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3F09BD" w14:textId="77777777" w:rsidTr="008F3CA0">
        <w:trPr>
          <w:trHeight w:hRule="exact" w:val="851"/>
        </w:trPr>
        <w:tc>
          <w:tcPr>
            <w:tcW w:w="1276" w:type="dxa"/>
            <w:tcBorders>
              <w:bottom w:val="single" w:sz="4" w:space="0" w:color="auto"/>
            </w:tcBorders>
          </w:tcPr>
          <w:p w14:paraId="448750EC" w14:textId="77777777" w:rsidR="000354E9" w:rsidRPr="00DB58B5" w:rsidRDefault="000354E9" w:rsidP="00E96C7E"/>
        </w:tc>
        <w:tc>
          <w:tcPr>
            <w:tcW w:w="2268" w:type="dxa"/>
            <w:tcBorders>
              <w:bottom w:val="single" w:sz="4" w:space="0" w:color="auto"/>
            </w:tcBorders>
            <w:vAlign w:val="bottom"/>
          </w:tcPr>
          <w:p w14:paraId="163855AA" w14:textId="598E1ACF" w:rsidR="000354E9" w:rsidRPr="00DB58B5" w:rsidRDefault="00E96C7E"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0A3B0BC4" w14:textId="00D0E461" w:rsidR="000354E9" w:rsidRPr="00DB58B5" w:rsidRDefault="00E96C7E" w:rsidP="00E96C7E">
            <w:pPr>
              <w:jc w:val="right"/>
            </w:pPr>
            <w:r w:rsidRPr="00E96C7E">
              <w:rPr>
                <w:sz w:val="40"/>
              </w:rPr>
              <w:t>CRC</w:t>
            </w:r>
            <w:r>
              <w:t>/C/AND/RQ/3-5</w:t>
            </w:r>
          </w:p>
        </w:tc>
      </w:tr>
      <w:tr w:rsidR="000354E9" w:rsidRPr="00DB58B5" w14:paraId="481592A4" w14:textId="77777777" w:rsidTr="008F3CA0">
        <w:trPr>
          <w:trHeight w:hRule="exact" w:val="2835"/>
        </w:trPr>
        <w:tc>
          <w:tcPr>
            <w:tcW w:w="1276" w:type="dxa"/>
            <w:tcBorders>
              <w:top w:val="single" w:sz="4" w:space="0" w:color="auto"/>
              <w:bottom w:val="single" w:sz="12" w:space="0" w:color="auto"/>
            </w:tcBorders>
          </w:tcPr>
          <w:p w14:paraId="0B655F98" w14:textId="77777777" w:rsidR="000354E9" w:rsidRPr="00DB58B5" w:rsidRDefault="000354E9" w:rsidP="008F3CA0">
            <w:pPr>
              <w:spacing w:before="120"/>
              <w:jc w:val="center"/>
            </w:pPr>
            <w:r>
              <w:rPr>
                <w:noProof/>
                <w:lang w:eastAsia="fr-CH"/>
              </w:rPr>
              <w:drawing>
                <wp:inline distT="0" distB="0" distL="0" distR="0" wp14:anchorId="4413B8E8" wp14:editId="43A96C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110C1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2604269" w14:textId="77777777" w:rsidR="000354E9" w:rsidRDefault="00E96C7E" w:rsidP="008F3CA0">
            <w:pPr>
              <w:spacing w:before="240"/>
            </w:pPr>
            <w:r>
              <w:t>Distr. générale</w:t>
            </w:r>
          </w:p>
          <w:p w14:paraId="74990899" w14:textId="11990E49" w:rsidR="00E96C7E" w:rsidRDefault="00E96C7E" w:rsidP="00E96C7E">
            <w:pPr>
              <w:spacing w:line="240" w:lineRule="exact"/>
            </w:pPr>
            <w:r>
              <w:t>14 juin 2023</w:t>
            </w:r>
          </w:p>
          <w:p w14:paraId="7B30EDCC" w14:textId="77777777" w:rsidR="00E96C7E" w:rsidRDefault="00E96C7E" w:rsidP="00E96C7E">
            <w:pPr>
              <w:spacing w:line="240" w:lineRule="exact"/>
            </w:pPr>
            <w:r>
              <w:t>Français</w:t>
            </w:r>
          </w:p>
          <w:p w14:paraId="36BF85D8" w14:textId="6AC05848" w:rsidR="00E96C7E" w:rsidRDefault="00E96C7E" w:rsidP="00E96C7E">
            <w:pPr>
              <w:spacing w:line="240" w:lineRule="exact"/>
            </w:pPr>
            <w:r>
              <w:t>Original : espagnol</w:t>
            </w:r>
          </w:p>
          <w:p w14:paraId="68094E81" w14:textId="79F9ABB1" w:rsidR="00E96C7E" w:rsidRPr="00DB58B5" w:rsidRDefault="00E96C7E" w:rsidP="00E96C7E">
            <w:pPr>
              <w:spacing w:line="240" w:lineRule="exact"/>
            </w:pPr>
            <w:r>
              <w:t>Anglais, espagnol et français seulement</w:t>
            </w:r>
          </w:p>
        </w:tc>
      </w:tr>
    </w:tbl>
    <w:p w14:paraId="7EA76701" w14:textId="77777777" w:rsidR="002D14A3" w:rsidRDefault="002D14A3" w:rsidP="002D14A3">
      <w:pPr>
        <w:spacing w:before="120"/>
        <w:rPr>
          <w:b/>
          <w:sz w:val="24"/>
          <w:szCs w:val="24"/>
        </w:rPr>
      </w:pPr>
      <w:r w:rsidRPr="00DA3BE9">
        <w:rPr>
          <w:b/>
          <w:sz w:val="24"/>
          <w:szCs w:val="24"/>
        </w:rPr>
        <w:t>Comité des droits de l’enfant</w:t>
      </w:r>
    </w:p>
    <w:p w14:paraId="0102D402" w14:textId="2A9548B2" w:rsidR="00E96C7E" w:rsidRPr="00F712C0" w:rsidRDefault="00E96C7E" w:rsidP="00E96C7E">
      <w:pPr>
        <w:rPr>
          <w:b/>
          <w:lang w:val="fr-FR"/>
        </w:rPr>
      </w:pPr>
      <w:r w:rsidRPr="00F712C0">
        <w:rPr>
          <w:b/>
          <w:bCs/>
          <w:lang w:val="fr-FR"/>
        </w:rPr>
        <w:t>Quatre</w:t>
      </w:r>
      <w:r>
        <w:rPr>
          <w:b/>
          <w:bCs/>
          <w:lang w:val="fr-FR"/>
        </w:rPr>
        <w:noBreakHyphen/>
      </w:r>
      <w:r w:rsidRPr="00F712C0">
        <w:rPr>
          <w:b/>
          <w:bCs/>
          <w:lang w:val="fr-FR"/>
        </w:rPr>
        <w:t>vingt</w:t>
      </w:r>
      <w:r>
        <w:rPr>
          <w:b/>
          <w:bCs/>
          <w:lang w:val="fr-FR"/>
        </w:rPr>
        <w:noBreakHyphen/>
      </w:r>
      <w:r w:rsidRPr="00F712C0">
        <w:rPr>
          <w:b/>
          <w:bCs/>
          <w:lang w:val="fr-FR"/>
        </w:rPr>
        <w:t>quatorzième session</w:t>
      </w:r>
    </w:p>
    <w:p w14:paraId="648C0D91" w14:textId="17009639" w:rsidR="00E96C7E" w:rsidRPr="00F712C0" w:rsidRDefault="00E96C7E" w:rsidP="00E96C7E">
      <w:pPr>
        <w:rPr>
          <w:lang w:val="fr-FR"/>
        </w:rPr>
      </w:pPr>
      <w:r w:rsidRPr="00F712C0">
        <w:rPr>
          <w:lang w:val="fr-FR"/>
        </w:rPr>
        <w:t>4</w:t>
      </w:r>
      <w:r>
        <w:rPr>
          <w:lang w:val="fr-FR"/>
        </w:rPr>
        <w:noBreakHyphen/>
      </w:r>
      <w:r w:rsidRPr="00F712C0">
        <w:rPr>
          <w:lang w:val="fr-FR"/>
        </w:rPr>
        <w:t>22</w:t>
      </w:r>
      <w:r>
        <w:rPr>
          <w:lang w:val="fr-FR"/>
        </w:rPr>
        <w:t> </w:t>
      </w:r>
      <w:r w:rsidRPr="00F712C0">
        <w:rPr>
          <w:lang w:val="fr-FR"/>
        </w:rPr>
        <w:t>septembre 2023</w:t>
      </w:r>
    </w:p>
    <w:p w14:paraId="6BF16065" w14:textId="77777777" w:rsidR="00E96C7E" w:rsidRPr="00F712C0" w:rsidRDefault="00E96C7E" w:rsidP="00E96C7E">
      <w:pPr>
        <w:rPr>
          <w:lang w:val="fr-FR"/>
        </w:rPr>
      </w:pPr>
      <w:r w:rsidRPr="00F712C0">
        <w:rPr>
          <w:b/>
          <w:bCs/>
          <w:lang w:val="fr-FR"/>
        </w:rPr>
        <w:t>Examen des rapports des États parties</w:t>
      </w:r>
    </w:p>
    <w:p w14:paraId="260BFD80" w14:textId="2DBBBE29" w:rsidR="00E96C7E" w:rsidRPr="00F712C0" w:rsidRDefault="00E96C7E" w:rsidP="00E96C7E">
      <w:pPr>
        <w:pStyle w:val="HMG"/>
        <w:rPr>
          <w:lang w:val="fr-FR"/>
        </w:rPr>
      </w:pPr>
      <w:r w:rsidRPr="00F712C0">
        <w:rPr>
          <w:lang w:val="fr-FR"/>
        </w:rPr>
        <w:tab/>
      </w:r>
      <w:r w:rsidRPr="00F712C0">
        <w:rPr>
          <w:lang w:val="fr-FR"/>
        </w:rPr>
        <w:tab/>
        <w:t>Réponses de l</w:t>
      </w:r>
      <w:r>
        <w:rPr>
          <w:lang w:val="fr-FR"/>
        </w:rPr>
        <w:t>’</w:t>
      </w:r>
      <w:r w:rsidRPr="00F712C0">
        <w:rPr>
          <w:lang w:val="fr-FR"/>
        </w:rPr>
        <w:t xml:space="preserve">Andorre à la liste de points concernant son rapport valant troisième </w:t>
      </w:r>
      <w:r>
        <w:rPr>
          <w:lang w:val="fr-FR"/>
        </w:rPr>
        <w:br/>
      </w:r>
      <w:r w:rsidRPr="00F712C0">
        <w:rPr>
          <w:lang w:val="fr-FR"/>
        </w:rPr>
        <w:t>à cinquième rapports périodiques</w:t>
      </w:r>
      <w:r w:rsidRPr="00E96C7E">
        <w:rPr>
          <w:rStyle w:val="Appelnotedebasdep"/>
          <w:b w:val="0"/>
          <w:bCs/>
          <w:sz w:val="20"/>
          <w:vertAlign w:val="baseline"/>
          <w:lang w:val="fr-FR"/>
        </w:rPr>
        <w:footnoteReference w:customMarkFollows="1" w:id="2"/>
        <w:t>*</w:t>
      </w:r>
      <w:r w:rsidRPr="00E96C7E">
        <w:rPr>
          <w:b w:val="0"/>
          <w:bCs/>
          <w:sz w:val="20"/>
          <w:vertAlign w:val="superscript"/>
          <w:lang w:val="fr-FR"/>
        </w:rPr>
        <w:t>,</w:t>
      </w:r>
      <w:r>
        <w:rPr>
          <w:b w:val="0"/>
          <w:bCs/>
          <w:sz w:val="20"/>
          <w:vertAlign w:val="superscript"/>
          <w:lang w:val="fr-FR"/>
        </w:rPr>
        <w:t xml:space="preserve"> </w:t>
      </w:r>
      <w:r w:rsidRPr="00E96C7E">
        <w:rPr>
          <w:rStyle w:val="Appelnotedebasdep"/>
          <w:b w:val="0"/>
          <w:bCs/>
          <w:sz w:val="20"/>
          <w:vertAlign w:val="baseline"/>
          <w:lang w:val="fr-FR"/>
        </w:rPr>
        <w:footnoteReference w:customMarkFollows="1" w:id="3"/>
        <w:t>**</w:t>
      </w:r>
    </w:p>
    <w:p w14:paraId="3508E640" w14:textId="7128DE16" w:rsidR="00E96C7E" w:rsidRPr="00F712C0" w:rsidRDefault="00E96C7E" w:rsidP="00E96C7E">
      <w:pPr>
        <w:pStyle w:val="SingleTxtG"/>
        <w:jc w:val="right"/>
        <w:rPr>
          <w:lang w:val="fr-FR"/>
        </w:rPr>
      </w:pPr>
      <w:r w:rsidRPr="00F712C0">
        <w:rPr>
          <w:lang w:val="fr-FR"/>
        </w:rPr>
        <w:t>[Date de réception</w:t>
      </w:r>
      <w:r>
        <w:rPr>
          <w:lang w:val="fr-FR"/>
        </w:rPr>
        <w:t> :</w:t>
      </w:r>
      <w:r w:rsidRPr="00F712C0">
        <w:rPr>
          <w:lang w:val="fr-FR"/>
        </w:rPr>
        <w:t xml:space="preserve"> 31 mai 2023]</w:t>
      </w:r>
    </w:p>
    <w:p w14:paraId="3175FB6B" w14:textId="77777777" w:rsidR="00E96C7E" w:rsidRPr="00F712C0" w:rsidRDefault="00E96C7E" w:rsidP="00E96C7E">
      <w:pPr>
        <w:spacing w:line="240" w:lineRule="auto"/>
        <w:rPr>
          <w:lang w:val="fr-FR"/>
        </w:rPr>
      </w:pPr>
      <w:r w:rsidRPr="00F712C0">
        <w:rPr>
          <w:lang w:val="fr-FR"/>
        </w:rPr>
        <w:br w:type="page"/>
      </w:r>
    </w:p>
    <w:p w14:paraId="163B0D5E" w14:textId="57155551" w:rsidR="00E96C7E" w:rsidRPr="00F712C0" w:rsidRDefault="00E96C7E" w:rsidP="00E96C7E">
      <w:pPr>
        <w:pStyle w:val="HChG"/>
        <w:rPr>
          <w:lang w:val="fr-FR"/>
        </w:rPr>
      </w:pPr>
      <w:r w:rsidRPr="00F712C0">
        <w:rPr>
          <w:lang w:val="fr-FR"/>
        </w:rPr>
        <w:lastRenderedPageBreak/>
        <w:tab/>
      </w:r>
      <w:r w:rsidRPr="00F712C0">
        <w:rPr>
          <w:lang w:val="fr-FR"/>
        </w:rPr>
        <w:tab/>
      </w:r>
      <w:r w:rsidRPr="00F712C0">
        <w:rPr>
          <w:lang w:val="fr-FR"/>
        </w:rPr>
        <w:tab/>
        <w:t>Première partie</w:t>
      </w:r>
    </w:p>
    <w:p w14:paraId="727C8C4A" w14:textId="3918CD86" w:rsidR="00E96C7E" w:rsidRPr="00F712C0" w:rsidRDefault="00E96C7E" w:rsidP="00E96C7E">
      <w:pPr>
        <w:pStyle w:val="H23G"/>
        <w:rPr>
          <w:lang w:val="fr-FR"/>
        </w:rPr>
      </w:pPr>
      <w:r w:rsidRPr="00F712C0">
        <w:rPr>
          <w:lang w:val="fr-FR"/>
        </w:rPr>
        <w:tab/>
      </w:r>
      <w:r w:rsidRPr="00F712C0">
        <w:rPr>
          <w:lang w:val="fr-FR"/>
        </w:rPr>
        <w:tab/>
      </w:r>
      <w:r w:rsidRPr="00F712C0">
        <w:rPr>
          <w:bCs/>
          <w:lang w:val="fr-FR"/>
        </w:rPr>
        <w:t>Réponse au paragraphe</w:t>
      </w:r>
      <w:r w:rsidR="007D4A1D">
        <w:rPr>
          <w:bCs/>
          <w:lang w:val="fr-FR"/>
        </w:rPr>
        <w:t> </w:t>
      </w:r>
      <w:r w:rsidRPr="00F712C0">
        <w:rPr>
          <w:bCs/>
          <w:lang w:val="fr-FR"/>
        </w:rPr>
        <w:t>2</w:t>
      </w:r>
      <w:r>
        <w:rPr>
          <w:bCs/>
          <w:lang w:val="fr-FR"/>
        </w:rPr>
        <w:t> </w:t>
      </w:r>
      <w:r w:rsidRPr="00F712C0">
        <w:rPr>
          <w:bCs/>
          <w:lang w:val="fr-FR"/>
        </w:rPr>
        <w:t>a) de la liste de points concernant le rapport de l</w:t>
      </w:r>
      <w:r>
        <w:rPr>
          <w:bCs/>
          <w:lang w:val="fr-FR"/>
        </w:rPr>
        <w:t>’</w:t>
      </w:r>
      <w:r w:rsidRPr="00F712C0">
        <w:rPr>
          <w:bCs/>
          <w:lang w:val="fr-FR"/>
        </w:rPr>
        <w:t>Andorre valant troisième à cinquième rapports périodiques (CRC/C/AND/Q/3-5)</w:t>
      </w:r>
    </w:p>
    <w:p w14:paraId="2F1ED51D" w14:textId="76C8996C"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À la f</w:t>
      </w:r>
      <w:r w:rsidRPr="00F712C0">
        <w:rPr>
          <w:lang w:val="fr-FR"/>
        </w:rPr>
        <w:t xml:space="preserve">in </w:t>
      </w:r>
      <w:r>
        <w:rPr>
          <w:lang w:val="fr-FR"/>
        </w:rPr>
        <w:t xml:space="preserve">de </w:t>
      </w:r>
      <w:r w:rsidRPr="00F712C0">
        <w:rPr>
          <w:lang w:val="fr-FR"/>
        </w:rPr>
        <w:t xml:space="preserve">2012, le Comité national du Fonds des </w:t>
      </w:r>
      <w:r>
        <w:rPr>
          <w:lang w:val="fr-FR"/>
        </w:rPr>
        <w:t>Nations Unies</w:t>
      </w:r>
      <w:r w:rsidRPr="00F712C0">
        <w:rPr>
          <w:lang w:val="fr-FR"/>
        </w:rPr>
        <w:t xml:space="preserve"> pour l</w:t>
      </w:r>
      <w:r>
        <w:rPr>
          <w:lang w:val="fr-FR"/>
        </w:rPr>
        <w:t>’</w:t>
      </w:r>
      <w:r w:rsidRPr="00F712C0">
        <w:rPr>
          <w:lang w:val="fr-FR"/>
        </w:rPr>
        <w:t>enfance (UNICEF) a lancé l</w:t>
      </w:r>
      <w:r>
        <w:rPr>
          <w:lang w:val="fr-FR"/>
        </w:rPr>
        <w:t>’</w:t>
      </w:r>
      <w:r w:rsidRPr="00F712C0">
        <w:rPr>
          <w:lang w:val="fr-FR"/>
        </w:rPr>
        <w:t>Observatoire andorran de l</w:t>
      </w:r>
      <w:r>
        <w:rPr>
          <w:lang w:val="fr-FR"/>
        </w:rPr>
        <w:t>’</w:t>
      </w:r>
      <w:r w:rsidRPr="00F712C0">
        <w:rPr>
          <w:lang w:val="fr-FR"/>
        </w:rPr>
        <w:t xml:space="preserve">enfance, qui </w:t>
      </w:r>
      <w:r>
        <w:rPr>
          <w:lang w:val="fr-FR"/>
        </w:rPr>
        <w:t>est chargé d’évaluer la situation des enfants et des adolescents au moyen d’</w:t>
      </w:r>
      <w:r w:rsidRPr="00F712C0">
        <w:rPr>
          <w:lang w:val="fr-FR"/>
        </w:rPr>
        <w:t>un ensemble d</w:t>
      </w:r>
      <w:r>
        <w:rPr>
          <w:lang w:val="fr-FR"/>
        </w:rPr>
        <w:t>’</w:t>
      </w:r>
      <w:r w:rsidRPr="00F712C0">
        <w:rPr>
          <w:lang w:val="fr-FR"/>
        </w:rPr>
        <w:t xml:space="preserve">indicateurs du bien-être, </w:t>
      </w:r>
      <w:r>
        <w:rPr>
          <w:lang w:val="fr-FR"/>
        </w:rPr>
        <w:t>de</w:t>
      </w:r>
      <w:r w:rsidRPr="00F712C0">
        <w:rPr>
          <w:lang w:val="fr-FR"/>
        </w:rPr>
        <w:t xml:space="preserve"> recueillir des données statistiques publiques et privées et </w:t>
      </w:r>
      <w:r>
        <w:rPr>
          <w:lang w:val="fr-FR"/>
        </w:rPr>
        <w:t>de</w:t>
      </w:r>
      <w:r w:rsidRPr="00F712C0">
        <w:rPr>
          <w:lang w:val="fr-FR"/>
        </w:rPr>
        <w:t xml:space="preserve"> contribuer au suivi de l</w:t>
      </w:r>
      <w:r>
        <w:rPr>
          <w:lang w:val="fr-FR"/>
        </w:rPr>
        <w:t>’</w:t>
      </w:r>
      <w:r w:rsidRPr="00F712C0">
        <w:rPr>
          <w:lang w:val="fr-FR"/>
        </w:rPr>
        <w:t>application de la Convention relative aux droits de l</w:t>
      </w:r>
      <w:r>
        <w:rPr>
          <w:lang w:val="fr-FR"/>
        </w:rPr>
        <w:t>’</w:t>
      </w:r>
      <w:r w:rsidRPr="00F712C0">
        <w:rPr>
          <w:lang w:val="fr-FR"/>
        </w:rPr>
        <w:t>enfant. Le rapport annuel de 2022 s</w:t>
      </w:r>
      <w:r>
        <w:rPr>
          <w:lang w:val="fr-FR"/>
        </w:rPr>
        <w:t>’</w:t>
      </w:r>
      <w:r w:rsidRPr="00F712C0">
        <w:rPr>
          <w:lang w:val="fr-FR"/>
        </w:rPr>
        <w:t>appuie sur 58</w:t>
      </w:r>
      <w:r>
        <w:rPr>
          <w:lang w:val="fr-FR"/>
        </w:rPr>
        <w:t> </w:t>
      </w:r>
      <w:r w:rsidRPr="00F712C0">
        <w:rPr>
          <w:lang w:val="fr-FR"/>
        </w:rPr>
        <w:t>indicateurs d</w:t>
      </w:r>
      <w:r>
        <w:rPr>
          <w:lang w:val="fr-FR"/>
        </w:rPr>
        <w:t>e</w:t>
      </w:r>
      <w:r w:rsidRPr="00F712C0">
        <w:rPr>
          <w:lang w:val="fr-FR"/>
        </w:rPr>
        <w:t xml:space="preserve"> bien-être, dont 41</w:t>
      </w:r>
      <w:r>
        <w:rPr>
          <w:lang w:val="fr-FR"/>
        </w:rPr>
        <w:t> </w:t>
      </w:r>
      <w:r w:rsidRPr="00F712C0">
        <w:rPr>
          <w:lang w:val="fr-FR"/>
        </w:rPr>
        <w:t xml:space="preserve">ont été mis à jour. Voir </w:t>
      </w:r>
      <w:hyperlink r:id="rId9" w:history="1">
        <w:r w:rsidR="007D4A1D" w:rsidRPr="00105600">
          <w:rPr>
            <w:rStyle w:val="Lienhypertexte"/>
          </w:rPr>
          <w:t>https://unicef.ad/wp-content/uploads/2023/01/observatori-infancia-2022.pdf</w:t>
        </w:r>
      </w:hyperlink>
      <w:r w:rsidRPr="00F712C0">
        <w:rPr>
          <w:lang w:val="fr-FR"/>
        </w:rPr>
        <w:t>.</w:t>
      </w:r>
    </w:p>
    <w:p w14:paraId="4CE29878" w14:textId="153C1B55"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En</w:t>
      </w:r>
      <w:r w:rsidRPr="00F712C0">
        <w:rPr>
          <w:lang w:val="fr-FR"/>
        </w:rPr>
        <w:t xml:space="preserve"> 2022, pour la première fois</w:t>
      </w:r>
      <w:r>
        <w:rPr>
          <w:lang w:val="fr-FR"/>
        </w:rPr>
        <w:t>,</w:t>
      </w:r>
      <w:r w:rsidRPr="00F712C0">
        <w:rPr>
          <w:lang w:val="fr-FR"/>
        </w:rPr>
        <w:t xml:space="preserve"> une étude a </w:t>
      </w:r>
      <w:r>
        <w:rPr>
          <w:lang w:val="fr-FR"/>
        </w:rPr>
        <w:t>porté</w:t>
      </w:r>
      <w:r w:rsidRPr="00F712C0">
        <w:rPr>
          <w:lang w:val="fr-FR"/>
        </w:rPr>
        <w:t xml:space="preserve"> sur l</w:t>
      </w:r>
      <w:r>
        <w:rPr>
          <w:lang w:val="fr-FR"/>
        </w:rPr>
        <w:t>’</w:t>
      </w:r>
      <w:r w:rsidRPr="00F712C0">
        <w:rPr>
          <w:lang w:val="fr-FR"/>
        </w:rPr>
        <w:t xml:space="preserve">utilisation et les effets de la technologie sur les adolescents, les habitudes </w:t>
      </w:r>
      <w:r>
        <w:rPr>
          <w:lang w:val="fr-FR"/>
        </w:rPr>
        <w:t xml:space="preserve">de ces derniers </w:t>
      </w:r>
      <w:r w:rsidRPr="00F712C0">
        <w:rPr>
          <w:lang w:val="fr-FR"/>
        </w:rPr>
        <w:t>concernant l</w:t>
      </w:r>
      <w:r>
        <w:rPr>
          <w:lang w:val="fr-FR"/>
        </w:rPr>
        <w:t>’</w:t>
      </w:r>
      <w:r w:rsidRPr="00F712C0">
        <w:rPr>
          <w:lang w:val="fr-FR"/>
        </w:rPr>
        <w:t>utilisation d</w:t>
      </w:r>
      <w:r>
        <w:rPr>
          <w:lang w:val="fr-FR"/>
        </w:rPr>
        <w:t>’</w:t>
      </w:r>
      <w:r w:rsidRPr="00F712C0">
        <w:rPr>
          <w:lang w:val="fr-FR"/>
        </w:rPr>
        <w:t>Internet et des réseaux sociaux, l</w:t>
      </w:r>
      <w:r>
        <w:rPr>
          <w:lang w:val="fr-FR"/>
        </w:rPr>
        <w:t>eur</w:t>
      </w:r>
      <w:r w:rsidRPr="00F712C0">
        <w:rPr>
          <w:lang w:val="fr-FR"/>
        </w:rPr>
        <w:t xml:space="preserve"> consommation de jeux vidéo et de jeux en ligne, les différentes pratiques à risque </w:t>
      </w:r>
      <w:r>
        <w:rPr>
          <w:lang w:val="fr-FR"/>
        </w:rPr>
        <w:t>auxquelles ils se livrent, comme</w:t>
      </w:r>
      <w:r w:rsidRPr="00F712C0">
        <w:rPr>
          <w:lang w:val="fr-FR"/>
        </w:rPr>
        <w:t xml:space="preserve"> l</w:t>
      </w:r>
      <w:r>
        <w:rPr>
          <w:lang w:val="fr-FR"/>
        </w:rPr>
        <w:t>’</w:t>
      </w:r>
      <w:r w:rsidRPr="00F712C0">
        <w:rPr>
          <w:lang w:val="fr-FR"/>
        </w:rPr>
        <w:t>envoi de sextos ou les échanges avec des inconnus, et leurs motivations, croyances et attentes quant à l</w:t>
      </w:r>
      <w:r>
        <w:rPr>
          <w:lang w:val="fr-FR"/>
        </w:rPr>
        <w:t>’</w:t>
      </w:r>
      <w:r w:rsidRPr="00F712C0">
        <w:rPr>
          <w:lang w:val="fr-FR"/>
        </w:rPr>
        <w:t xml:space="preserve">utilisation des écrans. </w:t>
      </w:r>
      <w:r>
        <w:rPr>
          <w:lang w:val="fr-FR"/>
        </w:rPr>
        <w:t>Elle se fondait</w:t>
      </w:r>
      <w:r w:rsidRPr="00F712C0">
        <w:rPr>
          <w:lang w:val="fr-FR"/>
        </w:rPr>
        <w:t xml:space="preserve"> sur un échantillon de 2 161 adolescents issus de </w:t>
      </w:r>
      <w:r w:rsidRPr="007D4A1D">
        <w:rPr>
          <w:spacing w:val="-2"/>
          <w:lang w:val="fr-FR"/>
        </w:rPr>
        <w:t>neuf</w:t>
      </w:r>
      <w:r w:rsidR="007D4A1D" w:rsidRPr="007D4A1D">
        <w:rPr>
          <w:spacing w:val="-2"/>
          <w:lang w:val="fr-FR"/>
        </w:rPr>
        <w:t> </w:t>
      </w:r>
      <w:r w:rsidRPr="007D4A1D">
        <w:rPr>
          <w:spacing w:val="-2"/>
          <w:lang w:val="fr-FR"/>
        </w:rPr>
        <w:t>établissements d’enseignement secondaire obligatoire du pays.</w:t>
      </w:r>
      <w:r w:rsidRPr="00F712C0">
        <w:rPr>
          <w:lang w:val="fr-FR"/>
        </w:rPr>
        <w:t xml:space="preserve"> Voir</w:t>
      </w:r>
      <w:r w:rsidR="007D4A1D">
        <w:rPr>
          <w:lang w:val="fr-FR"/>
        </w:rPr>
        <w:t> </w:t>
      </w:r>
      <w:hyperlink r:id="rId10" w:history="1">
        <w:r w:rsidR="007D4A1D" w:rsidRPr="00105600">
          <w:rPr>
            <w:rStyle w:val="Lienhypertexte"/>
          </w:rPr>
          <w:t>https://unicef.ad/wp-content/uploads/2023/03/MAQUETACIO_FINAL_160123.pdf</w:t>
        </w:r>
      </w:hyperlink>
      <w:r w:rsidRPr="00F712C0">
        <w:rPr>
          <w:lang w:val="fr-FR"/>
        </w:rPr>
        <w:t>.</w:t>
      </w:r>
    </w:p>
    <w:p w14:paraId="2C0012C1" w14:textId="3DF13D7B"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 2</w:t>
      </w:r>
      <w:r>
        <w:rPr>
          <w:bCs/>
          <w:lang w:val="fr-FR"/>
        </w:rPr>
        <w:t> </w:t>
      </w:r>
      <w:r w:rsidRPr="00F712C0">
        <w:rPr>
          <w:bCs/>
          <w:lang w:val="fr-FR"/>
        </w:rPr>
        <w:t>b) de la liste de points</w:t>
      </w:r>
    </w:p>
    <w:p w14:paraId="19DC43D1" w14:textId="5B0A230E"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Conformément à l</w:t>
      </w:r>
      <w:r>
        <w:rPr>
          <w:lang w:val="fr-FR"/>
        </w:rPr>
        <w:t>’</w:t>
      </w:r>
      <w:r w:rsidRPr="00F712C0">
        <w:rPr>
          <w:lang w:val="fr-FR"/>
        </w:rPr>
        <w:t>article</w:t>
      </w:r>
      <w:r>
        <w:rPr>
          <w:lang w:val="fr-FR"/>
        </w:rPr>
        <w:t> </w:t>
      </w:r>
      <w:r w:rsidRPr="00F712C0">
        <w:rPr>
          <w:lang w:val="fr-FR"/>
        </w:rPr>
        <w:t>8 de la loi</w:t>
      </w:r>
      <w:r w:rsidR="007D4A1D">
        <w:rPr>
          <w:lang w:val="fr-FR"/>
        </w:rPr>
        <w:t> </w:t>
      </w:r>
      <w:r w:rsidRPr="00F712C0">
        <w:rPr>
          <w:lang w:val="fr-FR"/>
        </w:rPr>
        <w:t>14/2019 du 15</w:t>
      </w:r>
      <w:r>
        <w:rPr>
          <w:lang w:val="fr-FR"/>
        </w:rPr>
        <w:t> </w:t>
      </w:r>
      <w:r w:rsidRPr="00F712C0">
        <w:rPr>
          <w:lang w:val="fr-FR"/>
        </w:rPr>
        <w:t>février relative aux droits de l</w:t>
      </w:r>
      <w:r>
        <w:rPr>
          <w:lang w:val="fr-FR"/>
        </w:rPr>
        <w:t>’</w:t>
      </w:r>
      <w:r w:rsidRPr="00F712C0">
        <w:rPr>
          <w:lang w:val="fr-FR"/>
        </w:rPr>
        <w:t>enfant et de l</w:t>
      </w:r>
      <w:r>
        <w:rPr>
          <w:lang w:val="fr-FR"/>
        </w:rPr>
        <w:t>’</w:t>
      </w:r>
      <w:r w:rsidRPr="00F712C0">
        <w:rPr>
          <w:lang w:val="fr-FR"/>
        </w:rPr>
        <w:t>adolescent, le premier Plan national pour l</w:t>
      </w:r>
      <w:r>
        <w:rPr>
          <w:lang w:val="fr-FR"/>
        </w:rPr>
        <w:t>’</w:t>
      </w:r>
      <w:r w:rsidRPr="00F712C0">
        <w:rPr>
          <w:lang w:val="fr-FR"/>
        </w:rPr>
        <w:t>enfance et l</w:t>
      </w:r>
      <w:r>
        <w:rPr>
          <w:lang w:val="fr-FR"/>
        </w:rPr>
        <w:t>’</w:t>
      </w:r>
      <w:r w:rsidRPr="00F712C0">
        <w:rPr>
          <w:lang w:val="fr-FR"/>
        </w:rPr>
        <w:t>adolescence 2022</w:t>
      </w:r>
      <w:r>
        <w:rPr>
          <w:lang w:val="fr-FR"/>
        </w:rPr>
        <w:noBreakHyphen/>
      </w:r>
      <w:r w:rsidRPr="00F712C0">
        <w:rPr>
          <w:lang w:val="fr-FR"/>
        </w:rPr>
        <w:t>2026 (annexe</w:t>
      </w:r>
      <w:r>
        <w:rPr>
          <w:lang w:val="fr-FR"/>
        </w:rPr>
        <w:t> </w:t>
      </w:r>
      <w:r w:rsidRPr="00F712C0">
        <w:rPr>
          <w:lang w:val="fr-FR"/>
        </w:rPr>
        <w:t>1)</w:t>
      </w:r>
      <w:r>
        <w:rPr>
          <w:lang w:val="fr-FR"/>
        </w:rPr>
        <w:t>,</w:t>
      </w:r>
      <w:r w:rsidRPr="00F712C0">
        <w:rPr>
          <w:lang w:val="fr-FR"/>
        </w:rPr>
        <w:t xml:space="preserve"> défini</w:t>
      </w:r>
      <w:r>
        <w:rPr>
          <w:lang w:val="fr-FR"/>
        </w:rPr>
        <w:t>ssant</w:t>
      </w:r>
      <w:r w:rsidRPr="00F712C0">
        <w:rPr>
          <w:lang w:val="fr-FR"/>
        </w:rPr>
        <w:t xml:space="preserve"> des politiques, des stratégies et des mesures concrètes en faveur des enfants pour les quatre prochaines années</w:t>
      </w:r>
      <w:r>
        <w:rPr>
          <w:lang w:val="fr-FR"/>
        </w:rPr>
        <w:t>,</w:t>
      </w:r>
      <w:r w:rsidRPr="0045673E">
        <w:rPr>
          <w:lang w:val="fr-FR"/>
        </w:rPr>
        <w:t xml:space="preserve"> </w:t>
      </w:r>
      <w:r w:rsidRPr="00F712C0">
        <w:rPr>
          <w:lang w:val="fr-FR"/>
        </w:rPr>
        <w:t>a été approuvé le 17</w:t>
      </w:r>
      <w:r>
        <w:rPr>
          <w:lang w:val="fr-FR"/>
        </w:rPr>
        <w:t> </w:t>
      </w:r>
      <w:r w:rsidRPr="00F712C0">
        <w:rPr>
          <w:lang w:val="fr-FR"/>
        </w:rPr>
        <w:t>décembre 2021.</w:t>
      </w:r>
      <w:bookmarkStart w:id="0" w:name="_Hlk136343277"/>
      <w:bookmarkEnd w:id="0"/>
    </w:p>
    <w:p w14:paraId="32226A44" w14:textId="37D091EB"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La Commission nationale pour l</w:t>
      </w:r>
      <w:r>
        <w:rPr>
          <w:lang w:val="fr-FR"/>
        </w:rPr>
        <w:t>’</w:t>
      </w:r>
      <w:r w:rsidRPr="00F712C0">
        <w:rPr>
          <w:lang w:val="fr-FR"/>
        </w:rPr>
        <w:t>enfance</w:t>
      </w:r>
      <w:r>
        <w:rPr>
          <w:lang w:val="fr-FR"/>
        </w:rPr>
        <w:t xml:space="preserve"> et l’adolescence</w:t>
      </w:r>
      <w:r w:rsidRPr="00F712C0">
        <w:rPr>
          <w:lang w:val="fr-FR"/>
        </w:rPr>
        <w:t xml:space="preserve"> et son comité technique, la division des droits des enfants du Conseil de l</w:t>
      </w:r>
      <w:r>
        <w:rPr>
          <w:lang w:val="fr-FR"/>
        </w:rPr>
        <w:t>’</w:t>
      </w:r>
      <w:r w:rsidRPr="00F712C0">
        <w:rPr>
          <w:lang w:val="fr-FR"/>
        </w:rPr>
        <w:t xml:space="preserve">Europe, des professionnels de différents ministères et des </w:t>
      </w:r>
      <w:r w:rsidRPr="0099771F">
        <w:rPr>
          <w:i/>
          <w:iCs/>
          <w:lang w:val="fr-FR"/>
        </w:rPr>
        <w:t>Comuns</w:t>
      </w:r>
      <w:r w:rsidRPr="00F712C0">
        <w:rPr>
          <w:lang w:val="fr-FR"/>
        </w:rPr>
        <w:t xml:space="preserve"> (administration</w:t>
      </w:r>
      <w:r>
        <w:rPr>
          <w:lang w:val="fr-FR"/>
        </w:rPr>
        <w:t>s</w:t>
      </w:r>
      <w:r w:rsidRPr="00F712C0">
        <w:rPr>
          <w:lang w:val="fr-FR"/>
        </w:rPr>
        <w:t xml:space="preserve"> territoriale</w:t>
      </w:r>
      <w:r>
        <w:rPr>
          <w:lang w:val="fr-FR"/>
        </w:rPr>
        <w:t>s</w:t>
      </w:r>
      <w:r w:rsidRPr="00F712C0">
        <w:rPr>
          <w:lang w:val="fr-FR"/>
        </w:rPr>
        <w:t>), des organisations, des associations et des entités du troisième secteur, tous les enfants âgés de 6 à 16</w:t>
      </w:r>
      <w:r>
        <w:rPr>
          <w:lang w:val="fr-FR"/>
        </w:rPr>
        <w:t> </w:t>
      </w:r>
      <w:r w:rsidRPr="00F712C0">
        <w:rPr>
          <w:lang w:val="fr-FR"/>
        </w:rPr>
        <w:t>ans (au moyen de questionnaires individuels et d</w:t>
      </w:r>
      <w:r>
        <w:rPr>
          <w:lang w:val="fr-FR"/>
        </w:rPr>
        <w:t>’</w:t>
      </w:r>
      <w:r w:rsidRPr="00F712C0">
        <w:rPr>
          <w:lang w:val="fr-FR"/>
        </w:rPr>
        <w:t>activités de groupe menées dans tous les établissements scolaires du pays) et un groupe représentatif d</w:t>
      </w:r>
      <w:r>
        <w:rPr>
          <w:lang w:val="fr-FR"/>
        </w:rPr>
        <w:t>’</w:t>
      </w:r>
      <w:r w:rsidRPr="00F712C0">
        <w:rPr>
          <w:lang w:val="fr-FR"/>
        </w:rPr>
        <w:t>adolescents âgés de 16 à 18</w:t>
      </w:r>
      <w:r>
        <w:rPr>
          <w:lang w:val="fr-FR"/>
        </w:rPr>
        <w:t> </w:t>
      </w:r>
      <w:r w:rsidRPr="00F712C0">
        <w:rPr>
          <w:lang w:val="fr-FR"/>
        </w:rPr>
        <w:t>ans (au moyen de questionnaires en ligne et d</w:t>
      </w:r>
      <w:r>
        <w:rPr>
          <w:lang w:val="fr-FR"/>
        </w:rPr>
        <w:t>’</w:t>
      </w:r>
      <w:r w:rsidRPr="00F712C0">
        <w:rPr>
          <w:lang w:val="fr-FR"/>
        </w:rPr>
        <w:t>activités de groupe menées avec des secrétaires d</w:t>
      </w:r>
      <w:r>
        <w:rPr>
          <w:lang w:val="fr-FR"/>
        </w:rPr>
        <w:t>’</w:t>
      </w:r>
      <w:r w:rsidRPr="00F712C0">
        <w:rPr>
          <w:lang w:val="fr-FR"/>
        </w:rPr>
        <w:t>État, des ministres et le chef de l</w:t>
      </w:r>
      <w:r>
        <w:rPr>
          <w:lang w:val="fr-FR"/>
        </w:rPr>
        <w:t>’</w:t>
      </w:r>
      <w:r w:rsidRPr="00F712C0">
        <w:rPr>
          <w:lang w:val="fr-FR"/>
        </w:rPr>
        <w:t>État) ont participé à l</w:t>
      </w:r>
      <w:r>
        <w:rPr>
          <w:lang w:val="fr-FR"/>
        </w:rPr>
        <w:t>’</w:t>
      </w:r>
      <w:r w:rsidRPr="00F712C0">
        <w:rPr>
          <w:lang w:val="fr-FR"/>
        </w:rPr>
        <w:t>élaboration des 42</w:t>
      </w:r>
      <w:r>
        <w:rPr>
          <w:lang w:val="fr-FR"/>
        </w:rPr>
        <w:t> </w:t>
      </w:r>
      <w:r w:rsidRPr="00F712C0">
        <w:rPr>
          <w:lang w:val="fr-FR"/>
        </w:rPr>
        <w:t>mesures que comprend ce plan.</w:t>
      </w:r>
    </w:p>
    <w:p w14:paraId="6D537529" w14:textId="2EEFBB4F"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3 de la liste de points</w:t>
      </w:r>
    </w:p>
    <w:p w14:paraId="35C2AA85" w14:textId="72F8A738"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En ce qui concerne le</w:t>
      </w:r>
      <w:r w:rsidRPr="00F712C0">
        <w:rPr>
          <w:lang w:val="fr-FR"/>
        </w:rPr>
        <w:t xml:space="preserve"> travail, </w:t>
      </w:r>
      <w:r>
        <w:rPr>
          <w:lang w:val="fr-FR"/>
        </w:rPr>
        <w:t>la</w:t>
      </w:r>
      <w:r w:rsidRPr="00F712C0">
        <w:rPr>
          <w:lang w:val="fr-FR"/>
        </w:rPr>
        <w:t xml:space="preserve"> section de la loi</w:t>
      </w:r>
      <w:r>
        <w:rPr>
          <w:lang w:val="fr-FR"/>
        </w:rPr>
        <w:t> </w:t>
      </w:r>
      <w:r w:rsidRPr="00F712C0">
        <w:rPr>
          <w:lang w:val="fr-FR"/>
        </w:rPr>
        <w:t>31/2018 du 6</w:t>
      </w:r>
      <w:r>
        <w:rPr>
          <w:lang w:val="fr-FR"/>
        </w:rPr>
        <w:t> </w:t>
      </w:r>
      <w:r w:rsidRPr="00F712C0">
        <w:rPr>
          <w:lang w:val="fr-FR"/>
        </w:rPr>
        <w:t xml:space="preserve">décembre relative aux relations </w:t>
      </w:r>
      <w:r>
        <w:rPr>
          <w:lang w:val="fr-FR"/>
        </w:rPr>
        <w:t>de travail, qui porte</w:t>
      </w:r>
      <w:r w:rsidRPr="00F712C0">
        <w:rPr>
          <w:lang w:val="fr-FR"/>
        </w:rPr>
        <w:t xml:space="preserve"> sur les contrats de travail des mineurs</w:t>
      </w:r>
      <w:r>
        <w:rPr>
          <w:lang w:val="fr-FR"/>
        </w:rPr>
        <w:t>,</w:t>
      </w:r>
      <w:r w:rsidRPr="00F712C0">
        <w:rPr>
          <w:lang w:val="fr-FR"/>
        </w:rPr>
        <w:t xml:space="preserve"> </w:t>
      </w:r>
      <w:r>
        <w:rPr>
          <w:lang w:val="fr-FR"/>
        </w:rPr>
        <w:t>dispose</w:t>
      </w:r>
      <w:r w:rsidRPr="00F712C0">
        <w:rPr>
          <w:lang w:val="fr-FR"/>
        </w:rPr>
        <w:t xml:space="preserve"> que les mineurs de plus de 14</w:t>
      </w:r>
      <w:r>
        <w:rPr>
          <w:lang w:val="fr-FR"/>
        </w:rPr>
        <w:t> </w:t>
      </w:r>
      <w:r w:rsidRPr="00F712C0">
        <w:rPr>
          <w:lang w:val="fr-FR"/>
        </w:rPr>
        <w:t>ans peuvent, jusqu</w:t>
      </w:r>
      <w:r>
        <w:rPr>
          <w:lang w:val="fr-FR"/>
        </w:rPr>
        <w:t>’</w:t>
      </w:r>
      <w:r w:rsidRPr="00F712C0">
        <w:rPr>
          <w:lang w:val="fr-FR"/>
        </w:rPr>
        <w:t xml:space="preserve">à la fin de la scolarité </w:t>
      </w:r>
      <w:r w:rsidRPr="006910EE">
        <w:rPr>
          <w:lang w:val="fr-FR"/>
        </w:rPr>
        <w:t>obligatoire et sous la supervision</w:t>
      </w:r>
      <w:r w:rsidRPr="00F712C0">
        <w:rPr>
          <w:lang w:val="fr-FR"/>
        </w:rPr>
        <w:t xml:space="preserve"> des ministères </w:t>
      </w:r>
      <w:r>
        <w:rPr>
          <w:lang w:val="fr-FR"/>
        </w:rPr>
        <w:t>chargés</w:t>
      </w:r>
      <w:r w:rsidRPr="00F712C0">
        <w:rPr>
          <w:lang w:val="fr-FR"/>
        </w:rPr>
        <w:t xml:space="preserve"> de l</w:t>
      </w:r>
      <w:r>
        <w:rPr>
          <w:lang w:val="fr-FR"/>
        </w:rPr>
        <w:t>’</w:t>
      </w:r>
      <w:r w:rsidRPr="00F712C0">
        <w:rPr>
          <w:lang w:val="fr-FR"/>
        </w:rPr>
        <w:t>éducation et des affaires sociales</w:t>
      </w:r>
      <w:r>
        <w:rPr>
          <w:lang w:val="fr-FR"/>
        </w:rPr>
        <w:t>,</w:t>
      </w:r>
      <w:r w:rsidRPr="00F712C0">
        <w:rPr>
          <w:lang w:val="fr-FR"/>
        </w:rPr>
        <w:t xml:space="preserve"> entreprendre un apprentissage professionnel dans le cadre d</w:t>
      </w:r>
      <w:r>
        <w:rPr>
          <w:lang w:val="fr-FR"/>
        </w:rPr>
        <w:t>’</w:t>
      </w:r>
      <w:r w:rsidRPr="00F712C0">
        <w:rPr>
          <w:lang w:val="fr-FR"/>
        </w:rPr>
        <w:t xml:space="preserve">un programme de formation qui tient compte du calendrier </w:t>
      </w:r>
      <w:r>
        <w:rPr>
          <w:lang w:val="fr-FR"/>
        </w:rPr>
        <w:t xml:space="preserve">scolaire </w:t>
      </w:r>
      <w:r w:rsidRPr="00F712C0">
        <w:rPr>
          <w:lang w:val="fr-FR"/>
        </w:rPr>
        <w:t xml:space="preserve">et des horaires </w:t>
      </w:r>
      <w:r>
        <w:rPr>
          <w:lang w:val="fr-FR"/>
        </w:rPr>
        <w:t>d’enseignement</w:t>
      </w:r>
      <w:r w:rsidRPr="00F712C0">
        <w:rPr>
          <w:lang w:val="fr-FR"/>
        </w:rPr>
        <w:t xml:space="preserve">. </w:t>
      </w:r>
      <w:r>
        <w:rPr>
          <w:lang w:val="fr-FR"/>
        </w:rPr>
        <w:t>D</w:t>
      </w:r>
      <w:r w:rsidRPr="00F712C0">
        <w:rPr>
          <w:lang w:val="fr-FR"/>
        </w:rPr>
        <w:t xml:space="preserve">es restrictions </w:t>
      </w:r>
      <w:r>
        <w:rPr>
          <w:lang w:val="fr-FR"/>
        </w:rPr>
        <w:t>existent également en ce qui concerne le</w:t>
      </w:r>
      <w:r w:rsidRPr="00F712C0">
        <w:rPr>
          <w:lang w:val="fr-FR"/>
        </w:rPr>
        <w:t xml:space="preserve"> travail des moins de 18</w:t>
      </w:r>
      <w:r>
        <w:rPr>
          <w:lang w:val="fr-FR"/>
        </w:rPr>
        <w:t> </w:t>
      </w:r>
      <w:r w:rsidRPr="00F712C0">
        <w:rPr>
          <w:lang w:val="fr-FR"/>
        </w:rPr>
        <w:t>ans</w:t>
      </w:r>
      <w:r>
        <w:rPr>
          <w:lang w:val="fr-FR"/>
        </w:rPr>
        <w:t> :</w:t>
      </w:r>
      <w:r w:rsidRPr="00F712C0">
        <w:rPr>
          <w:lang w:val="fr-FR"/>
        </w:rPr>
        <w:t xml:space="preserve"> le travail de nuit, les heures supplémentaires et les travaux dangereux leur sont interdits.</w:t>
      </w:r>
    </w:p>
    <w:p w14:paraId="08147747" w14:textId="393554FE"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Dans tous les cas et sans aucune exception, la loi interdit l</w:t>
      </w:r>
      <w:r>
        <w:rPr>
          <w:lang w:val="fr-FR"/>
        </w:rPr>
        <w:t>’</w:t>
      </w:r>
      <w:r w:rsidRPr="00F712C0">
        <w:rPr>
          <w:lang w:val="fr-FR"/>
        </w:rPr>
        <w:t xml:space="preserve">emploi </w:t>
      </w:r>
      <w:r>
        <w:rPr>
          <w:lang w:val="fr-FR"/>
        </w:rPr>
        <w:t>des enfants</w:t>
      </w:r>
      <w:r w:rsidRPr="00F712C0">
        <w:rPr>
          <w:lang w:val="fr-FR"/>
        </w:rPr>
        <w:t xml:space="preserve"> de moins de 15</w:t>
      </w:r>
      <w:r>
        <w:rPr>
          <w:lang w:val="fr-FR"/>
        </w:rPr>
        <w:t> </w:t>
      </w:r>
      <w:r w:rsidRPr="00F712C0">
        <w:rPr>
          <w:lang w:val="fr-FR"/>
        </w:rPr>
        <w:t xml:space="preserve">ans. Les </w:t>
      </w:r>
      <w:r>
        <w:rPr>
          <w:lang w:val="fr-FR"/>
        </w:rPr>
        <w:t>enfants qui ont</w:t>
      </w:r>
      <w:r w:rsidRPr="00F712C0">
        <w:rPr>
          <w:lang w:val="fr-FR"/>
        </w:rPr>
        <w:t xml:space="preserve"> 15</w:t>
      </w:r>
      <w:r>
        <w:rPr>
          <w:lang w:val="fr-FR"/>
        </w:rPr>
        <w:t> </w:t>
      </w:r>
      <w:r w:rsidRPr="00F712C0">
        <w:rPr>
          <w:lang w:val="fr-FR"/>
        </w:rPr>
        <w:t>ans</w:t>
      </w:r>
      <w:r>
        <w:rPr>
          <w:lang w:val="fr-FR"/>
        </w:rPr>
        <w:t xml:space="preserve"> révolus</w:t>
      </w:r>
      <w:r w:rsidRPr="00F712C0">
        <w:rPr>
          <w:lang w:val="fr-FR"/>
        </w:rPr>
        <w:t xml:space="preserve"> peuvent travailler au maximum deux mois par an pendant les vacances scolaires, à condition </w:t>
      </w:r>
      <w:r>
        <w:rPr>
          <w:lang w:val="fr-FR"/>
        </w:rPr>
        <w:t xml:space="preserve">d’avoir </w:t>
      </w:r>
      <w:r w:rsidRPr="00F712C0">
        <w:rPr>
          <w:lang w:val="fr-FR"/>
        </w:rPr>
        <w:t>au moins un mois de vacances en été et la moitié des vacances scolaires le reste de l</w:t>
      </w:r>
      <w:r>
        <w:rPr>
          <w:lang w:val="fr-FR"/>
        </w:rPr>
        <w:t>’</w:t>
      </w:r>
      <w:r w:rsidRPr="00F712C0">
        <w:rPr>
          <w:lang w:val="fr-FR"/>
        </w:rPr>
        <w:t xml:space="preserve">année. </w:t>
      </w:r>
      <w:r>
        <w:rPr>
          <w:lang w:val="fr-FR"/>
        </w:rPr>
        <w:t>C</w:t>
      </w:r>
      <w:r w:rsidRPr="00F712C0">
        <w:rPr>
          <w:lang w:val="fr-FR"/>
        </w:rPr>
        <w:t xml:space="preserve">onformément aux dispositions susmentionnées, </w:t>
      </w:r>
      <w:r>
        <w:rPr>
          <w:lang w:val="fr-FR"/>
        </w:rPr>
        <w:t>ils</w:t>
      </w:r>
      <w:r w:rsidRPr="00F712C0">
        <w:rPr>
          <w:lang w:val="fr-FR"/>
        </w:rPr>
        <w:t xml:space="preserve"> peuvent effectuer des travaux de nature légère</w:t>
      </w:r>
      <w:r>
        <w:rPr>
          <w:lang w:val="fr-FR"/>
        </w:rPr>
        <w:t xml:space="preserve"> qui sont</w:t>
      </w:r>
      <w:r w:rsidRPr="00F712C0">
        <w:rPr>
          <w:lang w:val="fr-FR"/>
        </w:rPr>
        <w:t xml:space="preserve"> adaptés à leur âge et ne nuisent pas à leur développement physique ou moral. La fin de la scolarité obligatoire étant fixée à 16</w:t>
      </w:r>
      <w:r>
        <w:rPr>
          <w:lang w:val="fr-FR"/>
        </w:rPr>
        <w:t> </w:t>
      </w:r>
      <w:r w:rsidRPr="00F712C0">
        <w:rPr>
          <w:lang w:val="fr-FR"/>
        </w:rPr>
        <w:t>ans, il est possible de travailler à partir de l</w:t>
      </w:r>
      <w:r>
        <w:rPr>
          <w:lang w:val="fr-FR"/>
        </w:rPr>
        <w:t>’</w:t>
      </w:r>
      <w:r w:rsidRPr="00F712C0">
        <w:rPr>
          <w:lang w:val="fr-FR"/>
        </w:rPr>
        <w:t>âge de 16</w:t>
      </w:r>
      <w:r>
        <w:rPr>
          <w:lang w:val="fr-FR"/>
        </w:rPr>
        <w:t> </w:t>
      </w:r>
      <w:r w:rsidRPr="00F712C0">
        <w:rPr>
          <w:lang w:val="fr-FR"/>
        </w:rPr>
        <w:t>ans si l</w:t>
      </w:r>
      <w:r>
        <w:rPr>
          <w:lang w:val="fr-FR"/>
        </w:rPr>
        <w:t>’</w:t>
      </w:r>
      <w:r w:rsidRPr="00F712C0">
        <w:rPr>
          <w:lang w:val="fr-FR"/>
        </w:rPr>
        <w:t>employeur et le représentant légal de l</w:t>
      </w:r>
      <w:r>
        <w:rPr>
          <w:lang w:val="fr-FR"/>
        </w:rPr>
        <w:t>’</w:t>
      </w:r>
      <w:r w:rsidRPr="00F712C0">
        <w:rPr>
          <w:lang w:val="fr-FR"/>
        </w:rPr>
        <w:t>adolescent, ou l</w:t>
      </w:r>
      <w:r>
        <w:rPr>
          <w:lang w:val="fr-FR"/>
        </w:rPr>
        <w:t>’</w:t>
      </w:r>
      <w:r w:rsidRPr="00F712C0">
        <w:rPr>
          <w:lang w:val="fr-FR"/>
        </w:rPr>
        <w:t>adolescent lui-même s</w:t>
      </w:r>
      <w:r>
        <w:rPr>
          <w:lang w:val="fr-FR"/>
        </w:rPr>
        <w:t>’</w:t>
      </w:r>
      <w:r w:rsidRPr="00F712C0">
        <w:rPr>
          <w:lang w:val="fr-FR"/>
        </w:rPr>
        <w:t xml:space="preserve">il a été émancipé, signent un contrat de travail. </w:t>
      </w:r>
      <w:r>
        <w:rPr>
          <w:lang w:val="fr-FR"/>
        </w:rPr>
        <w:t>U</w:t>
      </w:r>
      <w:r w:rsidRPr="00F712C0">
        <w:rPr>
          <w:lang w:val="fr-FR"/>
        </w:rPr>
        <w:t xml:space="preserve">n </w:t>
      </w:r>
      <w:r>
        <w:rPr>
          <w:lang w:val="fr-FR"/>
        </w:rPr>
        <w:t>modèle</w:t>
      </w:r>
      <w:r w:rsidRPr="00F712C0">
        <w:rPr>
          <w:lang w:val="fr-FR"/>
        </w:rPr>
        <w:t xml:space="preserve"> officiel </w:t>
      </w:r>
      <w:r>
        <w:rPr>
          <w:lang w:val="fr-FR"/>
        </w:rPr>
        <w:t xml:space="preserve">existe </w:t>
      </w:r>
      <w:r w:rsidRPr="00F712C0">
        <w:rPr>
          <w:lang w:val="fr-FR"/>
        </w:rPr>
        <w:t>à cet effet</w:t>
      </w:r>
      <w:r>
        <w:rPr>
          <w:lang w:val="fr-FR"/>
        </w:rPr>
        <w:t xml:space="preserve"> et</w:t>
      </w:r>
      <w:r w:rsidRPr="00F712C0">
        <w:rPr>
          <w:lang w:val="fr-FR"/>
        </w:rPr>
        <w:t xml:space="preserve"> </w:t>
      </w:r>
      <w:r>
        <w:rPr>
          <w:lang w:val="fr-FR"/>
        </w:rPr>
        <w:t>l</w:t>
      </w:r>
      <w:r w:rsidRPr="00F712C0">
        <w:rPr>
          <w:lang w:val="fr-FR"/>
        </w:rPr>
        <w:t>e contrat de travail</w:t>
      </w:r>
      <w:r>
        <w:rPr>
          <w:lang w:val="fr-FR"/>
        </w:rPr>
        <w:t xml:space="preserve"> doit être validé par le</w:t>
      </w:r>
      <w:r w:rsidRPr="00F712C0">
        <w:rPr>
          <w:lang w:val="fr-FR"/>
        </w:rPr>
        <w:t xml:space="preserve"> Service de l</w:t>
      </w:r>
      <w:r>
        <w:rPr>
          <w:lang w:val="fr-FR"/>
        </w:rPr>
        <w:t>’</w:t>
      </w:r>
      <w:r w:rsidRPr="00F712C0">
        <w:rPr>
          <w:lang w:val="fr-FR"/>
        </w:rPr>
        <w:t>inspection du travail.</w:t>
      </w:r>
    </w:p>
    <w:p w14:paraId="143092CC" w14:textId="1CC4BDA0" w:rsidR="00E96C7E" w:rsidRPr="00F712C0" w:rsidRDefault="00E96C7E" w:rsidP="00E96C7E">
      <w:pPr>
        <w:pStyle w:val="SingleTxtG"/>
        <w:numPr>
          <w:ilvl w:val="0"/>
          <w:numId w:val="21"/>
        </w:numPr>
        <w:tabs>
          <w:tab w:val="clear" w:pos="1701"/>
          <w:tab w:val="clear" w:pos="2268"/>
          <w:tab w:val="clear" w:pos="2835"/>
        </w:tabs>
        <w:suppressAutoHyphens w:val="0"/>
        <w:kinsoku/>
        <w:overflowPunct/>
        <w:autoSpaceDE/>
        <w:autoSpaceDN/>
        <w:adjustRightInd/>
        <w:snapToGrid/>
        <w:ind w:left="1134" w:firstLine="0"/>
        <w:rPr>
          <w:lang w:val="fr-FR"/>
        </w:rPr>
      </w:pPr>
      <w:r w:rsidRPr="00F712C0">
        <w:rPr>
          <w:lang w:val="fr-FR"/>
        </w:rPr>
        <w:lastRenderedPageBreak/>
        <w:t>L</w:t>
      </w:r>
      <w:r>
        <w:rPr>
          <w:lang w:val="fr-FR"/>
        </w:rPr>
        <w:t>’</w:t>
      </w:r>
      <w:r w:rsidRPr="00F712C0">
        <w:rPr>
          <w:lang w:val="fr-FR"/>
        </w:rPr>
        <w:t>annexe</w:t>
      </w:r>
      <w:r>
        <w:rPr>
          <w:lang w:val="fr-FR"/>
        </w:rPr>
        <w:t> </w:t>
      </w:r>
      <w:r w:rsidRPr="00F712C0">
        <w:rPr>
          <w:lang w:val="fr-FR"/>
        </w:rPr>
        <w:t>I de la loi</w:t>
      </w:r>
      <w:r>
        <w:rPr>
          <w:lang w:val="fr-FR"/>
        </w:rPr>
        <w:t> </w:t>
      </w:r>
      <w:r w:rsidRPr="00F712C0">
        <w:rPr>
          <w:lang w:val="fr-FR"/>
        </w:rPr>
        <w:t>34/2008 du 18</w:t>
      </w:r>
      <w:r>
        <w:rPr>
          <w:lang w:val="fr-FR"/>
        </w:rPr>
        <w:t> </w:t>
      </w:r>
      <w:r w:rsidRPr="00F712C0">
        <w:rPr>
          <w:lang w:val="fr-FR"/>
        </w:rPr>
        <w:t>décembre relative à la sécurité et l</w:t>
      </w:r>
      <w:r>
        <w:rPr>
          <w:lang w:val="fr-FR"/>
        </w:rPr>
        <w:t>’</w:t>
      </w:r>
      <w:r w:rsidRPr="00F712C0">
        <w:rPr>
          <w:lang w:val="fr-FR"/>
        </w:rPr>
        <w:t>hygiène du travail réglemente les activités</w:t>
      </w:r>
      <w:r>
        <w:rPr>
          <w:lang w:val="fr-FR"/>
        </w:rPr>
        <w:t xml:space="preserve"> qui sont</w:t>
      </w:r>
      <w:r w:rsidRPr="00F712C0">
        <w:rPr>
          <w:lang w:val="fr-FR"/>
        </w:rPr>
        <w:t xml:space="preserve"> dangereuses, nocives ou mauvaises pour la santé en raison des procédés utilisés ou des substances ou éléments manipulés. Le règlement régissant les dispositions minimales de sécurité et </w:t>
      </w:r>
      <w:r>
        <w:rPr>
          <w:lang w:val="fr-FR"/>
        </w:rPr>
        <w:t>d’</w:t>
      </w:r>
      <w:r w:rsidRPr="00F712C0">
        <w:rPr>
          <w:lang w:val="fr-FR"/>
        </w:rPr>
        <w:t xml:space="preserve">hygiène en ce qui concerne la manutention manuelle de charges </w:t>
      </w:r>
      <w:r>
        <w:rPr>
          <w:lang w:val="fr-FR"/>
        </w:rPr>
        <w:t xml:space="preserve">interdit aux enfants </w:t>
      </w:r>
      <w:r w:rsidRPr="007D4A1D">
        <w:rPr>
          <w:lang w:val="fr-FR"/>
        </w:rPr>
        <w:t>âgés de 14 ou 15 ans d’effectuer des travaux qui impliquent de soulever des charges supérieures à 10 k</w:t>
      </w:r>
      <w:r w:rsidR="007D4A1D" w:rsidRPr="007D4A1D">
        <w:rPr>
          <w:lang w:val="fr-FR"/>
        </w:rPr>
        <w:t>ilogrammes</w:t>
      </w:r>
      <w:r w:rsidRPr="007D4A1D">
        <w:rPr>
          <w:lang w:val="fr-FR"/>
        </w:rPr>
        <w:t>, et ce même de manière occasionnelle. Pour les enfants âgés de 16 ou 17 ans, la charge maximale est de 15 k</w:t>
      </w:r>
      <w:r w:rsidR="007D4A1D" w:rsidRPr="007D4A1D">
        <w:rPr>
          <w:lang w:val="fr-FR"/>
        </w:rPr>
        <w:t>ilogrammes</w:t>
      </w:r>
      <w:r w:rsidRPr="007D4A1D">
        <w:rPr>
          <w:lang w:val="fr-FR"/>
        </w:rPr>
        <w:t>. En ce qui concerne la</w:t>
      </w:r>
      <w:r w:rsidRPr="00F712C0">
        <w:rPr>
          <w:lang w:val="fr-FR"/>
        </w:rPr>
        <w:t xml:space="preserve"> sécurité et l</w:t>
      </w:r>
      <w:r>
        <w:rPr>
          <w:lang w:val="fr-FR"/>
        </w:rPr>
        <w:t>’</w:t>
      </w:r>
      <w:r w:rsidRPr="00F712C0">
        <w:rPr>
          <w:lang w:val="fr-FR"/>
        </w:rPr>
        <w:t>hygiène du travail, les normes internationales du travail de l</w:t>
      </w:r>
      <w:r>
        <w:rPr>
          <w:lang w:val="fr-FR"/>
        </w:rPr>
        <w:t>’</w:t>
      </w:r>
      <w:r w:rsidRPr="00F712C0">
        <w:rPr>
          <w:lang w:val="fr-FR"/>
        </w:rPr>
        <w:t>Organisation internationale du Travail s</w:t>
      </w:r>
      <w:r>
        <w:rPr>
          <w:lang w:val="fr-FR"/>
        </w:rPr>
        <w:t>’</w:t>
      </w:r>
      <w:r w:rsidRPr="00F712C0">
        <w:rPr>
          <w:lang w:val="fr-FR"/>
        </w:rPr>
        <w:t>appliquent à toute question qui n</w:t>
      </w:r>
      <w:r>
        <w:rPr>
          <w:lang w:val="fr-FR"/>
        </w:rPr>
        <w:t>’</w:t>
      </w:r>
      <w:r w:rsidRPr="00F712C0">
        <w:rPr>
          <w:lang w:val="fr-FR"/>
        </w:rPr>
        <w:t>est pas réglementée par une norme andorrane.</w:t>
      </w:r>
    </w:p>
    <w:p w14:paraId="267C51D6" w14:textId="62EFE5C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w:t>
      </w:r>
      <w:r>
        <w:rPr>
          <w:lang w:val="fr-FR"/>
        </w:rPr>
        <w:t>’</w:t>
      </w:r>
      <w:r w:rsidRPr="00F712C0">
        <w:rPr>
          <w:lang w:val="fr-FR"/>
        </w:rPr>
        <w:t>article</w:t>
      </w:r>
      <w:r>
        <w:rPr>
          <w:lang w:val="fr-FR"/>
        </w:rPr>
        <w:t> </w:t>
      </w:r>
      <w:r w:rsidRPr="00F712C0">
        <w:rPr>
          <w:lang w:val="fr-FR"/>
        </w:rPr>
        <w:t>54.9 de la loi</w:t>
      </w:r>
      <w:r>
        <w:rPr>
          <w:lang w:val="fr-FR"/>
        </w:rPr>
        <w:t> </w:t>
      </w:r>
      <w:r w:rsidRPr="00F712C0">
        <w:rPr>
          <w:lang w:val="fr-FR"/>
        </w:rPr>
        <w:t>14/2019 du 15</w:t>
      </w:r>
      <w:r>
        <w:rPr>
          <w:lang w:val="fr-FR"/>
        </w:rPr>
        <w:t> </w:t>
      </w:r>
      <w:r w:rsidRPr="00F712C0">
        <w:rPr>
          <w:lang w:val="fr-FR"/>
        </w:rPr>
        <w:t>février relative aux droits de l</w:t>
      </w:r>
      <w:r>
        <w:rPr>
          <w:lang w:val="fr-FR"/>
        </w:rPr>
        <w:t>’</w:t>
      </w:r>
      <w:r w:rsidRPr="00F712C0">
        <w:rPr>
          <w:lang w:val="fr-FR"/>
        </w:rPr>
        <w:t>enfant et de l</w:t>
      </w:r>
      <w:r>
        <w:rPr>
          <w:lang w:val="fr-FR"/>
        </w:rPr>
        <w:t>’</w:t>
      </w:r>
      <w:r w:rsidRPr="00F712C0">
        <w:rPr>
          <w:lang w:val="fr-FR"/>
        </w:rPr>
        <w:t xml:space="preserve">adolescent interdit aux mineurs de participer à des campagnes de publicité et de promotion de boissons alcoolisées, de tabac et de produits </w:t>
      </w:r>
      <w:r>
        <w:rPr>
          <w:lang w:val="fr-FR"/>
        </w:rPr>
        <w:t>du</w:t>
      </w:r>
      <w:r w:rsidRPr="00F712C0">
        <w:rPr>
          <w:lang w:val="fr-FR"/>
        </w:rPr>
        <w:t xml:space="preserve"> tabac. À cet égard, la loi</w:t>
      </w:r>
      <w:r>
        <w:rPr>
          <w:lang w:val="fr-FR"/>
        </w:rPr>
        <w:t> </w:t>
      </w:r>
      <w:r w:rsidRPr="00F712C0">
        <w:rPr>
          <w:lang w:val="fr-FR"/>
        </w:rPr>
        <w:t>7/2022 du 17</w:t>
      </w:r>
      <w:r>
        <w:rPr>
          <w:lang w:val="fr-FR"/>
        </w:rPr>
        <w:t> </w:t>
      </w:r>
      <w:r w:rsidRPr="00F712C0">
        <w:rPr>
          <w:lang w:val="fr-FR"/>
        </w:rPr>
        <w:t xml:space="preserve">mai relative à la protection contre le tabagisme passif </w:t>
      </w:r>
      <w:r>
        <w:rPr>
          <w:lang w:val="fr-FR"/>
        </w:rPr>
        <w:t>assure</w:t>
      </w:r>
      <w:r w:rsidRPr="00F712C0">
        <w:rPr>
          <w:lang w:val="fr-FR"/>
        </w:rPr>
        <w:t xml:space="preserve"> une protection efficace contre </w:t>
      </w:r>
      <w:r>
        <w:rPr>
          <w:lang w:val="fr-FR"/>
        </w:rPr>
        <w:t>la</w:t>
      </w:r>
      <w:r w:rsidRPr="00F712C0">
        <w:rPr>
          <w:lang w:val="fr-FR"/>
        </w:rPr>
        <w:t xml:space="preserve"> fumée émise par tout produit du tabac et </w:t>
      </w:r>
      <w:r>
        <w:rPr>
          <w:lang w:val="fr-FR"/>
        </w:rPr>
        <w:t>incrimine</w:t>
      </w:r>
      <w:r w:rsidRPr="00F712C0">
        <w:rPr>
          <w:lang w:val="fr-FR"/>
        </w:rPr>
        <w:t xml:space="preserve"> </w:t>
      </w:r>
      <w:r>
        <w:rPr>
          <w:lang w:val="fr-FR"/>
        </w:rPr>
        <w:t>le non</w:t>
      </w:r>
      <w:r>
        <w:rPr>
          <w:lang w:val="fr-FR"/>
        </w:rPr>
        <w:noBreakHyphen/>
        <w:t>respect des mesures de</w:t>
      </w:r>
      <w:r w:rsidRPr="00F712C0">
        <w:rPr>
          <w:lang w:val="fr-FR"/>
        </w:rPr>
        <w:t xml:space="preserve"> protection.</w:t>
      </w:r>
    </w:p>
    <w:p w14:paraId="0A5C3B4A" w14:textId="4B42471D"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w:t>
      </w:r>
      <w:r>
        <w:rPr>
          <w:lang w:val="fr-FR"/>
        </w:rPr>
        <w:t>’</w:t>
      </w:r>
      <w:r w:rsidRPr="00F712C0">
        <w:rPr>
          <w:lang w:val="fr-FR"/>
        </w:rPr>
        <w:t>article</w:t>
      </w:r>
      <w:r>
        <w:rPr>
          <w:lang w:val="fr-FR"/>
        </w:rPr>
        <w:t> </w:t>
      </w:r>
      <w:r w:rsidRPr="00F712C0">
        <w:rPr>
          <w:lang w:val="fr-FR"/>
        </w:rPr>
        <w:t>22 de la loi</w:t>
      </w:r>
      <w:r>
        <w:rPr>
          <w:lang w:val="fr-FR"/>
        </w:rPr>
        <w:t> </w:t>
      </w:r>
      <w:r w:rsidRPr="00F712C0">
        <w:rPr>
          <w:lang w:val="fr-FR"/>
        </w:rPr>
        <w:t>46/2022 du 22</w:t>
      </w:r>
      <w:r>
        <w:rPr>
          <w:lang w:val="fr-FR"/>
        </w:rPr>
        <w:t> </w:t>
      </w:r>
      <w:r w:rsidRPr="00F712C0">
        <w:rPr>
          <w:lang w:val="fr-FR"/>
        </w:rPr>
        <w:t>décembre relative au statut des artistes de la Principauté d</w:t>
      </w:r>
      <w:r>
        <w:rPr>
          <w:lang w:val="fr-FR"/>
        </w:rPr>
        <w:t>’</w:t>
      </w:r>
      <w:r w:rsidRPr="00F712C0">
        <w:rPr>
          <w:lang w:val="fr-FR"/>
        </w:rPr>
        <w:t xml:space="preserve">Andorre dispose que le ministère </w:t>
      </w:r>
      <w:r>
        <w:rPr>
          <w:lang w:val="fr-FR"/>
        </w:rPr>
        <w:t>chargé</w:t>
      </w:r>
      <w:r w:rsidRPr="00F712C0">
        <w:rPr>
          <w:lang w:val="fr-FR"/>
        </w:rPr>
        <w:t xml:space="preserve"> du travail peut autoriser l</w:t>
      </w:r>
      <w:r>
        <w:rPr>
          <w:lang w:val="fr-FR"/>
        </w:rPr>
        <w:t>’</w:t>
      </w:r>
      <w:r w:rsidRPr="00F712C0">
        <w:rPr>
          <w:lang w:val="fr-FR"/>
        </w:rPr>
        <w:t>embauche d</w:t>
      </w:r>
      <w:r>
        <w:rPr>
          <w:lang w:val="fr-FR"/>
        </w:rPr>
        <w:t>’</w:t>
      </w:r>
      <w:r w:rsidRPr="00F712C0">
        <w:rPr>
          <w:lang w:val="fr-FR"/>
        </w:rPr>
        <w:t>artistes âgés de moins de 18</w:t>
      </w:r>
      <w:r>
        <w:rPr>
          <w:lang w:val="fr-FR"/>
        </w:rPr>
        <w:t> </w:t>
      </w:r>
      <w:r w:rsidRPr="00F712C0">
        <w:rPr>
          <w:lang w:val="fr-FR"/>
        </w:rPr>
        <w:t xml:space="preserve">ans, à condition que </w:t>
      </w:r>
      <w:r>
        <w:rPr>
          <w:lang w:val="fr-FR"/>
        </w:rPr>
        <w:t>le travail en question</w:t>
      </w:r>
      <w:r w:rsidRPr="00F712C0">
        <w:rPr>
          <w:lang w:val="fr-FR"/>
        </w:rPr>
        <w:t xml:space="preserve"> </w:t>
      </w:r>
      <w:r>
        <w:rPr>
          <w:lang w:val="fr-FR"/>
        </w:rPr>
        <w:t>soit sans</w:t>
      </w:r>
      <w:r w:rsidRPr="00F712C0">
        <w:rPr>
          <w:lang w:val="fr-FR"/>
        </w:rPr>
        <w:t xml:space="preserve"> danger pour leur santé physique ou mentale ou pour leur formation personnelle ou professionnelle.</w:t>
      </w:r>
    </w:p>
    <w:p w14:paraId="0F5B305F" w14:textId="6CE04EC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w:t>
      </w:r>
      <w:r>
        <w:rPr>
          <w:lang w:val="fr-FR"/>
        </w:rPr>
        <w:t>’</w:t>
      </w:r>
      <w:r w:rsidRPr="00F712C0">
        <w:rPr>
          <w:lang w:val="fr-FR"/>
        </w:rPr>
        <w:t>article</w:t>
      </w:r>
      <w:r>
        <w:rPr>
          <w:lang w:val="fr-FR"/>
        </w:rPr>
        <w:t> </w:t>
      </w:r>
      <w:r w:rsidRPr="00F712C0">
        <w:rPr>
          <w:lang w:val="fr-FR"/>
        </w:rPr>
        <w:t>49 de la loi</w:t>
      </w:r>
      <w:r>
        <w:rPr>
          <w:lang w:val="fr-FR"/>
        </w:rPr>
        <w:t> </w:t>
      </w:r>
      <w:r w:rsidRPr="00F712C0">
        <w:rPr>
          <w:lang w:val="fr-FR"/>
        </w:rPr>
        <w:t>37/2018 du 20</w:t>
      </w:r>
      <w:r>
        <w:rPr>
          <w:lang w:val="fr-FR"/>
        </w:rPr>
        <w:t> </w:t>
      </w:r>
      <w:r w:rsidRPr="00F712C0">
        <w:rPr>
          <w:lang w:val="fr-FR"/>
        </w:rPr>
        <w:t>décembre relative au sport dans la Principauté d</w:t>
      </w:r>
      <w:r>
        <w:rPr>
          <w:lang w:val="fr-FR"/>
        </w:rPr>
        <w:t>’</w:t>
      </w:r>
      <w:r w:rsidRPr="00F712C0">
        <w:rPr>
          <w:lang w:val="fr-FR"/>
        </w:rPr>
        <w:t xml:space="preserve">Andorre dispose que les fédérations sportives sont tenues de </w:t>
      </w:r>
      <w:r>
        <w:rPr>
          <w:lang w:val="fr-FR"/>
        </w:rPr>
        <w:t>prendre</w:t>
      </w:r>
      <w:r w:rsidRPr="00F712C0">
        <w:rPr>
          <w:lang w:val="fr-FR"/>
        </w:rPr>
        <w:t xml:space="preserve"> des mesures </w:t>
      </w:r>
      <w:r>
        <w:rPr>
          <w:lang w:val="fr-FR"/>
        </w:rPr>
        <w:t>pour inciter</w:t>
      </w:r>
      <w:r w:rsidRPr="00F712C0">
        <w:rPr>
          <w:lang w:val="fr-FR"/>
        </w:rPr>
        <w:t xml:space="preserve"> toutes les organisations sportives à promouvoir le sport de masse et </w:t>
      </w:r>
      <w:r>
        <w:rPr>
          <w:lang w:val="fr-FR"/>
        </w:rPr>
        <w:t>à s’abstenir de</w:t>
      </w:r>
      <w:r w:rsidRPr="00F712C0">
        <w:rPr>
          <w:lang w:val="fr-FR"/>
        </w:rPr>
        <w:t xml:space="preserve"> toute action constituant une exploitation</w:t>
      </w:r>
      <w:r>
        <w:rPr>
          <w:lang w:val="fr-FR"/>
        </w:rPr>
        <w:t xml:space="preserve">, la perception, par les clubs sportifs basés dans la Principauté, d’indemnités ou de droits </w:t>
      </w:r>
      <w:r w:rsidRPr="00F712C0">
        <w:rPr>
          <w:lang w:val="fr-FR"/>
        </w:rPr>
        <w:t>de rétention, de prolongation, de formation ou autre</w:t>
      </w:r>
      <w:r>
        <w:rPr>
          <w:lang w:val="fr-FR"/>
        </w:rPr>
        <w:t>s</w:t>
      </w:r>
      <w:r w:rsidRPr="00F712C0">
        <w:rPr>
          <w:lang w:val="fr-FR"/>
        </w:rPr>
        <w:t xml:space="preserve"> concernant des athlètes de moins de 16</w:t>
      </w:r>
      <w:r>
        <w:rPr>
          <w:lang w:val="fr-FR"/>
        </w:rPr>
        <w:t xml:space="preserve"> </w:t>
      </w:r>
      <w:r w:rsidRPr="00F712C0">
        <w:rPr>
          <w:lang w:val="fr-FR"/>
        </w:rPr>
        <w:t>ans</w:t>
      </w:r>
      <w:r>
        <w:rPr>
          <w:lang w:val="fr-FR"/>
        </w:rPr>
        <w:t xml:space="preserve"> étant interdite</w:t>
      </w:r>
      <w:r w:rsidRPr="00F712C0">
        <w:rPr>
          <w:lang w:val="fr-FR"/>
        </w:rPr>
        <w:t>. L</w:t>
      </w:r>
      <w:r>
        <w:rPr>
          <w:lang w:val="fr-FR"/>
        </w:rPr>
        <w:t>’</w:t>
      </w:r>
      <w:r w:rsidRPr="00F712C0">
        <w:rPr>
          <w:lang w:val="fr-FR"/>
        </w:rPr>
        <w:t>article</w:t>
      </w:r>
      <w:r>
        <w:rPr>
          <w:lang w:val="fr-FR"/>
        </w:rPr>
        <w:t> </w:t>
      </w:r>
      <w:r w:rsidRPr="00F712C0">
        <w:rPr>
          <w:lang w:val="fr-FR"/>
        </w:rPr>
        <w:t>56 dispose que les personnes âgées de moins de 16</w:t>
      </w:r>
      <w:r>
        <w:rPr>
          <w:lang w:val="fr-FR"/>
        </w:rPr>
        <w:t> </w:t>
      </w:r>
      <w:r w:rsidRPr="00F712C0">
        <w:rPr>
          <w:lang w:val="fr-FR"/>
        </w:rPr>
        <w:t xml:space="preserve">ans, </w:t>
      </w:r>
      <w:r>
        <w:rPr>
          <w:lang w:val="fr-FR"/>
        </w:rPr>
        <w:t>les personnes</w:t>
      </w:r>
      <w:r w:rsidRPr="00F712C0">
        <w:rPr>
          <w:lang w:val="fr-FR"/>
        </w:rPr>
        <w:t xml:space="preserve"> qui ont </w:t>
      </w:r>
      <w:r>
        <w:rPr>
          <w:lang w:val="fr-FR"/>
        </w:rPr>
        <w:t>fait l’objet d’une condamnation pour des infractions portant atteinte à</w:t>
      </w:r>
      <w:r w:rsidRPr="00F712C0">
        <w:rPr>
          <w:lang w:val="fr-FR"/>
        </w:rPr>
        <w:t xml:space="preserve"> l</w:t>
      </w:r>
      <w:r>
        <w:rPr>
          <w:lang w:val="fr-FR"/>
        </w:rPr>
        <w:t>’</w:t>
      </w:r>
      <w:r w:rsidRPr="00F712C0">
        <w:rPr>
          <w:lang w:val="fr-FR"/>
        </w:rPr>
        <w:t>intégrité physique et morale</w:t>
      </w:r>
      <w:r>
        <w:rPr>
          <w:lang w:val="fr-FR"/>
        </w:rPr>
        <w:t xml:space="preserve"> de la personne</w:t>
      </w:r>
      <w:r w:rsidRPr="00F712C0">
        <w:rPr>
          <w:lang w:val="fr-FR"/>
        </w:rPr>
        <w:t xml:space="preserve"> ou</w:t>
      </w:r>
      <w:r>
        <w:rPr>
          <w:lang w:val="fr-FR"/>
        </w:rPr>
        <w:t xml:space="preserve"> pour des infractions concernant des</w:t>
      </w:r>
      <w:r w:rsidRPr="00F712C0">
        <w:rPr>
          <w:lang w:val="fr-FR"/>
        </w:rPr>
        <w:t xml:space="preserve"> mineurs, </w:t>
      </w:r>
      <w:r>
        <w:rPr>
          <w:lang w:val="fr-FR"/>
        </w:rPr>
        <w:t>les personnes</w:t>
      </w:r>
      <w:r w:rsidRPr="00F712C0">
        <w:rPr>
          <w:lang w:val="fr-FR"/>
        </w:rPr>
        <w:t xml:space="preserve"> qui ont commis une infraction </w:t>
      </w:r>
      <w:r>
        <w:rPr>
          <w:lang w:val="fr-FR"/>
        </w:rPr>
        <w:t>relevant</w:t>
      </w:r>
      <w:r w:rsidRPr="00F712C0">
        <w:rPr>
          <w:lang w:val="fr-FR"/>
        </w:rPr>
        <w:t xml:space="preserve"> du chapitre deux de la partie</w:t>
      </w:r>
      <w:r>
        <w:rPr>
          <w:lang w:val="fr-FR"/>
        </w:rPr>
        <w:t> </w:t>
      </w:r>
      <w:r w:rsidRPr="00F712C0">
        <w:rPr>
          <w:lang w:val="fr-FR"/>
        </w:rPr>
        <w:t>IV de la loi susmentionnée</w:t>
      </w:r>
      <w:r>
        <w:rPr>
          <w:lang w:val="fr-FR"/>
        </w:rPr>
        <w:t>,</w:t>
      </w:r>
      <w:r w:rsidRPr="00F712C0">
        <w:rPr>
          <w:lang w:val="fr-FR"/>
        </w:rPr>
        <w:t xml:space="preserve"> pendant la durée de la sanction</w:t>
      </w:r>
      <w:r>
        <w:rPr>
          <w:lang w:val="fr-FR"/>
        </w:rPr>
        <w:t>,</w:t>
      </w:r>
      <w:r w:rsidRPr="00F712C0">
        <w:rPr>
          <w:lang w:val="fr-FR"/>
        </w:rPr>
        <w:t xml:space="preserve"> et </w:t>
      </w:r>
      <w:r>
        <w:rPr>
          <w:lang w:val="fr-FR"/>
        </w:rPr>
        <w:t>les personnes</w:t>
      </w:r>
      <w:r w:rsidRPr="00F712C0">
        <w:rPr>
          <w:lang w:val="fr-FR"/>
        </w:rPr>
        <w:t xml:space="preserve"> qui font l</w:t>
      </w:r>
      <w:r>
        <w:rPr>
          <w:lang w:val="fr-FR"/>
        </w:rPr>
        <w:t>’</w:t>
      </w:r>
      <w:r w:rsidRPr="00F712C0">
        <w:rPr>
          <w:lang w:val="fr-FR"/>
        </w:rPr>
        <w:t>objet d</w:t>
      </w:r>
      <w:r>
        <w:rPr>
          <w:lang w:val="fr-FR"/>
        </w:rPr>
        <w:t>’</w:t>
      </w:r>
      <w:r w:rsidRPr="00F712C0">
        <w:rPr>
          <w:lang w:val="fr-FR"/>
        </w:rPr>
        <w:t>une mesure administrative leur interdisant de participer, pour quelque motif que ce soit, à des activités avec des jeunes ou des mineurs, ne peuvent exercer la fonction d</w:t>
      </w:r>
      <w:r>
        <w:rPr>
          <w:lang w:val="fr-FR"/>
        </w:rPr>
        <w:t>’</w:t>
      </w:r>
      <w:r w:rsidRPr="00F712C0">
        <w:rPr>
          <w:lang w:val="fr-FR"/>
        </w:rPr>
        <w:t xml:space="preserve">entraîneur sportif, que ce soit </w:t>
      </w:r>
      <w:r>
        <w:rPr>
          <w:lang w:val="fr-FR"/>
        </w:rPr>
        <w:t>bénévolement ou contre rémunération</w:t>
      </w:r>
      <w:r w:rsidRPr="00F712C0">
        <w:rPr>
          <w:lang w:val="fr-FR"/>
        </w:rPr>
        <w:t>.</w:t>
      </w:r>
    </w:p>
    <w:p w14:paraId="385B5F9D" w14:textId="629997CC"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4 de la liste de points</w:t>
      </w:r>
      <w:r w:rsidRPr="00F712C0">
        <w:rPr>
          <w:lang w:val="fr-FR"/>
        </w:rPr>
        <w:t xml:space="preserve"> </w:t>
      </w:r>
    </w:p>
    <w:p w14:paraId="246FDF3B" w14:textId="589DA7BE"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Le 21</w:t>
      </w:r>
      <w:r>
        <w:rPr>
          <w:lang w:val="fr-FR"/>
        </w:rPr>
        <w:t> </w:t>
      </w:r>
      <w:r w:rsidRPr="00F712C0">
        <w:rPr>
          <w:lang w:val="fr-FR"/>
        </w:rPr>
        <w:t xml:space="preserve">juillet 2022, le </w:t>
      </w:r>
      <w:r w:rsidRPr="0099771F">
        <w:rPr>
          <w:i/>
          <w:iCs/>
          <w:lang w:val="fr-FR"/>
        </w:rPr>
        <w:t>Consell General</w:t>
      </w:r>
      <w:r w:rsidRPr="00F712C0">
        <w:rPr>
          <w:lang w:val="fr-FR"/>
        </w:rPr>
        <w:t xml:space="preserve"> (parlement) a approuvé la loi</w:t>
      </w:r>
      <w:r>
        <w:rPr>
          <w:lang w:val="fr-FR"/>
        </w:rPr>
        <w:t> </w:t>
      </w:r>
      <w:r w:rsidRPr="00F712C0">
        <w:rPr>
          <w:lang w:val="fr-FR"/>
        </w:rPr>
        <w:t>30/2022 du</w:t>
      </w:r>
      <w:r>
        <w:rPr>
          <w:lang w:val="fr-FR"/>
        </w:rPr>
        <w:t> </w:t>
      </w:r>
      <w:r w:rsidRPr="00F712C0">
        <w:rPr>
          <w:lang w:val="fr-FR"/>
        </w:rPr>
        <w:t>21</w:t>
      </w:r>
      <w:r>
        <w:rPr>
          <w:lang w:val="fr-FR"/>
        </w:rPr>
        <w:t> </w:t>
      </w:r>
      <w:r w:rsidRPr="00F712C0">
        <w:rPr>
          <w:lang w:val="fr-FR"/>
        </w:rPr>
        <w:t xml:space="preserve">juillet relative aux personnes et à la famille, </w:t>
      </w:r>
      <w:r>
        <w:rPr>
          <w:lang w:val="fr-FR"/>
        </w:rPr>
        <w:t>qui a été modifiée par</w:t>
      </w:r>
      <w:r w:rsidRPr="00F712C0">
        <w:rPr>
          <w:lang w:val="fr-FR"/>
        </w:rPr>
        <w:t xml:space="preserve"> la loi</w:t>
      </w:r>
      <w:r>
        <w:rPr>
          <w:lang w:val="fr-FR"/>
        </w:rPr>
        <w:t> </w:t>
      </w:r>
      <w:r w:rsidRPr="00F712C0">
        <w:rPr>
          <w:lang w:val="fr-FR"/>
        </w:rPr>
        <w:t>12/2023 du</w:t>
      </w:r>
      <w:r>
        <w:rPr>
          <w:lang w:val="fr-FR"/>
        </w:rPr>
        <w:t> </w:t>
      </w:r>
      <w:r w:rsidRPr="00F712C0">
        <w:rPr>
          <w:lang w:val="fr-FR"/>
        </w:rPr>
        <w:t>30</w:t>
      </w:r>
      <w:r>
        <w:rPr>
          <w:lang w:val="fr-FR"/>
        </w:rPr>
        <w:t> </w:t>
      </w:r>
      <w:r w:rsidRPr="00F712C0">
        <w:rPr>
          <w:lang w:val="fr-FR"/>
        </w:rPr>
        <w:t>janvier. Cette loi rassemble toutes les règles civiles relatives aux personnes et à la famille, notamment celles relatives au mariage. L</w:t>
      </w:r>
      <w:r>
        <w:rPr>
          <w:lang w:val="fr-FR"/>
        </w:rPr>
        <w:t>’</w:t>
      </w:r>
      <w:r w:rsidRPr="00F712C0">
        <w:rPr>
          <w:lang w:val="fr-FR"/>
        </w:rPr>
        <w:t>article</w:t>
      </w:r>
      <w:r>
        <w:rPr>
          <w:lang w:val="fr-FR"/>
        </w:rPr>
        <w:t> </w:t>
      </w:r>
      <w:r w:rsidRPr="00F712C0">
        <w:rPr>
          <w:lang w:val="fr-FR"/>
        </w:rPr>
        <w:t>81 dispose que les personnes âgées de moins de 18</w:t>
      </w:r>
      <w:r>
        <w:rPr>
          <w:lang w:val="fr-FR"/>
        </w:rPr>
        <w:t> </w:t>
      </w:r>
      <w:r w:rsidRPr="00F712C0">
        <w:rPr>
          <w:lang w:val="fr-FR"/>
        </w:rPr>
        <w:t xml:space="preserve">ans ne peuvent </w:t>
      </w:r>
      <w:r>
        <w:rPr>
          <w:lang w:val="fr-FR"/>
        </w:rPr>
        <w:t>en aucun cas</w:t>
      </w:r>
      <w:r w:rsidRPr="00F712C0">
        <w:rPr>
          <w:lang w:val="fr-FR"/>
        </w:rPr>
        <w:t xml:space="preserve"> se marier. </w:t>
      </w:r>
    </w:p>
    <w:p w14:paraId="72D3A210" w14:textId="642AE71A"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5 de la liste de points</w:t>
      </w:r>
      <w:r w:rsidRPr="00F712C0">
        <w:rPr>
          <w:lang w:val="fr-FR"/>
        </w:rPr>
        <w:t xml:space="preserve"> </w:t>
      </w:r>
    </w:p>
    <w:p w14:paraId="3BFD3287" w14:textId="7777777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w:t>
      </w:r>
      <w:r>
        <w:rPr>
          <w:lang w:val="fr-FR"/>
        </w:rPr>
        <w:t>’</w:t>
      </w:r>
      <w:r w:rsidRPr="00F712C0">
        <w:rPr>
          <w:lang w:val="fr-FR"/>
        </w:rPr>
        <w:t xml:space="preserve">Andorre est le premier pays au monde dont toutes les paroisses (organisations territoriales) sont certifiées </w:t>
      </w:r>
      <w:r>
        <w:rPr>
          <w:lang w:val="fr-FR"/>
        </w:rPr>
        <w:t>« </w:t>
      </w:r>
      <w:r w:rsidRPr="00F712C0">
        <w:rPr>
          <w:lang w:val="fr-FR"/>
        </w:rPr>
        <w:t>Villes amies des enfants</w:t>
      </w:r>
      <w:r>
        <w:rPr>
          <w:lang w:val="fr-FR"/>
        </w:rPr>
        <w:t> »</w:t>
      </w:r>
      <w:r w:rsidRPr="00F712C0">
        <w:rPr>
          <w:lang w:val="fr-FR"/>
        </w:rPr>
        <w:t xml:space="preserve"> par l</w:t>
      </w:r>
      <w:r>
        <w:rPr>
          <w:lang w:val="fr-FR"/>
        </w:rPr>
        <w:t>’</w:t>
      </w:r>
      <w:r w:rsidRPr="00F712C0">
        <w:rPr>
          <w:lang w:val="fr-FR"/>
        </w:rPr>
        <w:t xml:space="preserve">UNICEF, ce qui signifie que les </w:t>
      </w:r>
      <w:r w:rsidRPr="0099771F">
        <w:rPr>
          <w:i/>
          <w:iCs/>
          <w:lang w:val="fr-FR"/>
        </w:rPr>
        <w:t>Comuns</w:t>
      </w:r>
      <w:r w:rsidRPr="00F712C0">
        <w:rPr>
          <w:lang w:val="fr-FR"/>
        </w:rPr>
        <w:t xml:space="preserve"> se sont engagés à respecter les droits des enfants en </w:t>
      </w:r>
      <w:r>
        <w:rPr>
          <w:lang w:val="fr-FR"/>
        </w:rPr>
        <w:t>adoptant une</w:t>
      </w:r>
      <w:r w:rsidRPr="00F712C0">
        <w:rPr>
          <w:lang w:val="fr-FR"/>
        </w:rPr>
        <w:t xml:space="preserve"> stratégie</w:t>
      </w:r>
      <w:r>
        <w:rPr>
          <w:lang w:val="fr-FR"/>
        </w:rPr>
        <w:t xml:space="preserve"> particulière à cet effet</w:t>
      </w:r>
      <w:r w:rsidRPr="00F712C0">
        <w:rPr>
          <w:lang w:val="fr-FR"/>
        </w:rPr>
        <w:t xml:space="preserve"> et en prenant des mesures </w:t>
      </w:r>
      <w:r>
        <w:rPr>
          <w:lang w:val="fr-FR"/>
        </w:rPr>
        <w:t>visant</w:t>
      </w:r>
      <w:r w:rsidRPr="00F712C0">
        <w:rPr>
          <w:lang w:val="fr-FR"/>
        </w:rPr>
        <w:t xml:space="preserve"> à créer des environnements plus sûrs, plus protecteurs et plus propices pour que tous les enfants aient accès à des services essentiels de qualité. </w:t>
      </w:r>
      <w:r>
        <w:rPr>
          <w:lang w:val="fr-FR"/>
        </w:rPr>
        <w:t>Dans le cadre de l’exécution de ces mesures, l’</w:t>
      </w:r>
      <w:r w:rsidRPr="00F712C0">
        <w:rPr>
          <w:lang w:val="fr-FR"/>
        </w:rPr>
        <w:t>opinion</w:t>
      </w:r>
      <w:r>
        <w:rPr>
          <w:lang w:val="fr-FR"/>
        </w:rPr>
        <w:t xml:space="preserve"> des enfants</w:t>
      </w:r>
      <w:r w:rsidRPr="00F712C0">
        <w:rPr>
          <w:lang w:val="fr-FR"/>
        </w:rPr>
        <w:t xml:space="preserve"> </w:t>
      </w:r>
      <w:r>
        <w:rPr>
          <w:lang w:val="fr-FR"/>
        </w:rPr>
        <w:t>est prise en considération dans le cadre des</w:t>
      </w:r>
      <w:r w:rsidRPr="00F712C0">
        <w:rPr>
          <w:lang w:val="fr-FR"/>
        </w:rPr>
        <w:t xml:space="preserve"> conseils locaux</w:t>
      </w:r>
      <w:r>
        <w:rPr>
          <w:lang w:val="fr-FR"/>
        </w:rPr>
        <w:t xml:space="preserve"> de participation</w:t>
      </w:r>
      <w:r w:rsidRPr="00F712C0">
        <w:rPr>
          <w:lang w:val="fr-FR"/>
        </w:rPr>
        <w:t xml:space="preserve"> </w:t>
      </w:r>
      <w:r>
        <w:rPr>
          <w:lang w:val="fr-FR"/>
        </w:rPr>
        <w:t>et dans les</w:t>
      </w:r>
      <w:r w:rsidRPr="00F712C0">
        <w:rPr>
          <w:lang w:val="fr-FR"/>
        </w:rPr>
        <w:t xml:space="preserve"> processus décisionnel</w:t>
      </w:r>
      <w:r>
        <w:rPr>
          <w:lang w:val="fr-FR"/>
        </w:rPr>
        <w:t>s</w:t>
      </w:r>
      <w:r w:rsidRPr="00F712C0">
        <w:rPr>
          <w:lang w:val="fr-FR"/>
        </w:rPr>
        <w:t xml:space="preserve"> </w:t>
      </w:r>
      <w:r>
        <w:rPr>
          <w:lang w:val="fr-FR"/>
        </w:rPr>
        <w:t>des</w:t>
      </w:r>
      <w:r w:rsidRPr="00F712C0">
        <w:rPr>
          <w:lang w:val="fr-FR"/>
        </w:rPr>
        <w:t xml:space="preserve"> localités</w:t>
      </w:r>
      <w:r>
        <w:rPr>
          <w:lang w:val="fr-FR"/>
        </w:rPr>
        <w:t>,</w:t>
      </w:r>
      <w:r w:rsidRPr="00F712C0">
        <w:rPr>
          <w:lang w:val="fr-FR"/>
        </w:rPr>
        <w:t xml:space="preserve"> et </w:t>
      </w:r>
      <w:r>
        <w:rPr>
          <w:lang w:val="fr-FR"/>
        </w:rPr>
        <w:t xml:space="preserve">il en est également tenu compte </w:t>
      </w:r>
      <w:r w:rsidRPr="00F712C0">
        <w:rPr>
          <w:lang w:val="fr-FR"/>
        </w:rPr>
        <w:t>dans les budgets, les règlements et les politiques publiques.</w:t>
      </w:r>
    </w:p>
    <w:p w14:paraId="7B88427A" w14:textId="5FE0D3C4" w:rsidR="00E96C7E" w:rsidRPr="005A4885" w:rsidRDefault="00E96C7E" w:rsidP="00E96C7E">
      <w:pPr>
        <w:pStyle w:val="SingleTxtG"/>
        <w:numPr>
          <w:ilvl w:val="0"/>
          <w:numId w:val="21"/>
        </w:numPr>
        <w:suppressAutoHyphens w:val="0"/>
        <w:kinsoku/>
        <w:overflowPunct/>
        <w:autoSpaceDE/>
        <w:autoSpaceDN/>
        <w:adjustRightInd/>
        <w:snapToGrid/>
        <w:ind w:left="1134" w:firstLine="0"/>
        <w:rPr>
          <w:spacing w:val="-1"/>
          <w:lang w:val="fr-FR"/>
        </w:rPr>
      </w:pPr>
      <w:r w:rsidRPr="005A4885">
        <w:rPr>
          <w:spacing w:val="-1"/>
          <w:lang w:val="fr-FR"/>
        </w:rPr>
        <w:t>Le Plan national pour l’enfance et l’adolescence définit et planifie les mesures suivantes, qui visent à accroître et à garantir la participation des enfants à la prise de décision</w:t>
      </w:r>
      <w:r w:rsidR="005A4885" w:rsidRPr="005A4885">
        <w:rPr>
          <w:spacing w:val="-1"/>
          <w:lang w:val="fr-FR"/>
        </w:rPr>
        <w:t>s</w:t>
      </w:r>
      <w:r w:rsidRPr="005A4885">
        <w:rPr>
          <w:spacing w:val="-1"/>
          <w:lang w:val="fr-FR"/>
        </w:rPr>
        <w:t> :</w:t>
      </w:r>
    </w:p>
    <w:p w14:paraId="356B2F91" w14:textId="4A6EE912"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Créer le conseil communal des adolescents, qui s</w:t>
      </w:r>
      <w:r>
        <w:rPr>
          <w:lang w:val="fr-FR"/>
        </w:rPr>
        <w:t>’</w:t>
      </w:r>
      <w:r w:rsidRPr="00F712C0">
        <w:rPr>
          <w:lang w:val="fr-FR"/>
        </w:rPr>
        <w:t>inscrira dans la continuité du conseil existant</w:t>
      </w:r>
      <w:r>
        <w:rPr>
          <w:lang w:val="fr-FR"/>
        </w:rPr>
        <w:t xml:space="preserve"> en l’élargissant</w:t>
      </w:r>
      <w:r w:rsidRPr="00F712C0">
        <w:rPr>
          <w:lang w:val="fr-FR"/>
        </w:rPr>
        <w:t xml:space="preserve"> au</w:t>
      </w:r>
      <w:r>
        <w:rPr>
          <w:lang w:val="fr-FR"/>
        </w:rPr>
        <w:t>x</w:t>
      </w:r>
      <w:r w:rsidRPr="00F712C0">
        <w:rPr>
          <w:lang w:val="fr-FR"/>
        </w:rPr>
        <w:t xml:space="preserve"> 12</w:t>
      </w:r>
      <w:r>
        <w:rPr>
          <w:lang w:val="fr-FR"/>
        </w:rPr>
        <w:noBreakHyphen/>
      </w:r>
      <w:r w:rsidRPr="00F712C0">
        <w:rPr>
          <w:lang w:val="fr-FR"/>
        </w:rPr>
        <w:t>16</w:t>
      </w:r>
      <w:r>
        <w:rPr>
          <w:lang w:val="fr-FR"/>
        </w:rPr>
        <w:t> </w:t>
      </w:r>
      <w:r w:rsidRPr="00F712C0">
        <w:rPr>
          <w:lang w:val="fr-FR"/>
        </w:rPr>
        <w:t>ans</w:t>
      </w:r>
      <w:r>
        <w:rPr>
          <w:lang w:val="fr-FR"/>
        </w:rPr>
        <w:t>,</w:t>
      </w:r>
      <w:r w:rsidRPr="00F712C0">
        <w:rPr>
          <w:lang w:val="fr-FR"/>
        </w:rPr>
        <w:t xml:space="preserve"> et</w:t>
      </w:r>
      <w:r>
        <w:rPr>
          <w:lang w:val="fr-FR"/>
        </w:rPr>
        <w:t>, ainsi,</w:t>
      </w:r>
      <w:r w:rsidRPr="00F712C0">
        <w:rPr>
          <w:lang w:val="fr-FR"/>
        </w:rPr>
        <w:t xml:space="preserve"> </w:t>
      </w:r>
      <w:r>
        <w:rPr>
          <w:lang w:val="fr-FR"/>
        </w:rPr>
        <w:t>éveiller</w:t>
      </w:r>
      <w:r w:rsidRPr="00F712C0">
        <w:rPr>
          <w:lang w:val="fr-FR"/>
        </w:rPr>
        <w:t xml:space="preserve"> l</w:t>
      </w:r>
      <w:r>
        <w:rPr>
          <w:lang w:val="fr-FR"/>
        </w:rPr>
        <w:t>’</w:t>
      </w:r>
      <w:r w:rsidRPr="00F712C0">
        <w:rPr>
          <w:lang w:val="fr-FR"/>
        </w:rPr>
        <w:t xml:space="preserve">intérêt des adolescents </w:t>
      </w:r>
      <w:r>
        <w:rPr>
          <w:lang w:val="fr-FR"/>
        </w:rPr>
        <w:t>pour les</w:t>
      </w:r>
      <w:r w:rsidRPr="00F712C0">
        <w:rPr>
          <w:lang w:val="fr-FR"/>
        </w:rPr>
        <w:t xml:space="preserve"> affaires publiques de la paroisse et </w:t>
      </w:r>
      <w:r>
        <w:rPr>
          <w:lang w:val="fr-FR"/>
        </w:rPr>
        <w:t>encourager leur</w:t>
      </w:r>
      <w:r w:rsidRPr="00F712C0">
        <w:rPr>
          <w:lang w:val="fr-FR"/>
        </w:rPr>
        <w:t xml:space="preserve"> participation</w:t>
      </w:r>
      <w:r>
        <w:rPr>
          <w:lang w:val="fr-FR"/>
        </w:rPr>
        <w:t xml:space="preserve"> à ces affaires </w:t>
      </w:r>
      <w:r w:rsidRPr="00F712C0">
        <w:rPr>
          <w:lang w:val="fr-FR"/>
        </w:rPr>
        <w:t>(action</w:t>
      </w:r>
      <w:r>
        <w:rPr>
          <w:lang w:val="fr-FR"/>
        </w:rPr>
        <w:t> </w:t>
      </w:r>
      <w:r w:rsidRPr="00F712C0">
        <w:rPr>
          <w:lang w:val="fr-FR"/>
        </w:rPr>
        <w:t>6)</w:t>
      </w:r>
      <w:r>
        <w:rPr>
          <w:lang w:val="fr-FR"/>
        </w:rPr>
        <w:t> ;</w:t>
      </w:r>
    </w:p>
    <w:p w14:paraId="6C0CA138" w14:textId="6B9725E5"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lastRenderedPageBreak/>
        <w:t>Créer le conseil national des enfants, en faisant évoluer l</w:t>
      </w:r>
      <w:r>
        <w:rPr>
          <w:lang w:val="fr-FR"/>
        </w:rPr>
        <w:t>’</w:t>
      </w:r>
      <w:r w:rsidRPr="00F712C0">
        <w:rPr>
          <w:lang w:val="fr-FR"/>
        </w:rPr>
        <w:t xml:space="preserve">actuel projet éducatif de connaissance du travail législatif en un organe de travail avec les parlementaires </w:t>
      </w:r>
      <w:r>
        <w:rPr>
          <w:lang w:val="fr-FR"/>
        </w:rPr>
        <w:t>permettant aux</w:t>
      </w:r>
      <w:r w:rsidRPr="00F712C0">
        <w:rPr>
          <w:lang w:val="fr-FR"/>
        </w:rPr>
        <w:t xml:space="preserve"> enfants </w:t>
      </w:r>
      <w:r>
        <w:rPr>
          <w:lang w:val="fr-FR"/>
        </w:rPr>
        <w:t>de</w:t>
      </w:r>
      <w:r w:rsidRPr="00F712C0">
        <w:rPr>
          <w:lang w:val="fr-FR"/>
        </w:rPr>
        <w:t xml:space="preserve"> </w:t>
      </w:r>
      <w:r>
        <w:rPr>
          <w:lang w:val="fr-FR"/>
        </w:rPr>
        <w:t>poser des questions</w:t>
      </w:r>
      <w:r w:rsidRPr="00F712C0">
        <w:rPr>
          <w:lang w:val="fr-FR"/>
        </w:rPr>
        <w:t xml:space="preserve"> et </w:t>
      </w:r>
      <w:r>
        <w:rPr>
          <w:lang w:val="fr-FR"/>
        </w:rPr>
        <w:t xml:space="preserve">de </w:t>
      </w:r>
      <w:r w:rsidRPr="00F712C0">
        <w:rPr>
          <w:lang w:val="fr-FR"/>
        </w:rPr>
        <w:t>proposer des changements ou des améliorations, en particulier dans les domaines qui les concernent (action</w:t>
      </w:r>
      <w:r>
        <w:rPr>
          <w:lang w:val="fr-FR"/>
        </w:rPr>
        <w:t> </w:t>
      </w:r>
      <w:r w:rsidRPr="00F712C0">
        <w:rPr>
          <w:lang w:val="fr-FR"/>
        </w:rPr>
        <w:t>5)</w:t>
      </w:r>
      <w:r>
        <w:rPr>
          <w:lang w:val="fr-FR"/>
        </w:rPr>
        <w:t> ;</w:t>
      </w:r>
    </w:p>
    <w:p w14:paraId="3B91CF7D" w14:textId="2ACB5FD3"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Renforcer les mécanismes de participation existants (action</w:t>
      </w:r>
      <w:r>
        <w:rPr>
          <w:lang w:val="fr-FR"/>
        </w:rPr>
        <w:t> </w:t>
      </w:r>
      <w:r w:rsidRPr="00F712C0">
        <w:rPr>
          <w:lang w:val="fr-FR"/>
        </w:rPr>
        <w:t>7)</w:t>
      </w:r>
      <w:r>
        <w:rPr>
          <w:lang w:val="fr-FR"/>
        </w:rPr>
        <w:t> ;</w:t>
      </w:r>
    </w:p>
    <w:p w14:paraId="63D1C8D9" w14:textId="0F80F905"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Veiller à ce que les enfants soient consultés sur les questions qui les concernent directement (action</w:t>
      </w:r>
      <w:r>
        <w:rPr>
          <w:lang w:val="fr-FR"/>
        </w:rPr>
        <w:t> </w:t>
      </w:r>
      <w:r w:rsidRPr="00F712C0">
        <w:rPr>
          <w:lang w:val="fr-FR"/>
        </w:rPr>
        <w:t>8)</w:t>
      </w:r>
      <w:r w:rsidR="00797025">
        <w:rPr>
          <w:lang w:val="fr-FR"/>
        </w:rPr>
        <w:t> ;</w:t>
      </w:r>
    </w:p>
    <w:p w14:paraId="02130FE4" w14:textId="77777777" w:rsidR="00E96C7E" w:rsidRPr="00F712C0" w:rsidRDefault="00E96C7E" w:rsidP="00797025">
      <w:pPr>
        <w:pStyle w:val="Bullet1G"/>
        <w:rPr>
          <w:lang w:val="fr-FR"/>
        </w:rPr>
      </w:pPr>
      <w:r w:rsidRPr="00283066">
        <w:rPr>
          <w:lang w:val="fr-FR"/>
        </w:rPr>
        <w:t>Le Plan national pour l</w:t>
      </w:r>
      <w:r>
        <w:rPr>
          <w:lang w:val="fr-FR"/>
        </w:rPr>
        <w:t>’</w:t>
      </w:r>
      <w:r w:rsidRPr="00283066">
        <w:rPr>
          <w:lang w:val="fr-FR"/>
        </w:rPr>
        <w:t xml:space="preserve">enfance </w:t>
      </w:r>
      <w:r>
        <w:rPr>
          <w:lang w:val="fr-FR"/>
        </w:rPr>
        <w:t xml:space="preserve">et l’adolescence </w:t>
      </w:r>
      <w:r w:rsidRPr="00283066">
        <w:rPr>
          <w:lang w:val="fr-FR"/>
        </w:rPr>
        <w:t xml:space="preserve">précise </w:t>
      </w:r>
      <w:r>
        <w:rPr>
          <w:lang w:val="fr-FR"/>
        </w:rPr>
        <w:t xml:space="preserve">à quelle </w:t>
      </w:r>
      <w:r w:rsidRPr="00283066">
        <w:rPr>
          <w:lang w:val="fr-FR"/>
        </w:rPr>
        <w:t xml:space="preserve">administration ou entité </w:t>
      </w:r>
      <w:r>
        <w:rPr>
          <w:lang w:val="fr-FR"/>
        </w:rPr>
        <w:t>il incombe</w:t>
      </w:r>
      <w:r w:rsidRPr="00283066">
        <w:rPr>
          <w:lang w:val="fr-FR"/>
        </w:rPr>
        <w:t xml:space="preserve"> de mener à bien chacune de ces actions.</w:t>
      </w:r>
    </w:p>
    <w:p w14:paraId="30555640" w14:textId="1A7BD024"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6 de la liste de points</w:t>
      </w:r>
      <w:r w:rsidRPr="00F712C0">
        <w:rPr>
          <w:lang w:val="fr-FR"/>
        </w:rPr>
        <w:t xml:space="preserve"> </w:t>
      </w:r>
    </w:p>
    <w:p w14:paraId="54DAA679" w14:textId="2BD7D47D"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w:t>
      </w:r>
      <w:r>
        <w:rPr>
          <w:lang w:val="fr-FR"/>
        </w:rPr>
        <w:t>’</w:t>
      </w:r>
      <w:r w:rsidRPr="00F712C0">
        <w:rPr>
          <w:lang w:val="fr-FR"/>
        </w:rPr>
        <w:t>article</w:t>
      </w:r>
      <w:r>
        <w:rPr>
          <w:lang w:val="fr-FR"/>
        </w:rPr>
        <w:t> </w:t>
      </w:r>
      <w:r w:rsidRPr="00F712C0">
        <w:rPr>
          <w:lang w:val="fr-FR"/>
        </w:rPr>
        <w:t>31 de la loi</w:t>
      </w:r>
      <w:r>
        <w:rPr>
          <w:lang w:val="fr-FR"/>
        </w:rPr>
        <w:t> </w:t>
      </w:r>
      <w:r w:rsidRPr="00F712C0">
        <w:rPr>
          <w:lang w:val="fr-FR"/>
        </w:rPr>
        <w:t>14/2019 du 15</w:t>
      </w:r>
      <w:r>
        <w:rPr>
          <w:lang w:val="fr-FR"/>
        </w:rPr>
        <w:t> </w:t>
      </w:r>
      <w:r w:rsidRPr="00F712C0">
        <w:rPr>
          <w:lang w:val="fr-FR"/>
        </w:rPr>
        <w:t>février relative aux droits de l</w:t>
      </w:r>
      <w:r>
        <w:rPr>
          <w:lang w:val="fr-FR"/>
        </w:rPr>
        <w:t>’</w:t>
      </w:r>
      <w:r w:rsidRPr="00F712C0">
        <w:rPr>
          <w:lang w:val="fr-FR"/>
        </w:rPr>
        <w:t>enfant et de l</w:t>
      </w:r>
      <w:r>
        <w:rPr>
          <w:lang w:val="fr-FR"/>
        </w:rPr>
        <w:t>’</w:t>
      </w:r>
      <w:r w:rsidRPr="00F712C0">
        <w:rPr>
          <w:lang w:val="fr-FR"/>
        </w:rPr>
        <w:t>adolescent consacre le droit à la protection de l</w:t>
      </w:r>
      <w:r>
        <w:rPr>
          <w:lang w:val="fr-FR"/>
        </w:rPr>
        <w:t>’</w:t>
      </w:r>
      <w:r w:rsidRPr="00F712C0">
        <w:rPr>
          <w:lang w:val="fr-FR"/>
        </w:rPr>
        <w:t>honneur, de la vie privée et de l</w:t>
      </w:r>
      <w:r>
        <w:rPr>
          <w:lang w:val="fr-FR"/>
        </w:rPr>
        <w:t>’</w:t>
      </w:r>
      <w:r w:rsidRPr="00F712C0">
        <w:rPr>
          <w:lang w:val="fr-FR"/>
        </w:rPr>
        <w:t>image, qui comprend l</w:t>
      </w:r>
      <w:r>
        <w:rPr>
          <w:lang w:val="fr-FR"/>
        </w:rPr>
        <w:t>’</w:t>
      </w:r>
      <w:r w:rsidRPr="00F712C0">
        <w:rPr>
          <w:lang w:val="fr-FR"/>
        </w:rPr>
        <w:t xml:space="preserve">inviolabilité du domicile familial et de la correspondance, ainsi que le secret des communications, </w:t>
      </w:r>
      <w:r w:rsidR="00000B08">
        <w:rPr>
          <w:lang w:val="fr-FR"/>
        </w:rPr>
        <w:t>y compris</w:t>
      </w:r>
      <w:r w:rsidRPr="00F712C0">
        <w:rPr>
          <w:lang w:val="fr-FR"/>
        </w:rPr>
        <w:t xml:space="preserve"> celles produites au moyen des technologies de l</w:t>
      </w:r>
      <w:r>
        <w:rPr>
          <w:lang w:val="fr-FR"/>
        </w:rPr>
        <w:t>’</w:t>
      </w:r>
      <w:r w:rsidRPr="00F712C0">
        <w:rPr>
          <w:lang w:val="fr-FR"/>
        </w:rPr>
        <w:t>information et de la communication. Il précise en outre que le consentement à l</w:t>
      </w:r>
      <w:r>
        <w:rPr>
          <w:lang w:val="fr-FR"/>
        </w:rPr>
        <w:t>’</w:t>
      </w:r>
      <w:r w:rsidRPr="00F712C0">
        <w:rPr>
          <w:lang w:val="fr-FR"/>
        </w:rPr>
        <w:t>utilisation du nom, de la voix ou de l</w:t>
      </w:r>
      <w:r>
        <w:rPr>
          <w:lang w:val="fr-FR"/>
        </w:rPr>
        <w:t>’</w:t>
      </w:r>
      <w:r w:rsidRPr="00F712C0">
        <w:rPr>
          <w:lang w:val="fr-FR"/>
        </w:rPr>
        <w:t>image à des fins publicitaires, commerciales ou similaires ne peut être donné par le biais de contrats de masse ou de contrats d</w:t>
      </w:r>
      <w:r>
        <w:rPr>
          <w:lang w:val="fr-FR"/>
        </w:rPr>
        <w:t>’</w:t>
      </w:r>
      <w:r w:rsidRPr="00F712C0">
        <w:rPr>
          <w:lang w:val="fr-FR"/>
        </w:rPr>
        <w:t xml:space="preserve">adhésion. </w:t>
      </w:r>
    </w:p>
    <w:p w14:paraId="63315CE7" w14:textId="61DDEAD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bookmarkStart w:id="1" w:name="_Hlk136344304"/>
      <w:r w:rsidRPr="00F712C0">
        <w:rPr>
          <w:lang w:val="fr-FR"/>
        </w:rPr>
        <w:t>La loi</w:t>
      </w:r>
      <w:r>
        <w:rPr>
          <w:lang w:val="fr-FR"/>
        </w:rPr>
        <w:t> </w:t>
      </w:r>
      <w:r w:rsidRPr="00F712C0">
        <w:rPr>
          <w:lang w:val="fr-FR"/>
        </w:rPr>
        <w:t>29/2021 du 28</w:t>
      </w:r>
      <w:r>
        <w:rPr>
          <w:lang w:val="fr-FR"/>
        </w:rPr>
        <w:t> </w:t>
      </w:r>
      <w:r w:rsidRPr="00F712C0">
        <w:rPr>
          <w:lang w:val="fr-FR"/>
        </w:rPr>
        <w:t>octobre relative à la protection des données personnelles précise que le traitement des données personnelles d</w:t>
      </w:r>
      <w:r>
        <w:rPr>
          <w:lang w:val="fr-FR"/>
        </w:rPr>
        <w:t>’</w:t>
      </w:r>
      <w:r w:rsidRPr="00F712C0">
        <w:rPr>
          <w:lang w:val="fr-FR"/>
        </w:rPr>
        <w:t>un mineur n</w:t>
      </w:r>
      <w:r>
        <w:rPr>
          <w:lang w:val="fr-FR"/>
        </w:rPr>
        <w:t>’</w:t>
      </w:r>
      <w:r w:rsidRPr="00F712C0">
        <w:rPr>
          <w:lang w:val="fr-FR"/>
        </w:rPr>
        <w:t xml:space="preserve">est considéré comme légal que si </w:t>
      </w:r>
      <w:r>
        <w:rPr>
          <w:lang w:val="fr-FR"/>
        </w:rPr>
        <w:t>l’intéressé</w:t>
      </w:r>
      <w:r w:rsidRPr="00F712C0">
        <w:rPr>
          <w:lang w:val="fr-FR"/>
        </w:rPr>
        <w:t xml:space="preserve"> est âgé d</w:t>
      </w:r>
      <w:r>
        <w:rPr>
          <w:lang w:val="fr-FR"/>
        </w:rPr>
        <w:t>’</w:t>
      </w:r>
      <w:r w:rsidRPr="00F712C0">
        <w:rPr>
          <w:lang w:val="fr-FR"/>
        </w:rPr>
        <w:t>au moins 16</w:t>
      </w:r>
      <w:r>
        <w:rPr>
          <w:lang w:val="fr-FR"/>
        </w:rPr>
        <w:t> </w:t>
      </w:r>
      <w:r w:rsidRPr="00F712C0">
        <w:rPr>
          <w:lang w:val="fr-FR"/>
        </w:rPr>
        <w:t>ans ou, s</w:t>
      </w:r>
      <w:r>
        <w:rPr>
          <w:lang w:val="fr-FR"/>
        </w:rPr>
        <w:t>’</w:t>
      </w:r>
      <w:r w:rsidRPr="00F712C0">
        <w:rPr>
          <w:lang w:val="fr-FR"/>
        </w:rPr>
        <w:t>il est âgé de moins de 16</w:t>
      </w:r>
      <w:r>
        <w:rPr>
          <w:lang w:val="fr-FR"/>
        </w:rPr>
        <w:t> </w:t>
      </w:r>
      <w:r w:rsidRPr="00F712C0">
        <w:rPr>
          <w:lang w:val="fr-FR"/>
        </w:rPr>
        <w:t>ans, si son représentant légal a, le cas échéant, donné son consentement. Le responsable du traitement des données doit vérifier, à l</w:t>
      </w:r>
      <w:r>
        <w:rPr>
          <w:lang w:val="fr-FR"/>
        </w:rPr>
        <w:t>’</w:t>
      </w:r>
      <w:r w:rsidRPr="00F712C0">
        <w:rPr>
          <w:lang w:val="fr-FR"/>
        </w:rPr>
        <w:t>aide des technologies disponibles, que le représentant légal a donné son consentement ou autorisé le traitement</w:t>
      </w:r>
      <w:r>
        <w:rPr>
          <w:lang w:val="fr-FR"/>
        </w:rPr>
        <w:t xml:space="preserve"> des données</w:t>
      </w:r>
      <w:r w:rsidRPr="00F712C0">
        <w:rPr>
          <w:lang w:val="fr-FR"/>
        </w:rPr>
        <w:t>.</w:t>
      </w:r>
      <w:bookmarkEnd w:id="1"/>
    </w:p>
    <w:p w14:paraId="77C5E7CD" w14:textId="7777777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À cet égard, l</w:t>
      </w:r>
      <w:r>
        <w:rPr>
          <w:lang w:val="fr-FR"/>
        </w:rPr>
        <w:t>’</w:t>
      </w:r>
      <w:r w:rsidRPr="00F712C0">
        <w:rPr>
          <w:lang w:val="fr-FR"/>
        </w:rPr>
        <w:t>une des fonctions de l</w:t>
      </w:r>
      <w:r>
        <w:rPr>
          <w:lang w:val="fr-FR"/>
        </w:rPr>
        <w:t>’</w:t>
      </w:r>
      <w:r w:rsidRPr="00F712C0">
        <w:rPr>
          <w:lang w:val="fr-FR"/>
        </w:rPr>
        <w:t>Agence de protection des données est de sensibiliser le public et de diffuser des recommandations et des instructions, conformément à la législation en vigueur. Les activités destinées aux mineurs font l</w:t>
      </w:r>
      <w:r>
        <w:rPr>
          <w:lang w:val="fr-FR"/>
        </w:rPr>
        <w:t>’</w:t>
      </w:r>
      <w:r w:rsidRPr="00F712C0">
        <w:rPr>
          <w:lang w:val="fr-FR"/>
        </w:rPr>
        <w:t>objet d</w:t>
      </w:r>
      <w:r>
        <w:rPr>
          <w:lang w:val="fr-FR"/>
        </w:rPr>
        <w:t>’</w:t>
      </w:r>
      <w:r w:rsidRPr="00F712C0">
        <w:rPr>
          <w:lang w:val="fr-FR"/>
        </w:rPr>
        <w:t>une attention particulière et, dans ce contexte, l</w:t>
      </w:r>
      <w:r>
        <w:rPr>
          <w:lang w:val="fr-FR"/>
        </w:rPr>
        <w:t>’</w:t>
      </w:r>
      <w:r w:rsidRPr="00F712C0">
        <w:rPr>
          <w:lang w:val="fr-FR"/>
        </w:rPr>
        <w:t>agence a organisé des conférences et des formations dans des établissements scolaires sur des questions liées au respect de la vie privée en ligne, aux risques et dangers d</w:t>
      </w:r>
      <w:r>
        <w:rPr>
          <w:lang w:val="fr-FR"/>
        </w:rPr>
        <w:t>’</w:t>
      </w:r>
      <w:r w:rsidRPr="00F712C0">
        <w:rPr>
          <w:lang w:val="fr-FR"/>
        </w:rPr>
        <w:t>une navigation non sécurisée et au traitement des données des élèves en classe et dans les établissements, fournissant des instructions et des outils de protection et de sécurité.</w:t>
      </w:r>
    </w:p>
    <w:p w14:paraId="7E5A9429" w14:textId="0F71F84A"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En ce qui concerne l</w:t>
      </w:r>
      <w:r>
        <w:rPr>
          <w:lang w:val="fr-FR"/>
        </w:rPr>
        <w:t>’</w:t>
      </w:r>
      <w:r w:rsidRPr="00F712C0">
        <w:rPr>
          <w:lang w:val="fr-FR"/>
        </w:rPr>
        <w:t xml:space="preserve">habileté numérique des élèves, le ministère </w:t>
      </w:r>
      <w:r>
        <w:rPr>
          <w:lang w:val="fr-FR"/>
        </w:rPr>
        <w:t>chargé</w:t>
      </w:r>
      <w:r w:rsidRPr="00F712C0">
        <w:rPr>
          <w:lang w:val="fr-FR"/>
        </w:rPr>
        <w:t xml:space="preserve"> de l</w:t>
      </w:r>
      <w:r>
        <w:rPr>
          <w:lang w:val="fr-FR"/>
        </w:rPr>
        <w:t>’</w:t>
      </w:r>
      <w:r w:rsidRPr="00F712C0">
        <w:rPr>
          <w:lang w:val="fr-FR"/>
        </w:rPr>
        <w:t>éducation met à</w:t>
      </w:r>
      <w:r>
        <w:rPr>
          <w:lang w:val="fr-FR"/>
        </w:rPr>
        <w:t xml:space="preserve"> la</w:t>
      </w:r>
      <w:r w:rsidRPr="00F712C0">
        <w:rPr>
          <w:lang w:val="fr-FR"/>
        </w:rPr>
        <w:t xml:space="preserve"> disposition des enseignants de nombreuses ressources pour les aider à développer les compétences numériques des élèves. Il fournit aux établissements scolaires du matériel technologique et des dispositifs, tel</w:t>
      </w:r>
      <w:r>
        <w:rPr>
          <w:lang w:val="fr-FR"/>
        </w:rPr>
        <w:t>s</w:t>
      </w:r>
      <w:r w:rsidRPr="00F712C0">
        <w:rPr>
          <w:lang w:val="fr-FR"/>
        </w:rPr>
        <w:t xml:space="preserve"> que le réseau pédagogique</w:t>
      </w:r>
      <w:r>
        <w:rPr>
          <w:lang w:val="fr-FR"/>
        </w:rPr>
        <w:t> </w:t>
      </w:r>
      <w:r w:rsidRPr="00F712C0">
        <w:rPr>
          <w:lang w:val="fr-FR"/>
        </w:rPr>
        <w:t>XENA, veille à ce que toutes les salles de classe disposent d</w:t>
      </w:r>
      <w:r>
        <w:rPr>
          <w:lang w:val="fr-FR"/>
        </w:rPr>
        <w:t>’</w:t>
      </w:r>
      <w:r w:rsidRPr="00F712C0">
        <w:rPr>
          <w:lang w:val="fr-FR"/>
        </w:rPr>
        <w:t>un accès à Internet et crée et gère les identités numériques des enseignants et des élèves des trois systèmes éducatifs. Sur le plan pédagogique, le ministère soutient l</w:t>
      </w:r>
      <w:r>
        <w:rPr>
          <w:lang w:val="fr-FR"/>
        </w:rPr>
        <w:t>’</w:t>
      </w:r>
      <w:r w:rsidRPr="00F712C0">
        <w:rPr>
          <w:lang w:val="fr-FR"/>
        </w:rPr>
        <w:t>apprentissage coopératif et le développement des compétences numériques des élèves à l</w:t>
      </w:r>
      <w:r>
        <w:rPr>
          <w:lang w:val="fr-FR"/>
        </w:rPr>
        <w:t>’</w:t>
      </w:r>
      <w:r w:rsidRPr="00F712C0">
        <w:rPr>
          <w:lang w:val="fr-FR"/>
        </w:rPr>
        <w:t>aide des dispositifs suivants</w:t>
      </w:r>
      <w:r>
        <w:rPr>
          <w:lang w:val="fr-FR"/>
        </w:rPr>
        <w:t> :</w:t>
      </w:r>
    </w:p>
    <w:p w14:paraId="73F2F04A" w14:textId="433FC938"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Google Workspace</w:t>
      </w:r>
      <w:r>
        <w:rPr>
          <w:lang w:val="fr-FR"/>
        </w:rPr>
        <w:t> :</w:t>
      </w:r>
      <w:r w:rsidRPr="00F712C0">
        <w:rPr>
          <w:lang w:val="fr-FR"/>
        </w:rPr>
        <w:t xml:space="preserve"> cette plateforme est liée au système </w:t>
      </w:r>
      <w:r>
        <w:rPr>
          <w:lang w:val="fr-FR"/>
        </w:rPr>
        <w:t>« </w:t>
      </w:r>
      <w:r w:rsidRPr="00F712C0">
        <w:rPr>
          <w:lang w:val="fr-FR"/>
        </w:rPr>
        <w:t>Single Sign-on</w:t>
      </w:r>
      <w:r>
        <w:rPr>
          <w:lang w:val="fr-FR"/>
        </w:rPr>
        <w:t> »</w:t>
      </w:r>
      <w:r w:rsidRPr="00F712C0">
        <w:rPr>
          <w:lang w:val="fr-FR"/>
        </w:rPr>
        <w:t xml:space="preserve"> (authentification unique) et tous les élèves peuvent accéder aux services qu</w:t>
      </w:r>
      <w:r>
        <w:rPr>
          <w:lang w:val="fr-FR"/>
        </w:rPr>
        <w:t>’</w:t>
      </w:r>
      <w:r w:rsidRPr="00F712C0">
        <w:rPr>
          <w:lang w:val="fr-FR"/>
        </w:rPr>
        <w:t xml:space="preserve">elle propose. La plupart des établissements scolaires </w:t>
      </w:r>
      <w:r>
        <w:rPr>
          <w:lang w:val="fr-FR"/>
        </w:rPr>
        <w:t>utilisent</w:t>
      </w:r>
      <w:r w:rsidRPr="00F712C0">
        <w:rPr>
          <w:lang w:val="fr-FR"/>
        </w:rPr>
        <w:t xml:space="preserve"> la plateforme Google Classroom</w:t>
      </w:r>
      <w:r>
        <w:rPr>
          <w:lang w:val="fr-FR"/>
        </w:rPr>
        <w:t xml:space="preserve"> pour les cours ;</w:t>
      </w:r>
    </w:p>
    <w:p w14:paraId="49F9296A" w14:textId="7CC0D145"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Educand-Campus</w:t>
      </w:r>
      <w:r>
        <w:rPr>
          <w:lang w:val="fr-FR"/>
        </w:rPr>
        <w:t> :</w:t>
      </w:r>
      <w:r w:rsidRPr="00F712C0">
        <w:rPr>
          <w:lang w:val="fr-FR"/>
        </w:rPr>
        <w:t xml:space="preserve"> ce système de gestion des formations basé sur Moodle est conçu pour que chaque établissement scolaire puisse l</w:t>
      </w:r>
      <w:r>
        <w:rPr>
          <w:lang w:val="fr-FR"/>
        </w:rPr>
        <w:t>’</w:t>
      </w:r>
      <w:r w:rsidRPr="00F712C0">
        <w:rPr>
          <w:lang w:val="fr-FR"/>
        </w:rPr>
        <w:t>administrer, le gérer et l</w:t>
      </w:r>
      <w:r>
        <w:rPr>
          <w:lang w:val="fr-FR"/>
        </w:rPr>
        <w:t>’</w:t>
      </w:r>
      <w:r w:rsidRPr="00F712C0">
        <w:rPr>
          <w:lang w:val="fr-FR"/>
        </w:rPr>
        <w:t>adapter à ses propres besoins</w:t>
      </w:r>
      <w:r>
        <w:rPr>
          <w:lang w:val="fr-FR"/>
        </w:rPr>
        <w:t> ;</w:t>
      </w:r>
    </w:p>
    <w:p w14:paraId="76B69BF3" w14:textId="12E8D76A"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t>Mise à disposition de tablettes</w:t>
      </w:r>
      <w:r>
        <w:rPr>
          <w:lang w:val="fr-FR"/>
        </w:rPr>
        <w:t> :</w:t>
      </w:r>
      <w:r w:rsidRPr="00F712C0">
        <w:rPr>
          <w:lang w:val="fr-FR"/>
        </w:rPr>
        <w:t xml:space="preserve"> dans le système éducatif andorran, </w:t>
      </w:r>
      <w:r>
        <w:rPr>
          <w:lang w:val="fr-FR"/>
        </w:rPr>
        <w:t>des tablettes sont fournies aux</w:t>
      </w:r>
      <w:r w:rsidRPr="00F712C0">
        <w:rPr>
          <w:lang w:val="fr-FR"/>
        </w:rPr>
        <w:t xml:space="preserve"> établissements scolaires. </w:t>
      </w:r>
      <w:r>
        <w:rPr>
          <w:lang w:val="fr-FR"/>
        </w:rPr>
        <w:t>Au niveau</w:t>
      </w:r>
      <w:r w:rsidRPr="00F712C0">
        <w:rPr>
          <w:lang w:val="fr-FR"/>
        </w:rPr>
        <w:t xml:space="preserve"> préscolaire, les élèves disposent d</w:t>
      </w:r>
      <w:r>
        <w:rPr>
          <w:lang w:val="fr-FR"/>
        </w:rPr>
        <w:t>’</w:t>
      </w:r>
      <w:r w:rsidRPr="00F712C0">
        <w:rPr>
          <w:lang w:val="fr-FR"/>
        </w:rPr>
        <w:t>appareils dans chaque classe</w:t>
      </w:r>
      <w:r>
        <w:rPr>
          <w:lang w:val="fr-FR"/>
        </w:rPr>
        <w:t> ;</w:t>
      </w:r>
      <w:r w:rsidRPr="00F712C0">
        <w:rPr>
          <w:lang w:val="fr-FR"/>
        </w:rPr>
        <w:t xml:space="preserve"> </w:t>
      </w:r>
      <w:r>
        <w:rPr>
          <w:lang w:val="fr-FR"/>
        </w:rPr>
        <w:t>au niveau</w:t>
      </w:r>
      <w:r w:rsidRPr="00F712C0">
        <w:rPr>
          <w:lang w:val="fr-FR"/>
        </w:rPr>
        <w:t xml:space="preserve"> primaire, le ministère </w:t>
      </w:r>
      <w:r>
        <w:rPr>
          <w:lang w:val="fr-FR"/>
        </w:rPr>
        <w:t>chargé</w:t>
      </w:r>
      <w:r w:rsidRPr="00F712C0">
        <w:rPr>
          <w:lang w:val="fr-FR"/>
        </w:rPr>
        <w:t xml:space="preserve"> de l</w:t>
      </w:r>
      <w:r>
        <w:rPr>
          <w:lang w:val="fr-FR"/>
        </w:rPr>
        <w:t>’</w:t>
      </w:r>
      <w:r w:rsidRPr="00F712C0">
        <w:rPr>
          <w:lang w:val="fr-FR"/>
        </w:rPr>
        <w:t>éducation fournit une tablette pour quatre élèves et une tablette par enseignant</w:t>
      </w:r>
      <w:r>
        <w:rPr>
          <w:lang w:val="fr-FR"/>
        </w:rPr>
        <w:t> ;</w:t>
      </w:r>
      <w:r w:rsidRPr="00F712C0">
        <w:rPr>
          <w:lang w:val="fr-FR"/>
        </w:rPr>
        <w:t xml:space="preserve"> </w:t>
      </w:r>
      <w:r>
        <w:rPr>
          <w:lang w:val="fr-FR"/>
        </w:rPr>
        <w:t>dans le</w:t>
      </w:r>
      <w:r w:rsidRPr="00F712C0">
        <w:rPr>
          <w:lang w:val="fr-FR"/>
        </w:rPr>
        <w:t xml:space="preserve"> secondaire, les élèves acquièrent leurs propres tablettes. Dans les systèmes éducatifs espagnol et français, des tablettes sont fournies sur présentation d</w:t>
      </w:r>
      <w:r>
        <w:rPr>
          <w:lang w:val="fr-FR"/>
        </w:rPr>
        <w:t>’</w:t>
      </w:r>
      <w:r w:rsidRPr="00F712C0">
        <w:rPr>
          <w:lang w:val="fr-FR"/>
        </w:rPr>
        <w:t>un projet pédagogique</w:t>
      </w:r>
      <w:r>
        <w:rPr>
          <w:lang w:val="fr-FR"/>
        </w:rPr>
        <w:t> ;</w:t>
      </w:r>
    </w:p>
    <w:p w14:paraId="5689AE50" w14:textId="4E564884" w:rsidR="00E96C7E" w:rsidRPr="00F712C0" w:rsidRDefault="00E96C7E" w:rsidP="00E96C7E">
      <w:pPr>
        <w:pStyle w:val="Bullet1G"/>
        <w:numPr>
          <w:ilvl w:val="0"/>
          <w:numId w:val="20"/>
        </w:numPr>
        <w:suppressAutoHyphens w:val="0"/>
        <w:kinsoku/>
        <w:overflowPunct/>
        <w:autoSpaceDE/>
        <w:autoSpaceDN/>
        <w:adjustRightInd/>
        <w:snapToGrid/>
        <w:rPr>
          <w:lang w:val="fr-FR"/>
        </w:rPr>
      </w:pPr>
      <w:r w:rsidRPr="00F712C0">
        <w:rPr>
          <w:lang w:val="fr-FR"/>
        </w:rPr>
        <w:lastRenderedPageBreak/>
        <w:t>Robotique</w:t>
      </w:r>
      <w:r>
        <w:rPr>
          <w:lang w:val="fr-FR"/>
        </w:rPr>
        <w:t> :</w:t>
      </w:r>
      <w:r w:rsidRPr="00F712C0">
        <w:rPr>
          <w:lang w:val="fr-FR"/>
        </w:rPr>
        <w:t xml:space="preserve"> </w:t>
      </w:r>
      <w:r>
        <w:rPr>
          <w:lang w:val="fr-FR"/>
        </w:rPr>
        <w:t>c</w:t>
      </w:r>
      <w:r w:rsidRPr="00F712C0">
        <w:rPr>
          <w:lang w:val="fr-FR"/>
        </w:rPr>
        <w:t xml:space="preserve">es cinq dernières années, des </w:t>
      </w:r>
      <w:r>
        <w:rPr>
          <w:lang w:val="fr-FR"/>
        </w:rPr>
        <w:t>mesures ont été prises pour</w:t>
      </w:r>
      <w:r w:rsidRPr="00F712C0">
        <w:rPr>
          <w:lang w:val="fr-FR"/>
        </w:rPr>
        <w:t xml:space="preserve"> encourager la robotique éducative et la pensée computationnelle, renforçant ainsi leur importance dans l</w:t>
      </w:r>
      <w:r>
        <w:rPr>
          <w:lang w:val="fr-FR"/>
        </w:rPr>
        <w:t>’</w:t>
      </w:r>
      <w:r w:rsidRPr="00F712C0">
        <w:rPr>
          <w:lang w:val="fr-FR"/>
        </w:rPr>
        <w:t>habileté numérique des élèves. En outre, au cours de l</w:t>
      </w:r>
      <w:r>
        <w:rPr>
          <w:lang w:val="fr-FR"/>
        </w:rPr>
        <w:t>’</w:t>
      </w:r>
      <w:r w:rsidRPr="00F712C0">
        <w:rPr>
          <w:lang w:val="fr-FR"/>
        </w:rPr>
        <w:t>année scolaire 2022</w:t>
      </w:r>
      <w:r>
        <w:rPr>
          <w:lang w:val="fr-FR"/>
        </w:rPr>
        <w:noBreakHyphen/>
      </w:r>
      <w:r w:rsidRPr="00F712C0">
        <w:rPr>
          <w:lang w:val="fr-FR"/>
        </w:rPr>
        <w:t>2023, le ministère a distribué le robot éducatif</w:t>
      </w:r>
      <w:r>
        <w:rPr>
          <w:lang w:val="fr-FR"/>
        </w:rPr>
        <w:t> </w:t>
      </w:r>
      <w:r w:rsidRPr="00F712C0">
        <w:rPr>
          <w:lang w:val="fr-FR"/>
        </w:rPr>
        <w:t xml:space="preserve">Cubetto à tous les établissements scolaires, </w:t>
      </w:r>
      <w:r>
        <w:rPr>
          <w:lang w:val="fr-FR"/>
        </w:rPr>
        <w:t>en mettant en place</w:t>
      </w:r>
      <w:r w:rsidRPr="00F712C0">
        <w:rPr>
          <w:lang w:val="fr-FR"/>
        </w:rPr>
        <w:t xml:space="preserve"> un plan de formation obligatoire </w:t>
      </w:r>
      <w:r>
        <w:rPr>
          <w:lang w:val="fr-FR"/>
        </w:rPr>
        <w:t xml:space="preserve">portant </w:t>
      </w:r>
      <w:r w:rsidRPr="00F712C0">
        <w:rPr>
          <w:lang w:val="fr-FR"/>
        </w:rPr>
        <w:t xml:space="preserve">sur son fonctionnement et son application pédagogique. </w:t>
      </w:r>
      <w:r>
        <w:rPr>
          <w:lang w:val="fr-FR"/>
        </w:rPr>
        <w:t>U</w:t>
      </w:r>
      <w:r w:rsidRPr="00F712C0">
        <w:rPr>
          <w:lang w:val="fr-FR"/>
        </w:rPr>
        <w:t>ne journée sur la robotique éducative est également organisée</w:t>
      </w:r>
      <w:r w:rsidRPr="007A2D5B">
        <w:rPr>
          <w:lang w:val="fr-FR"/>
        </w:rPr>
        <w:t xml:space="preserve"> </w:t>
      </w:r>
      <w:r>
        <w:rPr>
          <w:lang w:val="fr-FR"/>
        </w:rPr>
        <w:t>d</w:t>
      </w:r>
      <w:r w:rsidRPr="00F712C0">
        <w:rPr>
          <w:lang w:val="fr-FR"/>
        </w:rPr>
        <w:t>epuis trois ans.</w:t>
      </w:r>
    </w:p>
    <w:p w14:paraId="7AF128C6" w14:textId="6DDE5F0A"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En ce qui concerne l</w:t>
      </w:r>
      <w:r>
        <w:rPr>
          <w:lang w:val="fr-FR"/>
        </w:rPr>
        <w:t>’</w:t>
      </w:r>
      <w:r w:rsidRPr="00F712C0">
        <w:rPr>
          <w:lang w:val="fr-FR"/>
        </w:rPr>
        <w:t>habileté numérique des enseignants, chaque année scolaire, le</w:t>
      </w:r>
      <w:r w:rsidR="00797025">
        <w:rPr>
          <w:lang w:val="fr-FR"/>
        </w:rPr>
        <w:t> </w:t>
      </w:r>
      <w:r w:rsidRPr="00F712C0">
        <w:rPr>
          <w:lang w:val="fr-FR"/>
        </w:rPr>
        <w:t xml:space="preserve">ministère </w:t>
      </w:r>
      <w:r>
        <w:rPr>
          <w:lang w:val="fr-FR"/>
        </w:rPr>
        <w:t>chargé</w:t>
      </w:r>
      <w:r w:rsidRPr="00F712C0">
        <w:rPr>
          <w:lang w:val="fr-FR"/>
        </w:rPr>
        <w:t xml:space="preserve"> de l</w:t>
      </w:r>
      <w:r>
        <w:rPr>
          <w:lang w:val="fr-FR"/>
        </w:rPr>
        <w:t>’</w:t>
      </w:r>
      <w:r w:rsidRPr="00F712C0">
        <w:rPr>
          <w:lang w:val="fr-FR"/>
        </w:rPr>
        <w:t xml:space="preserve">éducation publie un catalogue </w:t>
      </w:r>
      <w:r>
        <w:rPr>
          <w:lang w:val="fr-FR"/>
        </w:rPr>
        <w:t>des</w:t>
      </w:r>
      <w:r w:rsidRPr="00F712C0">
        <w:rPr>
          <w:lang w:val="fr-FR"/>
        </w:rPr>
        <w:t xml:space="preserve"> formations pédagogiques </w:t>
      </w:r>
      <w:r>
        <w:rPr>
          <w:lang w:val="fr-FR"/>
        </w:rPr>
        <w:t>proposées aux</w:t>
      </w:r>
      <w:r w:rsidRPr="00F712C0">
        <w:rPr>
          <w:lang w:val="fr-FR"/>
        </w:rPr>
        <w:t xml:space="preserve"> </w:t>
      </w:r>
      <w:r>
        <w:rPr>
          <w:lang w:val="fr-FR"/>
        </w:rPr>
        <w:t>enseignants</w:t>
      </w:r>
      <w:r w:rsidRPr="00F712C0">
        <w:rPr>
          <w:lang w:val="fr-FR"/>
        </w:rPr>
        <w:t xml:space="preserve"> des trois systèmes </w:t>
      </w:r>
      <w:r>
        <w:rPr>
          <w:lang w:val="fr-FR"/>
        </w:rPr>
        <w:t>qui souhaitent</w:t>
      </w:r>
      <w:r w:rsidRPr="00F712C0">
        <w:rPr>
          <w:lang w:val="fr-FR"/>
        </w:rPr>
        <w:t xml:space="preserve"> améliorer leurs compétences </w:t>
      </w:r>
      <w:r>
        <w:rPr>
          <w:lang w:val="fr-FR"/>
        </w:rPr>
        <w:t>dans le domaine des</w:t>
      </w:r>
      <w:r w:rsidRPr="00F712C0">
        <w:rPr>
          <w:lang w:val="fr-FR"/>
        </w:rPr>
        <w:t xml:space="preserve"> nouvelles technologies, renforcer leur maîtrise du numérique et découvrir des logiciels et des outils utilisés en classe ou approfondir leur maîtrise desdits logiciels et outils afin d</w:t>
      </w:r>
      <w:r>
        <w:rPr>
          <w:lang w:val="fr-FR"/>
        </w:rPr>
        <w:t>’</w:t>
      </w:r>
      <w:r w:rsidRPr="00F712C0">
        <w:rPr>
          <w:lang w:val="fr-FR"/>
        </w:rPr>
        <w:t xml:space="preserve">améliorer leur pratique et de </w:t>
      </w:r>
      <w:r>
        <w:rPr>
          <w:lang w:val="fr-FR"/>
        </w:rPr>
        <w:t>se perfectionner</w:t>
      </w:r>
      <w:r w:rsidRPr="00F712C0">
        <w:rPr>
          <w:lang w:val="fr-FR"/>
        </w:rPr>
        <w:t>.</w:t>
      </w:r>
    </w:p>
    <w:p w14:paraId="10B61B7C" w14:textId="7777777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En ce qui concerne l</w:t>
      </w:r>
      <w:r>
        <w:rPr>
          <w:lang w:val="fr-FR"/>
        </w:rPr>
        <w:t>’</w:t>
      </w:r>
      <w:r w:rsidRPr="00F712C0">
        <w:rPr>
          <w:lang w:val="fr-FR"/>
        </w:rPr>
        <w:t>habileté numérique des parents, le Centre d</w:t>
      </w:r>
      <w:r>
        <w:rPr>
          <w:lang w:val="fr-FR"/>
        </w:rPr>
        <w:t>’</w:t>
      </w:r>
      <w:r w:rsidRPr="00F712C0">
        <w:rPr>
          <w:lang w:val="fr-FR"/>
        </w:rPr>
        <w:t>apprentissage tout au long de la vie propose aux personnes de plus de 16 ans une formation gratuite aux technologies de l</w:t>
      </w:r>
      <w:r>
        <w:rPr>
          <w:lang w:val="fr-FR"/>
        </w:rPr>
        <w:t>’</w:t>
      </w:r>
      <w:r w:rsidRPr="00F712C0">
        <w:rPr>
          <w:lang w:val="fr-FR"/>
        </w:rPr>
        <w:t>information et de la communication. L</w:t>
      </w:r>
      <w:r>
        <w:rPr>
          <w:lang w:val="fr-FR"/>
        </w:rPr>
        <w:t>’</w:t>
      </w:r>
      <w:r w:rsidRPr="00F712C0">
        <w:rPr>
          <w:lang w:val="fr-FR"/>
        </w:rPr>
        <w:t xml:space="preserve">adoption du décret relatif à la création et à la réglementation des diplômes en compétences numériques citoyennes, qui crée trois diplômes de trois niveaux différents (élémentaire, intermédiaire et </w:t>
      </w:r>
      <w:r>
        <w:rPr>
          <w:lang w:val="fr-FR"/>
        </w:rPr>
        <w:t>avancé</w:t>
      </w:r>
      <w:r w:rsidRPr="00F712C0">
        <w:rPr>
          <w:lang w:val="fr-FR"/>
        </w:rPr>
        <w:t xml:space="preserve">) marque une nouvelle étape dans la formation des citoyens aux compétences numériques et permet de réduire la fracture numérique entre les différents </w:t>
      </w:r>
      <w:r>
        <w:rPr>
          <w:lang w:val="fr-FR"/>
        </w:rPr>
        <w:t>groupes</w:t>
      </w:r>
      <w:r w:rsidRPr="00F712C0">
        <w:rPr>
          <w:lang w:val="fr-FR"/>
        </w:rPr>
        <w:t xml:space="preserve"> sociaux. </w:t>
      </w:r>
    </w:p>
    <w:p w14:paraId="354918B9" w14:textId="6E6A0CB1"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Enfin, il convient de noter </w:t>
      </w:r>
      <w:r>
        <w:rPr>
          <w:lang w:val="fr-FR"/>
        </w:rPr>
        <w:t>qu’il est prévu, dans le cadre du</w:t>
      </w:r>
      <w:r w:rsidRPr="00F712C0">
        <w:rPr>
          <w:lang w:val="fr-FR"/>
        </w:rPr>
        <w:t xml:space="preserve"> Plan national pour l</w:t>
      </w:r>
      <w:r>
        <w:rPr>
          <w:lang w:val="fr-FR"/>
        </w:rPr>
        <w:t>’</w:t>
      </w:r>
      <w:r w:rsidRPr="00F712C0">
        <w:rPr>
          <w:lang w:val="fr-FR"/>
        </w:rPr>
        <w:t>enfance</w:t>
      </w:r>
      <w:r>
        <w:rPr>
          <w:lang w:val="fr-FR"/>
        </w:rPr>
        <w:t xml:space="preserve"> et l’adolescence,</w:t>
      </w:r>
      <w:r w:rsidRPr="00F712C0">
        <w:rPr>
          <w:lang w:val="fr-FR"/>
        </w:rPr>
        <w:t xml:space="preserve"> de former les enfants à l</w:t>
      </w:r>
      <w:r>
        <w:rPr>
          <w:lang w:val="fr-FR"/>
        </w:rPr>
        <w:t>’</w:t>
      </w:r>
      <w:r w:rsidRPr="00F712C0">
        <w:rPr>
          <w:lang w:val="fr-FR"/>
        </w:rPr>
        <w:t>utilisation responsable des technologies et à la cybersécurité (action</w:t>
      </w:r>
      <w:r>
        <w:rPr>
          <w:lang w:val="fr-FR"/>
        </w:rPr>
        <w:t> </w:t>
      </w:r>
      <w:r w:rsidRPr="00F712C0">
        <w:rPr>
          <w:lang w:val="fr-FR"/>
        </w:rPr>
        <w:t xml:space="preserve">32) et de garantir à toutes les familles ayant des enfants mineurs </w:t>
      </w:r>
      <w:r>
        <w:rPr>
          <w:lang w:val="fr-FR"/>
        </w:rPr>
        <w:t>l’</w:t>
      </w:r>
      <w:r w:rsidRPr="00F712C0">
        <w:rPr>
          <w:lang w:val="fr-FR"/>
        </w:rPr>
        <w:t xml:space="preserve">accès à </w:t>
      </w:r>
      <w:r>
        <w:rPr>
          <w:lang w:val="fr-FR"/>
        </w:rPr>
        <w:t>Internet</w:t>
      </w:r>
      <w:r w:rsidRPr="00F712C0">
        <w:rPr>
          <w:lang w:val="fr-FR"/>
        </w:rPr>
        <w:t xml:space="preserve"> et à un ordinateur (action</w:t>
      </w:r>
      <w:r>
        <w:rPr>
          <w:lang w:val="fr-FR"/>
        </w:rPr>
        <w:t> </w:t>
      </w:r>
      <w:r w:rsidRPr="00F712C0">
        <w:rPr>
          <w:lang w:val="fr-FR"/>
        </w:rPr>
        <w:t>40).</w:t>
      </w:r>
    </w:p>
    <w:p w14:paraId="50463F48" w14:textId="38EA587F"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7</w:t>
      </w:r>
      <w:r>
        <w:rPr>
          <w:bCs/>
          <w:lang w:val="fr-FR"/>
        </w:rPr>
        <w:t> </w:t>
      </w:r>
      <w:r w:rsidRPr="00F712C0">
        <w:rPr>
          <w:bCs/>
          <w:lang w:val="fr-FR"/>
        </w:rPr>
        <w:t>a) de la liste de points</w:t>
      </w:r>
    </w:p>
    <w:p w14:paraId="31F69156" w14:textId="1151DBED"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5506DC">
        <w:rPr>
          <w:lang w:val="fr-FR"/>
        </w:rPr>
        <w:t xml:space="preserve">Les </w:t>
      </w:r>
      <w:r w:rsidRPr="0099771F">
        <w:rPr>
          <w:i/>
          <w:iCs/>
          <w:lang w:val="fr-FR"/>
        </w:rPr>
        <w:t>Comuns</w:t>
      </w:r>
      <w:r w:rsidRPr="005506DC">
        <w:rPr>
          <w:lang w:val="fr-FR"/>
        </w:rPr>
        <w:t xml:space="preserve"> ont créé des écoles de parents</w:t>
      </w:r>
      <w:r>
        <w:rPr>
          <w:lang w:val="fr-FR"/>
        </w:rPr>
        <w:t>,</w:t>
      </w:r>
      <w:r w:rsidRPr="005506DC">
        <w:rPr>
          <w:lang w:val="fr-FR"/>
        </w:rPr>
        <w:t xml:space="preserve"> qui constituent un lieu de rencontre pour les familles</w:t>
      </w:r>
      <w:r>
        <w:rPr>
          <w:lang w:val="fr-FR"/>
        </w:rPr>
        <w:t>.</w:t>
      </w:r>
      <w:r w:rsidRPr="005506DC">
        <w:rPr>
          <w:lang w:val="fr-FR"/>
        </w:rPr>
        <w:t xml:space="preserve"> </w:t>
      </w:r>
      <w:r>
        <w:rPr>
          <w:lang w:val="fr-FR"/>
        </w:rPr>
        <w:t>D</w:t>
      </w:r>
      <w:r w:rsidRPr="005506DC">
        <w:rPr>
          <w:lang w:val="fr-FR"/>
        </w:rPr>
        <w:t xml:space="preserve">es professionnels </w:t>
      </w:r>
      <w:r>
        <w:rPr>
          <w:lang w:val="fr-FR"/>
        </w:rPr>
        <w:t xml:space="preserve">y </w:t>
      </w:r>
      <w:r w:rsidRPr="005506DC">
        <w:rPr>
          <w:lang w:val="fr-FR"/>
        </w:rPr>
        <w:t xml:space="preserve">animent des sessions sur des questions </w:t>
      </w:r>
      <w:r>
        <w:rPr>
          <w:lang w:val="fr-FR"/>
        </w:rPr>
        <w:t>d’éducation</w:t>
      </w:r>
      <w:r w:rsidRPr="005506DC">
        <w:rPr>
          <w:lang w:val="fr-FR"/>
        </w:rPr>
        <w:t xml:space="preserve"> qui </w:t>
      </w:r>
      <w:r>
        <w:rPr>
          <w:lang w:val="fr-FR"/>
        </w:rPr>
        <w:t>préoccupent</w:t>
      </w:r>
      <w:r w:rsidRPr="005506DC">
        <w:rPr>
          <w:lang w:val="fr-FR"/>
        </w:rPr>
        <w:t xml:space="preserve"> les parents et</w:t>
      </w:r>
      <w:r>
        <w:rPr>
          <w:lang w:val="fr-FR"/>
        </w:rPr>
        <w:t xml:space="preserve"> proposent </w:t>
      </w:r>
      <w:r w:rsidRPr="00F712C0">
        <w:rPr>
          <w:lang w:val="fr-FR"/>
        </w:rPr>
        <w:t xml:space="preserve">des modèles psychoéducatifs positifs. </w:t>
      </w:r>
      <w:r>
        <w:rPr>
          <w:lang w:val="fr-FR"/>
        </w:rPr>
        <w:t>Dans ces écoles se</w:t>
      </w:r>
      <w:r w:rsidRPr="00F712C0">
        <w:rPr>
          <w:lang w:val="fr-FR"/>
        </w:rPr>
        <w:t xml:space="preserve"> tiennent également des causeries et des conférences ouvertes au public (parents et adolescents)</w:t>
      </w:r>
      <w:r>
        <w:rPr>
          <w:lang w:val="fr-FR"/>
        </w:rPr>
        <w:t xml:space="preserve"> qui portent</w:t>
      </w:r>
      <w:r w:rsidRPr="00F712C0">
        <w:rPr>
          <w:lang w:val="fr-FR"/>
        </w:rPr>
        <w:t xml:space="preserve"> sur des questions ou des besoins spécifiques.</w:t>
      </w:r>
    </w:p>
    <w:p w14:paraId="5B326476" w14:textId="13B30553"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En 2022, le ministère </w:t>
      </w:r>
      <w:r>
        <w:rPr>
          <w:lang w:val="fr-FR"/>
        </w:rPr>
        <w:t>chargé</w:t>
      </w:r>
      <w:r w:rsidRPr="00F712C0">
        <w:rPr>
          <w:lang w:val="fr-FR"/>
        </w:rPr>
        <w:t xml:space="preserve"> des affaires sociales a créé le Service d</w:t>
      </w:r>
      <w:r>
        <w:rPr>
          <w:lang w:val="fr-FR"/>
        </w:rPr>
        <w:t>’</w:t>
      </w:r>
      <w:r w:rsidRPr="00F712C0">
        <w:rPr>
          <w:lang w:val="fr-FR"/>
        </w:rPr>
        <w:t>accompagnement des familles. Destiné aux familles suivies par les services de protection de l</w:t>
      </w:r>
      <w:r>
        <w:rPr>
          <w:lang w:val="fr-FR"/>
        </w:rPr>
        <w:t>’</w:t>
      </w:r>
      <w:r w:rsidRPr="00F712C0">
        <w:rPr>
          <w:lang w:val="fr-FR"/>
        </w:rPr>
        <w:t>enfance, ce</w:t>
      </w:r>
      <w:r>
        <w:rPr>
          <w:lang w:val="fr-FR"/>
        </w:rPr>
        <w:t> </w:t>
      </w:r>
      <w:r w:rsidRPr="00F712C0">
        <w:rPr>
          <w:lang w:val="fr-FR"/>
        </w:rPr>
        <w:t xml:space="preserve">service propose un programme de développement des compétences parentales </w:t>
      </w:r>
      <w:r>
        <w:rPr>
          <w:lang w:val="fr-FR"/>
        </w:rPr>
        <w:t>sous la forme de</w:t>
      </w:r>
      <w:r w:rsidRPr="00F712C0">
        <w:rPr>
          <w:lang w:val="fr-FR"/>
        </w:rPr>
        <w:t xml:space="preserve"> </w:t>
      </w:r>
      <w:r>
        <w:rPr>
          <w:lang w:val="fr-FR"/>
        </w:rPr>
        <w:t>séances</w:t>
      </w:r>
      <w:r w:rsidRPr="00F712C0">
        <w:rPr>
          <w:lang w:val="fr-FR"/>
        </w:rPr>
        <w:t xml:space="preserve"> de groupe</w:t>
      </w:r>
      <w:r>
        <w:rPr>
          <w:lang w:val="fr-FR"/>
        </w:rPr>
        <w:t>, le but étant</w:t>
      </w:r>
      <w:r w:rsidRPr="00F712C0">
        <w:rPr>
          <w:lang w:val="fr-FR"/>
        </w:rPr>
        <w:t xml:space="preserve"> afin </w:t>
      </w:r>
      <w:r>
        <w:rPr>
          <w:lang w:val="fr-FR"/>
        </w:rPr>
        <w:t>d’instaurer</w:t>
      </w:r>
      <w:r w:rsidRPr="00F712C0">
        <w:rPr>
          <w:lang w:val="fr-FR"/>
        </w:rPr>
        <w:t xml:space="preserve"> une dynamique</w:t>
      </w:r>
      <w:r>
        <w:rPr>
          <w:lang w:val="fr-FR"/>
        </w:rPr>
        <w:t xml:space="preserve"> familiale</w:t>
      </w:r>
      <w:r w:rsidRPr="00F712C0">
        <w:rPr>
          <w:lang w:val="fr-FR"/>
        </w:rPr>
        <w:t xml:space="preserve"> positive et </w:t>
      </w:r>
      <w:r>
        <w:rPr>
          <w:lang w:val="fr-FR"/>
        </w:rPr>
        <w:t>de proposer</w:t>
      </w:r>
      <w:r w:rsidRPr="00F712C0">
        <w:rPr>
          <w:lang w:val="fr-FR"/>
        </w:rPr>
        <w:t xml:space="preserve"> des modèles d</w:t>
      </w:r>
      <w:r>
        <w:rPr>
          <w:lang w:val="fr-FR"/>
        </w:rPr>
        <w:t>’</w:t>
      </w:r>
      <w:r w:rsidRPr="00F712C0">
        <w:rPr>
          <w:lang w:val="fr-FR"/>
        </w:rPr>
        <w:t>éducation appropriés.</w:t>
      </w:r>
    </w:p>
    <w:p w14:paraId="3744E300" w14:textId="55DFF2C1"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En 2020, les ministères </w:t>
      </w:r>
      <w:r>
        <w:rPr>
          <w:lang w:val="fr-FR"/>
        </w:rPr>
        <w:t>chargés</w:t>
      </w:r>
      <w:r w:rsidRPr="00F712C0">
        <w:rPr>
          <w:lang w:val="fr-FR"/>
        </w:rPr>
        <w:t xml:space="preserve"> des affaires sociales et de l</w:t>
      </w:r>
      <w:r>
        <w:rPr>
          <w:lang w:val="fr-FR"/>
        </w:rPr>
        <w:t>’</w:t>
      </w:r>
      <w:r w:rsidRPr="00F712C0">
        <w:rPr>
          <w:lang w:val="fr-FR"/>
        </w:rPr>
        <w:t>éducation ont lancé</w:t>
      </w:r>
      <w:r>
        <w:rPr>
          <w:lang w:val="fr-FR"/>
        </w:rPr>
        <w:t>,</w:t>
      </w:r>
      <w:r w:rsidRPr="00F712C0">
        <w:rPr>
          <w:lang w:val="fr-FR"/>
        </w:rPr>
        <w:t xml:space="preserve"> dans les établissements scolaires</w:t>
      </w:r>
      <w:r>
        <w:rPr>
          <w:lang w:val="fr-FR"/>
        </w:rPr>
        <w:t>,</w:t>
      </w:r>
      <w:r w:rsidRPr="00F712C0">
        <w:rPr>
          <w:lang w:val="fr-FR"/>
        </w:rPr>
        <w:t xml:space="preserve"> un plan de sensibilisation aux questions de genre </w:t>
      </w:r>
      <w:r>
        <w:rPr>
          <w:lang w:val="fr-FR"/>
        </w:rPr>
        <w:t xml:space="preserve">dans le cadre duquel </w:t>
      </w:r>
      <w:r w:rsidRPr="00F712C0">
        <w:rPr>
          <w:lang w:val="fr-FR"/>
        </w:rPr>
        <w:t>les professionnels de l</w:t>
      </w:r>
      <w:r>
        <w:rPr>
          <w:lang w:val="fr-FR"/>
        </w:rPr>
        <w:t>’</w:t>
      </w:r>
      <w:r w:rsidRPr="00F712C0">
        <w:rPr>
          <w:lang w:val="fr-FR"/>
        </w:rPr>
        <w:t xml:space="preserve">éducation </w:t>
      </w:r>
      <w:r>
        <w:rPr>
          <w:lang w:val="fr-FR"/>
        </w:rPr>
        <w:t xml:space="preserve">reçoivent une formation et des lignes directrices </w:t>
      </w:r>
      <w:r w:rsidRPr="00F712C0">
        <w:rPr>
          <w:lang w:val="fr-FR"/>
        </w:rPr>
        <w:t>sur l</w:t>
      </w:r>
      <w:r>
        <w:rPr>
          <w:lang w:val="fr-FR"/>
        </w:rPr>
        <w:t>’</w:t>
      </w:r>
      <w:r w:rsidRPr="00F712C0">
        <w:rPr>
          <w:lang w:val="fr-FR"/>
        </w:rPr>
        <w:t>égalité réelle et effective</w:t>
      </w:r>
      <w:r>
        <w:rPr>
          <w:lang w:val="fr-FR"/>
        </w:rPr>
        <w:t>,</w:t>
      </w:r>
      <w:r w:rsidRPr="00F712C0">
        <w:rPr>
          <w:lang w:val="fr-FR"/>
        </w:rPr>
        <w:t xml:space="preserve"> </w:t>
      </w:r>
      <w:r>
        <w:rPr>
          <w:lang w:val="fr-FR"/>
        </w:rPr>
        <w:t>l’objectif étant</w:t>
      </w:r>
      <w:r w:rsidRPr="00F712C0">
        <w:rPr>
          <w:lang w:val="fr-FR"/>
        </w:rPr>
        <w:t xml:space="preserve"> d</w:t>
      </w:r>
      <w:r>
        <w:rPr>
          <w:lang w:val="fr-FR"/>
        </w:rPr>
        <w:t>’</w:t>
      </w:r>
      <w:r w:rsidRPr="00F712C0">
        <w:rPr>
          <w:lang w:val="fr-FR"/>
        </w:rPr>
        <w:t>éliminer les inégalités de genre. Ce plan prévoit la nomination d</w:t>
      </w:r>
      <w:r>
        <w:rPr>
          <w:lang w:val="fr-FR"/>
        </w:rPr>
        <w:t>’</w:t>
      </w:r>
      <w:r w:rsidRPr="00F712C0">
        <w:rPr>
          <w:lang w:val="fr-FR"/>
        </w:rPr>
        <w:t xml:space="preserve">un </w:t>
      </w:r>
      <w:r>
        <w:rPr>
          <w:lang w:val="fr-FR"/>
        </w:rPr>
        <w:t>« </w:t>
      </w:r>
      <w:r w:rsidRPr="00F712C0">
        <w:rPr>
          <w:lang w:val="fr-FR"/>
        </w:rPr>
        <w:t>référent pour l</w:t>
      </w:r>
      <w:r>
        <w:rPr>
          <w:lang w:val="fr-FR"/>
        </w:rPr>
        <w:t>’</w:t>
      </w:r>
      <w:r w:rsidRPr="00F712C0">
        <w:rPr>
          <w:lang w:val="fr-FR"/>
        </w:rPr>
        <w:t>égalité scolaire</w:t>
      </w:r>
      <w:r>
        <w:rPr>
          <w:lang w:val="fr-FR"/>
        </w:rPr>
        <w:t> »</w:t>
      </w:r>
      <w:r w:rsidRPr="00F712C0">
        <w:rPr>
          <w:lang w:val="fr-FR"/>
        </w:rPr>
        <w:t>, qui est chargé d</w:t>
      </w:r>
      <w:r>
        <w:rPr>
          <w:lang w:val="fr-FR"/>
        </w:rPr>
        <w:t>’</w:t>
      </w:r>
      <w:r w:rsidRPr="00F712C0">
        <w:rPr>
          <w:lang w:val="fr-FR"/>
        </w:rPr>
        <w:t>observer et de repérer les dysfonctionnements, et la création d</w:t>
      </w:r>
      <w:r>
        <w:rPr>
          <w:lang w:val="fr-FR"/>
        </w:rPr>
        <w:t>’</w:t>
      </w:r>
      <w:r w:rsidRPr="00F712C0">
        <w:rPr>
          <w:lang w:val="fr-FR"/>
        </w:rPr>
        <w:t xml:space="preserve">un protocole </w:t>
      </w:r>
      <w:r>
        <w:rPr>
          <w:lang w:val="fr-FR"/>
        </w:rPr>
        <w:t xml:space="preserve">de détection et d’intervention pour </w:t>
      </w:r>
      <w:r w:rsidRPr="00F712C0">
        <w:rPr>
          <w:lang w:val="fr-FR"/>
        </w:rPr>
        <w:t>les cas de violence fondée sur le genre et de violence domestique. Chaque année, dans tous les établissements d</w:t>
      </w:r>
      <w:r>
        <w:rPr>
          <w:lang w:val="fr-FR"/>
        </w:rPr>
        <w:t>’</w:t>
      </w:r>
      <w:r w:rsidRPr="00F712C0">
        <w:rPr>
          <w:lang w:val="fr-FR"/>
        </w:rPr>
        <w:t xml:space="preserve">enseignement secondaire </w:t>
      </w:r>
      <w:r>
        <w:rPr>
          <w:lang w:val="fr-FR"/>
        </w:rPr>
        <w:t xml:space="preserve">sont organisés </w:t>
      </w:r>
      <w:r w:rsidRPr="00F712C0">
        <w:rPr>
          <w:lang w:val="fr-FR"/>
        </w:rPr>
        <w:t xml:space="preserve">des ateliers </w:t>
      </w:r>
      <w:r>
        <w:rPr>
          <w:lang w:val="fr-FR"/>
        </w:rPr>
        <w:t>visant à promouvoir</w:t>
      </w:r>
      <w:r w:rsidRPr="00F712C0">
        <w:rPr>
          <w:lang w:val="fr-FR"/>
        </w:rPr>
        <w:t xml:space="preserve"> l</w:t>
      </w:r>
      <w:r>
        <w:rPr>
          <w:lang w:val="fr-FR"/>
        </w:rPr>
        <w:t>’</w:t>
      </w:r>
      <w:r w:rsidRPr="00F712C0">
        <w:rPr>
          <w:lang w:val="fr-FR"/>
        </w:rPr>
        <w:t>égalité des sexes et l</w:t>
      </w:r>
      <w:r>
        <w:rPr>
          <w:lang w:val="fr-FR"/>
        </w:rPr>
        <w:t>’</w:t>
      </w:r>
      <w:r w:rsidRPr="00F712C0">
        <w:rPr>
          <w:lang w:val="fr-FR"/>
        </w:rPr>
        <w:t>autonomisation des filles dans l</w:t>
      </w:r>
      <w:r>
        <w:rPr>
          <w:lang w:val="fr-FR"/>
        </w:rPr>
        <w:t>’</w:t>
      </w:r>
      <w:r w:rsidRPr="00F712C0">
        <w:rPr>
          <w:lang w:val="fr-FR"/>
        </w:rPr>
        <w:t xml:space="preserve">éducation, </w:t>
      </w:r>
      <w:r>
        <w:rPr>
          <w:lang w:val="fr-FR"/>
        </w:rPr>
        <w:t>à faire connaître</w:t>
      </w:r>
      <w:r w:rsidRPr="00F712C0">
        <w:rPr>
          <w:lang w:val="fr-FR"/>
        </w:rPr>
        <w:t xml:space="preserve"> d</w:t>
      </w:r>
      <w:r>
        <w:rPr>
          <w:lang w:val="fr-FR"/>
        </w:rPr>
        <w:t>’</w:t>
      </w:r>
      <w:r w:rsidRPr="00F712C0">
        <w:rPr>
          <w:lang w:val="fr-FR"/>
        </w:rPr>
        <w:t xml:space="preserve">autres formes de divertissement et de loisirs (saines et sûres) et </w:t>
      </w:r>
      <w:r>
        <w:rPr>
          <w:lang w:val="fr-FR"/>
        </w:rPr>
        <w:t>à</w:t>
      </w:r>
      <w:r w:rsidRPr="00F712C0">
        <w:rPr>
          <w:lang w:val="fr-FR"/>
        </w:rPr>
        <w:t xml:space="preserve"> prévenir la consommation prématurée d</w:t>
      </w:r>
      <w:r>
        <w:rPr>
          <w:lang w:val="fr-FR"/>
        </w:rPr>
        <w:t>’</w:t>
      </w:r>
      <w:r w:rsidRPr="00F712C0">
        <w:rPr>
          <w:lang w:val="fr-FR"/>
        </w:rPr>
        <w:t>alcool et autres substances.</w:t>
      </w:r>
    </w:p>
    <w:p w14:paraId="68C5528F" w14:textId="5BF67C52" w:rsidR="00E96C7E" w:rsidRPr="00C90DEF"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Enfin, le développement </w:t>
      </w:r>
      <w:r w:rsidRPr="00C90DEF">
        <w:rPr>
          <w:lang w:val="fr-FR"/>
        </w:rPr>
        <w:t xml:space="preserve">des compétences psychosociales dont les élèves ont besoin pour faire face à des situations problématiques </w:t>
      </w:r>
      <w:r>
        <w:rPr>
          <w:lang w:val="fr-FR"/>
        </w:rPr>
        <w:t>est inscrit dans les programmes scolaires, ce</w:t>
      </w:r>
      <w:r w:rsidR="00005746">
        <w:rPr>
          <w:lang w:val="fr-FR"/>
        </w:rPr>
        <w:t> </w:t>
      </w:r>
      <w:r>
        <w:rPr>
          <w:lang w:val="fr-FR"/>
        </w:rPr>
        <w:t>qui aide les élèves</w:t>
      </w:r>
      <w:r w:rsidRPr="00C90DEF">
        <w:rPr>
          <w:lang w:val="fr-FR"/>
        </w:rPr>
        <w:t xml:space="preserve"> à prendre des décisions bonnes pour leur santé. </w:t>
      </w:r>
    </w:p>
    <w:p w14:paraId="74FD36CD" w14:textId="69CC0143"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Pr>
          <w:bCs/>
          <w:lang w:val="fr-FR"/>
        </w:rPr>
        <w:t> </w:t>
      </w:r>
      <w:r w:rsidRPr="00F712C0">
        <w:rPr>
          <w:bCs/>
          <w:lang w:val="fr-FR"/>
        </w:rPr>
        <w:t>7</w:t>
      </w:r>
      <w:r>
        <w:rPr>
          <w:bCs/>
          <w:lang w:val="fr-FR"/>
        </w:rPr>
        <w:t> </w:t>
      </w:r>
      <w:r w:rsidRPr="00F712C0">
        <w:rPr>
          <w:bCs/>
          <w:lang w:val="fr-FR"/>
        </w:rPr>
        <w:t>b) de la liste de points</w:t>
      </w:r>
    </w:p>
    <w:p w14:paraId="312C442B" w14:textId="3252AA50" w:rsidR="00E96C7E" w:rsidRPr="00314F37" w:rsidRDefault="00E96C7E" w:rsidP="00314F37">
      <w:pPr>
        <w:pStyle w:val="SingleTxtG"/>
        <w:numPr>
          <w:ilvl w:val="0"/>
          <w:numId w:val="21"/>
        </w:numPr>
        <w:suppressAutoHyphens w:val="0"/>
        <w:kinsoku/>
        <w:overflowPunct/>
        <w:autoSpaceDE/>
        <w:autoSpaceDN/>
        <w:adjustRightInd/>
        <w:snapToGrid/>
        <w:spacing w:after="360"/>
        <w:ind w:left="1134" w:firstLine="0"/>
        <w:rPr>
          <w:lang w:val="fr-FR"/>
        </w:rPr>
      </w:pPr>
      <w:r w:rsidRPr="00F712C0">
        <w:rPr>
          <w:lang w:val="fr-FR"/>
        </w:rPr>
        <w:t>La loi</w:t>
      </w:r>
      <w:r>
        <w:rPr>
          <w:lang w:val="fr-FR"/>
        </w:rPr>
        <w:t> </w:t>
      </w:r>
      <w:r w:rsidRPr="00F712C0">
        <w:rPr>
          <w:lang w:val="fr-FR"/>
        </w:rPr>
        <w:t>14/2019 du 15</w:t>
      </w:r>
      <w:r>
        <w:rPr>
          <w:lang w:val="fr-FR"/>
        </w:rPr>
        <w:t> </w:t>
      </w:r>
      <w:r w:rsidRPr="00F712C0">
        <w:rPr>
          <w:lang w:val="fr-FR"/>
        </w:rPr>
        <w:t>février relative aux droits de l</w:t>
      </w:r>
      <w:r>
        <w:rPr>
          <w:lang w:val="fr-FR"/>
        </w:rPr>
        <w:t>’</w:t>
      </w:r>
      <w:r w:rsidRPr="00F712C0">
        <w:rPr>
          <w:lang w:val="fr-FR"/>
        </w:rPr>
        <w:t>enfant et de l</w:t>
      </w:r>
      <w:r>
        <w:rPr>
          <w:lang w:val="fr-FR"/>
        </w:rPr>
        <w:t>’</w:t>
      </w:r>
      <w:r w:rsidRPr="00F712C0">
        <w:rPr>
          <w:lang w:val="fr-FR"/>
        </w:rPr>
        <w:t xml:space="preserve">adolescent </w:t>
      </w:r>
      <w:r>
        <w:rPr>
          <w:lang w:val="fr-FR"/>
        </w:rPr>
        <w:t>prévoit la mise en place de</w:t>
      </w:r>
      <w:r w:rsidRPr="00F712C0">
        <w:rPr>
          <w:lang w:val="fr-FR"/>
        </w:rPr>
        <w:t xml:space="preserve"> protocoles de signalement </w:t>
      </w:r>
      <w:r>
        <w:rPr>
          <w:lang w:val="fr-FR"/>
        </w:rPr>
        <w:t xml:space="preserve">ou de plainte </w:t>
      </w:r>
      <w:r w:rsidRPr="00F712C0">
        <w:rPr>
          <w:lang w:val="fr-FR"/>
        </w:rPr>
        <w:t>et de protocoles d</w:t>
      </w:r>
      <w:r>
        <w:rPr>
          <w:lang w:val="fr-FR"/>
        </w:rPr>
        <w:t>’</w:t>
      </w:r>
      <w:r w:rsidRPr="00F712C0">
        <w:rPr>
          <w:lang w:val="fr-FR"/>
        </w:rPr>
        <w:t xml:space="preserve">action et de collaboration </w:t>
      </w:r>
      <w:r>
        <w:rPr>
          <w:lang w:val="fr-FR"/>
        </w:rPr>
        <w:t>qui définissent</w:t>
      </w:r>
      <w:r w:rsidRPr="00F712C0">
        <w:rPr>
          <w:lang w:val="fr-FR"/>
        </w:rPr>
        <w:t xml:space="preserve"> la procédure à suivre </w:t>
      </w:r>
      <w:r>
        <w:rPr>
          <w:lang w:val="fr-FR"/>
        </w:rPr>
        <w:t>face à une</w:t>
      </w:r>
      <w:r w:rsidRPr="00F712C0">
        <w:rPr>
          <w:lang w:val="fr-FR"/>
        </w:rPr>
        <w:t xml:space="preserve"> situation de risque ou de </w:t>
      </w:r>
      <w:r>
        <w:rPr>
          <w:lang w:val="fr-FR"/>
        </w:rPr>
        <w:lastRenderedPageBreak/>
        <w:t>détresse</w:t>
      </w:r>
      <w:r w:rsidRPr="00F712C0">
        <w:rPr>
          <w:lang w:val="fr-FR"/>
        </w:rPr>
        <w:t xml:space="preserve"> </w:t>
      </w:r>
      <w:r>
        <w:rPr>
          <w:lang w:val="fr-FR"/>
        </w:rPr>
        <w:t>présumée</w:t>
      </w:r>
      <w:r w:rsidRPr="00F712C0">
        <w:rPr>
          <w:lang w:val="fr-FR"/>
        </w:rPr>
        <w:t xml:space="preserve"> ou avérée. Ainsi, au cours de l</w:t>
      </w:r>
      <w:r>
        <w:rPr>
          <w:lang w:val="fr-FR"/>
        </w:rPr>
        <w:t>’</w:t>
      </w:r>
      <w:r w:rsidRPr="00F712C0">
        <w:rPr>
          <w:lang w:val="fr-FR"/>
        </w:rPr>
        <w:t xml:space="preserve">année 2020, la mise à jour </w:t>
      </w:r>
      <w:r>
        <w:rPr>
          <w:lang w:val="fr-FR"/>
        </w:rPr>
        <w:t>des</w:t>
      </w:r>
      <w:r w:rsidRPr="00F712C0">
        <w:rPr>
          <w:lang w:val="fr-FR"/>
        </w:rPr>
        <w:t xml:space="preserve"> protocole</w:t>
      </w:r>
      <w:r>
        <w:rPr>
          <w:lang w:val="fr-FR"/>
        </w:rPr>
        <w:t>s</w:t>
      </w:r>
      <w:r w:rsidRPr="00F712C0">
        <w:rPr>
          <w:lang w:val="fr-FR"/>
        </w:rPr>
        <w:t xml:space="preserve"> d</w:t>
      </w:r>
      <w:r>
        <w:rPr>
          <w:lang w:val="fr-FR"/>
        </w:rPr>
        <w:t>’</w:t>
      </w:r>
      <w:r w:rsidRPr="00F712C0">
        <w:rPr>
          <w:lang w:val="fr-FR"/>
        </w:rPr>
        <w:t xml:space="preserve">action concernant les enfants à risque a été achevée et le décret </w:t>
      </w:r>
      <w:r>
        <w:rPr>
          <w:lang w:val="fr-FR"/>
        </w:rPr>
        <w:t>portant création du</w:t>
      </w:r>
      <w:r w:rsidRPr="00F712C0">
        <w:rPr>
          <w:lang w:val="fr-FR"/>
        </w:rPr>
        <w:t xml:space="preserve"> Protocole de signalement et d</w:t>
      </w:r>
      <w:r>
        <w:rPr>
          <w:lang w:val="fr-FR"/>
        </w:rPr>
        <w:t>’</w:t>
      </w:r>
      <w:r w:rsidRPr="00F712C0">
        <w:rPr>
          <w:lang w:val="fr-FR"/>
        </w:rPr>
        <w:t xml:space="preserve">action sociale pour les enfants à risque et </w:t>
      </w:r>
      <w:r>
        <w:rPr>
          <w:lang w:val="fr-FR"/>
        </w:rPr>
        <w:t>du</w:t>
      </w:r>
      <w:r w:rsidRPr="00F712C0">
        <w:rPr>
          <w:lang w:val="fr-FR"/>
        </w:rPr>
        <w:t xml:space="preserve"> Protocole d</w:t>
      </w:r>
      <w:r>
        <w:rPr>
          <w:lang w:val="fr-FR"/>
        </w:rPr>
        <w:t>’</w:t>
      </w:r>
      <w:r w:rsidRPr="00F712C0">
        <w:rPr>
          <w:lang w:val="fr-FR"/>
        </w:rPr>
        <w:t>action immédiate</w:t>
      </w:r>
      <w:r>
        <w:rPr>
          <w:lang w:val="fr-FR"/>
        </w:rPr>
        <w:t xml:space="preserve">, applicable </w:t>
      </w:r>
      <w:r w:rsidRPr="00F712C0">
        <w:rPr>
          <w:lang w:val="fr-FR"/>
        </w:rPr>
        <w:t>en cas de suspicion étayée ou de preuves de maltraitance, d</w:t>
      </w:r>
      <w:r>
        <w:rPr>
          <w:lang w:val="fr-FR"/>
        </w:rPr>
        <w:t>’</w:t>
      </w:r>
      <w:r w:rsidRPr="00F712C0">
        <w:rPr>
          <w:lang w:val="fr-FR"/>
        </w:rPr>
        <w:t>agression sexuelle ou de violence physique a été adopté. Le premier protocole vise à édicter et unifier les critères de détection et à établir une procédure de signalement, d</w:t>
      </w:r>
      <w:r>
        <w:rPr>
          <w:lang w:val="fr-FR"/>
        </w:rPr>
        <w:t>’</w:t>
      </w:r>
      <w:r w:rsidRPr="00F712C0">
        <w:rPr>
          <w:lang w:val="fr-FR"/>
        </w:rPr>
        <w:t>orientation et d</w:t>
      </w:r>
      <w:r>
        <w:rPr>
          <w:lang w:val="fr-FR"/>
        </w:rPr>
        <w:t>’</w:t>
      </w:r>
      <w:r w:rsidRPr="00F712C0">
        <w:rPr>
          <w:lang w:val="fr-FR"/>
        </w:rPr>
        <w:t xml:space="preserve">intervention rapide et efficace qui puisse être appliquée dans les situations de risque ou de </w:t>
      </w:r>
      <w:r>
        <w:rPr>
          <w:lang w:val="fr-FR"/>
        </w:rPr>
        <w:t>détresse</w:t>
      </w:r>
      <w:r w:rsidRPr="00F712C0">
        <w:rPr>
          <w:lang w:val="fr-FR"/>
        </w:rPr>
        <w:t>. Le second protocole vise à définir les relations, la coordination et la procédure d</w:t>
      </w:r>
      <w:r>
        <w:rPr>
          <w:lang w:val="fr-FR"/>
        </w:rPr>
        <w:t>’</w:t>
      </w:r>
      <w:r w:rsidRPr="00F712C0">
        <w:rPr>
          <w:lang w:val="fr-FR"/>
        </w:rPr>
        <w:t>action entre les administrations et les professionnels intervenant dans les situations de maltraitance physique ou d</w:t>
      </w:r>
      <w:r>
        <w:rPr>
          <w:lang w:val="fr-FR"/>
        </w:rPr>
        <w:t>’</w:t>
      </w:r>
      <w:r w:rsidRPr="00F712C0">
        <w:rPr>
          <w:lang w:val="fr-FR"/>
        </w:rPr>
        <w:t>agression ou abus sexuels afin de veiller au respect de l</w:t>
      </w:r>
      <w:r>
        <w:rPr>
          <w:lang w:val="fr-FR"/>
        </w:rPr>
        <w:t>’</w:t>
      </w:r>
      <w:r w:rsidRPr="00F712C0">
        <w:rPr>
          <w:lang w:val="fr-FR"/>
        </w:rPr>
        <w:t>intérêt supérieur de l</w:t>
      </w:r>
      <w:r>
        <w:rPr>
          <w:lang w:val="fr-FR"/>
        </w:rPr>
        <w:t>’</w:t>
      </w:r>
      <w:r w:rsidRPr="00F712C0">
        <w:rPr>
          <w:lang w:val="fr-FR"/>
        </w:rPr>
        <w:t>enfant et à une prise en charge et une intervention adaptée</w:t>
      </w:r>
      <w:r>
        <w:rPr>
          <w:lang w:val="fr-FR"/>
        </w:rPr>
        <w:t>s</w:t>
      </w:r>
      <w:r w:rsidRPr="00F712C0">
        <w:rPr>
          <w:lang w:val="fr-FR"/>
        </w:rPr>
        <w:t xml:space="preserve"> (individuelle, spécialisée, minimale et prioritaire), </w:t>
      </w:r>
      <w:r>
        <w:rPr>
          <w:lang w:val="fr-FR"/>
        </w:rPr>
        <w:t>de prévenir la</w:t>
      </w:r>
      <w:r w:rsidRPr="00F712C0">
        <w:rPr>
          <w:lang w:val="fr-FR"/>
        </w:rPr>
        <w:t xml:space="preserve"> victimisation secondaire et de pourvoir à </w:t>
      </w:r>
      <w:r>
        <w:rPr>
          <w:lang w:val="fr-FR"/>
        </w:rPr>
        <w:t>la</w:t>
      </w:r>
      <w:r w:rsidRPr="00F712C0">
        <w:rPr>
          <w:lang w:val="fr-FR"/>
        </w:rPr>
        <w:t xml:space="preserve"> réadaptation physique et </w:t>
      </w:r>
      <w:r w:rsidRPr="00314F37">
        <w:rPr>
          <w:lang w:val="fr-FR"/>
        </w:rPr>
        <w:t>psychologique de l’enfant.</w:t>
      </w:r>
    </w:p>
    <w:p w14:paraId="0A3FFC77" w14:textId="77777777" w:rsidR="00E96C7E" w:rsidRPr="00F712C0" w:rsidRDefault="00E96C7E" w:rsidP="00E96C7E">
      <w:pPr>
        <w:spacing w:before="120" w:after="120" w:line="276" w:lineRule="auto"/>
        <w:ind w:left="1134"/>
        <w:rPr>
          <w:lang w:val="fr-FR"/>
        </w:rPr>
      </w:pPr>
      <w:r w:rsidRPr="00F712C0">
        <w:rPr>
          <w:noProof/>
          <w:lang w:val="fr-FR" w:eastAsia="en-GB"/>
        </w:rPr>
        <w:drawing>
          <wp:inline distT="0" distB="0" distL="0" distR="0" wp14:anchorId="67079BD5" wp14:editId="598F1362">
            <wp:extent cx="4678045" cy="2707574"/>
            <wp:effectExtent l="0" t="0" r="8255" b="0"/>
            <wp:docPr id="3" name="Picture 3" descr="Une image contenant texte, capture d’écran, diagramm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e image contenant texte, capture d’écran, diagramme, Police&#10;&#10;Description générée automatiquement"/>
                    <pic:cNvPicPr>
                      <a:picLocks noChangeAspect="1" noChangeArrowheads="1"/>
                    </pic:cNvPicPr>
                  </pic:nvPicPr>
                  <pic:blipFill rotWithShape="1">
                    <a:blip r:embed="rId11">
                      <a:extLst>
                        <a:ext uri="{28A0092B-C50C-407E-A947-70E740481C1C}">
                          <a14:useLocalDpi xmlns:a14="http://schemas.microsoft.com/office/drawing/2010/main" val="0"/>
                        </a:ext>
                      </a:extLst>
                    </a:blip>
                    <a:srcRect t="4830" r="1569" b="4022"/>
                    <a:stretch/>
                  </pic:blipFill>
                  <pic:spPr bwMode="auto">
                    <a:xfrm>
                      <a:off x="0" y="0"/>
                      <a:ext cx="4748606" cy="2748414"/>
                    </a:xfrm>
                    <a:prstGeom prst="rect">
                      <a:avLst/>
                    </a:prstGeom>
                    <a:noFill/>
                    <a:ln>
                      <a:noFill/>
                    </a:ln>
                    <a:extLst>
                      <a:ext uri="{53640926-AAD7-44D8-BBD7-CCE9431645EC}">
                        <a14:shadowObscured xmlns:a14="http://schemas.microsoft.com/office/drawing/2010/main"/>
                      </a:ext>
                    </a:extLst>
                  </pic:spPr>
                </pic:pic>
              </a:graphicData>
            </a:graphic>
          </wp:inline>
        </w:drawing>
      </w:r>
    </w:p>
    <w:p w14:paraId="53C528B6" w14:textId="65D50421" w:rsidR="00E96C7E" w:rsidRPr="00F712C0" w:rsidRDefault="00E96C7E" w:rsidP="00E96C7E">
      <w:pPr>
        <w:pStyle w:val="SingleTxtG"/>
        <w:numPr>
          <w:ilvl w:val="0"/>
          <w:numId w:val="21"/>
        </w:numPr>
        <w:suppressAutoHyphens w:val="0"/>
        <w:kinsoku/>
        <w:overflowPunct/>
        <w:autoSpaceDE/>
        <w:autoSpaceDN/>
        <w:adjustRightInd/>
        <w:snapToGrid/>
        <w:spacing w:before="240"/>
        <w:ind w:left="1134" w:firstLine="0"/>
        <w:rPr>
          <w:lang w:val="fr-FR"/>
        </w:rPr>
      </w:pPr>
      <w:r w:rsidRPr="00B51B21">
        <w:rPr>
          <w:lang w:val="fr-FR"/>
        </w:rPr>
        <w:t xml:space="preserve">Pour faciliter le signalement </w:t>
      </w:r>
      <w:r>
        <w:rPr>
          <w:lang w:val="fr-FR"/>
        </w:rPr>
        <w:t>des</w:t>
      </w:r>
      <w:r w:rsidRPr="00B51B21">
        <w:rPr>
          <w:lang w:val="fr-FR"/>
        </w:rPr>
        <w:t xml:space="preserve"> cas, le ministère chargé des affaires sociales </w:t>
      </w:r>
      <w:r>
        <w:rPr>
          <w:lang w:val="fr-FR"/>
        </w:rPr>
        <w:t>a élaboré deux formulaires qui sont affichés</w:t>
      </w:r>
      <w:r w:rsidRPr="00B51B21">
        <w:rPr>
          <w:lang w:val="fr-FR"/>
        </w:rPr>
        <w:t xml:space="preserve"> sur son site Web, </w:t>
      </w:r>
      <w:r>
        <w:rPr>
          <w:lang w:val="fr-FR"/>
        </w:rPr>
        <w:t>l’un destiné aux particuliers</w:t>
      </w:r>
      <w:r w:rsidRPr="00B51B21">
        <w:rPr>
          <w:lang w:val="fr-FR"/>
        </w:rPr>
        <w:t xml:space="preserve"> (</w:t>
      </w:r>
      <w:r w:rsidR="00000B08">
        <w:rPr>
          <w:lang w:val="fr-FR"/>
        </w:rPr>
        <w:t>y compris</w:t>
      </w:r>
      <w:r w:rsidRPr="00B51B21">
        <w:rPr>
          <w:lang w:val="fr-FR"/>
        </w:rPr>
        <w:t xml:space="preserve"> les enfants) et </w:t>
      </w:r>
      <w:r>
        <w:rPr>
          <w:lang w:val="fr-FR"/>
        </w:rPr>
        <w:t>l’</w:t>
      </w:r>
      <w:r w:rsidRPr="00B51B21">
        <w:rPr>
          <w:lang w:val="fr-FR"/>
        </w:rPr>
        <w:t xml:space="preserve">autre aux professionnels. </w:t>
      </w:r>
      <w:r>
        <w:rPr>
          <w:lang w:val="fr-FR"/>
        </w:rPr>
        <w:t>U</w:t>
      </w:r>
      <w:r w:rsidRPr="00B51B21">
        <w:rPr>
          <w:lang w:val="fr-FR"/>
        </w:rPr>
        <w:t>ne ligne d</w:t>
      </w:r>
      <w:r>
        <w:rPr>
          <w:lang w:val="fr-FR"/>
        </w:rPr>
        <w:t>’</w:t>
      </w:r>
      <w:r w:rsidRPr="00B51B21">
        <w:rPr>
          <w:lang w:val="fr-FR"/>
        </w:rPr>
        <w:t>assistance téléphonique pour les enfants</w:t>
      </w:r>
      <w:r>
        <w:rPr>
          <w:lang w:val="fr-FR"/>
        </w:rPr>
        <w:t xml:space="preserve"> (le</w:t>
      </w:r>
      <w:r w:rsidR="00000B08">
        <w:rPr>
          <w:lang w:val="fr-FR"/>
        </w:rPr>
        <w:t> </w:t>
      </w:r>
      <w:r>
        <w:rPr>
          <w:lang w:val="fr-FR"/>
        </w:rPr>
        <w:t>175),</w:t>
      </w:r>
      <w:r w:rsidRPr="00B51B21">
        <w:rPr>
          <w:lang w:val="fr-FR"/>
        </w:rPr>
        <w:t xml:space="preserve"> gratuite et ouverte 24 heures</w:t>
      </w:r>
      <w:r w:rsidRPr="00F712C0">
        <w:rPr>
          <w:lang w:val="fr-FR"/>
        </w:rPr>
        <w:t xml:space="preserve"> sur 24, 365</w:t>
      </w:r>
      <w:r w:rsidR="00000B08">
        <w:rPr>
          <w:lang w:val="fr-FR"/>
        </w:rPr>
        <w:t> </w:t>
      </w:r>
      <w:r w:rsidRPr="00F712C0">
        <w:rPr>
          <w:lang w:val="fr-FR"/>
        </w:rPr>
        <w:t>jours par an, a également été mis</w:t>
      </w:r>
      <w:r>
        <w:rPr>
          <w:lang w:val="fr-FR"/>
        </w:rPr>
        <w:t>e</w:t>
      </w:r>
      <w:r w:rsidRPr="00F712C0">
        <w:rPr>
          <w:lang w:val="fr-FR"/>
        </w:rPr>
        <w:t xml:space="preserve"> en place.</w:t>
      </w:r>
    </w:p>
    <w:p w14:paraId="4DB7B2E5" w14:textId="380C5D5A"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Voir</w:t>
      </w:r>
      <w:r>
        <w:rPr>
          <w:lang w:val="fr-FR"/>
        </w:rPr>
        <w:t> :</w:t>
      </w:r>
    </w:p>
    <w:p w14:paraId="1B56E0CC" w14:textId="0BF9E514" w:rsidR="00E96C7E" w:rsidRPr="00000B08" w:rsidRDefault="0004562A" w:rsidP="00E96C7E">
      <w:pPr>
        <w:pStyle w:val="Bullet1G"/>
        <w:numPr>
          <w:ilvl w:val="0"/>
          <w:numId w:val="20"/>
        </w:numPr>
        <w:suppressAutoHyphens w:val="0"/>
        <w:kinsoku/>
        <w:overflowPunct/>
        <w:autoSpaceDE/>
        <w:autoSpaceDN/>
        <w:adjustRightInd/>
        <w:snapToGrid/>
        <w:rPr>
          <w:rStyle w:val="Lienhypertexte"/>
          <w:color w:val="auto"/>
        </w:rPr>
      </w:pPr>
      <w:hyperlink r:id="rId12" w:history="1">
        <w:r w:rsidR="00005746" w:rsidRPr="00105600">
          <w:rPr>
            <w:rStyle w:val="Lienhypertexte"/>
          </w:rPr>
          <w:t>https://www.aferssocials.ad/infancia/notificacio-d-una-situacio-de-risc-d-un-infant-o-adolescent</w:t>
        </w:r>
      </w:hyperlink>
      <w:r w:rsidR="00005746">
        <w:rPr>
          <w:rStyle w:val="Lienhypertexte"/>
        </w:rPr>
        <w:t xml:space="preserve"> </w:t>
      </w:r>
      <w:r w:rsidR="00E96C7E" w:rsidRPr="00000B08">
        <w:rPr>
          <w:rStyle w:val="Lienhypertexte"/>
          <w:color w:val="auto"/>
        </w:rPr>
        <w:t>(guide et formulaires)</w:t>
      </w:r>
      <w:r w:rsidR="00000B08" w:rsidRPr="00000B08">
        <w:rPr>
          <w:rStyle w:val="Lienhypertexte"/>
          <w:color w:val="auto"/>
        </w:rPr>
        <w:t> ;</w:t>
      </w:r>
    </w:p>
    <w:p w14:paraId="6EFAB145" w14:textId="796F8C96" w:rsidR="00E96C7E" w:rsidRPr="00000B08" w:rsidRDefault="0004562A" w:rsidP="00E96C7E">
      <w:pPr>
        <w:pStyle w:val="Bullet1G"/>
        <w:numPr>
          <w:ilvl w:val="0"/>
          <w:numId w:val="20"/>
        </w:numPr>
        <w:suppressAutoHyphens w:val="0"/>
        <w:kinsoku/>
        <w:overflowPunct/>
        <w:autoSpaceDE/>
        <w:autoSpaceDN/>
        <w:adjustRightInd/>
        <w:snapToGrid/>
        <w:rPr>
          <w:rStyle w:val="Lienhypertexte"/>
          <w:color w:val="auto"/>
        </w:rPr>
      </w:pPr>
      <w:hyperlink r:id="rId13" w:history="1">
        <w:r w:rsidR="00005746" w:rsidRPr="00105600">
          <w:rPr>
            <w:rStyle w:val="Lienhypertexte"/>
          </w:rPr>
          <w:t>https://www.bopa.ad/bopa/032135/Pagines/GR20201117_13_29_34.aspx</w:t>
        </w:r>
      </w:hyperlink>
      <w:r w:rsidR="00005746">
        <w:rPr>
          <w:rStyle w:val="Lienhypertexte"/>
        </w:rPr>
        <w:t xml:space="preserve"> </w:t>
      </w:r>
      <w:r w:rsidR="00E96C7E" w:rsidRPr="00000B08">
        <w:rPr>
          <w:rStyle w:val="Lienhypertexte"/>
          <w:color w:val="auto"/>
        </w:rPr>
        <w:t>(Protocole</w:t>
      </w:r>
      <w:r w:rsidR="00000B08">
        <w:rPr>
          <w:rStyle w:val="Lienhypertexte"/>
          <w:color w:val="auto"/>
        </w:rPr>
        <w:t> </w:t>
      </w:r>
      <w:r w:rsidR="00E96C7E" w:rsidRPr="00000B08">
        <w:rPr>
          <w:rStyle w:val="Lienhypertexte"/>
          <w:color w:val="auto"/>
        </w:rPr>
        <w:t>de signalement et d’action sociale pour les enfants à risque)</w:t>
      </w:r>
      <w:r w:rsidR="00000B08" w:rsidRPr="00000B08">
        <w:rPr>
          <w:rStyle w:val="Lienhypertexte"/>
          <w:color w:val="auto"/>
        </w:rPr>
        <w:t> ;</w:t>
      </w:r>
    </w:p>
    <w:p w14:paraId="226FA8FE" w14:textId="70ADED65" w:rsidR="00E96C7E" w:rsidRPr="00000B08" w:rsidRDefault="0004562A" w:rsidP="00E96C7E">
      <w:pPr>
        <w:pStyle w:val="Bullet1G"/>
        <w:numPr>
          <w:ilvl w:val="0"/>
          <w:numId w:val="20"/>
        </w:numPr>
        <w:suppressAutoHyphens w:val="0"/>
        <w:kinsoku/>
        <w:overflowPunct/>
        <w:autoSpaceDE/>
        <w:autoSpaceDN/>
        <w:adjustRightInd/>
        <w:snapToGrid/>
        <w:rPr>
          <w:rStyle w:val="Lienhypertexte"/>
          <w:color w:val="auto"/>
        </w:rPr>
      </w:pPr>
      <w:hyperlink r:id="rId14" w:history="1">
        <w:r w:rsidR="00005746" w:rsidRPr="00105600">
          <w:rPr>
            <w:rStyle w:val="Lienhypertexte"/>
          </w:rPr>
          <w:t>https://www.bopa.ad/bopa/032135/Pagines/GR20201117_13_28_24.aspx</w:t>
        </w:r>
      </w:hyperlink>
      <w:r w:rsidR="00005746">
        <w:rPr>
          <w:rStyle w:val="Lienhypertexte"/>
        </w:rPr>
        <w:t xml:space="preserve"> </w:t>
      </w:r>
      <w:r w:rsidR="00E96C7E" w:rsidRPr="00000B08">
        <w:rPr>
          <w:rStyle w:val="Lienhypertexte"/>
          <w:color w:val="auto"/>
        </w:rPr>
        <w:t>(Protocole</w:t>
      </w:r>
      <w:r w:rsidR="00000B08">
        <w:rPr>
          <w:rStyle w:val="Lienhypertexte"/>
          <w:color w:val="auto"/>
        </w:rPr>
        <w:t> </w:t>
      </w:r>
      <w:r w:rsidR="00E96C7E" w:rsidRPr="00000B08">
        <w:rPr>
          <w:rStyle w:val="Lienhypertexte"/>
          <w:color w:val="auto"/>
        </w:rPr>
        <w:t>d’action immédiate).</w:t>
      </w:r>
    </w:p>
    <w:p w14:paraId="30B2D4BE" w14:textId="5B792364" w:rsidR="00E96C7E" w:rsidRPr="00256E82"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w:t>
      </w:r>
      <w:r w:rsidRPr="00F712C0">
        <w:rPr>
          <w:lang w:val="fr-FR"/>
        </w:rPr>
        <w:t xml:space="preserve">ans le cadre </w:t>
      </w:r>
      <w:r>
        <w:rPr>
          <w:lang w:val="fr-FR"/>
        </w:rPr>
        <w:t>du</w:t>
      </w:r>
      <w:r w:rsidRPr="00F712C0">
        <w:rPr>
          <w:lang w:val="fr-FR"/>
        </w:rPr>
        <w:t xml:space="preserve"> projet de prévention </w:t>
      </w:r>
      <w:r>
        <w:rPr>
          <w:lang w:val="fr-FR"/>
        </w:rPr>
        <w:t>Unidos (« </w:t>
      </w:r>
      <w:r w:rsidRPr="00F712C0">
        <w:rPr>
          <w:lang w:val="fr-FR"/>
        </w:rPr>
        <w:t>Unis</w:t>
      </w:r>
      <w:r>
        <w:rPr>
          <w:lang w:val="fr-FR"/>
        </w:rPr>
        <w:t> »)</w:t>
      </w:r>
      <w:r w:rsidRPr="00F712C0">
        <w:rPr>
          <w:lang w:val="fr-FR"/>
        </w:rPr>
        <w:t xml:space="preserve">, une spécialiste de la protection </w:t>
      </w:r>
      <w:r>
        <w:rPr>
          <w:lang w:val="fr-FR"/>
        </w:rPr>
        <w:t>forme</w:t>
      </w:r>
      <w:r w:rsidRPr="00F712C0">
        <w:rPr>
          <w:lang w:val="fr-FR"/>
        </w:rPr>
        <w:t xml:space="preserve"> des </w:t>
      </w:r>
      <w:r>
        <w:rPr>
          <w:lang w:val="fr-FR"/>
        </w:rPr>
        <w:t>personnes travaillant dans des</w:t>
      </w:r>
      <w:r w:rsidRPr="00F712C0">
        <w:rPr>
          <w:lang w:val="fr-FR"/>
        </w:rPr>
        <w:t xml:space="preserve"> crèches </w:t>
      </w:r>
      <w:r>
        <w:rPr>
          <w:lang w:val="fr-FR"/>
        </w:rPr>
        <w:t>ou</w:t>
      </w:r>
      <w:r w:rsidRPr="00F712C0">
        <w:rPr>
          <w:lang w:val="fr-FR"/>
        </w:rPr>
        <w:t xml:space="preserve"> </w:t>
      </w:r>
      <w:r>
        <w:rPr>
          <w:lang w:val="fr-FR"/>
        </w:rPr>
        <w:t xml:space="preserve">des </w:t>
      </w:r>
      <w:r w:rsidRPr="00F712C0">
        <w:rPr>
          <w:lang w:val="fr-FR"/>
        </w:rPr>
        <w:t>établissements d</w:t>
      </w:r>
      <w:r>
        <w:rPr>
          <w:lang w:val="fr-FR"/>
        </w:rPr>
        <w:t>’</w:t>
      </w:r>
      <w:r w:rsidRPr="00F712C0">
        <w:rPr>
          <w:lang w:val="fr-FR"/>
        </w:rPr>
        <w:t xml:space="preserve">enseignement primaire </w:t>
      </w:r>
      <w:r>
        <w:rPr>
          <w:lang w:val="fr-FR"/>
        </w:rPr>
        <w:t>ou</w:t>
      </w:r>
      <w:r w:rsidRPr="00F712C0">
        <w:rPr>
          <w:lang w:val="fr-FR"/>
        </w:rPr>
        <w:t xml:space="preserve"> secondaire à la détection et au signalement précoces des </w:t>
      </w:r>
      <w:r w:rsidRPr="00256E82">
        <w:rPr>
          <w:lang w:val="fr-FR"/>
        </w:rPr>
        <w:t>situations à risque et les accompagne dans ces démarches.</w:t>
      </w:r>
    </w:p>
    <w:p w14:paraId="579846E7" w14:textId="514F9C27" w:rsidR="00E96C7E" w:rsidRPr="00256E82"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256E82">
        <w:rPr>
          <w:lang w:val="fr-FR"/>
        </w:rPr>
        <w:t>En outre, la loi</w:t>
      </w:r>
      <w:r w:rsidR="00000B08">
        <w:rPr>
          <w:lang w:val="fr-FR"/>
        </w:rPr>
        <w:t> </w:t>
      </w:r>
      <w:r w:rsidRPr="00256E82">
        <w:rPr>
          <w:lang w:val="fr-FR"/>
        </w:rPr>
        <w:t>14/2019 du 15</w:t>
      </w:r>
      <w:r w:rsidR="00000B08">
        <w:rPr>
          <w:lang w:val="fr-FR"/>
        </w:rPr>
        <w:t> </w:t>
      </w:r>
      <w:r w:rsidRPr="00256E82">
        <w:rPr>
          <w:lang w:val="fr-FR"/>
        </w:rPr>
        <w:t>février relative aux droits de l</w:t>
      </w:r>
      <w:r>
        <w:rPr>
          <w:lang w:val="fr-FR"/>
        </w:rPr>
        <w:t>’</w:t>
      </w:r>
      <w:r w:rsidRPr="00256E82">
        <w:rPr>
          <w:lang w:val="fr-FR"/>
        </w:rPr>
        <w:t>enfant et de l</w:t>
      </w:r>
      <w:r>
        <w:rPr>
          <w:lang w:val="fr-FR"/>
        </w:rPr>
        <w:t>’</w:t>
      </w:r>
      <w:r w:rsidRPr="00256E82">
        <w:rPr>
          <w:lang w:val="fr-FR"/>
        </w:rPr>
        <w:t xml:space="preserve">adolescent prévoit la mise en place de mécanismes de coordination </w:t>
      </w:r>
      <w:r>
        <w:rPr>
          <w:lang w:val="fr-FR"/>
        </w:rPr>
        <w:t>visant à</w:t>
      </w:r>
      <w:r w:rsidRPr="00256E82">
        <w:rPr>
          <w:lang w:val="fr-FR"/>
        </w:rPr>
        <w:t xml:space="preserve"> assurer une coopération efficace </w:t>
      </w:r>
      <w:r>
        <w:rPr>
          <w:lang w:val="fr-FR"/>
        </w:rPr>
        <w:t>en ce qui concerne la</w:t>
      </w:r>
      <w:r w:rsidRPr="00256E82">
        <w:rPr>
          <w:lang w:val="fr-FR"/>
        </w:rPr>
        <w:t xml:space="preserve"> prévention</w:t>
      </w:r>
      <w:r>
        <w:rPr>
          <w:lang w:val="fr-FR"/>
        </w:rPr>
        <w:t xml:space="preserve"> de la maltraitance à enfants</w:t>
      </w:r>
      <w:r w:rsidRPr="00256E82">
        <w:rPr>
          <w:lang w:val="fr-FR"/>
        </w:rPr>
        <w:t xml:space="preserve">, </w:t>
      </w:r>
      <w:r>
        <w:rPr>
          <w:lang w:val="fr-FR"/>
        </w:rPr>
        <w:t>la</w:t>
      </w:r>
      <w:r w:rsidRPr="00256E82">
        <w:rPr>
          <w:lang w:val="fr-FR"/>
        </w:rPr>
        <w:t xml:space="preserve"> détection</w:t>
      </w:r>
      <w:r>
        <w:rPr>
          <w:lang w:val="fr-FR"/>
        </w:rPr>
        <w:t xml:space="preserve"> et</w:t>
      </w:r>
      <w:r w:rsidRPr="00256E82">
        <w:rPr>
          <w:lang w:val="fr-FR"/>
        </w:rPr>
        <w:t xml:space="preserve"> </w:t>
      </w:r>
      <w:r>
        <w:rPr>
          <w:lang w:val="fr-FR"/>
        </w:rPr>
        <w:t>le</w:t>
      </w:r>
      <w:r w:rsidRPr="00256E82">
        <w:rPr>
          <w:lang w:val="fr-FR"/>
        </w:rPr>
        <w:t xml:space="preserve"> signalement</w:t>
      </w:r>
      <w:r>
        <w:rPr>
          <w:lang w:val="fr-FR"/>
        </w:rPr>
        <w:t xml:space="preserve"> des cas</w:t>
      </w:r>
      <w:r w:rsidRPr="00256E82">
        <w:rPr>
          <w:lang w:val="fr-FR"/>
        </w:rPr>
        <w:t xml:space="preserve"> et </w:t>
      </w:r>
      <w:r>
        <w:rPr>
          <w:lang w:val="fr-FR"/>
        </w:rPr>
        <w:t>l’</w:t>
      </w:r>
      <w:r w:rsidRPr="00256E82">
        <w:rPr>
          <w:lang w:val="fr-FR"/>
        </w:rPr>
        <w:t xml:space="preserve">orientation des </w:t>
      </w:r>
      <w:r>
        <w:rPr>
          <w:lang w:val="fr-FR"/>
        </w:rPr>
        <w:t>victimes</w:t>
      </w:r>
      <w:r w:rsidRPr="00256E82">
        <w:rPr>
          <w:lang w:val="fr-FR"/>
        </w:rPr>
        <w:t>, afin que les enfants soient immédiatement pris en charge, qu</w:t>
      </w:r>
      <w:r>
        <w:rPr>
          <w:lang w:val="fr-FR"/>
        </w:rPr>
        <w:t>’</w:t>
      </w:r>
      <w:r w:rsidRPr="00256E82">
        <w:rPr>
          <w:lang w:val="fr-FR"/>
        </w:rPr>
        <w:t>il soit pourvu à leur réadaptation physique et psychologique ainsi qu</w:t>
      </w:r>
      <w:r>
        <w:rPr>
          <w:lang w:val="fr-FR"/>
        </w:rPr>
        <w:t>’</w:t>
      </w:r>
      <w:r w:rsidRPr="00256E82">
        <w:rPr>
          <w:lang w:val="fr-FR"/>
        </w:rPr>
        <w:t>à leur réinsertion sociale et que la justice intervienne.</w:t>
      </w:r>
    </w:p>
    <w:p w14:paraId="07E4E982" w14:textId="790E5F02" w:rsidR="00E96C7E" w:rsidRPr="00256E82"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lastRenderedPageBreak/>
        <w:t>Enfin, il convient de noter que le Plan national pour l</w:t>
      </w:r>
      <w:r>
        <w:rPr>
          <w:lang w:val="fr-FR"/>
        </w:rPr>
        <w:t>’</w:t>
      </w:r>
      <w:r w:rsidRPr="00F712C0">
        <w:rPr>
          <w:lang w:val="fr-FR"/>
        </w:rPr>
        <w:t xml:space="preserve">enfance </w:t>
      </w:r>
      <w:r>
        <w:rPr>
          <w:lang w:val="fr-FR"/>
        </w:rPr>
        <w:t xml:space="preserve">et l’adolescence </w:t>
      </w:r>
      <w:r w:rsidRPr="00F712C0">
        <w:rPr>
          <w:lang w:val="fr-FR"/>
        </w:rPr>
        <w:t>prévoit</w:t>
      </w:r>
      <w:r w:rsidRPr="00256E82">
        <w:rPr>
          <w:lang w:val="fr-FR"/>
        </w:rPr>
        <w:t xml:space="preserve"> d</w:t>
      </w:r>
      <w:r>
        <w:rPr>
          <w:lang w:val="fr-FR"/>
        </w:rPr>
        <w:t>’</w:t>
      </w:r>
      <w:r w:rsidRPr="00256E82">
        <w:rPr>
          <w:lang w:val="fr-FR"/>
        </w:rPr>
        <w:t xml:space="preserve">améliorer les mécanismes </w:t>
      </w:r>
      <w:r>
        <w:rPr>
          <w:lang w:val="fr-FR"/>
        </w:rPr>
        <w:t>mis en place aux fins de la</w:t>
      </w:r>
      <w:r w:rsidRPr="00256E82">
        <w:rPr>
          <w:lang w:val="fr-FR"/>
        </w:rPr>
        <w:t xml:space="preserve"> détection et </w:t>
      </w:r>
      <w:r>
        <w:rPr>
          <w:lang w:val="fr-FR"/>
        </w:rPr>
        <w:t>du</w:t>
      </w:r>
      <w:r w:rsidRPr="00256E82">
        <w:rPr>
          <w:lang w:val="fr-FR"/>
        </w:rPr>
        <w:t xml:space="preserve"> signalement de toute situation de risque (action</w:t>
      </w:r>
      <w:r w:rsidR="00000B08">
        <w:rPr>
          <w:lang w:val="fr-FR"/>
        </w:rPr>
        <w:t> </w:t>
      </w:r>
      <w:r w:rsidRPr="00256E82">
        <w:rPr>
          <w:lang w:val="fr-FR"/>
        </w:rPr>
        <w:t>29).</w:t>
      </w:r>
    </w:p>
    <w:p w14:paraId="73DECEAE" w14:textId="3569D6DF"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sidR="00000B08">
        <w:rPr>
          <w:bCs/>
          <w:lang w:val="fr-FR"/>
        </w:rPr>
        <w:t> </w:t>
      </w:r>
      <w:r w:rsidRPr="00F712C0">
        <w:rPr>
          <w:bCs/>
          <w:lang w:val="fr-FR"/>
        </w:rPr>
        <w:t>7</w:t>
      </w:r>
      <w:r w:rsidR="00000B08">
        <w:rPr>
          <w:bCs/>
          <w:lang w:val="fr-FR"/>
        </w:rPr>
        <w:t> </w:t>
      </w:r>
      <w:r w:rsidRPr="00F712C0">
        <w:rPr>
          <w:bCs/>
          <w:lang w:val="fr-FR"/>
        </w:rPr>
        <w:t>c) de la liste de points</w:t>
      </w:r>
    </w:p>
    <w:p w14:paraId="45ABDABA" w14:textId="44F6CFFF"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Comme indiqué au paragraphe</w:t>
      </w:r>
      <w:r w:rsidR="00000B08">
        <w:rPr>
          <w:lang w:val="fr-FR"/>
        </w:rPr>
        <w:t> </w:t>
      </w:r>
      <w:r w:rsidRPr="00F712C0">
        <w:rPr>
          <w:lang w:val="fr-FR"/>
        </w:rPr>
        <w:t>25, le nouveau Protocole de signalement et d</w:t>
      </w:r>
      <w:r>
        <w:rPr>
          <w:lang w:val="fr-FR"/>
        </w:rPr>
        <w:t>’</w:t>
      </w:r>
      <w:r w:rsidRPr="00F712C0">
        <w:rPr>
          <w:lang w:val="fr-FR"/>
        </w:rPr>
        <w:t>action sociale pour les enfants à risque et le nouveau Protocole d</w:t>
      </w:r>
      <w:r>
        <w:rPr>
          <w:lang w:val="fr-FR"/>
        </w:rPr>
        <w:t>’</w:t>
      </w:r>
      <w:r w:rsidRPr="00F712C0">
        <w:rPr>
          <w:lang w:val="fr-FR"/>
        </w:rPr>
        <w:t xml:space="preserve">action immédiate ont été créés en 2020. Depuis lors, les </w:t>
      </w:r>
      <w:r>
        <w:rPr>
          <w:lang w:val="fr-FR"/>
        </w:rPr>
        <w:t>membres</w:t>
      </w:r>
      <w:r w:rsidRPr="00F712C0">
        <w:rPr>
          <w:lang w:val="fr-FR"/>
        </w:rPr>
        <w:t xml:space="preserve"> du Service de protection de l</w:t>
      </w:r>
      <w:r>
        <w:rPr>
          <w:lang w:val="fr-FR"/>
        </w:rPr>
        <w:t>’</w:t>
      </w:r>
      <w:r w:rsidRPr="00F712C0">
        <w:rPr>
          <w:lang w:val="fr-FR"/>
        </w:rPr>
        <w:t>enfance et de l</w:t>
      </w:r>
      <w:r>
        <w:rPr>
          <w:lang w:val="fr-FR"/>
        </w:rPr>
        <w:t>’</w:t>
      </w:r>
      <w:r w:rsidRPr="00F712C0">
        <w:rPr>
          <w:lang w:val="fr-FR"/>
        </w:rPr>
        <w:t xml:space="preserve">adolescence dispensent régulièrement aux professionnels travaillant </w:t>
      </w:r>
      <w:r>
        <w:rPr>
          <w:lang w:val="fr-FR"/>
        </w:rPr>
        <w:t>au contact d’</w:t>
      </w:r>
      <w:r w:rsidRPr="00F712C0">
        <w:rPr>
          <w:lang w:val="fr-FR"/>
        </w:rPr>
        <w:t>enfants des formations complètes sur la prévention</w:t>
      </w:r>
      <w:r>
        <w:rPr>
          <w:lang w:val="fr-FR"/>
        </w:rPr>
        <w:t xml:space="preserve"> et</w:t>
      </w:r>
      <w:r w:rsidRPr="00F712C0">
        <w:rPr>
          <w:lang w:val="fr-FR"/>
        </w:rPr>
        <w:t xml:space="preserve"> la détection des situations à risque et les protocoles de signalement existants (des professionnels de l</w:t>
      </w:r>
      <w:r>
        <w:rPr>
          <w:lang w:val="fr-FR"/>
        </w:rPr>
        <w:t>’</w:t>
      </w:r>
      <w:r w:rsidRPr="00F712C0">
        <w:rPr>
          <w:lang w:val="fr-FR"/>
        </w:rPr>
        <w:t>éducation, des psychologues</w:t>
      </w:r>
      <w:r>
        <w:rPr>
          <w:lang w:val="fr-FR"/>
        </w:rPr>
        <w:t>,</w:t>
      </w:r>
      <w:r w:rsidRPr="00F712C0">
        <w:rPr>
          <w:lang w:val="fr-FR"/>
        </w:rPr>
        <w:t xml:space="preserve"> des médecins du système de santé public et privé, des </w:t>
      </w:r>
      <w:r>
        <w:rPr>
          <w:lang w:val="fr-FR"/>
        </w:rPr>
        <w:t>policiers</w:t>
      </w:r>
      <w:r w:rsidRPr="00F712C0">
        <w:rPr>
          <w:lang w:val="fr-FR"/>
        </w:rPr>
        <w:t xml:space="preserve"> et des étudiants </w:t>
      </w:r>
      <w:r>
        <w:rPr>
          <w:lang w:val="fr-FR"/>
        </w:rPr>
        <w:t>ont notamment suivi ces formations</w:t>
      </w:r>
      <w:r w:rsidRPr="00F712C0">
        <w:rPr>
          <w:lang w:val="fr-FR"/>
        </w:rPr>
        <w:t>).</w:t>
      </w:r>
    </w:p>
    <w:p w14:paraId="6CF2F29A" w14:textId="3864E8B4"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Depuis 2018, le ministère </w:t>
      </w:r>
      <w:r>
        <w:rPr>
          <w:lang w:val="fr-FR"/>
        </w:rPr>
        <w:t>chargé</w:t>
      </w:r>
      <w:r w:rsidRPr="00F712C0">
        <w:rPr>
          <w:lang w:val="fr-FR"/>
        </w:rPr>
        <w:t xml:space="preserve"> des affaires sociales et </w:t>
      </w:r>
      <w:r>
        <w:rPr>
          <w:lang w:val="fr-FR"/>
        </w:rPr>
        <w:t xml:space="preserve">le ministère chargé </w:t>
      </w:r>
      <w:r w:rsidRPr="00F712C0">
        <w:rPr>
          <w:lang w:val="fr-FR"/>
        </w:rPr>
        <w:t>d</w:t>
      </w:r>
      <w:r>
        <w:rPr>
          <w:lang w:val="fr-FR"/>
        </w:rPr>
        <w:t>u</w:t>
      </w:r>
      <w:r w:rsidRPr="00F712C0">
        <w:rPr>
          <w:lang w:val="fr-FR"/>
        </w:rPr>
        <w:t xml:space="preserve"> sport proposent une formation gratuite à la prévention et à la détection des abus sexuels sur enfants à tous les entraîneurs et coachs sportifs des clubs et fédérations du pays.</w:t>
      </w:r>
    </w:p>
    <w:p w14:paraId="3F51E067" w14:textId="3CE66032"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Des protocoles </w:t>
      </w:r>
      <w:r>
        <w:rPr>
          <w:lang w:val="fr-FR"/>
        </w:rPr>
        <w:t>de</w:t>
      </w:r>
      <w:r w:rsidRPr="00F712C0">
        <w:rPr>
          <w:lang w:val="fr-FR"/>
        </w:rPr>
        <w:t xml:space="preserve"> prévention des abus sexuels ont également été élaborés avec certaines fédérations sportives (par exemple, la Fédération andorrane de ski) et un protocole</w:t>
      </w:r>
      <w:r w:rsidR="00110624">
        <w:rPr>
          <w:lang w:val="fr-FR"/>
        </w:rPr>
        <w:noBreakHyphen/>
      </w:r>
      <w:r w:rsidRPr="00F712C0">
        <w:rPr>
          <w:lang w:val="fr-FR"/>
        </w:rPr>
        <w:t>cadre pour la protection des enfants contre la violence dans le sport est en cours d</w:t>
      </w:r>
      <w:r>
        <w:rPr>
          <w:lang w:val="fr-FR"/>
        </w:rPr>
        <w:t>’</w:t>
      </w:r>
      <w:r w:rsidRPr="00F712C0">
        <w:rPr>
          <w:lang w:val="fr-FR"/>
        </w:rPr>
        <w:t>élaboration.</w:t>
      </w:r>
    </w:p>
    <w:p w14:paraId="431A9CF8" w14:textId="6D054317"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sidR="00000B08">
        <w:rPr>
          <w:bCs/>
          <w:lang w:val="fr-FR"/>
        </w:rPr>
        <w:t> </w:t>
      </w:r>
      <w:r w:rsidRPr="00F712C0">
        <w:rPr>
          <w:bCs/>
          <w:lang w:val="fr-FR"/>
        </w:rPr>
        <w:t>8</w:t>
      </w:r>
      <w:r w:rsidR="00000B08">
        <w:rPr>
          <w:bCs/>
          <w:lang w:val="fr-FR"/>
        </w:rPr>
        <w:t> </w:t>
      </w:r>
      <w:r w:rsidRPr="00F712C0">
        <w:rPr>
          <w:bCs/>
          <w:lang w:val="fr-FR"/>
        </w:rPr>
        <w:t>a) de la liste de points</w:t>
      </w:r>
    </w:p>
    <w:p w14:paraId="6F04AFDB" w14:textId="3B3C66C3"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w:t>
      </w:r>
      <w:r w:rsidRPr="00F712C0">
        <w:rPr>
          <w:lang w:val="fr-FR"/>
        </w:rPr>
        <w:t>e règlement relatif aux activités de loisirs a été adopté</w:t>
      </w:r>
      <w:r w:rsidRPr="00AC35C7">
        <w:rPr>
          <w:lang w:val="fr-FR"/>
        </w:rPr>
        <w:t xml:space="preserve"> </w:t>
      </w:r>
      <w:r>
        <w:rPr>
          <w:lang w:val="fr-FR"/>
        </w:rPr>
        <w:t>l</w:t>
      </w:r>
      <w:r w:rsidRPr="00F712C0">
        <w:rPr>
          <w:lang w:val="fr-FR"/>
        </w:rPr>
        <w:t>e 22</w:t>
      </w:r>
      <w:r w:rsidR="00000B08">
        <w:rPr>
          <w:lang w:val="fr-FR"/>
        </w:rPr>
        <w:t> </w:t>
      </w:r>
      <w:r w:rsidRPr="00F712C0">
        <w:rPr>
          <w:lang w:val="fr-FR"/>
        </w:rPr>
        <w:t>juillet 2020. Il</w:t>
      </w:r>
      <w:r w:rsidR="00000B08">
        <w:rPr>
          <w:lang w:val="fr-FR"/>
        </w:rPr>
        <w:t> </w:t>
      </w:r>
      <w:r w:rsidRPr="00F712C0">
        <w:rPr>
          <w:lang w:val="fr-FR"/>
        </w:rPr>
        <w:t>réglemente, pour la première fois, tout ce qui concerne l</w:t>
      </w:r>
      <w:r>
        <w:rPr>
          <w:lang w:val="fr-FR"/>
        </w:rPr>
        <w:t>’élaboration</w:t>
      </w:r>
      <w:r w:rsidRPr="00F712C0">
        <w:rPr>
          <w:lang w:val="fr-FR"/>
        </w:rPr>
        <w:t xml:space="preserve"> et l</w:t>
      </w:r>
      <w:r>
        <w:rPr>
          <w:lang w:val="fr-FR"/>
        </w:rPr>
        <w:t>’</w:t>
      </w:r>
      <w:r w:rsidRPr="00F712C0">
        <w:rPr>
          <w:lang w:val="fr-FR"/>
        </w:rPr>
        <w:t>organisation de ces activités, en mettant l</w:t>
      </w:r>
      <w:r>
        <w:rPr>
          <w:lang w:val="fr-FR"/>
        </w:rPr>
        <w:t>’</w:t>
      </w:r>
      <w:r w:rsidRPr="00F712C0">
        <w:rPr>
          <w:lang w:val="fr-FR"/>
        </w:rPr>
        <w:t>accent sur la non-discrimination et l</w:t>
      </w:r>
      <w:r>
        <w:rPr>
          <w:lang w:val="fr-FR"/>
        </w:rPr>
        <w:t>’</w:t>
      </w:r>
      <w:r w:rsidRPr="00F712C0">
        <w:rPr>
          <w:lang w:val="fr-FR"/>
        </w:rPr>
        <w:t>inclusion des enfants handicapés (art.</w:t>
      </w:r>
      <w:r w:rsidR="00000B08">
        <w:rPr>
          <w:lang w:val="fr-FR"/>
        </w:rPr>
        <w:t> </w:t>
      </w:r>
      <w:r w:rsidRPr="00F712C0">
        <w:rPr>
          <w:lang w:val="fr-FR"/>
        </w:rPr>
        <w:t xml:space="preserve">16). </w:t>
      </w:r>
      <w:r>
        <w:rPr>
          <w:lang w:val="fr-FR"/>
        </w:rPr>
        <w:t>Ainsi, il impose aux</w:t>
      </w:r>
      <w:r w:rsidRPr="00F712C0">
        <w:rPr>
          <w:lang w:val="fr-FR"/>
        </w:rPr>
        <w:t xml:space="preserve"> responsables des activités </w:t>
      </w:r>
      <w:r>
        <w:rPr>
          <w:lang w:val="fr-FR"/>
        </w:rPr>
        <w:t>de réserver</w:t>
      </w:r>
      <w:r w:rsidRPr="00F712C0">
        <w:rPr>
          <w:lang w:val="fr-FR"/>
        </w:rPr>
        <w:t xml:space="preserve"> au moins 10 % des places </w:t>
      </w:r>
      <w:r>
        <w:rPr>
          <w:lang w:val="fr-FR"/>
        </w:rPr>
        <w:t>disponibles</w:t>
      </w:r>
      <w:r w:rsidRPr="00F712C0">
        <w:rPr>
          <w:lang w:val="fr-FR"/>
        </w:rPr>
        <w:t xml:space="preserve"> aux enfants handicapés. En outre, le Gouvernement fournit le soutien technique et professionnel nécessaire pour</w:t>
      </w:r>
      <w:r>
        <w:rPr>
          <w:lang w:val="fr-FR"/>
        </w:rPr>
        <w:t xml:space="preserve"> </w:t>
      </w:r>
      <w:r w:rsidRPr="00F712C0">
        <w:rPr>
          <w:lang w:val="fr-FR"/>
        </w:rPr>
        <w:t xml:space="preserve">garantir </w:t>
      </w:r>
      <w:r>
        <w:rPr>
          <w:lang w:val="fr-FR"/>
        </w:rPr>
        <w:t>à ces enfants la possibilité de participer aux activités dans des conditions d’égalité</w:t>
      </w:r>
      <w:r w:rsidRPr="00F712C0">
        <w:rPr>
          <w:lang w:val="fr-FR"/>
        </w:rPr>
        <w:t>.</w:t>
      </w:r>
    </w:p>
    <w:p w14:paraId="21DB55A1" w14:textId="25C9E7E5" w:rsidR="00E96C7E" w:rsidRPr="0032028F"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Voir </w:t>
      </w:r>
      <w:hyperlink r:id="rId15" w:history="1">
        <w:r w:rsidR="00110624" w:rsidRPr="00105600">
          <w:rPr>
            <w:rStyle w:val="Lienhypertexte"/>
          </w:rPr>
          <w:t>https://www.bopa.ad/bopa/035047/Pagines/GR20230331_11_18_59.aspx</w:t>
        </w:r>
      </w:hyperlink>
      <w:r w:rsidRPr="0032028F">
        <w:rPr>
          <w:lang w:val="fr-FR"/>
        </w:rPr>
        <w:t>.</w:t>
      </w:r>
    </w:p>
    <w:p w14:paraId="7670B8B5" w14:textId="1DDABF8B"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32028F">
        <w:rPr>
          <w:lang w:val="fr-FR"/>
        </w:rPr>
        <w:t>Le Service de promotion de l</w:t>
      </w:r>
      <w:r>
        <w:rPr>
          <w:lang w:val="fr-FR"/>
        </w:rPr>
        <w:t>’</w:t>
      </w:r>
      <w:r w:rsidRPr="0032028F">
        <w:rPr>
          <w:lang w:val="fr-FR"/>
        </w:rPr>
        <w:t>autonomie personnelle, rattaché au ministère chargé des</w:t>
      </w:r>
      <w:r w:rsidRPr="00F712C0">
        <w:rPr>
          <w:lang w:val="fr-FR"/>
        </w:rPr>
        <w:t xml:space="preserve"> affaires sociales, a célébré la Journée internationale des personnes handicapées le 3</w:t>
      </w:r>
      <w:r>
        <w:rPr>
          <w:lang w:val="fr-FR"/>
        </w:rPr>
        <w:t> </w:t>
      </w:r>
      <w:r w:rsidRPr="00F712C0">
        <w:rPr>
          <w:lang w:val="fr-FR"/>
        </w:rPr>
        <w:t>décembre</w:t>
      </w:r>
      <w:r>
        <w:rPr>
          <w:lang w:val="fr-FR"/>
        </w:rPr>
        <w:t> </w:t>
      </w:r>
      <w:r w:rsidRPr="00F712C0">
        <w:rPr>
          <w:lang w:val="fr-FR"/>
        </w:rPr>
        <w:t xml:space="preserve">2022, notamment en organisant une lecture du </w:t>
      </w:r>
      <w:r>
        <w:rPr>
          <w:lang w:val="fr-FR"/>
        </w:rPr>
        <w:t>« </w:t>
      </w:r>
      <w:r w:rsidRPr="00F712C0">
        <w:rPr>
          <w:lang w:val="fr-FR"/>
        </w:rPr>
        <w:t>Crochet du Capitaine Crochet</w:t>
      </w:r>
      <w:r>
        <w:rPr>
          <w:lang w:val="fr-FR"/>
        </w:rPr>
        <w:t> »</w:t>
      </w:r>
      <w:r w:rsidRPr="00F712C0">
        <w:rPr>
          <w:lang w:val="fr-FR"/>
        </w:rPr>
        <w:t xml:space="preserve"> destinée aux enfants âgés de 3 à 10</w:t>
      </w:r>
      <w:r w:rsidR="00000B08">
        <w:rPr>
          <w:lang w:val="fr-FR"/>
        </w:rPr>
        <w:t> </w:t>
      </w:r>
      <w:r w:rsidRPr="00F712C0">
        <w:rPr>
          <w:lang w:val="fr-FR"/>
        </w:rPr>
        <w:t>ans, dans le but de sensibiliser les enfants au handicap physique et à la diversité. Le 27</w:t>
      </w:r>
      <w:r w:rsidR="00000B08">
        <w:rPr>
          <w:lang w:val="fr-FR"/>
        </w:rPr>
        <w:t> </w:t>
      </w:r>
      <w:r w:rsidRPr="00F712C0">
        <w:rPr>
          <w:lang w:val="fr-FR"/>
        </w:rPr>
        <w:t>avril 2023, à l</w:t>
      </w:r>
      <w:r>
        <w:rPr>
          <w:lang w:val="fr-FR"/>
        </w:rPr>
        <w:t>’</w:t>
      </w:r>
      <w:r w:rsidRPr="00F712C0">
        <w:rPr>
          <w:lang w:val="fr-FR"/>
        </w:rPr>
        <w:t xml:space="preserve">occasion de la Journée nationale de la Convention des </w:t>
      </w:r>
      <w:r>
        <w:rPr>
          <w:lang w:val="fr-FR"/>
        </w:rPr>
        <w:t>Nations Unies</w:t>
      </w:r>
      <w:r w:rsidRPr="00F712C0">
        <w:rPr>
          <w:lang w:val="fr-FR"/>
        </w:rPr>
        <w:t xml:space="preserve"> relative aux droits des personnes handicapées, une personne atteinte de quadriplégie spastique, qui est une forme de paralysie cérébrale, a présenté </w:t>
      </w:r>
      <w:r>
        <w:rPr>
          <w:lang w:val="fr-FR"/>
        </w:rPr>
        <w:t>un</w:t>
      </w:r>
      <w:r w:rsidRPr="00F712C0">
        <w:rPr>
          <w:lang w:val="fr-FR"/>
        </w:rPr>
        <w:t xml:space="preserve"> monologue intitulé </w:t>
      </w:r>
      <w:r>
        <w:rPr>
          <w:lang w:val="fr-FR"/>
        </w:rPr>
        <w:t>« </w:t>
      </w:r>
      <w:r w:rsidRPr="00F712C0">
        <w:rPr>
          <w:lang w:val="fr-FR"/>
        </w:rPr>
        <w:t>Spasticity</w:t>
      </w:r>
      <w:r>
        <w:rPr>
          <w:lang w:val="fr-FR"/>
        </w:rPr>
        <w:t> »</w:t>
      </w:r>
      <w:r w:rsidRPr="00F712C0">
        <w:rPr>
          <w:lang w:val="fr-FR"/>
        </w:rPr>
        <w:t xml:space="preserve">, dans lequel elle </w:t>
      </w:r>
      <w:r>
        <w:rPr>
          <w:lang w:val="fr-FR"/>
        </w:rPr>
        <w:t>raconte</w:t>
      </w:r>
      <w:r w:rsidRPr="00F712C0">
        <w:rPr>
          <w:lang w:val="fr-FR"/>
        </w:rPr>
        <w:t xml:space="preserve"> </w:t>
      </w:r>
      <w:r>
        <w:rPr>
          <w:lang w:val="fr-FR"/>
        </w:rPr>
        <w:t>son</w:t>
      </w:r>
      <w:r w:rsidRPr="00F712C0">
        <w:rPr>
          <w:lang w:val="fr-FR"/>
        </w:rPr>
        <w:t xml:space="preserve"> expérience sur le ton de l</w:t>
      </w:r>
      <w:r>
        <w:rPr>
          <w:lang w:val="fr-FR"/>
        </w:rPr>
        <w:t>’</w:t>
      </w:r>
      <w:r w:rsidRPr="00F712C0">
        <w:rPr>
          <w:lang w:val="fr-FR"/>
        </w:rPr>
        <w:t>humour</w:t>
      </w:r>
      <w:r>
        <w:rPr>
          <w:lang w:val="fr-FR"/>
        </w:rPr>
        <w:t>,</w:t>
      </w:r>
      <w:r w:rsidRPr="00F712C0">
        <w:rPr>
          <w:lang w:val="fr-FR"/>
        </w:rPr>
        <w:t xml:space="preserve"> dans le but de normaliser le handicap.</w:t>
      </w:r>
    </w:p>
    <w:p w14:paraId="5D6AF2EF" w14:textId="2E69DB5D"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Dans le domaine du handicap, le Plan national pour l</w:t>
      </w:r>
      <w:r>
        <w:rPr>
          <w:lang w:val="fr-FR"/>
        </w:rPr>
        <w:t>’</w:t>
      </w:r>
      <w:r w:rsidRPr="00F712C0">
        <w:rPr>
          <w:lang w:val="fr-FR"/>
        </w:rPr>
        <w:t>enfance</w:t>
      </w:r>
      <w:r>
        <w:rPr>
          <w:lang w:val="fr-FR"/>
        </w:rPr>
        <w:t xml:space="preserve"> et l’adolescence</w:t>
      </w:r>
      <w:r w:rsidRPr="00F712C0">
        <w:rPr>
          <w:lang w:val="fr-FR"/>
        </w:rPr>
        <w:t xml:space="preserve"> prévoit l</w:t>
      </w:r>
      <w:r>
        <w:rPr>
          <w:lang w:val="fr-FR"/>
        </w:rPr>
        <w:t>’</w:t>
      </w:r>
      <w:r w:rsidRPr="00F712C0">
        <w:rPr>
          <w:lang w:val="fr-FR"/>
        </w:rPr>
        <w:t>élaboration de contenus informatifs sur les différents types de handicap</w:t>
      </w:r>
      <w:r>
        <w:rPr>
          <w:lang w:val="fr-FR"/>
        </w:rPr>
        <w:t>s</w:t>
      </w:r>
      <w:r w:rsidRPr="00F712C0">
        <w:rPr>
          <w:lang w:val="fr-FR"/>
        </w:rPr>
        <w:t xml:space="preserve"> et leur diffusion, en particulier par les enfants ayant eux-mêmes lesdits handicaps (action</w:t>
      </w:r>
      <w:r w:rsidR="00000B08">
        <w:rPr>
          <w:lang w:val="fr-FR"/>
        </w:rPr>
        <w:t> </w:t>
      </w:r>
      <w:r w:rsidRPr="00F712C0">
        <w:rPr>
          <w:lang w:val="fr-FR"/>
        </w:rPr>
        <w:t>2)</w:t>
      </w:r>
      <w:r>
        <w:rPr>
          <w:lang w:val="fr-FR"/>
        </w:rPr>
        <w:t>,</w:t>
      </w:r>
      <w:r w:rsidRPr="00F712C0">
        <w:rPr>
          <w:lang w:val="fr-FR"/>
        </w:rPr>
        <w:t xml:space="preserve"> la révision de la réglementation concernant la scolarisation des élèves handicapés dans les établissements scolaires (action</w:t>
      </w:r>
      <w:r w:rsidR="00000B08">
        <w:rPr>
          <w:lang w:val="fr-FR"/>
        </w:rPr>
        <w:t> </w:t>
      </w:r>
      <w:r w:rsidRPr="00F712C0">
        <w:rPr>
          <w:lang w:val="fr-FR"/>
        </w:rPr>
        <w:t>15)</w:t>
      </w:r>
      <w:r>
        <w:rPr>
          <w:lang w:val="fr-FR"/>
        </w:rPr>
        <w:t>,</w:t>
      </w:r>
      <w:r w:rsidRPr="00F712C0">
        <w:rPr>
          <w:lang w:val="fr-FR"/>
        </w:rPr>
        <w:t xml:space="preserve"> la révision des indicateurs d</w:t>
      </w:r>
      <w:r>
        <w:rPr>
          <w:lang w:val="fr-FR"/>
        </w:rPr>
        <w:t>’</w:t>
      </w:r>
      <w:r w:rsidRPr="00F712C0">
        <w:rPr>
          <w:lang w:val="fr-FR"/>
        </w:rPr>
        <w:t>évaluation du handicap et du fonctionnement de la commission compétente (action</w:t>
      </w:r>
      <w:r w:rsidR="00000B08">
        <w:rPr>
          <w:lang w:val="fr-FR"/>
        </w:rPr>
        <w:t> </w:t>
      </w:r>
      <w:r w:rsidRPr="00F712C0">
        <w:rPr>
          <w:lang w:val="fr-FR"/>
        </w:rPr>
        <w:t>17)</w:t>
      </w:r>
      <w:r>
        <w:rPr>
          <w:lang w:val="fr-FR"/>
        </w:rPr>
        <w:t>,</w:t>
      </w:r>
      <w:r w:rsidRPr="00F712C0">
        <w:rPr>
          <w:lang w:val="fr-FR"/>
        </w:rPr>
        <w:t xml:space="preserve"> la modification de la signalétique pour la rendre universelle (action</w:t>
      </w:r>
      <w:r w:rsidR="00000B08">
        <w:rPr>
          <w:lang w:val="fr-FR"/>
        </w:rPr>
        <w:t> </w:t>
      </w:r>
      <w:r w:rsidRPr="00F712C0">
        <w:rPr>
          <w:lang w:val="fr-FR"/>
        </w:rPr>
        <w:t xml:space="preserve">27) et la planification de la rénovation des parcs et des zones de loisirs </w:t>
      </w:r>
      <w:r>
        <w:rPr>
          <w:lang w:val="fr-FR"/>
        </w:rPr>
        <w:t>en vue de les rendre</w:t>
      </w:r>
      <w:r w:rsidRPr="00F712C0">
        <w:rPr>
          <w:lang w:val="fr-FR"/>
        </w:rPr>
        <w:t xml:space="preserve"> accessib</w:t>
      </w:r>
      <w:r>
        <w:rPr>
          <w:lang w:val="fr-FR"/>
        </w:rPr>
        <w:t>les</w:t>
      </w:r>
      <w:r w:rsidRPr="00F712C0">
        <w:rPr>
          <w:lang w:val="fr-FR"/>
        </w:rPr>
        <w:t xml:space="preserve"> à tous (action</w:t>
      </w:r>
      <w:r w:rsidR="00000B08">
        <w:rPr>
          <w:lang w:val="fr-FR"/>
        </w:rPr>
        <w:t> </w:t>
      </w:r>
      <w:r w:rsidRPr="00F712C0">
        <w:rPr>
          <w:lang w:val="fr-FR"/>
        </w:rPr>
        <w:t>28).</w:t>
      </w:r>
    </w:p>
    <w:p w14:paraId="6AF6AC57" w14:textId="4DD1F42A" w:rsidR="00E96C7E" w:rsidRPr="00F712C0" w:rsidRDefault="00E96C7E" w:rsidP="00E96C7E">
      <w:pPr>
        <w:pStyle w:val="H23G"/>
        <w:rPr>
          <w:bCs/>
          <w:lang w:val="fr-FR"/>
        </w:rPr>
      </w:pPr>
      <w:r w:rsidRPr="00F712C0">
        <w:rPr>
          <w:lang w:val="fr-FR"/>
        </w:rPr>
        <w:tab/>
      </w:r>
      <w:r w:rsidRPr="00F712C0">
        <w:rPr>
          <w:lang w:val="fr-FR"/>
        </w:rPr>
        <w:tab/>
      </w:r>
      <w:r w:rsidRPr="00F712C0">
        <w:rPr>
          <w:bCs/>
          <w:lang w:val="fr-FR"/>
        </w:rPr>
        <w:t>Réponse au paragraphe</w:t>
      </w:r>
      <w:r w:rsidR="00000B08">
        <w:rPr>
          <w:bCs/>
          <w:lang w:val="fr-FR"/>
        </w:rPr>
        <w:t> </w:t>
      </w:r>
      <w:r w:rsidRPr="00F712C0">
        <w:rPr>
          <w:bCs/>
          <w:lang w:val="fr-FR"/>
        </w:rPr>
        <w:t>8</w:t>
      </w:r>
      <w:r w:rsidR="00000B08">
        <w:rPr>
          <w:bCs/>
          <w:lang w:val="fr-FR"/>
        </w:rPr>
        <w:t> </w:t>
      </w:r>
      <w:r w:rsidRPr="00F712C0">
        <w:rPr>
          <w:bCs/>
          <w:lang w:val="fr-FR"/>
        </w:rPr>
        <w:t>b) de la liste de points</w:t>
      </w:r>
    </w:p>
    <w:p w14:paraId="143E6691" w14:textId="77777777"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Le principe d</w:t>
      </w:r>
      <w:r>
        <w:rPr>
          <w:lang w:val="fr-FR"/>
        </w:rPr>
        <w:t>e l’</w:t>
      </w:r>
      <w:r w:rsidRPr="00F712C0">
        <w:rPr>
          <w:lang w:val="fr-FR"/>
        </w:rPr>
        <w:t>inclusion et le droit</w:t>
      </w:r>
      <w:r>
        <w:rPr>
          <w:lang w:val="fr-FR"/>
        </w:rPr>
        <w:t xml:space="preserve"> de tous les enfants</w:t>
      </w:r>
      <w:r w:rsidRPr="00F712C0">
        <w:rPr>
          <w:lang w:val="fr-FR"/>
        </w:rPr>
        <w:t xml:space="preserve"> à une éducation de qualité </w:t>
      </w:r>
      <w:r>
        <w:rPr>
          <w:lang w:val="fr-FR"/>
        </w:rPr>
        <w:t xml:space="preserve">qui tienne compte de </w:t>
      </w:r>
      <w:r w:rsidRPr="00F712C0">
        <w:rPr>
          <w:lang w:val="fr-FR"/>
        </w:rPr>
        <w:t xml:space="preserve">leur singularité et </w:t>
      </w:r>
      <w:r>
        <w:rPr>
          <w:lang w:val="fr-FR"/>
        </w:rPr>
        <w:t xml:space="preserve">de </w:t>
      </w:r>
      <w:r w:rsidRPr="00F712C0">
        <w:rPr>
          <w:lang w:val="fr-FR"/>
        </w:rPr>
        <w:t xml:space="preserve">leurs besoins éducatifs individuels </w:t>
      </w:r>
      <w:r>
        <w:rPr>
          <w:lang w:val="fr-FR"/>
        </w:rPr>
        <w:t>son</w:t>
      </w:r>
      <w:r w:rsidRPr="00F712C0">
        <w:rPr>
          <w:lang w:val="fr-FR"/>
        </w:rPr>
        <w:t xml:space="preserve">t </w:t>
      </w:r>
      <w:r>
        <w:rPr>
          <w:lang w:val="fr-FR"/>
        </w:rPr>
        <w:t>fondamentaux et prioritaires pour le</w:t>
      </w:r>
      <w:r w:rsidRPr="00F712C0">
        <w:rPr>
          <w:lang w:val="fr-FR"/>
        </w:rPr>
        <w:t xml:space="preserve"> Gouvernement andorran.</w:t>
      </w:r>
    </w:p>
    <w:p w14:paraId="38F17DF3" w14:textId="0A90BD09" w:rsidR="00E96C7E" w:rsidRPr="00F712C0"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712C0">
        <w:rPr>
          <w:lang w:val="fr-FR"/>
        </w:rPr>
        <w:t xml:space="preserve">Pour garantir un apprentissage efficace, inclusif et sans violence, le ministère </w:t>
      </w:r>
      <w:r>
        <w:rPr>
          <w:lang w:val="fr-FR"/>
        </w:rPr>
        <w:t>chargé</w:t>
      </w:r>
      <w:r w:rsidRPr="00F712C0">
        <w:rPr>
          <w:lang w:val="fr-FR"/>
        </w:rPr>
        <w:t xml:space="preserve"> de l</w:t>
      </w:r>
      <w:r>
        <w:rPr>
          <w:lang w:val="fr-FR"/>
        </w:rPr>
        <w:t>’</w:t>
      </w:r>
      <w:r w:rsidRPr="00F712C0">
        <w:rPr>
          <w:lang w:val="fr-FR"/>
        </w:rPr>
        <w:t>éducation dispose d</w:t>
      </w:r>
      <w:r>
        <w:rPr>
          <w:lang w:val="fr-FR"/>
        </w:rPr>
        <w:t>’</w:t>
      </w:r>
      <w:r w:rsidRPr="00F712C0">
        <w:rPr>
          <w:lang w:val="fr-FR"/>
        </w:rPr>
        <w:t>un ensemble de services qui contrôlent la qualité de l</w:t>
      </w:r>
      <w:r>
        <w:rPr>
          <w:lang w:val="fr-FR"/>
        </w:rPr>
        <w:t>’</w:t>
      </w:r>
      <w:r w:rsidRPr="00F712C0">
        <w:rPr>
          <w:lang w:val="fr-FR"/>
        </w:rPr>
        <w:t>éducation. Le</w:t>
      </w:r>
      <w:r w:rsidR="00000B08">
        <w:rPr>
          <w:lang w:val="fr-FR"/>
        </w:rPr>
        <w:t> </w:t>
      </w:r>
      <w:r w:rsidRPr="00F712C0">
        <w:rPr>
          <w:lang w:val="fr-FR"/>
        </w:rPr>
        <w:t>service de l</w:t>
      </w:r>
      <w:r>
        <w:rPr>
          <w:lang w:val="fr-FR"/>
        </w:rPr>
        <w:t>’</w:t>
      </w:r>
      <w:r w:rsidRPr="00F712C0">
        <w:rPr>
          <w:lang w:val="fr-FR"/>
        </w:rPr>
        <w:t>inspection de l</w:t>
      </w:r>
      <w:r>
        <w:rPr>
          <w:lang w:val="fr-FR"/>
        </w:rPr>
        <w:t>’</w:t>
      </w:r>
      <w:r w:rsidRPr="00F712C0">
        <w:rPr>
          <w:lang w:val="fr-FR"/>
        </w:rPr>
        <w:t>enseignement participe à l</w:t>
      </w:r>
      <w:r>
        <w:rPr>
          <w:lang w:val="fr-FR"/>
        </w:rPr>
        <w:t>’</w:t>
      </w:r>
      <w:r w:rsidRPr="00F712C0">
        <w:rPr>
          <w:lang w:val="fr-FR"/>
        </w:rPr>
        <w:t xml:space="preserve">évaluation des enfants handicapés </w:t>
      </w:r>
      <w:r w:rsidRPr="00F712C0">
        <w:rPr>
          <w:lang w:val="fr-FR"/>
        </w:rPr>
        <w:lastRenderedPageBreak/>
        <w:t>afin de déterminer leur degré de dépendance et leurs besoins en matière de soutien scolaire pour faciliter leur accès à l</w:t>
      </w:r>
      <w:r>
        <w:rPr>
          <w:lang w:val="fr-FR"/>
        </w:rPr>
        <w:t>’</w:t>
      </w:r>
      <w:r w:rsidRPr="00F712C0">
        <w:rPr>
          <w:lang w:val="fr-FR"/>
        </w:rPr>
        <w:t>éducation</w:t>
      </w:r>
      <w:r>
        <w:rPr>
          <w:lang w:val="fr-FR"/>
        </w:rPr>
        <w:t> ; il</w:t>
      </w:r>
      <w:r w:rsidRPr="00F712C0">
        <w:rPr>
          <w:lang w:val="fr-FR"/>
        </w:rPr>
        <w:t xml:space="preserve"> valide les projets d</w:t>
      </w:r>
      <w:r>
        <w:rPr>
          <w:lang w:val="fr-FR"/>
        </w:rPr>
        <w:t>’</w:t>
      </w:r>
      <w:r w:rsidRPr="00F712C0">
        <w:rPr>
          <w:lang w:val="fr-FR"/>
        </w:rPr>
        <w:t xml:space="preserve">inclusion des élèves handicapés dans les établissements scolaires et en contrôle la mise en œuvre, et </w:t>
      </w:r>
      <w:r>
        <w:rPr>
          <w:lang w:val="fr-FR"/>
        </w:rPr>
        <w:t>est chargé</w:t>
      </w:r>
      <w:r w:rsidRPr="00F712C0">
        <w:rPr>
          <w:lang w:val="fr-FR"/>
        </w:rPr>
        <w:t xml:space="preserve"> du suivi des ressources spécialisées allouées aux établissements.</w:t>
      </w:r>
      <w:bookmarkStart w:id="2" w:name="_Hlk142577159"/>
    </w:p>
    <w:bookmarkEnd w:id="2"/>
    <w:p w14:paraId="2379B2BD" w14:textId="1DCD64DC" w:rsidR="00E96C7E" w:rsidRPr="007353FC"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7353FC">
        <w:rPr>
          <w:lang w:val="fr-FR"/>
        </w:rPr>
        <w:t xml:space="preserve">En ce qui concerne le soutien fourni, du personnel spécialisé et des ressources matérielles sont mis à la disposition des établissements afin d’améliorer l’inclusion de chaque élève handicapé, notamment : </w:t>
      </w:r>
    </w:p>
    <w:p w14:paraId="0ECABFE0" w14:textId="1D37E76F" w:rsidR="00E96C7E" w:rsidRPr="00F712C0" w:rsidRDefault="00E96C7E" w:rsidP="00E96C7E">
      <w:pPr>
        <w:pStyle w:val="Bullet1G"/>
        <w:numPr>
          <w:ilvl w:val="0"/>
          <w:numId w:val="20"/>
        </w:numPr>
        <w:suppressAutoHyphens w:val="0"/>
        <w:kinsoku/>
        <w:overflowPunct/>
        <w:autoSpaceDE/>
        <w:autoSpaceDN/>
        <w:adjustRightInd/>
        <w:snapToGrid/>
        <w:rPr>
          <w:rStyle w:val="y2iqfc"/>
          <w:lang w:val="fr-FR"/>
        </w:rPr>
      </w:pPr>
      <w:r w:rsidRPr="00F712C0">
        <w:rPr>
          <w:lang w:val="fr-FR"/>
        </w:rPr>
        <w:t>Des éducateurs spécialisés</w:t>
      </w:r>
      <w:r>
        <w:rPr>
          <w:lang w:val="fr-FR"/>
        </w:rPr>
        <w:t> ;</w:t>
      </w:r>
    </w:p>
    <w:p w14:paraId="132FA53B" w14:textId="633C17F7" w:rsidR="00E96C7E" w:rsidRPr="00F712C0" w:rsidRDefault="00E96C7E" w:rsidP="00E96C7E">
      <w:pPr>
        <w:pStyle w:val="Bullet1G"/>
        <w:numPr>
          <w:ilvl w:val="0"/>
          <w:numId w:val="20"/>
        </w:numPr>
        <w:suppressAutoHyphens w:val="0"/>
        <w:kinsoku/>
        <w:overflowPunct/>
        <w:autoSpaceDE/>
        <w:autoSpaceDN/>
        <w:adjustRightInd/>
        <w:snapToGrid/>
        <w:rPr>
          <w:rStyle w:val="y2iqfc"/>
          <w:lang w:val="fr-FR"/>
        </w:rPr>
      </w:pPr>
      <w:r w:rsidRPr="00F712C0">
        <w:rPr>
          <w:lang w:val="fr-FR"/>
        </w:rPr>
        <w:t>Des assistants spécialisés</w:t>
      </w:r>
      <w:r>
        <w:rPr>
          <w:lang w:val="fr-FR"/>
        </w:rPr>
        <w:t> ;</w:t>
      </w:r>
    </w:p>
    <w:p w14:paraId="25E28C65" w14:textId="54FD3647" w:rsidR="00E96C7E" w:rsidRPr="00F712C0" w:rsidRDefault="00E96C7E" w:rsidP="00E96C7E">
      <w:pPr>
        <w:pStyle w:val="Bullet1G"/>
        <w:numPr>
          <w:ilvl w:val="0"/>
          <w:numId w:val="20"/>
        </w:numPr>
        <w:suppressAutoHyphens w:val="0"/>
        <w:kinsoku/>
        <w:overflowPunct/>
        <w:autoSpaceDE/>
        <w:autoSpaceDN/>
        <w:adjustRightInd/>
        <w:snapToGrid/>
        <w:rPr>
          <w:rStyle w:val="y2iqfc"/>
          <w:lang w:val="fr-FR"/>
        </w:rPr>
      </w:pPr>
      <w:r w:rsidRPr="00F712C0">
        <w:rPr>
          <w:lang w:val="fr-FR"/>
        </w:rPr>
        <w:t>Du matériel pédagogique</w:t>
      </w:r>
      <w:r>
        <w:rPr>
          <w:lang w:val="fr-FR"/>
        </w:rPr>
        <w:t> ;</w:t>
      </w:r>
    </w:p>
    <w:p w14:paraId="1C6224CD" w14:textId="77777777" w:rsidR="000765D7" w:rsidRDefault="00E96C7E" w:rsidP="000765D7">
      <w:pPr>
        <w:pStyle w:val="Bullet1G"/>
        <w:numPr>
          <w:ilvl w:val="0"/>
          <w:numId w:val="20"/>
        </w:numPr>
        <w:suppressAutoHyphens w:val="0"/>
        <w:kinsoku/>
        <w:overflowPunct/>
        <w:autoSpaceDE/>
        <w:autoSpaceDN/>
        <w:adjustRightInd/>
        <w:snapToGrid/>
        <w:rPr>
          <w:lang w:val="fr-FR"/>
        </w:rPr>
      </w:pPr>
      <w:r w:rsidRPr="00F712C0">
        <w:rPr>
          <w:lang w:val="fr-FR"/>
        </w:rPr>
        <w:t>Des ressources technologiques.</w:t>
      </w:r>
    </w:p>
    <w:p w14:paraId="37BEEC9A" w14:textId="62B38780" w:rsidR="007341B7" w:rsidRPr="000765D7" w:rsidRDefault="00E96C7E" w:rsidP="000765D7">
      <w:pPr>
        <w:pStyle w:val="SingleTxtG"/>
        <w:numPr>
          <w:ilvl w:val="0"/>
          <w:numId w:val="21"/>
        </w:numPr>
        <w:suppressAutoHyphens w:val="0"/>
        <w:kinsoku/>
        <w:overflowPunct/>
        <w:autoSpaceDE/>
        <w:autoSpaceDN/>
        <w:adjustRightInd/>
        <w:snapToGrid/>
        <w:ind w:left="1134" w:firstLine="0"/>
        <w:rPr>
          <w:lang w:val="fr-FR"/>
        </w:rPr>
      </w:pPr>
      <w:r w:rsidRPr="000765D7">
        <w:rPr>
          <w:lang w:val="fr-FR"/>
        </w:rPr>
        <w:t>Des espaces sont également prévus pour l’intervention de professionnels de santé travaillant en milieu scolaire.</w:t>
      </w:r>
    </w:p>
    <w:p w14:paraId="115582A7" w14:textId="50339D01" w:rsidR="00E96C7E" w:rsidRPr="004B07A6" w:rsidRDefault="00E96C7E" w:rsidP="000765D7">
      <w:pPr>
        <w:pStyle w:val="H23G"/>
        <w:ind w:left="2268"/>
        <w:rPr>
          <w:lang w:val="fr-FR"/>
        </w:rPr>
      </w:pPr>
      <w:r>
        <w:rPr>
          <w:lang w:val="fr-FR"/>
        </w:rPr>
        <w:t>Réponse au paragraphe</w:t>
      </w:r>
      <w:r w:rsidR="00000B08">
        <w:rPr>
          <w:lang w:val="fr-FR"/>
        </w:rPr>
        <w:t> </w:t>
      </w:r>
      <w:r>
        <w:rPr>
          <w:lang w:val="fr-FR"/>
        </w:rPr>
        <w:t>8</w:t>
      </w:r>
      <w:r w:rsidR="00000B08">
        <w:rPr>
          <w:lang w:val="fr-FR"/>
        </w:rPr>
        <w:t> </w:t>
      </w:r>
      <w:r>
        <w:rPr>
          <w:lang w:val="fr-FR"/>
        </w:rPr>
        <w:t>c) de la liste de points</w:t>
      </w:r>
    </w:p>
    <w:p w14:paraId="1881F75E" w14:textId="488E7362"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Dans le système éducatif andorran, la gestion est assurée au premier chef par le Conseil scolaire, qui réunit tous les membres de la communauté éducative et qui est notamment chargé d’approuver le projet pédagogique, de participer à la répartition des crédits budgétaires, de superviser l’application de la politique éducative et de formuler des propositions d’amélioration des installations. Il existe, en outre, d’autres structures internes de gestion et de prise de décision</w:t>
      </w:r>
      <w:r w:rsidR="007353FC">
        <w:rPr>
          <w:lang w:val="fr-FR"/>
        </w:rPr>
        <w:t>s</w:t>
      </w:r>
      <w:r>
        <w:rPr>
          <w:lang w:val="fr-FR"/>
        </w:rPr>
        <w:t>, qui permettent à la communauté éducative de traiter les différentes suggestions, dont le Petit Conseil, l’Assemblée de l’école et le projet</w:t>
      </w:r>
      <w:r w:rsidR="00000B08">
        <w:rPr>
          <w:lang w:val="fr-FR"/>
        </w:rPr>
        <w:t> </w:t>
      </w:r>
      <w:r>
        <w:rPr>
          <w:lang w:val="fr-FR"/>
        </w:rPr>
        <w:t>Faisons l’école. Au niveau du secondaire et du baccalauréat, il existe un conseil des délégués, qui est un organe participatif au sein duquel les élèves contribuent à favoriser le vivre-ensemble et à améliorer l’école.</w:t>
      </w:r>
    </w:p>
    <w:p w14:paraId="4CFB9B8D" w14:textId="59B735C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Dans le système éducatif français, les représentants des parents d’élèves et les délégués des élèves (deux élèves par classe élus par leurs camarades) assistent aux conseils de classe, sont tenus informés des résultats scolaires des élèves et donnent leur avis sur les questions qui les concernent au sein de l’établissement scolaire (bourses, voyages scolaires, participation financière à des projets, etc.).</w:t>
      </w:r>
    </w:p>
    <w:p w14:paraId="6B8B5839"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Dans le système éducatif espagnol, le Comité de participation est l’organe au sein duquel tous les membres de la communauté éducative (le directeur, le sous-directeur, les enseignants, les parents, les élèves, le personnel administratif et technique et un représentant de la mission diplomatique) sont représentés. Les élèves disposent de leur propre organe représentatif, le Conseil des délégués, et élisent leur représentant au Comité de participation.</w:t>
      </w:r>
    </w:p>
    <w:p w14:paraId="5BC4610A" w14:textId="7358215E" w:rsidR="00E96C7E" w:rsidRPr="004B07A6" w:rsidRDefault="00E96C7E" w:rsidP="00E96C7E">
      <w:pPr>
        <w:pStyle w:val="H23G"/>
        <w:rPr>
          <w:bCs/>
          <w:lang w:val="fr-FR"/>
        </w:rPr>
      </w:pPr>
      <w:r>
        <w:rPr>
          <w:lang w:val="fr-FR"/>
        </w:rPr>
        <w:tab/>
      </w:r>
      <w:r>
        <w:rPr>
          <w:lang w:val="fr-FR"/>
        </w:rPr>
        <w:tab/>
      </w:r>
      <w:r>
        <w:rPr>
          <w:bCs/>
          <w:lang w:val="fr-FR"/>
        </w:rPr>
        <w:t>Réponse au paragraphe 9</w:t>
      </w:r>
      <w:r w:rsidR="00000B08">
        <w:rPr>
          <w:bCs/>
          <w:lang w:val="fr-FR"/>
        </w:rPr>
        <w:t> </w:t>
      </w:r>
      <w:r>
        <w:rPr>
          <w:bCs/>
          <w:lang w:val="fr-FR"/>
        </w:rPr>
        <w:t>a) de la liste de point</w:t>
      </w:r>
      <w:r w:rsidR="007353FC">
        <w:rPr>
          <w:bCs/>
          <w:lang w:val="fr-FR"/>
        </w:rPr>
        <w:t>s</w:t>
      </w:r>
    </w:p>
    <w:p w14:paraId="17CBB0D9" w14:textId="403C5C09"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La loi</w:t>
      </w:r>
      <w:r w:rsidR="00000B08">
        <w:rPr>
          <w:lang w:val="fr-FR"/>
        </w:rPr>
        <w:t> </w:t>
      </w:r>
      <w:r>
        <w:rPr>
          <w:lang w:val="fr-FR"/>
        </w:rPr>
        <w:t>6/2014 du 24</w:t>
      </w:r>
      <w:r w:rsidR="00000B08">
        <w:rPr>
          <w:lang w:val="fr-FR"/>
        </w:rPr>
        <w:t> </w:t>
      </w:r>
      <w:r>
        <w:rPr>
          <w:lang w:val="fr-FR"/>
        </w:rPr>
        <w:t xml:space="preserve">avril relative aux services sociaux et sociosanitaires dispose que les </w:t>
      </w:r>
      <w:r w:rsidRPr="00A43176">
        <w:rPr>
          <w:i/>
          <w:iCs/>
          <w:lang w:val="fr-FR"/>
        </w:rPr>
        <w:t>Comuns</w:t>
      </w:r>
      <w:r>
        <w:rPr>
          <w:lang w:val="fr-FR"/>
        </w:rPr>
        <w:t xml:space="preserve"> peuvent aider les personnes ou les familles dont les ressources ne sont pas suffisantes à assumer le coût des services publics qui relèvent de leur compétence. Les</w:t>
      </w:r>
      <w:r w:rsidR="00000B08">
        <w:rPr>
          <w:lang w:val="fr-FR"/>
        </w:rPr>
        <w:t> </w:t>
      </w:r>
      <w:r w:rsidRPr="00A43176">
        <w:rPr>
          <w:i/>
          <w:iCs/>
          <w:lang w:val="fr-FR"/>
        </w:rPr>
        <w:t>Comuns</w:t>
      </w:r>
      <w:r>
        <w:rPr>
          <w:lang w:val="fr-FR"/>
        </w:rPr>
        <w:t xml:space="preserve"> déterminent si les familles peuvent bénéficier d’une allocation d’aide sociale qui peut couvrir partiellement ou totalement le coût de la garderie. Dans certaines situations, les familles peuvent bénéficier, outre de ces allocations d’aide sociale, d’allocations versées par l’État andorran.</w:t>
      </w:r>
    </w:p>
    <w:p w14:paraId="7C4C441A" w14:textId="66A39A50"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De plus, il existe des garderies privées dont les horaires d’ouverture sont plus larges et dont le coût peut également être totalement ou partiellement</w:t>
      </w:r>
      <w:r w:rsidRPr="00202E70">
        <w:rPr>
          <w:lang w:val="fr-FR"/>
        </w:rPr>
        <w:t xml:space="preserve"> </w:t>
      </w:r>
      <w:r>
        <w:rPr>
          <w:lang w:val="fr-FR"/>
        </w:rPr>
        <w:t>pris en charge par l’État andorran, à la demande des familles et sous réserve d’une évaluation financière.</w:t>
      </w:r>
    </w:p>
    <w:p w14:paraId="14DDA065" w14:textId="2A37A0F1" w:rsidR="00E96C7E" w:rsidRPr="004B07A6" w:rsidRDefault="00E96C7E" w:rsidP="00E96C7E">
      <w:pPr>
        <w:pStyle w:val="H23G"/>
        <w:rPr>
          <w:bCs/>
          <w:lang w:val="fr-FR"/>
        </w:rPr>
      </w:pPr>
      <w:r>
        <w:rPr>
          <w:lang w:val="fr-FR"/>
        </w:rPr>
        <w:tab/>
      </w:r>
      <w:r>
        <w:rPr>
          <w:lang w:val="fr-FR"/>
        </w:rPr>
        <w:tab/>
      </w:r>
      <w:r>
        <w:rPr>
          <w:bCs/>
          <w:lang w:val="fr-FR"/>
        </w:rPr>
        <w:t>Réponse au paragraphe</w:t>
      </w:r>
      <w:r w:rsidR="00000B08">
        <w:rPr>
          <w:bCs/>
          <w:lang w:val="fr-FR"/>
        </w:rPr>
        <w:t> </w:t>
      </w:r>
      <w:r>
        <w:rPr>
          <w:bCs/>
          <w:lang w:val="fr-FR"/>
        </w:rPr>
        <w:t>9</w:t>
      </w:r>
      <w:r w:rsidR="00000B08">
        <w:rPr>
          <w:bCs/>
          <w:lang w:val="fr-FR"/>
        </w:rPr>
        <w:t> </w:t>
      </w:r>
      <w:r>
        <w:rPr>
          <w:bCs/>
          <w:lang w:val="fr-FR"/>
        </w:rPr>
        <w:t>b) de la liste de points</w:t>
      </w:r>
      <w:r>
        <w:rPr>
          <w:lang w:val="fr-FR"/>
        </w:rPr>
        <w:t xml:space="preserve"> </w:t>
      </w:r>
    </w:p>
    <w:p w14:paraId="155EFB6A" w14:textId="3987ACA6"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L’État accorde des aides à la location aux personnes ou aux familles qui ont pour résidence permanente et habituelle un logement en location. Ces aides sont accordées en priorité aux personnes dans le besoin et aux groupes prioritaires suivants : les jeunes, les femmes qui ont des difficultés financières, qui vivent dans une famille dysfonctionnelle </w:t>
      </w:r>
      <w:r>
        <w:rPr>
          <w:lang w:val="fr-FR"/>
        </w:rPr>
        <w:lastRenderedPageBreak/>
        <w:t>ou</w:t>
      </w:r>
      <w:r w:rsidR="007353FC">
        <w:rPr>
          <w:lang w:val="fr-FR"/>
        </w:rPr>
        <w:t> </w:t>
      </w:r>
      <w:r>
        <w:rPr>
          <w:lang w:val="fr-FR"/>
        </w:rPr>
        <w:t xml:space="preserve">qui sont victimes de violence fondée sur le genre ou de violence domestique, les personnes âgées, les personnes handicapées, les familles monoparentales et les familles nombreuses. Lorsque le noyau familial est constitué uniquement d’enfants ou d’adolescents, ces aides sont accordées même si toutes les conditions requises ne sont pas remplies. </w:t>
      </w:r>
    </w:p>
    <w:p w14:paraId="77DFD83D" w14:textId="57704818" w:rsidR="00E96C7E" w:rsidRPr="004B07A6" w:rsidRDefault="00E96C7E" w:rsidP="00E96C7E">
      <w:pPr>
        <w:pStyle w:val="H23G"/>
        <w:rPr>
          <w:bCs/>
          <w:lang w:val="fr-FR"/>
        </w:rPr>
      </w:pPr>
      <w:r>
        <w:rPr>
          <w:lang w:val="fr-FR"/>
        </w:rPr>
        <w:tab/>
      </w:r>
      <w:r>
        <w:rPr>
          <w:lang w:val="fr-FR"/>
        </w:rPr>
        <w:tab/>
      </w:r>
      <w:r>
        <w:rPr>
          <w:bCs/>
          <w:lang w:val="fr-FR"/>
        </w:rPr>
        <w:t>Réponse au paragraphe 10</w:t>
      </w:r>
      <w:r w:rsidR="00000B08">
        <w:rPr>
          <w:bCs/>
          <w:lang w:val="fr-FR"/>
        </w:rPr>
        <w:t> </w:t>
      </w:r>
      <w:r>
        <w:rPr>
          <w:bCs/>
          <w:lang w:val="fr-FR"/>
        </w:rPr>
        <w:t>a) de la liste de points</w:t>
      </w:r>
      <w:r>
        <w:rPr>
          <w:lang w:val="fr-FR"/>
        </w:rPr>
        <w:t xml:space="preserve"> </w:t>
      </w:r>
    </w:p>
    <w:p w14:paraId="617787FB" w14:textId="24F730F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Nonobstant l’article</w:t>
      </w:r>
      <w:r w:rsidR="00000B08">
        <w:rPr>
          <w:lang w:val="fr-FR"/>
        </w:rPr>
        <w:t> </w:t>
      </w:r>
      <w:r>
        <w:rPr>
          <w:lang w:val="fr-FR"/>
        </w:rPr>
        <w:t>108 du Code pénal incriminant l’avortement consenti, le</w:t>
      </w:r>
      <w:r w:rsidR="00000B08">
        <w:rPr>
          <w:lang w:val="fr-FR"/>
        </w:rPr>
        <w:t> </w:t>
      </w:r>
      <w:r>
        <w:rPr>
          <w:lang w:val="fr-FR"/>
        </w:rPr>
        <w:t>Gouvernement garantit le libre accès à l’information et à l’éducation en matière de santé sexuelle et procréative, comme le montre la création, le 2</w:t>
      </w:r>
      <w:r w:rsidR="00000B08">
        <w:rPr>
          <w:lang w:val="fr-FR"/>
        </w:rPr>
        <w:t> </w:t>
      </w:r>
      <w:r>
        <w:rPr>
          <w:lang w:val="fr-FR"/>
        </w:rPr>
        <w:t xml:space="preserve">mars 2020, du service de prise en charge des femmes, qui est un service public où des professionnels fournissent des informations et des conseils sur la santé sexuelle et procréative aux personnes qui en ont besoin, </w:t>
      </w:r>
      <w:r w:rsidR="00000B08">
        <w:rPr>
          <w:lang w:val="fr-FR"/>
        </w:rPr>
        <w:t>y compris</w:t>
      </w:r>
      <w:r>
        <w:rPr>
          <w:lang w:val="fr-FR"/>
        </w:rPr>
        <w:t xml:space="preserve"> aux adolescentes. Ce service apporte une aide sur mesure et gratuite sur l’ensemble du territoire et oriente les femmes vers des services de prise en charge gynécologique, psychologique, juridique et sociale, de sorte à tenir compte de l’ensemble des circonstances </w:t>
      </w:r>
      <w:r w:rsidRPr="004B07A6">
        <w:rPr>
          <w:lang w:val="fr-FR"/>
        </w:rPr>
        <w:t>propre</w:t>
      </w:r>
      <w:r>
        <w:rPr>
          <w:lang w:val="fr-FR"/>
        </w:rPr>
        <w:t>s</w:t>
      </w:r>
      <w:r w:rsidRPr="004B07A6">
        <w:rPr>
          <w:lang w:val="fr-FR"/>
        </w:rPr>
        <w:t xml:space="preserve"> à chaque cas</w:t>
      </w:r>
      <w:r>
        <w:rPr>
          <w:lang w:val="fr-FR"/>
        </w:rPr>
        <w:t>.</w:t>
      </w:r>
    </w:p>
    <w:p w14:paraId="41A890B5" w14:textId="3A1EA40A" w:rsidR="00E96C7E" w:rsidRPr="004B07A6" w:rsidRDefault="00E96C7E" w:rsidP="00E96C7E">
      <w:pPr>
        <w:pStyle w:val="H23G"/>
        <w:rPr>
          <w:bCs/>
          <w:lang w:val="fr-FR"/>
        </w:rPr>
      </w:pPr>
      <w:r>
        <w:rPr>
          <w:lang w:val="fr-FR"/>
        </w:rPr>
        <w:tab/>
      </w:r>
      <w:r>
        <w:rPr>
          <w:lang w:val="fr-FR"/>
        </w:rPr>
        <w:tab/>
      </w:r>
      <w:r>
        <w:rPr>
          <w:bCs/>
          <w:lang w:val="fr-FR"/>
        </w:rPr>
        <w:t>Réponse au paragraphe</w:t>
      </w:r>
      <w:r w:rsidR="00000B08">
        <w:rPr>
          <w:bCs/>
          <w:lang w:val="fr-FR"/>
        </w:rPr>
        <w:t> </w:t>
      </w:r>
      <w:r>
        <w:rPr>
          <w:bCs/>
          <w:lang w:val="fr-FR"/>
        </w:rPr>
        <w:t>10</w:t>
      </w:r>
      <w:r w:rsidR="00000B08">
        <w:rPr>
          <w:bCs/>
          <w:lang w:val="fr-FR"/>
        </w:rPr>
        <w:t> </w:t>
      </w:r>
      <w:r>
        <w:rPr>
          <w:bCs/>
          <w:lang w:val="fr-FR"/>
        </w:rPr>
        <w:t>b) de la liste de points</w:t>
      </w:r>
    </w:p>
    <w:p w14:paraId="7AC45880" w14:textId="3834AB95"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Gouvernement a adopté le Plan intégré pour la santé mentale et la lutte contre les addictions pour la période 2022</w:t>
      </w:r>
      <w:r w:rsidR="00000B08">
        <w:rPr>
          <w:lang w:val="fr-FR"/>
        </w:rPr>
        <w:noBreakHyphen/>
      </w:r>
      <w:r>
        <w:rPr>
          <w:lang w:val="fr-FR"/>
        </w:rPr>
        <w:t xml:space="preserve">2030, qui traite de la prise en charge intégrale centrée sur la personne et les services de proximité et suit une approche transversale </w:t>
      </w:r>
      <w:r w:rsidRPr="004B07A6">
        <w:rPr>
          <w:lang w:val="fr-FR"/>
        </w:rPr>
        <w:t>garantissant la prise en considération des enfants et des jeunes dans toutes les mesures prévues</w:t>
      </w:r>
      <w:r>
        <w:rPr>
          <w:lang w:val="fr-FR"/>
        </w:rPr>
        <w:t>. Voir :</w:t>
      </w:r>
      <w:r w:rsidR="00000B08">
        <w:rPr>
          <w:lang w:val="fr-FR"/>
        </w:rPr>
        <w:t> </w:t>
      </w:r>
      <w:hyperlink r:id="rId16" w:history="1">
        <w:r w:rsidR="007353FC" w:rsidRPr="009C44EB">
          <w:rPr>
            <w:rStyle w:val="Lienhypertexte"/>
          </w:rPr>
          <w:t>https://www.salut.ad/temes-de-salut/pisma</w:t>
        </w:r>
      </w:hyperlink>
      <w:r>
        <w:rPr>
          <w:lang w:val="fr-FR"/>
        </w:rPr>
        <w:t>.</w:t>
      </w:r>
    </w:p>
    <w:p w14:paraId="59842427" w14:textId="599926D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F3421A">
        <w:rPr>
          <w:lang w:val="fr-FR"/>
        </w:rPr>
        <w:t>Les soins p</w:t>
      </w:r>
      <w:r>
        <w:rPr>
          <w:lang w:val="fr-FR"/>
        </w:rPr>
        <w:t xml:space="preserve">sychologiques sont désormais financés par des fonds publics, les soins ambulatoires psychologiques prescrits par un médecin à toute personne de plus de </w:t>
      </w:r>
      <w:r w:rsidR="00000B08">
        <w:rPr>
          <w:lang w:val="fr-FR"/>
        </w:rPr>
        <w:t>3</w:t>
      </w:r>
      <w:r>
        <w:rPr>
          <w:lang w:val="fr-FR"/>
        </w:rPr>
        <w:t xml:space="preserve"> ans étant pris en charge par la sécurité sociale andorrane. Les enfants de moins de 3 ans sont pris en charge dans des services spécialisés. </w:t>
      </w:r>
    </w:p>
    <w:p w14:paraId="3D6BDD89"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En raison des effets de la crise sanitaire provoquée par la pandémie de COVID-19, un programme de prise en charge psychologique a été mis sur pied. Il s’agit d’un programme dédié à la prise en charge psychologique des personnes de plus de 6 ans dont la santé mentale a été affectée par la pandémie. </w:t>
      </w:r>
    </w:p>
    <w:p w14:paraId="6E1EA3CA" w14:textId="13035ABE"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système de consultations rapides pour les adolescents en crise, dans le cadre duquel des psychologues professionnels orientent gratuitement les jeunes ayant des troubles psychoémotionnels ou des problèmes de santé mentale ainsi que leur famille, est maintenu. Il permet de repérer les personnes atteintes de pathologies psychiatriques et, au besoin, de les orienter.</w:t>
      </w:r>
    </w:p>
    <w:p w14:paraId="287E601D"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Par ailleurs, des campagnes d’information ciblant les adolescents sont menées pour faire connaître les problèmes de santé mentale et prévenir la stigmatisation.</w:t>
      </w:r>
    </w:p>
    <w:p w14:paraId="133A0963" w14:textId="17D9A568"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Dans le Plan national de lutte contre la dépendance à la drogue, les enfants et les jeunes sont considérés comme un groupe prioritaire, et le </w:t>
      </w:r>
      <w:r w:rsidR="007353FC">
        <w:rPr>
          <w:lang w:val="fr-FR"/>
        </w:rPr>
        <w:t>P</w:t>
      </w:r>
      <w:r>
        <w:rPr>
          <w:lang w:val="fr-FR"/>
        </w:rPr>
        <w:t>lan d’action pour 2021</w:t>
      </w:r>
      <w:r w:rsidR="00000B08">
        <w:rPr>
          <w:lang w:val="fr-FR"/>
        </w:rPr>
        <w:noBreakHyphen/>
      </w:r>
      <w:r>
        <w:rPr>
          <w:lang w:val="fr-FR"/>
        </w:rPr>
        <w:t>2023 définit comme suit les objectifs et les activités pour ces groupe</w:t>
      </w:r>
      <w:r w:rsidR="001F00D9">
        <w:rPr>
          <w:lang w:val="fr-FR"/>
        </w:rPr>
        <w:t>s</w:t>
      </w:r>
      <w:r w:rsidR="00000B08">
        <w:rPr>
          <w:lang w:val="fr-FR"/>
        </w:rPr>
        <w:t> </w:t>
      </w:r>
      <w:r>
        <w:rPr>
          <w:lang w:val="fr-FR"/>
        </w:rPr>
        <w:t>:</w:t>
      </w:r>
    </w:p>
    <w:p w14:paraId="3486CE11" w14:textId="24659284"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Poursuivre et renforcer les mesures visant à faire baisser l’offre de substances addictives et à restreindre l’accès des enfants à ces substances</w:t>
      </w:r>
      <w:r w:rsidR="00000B08">
        <w:rPr>
          <w:lang w:val="fr-FR"/>
        </w:rPr>
        <w:t> </w:t>
      </w:r>
      <w:r>
        <w:rPr>
          <w:lang w:val="fr-FR"/>
        </w:rPr>
        <w:t>;</w:t>
      </w:r>
    </w:p>
    <w:p w14:paraId="329C375F" w14:textId="4A8149EC"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Promouvoir, à l’école, dans les familles et dans la communauté, les actions de prévention visant à faire prendre conscience au grand public des effets et des conséquences de la consommation de tabac, d’alcool et d’autres drogues, ainsi qu’à promouvoir et favoriser des modes de vie sains</w:t>
      </w:r>
      <w:r w:rsidR="00000B08">
        <w:rPr>
          <w:lang w:val="fr-FR"/>
        </w:rPr>
        <w:t> </w:t>
      </w:r>
      <w:r>
        <w:rPr>
          <w:lang w:val="fr-FR"/>
        </w:rPr>
        <w:t>;</w:t>
      </w:r>
    </w:p>
    <w:p w14:paraId="2E04FF25" w14:textId="0FC4A7B8"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Dispenser une formation aux professionnels, aux travailleurs sociaux et aux éducateurs travaillant au contact d’enfants et d’adolescents afin d’encourager et d’accroître leur participation active dans le domaine de la prévention</w:t>
      </w:r>
      <w:r w:rsidR="00000B08">
        <w:rPr>
          <w:lang w:val="fr-FR"/>
        </w:rPr>
        <w:t> </w:t>
      </w:r>
      <w:r>
        <w:rPr>
          <w:lang w:val="fr-FR"/>
        </w:rPr>
        <w:t>;</w:t>
      </w:r>
    </w:p>
    <w:p w14:paraId="10BCFACC" w14:textId="2048E080"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Mettre en place des mesures de substitution à la sanction pénale qui soient applicables aux mineurs, en mettant l’accent sur la participation à des programmes de prévention et de réadaptation</w:t>
      </w:r>
      <w:r w:rsidR="00000B08">
        <w:rPr>
          <w:lang w:val="fr-FR"/>
        </w:rPr>
        <w:t> </w:t>
      </w:r>
      <w:r>
        <w:rPr>
          <w:lang w:val="fr-FR"/>
        </w:rPr>
        <w:t>;</w:t>
      </w:r>
    </w:p>
    <w:p w14:paraId="3CEE1B1B" w14:textId="64FFE67D" w:rsidR="00E96C7E" w:rsidRPr="004B07A6" w:rsidRDefault="00E96C7E" w:rsidP="00000B08">
      <w:pPr>
        <w:pStyle w:val="Bullet1G"/>
        <w:keepNext/>
        <w:keepLines/>
        <w:numPr>
          <w:ilvl w:val="0"/>
          <w:numId w:val="20"/>
        </w:numPr>
        <w:suppressAutoHyphens w:val="0"/>
        <w:kinsoku/>
        <w:overflowPunct/>
        <w:autoSpaceDE/>
        <w:autoSpaceDN/>
        <w:adjustRightInd/>
        <w:snapToGrid/>
        <w:rPr>
          <w:lang w:val="fr-FR"/>
        </w:rPr>
      </w:pPr>
      <w:r>
        <w:rPr>
          <w:lang w:val="fr-FR"/>
        </w:rPr>
        <w:lastRenderedPageBreak/>
        <w:t>Dans le domaine de la formation, inclure la prévention des addictions dans la formation des animateurs de loisirs et veiller à ce que l’Université d’Andorre propose une formation sur la santé mentale et les addictions, destinée aux acteurs communautaires et aux travailleurs sociaux ;</w:t>
      </w:r>
    </w:p>
    <w:p w14:paraId="1592C117" w14:textId="7777777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Soutenir les associations de patients et de proches qui proposent différentes ressources et activités de soutien communautaire dans le domaine de la santé mentale.</w:t>
      </w:r>
    </w:p>
    <w:p w14:paraId="3A064082" w14:textId="0C302846"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Enfin, le Plan national pour l’enfance et l’adolescence prévoit différentes actions visant à faire face aux problèmes de santé mentale de ce groupe d’âge, notamment :</w:t>
      </w:r>
    </w:p>
    <w:p w14:paraId="1CE59B10" w14:textId="2EA20719"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Garantir l’accès à des services d’accompagnement médical et psychologique pendant les heures de cours et en dehors (action 10)</w:t>
      </w:r>
      <w:r w:rsidR="00000B08">
        <w:rPr>
          <w:lang w:val="fr-FR"/>
        </w:rPr>
        <w:t> </w:t>
      </w:r>
      <w:r>
        <w:rPr>
          <w:lang w:val="fr-FR"/>
        </w:rPr>
        <w:t>;</w:t>
      </w:r>
    </w:p>
    <w:p w14:paraId="2F7A7481" w14:textId="5A7D99AD"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Mettre à jour les informations fournies dans les conférences sur les addictions et les modes de vie sains (action 13)</w:t>
      </w:r>
      <w:r w:rsidR="00000B08">
        <w:rPr>
          <w:lang w:val="fr-FR"/>
        </w:rPr>
        <w:t> </w:t>
      </w:r>
      <w:r>
        <w:rPr>
          <w:lang w:val="fr-FR"/>
        </w:rPr>
        <w:t>;</w:t>
      </w:r>
    </w:p>
    <w:p w14:paraId="07D43B7A" w14:textId="272AA100"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Mettre en place des programmes de prise en charge des enfants et des adolescents ayant des addictions (action 14)</w:t>
      </w:r>
      <w:r w:rsidR="00000B08">
        <w:rPr>
          <w:lang w:val="fr-FR"/>
        </w:rPr>
        <w:t> </w:t>
      </w:r>
      <w:r>
        <w:rPr>
          <w:lang w:val="fr-FR"/>
        </w:rPr>
        <w:t>;</w:t>
      </w:r>
    </w:p>
    <w:p w14:paraId="73FA7D27" w14:textId="2B6C956E"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Améliorer les mécanismes de détection et de signalement des situations à risque (action 29)</w:t>
      </w:r>
      <w:r w:rsidR="00000B08">
        <w:rPr>
          <w:lang w:val="fr-FR"/>
        </w:rPr>
        <w:t> </w:t>
      </w:r>
      <w:r>
        <w:rPr>
          <w:lang w:val="fr-FR"/>
        </w:rPr>
        <w:t>;</w:t>
      </w:r>
    </w:p>
    <w:p w14:paraId="6BA02618" w14:textId="3C2C4E39"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Former les enfants et les adolescents à l’utilisation responsable des technologies et à la cybersécurité (action 32)</w:t>
      </w:r>
      <w:r w:rsidR="00000B08">
        <w:rPr>
          <w:lang w:val="fr-FR"/>
        </w:rPr>
        <w:t> </w:t>
      </w:r>
      <w:r>
        <w:rPr>
          <w:lang w:val="fr-FR"/>
        </w:rPr>
        <w:t>;</w:t>
      </w:r>
    </w:p>
    <w:p w14:paraId="79E25A54" w14:textId="0AC1BC0C"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Établir un protocole et une commission technique de coordination et d’intervention pour les cas où des enfants se trouvent dans des situations à risque très complexes (action 35, déjà réalisée).</w:t>
      </w:r>
    </w:p>
    <w:p w14:paraId="7BB05334" w14:textId="446BDB41" w:rsidR="00E96C7E" w:rsidRPr="004B07A6" w:rsidRDefault="00E96C7E" w:rsidP="00E96C7E">
      <w:pPr>
        <w:pStyle w:val="H23G"/>
        <w:rPr>
          <w:bCs/>
          <w:lang w:val="fr-FR"/>
        </w:rPr>
      </w:pPr>
      <w:r>
        <w:rPr>
          <w:lang w:val="fr-FR"/>
        </w:rPr>
        <w:tab/>
      </w:r>
      <w:r>
        <w:rPr>
          <w:lang w:val="fr-FR"/>
        </w:rPr>
        <w:tab/>
      </w:r>
      <w:r>
        <w:rPr>
          <w:bCs/>
          <w:lang w:val="fr-FR"/>
        </w:rPr>
        <w:t>Réponse au paragraphe</w:t>
      </w:r>
      <w:r w:rsidR="00C03DAB">
        <w:rPr>
          <w:bCs/>
          <w:lang w:val="fr-FR"/>
        </w:rPr>
        <w:t> </w:t>
      </w:r>
      <w:r>
        <w:rPr>
          <w:bCs/>
          <w:lang w:val="fr-FR"/>
        </w:rPr>
        <w:t>10</w:t>
      </w:r>
      <w:r w:rsidR="00C03DAB">
        <w:rPr>
          <w:bCs/>
          <w:lang w:val="fr-FR"/>
        </w:rPr>
        <w:t> </w:t>
      </w:r>
      <w:r>
        <w:rPr>
          <w:bCs/>
          <w:lang w:val="fr-FR"/>
        </w:rPr>
        <w:t>c) de la liste de points</w:t>
      </w:r>
      <w:r>
        <w:rPr>
          <w:lang w:val="fr-FR"/>
        </w:rPr>
        <w:t xml:space="preserve"> </w:t>
      </w:r>
    </w:p>
    <w:p w14:paraId="3674FA7C" w14:textId="7AE9DED0"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Les enfants de moins de 16</w:t>
      </w:r>
      <w:r w:rsidR="000765D7">
        <w:rPr>
          <w:lang w:val="fr-FR"/>
        </w:rPr>
        <w:t> </w:t>
      </w:r>
      <w:r>
        <w:rPr>
          <w:lang w:val="fr-FR"/>
        </w:rPr>
        <w:t>ans ont accès aux informations et services suivants dans le domaine de la santé sexuelle et procréative :</w:t>
      </w:r>
    </w:p>
    <w:p w14:paraId="40BA45FB" w14:textId="790D8463"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w:t>
      </w:r>
      <w:r w:rsidRPr="004B07A6">
        <w:rPr>
          <w:lang w:val="fr-FR"/>
        </w:rPr>
        <w:t xml:space="preserve"> programme d</w:t>
      </w:r>
      <w:r>
        <w:rPr>
          <w:lang w:val="fr-FR"/>
        </w:rPr>
        <w:t>’</w:t>
      </w:r>
      <w:r w:rsidRPr="004B07A6">
        <w:rPr>
          <w:lang w:val="fr-FR"/>
        </w:rPr>
        <w:t xml:space="preserve">éducation </w:t>
      </w:r>
      <w:r>
        <w:rPr>
          <w:lang w:val="fr-FR"/>
        </w:rPr>
        <w:t>en matière de</w:t>
      </w:r>
      <w:r w:rsidRPr="004B07A6">
        <w:rPr>
          <w:lang w:val="fr-FR"/>
        </w:rPr>
        <w:t xml:space="preserve"> santé sexuelle et procréative </w:t>
      </w:r>
      <w:r>
        <w:rPr>
          <w:lang w:val="fr-FR"/>
        </w:rPr>
        <w:t>appliqué</w:t>
      </w:r>
      <w:r w:rsidRPr="004B07A6">
        <w:rPr>
          <w:lang w:val="fr-FR"/>
        </w:rPr>
        <w:t xml:space="preserve"> dans tous les établissements scolaires du cycle secondaire</w:t>
      </w:r>
      <w:r w:rsidR="00000B08">
        <w:rPr>
          <w:lang w:val="fr-FR"/>
        </w:rPr>
        <w:t> </w:t>
      </w:r>
      <w:r>
        <w:rPr>
          <w:lang w:val="fr-FR"/>
        </w:rPr>
        <w:t>;</w:t>
      </w:r>
    </w:p>
    <w:p w14:paraId="451B8D58" w14:textId="533D2A8D"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service de consultation destiné aux jeunes de 12 à 20</w:t>
      </w:r>
      <w:r w:rsidR="000765D7">
        <w:rPr>
          <w:lang w:val="fr-FR"/>
        </w:rPr>
        <w:t> </w:t>
      </w:r>
      <w:r>
        <w:rPr>
          <w:lang w:val="fr-FR"/>
        </w:rPr>
        <w:t>ans, dont l’objectif est de promouvoir des habitudes saines dans les domaines affectif et sexuel et des attitudes et des comportements responsables dans les relations interpersonnelles et sexuelles, ainsi que de prévenir les maladies sexuellement transmissibles et d’éviter les grossesses chez les adolescentes ;</w:t>
      </w:r>
    </w:p>
    <w:p w14:paraId="4D0A36AB" w14:textId="088B9F4D"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 xml:space="preserve">Le service pour l’accompagnement des femmes, où des infirmières spécialisées fournissent des informations relatives à la santé sexuelle et procréative. En cas de besoin, le service de consultation destiné aux jeunes et le service pour l’accompagnement des femmes peuvent délivrer gratuitement une contraception d’urgence et fournir </w:t>
      </w:r>
      <w:r w:rsidRPr="004B07A6">
        <w:rPr>
          <w:lang w:val="fr-FR"/>
        </w:rPr>
        <w:t>un accompagnement adapté</w:t>
      </w:r>
      <w:r>
        <w:rPr>
          <w:lang w:val="fr-FR"/>
        </w:rPr>
        <w:t xml:space="preserve">. On trouve également des informations sur la santé sexuelle et procréative sur la page Web officielle du service de prise en charge des femmes disponible à l’adresse suivante : </w:t>
      </w:r>
      <w:hyperlink r:id="rId17" w:history="1">
        <w:r w:rsidRPr="004667D9">
          <w:rPr>
            <w:rStyle w:val="Lienhypertexte"/>
            <w:lang w:val="fr-FR"/>
          </w:rPr>
          <w:t>www.siad.ad/siad</w:t>
        </w:r>
      </w:hyperlink>
      <w:r>
        <w:rPr>
          <w:lang w:val="fr-FR"/>
        </w:rPr>
        <w:t> ;</w:t>
      </w:r>
    </w:p>
    <w:p w14:paraId="15E05332" w14:textId="77777777" w:rsidR="000765D7" w:rsidRDefault="00E96C7E" w:rsidP="000765D7">
      <w:pPr>
        <w:pStyle w:val="Bullet1G"/>
        <w:numPr>
          <w:ilvl w:val="0"/>
          <w:numId w:val="20"/>
        </w:numPr>
        <w:suppressAutoHyphens w:val="0"/>
        <w:kinsoku/>
        <w:overflowPunct/>
        <w:autoSpaceDE/>
        <w:autoSpaceDN/>
        <w:adjustRightInd/>
        <w:snapToGrid/>
        <w:rPr>
          <w:lang w:val="fr-FR"/>
        </w:rPr>
      </w:pPr>
      <w:r>
        <w:rPr>
          <w:lang w:val="fr-FR"/>
        </w:rPr>
        <w:t>Des cliniques gynécologiques et obstétriques.</w:t>
      </w:r>
    </w:p>
    <w:p w14:paraId="0117D21E" w14:textId="78EF089A" w:rsidR="00E96C7E" w:rsidRPr="000765D7" w:rsidRDefault="00E96C7E" w:rsidP="000765D7">
      <w:pPr>
        <w:pStyle w:val="Bullet1G"/>
        <w:numPr>
          <w:ilvl w:val="0"/>
          <w:numId w:val="20"/>
        </w:numPr>
        <w:suppressAutoHyphens w:val="0"/>
        <w:kinsoku/>
        <w:overflowPunct/>
        <w:autoSpaceDE/>
        <w:autoSpaceDN/>
        <w:adjustRightInd/>
        <w:snapToGrid/>
        <w:rPr>
          <w:lang w:val="fr-FR"/>
        </w:rPr>
      </w:pPr>
      <w:r w:rsidRPr="000765D7">
        <w:rPr>
          <w:lang w:val="fr-FR"/>
        </w:rPr>
        <w:t>En outre, la formation de base des animateurs de loisirs comprend un module consacré à l’éducation affective et sexuelle.</w:t>
      </w:r>
    </w:p>
    <w:p w14:paraId="09E480CC"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Enfin, il est prévu, dans le cadre du Plan national pour l’enfance et l’adolescence, de diffuser davantage d’informations sur la santé sexuelle et les maladies sexuellement transmissibles et d’améliorer les services existants dans ce domaine (action 4), ainsi que de faciliter l’accès aux moyens de contraception (action 12).</w:t>
      </w:r>
    </w:p>
    <w:p w14:paraId="1E2DD8EC" w14:textId="79C5ED60" w:rsidR="00E96C7E" w:rsidRPr="004B07A6" w:rsidRDefault="00E96C7E" w:rsidP="00E96C7E">
      <w:pPr>
        <w:pStyle w:val="H23G"/>
        <w:rPr>
          <w:bCs/>
          <w:lang w:val="fr-FR"/>
        </w:rPr>
      </w:pPr>
      <w:r>
        <w:rPr>
          <w:lang w:val="fr-FR"/>
        </w:rPr>
        <w:tab/>
      </w:r>
      <w:r>
        <w:rPr>
          <w:lang w:val="fr-FR"/>
        </w:rPr>
        <w:tab/>
      </w:r>
      <w:r>
        <w:rPr>
          <w:bCs/>
          <w:lang w:val="fr-FR"/>
        </w:rPr>
        <w:t>Réponse au paragraphe 11</w:t>
      </w:r>
      <w:r w:rsidR="00C03DAB">
        <w:rPr>
          <w:bCs/>
          <w:lang w:val="fr-FR"/>
        </w:rPr>
        <w:t> </w:t>
      </w:r>
      <w:r>
        <w:rPr>
          <w:bCs/>
          <w:lang w:val="fr-FR"/>
        </w:rPr>
        <w:t>a) de la liste de points</w:t>
      </w:r>
      <w:r>
        <w:rPr>
          <w:lang w:val="fr-FR"/>
        </w:rPr>
        <w:t xml:space="preserve"> </w:t>
      </w:r>
    </w:p>
    <w:p w14:paraId="5FE7874C" w14:textId="7C1E48BE"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Le ministère chargé de l’éducation a élaboré le Plan de prévention du harcèlement scolaire pour préparer et aider la communauté éducative à prévenir, à repérer et à faire cesser les violences entre pairs. Ce plan est appliqué dans l’ensemble des établissements scolaires </w:t>
      </w:r>
      <w:r>
        <w:rPr>
          <w:lang w:val="fr-FR"/>
        </w:rPr>
        <w:lastRenderedPageBreak/>
        <w:t>de tous les niveaux. Il repose sur la promotion de l’éducation aux émotions, du vivre</w:t>
      </w:r>
      <w:r w:rsidR="00C03DAB">
        <w:rPr>
          <w:lang w:val="fr-FR"/>
        </w:rPr>
        <w:t>−</w:t>
      </w:r>
      <w:r>
        <w:rPr>
          <w:lang w:val="fr-FR"/>
        </w:rPr>
        <w:t>ensemble et du respect d’autrui et prévoit l’intervention d’équipes de spécialistes, qui assurent le suivi de chacun des cas jusqu’à leur règlement.</w:t>
      </w:r>
    </w:p>
    <w:p w14:paraId="503E6196"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Pour favoriser la prise de conscience sur cette question, de nombreuses actions, dont</w:t>
      </w:r>
      <w:r w:rsidRPr="00B83805">
        <w:rPr>
          <w:lang w:val="fr-FR"/>
        </w:rPr>
        <w:t xml:space="preserve"> </w:t>
      </w:r>
      <w:r>
        <w:rPr>
          <w:lang w:val="fr-FR"/>
        </w:rPr>
        <w:t xml:space="preserve">des campagnes de sensibilisation, des journées d’information, des ateliers de prévention et des journées de formation à l’intention de tous les acteurs de la communauté éducative, sont organisées depuis l’année scolaire 2021-2022. </w:t>
      </w:r>
    </w:p>
    <w:p w14:paraId="04329A1A" w14:textId="6476A9BF" w:rsidR="00E96C7E" w:rsidRPr="009E7034"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Les programmes scolaires en vigueur permettent l’acquisition de compétences et favorisent la réflexion, dans l’objectif de cultiver l’esprit critique, de promouvoir les valeurs démocratiques et les valeurs du vivre-ensemble et de fournir des outils destinés à lutter contre les comportements qui portent atteinte aux droits de l’homme. Voir : </w:t>
      </w:r>
      <w:hyperlink r:id="rId18" w:history="1">
        <w:r w:rsidR="00C03DAB">
          <w:rPr>
            <w:rStyle w:val="Lienhypertexte"/>
          </w:rPr>
          <w:t>cataleg-activitas-educatives-22-23.pdf</w:t>
        </w:r>
      </w:hyperlink>
      <w:r>
        <w:rPr>
          <w:lang w:val="fr-FR"/>
        </w:rPr>
        <w:t xml:space="preserve">. </w:t>
      </w:r>
    </w:p>
    <w:p w14:paraId="244E8C6C" w14:textId="2D4101F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Parmi les autres mesures importantes, il convient de signaler que le</w:t>
      </w:r>
      <w:r w:rsidRPr="009E7034">
        <w:rPr>
          <w:lang w:val="fr-FR"/>
        </w:rPr>
        <w:t xml:space="preserve"> </w:t>
      </w:r>
      <w:r>
        <w:rPr>
          <w:lang w:val="fr-FR"/>
        </w:rPr>
        <w:t>cadre juridique relatif à l’absentéisme scolaire a été actualisé grâce à l’adoption du décret sur la prévention et le traitement de l’absentéisme scolaire. La définition de l’absentéisme scolaire a été remaniée de manière que celui-ci soit circonscrit à des situations particulières, et les types d’absentéisme et le nombre de jours d’absence caractérisant l’absentéisme ont également été revus, afin que chaque situation soit définie plus précisément. De plus, les règles relatives à la gestion des données ont été améliorées et le Comité de suivi de l’absentéisme scolaire a été renforcé et réorganisé. Ce décret prévoit des mesures visant à prévenir et faire baisser l’absentéisme scolaire au moyen : d’un plan de communication et de sensibilisation destiné à faire connaître aux institutions et aux familles les nouvelles règles et procédures applicables pour chaque type d’absentéisme</w:t>
      </w:r>
      <w:r w:rsidR="00523BC1">
        <w:rPr>
          <w:lang w:val="fr-FR"/>
        </w:rPr>
        <w:t> </w:t>
      </w:r>
      <w:r>
        <w:rPr>
          <w:lang w:val="fr-FR"/>
        </w:rPr>
        <w:t>; de la fourniture de conseils aux écoles à propos des procédures à suivre pour les élèves absentéistes ou ne pouvant être localisés</w:t>
      </w:r>
      <w:r w:rsidR="00523BC1">
        <w:rPr>
          <w:lang w:val="fr-FR"/>
        </w:rPr>
        <w:t> </w:t>
      </w:r>
      <w:r>
        <w:rPr>
          <w:lang w:val="fr-FR"/>
        </w:rPr>
        <w:t>; de l’amélioration de la coordination entre les différents services publics ; de l’élaboration de mesures visant à prévenir l’absentéisme scolaire, telles que le Plan de prévention du harcèlement scolaire, du renforcement des efforts de coopération et du lancement d’initiatives visant à stimuler la cohésion de groupe</w:t>
      </w:r>
      <w:r w:rsidR="00523BC1">
        <w:rPr>
          <w:lang w:val="fr-FR"/>
        </w:rPr>
        <w:t> </w:t>
      </w:r>
      <w:r>
        <w:rPr>
          <w:lang w:val="fr-FR"/>
        </w:rPr>
        <w:t xml:space="preserve">; de la promotion de la culture démocratique. </w:t>
      </w:r>
    </w:p>
    <w:p w14:paraId="746DCED1" w14:textId="6C3C77C4"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Voir :</w:t>
      </w:r>
      <w:r w:rsidR="000765D7">
        <w:rPr>
          <w:lang w:val="fr-FR"/>
        </w:rPr>
        <w:t xml:space="preserve"> </w:t>
      </w:r>
      <w:hyperlink r:id="rId19" w:history="1">
        <w:r w:rsidR="00523BC1" w:rsidRPr="009C44EB">
          <w:rPr>
            <w:rStyle w:val="Lienhypertexte"/>
          </w:rPr>
          <w:t>https://www.bopa.ad/bopa/031029/Pagines/GD20190321_12_39_07.aspx</w:t>
        </w:r>
      </w:hyperlink>
      <w:r>
        <w:rPr>
          <w:lang w:val="fr-FR"/>
        </w:rPr>
        <w:t>.</w:t>
      </w:r>
    </w:p>
    <w:p w14:paraId="33A421FC" w14:textId="77777777" w:rsidR="00E96C7E" w:rsidRPr="004B07A6" w:rsidRDefault="00E96C7E" w:rsidP="00E96C7E">
      <w:pPr>
        <w:pStyle w:val="H23G"/>
        <w:rPr>
          <w:bCs/>
          <w:lang w:val="fr-FR"/>
        </w:rPr>
      </w:pPr>
      <w:r>
        <w:rPr>
          <w:lang w:val="fr-FR"/>
        </w:rPr>
        <w:tab/>
      </w:r>
      <w:r>
        <w:rPr>
          <w:lang w:val="fr-FR"/>
        </w:rPr>
        <w:tab/>
      </w:r>
      <w:r>
        <w:rPr>
          <w:bCs/>
          <w:lang w:val="fr-FR"/>
        </w:rPr>
        <w:t>Réponse au paragraphe 12 de la liste de points</w:t>
      </w:r>
      <w:r>
        <w:rPr>
          <w:lang w:val="fr-FR"/>
        </w:rPr>
        <w:t xml:space="preserve"> </w:t>
      </w:r>
    </w:p>
    <w:p w14:paraId="3AB89657" w14:textId="03CDDD6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Aux termes de la loi</w:t>
      </w:r>
      <w:r w:rsidR="000765D7">
        <w:rPr>
          <w:lang w:val="fr-FR"/>
        </w:rPr>
        <w:t> </w:t>
      </w:r>
      <w:r>
        <w:rPr>
          <w:lang w:val="fr-FR"/>
        </w:rPr>
        <w:t>15/2019 du 15</w:t>
      </w:r>
      <w:r w:rsidR="000765D7">
        <w:rPr>
          <w:lang w:val="fr-FR"/>
        </w:rPr>
        <w:t> </w:t>
      </w:r>
      <w:r>
        <w:rPr>
          <w:lang w:val="fr-FR"/>
        </w:rPr>
        <w:t>février sur la responsabilité pénale des mineurs, on entend par mineur toute personne qui n’a pas atteint l’âge de la majorité ou qui l’atteint au cours de la procédure pénale ou de la période d’exécution de la peine ou de l’accord qui y</w:t>
      </w:r>
      <w:r w:rsidR="000765D7">
        <w:rPr>
          <w:lang w:val="fr-FR"/>
        </w:rPr>
        <w:t> </w:t>
      </w:r>
      <w:r>
        <w:rPr>
          <w:lang w:val="fr-FR"/>
        </w:rPr>
        <w:t xml:space="preserve">met fin, sauf dispositions contraires de ladite loi. </w:t>
      </w:r>
    </w:p>
    <w:p w14:paraId="566C609F" w14:textId="3919586E"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Toutefois, l’article 4 dispose que l’enfant de moins de 12</w:t>
      </w:r>
      <w:r w:rsidR="000765D7">
        <w:rPr>
          <w:lang w:val="fr-FR"/>
        </w:rPr>
        <w:t> </w:t>
      </w:r>
      <w:r>
        <w:rPr>
          <w:lang w:val="fr-FR"/>
        </w:rPr>
        <w:t xml:space="preserve">ans n’est pas responsable devant la loi, de sorte que les actions en responsabilité pour les dommages découlant d’une infraction pénale que celui-ci a commise doivent être intentées et exercées devant la juridiction civile compétente. </w:t>
      </w:r>
    </w:p>
    <w:p w14:paraId="16C38583" w14:textId="66CB7816"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La loi susmentionnée limite le recours à la détention provisoire à des cas déterminés et aux personnes qui ont 14</w:t>
      </w:r>
      <w:r w:rsidR="000765D7">
        <w:rPr>
          <w:lang w:val="fr-FR"/>
        </w:rPr>
        <w:t> </w:t>
      </w:r>
      <w:r>
        <w:rPr>
          <w:lang w:val="fr-FR"/>
        </w:rPr>
        <w:t>ans révolus. Il en va de même pour les mesures disciplinaires exécutées en régime fermé ou semi-ouvert lors de la détention.</w:t>
      </w:r>
    </w:p>
    <w:p w14:paraId="65E5AC95"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En outre, cette loi réglemente pour la première fois les recours en opposition et en révision ainsi que les </w:t>
      </w:r>
      <w:r w:rsidRPr="00284797">
        <w:rPr>
          <w:lang w:val="fr-FR"/>
        </w:rPr>
        <w:t>systèmes de détention et régimes disciplinaires propres aux mineurs</w:t>
      </w:r>
      <w:r>
        <w:rPr>
          <w:lang w:val="fr-FR"/>
        </w:rPr>
        <w:t>, afin d’offrir davantage de garanties et une meilleure protection.</w:t>
      </w:r>
    </w:p>
    <w:p w14:paraId="371AC099" w14:textId="4E0E80A0" w:rsidR="00E96C7E" w:rsidRPr="00284797"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Les mesures en question sont régies par les articles relatifs à la détention provisoire (art.</w:t>
      </w:r>
      <w:r w:rsidR="000765D7">
        <w:rPr>
          <w:lang w:val="fr-FR"/>
        </w:rPr>
        <w:t> </w:t>
      </w:r>
      <w:r>
        <w:rPr>
          <w:lang w:val="fr-FR"/>
        </w:rPr>
        <w:t>20) et aux mesures disciplinaires (art.</w:t>
      </w:r>
      <w:r w:rsidR="000765D7">
        <w:rPr>
          <w:lang w:val="fr-FR"/>
        </w:rPr>
        <w:t> </w:t>
      </w:r>
      <w:r>
        <w:rPr>
          <w:lang w:val="fr-FR"/>
        </w:rPr>
        <w:t>33). Pour la teneur de ces articles, voir l’annexe 2.</w:t>
      </w:r>
    </w:p>
    <w:p w14:paraId="185B79B6" w14:textId="6F959C11" w:rsidR="00E96C7E" w:rsidRPr="004B07A6" w:rsidRDefault="00E96C7E" w:rsidP="00E96C7E">
      <w:pPr>
        <w:pStyle w:val="H23G"/>
        <w:rPr>
          <w:bCs/>
          <w:lang w:val="fr-FR"/>
        </w:rPr>
      </w:pPr>
      <w:r>
        <w:rPr>
          <w:lang w:val="fr-FR"/>
        </w:rPr>
        <w:lastRenderedPageBreak/>
        <w:tab/>
      </w:r>
      <w:r>
        <w:rPr>
          <w:lang w:val="fr-FR"/>
        </w:rPr>
        <w:tab/>
      </w:r>
      <w:r>
        <w:rPr>
          <w:bCs/>
          <w:lang w:val="fr-FR"/>
        </w:rPr>
        <w:t>Réponse au paragraphe 13</w:t>
      </w:r>
      <w:r w:rsidR="000765D7">
        <w:rPr>
          <w:bCs/>
          <w:lang w:val="fr-FR"/>
        </w:rPr>
        <w:t> </w:t>
      </w:r>
      <w:r>
        <w:rPr>
          <w:bCs/>
          <w:lang w:val="fr-FR"/>
        </w:rPr>
        <w:t>a) de la liste de points</w:t>
      </w:r>
      <w:r>
        <w:rPr>
          <w:lang w:val="fr-FR"/>
        </w:rPr>
        <w:t xml:space="preserve"> </w:t>
      </w:r>
    </w:p>
    <w:p w14:paraId="08590394" w14:textId="16E49B78" w:rsidR="00E96C7E" w:rsidRPr="00237D74" w:rsidRDefault="00E96C7E" w:rsidP="00237D74">
      <w:pPr>
        <w:pStyle w:val="SingleTxtG"/>
        <w:keepNext/>
        <w:keepLines/>
        <w:numPr>
          <w:ilvl w:val="0"/>
          <w:numId w:val="21"/>
        </w:numPr>
        <w:suppressAutoHyphens w:val="0"/>
        <w:kinsoku/>
        <w:overflowPunct/>
        <w:autoSpaceDE/>
        <w:autoSpaceDN/>
        <w:adjustRightInd/>
        <w:snapToGrid/>
        <w:ind w:left="1134" w:firstLine="0"/>
        <w:rPr>
          <w:lang w:val="fr-FR"/>
        </w:rPr>
      </w:pPr>
      <w:r>
        <w:rPr>
          <w:lang w:val="fr-FR"/>
        </w:rPr>
        <w:t>Les actes visés aux articles 2 et</w:t>
      </w:r>
      <w:r w:rsidR="000765D7">
        <w:rPr>
          <w:lang w:val="fr-FR"/>
        </w:rPr>
        <w:t> </w:t>
      </w:r>
      <w:r>
        <w:rPr>
          <w:lang w:val="fr-FR"/>
        </w:rPr>
        <w:t xml:space="preserve">3 du Protocole facultatif concernant la vente d’enfants, la prostitution des enfants et la pornographie mettant en scène des enfants, notamment toutes les formes de vente d’enfants et d’exploitation sexuelle et d’abus sexuels en ligne, sont incriminés dans les articles suivants du Code </w:t>
      </w:r>
      <w:r w:rsidRPr="00237D74">
        <w:rPr>
          <w:lang w:val="fr-FR"/>
        </w:rPr>
        <w:t>pénal andorran en vigueur :</w:t>
      </w:r>
    </w:p>
    <w:p w14:paraId="59EAEAAE" w14:textId="2BAFC157" w:rsidR="00E96C7E" w:rsidRPr="004B07A6" w:rsidRDefault="00E96C7E" w:rsidP="00237D74">
      <w:pPr>
        <w:pStyle w:val="Bullet1G"/>
        <w:keepNext/>
        <w:keepLines/>
        <w:numPr>
          <w:ilvl w:val="0"/>
          <w:numId w:val="20"/>
        </w:numPr>
        <w:suppressAutoHyphens w:val="0"/>
        <w:kinsoku/>
        <w:overflowPunct/>
        <w:autoSpaceDE/>
        <w:autoSpaceDN/>
        <w:adjustRightInd/>
        <w:snapToGrid/>
        <w:rPr>
          <w:lang w:val="fr-FR"/>
        </w:rPr>
      </w:pPr>
      <w:r w:rsidRPr="00237D74">
        <w:rPr>
          <w:lang w:val="fr-FR"/>
        </w:rPr>
        <w:t>L’article 162, consacré à l’enlèvement d’enf</w:t>
      </w:r>
      <w:r>
        <w:rPr>
          <w:lang w:val="fr-FR"/>
        </w:rPr>
        <w:t>ants</w:t>
      </w:r>
      <w:r w:rsidR="004B2F80">
        <w:rPr>
          <w:lang w:val="fr-FR"/>
        </w:rPr>
        <w:t> </w:t>
      </w:r>
      <w:r>
        <w:rPr>
          <w:lang w:val="fr-FR"/>
        </w:rPr>
        <w:t>;</w:t>
      </w:r>
    </w:p>
    <w:p w14:paraId="2439EB9B" w14:textId="01C2E8BA"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164, consacré au trafic d’enfants visant à modifier la filiation des enfants concernés</w:t>
      </w:r>
      <w:r w:rsidR="004B2F80">
        <w:rPr>
          <w:lang w:val="fr-FR"/>
        </w:rPr>
        <w:t> </w:t>
      </w:r>
      <w:r>
        <w:rPr>
          <w:lang w:val="fr-FR"/>
        </w:rPr>
        <w:t>;</w:t>
      </w:r>
    </w:p>
    <w:p w14:paraId="5D105D58" w14:textId="460BAA83"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165, consacré au groupe organisé (applicable à l’égard des articles 162 et</w:t>
      </w:r>
      <w:r w:rsidR="004B2F80">
        <w:rPr>
          <w:lang w:val="fr-FR"/>
        </w:rPr>
        <w:t> </w:t>
      </w:r>
      <w:r>
        <w:rPr>
          <w:lang w:val="fr-FR"/>
        </w:rPr>
        <w:t>164)</w:t>
      </w:r>
      <w:r w:rsidR="004B2F80">
        <w:rPr>
          <w:lang w:val="fr-FR"/>
        </w:rPr>
        <w:t> </w:t>
      </w:r>
      <w:r>
        <w:rPr>
          <w:lang w:val="fr-FR"/>
        </w:rPr>
        <w:t>;</w:t>
      </w:r>
    </w:p>
    <w:p w14:paraId="57D9D01C" w14:textId="6E1B1555" w:rsidR="00E96C7E" w:rsidRPr="005B295E" w:rsidRDefault="00E96C7E" w:rsidP="00E96C7E">
      <w:pPr>
        <w:pStyle w:val="Bullet1G"/>
        <w:numPr>
          <w:ilvl w:val="0"/>
          <w:numId w:val="20"/>
        </w:numPr>
        <w:suppressAutoHyphens w:val="0"/>
        <w:kinsoku/>
        <w:overflowPunct/>
        <w:autoSpaceDE/>
        <w:autoSpaceDN/>
        <w:adjustRightInd/>
        <w:snapToGrid/>
      </w:pPr>
      <w:r>
        <w:rPr>
          <w:lang w:val="fr-FR"/>
        </w:rPr>
        <w:t>L’article 152, consacré au proxénétisme</w:t>
      </w:r>
      <w:r w:rsidR="004B2F80">
        <w:rPr>
          <w:lang w:val="fr-FR"/>
        </w:rPr>
        <w:t> </w:t>
      </w:r>
      <w:r>
        <w:rPr>
          <w:lang w:val="fr-FR"/>
        </w:rPr>
        <w:t>;</w:t>
      </w:r>
    </w:p>
    <w:p w14:paraId="5A11A587" w14:textId="72A33D30"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1</w:t>
      </w:r>
      <w:r w:rsidR="00523BC1">
        <w:rPr>
          <w:lang w:val="fr-FR"/>
        </w:rPr>
        <w:t>51</w:t>
      </w:r>
      <w:r>
        <w:rPr>
          <w:lang w:val="fr-FR"/>
        </w:rPr>
        <w:t>, consacré à l’incitation à la prostitution</w:t>
      </w:r>
      <w:r w:rsidR="004B2F80">
        <w:rPr>
          <w:lang w:val="fr-FR"/>
        </w:rPr>
        <w:t> </w:t>
      </w:r>
      <w:r>
        <w:rPr>
          <w:lang w:val="fr-FR"/>
        </w:rPr>
        <w:t>;</w:t>
      </w:r>
    </w:p>
    <w:p w14:paraId="72080056" w14:textId="37D809A1"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154 ,consacré aux actes sexuels avec des enfants prostitués ou des personnes handicapées prostituées ;</w:t>
      </w:r>
    </w:p>
    <w:p w14:paraId="3801CA58" w14:textId="2DD0E5B3"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 xml:space="preserve">L’article 154 </w:t>
      </w:r>
      <w:r>
        <w:rPr>
          <w:i/>
          <w:iCs/>
          <w:lang w:val="fr-FR"/>
        </w:rPr>
        <w:t>bis</w:t>
      </w:r>
      <w:r>
        <w:rPr>
          <w:lang w:val="fr-FR"/>
        </w:rPr>
        <w:t>,</w:t>
      </w:r>
      <w:r>
        <w:rPr>
          <w:i/>
          <w:iCs/>
          <w:lang w:val="fr-FR"/>
        </w:rPr>
        <w:t xml:space="preserve"> </w:t>
      </w:r>
      <w:r>
        <w:rPr>
          <w:lang w:val="fr-FR"/>
        </w:rPr>
        <w:t>consacré à la notion de prostitution des enfants</w:t>
      </w:r>
      <w:r w:rsidR="004B2F80">
        <w:rPr>
          <w:lang w:val="fr-FR"/>
        </w:rPr>
        <w:t> </w:t>
      </w:r>
      <w:r>
        <w:rPr>
          <w:lang w:val="fr-FR"/>
        </w:rPr>
        <w:t>;</w:t>
      </w:r>
    </w:p>
    <w:p w14:paraId="37BC6969" w14:textId="6911E0DF"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155, consacré à l’utilisation de mineurs et de personnes handicapées à des fins de pornographie</w:t>
      </w:r>
      <w:r w:rsidR="004B2F80">
        <w:rPr>
          <w:lang w:val="fr-FR"/>
        </w:rPr>
        <w:t> </w:t>
      </w:r>
      <w:r>
        <w:rPr>
          <w:lang w:val="fr-FR"/>
        </w:rPr>
        <w:t>;</w:t>
      </w:r>
    </w:p>
    <w:p w14:paraId="5224BA02" w14:textId="6DECAF7D"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 xml:space="preserve">L’article 157 </w:t>
      </w:r>
      <w:r>
        <w:rPr>
          <w:i/>
          <w:iCs/>
          <w:lang w:val="fr-FR"/>
        </w:rPr>
        <w:t>bis</w:t>
      </w:r>
      <w:r>
        <w:rPr>
          <w:lang w:val="fr-FR"/>
        </w:rPr>
        <w:t>,</w:t>
      </w:r>
      <w:r>
        <w:rPr>
          <w:i/>
          <w:iCs/>
          <w:lang w:val="fr-FR"/>
        </w:rPr>
        <w:t xml:space="preserve"> </w:t>
      </w:r>
      <w:r>
        <w:rPr>
          <w:lang w:val="fr-FR"/>
        </w:rPr>
        <w:t>consacré à la traite des êtres humains à des fins d’exploitation sexuelle ;</w:t>
      </w:r>
    </w:p>
    <w:p w14:paraId="6600C8E6" w14:textId="7777777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 xml:space="preserve">L’article 157 </w:t>
      </w:r>
      <w:r>
        <w:rPr>
          <w:i/>
          <w:iCs/>
          <w:lang w:val="fr-FR"/>
        </w:rPr>
        <w:t>ter</w:t>
      </w:r>
      <w:r>
        <w:rPr>
          <w:lang w:val="fr-FR"/>
        </w:rPr>
        <w:t>,</w:t>
      </w:r>
      <w:r>
        <w:rPr>
          <w:i/>
          <w:iCs/>
          <w:lang w:val="fr-FR"/>
        </w:rPr>
        <w:t xml:space="preserve"> </w:t>
      </w:r>
      <w:r>
        <w:rPr>
          <w:lang w:val="fr-FR"/>
        </w:rPr>
        <w:t>consacré à l’utilisation des réseaux sociaux, d’Internet ou d’autres technologies de l’information et des communications.</w:t>
      </w:r>
    </w:p>
    <w:p w14:paraId="47280828"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bookmarkStart w:id="3" w:name="_Hlk142488680"/>
      <w:r>
        <w:rPr>
          <w:lang w:val="fr-FR"/>
        </w:rPr>
        <w:t xml:space="preserve">Pour la teneur des articles susmentionnés, voir </w:t>
      </w:r>
      <w:bookmarkEnd w:id="3"/>
      <w:r>
        <w:rPr>
          <w:lang w:val="fr-FR"/>
        </w:rPr>
        <w:t>l’annexe 3.</w:t>
      </w:r>
    </w:p>
    <w:p w14:paraId="65CDAFE2" w14:textId="5EEAE471" w:rsidR="00E96C7E" w:rsidRPr="004B07A6" w:rsidRDefault="00E96C7E" w:rsidP="00E96C7E">
      <w:pPr>
        <w:pStyle w:val="H23G"/>
        <w:rPr>
          <w:bCs/>
          <w:lang w:val="fr-FR"/>
        </w:rPr>
      </w:pPr>
      <w:bookmarkStart w:id="4" w:name="_Hlk129610187"/>
      <w:r>
        <w:rPr>
          <w:lang w:val="fr-FR"/>
        </w:rPr>
        <w:tab/>
      </w:r>
      <w:r>
        <w:rPr>
          <w:lang w:val="fr-FR"/>
        </w:rPr>
        <w:tab/>
      </w:r>
      <w:r>
        <w:rPr>
          <w:bCs/>
          <w:lang w:val="fr-FR"/>
        </w:rPr>
        <w:t>Réponse au paragraphe</w:t>
      </w:r>
      <w:r w:rsidR="004B2F80">
        <w:rPr>
          <w:bCs/>
          <w:lang w:val="fr-FR"/>
        </w:rPr>
        <w:t> </w:t>
      </w:r>
      <w:r>
        <w:rPr>
          <w:bCs/>
          <w:lang w:val="fr-FR"/>
        </w:rPr>
        <w:t>13</w:t>
      </w:r>
      <w:r w:rsidR="004B2F80">
        <w:rPr>
          <w:bCs/>
          <w:lang w:val="fr-FR"/>
        </w:rPr>
        <w:t> </w:t>
      </w:r>
      <w:r>
        <w:rPr>
          <w:bCs/>
          <w:lang w:val="fr-FR"/>
        </w:rPr>
        <w:t>b) de la liste de points</w:t>
      </w:r>
    </w:p>
    <w:bookmarkEnd w:id="4"/>
    <w:p w14:paraId="1EE16AA3"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L’atelier consacré au Protocole facultatif n’a pas encore été organisé dans le cadre du programme scolaire.</w:t>
      </w:r>
    </w:p>
    <w:p w14:paraId="48C4BA84" w14:textId="719C1884" w:rsidR="00E96C7E" w:rsidRPr="004B07A6" w:rsidRDefault="00E96C7E" w:rsidP="00E96C7E">
      <w:pPr>
        <w:pStyle w:val="H23G"/>
        <w:rPr>
          <w:bCs/>
          <w:lang w:val="fr-FR"/>
        </w:rPr>
      </w:pPr>
      <w:r>
        <w:rPr>
          <w:lang w:val="fr-FR"/>
        </w:rPr>
        <w:tab/>
      </w:r>
      <w:r>
        <w:rPr>
          <w:lang w:val="fr-FR"/>
        </w:rPr>
        <w:tab/>
      </w:r>
      <w:r>
        <w:rPr>
          <w:bCs/>
          <w:lang w:val="fr-FR"/>
        </w:rPr>
        <w:t>Réponse au paragraphe 14</w:t>
      </w:r>
      <w:r w:rsidR="004B2F80">
        <w:rPr>
          <w:bCs/>
          <w:lang w:val="fr-FR"/>
        </w:rPr>
        <w:t> </w:t>
      </w:r>
      <w:r>
        <w:rPr>
          <w:bCs/>
          <w:lang w:val="fr-FR"/>
        </w:rPr>
        <w:t>a) de la liste de points</w:t>
      </w:r>
      <w:r>
        <w:rPr>
          <w:lang w:val="fr-FR"/>
        </w:rPr>
        <w:t xml:space="preserve"> </w:t>
      </w:r>
    </w:p>
    <w:p w14:paraId="3E3448D9" w14:textId="2DBB873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Aux termes de l’article 370 du Code pénal, par acte de terrorisme, on entend tout acte destiné à tuer ou blesser grièvement un civil, ou toute autre personne qui ne participe pas directement aux hostilités dans une situation de conflit armé, lorsque, par sa nature ou son contexte, cet acte vise à intimider une population ou à contraindre un gouvernement ou une organisation internationale à accomplir ou à s’abstenir d’accomplir un acte quelconque. Par</w:t>
      </w:r>
      <w:r w:rsidR="004B2F80">
        <w:rPr>
          <w:lang w:val="fr-FR"/>
        </w:rPr>
        <w:t> </w:t>
      </w:r>
      <w:r>
        <w:rPr>
          <w:lang w:val="fr-FR"/>
        </w:rPr>
        <w:t>terroriste, on entend toute personne qui commet ou tente de commettre, en tant qu’auteur ou complice, tout acte de terrorisme, ainsi que toute personne qui appartient à un groupe terroriste, est à son service ou collabore avec lui. Par groupe terroriste, on entend un groupe de personnes qui se forme en vue de commettre un ou plusieurs actes de terrorisme.</w:t>
      </w:r>
    </w:p>
    <w:p w14:paraId="76DB8013"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 xml:space="preserve">Selon l’article 30 du Code pénal, le fait que la victime soit particulièrement vulnérable en raison de son âge constitue une circonstance aggravante. </w:t>
      </w:r>
    </w:p>
    <w:p w14:paraId="5DCD5189" w14:textId="6EF1186F"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D’autres articles du Code pénal sont également applicables en ce qui concerne les groupes armés :</w:t>
      </w:r>
    </w:p>
    <w:p w14:paraId="28BDDFB2" w14:textId="3664547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364, consacré aux autres infractions à visée terroriste</w:t>
      </w:r>
      <w:r w:rsidR="004B2F80">
        <w:rPr>
          <w:lang w:val="fr-FR"/>
        </w:rPr>
        <w:t> </w:t>
      </w:r>
      <w:r>
        <w:rPr>
          <w:lang w:val="fr-FR"/>
        </w:rPr>
        <w:t>;</w:t>
      </w:r>
    </w:p>
    <w:p w14:paraId="173B6ADC" w14:textId="77381CDA"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359, consacré à la notion d’association illicite</w:t>
      </w:r>
      <w:r w:rsidR="004B2F80">
        <w:rPr>
          <w:lang w:val="fr-FR"/>
        </w:rPr>
        <w:t> </w:t>
      </w:r>
      <w:r>
        <w:rPr>
          <w:lang w:val="fr-FR"/>
        </w:rPr>
        <w:t>;</w:t>
      </w:r>
    </w:p>
    <w:p w14:paraId="5D7F406E" w14:textId="7777777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L’article 360, consacré aux peines encourues par les membres d’associations illicites.</w:t>
      </w:r>
    </w:p>
    <w:p w14:paraId="75D792E0"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592B6D">
        <w:rPr>
          <w:lang w:val="fr-FR"/>
        </w:rPr>
        <w:t>Pour la teneur des articles susmentionnés, v</w:t>
      </w:r>
      <w:r>
        <w:rPr>
          <w:lang w:val="fr-FR"/>
        </w:rPr>
        <w:t>oir l’annexe 3.</w:t>
      </w:r>
    </w:p>
    <w:p w14:paraId="6A2A9030" w14:textId="5690F626" w:rsidR="00E96C7E" w:rsidRPr="004B07A6" w:rsidRDefault="00E96C7E" w:rsidP="00E96C7E">
      <w:pPr>
        <w:pStyle w:val="H23G"/>
        <w:rPr>
          <w:bCs/>
          <w:lang w:val="fr-FR"/>
        </w:rPr>
      </w:pPr>
      <w:r>
        <w:rPr>
          <w:lang w:val="fr-FR"/>
        </w:rPr>
        <w:lastRenderedPageBreak/>
        <w:tab/>
      </w:r>
      <w:r>
        <w:rPr>
          <w:lang w:val="fr-FR"/>
        </w:rPr>
        <w:tab/>
      </w:r>
      <w:r>
        <w:rPr>
          <w:bCs/>
          <w:lang w:val="fr-FR"/>
        </w:rPr>
        <w:t>Réponse au paragraphe</w:t>
      </w:r>
      <w:r w:rsidR="004B2F80">
        <w:rPr>
          <w:bCs/>
          <w:lang w:val="fr-FR"/>
        </w:rPr>
        <w:t> </w:t>
      </w:r>
      <w:r>
        <w:rPr>
          <w:bCs/>
          <w:lang w:val="fr-FR"/>
        </w:rPr>
        <w:t>14</w:t>
      </w:r>
      <w:r w:rsidR="004B2F80">
        <w:rPr>
          <w:bCs/>
          <w:lang w:val="fr-FR"/>
        </w:rPr>
        <w:t> </w:t>
      </w:r>
      <w:r>
        <w:rPr>
          <w:bCs/>
          <w:lang w:val="fr-FR"/>
        </w:rPr>
        <w:t>b) de la liste de points</w:t>
      </w:r>
    </w:p>
    <w:p w14:paraId="7DEA622B"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Aucune mesure particulière n’a été prise pour repérer les enfants arrivant en Andorre qui sont susceptibles d’avoir été impliqués dans des conflits armés à l’étranger, car une telle situation ne s’est jamais produite.</w:t>
      </w:r>
    </w:p>
    <w:p w14:paraId="23C4F892" w14:textId="7ED1AFE2" w:rsidR="00E96C7E" w:rsidRPr="004B07A6" w:rsidRDefault="00E96C7E" w:rsidP="00E96C7E">
      <w:pPr>
        <w:pStyle w:val="HChG"/>
        <w:rPr>
          <w:lang w:val="fr-FR"/>
        </w:rPr>
      </w:pPr>
      <w:r>
        <w:rPr>
          <w:lang w:val="fr-FR"/>
        </w:rPr>
        <w:tab/>
      </w:r>
      <w:r>
        <w:rPr>
          <w:lang w:val="fr-FR"/>
        </w:rPr>
        <w:tab/>
      </w:r>
      <w:r>
        <w:rPr>
          <w:bCs/>
          <w:lang w:val="fr-FR"/>
        </w:rPr>
        <w:t>Deuxième partie</w:t>
      </w:r>
    </w:p>
    <w:p w14:paraId="5680B0B6" w14:textId="619252F6" w:rsidR="00E96C7E" w:rsidRPr="004B07A6" w:rsidRDefault="00E96C7E" w:rsidP="00E96C7E">
      <w:pPr>
        <w:pStyle w:val="H23G"/>
        <w:rPr>
          <w:bCs/>
          <w:lang w:val="fr-FR"/>
        </w:rPr>
      </w:pPr>
      <w:r>
        <w:rPr>
          <w:lang w:val="fr-FR"/>
        </w:rPr>
        <w:tab/>
      </w:r>
      <w:r>
        <w:rPr>
          <w:lang w:val="fr-FR"/>
        </w:rPr>
        <w:tab/>
      </w:r>
      <w:r>
        <w:rPr>
          <w:bCs/>
          <w:lang w:val="fr-FR"/>
        </w:rPr>
        <w:t>Réponse au paragraphe 15</w:t>
      </w:r>
      <w:r w:rsidR="004B2F80">
        <w:rPr>
          <w:bCs/>
          <w:lang w:val="fr-FR"/>
        </w:rPr>
        <w:t> </w:t>
      </w:r>
      <w:r>
        <w:rPr>
          <w:bCs/>
          <w:lang w:val="fr-FR"/>
        </w:rPr>
        <w:t>a) de la liste de points</w:t>
      </w:r>
      <w:r>
        <w:rPr>
          <w:lang w:val="fr-FR"/>
        </w:rPr>
        <w:t xml:space="preserve"> </w:t>
      </w:r>
    </w:p>
    <w:p w14:paraId="22080E63" w14:textId="66CA6579"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La loi</w:t>
      </w:r>
      <w:r w:rsidR="004B2F80">
        <w:rPr>
          <w:lang w:val="fr-FR"/>
        </w:rPr>
        <w:t> </w:t>
      </w:r>
      <w:r>
        <w:rPr>
          <w:lang w:val="fr-FR"/>
        </w:rPr>
        <w:t>12/2023 du 30</w:t>
      </w:r>
      <w:r w:rsidR="004B2F80">
        <w:rPr>
          <w:lang w:val="fr-FR"/>
        </w:rPr>
        <w:t> </w:t>
      </w:r>
      <w:r>
        <w:rPr>
          <w:lang w:val="fr-FR"/>
        </w:rPr>
        <w:t>janvier portant modification de la loi</w:t>
      </w:r>
      <w:r w:rsidR="004B2F80">
        <w:rPr>
          <w:lang w:val="fr-FR"/>
        </w:rPr>
        <w:t> </w:t>
      </w:r>
      <w:r>
        <w:rPr>
          <w:lang w:val="fr-FR"/>
        </w:rPr>
        <w:t>30/2022 du 21</w:t>
      </w:r>
      <w:r w:rsidR="004B2F80">
        <w:rPr>
          <w:lang w:val="fr-FR"/>
        </w:rPr>
        <w:t> </w:t>
      </w:r>
      <w:r>
        <w:rPr>
          <w:lang w:val="fr-FR"/>
        </w:rPr>
        <w:t>juillet relative aux personnes et à la famille a été adoptée. Elle constitue une avancée, non seulement parce qu’elle rassemble en un seul acte législatif toutes les règles civiles en la matière, mais aussi parce qu’elle contribue à l’adaptation du droit des personnes et de la famille.</w:t>
      </w:r>
    </w:p>
    <w:p w14:paraId="2A1C9E65" w14:textId="4290AFEF"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Les normes présentées ci-après ont été adoptées</w:t>
      </w:r>
      <w:r w:rsidR="00523BC1">
        <w:rPr>
          <w:lang w:val="fr-FR"/>
        </w:rPr>
        <w:t> :</w:t>
      </w:r>
    </w:p>
    <w:p w14:paraId="26F54589" w14:textId="4B5A63F4"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décret du 4</w:t>
      </w:r>
      <w:r w:rsidR="004B2F80">
        <w:rPr>
          <w:lang w:val="fr-FR"/>
        </w:rPr>
        <w:t> </w:t>
      </w:r>
      <w:r>
        <w:rPr>
          <w:lang w:val="fr-FR"/>
        </w:rPr>
        <w:t>décembre 2019 portant approbation du règlement régissant le fonctionnement de la Commission nationale pour l’enfance et l’adolescence. Selon</w:t>
      </w:r>
      <w:r w:rsidR="004B2F80">
        <w:rPr>
          <w:lang w:val="fr-FR"/>
        </w:rPr>
        <w:t> </w:t>
      </w:r>
      <w:r>
        <w:rPr>
          <w:lang w:val="fr-FR"/>
        </w:rPr>
        <w:t>les articles 7, 8 et 9 de la loi sur l’enfance, la Commission nationale pour l’enfance et l’adolescence est un organe collégial qui a pour objectif principal de coordonner les politiques et les mesures adoptées par les administrations œuvrant dans le domaine de l’enfance et de l’adolescence. Le règlement susmentionné définit la nature, la compétence, la composition, les fonctions, le fonctionnement, le quorum et les méthodes de délibérations de la Commission, entre autres. En outre, il crée et régit le Comité technique, qui est l’organe qui aide la Commission à s’acquitter de ses fonctions.</w:t>
      </w:r>
    </w:p>
    <w:p w14:paraId="2A795F21" w14:textId="337267BA" w:rsidR="00E96C7E" w:rsidRPr="00B875B3"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Voir :</w:t>
      </w:r>
      <w:r w:rsidRPr="00B875B3">
        <w:rPr>
          <w:lang w:val="fr-FR"/>
        </w:rPr>
        <w:t xml:space="preserve"> </w:t>
      </w:r>
      <w:hyperlink r:id="rId20" w:history="1">
        <w:r w:rsidR="00523BC1" w:rsidRPr="009C44EB">
          <w:rPr>
            <w:rStyle w:val="Lienhypertexte"/>
          </w:rPr>
          <w:t>https://www.bopa.ad/bopa/031106/Pagines/GR20191206_12_31_49.aspx</w:t>
        </w:r>
      </w:hyperlink>
      <w:r w:rsidRPr="00B875B3">
        <w:rPr>
          <w:lang w:val="fr-FR"/>
        </w:rPr>
        <w:t>.</w:t>
      </w:r>
    </w:p>
    <w:p w14:paraId="0D433DF9" w14:textId="287312A3"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décret</w:t>
      </w:r>
      <w:r w:rsidR="004B2F80">
        <w:rPr>
          <w:lang w:val="fr-FR"/>
        </w:rPr>
        <w:t> </w:t>
      </w:r>
      <w:r>
        <w:rPr>
          <w:lang w:val="fr-FR"/>
        </w:rPr>
        <w:t>261/2021 du</w:t>
      </w:r>
      <w:r w:rsidR="004B2F80">
        <w:rPr>
          <w:lang w:val="fr-FR"/>
        </w:rPr>
        <w:t> </w:t>
      </w:r>
      <w:r>
        <w:rPr>
          <w:lang w:val="fr-FR"/>
        </w:rPr>
        <w:t>30 juin 2021 portant approbation du règlement régissant le fonctionnement de la Commission de protection de l’enfance et de l’adolescence. Selon l’article 5 de la loi sur l’enfance, la Commission de protection de l’enfance et de l’adolescence est un organe décisionnel composé de professionnels spécialisés dans la protection et la prise en charge des enfants et des adolescents. Le règlement susmentionné définit la nature, la compétence, la composition, le fonctionnement et les fonctions de la Commission. Celle-ci est notamment chargée d’étudier et d’évaluer les dossiers des enfants et des adolescents qui sont en grave danger ou en détresse, d’approuver les propositions techniques d’intervention, ainsi que d’approuver les propositions d’intervention et de protection auprès des organes judiciaires dans les cas où des enfants sont en détresse.</w:t>
      </w:r>
    </w:p>
    <w:p w14:paraId="67AD29C9" w14:textId="4422F55D" w:rsidR="00E96C7E" w:rsidRPr="00B875B3" w:rsidRDefault="00E96C7E" w:rsidP="00E96C7E">
      <w:pPr>
        <w:pStyle w:val="SingleTxtG"/>
        <w:keepNext/>
        <w:keepLines/>
        <w:numPr>
          <w:ilvl w:val="0"/>
          <w:numId w:val="21"/>
        </w:numPr>
        <w:suppressAutoHyphens w:val="0"/>
        <w:kinsoku/>
        <w:overflowPunct/>
        <w:autoSpaceDE/>
        <w:autoSpaceDN/>
        <w:adjustRightInd/>
        <w:snapToGrid/>
        <w:ind w:left="1134" w:firstLine="0"/>
        <w:rPr>
          <w:lang w:val="fr-FR"/>
        </w:rPr>
      </w:pPr>
      <w:r w:rsidRPr="00B875B3">
        <w:rPr>
          <w:lang w:val="fr-FR"/>
        </w:rPr>
        <w:t>Voir</w:t>
      </w:r>
      <w:r>
        <w:rPr>
          <w:lang w:val="fr-FR"/>
        </w:rPr>
        <w:t> :</w:t>
      </w:r>
      <w:r w:rsidRPr="00B875B3">
        <w:rPr>
          <w:lang w:val="fr-FR"/>
        </w:rPr>
        <w:t xml:space="preserve"> </w:t>
      </w:r>
      <w:hyperlink r:id="rId21" w:history="1">
        <w:r w:rsidR="00523BC1" w:rsidRPr="009C44EB">
          <w:rPr>
            <w:rStyle w:val="Lienhypertexte"/>
          </w:rPr>
          <w:t>https://www.bopa.ad/bopa/033076/Pagines/GD20210701_12_26_44.aspx</w:t>
        </w:r>
      </w:hyperlink>
      <w:r w:rsidRPr="00B875B3">
        <w:rPr>
          <w:lang w:val="fr-FR"/>
        </w:rPr>
        <w:t>.</w:t>
      </w:r>
    </w:p>
    <w:p w14:paraId="7928E3ED" w14:textId="47EB21C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décret</w:t>
      </w:r>
      <w:r w:rsidR="004B2F80">
        <w:rPr>
          <w:lang w:val="fr-FR"/>
        </w:rPr>
        <w:t> </w:t>
      </w:r>
      <w:r>
        <w:rPr>
          <w:lang w:val="fr-FR"/>
        </w:rPr>
        <w:t>305/2022 du 20</w:t>
      </w:r>
      <w:r w:rsidR="004B2F80">
        <w:rPr>
          <w:lang w:val="fr-FR"/>
        </w:rPr>
        <w:t> </w:t>
      </w:r>
      <w:r>
        <w:rPr>
          <w:lang w:val="fr-FR"/>
        </w:rPr>
        <w:t>juillet 2022 portant approbation du règlement régissant les commissions sociosanitaires chargées du suivi des personnes se trouvant dans des situations très complexes. Les lois en vigueur obligent les administrations publiques à prendre, dans les limites de leurs compétences, des mesures propres à garantir aux personnes particulièrement vulnérables la protection sociale dont elles ont besoin, notamment en ce qui concerne la santé mentale et les comportements addictifs. À cette fin, le règlement susmentionné, qui crée deux commissions, l’une consacrée aux enfants et aux adolescents, l’autre aux jeunes et aux adultes, a été adopté. Ensemble, ces commissions jettent les bases d’une intervention holistique et conjointe des différents professionnels et secteurs concernés, laquelle vise à évaluer les propositions tendant à la réadaptation physique, psychologique et fonctionnelle des personnes et à leur réinsertion sociale, ainsi qu’à assurer le suivi de ces personnes.</w:t>
      </w:r>
    </w:p>
    <w:p w14:paraId="30BCE81F" w14:textId="2DE34231" w:rsidR="00E96C7E" w:rsidRPr="00B875B3"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B875B3">
        <w:rPr>
          <w:lang w:val="fr-FR"/>
        </w:rPr>
        <w:t>Voir</w:t>
      </w:r>
      <w:r>
        <w:rPr>
          <w:lang w:val="fr-FR"/>
        </w:rPr>
        <w:t> :</w:t>
      </w:r>
      <w:r w:rsidRPr="00B875B3">
        <w:rPr>
          <w:lang w:val="fr-FR"/>
        </w:rPr>
        <w:t xml:space="preserve"> </w:t>
      </w:r>
      <w:hyperlink r:id="rId22" w:history="1">
        <w:r w:rsidR="0071012D" w:rsidRPr="009C44EB">
          <w:rPr>
            <w:rStyle w:val="Lienhypertexte"/>
          </w:rPr>
          <w:t>https://www.bopa.ad/bopa/034090/Pagines/GR20220721_14_22_29.aspx</w:t>
        </w:r>
      </w:hyperlink>
      <w:r w:rsidRPr="00B875B3">
        <w:rPr>
          <w:lang w:val="fr-FR"/>
        </w:rPr>
        <w:t>.</w:t>
      </w:r>
    </w:p>
    <w:p w14:paraId="5A21ABD3" w14:textId="13AB40C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Dans le décret</w:t>
      </w:r>
      <w:r w:rsidR="004B2F80">
        <w:rPr>
          <w:lang w:val="fr-FR"/>
        </w:rPr>
        <w:t> </w:t>
      </w:r>
      <w:r>
        <w:rPr>
          <w:lang w:val="fr-FR"/>
        </w:rPr>
        <w:t>136/2023 du 29</w:t>
      </w:r>
      <w:r w:rsidR="004B2F80">
        <w:rPr>
          <w:lang w:val="fr-FR"/>
        </w:rPr>
        <w:t> </w:t>
      </w:r>
      <w:r>
        <w:rPr>
          <w:lang w:val="fr-FR"/>
        </w:rPr>
        <w:t xml:space="preserve">mars 2023 portant approbation du règlement relatif aux activités de loisir, les activités de loisirs sont conçues </w:t>
      </w:r>
      <w:r w:rsidRPr="004B07A6">
        <w:rPr>
          <w:lang w:val="fr-FR"/>
        </w:rPr>
        <w:t>comme un moyen pour l</w:t>
      </w:r>
      <w:r>
        <w:rPr>
          <w:lang w:val="fr-FR"/>
        </w:rPr>
        <w:t xml:space="preserve">es </w:t>
      </w:r>
      <w:r w:rsidRPr="004B07A6">
        <w:rPr>
          <w:lang w:val="fr-FR"/>
        </w:rPr>
        <w:t>enfant</w:t>
      </w:r>
      <w:r>
        <w:rPr>
          <w:lang w:val="fr-FR"/>
        </w:rPr>
        <w:t>s</w:t>
      </w:r>
      <w:r w:rsidRPr="004B07A6">
        <w:rPr>
          <w:lang w:val="fr-FR"/>
        </w:rPr>
        <w:t xml:space="preserve"> et l</w:t>
      </w:r>
      <w:r>
        <w:rPr>
          <w:lang w:val="fr-FR"/>
        </w:rPr>
        <w:t xml:space="preserve">es </w:t>
      </w:r>
      <w:r w:rsidRPr="004B07A6">
        <w:rPr>
          <w:lang w:val="fr-FR"/>
        </w:rPr>
        <w:t>adolescent</w:t>
      </w:r>
      <w:r w:rsidR="001F00D9">
        <w:rPr>
          <w:lang w:val="fr-FR"/>
        </w:rPr>
        <w:t>s</w:t>
      </w:r>
      <w:r w:rsidRPr="004B07A6">
        <w:rPr>
          <w:lang w:val="fr-FR"/>
        </w:rPr>
        <w:t xml:space="preserve"> d</w:t>
      </w:r>
      <w:r>
        <w:rPr>
          <w:lang w:val="fr-FR"/>
        </w:rPr>
        <w:t>’</w:t>
      </w:r>
      <w:r w:rsidRPr="004B07A6">
        <w:rPr>
          <w:lang w:val="fr-FR"/>
        </w:rPr>
        <w:t xml:space="preserve">acquérir des compétences et des capacités aux fins de </w:t>
      </w:r>
      <w:r>
        <w:rPr>
          <w:lang w:val="fr-FR"/>
        </w:rPr>
        <w:t>leur</w:t>
      </w:r>
      <w:r w:rsidRPr="004B07A6">
        <w:rPr>
          <w:lang w:val="fr-FR"/>
        </w:rPr>
        <w:t xml:space="preserve"> développement complet</w:t>
      </w:r>
      <w:r>
        <w:rPr>
          <w:lang w:val="fr-FR"/>
        </w:rPr>
        <w:t xml:space="preserve">. Dans ce contexte, les professionnels du secteur des loisirs </w:t>
      </w:r>
      <w:r>
        <w:rPr>
          <w:lang w:val="fr-FR"/>
        </w:rPr>
        <w:lastRenderedPageBreak/>
        <w:t>jouent un rôle essentiel dans l’éducation globale, car ils assument des fonctions concrètes concernant la promotion de la santé, la socialisation et la transmission des valeurs. Le règlement susmentionné énonce les conditions requises pour réaliser ce type d’activités et faciliter l’accès des enfants et des adolescents à celles-ci.</w:t>
      </w:r>
    </w:p>
    <w:p w14:paraId="58C9B131" w14:textId="0A2AAA79" w:rsidR="00E96C7E" w:rsidRPr="00237D74"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237D74">
        <w:rPr>
          <w:lang w:val="fr-FR"/>
        </w:rPr>
        <w:t xml:space="preserve">Voir : </w:t>
      </w:r>
      <w:hyperlink r:id="rId23" w:history="1">
        <w:r w:rsidR="0071012D" w:rsidRPr="00237D74">
          <w:rPr>
            <w:rStyle w:val="Lienhypertexte"/>
          </w:rPr>
          <w:t>https://www.bopa.ad/bopa/035047/Pagines/GR20230331_11_18_59.aspx</w:t>
        </w:r>
      </w:hyperlink>
      <w:r w:rsidRPr="00237D74">
        <w:rPr>
          <w:lang w:val="fr-FR"/>
        </w:rPr>
        <w:t>.</w:t>
      </w:r>
    </w:p>
    <w:p w14:paraId="4C9F8216" w14:textId="2FF39501"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décret</w:t>
      </w:r>
      <w:r w:rsidR="004B2F80">
        <w:rPr>
          <w:lang w:val="fr-FR"/>
        </w:rPr>
        <w:t> </w:t>
      </w:r>
      <w:r>
        <w:rPr>
          <w:lang w:val="fr-FR"/>
        </w:rPr>
        <w:t>166/2023 du 12</w:t>
      </w:r>
      <w:r w:rsidR="004B2F80">
        <w:rPr>
          <w:lang w:val="fr-FR"/>
        </w:rPr>
        <w:t> </w:t>
      </w:r>
      <w:r>
        <w:rPr>
          <w:lang w:val="fr-FR"/>
        </w:rPr>
        <w:t xml:space="preserve">avril 2023 portant création et définition des brevets d’animateur et de responsable des activités de loisirs ainsi que des centres de formation spécialisés dans le secteur des loisirs crée les brevets d’animateur et de responsable des activités de loisirs et régit les plans d’études et les modalités d’obtention des brevets et de délivrance d’une équivalence aux fins de l’exercice de ces professions. </w:t>
      </w:r>
    </w:p>
    <w:p w14:paraId="1E4E654E" w14:textId="004CAF52" w:rsidR="00E96C7E" w:rsidRPr="00B875B3" w:rsidRDefault="00E96C7E" w:rsidP="00E96C7E">
      <w:pPr>
        <w:pStyle w:val="SingleTxtG"/>
        <w:numPr>
          <w:ilvl w:val="0"/>
          <w:numId w:val="21"/>
        </w:numPr>
        <w:suppressAutoHyphens w:val="0"/>
        <w:kinsoku/>
        <w:overflowPunct/>
        <w:autoSpaceDE/>
        <w:autoSpaceDN/>
        <w:adjustRightInd/>
        <w:snapToGrid/>
        <w:ind w:left="1134" w:firstLine="0"/>
        <w:rPr>
          <w:lang w:val="fr-FR"/>
        </w:rPr>
      </w:pPr>
      <w:r w:rsidRPr="00B875B3">
        <w:rPr>
          <w:lang w:val="fr-FR"/>
        </w:rPr>
        <w:t>Voir</w:t>
      </w:r>
      <w:r>
        <w:rPr>
          <w:lang w:val="fr-FR"/>
        </w:rPr>
        <w:t> :</w:t>
      </w:r>
      <w:r w:rsidRPr="00B875B3">
        <w:rPr>
          <w:lang w:val="fr-FR"/>
        </w:rPr>
        <w:t xml:space="preserve"> </w:t>
      </w:r>
      <w:hyperlink r:id="rId24" w:history="1">
        <w:r w:rsidR="0071012D" w:rsidRPr="009C44EB">
          <w:rPr>
            <w:rStyle w:val="Lienhypertexte"/>
          </w:rPr>
          <w:t>https://www.bopa.ad/bopa/035051/Pagines/GD20230414_14_48_08.aspx</w:t>
        </w:r>
      </w:hyperlink>
      <w:r w:rsidRPr="00B875B3">
        <w:rPr>
          <w:lang w:val="fr-FR"/>
        </w:rPr>
        <w:t>.</w:t>
      </w:r>
    </w:p>
    <w:p w14:paraId="4091169C" w14:textId="2E885408" w:rsidR="00E96C7E" w:rsidRPr="004B07A6" w:rsidRDefault="00E96C7E" w:rsidP="00E96C7E">
      <w:pPr>
        <w:pStyle w:val="H23G"/>
        <w:rPr>
          <w:bCs/>
          <w:lang w:val="fr-FR"/>
        </w:rPr>
      </w:pPr>
      <w:r w:rsidRPr="00B875B3">
        <w:rPr>
          <w:lang w:val="fr-FR"/>
        </w:rPr>
        <w:tab/>
      </w:r>
      <w:r w:rsidRPr="00B875B3">
        <w:rPr>
          <w:lang w:val="fr-FR"/>
        </w:rPr>
        <w:tab/>
      </w:r>
      <w:r>
        <w:rPr>
          <w:bCs/>
          <w:lang w:val="fr-FR"/>
        </w:rPr>
        <w:t>Réponse au paragraphe</w:t>
      </w:r>
      <w:r w:rsidR="004B2F80">
        <w:rPr>
          <w:bCs/>
          <w:lang w:val="fr-FR"/>
        </w:rPr>
        <w:t> </w:t>
      </w:r>
      <w:r>
        <w:rPr>
          <w:bCs/>
          <w:lang w:val="fr-FR"/>
        </w:rPr>
        <w:t>15</w:t>
      </w:r>
      <w:r w:rsidR="004B2F80">
        <w:rPr>
          <w:bCs/>
          <w:lang w:val="fr-FR"/>
        </w:rPr>
        <w:t> </w:t>
      </w:r>
      <w:r>
        <w:rPr>
          <w:bCs/>
          <w:lang w:val="fr-FR"/>
        </w:rPr>
        <w:t>b) de la liste de points</w:t>
      </w:r>
    </w:p>
    <w:p w14:paraId="191D3E22" w14:textId="7FB09C2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Centre résidentiel d’éducation intensive est un établissement d’accueil à durée limitée, qui est spécialisé dans la prise en charge et l’éducation des adolescents en détresse qui présentent des troubles récurrents du comportement ou des addictions. Reposant sur un modèle socioéducatif et thérapeutique de traitement et de réadaptation des adolescents, il</w:t>
      </w:r>
      <w:r w:rsidR="004B2F80">
        <w:rPr>
          <w:lang w:val="fr-FR"/>
        </w:rPr>
        <w:t> </w:t>
      </w:r>
      <w:r>
        <w:rPr>
          <w:lang w:val="fr-FR"/>
        </w:rPr>
        <w:t>propose une prise en charge qui peut soit prendre la forme d’un accueil à temps complet (quand, en raison de la gravité des troubles du comportement ou des addictions, il n’est pas possible de recourir à d’autres mesures de protection) soit être réalisé en ambulatoire (il</w:t>
      </w:r>
      <w:r w:rsidR="004B2F80">
        <w:rPr>
          <w:lang w:val="fr-FR"/>
        </w:rPr>
        <w:t> </w:t>
      </w:r>
      <w:r>
        <w:rPr>
          <w:lang w:val="fr-FR"/>
        </w:rPr>
        <w:t>s’agit d’un service de prévention innovant qui répond aux besoins particuliers des adolescents et des jeunes de 12 à 21</w:t>
      </w:r>
      <w:r w:rsidR="004B2F80">
        <w:rPr>
          <w:lang w:val="fr-FR"/>
        </w:rPr>
        <w:t> </w:t>
      </w:r>
      <w:r>
        <w:rPr>
          <w:lang w:val="fr-FR"/>
        </w:rPr>
        <w:t xml:space="preserve">ans dont les comportements ne sont pas d’une gravité telle qu’ils requièrent une prise en charge à temps complet ou qui peut servir de transition après ou avant un accueil à temps complet ou un séjour dans des centres thérapeutiques à l’étranger). </w:t>
      </w:r>
    </w:p>
    <w:p w14:paraId="11E56191" w14:textId="57707DA0" w:rsidR="00E96C7E" w:rsidRPr="004B07A6" w:rsidRDefault="00E96C7E" w:rsidP="00E96C7E">
      <w:pPr>
        <w:pStyle w:val="H23G"/>
        <w:rPr>
          <w:bCs/>
          <w:lang w:val="fr-FR"/>
        </w:rPr>
      </w:pPr>
      <w:r>
        <w:rPr>
          <w:lang w:val="fr-FR"/>
        </w:rPr>
        <w:tab/>
      </w:r>
      <w:r>
        <w:rPr>
          <w:lang w:val="fr-FR"/>
        </w:rPr>
        <w:tab/>
      </w:r>
      <w:r>
        <w:rPr>
          <w:bCs/>
          <w:lang w:val="fr-FR"/>
        </w:rPr>
        <w:t>Réponse au paragraphe</w:t>
      </w:r>
      <w:r w:rsidR="004B2F80">
        <w:rPr>
          <w:bCs/>
          <w:lang w:val="fr-FR"/>
        </w:rPr>
        <w:t> </w:t>
      </w:r>
      <w:r>
        <w:rPr>
          <w:bCs/>
          <w:lang w:val="fr-FR"/>
        </w:rPr>
        <w:t>15</w:t>
      </w:r>
      <w:r w:rsidR="004B2F80">
        <w:rPr>
          <w:bCs/>
          <w:lang w:val="fr-FR"/>
        </w:rPr>
        <w:t> </w:t>
      </w:r>
      <w:r>
        <w:rPr>
          <w:bCs/>
          <w:lang w:val="fr-FR"/>
        </w:rPr>
        <w:t>c) de la liste de points</w:t>
      </w:r>
    </w:p>
    <w:p w14:paraId="27DCA888" w14:textId="5D245F7F"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Plans nationaux :</w:t>
      </w:r>
    </w:p>
    <w:p w14:paraId="573A2D5D" w14:textId="68A47D30"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Plan national pour l’enfance et l’adolescence comprend 42</w:t>
      </w:r>
      <w:r w:rsidR="004B2F80">
        <w:rPr>
          <w:lang w:val="fr-FR"/>
        </w:rPr>
        <w:t> </w:t>
      </w:r>
      <w:r>
        <w:rPr>
          <w:lang w:val="fr-FR"/>
        </w:rPr>
        <w:t>actions et entre 4 et 4,5 millions d’euros seront consacrés à son exécution au cours des quatre prochaines années.</w:t>
      </w:r>
    </w:p>
    <w:p w14:paraId="6DEB3F52" w14:textId="6364F779"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Plan national pour la jeunesse, qui est en train d’être élaboré en cette année 2023, sera le nouveau cadre de référence pour ce qui est d’encourager la participation active des jeunes à tous les niveaux, de mettre à jour les méthodes actuelles et de jeter les bases d’un modèle de travail conjoint et coordonné entre les différents acteurs. Il devra être conforme aux recommandations du Conseil de l’Europe et à la Stratégie de l’Union européenne en faveur de la jeunesse pour la période 2019-2027. Le</w:t>
      </w:r>
      <w:r w:rsidR="004B2F80">
        <w:rPr>
          <w:lang w:val="fr-FR"/>
        </w:rPr>
        <w:t> </w:t>
      </w:r>
      <w:r>
        <w:rPr>
          <w:lang w:val="fr-FR"/>
        </w:rPr>
        <w:t>Gouvernement andorran a donc demandé au Comité directeur européen pour la jeunesse du Conseil de l’Europe de lui donner des conseils sur la structuration des politiques andorranes en faveur de la jeunesse, au vu des connaissances actuelles et des objectifs du Service de la jeunesse du Conseil de l’Europe pour la période 2021</w:t>
      </w:r>
      <w:r w:rsidR="004B2F80">
        <w:rPr>
          <w:lang w:val="fr-FR"/>
        </w:rPr>
        <w:noBreakHyphen/>
      </w:r>
      <w:r>
        <w:rPr>
          <w:lang w:val="fr-FR"/>
        </w:rPr>
        <w:t>2025.</w:t>
      </w:r>
    </w:p>
    <w:p w14:paraId="74E91443" w14:textId="76300952"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Programmes :</w:t>
      </w:r>
    </w:p>
    <w:p w14:paraId="2CBB48B3" w14:textId="5A0EF097"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Il y a un programme pour l’inclusion socioprofessionnelle des adolescents et des jeunes en danger. La loi</w:t>
      </w:r>
      <w:r w:rsidR="004B2F80">
        <w:rPr>
          <w:lang w:val="fr-FR"/>
        </w:rPr>
        <w:t> </w:t>
      </w:r>
      <w:r>
        <w:rPr>
          <w:lang w:val="fr-FR"/>
        </w:rPr>
        <w:t>14/2019 du 15</w:t>
      </w:r>
      <w:r w:rsidR="004B2F80">
        <w:rPr>
          <w:lang w:val="fr-FR"/>
        </w:rPr>
        <w:t> </w:t>
      </w:r>
      <w:r>
        <w:rPr>
          <w:lang w:val="fr-FR"/>
        </w:rPr>
        <w:t xml:space="preserve">février relative aux droits de l’enfant et de l’adolescent dispose que les administrations publiques doivent encourager l’instauration de programmes qui favorisent la transition des adolescents ou des jeunes en âge de travailler, en particulier de ceux qui sont vulnérables, vers un travail décent. Par conséquent, en mars 2021, le Programme pour l’inclusion socioprofessionnelle des adolescents et des jeunes en danger a été adopté pour favoriser l’emploi des adolescents et des jeunes en danger qui ne poursuivent pas leurs études au-delà de la scolarité obligatoire, qui sont au chômage et qui ont des difficultés à trouver ou à conserver un emploi. Ce programme combine des mesures de tutorat, de formation, de suivi et d’intermédiation pour permettre, dans la mesure du possible, l’insertion professionnelle et le maintien dans l’emploi. </w:t>
      </w:r>
    </w:p>
    <w:p w14:paraId="27E0C655" w14:textId="0B1C96EA"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lastRenderedPageBreak/>
        <w:t xml:space="preserve">Voir : </w:t>
      </w:r>
      <w:hyperlink r:id="rId25" w:history="1">
        <w:r w:rsidR="0071012D" w:rsidRPr="009C44EB">
          <w:rPr>
            <w:rStyle w:val="Lienhypertexte"/>
          </w:rPr>
          <w:t>https://www.bopa.ad/bopa/033033/Pagines/GD20210312_12_15_47.aspx</w:t>
        </w:r>
      </w:hyperlink>
      <w:r>
        <w:rPr>
          <w:lang w:val="fr-FR"/>
        </w:rPr>
        <w:t>.</w:t>
      </w:r>
    </w:p>
    <w:p w14:paraId="75257368" w14:textId="1C519EEC"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service d’accompagnement des familles est un projet à caractère préventif et éducatif dans le cadre duquel des familles suivies qui éprouvent des difficultés à élever leurs enfants améliorent leurs compétences parentales grâce à la mise en place de stratégies personnelles, émotionnelles et éducatives appropriées. En s’appuyant sur un programme conçu à l’avance qui comporte 11</w:t>
      </w:r>
      <w:r w:rsidR="00BA2F0B">
        <w:rPr>
          <w:lang w:val="fr-FR"/>
        </w:rPr>
        <w:t> </w:t>
      </w:r>
      <w:r>
        <w:rPr>
          <w:lang w:val="fr-FR"/>
        </w:rPr>
        <w:t>séances de groupe de deux heures, le service s’emploie à favoriser l’instauration d’une dynamique familiale positive et l’adoption de modèles appropriés d’éducation des enfants.</w:t>
      </w:r>
    </w:p>
    <w:p w14:paraId="38C95664" w14:textId="1BA26BCF" w:rsidR="00E96C7E" w:rsidRPr="004B07A6" w:rsidRDefault="00E96C7E" w:rsidP="00E96C7E">
      <w:pPr>
        <w:pStyle w:val="Bullet1G"/>
        <w:numPr>
          <w:ilvl w:val="0"/>
          <w:numId w:val="20"/>
        </w:numPr>
        <w:suppressAutoHyphens w:val="0"/>
        <w:kinsoku/>
        <w:overflowPunct/>
        <w:autoSpaceDE/>
        <w:autoSpaceDN/>
        <w:adjustRightInd/>
        <w:snapToGrid/>
        <w:rPr>
          <w:lang w:val="fr-FR"/>
        </w:rPr>
      </w:pPr>
      <w:r>
        <w:rPr>
          <w:lang w:val="fr-FR"/>
        </w:rPr>
        <w:t>Le Programme de suivi post-adoption, mis en place par le service chargé des adoptions, est conçu pour offrir un suivi et un accompagnement spécialisés (individuels et collectifs) à toute personne concernée par l’adoption : la personne adoptée, les parents, les membres de la famille adoptive et les professionnels du domaine.</w:t>
      </w:r>
    </w:p>
    <w:p w14:paraId="1F040CAD" w14:textId="57A60FEB" w:rsidR="00E96C7E" w:rsidRPr="004B07A6" w:rsidRDefault="00E96C7E" w:rsidP="00E96C7E">
      <w:pPr>
        <w:pStyle w:val="H23G"/>
        <w:rPr>
          <w:bCs/>
          <w:lang w:val="fr-FR"/>
        </w:rPr>
      </w:pPr>
      <w:r>
        <w:rPr>
          <w:lang w:val="fr-FR"/>
        </w:rPr>
        <w:tab/>
      </w:r>
      <w:r>
        <w:rPr>
          <w:lang w:val="fr-FR"/>
        </w:rPr>
        <w:tab/>
      </w:r>
      <w:r>
        <w:rPr>
          <w:bCs/>
          <w:lang w:val="fr-FR"/>
        </w:rPr>
        <w:t>Réponse au paragraphe 15</w:t>
      </w:r>
      <w:r w:rsidR="004B2F80">
        <w:rPr>
          <w:bCs/>
          <w:lang w:val="fr-FR"/>
        </w:rPr>
        <w:t> </w:t>
      </w:r>
      <w:r>
        <w:rPr>
          <w:bCs/>
          <w:lang w:val="fr-FR"/>
        </w:rPr>
        <w:t>d) de la liste de points</w:t>
      </w:r>
    </w:p>
    <w:p w14:paraId="79671439" w14:textId="3746A5AF"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21</w:t>
      </w:r>
      <w:r w:rsidR="004B2F80">
        <w:rPr>
          <w:lang w:val="fr-FR"/>
        </w:rPr>
        <w:t> </w:t>
      </w:r>
      <w:r>
        <w:rPr>
          <w:lang w:val="fr-FR"/>
        </w:rPr>
        <w:t xml:space="preserve">octobre 2022, le Protocole visant à prévenir, réprimer et punir la traite des personnes, en particulier des femmes et des enfants est entré en vigueur à l’égard de l’Andorre. </w:t>
      </w:r>
    </w:p>
    <w:p w14:paraId="027FC493" w14:textId="6CDC7A06"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18</w:t>
      </w:r>
      <w:r w:rsidR="004B2F80">
        <w:rPr>
          <w:lang w:val="fr-FR"/>
        </w:rPr>
        <w:t> </w:t>
      </w:r>
      <w:r>
        <w:rPr>
          <w:lang w:val="fr-FR"/>
        </w:rPr>
        <w:t>octobre 2022, l’Andorre a ratifié le Protocole d’amendement à la Convention du Conseil de l’Europe pour la protection des personnes à l’égard du traitement automatisé des données à caractère personnel.</w:t>
      </w:r>
    </w:p>
    <w:p w14:paraId="7AA4E43C" w14:textId="4365E5C4"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 14</w:t>
      </w:r>
      <w:r w:rsidR="004B2F80">
        <w:rPr>
          <w:lang w:val="fr-FR"/>
        </w:rPr>
        <w:t> </w:t>
      </w:r>
      <w:r>
        <w:rPr>
          <w:lang w:val="fr-FR"/>
        </w:rPr>
        <w:t>décembre 2021, l’Andorre a signé la Convention du Conseil de l’Europe pour la protection des droits de l’homme et de la dignité de l’être humain à l’égard des applications de la biologie et de la médecine.</w:t>
      </w:r>
    </w:p>
    <w:p w14:paraId="22D4D1C7" w14:textId="18BD87F6" w:rsidR="00E96C7E" w:rsidRPr="004B07A6" w:rsidRDefault="00E96C7E" w:rsidP="00E96C7E">
      <w:pPr>
        <w:pStyle w:val="HChG"/>
        <w:rPr>
          <w:lang w:val="fr-FR"/>
        </w:rPr>
      </w:pPr>
      <w:r>
        <w:rPr>
          <w:lang w:val="fr-FR"/>
        </w:rPr>
        <w:tab/>
      </w:r>
      <w:r>
        <w:rPr>
          <w:lang w:val="fr-FR"/>
        </w:rPr>
        <w:tab/>
      </w:r>
      <w:r>
        <w:rPr>
          <w:bCs/>
          <w:lang w:val="fr-FR"/>
        </w:rPr>
        <w:t>Troisième partie</w:t>
      </w:r>
    </w:p>
    <w:p w14:paraId="59809323" w14:textId="3A1596D3" w:rsidR="00E96C7E" w:rsidRPr="004B07A6" w:rsidRDefault="00E96C7E" w:rsidP="00E96C7E">
      <w:pPr>
        <w:pStyle w:val="H1G"/>
        <w:rPr>
          <w:lang w:val="fr-FR"/>
        </w:rPr>
      </w:pPr>
      <w:r>
        <w:rPr>
          <w:lang w:val="fr-FR"/>
        </w:rPr>
        <w:tab/>
      </w:r>
      <w:r>
        <w:rPr>
          <w:lang w:val="fr-FR"/>
        </w:rPr>
        <w:tab/>
      </w:r>
      <w:r>
        <w:rPr>
          <w:bCs/>
          <w:lang w:val="fr-FR"/>
        </w:rPr>
        <w:t>Données, statistiques et autres informations</w:t>
      </w:r>
    </w:p>
    <w:p w14:paraId="3499895F" w14:textId="77777777" w:rsidR="00E96C7E" w:rsidRPr="004B07A6" w:rsidRDefault="00E96C7E" w:rsidP="00E96C7E">
      <w:pPr>
        <w:pStyle w:val="H23G"/>
        <w:rPr>
          <w:bCs/>
          <w:lang w:val="fr-FR"/>
        </w:rPr>
      </w:pPr>
      <w:r>
        <w:rPr>
          <w:lang w:val="fr-FR"/>
        </w:rPr>
        <w:tab/>
      </w:r>
      <w:r>
        <w:rPr>
          <w:lang w:val="fr-FR"/>
        </w:rPr>
        <w:tab/>
      </w:r>
      <w:r>
        <w:rPr>
          <w:bCs/>
          <w:lang w:val="fr-FR"/>
        </w:rPr>
        <w:t>Réponse au paragraphe 16 de la liste de points</w:t>
      </w:r>
      <w:r>
        <w:rPr>
          <w:lang w:val="fr-FR"/>
        </w:rPr>
        <w:t xml:space="preserve"> </w:t>
      </w:r>
    </w:p>
    <w:p w14:paraId="0137CB52" w14:textId="51FAAD63"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On trouvera ci-après des données sur le budget de l’État pour les trois dernières années, ainsi que sur le budget consacré au secteur de l’enfance et le pourcentage que ce poste représente.</w:t>
      </w:r>
    </w:p>
    <w:tbl>
      <w:tblPr>
        <w:tblW w:w="7370" w:type="dxa"/>
        <w:tblInd w:w="1134" w:type="dxa"/>
        <w:tblLayout w:type="fixed"/>
        <w:tblCellMar>
          <w:left w:w="0" w:type="dxa"/>
          <w:right w:w="0" w:type="dxa"/>
        </w:tblCellMar>
        <w:tblLook w:val="04A0" w:firstRow="1" w:lastRow="0" w:firstColumn="1" w:lastColumn="0" w:noHBand="0" w:noVBand="1"/>
      </w:tblPr>
      <w:tblGrid>
        <w:gridCol w:w="1574"/>
        <w:gridCol w:w="1932"/>
        <w:gridCol w:w="1932"/>
        <w:gridCol w:w="1932"/>
      </w:tblGrid>
      <w:tr w:rsidR="004B2F80" w:rsidRPr="004B2F80" w14:paraId="56ED7A9E" w14:textId="77777777" w:rsidTr="004B2F80">
        <w:trPr>
          <w:tblHeader/>
        </w:trPr>
        <w:tc>
          <w:tcPr>
            <w:tcW w:w="2958" w:type="dxa"/>
            <w:tcBorders>
              <w:top w:val="single" w:sz="4" w:space="0" w:color="auto"/>
              <w:bottom w:val="single" w:sz="12" w:space="0" w:color="auto"/>
            </w:tcBorders>
            <w:shd w:val="clear" w:color="auto" w:fill="auto"/>
            <w:vAlign w:val="bottom"/>
          </w:tcPr>
          <w:p w14:paraId="547FB90B" w14:textId="77777777" w:rsidR="00E96C7E" w:rsidRPr="004B2F80" w:rsidRDefault="00E96C7E" w:rsidP="004B2F80">
            <w:pPr>
              <w:suppressAutoHyphens w:val="0"/>
              <w:spacing w:before="80" w:after="80" w:line="200" w:lineRule="exact"/>
              <w:rPr>
                <w:i/>
                <w:sz w:val="16"/>
                <w:lang w:val="fr-FR"/>
              </w:rPr>
            </w:pPr>
          </w:p>
        </w:tc>
        <w:tc>
          <w:tcPr>
            <w:tcW w:w="3606" w:type="dxa"/>
            <w:tcBorders>
              <w:top w:val="single" w:sz="4" w:space="0" w:color="auto"/>
              <w:bottom w:val="single" w:sz="12" w:space="0" w:color="auto"/>
            </w:tcBorders>
            <w:shd w:val="clear" w:color="auto" w:fill="auto"/>
            <w:tcMar>
              <w:right w:w="28" w:type="dxa"/>
            </w:tcMar>
            <w:vAlign w:val="bottom"/>
            <w:hideMark/>
          </w:tcPr>
          <w:p w14:paraId="42EAB3F0" w14:textId="77777777" w:rsidR="00E96C7E" w:rsidRPr="004B2F80" w:rsidRDefault="00E96C7E" w:rsidP="004B2F80">
            <w:pPr>
              <w:suppressAutoHyphens w:val="0"/>
              <w:spacing w:before="80" w:after="80" w:line="200" w:lineRule="exact"/>
              <w:jc w:val="right"/>
              <w:rPr>
                <w:i/>
                <w:sz w:val="16"/>
              </w:rPr>
            </w:pPr>
            <w:r w:rsidRPr="004B2F80">
              <w:rPr>
                <w:i/>
                <w:iCs/>
                <w:sz w:val="16"/>
                <w:lang w:val="fr-FR"/>
              </w:rPr>
              <w:t>2020</w:t>
            </w:r>
          </w:p>
        </w:tc>
        <w:tc>
          <w:tcPr>
            <w:tcW w:w="3606" w:type="dxa"/>
            <w:tcBorders>
              <w:top w:val="single" w:sz="4" w:space="0" w:color="auto"/>
              <w:bottom w:val="single" w:sz="12" w:space="0" w:color="auto"/>
            </w:tcBorders>
            <w:shd w:val="clear" w:color="auto" w:fill="auto"/>
            <w:tcMar>
              <w:right w:w="28" w:type="dxa"/>
            </w:tcMar>
            <w:vAlign w:val="bottom"/>
            <w:hideMark/>
          </w:tcPr>
          <w:p w14:paraId="4105D46E" w14:textId="77777777" w:rsidR="00E96C7E" w:rsidRPr="004B2F80" w:rsidRDefault="00E96C7E" w:rsidP="004B2F80">
            <w:pPr>
              <w:suppressAutoHyphens w:val="0"/>
              <w:spacing w:before="80" w:after="80" w:line="200" w:lineRule="exact"/>
              <w:jc w:val="right"/>
              <w:rPr>
                <w:i/>
                <w:sz w:val="16"/>
              </w:rPr>
            </w:pPr>
            <w:r w:rsidRPr="004B2F80">
              <w:rPr>
                <w:i/>
                <w:iCs/>
                <w:sz w:val="16"/>
                <w:lang w:val="fr-FR"/>
              </w:rPr>
              <w:t>2021</w:t>
            </w:r>
          </w:p>
        </w:tc>
        <w:tc>
          <w:tcPr>
            <w:tcW w:w="3606" w:type="dxa"/>
            <w:tcBorders>
              <w:top w:val="single" w:sz="4" w:space="0" w:color="auto"/>
              <w:bottom w:val="single" w:sz="12" w:space="0" w:color="auto"/>
            </w:tcBorders>
            <w:shd w:val="clear" w:color="auto" w:fill="auto"/>
            <w:tcMar>
              <w:right w:w="28" w:type="dxa"/>
            </w:tcMar>
            <w:vAlign w:val="bottom"/>
            <w:hideMark/>
          </w:tcPr>
          <w:p w14:paraId="17B35C6D" w14:textId="77777777" w:rsidR="00E96C7E" w:rsidRPr="004B2F80" w:rsidRDefault="00E96C7E" w:rsidP="004B2F80">
            <w:pPr>
              <w:suppressAutoHyphens w:val="0"/>
              <w:spacing w:before="80" w:after="80" w:line="200" w:lineRule="exact"/>
              <w:jc w:val="right"/>
              <w:rPr>
                <w:i/>
                <w:sz w:val="16"/>
              </w:rPr>
            </w:pPr>
            <w:r w:rsidRPr="004B2F80">
              <w:rPr>
                <w:i/>
                <w:iCs/>
                <w:sz w:val="16"/>
                <w:lang w:val="fr-FR"/>
              </w:rPr>
              <w:t>2022</w:t>
            </w:r>
          </w:p>
        </w:tc>
      </w:tr>
      <w:tr w:rsidR="004B2F80" w:rsidRPr="004B2F80" w14:paraId="7AEDEC6E" w14:textId="77777777" w:rsidTr="004B2F80">
        <w:tc>
          <w:tcPr>
            <w:tcW w:w="2958" w:type="dxa"/>
            <w:tcBorders>
              <w:top w:val="single" w:sz="12" w:space="0" w:color="auto"/>
            </w:tcBorders>
            <w:shd w:val="clear" w:color="auto" w:fill="auto"/>
            <w:hideMark/>
          </w:tcPr>
          <w:p w14:paraId="6F85E200" w14:textId="77777777" w:rsidR="00E96C7E" w:rsidRPr="004B2F80" w:rsidRDefault="00E96C7E" w:rsidP="004B2F80">
            <w:pPr>
              <w:suppressAutoHyphens w:val="0"/>
              <w:spacing w:before="40" w:after="40" w:line="220" w:lineRule="exact"/>
              <w:rPr>
                <w:sz w:val="18"/>
              </w:rPr>
            </w:pPr>
            <w:r w:rsidRPr="004B2F80">
              <w:rPr>
                <w:sz w:val="18"/>
                <w:lang w:val="fr-FR"/>
              </w:rPr>
              <w:t>Dépenses</w:t>
            </w:r>
          </w:p>
        </w:tc>
        <w:tc>
          <w:tcPr>
            <w:tcW w:w="3606" w:type="dxa"/>
            <w:tcBorders>
              <w:top w:val="single" w:sz="12" w:space="0" w:color="auto"/>
            </w:tcBorders>
            <w:shd w:val="clear" w:color="auto" w:fill="auto"/>
            <w:tcMar>
              <w:right w:w="28" w:type="dxa"/>
            </w:tcMar>
            <w:vAlign w:val="bottom"/>
            <w:hideMark/>
          </w:tcPr>
          <w:p w14:paraId="7E3C1BB3" w14:textId="77777777" w:rsidR="00E96C7E" w:rsidRPr="004B2F80" w:rsidRDefault="00E96C7E" w:rsidP="004B2F80">
            <w:pPr>
              <w:suppressAutoHyphens w:val="0"/>
              <w:spacing w:before="40" w:after="40" w:line="220" w:lineRule="exact"/>
              <w:jc w:val="right"/>
              <w:rPr>
                <w:sz w:val="18"/>
              </w:rPr>
            </w:pPr>
            <w:r w:rsidRPr="004B2F80">
              <w:rPr>
                <w:sz w:val="18"/>
                <w:lang w:val="fr-FR"/>
              </w:rPr>
              <w:t>123 155 324,18</w:t>
            </w:r>
          </w:p>
        </w:tc>
        <w:tc>
          <w:tcPr>
            <w:tcW w:w="3606" w:type="dxa"/>
            <w:tcBorders>
              <w:top w:val="single" w:sz="12" w:space="0" w:color="auto"/>
            </w:tcBorders>
            <w:shd w:val="clear" w:color="auto" w:fill="auto"/>
            <w:tcMar>
              <w:right w:w="28" w:type="dxa"/>
            </w:tcMar>
            <w:vAlign w:val="bottom"/>
            <w:hideMark/>
          </w:tcPr>
          <w:p w14:paraId="62FF8C0D" w14:textId="77777777" w:rsidR="00E96C7E" w:rsidRPr="004B2F80" w:rsidRDefault="00E96C7E" w:rsidP="004B2F80">
            <w:pPr>
              <w:suppressAutoHyphens w:val="0"/>
              <w:spacing w:before="40" w:after="40" w:line="220" w:lineRule="exact"/>
              <w:jc w:val="right"/>
              <w:rPr>
                <w:sz w:val="18"/>
              </w:rPr>
            </w:pPr>
            <w:r w:rsidRPr="004B2F80">
              <w:rPr>
                <w:sz w:val="18"/>
                <w:lang w:val="fr-FR"/>
              </w:rPr>
              <w:t>132 877 556,98</w:t>
            </w:r>
          </w:p>
        </w:tc>
        <w:tc>
          <w:tcPr>
            <w:tcW w:w="3606" w:type="dxa"/>
            <w:tcBorders>
              <w:top w:val="single" w:sz="12" w:space="0" w:color="auto"/>
            </w:tcBorders>
            <w:shd w:val="clear" w:color="auto" w:fill="auto"/>
            <w:tcMar>
              <w:right w:w="28" w:type="dxa"/>
            </w:tcMar>
            <w:vAlign w:val="bottom"/>
            <w:hideMark/>
          </w:tcPr>
          <w:p w14:paraId="00ACA977" w14:textId="77777777" w:rsidR="00E96C7E" w:rsidRPr="004B2F80" w:rsidRDefault="00E96C7E" w:rsidP="004B2F80">
            <w:pPr>
              <w:suppressAutoHyphens w:val="0"/>
              <w:spacing w:before="40" w:after="40" w:line="220" w:lineRule="exact"/>
              <w:jc w:val="right"/>
              <w:rPr>
                <w:sz w:val="18"/>
              </w:rPr>
            </w:pPr>
            <w:r w:rsidRPr="004B2F80">
              <w:rPr>
                <w:sz w:val="18"/>
                <w:lang w:val="fr-FR"/>
              </w:rPr>
              <w:t>115 856 853,79</w:t>
            </w:r>
          </w:p>
        </w:tc>
      </w:tr>
      <w:tr w:rsidR="004B2F80" w:rsidRPr="004B2F80" w14:paraId="1CA20F98" w14:textId="77777777" w:rsidTr="004B2F80">
        <w:tc>
          <w:tcPr>
            <w:tcW w:w="2958" w:type="dxa"/>
            <w:shd w:val="clear" w:color="auto" w:fill="auto"/>
            <w:hideMark/>
          </w:tcPr>
          <w:p w14:paraId="14942CA1" w14:textId="77777777" w:rsidR="00E96C7E" w:rsidRPr="004B2F80" w:rsidRDefault="00E96C7E" w:rsidP="004B2F80">
            <w:pPr>
              <w:suppressAutoHyphens w:val="0"/>
              <w:spacing w:before="40" w:after="40" w:line="220" w:lineRule="exact"/>
              <w:rPr>
                <w:sz w:val="18"/>
              </w:rPr>
            </w:pPr>
            <w:r w:rsidRPr="004B2F80">
              <w:rPr>
                <w:sz w:val="18"/>
                <w:lang w:val="fr-FR"/>
              </w:rPr>
              <w:t>Produit intérieur brut (PIB)</w:t>
            </w:r>
          </w:p>
        </w:tc>
        <w:tc>
          <w:tcPr>
            <w:tcW w:w="3606" w:type="dxa"/>
            <w:shd w:val="clear" w:color="auto" w:fill="auto"/>
            <w:tcMar>
              <w:right w:w="28" w:type="dxa"/>
            </w:tcMar>
            <w:vAlign w:val="bottom"/>
            <w:hideMark/>
          </w:tcPr>
          <w:p w14:paraId="1380D476" w14:textId="77777777" w:rsidR="00E96C7E" w:rsidRPr="004B2F80" w:rsidRDefault="00E96C7E" w:rsidP="004B2F80">
            <w:pPr>
              <w:suppressAutoHyphens w:val="0"/>
              <w:spacing w:before="40" w:after="40" w:line="220" w:lineRule="exact"/>
              <w:jc w:val="right"/>
              <w:rPr>
                <w:sz w:val="18"/>
              </w:rPr>
            </w:pPr>
            <w:r w:rsidRPr="004B2F80">
              <w:rPr>
                <w:sz w:val="18"/>
                <w:lang w:val="fr-FR"/>
              </w:rPr>
              <w:t>2 531 090 000,00</w:t>
            </w:r>
          </w:p>
        </w:tc>
        <w:tc>
          <w:tcPr>
            <w:tcW w:w="3606" w:type="dxa"/>
            <w:shd w:val="clear" w:color="auto" w:fill="auto"/>
            <w:tcMar>
              <w:right w:w="28" w:type="dxa"/>
            </w:tcMar>
            <w:vAlign w:val="bottom"/>
            <w:hideMark/>
          </w:tcPr>
          <w:p w14:paraId="506380A4" w14:textId="77777777" w:rsidR="00E96C7E" w:rsidRPr="004B2F80" w:rsidRDefault="00E96C7E" w:rsidP="004B2F80">
            <w:pPr>
              <w:suppressAutoHyphens w:val="0"/>
              <w:spacing w:before="40" w:after="40" w:line="220" w:lineRule="exact"/>
              <w:jc w:val="right"/>
              <w:rPr>
                <w:sz w:val="18"/>
              </w:rPr>
            </w:pPr>
            <w:r w:rsidRPr="004B2F80">
              <w:rPr>
                <w:sz w:val="18"/>
                <w:lang w:val="fr-FR"/>
              </w:rPr>
              <w:t>2 810 970 000,00</w:t>
            </w:r>
          </w:p>
        </w:tc>
        <w:tc>
          <w:tcPr>
            <w:tcW w:w="3606" w:type="dxa"/>
            <w:shd w:val="clear" w:color="auto" w:fill="auto"/>
            <w:tcMar>
              <w:right w:w="28" w:type="dxa"/>
            </w:tcMar>
            <w:vAlign w:val="bottom"/>
            <w:hideMark/>
          </w:tcPr>
          <w:p w14:paraId="144B0240" w14:textId="0472A46E" w:rsidR="00E96C7E" w:rsidRPr="004B2F80" w:rsidRDefault="00E96C7E" w:rsidP="004B2F80">
            <w:pPr>
              <w:suppressAutoHyphens w:val="0"/>
              <w:spacing w:before="40" w:after="40" w:line="220" w:lineRule="exact"/>
              <w:jc w:val="right"/>
              <w:rPr>
                <w:sz w:val="18"/>
              </w:rPr>
            </w:pPr>
            <w:r w:rsidRPr="004B2F80">
              <w:rPr>
                <w:sz w:val="18"/>
                <w:lang w:val="fr-FR"/>
              </w:rPr>
              <w:t>3 187 500 000,00</w:t>
            </w:r>
          </w:p>
        </w:tc>
      </w:tr>
      <w:tr w:rsidR="004B2F80" w:rsidRPr="004B2F80" w14:paraId="4D2AD2A2" w14:textId="77777777" w:rsidTr="004B2F80">
        <w:tc>
          <w:tcPr>
            <w:tcW w:w="2958" w:type="dxa"/>
            <w:tcBorders>
              <w:bottom w:val="single" w:sz="12" w:space="0" w:color="auto"/>
            </w:tcBorders>
            <w:shd w:val="clear" w:color="auto" w:fill="auto"/>
            <w:hideMark/>
          </w:tcPr>
          <w:p w14:paraId="103CF27E" w14:textId="77777777" w:rsidR="00E96C7E" w:rsidRPr="004B2F80" w:rsidRDefault="00E96C7E" w:rsidP="004B2F80">
            <w:pPr>
              <w:suppressAutoHyphens w:val="0"/>
              <w:spacing w:before="40" w:after="40" w:line="220" w:lineRule="exact"/>
              <w:rPr>
                <w:sz w:val="18"/>
              </w:rPr>
            </w:pPr>
            <w:r w:rsidRPr="004B2F80">
              <w:rPr>
                <w:sz w:val="18"/>
                <w:lang w:val="fr-FR"/>
              </w:rPr>
              <w:t>Pourcentage du PIB</w:t>
            </w:r>
          </w:p>
        </w:tc>
        <w:tc>
          <w:tcPr>
            <w:tcW w:w="3606" w:type="dxa"/>
            <w:tcBorders>
              <w:bottom w:val="single" w:sz="12" w:space="0" w:color="auto"/>
            </w:tcBorders>
            <w:shd w:val="clear" w:color="auto" w:fill="auto"/>
            <w:tcMar>
              <w:right w:w="28" w:type="dxa"/>
            </w:tcMar>
            <w:vAlign w:val="bottom"/>
            <w:hideMark/>
          </w:tcPr>
          <w:p w14:paraId="0D2F8F10" w14:textId="77777777" w:rsidR="00E96C7E" w:rsidRPr="004B2F80" w:rsidRDefault="00E96C7E" w:rsidP="004B2F80">
            <w:pPr>
              <w:suppressAutoHyphens w:val="0"/>
              <w:spacing w:before="40" w:after="40" w:line="220" w:lineRule="exact"/>
              <w:jc w:val="right"/>
              <w:rPr>
                <w:sz w:val="18"/>
              </w:rPr>
            </w:pPr>
            <w:r w:rsidRPr="004B2F80">
              <w:rPr>
                <w:sz w:val="18"/>
                <w:lang w:val="fr-FR"/>
              </w:rPr>
              <w:t>4,87 %</w:t>
            </w:r>
          </w:p>
        </w:tc>
        <w:tc>
          <w:tcPr>
            <w:tcW w:w="3606" w:type="dxa"/>
            <w:tcBorders>
              <w:bottom w:val="single" w:sz="12" w:space="0" w:color="auto"/>
            </w:tcBorders>
            <w:shd w:val="clear" w:color="auto" w:fill="auto"/>
            <w:tcMar>
              <w:right w:w="28" w:type="dxa"/>
            </w:tcMar>
            <w:vAlign w:val="bottom"/>
            <w:hideMark/>
          </w:tcPr>
          <w:p w14:paraId="749010A2" w14:textId="77777777" w:rsidR="00E96C7E" w:rsidRPr="004B2F80" w:rsidRDefault="00E96C7E" w:rsidP="004B2F80">
            <w:pPr>
              <w:suppressAutoHyphens w:val="0"/>
              <w:spacing w:before="40" w:after="40" w:line="220" w:lineRule="exact"/>
              <w:jc w:val="right"/>
              <w:rPr>
                <w:sz w:val="18"/>
              </w:rPr>
            </w:pPr>
            <w:r w:rsidRPr="004B2F80">
              <w:rPr>
                <w:sz w:val="18"/>
                <w:lang w:val="fr-FR"/>
              </w:rPr>
              <w:t>4,73 %</w:t>
            </w:r>
          </w:p>
        </w:tc>
        <w:tc>
          <w:tcPr>
            <w:tcW w:w="3606" w:type="dxa"/>
            <w:tcBorders>
              <w:bottom w:val="single" w:sz="12" w:space="0" w:color="auto"/>
            </w:tcBorders>
            <w:shd w:val="clear" w:color="auto" w:fill="auto"/>
            <w:tcMar>
              <w:right w:w="28" w:type="dxa"/>
            </w:tcMar>
            <w:vAlign w:val="bottom"/>
            <w:hideMark/>
          </w:tcPr>
          <w:p w14:paraId="55DAFD0E" w14:textId="77777777" w:rsidR="00E96C7E" w:rsidRPr="004B2F80" w:rsidRDefault="00E96C7E" w:rsidP="004B2F80">
            <w:pPr>
              <w:suppressAutoHyphens w:val="0"/>
              <w:spacing w:before="40" w:after="40" w:line="220" w:lineRule="exact"/>
              <w:jc w:val="right"/>
              <w:rPr>
                <w:sz w:val="18"/>
              </w:rPr>
            </w:pPr>
            <w:r w:rsidRPr="004B2F80">
              <w:rPr>
                <w:sz w:val="18"/>
                <w:lang w:val="fr-FR"/>
              </w:rPr>
              <w:t>3,63 %</w:t>
            </w:r>
          </w:p>
        </w:tc>
      </w:tr>
    </w:tbl>
    <w:p w14:paraId="7EDF74CD" w14:textId="102EA9E4" w:rsidR="00E96C7E" w:rsidRPr="004B07A6" w:rsidRDefault="00E96C7E" w:rsidP="00E96C7E">
      <w:pPr>
        <w:pStyle w:val="H23G"/>
        <w:rPr>
          <w:bCs/>
          <w:lang w:val="fr-FR"/>
        </w:rPr>
      </w:pPr>
      <w:r>
        <w:rPr>
          <w:lang w:val="fr-FR"/>
        </w:rPr>
        <w:tab/>
      </w:r>
      <w:r>
        <w:rPr>
          <w:lang w:val="fr-FR"/>
        </w:rPr>
        <w:tab/>
      </w:r>
      <w:r>
        <w:rPr>
          <w:bCs/>
          <w:lang w:val="fr-FR"/>
        </w:rPr>
        <w:t>Réponse au paragraphe 17</w:t>
      </w:r>
      <w:r w:rsidR="004B2F80">
        <w:rPr>
          <w:bCs/>
          <w:lang w:val="fr-FR"/>
        </w:rPr>
        <w:t> </w:t>
      </w:r>
      <w:r>
        <w:rPr>
          <w:bCs/>
          <w:lang w:val="fr-FR"/>
        </w:rPr>
        <w:t>a) de la liste de points</w:t>
      </w:r>
      <w:r>
        <w:rPr>
          <w:lang w:val="fr-FR"/>
        </w:rPr>
        <w:t xml:space="preserve"> </w:t>
      </w:r>
    </w:p>
    <w:p w14:paraId="5D90E883" w14:textId="77777777"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Aucun cas.</w:t>
      </w:r>
    </w:p>
    <w:p w14:paraId="1B34D62A" w14:textId="1A87938C" w:rsidR="00E96C7E" w:rsidRPr="004B07A6" w:rsidRDefault="00E96C7E" w:rsidP="00E96C7E">
      <w:pPr>
        <w:pStyle w:val="H23G"/>
        <w:rPr>
          <w:bCs/>
          <w:lang w:val="fr-FR"/>
        </w:rPr>
      </w:pPr>
      <w:r>
        <w:rPr>
          <w:lang w:val="fr-FR"/>
        </w:rPr>
        <w:lastRenderedPageBreak/>
        <w:tab/>
      </w:r>
      <w:r>
        <w:rPr>
          <w:lang w:val="fr-FR"/>
        </w:rPr>
        <w:tab/>
      </w:r>
      <w:r>
        <w:rPr>
          <w:bCs/>
          <w:lang w:val="fr-FR"/>
        </w:rPr>
        <w:t>Réponse au paragraphe</w:t>
      </w:r>
      <w:r w:rsidR="004B2F80">
        <w:rPr>
          <w:bCs/>
          <w:lang w:val="fr-FR"/>
        </w:rPr>
        <w:t> </w:t>
      </w:r>
      <w:r>
        <w:rPr>
          <w:bCs/>
          <w:lang w:val="fr-FR"/>
        </w:rPr>
        <w:t>17</w:t>
      </w:r>
      <w:r w:rsidR="004B2F80">
        <w:rPr>
          <w:bCs/>
          <w:lang w:val="fr-FR"/>
        </w:rPr>
        <w:t> </w:t>
      </w:r>
      <w:r>
        <w:rPr>
          <w:bCs/>
          <w:lang w:val="fr-FR"/>
        </w:rPr>
        <w:t>b) de la liste de points</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591"/>
        <w:gridCol w:w="1194"/>
        <w:gridCol w:w="1195"/>
        <w:gridCol w:w="1195"/>
        <w:gridCol w:w="1195"/>
      </w:tblGrid>
      <w:tr w:rsidR="004B2F80" w:rsidRPr="004B2F80" w14:paraId="152D249B" w14:textId="77777777" w:rsidTr="004B2F80">
        <w:trPr>
          <w:tblHeader/>
        </w:trPr>
        <w:tc>
          <w:tcPr>
            <w:tcW w:w="4893" w:type="dxa"/>
            <w:tcBorders>
              <w:top w:val="single" w:sz="4" w:space="0" w:color="auto"/>
              <w:bottom w:val="single" w:sz="12" w:space="0" w:color="auto"/>
            </w:tcBorders>
            <w:shd w:val="clear" w:color="auto" w:fill="auto"/>
            <w:vAlign w:val="bottom"/>
          </w:tcPr>
          <w:p w14:paraId="5508C44D" w14:textId="77777777" w:rsidR="00E96C7E" w:rsidRPr="004B2F80" w:rsidRDefault="00E96C7E" w:rsidP="00237D74">
            <w:pPr>
              <w:keepNext/>
              <w:suppressAutoHyphens w:val="0"/>
              <w:spacing w:before="80" w:after="80" w:line="200" w:lineRule="exact"/>
              <w:rPr>
                <w:i/>
                <w:sz w:val="16"/>
              </w:rPr>
            </w:pPr>
            <w:r w:rsidRPr="004B2F80">
              <w:rPr>
                <w:i/>
                <w:sz w:val="16"/>
                <w:lang w:val="fr-FR"/>
              </w:rPr>
              <w:t>Allocations familiales</w:t>
            </w:r>
          </w:p>
        </w:tc>
        <w:tc>
          <w:tcPr>
            <w:tcW w:w="2220" w:type="dxa"/>
            <w:tcBorders>
              <w:top w:val="single" w:sz="4" w:space="0" w:color="auto"/>
              <w:bottom w:val="single" w:sz="12" w:space="0" w:color="auto"/>
            </w:tcBorders>
            <w:shd w:val="clear" w:color="auto" w:fill="auto"/>
            <w:tcMar>
              <w:right w:w="28" w:type="dxa"/>
            </w:tcMar>
            <w:vAlign w:val="bottom"/>
          </w:tcPr>
          <w:p w14:paraId="4C5F9CE8" w14:textId="77777777" w:rsidR="00E96C7E" w:rsidRPr="004B2F80" w:rsidRDefault="00E96C7E" w:rsidP="00237D74">
            <w:pPr>
              <w:keepNext/>
              <w:suppressAutoHyphens w:val="0"/>
              <w:spacing w:before="80" w:after="80" w:line="200" w:lineRule="exact"/>
              <w:jc w:val="right"/>
              <w:rPr>
                <w:i/>
                <w:sz w:val="16"/>
              </w:rPr>
            </w:pPr>
            <w:r w:rsidRPr="004B2F80">
              <w:rPr>
                <w:i/>
                <w:sz w:val="16"/>
                <w:lang w:val="fr-FR"/>
              </w:rPr>
              <w:t>2020</w:t>
            </w:r>
          </w:p>
        </w:tc>
        <w:tc>
          <w:tcPr>
            <w:tcW w:w="2221" w:type="dxa"/>
            <w:tcBorders>
              <w:top w:val="single" w:sz="4" w:space="0" w:color="auto"/>
              <w:bottom w:val="single" w:sz="12" w:space="0" w:color="auto"/>
            </w:tcBorders>
            <w:shd w:val="clear" w:color="auto" w:fill="auto"/>
            <w:tcMar>
              <w:right w:w="28" w:type="dxa"/>
            </w:tcMar>
            <w:vAlign w:val="bottom"/>
          </w:tcPr>
          <w:p w14:paraId="0B134F72" w14:textId="77777777" w:rsidR="00E96C7E" w:rsidRPr="004B2F80" w:rsidRDefault="00E96C7E" w:rsidP="00237D74">
            <w:pPr>
              <w:keepNext/>
              <w:suppressAutoHyphens w:val="0"/>
              <w:spacing w:before="80" w:after="80" w:line="200" w:lineRule="exact"/>
              <w:jc w:val="right"/>
              <w:rPr>
                <w:i/>
                <w:sz w:val="16"/>
              </w:rPr>
            </w:pPr>
            <w:r w:rsidRPr="004B2F80">
              <w:rPr>
                <w:i/>
                <w:sz w:val="16"/>
                <w:lang w:val="fr-FR"/>
              </w:rPr>
              <w:t>2021</w:t>
            </w:r>
          </w:p>
        </w:tc>
        <w:tc>
          <w:tcPr>
            <w:tcW w:w="2221" w:type="dxa"/>
            <w:tcBorders>
              <w:top w:val="single" w:sz="4" w:space="0" w:color="auto"/>
              <w:bottom w:val="single" w:sz="12" w:space="0" w:color="auto"/>
            </w:tcBorders>
            <w:shd w:val="clear" w:color="auto" w:fill="auto"/>
            <w:tcMar>
              <w:right w:w="28" w:type="dxa"/>
            </w:tcMar>
            <w:vAlign w:val="bottom"/>
          </w:tcPr>
          <w:p w14:paraId="7EDB6FBF" w14:textId="77777777" w:rsidR="00E96C7E" w:rsidRPr="004B2F80" w:rsidRDefault="00E96C7E" w:rsidP="00237D74">
            <w:pPr>
              <w:keepNext/>
              <w:suppressAutoHyphens w:val="0"/>
              <w:spacing w:before="80" w:after="80" w:line="200" w:lineRule="exact"/>
              <w:jc w:val="right"/>
              <w:rPr>
                <w:i/>
                <w:sz w:val="16"/>
              </w:rPr>
            </w:pPr>
            <w:r w:rsidRPr="004B2F80">
              <w:rPr>
                <w:i/>
                <w:sz w:val="16"/>
                <w:lang w:val="fr-FR"/>
              </w:rPr>
              <w:t>2022</w:t>
            </w:r>
          </w:p>
        </w:tc>
        <w:tc>
          <w:tcPr>
            <w:tcW w:w="2221" w:type="dxa"/>
            <w:tcBorders>
              <w:top w:val="single" w:sz="4" w:space="0" w:color="auto"/>
              <w:bottom w:val="single" w:sz="12" w:space="0" w:color="auto"/>
            </w:tcBorders>
            <w:shd w:val="clear" w:color="auto" w:fill="auto"/>
            <w:tcMar>
              <w:right w:w="28" w:type="dxa"/>
            </w:tcMar>
            <w:vAlign w:val="bottom"/>
          </w:tcPr>
          <w:p w14:paraId="435B0073" w14:textId="77777777" w:rsidR="00E96C7E" w:rsidRPr="004B2F80" w:rsidRDefault="00E96C7E" w:rsidP="00237D74">
            <w:pPr>
              <w:keepNext/>
              <w:suppressAutoHyphens w:val="0"/>
              <w:spacing w:before="80" w:after="80" w:line="200" w:lineRule="exact"/>
              <w:jc w:val="right"/>
              <w:rPr>
                <w:i/>
                <w:sz w:val="16"/>
              </w:rPr>
            </w:pPr>
            <w:r w:rsidRPr="004B2F80">
              <w:rPr>
                <w:i/>
                <w:sz w:val="16"/>
                <w:lang w:val="fr-FR"/>
              </w:rPr>
              <w:t>Évolution entre 2021 et 2022</w:t>
            </w:r>
          </w:p>
        </w:tc>
      </w:tr>
      <w:tr w:rsidR="004B2F80" w:rsidRPr="004B2F80" w14:paraId="2D62F3C5" w14:textId="77777777" w:rsidTr="004B2F80">
        <w:tc>
          <w:tcPr>
            <w:tcW w:w="4893" w:type="dxa"/>
            <w:tcBorders>
              <w:top w:val="single" w:sz="12" w:space="0" w:color="auto"/>
            </w:tcBorders>
            <w:shd w:val="clear" w:color="auto" w:fill="auto"/>
          </w:tcPr>
          <w:p w14:paraId="7FE20634" w14:textId="77777777" w:rsidR="00E96C7E" w:rsidRPr="004B2F80" w:rsidRDefault="00E96C7E" w:rsidP="00237D74">
            <w:pPr>
              <w:keepNext/>
              <w:suppressAutoHyphens w:val="0"/>
              <w:spacing w:before="40" w:after="40" w:line="220" w:lineRule="exact"/>
              <w:rPr>
                <w:sz w:val="18"/>
                <w:szCs w:val="17"/>
                <w:lang w:val="fr-FR"/>
              </w:rPr>
            </w:pPr>
            <w:r w:rsidRPr="004B2F80">
              <w:rPr>
                <w:sz w:val="18"/>
                <w:szCs w:val="17"/>
                <w:lang w:val="fr-FR"/>
              </w:rPr>
              <w:t>Allocations dues au titre des demandes des années précédentes</w:t>
            </w:r>
          </w:p>
        </w:tc>
        <w:tc>
          <w:tcPr>
            <w:tcW w:w="2220" w:type="dxa"/>
            <w:tcBorders>
              <w:top w:val="single" w:sz="12" w:space="0" w:color="auto"/>
            </w:tcBorders>
            <w:shd w:val="clear" w:color="auto" w:fill="auto"/>
            <w:tcMar>
              <w:right w:w="28" w:type="dxa"/>
            </w:tcMar>
            <w:vAlign w:val="bottom"/>
          </w:tcPr>
          <w:p w14:paraId="1D14E61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123</w:t>
            </w:r>
          </w:p>
        </w:tc>
        <w:tc>
          <w:tcPr>
            <w:tcW w:w="2221" w:type="dxa"/>
            <w:tcBorders>
              <w:top w:val="single" w:sz="12" w:space="0" w:color="auto"/>
            </w:tcBorders>
            <w:shd w:val="clear" w:color="auto" w:fill="auto"/>
            <w:tcMar>
              <w:right w:w="28" w:type="dxa"/>
            </w:tcMar>
            <w:vAlign w:val="bottom"/>
          </w:tcPr>
          <w:p w14:paraId="45CAC05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114</w:t>
            </w:r>
          </w:p>
        </w:tc>
        <w:tc>
          <w:tcPr>
            <w:tcW w:w="2221" w:type="dxa"/>
            <w:tcBorders>
              <w:top w:val="single" w:sz="12" w:space="0" w:color="auto"/>
            </w:tcBorders>
            <w:shd w:val="clear" w:color="auto" w:fill="auto"/>
            <w:tcMar>
              <w:right w:w="28" w:type="dxa"/>
            </w:tcMar>
            <w:vAlign w:val="bottom"/>
          </w:tcPr>
          <w:p w14:paraId="0E40A85D"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126</w:t>
            </w:r>
          </w:p>
        </w:tc>
        <w:tc>
          <w:tcPr>
            <w:tcW w:w="2221" w:type="dxa"/>
            <w:tcBorders>
              <w:top w:val="single" w:sz="12" w:space="0" w:color="auto"/>
            </w:tcBorders>
            <w:shd w:val="clear" w:color="auto" w:fill="auto"/>
            <w:tcMar>
              <w:right w:w="28" w:type="dxa"/>
            </w:tcMar>
            <w:vAlign w:val="bottom"/>
          </w:tcPr>
          <w:p w14:paraId="6187AF75" w14:textId="49A92AE6"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10,5</w:t>
            </w:r>
            <w:r w:rsidR="004B2F80">
              <w:rPr>
                <w:sz w:val="18"/>
                <w:szCs w:val="17"/>
                <w:lang w:val="fr-FR"/>
              </w:rPr>
              <w:t> </w:t>
            </w:r>
            <w:r w:rsidRPr="004B2F80">
              <w:rPr>
                <w:sz w:val="18"/>
                <w:szCs w:val="17"/>
                <w:lang w:val="fr-FR"/>
              </w:rPr>
              <w:t>%</w:t>
            </w:r>
          </w:p>
        </w:tc>
      </w:tr>
      <w:tr w:rsidR="004B2F80" w:rsidRPr="004B2F80" w14:paraId="7FD8BA98" w14:textId="77777777" w:rsidTr="004B2F80">
        <w:tc>
          <w:tcPr>
            <w:tcW w:w="4893" w:type="dxa"/>
            <w:shd w:val="clear" w:color="auto" w:fill="auto"/>
          </w:tcPr>
          <w:p w14:paraId="482EA55B"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Demandes présentées</w:t>
            </w:r>
          </w:p>
        </w:tc>
        <w:tc>
          <w:tcPr>
            <w:tcW w:w="2220" w:type="dxa"/>
            <w:shd w:val="clear" w:color="auto" w:fill="auto"/>
            <w:tcMar>
              <w:right w:w="28" w:type="dxa"/>
            </w:tcMar>
            <w:vAlign w:val="bottom"/>
          </w:tcPr>
          <w:p w14:paraId="408A7744"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764</w:t>
            </w:r>
          </w:p>
        </w:tc>
        <w:tc>
          <w:tcPr>
            <w:tcW w:w="2221" w:type="dxa"/>
            <w:shd w:val="clear" w:color="auto" w:fill="auto"/>
            <w:tcMar>
              <w:right w:w="28" w:type="dxa"/>
            </w:tcMar>
            <w:vAlign w:val="bottom"/>
          </w:tcPr>
          <w:p w14:paraId="1B0E321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799</w:t>
            </w:r>
          </w:p>
        </w:tc>
        <w:tc>
          <w:tcPr>
            <w:tcW w:w="2221" w:type="dxa"/>
            <w:shd w:val="clear" w:color="auto" w:fill="auto"/>
            <w:tcMar>
              <w:right w:w="28" w:type="dxa"/>
            </w:tcMar>
            <w:vAlign w:val="bottom"/>
          </w:tcPr>
          <w:p w14:paraId="0AA358CC"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724</w:t>
            </w:r>
          </w:p>
        </w:tc>
        <w:tc>
          <w:tcPr>
            <w:tcW w:w="2221" w:type="dxa"/>
            <w:shd w:val="clear" w:color="auto" w:fill="auto"/>
            <w:tcMar>
              <w:right w:w="28" w:type="dxa"/>
            </w:tcMar>
            <w:vAlign w:val="bottom"/>
          </w:tcPr>
          <w:p w14:paraId="37923A7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-9,4 %</w:t>
            </w:r>
          </w:p>
        </w:tc>
      </w:tr>
      <w:tr w:rsidR="004B2F80" w:rsidRPr="004B2F80" w14:paraId="6D8BD117" w14:textId="77777777" w:rsidTr="004B2F80">
        <w:tc>
          <w:tcPr>
            <w:tcW w:w="4893" w:type="dxa"/>
            <w:shd w:val="clear" w:color="auto" w:fill="auto"/>
          </w:tcPr>
          <w:p w14:paraId="387B463D"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Demandes acceptées</w:t>
            </w:r>
          </w:p>
        </w:tc>
        <w:tc>
          <w:tcPr>
            <w:tcW w:w="2220" w:type="dxa"/>
            <w:shd w:val="clear" w:color="auto" w:fill="auto"/>
            <w:tcMar>
              <w:right w:w="28" w:type="dxa"/>
            </w:tcMar>
            <w:vAlign w:val="bottom"/>
          </w:tcPr>
          <w:p w14:paraId="6C427716"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595</w:t>
            </w:r>
          </w:p>
        </w:tc>
        <w:tc>
          <w:tcPr>
            <w:tcW w:w="2221" w:type="dxa"/>
            <w:shd w:val="clear" w:color="auto" w:fill="auto"/>
            <w:tcMar>
              <w:right w:w="28" w:type="dxa"/>
            </w:tcMar>
            <w:vAlign w:val="bottom"/>
          </w:tcPr>
          <w:p w14:paraId="4CDF7A88"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604</w:t>
            </w:r>
          </w:p>
        </w:tc>
        <w:tc>
          <w:tcPr>
            <w:tcW w:w="2221" w:type="dxa"/>
            <w:shd w:val="clear" w:color="auto" w:fill="auto"/>
            <w:tcMar>
              <w:right w:w="28" w:type="dxa"/>
            </w:tcMar>
            <w:vAlign w:val="bottom"/>
          </w:tcPr>
          <w:p w14:paraId="346C90D8"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580</w:t>
            </w:r>
          </w:p>
        </w:tc>
        <w:tc>
          <w:tcPr>
            <w:tcW w:w="2221" w:type="dxa"/>
            <w:shd w:val="clear" w:color="auto" w:fill="auto"/>
            <w:tcMar>
              <w:right w:w="28" w:type="dxa"/>
            </w:tcMar>
            <w:vAlign w:val="bottom"/>
          </w:tcPr>
          <w:p w14:paraId="43FD755A"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rPr>
              <w:t>-4 %</w:t>
            </w:r>
          </w:p>
        </w:tc>
      </w:tr>
      <w:tr w:rsidR="004B2F80" w:rsidRPr="004B2F80" w14:paraId="4ACED757" w14:textId="77777777" w:rsidTr="004B2F80">
        <w:tc>
          <w:tcPr>
            <w:tcW w:w="4893" w:type="dxa"/>
            <w:shd w:val="clear" w:color="auto" w:fill="auto"/>
          </w:tcPr>
          <w:p w14:paraId="27E13F91"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Demandes rejetées</w:t>
            </w:r>
          </w:p>
        </w:tc>
        <w:tc>
          <w:tcPr>
            <w:tcW w:w="2220" w:type="dxa"/>
            <w:shd w:val="clear" w:color="auto" w:fill="auto"/>
            <w:tcMar>
              <w:right w:w="28" w:type="dxa"/>
            </w:tcMar>
            <w:vAlign w:val="bottom"/>
          </w:tcPr>
          <w:p w14:paraId="075059D9"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162</w:t>
            </w:r>
          </w:p>
        </w:tc>
        <w:tc>
          <w:tcPr>
            <w:tcW w:w="2221" w:type="dxa"/>
            <w:shd w:val="clear" w:color="auto" w:fill="auto"/>
            <w:tcMar>
              <w:right w:w="28" w:type="dxa"/>
            </w:tcMar>
            <w:vAlign w:val="bottom"/>
          </w:tcPr>
          <w:p w14:paraId="309387D7"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193</w:t>
            </w:r>
          </w:p>
        </w:tc>
        <w:tc>
          <w:tcPr>
            <w:tcW w:w="2221" w:type="dxa"/>
            <w:shd w:val="clear" w:color="auto" w:fill="auto"/>
            <w:tcMar>
              <w:right w:w="28" w:type="dxa"/>
            </w:tcMar>
            <w:vAlign w:val="bottom"/>
          </w:tcPr>
          <w:p w14:paraId="26CF0AD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144</w:t>
            </w:r>
          </w:p>
        </w:tc>
        <w:tc>
          <w:tcPr>
            <w:tcW w:w="2221" w:type="dxa"/>
            <w:shd w:val="clear" w:color="auto" w:fill="auto"/>
            <w:tcMar>
              <w:right w:w="28" w:type="dxa"/>
            </w:tcMar>
            <w:vAlign w:val="bottom"/>
          </w:tcPr>
          <w:p w14:paraId="6FDEA0E1"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-25,4 %</w:t>
            </w:r>
          </w:p>
        </w:tc>
      </w:tr>
      <w:tr w:rsidR="004B2F80" w:rsidRPr="004B2F80" w14:paraId="3C07DC52" w14:textId="77777777" w:rsidTr="004B2F80">
        <w:tc>
          <w:tcPr>
            <w:tcW w:w="4893" w:type="dxa"/>
            <w:shd w:val="clear" w:color="auto" w:fill="auto"/>
          </w:tcPr>
          <w:p w14:paraId="7C280B54"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 xml:space="preserve">Familles bénéficiaires </w:t>
            </w:r>
          </w:p>
        </w:tc>
        <w:tc>
          <w:tcPr>
            <w:tcW w:w="2220" w:type="dxa"/>
            <w:shd w:val="clear" w:color="auto" w:fill="auto"/>
            <w:tcMar>
              <w:right w:w="28" w:type="dxa"/>
            </w:tcMar>
            <w:vAlign w:val="bottom"/>
          </w:tcPr>
          <w:p w14:paraId="274796D8"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718</w:t>
            </w:r>
          </w:p>
        </w:tc>
        <w:tc>
          <w:tcPr>
            <w:tcW w:w="2221" w:type="dxa"/>
            <w:shd w:val="clear" w:color="auto" w:fill="auto"/>
            <w:tcMar>
              <w:right w:w="28" w:type="dxa"/>
            </w:tcMar>
            <w:vAlign w:val="bottom"/>
          </w:tcPr>
          <w:p w14:paraId="0072A3BB"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718</w:t>
            </w:r>
          </w:p>
        </w:tc>
        <w:tc>
          <w:tcPr>
            <w:tcW w:w="2221" w:type="dxa"/>
            <w:shd w:val="clear" w:color="auto" w:fill="auto"/>
            <w:tcMar>
              <w:right w:w="28" w:type="dxa"/>
            </w:tcMar>
            <w:vAlign w:val="bottom"/>
          </w:tcPr>
          <w:p w14:paraId="48FFE672"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706</w:t>
            </w:r>
          </w:p>
        </w:tc>
        <w:tc>
          <w:tcPr>
            <w:tcW w:w="2221" w:type="dxa"/>
            <w:shd w:val="clear" w:color="auto" w:fill="auto"/>
            <w:tcMar>
              <w:right w:w="28" w:type="dxa"/>
            </w:tcMar>
            <w:vAlign w:val="bottom"/>
          </w:tcPr>
          <w:p w14:paraId="1C386F05"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-1,7 %</w:t>
            </w:r>
          </w:p>
        </w:tc>
      </w:tr>
      <w:tr w:rsidR="004B2F80" w:rsidRPr="004B2F80" w14:paraId="7C7E02FA" w14:textId="77777777" w:rsidTr="004B2F80">
        <w:tc>
          <w:tcPr>
            <w:tcW w:w="4893" w:type="dxa"/>
            <w:shd w:val="clear" w:color="auto" w:fill="auto"/>
          </w:tcPr>
          <w:p w14:paraId="149C16E6"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 xml:space="preserve">Enfants bénéficiaires </w:t>
            </w:r>
          </w:p>
        </w:tc>
        <w:tc>
          <w:tcPr>
            <w:tcW w:w="2220" w:type="dxa"/>
            <w:shd w:val="clear" w:color="auto" w:fill="auto"/>
            <w:tcMar>
              <w:right w:w="28" w:type="dxa"/>
            </w:tcMar>
            <w:vAlign w:val="bottom"/>
          </w:tcPr>
          <w:p w14:paraId="4327389E"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1 284</w:t>
            </w:r>
          </w:p>
        </w:tc>
        <w:tc>
          <w:tcPr>
            <w:tcW w:w="2221" w:type="dxa"/>
            <w:shd w:val="clear" w:color="auto" w:fill="auto"/>
            <w:tcMar>
              <w:right w:w="28" w:type="dxa"/>
            </w:tcMar>
            <w:vAlign w:val="bottom"/>
          </w:tcPr>
          <w:p w14:paraId="52B3CEAD"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1 263</w:t>
            </w:r>
          </w:p>
        </w:tc>
        <w:tc>
          <w:tcPr>
            <w:tcW w:w="2221" w:type="dxa"/>
            <w:shd w:val="clear" w:color="auto" w:fill="auto"/>
            <w:tcMar>
              <w:right w:w="28" w:type="dxa"/>
            </w:tcMar>
            <w:vAlign w:val="bottom"/>
          </w:tcPr>
          <w:p w14:paraId="570CB569"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1 250</w:t>
            </w:r>
          </w:p>
        </w:tc>
        <w:tc>
          <w:tcPr>
            <w:tcW w:w="2221" w:type="dxa"/>
            <w:shd w:val="clear" w:color="auto" w:fill="auto"/>
            <w:tcMar>
              <w:right w:w="28" w:type="dxa"/>
            </w:tcMar>
            <w:vAlign w:val="bottom"/>
          </w:tcPr>
          <w:p w14:paraId="1D9872EF"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w:t>
            </w:r>
          </w:p>
        </w:tc>
      </w:tr>
      <w:tr w:rsidR="004B2F80" w:rsidRPr="004B2F80" w14:paraId="0F5FB723" w14:textId="77777777" w:rsidTr="004B2F80">
        <w:tc>
          <w:tcPr>
            <w:tcW w:w="4893" w:type="dxa"/>
            <w:shd w:val="clear" w:color="auto" w:fill="auto"/>
          </w:tcPr>
          <w:p w14:paraId="09452DF4"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Montant versé</w:t>
            </w:r>
          </w:p>
        </w:tc>
        <w:tc>
          <w:tcPr>
            <w:tcW w:w="2220" w:type="dxa"/>
            <w:shd w:val="clear" w:color="auto" w:fill="auto"/>
            <w:tcMar>
              <w:right w:w="28" w:type="dxa"/>
            </w:tcMar>
            <w:vAlign w:val="bottom"/>
          </w:tcPr>
          <w:p w14:paraId="3E00AA4E"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1 336 479,60 €</w:t>
            </w:r>
          </w:p>
        </w:tc>
        <w:tc>
          <w:tcPr>
            <w:tcW w:w="2221" w:type="dxa"/>
            <w:shd w:val="clear" w:color="auto" w:fill="auto"/>
            <w:tcMar>
              <w:right w:w="28" w:type="dxa"/>
            </w:tcMar>
            <w:vAlign w:val="bottom"/>
          </w:tcPr>
          <w:p w14:paraId="3A9242CF"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1 367 370,40 €</w:t>
            </w:r>
          </w:p>
        </w:tc>
        <w:tc>
          <w:tcPr>
            <w:tcW w:w="2221" w:type="dxa"/>
            <w:shd w:val="clear" w:color="auto" w:fill="auto"/>
            <w:tcMar>
              <w:right w:w="28" w:type="dxa"/>
            </w:tcMar>
            <w:vAlign w:val="bottom"/>
          </w:tcPr>
          <w:p w14:paraId="1819DC3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1 380 130,50 €</w:t>
            </w:r>
          </w:p>
        </w:tc>
        <w:tc>
          <w:tcPr>
            <w:tcW w:w="2221" w:type="dxa"/>
            <w:shd w:val="clear" w:color="auto" w:fill="auto"/>
            <w:tcMar>
              <w:right w:w="28" w:type="dxa"/>
            </w:tcMar>
            <w:vAlign w:val="bottom"/>
          </w:tcPr>
          <w:p w14:paraId="3320E0E0"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0,9 %</w:t>
            </w:r>
          </w:p>
        </w:tc>
      </w:tr>
      <w:tr w:rsidR="004B2F80" w:rsidRPr="004B2F80" w14:paraId="0F246760" w14:textId="77777777" w:rsidTr="004B2F80">
        <w:tc>
          <w:tcPr>
            <w:tcW w:w="4893" w:type="dxa"/>
            <w:tcBorders>
              <w:bottom w:val="single" w:sz="12" w:space="0" w:color="auto"/>
            </w:tcBorders>
            <w:shd w:val="clear" w:color="auto" w:fill="auto"/>
          </w:tcPr>
          <w:p w14:paraId="6601714F" w14:textId="77777777" w:rsidR="00E96C7E" w:rsidRPr="004B2F80" w:rsidRDefault="00E96C7E" w:rsidP="00237D74">
            <w:pPr>
              <w:keepNext/>
              <w:suppressAutoHyphens w:val="0"/>
              <w:spacing w:before="40" w:after="40" w:line="220" w:lineRule="exact"/>
              <w:rPr>
                <w:sz w:val="18"/>
                <w:szCs w:val="17"/>
              </w:rPr>
            </w:pPr>
            <w:r w:rsidRPr="004B2F80">
              <w:rPr>
                <w:sz w:val="18"/>
                <w:szCs w:val="17"/>
                <w:lang w:val="fr-FR"/>
              </w:rPr>
              <w:t>Montant versé par famille</w:t>
            </w:r>
          </w:p>
        </w:tc>
        <w:tc>
          <w:tcPr>
            <w:tcW w:w="2220" w:type="dxa"/>
            <w:tcBorders>
              <w:bottom w:val="single" w:sz="12" w:space="0" w:color="auto"/>
            </w:tcBorders>
            <w:shd w:val="clear" w:color="auto" w:fill="auto"/>
            <w:tcMar>
              <w:right w:w="28" w:type="dxa"/>
            </w:tcMar>
            <w:vAlign w:val="bottom"/>
          </w:tcPr>
          <w:p w14:paraId="6064DB5C" w14:textId="661A57F6"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1 861,39</w:t>
            </w:r>
            <w:r w:rsidR="00BA2F0B">
              <w:rPr>
                <w:sz w:val="18"/>
                <w:szCs w:val="17"/>
                <w:lang w:val="fr-FR"/>
              </w:rPr>
              <w:t> </w:t>
            </w:r>
            <w:r w:rsidRPr="004B2F80">
              <w:rPr>
                <w:sz w:val="18"/>
                <w:szCs w:val="17"/>
                <w:lang w:val="fr-FR"/>
              </w:rPr>
              <w:t>€</w:t>
            </w:r>
          </w:p>
        </w:tc>
        <w:tc>
          <w:tcPr>
            <w:tcW w:w="2221" w:type="dxa"/>
            <w:tcBorders>
              <w:bottom w:val="single" w:sz="12" w:space="0" w:color="auto"/>
            </w:tcBorders>
            <w:shd w:val="clear" w:color="auto" w:fill="auto"/>
            <w:tcMar>
              <w:right w:w="28" w:type="dxa"/>
            </w:tcMar>
            <w:vAlign w:val="bottom"/>
          </w:tcPr>
          <w:p w14:paraId="18403556" w14:textId="688FCF5D"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1 904,42</w:t>
            </w:r>
            <w:r w:rsidR="00BA2F0B">
              <w:rPr>
                <w:sz w:val="18"/>
                <w:szCs w:val="17"/>
                <w:lang w:val="fr-FR"/>
              </w:rPr>
              <w:t> </w:t>
            </w:r>
            <w:r w:rsidRPr="004B2F80">
              <w:rPr>
                <w:sz w:val="18"/>
                <w:szCs w:val="17"/>
                <w:lang w:val="fr-FR"/>
              </w:rPr>
              <w:t>€</w:t>
            </w:r>
          </w:p>
        </w:tc>
        <w:tc>
          <w:tcPr>
            <w:tcW w:w="2221" w:type="dxa"/>
            <w:tcBorders>
              <w:bottom w:val="single" w:sz="12" w:space="0" w:color="auto"/>
            </w:tcBorders>
            <w:shd w:val="clear" w:color="auto" w:fill="auto"/>
            <w:tcMar>
              <w:right w:w="28" w:type="dxa"/>
            </w:tcMar>
            <w:vAlign w:val="bottom"/>
          </w:tcPr>
          <w:p w14:paraId="724AE0B5" w14:textId="285D5F2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1 954,86</w:t>
            </w:r>
            <w:r w:rsidR="00BA2F0B">
              <w:rPr>
                <w:sz w:val="18"/>
                <w:szCs w:val="17"/>
                <w:lang w:val="fr-FR"/>
              </w:rPr>
              <w:t> </w:t>
            </w:r>
            <w:r w:rsidRPr="004B2F80">
              <w:rPr>
                <w:sz w:val="18"/>
                <w:szCs w:val="17"/>
                <w:lang w:val="fr-FR"/>
              </w:rPr>
              <w:t>€</w:t>
            </w:r>
          </w:p>
        </w:tc>
        <w:tc>
          <w:tcPr>
            <w:tcW w:w="2221" w:type="dxa"/>
            <w:tcBorders>
              <w:bottom w:val="single" w:sz="12" w:space="0" w:color="auto"/>
            </w:tcBorders>
            <w:shd w:val="clear" w:color="auto" w:fill="auto"/>
            <w:tcMar>
              <w:right w:w="28" w:type="dxa"/>
            </w:tcMar>
            <w:vAlign w:val="bottom"/>
          </w:tcPr>
          <w:p w14:paraId="3D9B6FFF" w14:textId="77777777" w:rsidR="00E96C7E" w:rsidRPr="004B2F80" w:rsidRDefault="00E96C7E" w:rsidP="00237D74">
            <w:pPr>
              <w:keepNext/>
              <w:suppressAutoHyphens w:val="0"/>
              <w:spacing w:before="40" w:after="40" w:line="220" w:lineRule="exact"/>
              <w:jc w:val="right"/>
              <w:rPr>
                <w:sz w:val="18"/>
                <w:szCs w:val="17"/>
              </w:rPr>
            </w:pPr>
            <w:r w:rsidRPr="004B2F80">
              <w:rPr>
                <w:sz w:val="18"/>
                <w:szCs w:val="17"/>
                <w:lang w:val="fr-FR"/>
              </w:rPr>
              <w:t>2,6 %</w:t>
            </w:r>
          </w:p>
        </w:tc>
      </w:tr>
    </w:tbl>
    <w:p w14:paraId="029E8A45" w14:textId="442BCE27" w:rsidR="00E96C7E" w:rsidRPr="004B07A6" w:rsidRDefault="00E96C7E" w:rsidP="00E96C7E">
      <w:pPr>
        <w:pStyle w:val="SingleTxtG"/>
        <w:numPr>
          <w:ilvl w:val="0"/>
          <w:numId w:val="21"/>
        </w:numPr>
        <w:suppressAutoHyphens w:val="0"/>
        <w:kinsoku/>
        <w:overflowPunct/>
        <w:autoSpaceDE/>
        <w:autoSpaceDN/>
        <w:adjustRightInd/>
        <w:snapToGrid/>
        <w:spacing w:before="240"/>
        <w:ind w:left="1134" w:firstLine="0"/>
        <w:rPr>
          <w:lang w:val="fr-FR"/>
        </w:rPr>
      </w:pPr>
      <w:r>
        <w:rPr>
          <w:lang w:val="fr-FR"/>
        </w:rPr>
        <w:t>L’État andorran verse des allocations familiales pour enfants à charge aux familles qui ont un ou plusieurs enfants de moins de 18</w:t>
      </w:r>
      <w:r w:rsidR="00BA2F0B">
        <w:rPr>
          <w:lang w:val="fr-FR"/>
        </w:rPr>
        <w:t> </w:t>
      </w:r>
      <w:r>
        <w:rPr>
          <w:lang w:val="fr-FR"/>
        </w:rPr>
        <w:t>ans (ou de moins de 25</w:t>
      </w:r>
      <w:r w:rsidR="00BA2F0B">
        <w:rPr>
          <w:lang w:val="fr-FR"/>
        </w:rPr>
        <w:t> </w:t>
      </w:r>
      <w:r>
        <w:rPr>
          <w:lang w:val="fr-FR"/>
        </w:rPr>
        <w:t>ans s’ils sont étudiants), avec une majoration de 20 % pour les enfants handicapés, pour aider à couvrir les dépenses induites par le fait d’élever des enfants (entretien, logement, habillement, santé, formation et loisirs, entre autres). Ces allocations sont versées à la personne ou au couple qui a la charge de l’enfant. Pour en bénéficier, le ménage doit résider légalement en Andorre, ses revenus doivent être inférieurs au seuil économique de cohésion sociale et son patrimoine ne doit pas dépasser le barème d’évaluation patrimoniale fixé par la législation. Les allocations sont versées pour chaque enfant à charge ou mineur accueilli et leur montant correspond à 10 % du seuil économique de cohésion sociale pour une personne.</w:t>
      </w:r>
    </w:p>
    <w:p w14:paraId="172B3BFB" w14:textId="4B131127" w:rsidR="00E96C7E" w:rsidRPr="004B07A6" w:rsidRDefault="00E96C7E" w:rsidP="00E96C7E">
      <w:pPr>
        <w:pStyle w:val="H23G"/>
        <w:rPr>
          <w:bCs/>
          <w:lang w:val="fr-FR"/>
        </w:rPr>
      </w:pPr>
      <w:r>
        <w:rPr>
          <w:lang w:val="fr-FR"/>
        </w:rPr>
        <w:tab/>
      </w:r>
      <w:r>
        <w:rPr>
          <w:lang w:val="fr-FR"/>
        </w:rPr>
        <w:tab/>
      </w:r>
      <w:r>
        <w:rPr>
          <w:bCs/>
          <w:lang w:val="fr-FR"/>
        </w:rPr>
        <w:t>Réponse au paragraphe</w:t>
      </w:r>
      <w:r w:rsidR="00BA2F0B">
        <w:rPr>
          <w:bCs/>
          <w:lang w:val="fr-FR"/>
        </w:rPr>
        <w:t> </w:t>
      </w:r>
      <w:r>
        <w:rPr>
          <w:bCs/>
          <w:lang w:val="fr-FR"/>
        </w:rPr>
        <w:t>17</w:t>
      </w:r>
      <w:r w:rsidR="00BA2F0B">
        <w:rPr>
          <w:bCs/>
          <w:lang w:val="fr-FR"/>
        </w:rPr>
        <w:t> </w:t>
      </w:r>
      <w:r>
        <w:rPr>
          <w:bCs/>
          <w:lang w:val="fr-FR"/>
        </w:rPr>
        <w:t>c)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3016"/>
        <w:gridCol w:w="1335"/>
        <w:gridCol w:w="1492"/>
        <w:gridCol w:w="1527"/>
      </w:tblGrid>
      <w:tr w:rsidR="00BA2F0B" w:rsidRPr="00BA2F0B" w14:paraId="29DF1E73" w14:textId="77777777" w:rsidTr="00BA2F0B">
        <w:trPr>
          <w:tblHeader/>
        </w:trPr>
        <w:tc>
          <w:tcPr>
            <w:tcW w:w="5679" w:type="dxa"/>
            <w:tcBorders>
              <w:top w:val="single" w:sz="4" w:space="0" w:color="auto"/>
              <w:bottom w:val="single" w:sz="12" w:space="0" w:color="auto"/>
            </w:tcBorders>
            <w:shd w:val="clear" w:color="auto" w:fill="auto"/>
            <w:vAlign w:val="bottom"/>
          </w:tcPr>
          <w:p w14:paraId="70A8C787" w14:textId="77777777" w:rsidR="00E96C7E" w:rsidRPr="00BA2F0B" w:rsidRDefault="00E96C7E" w:rsidP="00BA2F0B">
            <w:pPr>
              <w:suppressAutoHyphens w:val="0"/>
              <w:spacing w:before="80" w:after="80" w:line="200" w:lineRule="exact"/>
              <w:rPr>
                <w:i/>
                <w:sz w:val="16"/>
              </w:rPr>
            </w:pPr>
            <w:r w:rsidRPr="00BA2F0B">
              <w:rPr>
                <w:i/>
                <w:sz w:val="16"/>
                <w:lang w:val="fr-FR"/>
              </w:rPr>
              <w:t>Année</w:t>
            </w:r>
          </w:p>
        </w:tc>
        <w:tc>
          <w:tcPr>
            <w:tcW w:w="2480" w:type="dxa"/>
            <w:tcBorders>
              <w:top w:val="single" w:sz="4" w:space="0" w:color="auto"/>
              <w:bottom w:val="single" w:sz="12" w:space="0" w:color="auto"/>
            </w:tcBorders>
            <w:shd w:val="clear" w:color="auto" w:fill="auto"/>
            <w:tcMar>
              <w:right w:w="28" w:type="dxa"/>
            </w:tcMar>
            <w:vAlign w:val="bottom"/>
          </w:tcPr>
          <w:p w14:paraId="15FB717E" w14:textId="77777777" w:rsidR="00E96C7E" w:rsidRPr="00BA2F0B" w:rsidRDefault="00E96C7E" w:rsidP="00BA2F0B">
            <w:pPr>
              <w:suppressAutoHyphens w:val="0"/>
              <w:spacing w:before="80" w:after="80" w:line="200" w:lineRule="exact"/>
              <w:jc w:val="right"/>
              <w:rPr>
                <w:i/>
                <w:sz w:val="16"/>
              </w:rPr>
            </w:pPr>
            <w:r w:rsidRPr="00BA2F0B">
              <w:rPr>
                <w:i/>
                <w:sz w:val="16"/>
                <w:lang w:val="fr-FR"/>
              </w:rPr>
              <w:t>2021</w:t>
            </w:r>
          </w:p>
        </w:tc>
        <w:tc>
          <w:tcPr>
            <w:tcW w:w="2776" w:type="dxa"/>
            <w:tcBorders>
              <w:top w:val="single" w:sz="4" w:space="0" w:color="auto"/>
              <w:bottom w:val="single" w:sz="12" w:space="0" w:color="auto"/>
            </w:tcBorders>
            <w:shd w:val="clear" w:color="auto" w:fill="auto"/>
            <w:tcMar>
              <w:right w:w="28" w:type="dxa"/>
            </w:tcMar>
            <w:vAlign w:val="bottom"/>
          </w:tcPr>
          <w:p w14:paraId="6A3DB488" w14:textId="77777777" w:rsidR="00E96C7E" w:rsidRPr="00BA2F0B" w:rsidRDefault="00E96C7E" w:rsidP="00BA2F0B">
            <w:pPr>
              <w:suppressAutoHyphens w:val="0"/>
              <w:spacing w:before="80" w:after="80" w:line="200" w:lineRule="exact"/>
              <w:jc w:val="right"/>
              <w:rPr>
                <w:i/>
                <w:sz w:val="16"/>
              </w:rPr>
            </w:pPr>
            <w:r w:rsidRPr="00BA2F0B">
              <w:rPr>
                <w:i/>
                <w:sz w:val="16"/>
                <w:lang w:val="fr-FR"/>
              </w:rPr>
              <w:t>2022</w:t>
            </w:r>
          </w:p>
        </w:tc>
        <w:tc>
          <w:tcPr>
            <w:tcW w:w="2841" w:type="dxa"/>
            <w:tcBorders>
              <w:top w:val="single" w:sz="4" w:space="0" w:color="auto"/>
              <w:bottom w:val="single" w:sz="12" w:space="0" w:color="auto"/>
            </w:tcBorders>
            <w:shd w:val="clear" w:color="auto" w:fill="auto"/>
            <w:tcMar>
              <w:right w:w="28" w:type="dxa"/>
            </w:tcMar>
            <w:vAlign w:val="bottom"/>
          </w:tcPr>
          <w:p w14:paraId="5C43A35D" w14:textId="77777777" w:rsidR="00E96C7E" w:rsidRPr="00BA2F0B" w:rsidRDefault="00E96C7E" w:rsidP="00BA2F0B">
            <w:pPr>
              <w:suppressAutoHyphens w:val="0"/>
              <w:spacing w:before="80" w:after="80" w:line="200" w:lineRule="exact"/>
              <w:jc w:val="right"/>
              <w:rPr>
                <w:i/>
                <w:sz w:val="16"/>
              </w:rPr>
            </w:pPr>
            <w:r w:rsidRPr="00BA2F0B">
              <w:rPr>
                <w:i/>
                <w:sz w:val="16"/>
                <w:lang w:val="fr-FR"/>
              </w:rPr>
              <w:t>2023</w:t>
            </w:r>
          </w:p>
        </w:tc>
      </w:tr>
      <w:tr w:rsidR="00BA2F0B" w:rsidRPr="00BA2F0B" w14:paraId="6F4777C8" w14:textId="77777777" w:rsidTr="00BA2F0B">
        <w:tc>
          <w:tcPr>
            <w:tcW w:w="5679" w:type="dxa"/>
            <w:tcBorders>
              <w:top w:val="single" w:sz="12" w:space="0" w:color="auto"/>
            </w:tcBorders>
            <w:shd w:val="clear" w:color="auto" w:fill="auto"/>
          </w:tcPr>
          <w:p w14:paraId="6F9FD853" w14:textId="77777777" w:rsidR="00E96C7E" w:rsidRPr="00BA2F0B" w:rsidRDefault="00E96C7E" w:rsidP="00BA2F0B">
            <w:pPr>
              <w:suppressAutoHyphens w:val="0"/>
              <w:spacing w:before="40" w:after="40" w:line="220" w:lineRule="exact"/>
              <w:rPr>
                <w:sz w:val="18"/>
                <w:lang w:val="fr-FR"/>
              </w:rPr>
            </w:pPr>
            <w:r w:rsidRPr="00BA2F0B">
              <w:rPr>
                <w:sz w:val="18"/>
                <w:lang w:val="fr-FR"/>
              </w:rPr>
              <w:t>Pourcentage d’élèves handicapés scolarisés dans des écoles ordinaires</w:t>
            </w:r>
          </w:p>
        </w:tc>
        <w:tc>
          <w:tcPr>
            <w:tcW w:w="2480" w:type="dxa"/>
            <w:tcBorders>
              <w:top w:val="single" w:sz="12" w:space="0" w:color="auto"/>
            </w:tcBorders>
            <w:shd w:val="clear" w:color="auto" w:fill="auto"/>
            <w:tcMar>
              <w:right w:w="28" w:type="dxa"/>
            </w:tcMar>
            <w:vAlign w:val="bottom"/>
          </w:tcPr>
          <w:p w14:paraId="623ACAFB" w14:textId="77777777" w:rsidR="00E96C7E" w:rsidRPr="00BA2F0B" w:rsidRDefault="00E96C7E" w:rsidP="00BA2F0B">
            <w:pPr>
              <w:suppressAutoHyphens w:val="0"/>
              <w:spacing w:before="40" w:after="40" w:line="220" w:lineRule="exact"/>
              <w:jc w:val="right"/>
              <w:rPr>
                <w:sz w:val="18"/>
              </w:rPr>
            </w:pPr>
            <w:r w:rsidRPr="00BA2F0B">
              <w:rPr>
                <w:sz w:val="18"/>
                <w:lang w:val="fr-FR"/>
              </w:rPr>
              <w:t>3,87 %</w:t>
            </w:r>
          </w:p>
        </w:tc>
        <w:tc>
          <w:tcPr>
            <w:tcW w:w="2776" w:type="dxa"/>
            <w:tcBorders>
              <w:top w:val="single" w:sz="12" w:space="0" w:color="auto"/>
            </w:tcBorders>
            <w:shd w:val="clear" w:color="auto" w:fill="auto"/>
            <w:tcMar>
              <w:right w:w="28" w:type="dxa"/>
            </w:tcMar>
            <w:vAlign w:val="bottom"/>
          </w:tcPr>
          <w:p w14:paraId="0489EF81" w14:textId="77777777" w:rsidR="00E96C7E" w:rsidRPr="00BA2F0B" w:rsidRDefault="00E96C7E" w:rsidP="00BA2F0B">
            <w:pPr>
              <w:suppressAutoHyphens w:val="0"/>
              <w:spacing w:before="40" w:after="40" w:line="220" w:lineRule="exact"/>
              <w:jc w:val="right"/>
              <w:rPr>
                <w:sz w:val="18"/>
              </w:rPr>
            </w:pPr>
            <w:r w:rsidRPr="00BA2F0B">
              <w:rPr>
                <w:sz w:val="18"/>
                <w:lang w:val="fr-FR"/>
              </w:rPr>
              <w:t>4,69 %</w:t>
            </w:r>
          </w:p>
        </w:tc>
        <w:tc>
          <w:tcPr>
            <w:tcW w:w="2841" w:type="dxa"/>
            <w:tcBorders>
              <w:top w:val="single" w:sz="12" w:space="0" w:color="auto"/>
            </w:tcBorders>
            <w:shd w:val="clear" w:color="auto" w:fill="auto"/>
            <w:tcMar>
              <w:right w:w="28" w:type="dxa"/>
            </w:tcMar>
            <w:vAlign w:val="bottom"/>
          </w:tcPr>
          <w:p w14:paraId="3AB5E60E" w14:textId="77777777" w:rsidR="00E96C7E" w:rsidRPr="00BA2F0B" w:rsidRDefault="00E96C7E" w:rsidP="00BA2F0B">
            <w:pPr>
              <w:suppressAutoHyphens w:val="0"/>
              <w:spacing w:before="40" w:after="40" w:line="220" w:lineRule="exact"/>
              <w:jc w:val="right"/>
              <w:rPr>
                <w:sz w:val="18"/>
              </w:rPr>
            </w:pPr>
            <w:r w:rsidRPr="00BA2F0B">
              <w:rPr>
                <w:sz w:val="18"/>
                <w:lang w:val="fr-FR"/>
              </w:rPr>
              <w:t>3,22 %</w:t>
            </w:r>
          </w:p>
        </w:tc>
      </w:tr>
      <w:tr w:rsidR="00BA2F0B" w:rsidRPr="00BA2F0B" w14:paraId="329679D5" w14:textId="77777777" w:rsidTr="00BA2F0B">
        <w:tc>
          <w:tcPr>
            <w:tcW w:w="5679" w:type="dxa"/>
            <w:shd w:val="clear" w:color="auto" w:fill="auto"/>
          </w:tcPr>
          <w:p w14:paraId="23CB258D" w14:textId="77777777" w:rsidR="00E96C7E" w:rsidRPr="00BA2F0B" w:rsidRDefault="00E96C7E" w:rsidP="00BA2F0B">
            <w:pPr>
              <w:suppressAutoHyphens w:val="0"/>
              <w:spacing w:before="40" w:after="40" w:line="220" w:lineRule="exact"/>
              <w:rPr>
                <w:sz w:val="18"/>
                <w:lang w:val="fr-FR"/>
              </w:rPr>
            </w:pPr>
            <w:r w:rsidRPr="00BA2F0B">
              <w:rPr>
                <w:sz w:val="18"/>
                <w:lang w:val="fr-FR"/>
              </w:rPr>
              <w:t>Pourcentage d’élèves handicapés scolarisés dans des institutions spécialisées</w:t>
            </w:r>
          </w:p>
        </w:tc>
        <w:tc>
          <w:tcPr>
            <w:tcW w:w="2480" w:type="dxa"/>
            <w:shd w:val="clear" w:color="auto" w:fill="auto"/>
            <w:tcMar>
              <w:right w:w="28" w:type="dxa"/>
            </w:tcMar>
            <w:vAlign w:val="bottom"/>
          </w:tcPr>
          <w:p w14:paraId="436C494C" w14:textId="77777777" w:rsidR="00E96C7E" w:rsidRPr="00BA2F0B" w:rsidRDefault="00E96C7E" w:rsidP="00BA2F0B">
            <w:pPr>
              <w:suppressAutoHyphens w:val="0"/>
              <w:spacing w:before="40" w:after="40" w:line="220" w:lineRule="exact"/>
              <w:jc w:val="right"/>
              <w:rPr>
                <w:sz w:val="18"/>
              </w:rPr>
            </w:pPr>
            <w:r w:rsidRPr="00BA2F0B">
              <w:rPr>
                <w:sz w:val="18"/>
                <w:lang w:val="fr-FR"/>
              </w:rPr>
              <w:t>0,11 %</w:t>
            </w:r>
          </w:p>
        </w:tc>
        <w:tc>
          <w:tcPr>
            <w:tcW w:w="2776" w:type="dxa"/>
            <w:shd w:val="clear" w:color="auto" w:fill="auto"/>
            <w:tcMar>
              <w:right w:w="28" w:type="dxa"/>
            </w:tcMar>
            <w:vAlign w:val="bottom"/>
          </w:tcPr>
          <w:p w14:paraId="2C44AF7E" w14:textId="77777777" w:rsidR="00E96C7E" w:rsidRPr="00BA2F0B" w:rsidRDefault="00E96C7E" w:rsidP="00BA2F0B">
            <w:pPr>
              <w:suppressAutoHyphens w:val="0"/>
              <w:spacing w:before="40" w:after="40" w:line="220" w:lineRule="exact"/>
              <w:jc w:val="right"/>
              <w:rPr>
                <w:sz w:val="18"/>
              </w:rPr>
            </w:pPr>
            <w:r w:rsidRPr="00BA2F0B">
              <w:rPr>
                <w:sz w:val="18"/>
                <w:lang w:val="fr-FR"/>
              </w:rPr>
              <w:t>0,07 %</w:t>
            </w:r>
          </w:p>
        </w:tc>
        <w:tc>
          <w:tcPr>
            <w:tcW w:w="2841" w:type="dxa"/>
            <w:shd w:val="clear" w:color="auto" w:fill="auto"/>
            <w:tcMar>
              <w:right w:w="28" w:type="dxa"/>
            </w:tcMar>
            <w:vAlign w:val="bottom"/>
          </w:tcPr>
          <w:p w14:paraId="620D482B" w14:textId="77777777" w:rsidR="00E96C7E" w:rsidRPr="00BA2F0B" w:rsidRDefault="00E96C7E" w:rsidP="00BA2F0B">
            <w:pPr>
              <w:suppressAutoHyphens w:val="0"/>
              <w:spacing w:before="40" w:after="40" w:line="220" w:lineRule="exact"/>
              <w:jc w:val="right"/>
              <w:rPr>
                <w:sz w:val="18"/>
              </w:rPr>
            </w:pPr>
            <w:r w:rsidRPr="00BA2F0B">
              <w:rPr>
                <w:sz w:val="18"/>
                <w:lang w:val="fr-FR"/>
              </w:rPr>
              <w:t>0,04 %</w:t>
            </w:r>
          </w:p>
        </w:tc>
      </w:tr>
      <w:tr w:rsidR="00BA2F0B" w:rsidRPr="00BA2F0B" w14:paraId="2997B84C" w14:textId="77777777" w:rsidTr="00BA2F0B">
        <w:tc>
          <w:tcPr>
            <w:tcW w:w="5679" w:type="dxa"/>
            <w:tcBorders>
              <w:bottom w:val="single" w:sz="12" w:space="0" w:color="auto"/>
            </w:tcBorders>
            <w:shd w:val="clear" w:color="auto" w:fill="auto"/>
          </w:tcPr>
          <w:p w14:paraId="51CC9C8C" w14:textId="77777777" w:rsidR="00E96C7E" w:rsidRPr="00BA2F0B" w:rsidRDefault="00E96C7E" w:rsidP="00BA2F0B">
            <w:pPr>
              <w:suppressAutoHyphens w:val="0"/>
              <w:spacing w:before="40" w:after="40" w:line="220" w:lineRule="exact"/>
              <w:rPr>
                <w:sz w:val="18"/>
              </w:rPr>
            </w:pPr>
            <w:r w:rsidRPr="00BA2F0B">
              <w:rPr>
                <w:sz w:val="18"/>
                <w:lang w:val="fr-FR"/>
              </w:rPr>
              <w:t>Budget</w:t>
            </w:r>
          </w:p>
        </w:tc>
        <w:tc>
          <w:tcPr>
            <w:tcW w:w="2480" w:type="dxa"/>
            <w:tcBorders>
              <w:bottom w:val="single" w:sz="12" w:space="0" w:color="auto"/>
            </w:tcBorders>
            <w:shd w:val="clear" w:color="auto" w:fill="auto"/>
            <w:tcMar>
              <w:right w:w="28" w:type="dxa"/>
            </w:tcMar>
            <w:vAlign w:val="bottom"/>
          </w:tcPr>
          <w:p w14:paraId="319E7B3B" w14:textId="6AA9AE54" w:rsidR="00E96C7E" w:rsidRPr="00BA2F0B" w:rsidRDefault="00E96C7E" w:rsidP="00BA2F0B">
            <w:pPr>
              <w:suppressAutoHyphens w:val="0"/>
              <w:spacing w:before="40" w:after="40" w:line="220" w:lineRule="exact"/>
              <w:jc w:val="right"/>
              <w:rPr>
                <w:sz w:val="18"/>
              </w:rPr>
            </w:pPr>
            <w:r w:rsidRPr="00BA2F0B">
              <w:rPr>
                <w:sz w:val="18"/>
                <w:lang w:val="fr-FR"/>
              </w:rPr>
              <w:t>3 789 099</w:t>
            </w:r>
            <w:r w:rsidR="00BA2F0B">
              <w:rPr>
                <w:sz w:val="18"/>
                <w:lang w:val="fr-FR"/>
              </w:rPr>
              <w:t> </w:t>
            </w:r>
            <w:r w:rsidRPr="00BA2F0B">
              <w:rPr>
                <w:sz w:val="18"/>
                <w:lang w:val="fr-FR"/>
              </w:rPr>
              <w:t>€</w:t>
            </w:r>
          </w:p>
        </w:tc>
        <w:tc>
          <w:tcPr>
            <w:tcW w:w="2776" w:type="dxa"/>
            <w:tcBorders>
              <w:bottom w:val="single" w:sz="12" w:space="0" w:color="auto"/>
            </w:tcBorders>
            <w:shd w:val="clear" w:color="auto" w:fill="auto"/>
            <w:tcMar>
              <w:right w:w="28" w:type="dxa"/>
            </w:tcMar>
            <w:vAlign w:val="bottom"/>
          </w:tcPr>
          <w:p w14:paraId="27EA4E24" w14:textId="14DAD25E" w:rsidR="00E96C7E" w:rsidRPr="00BA2F0B" w:rsidRDefault="00E96C7E" w:rsidP="00BA2F0B">
            <w:pPr>
              <w:suppressAutoHyphens w:val="0"/>
              <w:spacing w:before="40" w:after="40" w:line="220" w:lineRule="exact"/>
              <w:jc w:val="right"/>
              <w:rPr>
                <w:sz w:val="18"/>
              </w:rPr>
            </w:pPr>
            <w:r w:rsidRPr="00BA2F0B">
              <w:rPr>
                <w:sz w:val="18"/>
                <w:lang w:val="fr-FR"/>
              </w:rPr>
              <w:t>4 301 681</w:t>
            </w:r>
            <w:r w:rsidR="00BA2F0B">
              <w:rPr>
                <w:sz w:val="18"/>
                <w:lang w:val="fr-FR"/>
              </w:rPr>
              <w:t> </w:t>
            </w:r>
            <w:r w:rsidRPr="00BA2F0B">
              <w:rPr>
                <w:sz w:val="18"/>
                <w:lang w:val="fr-FR"/>
              </w:rPr>
              <w:t>€</w:t>
            </w:r>
          </w:p>
        </w:tc>
        <w:tc>
          <w:tcPr>
            <w:tcW w:w="2841" w:type="dxa"/>
            <w:tcBorders>
              <w:bottom w:val="single" w:sz="12" w:space="0" w:color="auto"/>
            </w:tcBorders>
            <w:shd w:val="clear" w:color="auto" w:fill="auto"/>
            <w:tcMar>
              <w:right w:w="28" w:type="dxa"/>
            </w:tcMar>
            <w:vAlign w:val="bottom"/>
          </w:tcPr>
          <w:p w14:paraId="62C48E66" w14:textId="077ABF37" w:rsidR="00E96C7E" w:rsidRPr="00BA2F0B" w:rsidRDefault="00E96C7E" w:rsidP="00BA2F0B">
            <w:pPr>
              <w:suppressAutoHyphens w:val="0"/>
              <w:spacing w:before="40" w:after="40" w:line="220" w:lineRule="exact"/>
              <w:jc w:val="right"/>
              <w:rPr>
                <w:sz w:val="18"/>
              </w:rPr>
            </w:pPr>
            <w:r w:rsidRPr="00BA2F0B">
              <w:rPr>
                <w:sz w:val="18"/>
                <w:lang w:val="fr-FR"/>
              </w:rPr>
              <w:t>5 384 740,68</w:t>
            </w:r>
            <w:r w:rsidR="00BA2F0B">
              <w:rPr>
                <w:sz w:val="18"/>
                <w:lang w:val="fr-FR"/>
              </w:rPr>
              <w:t> </w:t>
            </w:r>
            <w:r w:rsidRPr="00BA2F0B">
              <w:rPr>
                <w:sz w:val="18"/>
                <w:lang w:val="fr-FR"/>
              </w:rPr>
              <w:t>€</w:t>
            </w:r>
          </w:p>
        </w:tc>
      </w:tr>
    </w:tbl>
    <w:p w14:paraId="3C85FBE6" w14:textId="0E9D8A43" w:rsidR="00E96C7E" w:rsidRPr="004B07A6" w:rsidRDefault="00E96C7E" w:rsidP="00E96C7E">
      <w:pPr>
        <w:pStyle w:val="H23G"/>
        <w:rPr>
          <w:bCs/>
          <w:lang w:val="fr-FR"/>
        </w:rPr>
      </w:pPr>
      <w:r>
        <w:rPr>
          <w:lang w:val="fr-FR"/>
        </w:rPr>
        <w:tab/>
      </w:r>
      <w:r>
        <w:rPr>
          <w:lang w:val="fr-FR"/>
        </w:rPr>
        <w:tab/>
      </w:r>
      <w:r>
        <w:rPr>
          <w:bCs/>
          <w:lang w:val="fr-FR"/>
        </w:rPr>
        <w:t>Réponse au paragraphe 17</w:t>
      </w:r>
      <w:r w:rsidR="00BA2F0B">
        <w:rPr>
          <w:bCs/>
          <w:lang w:val="fr-FR"/>
        </w:rPr>
        <w:t> </w:t>
      </w:r>
      <w:r>
        <w:rPr>
          <w:bCs/>
          <w:lang w:val="fr-FR"/>
        </w:rPr>
        <w:t>d)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2229"/>
        <w:gridCol w:w="1212"/>
        <w:gridCol w:w="1213"/>
        <w:gridCol w:w="1211"/>
        <w:gridCol w:w="1505"/>
      </w:tblGrid>
      <w:tr w:rsidR="00BA2F0B" w:rsidRPr="00BA2F0B" w14:paraId="5C795B8C" w14:textId="77777777" w:rsidTr="0071012D">
        <w:trPr>
          <w:tblHeader/>
        </w:trPr>
        <w:tc>
          <w:tcPr>
            <w:tcW w:w="4207" w:type="dxa"/>
            <w:tcBorders>
              <w:top w:val="single" w:sz="4" w:space="0" w:color="auto"/>
              <w:bottom w:val="single" w:sz="12" w:space="0" w:color="auto"/>
            </w:tcBorders>
            <w:shd w:val="clear" w:color="auto" w:fill="auto"/>
            <w:vAlign w:val="bottom"/>
          </w:tcPr>
          <w:p w14:paraId="7B1D7A8C" w14:textId="77777777" w:rsidR="00E96C7E" w:rsidRPr="0071012D" w:rsidRDefault="00E96C7E" w:rsidP="0071012D">
            <w:pPr>
              <w:suppressAutoHyphens w:val="0"/>
              <w:spacing w:before="80" w:after="80" w:line="200" w:lineRule="exact"/>
              <w:rPr>
                <w:i/>
                <w:spacing w:val="4"/>
                <w:w w:val="103"/>
                <w:kern w:val="14"/>
                <w:sz w:val="16"/>
              </w:rPr>
            </w:pPr>
            <w:r w:rsidRPr="00BA2F0B">
              <w:rPr>
                <w:i/>
                <w:sz w:val="16"/>
                <w:lang w:val="fr-FR"/>
              </w:rPr>
              <w:t>Mineurs</w:t>
            </w:r>
          </w:p>
        </w:tc>
        <w:tc>
          <w:tcPr>
            <w:tcW w:w="2254" w:type="dxa"/>
            <w:tcBorders>
              <w:top w:val="single" w:sz="4" w:space="0" w:color="auto"/>
              <w:bottom w:val="single" w:sz="12" w:space="0" w:color="auto"/>
            </w:tcBorders>
            <w:shd w:val="clear" w:color="auto" w:fill="auto"/>
            <w:tcMar>
              <w:right w:w="28" w:type="dxa"/>
            </w:tcMar>
            <w:vAlign w:val="bottom"/>
          </w:tcPr>
          <w:p w14:paraId="34F33E74" w14:textId="77777777" w:rsidR="00E96C7E" w:rsidRPr="0071012D" w:rsidRDefault="00E96C7E" w:rsidP="0071012D">
            <w:pPr>
              <w:suppressAutoHyphens w:val="0"/>
              <w:spacing w:before="80" w:after="80" w:line="200" w:lineRule="exact"/>
              <w:jc w:val="right"/>
              <w:rPr>
                <w:i/>
                <w:spacing w:val="4"/>
                <w:w w:val="103"/>
                <w:kern w:val="14"/>
                <w:sz w:val="16"/>
              </w:rPr>
            </w:pPr>
            <w:r w:rsidRPr="0071012D">
              <w:rPr>
                <w:i/>
                <w:spacing w:val="4"/>
                <w:w w:val="103"/>
                <w:kern w:val="14"/>
                <w:sz w:val="16"/>
                <w:lang w:val="fr-FR"/>
              </w:rPr>
              <w:t>2021</w:t>
            </w:r>
          </w:p>
        </w:tc>
        <w:tc>
          <w:tcPr>
            <w:tcW w:w="2256" w:type="dxa"/>
            <w:tcBorders>
              <w:top w:val="single" w:sz="4" w:space="0" w:color="auto"/>
              <w:bottom w:val="single" w:sz="12" w:space="0" w:color="auto"/>
            </w:tcBorders>
            <w:shd w:val="clear" w:color="auto" w:fill="auto"/>
            <w:tcMar>
              <w:right w:w="28" w:type="dxa"/>
            </w:tcMar>
            <w:vAlign w:val="bottom"/>
          </w:tcPr>
          <w:p w14:paraId="72AFA9B3" w14:textId="77777777" w:rsidR="00E96C7E" w:rsidRPr="0071012D" w:rsidRDefault="00E96C7E" w:rsidP="0071012D">
            <w:pPr>
              <w:suppressAutoHyphens w:val="0"/>
              <w:spacing w:before="80" w:after="80" w:line="200" w:lineRule="exact"/>
              <w:jc w:val="right"/>
              <w:rPr>
                <w:i/>
                <w:spacing w:val="4"/>
                <w:w w:val="103"/>
                <w:kern w:val="14"/>
                <w:sz w:val="16"/>
              </w:rPr>
            </w:pPr>
            <w:r w:rsidRPr="0071012D">
              <w:rPr>
                <w:i/>
                <w:spacing w:val="4"/>
                <w:w w:val="103"/>
                <w:kern w:val="14"/>
                <w:sz w:val="16"/>
                <w:lang w:val="fr-FR"/>
              </w:rPr>
              <w:t>2022</w:t>
            </w:r>
          </w:p>
        </w:tc>
        <w:tc>
          <w:tcPr>
            <w:tcW w:w="2251" w:type="dxa"/>
            <w:tcBorders>
              <w:top w:val="single" w:sz="4" w:space="0" w:color="auto"/>
              <w:bottom w:val="single" w:sz="12" w:space="0" w:color="auto"/>
            </w:tcBorders>
            <w:shd w:val="clear" w:color="auto" w:fill="auto"/>
            <w:tcMar>
              <w:right w:w="28" w:type="dxa"/>
            </w:tcMar>
            <w:vAlign w:val="bottom"/>
          </w:tcPr>
          <w:p w14:paraId="580E35C2" w14:textId="77777777" w:rsidR="00E96C7E" w:rsidRPr="0071012D" w:rsidRDefault="00E96C7E" w:rsidP="0071012D">
            <w:pPr>
              <w:suppressAutoHyphens w:val="0"/>
              <w:spacing w:before="80" w:after="80" w:line="200" w:lineRule="exact"/>
              <w:jc w:val="right"/>
              <w:rPr>
                <w:i/>
                <w:spacing w:val="4"/>
                <w:w w:val="103"/>
                <w:kern w:val="14"/>
                <w:sz w:val="16"/>
              </w:rPr>
            </w:pPr>
            <w:r w:rsidRPr="0071012D">
              <w:rPr>
                <w:i/>
                <w:spacing w:val="4"/>
                <w:w w:val="103"/>
                <w:kern w:val="14"/>
                <w:sz w:val="16"/>
                <w:lang w:val="fr-FR"/>
              </w:rPr>
              <w:t>2023</w:t>
            </w:r>
          </w:p>
        </w:tc>
        <w:tc>
          <w:tcPr>
            <w:tcW w:w="2808" w:type="dxa"/>
            <w:tcBorders>
              <w:top w:val="single" w:sz="4" w:space="0" w:color="auto"/>
              <w:bottom w:val="single" w:sz="12" w:space="0" w:color="auto"/>
            </w:tcBorders>
            <w:shd w:val="clear" w:color="auto" w:fill="auto"/>
            <w:tcMar>
              <w:right w:w="28" w:type="dxa"/>
            </w:tcMar>
            <w:vAlign w:val="bottom"/>
          </w:tcPr>
          <w:p w14:paraId="34312586" w14:textId="77777777" w:rsidR="00E96C7E" w:rsidRPr="0071012D" w:rsidRDefault="00E96C7E" w:rsidP="0071012D">
            <w:pPr>
              <w:suppressAutoHyphens w:val="0"/>
              <w:spacing w:before="80" w:after="80" w:line="200" w:lineRule="exact"/>
              <w:jc w:val="right"/>
              <w:rPr>
                <w:i/>
                <w:spacing w:val="4"/>
                <w:w w:val="103"/>
                <w:kern w:val="14"/>
                <w:sz w:val="16"/>
              </w:rPr>
            </w:pPr>
            <w:r w:rsidRPr="0071012D">
              <w:rPr>
                <w:i/>
                <w:spacing w:val="4"/>
                <w:w w:val="103"/>
                <w:kern w:val="14"/>
                <w:sz w:val="16"/>
                <w:lang w:val="fr-FR"/>
              </w:rPr>
              <w:t>TOTAL</w:t>
            </w:r>
          </w:p>
        </w:tc>
      </w:tr>
      <w:tr w:rsidR="00BA2F0B" w:rsidRPr="00BA2F0B" w14:paraId="7216A40B" w14:textId="77777777" w:rsidTr="0071012D">
        <w:tc>
          <w:tcPr>
            <w:tcW w:w="4207" w:type="dxa"/>
            <w:tcBorders>
              <w:top w:val="single" w:sz="12" w:space="0" w:color="auto"/>
              <w:bottom w:val="single" w:sz="4" w:space="0" w:color="auto"/>
            </w:tcBorders>
            <w:shd w:val="clear" w:color="auto" w:fill="auto"/>
          </w:tcPr>
          <w:p w14:paraId="36B9E9D8" w14:textId="1BF4F183" w:rsidR="00E96C7E" w:rsidRPr="00BA2F0B" w:rsidRDefault="00E96C7E" w:rsidP="00BA2F0B">
            <w:pPr>
              <w:suppressAutoHyphens w:val="0"/>
              <w:spacing w:before="80" w:after="80" w:line="220" w:lineRule="exact"/>
              <w:ind w:left="283"/>
              <w:rPr>
                <w:b/>
                <w:sz w:val="18"/>
                <w:lang w:val="fr-FR"/>
              </w:rPr>
            </w:pPr>
            <w:r w:rsidRPr="00BA2F0B">
              <w:rPr>
                <w:b/>
                <w:sz w:val="18"/>
                <w:lang w:val="fr-FR"/>
              </w:rPr>
              <w:t>Nombre d’enfants</w:t>
            </w:r>
            <w:r w:rsidR="00BA2F0B">
              <w:rPr>
                <w:b/>
                <w:sz w:val="18"/>
                <w:lang w:val="fr-FR"/>
              </w:rPr>
              <w:t xml:space="preserve"> </w:t>
            </w:r>
            <w:r w:rsidRPr="00BA2F0B">
              <w:rPr>
                <w:b/>
                <w:sz w:val="18"/>
                <w:lang w:val="fr-FR"/>
              </w:rPr>
              <w:t>mis</w:t>
            </w:r>
            <w:r w:rsidR="00BA2F0B">
              <w:rPr>
                <w:b/>
                <w:sz w:val="18"/>
                <w:lang w:val="fr-FR"/>
              </w:rPr>
              <w:t> </w:t>
            </w:r>
            <w:r w:rsidRPr="00BA2F0B">
              <w:rPr>
                <w:b/>
                <w:sz w:val="18"/>
                <w:lang w:val="fr-FR"/>
              </w:rPr>
              <w:t>en</w:t>
            </w:r>
            <w:r w:rsidR="00BA2F0B">
              <w:rPr>
                <w:b/>
                <w:sz w:val="18"/>
                <w:lang w:val="fr-FR"/>
              </w:rPr>
              <w:t> </w:t>
            </w:r>
            <w:r w:rsidRPr="00BA2F0B">
              <w:rPr>
                <w:b/>
                <w:sz w:val="18"/>
                <w:lang w:val="fr-FR"/>
              </w:rPr>
              <w:t xml:space="preserve"> cause</w:t>
            </w:r>
          </w:p>
        </w:tc>
        <w:tc>
          <w:tcPr>
            <w:tcW w:w="2254" w:type="dxa"/>
            <w:tcBorders>
              <w:top w:val="single" w:sz="12" w:space="0" w:color="auto"/>
              <w:bottom w:val="single" w:sz="4" w:space="0" w:color="auto"/>
            </w:tcBorders>
            <w:shd w:val="clear" w:color="auto" w:fill="auto"/>
            <w:tcMar>
              <w:right w:w="28" w:type="dxa"/>
            </w:tcMar>
            <w:vAlign w:val="bottom"/>
          </w:tcPr>
          <w:p w14:paraId="154CD119" w14:textId="77777777" w:rsidR="00E96C7E" w:rsidRPr="00BA2F0B" w:rsidRDefault="00E96C7E" w:rsidP="00BA2F0B">
            <w:pPr>
              <w:suppressAutoHyphens w:val="0"/>
              <w:spacing w:before="80" w:after="80" w:line="220" w:lineRule="exact"/>
              <w:jc w:val="right"/>
              <w:rPr>
                <w:b/>
                <w:sz w:val="18"/>
              </w:rPr>
            </w:pPr>
            <w:r w:rsidRPr="00BA2F0B">
              <w:rPr>
                <w:b/>
                <w:sz w:val="18"/>
                <w:lang w:val="fr-FR"/>
              </w:rPr>
              <w:t>3</w:t>
            </w:r>
          </w:p>
        </w:tc>
        <w:tc>
          <w:tcPr>
            <w:tcW w:w="2256" w:type="dxa"/>
            <w:tcBorders>
              <w:top w:val="single" w:sz="12" w:space="0" w:color="auto"/>
              <w:bottom w:val="single" w:sz="4" w:space="0" w:color="auto"/>
            </w:tcBorders>
            <w:shd w:val="clear" w:color="auto" w:fill="auto"/>
            <w:tcMar>
              <w:right w:w="28" w:type="dxa"/>
            </w:tcMar>
            <w:vAlign w:val="bottom"/>
          </w:tcPr>
          <w:p w14:paraId="3EFE6674" w14:textId="77777777" w:rsidR="00E96C7E" w:rsidRPr="00BA2F0B" w:rsidRDefault="00E96C7E" w:rsidP="00BA2F0B">
            <w:pPr>
              <w:suppressAutoHyphens w:val="0"/>
              <w:spacing w:before="80" w:after="80" w:line="220" w:lineRule="exact"/>
              <w:jc w:val="right"/>
              <w:rPr>
                <w:b/>
                <w:sz w:val="18"/>
              </w:rPr>
            </w:pPr>
            <w:r w:rsidRPr="00BA2F0B">
              <w:rPr>
                <w:b/>
                <w:sz w:val="18"/>
                <w:lang w:val="fr-FR"/>
              </w:rPr>
              <w:t>5</w:t>
            </w:r>
          </w:p>
        </w:tc>
        <w:tc>
          <w:tcPr>
            <w:tcW w:w="2251" w:type="dxa"/>
            <w:tcBorders>
              <w:top w:val="single" w:sz="12" w:space="0" w:color="auto"/>
              <w:bottom w:val="single" w:sz="4" w:space="0" w:color="auto"/>
            </w:tcBorders>
            <w:shd w:val="clear" w:color="auto" w:fill="auto"/>
            <w:tcMar>
              <w:right w:w="28" w:type="dxa"/>
            </w:tcMar>
            <w:vAlign w:val="bottom"/>
          </w:tcPr>
          <w:p w14:paraId="40AD36B9" w14:textId="77777777" w:rsidR="00E96C7E" w:rsidRPr="00BA2F0B" w:rsidRDefault="00E96C7E" w:rsidP="00BA2F0B">
            <w:pPr>
              <w:suppressAutoHyphens w:val="0"/>
              <w:spacing w:before="80" w:after="80" w:line="220" w:lineRule="exact"/>
              <w:jc w:val="right"/>
              <w:rPr>
                <w:b/>
                <w:sz w:val="18"/>
              </w:rPr>
            </w:pPr>
            <w:r w:rsidRPr="00BA2F0B">
              <w:rPr>
                <w:b/>
                <w:sz w:val="18"/>
                <w:lang w:val="fr-FR"/>
              </w:rPr>
              <w:t>2</w:t>
            </w:r>
          </w:p>
        </w:tc>
        <w:tc>
          <w:tcPr>
            <w:tcW w:w="2808" w:type="dxa"/>
            <w:tcBorders>
              <w:top w:val="single" w:sz="12" w:space="0" w:color="auto"/>
              <w:bottom w:val="single" w:sz="4" w:space="0" w:color="auto"/>
            </w:tcBorders>
            <w:shd w:val="clear" w:color="auto" w:fill="auto"/>
            <w:tcMar>
              <w:right w:w="28" w:type="dxa"/>
            </w:tcMar>
            <w:vAlign w:val="bottom"/>
          </w:tcPr>
          <w:p w14:paraId="50193517" w14:textId="77777777" w:rsidR="00E96C7E" w:rsidRPr="00BA2F0B" w:rsidRDefault="00E96C7E" w:rsidP="00BA2F0B">
            <w:pPr>
              <w:suppressAutoHyphens w:val="0"/>
              <w:spacing w:before="80" w:after="80" w:line="220" w:lineRule="exact"/>
              <w:jc w:val="right"/>
              <w:rPr>
                <w:b/>
                <w:sz w:val="18"/>
              </w:rPr>
            </w:pPr>
            <w:r w:rsidRPr="00BA2F0B">
              <w:rPr>
                <w:b/>
                <w:sz w:val="18"/>
                <w:lang w:val="fr-FR"/>
              </w:rPr>
              <w:t>10</w:t>
            </w:r>
          </w:p>
        </w:tc>
      </w:tr>
      <w:tr w:rsidR="00BA2F0B" w:rsidRPr="00BA2F0B" w14:paraId="7C6F7908" w14:textId="77777777" w:rsidTr="00BA2F0B">
        <w:tc>
          <w:tcPr>
            <w:tcW w:w="4207" w:type="dxa"/>
            <w:tcBorders>
              <w:top w:val="single" w:sz="4" w:space="0" w:color="auto"/>
            </w:tcBorders>
            <w:shd w:val="clear" w:color="auto" w:fill="auto"/>
          </w:tcPr>
          <w:p w14:paraId="69A04164" w14:textId="77777777" w:rsidR="00E96C7E" w:rsidRPr="00BA2F0B" w:rsidRDefault="00E96C7E" w:rsidP="00BA2F0B">
            <w:pPr>
              <w:suppressAutoHyphens w:val="0"/>
              <w:spacing w:before="40" w:after="40" w:line="220" w:lineRule="exact"/>
              <w:rPr>
                <w:sz w:val="18"/>
              </w:rPr>
            </w:pPr>
            <w:r w:rsidRPr="00BA2F0B">
              <w:rPr>
                <w:sz w:val="18"/>
                <w:lang w:val="fr-FR"/>
              </w:rPr>
              <w:t>Affaires</w:t>
            </w:r>
          </w:p>
        </w:tc>
        <w:tc>
          <w:tcPr>
            <w:tcW w:w="2254" w:type="dxa"/>
            <w:tcBorders>
              <w:top w:val="single" w:sz="4" w:space="0" w:color="auto"/>
            </w:tcBorders>
            <w:shd w:val="clear" w:color="auto" w:fill="auto"/>
            <w:tcMar>
              <w:right w:w="28" w:type="dxa"/>
            </w:tcMar>
            <w:vAlign w:val="bottom"/>
          </w:tcPr>
          <w:p w14:paraId="43F97BDC"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6" w:type="dxa"/>
            <w:tcBorders>
              <w:top w:val="single" w:sz="4" w:space="0" w:color="auto"/>
            </w:tcBorders>
            <w:shd w:val="clear" w:color="auto" w:fill="auto"/>
            <w:tcMar>
              <w:right w:w="28" w:type="dxa"/>
            </w:tcMar>
            <w:vAlign w:val="bottom"/>
          </w:tcPr>
          <w:p w14:paraId="55117B4A"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1" w:type="dxa"/>
            <w:tcBorders>
              <w:top w:val="single" w:sz="4" w:space="0" w:color="auto"/>
            </w:tcBorders>
            <w:shd w:val="clear" w:color="auto" w:fill="auto"/>
            <w:tcMar>
              <w:right w:w="28" w:type="dxa"/>
            </w:tcMar>
            <w:vAlign w:val="bottom"/>
          </w:tcPr>
          <w:p w14:paraId="1AB3B3F4" w14:textId="77777777" w:rsidR="00E96C7E" w:rsidRPr="00BA2F0B" w:rsidRDefault="00E96C7E" w:rsidP="00BA2F0B">
            <w:pPr>
              <w:suppressAutoHyphens w:val="0"/>
              <w:spacing w:before="40" w:after="40" w:line="220" w:lineRule="exact"/>
              <w:jc w:val="right"/>
              <w:rPr>
                <w:sz w:val="18"/>
              </w:rPr>
            </w:pPr>
            <w:r w:rsidRPr="00BA2F0B">
              <w:rPr>
                <w:sz w:val="18"/>
                <w:lang w:val="fr-FR"/>
              </w:rPr>
              <w:t>1</w:t>
            </w:r>
          </w:p>
        </w:tc>
        <w:tc>
          <w:tcPr>
            <w:tcW w:w="2808" w:type="dxa"/>
            <w:tcBorders>
              <w:top w:val="single" w:sz="4" w:space="0" w:color="auto"/>
            </w:tcBorders>
            <w:shd w:val="clear" w:color="auto" w:fill="auto"/>
            <w:tcMar>
              <w:right w:w="28" w:type="dxa"/>
            </w:tcMar>
            <w:vAlign w:val="bottom"/>
          </w:tcPr>
          <w:p w14:paraId="7B0B6AF5" w14:textId="77777777" w:rsidR="00E96C7E" w:rsidRPr="00BA2F0B" w:rsidRDefault="00E96C7E" w:rsidP="00BA2F0B">
            <w:pPr>
              <w:suppressAutoHyphens w:val="0"/>
              <w:spacing w:before="40" w:after="40" w:line="220" w:lineRule="exact"/>
              <w:jc w:val="right"/>
              <w:rPr>
                <w:sz w:val="18"/>
              </w:rPr>
            </w:pPr>
            <w:r w:rsidRPr="00BA2F0B">
              <w:rPr>
                <w:sz w:val="18"/>
                <w:lang w:val="fr-FR"/>
              </w:rPr>
              <w:t>7</w:t>
            </w:r>
          </w:p>
          <w:p w14:paraId="0013389C" w14:textId="40C248F9" w:rsidR="00E96C7E" w:rsidRPr="00BA2F0B" w:rsidRDefault="00E96C7E" w:rsidP="00BA2F0B">
            <w:pPr>
              <w:suppressAutoHyphens w:val="0"/>
              <w:spacing w:before="40" w:after="40" w:line="220" w:lineRule="exact"/>
              <w:jc w:val="right"/>
              <w:rPr>
                <w:sz w:val="18"/>
              </w:rPr>
            </w:pPr>
            <w:r w:rsidRPr="00BA2F0B">
              <w:rPr>
                <w:sz w:val="18"/>
                <w:lang w:val="fr-FR"/>
              </w:rPr>
              <w:t>(2</w:t>
            </w:r>
            <w:r w:rsidR="00BA2F0B">
              <w:rPr>
                <w:sz w:val="18"/>
                <w:lang w:val="fr-FR"/>
              </w:rPr>
              <w:t> </w:t>
            </w:r>
            <w:r w:rsidRPr="00BA2F0B">
              <w:rPr>
                <w:sz w:val="18"/>
                <w:lang w:val="fr-FR"/>
              </w:rPr>
              <w:t>affaires impliquant 2</w:t>
            </w:r>
            <w:r w:rsidR="00BA2F0B">
              <w:rPr>
                <w:sz w:val="18"/>
                <w:lang w:val="fr-FR"/>
              </w:rPr>
              <w:t> </w:t>
            </w:r>
            <w:r w:rsidRPr="00BA2F0B">
              <w:rPr>
                <w:sz w:val="18"/>
                <w:lang w:val="fr-FR"/>
              </w:rPr>
              <w:t>mineurs)</w:t>
            </w:r>
          </w:p>
        </w:tc>
      </w:tr>
      <w:tr w:rsidR="00BA2F0B" w:rsidRPr="00BA2F0B" w14:paraId="47E03E4A" w14:textId="77777777" w:rsidTr="00BA2F0B">
        <w:tc>
          <w:tcPr>
            <w:tcW w:w="4207" w:type="dxa"/>
            <w:shd w:val="clear" w:color="auto" w:fill="auto"/>
          </w:tcPr>
          <w:p w14:paraId="5B83293C" w14:textId="77777777" w:rsidR="00E96C7E" w:rsidRPr="00BA2F0B" w:rsidRDefault="00E96C7E" w:rsidP="00BA2F0B">
            <w:pPr>
              <w:suppressAutoHyphens w:val="0"/>
              <w:spacing w:before="40" w:after="40" w:line="220" w:lineRule="exact"/>
              <w:rPr>
                <w:sz w:val="18"/>
              </w:rPr>
            </w:pPr>
            <w:r w:rsidRPr="00BA2F0B">
              <w:rPr>
                <w:sz w:val="18"/>
                <w:lang w:val="fr-FR"/>
              </w:rPr>
              <w:t>Garçons</w:t>
            </w:r>
          </w:p>
        </w:tc>
        <w:tc>
          <w:tcPr>
            <w:tcW w:w="2254" w:type="dxa"/>
            <w:shd w:val="clear" w:color="auto" w:fill="auto"/>
            <w:tcMar>
              <w:right w:w="28" w:type="dxa"/>
            </w:tcMar>
            <w:vAlign w:val="bottom"/>
          </w:tcPr>
          <w:p w14:paraId="51D1B7B1"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6" w:type="dxa"/>
            <w:shd w:val="clear" w:color="auto" w:fill="auto"/>
            <w:tcMar>
              <w:right w:w="28" w:type="dxa"/>
            </w:tcMar>
            <w:vAlign w:val="bottom"/>
          </w:tcPr>
          <w:p w14:paraId="7580D36B"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1" w:type="dxa"/>
            <w:shd w:val="clear" w:color="auto" w:fill="auto"/>
            <w:tcMar>
              <w:right w:w="28" w:type="dxa"/>
            </w:tcMar>
            <w:vAlign w:val="bottom"/>
          </w:tcPr>
          <w:p w14:paraId="6A3BB311"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808" w:type="dxa"/>
            <w:shd w:val="clear" w:color="auto" w:fill="auto"/>
            <w:tcMar>
              <w:right w:w="28" w:type="dxa"/>
            </w:tcMar>
            <w:vAlign w:val="bottom"/>
          </w:tcPr>
          <w:p w14:paraId="0F51957B" w14:textId="77777777" w:rsidR="00E96C7E" w:rsidRPr="00BA2F0B" w:rsidRDefault="00E96C7E" w:rsidP="00BA2F0B">
            <w:pPr>
              <w:suppressAutoHyphens w:val="0"/>
              <w:spacing w:before="40" w:after="40" w:line="220" w:lineRule="exact"/>
              <w:jc w:val="right"/>
              <w:rPr>
                <w:sz w:val="18"/>
              </w:rPr>
            </w:pPr>
            <w:r w:rsidRPr="00BA2F0B">
              <w:rPr>
                <w:sz w:val="18"/>
                <w:lang w:val="fr-FR"/>
              </w:rPr>
              <w:t>8</w:t>
            </w:r>
          </w:p>
        </w:tc>
      </w:tr>
      <w:tr w:rsidR="00BA2F0B" w:rsidRPr="00BA2F0B" w14:paraId="1F68667C" w14:textId="77777777" w:rsidTr="00BA2F0B">
        <w:tc>
          <w:tcPr>
            <w:tcW w:w="4207" w:type="dxa"/>
            <w:shd w:val="clear" w:color="auto" w:fill="auto"/>
          </w:tcPr>
          <w:p w14:paraId="00C275FA" w14:textId="77777777" w:rsidR="00E96C7E" w:rsidRPr="00BA2F0B" w:rsidRDefault="00E96C7E" w:rsidP="00BA2F0B">
            <w:pPr>
              <w:suppressAutoHyphens w:val="0"/>
              <w:spacing w:before="40" w:after="40" w:line="220" w:lineRule="exact"/>
              <w:rPr>
                <w:sz w:val="18"/>
              </w:rPr>
            </w:pPr>
            <w:r w:rsidRPr="00BA2F0B">
              <w:rPr>
                <w:sz w:val="18"/>
                <w:lang w:val="fr-FR"/>
              </w:rPr>
              <w:t>Filles</w:t>
            </w:r>
          </w:p>
        </w:tc>
        <w:tc>
          <w:tcPr>
            <w:tcW w:w="2254" w:type="dxa"/>
            <w:shd w:val="clear" w:color="auto" w:fill="auto"/>
            <w:tcMar>
              <w:right w:w="28" w:type="dxa"/>
            </w:tcMar>
            <w:vAlign w:val="bottom"/>
          </w:tcPr>
          <w:p w14:paraId="3F34AA2C"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256" w:type="dxa"/>
            <w:shd w:val="clear" w:color="auto" w:fill="auto"/>
            <w:tcMar>
              <w:right w:w="28" w:type="dxa"/>
            </w:tcMar>
            <w:vAlign w:val="bottom"/>
          </w:tcPr>
          <w:p w14:paraId="62713638"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251" w:type="dxa"/>
            <w:shd w:val="clear" w:color="auto" w:fill="auto"/>
            <w:tcMar>
              <w:right w:w="28" w:type="dxa"/>
            </w:tcMar>
            <w:vAlign w:val="bottom"/>
          </w:tcPr>
          <w:p w14:paraId="2C39FEA7"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808" w:type="dxa"/>
            <w:shd w:val="clear" w:color="auto" w:fill="auto"/>
            <w:tcMar>
              <w:right w:w="28" w:type="dxa"/>
            </w:tcMar>
            <w:vAlign w:val="bottom"/>
          </w:tcPr>
          <w:p w14:paraId="47EB0D42"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r>
      <w:tr w:rsidR="00BA2F0B" w:rsidRPr="00BA2F0B" w14:paraId="3111596D" w14:textId="77777777" w:rsidTr="00BA2F0B">
        <w:tc>
          <w:tcPr>
            <w:tcW w:w="4207" w:type="dxa"/>
            <w:shd w:val="clear" w:color="auto" w:fill="auto"/>
          </w:tcPr>
          <w:p w14:paraId="03305DCB" w14:textId="77777777" w:rsidR="00E96C7E" w:rsidRPr="00BA2F0B" w:rsidRDefault="00E96C7E" w:rsidP="00BA2F0B">
            <w:pPr>
              <w:suppressAutoHyphens w:val="0"/>
              <w:spacing w:before="40" w:after="40" w:line="220" w:lineRule="exact"/>
              <w:rPr>
                <w:sz w:val="18"/>
              </w:rPr>
            </w:pPr>
            <w:r w:rsidRPr="00BA2F0B">
              <w:rPr>
                <w:sz w:val="18"/>
                <w:lang w:val="fr-FR"/>
              </w:rPr>
              <w:t>Âge</w:t>
            </w:r>
          </w:p>
        </w:tc>
        <w:tc>
          <w:tcPr>
            <w:tcW w:w="2254" w:type="dxa"/>
            <w:shd w:val="clear" w:color="auto" w:fill="auto"/>
            <w:tcMar>
              <w:right w:w="28" w:type="dxa"/>
            </w:tcMar>
            <w:vAlign w:val="bottom"/>
          </w:tcPr>
          <w:p w14:paraId="718AF7CE" w14:textId="492AF499" w:rsidR="00E96C7E" w:rsidRPr="00BA2F0B" w:rsidRDefault="00E96C7E" w:rsidP="00BA2F0B">
            <w:pPr>
              <w:suppressAutoHyphens w:val="0"/>
              <w:spacing w:before="40" w:after="40" w:line="220" w:lineRule="exact"/>
              <w:jc w:val="right"/>
              <w:rPr>
                <w:sz w:val="18"/>
                <w:lang w:val="fr-FR"/>
              </w:rPr>
            </w:pPr>
            <w:r w:rsidRPr="00BA2F0B">
              <w:rPr>
                <w:sz w:val="18"/>
                <w:lang w:val="fr-FR"/>
              </w:rPr>
              <w:t>1 personne de</w:t>
            </w:r>
            <w:r w:rsidR="00BA2F0B">
              <w:rPr>
                <w:sz w:val="18"/>
                <w:lang w:val="fr-FR"/>
              </w:rPr>
              <w:t> </w:t>
            </w:r>
            <w:r w:rsidRPr="00BA2F0B">
              <w:rPr>
                <w:sz w:val="18"/>
                <w:lang w:val="fr-FR"/>
              </w:rPr>
              <w:t>15</w:t>
            </w:r>
            <w:r w:rsidR="001F00D9">
              <w:rPr>
                <w:sz w:val="18"/>
                <w:lang w:val="fr-FR"/>
              </w:rPr>
              <w:t> </w:t>
            </w:r>
            <w:r w:rsidRPr="00BA2F0B">
              <w:rPr>
                <w:sz w:val="18"/>
                <w:lang w:val="fr-FR"/>
              </w:rPr>
              <w:t>ans</w:t>
            </w:r>
          </w:p>
          <w:p w14:paraId="7B51897A" w14:textId="22D44B11" w:rsidR="00E96C7E" w:rsidRPr="00BA2F0B" w:rsidRDefault="00E96C7E" w:rsidP="00BA2F0B">
            <w:pPr>
              <w:suppressAutoHyphens w:val="0"/>
              <w:spacing w:before="40" w:after="40" w:line="220" w:lineRule="exact"/>
              <w:jc w:val="right"/>
              <w:rPr>
                <w:sz w:val="18"/>
                <w:lang w:val="fr-FR"/>
              </w:rPr>
            </w:pPr>
            <w:r w:rsidRPr="00BA2F0B">
              <w:rPr>
                <w:sz w:val="18"/>
                <w:lang w:val="fr-FR"/>
              </w:rPr>
              <w:t>2 personnes de</w:t>
            </w:r>
            <w:r w:rsidR="00BA2F0B">
              <w:rPr>
                <w:sz w:val="18"/>
                <w:lang w:val="fr-FR"/>
              </w:rPr>
              <w:t> </w:t>
            </w:r>
            <w:r w:rsidRPr="00BA2F0B">
              <w:rPr>
                <w:sz w:val="18"/>
                <w:lang w:val="fr-FR"/>
              </w:rPr>
              <w:t>17</w:t>
            </w:r>
            <w:r w:rsidR="001F00D9">
              <w:rPr>
                <w:sz w:val="18"/>
                <w:lang w:val="fr-FR"/>
              </w:rPr>
              <w:t> </w:t>
            </w:r>
            <w:r w:rsidRPr="00BA2F0B">
              <w:rPr>
                <w:sz w:val="18"/>
                <w:lang w:val="fr-FR"/>
              </w:rPr>
              <w:t>ans</w:t>
            </w:r>
          </w:p>
        </w:tc>
        <w:tc>
          <w:tcPr>
            <w:tcW w:w="2256" w:type="dxa"/>
            <w:shd w:val="clear" w:color="auto" w:fill="auto"/>
            <w:tcMar>
              <w:right w:w="28" w:type="dxa"/>
            </w:tcMar>
            <w:vAlign w:val="bottom"/>
          </w:tcPr>
          <w:p w14:paraId="021416F8" w14:textId="41DF72D0" w:rsidR="00E96C7E" w:rsidRPr="00BA2F0B" w:rsidRDefault="00E96C7E" w:rsidP="00BA2F0B">
            <w:pPr>
              <w:suppressAutoHyphens w:val="0"/>
              <w:spacing w:before="40" w:after="40" w:line="220" w:lineRule="exact"/>
              <w:jc w:val="right"/>
              <w:rPr>
                <w:sz w:val="18"/>
                <w:lang w:val="fr-FR"/>
              </w:rPr>
            </w:pPr>
            <w:r w:rsidRPr="00BA2F0B">
              <w:rPr>
                <w:sz w:val="18"/>
                <w:lang w:val="fr-FR"/>
              </w:rPr>
              <w:t>1 personne de</w:t>
            </w:r>
            <w:r w:rsidR="00BA2F0B">
              <w:rPr>
                <w:sz w:val="18"/>
                <w:lang w:val="fr-FR"/>
              </w:rPr>
              <w:t> </w:t>
            </w:r>
            <w:r w:rsidRPr="00BA2F0B">
              <w:rPr>
                <w:sz w:val="18"/>
                <w:lang w:val="fr-FR"/>
              </w:rPr>
              <w:t>15</w:t>
            </w:r>
            <w:r w:rsidR="001F00D9">
              <w:rPr>
                <w:sz w:val="18"/>
                <w:lang w:val="fr-FR"/>
              </w:rPr>
              <w:t> </w:t>
            </w:r>
            <w:r w:rsidRPr="00BA2F0B">
              <w:rPr>
                <w:sz w:val="18"/>
                <w:lang w:val="fr-FR"/>
              </w:rPr>
              <w:t>ans</w:t>
            </w:r>
          </w:p>
          <w:p w14:paraId="57C1CF21" w14:textId="2EBB47C0" w:rsidR="00E96C7E" w:rsidRPr="00BA2F0B" w:rsidRDefault="00E96C7E" w:rsidP="00BA2F0B">
            <w:pPr>
              <w:suppressAutoHyphens w:val="0"/>
              <w:spacing w:before="40" w:after="40" w:line="220" w:lineRule="exact"/>
              <w:jc w:val="right"/>
              <w:rPr>
                <w:sz w:val="18"/>
                <w:lang w:val="fr-FR"/>
              </w:rPr>
            </w:pPr>
            <w:r w:rsidRPr="00BA2F0B">
              <w:rPr>
                <w:sz w:val="18"/>
                <w:lang w:val="fr-FR"/>
              </w:rPr>
              <w:t>4 personnes de</w:t>
            </w:r>
            <w:r w:rsidR="00BA2F0B">
              <w:rPr>
                <w:sz w:val="18"/>
                <w:lang w:val="fr-FR"/>
              </w:rPr>
              <w:t> </w:t>
            </w:r>
            <w:r w:rsidRPr="00BA2F0B">
              <w:rPr>
                <w:sz w:val="18"/>
                <w:lang w:val="fr-FR"/>
              </w:rPr>
              <w:t>16</w:t>
            </w:r>
            <w:r w:rsidR="001F00D9">
              <w:rPr>
                <w:sz w:val="18"/>
                <w:lang w:val="fr-FR"/>
              </w:rPr>
              <w:t> </w:t>
            </w:r>
            <w:r w:rsidRPr="00BA2F0B">
              <w:rPr>
                <w:sz w:val="18"/>
                <w:lang w:val="fr-FR"/>
              </w:rPr>
              <w:t>ans</w:t>
            </w:r>
          </w:p>
        </w:tc>
        <w:tc>
          <w:tcPr>
            <w:tcW w:w="2251" w:type="dxa"/>
            <w:shd w:val="clear" w:color="auto" w:fill="auto"/>
            <w:tcMar>
              <w:right w:w="28" w:type="dxa"/>
            </w:tcMar>
            <w:vAlign w:val="bottom"/>
          </w:tcPr>
          <w:p w14:paraId="4134172E" w14:textId="6BF4049D" w:rsidR="00E96C7E" w:rsidRPr="00BA2F0B" w:rsidRDefault="00E96C7E" w:rsidP="00BA2F0B">
            <w:pPr>
              <w:suppressAutoHyphens w:val="0"/>
              <w:spacing w:before="40" w:after="40" w:line="220" w:lineRule="exact"/>
              <w:jc w:val="right"/>
              <w:rPr>
                <w:sz w:val="18"/>
                <w:lang w:val="fr-FR"/>
              </w:rPr>
            </w:pPr>
            <w:r w:rsidRPr="00BA2F0B">
              <w:rPr>
                <w:sz w:val="18"/>
                <w:lang w:val="fr-FR"/>
              </w:rPr>
              <w:t>1 personne de</w:t>
            </w:r>
            <w:r w:rsidR="00BA2F0B">
              <w:rPr>
                <w:sz w:val="18"/>
                <w:lang w:val="fr-FR"/>
              </w:rPr>
              <w:t> </w:t>
            </w:r>
            <w:r w:rsidRPr="00BA2F0B">
              <w:rPr>
                <w:sz w:val="18"/>
                <w:lang w:val="fr-FR"/>
              </w:rPr>
              <w:t>14</w:t>
            </w:r>
            <w:r w:rsidR="001F00D9">
              <w:rPr>
                <w:sz w:val="18"/>
                <w:lang w:val="fr-FR"/>
              </w:rPr>
              <w:t> </w:t>
            </w:r>
            <w:r w:rsidRPr="00BA2F0B">
              <w:rPr>
                <w:sz w:val="18"/>
                <w:lang w:val="fr-FR"/>
              </w:rPr>
              <w:t>ans</w:t>
            </w:r>
          </w:p>
          <w:p w14:paraId="066A29AA" w14:textId="1E023EFF" w:rsidR="00E96C7E" w:rsidRPr="00BA2F0B" w:rsidRDefault="00E96C7E" w:rsidP="00BA2F0B">
            <w:pPr>
              <w:suppressAutoHyphens w:val="0"/>
              <w:spacing w:before="40" w:after="40" w:line="220" w:lineRule="exact"/>
              <w:jc w:val="right"/>
              <w:rPr>
                <w:sz w:val="18"/>
                <w:lang w:val="fr-FR"/>
              </w:rPr>
            </w:pPr>
            <w:r w:rsidRPr="00BA2F0B">
              <w:rPr>
                <w:sz w:val="18"/>
                <w:lang w:val="fr-FR"/>
              </w:rPr>
              <w:t>1 personne de</w:t>
            </w:r>
            <w:r w:rsidR="00BA2F0B">
              <w:rPr>
                <w:sz w:val="18"/>
                <w:lang w:val="fr-FR"/>
              </w:rPr>
              <w:t> </w:t>
            </w:r>
            <w:r w:rsidRPr="00BA2F0B">
              <w:rPr>
                <w:sz w:val="18"/>
                <w:lang w:val="fr-FR"/>
              </w:rPr>
              <w:t>15</w:t>
            </w:r>
            <w:r w:rsidR="001F00D9">
              <w:rPr>
                <w:sz w:val="18"/>
                <w:lang w:val="fr-FR"/>
              </w:rPr>
              <w:t> </w:t>
            </w:r>
            <w:r w:rsidRPr="00BA2F0B">
              <w:rPr>
                <w:sz w:val="18"/>
                <w:lang w:val="fr-FR"/>
              </w:rPr>
              <w:t>ans</w:t>
            </w:r>
          </w:p>
        </w:tc>
        <w:tc>
          <w:tcPr>
            <w:tcW w:w="2808" w:type="dxa"/>
            <w:shd w:val="clear" w:color="auto" w:fill="auto"/>
            <w:tcMar>
              <w:right w:w="28" w:type="dxa"/>
            </w:tcMar>
            <w:vAlign w:val="bottom"/>
          </w:tcPr>
          <w:p w14:paraId="31CD0C17" w14:textId="4B508F2B" w:rsidR="00E96C7E" w:rsidRPr="00BA2F0B" w:rsidRDefault="00E96C7E" w:rsidP="00BA2F0B">
            <w:pPr>
              <w:suppressAutoHyphens w:val="0"/>
              <w:spacing w:before="40" w:after="40" w:line="220" w:lineRule="exact"/>
              <w:jc w:val="right"/>
              <w:rPr>
                <w:sz w:val="18"/>
                <w:lang w:val="fr-FR"/>
              </w:rPr>
            </w:pPr>
            <w:r w:rsidRPr="00BA2F0B">
              <w:rPr>
                <w:sz w:val="18"/>
                <w:lang w:val="fr-FR"/>
              </w:rPr>
              <w:t>1 personne de</w:t>
            </w:r>
            <w:r w:rsidR="00BA2F0B">
              <w:rPr>
                <w:sz w:val="18"/>
                <w:lang w:val="fr-FR"/>
              </w:rPr>
              <w:t> </w:t>
            </w:r>
            <w:r w:rsidRPr="00BA2F0B">
              <w:rPr>
                <w:sz w:val="18"/>
                <w:lang w:val="fr-FR"/>
              </w:rPr>
              <w:t>14 ans</w:t>
            </w:r>
          </w:p>
          <w:p w14:paraId="2255A413" w14:textId="43822AD3" w:rsidR="00E96C7E" w:rsidRPr="00BA2F0B" w:rsidRDefault="00E96C7E" w:rsidP="00BA2F0B">
            <w:pPr>
              <w:suppressAutoHyphens w:val="0"/>
              <w:spacing w:before="40" w:after="40" w:line="220" w:lineRule="exact"/>
              <w:jc w:val="right"/>
              <w:rPr>
                <w:sz w:val="18"/>
                <w:lang w:val="fr-FR"/>
              </w:rPr>
            </w:pPr>
            <w:r w:rsidRPr="00BA2F0B">
              <w:rPr>
                <w:sz w:val="18"/>
                <w:lang w:val="fr-FR"/>
              </w:rPr>
              <w:t>3 personnes de</w:t>
            </w:r>
            <w:r w:rsidR="00BA2F0B">
              <w:rPr>
                <w:sz w:val="18"/>
                <w:lang w:val="fr-FR"/>
              </w:rPr>
              <w:t> </w:t>
            </w:r>
            <w:r w:rsidRPr="00BA2F0B">
              <w:rPr>
                <w:sz w:val="18"/>
                <w:lang w:val="fr-FR"/>
              </w:rPr>
              <w:t>15</w:t>
            </w:r>
            <w:r w:rsidR="00BA2F0B">
              <w:rPr>
                <w:sz w:val="18"/>
                <w:lang w:val="fr-FR"/>
              </w:rPr>
              <w:t> </w:t>
            </w:r>
            <w:r w:rsidRPr="00BA2F0B">
              <w:rPr>
                <w:sz w:val="18"/>
                <w:lang w:val="fr-FR"/>
              </w:rPr>
              <w:t>ans</w:t>
            </w:r>
          </w:p>
          <w:p w14:paraId="4A843EF3" w14:textId="73B1BF36" w:rsidR="00E96C7E" w:rsidRPr="00BA2F0B" w:rsidRDefault="00E96C7E" w:rsidP="00BA2F0B">
            <w:pPr>
              <w:suppressAutoHyphens w:val="0"/>
              <w:spacing w:before="40" w:after="40" w:line="220" w:lineRule="exact"/>
              <w:jc w:val="right"/>
              <w:rPr>
                <w:sz w:val="18"/>
                <w:lang w:val="fr-FR"/>
              </w:rPr>
            </w:pPr>
            <w:r w:rsidRPr="00BA2F0B">
              <w:rPr>
                <w:sz w:val="18"/>
                <w:lang w:val="fr-FR"/>
              </w:rPr>
              <w:t>4 personnes de</w:t>
            </w:r>
            <w:r w:rsidR="00BA2F0B">
              <w:rPr>
                <w:sz w:val="18"/>
                <w:lang w:val="fr-FR"/>
              </w:rPr>
              <w:t> </w:t>
            </w:r>
            <w:r w:rsidRPr="00BA2F0B">
              <w:rPr>
                <w:sz w:val="18"/>
                <w:lang w:val="fr-FR"/>
              </w:rPr>
              <w:t>16</w:t>
            </w:r>
            <w:r w:rsidR="00BA2F0B">
              <w:rPr>
                <w:sz w:val="18"/>
                <w:lang w:val="fr-FR"/>
              </w:rPr>
              <w:t> </w:t>
            </w:r>
            <w:r w:rsidRPr="00BA2F0B">
              <w:rPr>
                <w:sz w:val="18"/>
                <w:lang w:val="fr-FR"/>
              </w:rPr>
              <w:t>ans</w:t>
            </w:r>
          </w:p>
          <w:p w14:paraId="4E6FC625" w14:textId="050168C4" w:rsidR="00E96C7E" w:rsidRPr="00BA2F0B" w:rsidRDefault="00E96C7E" w:rsidP="00BA2F0B">
            <w:pPr>
              <w:suppressAutoHyphens w:val="0"/>
              <w:spacing w:before="40" w:after="40" w:line="220" w:lineRule="exact"/>
              <w:jc w:val="right"/>
              <w:rPr>
                <w:sz w:val="18"/>
                <w:lang w:val="fr-FR"/>
              </w:rPr>
            </w:pPr>
            <w:r w:rsidRPr="00BA2F0B">
              <w:rPr>
                <w:sz w:val="18"/>
                <w:lang w:val="fr-FR"/>
              </w:rPr>
              <w:t>2 personnes de</w:t>
            </w:r>
            <w:r w:rsidR="00BA2F0B">
              <w:rPr>
                <w:sz w:val="18"/>
                <w:lang w:val="fr-FR"/>
              </w:rPr>
              <w:t> </w:t>
            </w:r>
            <w:r w:rsidRPr="00BA2F0B">
              <w:rPr>
                <w:sz w:val="18"/>
                <w:lang w:val="fr-FR"/>
              </w:rPr>
              <w:t>17</w:t>
            </w:r>
            <w:r w:rsidR="00BA2F0B">
              <w:rPr>
                <w:sz w:val="18"/>
                <w:lang w:val="fr-FR"/>
              </w:rPr>
              <w:t> </w:t>
            </w:r>
            <w:r w:rsidRPr="00BA2F0B">
              <w:rPr>
                <w:sz w:val="18"/>
                <w:lang w:val="fr-FR"/>
              </w:rPr>
              <w:t>ans</w:t>
            </w:r>
          </w:p>
        </w:tc>
      </w:tr>
      <w:tr w:rsidR="00BA2F0B" w:rsidRPr="00BA2F0B" w14:paraId="33913480" w14:textId="77777777" w:rsidTr="00BA2F0B">
        <w:tc>
          <w:tcPr>
            <w:tcW w:w="4207" w:type="dxa"/>
            <w:shd w:val="clear" w:color="auto" w:fill="auto"/>
          </w:tcPr>
          <w:p w14:paraId="01A0783A" w14:textId="77777777" w:rsidR="00E96C7E" w:rsidRPr="00BA2F0B" w:rsidRDefault="00E96C7E" w:rsidP="00BA2F0B">
            <w:pPr>
              <w:suppressAutoHyphens w:val="0"/>
              <w:spacing w:before="40" w:after="40" w:line="220" w:lineRule="exact"/>
              <w:rPr>
                <w:sz w:val="18"/>
              </w:rPr>
            </w:pPr>
            <w:r w:rsidRPr="00BA2F0B">
              <w:rPr>
                <w:sz w:val="18"/>
                <w:lang w:val="fr-FR"/>
              </w:rPr>
              <w:lastRenderedPageBreak/>
              <w:t>Andorran(e)s</w:t>
            </w:r>
          </w:p>
        </w:tc>
        <w:tc>
          <w:tcPr>
            <w:tcW w:w="2254" w:type="dxa"/>
            <w:shd w:val="clear" w:color="auto" w:fill="auto"/>
            <w:tcMar>
              <w:right w:w="28" w:type="dxa"/>
            </w:tcMar>
            <w:vAlign w:val="bottom"/>
          </w:tcPr>
          <w:p w14:paraId="04310372"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256" w:type="dxa"/>
            <w:shd w:val="clear" w:color="auto" w:fill="auto"/>
            <w:tcMar>
              <w:right w:w="28" w:type="dxa"/>
            </w:tcMar>
            <w:vAlign w:val="bottom"/>
          </w:tcPr>
          <w:p w14:paraId="675DCCA2" w14:textId="77777777" w:rsidR="00E96C7E" w:rsidRPr="00BA2F0B" w:rsidRDefault="00E96C7E" w:rsidP="00BA2F0B">
            <w:pPr>
              <w:suppressAutoHyphens w:val="0"/>
              <w:spacing w:before="40" w:after="40" w:line="220" w:lineRule="exact"/>
              <w:jc w:val="right"/>
              <w:rPr>
                <w:sz w:val="18"/>
              </w:rPr>
            </w:pPr>
            <w:r w:rsidRPr="00BA2F0B">
              <w:rPr>
                <w:sz w:val="18"/>
                <w:lang w:val="fr-FR"/>
              </w:rPr>
              <w:t>4</w:t>
            </w:r>
          </w:p>
        </w:tc>
        <w:tc>
          <w:tcPr>
            <w:tcW w:w="2251" w:type="dxa"/>
            <w:shd w:val="clear" w:color="auto" w:fill="auto"/>
            <w:tcMar>
              <w:right w:w="28" w:type="dxa"/>
            </w:tcMar>
            <w:vAlign w:val="bottom"/>
          </w:tcPr>
          <w:p w14:paraId="14804C3D"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808" w:type="dxa"/>
            <w:shd w:val="clear" w:color="auto" w:fill="auto"/>
            <w:tcMar>
              <w:right w:w="28" w:type="dxa"/>
            </w:tcMar>
            <w:vAlign w:val="bottom"/>
          </w:tcPr>
          <w:p w14:paraId="18F96B2C" w14:textId="77777777" w:rsidR="00E96C7E" w:rsidRPr="00BA2F0B" w:rsidRDefault="00E96C7E" w:rsidP="00BA2F0B">
            <w:pPr>
              <w:suppressAutoHyphens w:val="0"/>
              <w:spacing w:before="40" w:after="40" w:line="220" w:lineRule="exact"/>
              <w:jc w:val="right"/>
              <w:rPr>
                <w:sz w:val="18"/>
              </w:rPr>
            </w:pPr>
            <w:r w:rsidRPr="00BA2F0B">
              <w:rPr>
                <w:sz w:val="18"/>
                <w:lang w:val="fr-FR"/>
              </w:rPr>
              <w:t>8</w:t>
            </w:r>
          </w:p>
        </w:tc>
      </w:tr>
      <w:tr w:rsidR="00BA2F0B" w:rsidRPr="00BA2F0B" w14:paraId="2BAAB979" w14:textId="77777777" w:rsidTr="00BA2F0B">
        <w:tc>
          <w:tcPr>
            <w:tcW w:w="4207" w:type="dxa"/>
            <w:shd w:val="clear" w:color="auto" w:fill="auto"/>
          </w:tcPr>
          <w:p w14:paraId="6497F135" w14:textId="77777777" w:rsidR="00E96C7E" w:rsidRPr="00BA2F0B" w:rsidRDefault="00E96C7E" w:rsidP="00BA2F0B">
            <w:pPr>
              <w:suppressAutoHyphens w:val="0"/>
              <w:spacing w:before="40" w:after="40" w:line="220" w:lineRule="exact"/>
              <w:rPr>
                <w:sz w:val="18"/>
              </w:rPr>
            </w:pPr>
            <w:r w:rsidRPr="00BA2F0B">
              <w:rPr>
                <w:sz w:val="18"/>
                <w:lang w:val="fr-FR"/>
              </w:rPr>
              <w:t>Espagnol(e)s</w:t>
            </w:r>
          </w:p>
        </w:tc>
        <w:tc>
          <w:tcPr>
            <w:tcW w:w="2254" w:type="dxa"/>
            <w:shd w:val="clear" w:color="auto" w:fill="auto"/>
            <w:tcMar>
              <w:right w:w="28" w:type="dxa"/>
            </w:tcMar>
            <w:vAlign w:val="bottom"/>
          </w:tcPr>
          <w:p w14:paraId="340D6EDF"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256" w:type="dxa"/>
            <w:shd w:val="clear" w:color="auto" w:fill="auto"/>
            <w:tcMar>
              <w:right w:w="28" w:type="dxa"/>
            </w:tcMar>
            <w:vAlign w:val="bottom"/>
          </w:tcPr>
          <w:p w14:paraId="02633B14" w14:textId="77777777" w:rsidR="00E96C7E" w:rsidRPr="00BA2F0B" w:rsidRDefault="00E96C7E" w:rsidP="00BA2F0B">
            <w:pPr>
              <w:suppressAutoHyphens w:val="0"/>
              <w:spacing w:before="40" w:after="40" w:line="220" w:lineRule="exact"/>
              <w:jc w:val="right"/>
              <w:rPr>
                <w:sz w:val="18"/>
              </w:rPr>
            </w:pPr>
            <w:r w:rsidRPr="00BA2F0B">
              <w:rPr>
                <w:sz w:val="18"/>
                <w:lang w:val="fr-FR"/>
              </w:rPr>
              <w:t>1</w:t>
            </w:r>
          </w:p>
        </w:tc>
        <w:tc>
          <w:tcPr>
            <w:tcW w:w="2251" w:type="dxa"/>
            <w:shd w:val="clear" w:color="auto" w:fill="auto"/>
            <w:tcMar>
              <w:right w:w="28" w:type="dxa"/>
            </w:tcMar>
            <w:vAlign w:val="bottom"/>
          </w:tcPr>
          <w:p w14:paraId="33DE2E7B"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808" w:type="dxa"/>
            <w:shd w:val="clear" w:color="auto" w:fill="auto"/>
            <w:tcMar>
              <w:right w:w="28" w:type="dxa"/>
            </w:tcMar>
            <w:vAlign w:val="bottom"/>
          </w:tcPr>
          <w:p w14:paraId="6DA9F1B6" w14:textId="77777777" w:rsidR="00E96C7E" w:rsidRPr="00BA2F0B" w:rsidRDefault="00E96C7E" w:rsidP="00BA2F0B">
            <w:pPr>
              <w:suppressAutoHyphens w:val="0"/>
              <w:spacing w:before="40" w:after="40" w:line="220" w:lineRule="exact"/>
              <w:jc w:val="right"/>
              <w:rPr>
                <w:sz w:val="18"/>
              </w:rPr>
            </w:pPr>
            <w:r w:rsidRPr="00BA2F0B">
              <w:rPr>
                <w:sz w:val="18"/>
                <w:lang w:val="fr-FR"/>
              </w:rPr>
              <w:t>1</w:t>
            </w:r>
          </w:p>
        </w:tc>
      </w:tr>
      <w:tr w:rsidR="00BA2F0B" w:rsidRPr="00BA2F0B" w14:paraId="0EA3DBC8" w14:textId="77777777" w:rsidTr="00BA2F0B">
        <w:tc>
          <w:tcPr>
            <w:tcW w:w="4207" w:type="dxa"/>
            <w:shd w:val="clear" w:color="auto" w:fill="auto"/>
          </w:tcPr>
          <w:p w14:paraId="4F9A0F3A" w14:textId="77777777" w:rsidR="00E96C7E" w:rsidRPr="00BA2F0B" w:rsidRDefault="00E96C7E" w:rsidP="00BA2F0B">
            <w:pPr>
              <w:suppressAutoHyphens w:val="0"/>
              <w:spacing w:before="40" w:after="40" w:line="220" w:lineRule="exact"/>
              <w:rPr>
                <w:sz w:val="18"/>
              </w:rPr>
            </w:pPr>
            <w:r w:rsidRPr="00BA2F0B">
              <w:rPr>
                <w:sz w:val="18"/>
                <w:lang w:val="fr-FR"/>
              </w:rPr>
              <w:t>Portugais(e)s</w:t>
            </w:r>
          </w:p>
        </w:tc>
        <w:tc>
          <w:tcPr>
            <w:tcW w:w="2254" w:type="dxa"/>
            <w:shd w:val="clear" w:color="auto" w:fill="auto"/>
            <w:tcMar>
              <w:right w:w="28" w:type="dxa"/>
            </w:tcMar>
            <w:vAlign w:val="bottom"/>
          </w:tcPr>
          <w:p w14:paraId="64470DB8" w14:textId="77777777" w:rsidR="00E96C7E" w:rsidRPr="00BA2F0B" w:rsidRDefault="00E96C7E" w:rsidP="00BA2F0B">
            <w:pPr>
              <w:suppressAutoHyphens w:val="0"/>
              <w:spacing w:before="40" w:after="40" w:line="220" w:lineRule="exact"/>
              <w:jc w:val="right"/>
              <w:rPr>
                <w:sz w:val="18"/>
              </w:rPr>
            </w:pPr>
            <w:r w:rsidRPr="00BA2F0B">
              <w:rPr>
                <w:sz w:val="18"/>
                <w:lang w:val="fr-FR"/>
              </w:rPr>
              <w:t>1</w:t>
            </w:r>
          </w:p>
        </w:tc>
        <w:tc>
          <w:tcPr>
            <w:tcW w:w="2256" w:type="dxa"/>
            <w:shd w:val="clear" w:color="auto" w:fill="auto"/>
            <w:tcMar>
              <w:right w:w="28" w:type="dxa"/>
            </w:tcMar>
            <w:vAlign w:val="bottom"/>
          </w:tcPr>
          <w:p w14:paraId="14E62A08"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251" w:type="dxa"/>
            <w:shd w:val="clear" w:color="auto" w:fill="auto"/>
            <w:tcMar>
              <w:right w:w="28" w:type="dxa"/>
            </w:tcMar>
            <w:vAlign w:val="bottom"/>
          </w:tcPr>
          <w:p w14:paraId="5CE734BE"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808" w:type="dxa"/>
            <w:shd w:val="clear" w:color="auto" w:fill="auto"/>
            <w:tcMar>
              <w:right w:w="28" w:type="dxa"/>
            </w:tcMar>
            <w:vAlign w:val="bottom"/>
          </w:tcPr>
          <w:p w14:paraId="2CDF53F0" w14:textId="77777777" w:rsidR="00E96C7E" w:rsidRPr="00BA2F0B" w:rsidRDefault="00E96C7E" w:rsidP="00BA2F0B">
            <w:pPr>
              <w:suppressAutoHyphens w:val="0"/>
              <w:spacing w:before="40" w:after="40" w:line="220" w:lineRule="exact"/>
              <w:jc w:val="right"/>
              <w:rPr>
                <w:sz w:val="18"/>
              </w:rPr>
            </w:pPr>
            <w:r w:rsidRPr="00BA2F0B">
              <w:rPr>
                <w:sz w:val="18"/>
                <w:lang w:val="fr-FR"/>
              </w:rPr>
              <w:t>1</w:t>
            </w:r>
          </w:p>
        </w:tc>
      </w:tr>
      <w:tr w:rsidR="00BA2F0B" w:rsidRPr="00BA2F0B" w14:paraId="016FF6C7" w14:textId="77777777" w:rsidTr="00BA2F0B">
        <w:tc>
          <w:tcPr>
            <w:tcW w:w="4207" w:type="dxa"/>
            <w:shd w:val="clear" w:color="auto" w:fill="auto"/>
          </w:tcPr>
          <w:p w14:paraId="3F3346F9" w14:textId="77777777" w:rsidR="00E96C7E" w:rsidRPr="00BA2F0B" w:rsidRDefault="00E96C7E" w:rsidP="00BA2F0B">
            <w:pPr>
              <w:suppressAutoHyphens w:val="0"/>
              <w:spacing w:before="40" w:after="40" w:line="220" w:lineRule="exact"/>
              <w:rPr>
                <w:sz w:val="18"/>
              </w:rPr>
            </w:pPr>
            <w:r w:rsidRPr="00BA2F0B">
              <w:rPr>
                <w:sz w:val="18"/>
                <w:lang w:val="fr-FR"/>
              </w:rPr>
              <w:t>Résident(e)s</w:t>
            </w:r>
          </w:p>
        </w:tc>
        <w:tc>
          <w:tcPr>
            <w:tcW w:w="2254" w:type="dxa"/>
            <w:shd w:val="clear" w:color="auto" w:fill="auto"/>
            <w:tcMar>
              <w:right w:w="28" w:type="dxa"/>
            </w:tcMar>
            <w:vAlign w:val="bottom"/>
          </w:tcPr>
          <w:p w14:paraId="2D368497"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6" w:type="dxa"/>
            <w:shd w:val="clear" w:color="auto" w:fill="auto"/>
            <w:tcMar>
              <w:right w:w="28" w:type="dxa"/>
            </w:tcMar>
            <w:vAlign w:val="bottom"/>
          </w:tcPr>
          <w:p w14:paraId="1F896F4C" w14:textId="77777777" w:rsidR="00E96C7E" w:rsidRPr="00BA2F0B" w:rsidRDefault="00E96C7E" w:rsidP="00BA2F0B">
            <w:pPr>
              <w:suppressAutoHyphens w:val="0"/>
              <w:spacing w:before="40" w:after="40" w:line="220" w:lineRule="exact"/>
              <w:jc w:val="right"/>
              <w:rPr>
                <w:sz w:val="18"/>
              </w:rPr>
            </w:pPr>
            <w:r w:rsidRPr="00BA2F0B">
              <w:rPr>
                <w:sz w:val="18"/>
                <w:lang w:val="fr-FR"/>
              </w:rPr>
              <w:t>5</w:t>
            </w:r>
          </w:p>
        </w:tc>
        <w:tc>
          <w:tcPr>
            <w:tcW w:w="2251" w:type="dxa"/>
            <w:shd w:val="clear" w:color="auto" w:fill="auto"/>
            <w:tcMar>
              <w:right w:w="28" w:type="dxa"/>
            </w:tcMar>
            <w:vAlign w:val="bottom"/>
          </w:tcPr>
          <w:p w14:paraId="767F734C"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808" w:type="dxa"/>
            <w:shd w:val="clear" w:color="auto" w:fill="auto"/>
            <w:tcMar>
              <w:right w:w="28" w:type="dxa"/>
            </w:tcMar>
            <w:vAlign w:val="bottom"/>
          </w:tcPr>
          <w:p w14:paraId="12772FC3" w14:textId="77777777" w:rsidR="00E96C7E" w:rsidRPr="00BA2F0B" w:rsidRDefault="00E96C7E" w:rsidP="00BA2F0B">
            <w:pPr>
              <w:suppressAutoHyphens w:val="0"/>
              <w:spacing w:before="40" w:after="40" w:line="220" w:lineRule="exact"/>
              <w:jc w:val="right"/>
              <w:rPr>
                <w:sz w:val="18"/>
              </w:rPr>
            </w:pPr>
            <w:r w:rsidRPr="00BA2F0B">
              <w:rPr>
                <w:sz w:val="18"/>
                <w:lang w:val="fr-FR"/>
              </w:rPr>
              <w:t>10</w:t>
            </w:r>
          </w:p>
        </w:tc>
      </w:tr>
      <w:tr w:rsidR="00BA2F0B" w:rsidRPr="00BA2F0B" w14:paraId="29A82493" w14:textId="77777777" w:rsidTr="00BA2F0B">
        <w:tc>
          <w:tcPr>
            <w:tcW w:w="4207" w:type="dxa"/>
            <w:shd w:val="clear" w:color="auto" w:fill="auto"/>
          </w:tcPr>
          <w:p w14:paraId="3F5AE6D7" w14:textId="77777777" w:rsidR="00E96C7E" w:rsidRPr="00BA2F0B" w:rsidRDefault="00E96C7E" w:rsidP="00BA2F0B">
            <w:pPr>
              <w:suppressAutoHyphens w:val="0"/>
              <w:spacing w:before="40" w:after="40" w:line="220" w:lineRule="exact"/>
              <w:rPr>
                <w:sz w:val="18"/>
              </w:rPr>
            </w:pPr>
            <w:r w:rsidRPr="00BA2F0B">
              <w:rPr>
                <w:sz w:val="18"/>
                <w:lang w:val="fr-FR"/>
              </w:rPr>
              <w:t>Non-résident(e)s</w:t>
            </w:r>
          </w:p>
        </w:tc>
        <w:tc>
          <w:tcPr>
            <w:tcW w:w="2254" w:type="dxa"/>
            <w:shd w:val="clear" w:color="auto" w:fill="auto"/>
            <w:tcMar>
              <w:right w:w="28" w:type="dxa"/>
            </w:tcMar>
            <w:vAlign w:val="bottom"/>
          </w:tcPr>
          <w:p w14:paraId="1D56A8F1" w14:textId="77777777" w:rsidR="00E96C7E" w:rsidRPr="00BA2F0B" w:rsidRDefault="00E96C7E" w:rsidP="00BA2F0B">
            <w:pPr>
              <w:suppressAutoHyphens w:val="0"/>
              <w:spacing w:before="40" w:after="40" w:line="220" w:lineRule="exact"/>
              <w:jc w:val="right"/>
              <w:rPr>
                <w:sz w:val="18"/>
              </w:rPr>
            </w:pPr>
            <w:r w:rsidRPr="00BA2F0B">
              <w:rPr>
                <w:sz w:val="18"/>
              </w:rPr>
              <w:t>-</w:t>
            </w:r>
          </w:p>
        </w:tc>
        <w:tc>
          <w:tcPr>
            <w:tcW w:w="2256" w:type="dxa"/>
            <w:shd w:val="clear" w:color="auto" w:fill="auto"/>
            <w:tcMar>
              <w:right w:w="28" w:type="dxa"/>
            </w:tcMar>
            <w:vAlign w:val="bottom"/>
          </w:tcPr>
          <w:p w14:paraId="209BD488" w14:textId="77777777" w:rsidR="00E96C7E" w:rsidRPr="00BA2F0B" w:rsidRDefault="00E96C7E" w:rsidP="00BA2F0B">
            <w:pPr>
              <w:suppressAutoHyphens w:val="0"/>
              <w:spacing w:before="40" w:after="40" w:line="220" w:lineRule="exact"/>
              <w:jc w:val="right"/>
              <w:rPr>
                <w:sz w:val="18"/>
              </w:rPr>
            </w:pPr>
            <w:r w:rsidRPr="00BA2F0B">
              <w:rPr>
                <w:sz w:val="18"/>
              </w:rPr>
              <w:t>-</w:t>
            </w:r>
          </w:p>
        </w:tc>
        <w:tc>
          <w:tcPr>
            <w:tcW w:w="2251" w:type="dxa"/>
            <w:shd w:val="clear" w:color="auto" w:fill="auto"/>
            <w:tcMar>
              <w:right w:w="28" w:type="dxa"/>
            </w:tcMar>
            <w:vAlign w:val="bottom"/>
          </w:tcPr>
          <w:p w14:paraId="15353AFA" w14:textId="77777777" w:rsidR="00E96C7E" w:rsidRPr="00BA2F0B" w:rsidRDefault="00E96C7E" w:rsidP="00BA2F0B">
            <w:pPr>
              <w:suppressAutoHyphens w:val="0"/>
              <w:spacing w:before="40" w:after="40" w:line="220" w:lineRule="exact"/>
              <w:jc w:val="right"/>
              <w:rPr>
                <w:sz w:val="18"/>
              </w:rPr>
            </w:pPr>
            <w:r w:rsidRPr="00BA2F0B">
              <w:rPr>
                <w:sz w:val="18"/>
              </w:rPr>
              <w:t>-</w:t>
            </w:r>
          </w:p>
        </w:tc>
        <w:tc>
          <w:tcPr>
            <w:tcW w:w="2808" w:type="dxa"/>
            <w:shd w:val="clear" w:color="auto" w:fill="auto"/>
            <w:tcMar>
              <w:right w:w="28" w:type="dxa"/>
            </w:tcMar>
            <w:vAlign w:val="bottom"/>
          </w:tcPr>
          <w:p w14:paraId="36244CEE" w14:textId="77777777" w:rsidR="00E96C7E" w:rsidRPr="00BA2F0B" w:rsidRDefault="00E96C7E" w:rsidP="00BA2F0B">
            <w:pPr>
              <w:suppressAutoHyphens w:val="0"/>
              <w:spacing w:before="40" w:after="40" w:line="220" w:lineRule="exact"/>
              <w:jc w:val="right"/>
              <w:rPr>
                <w:sz w:val="18"/>
              </w:rPr>
            </w:pPr>
            <w:r w:rsidRPr="00BA2F0B">
              <w:rPr>
                <w:sz w:val="18"/>
              </w:rPr>
              <w:t>-</w:t>
            </w:r>
          </w:p>
        </w:tc>
      </w:tr>
      <w:tr w:rsidR="00BA2F0B" w:rsidRPr="00BA2F0B" w14:paraId="631C8891" w14:textId="77777777" w:rsidTr="00BA2F0B">
        <w:tc>
          <w:tcPr>
            <w:tcW w:w="4207" w:type="dxa"/>
            <w:shd w:val="clear" w:color="auto" w:fill="auto"/>
          </w:tcPr>
          <w:p w14:paraId="328FD446" w14:textId="77777777" w:rsidR="00E96C7E" w:rsidRPr="00BA2F0B" w:rsidRDefault="00E96C7E" w:rsidP="00BA2F0B">
            <w:pPr>
              <w:suppressAutoHyphens w:val="0"/>
              <w:spacing w:before="40" w:after="40" w:line="220" w:lineRule="exact"/>
              <w:rPr>
                <w:sz w:val="18"/>
              </w:rPr>
            </w:pPr>
            <w:r w:rsidRPr="00BA2F0B">
              <w:rPr>
                <w:sz w:val="18"/>
                <w:lang w:val="fr-FR"/>
              </w:rPr>
              <w:t>Détenu(e)s</w:t>
            </w:r>
          </w:p>
        </w:tc>
        <w:tc>
          <w:tcPr>
            <w:tcW w:w="2254" w:type="dxa"/>
            <w:shd w:val="clear" w:color="auto" w:fill="auto"/>
            <w:tcMar>
              <w:right w:w="28" w:type="dxa"/>
            </w:tcMar>
            <w:vAlign w:val="bottom"/>
          </w:tcPr>
          <w:p w14:paraId="52CF5619"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256" w:type="dxa"/>
            <w:shd w:val="clear" w:color="auto" w:fill="auto"/>
            <w:tcMar>
              <w:right w:w="28" w:type="dxa"/>
            </w:tcMar>
            <w:vAlign w:val="bottom"/>
          </w:tcPr>
          <w:p w14:paraId="7726E0A9"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251" w:type="dxa"/>
            <w:shd w:val="clear" w:color="auto" w:fill="auto"/>
            <w:tcMar>
              <w:right w:w="28" w:type="dxa"/>
            </w:tcMar>
            <w:vAlign w:val="bottom"/>
          </w:tcPr>
          <w:p w14:paraId="29859C98"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c>
          <w:tcPr>
            <w:tcW w:w="2808" w:type="dxa"/>
            <w:shd w:val="clear" w:color="auto" w:fill="auto"/>
            <w:tcMar>
              <w:right w:w="28" w:type="dxa"/>
            </w:tcMar>
            <w:vAlign w:val="bottom"/>
          </w:tcPr>
          <w:p w14:paraId="05D54DF6" w14:textId="77777777" w:rsidR="00E96C7E" w:rsidRPr="00BA2F0B" w:rsidRDefault="00E96C7E" w:rsidP="00BA2F0B">
            <w:pPr>
              <w:suppressAutoHyphens w:val="0"/>
              <w:spacing w:before="40" w:after="40" w:line="220" w:lineRule="exact"/>
              <w:jc w:val="right"/>
              <w:rPr>
                <w:sz w:val="18"/>
              </w:rPr>
            </w:pPr>
            <w:r w:rsidRPr="00BA2F0B">
              <w:rPr>
                <w:sz w:val="18"/>
                <w:lang w:val="fr-FR"/>
              </w:rPr>
              <w:t>2</w:t>
            </w:r>
          </w:p>
        </w:tc>
      </w:tr>
      <w:tr w:rsidR="00BA2F0B" w:rsidRPr="00BA2F0B" w14:paraId="08B9A5C2" w14:textId="77777777" w:rsidTr="00BA2F0B">
        <w:tc>
          <w:tcPr>
            <w:tcW w:w="4207" w:type="dxa"/>
            <w:tcBorders>
              <w:bottom w:val="single" w:sz="12" w:space="0" w:color="auto"/>
            </w:tcBorders>
            <w:shd w:val="clear" w:color="auto" w:fill="auto"/>
          </w:tcPr>
          <w:p w14:paraId="58B01757" w14:textId="77777777" w:rsidR="00E96C7E" w:rsidRPr="00BA2F0B" w:rsidRDefault="00E96C7E" w:rsidP="00BA2F0B">
            <w:pPr>
              <w:suppressAutoHyphens w:val="0"/>
              <w:spacing w:before="40" w:after="40" w:line="220" w:lineRule="exact"/>
              <w:rPr>
                <w:sz w:val="18"/>
              </w:rPr>
            </w:pPr>
            <w:r w:rsidRPr="00BA2F0B">
              <w:rPr>
                <w:sz w:val="18"/>
                <w:lang w:val="fr-FR"/>
              </w:rPr>
              <w:t>Non détenu(e)s</w:t>
            </w:r>
          </w:p>
        </w:tc>
        <w:tc>
          <w:tcPr>
            <w:tcW w:w="2254" w:type="dxa"/>
            <w:tcBorders>
              <w:bottom w:val="single" w:sz="12" w:space="0" w:color="auto"/>
            </w:tcBorders>
            <w:shd w:val="clear" w:color="auto" w:fill="auto"/>
            <w:tcMar>
              <w:right w:w="28" w:type="dxa"/>
            </w:tcMar>
            <w:vAlign w:val="bottom"/>
          </w:tcPr>
          <w:p w14:paraId="767C3753" w14:textId="77777777" w:rsidR="00E96C7E" w:rsidRPr="00BA2F0B" w:rsidRDefault="00E96C7E" w:rsidP="00BA2F0B">
            <w:pPr>
              <w:suppressAutoHyphens w:val="0"/>
              <w:spacing w:before="40" w:after="40" w:line="220" w:lineRule="exact"/>
              <w:jc w:val="right"/>
              <w:rPr>
                <w:sz w:val="18"/>
              </w:rPr>
            </w:pPr>
            <w:r w:rsidRPr="00BA2F0B">
              <w:rPr>
                <w:sz w:val="18"/>
                <w:lang w:val="fr-FR"/>
              </w:rPr>
              <w:t>3</w:t>
            </w:r>
          </w:p>
        </w:tc>
        <w:tc>
          <w:tcPr>
            <w:tcW w:w="2256" w:type="dxa"/>
            <w:tcBorders>
              <w:bottom w:val="single" w:sz="12" w:space="0" w:color="auto"/>
            </w:tcBorders>
            <w:shd w:val="clear" w:color="auto" w:fill="auto"/>
            <w:tcMar>
              <w:right w:w="28" w:type="dxa"/>
            </w:tcMar>
            <w:vAlign w:val="bottom"/>
          </w:tcPr>
          <w:p w14:paraId="16635960" w14:textId="77777777" w:rsidR="00E96C7E" w:rsidRPr="00BA2F0B" w:rsidRDefault="00E96C7E" w:rsidP="00BA2F0B">
            <w:pPr>
              <w:suppressAutoHyphens w:val="0"/>
              <w:spacing w:before="40" w:after="40" w:line="220" w:lineRule="exact"/>
              <w:jc w:val="right"/>
              <w:rPr>
                <w:sz w:val="18"/>
              </w:rPr>
            </w:pPr>
            <w:r w:rsidRPr="00BA2F0B">
              <w:rPr>
                <w:sz w:val="18"/>
                <w:lang w:val="fr-FR"/>
              </w:rPr>
              <w:t>5</w:t>
            </w:r>
          </w:p>
        </w:tc>
        <w:tc>
          <w:tcPr>
            <w:tcW w:w="2251" w:type="dxa"/>
            <w:tcBorders>
              <w:bottom w:val="single" w:sz="12" w:space="0" w:color="auto"/>
            </w:tcBorders>
            <w:shd w:val="clear" w:color="auto" w:fill="auto"/>
            <w:tcMar>
              <w:right w:w="28" w:type="dxa"/>
            </w:tcMar>
            <w:vAlign w:val="bottom"/>
          </w:tcPr>
          <w:p w14:paraId="7C6872D7" w14:textId="77777777" w:rsidR="00E96C7E" w:rsidRPr="00BA2F0B" w:rsidRDefault="00E96C7E" w:rsidP="00BA2F0B">
            <w:pPr>
              <w:suppressAutoHyphens w:val="0"/>
              <w:spacing w:before="40" w:after="40" w:line="220" w:lineRule="exact"/>
              <w:jc w:val="right"/>
              <w:rPr>
                <w:sz w:val="18"/>
              </w:rPr>
            </w:pPr>
            <w:r w:rsidRPr="00BA2F0B">
              <w:rPr>
                <w:sz w:val="18"/>
                <w:lang w:val="fr-FR"/>
              </w:rPr>
              <w:t>0</w:t>
            </w:r>
          </w:p>
        </w:tc>
        <w:tc>
          <w:tcPr>
            <w:tcW w:w="2808" w:type="dxa"/>
            <w:tcBorders>
              <w:bottom w:val="single" w:sz="12" w:space="0" w:color="auto"/>
            </w:tcBorders>
            <w:shd w:val="clear" w:color="auto" w:fill="auto"/>
            <w:tcMar>
              <w:right w:w="28" w:type="dxa"/>
            </w:tcMar>
            <w:vAlign w:val="bottom"/>
          </w:tcPr>
          <w:p w14:paraId="4E0AA06F" w14:textId="77777777" w:rsidR="00E96C7E" w:rsidRPr="00BA2F0B" w:rsidRDefault="00E96C7E" w:rsidP="00BA2F0B">
            <w:pPr>
              <w:suppressAutoHyphens w:val="0"/>
              <w:spacing w:before="40" w:after="40" w:line="220" w:lineRule="exact"/>
              <w:jc w:val="right"/>
              <w:rPr>
                <w:sz w:val="18"/>
              </w:rPr>
            </w:pPr>
            <w:r w:rsidRPr="00BA2F0B">
              <w:rPr>
                <w:sz w:val="18"/>
                <w:lang w:val="fr-FR"/>
              </w:rPr>
              <w:t>8</w:t>
            </w:r>
          </w:p>
        </w:tc>
      </w:tr>
    </w:tbl>
    <w:p w14:paraId="5518B860" w14:textId="77777777" w:rsidR="00E96C7E" w:rsidRPr="004B07A6" w:rsidRDefault="00E96C7E" w:rsidP="00E96C7E">
      <w:pPr>
        <w:pStyle w:val="H23G"/>
        <w:rPr>
          <w:bCs/>
          <w:lang w:val="fr-FR"/>
        </w:rPr>
      </w:pPr>
      <w:r>
        <w:rPr>
          <w:lang w:val="fr-FR"/>
        </w:rPr>
        <w:tab/>
      </w:r>
      <w:r>
        <w:rPr>
          <w:lang w:val="fr-FR"/>
        </w:rPr>
        <w:tab/>
      </w:r>
      <w:r>
        <w:rPr>
          <w:bCs/>
          <w:lang w:val="fr-FR"/>
        </w:rPr>
        <w:t>Réponse au paragraphe 18 de la liste de points</w:t>
      </w:r>
      <w:r>
        <w:rPr>
          <w:lang w:val="fr-FR"/>
        </w:rPr>
        <w:t xml:space="preserve"> </w:t>
      </w:r>
    </w:p>
    <w:p w14:paraId="30661DDB" w14:textId="050EBDC6" w:rsidR="00E96C7E" w:rsidRPr="004B07A6"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Les rapports soumis au Conseil des ministres pour approbation comprennent la liste des objectifs de développement durable qui ont des conséquences pour les enfants. Les</w:t>
      </w:r>
      <w:r w:rsidR="00BA2F0B">
        <w:rPr>
          <w:lang w:val="fr-FR"/>
        </w:rPr>
        <w:t> </w:t>
      </w:r>
      <w:r>
        <w:rPr>
          <w:lang w:val="fr-FR"/>
        </w:rPr>
        <w:t>objectifs les plus fréquemment cités sont les objectifs 1, 3, 4, 10, 16 et 17.</w:t>
      </w:r>
    </w:p>
    <w:p w14:paraId="58943260" w14:textId="77777777" w:rsidR="00E96C7E" w:rsidRPr="004B07A6" w:rsidRDefault="00E96C7E" w:rsidP="00E96C7E">
      <w:pPr>
        <w:pStyle w:val="H23G"/>
        <w:rPr>
          <w:bCs/>
          <w:lang w:val="fr-FR"/>
        </w:rPr>
      </w:pPr>
      <w:r>
        <w:rPr>
          <w:lang w:val="fr-FR"/>
        </w:rPr>
        <w:tab/>
      </w:r>
      <w:r>
        <w:rPr>
          <w:lang w:val="fr-FR"/>
        </w:rPr>
        <w:tab/>
      </w:r>
      <w:r>
        <w:rPr>
          <w:bCs/>
          <w:lang w:val="fr-FR"/>
        </w:rPr>
        <w:t>Réponse au paragraphe 20 de la liste de points</w:t>
      </w:r>
      <w:r>
        <w:rPr>
          <w:lang w:val="fr-FR"/>
        </w:rPr>
        <w:t xml:space="preserve"> </w:t>
      </w:r>
    </w:p>
    <w:p w14:paraId="485D6238" w14:textId="2193118D" w:rsidR="00E96C7E" w:rsidRDefault="00E96C7E" w:rsidP="00E96C7E">
      <w:pPr>
        <w:pStyle w:val="SingleTxtG"/>
        <w:numPr>
          <w:ilvl w:val="0"/>
          <w:numId w:val="21"/>
        </w:numPr>
        <w:suppressAutoHyphens w:val="0"/>
        <w:kinsoku/>
        <w:overflowPunct/>
        <w:autoSpaceDE/>
        <w:autoSpaceDN/>
        <w:adjustRightInd/>
        <w:snapToGrid/>
        <w:ind w:left="1134" w:firstLine="0"/>
        <w:rPr>
          <w:lang w:val="fr-FR"/>
        </w:rPr>
      </w:pPr>
      <w:r>
        <w:rPr>
          <w:lang w:val="fr-FR"/>
        </w:rPr>
        <w:t>Il convient de noter que le régime pénal des enfants ne prévoit pas, pour le moment, de recours à la médiation. La médiation, qui aurait lieu entre le mineur délinquant et sa victime, est considérée comme un outil utile qui pourrait être mis en place en Andorre.</w:t>
      </w:r>
      <w:bookmarkStart w:id="5" w:name="_Hlk136347590"/>
    </w:p>
    <w:p w14:paraId="1AA16532" w14:textId="0C12FFE0" w:rsidR="00BA2F0B" w:rsidRPr="00BA2F0B" w:rsidRDefault="00BA2F0B" w:rsidP="00BA2F0B">
      <w:pPr>
        <w:pStyle w:val="SingleTxtG"/>
        <w:spacing w:before="240" w:after="0"/>
        <w:jc w:val="center"/>
        <w:rPr>
          <w:u w:val="single"/>
          <w:lang w:val="fr-FR"/>
        </w:rPr>
      </w:pPr>
      <w:r>
        <w:rPr>
          <w:u w:val="single"/>
          <w:lang w:val="fr-FR"/>
        </w:rPr>
        <w:tab/>
      </w:r>
      <w:r>
        <w:rPr>
          <w:u w:val="single"/>
          <w:lang w:val="fr-FR"/>
        </w:rPr>
        <w:tab/>
      </w:r>
      <w:r>
        <w:rPr>
          <w:u w:val="single"/>
          <w:lang w:val="fr-FR"/>
        </w:rPr>
        <w:tab/>
      </w:r>
    </w:p>
    <w:bookmarkEnd w:id="5"/>
    <w:sectPr w:rsidR="00BA2F0B" w:rsidRPr="00BA2F0B" w:rsidSect="00E96C7E">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5451A" w14:textId="77777777" w:rsidR="005F3D21" w:rsidRDefault="005F3D21" w:rsidP="00F95C08">
      <w:pPr>
        <w:spacing w:line="240" w:lineRule="auto"/>
      </w:pPr>
    </w:p>
  </w:endnote>
  <w:endnote w:type="continuationSeparator" w:id="0">
    <w:p w14:paraId="6A3EFB0E" w14:textId="77777777" w:rsidR="005F3D21" w:rsidRPr="00AC3823" w:rsidRDefault="005F3D21" w:rsidP="00AC3823">
      <w:pPr>
        <w:pStyle w:val="Pieddepage"/>
      </w:pPr>
    </w:p>
  </w:endnote>
  <w:endnote w:type="continuationNotice" w:id="1">
    <w:p w14:paraId="5CAA54F3" w14:textId="77777777" w:rsidR="005F3D21" w:rsidRDefault="005F3D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53C2" w14:textId="4A15E82A" w:rsidR="00E96C7E" w:rsidRPr="00E96C7E" w:rsidRDefault="00E96C7E" w:rsidP="00E96C7E">
    <w:pPr>
      <w:pStyle w:val="Pieddepage"/>
      <w:tabs>
        <w:tab w:val="right" w:pos="9638"/>
      </w:tabs>
    </w:pPr>
    <w:r w:rsidRPr="00E96C7E">
      <w:rPr>
        <w:b/>
        <w:sz w:val="18"/>
      </w:rPr>
      <w:fldChar w:fldCharType="begin"/>
    </w:r>
    <w:r w:rsidRPr="00E96C7E">
      <w:rPr>
        <w:b/>
        <w:sz w:val="18"/>
      </w:rPr>
      <w:instrText xml:space="preserve"> PAGE  \* MERGEFORMAT </w:instrText>
    </w:r>
    <w:r w:rsidRPr="00E96C7E">
      <w:rPr>
        <w:b/>
        <w:sz w:val="18"/>
      </w:rPr>
      <w:fldChar w:fldCharType="separate"/>
    </w:r>
    <w:r w:rsidRPr="00E96C7E">
      <w:rPr>
        <w:b/>
        <w:noProof/>
        <w:sz w:val="18"/>
      </w:rPr>
      <w:t>2</w:t>
    </w:r>
    <w:r w:rsidRPr="00E96C7E">
      <w:rPr>
        <w:b/>
        <w:sz w:val="18"/>
      </w:rPr>
      <w:fldChar w:fldCharType="end"/>
    </w:r>
    <w:r>
      <w:rPr>
        <w:b/>
        <w:sz w:val="18"/>
      </w:rPr>
      <w:tab/>
    </w:r>
    <w:r>
      <w:t>GE.23-11147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7BC4" w14:textId="150074B4" w:rsidR="00E96C7E" w:rsidRPr="00E96C7E" w:rsidRDefault="00E96C7E" w:rsidP="00E96C7E">
    <w:pPr>
      <w:pStyle w:val="Pieddepage"/>
      <w:tabs>
        <w:tab w:val="right" w:pos="9638"/>
      </w:tabs>
      <w:rPr>
        <w:b/>
        <w:sz w:val="18"/>
      </w:rPr>
    </w:pPr>
    <w:r>
      <w:t>GE.23-11147</w:t>
    </w:r>
    <w:r>
      <w:tab/>
    </w:r>
    <w:r w:rsidRPr="00E96C7E">
      <w:rPr>
        <w:b/>
        <w:sz w:val="18"/>
      </w:rPr>
      <w:fldChar w:fldCharType="begin"/>
    </w:r>
    <w:r w:rsidRPr="00E96C7E">
      <w:rPr>
        <w:b/>
        <w:sz w:val="18"/>
      </w:rPr>
      <w:instrText xml:space="preserve"> PAGE  \* MERGEFORMAT </w:instrText>
    </w:r>
    <w:r w:rsidRPr="00E96C7E">
      <w:rPr>
        <w:b/>
        <w:sz w:val="18"/>
      </w:rPr>
      <w:fldChar w:fldCharType="separate"/>
    </w:r>
    <w:r w:rsidRPr="00E96C7E">
      <w:rPr>
        <w:b/>
        <w:noProof/>
        <w:sz w:val="18"/>
      </w:rPr>
      <w:t>3</w:t>
    </w:r>
    <w:r w:rsidRPr="00E96C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DCE26" w14:textId="18BCC965" w:rsidR="002D14A3" w:rsidRPr="00E96C7E" w:rsidRDefault="00E96C7E" w:rsidP="00E96C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E2B9216" wp14:editId="04C8C3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23-11147  (F)</w:t>
    </w:r>
    <w:r>
      <w:rPr>
        <w:noProof/>
        <w:sz w:val="20"/>
      </w:rPr>
      <w:drawing>
        <wp:anchor distT="0" distB="0" distL="114300" distR="114300" simplePos="0" relativeHeight="251660288" behindDoc="0" locked="0" layoutInCell="1" allowOverlap="1" wp14:anchorId="40ED8DD9" wp14:editId="1B61028D">
          <wp:simplePos x="0" y="0"/>
          <wp:positionH relativeFrom="margin">
            <wp:posOffset>5489575</wp:posOffset>
          </wp:positionH>
          <wp:positionV relativeFrom="margin">
            <wp:posOffset>8891905</wp:posOffset>
          </wp:positionV>
          <wp:extent cx="561975" cy="561975"/>
          <wp:effectExtent l="0" t="0" r="9525" b="9525"/>
          <wp:wrapNone/>
          <wp:docPr id="5350948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100823    110823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9E601" w14:textId="77777777" w:rsidR="005F3D21" w:rsidRPr="00AC3823" w:rsidRDefault="005F3D21" w:rsidP="00AC3823">
      <w:pPr>
        <w:pStyle w:val="Pieddepage"/>
        <w:tabs>
          <w:tab w:val="right" w:pos="2155"/>
        </w:tabs>
        <w:spacing w:after="80" w:line="240" w:lineRule="atLeast"/>
        <w:ind w:left="680"/>
        <w:rPr>
          <w:u w:val="single"/>
        </w:rPr>
      </w:pPr>
      <w:r>
        <w:rPr>
          <w:u w:val="single"/>
        </w:rPr>
        <w:tab/>
      </w:r>
    </w:p>
  </w:footnote>
  <w:footnote w:type="continuationSeparator" w:id="0">
    <w:p w14:paraId="28F86771" w14:textId="77777777" w:rsidR="005F3D21" w:rsidRPr="00AC3823" w:rsidRDefault="005F3D21" w:rsidP="00AC3823">
      <w:pPr>
        <w:pStyle w:val="Pieddepage"/>
        <w:tabs>
          <w:tab w:val="right" w:pos="2155"/>
        </w:tabs>
        <w:spacing w:after="80" w:line="240" w:lineRule="atLeast"/>
        <w:ind w:left="680"/>
        <w:rPr>
          <w:u w:val="single"/>
        </w:rPr>
      </w:pPr>
      <w:r>
        <w:rPr>
          <w:u w:val="single"/>
        </w:rPr>
        <w:tab/>
      </w:r>
    </w:p>
  </w:footnote>
  <w:footnote w:type="continuationNotice" w:id="1">
    <w:p w14:paraId="4754940E" w14:textId="77777777" w:rsidR="005F3D21" w:rsidRPr="00AC3823" w:rsidRDefault="005F3D21">
      <w:pPr>
        <w:spacing w:line="240" w:lineRule="auto"/>
        <w:rPr>
          <w:sz w:val="2"/>
          <w:szCs w:val="2"/>
        </w:rPr>
      </w:pPr>
    </w:p>
  </w:footnote>
  <w:footnote w:id="2">
    <w:p w14:paraId="4A8DB105" w14:textId="33296BB2" w:rsidR="00E96C7E" w:rsidRPr="0099771F" w:rsidRDefault="00E96C7E" w:rsidP="00E96C7E">
      <w:pPr>
        <w:pStyle w:val="Notedebasdepage"/>
        <w:rPr>
          <w:lang w:val="fr-FR"/>
        </w:rPr>
      </w:pPr>
      <w:r>
        <w:rPr>
          <w:lang w:val="fr-FR"/>
        </w:rPr>
        <w:tab/>
      </w:r>
      <w:r w:rsidRPr="00E96C7E">
        <w:rPr>
          <w:sz w:val="20"/>
          <w:lang w:val="fr-FR"/>
        </w:rPr>
        <w:t>*</w:t>
      </w:r>
      <w:r>
        <w:rPr>
          <w:lang w:val="fr-FR"/>
        </w:rPr>
        <w:tab/>
        <w:t>La version originale du présent document n’a pas été revue par les services d’édition.</w:t>
      </w:r>
    </w:p>
  </w:footnote>
  <w:footnote w:id="3">
    <w:p w14:paraId="38CCE42F" w14:textId="77777777" w:rsidR="00E96C7E" w:rsidRPr="0099771F" w:rsidRDefault="00E96C7E" w:rsidP="00E96C7E">
      <w:pPr>
        <w:pStyle w:val="Notedebasdepage"/>
        <w:rPr>
          <w:lang w:val="fr-FR"/>
        </w:rPr>
      </w:pPr>
      <w:r>
        <w:rPr>
          <w:lang w:val="fr-FR"/>
        </w:rPr>
        <w:tab/>
      </w:r>
      <w:r w:rsidRPr="00E96C7E">
        <w:rPr>
          <w:sz w:val="20"/>
          <w:lang w:val="fr-FR"/>
        </w:rPr>
        <w:t>**</w:t>
      </w:r>
      <w:r>
        <w:rPr>
          <w:lang w:val="fr-FR"/>
        </w:rPr>
        <w:tab/>
        <w:t>Les annexes au présent rapport sont accessibles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15D6" w14:textId="18629240" w:rsidR="00E96C7E" w:rsidRPr="00E96C7E" w:rsidRDefault="00237D74">
    <w:pPr>
      <w:pStyle w:val="En-tte"/>
    </w:pPr>
    <w:fldSimple w:instr=" TITLE  \* MERGEFORMAT ">
      <w:r w:rsidR="0004562A">
        <w:t>CRC/C/AND/RQ/3-5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F00A1" w14:textId="1D493444" w:rsidR="00E96C7E" w:rsidRPr="00E96C7E" w:rsidRDefault="00237D74" w:rsidP="00E96C7E">
    <w:pPr>
      <w:pStyle w:val="En-tte"/>
      <w:jc w:val="right"/>
    </w:pPr>
    <w:fldSimple w:instr=" TITLE  \* MERGEFORMAT ">
      <w:r w:rsidR="0004562A">
        <w:t>CRC/C/AND/RQ/3-5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49B08C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42E159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A6E08A98">
      <w:start w:val="1"/>
      <w:numFmt w:val="bullet"/>
      <w:lvlText w:val="•"/>
      <w:lvlJc w:val="left"/>
      <w:pPr>
        <w:tabs>
          <w:tab w:val="num" w:pos="2268"/>
        </w:tabs>
        <w:ind w:left="2268" w:hanging="170"/>
      </w:pPr>
      <w:rPr>
        <w:rFonts w:ascii="Times New Roman" w:hAnsi="Times New Roman" w:cs="Times New Roman" w:hint="default"/>
      </w:rPr>
    </w:lvl>
    <w:lvl w:ilvl="1" w:tplc="8356DDC4" w:tentative="1">
      <w:start w:val="1"/>
      <w:numFmt w:val="bullet"/>
      <w:lvlText w:val="o"/>
      <w:lvlJc w:val="left"/>
      <w:pPr>
        <w:tabs>
          <w:tab w:val="num" w:pos="1440"/>
        </w:tabs>
        <w:ind w:left="1440" w:hanging="360"/>
      </w:pPr>
      <w:rPr>
        <w:rFonts w:ascii="Courier New" w:hAnsi="Courier New" w:hint="default"/>
      </w:rPr>
    </w:lvl>
    <w:lvl w:ilvl="2" w:tplc="36723B78" w:tentative="1">
      <w:start w:val="1"/>
      <w:numFmt w:val="bullet"/>
      <w:lvlText w:val=""/>
      <w:lvlJc w:val="left"/>
      <w:pPr>
        <w:tabs>
          <w:tab w:val="num" w:pos="2160"/>
        </w:tabs>
        <w:ind w:left="2160" w:hanging="360"/>
      </w:pPr>
      <w:rPr>
        <w:rFonts w:ascii="Wingdings" w:hAnsi="Wingdings" w:hint="default"/>
      </w:rPr>
    </w:lvl>
    <w:lvl w:ilvl="3" w:tplc="CDFCB7EE" w:tentative="1">
      <w:start w:val="1"/>
      <w:numFmt w:val="bullet"/>
      <w:lvlText w:val=""/>
      <w:lvlJc w:val="left"/>
      <w:pPr>
        <w:tabs>
          <w:tab w:val="num" w:pos="2880"/>
        </w:tabs>
        <w:ind w:left="2880" w:hanging="360"/>
      </w:pPr>
      <w:rPr>
        <w:rFonts w:ascii="Symbol" w:hAnsi="Symbol" w:hint="default"/>
      </w:rPr>
    </w:lvl>
    <w:lvl w:ilvl="4" w:tplc="AEC09A90" w:tentative="1">
      <w:start w:val="1"/>
      <w:numFmt w:val="bullet"/>
      <w:lvlText w:val="o"/>
      <w:lvlJc w:val="left"/>
      <w:pPr>
        <w:tabs>
          <w:tab w:val="num" w:pos="3600"/>
        </w:tabs>
        <w:ind w:left="3600" w:hanging="360"/>
      </w:pPr>
      <w:rPr>
        <w:rFonts w:ascii="Courier New" w:hAnsi="Courier New" w:hint="default"/>
      </w:rPr>
    </w:lvl>
    <w:lvl w:ilvl="5" w:tplc="1B18C1B2" w:tentative="1">
      <w:start w:val="1"/>
      <w:numFmt w:val="bullet"/>
      <w:lvlText w:val=""/>
      <w:lvlJc w:val="left"/>
      <w:pPr>
        <w:tabs>
          <w:tab w:val="num" w:pos="4320"/>
        </w:tabs>
        <w:ind w:left="4320" w:hanging="360"/>
      </w:pPr>
      <w:rPr>
        <w:rFonts w:ascii="Wingdings" w:hAnsi="Wingdings" w:hint="default"/>
      </w:rPr>
    </w:lvl>
    <w:lvl w:ilvl="6" w:tplc="7A023BD0" w:tentative="1">
      <w:start w:val="1"/>
      <w:numFmt w:val="bullet"/>
      <w:lvlText w:val=""/>
      <w:lvlJc w:val="left"/>
      <w:pPr>
        <w:tabs>
          <w:tab w:val="num" w:pos="5040"/>
        </w:tabs>
        <w:ind w:left="5040" w:hanging="360"/>
      </w:pPr>
      <w:rPr>
        <w:rFonts w:ascii="Symbol" w:hAnsi="Symbol" w:hint="default"/>
      </w:rPr>
    </w:lvl>
    <w:lvl w:ilvl="7" w:tplc="F8BCF84A" w:tentative="1">
      <w:start w:val="1"/>
      <w:numFmt w:val="bullet"/>
      <w:lvlText w:val="o"/>
      <w:lvlJc w:val="left"/>
      <w:pPr>
        <w:tabs>
          <w:tab w:val="num" w:pos="5760"/>
        </w:tabs>
        <w:ind w:left="5760" w:hanging="360"/>
      </w:pPr>
      <w:rPr>
        <w:rFonts w:ascii="Courier New" w:hAnsi="Courier New" w:hint="default"/>
      </w:rPr>
    </w:lvl>
    <w:lvl w:ilvl="8" w:tplc="ED36E23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28C26F6"/>
    <w:multiLevelType w:val="hybridMultilevel"/>
    <w:tmpl w:val="E144795A"/>
    <w:lvl w:ilvl="0" w:tplc="100C000F">
      <w:start w:val="1"/>
      <w:numFmt w:val="decimal"/>
      <w:lvlText w:val="%1."/>
      <w:lvlJc w:val="left"/>
      <w:pPr>
        <w:ind w:left="2421" w:hanging="360"/>
      </w:pPr>
    </w:lvl>
    <w:lvl w:ilvl="1" w:tplc="100C0019" w:tentative="1">
      <w:start w:val="1"/>
      <w:numFmt w:val="lowerLetter"/>
      <w:lvlText w:val="%2."/>
      <w:lvlJc w:val="left"/>
      <w:pPr>
        <w:ind w:left="3141" w:hanging="360"/>
      </w:pPr>
    </w:lvl>
    <w:lvl w:ilvl="2" w:tplc="100C001B" w:tentative="1">
      <w:start w:val="1"/>
      <w:numFmt w:val="lowerRoman"/>
      <w:lvlText w:val="%3."/>
      <w:lvlJc w:val="right"/>
      <w:pPr>
        <w:ind w:left="3861" w:hanging="180"/>
      </w:pPr>
    </w:lvl>
    <w:lvl w:ilvl="3" w:tplc="100C000F" w:tentative="1">
      <w:start w:val="1"/>
      <w:numFmt w:val="decimal"/>
      <w:lvlText w:val="%4."/>
      <w:lvlJc w:val="left"/>
      <w:pPr>
        <w:ind w:left="4581" w:hanging="360"/>
      </w:pPr>
    </w:lvl>
    <w:lvl w:ilvl="4" w:tplc="100C0019" w:tentative="1">
      <w:start w:val="1"/>
      <w:numFmt w:val="lowerLetter"/>
      <w:lvlText w:val="%5."/>
      <w:lvlJc w:val="left"/>
      <w:pPr>
        <w:ind w:left="5301" w:hanging="360"/>
      </w:pPr>
    </w:lvl>
    <w:lvl w:ilvl="5" w:tplc="100C001B" w:tentative="1">
      <w:start w:val="1"/>
      <w:numFmt w:val="lowerRoman"/>
      <w:lvlText w:val="%6."/>
      <w:lvlJc w:val="right"/>
      <w:pPr>
        <w:ind w:left="6021" w:hanging="180"/>
      </w:pPr>
    </w:lvl>
    <w:lvl w:ilvl="6" w:tplc="100C000F" w:tentative="1">
      <w:start w:val="1"/>
      <w:numFmt w:val="decimal"/>
      <w:lvlText w:val="%7."/>
      <w:lvlJc w:val="left"/>
      <w:pPr>
        <w:ind w:left="6741" w:hanging="360"/>
      </w:pPr>
    </w:lvl>
    <w:lvl w:ilvl="7" w:tplc="100C0019" w:tentative="1">
      <w:start w:val="1"/>
      <w:numFmt w:val="lowerLetter"/>
      <w:lvlText w:val="%8."/>
      <w:lvlJc w:val="left"/>
      <w:pPr>
        <w:ind w:left="7461" w:hanging="360"/>
      </w:pPr>
    </w:lvl>
    <w:lvl w:ilvl="8" w:tplc="100C001B" w:tentative="1">
      <w:start w:val="1"/>
      <w:numFmt w:val="lowerRoman"/>
      <w:lvlText w:val="%9."/>
      <w:lvlJc w:val="right"/>
      <w:pPr>
        <w:ind w:left="8181" w:hanging="180"/>
      </w:pPr>
    </w:lvl>
  </w:abstractNum>
  <w:abstractNum w:abstractNumId="16" w15:restartNumberingAfterBreak="0">
    <w:nsid w:val="49F17803"/>
    <w:multiLevelType w:val="hybridMultilevel"/>
    <w:tmpl w:val="7CC297B8"/>
    <w:lvl w:ilvl="0" w:tplc="E9109AEA">
      <w:start w:val="1"/>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F2D348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489517E"/>
    <w:multiLevelType w:val="hybridMultilevel"/>
    <w:tmpl w:val="41D4CDEA"/>
    <w:lvl w:ilvl="0" w:tplc="100C000F">
      <w:start w:val="1"/>
      <w:numFmt w:val="decimal"/>
      <w:lvlText w:val="%1."/>
      <w:lvlJc w:val="left"/>
      <w:pPr>
        <w:ind w:left="2421" w:hanging="360"/>
      </w:pPr>
    </w:lvl>
    <w:lvl w:ilvl="1" w:tplc="100C0019" w:tentative="1">
      <w:start w:val="1"/>
      <w:numFmt w:val="lowerLetter"/>
      <w:lvlText w:val="%2."/>
      <w:lvlJc w:val="left"/>
      <w:pPr>
        <w:ind w:left="3141" w:hanging="360"/>
      </w:pPr>
    </w:lvl>
    <w:lvl w:ilvl="2" w:tplc="100C001B" w:tentative="1">
      <w:start w:val="1"/>
      <w:numFmt w:val="lowerRoman"/>
      <w:lvlText w:val="%3."/>
      <w:lvlJc w:val="right"/>
      <w:pPr>
        <w:ind w:left="3861" w:hanging="180"/>
      </w:pPr>
    </w:lvl>
    <w:lvl w:ilvl="3" w:tplc="100C000F" w:tentative="1">
      <w:start w:val="1"/>
      <w:numFmt w:val="decimal"/>
      <w:lvlText w:val="%4."/>
      <w:lvlJc w:val="left"/>
      <w:pPr>
        <w:ind w:left="4581" w:hanging="360"/>
      </w:pPr>
    </w:lvl>
    <w:lvl w:ilvl="4" w:tplc="100C0019" w:tentative="1">
      <w:start w:val="1"/>
      <w:numFmt w:val="lowerLetter"/>
      <w:lvlText w:val="%5."/>
      <w:lvlJc w:val="left"/>
      <w:pPr>
        <w:ind w:left="5301" w:hanging="360"/>
      </w:pPr>
    </w:lvl>
    <w:lvl w:ilvl="5" w:tplc="100C001B" w:tentative="1">
      <w:start w:val="1"/>
      <w:numFmt w:val="lowerRoman"/>
      <w:lvlText w:val="%6."/>
      <w:lvlJc w:val="right"/>
      <w:pPr>
        <w:ind w:left="6021" w:hanging="180"/>
      </w:pPr>
    </w:lvl>
    <w:lvl w:ilvl="6" w:tplc="100C000F" w:tentative="1">
      <w:start w:val="1"/>
      <w:numFmt w:val="decimal"/>
      <w:lvlText w:val="%7."/>
      <w:lvlJc w:val="left"/>
      <w:pPr>
        <w:ind w:left="6741" w:hanging="360"/>
      </w:pPr>
    </w:lvl>
    <w:lvl w:ilvl="7" w:tplc="100C0019" w:tentative="1">
      <w:start w:val="1"/>
      <w:numFmt w:val="lowerLetter"/>
      <w:lvlText w:val="%8."/>
      <w:lvlJc w:val="left"/>
      <w:pPr>
        <w:ind w:left="7461" w:hanging="360"/>
      </w:pPr>
    </w:lvl>
    <w:lvl w:ilvl="8" w:tplc="100C001B" w:tentative="1">
      <w:start w:val="1"/>
      <w:numFmt w:val="lowerRoman"/>
      <w:lvlText w:val="%9."/>
      <w:lvlJc w:val="right"/>
      <w:pPr>
        <w:ind w:left="8181" w:hanging="180"/>
      </w:pPr>
    </w:lvl>
  </w:abstractNum>
  <w:abstractNum w:abstractNumId="19" w15:restartNumberingAfterBreak="0">
    <w:nsid w:val="5C1C6BAC"/>
    <w:multiLevelType w:val="hybridMultilevel"/>
    <w:tmpl w:val="D1AAEEF6"/>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0" w15:restartNumberingAfterBreak="0">
    <w:nsid w:val="66D666D9"/>
    <w:multiLevelType w:val="hybridMultilevel"/>
    <w:tmpl w:val="D5F224F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7213BFE"/>
    <w:multiLevelType w:val="hybridMultilevel"/>
    <w:tmpl w:val="9C945C8A"/>
    <w:lvl w:ilvl="0" w:tplc="854A074E">
      <w:start w:val="26"/>
      <w:numFmt w:val="bullet"/>
      <w:lvlText w:val="-"/>
      <w:lvlJc w:val="left"/>
      <w:pPr>
        <w:ind w:left="720" w:hanging="360"/>
      </w:pPr>
      <w:rPr>
        <w:rFonts w:ascii="Times New Roman" w:eastAsiaTheme="minorHAnsi" w:hAnsi="Times New Roman" w:cs="Times New Roman" w:hint="default"/>
        <w:color w:val="4F81BD" w:themeColor="accent1"/>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183C0E8C"/>
    <w:lvl w:ilvl="0" w:tplc="567AEA6A">
      <w:start w:val="1"/>
      <w:numFmt w:val="bullet"/>
      <w:lvlText w:val="•"/>
      <w:lvlJc w:val="left"/>
      <w:pPr>
        <w:tabs>
          <w:tab w:val="num" w:pos="1701"/>
        </w:tabs>
        <w:ind w:left="1701" w:hanging="170"/>
      </w:pPr>
      <w:rPr>
        <w:rFonts w:ascii="Times New Roman" w:hAnsi="Times New Roman" w:cs="Times New Roman" w:hint="default"/>
      </w:rPr>
    </w:lvl>
    <w:lvl w:ilvl="1" w:tplc="16425DB0" w:tentative="1">
      <w:start w:val="1"/>
      <w:numFmt w:val="bullet"/>
      <w:lvlText w:val="o"/>
      <w:lvlJc w:val="left"/>
      <w:pPr>
        <w:tabs>
          <w:tab w:val="num" w:pos="1440"/>
        </w:tabs>
        <w:ind w:left="1440" w:hanging="360"/>
      </w:pPr>
      <w:rPr>
        <w:rFonts w:ascii="Courier New" w:hAnsi="Courier New" w:hint="default"/>
      </w:rPr>
    </w:lvl>
    <w:lvl w:ilvl="2" w:tplc="A5F089A8" w:tentative="1">
      <w:start w:val="1"/>
      <w:numFmt w:val="bullet"/>
      <w:lvlText w:val=""/>
      <w:lvlJc w:val="left"/>
      <w:pPr>
        <w:tabs>
          <w:tab w:val="num" w:pos="2160"/>
        </w:tabs>
        <w:ind w:left="2160" w:hanging="360"/>
      </w:pPr>
      <w:rPr>
        <w:rFonts w:ascii="Wingdings" w:hAnsi="Wingdings" w:hint="default"/>
      </w:rPr>
    </w:lvl>
    <w:lvl w:ilvl="3" w:tplc="94AE858C" w:tentative="1">
      <w:start w:val="1"/>
      <w:numFmt w:val="bullet"/>
      <w:lvlText w:val=""/>
      <w:lvlJc w:val="left"/>
      <w:pPr>
        <w:tabs>
          <w:tab w:val="num" w:pos="2880"/>
        </w:tabs>
        <w:ind w:left="2880" w:hanging="360"/>
      </w:pPr>
      <w:rPr>
        <w:rFonts w:ascii="Symbol" w:hAnsi="Symbol" w:hint="default"/>
      </w:rPr>
    </w:lvl>
    <w:lvl w:ilvl="4" w:tplc="E6004DC2" w:tentative="1">
      <w:start w:val="1"/>
      <w:numFmt w:val="bullet"/>
      <w:lvlText w:val="o"/>
      <w:lvlJc w:val="left"/>
      <w:pPr>
        <w:tabs>
          <w:tab w:val="num" w:pos="3600"/>
        </w:tabs>
        <w:ind w:left="3600" w:hanging="360"/>
      </w:pPr>
      <w:rPr>
        <w:rFonts w:ascii="Courier New" w:hAnsi="Courier New" w:hint="default"/>
      </w:rPr>
    </w:lvl>
    <w:lvl w:ilvl="5" w:tplc="A316364E" w:tentative="1">
      <w:start w:val="1"/>
      <w:numFmt w:val="bullet"/>
      <w:lvlText w:val=""/>
      <w:lvlJc w:val="left"/>
      <w:pPr>
        <w:tabs>
          <w:tab w:val="num" w:pos="4320"/>
        </w:tabs>
        <w:ind w:left="4320" w:hanging="360"/>
      </w:pPr>
      <w:rPr>
        <w:rFonts w:ascii="Wingdings" w:hAnsi="Wingdings" w:hint="default"/>
      </w:rPr>
    </w:lvl>
    <w:lvl w:ilvl="6" w:tplc="A30441DA" w:tentative="1">
      <w:start w:val="1"/>
      <w:numFmt w:val="bullet"/>
      <w:lvlText w:val=""/>
      <w:lvlJc w:val="left"/>
      <w:pPr>
        <w:tabs>
          <w:tab w:val="num" w:pos="5040"/>
        </w:tabs>
        <w:ind w:left="5040" w:hanging="360"/>
      </w:pPr>
      <w:rPr>
        <w:rFonts w:ascii="Symbol" w:hAnsi="Symbol" w:hint="default"/>
      </w:rPr>
    </w:lvl>
    <w:lvl w:ilvl="7" w:tplc="DCE6FDC8" w:tentative="1">
      <w:start w:val="1"/>
      <w:numFmt w:val="bullet"/>
      <w:lvlText w:val="o"/>
      <w:lvlJc w:val="left"/>
      <w:pPr>
        <w:tabs>
          <w:tab w:val="num" w:pos="5760"/>
        </w:tabs>
        <w:ind w:left="5760" w:hanging="360"/>
      </w:pPr>
      <w:rPr>
        <w:rFonts w:ascii="Courier New" w:hAnsi="Courier New" w:hint="default"/>
      </w:rPr>
    </w:lvl>
    <w:lvl w:ilvl="8" w:tplc="8D5EF7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337B0E"/>
    <w:multiLevelType w:val="hybridMultilevel"/>
    <w:tmpl w:val="56A45C7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5" w15:restartNumberingAfterBreak="0">
    <w:nsid w:val="72807741"/>
    <w:multiLevelType w:val="hybridMultilevel"/>
    <w:tmpl w:val="1A5A65C6"/>
    <w:lvl w:ilvl="0" w:tplc="49E2F1F0">
      <w:start w:val="2"/>
      <w:numFmt w:val="bullet"/>
      <w:lvlText w:val="-"/>
      <w:lvlJc w:val="left"/>
      <w:pPr>
        <w:ind w:left="0" w:hanging="360"/>
      </w:pPr>
      <w:rPr>
        <w:rFonts w:ascii="Calibri" w:eastAsiaTheme="minorHAnsi" w:hAnsi="Calibri" w:cs="Calibri" w:hint="default"/>
        <w:color w:val="244061" w:themeColor="accent1" w:themeShade="80"/>
      </w:rPr>
    </w:lvl>
    <w:lvl w:ilvl="1" w:tplc="04030003">
      <w:start w:val="1"/>
      <w:numFmt w:val="bullet"/>
      <w:lvlText w:val="o"/>
      <w:lvlJc w:val="left"/>
      <w:pPr>
        <w:ind w:left="720" w:hanging="360"/>
      </w:pPr>
      <w:rPr>
        <w:rFonts w:ascii="Courier New" w:hAnsi="Courier New" w:cs="Courier New" w:hint="default"/>
      </w:rPr>
    </w:lvl>
    <w:lvl w:ilvl="2" w:tplc="04030005" w:tentative="1">
      <w:start w:val="1"/>
      <w:numFmt w:val="bullet"/>
      <w:lvlText w:val=""/>
      <w:lvlJc w:val="left"/>
      <w:pPr>
        <w:ind w:left="1440" w:hanging="360"/>
      </w:pPr>
      <w:rPr>
        <w:rFonts w:ascii="Wingdings" w:hAnsi="Wingdings" w:hint="default"/>
      </w:rPr>
    </w:lvl>
    <w:lvl w:ilvl="3" w:tplc="04030001" w:tentative="1">
      <w:start w:val="1"/>
      <w:numFmt w:val="bullet"/>
      <w:lvlText w:val=""/>
      <w:lvlJc w:val="left"/>
      <w:pPr>
        <w:ind w:left="2160" w:hanging="360"/>
      </w:pPr>
      <w:rPr>
        <w:rFonts w:ascii="Symbol" w:hAnsi="Symbol" w:hint="default"/>
      </w:rPr>
    </w:lvl>
    <w:lvl w:ilvl="4" w:tplc="04030003" w:tentative="1">
      <w:start w:val="1"/>
      <w:numFmt w:val="bullet"/>
      <w:lvlText w:val="o"/>
      <w:lvlJc w:val="left"/>
      <w:pPr>
        <w:ind w:left="2880" w:hanging="360"/>
      </w:pPr>
      <w:rPr>
        <w:rFonts w:ascii="Courier New" w:hAnsi="Courier New" w:cs="Courier New" w:hint="default"/>
      </w:rPr>
    </w:lvl>
    <w:lvl w:ilvl="5" w:tplc="04030005" w:tentative="1">
      <w:start w:val="1"/>
      <w:numFmt w:val="bullet"/>
      <w:lvlText w:val=""/>
      <w:lvlJc w:val="left"/>
      <w:pPr>
        <w:ind w:left="3600" w:hanging="360"/>
      </w:pPr>
      <w:rPr>
        <w:rFonts w:ascii="Wingdings" w:hAnsi="Wingdings" w:hint="default"/>
      </w:rPr>
    </w:lvl>
    <w:lvl w:ilvl="6" w:tplc="04030001" w:tentative="1">
      <w:start w:val="1"/>
      <w:numFmt w:val="bullet"/>
      <w:lvlText w:val=""/>
      <w:lvlJc w:val="left"/>
      <w:pPr>
        <w:ind w:left="4320" w:hanging="360"/>
      </w:pPr>
      <w:rPr>
        <w:rFonts w:ascii="Symbol" w:hAnsi="Symbol" w:hint="default"/>
      </w:rPr>
    </w:lvl>
    <w:lvl w:ilvl="7" w:tplc="04030003" w:tentative="1">
      <w:start w:val="1"/>
      <w:numFmt w:val="bullet"/>
      <w:lvlText w:val="o"/>
      <w:lvlJc w:val="left"/>
      <w:pPr>
        <w:ind w:left="5040" w:hanging="360"/>
      </w:pPr>
      <w:rPr>
        <w:rFonts w:ascii="Courier New" w:hAnsi="Courier New" w:cs="Courier New" w:hint="default"/>
      </w:rPr>
    </w:lvl>
    <w:lvl w:ilvl="8" w:tplc="04030005" w:tentative="1">
      <w:start w:val="1"/>
      <w:numFmt w:val="bullet"/>
      <w:lvlText w:val=""/>
      <w:lvlJc w:val="left"/>
      <w:pPr>
        <w:ind w:left="5760" w:hanging="360"/>
      </w:pPr>
      <w:rPr>
        <w:rFonts w:ascii="Wingdings" w:hAnsi="Wingdings" w:hint="default"/>
      </w:rPr>
    </w:lvl>
  </w:abstractNum>
  <w:num w:numId="1" w16cid:durableId="647830865">
    <w:abstractNumId w:val="22"/>
  </w:num>
  <w:num w:numId="2" w16cid:durableId="1723284377">
    <w:abstractNumId w:val="14"/>
  </w:num>
  <w:num w:numId="3" w16cid:durableId="1269048142">
    <w:abstractNumId w:val="10"/>
  </w:num>
  <w:num w:numId="4" w16cid:durableId="293029462">
    <w:abstractNumId w:val="8"/>
  </w:num>
  <w:num w:numId="5" w16cid:durableId="1576083489">
    <w:abstractNumId w:val="3"/>
  </w:num>
  <w:num w:numId="6" w16cid:durableId="535776103">
    <w:abstractNumId w:val="2"/>
  </w:num>
  <w:num w:numId="7" w16cid:durableId="1569224942">
    <w:abstractNumId w:val="1"/>
  </w:num>
  <w:num w:numId="8" w16cid:durableId="674916520">
    <w:abstractNumId w:val="0"/>
  </w:num>
  <w:num w:numId="9" w16cid:durableId="1873691228">
    <w:abstractNumId w:val="9"/>
  </w:num>
  <w:num w:numId="10" w16cid:durableId="1856188177">
    <w:abstractNumId w:val="7"/>
  </w:num>
  <w:num w:numId="11" w16cid:durableId="1050301864">
    <w:abstractNumId w:val="6"/>
  </w:num>
  <w:num w:numId="12" w16cid:durableId="1667324971">
    <w:abstractNumId w:val="5"/>
  </w:num>
  <w:num w:numId="13" w16cid:durableId="357198456">
    <w:abstractNumId w:val="4"/>
  </w:num>
  <w:num w:numId="14" w16cid:durableId="355548003">
    <w:abstractNumId w:val="22"/>
  </w:num>
  <w:num w:numId="15" w16cid:durableId="758796288">
    <w:abstractNumId w:val="14"/>
  </w:num>
  <w:num w:numId="16" w16cid:durableId="348918770">
    <w:abstractNumId w:val="10"/>
  </w:num>
  <w:num w:numId="17" w16cid:durableId="1556118361">
    <w:abstractNumId w:val="22"/>
  </w:num>
  <w:num w:numId="18" w16cid:durableId="48847633">
    <w:abstractNumId w:val="14"/>
  </w:num>
  <w:num w:numId="19" w16cid:durableId="1740051831">
    <w:abstractNumId w:val="10"/>
  </w:num>
  <w:num w:numId="20" w16cid:durableId="1975257461">
    <w:abstractNumId w:val="23"/>
  </w:num>
  <w:num w:numId="21" w16cid:durableId="127868488">
    <w:abstractNumId w:val="20"/>
  </w:num>
  <w:num w:numId="22" w16cid:durableId="1361249204">
    <w:abstractNumId w:val="12"/>
  </w:num>
  <w:num w:numId="23" w16cid:durableId="907612005">
    <w:abstractNumId w:val="17"/>
  </w:num>
  <w:num w:numId="24" w16cid:durableId="1252812244">
    <w:abstractNumId w:val="11"/>
  </w:num>
  <w:num w:numId="25" w16cid:durableId="1115178361">
    <w:abstractNumId w:val="13"/>
  </w:num>
  <w:num w:numId="26" w16cid:durableId="1758091825">
    <w:abstractNumId w:val="16"/>
  </w:num>
  <w:num w:numId="27" w16cid:durableId="1149328366">
    <w:abstractNumId w:val="25"/>
  </w:num>
  <w:num w:numId="28" w16cid:durableId="2046909545">
    <w:abstractNumId w:val="21"/>
  </w:num>
  <w:num w:numId="29" w16cid:durableId="143276774">
    <w:abstractNumId w:val="19"/>
  </w:num>
  <w:num w:numId="30" w16cid:durableId="1749645191">
    <w:abstractNumId w:val="15"/>
  </w:num>
  <w:num w:numId="31" w16cid:durableId="1501889210">
    <w:abstractNumId w:val="18"/>
  </w:num>
  <w:num w:numId="32" w16cid:durableId="3834125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21"/>
    <w:rsid w:val="00000B08"/>
    <w:rsid w:val="00005746"/>
    <w:rsid w:val="00017F94"/>
    <w:rsid w:val="00023842"/>
    <w:rsid w:val="000334F9"/>
    <w:rsid w:val="000354E9"/>
    <w:rsid w:val="0004562A"/>
    <w:rsid w:val="000765D7"/>
    <w:rsid w:val="0007796D"/>
    <w:rsid w:val="000B7790"/>
    <w:rsid w:val="00110624"/>
    <w:rsid w:val="00111F2F"/>
    <w:rsid w:val="00112877"/>
    <w:rsid w:val="0014365E"/>
    <w:rsid w:val="00176178"/>
    <w:rsid w:val="001F00D9"/>
    <w:rsid w:val="001F525A"/>
    <w:rsid w:val="00223272"/>
    <w:rsid w:val="00237D74"/>
    <w:rsid w:val="0024779E"/>
    <w:rsid w:val="00260A30"/>
    <w:rsid w:val="002D14A3"/>
    <w:rsid w:val="00311E81"/>
    <w:rsid w:val="00314F37"/>
    <w:rsid w:val="00340ED0"/>
    <w:rsid w:val="00411C8E"/>
    <w:rsid w:val="00446FE5"/>
    <w:rsid w:val="00452396"/>
    <w:rsid w:val="0048557E"/>
    <w:rsid w:val="00485B35"/>
    <w:rsid w:val="004959B4"/>
    <w:rsid w:val="004B2F80"/>
    <w:rsid w:val="004D7A2C"/>
    <w:rsid w:val="00523BC1"/>
    <w:rsid w:val="005505B7"/>
    <w:rsid w:val="00573BE5"/>
    <w:rsid w:val="00586ED3"/>
    <w:rsid w:val="00596AA9"/>
    <w:rsid w:val="005A4885"/>
    <w:rsid w:val="005D6D77"/>
    <w:rsid w:val="005F3D21"/>
    <w:rsid w:val="0071012D"/>
    <w:rsid w:val="0071601D"/>
    <w:rsid w:val="007341B7"/>
    <w:rsid w:val="007353FC"/>
    <w:rsid w:val="00760CBC"/>
    <w:rsid w:val="00797025"/>
    <w:rsid w:val="007A62E6"/>
    <w:rsid w:val="007D4A1D"/>
    <w:rsid w:val="007F61AD"/>
    <w:rsid w:val="0080684C"/>
    <w:rsid w:val="00840413"/>
    <w:rsid w:val="00871C75"/>
    <w:rsid w:val="008776DC"/>
    <w:rsid w:val="008C54BD"/>
    <w:rsid w:val="008F3CA0"/>
    <w:rsid w:val="009705C8"/>
    <w:rsid w:val="00A30353"/>
    <w:rsid w:val="00AC37DB"/>
    <w:rsid w:val="00AC3823"/>
    <w:rsid w:val="00AE323C"/>
    <w:rsid w:val="00AF2E30"/>
    <w:rsid w:val="00B00181"/>
    <w:rsid w:val="00B24A9B"/>
    <w:rsid w:val="00B765F7"/>
    <w:rsid w:val="00BA0CA9"/>
    <w:rsid w:val="00BA2F0B"/>
    <w:rsid w:val="00C02897"/>
    <w:rsid w:val="00C03DAB"/>
    <w:rsid w:val="00D3439C"/>
    <w:rsid w:val="00DB1831"/>
    <w:rsid w:val="00DD3BFD"/>
    <w:rsid w:val="00DF6678"/>
    <w:rsid w:val="00E96C7E"/>
    <w:rsid w:val="00EF24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81FE3"/>
  <w15:docId w15:val="{10821443-4F0F-4483-BC94-9AC9171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E96C7E"/>
    <w:rPr>
      <w:rFonts w:ascii="Times New Roman" w:eastAsiaTheme="minorHAnsi" w:hAnsi="Times New Roman" w:cs="Times New Roman"/>
      <w:b/>
      <w:sz w:val="34"/>
      <w:szCs w:val="20"/>
      <w:lang w:eastAsia="en-US"/>
    </w:rPr>
  </w:style>
  <w:style w:type="character" w:customStyle="1" w:styleId="SingleTxtGChar">
    <w:name w:val="_ Single Txt_G Char"/>
    <w:link w:val="SingleTxtG"/>
    <w:rsid w:val="00E96C7E"/>
    <w:rPr>
      <w:rFonts w:ascii="Times New Roman" w:eastAsiaTheme="minorHAnsi" w:hAnsi="Times New Roman" w:cs="Times New Roman"/>
      <w:sz w:val="20"/>
      <w:szCs w:val="20"/>
      <w:lang w:eastAsia="en-US"/>
    </w:rPr>
  </w:style>
  <w:style w:type="character" w:customStyle="1" w:styleId="y2iqfc">
    <w:name w:val="y2iqfc"/>
    <w:basedOn w:val="Policepardfaut"/>
    <w:rsid w:val="00E96C7E"/>
  </w:style>
  <w:style w:type="paragraph" w:styleId="Rvision">
    <w:name w:val="Revision"/>
    <w:hidden/>
    <w:uiPriority w:val="99"/>
    <w:semiHidden/>
    <w:rsid w:val="00E96C7E"/>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E96C7E"/>
    <w:rPr>
      <w:sz w:val="16"/>
      <w:szCs w:val="16"/>
    </w:rPr>
  </w:style>
  <w:style w:type="character" w:styleId="Mentionnonrsolue">
    <w:name w:val="Unresolved Mention"/>
    <w:basedOn w:val="Policepardfaut"/>
    <w:uiPriority w:val="99"/>
    <w:semiHidden/>
    <w:unhideWhenUsed/>
    <w:rsid w:val="007D4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bopa.ad/bopa/032135/Pagines/GR20201117_13_29_34.aspx" TargetMode="External"/><Relationship Id="rId18" Type="http://schemas.openxmlformats.org/officeDocument/2006/relationships/hyperlink" Target="https://www.educacio.ad/images/stories/portada/cataleg-activitats-educatives-22-23.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opa.ad/bopa/033076/Pagines/GD20210701_12_26_44.aspx" TargetMode="External"/><Relationship Id="rId7" Type="http://schemas.openxmlformats.org/officeDocument/2006/relationships/endnotes" Target="endnotes.xml"/><Relationship Id="rId12" Type="http://schemas.openxmlformats.org/officeDocument/2006/relationships/hyperlink" Target="https://www.aferssocials.ad/infancia/notificacio-d-una-situacio-de-risc-d-un-infant-o-adolescent" TargetMode="External"/><Relationship Id="rId17" Type="http://schemas.openxmlformats.org/officeDocument/2006/relationships/hyperlink" Target="http://www.siad.ad/siad" TargetMode="External"/><Relationship Id="rId25" Type="http://schemas.openxmlformats.org/officeDocument/2006/relationships/hyperlink" Target="https://www.bopa.ad/bopa/033033/Pagines/GD20210312_12_15_47.aspx" TargetMode="External"/><Relationship Id="rId2" Type="http://schemas.openxmlformats.org/officeDocument/2006/relationships/numbering" Target="numbering.xml"/><Relationship Id="rId16" Type="http://schemas.openxmlformats.org/officeDocument/2006/relationships/hyperlink" Target="https://www.salut.ad/temes-de-salut/pisma" TargetMode="External"/><Relationship Id="rId20" Type="http://schemas.openxmlformats.org/officeDocument/2006/relationships/hyperlink" Target="https://www.bopa.ad/bopa/031106/Pagines/GR20191206_12_31_49.aspx"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bopa.ad/bopa/035051/Pagines/GD20230414_14_48_08.asp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opa.ad/bopa/035047/Pagines/GR20230331_11_18_59.aspx" TargetMode="External"/><Relationship Id="rId23" Type="http://schemas.openxmlformats.org/officeDocument/2006/relationships/hyperlink" Target="https://www.bopa.ad/bopa/035047/Pagines/GR20230331_11_18_59.aspx" TargetMode="External"/><Relationship Id="rId28" Type="http://schemas.openxmlformats.org/officeDocument/2006/relationships/footer" Target="footer1.xml"/><Relationship Id="rId10" Type="http://schemas.openxmlformats.org/officeDocument/2006/relationships/hyperlink" Target="https://unicef.ad/wp-content/uploads/2023/03/MAQUETACIO_FINAL_160123.pdf" TargetMode="External"/><Relationship Id="rId19" Type="http://schemas.openxmlformats.org/officeDocument/2006/relationships/hyperlink" Target="https://www.bopa.ad/bopa/031029/Pagines/GD20190321_12_39_07.asp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icef.ad/wp-content/uploads/2023/01/observatori-infancia-2022.pdf" TargetMode="External"/><Relationship Id="rId14" Type="http://schemas.openxmlformats.org/officeDocument/2006/relationships/hyperlink" Target="https://www.bopa.ad/bopa/032135/Pagines/GR20201117_13_28_24.aspx" TargetMode="External"/><Relationship Id="rId22" Type="http://schemas.openxmlformats.org/officeDocument/2006/relationships/hyperlink" Target="https://www.bopa.ad/bopa/034090/Pagines/GR20220721_14_22_29.aspx"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39A6F-075E-4E7C-9DD6-E261E9E76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17</Pages>
  <Words>8730</Words>
  <Characters>48015</Characters>
  <Application>Microsoft Office Word</Application>
  <DocSecurity>0</DocSecurity>
  <Lines>400</Lines>
  <Paragraphs>113</Paragraphs>
  <ScaleCrop>false</ScaleCrop>
  <HeadingPairs>
    <vt:vector size="2" baseType="variant">
      <vt:variant>
        <vt:lpstr>Titre</vt:lpstr>
      </vt:variant>
      <vt:variant>
        <vt:i4>1</vt:i4>
      </vt:variant>
    </vt:vector>
  </HeadingPairs>
  <TitlesOfParts>
    <vt:vector size="1" baseType="lpstr">
      <vt:lpstr>CRC/C/AND/RQ/3-5</vt:lpstr>
    </vt:vector>
  </TitlesOfParts>
  <Company>DCM</Company>
  <LinksUpToDate>false</LinksUpToDate>
  <CharactersWithSpaces>56632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CRC/C/AND/RQ/3-5</dc:title>
  <dc:subject/>
  <dc:creator>Estelle-Delphine DITTA</dc:creator>
  <cp:keywords/>
  <cp:lastModifiedBy>Estelle-Delphine DITTA</cp:lastModifiedBy>
  <cp:revision>3</cp:revision>
  <cp:lastPrinted>2023-08-11T08:55:00Z</cp:lastPrinted>
  <dcterms:created xsi:type="dcterms:W3CDTF">2023-08-11T08:55:00Z</dcterms:created>
  <dcterms:modified xsi:type="dcterms:W3CDTF">2023-08-11T08:56:00Z</dcterms:modified>
</cp:coreProperties>
</file>