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0946B1" w:rsidRDefault="00A879C2" w:rsidP="00626C95">
            <w:pPr>
              <w:spacing w:line="240" w:lineRule="atLeast"/>
              <w:jc w:val="right"/>
              <w:rPr>
                <w:sz w:val="20"/>
                <w:szCs w:val="21"/>
              </w:rPr>
            </w:pPr>
            <w:r>
              <w:rPr>
                <w:sz w:val="40"/>
                <w:szCs w:val="40"/>
              </w:rPr>
              <w:t>CAT</w:t>
            </w:r>
            <w:r w:rsidRPr="00137BEA">
              <w:rPr>
                <w:sz w:val="20"/>
              </w:rPr>
              <w:t>/C</w:t>
            </w:r>
            <w:r w:rsidR="000946B1">
              <w:rPr>
                <w:rFonts w:hint="eastAsia"/>
              </w:rPr>
              <w:t>/</w:t>
            </w:r>
            <w:r w:rsidR="000946B1" w:rsidRPr="000946B1">
              <w:rPr>
                <w:sz w:val="20"/>
              </w:rPr>
              <w:t>CHN-HKG/5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576BB0">
            <w:pPr>
              <w:spacing w:line="240" w:lineRule="atLeast"/>
              <w:rPr>
                <w:rFonts w:hint="eastAsia"/>
                <w:sz w:val="20"/>
              </w:rPr>
            </w:pPr>
            <w:r>
              <w:rPr>
                <w:rFonts w:hint="eastAsia"/>
                <w:sz w:val="20"/>
              </w:rPr>
              <w:t>1 April</w:t>
            </w:r>
            <w:r w:rsidR="00D83B4B">
              <w:rPr>
                <w:sz w:val="20"/>
              </w:rPr>
              <w:t xml:space="preserve"> 20</w:t>
            </w:r>
            <w:r w:rsidR="00607774">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hint="eastAsia"/>
        </w:rPr>
      </w:pPr>
    </w:p>
    <w:p w:rsidR="00C522E8" w:rsidRPr="00B365D9" w:rsidRDefault="008D6116" w:rsidP="00576BB0">
      <w:pPr>
        <w:pStyle w:val="HMGC"/>
        <w:rPr>
          <w:rFonts w:hint="eastAsia"/>
          <w:lang w:val="fr-CH"/>
        </w:rPr>
      </w:pPr>
      <w:r>
        <w:rPr>
          <w:rFonts w:hint="eastAsia"/>
          <w:lang w:val="fr-CH"/>
        </w:rPr>
        <w:tab/>
      </w:r>
      <w:r>
        <w:rPr>
          <w:rFonts w:hint="eastAsia"/>
          <w:lang w:val="fr-CH"/>
        </w:rPr>
        <w:tab/>
      </w:r>
      <w:r w:rsidR="00B365D9" w:rsidRPr="00B365D9">
        <w:rPr>
          <w:rFonts w:hint="eastAsia"/>
          <w:lang w:val="fr-CH"/>
        </w:rPr>
        <w:t>审议缔约国根据《公约》第</w:t>
      </w:r>
      <w:r w:rsidR="00B365D9" w:rsidRPr="00B365D9">
        <w:rPr>
          <w:rFonts w:hint="eastAsia"/>
          <w:lang w:val="fr-CH"/>
        </w:rPr>
        <w:t>19</w:t>
      </w:r>
      <w:r w:rsidR="00B365D9" w:rsidRPr="00B365D9">
        <w:rPr>
          <w:rFonts w:hint="eastAsia"/>
          <w:lang w:val="fr-CH"/>
        </w:rPr>
        <w:t>条提交的报告</w:t>
      </w:r>
    </w:p>
    <w:p w:rsidR="00C522E8" w:rsidRPr="00B365D9" w:rsidRDefault="00C522E8" w:rsidP="00576BB0">
      <w:pPr>
        <w:pStyle w:val="HChGC"/>
        <w:rPr>
          <w:rFonts w:hint="eastAsia"/>
          <w:lang w:val="fr-CH"/>
        </w:rPr>
      </w:pPr>
      <w:r w:rsidRPr="00C522E8">
        <w:rPr>
          <w:rFonts w:hint="eastAsia"/>
          <w:lang w:val="fr-CH"/>
        </w:rPr>
        <w:tab/>
      </w:r>
      <w:r w:rsidRPr="00C522E8">
        <w:rPr>
          <w:rFonts w:hint="eastAsia"/>
          <w:lang w:val="fr-CH"/>
        </w:rPr>
        <w:tab/>
      </w:r>
      <w:r w:rsidR="00B365D9" w:rsidRPr="00B365D9">
        <w:rPr>
          <w:rFonts w:hint="eastAsia"/>
          <w:lang w:val="fr-CH"/>
        </w:rPr>
        <w:t>缔约国应于</w:t>
      </w:r>
      <w:r w:rsidR="00B365D9" w:rsidRPr="00B365D9">
        <w:rPr>
          <w:rFonts w:hint="eastAsia"/>
          <w:lang w:val="fr-CH"/>
        </w:rPr>
        <w:t>2012</w:t>
      </w:r>
      <w:r w:rsidR="00B365D9" w:rsidRPr="00B365D9">
        <w:rPr>
          <w:rFonts w:hint="eastAsia"/>
          <w:lang w:val="fr-CH"/>
        </w:rPr>
        <w:t>年提交的第五次定期报告</w:t>
      </w:r>
    </w:p>
    <w:p w:rsidR="00C522E8" w:rsidRPr="00C522E8" w:rsidRDefault="00C522E8" w:rsidP="00576BB0">
      <w:pPr>
        <w:pStyle w:val="HMGC"/>
        <w:rPr>
          <w:rFonts w:hint="eastAsia"/>
          <w:lang w:val="fr-CH"/>
        </w:rPr>
      </w:pPr>
      <w:r w:rsidRPr="00C522E8">
        <w:rPr>
          <w:rFonts w:hint="eastAsia"/>
          <w:lang w:val="fr-CH"/>
        </w:rPr>
        <w:tab/>
      </w:r>
      <w:r w:rsidRPr="00C522E8">
        <w:rPr>
          <w:rFonts w:hint="eastAsia"/>
          <w:lang w:val="fr-CH"/>
        </w:rPr>
        <w:tab/>
      </w:r>
      <w:r w:rsidRPr="00C522E8">
        <w:rPr>
          <w:rFonts w:hint="eastAsia"/>
          <w:lang w:val="fr-CH"/>
        </w:rPr>
        <w:t>中国香港</w:t>
      </w:r>
      <w:r w:rsidR="00576BB0" w:rsidRPr="00AC1591">
        <w:rPr>
          <w:rStyle w:val="FootnoteReference"/>
          <w:sz w:val="34"/>
          <w:szCs w:val="34"/>
          <w:vertAlign w:val="baseline"/>
          <w:lang w:val="fr-CH"/>
        </w:rPr>
        <w:footnoteReference w:customMarkFollows="1" w:id="1"/>
        <w:t>*</w:t>
      </w:r>
      <w:r w:rsidR="00AC1591">
        <w:rPr>
          <w:rFonts w:hint="eastAsia"/>
          <w:lang w:val="fr-CH"/>
        </w:rPr>
        <w:t xml:space="preserve"> </w:t>
      </w:r>
      <w:r w:rsidR="00576BB0" w:rsidRPr="00AC1591">
        <w:rPr>
          <w:rStyle w:val="FootnoteReference"/>
          <w:sz w:val="34"/>
          <w:szCs w:val="34"/>
          <w:vertAlign w:val="baseline"/>
          <w:lang w:val="fr-CH"/>
        </w:rPr>
        <w:footnoteReference w:customMarkFollows="1" w:id="2"/>
        <w:t>**</w:t>
      </w:r>
    </w:p>
    <w:p w:rsidR="00C522E8" w:rsidRPr="00C522E8" w:rsidRDefault="00C522E8" w:rsidP="00576BB0">
      <w:pPr>
        <w:pStyle w:val="SingleTxtGC"/>
        <w:jc w:val="right"/>
        <w:rPr>
          <w:rFonts w:hint="eastAsia"/>
          <w:lang w:val="fr-CH"/>
        </w:rPr>
      </w:pPr>
      <w:r w:rsidRPr="00C522E8">
        <w:rPr>
          <w:rFonts w:hint="eastAsia"/>
          <w:lang w:val="fr-CH"/>
        </w:rPr>
        <w:t>[</w:t>
      </w:r>
      <w:r w:rsidRPr="00C522E8">
        <w:rPr>
          <w:rFonts w:hint="eastAsia"/>
          <w:lang w:val="fr-CH"/>
        </w:rPr>
        <w:t>收到日期：</w:t>
      </w:r>
      <w:r w:rsidRPr="00C522E8">
        <w:rPr>
          <w:rFonts w:hint="eastAsia"/>
          <w:lang w:val="fr-CH"/>
        </w:rPr>
        <w:t>2013</w:t>
      </w:r>
      <w:r w:rsidRPr="00C522E8">
        <w:rPr>
          <w:rFonts w:hint="eastAsia"/>
          <w:lang w:val="fr-CH"/>
        </w:rPr>
        <w:t>年</w:t>
      </w:r>
      <w:r w:rsidRPr="00C522E8">
        <w:rPr>
          <w:rFonts w:hint="eastAsia"/>
          <w:lang w:val="fr-CH"/>
        </w:rPr>
        <w:t>6</w:t>
      </w:r>
      <w:r w:rsidRPr="00C522E8">
        <w:rPr>
          <w:rFonts w:hint="eastAsia"/>
          <w:lang w:val="fr-CH"/>
        </w:rPr>
        <w:t>月</w:t>
      </w:r>
      <w:r w:rsidRPr="00C522E8">
        <w:rPr>
          <w:rFonts w:hint="eastAsia"/>
          <w:lang w:val="fr-CH"/>
        </w:rPr>
        <w:t>20</w:t>
      </w:r>
      <w:r w:rsidRPr="00C522E8">
        <w:rPr>
          <w:rFonts w:hint="eastAsia"/>
          <w:lang w:val="fr-CH"/>
        </w:rPr>
        <w:t>日</w:t>
      </w:r>
      <w:r w:rsidRPr="00C522E8">
        <w:rPr>
          <w:rFonts w:hint="eastAsia"/>
          <w:lang w:val="fr-CH"/>
        </w:rPr>
        <w:t>]</w:t>
      </w:r>
    </w:p>
    <w:p w:rsidR="00C522E8" w:rsidRPr="00C522E8" w:rsidRDefault="00576BB0" w:rsidP="006B01A6">
      <w:pPr>
        <w:pStyle w:val="H1GC"/>
        <w:rPr>
          <w:rFonts w:hint="eastAsia"/>
          <w:lang w:val="fr-CH"/>
        </w:rPr>
      </w:pPr>
      <w:r>
        <w:rPr>
          <w:lang w:val="fr-CH"/>
        </w:rPr>
        <w:br w:type="page"/>
      </w:r>
      <w:r w:rsidR="00C522E8" w:rsidRPr="00C522E8">
        <w:rPr>
          <w:rFonts w:hint="eastAsia"/>
          <w:lang w:val="fr-CH"/>
        </w:rPr>
        <w:tab/>
      </w:r>
      <w:r w:rsidR="00C522E8" w:rsidRPr="00C522E8">
        <w:rPr>
          <w:rFonts w:hint="eastAsia"/>
          <w:lang w:val="fr-CH"/>
        </w:rPr>
        <w:tab/>
      </w:r>
      <w:r w:rsidR="00C522E8" w:rsidRPr="00C522E8">
        <w:rPr>
          <w:rFonts w:hint="eastAsia"/>
          <w:lang w:val="fr-CH"/>
        </w:rPr>
        <w:t>第</w:t>
      </w:r>
      <w:r w:rsidR="00C522E8" w:rsidRPr="00C522E8">
        <w:rPr>
          <w:rFonts w:hint="eastAsia"/>
          <w:lang w:val="fr-CH"/>
        </w:rPr>
        <w:t>1</w:t>
      </w:r>
      <w:r w:rsidR="00C522E8" w:rsidRPr="00C522E8">
        <w:rPr>
          <w:rFonts w:hint="eastAsia"/>
          <w:lang w:val="fr-CH"/>
        </w:rPr>
        <w:t>条：“酷刑”的定义</w:t>
      </w:r>
    </w:p>
    <w:p w:rsidR="00C522E8" w:rsidRPr="008E5926" w:rsidRDefault="00C522E8" w:rsidP="00C522E8">
      <w:pPr>
        <w:pStyle w:val="SingleTxtGC"/>
        <w:rPr>
          <w:rFonts w:hint="eastAsia"/>
          <w:spacing w:val="-2"/>
          <w:lang w:val="fr-CH"/>
        </w:rPr>
      </w:pPr>
      <w:r w:rsidRPr="008E5926">
        <w:rPr>
          <w:rFonts w:hint="eastAsia"/>
          <w:spacing w:val="-2"/>
          <w:lang w:val="fr-CH"/>
        </w:rPr>
        <w:t xml:space="preserve">1.1  </w:t>
      </w:r>
      <w:r w:rsidRPr="008E5926">
        <w:rPr>
          <w:rFonts w:hint="eastAsia"/>
          <w:spacing w:val="-2"/>
          <w:lang w:val="fr-CH"/>
        </w:rPr>
        <w:t>有关情况与初次报告第</w:t>
      </w:r>
      <w:r w:rsidRPr="008E5926">
        <w:rPr>
          <w:rFonts w:hint="eastAsia"/>
          <w:spacing w:val="-2"/>
          <w:lang w:val="fr-CH"/>
        </w:rPr>
        <w:t>1</w:t>
      </w:r>
      <w:r w:rsidRPr="008E5926">
        <w:rPr>
          <w:rFonts w:hint="eastAsia"/>
          <w:spacing w:val="-2"/>
          <w:lang w:val="fr-CH"/>
        </w:rPr>
        <w:t>至第</w:t>
      </w:r>
      <w:r w:rsidRPr="008E5926">
        <w:rPr>
          <w:rFonts w:hint="eastAsia"/>
          <w:spacing w:val="-2"/>
          <w:lang w:val="fr-CH"/>
        </w:rPr>
        <w:t>6</w:t>
      </w:r>
      <w:r w:rsidRPr="008E5926">
        <w:rPr>
          <w:rFonts w:hint="eastAsia"/>
          <w:spacing w:val="-2"/>
          <w:lang w:val="fr-CH"/>
        </w:rPr>
        <w:t>段所述相同。在该次报告内，我们论及《刑事罪行</w:t>
      </w:r>
      <w:r w:rsidRPr="008E5926">
        <w:rPr>
          <w:rFonts w:hint="eastAsia"/>
          <w:spacing w:val="-2"/>
          <w:lang w:val="fr-CH"/>
        </w:rPr>
        <w:t>(</w:t>
      </w:r>
      <w:r w:rsidRPr="008E5926">
        <w:rPr>
          <w:rFonts w:hint="eastAsia"/>
          <w:spacing w:val="-2"/>
          <w:lang w:val="fr-CH"/>
        </w:rPr>
        <w:t>酷刑</w:t>
      </w:r>
      <w:r w:rsidRPr="008E5926">
        <w:rPr>
          <w:rFonts w:hint="eastAsia"/>
          <w:spacing w:val="-2"/>
          <w:lang w:val="fr-CH"/>
        </w:rPr>
        <w:t>)</w:t>
      </w:r>
      <w:r w:rsidRPr="008E5926">
        <w:rPr>
          <w:rFonts w:hint="eastAsia"/>
          <w:spacing w:val="-2"/>
          <w:lang w:val="fr-CH"/>
        </w:rPr>
        <w:t>条例》</w:t>
      </w:r>
      <w:r w:rsidRPr="008E5926">
        <w:rPr>
          <w:rFonts w:hint="eastAsia"/>
          <w:spacing w:val="-2"/>
          <w:lang w:val="fr-CH"/>
        </w:rPr>
        <w:t>(</w:t>
      </w:r>
      <w:r w:rsidRPr="008E5926">
        <w:rPr>
          <w:rFonts w:hint="eastAsia"/>
          <w:spacing w:val="-2"/>
          <w:lang w:val="fr-CH"/>
        </w:rPr>
        <w:t>《香港法例》第</w:t>
      </w:r>
      <w:r w:rsidRPr="008E5926">
        <w:rPr>
          <w:rFonts w:hint="eastAsia"/>
          <w:spacing w:val="-2"/>
          <w:lang w:val="fr-CH"/>
        </w:rPr>
        <w:t>427</w:t>
      </w:r>
      <w:r w:rsidRPr="008E5926">
        <w:rPr>
          <w:rFonts w:hint="eastAsia"/>
          <w:spacing w:val="-2"/>
          <w:lang w:val="fr-CH"/>
        </w:rPr>
        <w:t>章</w:t>
      </w:r>
      <w:r w:rsidRPr="008E5926">
        <w:rPr>
          <w:rFonts w:hint="eastAsia"/>
          <w:spacing w:val="-2"/>
          <w:lang w:val="fr-CH"/>
        </w:rPr>
        <w:t>)</w:t>
      </w:r>
      <w:r w:rsidRPr="008E5926">
        <w:rPr>
          <w:rFonts w:hint="eastAsia"/>
          <w:spacing w:val="-2"/>
          <w:lang w:val="fr-CH"/>
        </w:rPr>
        <w:t>第</w:t>
      </w:r>
      <w:r w:rsidRPr="008E5926">
        <w:rPr>
          <w:rFonts w:hint="eastAsia"/>
          <w:spacing w:val="-2"/>
          <w:lang w:val="fr-CH"/>
        </w:rPr>
        <w:t>3</w:t>
      </w:r>
      <w:r w:rsidRPr="008E5926">
        <w:rPr>
          <w:rFonts w:hint="eastAsia"/>
          <w:spacing w:val="-2"/>
          <w:lang w:val="fr-CH"/>
        </w:rPr>
        <w:t>条就“酷刑”所作的定义</w:t>
      </w:r>
      <w:r w:rsidR="001C64DF" w:rsidRPr="008E5926">
        <w:rPr>
          <w:rStyle w:val="FootnoteReference"/>
          <w:spacing w:val="-2"/>
          <w:lang w:val="fr-CH"/>
        </w:rPr>
        <w:footnoteReference w:id="3"/>
      </w:r>
      <w:r w:rsidRPr="008E5926">
        <w:rPr>
          <w:rFonts w:hint="eastAsia"/>
          <w:spacing w:val="-2"/>
          <w:lang w:val="fr-CH"/>
        </w:rPr>
        <w:t>。</w:t>
      </w:r>
    </w:p>
    <w:p w:rsidR="00C522E8" w:rsidRPr="00C522E8" w:rsidRDefault="00C522E8" w:rsidP="00C522E8">
      <w:pPr>
        <w:pStyle w:val="SingleTxtGC"/>
        <w:rPr>
          <w:rFonts w:hint="eastAsia"/>
          <w:lang w:val="fr-CH"/>
        </w:rPr>
      </w:pPr>
      <w:r w:rsidRPr="00C522E8">
        <w:rPr>
          <w:rFonts w:hint="eastAsia"/>
          <w:lang w:val="fr-CH"/>
        </w:rPr>
        <w:t xml:space="preserve">1.2  </w:t>
      </w:r>
      <w:r w:rsidRPr="00C522E8">
        <w:rPr>
          <w:rFonts w:hint="eastAsia"/>
          <w:lang w:val="fr-CH"/>
        </w:rPr>
        <w:t>委员会在</w:t>
      </w:r>
      <w:r w:rsidRPr="00C522E8">
        <w:rPr>
          <w:rFonts w:hint="eastAsia"/>
          <w:lang w:val="fr-CH"/>
        </w:rPr>
        <w:t>2009</w:t>
      </w:r>
      <w:r w:rsidRPr="00C522E8">
        <w:rPr>
          <w:rFonts w:hint="eastAsia"/>
          <w:lang w:val="fr-CH"/>
        </w:rPr>
        <w:t>年结论性意见</w:t>
      </w:r>
      <w:r w:rsidRPr="00C522E8">
        <w:rPr>
          <w:rFonts w:hint="eastAsia"/>
          <w:lang w:val="fr-CH"/>
        </w:rPr>
        <w:t>(</w:t>
      </w:r>
      <w:r w:rsidRPr="00C522E8">
        <w:rPr>
          <w:rFonts w:hint="eastAsia"/>
          <w:lang w:val="fr-CH"/>
        </w:rPr>
        <w:t>上一次结论性意见</w:t>
      </w:r>
      <w:r w:rsidRPr="00C522E8">
        <w:rPr>
          <w:rFonts w:hint="eastAsia"/>
          <w:lang w:val="fr-CH"/>
        </w:rPr>
        <w:t>)</w:t>
      </w:r>
      <w:r w:rsidRPr="00C522E8">
        <w:rPr>
          <w:rFonts w:hint="eastAsia"/>
          <w:lang w:val="fr-CH"/>
        </w:rPr>
        <w:t>第</w:t>
      </w:r>
      <w:r w:rsidRPr="00C522E8">
        <w:rPr>
          <w:rFonts w:hint="eastAsia"/>
          <w:lang w:val="fr-CH"/>
        </w:rPr>
        <w:t>5</w:t>
      </w:r>
      <w:r w:rsidRPr="00C522E8">
        <w:rPr>
          <w:rFonts w:hint="eastAsia"/>
          <w:lang w:val="fr-CH"/>
        </w:rPr>
        <w:t>段中建议，“香港特区</w:t>
      </w:r>
      <w:r w:rsidRPr="00C522E8">
        <w:rPr>
          <w:rFonts w:hint="eastAsia"/>
          <w:lang w:val="fr-CH"/>
        </w:rPr>
        <w:t>[</w:t>
      </w:r>
      <w:r w:rsidRPr="00C522E8">
        <w:rPr>
          <w:rFonts w:hint="eastAsia"/>
          <w:lang w:val="fr-CH"/>
        </w:rPr>
        <w:t>中国香港特别行政区</w:t>
      </w:r>
      <w:r w:rsidRPr="00C522E8">
        <w:rPr>
          <w:rFonts w:hint="eastAsia"/>
          <w:lang w:val="fr-CH"/>
        </w:rPr>
        <w:t>]</w:t>
      </w:r>
      <w:r w:rsidRPr="00C522E8">
        <w:rPr>
          <w:rFonts w:hint="eastAsia"/>
          <w:lang w:val="fr-CH"/>
        </w:rPr>
        <w:t>对‘公务人员’一词应采用适用范围更广的定义，以明确将所有公务人员或其他以公职身份行事的人所造成或在其唆使、同意或默许下造成的一切行为包括在内。”</w:t>
      </w:r>
    </w:p>
    <w:p w:rsidR="00C522E8" w:rsidRPr="00C522E8" w:rsidRDefault="00C522E8" w:rsidP="00C522E8">
      <w:pPr>
        <w:pStyle w:val="SingleTxtGC"/>
        <w:rPr>
          <w:rFonts w:hint="eastAsia"/>
          <w:lang w:val="fr-CH"/>
        </w:rPr>
      </w:pPr>
      <w:r w:rsidRPr="00C522E8">
        <w:rPr>
          <w:rFonts w:hint="eastAsia"/>
          <w:lang w:val="fr-CH"/>
        </w:rPr>
        <w:t xml:space="preserve">1.3  </w:t>
      </w:r>
      <w:r w:rsidRPr="00C522E8">
        <w:rPr>
          <w:rFonts w:hint="eastAsia"/>
          <w:lang w:val="fr-CH"/>
        </w:rPr>
        <w:t>有关情况与上一次报告第</w:t>
      </w:r>
      <w:r w:rsidRPr="00C522E8">
        <w:rPr>
          <w:rFonts w:hint="eastAsia"/>
          <w:lang w:val="fr-CH"/>
        </w:rPr>
        <w:t>60</w:t>
      </w:r>
      <w:r w:rsidRPr="00C522E8">
        <w:rPr>
          <w:rFonts w:hint="eastAsia"/>
          <w:lang w:val="fr-CH"/>
        </w:rPr>
        <w:t>段所述相同。在该次报告内，我们告知委员会，根据《刑事罪行</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条例》第</w:t>
      </w:r>
      <w:r w:rsidRPr="00C522E8">
        <w:rPr>
          <w:rFonts w:hint="eastAsia"/>
          <w:lang w:val="fr-CH"/>
        </w:rPr>
        <w:t>2(1)</w:t>
      </w:r>
      <w:r w:rsidRPr="00C522E8">
        <w:rPr>
          <w:rFonts w:hint="eastAsia"/>
          <w:lang w:val="fr-CH"/>
        </w:rPr>
        <w:t>条，“公务人员”的定义包括“在香港担任附表所列职位的人”。附表所列的职位如下：</w:t>
      </w:r>
    </w:p>
    <w:p w:rsidR="00C522E8" w:rsidRPr="00C522E8" w:rsidRDefault="00C522E8" w:rsidP="008E5926">
      <w:pPr>
        <w:pStyle w:val="SingleTxtGC"/>
        <w:tabs>
          <w:tab w:val="clear" w:pos="1996"/>
          <w:tab w:val="left" w:pos="2100"/>
        </w:tabs>
        <w:ind w:left="1565"/>
        <w:rPr>
          <w:rFonts w:hint="eastAsia"/>
          <w:lang w:val="fr-CH"/>
        </w:rPr>
      </w:pPr>
      <w:r w:rsidRPr="00C522E8">
        <w:rPr>
          <w:rFonts w:hint="eastAsia"/>
          <w:lang w:val="fr-CH"/>
        </w:rPr>
        <w:t>“</w:t>
      </w:r>
      <w:r w:rsidRPr="00C522E8">
        <w:rPr>
          <w:rFonts w:hint="eastAsia"/>
          <w:lang w:val="fr-CH"/>
        </w:rPr>
        <w:t>1.</w:t>
      </w:r>
      <w:r w:rsidRPr="00C522E8">
        <w:rPr>
          <w:rFonts w:hint="eastAsia"/>
          <w:lang w:val="fr-CH"/>
        </w:rPr>
        <w:tab/>
      </w:r>
      <w:r w:rsidRPr="00C522E8">
        <w:rPr>
          <w:rFonts w:hint="eastAsia"/>
          <w:lang w:val="fr-CH"/>
        </w:rPr>
        <w:t>香港警务处</w:t>
      </w:r>
      <w:r w:rsidRPr="00C522E8">
        <w:rPr>
          <w:rFonts w:hint="eastAsia"/>
          <w:lang w:val="fr-CH"/>
        </w:rPr>
        <w:t>(</w:t>
      </w:r>
      <w:r w:rsidRPr="00C522E8">
        <w:rPr>
          <w:rFonts w:hint="eastAsia"/>
          <w:lang w:val="fr-CH"/>
        </w:rPr>
        <w:t>警务处</w:t>
      </w:r>
      <w:r w:rsidRPr="00C522E8">
        <w:rPr>
          <w:rFonts w:hint="eastAsia"/>
          <w:lang w:val="fr-CH"/>
        </w:rPr>
        <w:t>)</w:t>
      </w:r>
      <w:r w:rsidRPr="00C522E8">
        <w:rPr>
          <w:rFonts w:hint="eastAsia"/>
          <w:lang w:val="fr-CH"/>
        </w:rPr>
        <w:t>的职位。</w:t>
      </w:r>
    </w:p>
    <w:p w:rsidR="00C522E8" w:rsidRPr="00C522E8" w:rsidRDefault="00C522E8" w:rsidP="008E5926">
      <w:pPr>
        <w:pStyle w:val="SingleTxtGC"/>
        <w:tabs>
          <w:tab w:val="clear" w:pos="1996"/>
          <w:tab w:val="left" w:pos="2114"/>
        </w:tabs>
        <w:ind w:left="1565" w:firstLine="199"/>
        <w:rPr>
          <w:rFonts w:hint="eastAsia"/>
          <w:lang w:val="fr-CH"/>
        </w:rPr>
      </w:pPr>
      <w:r w:rsidRPr="00C522E8">
        <w:rPr>
          <w:rFonts w:hint="eastAsia"/>
          <w:lang w:val="fr-CH"/>
        </w:rPr>
        <w:t>2.</w:t>
      </w:r>
      <w:r w:rsidRPr="00C522E8">
        <w:rPr>
          <w:rFonts w:hint="eastAsia"/>
          <w:lang w:val="fr-CH"/>
        </w:rPr>
        <w:tab/>
      </w:r>
      <w:r w:rsidRPr="00C522E8">
        <w:rPr>
          <w:rFonts w:hint="eastAsia"/>
          <w:lang w:val="fr-CH"/>
        </w:rPr>
        <w:t>香港海关</w:t>
      </w:r>
      <w:r w:rsidRPr="00C522E8">
        <w:rPr>
          <w:rFonts w:hint="eastAsia"/>
          <w:lang w:val="fr-CH"/>
        </w:rPr>
        <w:t>(</w:t>
      </w:r>
      <w:r w:rsidRPr="00C522E8">
        <w:rPr>
          <w:rFonts w:hint="eastAsia"/>
          <w:lang w:val="fr-CH"/>
        </w:rPr>
        <w:t>海关</w:t>
      </w:r>
      <w:r w:rsidRPr="00C522E8">
        <w:rPr>
          <w:rFonts w:hint="eastAsia"/>
          <w:lang w:val="fr-CH"/>
        </w:rPr>
        <w:t>)</w:t>
      </w:r>
      <w:r w:rsidRPr="00C522E8">
        <w:rPr>
          <w:rFonts w:hint="eastAsia"/>
          <w:lang w:val="fr-CH"/>
        </w:rPr>
        <w:t>的职位。</w:t>
      </w:r>
    </w:p>
    <w:p w:rsidR="00C522E8" w:rsidRPr="00C522E8" w:rsidRDefault="00C522E8" w:rsidP="008E5926">
      <w:pPr>
        <w:pStyle w:val="SingleTxtGC"/>
        <w:tabs>
          <w:tab w:val="clear" w:pos="1996"/>
          <w:tab w:val="left" w:pos="2114"/>
        </w:tabs>
        <w:ind w:left="1565" w:firstLine="199"/>
        <w:rPr>
          <w:rFonts w:hint="eastAsia"/>
          <w:lang w:val="fr-CH"/>
        </w:rPr>
      </w:pPr>
      <w:r w:rsidRPr="00C522E8">
        <w:rPr>
          <w:rFonts w:hint="eastAsia"/>
          <w:lang w:val="fr-CH"/>
        </w:rPr>
        <w:t>3.</w:t>
      </w:r>
      <w:r w:rsidRPr="00C522E8">
        <w:rPr>
          <w:rFonts w:hint="eastAsia"/>
          <w:lang w:val="fr-CH"/>
        </w:rPr>
        <w:tab/>
      </w:r>
      <w:r w:rsidRPr="00C522E8">
        <w:rPr>
          <w:rFonts w:hint="eastAsia"/>
          <w:lang w:val="fr-CH"/>
        </w:rPr>
        <w:t>惩教署的职位。</w:t>
      </w:r>
    </w:p>
    <w:p w:rsidR="00C522E8" w:rsidRPr="00C522E8" w:rsidRDefault="00C522E8" w:rsidP="008E5926">
      <w:pPr>
        <w:pStyle w:val="SingleTxtGC"/>
        <w:tabs>
          <w:tab w:val="clear" w:pos="1996"/>
          <w:tab w:val="left" w:pos="2114"/>
        </w:tabs>
        <w:ind w:left="1565" w:firstLine="199"/>
        <w:rPr>
          <w:rFonts w:hint="eastAsia"/>
          <w:lang w:val="fr-CH"/>
        </w:rPr>
      </w:pPr>
      <w:r w:rsidRPr="00C522E8">
        <w:rPr>
          <w:rFonts w:hint="eastAsia"/>
          <w:lang w:val="fr-CH"/>
        </w:rPr>
        <w:t>4.</w:t>
      </w:r>
      <w:r w:rsidRPr="00C522E8">
        <w:rPr>
          <w:rFonts w:hint="eastAsia"/>
          <w:lang w:val="fr-CH"/>
        </w:rPr>
        <w:tab/>
      </w:r>
      <w:r w:rsidRPr="00C522E8">
        <w:rPr>
          <w:rFonts w:hint="eastAsia"/>
          <w:lang w:val="fr-CH"/>
        </w:rPr>
        <w:t>廉政公署</w:t>
      </w:r>
      <w:r w:rsidRPr="00C522E8">
        <w:rPr>
          <w:rFonts w:hint="eastAsia"/>
          <w:lang w:val="fr-CH"/>
        </w:rPr>
        <w:t>(</w:t>
      </w:r>
      <w:r w:rsidRPr="00C522E8">
        <w:rPr>
          <w:rFonts w:hint="eastAsia"/>
          <w:lang w:val="fr-CH"/>
        </w:rPr>
        <w:t>廉署</w:t>
      </w:r>
      <w:r w:rsidRPr="00C522E8">
        <w:rPr>
          <w:rFonts w:hint="eastAsia"/>
          <w:lang w:val="fr-CH"/>
        </w:rPr>
        <w:t>)</w:t>
      </w:r>
      <w:r w:rsidRPr="00C522E8">
        <w:rPr>
          <w:rFonts w:hint="eastAsia"/>
          <w:lang w:val="fr-CH"/>
        </w:rPr>
        <w:t>的职位。</w:t>
      </w:r>
    </w:p>
    <w:p w:rsidR="00C522E8" w:rsidRPr="00C522E8" w:rsidRDefault="00C522E8" w:rsidP="008E5926">
      <w:pPr>
        <w:pStyle w:val="SingleTxtGC"/>
        <w:tabs>
          <w:tab w:val="clear" w:pos="1996"/>
          <w:tab w:val="left" w:pos="2114"/>
        </w:tabs>
        <w:ind w:left="1565" w:firstLine="199"/>
        <w:rPr>
          <w:rFonts w:hint="eastAsia"/>
          <w:lang w:val="fr-CH"/>
        </w:rPr>
      </w:pPr>
      <w:r w:rsidRPr="00C522E8">
        <w:rPr>
          <w:rFonts w:hint="eastAsia"/>
          <w:lang w:val="fr-CH"/>
        </w:rPr>
        <w:t>5.</w:t>
      </w:r>
      <w:r w:rsidRPr="00C522E8">
        <w:rPr>
          <w:rFonts w:hint="eastAsia"/>
          <w:lang w:val="fr-CH"/>
        </w:rPr>
        <w:tab/>
      </w:r>
      <w:r w:rsidRPr="00C522E8">
        <w:rPr>
          <w:rFonts w:hint="eastAsia"/>
          <w:lang w:val="fr-CH"/>
        </w:rPr>
        <w:t>入境事务处</w:t>
      </w:r>
      <w:r w:rsidRPr="00C522E8">
        <w:rPr>
          <w:rFonts w:hint="eastAsia"/>
          <w:lang w:val="fr-CH"/>
        </w:rPr>
        <w:t>(</w:t>
      </w:r>
      <w:r w:rsidRPr="00C522E8">
        <w:rPr>
          <w:rFonts w:hint="eastAsia"/>
          <w:lang w:val="fr-CH"/>
        </w:rPr>
        <w:t>入境处</w:t>
      </w:r>
      <w:r w:rsidRPr="00C522E8">
        <w:rPr>
          <w:rFonts w:hint="eastAsia"/>
          <w:lang w:val="fr-CH"/>
        </w:rPr>
        <w:t>)</w:t>
      </w:r>
      <w:r w:rsidRPr="00C522E8">
        <w:rPr>
          <w:rFonts w:hint="eastAsia"/>
          <w:lang w:val="fr-CH"/>
        </w:rPr>
        <w:t>的职位。”</w:t>
      </w:r>
    </w:p>
    <w:p w:rsidR="00C522E8" w:rsidRPr="00C522E8" w:rsidRDefault="00C522E8" w:rsidP="00C522E8">
      <w:pPr>
        <w:pStyle w:val="SingleTxtGC"/>
        <w:rPr>
          <w:rFonts w:hint="eastAsia"/>
          <w:lang w:val="fr-CH"/>
        </w:rPr>
      </w:pPr>
      <w:r w:rsidRPr="00C522E8">
        <w:rPr>
          <w:rFonts w:hint="eastAsia"/>
          <w:lang w:val="fr-CH"/>
        </w:rPr>
        <w:t xml:space="preserve">1.4  </w:t>
      </w:r>
      <w:r w:rsidRPr="00C522E8">
        <w:rPr>
          <w:rFonts w:hint="eastAsia"/>
          <w:lang w:val="fr-CH"/>
        </w:rPr>
        <w:t>如上一次报告第</w:t>
      </w:r>
      <w:r w:rsidRPr="00C522E8">
        <w:rPr>
          <w:rFonts w:hint="eastAsia"/>
          <w:lang w:val="fr-CH"/>
        </w:rPr>
        <w:t>61</w:t>
      </w:r>
      <w:r w:rsidRPr="00C522E8">
        <w:rPr>
          <w:rFonts w:hint="eastAsia"/>
          <w:lang w:val="fr-CH"/>
        </w:rPr>
        <w:t>段所述，《刑事罪行</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条例》的目的是涵盖那些通常参与扣留或处理受到任何形式逮捕、扣押或监禁者的人员。第</w:t>
      </w:r>
      <w:r w:rsidRPr="00C522E8">
        <w:rPr>
          <w:rFonts w:hint="eastAsia"/>
          <w:lang w:val="fr-CH"/>
        </w:rPr>
        <w:t>2(1)</w:t>
      </w:r>
      <w:r w:rsidRPr="00C522E8">
        <w:rPr>
          <w:rFonts w:hint="eastAsia"/>
          <w:lang w:val="fr-CH"/>
        </w:rPr>
        <w:t>条在定义“公务人员”时使用了“包括”一词，表明不担任附表所列职位的人亦可成为“酷刑罪”所指的“公务人员”</w:t>
      </w:r>
      <w:r w:rsidRPr="00C522E8">
        <w:rPr>
          <w:rFonts w:hint="eastAsia"/>
          <w:lang w:val="fr-CH"/>
        </w:rPr>
        <w:t>(</w:t>
      </w:r>
      <w:r w:rsidRPr="00C522E8">
        <w:rPr>
          <w:rFonts w:hint="eastAsia"/>
          <w:lang w:val="fr-CH"/>
        </w:rPr>
        <w:t>或“以公职身份行事的人”</w:t>
      </w:r>
      <w:r w:rsidRPr="00C522E8">
        <w:rPr>
          <w:rFonts w:hint="eastAsia"/>
          <w:lang w:val="fr-CH"/>
        </w:rPr>
        <w:t>)</w:t>
      </w:r>
      <w:r w:rsidRPr="00C522E8">
        <w:rPr>
          <w:rFonts w:hint="eastAsia"/>
          <w:lang w:val="fr-CH"/>
        </w:rPr>
        <w:t>。</w:t>
      </w:r>
    </w:p>
    <w:p w:rsidR="00C522E8" w:rsidRPr="00C522E8" w:rsidRDefault="00C522E8" w:rsidP="00C522E8">
      <w:pPr>
        <w:pStyle w:val="SingleTxtGC"/>
        <w:rPr>
          <w:rFonts w:hint="eastAsia"/>
          <w:lang w:val="fr-CH"/>
        </w:rPr>
      </w:pPr>
      <w:r w:rsidRPr="00C522E8">
        <w:rPr>
          <w:rFonts w:hint="eastAsia"/>
          <w:lang w:val="fr-CH"/>
        </w:rPr>
        <w:t xml:space="preserve">1.5  </w:t>
      </w:r>
      <w:r w:rsidRPr="00C522E8">
        <w:rPr>
          <w:rFonts w:hint="eastAsia"/>
          <w:lang w:val="fr-CH"/>
        </w:rPr>
        <w:t>上一次结论性意见第</w:t>
      </w:r>
      <w:r w:rsidRPr="00C522E8">
        <w:rPr>
          <w:rFonts w:hint="eastAsia"/>
          <w:lang w:val="fr-CH"/>
        </w:rPr>
        <w:t>5</w:t>
      </w:r>
      <w:r w:rsidRPr="00C522E8">
        <w:rPr>
          <w:rFonts w:hint="eastAsia"/>
          <w:lang w:val="fr-CH"/>
        </w:rPr>
        <w:t>段还建议“香港特区确保这一定义包含第</w:t>
      </w:r>
      <w:r w:rsidRPr="00C522E8">
        <w:rPr>
          <w:rFonts w:hint="eastAsia"/>
          <w:lang w:val="fr-CH"/>
        </w:rPr>
        <w:t>1</w:t>
      </w:r>
      <w:r w:rsidRPr="00C522E8">
        <w:rPr>
          <w:rFonts w:hint="eastAsia"/>
          <w:lang w:val="fr-CH"/>
        </w:rPr>
        <w:t>条所载的所有要素，包括任何种类的歧视”。委员会在上一次结论性意见第</w:t>
      </w:r>
      <w:r w:rsidRPr="00C522E8">
        <w:rPr>
          <w:rFonts w:hint="eastAsia"/>
          <w:lang w:val="fr-CH"/>
        </w:rPr>
        <w:t>6</w:t>
      </w:r>
      <w:r w:rsidRPr="00C522E8">
        <w:rPr>
          <w:rFonts w:hint="eastAsia"/>
          <w:lang w:val="fr-CH"/>
        </w:rPr>
        <w:t>段中建议，香港特区应考虑废除《刑事罪行</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条例》第</w:t>
      </w:r>
      <w:r w:rsidRPr="00C522E8">
        <w:rPr>
          <w:rFonts w:hint="eastAsia"/>
          <w:lang w:val="fr-CH"/>
        </w:rPr>
        <w:t>3(4)</w:t>
      </w:r>
      <w:r w:rsidRPr="00C522E8">
        <w:rPr>
          <w:rFonts w:hint="eastAsia"/>
          <w:lang w:val="fr-CH"/>
        </w:rPr>
        <w:t>条所载的辩护依据。委员会举例提出，香港特区可将《公约》第</w:t>
      </w:r>
      <w:r w:rsidRPr="00C522E8">
        <w:rPr>
          <w:rFonts w:hint="eastAsia"/>
          <w:lang w:val="fr-CH"/>
        </w:rPr>
        <w:t>1</w:t>
      </w:r>
      <w:r w:rsidRPr="00C522E8">
        <w:rPr>
          <w:rFonts w:hint="eastAsia"/>
          <w:lang w:val="fr-CH"/>
        </w:rPr>
        <w:t>条纳入其《基本法》，以实现这一目的。</w:t>
      </w:r>
    </w:p>
    <w:p w:rsidR="00C522E8" w:rsidRPr="00C522E8" w:rsidRDefault="00C522E8" w:rsidP="00C522E8">
      <w:pPr>
        <w:pStyle w:val="SingleTxtGC"/>
        <w:rPr>
          <w:rFonts w:hint="eastAsia"/>
          <w:lang w:val="fr-CH"/>
        </w:rPr>
      </w:pPr>
      <w:r w:rsidRPr="00C522E8">
        <w:rPr>
          <w:rFonts w:hint="eastAsia"/>
          <w:lang w:val="fr-CH"/>
        </w:rPr>
        <w:t xml:space="preserve">1.6  </w:t>
      </w:r>
      <w:r w:rsidRPr="00C522E8">
        <w:rPr>
          <w:rFonts w:hint="eastAsia"/>
          <w:lang w:val="fr-CH"/>
        </w:rPr>
        <w:t>《基本法》是香港特区的宪制性文件。要设立酷刑罪，在普通法中更为适当。《刑事罪行</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条例》第</w:t>
      </w:r>
      <w:r w:rsidRPr="00C522E8">
        <w:rPr>
          <w:rFonts w:hint="eastAsia"/>
          <w:lang w:val="fr-CH"/>
        </w:rPr>
        <w:t>3(1)</w:t>
      </w:r>
      <w:r w:rsidRPr="00C522E8">
        <w:rPr>
          <w:rFonts w:hint="eastAsia"/>
          <w:lang w:val="fr-CH"/>
        </w:rPr>
        <w:t>条所规定的构成酷刑罪的行为范围广泛，且并不因犯罪人的行事目的而有所局限。第</w:t>
      </w:r>
      <w:r w:rsidRPr="00C522E8">
        <w:rPr>
          <w:rFonts w:hint="eastAsia"/>
          <w:lang w:val="fr-CH"/>
        </w:rPr>
        <w:t>3(1)</w:t>
      </w:r>
      <w:r w:rsidRPr="00C522E8">
        <w:rPr>
          <w:rFonts w:hint="eastAsia"/>
          <w:lang w:val="fr-CH"/>
        </w:rPr>
        <w:t>条规定，公务人员或以公职身份行事的人，如对他人施加剧烈疼痛或痛苦，不论其目的如何，也不论施加疼痛或痛苦的原因是否基于歧视，均属于犯罪。只要在执行公务或本意是执行公务时对他人施加剧烈疼痛或痛苦，即触犯该条。因此，有必要在第</w:t>
      </w:r>
      <w:r w:rsidRPr="00C522E8">
        <w:rPr>
          <w:rFonts w:hint="eastAsia"/>
          <w:lang w:val="fr-CH"/>
        </w:rPr>
        <w:t>3(4)</w:t>
      </w:r>
      <w:r w:rsidRPr="00C522E8">
        <w:rPr>
          <w:rFonts w:hint="eastAsia"/>
          <w:lang w:val="fr-CH"/>
        </w:rPr>
        <w:t>条中设立免责辩护依据，规定如被告能证明自己作出受指控行为系有合法权限、理由或解释，即可以此作为免责辩护。“合法权限、理由或解释”这一词组的定义载于第</w:t>
      </w:r>
      <w:r w:rsidRPr="00C522E8">
        <w:rPr>
          <w:rFonts w:hint="eastAsia"/>
          <w:lang w:val="fr-CH"/>
        </w:rPr>
        <w:t>3(5)</w:t>
      </w:r>
      <w:r w:rsidRPr="00C522E8">
        <w:rPr>
          <w:rFonts w:hint="eastAsia"/>
          <w:lang w:val="fr-CH"/>
        </w:rPr>
        <w:t>条，指：</w:t>
      </w:r>
    </w:p>
    <w:p w:rsidR="00C522E8" w:rsidRPr="00C522E8" w:rsidRDefault="00C522E8" w:rsidP="006B01A6">
      <w:pPr>
        <w:pStyle w:val="SingleTxtGC"/>
        <w:numPr>
          <w:ilvl w:val="0"/>
          <w:numId w:val="35"/>
        </w:numPr>
        <w:rPr>
          <w:rFonts w:hint="eastAsia"/>
          <w:lang w:val="fr-CH"/>
        </w:rPr>
      </w:pPr>
      <w:r w:rsidRPr="00C522E8">
        <w:rPr>
          <w:rFonts w:hint="eastAsia"/>
          <w:lang w:val="fr-CH"/>
        </w:rPr>
        <w:t>如是关于在香港使他人受到疼痛或痛苦的，指香港法律下的合法权限、理由或解释；</w:t>
      </w:r>
    </w:p>
    <w:p w:rsidR="00C522E8" w:rsidRPr="00C522E8" w:rsidRDefault="00C522E8" w:rsidP="006B01A6">
      <w:pPr>
        <w:pStyle w:val="SingleTxtGC"/>
        <w:numPr>
          <w:ilvl w:val="0"/>
          <w:numId w:val="35"/>
        </w:numPr>
        <w:rPr>
          <w:rFonts w:hint="eastAsia"/>
          <w:lang w:val="fr-CH"/>
        </w:rPr>
      </w:pPr>
      <w:r w:rsidRPr="00C522E8">
        <w:rPr>
          <w:rFonts w:hint="eastAsia"/>
          <w:lang w:val="fr-CH"/>
        </w:rPr>
        <w:t>如是关于在香港以外地方使他人受到疼痛或痛苦的；</w:t>
      </w:r>
    </w:p>
    <w:p w:rsidR="00C522E8" w:rsidRPr="00C522E8" w:rsidRDefault="00C522E8" w:rsidP="00406A26">
      <w:pPr>
        <w:pStyle w:val="SingleTxtGC"/>
        <w:numPr>
          <w:ilvl w:val="1"/>
          <w:numId w:val="35"/>
        </w:numPr>
        <w:tabs>
          <w:tab w:val="clear" w:pos="2427"/>
          <w:tab w:val="left" w:pos="2534"/>
        </w:tabs>
        <w:ind w:left="1565"/>
        <w:rPr>
          <w:rFonts w:hint="eastAsia"/>
          <w:lang w:val="fr-CH"/>
        </w:rPr>
      </w:pPr>
      <w:r w:rsidRPr="00C522E8">
        <w:rPr>
          <w:rFonts w:hint="eastAsia"/>
          <w:lang w:val="fr-CH"/>
        </w:rPr>
        <w:t>而疼痛或痛苦是由公务人员根据香港法律行事时所造成，或由任何人根据香港法律以公职身份行事时所造成，则指香港法律下的合法权限、理由或解释；</w:t>
      </w:r>
    </w:p>
    <w:p w:rsidR="00C522E8" w:rsidRPr="00C522E8" w:rsidRDefault="00C522E8" w:rsidP="00406A26">
      <w:pPr>
        <w:pStyle w:val="SingleTxtGC"/>
        <w:numPr>
          <w:ilvl w:val="1"/>
          <w:numId w:val="35"/>
        </w:numPr>
        <w:tabs>
          <w:tab w:val="clear" w:pos="2427"/>
          <w:tab w:val="left" w:pos="2534"/>
        </w:tabs>
        <w:ind w:left="1565"/>
        <w:rPr>
          <w:rFonts w:hint="eastAsia"/>
          <w:lang w:val="fr-CH"/>
        </w:rPr>
      </w:pPr>
      <w:r w:rsidRPr="00C522E8">
        <w:rPr>
          <w:rFonts w:hint="eastAsia"/>
          <w:lang w:val="fr-CH"/>
        </w:rPr>
        <w:t>在其它情况下，则指在使他人受到疼痛或痛苦事件发生的地方的法律下的合法权限、理由或解释。</w:t>
      </w:r>
    </w:p>
    <w:p w:rsidR="00C522E8" w:rsidRPr="00C522E8" w:rsidRDefault="00C522E8" w:rsidP="00C522E8">
      <w:pPr>
        <w:pStyle w:val="SingleTxtGC"/>
        <w:rPr>
          <w:rFonts w:hint="eastAsia"/>
          <w:lang w:val="fr-CH"/>
        </w:rPr>
      </w:pPr>
      <w:r w:rsidRPr="00C522E8">
        <w:rPr>
          <w:rFonts w:hint="eastAsia"/>
          <w:lang w:val="fr-CH"/>
        </w:rPr>
        <w:t xml:space="preserve">1.7  </w:t>
      </w:r>
      <w:r w:rsidRPr="00C522E8">
        <w:rPr>
          <w:rFonts w:hint="eastAsia"/>
          <w:lang w:val="fr-CH"/>
        </w:rPr>
        <w:t>我们的立场并无改变，即《刑事罪行</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条例》第</w:t>
      </w:r>
      <w:r w:rsidRPr="00C522E8">
        <w:rPr>
          <w:rFonts w:hint="eastAsia"/>
          <w:lang w:val="fr-CH"/>
        </w:rPr>
        <w:t>3</w:t>
      </w:r>
      <w:r w:rsidRPr="00C522E8">
        <w:rPr>
          <w:rFonts w:hint="eastAsia"/>
          <w:lang w:val="fr-CH"/>
        </w:rPr>
        <w:t>条符合《公约》第</w:t>
      </w:r>
      <w:r w:rsidRPr="00C522E8">
        <w:rPr>
          <w:rFonts w:hint="eastAsia"/>
          <w:lang w:val="fr-CH"/>
        </w:rPr>
        <w:t>1.1</w:t>
      </w:r>
      <w:r w:rsidRPr="00C522E8">
        <w:rPr>
          <w:rFonts w:hint="eastAsia"/>
          <w:lang w:val="fr-CH"/>
        </w:rPr>
        <w:t>条。第</w:t>
      </w:r>
      <w:r w:rsidRPr="00C522E8">
        <w:rPr>
          <w:rFonts w:hint="eastAsia"/>
          <w:lang w:val="fr-CH"/>
        </w:rPr>
        <w:t>1.1</w:t>
      </w:r>
      <w:r w:rsidRPr="00C522E8">
        <w:rPr>
          <w:rFonts w:hint="eastAsia"/>
          <w:lang w:val="fr-CH"/>
        </w:rPr>
        <w:t>条第二句规定，“酷刑”一词“不包括纯因法律制裁而引起或法律制裁所固有或附带的疼痛或痛苦”。合法权限这一辩护依据旨在涵盖使用合理武力束缚暴力囚犯或护理病人等情况，但并不意图涵盖本质上等同于第</w:t>
      </w:r>
      <w:r w:rsidRPr="00C522E8">
        <w:rPr>
          <w:rFonts w:hint="eastAsia"/>
          <w:lang w:val="fr-CH"/>
        </w:rPr>
        <w:t>1.1</w:t>
      </w:r>
      <w:r w:rsidRPr="00C522E8">
        <w:rPr>
          <w:rFonts w:hint="eastAsia"/>
          <w:lang w:val="fr-CH"/>
        </w:rPr>
        <w:t>条定义的酷刑的行为，亦不会请法院将其解读为具有授权作用。</w:t>
      </w:r>
    </w:p>
    <w:p w:rsidR="00C522E8" w:rsidRPr="00C522E8" w:rsidRDefault="00C522E8" w:rsidP="006B01A6">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2</w:t>
      </w:r>
      <w:r w:rsidRPr="00C522E8">
        <w:rPr>
          <w:rFonts w:hint="eastAsia"/>
          <w:lang w:val="fr-CH"/>
        </w:rPr>
        <w:t>条：防止酷刑行为的立法、行政、司法或其他措施</w:t>
      </w:r>
    </w:p>
    <w:p w:rsidR="00C522E8" w:rsidRPr="00C522E8" w:rsidRDefault="00C522E8" w:rsidP="00C522E8">
      <w:pPr>
        <w:pStyle w:val="SingleTxtGC"/>
        <w:rPr>
          <w:rFonts w:hint="eastAsia"/>
          <w:lang w:val="fr-CH"/>
        </w:rPr>
      </w:pPr>
      <w:r w:rsidRPr="00C522E8">
        <w:rPr>
          <w:rFonts w:hint="eastAsia"/>
          <w:lang w:val="fr-CH"/>
        </w:rPr>
        <w:t xml:space="preserve">2.1  </w:t>
      </w:r>
      <w:r w:rsidRPr="00C522E8">
        <w:rPr>
          <w:rFonts w:hint="eastAsia"/>
          <w:lang w:val="fr-CH"/>
        </w:rPr>
        <w:t>目前情况与初次报告第</w:t>
      </w:r>
      <w:r w:rsidRPr="00C522E8">
        <w:rPr>
          <w:rFonts w:hint="eastAsia"/>
          <w:lang w:val="fr-CH"/>
        </w:rPr>
        <w:t>7</w:t>
      </w:r>
      <w:r w:rsidRPr="00C522E8">
        <w:rPr>
          <w:rFonts w:hint="eastAsia"/>
          <w:lang w:val="fr-CH"/>
        </w:rPr>
        <w:t>至第</w:t>
      </w:r>
      <w:r w:rsidRPr="00C522E8">
        <w:rPr>
          <w:rFonts w:hint="eastAsia"/>
          <w:lang w:val="fr-CH"/>
        </w:rPr>
        <w:t>18</w:t>
      </w:r>
      <w:r w:rsidRPr="00C522E8">
        <w:rPr>
          <w:rFonts w:hint="eastAsia"/>
          <w:lang w:val="fr-CH"/>
        </w:rPr>
        <w:t>段所述大致相同。此后，一直未再出现属于《刑事罪行</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条例》所指酷刑的报告。</w:t>
      </w:r>
    </w:p>
    <w:p w:rsidR="00C522E8" w:rsidRPr="00C522E8" w:rsidRDefault="00C522E8" w:rsidP="006B01A6">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3</w:t>
      </w:r>
      <w:r w:rsidRPr="00C522E8">
        <w:rPr>
          <w:rFonts w:hint="eastAsia"/>
          <w:lang w:val="fr-CH"/>
        </w:rPr>
        <w:t>条：以酷刑为理由而拒绝驱逐、遣返或引渡</w:t>
      </w:r>
    </w:p>
    <w:p w:rsidR="00C522E8" w:rsidRPr="00C522E8" w:rsidRDefault="00C522E8" w:rsidP="00C522E8">
      <w:pPr>
        <w:pStyle w:val="SingleTxtGC"/>
        <w:rPr>
          <w:rFonts w:hint="eastAsia"/>
          <w:lang w:val="fr-CH"/>
        </w:rPr>
      </w:pPr>
      <w:r w:rsidRPr="00C522E8">
        <w:rPr>
          <w:rFonts w:hint="eastAsia"/>
          <w:lang w:val="fr-CH"/>
        </w:rPr>
        <w:t xml:space="preserve">3.1  </w:t>
      </w:r>
      <w:r w:rsidRPr="00C522E8">
        <w:rPr>
          <w:rFonts w:hint="eastAsia"/>
          <w:lang w:val="fr-CH"/>
        </w:rPr>
        <w:t>在上一次报告第</w:t>
      </w:r>
      <w:r w:rsidRPr="00C522E8">
        <w:rPr>
          <w:rFonts w:hint="eastAsia"/>
          <w:lang w:val="fr-CH"/>
        </w:rPr>
        <w:t>65</w:t>
      </w:r>
      <w:r w:rsidRPr="00C522E8">
        <w:rPr>
          <w:rFonts w:hint="eastAsia"/>
          <w:lang w:val="fr-CH"/>
        </w:rPr>
        <w:t>和第</w:t>
      </w:r>
      <w:r w:rsidRPr="00C522E8">
        <w:rPr>
          <w:rFonts w:hint="eastAsia"/>
          <w:lang w:val="fr-CH"/>
        </w:rPr>
        <w:t>66</w:t>
      </w:r>
      <w:r w:rsidRPr="00C522E8">
        <w:rPr>
          <w:rFonts w:hint="eastAsia"/>
          <w:lang w:val="fr-CH"/>
        </w:rPr>
        <w:t>段中，我们告知委员会，关于香港特区终审法院在保安局局长诉</w:t>
      </w:r>
      <w:r w:rsidRPr="00C522E8">
        <w:rPr>
          <w:rFonts w:hint="eastAsia"/>
          <w:lang w:val="fr-CH"/>
        </w:rPr>
        <w:t>Sakthevel Prabakar</w:t>
      </w:r>
      <w:r w:rsidRPr="00C522E8">
        <w:rPr>
          <w:rFonts w:hint="eastAsia"/>
          <w:lang w:val="fr-CH"/>
        </w:rPr>
        <w:t>一案中订立的高度公平标准，我们制定了行政程序，用于对根据《公约》第</w:t>
      </w:r>
      <w:r w:rsidRPr="00C522E8">
        <w:rPr>
          <w:rFonts w:hint="eastAsia"/>
          <w:lang w:val="fr-CH"/>
        </w:rPr>
        <w:t>3.1</w:t>
      </w:r>
      <w:r w:rsidRPr="00C522E8">
        <w:rPr>
          <w:rFonts w:hint="eastAsia"/>
          <w:lang w:val="fr-CH"/>
        </w:rPr>
        <w:t>条提出的酷刑声请作出评定。关于香港根据《公约》承担的对被遣送及递解离境者的义务，目前情况与上一次报告第</w:t>
      </w:r>
      <w:r w:rsidRPr="00C522E8">
        <w:rPr>
          <w:rFonts w:hint="eastAsia"/>
          <w:lang w:val="fr-CH"/>
        </w:rPr>
        <w:t>67</w:t>
      </w:r>
      <w:r w:rsidRPr="00C522E8">
        <w:rPr>
          <w:rFonts w:hint="eastAsia"/>
          <w:lang w:val="fr-CH"/>
        </w:rPr>
        <w:t>和第</w:t>
      </w:r>
      <w:r w:rsidRPr="00C522E8">
        <w:rPr>
          <w:rFonts w:hint="eastAsia"/>
          <w:lang w:val="fr-CH"/>
        </w:rPr>
        <w:t>68</w:t>
      </w:r>
      <w:r w:rsidRPr="00C522E8">
        <w:rPr>
          <w:rFonts w:hint="eastAsia"/>
          <w:lang w:val="fr-CH"/>
        </w:rPr>
        <w:t>段所述大致相同，而关于要求移交的逃犯问题</w:t>
      </w:r>
      <w:r w:rsidR="001C64DF">
        <w:rPr>
          <w:rStyle w:val="FootnoteReference"/>
          <w:lang w:val="fr-CH"/>
        </w:rPr>
        <w:footnoteReference w:id="4"/>
      </w:r>
      <w:r w:rsidRPr="00C522E8">
        <w:rPr>
          <w:rFonts w:hint="eastAsia"/>
          <w:lang w:val="fr-CH"/>
        </w:rPr>
        <w:t>，目前情况与上一次报告第</w:t>
      </w:r>
      <w:r w:rsidRPr="00C522E8">
        <w:rPr>
          <w:rFonts w:hint="eastAsia"/>
          <w:lang w:val="fr-CH"/>
        </w:rPr>
        <w:t>69</w:t>
      </w:r>
      <w:r w:rsidRPr="00C522E8">
        <w:rPr>
          <w:rFonts w:hint="eastAsia"/>
          <w:lang w:val="fr-CH"/>
        </w:rPr>
        <w:t>和第</w:t>
      </w:r>
      <w:r w:rsidRPr="00C522E8">
        <w:rPr>
          <w:rFonts w:hint="eastAsia"/>
          <w:lang w:val="fr-CH"/>
        </w:rPr>
        <w:t>70</w:t>
      </w:r>
      <w:r w:rsidRPr="00C522E8">
        <w:rPr>
          <w:rFonts w:hint="eastAsia"/>
          <w:lang w:val="fr-CH"/>
        </w:rPr>
        <w:t>段所述大致相同。</w:t>
      </w:r>
    </w:p>
    <w:p w:rsidR="00C522E8" w:rsidRPr="00C522E8" w:rsidRDefault="00C522E8" w:rsidP="00C522E8">
      <w:pPr>
        <w:pStyle w:val="SingleTxtGC"/>
        <w:rPr>
          <w:rFonts w:hint="eastAsia"/>
          <w:lang w:val="fr-CH"/>
        </w:rPr>
      </w:pPr>
      <w:r w:rsidRPr="00C522E8">
        <w:rPr>
          <w:rFonts w:hint="eastAsia"/>
          <w:lang w:val="fr-CH"/>
        </w:rPr>
        <w:t xml:space="preserve">3.2  </w:t>
      </w:r>
      <w:r w:rsidRPr="00C522E8">
        <w:rPr>
          <w:rFonts w:hint="eastAsia"/>
          <w:lang w:val="fr-CH"/>
        </w:rPr>
        <w:t>委员会在上一次结论性意见第</w:t>
      </w:r>
      <w:r w:rsidRPr="00C522E8">
        <w:rPr>
          <w:rFonts w:hint="eastAsia"/>
          <w:lang w:val="fr-CH"/>
        </w:rPr>
        <w:t>7</w:t>
      </w:r>
      <w:r w:rsidRPr="00C522E8">
        <w:rPr>
          <w:rFonts w:hint="eastAsia"/>
          <w:lang w:val="fr-CH"/>
        </w:rPr>
        <w:t>段中建议，香港特区应将《公约》第</w:t>
      </w:r>
      <w:r w:rsidRPr="00C522E8">
        <w:rPr>
          <w:rFonts w:hint="eastAsia"/>
          <w:lang w:val="fr-CH"/>
        </w:rPr>
        <w:t>3</w:t>
      </w:r>
      <w:r w:rsidRPr="00C522E8">
        <w:rPr>
          <w:rFonts w:hint="eastAsia"/>
          <w:lang w:val="fr-CH"/>
        </w:rPr>
        <w:t>条所载规定纳入国内法律；通过一项庇护方面的法律制度，设立全面有效的程序，用于在确定香港根据《公约》第</w:t>
      </w:r>
      <w:r w:rsidRPr="00C522E8">
        <w:rPr>
          <w:rFonts w:hint="eastAsia"/>
          <w:lang w:val="fr-CH"/>
        </w:rPr>
        <w:t>3</w:t>
      </w:r>
      <w:r w:rsidRPr="00C522E8">
        <w:rPr>
          <w:rFonts w:hint="eastAsia"/>
          <w:lang w:val="fr-CH"/>
        </w:rPr>
        <w:t>条承担的义务是否适用时，彻底审查每起个案的案情；以及确保设有适当机制，对每项遣送、驱逐或移交有关人员的决定予以复核。</w:t>
      </w:r>
    </w:p>
    <w:p w:rsidR="00C522E8" w:rsidRPr="00C522E8" w:rsidRDefault="00C522E8" w:rsidP="006B01A6">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经改进的酷刑声请审核机制</w:t>
      </w:r>
    </w:p>
    <w:p w:rsidR="00C522E8" w:rsidRPr="00C522E8" w:rsidRDefault="00C522E8" w:rsidP="00C522E8">
      <w:pPr>
        <w:pStyle w:val="SingleTxtGC"/>
        <w:rPr>
          <w:rFonts w:hint="eastAsia"/>
          <w:lang w:val="fr-CH"/>
        </w:rPr>
      </w:pPr>
      <w:r w:rsidRPr="00C522E8">
        <w:rPr>
          <w:rFonts w:hint="eastAsia"/>
          <w:lang w:val="fr-CH"/>
        </w:rPr>
        <w:t>3.3  2009</w:t>
      </w:r>
      <w:r w:rsidRPr="00C522E8">
        <w:rPr>
          <w:rFonts w:hint="eastAsia"/>
          <w:lang w:val="fr-CH"/>
        </w:rPr>
        <w:t>年</w:t>
      </w:r>
      <w:r w:rsidRPr="00C522E8">
        <w:rPr>
          <w:rFonts w:hint="eastAsia"/>
          <w:lang w:val="fr-CH"/>
        </w:rPr>
        <w:t>12</w:t>
      </w:r>
      <w:r w:rsidRPr="00C522E8">
        <w:rPr>
          <w:rFonts w:hint="eastAsia"/>
          <w:lang w:val="fr-CH"/>
        </w:rPr>
        <w:t>月，原讼法庭对</w:t>
      </w:r>
      <w:r w:rsidRPr="00C522E8">
        <w:rPr>
          <w:rFonts w:hint="eastAsia"/>
          <w:lang w:val="fr-CH"/>
        </w:rPr>
        <w:t>FB</w:t>
      </w:r>
      <w:r w:rsidRPr="00C522E8">
        <w:rPr>
          <w:rFonts w:hint="eastAsia"/>
          <w:lang w:val="fr-CH"/>
        </w:rPr>
        <w:t>诉入境处处长及保安局局长案作出判决后，我们改进了行政审核机制，以确保达到要求的高度公平标准。按照经改进的程序，酷刑声请人在整个审核过程中均可通过当值律师获得公费法律支援。不服入境处决定的酷刑声请人可提出呈请，由审裁委员</w:t>
      </w:r>
      <w:r w:rsidRPr="00C522E8">
        <w:rPr>
          <w:rFonts w:hint="eastAsia"/>
          <w:lang w:val="fr-CH"/>
        </w:rPr>
        <w:t>(</w:t>
      </w:r>
      <w:r w:rsidRPr="00C522E8">
        <w:rPr>
          <w:rFonts w:hint="eastAsia"/>
          <w:lang w:val="fr-CH"/>
        </w:rPr>
        <w:t>均为前任法官或裁判官</w:t>
      </w:r>
      <w:r w:rsidRPr="00C522E8">
        <w:rPr>
          <w:rFonts w:hint="eastAsia"/>
          <w:lang w:val="fr-CH"/>
        </w:rPr>
        <w:t>)</w:t>
      </w:r>
      <w:r w:rsidRPr="00C522E8">
        <w:rPr>
          <w:rFonts w:hint="eastAsia"/>
          <w:lang w:val="fr-CH"/>
        </w:rPr>
        <w:t>处理。</w:t>
      </w:r>
    </w:p>
    <w:p w:rsidR="00C522E8" w:rsidRPr="00C522E8" w:rsidRDefault="00C522E8" w:rsidP="00C522E8">
      <w:pPr>
        <w:pStyle w:val="SingleTxtGC"/>
        <w:rPr>
          <w:rFonts w:hint="eastAsia"/>
          <w:lang w:val="fr-CH"/>
        </w:rPr>
      </w:pPr>
      <w:r w:rsidRPr="00C522E8">
        <w:rPr>
          <w:rFonts w:hint="eastAsia"/>
          <w:lang w:val="fr-CH"/>
        </w:rPr>
        <w:t xml:space="preserve">3.4  </w:t>
      </w:r>
      <w:r w:rsidRPr="00C522E8">
        <w:rPr>
          <w:rFonts w:hint="eastAsia"/>
          <w:lang w:val="fr-CH"/>
        </w:rPr>
        <w:t>声请人拥有合理机会确立其声请。他们将填写酷刑声请表格</w:t>
      </w:r>
      <w:r w:rsidRPr="00C522E8">
        <w:rPr>
          <w:rFonts w:hint="eastAsia"/>
          <w:lang w:val="fr-CH"/>
        </w:rPr>
        <w:t>(</w:t>
      </w:r>
      <w:r w:rsidRPr="00C522E8">
        <w:rPr>
          <w:rFonts w:hint="eastAsia"/>
          <w:lang w:val="fr-CH"/>
        </w:rPr>
        <w:t>由当值律师协助，视情况可安排口译员</w:t>
      </w:r>
      <w:r w:rsidRPr="00C522E8">
        <w:rPr>
          <w:rFonts w:hint="eastAsia"/>
          <w:lang w:val="fr-CH"/>
        </w:rPr>
        <w:t>)</w:t>
      </w:r>
      <w:r w:rsidRPr="00C522E8">
        <w:rPr>
          <w:rFonts w:hint="eastAsia"/>
          <w:lang w:val="fr-CH"/>
        </w:rPr>
        <w:t>，提供支持声请的理由和佐证。入境处收到表格后，会安排声请人出席审核会面，就声请表格中提供的资料作出说明和补充。</w:t>
      </w:r>
    </w:p>
    <w:p w:rsidR="00C522E8" w:rsidRPr="00C522E8" w:rsidRDefault="00C522E8" w:rsidP="00C522E8">
      <w:pPr>
        <w:pStyle w:val="SingleTxtGC"/>
        <w:rPr>
          <w:rFonts w:hint="eastAsia"/>
          <w:lang w:val="fr-CH"/>
        </w:rPr>
      </w:pPr>
      <w:r w:rsidRPr="00C522E8">
        <w:rPr>
          <w:rFonts w:hint="eastAsia"/>
          <w:lang w:val="fr-CH"/>
        </w:rPr>
        <w:t xml:space="preserve">3.5  </w:t>
      </w:r>
      <w:r w:rsidRPr="00C522E8">
        <w:rPr>
          <w:rFonts w:hint="eastAsia"/>
          <w:lang w:val="fr-CH"/>
        </w:rPr>
        <w:t>若有充分理由相信，如将声请人从香港驱逐、遣返或移交至另一国家，该声请人将有遭受酷刑的危险，则入境处须将声请视为确立，予以接受。若声请未获确立，入境处应将决定、决定的详细理由，以及就决定提出呈请的权利书面通知声请人。</w:t>
      </w:r>
    </w:p>
    <w:p w:rsidR="00C522E8" w:rsidRPr="00C522E8" w:rsidRDefault="00C522E8" w:rsidP="00C522E8">
      <w:pPr>
        <w:pStyle w:val="SingleTxtGC"/>
        <w:rPr>
          <w:rFonts w:hint="eastAsia"/>
          <w:lang w:val="fr-CH"/>
        </w:rPr>
      </w:pPr>
      <w:r w:rsidRPr="00C522E8">
        <w:rPr>
          <w:rFonts w:hint="eastAsia"/>
          <w:lang w:val="fr-CH"/>
        </w:rPr>
        <w:t xml:space="preserve">3.6  </w:t>
      </w:r>
      <w:r w:rsidRPr="00C522E8">
        <w:rPr>
          <w:rFonts w:hint="eastAsia"/>
          <w:lang w:val="fr-CH"/>
        </w:rPr>
        <w:t>如第</w:t>
      </w:r>
      <w:r w:rsidRPr="00C522E8">
        <w:rPr>
          <w:rFonts w:hint="eastAsia"/>
          <w:lang w:val="fr-CH"/>
        </w:rPr>
        <w:t>3.3</w:t>
      </w:r>
      <w:r w:rsidRPr="00C522E8">
        <w:rPr>
          <w:rFonts w:hint="eastAsia"/>
          <w:lang w:val="fr-CH"/>
        </w:rPr>
        <w:t>段所述，审核期间，声请人可获得公费法律支援，包括填写酷刑声请表格、出席审核会面，以及提出呈请并出席呈请的口头聆讯</w:t>
      </w:r>
      <w:r w:rsidRPr="00C522E8">
        <w:rPr>
          <w:rFonts w:hint="eastAsia"/>
          <w:lang w:val="fr-CH"/>
        </w:rPr>
        <w:t>(</w:t>
      </w:r>
      <w:r w:rsidRPr="00C522E8">
        <w:rPr>
          <w:rFonts w:hint="eastAsia"/>
          <w:lang w:val="fr-CH"/>
        </w:rPr>
        <w:t>如适用</w:t>
      </w:r>
      <w:r w:rsidRPr="00C522E8">
        <w:rPr>
          <w:rFonts w:hint="eastAsia"/>
          <w:lang w:val="fr-CH"/>
        </w:rPr>
        <w:t>)</w:t>
      </w:r>
      <w:r w:rsidRPr="00C522E8">
        <w:rPr>
          <w:rFonts w:hint="eastAsia"/>
          <w:lang w:val="fr-CH"/>
        </w:rPr>
        <w:t>。这种支援由我们的当值律师服务提供，已约有</w:t>
      </w:r>
      <w:r w:rsidRPr="00C522E8">
        <w:rPr>
          <w:rFonts w:hint="eastAsia"/>
          <w:lang w:val="fr-CH"/>
        </w:rPr>
        <w:t>260</w:t>
      </w:r>
      <w:r w:rsidRPr="00C522E8">
        <w:rPr>
          <w:rFonts w:hint="eastAsia"/>
          <w:lang w:val="fr-CH"/>
        </w:rPr>
        <w:t>名大律师和律师登记在册，为酷刑声请人提供支援。</w:t>
      </w:r>
    </w:p>
    <w:p w:rsidR="00C522E8" w:rsidRPr="00C522E8" w:rsidRDefault="00C522E8" w:rsidP="00C522E8">
      <w:pPr>
        <w:pStyle w:val="SingleTxtGC"/>
        <w:rPr>
          <w:rFonts w:hint="eastAsia"/>
          <w:lang w:val="fr-CH"/>
        </w:rPr>
      </w:pPr>
      <w:r w:rsidRPr="00C522E8">
        <w:rPr>
          <w:rFonts w:hint="eastAsia"/>
          <w:lang w:val="fr-CH"/>
        </w:rPr>
        <w:t xml:space="preserve">3.7  </w:t>
      </w:r>
      <w:r w:rsidRPr="00C522E8">
        <w:rPr>
          <w:rFonts w:hint="eastAsia"/>
          <w:lang w:val="fr-CH"/>
        </w:rPr>
        <w:t>截至</w:t>
      </w:r>
      <w:r w:rsidRPr="00C522E8">
        <w:rPr>
          <w:rFonts w:hint="eastAsia"/>
          <w:lang w:val="fr-CH"/>
        </w:rPr>
        <w:t>2012</w:t>
      </w:r>
      <w:r w:rsidRPr="00C522E8">
        <w:rPr>
          <w:rFonts w:hint="eastAsia"/>
          <w:lang w:val="fr-CH"/>
        </w:rPr>
        <w:t>年</w:t>
      </w:r>
      <w:r w:rsidRPr="00C522E8">
        <w:rPr>
          <w:rFonts w:hint="eastAsia"/>
          <w:lang w:val="fr-CH"/>
        </w:rPr>
        <w:t>6</w:t>
      </w:r>
      <w:r w:rsidRPr="00C522E8">
        <w:rPr>
          <w:rFonts w:hint="eastAsia"/>
          <w:lang w:val="fr-CH"/>
        </w:rPr>
        <w:t>月</w:t>
      </w:r>
      <w:r w:rsidRPr="00C522E8">
        <w:rPr>
          <w:rFonts w:hint="eastAsia"/>
          <w:lang w:val="fr-CH"/>
        </w:rPr>
        <w:t>30</w:t>
      </w:r>
      <w:r w:rsidRPr="00C522E8">
        <w:rPr>
          <w:rFonts w:hint="eastAsia"/>
          <w:lang w:val="fr-CH"/>
        </w:rPr>
        <w:t>日，在经改进的审核机制下，已完成审理</w:t>
      </w:r>
      <w:r w:rsidRPr="00C522E8">
        <w:rPr>
          <w:rFonts w:hint="eastAsia"/>
          <w:lang w:val="fr-CH"/>
        </w:rPr>
        <w:t>1,983</w:t>
      </w:r>
      <w:r w:rsidRPr="00C522E8">
        <w:rPr>
          <w:rFonts w:hint="eastAsia"/>
          <w:lang w:val="fr-CH"/>
        </w:rPr>
        <w:t>宗根据《公约》第</w:t>
      </w:r>
      <w:r w:rsidRPr="00C522E8">
        <w:rPr>
          <w:rFonts w:hint="eastAsia"/>
          <w:lang w:val="fr-CH"/>
        </w:rPr>
        <w:t>3</w:t>
      </w:r>
      <w:r w:rsidRPr="00C522E8">
        <w:rPr>
          <w:rFonts w:hint="eastAsia"/>
          <w:lang w:val="fr-CH"/>
        </w:rPr>
        <w:t>条提出的声请。香港尚有约</w:t>
      </w:r>
      <w:r w:rsidRPr="00C522E8">
        <w:rPr>
          <w:rFonts w:hint="eastAsia"/>
          <w:lang w:val="fr-CH"/>
        </w:rPr>
        <w:t>5,600</w:t>
      </w:r>
      <w:r w:rsidRPr="00C522E8">
        <w:rPr>
          <w:rFonts w:hint="eastAsia"/>
          <w:lang w:val="fr-CH"/>
        </w:rPr>
        <w:t>宗未决酷刑声请等待审核。</w:t>
      </w:r>
    </w:p>
    <w:p w:rsidR="00C522E8" w:rsidRPr="00B365D9" w:rsidRDefault="00B365D9" w:rsidP="00C522E8">
      <w:pPr>
        <w:pStyle w:val="SingleTxtGC"/>
        <w:rPr>
          <w:rFonts w:hint="eastAsia"/>
          <w:lang w:val="fr-CH"/>
        </w:rPr>
      </w:pPr>
      <w:r w:rsidRPr="00B365D9">
        <w:rPr>
          <w:rFonts w:hint="eastAsia"/>
          <w:lang w:val="fr-CH"/>
        </w:rPr>
        <w:t>3.8  2011</w:t>
      </w:r>
      <w:r w:rsidRPr="00B365D9">
        <w:rPr>
          <w:rFonts w:hint="eastAsia"/>
          <w:lang w:val="fr-CH"/>
        </w:rPr>
        <w:t>年</w:t>
      </w:r>
      <w:r w:rsidRPr="00B365D9">
        <w:rPr>
          <w:rFonts w:hint="eastAsia"/>
          <w:lang w:val="fr-CH"/>
        </w:rPr>
        <w:t>7</w:t>
      </w:r>
      <w:r w:rsidRPr="00B365D9">
        <w:rPr>
          <w:rFonts w:hint="eastAsia"/>
          <w:lang w:val="fr-CH"/>
        </w:rPr>
        <w:t>月，我们在立法会提出了《</w:t>
      </w:r>
      <w:r w:rsidRPr="00B365D9">
        <w:rPr>
          <w:rFonts w:hint="eastAsia"/>
          <w:lang w:val="fr-CH"/>
        </w:rPr>
        <w:t>2011</w:t>
      </w:r>
      <w:r w:rsidRPr="00B365D9">
        <w:rPr>
          <w:rFonts w:hint="eastAsia"/>
          <w:lang w:val="fr-CH"/>
        </w:rPr>
        <w:t>年入境</w:t>
      </w:r>
      <w:r w:rsidRPr="00B365D9">
        <w:rPr>
          <w:rFonts w:hint="eastAsia"/>
          <w:lang w:val="fr-CH"/>
        </w:rPr>
        <w:t>(</w:t>
      </w:r>
      <w:r w:rsidRPr="00B365D9">
        <w:rPr>
          <w:rFonts w:hint="eastAsia"/>
          <w:lang w:val="fr-CH"/>
        </w:rPr>
        <w:t>修订</w:t>
      </w:r>
      <w:r w:rsidRPr="00B365D9">
        <w:rPr>
          <w:rFonts w:hint="eastAsia"/>
          <w:lang w:val="fr-CH"/>
        </w:rPr>
        <w:t>)</w:t>
      </w:r>
      <w:r w:rsidRPr="00B365D9">
        <w:rPr>
          <w:rFonts w:hint="eastAsia"/>
          <w:lang w:val="fr-CH"/>
        </w:rPr>
        <w:t>条例草案》。《草案》旨在给《入境条例》</w:t>
      </w:r>
      <w:r w:rsidRPr="00B365D9">
        <w:rPr>
          <w:rFonts w:hint="eastAsia"/>
          <w:lang w:val="fr-CH"/>
        </w:rPr>
        <w:t>(</w:t>
      </w:r>
      <w:r w:rsidRPr="00B365D9">
        <w:rPr>
          <w:rFonts w:hint="eastAsia"/>
          <w:lang w:val="fr-CH"/>
        </w:rPr>
        <w:t>第</w:t>
      </w:r>
      <w:r w:rsidRPr="00B365D9">
        <w:rPr>
          <w:rFonts w:hint="eastAsia"/>
          <w:lang w:val="fr-CH"/>
        </w:rPr>
        <w:t>115</w:t>
      </w:r>
      <w:r w:rsidRPr="00B365D9">
        <w:rPr>
          <w:rFonts w:hint="eastAsia"/>
          <w:lang w:val="fr-CH"/>
        </w:rPr>
        <w:t>章</w:t>
      </w:r>
      <w:r w:rsidRPr="00B365D9">
        <w:rPr>
          <w:rFonts w:hint="eastAsia"/>
          <w:lang w:val="fr-CH"/>
        </w:rPr>
        <w:t>)</w:t>
      </w:r>
      <w:r w:rsidRPr="00B365D9">
        <w:rPr>
          <w:rFonts w:hint="eastAsia"/>
          <w:lang w:val="fr-CH"/>
        </w:rPr>
        <w:t>增加新的法定条文，以支持经改进的审核机制。其目的在于规定出根据《公约》第</w:t>
      </w:r>
      <w:r w:rsidRPr="00B365D9">
        <w:rPr>
          <w:rFonts w:hint="eastAsia"/>
          <w:lang w:val="fr-CH"/>
        </w:rPr>
        <w:t>3</w:t>
      </w:r>
      <w:r w:rsidRPr="00B365D9">
        <w:rPr>
          <w:rFonts w:hint="eastAsia"/>
          <w:lang w:val="fr-CH"/>
        </w:rPr>
        <w:t>条提起声请以及审理这些声请的法定程序，包括提出酷刑声请的方法及效果</w:t>
      </w:r>
      <w:r w:rsidRPr="00B365D9">
        <w:rPr>
          <w:rFonts w:hint="eastAsia"/>
          <w:lang w:val="fr-CH"/>
        </w:rPr>
        <w:t>(</w:t>
      </w:r>
      <w:r w:rsidRPr="00B365D9">
        <w:rPr>
          <w:rFonts w:hint="eastAsia"/>
          <w:lang w:val="fr-CH"/>
        </w:rPr>
        <w:t>即不驱回保护</w:t>
      </w:r>
      <w:r w:rsidRPr="00B365D9">
        <w:rPr>
          <w:rFonts w:hint="eastAsia"/>
          <w:lang w:val="fr-CH"/>
        </w:rPr>
        <w:t>)</w:t>
      </w:r>
      <w:r w:rsidRPr="00B365D9">
        <w:rPr>
          <w:rFonts w:hint="eastAsia"/>
          <w:lang w:val="fr-CH"/>
        </w:rPr>
        <w:t>，以及对入境处的各项要求：安排与声请人的审核会面、在审理声请时考虑所有相关因素、将决定和决定理由书面通知声请人等。《草案》还规定，声请人如对入境处的决定不满意，可提出上诉，由法定的酷刑声请上诉委员会处理。《草案》还对其他有关事项作出了规定。根据《草案》，在移交程序中被要求移交的人，还可根据《公约》第</w:t>
      </w:r>
      <w:r w:rsidRPr="00B365D9">
        <w:rPr>
          <w:rFonts w:hint="eastAsia"/>
          <w:lang w:val="fr-CH"/>
        </w:rPr>
        <w:t>3</w:t>
      </w:r>
      <w:r w:rsidRPr="00B365D9">
        <w:rPr>
          <w:rFonts w:hint="eastAsia"/>
          <w:lang w:val="fr-CH"/>
        </w:rPr>
        <w:t>条，在香港提出不驱回保护声请，以免被从香港移交至存在酷刑风险的国家。《草案》于</w:t>
      </w:r>
      <w:r w:rsidRPr="00B365D9">
        <w:rPr>
          <w:rFonts w:hint="eastAsia"/>
          <w:lang w:val="fr-CH"/>
        </w:rPr>
        <w:t>2012</w:t>
      </w:r>
      <w:r w:rsidRPr="00B365D9">
        <w:rPr>
          <w:rFonts w:hint="eastAsia"/>
          <w:lang w:val="fr-CH"/>
        </w:rPr>
        <w:t>年</w:t>
      </w:r>
      <w:r w:rsidRPr="00B365D9">
        <w:rPr>
          <w:rFonts w:hint="eastAsia"/>
          <w:lang w:val="fr-CH"/>
        </w:rPr>
        <w:t>7</w:t>
      </w:r>
      <w:r w:rsidRPr="00B365D9">
        <w:rPr>
          <w:rFonts w:hint="eastAsia"/>
          <w:lang w:val="fr-CH"/>
        </w:rPr>
        <w:t>月获得通过，成为法例</w:t>
      </w:r>
      <w:r w:rsidRPr="00B365D9">
        <w:rPr>
          <w:rFonts w:hint="eastAsia"/>
          <w:lang w:val="fr-CH"/>
        </w:rPr>
        <w:t>(2012</w:t>
      </w:r>
      <w:r w:rsidRPr="00B365D9">
        <w:rPr>
          <w:rFonts w:hint="eastAsia"/>
          <w:lang w:val="fr-CH"/>
        </w:rPr>
        <w:t>年第</w:t>
      </w:r>
      <w:r w:rsidRPr="00B365D9">
        <w:rPr>
          <w:rFonts w:hint="eastAsia"/>
          <w:lang w:val="fr-CH"/>
        </w:rPr>
        <w:t>23</w:t>
      </w:r>
      <w:r w:rsidRPr="00B365D9">
        <w:rPr>
          <w:rFonts w:hint="eastAsia"/>
          <w:lang w:val="fr-CH"/>
        </w:rPr>
        <w:t>号条例</w:t>
      </w:r>
      <w:r w:rsidRPr="00B365D9">
        <w:rPr>
          <w:rFonts w:hint="eastAsia"/>
          <w:lang w:val="fr-CH"/>
        </w:rPr>
        <w:t>)</w:t>
      </w:r>
      <w:r w:rsidRPr="00B365D9">
        <w:rPr>
          <w:rFonts w:hint="eastAsia"/>
          <w:lang w:val="fr-CH"/>
        </w:rPr>
        <w:t>。法定框架将于</w:t>
      </w:r>
      <w:r w:rsidRPr="00B365D9">
        <w:rPr>
          <w:rFonts w:hint="eastAsia"/>
          <w:lang w:val="fr-CH"/>
        </w:rPr>
        <w:t>2012</w:t>
      </w:r>
      <w:r w:rsidRPr="00B365D9">
        <w:rPr>
          <w:rFonts w:hint="eastAsia"/>
          <w:lang w:val="fr-CH"/>
        </w:rPr>
        <w:t>年</w:t>
      </w:r>
      <w:r w:rsidRPr="00B365D9">
        <w:rPr>
          <w:rFonts w:hint="eastAsia"/>
          <w:lang w:val="fr-CH"/>
        </w:rPr>
        <w:t>12</w:t>
      </w:r>
      <w:r w:rsidRPr="00B365D9">
        <w:rPr>
          <w:rFonts w:hint="eastAsia"/>
          <w:lang w:val="fr-CH"/>
        </w:rPr>
        <w:t>月</w:t>
      </w:r>
      <w:r w:rsidRPr="00B365D9">
        <w:rPr>
          <w:rFonts w:hint="eastAsia"/>
          <w:lang w:val="fr-CH"/>
        </w:rPr>
        <w:t>3</w:t>
      </w:r>
      <w:r w:rsidRPr="00B365D9">
        <w:rPr>
          <w:rFonts w:hint="eastAsia"/>
          <w:lang w:val="fr-CH"/>
        </w:rPr>
        <w:t>日全面执行。根据法定计划，只有完成声请审理，认定不予确立后，方能将声请人遣送其母国。因此，我们认为没有必要设立遣送离境后的监察机制。</w:t>
      </w:r>
    </w:p>
    <w:p w:rsidR="00C522E8" w:rsidRPr="00C522E8" w:rsidRDefault="00C522E8" w:rsidP="006B01A6">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《关于难民地位的公约》及其</w:t>
      </w:r>
      <w:r w:rsidRPr="00C522E8">
        <w:rPr>
          <w:rFonts w:hint="eastAsia"/>
          <w:lang w:val="fr-CH"/>
        </w:rPr>
        <w:t>1967</w:t>
      </w:r>
      <w:r w:rsidRPr="00C522E8">
        <w:rPr>
          <w:rFonts w:hint="eastAsia"/>
          <w:lang w:val="fr-CH"/>
        </w:rPr>
        <w:t>年《议定书》</w:t>
      </w:r>
    </w:p>
    <w:p w:rsidR="00C522E8" w:rsidRPr="00C522E8" w:rsidRDefault="00C522E8" w:rsidP="00C522E8">
      <w:pPr>
        <w:pStyle w:val="SingleTxtGC"/>
        <w:rPr>
          <w:rFonts w:hint="eastAsia"/>
          <w:lang w:val="fr-CH"/>
        </w:rPr>
      </w:pPr>
      <w:r w:rsidRPr="00C522E8">
        <w:rPr>
          <w:rFonts w:hint="eastAsia"/>
          <w:lang w:val="fr-CH"/>
        </w:rPr>
        <w:t xml:space="preserve">3.9  </w:t>
      </w:r>
      <w:r w:rsidRPr="00C522E8">
        <w:rPr>
          <w:rFonts w:hint="eastAsia"/>
          <w:lang w:val="fr-CH"/>
        </w:rPr>
        <w:t>委员会在上一次结论性意见第</w:t>
      </w:r>
      <w:r w:rsidRPr="00C522E8">
        <w:rPr>
          <w:rFonts w:hint="eastAsia"/>
          <w:lang w:val="fr-CH"/>
        </w:rPr>
        <w:t>7</w:t>
      </w:r>
      <w:r w:rsidRPr="00C522E8">
        <w:rPr>
          <w:rFonts w:hint="eastAsia"/>
          <w:lang w:val="fr-CH"/>
        </w:rPr>
        <w:t>段中建议，香港特区应考虑将</w:t>
      </w:r>
      <w:r w:rsidRPr="00C522E8">
        <w:rPr>
          <w:rFonts w:hint="eastAsia"/>
          <w:lang w:val="fr-CH"/>
        </w:rPr>
        <w:t>1951</w:t>
      </w:r>
      <w:r w:rsidRPr="00C522E8">
        <w:rPr>
          <w:rFonts w:hint="eastAsia"/>
          <w:lang w:val="fr-CH"/>
        </w:rPr>
        <w:t>年《难民公约》及其</w:t>
      </w:r>
      <w:r w:rsidRPr="00C522E8">
        <w:rPr>
          <w:rFonts w:hint="eastAsia"/>
          <w:lang w:val="fr-CH"/>
        </w:rPr>
        <w:t>1967</w:t>
      </w:r>
      <w:r w:rsidRPr="00C522E8">
        <w:rPr>
          <w:rFonts w:hint="eastAsia"/>
          <w:lang w:val="fr-CH"/>
        </w:rPr>
        <w:t>年《任择议定书》延伸适用于香港。对此，我们的一贯既定政策是，不将《难民公约》延伸适用于香港。鉴于我们拥有发达的经济和开放的签证制度，延伸适用《公约》会导致我们的入境制度遭到滥用，从而有损公众利益，特别是本地劳动力的利益。</w:t>
      </w:r>
    </w:p>
    <w:p w:rsidR="00C522E8" w:rsidRPr="00C522E8" w:rsidRDefault="00C522E8" w:rsidP="00C522E8">
      <w:pPr>
        <w:pStyle w:val="SingleTxtGC"/>
        <w:rPr>
          <w:rFonts w:hint="eastAsia"/>
          <w:lang w:val="fr-CH"/>
        </w:rPr>
      </w:pPr>
      <w:r w:rsidRPr="00C522E8">
        <w:rPr>
          <w:rFonts w:hint="eastAsia"/>
          <w:lang w:val="fr-CH"/>
        </w:rPr>
        <w:t>3.10</w:t>
      </w:r>
      <w:r w:rsidR="00406A26">
        <w:rPr>
          <w:rFonts w:hint="eastAsia"/>
          <w:lang w:val="fr-CH"/>
        </w:rPr>
        <w:t xml:space="preserve">  </w:t>
      </w:r>
      <w:r w:rsidRPr="00C522E8">
        <w:rPr>
          <w:rFonts w:hint="eastAsia"/>
          <w:lang w:val="fr-CH"/>
        </w:rPr>
        <w:t>不过，在香港提出的庇护申请会由联合国难民事务高级专员署</w:t>
      </w:r>
      <w:r w:rsidRPr="00C522E8">
        <w:rPr>
          <w:rFonts w:hint="eastAsia"/>
          <w:lang w:val="fr-CH"/>
        </w:rPr>
        <w:t>(</w:t>
      </w:r>
      <w:r w:rsidRPr="00C522E8">
        <w:rPr>
          <w:rFonts w:hint="eastAsia"/>
          <w:lang w:val="fr-CH"/>
        </w:rPr>
        <w:t>难民署</w:t>
      </w:r>
      <w:r w:rsidRPr="00C522E8">
        <w:rPr>
          <w:rFonts w:hint="eastAsia"/>
          <w:lang w:val="fr-CH"/>
        </w:rPr>
        <w:t>)</w:t>
      </w:r>
      <w:r w:rsidRPr="00C522E8">
        <w:rPr>
          <w:rFonts w:hint="eastAsia"/>
          <w:lang w:val="fr-CH"/>
        </w:rPr>
        <w:t>香港办事处处理。入境事务处处长也会考虑是否出于恩恤理由，酌情按个别情况暂不遣送难民身份尚待难民署确认的寻求庇护者</w:t>
      </w:r>
      <w:r w:rsidRPr="00C522E8">
        <w:rPr>
          <w:rFonts w:hint="eastAsia"/>
          <w:lang w:val="fr-CH"/>
        </w:rPr>
        <w:t>(</w:t>
      </w:r>
      <w:r w:rsidRPr="00C522E8">
        <w:rPr>
          <w:rFonts w:hint="eastAsia"/>
          <w:lang w:val="fr-CH"/>
        </w:rPr>
        <w:t>或经认证等待重新安置的难民</w:t>
      </w:r>
      <w:r w:rsidRPr="00C522E8">
        <w:rPr>
          <w:rFonts w:hint="eastAsia"/>
          <w:lang w:val="fr-CH"/>
        </w:rPr>
        <w:t>)</w:t>
      </w:r>
      <w:r w:rsidRPr="00C522E8">
        <w:rPr>
          <w:rFonts w:hint="eastAsia"/>
          <w:lang w:val="fr-CH"/>
        </w:rPr>
        <w:t>。据我们了解，截至</w:t>
      </w:r>
      <w:r w:rsidRPr="00C522E8">
        <w:rPr>
          <w:rFonts w:hint="eastAsia"/>
          <w:lang w:val="fr-CH"/>
        </w:rPr>
        <w:t>2012</w:t>
      </w:r>
      <w:r w:rsidRPr="00C522E8">
        <w:rPr>
          <w:rFonts w:hint="eastAsia"/>
          <w:lang w:val="fr-CH"/>
        </w:rPr>
        <w:t>年</w:t>
      </w:r>
      <w:r w:rsidRPr="00C522E8">
        <w:rPr>
          <w:rFonts w:hint="eastAsia"/>
          <w:lang w:val="fr-CH"/>
        </w:rPr>
        <w:t>6</w:t>
      </w:r>
      <w:r w:rsidRPr="00C522E8">
        <w:rPr>
          <w:rFonts w:hint="eastAsia"/>
          <w:lang w:val="fr-CH"/>
        </w:rPr>
        <w:t>月</w:t>
      </w:r>
      <w:r w:rsidRPr="00C522E8">
        <w:rPr>
          <w:rFonts w:hint="eastAsia"/>
          <w:lang w:val="fr-CH"/>
        </w:rPr>
        <w:t>30</w:t>
      </w:r>
      <w:r w:rsidRPr="00C522E8">
        <w:rPr>
          <w:rFonts w:hint="eastAsia"/>
          <w:lang w:val="fr-CH"/>
        </w:rPr>
        <w:t>日，难民署香港办事处未决的庇护声请约为</w:t>
      </w:r>
      <w:r w:rsidRPr="00C522E8">
        <w:rPr>
          <w:rFonts w:hint="eastAsia"/>
          <w:lang w:val="fr-CH"/>
        </w:rPr>
        <w:t>500</w:t>
      </w:r>
      <w:r w:rsidRPr="00C522E8">
        <w:rPr>
          <w:rFonts w:hint="eastAsia"/>
          <w:lang w:val="fr-CH"/>
        </w:rPr>
        <w:t>宗，经认证等待重新安置的难民约为</w:t>
      </w:r>
      <w:r w:rsidRPr="00C522E8">
        <w:rPr>
          <w:rFonts w:hint="eastAsia"/>
          <w:lang w:val="fr-CH"/>
        </w:rPr>
        <w:t>150</w:t>
      </w:r>
      <w:r w:rsidRPr="00C522E8">
        <w:rPr>
          <w:rFonts w:hint="eastAsia"/>
          <w:lang w:val="fr-CH"/>
        </w:rPr>
        <w:t>名。</w:t>
      </w:r>
    </w:p>
    <w:p w:rsidR="00C522E8" w:rsidRPr="00C522E8" w:rsidRDefault="00C522E8" w:rsidP="00C522E8">
      <w:pPr>
        <w:pStyle w:val="SingleTxtGC"/>
        <w:rPr>
          <w:rFonts w:hint="eastAsia"/>
          <w:lang w:val="fr-CH"/>
        </w:rPr>
      </w:pPr>
      <w:r w:rsidRPr="00C522E8">
        <w:rPr>
          <w:rFonts w:hint="eastAsia"/>
          <w:lang w:val="fr-CH"/>
        </w:rPr>
        <w:t>3.11</w:t>
      </w:r>
      <w:r w:rsidR="00406A26">
        <w:rPr>
          <w:rFonts w:hint="eastAsia"/>
          <w:lang w:val="fr-CH"/>
        </w:rPr>
        <w:t xml:space="preserve">  </w:t>
      </w:r>
      <w:r w:rsidRPr="00C522E8">
        <w:rPr>
          <w:rFonts w:hint="eastAsia"/>
          <w:lang w:val="fr-CH"/>
        </w:rPr>
        <w:t>香港特区政府始终支持难民署香港办事处的运作，向其提供了办公场所，只收取象征式租金。有需要的寻求庇护者、酷刑声请人和经认证的难民也可通过社会福利署</w:t>
      </w:r>
      <w:r w:rsidRPr="00C522E8">
        <w:rPr>
          <w:rFonts w:hint="eastAsia"/>
          <w:lang w:val="fr-CH"/>
        </w:rPr>
        <w:t>(</w:t>
      </w:r>
      <w:r w:rsidRPr="00C522E8">
        <w:rPr>
          <w:rFonts w:hint="eastAsia"/>
          <w:lang w:val="fr-CH"/>
        </w:rPr>
        <w:t>社署</w:t>
      </w:r>
      <w:r w:rsidRPr="00C522E8">
        <w:rPr>
          <w:rFonts w:hint="eastAsia"/>
          <w:lang w:val="fr-CH"/>
        </w:rPr>
        <w:t>)</w:t>
      </w:r>
      <w:r w:rsidRPr="00C522E8">
        <w:rPr>
          <w:rFonts w:hint="eastAsia"/>
          <w:lang w:val="fr-CH"/>
        </w:rPr>
        <w:t>委聘的非政府机构获得人道援助。</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4</w:t>
      </w:r>
      <w:r w:rsidRPr="00C522E8">
        <w:rPr>
          <w:rFonts w:hint="eastAsia"/>
          <w:lang w:val="fr-CH"/>
        </w:rPr>
        <w:t>条：把酷刑行为定为刑事罪行</w:t>
      </w:r>
    </w:p>
    <w:p w:rsidR="00C522E8" w:rsidRPr="00C522E8" w:rsidRDefault="00C522E8" w:rsidP="00C522E8">
      <w:pPr>
        <w:pStyle w:val="SingleTxtGC"/>
        <w:rPr>
          <w:rFonts w:hint="eastAsia"/>
          <w:lang w:val="fr-CH"/>
        </w:rPr>
      </w:pPr>
      <w:r w:rsidRPr="00C522E8">
        <w:rPr>
          <w:rFonts w:hint="eastAsia"/>
          <w:lang w:val="fr-CH"/>
        </w:rPr>
        <w:t xml:space="preserve">4.1  </w:t>
      </w:r>
      <w:r w:rsidRPr="00C522E8">
        <w:rPr>
          <w:rFonts w:hint="eastAsia"/>
          <w:lang w:val="fr-CH"/>
        </w:rPr>
        <w:t>有关情况与初次报告第</w:t>
      </w:r>
      <w:r w:rsidRPr="00C522E8">
        <w:rPr>
          <w:rFonts w:hint="eastAsia"/>
          <w:lang w:val="fr-CH"/>
        </w:rPr>
        <w:t>38</w:t>
      </w:r>
      <w:r w:rsidRPr="00C522E8">
        <w:rPr>
          <w:rFonts w:hint="eastAsia"/>
          <w:lang w:val="fr-CH"/>
        </w:rPr>
        <w:t>和第</w:t>
      </w:r>
      <w:r w:rsidRPr="00C522E8">
        <w:rPr>
          <w:rFonts w:hint="eastAsia"/>
          <w:lang w:val="fr-CH"/>
        </w:rPr>
        <w:t>39</w:t>
      </w:r>
      <w:r w:rsidRPr="00C522E8">
        <w:rPr>
          <w:rFonts w:hint="eastAsia"/>
          <w:lang w:val="fr-CH"/>
        </w:rPr>
        <w:t>段所述大致相同，在这些段落中已解释过，《刑事罪行</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条例》</w:t>
      </w:r>
      <w:r w:rsidRPr="00C522E8">
        <w:rPr>
          <w:rFonts w:hint="eastAsia"/>
          <w:lang w:val="fr-CH"/>
        </w:rPr>
        <w:t>(</w:t>
      </w:r>
      <w:r w:rsidRPr="00C522E8">
        <w:rPr>
          <w:rFonts w:hint="eastAsia"/>
          <w:lang w:val="fr-CH"/>
        </w:rPr>
        <w:t>第</w:t>
      </w:r>
      <w:r w:rsidRPr="00C522E8">
        <w:rPr>
          <w:rFonts w:hint="eastAsia"/>
          <w:lang w:val="fr-CH"/>
        </w:rPr>
        <w:t>427</w:t>
      </w:r>
      <w:r w:rsidRPr="00C522E8">
        <w:rPr>
          <w:rFonts w:hint="eastAsia"/>
          <w:lang w:val="fr-CH"/>
        </w:rPr>
        <w:t>章</w:t>
      </w:r>
      <w:r w:rsidRPr="00C522E8">
        <w:rPr>
          <w:rFonts w:hint="eastAsia"/>
          <w:lang w:val="fr-CH"/>
        </w:rPr>
        <w:t>)</w:t>
      </w:r>
      <w:r w:rsidRPr="00C522E8">
        <w:rPr>
          <w:rFonts w:hint="eastAsia"/>
          <w:lang w:val="fr-CH"/>
        </w:rPr>
        <w:t>禁止施行酷刑，且根据《刑事诉讼程序条例》</w:t>
      </w:r>
      <w:r w:rsidRPr="00C522E8">
        <w:rPr>
          <w:rFonts w:hint="eastAsia"/>
          <w:lang w:val="fr-CH"/>
        </w:rPr>
        <w:t>(</w:t>
      </w:r>
      <w:r w:rsidRPr="00C522E8">
        <w:rPr>
          <w:rFonts w:hint="eastAsia"/>
          <w:lang w:val="fr-CH"/>
        </w:rPr>
        <w:t>第</w:t>
      </w:r>
      <w:r w:rsidRPr="00C522E8">
        <w:rPr>
          <w:rFonts w:hint="eastAsia"/>
          <w:lang w:val="fr-CH"/>
        </w:rPr>
        <w:t>221</w:t>
      </w:r>
      <w:r w:rsidRPr="00C522E8">
        <w:rPr>
          <w:rFonts w:hint="eastAsia"/>
          <w:lang w:val="fr-CH"/>
        </w:rPr>
        <w:t>章</w:t>
      </w:r>
      <w:r w:rsidRPr="00C522E8">
        <w:rPr>
          <w:rFonts w:hint="eastAsia"/>
          <w:lang w:val="fr-CH"/>
        </w:rPr>
        <w:t>)</w:t>
      </w:r>
      <w:r w:rsidRPr="00C522E8">
        <w:rPr>
          <w:rFonts w:hint="eastAsia"/>
          <w:lang w:val="fr-CH"/>
        </w:rPr>
        <w:t>第</w:t>
      </w:r>
      <w:r w:rsidRPr="00C522E8">
        <w:rPr>
          <w:rFonts w:hint="eastAsia"/>
          <w:lang w:val="fr-CH"/>
        </w:rPr>
        <w:t>89</w:t>
      </w:r>
      <w:r w:rsidRPr="00C522E8">
        <w:rPr>
          <w:rFonts w:hint="eastAsia"/>
          <w:lang w:val="fr-CH"/>
        </w:rPr>
        <w:t>条，协助和教唆他人犯罪即属犯有同样罪行。根据《刑事罪行条例》</w:t>
      </w:r>
      <w:r w:rsidRPr="00C522E8">
        <w:rPr>
          <w:rFonts w:hint="eastAsia"/>
          <w:lang w:val="fr-CH"/>
        </w:rPr>
        <w:t>(</w:t>
      </w:r>
      <w:r w:rsidRPr="00C522E8">
        <w:rPr>
          <w:rFonts w:hint="eastAsia"/>
          <w:lang w:val="fr-CH"/>
        </w:rPr>
        <w:t>第</w:t>
      </w:r>
      <w:r w:rsidRPr="00C522E8">
        <w:rPr>
          <w:rFonts w:hint="eastAsia"/>
          <w:lang w:val="fr-CH"/>
        </w:rPr>
        <w:t>200</w:t>
      </w:r>
      <w:r w:rsidRPr="00C522E8">
        <w:rPr>
          <w:rFonts w:hint="eastAsia"/>
          <w:lang w:val="fr-CH"/>
        </w:rPr>
        <w:t>章</w:t>
      </w:r>
      <w:r w:rsidRPr="00C522E8">
        <w:rPr>
          <w:rFonts w:hint="eastAsia"/>
          <w:lang w:val="fr-CH"/>
        </w:rPr>
        <w:t>)</w:t>
      </w:r>
      <w:r w:rsidRPr="00C522E8">
        <w:rPr>
          <w:rFonts w:hint="eastAsia"/>
          <w:lang w:val="fr-CH"/>
        </w:rPr>
        <w:t>第</w:t>
      </w:r>
      <w:r w:rsidRPr="00C522E8">
        <w:rPr>
          <w:rFonts w:hint="eastAsia"/>
          <w:lang w:val="fr-CH"/>
        </w:rPr>
        <w:t>159G</w:t>
      </w:r>
      <w:r w:rsidRPr="00C522E8">
        <w:rPr>
          <w:rFonts w:hint="eastAsia"/>
          <w:lang w:val="fr-CH"/>
        </w:rPr>
        <w:t>条，企图施行酷刑亦属犯罪。</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5</w:t>
      </w:r>
      <w:r w:rsidRPr="00C522E8">
        <w:rPr>
          <w:rFonts w:hint="eastAsia"/>
          <w:lang w:val="fr-CH"/>
        </w:rPr>
        <w:t>条：确立司法管辖权</w:t>
      </w:r>
    </w:p>
    <w:p w:rsidR="00C522E8" w:rsidRPr="00C522E8" w:rsidRDefault="00C522E8" w:rsidP="00C522E8">
      <w:pPr>
        <w:pStyle w:val="SingleTxtGC"/>
        <w:rPr>
          <w:rFonts w:hint="eastAsia"/>
          <w:lang w:val="fr-CH"/>
        </w:rPr>
      </w:pPr>
      <w:r w:rsidRPr="00C522E8">
        <w:rPr>
          <w:rFonts w:hint="eastAsia"/>
          <w:lang w:val="fr-CH"/>
        </w:rPr>
        <w:t xml:space="preserve">5.1  </w:t>
      </w:r>
      <w:r w:rsidRPr="00C522E8">
        <w:rPr>
          <w:rFonts w:hint="eastAsia"/>
          <w:lang w:val="fr-CH"/>
        </w:rPr>
        <w:t>如初次报告第</w:t>
      </w:r>
      <w:r w:rsidRPr="00C522E8">
        <w:rPr>
          <w:rFonts w:hint="eastAsia"/>
          <w:lang w:val="fr-CH"/>
        </w:rPr>
        <w:t>40</w:t>
      </w:r>
      <w:r w:rsidRPr="00C522E8">
        <w:rPr>
          <w:rFonts w:hint="eastAsia"/>
          <w:lang w:val="fr-CH"/>
        </w:rPr>
        <w:t>段所述，《刑事罪行</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条例》第</w:t>
      </w:r>
      <w:r w:rsidRPr="00C522E8">
        <w:rPr>
          <w:rFonts w:hint="eastAsia"/>
          <w:lang w:val="fr-CH"/>
        </w:rPr>
        <w:t>3</w:t>
      </w:r>
      <w:r w:rsidRPr="00C522E8">
        <w:rPr>
          <w:rFonts w:hint="eastAsia"/>
          <w:lang w:val="fr-CH"/>
        </w:rPr>
        <w:t>条规定，无论酷刑发生于香港或其他地方，施行者均触犯施行酷刑罪。案中犯人或受害人的国籍并不重要。香港特区法院有全权处理上述罪行的司法管辖权，这符合公约第</w:t>
      </w:r>
      <w:r w:rsidRPr="00C522E8">
        <w:rPr>
          <w:rFonts w:hint="eastAsia"/>
          <w:lang w:val="fr-CH"/>
        </w:rPr>
        <w:t>5</w:t>
      </w:r>
      <w:r w:rsidRPr="00C522E8">
        <w:rPr>
          <w:rFonts w:hint="eastAsia"/>
          <w:lang w:val="fr-CH"/>
        </w:rPr>
        <w:t>条的规定。</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6</w:t>
      </w:r>
      <w:r w:rsidRPr="00C522E8">
        <w:rPr>
          <w:rFonts w:hint="eastAsia"/>
          <w:lang w:val="fr-CH"/>
        </w:rPr>
        <w:t>条：羁留权</w:t>
      </w:r>
    </w:p>
    <w:p w:rsidR="00C522E8" w:rsidRPr="00C522E8" w:rsidRDefault="00C522E8" w:rsidP="00C522E8">
      <w:pPr>
        <w:pStyle w:val="SingleTxtGC"/>
        <w:rPr>
          <w:rFonts w:hint="eastAsia"/>
          <w:lang w:val="fr-CH"/>
        </w:rPr>
      </w:pPr>
      <w:r w:rsidRPr="00C522E8">
        <w:rPr>
          <w:rFonts w:hint="eastAsia"/>
          <w:lang w:val="fr-CH"/>
        </w:rPr>
        <w:t xml:space="preserve">6.1  </w:t>
      </w:r>
      <w:r w:rsidRPr="00C522E8">
        <w:rPr>
          <w:rFonts w:hint="eastAsia"/>
          <w:lang w:val="fr-CH"/>
        </w:rPr>
        <w:t>惩教署和警务处的情况与初次报告第</w:t>
      </w:r>
      <w:r w:rsidRPr="00C522E8">
        <w:rPr>
          <w:rFonts w:hint="eastAsia"/>
          <w:lang w:val="fr-CH"/>
        </w:rPr>
        <w:t>41</w:t>
      </w:r>
      <w:r w:rsidRPr="00C522E8">
        <w:rPr>
          <w:rFonts w:hint="eastAsia"/>
          <w:lang w:val="fr-CH"/>
        </w:rPr>
        <w:t>、第</w:t>
      </w:r>
      <w:r w:rsidRPr="00C522E8">
        <w:rPr>
          <w:rFonts w:hint="eastAsia"/>
          <w:lang w:val="fr-CH"/>
        </w:rPr>
        <w:t>42</w:t>
      </w:r>
      <w:r w:rsidRPr="00C522E8">
        <w:rPr>
          <w:rFonts w:hint="eastAsia"/>
          <w:lang w:val="fr-CH"/>
        </w:rPr>
        <w:t>和第</w:t>
      </w:r>
      <w:r w:rsidRPr="00C522E8">
        <w:rPr>
          <w:rFonts w:hint="eastAsia"/>
          <w:lang w:val="fr-CH"/>
        </w:rPr>
        <w:t>44</w:t>
      </w:r>
      <w:r w:rsidRPr="00C522E8">
        <w:rPr>
          <w:rFonts w:hint="eastAsia"/>
          <w:lang w:val="fr-CH"/>
        </w:rPr>
        <w:t>段所述大致相同。</w:t>
      </w:r>
    </w:p>
    <w:p w:rsidR="00C522E8" w:rsidRPr="00B365D9" w:rsidRDefault="00B365D9" w:rsidP="00C522E8">
      <w:pPr>
        <w:pStyle w:val="SingleTxtGC"/>
        <w:rPr>
          <w:lang w:val="fr-CH"/>
        </w:rPr>
      </w:pPr>
      <w:r w:rsidRPr="00B365D9">
        <w:rPr>
          <w:lang w:val="fr-CH"/>
        </w:rPr>
        <w:t>6.2  2008</w:t>
      </w:r>
      <w:r w:rsidRPr="00B365D9">
        <w:rPr>
          <w:rFonts w:hint="eastAsia"/>
          <w:lang w:val="fr-CH"/>
        </w:rPr>
        <w:t>年</w:t>
      </w:r>
      <w:r w:rsidRPr="00B365D9">
        <w:rPr>
          <w:lang w:val="fr-CH"/>
        </w:rPr>
        <w:t>10</w:t>
      </w:r>
      <w:r w:rsidRPr="00B365D9">
        <w:rPr>
          <w:rFonts w:hint="eastAsia"/>
          <w:lang w:val="fr-CH"/>
        </w:rPr>
        <w:t>月以来，实行并宣传了“有关行使根据《入境条例》</w:t>
      </w:r>
      <w:r w:rsidRPr="00B365D9">
        <w:rPr>
          <w:lang w:val="fr-CH"/>
        </w:rPr>
        <w:t>(</w:t>
      </w:r>
      <w:r w:rsidRPr="00B365D9">
        <w:rPr>
          <w:rFonts w:hint="eastAsia"/>
          <w:lang w:val="fr-CH"/>
        </w:rPr>
        <w:t>第</w:t>
      </w:r>
      <w:r w:rsidRPr="00B365D9">
        <w:rPr>
          <w:lang w:val="fr-CH"/>
        </w:rPr>
        <w:t>115</w:t>
      </w:r>
      <w:r w:rsidRPr="00B365D9">
        <w:rPr>
          <w:rFonts w:hint="eastAsia"/>
          <w:lang w:val="fr-CH"/>
        </w:rPr>
        <w:t>章</w:t>
      </w:r>
      <w:r w:rsidRPr="00B365D9">
        <w:rPr>
          <w:lang w:val="fr-CH"/>
        </w:rPr>
        <w:t>)</w:t>
      </w:r>
      <w:r w:rsidRPr="00B365D9">
        <w:rPr>
          <w:rFonts w:hint="eastAsia"/>
          <w:lang w:val="fr-CH"/>
        </w:rPr>
        <w:t>第</w:t>
      </w:r>
      <w:r w:rsidRPr="00B365D9">
        <w:rPr>
          <w:lang w:val="fr-CH"/>
        </w:rPr>
        <w:t>32</w:t>
      </w:r>
      <w:r w:rsidRPr="00B365D9">
        <w:rPr>
          <w:rFonts w:hint="eastAsia"/>
          <w:lang w:val="fr-CH"/>
        </w:rPr>
        <w:t>条授权作出羁留的政策”。入境处从</w:t>
      </w:r>
      <w:r w:rsidRPr="00B365D9">
        <w:rPr>
          <w:lang w:val="fr-CH"/>
        </w:rPr>
        <w:t>2010</w:t>
      </w:r>
      <w:r w:rsidR="006E382B">
        <w:rPr>
          <w:rFonts w:hint="eastAsia"/>
          <w:lang w:val="fr-CH"/>
        </w:rPr>
        <w:t>年</w:t>
      </w:r>
      <w:r w:rsidRPr="00B365D9">
        <w:rPr>
          <w:lang w:val="fr-CH"/>
        </w:rPr>
        <w:t>1</w:t>
      </w:r>
      <w:r w:rsidRPr="00B365D9">
        <w:rPr>
          <w:rFonts w:hint="eastAsia"/>
          <w:lang w:val="fr-CH"/>
        </w:rPr>
        <w:t>月起分发“被捕人士指引：拘捕及羁</w:t>
      </w:r>
      <w:r w:rsidRPr="00B365D9">
        <w:rPr>
          <w:rFonts w:ascii="Batang" w:eastAsia="Batang" w:hAnsi="Batang" w:cs="Batang" w:hint="eastAsia"/>
          <w:lang w:val="fr-CH"/>
        </w:rPr>
        <w:t>留</w:t>
      </w:r>
      <w:r w:rsidRPr="00B365D9">
        <w:rPr>
          <w:rFonts w:hint="eastAsia"/>
          <w:lang w:val="fr-CH"/>
        </w:rPr>
        <w:t>”，以帮助被捕者了解拘捕及羁</w:t>
      </w:r>
      <w:r w:rsidRPr="00B365D9">
        <w:rPr>
          <w:rFonts w:ascii="Batang" w:eastAsia="Batang" w:hAnsi="Batang" w:cs="Batang" w:hint="eastAsia"/>
          <w:lang w:val="fr-CH"/>
        </w:rPr>
        <w:t>留</w:t>
      </w:r>
      <w:r w:rsidRPr="00B365D9">
        <w:rPr>
          <w:rFonts w:hint="eastAsia"/>
          <w:lang w:val="fr-CH"/>
        </w:rPr>
        <w:t>其本人的法定权力。</w:t>
      </w:r>
    </w:p>
    <w:p w:rsidR="00C522E8" w:rsidRPr="00C522E8" w:rsidRDefault="00C522E8" w:rsidP="00C522E8">
      <w:pPr>
        <w:pStyle w:val="SingleTxtGC"/>
        <w:rPr>
          <w:rFonts w:hint="eastAsia"/>
          <w:lang w:val="fr-CH"/>
        </w:rPr>
      </w:pPr>
      <w:r w:rsidRPr="00C522E8">
        <w:rPr>
          <w:rFonts w:hint="eastAsia"/>
          <w:lang w:val="fr-CH"/>
        </w:rPr>
        <w:t xml:space="preserve">6.3  </w:t>
      </w:r>
      <w:r w:rsidRPr="00C522E8">
        <w:rPr>
          <w:rFonts w:hint="eastAsia"/>
          <w:lang w:val="fr-CH"/>
        </w:rPr>
        <w:t>关于《香港法律改革委员会拘捕问题报告书》，香港特区政府已经执行了可以通过行政手段实现的各项建议。关于余下建议，香港特区政府已经成立了一个跨部门工作小组，以考虑执行工作的细节，并研究海外执法机构的有关最近发展。</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7</w:t>
      </w:r>
      <w:r w:rsidRPr="00C522E8">
        <w:rPr>
          <w:rFonts w:hint="eastAsia"/>
          <w:lang w:val="fr-CH"/>
        </w:rPr>
        <w:t>条：</w:t>
      </w:r>
      <w:r w:rsidRPr="00C522E8">
        <w:rPr>
          <w:rFonts w:hint="eastAsia"/>
          <w:lang w:val="fr-CH"/>
        </w:rPr>
        <w:tab/>
      </w:r>
      <w:r w:rsidRPr="00C522E8">
        <w:rPr>
          <w:rFonts w:hint="eastAsia"/>
          <w:lang w:val="fr-CH"/>
        </w:rPr>
        <w:t>检控不进行引渡的罪犯</w:t>
      </w:r>
    </w:p>
    <w:p w:rsidR="00C522E8" w:rsidRPr="00C522E8" w:rsidRDefault="00C522E8" w:rsidP="00C522E8">
      <w:pPr>
        <w:pStyle w:val="SingleTxtGC"/>
        <w:rPr>
          <w:rFonts w:hint="eastAsia"/>
          <w:lang w:val="fr-CH"/>
        </w:rPr>
      </w:pPr>
      <w:r w:rsidRPr="00C522E8">
        <w:rPr>
          <w:rFonts w:hint="eastAsia"/>
          <w:lang w:val="fr-CH"/>
        </w:rPr>
        <w:t xml:space="preserve">7.1  </w:t>
      </w:r>
      <w:r w:rsidRPr="00C522E8">
        <w:rPr>
          <w:rFonts w:hint="eastAsia"/>
          <w:lang w:val="fr-CH"/>
        </w:rPr>
        <w:t>有关情况与初次报告第</w:t>
      </w:r>
      <w:r w:rsidRPr="00C522E8">
        <w:rPr>
          <w:rFonts w:hint="eastAsia"/>
          <w:lang w:val="fr-CH"/>
        </w:rPr>
        <w:t>45</w:t>
      </w:r>
      <w:r w:rsidRPr="00C522E8">
        <w:rPr>
          <w:rFonts w:hint="eastAsia"/>
          <w:lang w:val="fr-CH"/>
        </w:rPr>
        <w:t>段所述相同。</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8</w:t>
      </w:r>
      <w:r w:rsidRPr="00C522E8">
        <w:rPr>
          <w:rFonts w:hint="eastAsia"/>
          <w:lang w:val="fr-CH"/>
        </w:rPr>
        <w:t>条：引渡安排</w:t>
      </w:r>
    </w:p>
    <w:p w:rsidR="00C522E8" w:rsidRPr="00C522E8" w:rsidRDefault="00C522E8" w:rsidP="00C522E8">
      <w:pPr>
        <w:pStyle w:val="SingleTxtGC"/>
        <w:rPr>
          <w:rFonts w:hint="eastAsia"/>
          <w:lang w:val="fr-CH"/>
        </w:rPr>
      </w:pPr>
      <w:r w:rsidRPr="00C522E8">
        <w:rPr>
          <w:rFonts w:hint="eastAsia"/>
          <w:lang w:val="fr-CH"/>
        </w:rPr>
        <w:t xml:space="preserve">8.1  </w:t>
      </w:r>
      <w:r w:rsidRPr="00C522E8">
        <w:rPr>
          <w:rFonts w:hint="eastAsia"/>
          <w:lang w:val="fr-CH"/>
        </w:rPr>
        <w:t>有关情况与初次报告第</w:t>
      </w:r>
      <w:r w:rsidRPr="00C522E8">
        <w:rPr>
          <w:rFonts w:hint="eastAsia"/>
          <w:lang w:val="fr-CH"/>
        </w:rPr>
        <w:t>46</w:t>
      </w:r>
      <w:r w:rsidRPr="00C522E8">
        <w:rPr>
          <w:rFonts w:hint="eastAsia"/>
          <w:lang w:val="fr-CH"/>
        </w:rPr>
        <w:t>至第</w:t>
      </w:r>
      <w:r w:rsidRPr="00C522E8">
        <w:rPr>
          <w:rFonts w:hint="eastAsia"/>
          <w:lang w:val="fr-CH"/>
        </w:rPr>
        <w:t>48</w:t>
      </w:r>
      <w:r w:rsidRPr="00C522E8">
        <w:rPr>
          <w:rFonts w:hint="eastAsia"/>
          <w:lang w:val="fr-CH"/>
        </w:rPr>
        <w:t>段及第二次报告第</w:t>
      </w:r>
      <w:r w:rsidRPr="00C522E8">
        <w:rPr>
          <w:rFonts w:hint="eastAsia"/>
          <w:lang w:val="fr-CH"/>
        </w:rPr>
        <w:t>79</w:t>
      </w:r>
      <w:r w:rsidRPr="00C522E8">
        <w:rPr>
          <w:rFonts w:hint="eastAsia"/>
          <w:lang w:val="fr-CH"/>
        </w:rPr>
        <w:t>和第</w:t>
      </w:r>
      <w:r w:rsidRPr="00C522E8">
        <w:rPr>
          <w:rFonts w:hint="eastAsia"/>
          <w:lang w:val="fr-CH"/>
        </w:rPr>
        <w:t>80</w:t>
      </w:r>
      <w:r w:rsidRPr="00C522E8">
        <w:rPr>
          <w:rFonts w:hint="eastAsia"/>
          <w:lang w:val="fr-CH"/>
        </w:rPr>
        <w:t>段所述大致相同。香港特区政府已在中央人民政府的授权下，谈判订立了</w:t>
      </w:r>
      <w:r w:rsidRPr="00C522E8">
        <w:rPr>
          <w:rFonts w:hint="eastAsia"/>
          <w:lang w:val="fr-CH"/>
        </w:rPr>
        <w:t>18</w:t>
      </w:r>
      <w:r w:rsidRPr="00C522E8">
        <w:rPr>
          <w:rFonts w:hint="eastAsia"/>
          <w:lang w:val="fr-CH"/>
        </w:rPr>
        <w:t>项双边移交逃犯协定</w:t>
      </w:r>
      <w:r w:rsidR="001C64DF">
        <w:rPr>
          <w:rStyle w:val="FootnoteReference"/>
          <w:lang w:val="fr-CH"/>
        </w:rPr>
        <w:footnoteReference w:id="5"/>
      </w:r>
      <w:r w:rsidRPr="00C522E8">
        <w:rPr>
          <w:rFonts w:hint="eastAsia"/>
          <w:lang w:val="fr-CH"/>
        </w:rPr>
        <w:t>。</w:t>
      </w:r>
    </w:p>
    <w:p w:rsidR="00C522E8" w:rsidRPr="00C522E8" w:rsidRDefault="00C522E8" w:rsidP="00C522E8">
      <w:pPr>
        <w:pStyle w:val="SingleTxtGC"/>
        <w:rPr>
          <w:rFonts w:hint="eastAsia"/>
          <w:lang w:val="fr-CH"/>
        </w:rPr>
      </w:pPr>
      <w:r w:rsidRPr="00C522E8">
        <w:rPr>
          <w:rFonts w:hint="eastAsia"/>
          <w:lang w:val="fr-CH"/>
        </w:rPr>
        <w:t xml:space="preserve">8.2  </w:t>
      </w:r>
      <w:r w:rsidRPr="00C522E8">
        <w:rPr>
          <w:rFonts w:hint="eastAsia"/>
          <w:lang w:val="fr-CH"/>
        </w:rPr>
        <w:t>《逃犯</w:t>
      </w:r>
      <w:r w:rsidRPr="00C522E8">
        <w:rPr>
          <w:rFonts w:hint="eastAsia"/>
          <w:lang w:val="fr-CH"/>
        </w:rPr>
        <w:t>(</w:t>
      </w:r>
      <w:r w:rsidRPr="00C522E8">
        <w:rPr>
          <w:rFonts w:hint="eastAsia"/>
          <w:lang w:val="fr-CH"/>
        </w:rPr>
        <w:t>酷刑</w:t>
      </w:r>
      <w:r w:rsidRPr="00C522E8">
        <w:rPr>
          <w:rFonts w:hint="eastAsia"/>
          <w:lang w:val="fr-CH"/>
        </w:rPr>
        <w:t>)</w:t>
      </w:r>
      <w:r w:rsidRPr="00C522E8">
        <w:rPr>
          <w:rFonts w:hint="eastAsia"/>
          <w:lang w:val="fr-CH"/>
        </w:rPr>
        <w:t>令》仍完全有效。该法令规定，若适用《公约》的司法管辖区要求移交犯下《公约》所订罪行的逃犯，可遵循《逃犯条例》</w:t>
      </w:r>
      <w:r w:rsidRPr="00C522E8">
        <w:rPr>
          <w:rFonts w:hint="eastAsia"/>
          <w:lang w:val="fr-CH"/>
        </w:rPr>
        <w:t>(</w:t>
      </w:r>
      <w:r w:rsidRPr="00C522E8">
        <w:rPr>
          <w:rFonts w:hint="eastAsia"/>
          <w:lang w:val="fr-CH"/>
        </w:rPr>
        <w:t>第</w:t>
      </w:r>
      <w:r w:rsidRPr="00C522E8">
        <w:rPr>
          <w:rFonts w:hint="eastAsia"/>
          <w:lang w:val="fr-CH"/>
        </w:rPr>
        <w:t>503</w:t>
      </w:r>
      <w:r w:rsidRPr="00C522E8">
        <w:rPr>
          <w:rFonts w:hint="eastAsia"/>
          <w:lang w:val="fr-CH"/>
        </w:rPr>
        <w:t>章</w:t>
      </w:r>
      <w:r w:rsidRPr="00C522E8">
        <w:rPr>
          <w:rFonts w:hint="eastAsia"/>
          <w:lang w:val="fr-CH"/>
        </w:rPr>
        <w:t>)</w:t>
      </w:r>
      <w:r w:rsidRPr="00C522E8">
        <w:rPr>
          <w:rFonts w:hint="eastAsia"/>
          <w:lang w:val="fr-CH"/>
        </w:rPr>
        <w:t>中所设的程序。这让香港特区政府得以将此类罪犯移交给所有此类司法管辖区。即便提出移交要求的司法管辖区对有关罪行行使的是域外管辖权，移交要求亦可获得批准。</w:t>
      </w:r>
      <w:r w:rsidR="001C64DF">
        <w:rPr>
          <w:rStyle w:val="FootnoteReference"/>
          <w:lang w:val="fr-CH"/>
        </w:rPr>
        <w:footnoteReference w:id="6"/>
      </w:r>
      <w:r w:rsidR="001C64DF">
        <w:rPr>
          <w:rFonts w:hint="eastAsia"/>
          <w:lang w:val="fr-CH"/>
        </w:rPr>
        <w:t xml:space="preserve"> </w:t>
      </w:r>
      <w:r w:rsidRPr="00C522E8">
        <w:rPr>
          <w:rFonts w:hint="eastAsia"/>
          <w:lang w:val="fr-CH"/>
        </w:rPr>
        <w:t>截至起早本报告时，尚未收到此类要求。</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9</w:t>
      </w:r>
      <w:r w:rsidRPr="00C522E8">
        <w:rPr>
          <w:rFonts w:hint="eastAsia"/>
          <w:lang w:val="fr-CH"/>
        </w:rPr>
        <w:t>条：在酷刑罪行方面相互协助</w:t>
      </w:r>
    </w:p>
    <w:p w:rsidR="00C522E8" w:rsidRPr="00C522E8" w:rsidRDefault="00C522E8" w:rsidP="00C522E8">
      <w:pPr>
        <w:pStyle w:val="SingleTxtGC"/>
        <w:rPr>
          <w:rFonts w:hint="eastAsia"/>
          <w:lang w:val="fr-CH"/>
        </w:rPr>
      </w:pPr>
      <w:r w:rsidRPr="00C522E8">
        <w:rPr>
          <w:rFonts w:hint="eastAsia"/>
          <w:lang w:val="fr-CH"/>
        </w:rPr>
        <w:t xml:space="preserve">9.1  </w:t>
      </w:r>
      <w:r w:rsidRPr="00C522E8">
        <w:rPr>
          <w:rFonts w:hint="eastAsia"/>
          <w:lang w:val="fr-CH"/>
        </w:rPr>
        <w:t>有关情况与初次报告第</w:t>
      </w:r>
      <w:r w:rsidRPr="00C522E8">
        <w:rPr>
          <w:rFonts w:hint="eastAsia"/>
          <w:lang w:val="fr-CH"/>
        </w:rPr>
        <w:t>49</w:t>
      </w:r>
      <w:r w:rsidRPr="00C522E8">
        <w:rPr>
          <w:rFonts w:hint="eastAsia"/>
          <w:lang w:val="fr-CH"/>
        </w:rPr>
        <w:t>至第</w:t>
      </w:r>
      <w:r w:rsidRPr="00C522E8">
        <w:rPr>
          <w:rFonts w:hint="eastAsia"/>
          <w:lang w:val="fr-CH"/>
        </w:rPr>
        <w:t>51</w:t>
      </w:r>
      <w:r w:rsidRPr="00C522E8">
        <w:rPr>
          <w:rFonts w:hint="eastAsia"/>
          <w:lang w:val="fr-CH"/>
        </w:rPr>
        <w:t>段及第二次报告第</w:t>
      </w:r>
      <w:r w:rsidRPr="00C522E8">
        <w:rPr>
          <w:rFonts w:hint="eastAsia"/>
          <w:lang w:val="fr-CH"/>
        </w:rPr>
        <w:t>82</w:t>
      </w:r>
      <w:r w:rsidRPr="00C522E8">
        <w:rPr>
          <w:rFonts w:hint="eastAsia"/>
          <w:lang w:val="fr-CH"/>
        </w:rPr>
        <w:t>段所述大致相同。</w:t>
      </w:r>
      <w:r w:rsidRPr="00C522E8">
        <w:rPr>
          <w:rFonts w:hint="eastAsia"/>
          <w:lang w:val="fr-CH"/>
        </w:rPr>
        <w:t>1997</w:t>
      </w:r>
      <w:r w:rsidRPr="00C522E8">
        <w:rPr>
          <w:rFonts w:hint="eastAsia"/>
          <w:lang w:val="fr-CH"/>
        </w:rPr>
        <w:t>年颁布的《刑事事宜相互法律协助条例》</w:t>
      </w:r>
      <w:r w:rsidR="004D1B46">
        <w:rPr>
          <w:rFonts w:hint="eastAsia"/>
          <w:lang w:val="fr-CH"/>
        </w:rPr>
        <w:t>(</w:t>
      </w:r>
      <w:r w:rsidR="004D1B46">
        <w:rPr>
          <w:rFonts w:hint="eastAsia"/>
          <w:lang w:val="fr-CH"/>
        </w:rPr>
        <w:t>第</w:t>
      </w:r>
      <w:r w:rsidR="004D1B46">
        <w:rPr>
          <w:rFonts w:hint="eastAsia"/>
          <w:lang w:val="fr-CH"/>
        </w:rPr>
        <w:t>525</w:t>
      </w:r>
      <w:r w:rsidR="004D1B46">
        <w:rPr>
          <w:rFonts w:hint="eastAsia"/>
          <w:lang w:val="fr-CH"/>
        </w:rPr>
        <w:t>章</w:t>
      </w:r>
      <w:r w:rsidR="004D1B46">
        <w:rPr>
          <w:rFonts w:hint="eastAsia"/>
          <w:lang w:val="fr-CH"/>
        </w:rPr>
        <w:t>)</w:t>
      </w:r>
      <w:r w:rsidRPr="00C522E8">
        <w:rPr>
          <w:rFonts w:hint="eastAsia"/>
          <w:lang w:val="fr-CH"/>
        </w:rPr>
        <w:t>规定，香港特区政府可在中央人民政府授权下，提供特定形式的协助，前提是存在协议或交互性得到保障。这些协助是：</w:t>
      </w:r>
    </w:p>
    <w:p w:rsidR="00C522E8" w:rsidRPr="00C522E8" w:rsidRDefault="00C522E8" w:rsidP="004D1B46">
      <w:pPr>
        <w:pStyle w:val="Bullet1GC"/>
        <w:rPr>
          <w:rFonts w:hint="eastAsia"/>
          <w:lang w:val="fr-CH"/>
        </w:rPr>
      </w:pPr>
      <w:r w:rsidRPr="00C522E8">
        <w:rPr>
          <w:rFonts w:hint="eastAsia"/>
          <w:lang w:val="fr-CH"/>
        </w:rPr>
        <w:t>录取证供或在法院交出物件；</w:t>
      </w:r>
    </w:p>
    <w:p w:rsidR="00C522E8" w:rsidRPr="00C522E8" w:rsidRDefault="00C522E8" w:rsidP="004D1B46">
      <w:pPr>
        <w:pStyle w:val="Bullet1GC"/>
        <w:rPr>
          <w:rFonts w:hint="eastAsia"/>
          <w:lang w:val="fr-CH"/>
        </w:rPr>
      </w:pPr>
      <w:r w:rsidRPr="00C522E8">
        <w:rPr>
          <w:rFonts w:hint="eastAsia"/>
          <w:lang w:val="fr-CH"/>
        </w:rPr>
        <w:t>依法院命令搜寻或检取物件，或交出文件；</w:t>
      </w:r>
    </w:p>
    <w:p w:rsidR="00C522E8" w:rsidRPr="00C522E8" w:rsidRDefault="00C522E8" w:rsidP="004D1B46">
      <w:pPr>
        <w:pStyle w:val="Bullet1GC"/>
        <w:rPr>
          <w:rFonts w:hint="eastAsia"/>
          <w:lang w:val="fr-CH"/>
        </w:rPr>
      </w:pPr>
      <w:r w:rsidRPr="00C522E8">
        <w:rPr>
          <w:rFonts w:hint="eastAsia"/>
          <w:lang w:val="fr-CH"/>
        </w:rPr>
        <w:t>送达文件；</w:t>
      </w:r>
    </w:p>
    <w:p w:rsidR="00C522E8" w:rsidRPr="00C522E8" w:rsidRDefault="00C522E8" w:rsidP="004D1B46">
      <w:pPr>
        <w:pStyle w:val="Bullet1GC"/>
        <w:rPr>
          <w:rFonts w:hint="eastAsia"/>
          <w:lang w:val="fr-CH"/>
        </w:rPr>
      </w:pPr>
      <w:r w:rsidRPr="00C522E8">
        <w:rPr>
          <w:rFonts w:hint="eastAsia"/>
          <w:lang w:val="fr-CH"/>
        </w:rPr>
        <w:t>移交囚犯以给予协助；及</w:t>
      </w:r>
    </w:p>
    <w:p w:rsidR="00C522E8" w:rsidRPr="00C522E8" w:rsidRDefault="00C522E8" w:rsidP="004D1B46">
      <w:pPr>
        <w:pStyle w:val="Bullet1GC"/>
        <w:rPr>
          <w:rFonts w:hint="eastAsia"/>
          <w:lang w:val="fr-CH"/>
        </w:rPr>
      </w:pPr>
      <w:r w:rsidRPr="00C522E8">
        <w:rPr>
          <w:rFonts w:hint="eastAsia"/>
          <w:lang w:val="fr-CH"/>
        </w:rPr>
        <w:t>检取和没收犯罪得益。</w:t>
      </w:r>
    </w:p>
    <w:p w:rsidR="00C522E8" w:rsidRPr="00C522E8" w:rsidRDefault="00C522E8" w:rsidP="00C522E8">
      <w:pPr>
        <w:pStyle w:val="SingleTxtGC"/>
        <w:rPr>
          <w:rFonts w:hint="eastAsia"/>
          <w:lang w:val="fr-CH"/>
        </w:rPr>
      </w:pPr>
      <w:r w:rsidRPr="00C522E8">
        <w:rPr>
          <w:rFonts w:hint="eastAsia"/>
          <w:lang w:val="fr-CH"/>
        </w:rPr>
        <w:t xml:space="preserve">9.2  </w:t>
      </w:r>
      <w:r w:rsidRPr="00C522E8">
        <w:rPr>
          <w:rFonts w:hint="eastAsia"/>
          <w:lang w:val="fr-CH"/>
        </w:rPr>
        <w:t>截至</w:t>
      </w:r>
      <w:r w:rsidRPr="00C522E8">
        <w:rPr>
          <w:rFonts w:hint="eastAsia"/>
          <w:lang w:val="fr-CH"/>
        </w:rPr>
        <w:t>2012</w:t>
      </w:r>
      <w:r w:rsidRPr="00C522E8">
        <w:rPr>
          <w:rFonts w:hint="eastAsia"/>
          <w:lang w:val="fr-CH"/>
        </w:rPr>
        <w:t>年</w:t>
      </w:r>
      <w:r w:rsidRPr="00C522E8">
        <w:rPr>
          <w:rFonts w:hint="eastAsia"/>
          <w:lang w:val="fr-CH"/>
        </w:rPr>
        <w:t>9</w:t>
      </w:r>
      <w:r w:rsidRPr="00C522E8">
        <w:rPr>
          <w:rFonts w:hint="eastAsia"/>
          <w:lang w:val="fr-CH"/>
        </w:rPr>
        <w:t>月，我们已签署</w:t>
      </w:r>
      <w:r w:rsidRPr="00C522E8">
        <w:rPr>
          <w:rFonts w:hint="eastAsia"/>
          <w:lang w:val="fr-CH"/>
        </w:rPr>
        <w:t>27</w:t>
      </w:r>
      <w:r w:rsidRPr="00C522E8">
        <w:rPr>
          <w:rFonts w:hint="eastAsia"/>
          <w:lang w:val="fr-CH"/>
        </w:rPr>
        <w:t>项刑事事宜相互法律协助双边协议</w:t>
      </w:r>
      <w:r w:rsidR="001C64DF">
        <w:rPr>
          <w:rStyle w:val="FootnoteReference"/>
          <w:lang w:val="fr-CH"/>
        </w:rPr>
        <w:footnoteReference w:id="7"/>
      </w:r>
      <w:r w:rsidRPr="00C522E8">
        <w:rPr>
          <w:rFonts w:hint="eastAsia"/>
          <w:lang w:val="fr-CH"/>
        </w:rPr>
        <w:t>。</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10</w:t>
      </w:r>
      <w:r w:rsidRPr="00C522E8">
        <w:rPr>
          <w:rFonts w:hint="eastAsia"/>
          <w:lang w:val="fr-CH"/>
        </w:rPr>
        <w:t>条：有关禁止酷刑的教育和资料</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概况</w:t>
      </w:r>
    </w:p>
    <w:p w:rsidR="00C522E8" w:rsidRPr="00C522E8" w:rsidRDefault="00C522E8" w:rsidP="00C522E8">
      <w:pPr>
        <w:pStyle w:val="SingleTxtGC"/>
        <w:rPr>
          <w:rFonts w:hint="eastAsia"/>
          <w:lang w:val="fr-CH"/>
        </w:rPr>
      </w:pPr>
      <w:r w:rsidRPr="00C522E8">
        <w:rPr>
          <w:rFonts w:hint="eastAsia"/>
          <w:lang w:val="fr-CH"/>
        </w:rPr>
        <w:t xml:space="preserve">10.1  </w:t>
      </w:r>
      <w:r w:rsidRPr="00C522E8">
        <w:rPr>
          <w:rFonts w:hint="eastAsia"/>
          <w:lang w:val="fr-CH"/>
        </w:rPr>
        <w:t>目前情况与初次报告第</w:t>
      </w:r>
      <w:r w:rsidRPr="00C522E8">
        <w:rPr>
          <w:rFonts w:hint="eastAsia"/>
          <w:lang w:val="fr-CH"/>
        </w:rPr>
        <w:t>52</w:t>
      </w:r>
      <w:r w:rsidRPr="00C522E8">
        <w:rPr>
          <w:rFonts w:hint="eastAsia"/>
          <w:lang w:val="fr-CH"/>
        </w:rPr>
        <w:t>至第</w:t>
      </w:r>
      <w:r w:rsidRPr="00C522E8">
        <w:rPr>
          <w:rFonts w:hint="eastAsia"/>
          <w:lang w:val="fr-CH"/>
        </w:rPr>
        <w:t>58</w:t>
      </w:r>
      <w:r w:rsidRPr="00C522E8">
        <w:rPr>
          <w:rFonts w:hint="eastAsia"/>
          <w:lang w:val="fr-CH"/>
        </w:rPr>
        <w:t>段所述大致相同。</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警务处</w:t>
      </w:r>
    </w:p>
    <w:p w:rsidR="00C522E8" w:rsidRPr="00C522E8" w:rsidRDefault="00C522E8" w:rsidP="00C522E8">
      <w:pPr>
        <w:pStyle w:val="SingleTxtGC"/>
        <w:rPr>
          <w:rFonts w:hint="eastAsia"/>
          <w:lang w:val="fr-CH"/>
        </w:rPr>
      </w:pPr>
      <w:r w:rsidRPr="00C522E8">
        <w:rPr>
          <w:rFonts w:hint="eastAsia"/>
          <w:lang w:val="fr-CH"/>
        </w:rPr>
        <w:t xml:space="preserve">10.2  </w:t>
      </w:r>
      <w:r w:rsidRPr="00C522E8">
        <w:rPr>
          <w:rFonts w:hint="eastAsia"/>
          <w:lang w:val="fr-CH"/>
        </w:rPr>
        <w:t>有关情况与初次报告第</w:t>
      </w:r>
      <w:r w:rsidRPr="00C522E8">
        <w:rPr>
          <w:rFonts w:hint="eastAsia"/>
          <w:lang w:val="fr-CH"/>
        </w:rPr>
        <w:t>52</w:t>
      </w:r>
      <w:r w:rsidRPr="00C522E8">
        <w:rPr>
          <w:rFonts w:hint="eastAsia"/>
          <w:lang w:val="fr-CH"/>
        </w:rPr>
        <w:t>段所述大致相同。</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惩教署</w:t>
      </w:r>
    </w:p>
    <w:p w:rsidR="00C522E8" w:rsidRPr="00C522E8" w:rsidRDefault="00C522E8" w:rsidP="00C522E8">
      <w:pPr>
        <w:pStyle w:val="SingleTxtGC"/>
        <w:rPr>
          <w:rFonts w:hint="eastAsia"/>
          <w:lang w:val="fr-CH"/>
        </w:rPr>
      </w:pPr>
      <w:r w:rsidRPr="00C522E8">
        <w:rPr>
          <w:rFonts w:hint="eastAsia"/>
          <w:lang w:val="fr-CH"/>
        </w:rPr>
        <w:t xml:space="preserve">10.3  </w:t>
      </w:r>
      <w:r w:rsidRPr="00C522E8">
        <w:rPr>
          <w:rFonts w:hint="eastAsia"/>
          <w:lang w:val="fr-CH"/>
        </w:rPr>
        <w:t>有关情况与上一次报告第</w:t>
      </w:r>
      <w:r w:rsidRPr="00C522E8">
        <w:rPr>
          <w:rFonts w:hint="eastAsia"/>
          <w:lang w:val="fr-CH"/>
        </w:rPr>
        <w:t>86</w:t>
      </w:r>
      <w:r w:rsidRPr="00C522E8">
        <w:rPr>
          <w:rFonts w:hint="eastAsia"/>
          <w:lang w:val="fr-CH"/>
        </w:rPr>
        <w:t>段所述大致相同。惩教署将继续向职员提供入职培训和定期在职培训，着重防范对被羁留者施以酷刑和有辱人格的待遇或处罚。</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入境事务处</w:t>
      </w:r>
    </w:p>
    <w:p w:rsidR="00C522E8" w:rsidRPr="00C522E8" w:rsidRDefault="00C522E8" w:rsidP="00C522E8">
      <w:pPr>
        <w:pStyle w:val="SingleTxtGC"/>
        <w:rPr>
          <w:rFonts w:hint="eastAsia"/>
          <w:lang w:val="fr-CH"/>
        </w:rPr>
      </w:pPr>
      <w:r w:rsidRPr="00C522E8">
        <w:rPr>
          <w:rFonts w:hint="eastAsia"/>
          <w:lang w:val="fr-CH"/>
        </w:rPr>
        <w:t xml:space="preserve">10.4  </w:t>
      </w:r>
      <w:r w:rsidRPr="00C522E8">
        <w:rPr>
          <w:rFonts w:hint="eastAsia"/>
          <w:lang w:val="fr-CH"/>
        </w:rPr>
        <w:t>有关情况与上一次报告第</w:t>
      </w:r>
      <w:r w:rsidRPr="00C522E8">
        <w:rPr>
          <w:rFonts w:hint="eastAsia"/>
          <w:lang w:val="fr-CH"/>
        </w:rPr>
        <w:t>87</w:t>
      </w:r>
      <w:r w:rsidRPr="00C522E8">
        <w:rPr>
          <w:rFonts w:hint="eastAsia"/>
          <w:lang w:val="fr-CH"/>
        </w:rPr>
        <w:t>段所述大致相同。</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廉政公署</w:t>
      </w:r>
    </w:p>
    <w:p w:rsidR="00C522E8" w:rsidRPr="00C522E8" w:rsidRDefault="00C522E8" w:rsidP="00C522E8">
      <w:pPr>
        <w:pStyle w:val="SingleTxtGC"/>
        <w:rPr>
          <w:rFonts w:hint="eastAsia"/>
          <w:lang w:val="fr-CH"/>
        </w:rPr>
      </w:pPr>
      <w:r w:rsidRPr="00C522E8">
        <w:rPr>
          <w:rFonts w:hint="eastAsia"/>
          <w:lang w:val="fr-CH"/>
        </w:rPr>
        <w:t xml:space="preserve">10.5  </w:t>
      </w:r>
      <w:r w:rsidRPr="00C522E8">
        <w:rPr>
          <w:rFonts w:hint="eastAsia"/>
          <w:lang w:val="fr-CH"/>
        </w:rPr>
        <w:t>有关情况与初次报告第</w:t>
      </w:r>
      <w:r w:rsidRPr="00C522E8">
        <w:rPr>
          <w:rFonts w:hint="eastAsia"/>
          <w:lang w:val="fr-CH"/>
        </w:rPr>
        <w:t>56</w:t>
      </w:r>
      <w:r w:rsidRPr="00C522E8">
        <w:rPr>
          <w:rFonts w:hint="eastAsia"/>
          <w:lang w:val="fr-CH"/>
        </w:rPr>
        <w:t>段所述大致相同。</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医护人员</w:t>
      </w:r>
    </w:p>
    <w:p w:rsidR="00C522E8" w:rsidRPr="00C522E8" w:rsidRDefault="00C522E8" w:rsidP="00C522E8">
      <w:pPr>
        <w:pStyle w:val="SingleTxtGC"/>
        <w:rPr>
          <w:rFonts w:hint="eastAsia"/>
          <w:lang w:val="fr-CH"/>
        </w:rPr>
      </w:pPr>
      <w:r w:rsidRPr="00C522E8">
        <w:rPr>
          <w:rFonts w:hint="eastAsia"/>
          <w:lang w:val="fr-CH"/>
        </w:rPr>
        <w:t xml:space="preserve">10.6  </w:t>
      </w:r>
      <w:r w:rsidRPr="00C522E8">
        <w:rPr>
          <w:rFonts w:hint="eastAsia"/>
          <w:lang w:val="fr-CH"/>
        </w:rPr>
        <w:t>医护人员会接受培训，以在日常护理病人的过程中密切监测病人的生理和心理状况，他们也充分掌握了有关知识，能够识别虐待的病征和体征，包括酷刑的后遗症。对医生，香港儿科医学院定期开办面向所有儿科学员的强制性课程，虐待长者问题也是所有老人科学员的学院培训内容。</w:t>
      </w:r>
    </w:p>
    <w:p w:rsidR="00C522E8" w:rsidRPr="00C522E8" w:rsidRDefault="00C522E8" w:rsidP="00C522E8">
      <w:pPr>
        <w:pStyle w:val="SingleTxtGC"/>
        <w:rPr>
          <w:rFonts w:hint="eastAsia"/>
          <w:lang w:val="fr-CH"/>
        </w:rPr>
      </w:pPr>
      <w:r w:rsidRPr="00C522E8">
        <w:rPr>
          <w:rFonts w:hint="eastAsia"/>
          <w:lang w:val="fr-CH"/>
        </w:rPr>
        <w:t xml:space="preserve">10.7  </w:t>
      </w:r>
      <w:r w:rsidRPr="00C522E8">
        <w:rPr>
          <w:rFonts w:hint="eastAsia"/>
          <w:lang w:val="fr-CH"/>
        </w:rPr>
        <w:t>关于对护士的培训，基础护士教育中包括了虐待儿童和虐待长者等问题。医院管理局</w:t>
      </w:r>
      <w:r w:rsidRPr="00C522E8">
        <w:rPr>
          <w:rFonts w:hint="eastAsia"/>
          <w:lang w:val="fr-CH"/>
        </w:rPr>
        <w:t>(</w:t>
      </w:r>
      <w:r w:rsidRPr="00C522E8">
        <w:rPr>
          <w:rFonts w:hint="eastAsia"/>
          <w:lang w:val="fr-CH"/>
        </w:rPr>
        <w:t>医管局</w:t>
      </w:r>
      <w:r w:rsidRPr="00C522E8">
        <w:rPr>
          <w:rFonts w:hint="eastAsia"/>
          <w:lang w:val="fr-CH"/>
        </w:rPr>
        <w:t>)</w:t>
      </w:r>
      <w:r w:rsidRPr="00C522E8">
        <w:rPr>
          <w:rFonts w:hint="eastAsia"/>
          <w:lang w:val="fr-CH"/>
        </w:rPr>
        <w:t>是香港公立医院服务的提供方，医管局定期面向日常从业中可能遇见此类事件的护士开展继续教育和在职培训。这些教育和培训包括：新入职人员的启导课程、老人科护理高级专科培训、儿童医护和急诊护理培训。另外，医管局还制订了管理亲密伴侣暴力和家庭暴力的临床指引。</w:t>
      </w:r>
    </w:p>
    <w:p w:rsidR="00B365D9" w:rsidRPr="00B365D9" w:rsidRDefault="00B365D9" w:rsidP="00B365D9">
      <w:pPr>
        <w:pStyle w:val="SingleTxtGC"/>
        <w:rPr>
          <w:rFonts w:hint="eastAsia"/>
          <w:lang w:val="fr-CH"/>
        </w:rPr>
      </w:pPr>
      <w:r w:rsidRPr="00B365D9">
        <w:rPr>
          <w:rFonts w:hint="eastAsia"/>
          <w:lang w:val="fr-CH"/>
        </w:rPr>
        <w:t>10.8</w:t>
      </w:r>
      <w:r>
        <w:rPr>
          <w:rFonts w:hint="eastAsia"/>
          <w:lang w:val="fr-CH"/>
        </w:rPr>
        <w:t xml:space="preserve">  </w:t>
      </w:r>
      <w:r w:rsidRPr="00B365D9">
        <w:rPr>
          <w:rFonts w:hint="eastAsia"/>
          <w:lang w:val="fr-CH"/>
        </w:rPr>
        <w:t>对专职医疗人员，香港特区政府已经采取措施，确保医务社工和临床心理医生在这方面接受适当培训，掌握充足知识。为了增长医务社工在处理家庭暴力、虐待长者、虐待儿童和性暴力个案方面的知识，社署一直在向驻在医管局的医务社工定期提供培训。培训重点在于加强有关技能，包括向受害人、犯人及其家属提供辅导的技能。</w:t>
      </w:r>
    </w:p>
    <w:p w:rsidR="00B365D9" w:rsidRPr="00B365D9" w:rsidRDefault="00B365D9" w:rsidP="00B365D9">
      <w:pPr>
        <w:pStyle w:val="SingleTxtGC"/>
        <w:rPr>
          <w:rFonts w:hint="eastAsia"/>
          <w:lang w:val="fr-CH"/>
        </w:rPr>
      </w:pPr>
      <w:r w:rsidRPr="00B365D9">
        <w:rPr>
          <w:rFonts w:hint="eastAsia"/>
          <w:lang w:val="fr-CH"/>
        </w:rPr>
        <w:t>10.9</w:t>
      </w:r>
      <w:r>
        <w:rPr>
          <w:rFonts w:hint="eastAsia"/>
          <w:lang w:val="fr-CH"/>
        </w:rPr>
        <w:t xml:space="preserve">  </w:t>
      </w:r>
      <w:r w:rsidRPr="00B365D9">
        <w:rPr>
          <w:rFonts w:hint="eastAsia"/>
          <w:lang w:val="fr-CH"/>
        </w:rPr>
        <w:t>对临床心理医生，创伤心理学培训涵盖了正确识别和治疗虐待与创伤相关心理和精神健康问题的评估方法。这也是香港所有经认可的临床心理学课程的内容。此外，还面向在医管局内工作的临床心理医生开展了继续教育和在职教育，涉及创伤相关精神健康问题的心理评估和循证治疗。</w:t>
      </w:r>
    </w:p>
    <w:p w:rsidR="00C522E8" w:rsidRPr="00B365D9" w:rsidRDefault="00B365D9" w:rsidP="00B365D9">
      <w:pPr>
        <w:pStyle w:val="SingleTxtGC"/>
        <w:rPr>
          <w:rFonts w:hint="eastAsia"/>
          <w:lang w:val="fr-CH"/>
        </w:rPr>
      </w:pPr>
      <w:r w:rsidRPr="00B365D9">
        <w:rPr>
          <w:rFonts w:hint="eastAsia"/>
          <w:lang w:val="fr-CH"/>
        </w:rPr>
        <w:t>10.10</w:t>
      </w:r>
      <w:r>
        <w:rPr>
          <w:rFonts w:hint="eastAsia"/>
          <w:lang w:val="fr-CH"/>
        </w:rPr>
        <w:t xml:space="preserve">  </w:t>
      </w:r>
      <w:r w:rsidRPr="00B365D9">
        <w:rPr>
          <w:rFonts w:hint="eastAsia"/>
          <w:lang w:val="fr-CH"/>
        </w:rPr>
        <w:t>委员会在上一次结论性意见第</w:t>
      </w:r>
      <w:r w:rsidRPr="00B365D9">
        <w:rPr>
          <w:rFonts w:hint="eastAsia"/>
          <w:lang w:val="fr-CH"/>
        </w:rPr>
        <w:t>9</w:t>
      </w:r>
      <w:r w:rsidRPr="00B365D9">
        <w:rPr>
          <w:rFonts w:hint="eastAsia"/>
          <w:lang w:val="fr-CH"/>
        </w:rPr>
        <w:t>段中建议，香港特区应确保医护人员接受必要培训，掌握必要知识，以判别和侦测可能表明发生了酷刑的迹象和特征。向入境处职员和公共医疗系统的专业医护人员</w:t>
      </w:r>
      <w:r w:rsidRPr="00B365D9">
        <w:rPr>
          <w:rFonts w:hint="eastAsia"/>
          <w:lang w:val="fr-CH"/>
        </w:rPr>
        <w:t>(</w:t>
      </w:r>
      <w:r w:rsidRPr="00B365D9">
        <w:rPr>
          <w:rFonts w:hint="eastAsia"/>
          <w:lang w:val="fr-CH"/>
        </w:rPr>
        <w:t>包括医生和其他医护人员</w:t>
      </w:r>
      <w:r w:rsidRPr="00B365D9">
        <w:rPr>
          <w:rFonts w:hint="eastAsia"/>
          <w:lang w:val="fr-CH"/>
        </w:rPr>
        <w:t>)</w:t>
      </w:r>
      <w:r w:rsidRPr="00B365D9">
        <w:rPr>
          <w:rFonts w:hint="eastAsia"/>
          <w:lang w:val="fr-CH"/>
        </w:rPr>
        <w:t>提供了关于《酷刑和其他残忍、不人道或有辱人格的待遇或处罚的有效调查和文件记录手册》</w:t>
      </w:r>
      <w:r w:rsidRPr="00B365D9">
        <w:rPr>
          <w:rFonts w:hint="eastAsia"/>
          <w:lang w:val="fr-CH"/>
        </w:rPr>
        <w:t>(</w:t>
      </w:r>
      <w:r w:rsidRPr="00B365D9">
        <w:rPr>
          <w:rFonts w:hint="eastAsia"/>
          <w:lang w:val="fr-CH"/>
        </w:rPr>
        <w:t>《伊斯坦布尔议定书》</w:t>
      </w:r>
      <w:r w:rsidRPr="00B365D9">
        <w:rPr>
          <w:rFonts w:hint="eastAsia"/>
          <w:lang w:val="fr-CH"/>
        </w:rPr>
        <w:t>)</w:t>
      </w:r>
      <w:r w:rsidRPr="00B365D9">
        <w:rPr>
          <w:rFonts w:hint="eastAsia"/>
          <w:lang w:val="fr-CH"/>
        </w:rPr>
        <w:t>的特定培训课程。培训有助于让参与处理酷刑声请的人员了解《伊斯坦布尔议定书》的要求，并让他们有能力判别和侦测酷刑声请人身上可能表明发生了酷刑的迹象和特征。</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11</w:t>
      </w:r>
      <w:r w:rsidRPr="00C522E8">
        <w:rPr>
          <w:rFonts w:hint="eastAsia"/>
          <w:lang w:val="fr-CH"/>
        </w:rPr>
        <w:t>条：检讨对被逮捕或羁留者进行盘问的规则、指示、方法和惯例</w:t>
      </w:r>
    </w:p>
    <w:p w:rsidR="00C522E8" w:rsidRPr="00C522E8" w:rsidRDefault="00C522E8" w:rsidP="00C522E8">
      <w:pPr>
        <w:pStyle w:val="SingleTxtGC"/>
        <w:rPr>
          <w:rFonts w:hint="eastAsia"/>
          <w:lang w:val="fr-CH"/>
        </w:rPr>
      </w:pPr>
      <w:r w:rsidRPr="00C522E8">
        <w:rPr>
          <w:rFonts w:hint="eastAsia"/>
          <w:lang w:val="fr-CH"/>
        </w:rPr>
        <w:t xml:space="preserve">11.1  </w:t>
      </w:r>
      <w:r w:rsidRPr="00C522E8">
        <w:rPr>
          <w:rFonts w:hint="eastAsia"/>
          <w:lang w:val="fr-CH"/>
        </w:rPr>
        <w:t>我们借此机会，向委员会汇报提交上一次报告以来纪律部队和精神病院的规则和惯例方面的发展。</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从疑犯身上收集体内或非体内样本</w:t>
      </w:r>
    </w:p>
    <w:p w:rsidR="00C522E8" w:rsidRPr="00C522E8" w:rsidRDefault="00C522E8" w:rsidP="00C522E8">
      <w:pPr>
        <w:pStyle w:val="SingleTxtGC"/>
        <w:rPr>
          <w:rFonts w:hint="eastAsia"/>
          <w:lang w:val="fr-CH"/>
        </w:rPr>
      </w:pPr>
      <w:r w:rsidRPr="00C522E8">
        <w:rPr>
          <w:rFonts w:hint="eastAsia"/>
          <w:lang w:val="fr-CH"/>
        </w:rPr>
        <w:t xml:space="preserve">11.2  </w:t>
      </w:r>
      <w:r w:rsidRPr="00C522E8">
        <w:rPr>
          <w:rFonts w:hint="eastAsia"/>
          <w:lang w:val="fr-CH"/>
        </w:rPr>
        <w:t>如上一次报告第</w:t>
      </w:r>
      <w:r w:rsidRPr="00C522E8">
        <w:rPr>
          <w:rFonts w:hint="eastAsia"/>
          <w:lang w:val="fr-CH"/>
        </w:rPr>
        <w:t>91</w:t>
      </w:r>
      <w:r w:rsidRPr="00C522E8">
        <w:rPr>
          <w:rFonts w:hint="eastAsia"/>
          <w:lang w:val="fr-CH"/>
        </w:rPr>
        <w:t>段所述，自</w:t>
      </w:r>
      <w:r w:rsidRPr="00C522E8">
        <w:rPr>
          <w:rFonts w:hint="eastAsia"/>
          <w:lang w:val="fr-CH"/>
        </w:rPr>
        <w:t>2001</w:t>
      </w:r>
      <w:r w:rsidRPr="00C522E8">
        <w:rPr>
          <w:rFonts w:hint="eastAsia"/>
          <w:lang w:val="fr-CH"/>
        </w:rPr>
        <w:t>年起，警务处、海关和廉署均有权从疑犯身上收集体内或非体内样本。廉署已制定了从受廉署调查的疑犯身上收集非体内样本并随后处理和弃置这些样本的指引和程序。海关也制定了体内样本和非体内样本的处理指引。这些指引设立了保障机制，以防执法人员滥用权力。</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惩教署</w:t>
      </w:r>
    </w:p>
    <w:p w:rsidR="00C522E8" w:rsidRPr="00C522E8" w:rsidRDefault="00C522E8" w:rsidP="000072E5">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惩教署的搜查程序</w:t>
      </w:r>
    </w:p>
    <w:p w:rsidR="00C522E8" w:rsidRPr="00C522E8" w:rsidRDefault="00C522E8" w:rsidP="00C522E8">
      <w:pPr>
        <w:pStyle w:val="SingleTxtGC"/>
        <w:rPr>
          <w:rFonts w:hint="eastAsia"/>
          <w:lang w:val="fr-CH"/>
        </w:rPr>
      </w:pPr>
      <w:r w:rsidRPr="00C522E8">
        <w:rPr>
          <w:rFonts w:hint="eastAsia"/>
          <w:lang w:val="fr-CH"/>
        </w:rPr>
        <w:t xml:space="preserve">11.3  </w:t>
      </w:r>
      <w:r w:rsidRPr="00C522E8">
        <w:rPr>
          <w:rFonts w:hint="eastAsia"/>
          <w:lang w:val="fr-CH"/>
        </w:rPr>
        <w:t>根据《监狱规则》</w:t>
      </w:r>
      <w:r w:rsidRPr="00C522E8">
        <w:rPr>
          <w:rFonts w:hint="eastAsia"/>
          <w:lang w:val="fr-CH"/>
        </w:rPr>
        <w:t>(</w:t>
      </w:r>
      <w:r w:rsidRPr="00C522E8">
        <w:rPr>
          <w:rFonts w:hint="eastAsia"/>
          <w:lang w:val="fr-CH"/>
        </w:rPr>
        <w:t>第</w:t>
      </w:r>
      <w:r w:rsidRPr="00C522E8">
        <w:rPr>
          <w:rFonts w:hint="eastAsia"/>
          <w:lang w:val="fr-CH"/>
        </w:rPr>
        <w:t>234</w:t>
      </w:r>
      <w:r w:rsidRPr="00C522E8">
        <w:rPr>
          <w:rFonts w:hint="eastAsia"/>
          <w:lang w:val="fr-CH"/>
        </w:rPr>
        <w:t>章，附属法例</w:t>
      </w:r>
      <w:r w:rsidRPr="00C522E8">
        <w:rPr>
          <w:rFonts w:hint="eastAsia"/>
          <w:lang w:val="fr-CH"/>
        </w:rPr>
        <w:t>A)</w:t>
      </w:r>
      <w:r w:rsidRPr="00C522E8">
        <w:rPr>
          <w:rFonts w:hint="eastAsia"/>
          <w:lang w:val="fr-CH"/>
        </w:rPr>
        <w:t>第</w:t>
      </w:r>
      <w:r w:rsidRPr="00C522E8">
        <w:rPr>
          <w:rFonts w:hint="eastAsia"/>
          <w:lang w:val="fr-CH"/>
        </w:rPr>
        <w:t>9</w:t>
      </w:r>
      <w:r w:rsidRPr="00C522E8">
        <w:rPr>
          <w:rFonts w:hint="eastAsia"/>
          <w:lang w:val="fr-CH"/>
        </w:rPr>
        <w:t>和第</w:t>
      </w:r>
      <w:r w:rsidRPr="00C522E8">
        <w:rPr>
          <w:rFonts w:hint="eastAsia"/>
          <w:lang w:val="fr-CH"/>
        </w:rPr>
        <w:t>10</w:t>
      </w:r>
      <w:r w:rsidRPr="00C522E8">
        <w:rPr>
          <w:rFonts w:hint="eastAsia"/>
          <w:lang w:val="fr-CH"/>
        </w:rPr>
        <w:t>条，惩教署职员得到授权，可在囚犯进入惩教署监狱时，以及其后在主管人员认为有必要时，对囚犯进行搜查。作为既定惯例，所有囚犯在入狱、狱内变更宿舍、从狱外返回，以及可能通过与外界接触而获得毒品和其他违禁品时，均须接受彻底搜查。这是为了确保囚犯和其他人员的安全，并维护监狱的安全、秩序和纪律。</w:t>
      </w:r>
    </w:p>
    <w:p w:rsidR="00C522E8" w:rsidRPr="00C522E8" w:rsidRDefault="00C522E8" w:rsidP="00C522E8">
      <w:pPr>
        <w:pStyle w:val="SingleTxtGC"/>
        <w:rPr>
          <w:rFonts w:hint="eastAsia"/>
          <w:lang w:val="fr-CH"/>
        </w:rPr>
      </w:pPr>
      <w:r w:rsidRPr="00C522E8">
        <w:rPr>
          <w:rFonts w:hint="eastAsia"/>
          <w:lang w:val="fr-CH"/>
        </w:rPr>
        <w:t xml:space="preserve">11.4  </w:t>
      </w:r>
      <w:r w:rsidRPr="00C522E8">
        <w:rPr>
          <w:rFonts w:hint="eastAsia"/>
          <w:lang w:val="fr-CH"/>
        </w:rPr>
        <w:t>《监狱规则》第</w:t>
      </w:r>
      <w:r w:rsidRPr="00C522E8">
        <w:rPr>
          <w:rFonts w:hint="eastAsia"/>
          <w:lang w:val="fr-CH"/>
        </w:rPr>
        <w:t>9(2)</w:t>
      </w:r>
      <w:r w:rsidRPr="00C522E8">
        <w:rPr>
          <w:rFonts w:hint="eastAsia"/>
          <w:lang w:val="fr-CH"/>
        </w:rPr>
        <w:t>条规定，搜查囚犯须在适当顾及体统及自尊下进行，并须在符合发现隐藏物品的需要下，以尽量得体的方式进行，</w:t>
      </w:r>
      <w:r w:rsidR="00B03F4E" w:rsidRPr="00B03F4E">
        <w:rPr>
          <w:rFonts w:hint="eastAsia"/>
          <w:lang w:val="fr-CH"/>
        </w:rPr>
        <w:t>体现了相称性和必要性的原则。</w:t>
      </w:r>
      <w:r w:rsidRPr="00C522E8">
        <w:rPr>
          <w:rFonts w:hint="eastAsia"/>
          <w:lang w:val="fr-CH"/>
        </w:rPr>
        <w:t>按照既定惯例，体腔搜查由受过训练的同性别医护人员</w:t>
      </w:r>
      <w:r w:rsidRPr="00C522E8">
        <w:rPr>
          <w:rFonts w:hint="eastAsia"/>
          <w:lang w:val="fr-CH"/>
        </w:rPr>
        <w:t>(</w:t>
      </w:r>
      <w:r w:rsidRPr="00C522E8">
        <w:rPr>
          <w:rFonts w:hint="eastAsia"/>
          <w:lang w:val="fr-CH"/>
        </w:rPr>
        <w:t>即医务职员或身为合格护士的职员</w:t>
      </w:r>
      <w:r w:rsidRPr="00C522E8">
        <w:rPr>
          <w:rFonts w:hint="eastAsia"/>
          <w:lang w:val="fr-CH"/>
        </w:rPr>
        <w:t>)</w:t>
      </w:r>
      <w:r w:rsidRPr="00C522E8">
        <w:rPr>
          <w:rFonts w:hint="eastAsia"/>
          <w:lang w:val="fr-CH"/>
        </w:rPr>
        <w:t>进行。惩教署制有内部指引，协助职员以适当一致的方式进行搜查。惩教署定期进行监督评估或审查，以确保现行惯例符合法定条文和内部指引。</w:t>
      </w:r>
    </w:p>
    <w:p w:rsidR="00C522E8" w:rsidRPr="00C522E8" w:rsidRDefault="00C522E8" w:rsidP="00C522E8">
      <w:pPr>
        <w:pStyle w:val="SingleTxtGC"/>
        <w:rPr>
          <w:rFonts w:hint="eastAsia"/>
          <w:lang w:val="fr-CH"/>
        </w:rPr>
      </w:pPr>
      <w:r w:rsidRPr="00C522E8">
        <w:rPr>
          <w:rFonts w:hint="eastAsia"/>
          <w:lang w:val="fr-CH"/>
        </w:rPr>
        <w:t xml:space="preserve">11.5  </w:t>
      </w:r>
      <w:r w:rsidRPr="00C522E8">
        <w:rPr>
          <w:rFonts w:hint="eastAsia"/>
          <w:lang w:val="fr-CH"/>
        </w:rPr>
        <w:t>为了减少人工体腔搜查，惩教署将采购一台低放射性</w:t>
      </w:r>
      <w:r w:rsidRPr="00C522E8">
        <w:rPr>
          <w:rFonts w:hint="eastAsia"/>
          <w:lang w:val="fr-CH"/>
        </w:rPr>
        <w:t>X</w:t>
      </w:r>
      <w:r w:rsidRPr="00C522E8">
        <w:rPr>
          <w:rFonts w:hint="eastAsia"/>
          <w:lang w:val="fr-CH"/>
        </w:rPr>
        <w:t>光人体扫描仪，用于协助搜查藏在被羁留者体内的违禁品，以防违禁品</w:t>
      </w:r>
      <w:r w:rsidRPr="00C522E8">
        <w:rPr>
          <w:rFonts w:hint="eastAsia"/>
          <w:lang w:val="fr-CH"/>
        </w:rPr>
        <w:t>(</w:t>
      </w:r>
      <w:r w:rsidRPr="00C522E8">
        <w:rPr>
          <w:rFonts w:hint="eastAsia"/>
          <w:lang w:val="fr-CH"/>
        </w:rPr>
        <w:t>特别是毒品</w:t>
      </w:r>
      <w:r w:rsidRPr="00C522E8">
        <w:rPr>
          <w:rFonts w:hint="eastAsia"/>
          <w:lang w:val="fr-CH"/>
        </w:rPr>
        <w:t>)</w:t>
      </w:r>
      <w:r w:rsidRPr="00C522E8">
        <w:rPr>
          <w:rFonts w:hint="eastAsia"/>
          <w:lang w:val="fr-CH"/>
        </w:rPr>
        <w:t>被偷运入惩教机构。惩教署计划在荔枝角收押所使用</w:t>
      </w:r>
      <w:r w:rsidRPr="00C522E8">
        <w:rPr>
          <w:rFonts w:hint="eastAsia"/>
          <w:lang w:val="fr-CH"/>
        </w:rPr>
        <w:t>X</w:t>
      </w:r>
      <w:r w:rsidRPr="00C522E8">
        <w:rPr>
          <w:rFonts w:hint="eastAsia"/>
          <w:lang w:val="fr-CH"/>
        </w:rPr>
        <w:t>光人体扫描仪，检查所有新入所的囚犯。若扫描有效，惩教署将考虑采购多台，用于其他惩教机构。</w:t>
      </w:r>
    </w:p>
    <w:p w:rsidR="00C522E8" w:rsidRPr="00C522E8" w:rsidRDefault="00C522E8" w:rsidP="000072E5">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对《刑事诉讼程序条例》</w:t>
      </w:r>
      <w:r w:rsidRPr="00C522E8">
        <w:rPr>
          <w:rFonts w:hint="eastAsia"/>
          <w:lang w:val="fr-CH"/>
        </w:rPr>
        <w:t>(</w:t>
      </w:r>
      <w:r w:rsidRPr="00C522E8">
        <w:rPr>
          <w:rFonts w:hint="eastAsia"/>
          <w:lang w:val="fr-CH"/>
        </w:rPr>
        <w:t>第</w:t>
      </w:r>
      <w:r w:rsidRPr="00C522E8">
        <w:rPr>
          <w:rFonts w:hint="eastAsia"/>
          <w:lang w:val="fr-CH"/>
        </w:rPr>
        <w:t>221</w:t>
      </w:r>
      <w:r w:rsidRPr="00C522E8">
        <w:rPr>
          <w:rFonts w:hint="eastAsia"/>
          <w:lang w:val="fr-CH"/>
        </w:rPr>
        <w:t>章</w:t>
      </w:r>
      <w:r w:rsidRPr="00C522E8">
        <w:rPr>
          <w:rFonts w:hint="eastAsia"/>
          <w:lang w:val="fr-CH"/>
        </w:rPr>
        <w:t>)</w:t>
      </w:r>
      <w:r w:rsidRPr="00C522E8">
        <w:rPr>
          <w:rFonts w:hint="eastAsia"/>
          <w:lang w:val="fr-CH"/>
        </w:rPr>
        <w:t>的法律修正</w:t>
      </w:r>
    </w:p>
    <w:p w:rsidR="00C522E8" w:rsidRPr="00B03F4E" w:rsidRDefault="00C522E8" w:rsidP="00C522E8">
      <w:pPr>
        <w:pStyle w:val="SingleTxtGC"/>
        <w:rPr>
          <w:rFonts w:hint="eastAsia"/>
          <w:lang w:val="fr-CH"/>
        </w:rPr>
      </w:pPr>
      <w:r w:rsidRPr="00C522E8">
        <w:rPr>
          <w:rFonts w:hint="eastAsia"/>
          <w:lang w:val="fr-CH"/>
        </w:rPr>
        <w:t xml:space="preserve">11.6  </w:t>
      </w:r>
      <w:r w:rsidR="00B03F4E" w:rsidRPr="00B03F4E">
        <w:rPr>
          <w:rFonts w:hint="eastAsia"/>
          <w:lang w:val="fr-CH"/>
        </w:rPr>
        <w:t>如上一次报告第</w:t>
      </w:r>
      <w:r w:rsidR="00B03F4E" w:rsidRPr="00B03F4E">
        <w:rPr>
          <w:rFonts w:hint="eastAsia"/>
          <w:lang w:val="fr-CH"/>
        </w:rPr>
        <w:t>94</w:t>
      </w:r>
      <w:r w:rsidR="00B03F4E" w:rsidRPr="00B03F4E">
        <w:rPr>
          <w:rFonts w:hint="eastAsia"/>
          <w:lang w:val="fr-CH"/>
        </w:rPr>
        <w:t>及第</w:t>
      </w:r>
      <w:r w:rsidR="00B03F4E" w:rsidRPr="00B03F4E">
        <w:rPr>
          <w:rFonts w:hint="eastAsia"/>
          <w:lang w:val="fr-CH"/>
        </w:rPr>
        <w:t>95</w:t>
      </w:r>
      <w:r w:rsidR="00B03F4E" w:rsidRPr="00B03F4E">
        <w:rPr>
          <w:rFonts w:hint="eastAsia"/>
          <w:lang w:val="fr-CH"/>
        </w:rPr>
        <w:t>段所述，</w:t>
      </w:r>
      <w:r w:rsidR="00B03F4E" w:rsidRPr="00B03F4E">
        <w:rPr>
          <w:rFonts w:hint="eastAsia"/>
          <w:lang w:val="fr-CH"/>
        </w:rPr>
        <w:t>2004</w:t>
      </w:r>
      <w:r w:rsidR="00B03F4E" w:rsidRPr="00B03F4E">
        <w:rPr>
          <w:rFonts w:hint="eastAsia"/>
          <w:lang w:val="fr-CH"/>
        </w:rPr>
        <w:t>年《刑事诉讼程序</w:t>
      </w:r>
      <w:r w:rsidR="00B03F4E" w:rsidRPr="00B03F4E">
        <w:rPr>
          <w:rFonts w:hint="eastAsia"/>
          <w:lang w:val="fr-CH"/>
        </w:rPr>
        <w:t>(</w:t>
      </w:r>
      <w:r w:rsidR="00B03F4E" w:rsidRPr="00B03F4E">
        <w:rPr>
          <w:rFonts w:hint="eastAsia"/>
          <w:lang w:val="fr-CH"/>
        </w:rPr>
        <w:t>修订</w:t>
      </w:r>
      <w:r w:rsidR="00B03F4E" w:rsidRPr="00B03F4E">
        <w:rPr>
          <w:rFonts w:hint="eastAsia"/>
          <w:lang w:val="fr-CH"/>
        </w:rPr>
        <w:t>)</w:t>
      </w:r>
      <w:r w:rsidR="00B03F4E" w:rsidRPr="00B03F4E">
        <w:rPr>
          <w:rFonts w:hint="eastAsia"/>
          <w:lang w:val="fr-CH"/>
        </w:rPr>
        <w:t>条例》规定，对在服无限期刑罚或等候行政酌情決定而在押的囚犯，原讼法庭的法官可裁定其最低刑期。按照这一修订，被行政酌情决定羁留的</w:t>
      </w:r>
      <w:r w:rsidR="00B03F4E" w:rsidRPr="00B03F4E">
        <w:rPr>
          <w:rFonts w:hint="eastAsia"/>
          <w:lang w:val="fr-CH"/>
        </w:rPr>
        <w:t>12</w:t>
      </w:r>
      <w:r w:rsidR="00B03F4E" w:rsidRPr="00B03F4E">
        <w:rPr>
          <w:rFonts w:hint="eastAsia"/>
          <w:lang w:val="fr-CH"/>
        </w:rPr>
        <w:t>名犯谋杀罪时未满</w:t>
      </w:r>
      <w:r w:rsidR="00B03F4E" w:rsidRPr="00B03F4E">
        <w:rPr>
          <w:rFonts w:hint="eastAsia"/>
          <w:lang w:val="fr-CH"/>
        </w:rPr>
        <w:t>18</w:t>
      </w:r>
      <w:r w:rsidR="00B03F4E" w:rsidRPr="00B03F4E">
        <w:rPr>
          <w:rFonts w:hint="eastAsia"/>
          <w:lang w:val="fr-CH"/>
        </w:rPr>
        <w:t>岁的囚犯，均被原讼法庭判处有期刑罚。这些囚犯均服满了各自的刑期，最后一名囚犯于</w:t>
      </w:r>
      <w:r w:rsidR="00B03F4E" w:rsidRPr="00B03F4E">
        <w:rPr>
          <w:rFonts w:hint="eastAsia"/>
          <w:lang w:val="fr-CH"/>
        </w:rPr>
        <w:t>2008</w:t>
      </w:r>
      <w:r w:rsidR="00B03F4E" w:rsidRPr="00B03F4E">
        <w:rPr>
          <w:rFonts w:hint="eastAsia"/>
          <w:lang w:val="fr-CH"/>
        </w:rPr>
        <w:t>年</w:t>
      </w:r>
      <w:r w:rsidR="00B03F4E" w:rsidRPr="00B03F4E">
        <w:rPr>
          <w:rFonts w:hint="eastAsia"/>
          <w:lang w:val="fr-CH"/>
        </w:rPr>
        <w:t>12</w:t>
      </w:r>
      <w:r w:rsidR="00B03F4E" w:rsidRPr="00B03F4E">
        <w:rPr>
          <w:rFonts w:hint="eastAsia"/>
          <w:lang w:val="fr-CH"/>
        </w:rPr>
        <w:t>月获释。</w:t>
      </w:r>
    </w:p>
    <w:p w:rsidR="00C522E8" w:rsidRPr="00C522E8" w:rsidRDefault="00C522E8" w:rsidP="000072E5">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防止自杀</w:t>
      </w:r>
    </w:p>
    <w:p w:rsidR="00C522E8" w:rsidRPr="00B03F4E" w:rsidRDefault="00C522E8" w:rsidP="00C522E8">
      <w:pPr>
        <w:pStyle w:val="SingleTxtGC"/>
        <w:rPr>
          <w:rFonts w:hint="eastAsia"/>
          <w:lang w:val="fr-CH"/>
        </w:rPr>
      </w:pPr>
      <w:r w:rsidRPr="00C522E8">
        <w:rPr>
          <w:rFonts w:hint="eastAsia"/>
          <w:lang w:val="fr-CH"/>
        </w:rPr>
        <w:t xml:space="preserve">11.7  </w:t>
      </w:r>
      <w:r w:rsidR="00B03F4E" w:rsidRPr="00B03F4E">
        <w:rPr>
          <w:rFonts w:hint="eastAsia"/>
          <w:lang w:val="fr-CH"/>
        </w:rPr>
        <w:t>截至</w:t>
      </w:r>
      <w:r w:rsidR="00B03F4E" w:rsidRPr="00B03F4E">
        <w:rPr>
          <w:rFonts w:hint="eastAsia"/>
          <w:lang w:val="fr-CH"/>
        </w:rPr>
        <w:t>2012</w:t>
      </w:r>
      <w:r w:rsidR="00B03F4E" w:rsidRPr="00B03F4E">
        <w:rPr>
          <w:rFonts w:hint="eastAsia"/>
          <w:lang w:val="fr-CH"/>
        </w:rPr>
        <w:t>年</w:t>
      </w:r>
      <w:r w:rsidR="00B03F4E" w:rsidRPr="00B03F4E">
        <w:rPr>
          <w:rFonts w:hint="eastAsia"/>
          <w:lang w:val="fr-CH"/>
        </w:rPr>
        <w:t>9</w:t>
      </w:r>
      <w:r w:rsidR="00B03F4E" w:rsidRPr="00B03F4E">
        <w:rPr>
          <w:rFonts w:hint="eastAsia"/>
          <w:lang w:val="fr-CH"/>
        </w:rPr>
        <w:t>月</w:t>
      </w:r>
      <w:r w:rsidR="00B03F4E" w:rsidRPr="00B03F4E">
        <w:rPr>
          <w:rFonts w:hint="eastAsia"/>
          <w:lang w:val="fr-CH"/>
        </w:rPr>
        <w:t>30</w:t>
      </w:r>
      <w:r w:rsidR="00B03F4E" w:rsidRPr="00B03F4E">
        <w:rPr>
          <w:rFonts w:hint="eastAsia"/>
          <w:lang w:val="fr-CH"/>
        </w:rPr>
        <w:t>日，最近的一宗自杀个案发生于</w:t>
      </w:r>
      <w:r w:rsidR="00B03F4E" w:rsidRPr="00B03F4E">
        <w:rPr>
          <w:rFonts w:hint="eastAsia"/>
          <w:lang w:val="fr-CH"/>
        </w:rPr>
        <w:t>2010</w:t>
      </w:r>
      <w:r w:rsidR="00B03F4E" w:rsidRPr="00B03F4E">
        <w:rPr>
          <w:rFonts w:hint="eastAsia"/>
          <w:lang w:val="fr-CH"/>
        </w:rPr>
        <w:t>年</w:t>
      </w:r>
      <w:r w:rsidR="00B03F4E" w:rsidRPr="00B03F4E">
        <w:rPr>
          <w:rFonts w:hint="eastAsia"/>
          <w:lang w:val="fr-CH"/>
        </w:rPr>
        <w:t>8</w:t>
      </w:r>
      <w:r w:rsidR="00B03F4E" w:rsidRPr="00B03F4E">
        <w:rPr>
          <w:rFonts w:hint="eastAsia"/>
          <w:lang w:val="fr-CH"/>
        </w:rPr>
        <w:t>月。惩教署已作出一切努力，防止囚犯自杀，包括定期检讨有关发现及防止囚犯自杀的机制和战略。最近一次检讨于</w:t>
      </w:r>
      <w:r w:rsidR="00B03F4E" w:rsidRPr="00B03F4E">
        <w:rPr>
          <w:rFonts w:hint="eastAsia"/>
          <w:lang w:val="fr-CH"/>
        </w:rPr>
        <w:t>2011</w:t>
      </w:r>
      <w:r w:rsidR="00B03F4E" w:rsidRPr="00B03F4E">
        <w:rPr>
          <w:rFonts w:hint="eastAsia"/>
          <w:lang w:val="fr-CH"/>
        </w:rPr>
        <w:t>年开展。此后，惩教署实施了多项改进措施，包括增加培训，提高职员对自杀迹象和征兆的敏感性和意识，加强对有自杀风险的个案的监测和报告机制，完善用于早期筛查有自杀倾向囚犯的筛查准则，并更改囚室设施，增加自杀的难度。惩教署将继续定期检讨这些措施的效力。</w:t>
      </w:r>
      <w:r w:rsidR="00B03F4E" w:rsidRPr="00B03F4E">
        <w:rPr>
          <w:rFonts w:hint="eastAsia"/>
          <w:lang w:val="fr-CH"/>
        </w:rPr>
        <w:t>2011</w:t>
      </w:r>
      <w:r w:rsidR="00B03F4E" w:rsidRPr="00B03F4E">
        <w:rPr>
          <w:rFonts w:hint="eastAsia"/>
          <w:lang w:val="fr-CH"/>
        </w:rPr>
        <w:t>年，共发生</w:t>
      </w:r>
      <w:r w:rsidR="00B03F4E" w:rsidRPr="00B03F4E">
        <w:rPr>
          <w:rFonts w:hint="eastAsia"/>
          <w:lang w:val="fr-CH"/>
        </w:rPr>
        <w:t>82</w:t>
      </w:r>
      <w:r w:rsidR="00B03F4E" w:rsidRPr="00B03F4E">
        <w:rPr>
          <w:rFonts w:hint="eastAsia"/>
          <w:lang w:val="fr-CH"/>
        </w:rPr>
        <w:t>起涉及被羁留者的自伤个案，惩教署职员成功地阻止了他们的进一步自伤。</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警务处</w:t>
      </w:r>
    </w:p>
    <w:p w:rsidR="00C522E8" w:rsidRPr="00C522E8" w:rsidRDefault="00C522E8" w:rsidP="00C522E8">
      <w:pPr>
        <w:pStyle w:val="SingleTxtGC"/>
        <w:rPr>
          <w:rFonts w:hint="eastAsia"/>
          <w:lang w:val="fr-CH"/>
        </w:rPr>
      </w:pPr>
      <w:r w:rsidRPr="00C522E8">
        <w:rPr>
          <w:rFonts w:hint="eastAsia"/>
          <w:lang w:val="fr-CH"/>
        </w:rPr>
        <w:t xml:space="preserve">11.8  </w:t>
      </w:r>
      <w:r w:rsidRPr="00C522E8">
        <w:rPr>
          <w:rFonts w:hint="eastAsia"/>
          <w:lang w:val="fr-CH"/>
        </w:rPr>
        <w:t>有关情况与初次报告第</w:t>
      </w:r>
      <w:r w:rsidRPr="00C522E8">
        <w:rPr>
          <w:rFonts w:hint="eastAsia"/>
          <w:lang w:val="fr-CH"/>
        </w:rPr>
        <w:t>60</w:t>
      </w:r>
      <w:r w:rsidRPr="00C522E8">
        <w:rPr>
          <w:rFonts w:hint="eastAsia"/>
          <w:lang w:val="fr-CH"/>
        </w:rPr>
        <w:t>段所述大致相同。</w:t>
      </w:r>
    </w:p>
    <w:p w:rsidR="00C522E8" w:rsidRPr="00C522E8" w:rsidRDefault="00C522E8" w:rsidP="00C522E8">
      <w:pPr>
        <w:pStyle w:val="SingleTxtGC"/>
        <w:rPr>
          <w:rFonts w:hint="eastAsia"/>
          <w:lang w:val="fr-CH"/>
        </w:rPr>
      </w:pPr>
      <w:r w:rsidRPr="00C522E8">
        <w:rPr>
          <w:rFonts w:hint="eastAsia"/>
          <w:lang w:val="fr-CH"/>
        </w:rPr>
        <w:t xml:space="preserve">11.9  </w:t>
      </w:r>
      <w:r w:rsidRPr="00C522E8">
        <w:rPr>
          <w:rFonts w:hint="eastAsia"/>
          <w:lang w:val="fr-CH"/>
        </w:rPr>
        <w:t>委员会在上一次结论性意见第</w:t>
      </w:r>
      <w:r w:rsidRPr="00C522E8">
        <w:rPr>
          <w:rFonts w:hint="eastAsia"/>
          <w:lang w:val="fr-CH"/>
        </w:rPr>
        <w:t>10</w:t>
      </w:r>
      <w:r w:rsidRPr="00C522E8">
        <w:rPr>
          <w:rFonts w:hint="eastAsia"/>
          <w:lang w:val="fr-CH"/>
        </w:rPr>
        <w:t>段中，就警务处羁留搜查程序的若干方面提出了关切。</w:t>
      </w:r>
    </w:p>
    <w:p w:rsidR="00C522E8" w:rsidRPr="00C522E8" w:rsidRDefault="00C522E8" w:rsidP="00C522E8">
      <w:pPr>
        <w:pStyle w:val="SingleTxtGC"/>
        <w:rPr>
          <w:rFonts w:hint="eastAsia"/>
          <w:lang w:val="fr-CH"/>
        </w:rPr>
      </w:pPr>
      <w:r w:rsidRPr="00C522E8">
        <w:rPr>
          <w:rFonts w:hint="eastAsia"/>
          <w:lang w:val="fr-CH"/>
        </w:rPr>
        <w:t>11.10</w:t>
      </w:r>
      <w:r w:rsidR="00F45A4C">
        <w:rPr>
          <w:rFonts w:hint="eastAsia"/>
          <w:lang w:val="fr-CH"/>
        </w:rPr>
        <w:t xml:space="preserve">  </w:t>
      </w:r>
      <w:r w:rsidRPr="00C522E8">
        <w:rPr>
          <w:rFonts w:hint="eastAsia"/>
          <w:lang w:val="fr-CH"/>
        </w:rPr>
        <w:t>2008</w:t>
      </w:r>
      <w:r w:rsidRPr="00C522E8">
        <w:rPr>
          <w:rFonts w:hint="eastAsia"/>
          <w:lang w:val="fr-CH"/>
        </w:rPr>
        <w:t>年初，警务处对羁留搜查进行了检讨，并于</w:t>
      </w:r>
      <w:r w:rsidRPr="00C522E8">
        <w:rPr>
          <w:rFonts w:hint="eastAsia"/>
          <w:lang w:val="fr-CH"/>
        </w:rPr>
        <w:t>2008</w:t>
      </w:r>
      <w:r w:rsidRPr="00C522E8">
        <w:rPr>
          <w:rFonts w:hint="eastAsia"/>
          <w:lang w:val="fr-CH"/>
        </w:rPr>
        <w:t>年</w:t>
      </w:r>
      <w:r w:rsidRPr="00C522E8">
        <w:rPr>
          <w:rFonts w:hint="eastAsia"/>
          <w:lang w:val="fr-CH"/>
        </w:rPr>
        <w:t>7</w:t>
      </w:r>
      <w:r w:rsidRPr="00C522E8">
        <w:rPr>
          <w:rFonts w:hint="eastAsia"/>
          <w:lang w:val="fr-CH"/>
        </w:rPr>
        <w:t>月切实完善了处理搜查被羁留者事宜的指引和程序。新的安排力求在尊重被羁留者权利和防止不必要搜查方面提供更好的保障。新指引明确规定，不得以例行方式进行涉及脱去内衣的搜查，只有在具有极充分理据的情况下才可进行此种搜查。指引还规定，警务人员在进行涉及脱去衣物的搜查时，必须适当顾及所涉被羁留者的私隐及尊严。举例而言，此种搜查须在搜查人员、见证人员及监督人员以外的其它人士不能看到的地方进行。警务人员必须在警方通用信息系统中准确记录所有对被羁留者的搜查，包括搜查范围及搜查原因。督导人员将检视警方通用信息系统中的记录以确保所涉警员遵守搜查程序，并对任何违反搜查指引的行为采取行动。每季向立法会保安事务委员会提供涉及完全脱去内衣的搜查的统计数字。</w:t>
      </w:r>
    </w:p>
    <w:p w:rsidR="00C522E8" w:rsidRPr="00C522E8" w:rsidRDefault="00C522E8" w:rsidP="00C522E8">
      <w:pPr>
        <w:pStyle w:val="SingleTxtGC"/>
        <w:rPr>
          <w:rFonts w:hint="eastAsia"/>
          <w:lang w:val="fr-CH"/>
        </w:rPr>
      </w:pPr>
      <w:r w:rsidRPr="00C522E8">
        <w:rPr>
          <w:rFonts w:hint="eastAsia"/>
          <w:lang w:val="fr-CH"/>
        </w:rPr>
        <w:t>11.11</w:t>
      </w:r>
      <w:r w:rsidR="00F45A4C">
        <w:rPr>
          <w:rFonts w:hint="eastAsia"/>
          <w:lang w:val="fr-CH"/>
        </w:rPr>
        <w:t xml:space="preserve">  </w:t>
      </w:r>
      <w:r w:rsidRPr="00C522E8">
        <w:rPr>
          <w:rFonts w:hint="eastAsia"/>
          <w:lang w:val="fr-CH"/>
        </w:rPr>
        <w:t>为了更好地履行警务处处长对被羁留者的看顾职责，过去几年还推行了以下措施：</w:t>
      </w:r>
    </w:p>
    <w:p w:rsidR="00C522E8" w:rsidRPr="00C522E8" w:rsidRDefault="00C522E8" w:rsidP="00F45A4C">
      <w:pPr>
        <w:pStyle w:val="Bullet1GC"/>
        <w:rPr>
          <w:rFonts w:hint="eastAsia"/>
          <w:lang w:val="fr-CH"/>
        </w:rPr>
      </w:pPr>
      <w:r w:rsidRPr="00C522E8">
        <w:rPr>
          <w:rFonts w:hint="eastAsia"/>
          <w:lang w:val="fr-CH"/>
        </w:rPr>
        <w:t>在每间囚室外的走廊放置通告，告知被羁留者“警察羁留设施的条件及待遇”；</w:t>
      </w:r>
    </w:p>
    <w:p w:rsidR="00C522E8" w:rsidRPr="00C522E8" w:rsidRDefault="00C522E8" w:rsidP="00F45A4C">
      <w:pPr>
        <w:pStyle w:val="Bullet1GC"/>
        <w:rPr>
          <w:rFonts w:hint="eastAsia"/>
          <w:lang w:val="fr-CH"/>
        </w:rPr>
      </w:pPr>
      <w:r w:rsidRPr="00C522E8">
        <w:rPr>
          <w:rFonts w:hint="eastAsia"/>
          <w:lang w:val="fr-CH"/>
        </w:rPr>
        <w:t>向被警方羁留者提供福利物品，例如口罩、盒装纸巾、袋装湿巾、卫生巾；警方任何拒绝提供此类物品的行为都须在警方通用信息系统中妥善备案；</w:t>
      </w:r>
    </w:p>
    <w:p w:rsidR="00C522E8" w:rsidRPr="00C522E8" w:rsidRDefault="00B03F4E" w:rsidP="00F45A4C">
      <w:pPr>
        <w:pStyle w:val="Bullet1GC"/>
        <w:rPr>
          <w:rFonts w:hint="eastAsia"/>
          <w:lang w:val="fr-CH"/>
        </w:rPr>
      </w:pPr>
      <w:r w:rsidRPr="00B03F4E">
        <w:rPr>
          <w:rFonts w:hint="eastAsia"/>
          <w:lang w:val="fr-CH"/>
        </w:rPr>
        <w:t>推行一项关于搜查有特别需要的被羁留者的新指令，这些人士包括但不限于：肢体伤残者、未满</w:t>
      </w:r>
      <w:r w:rsidRPr="00B03F4E">
        <w:rPr>
          <w:rFonts w:hint="eastAsia"/>
          <w:lang w:val="fr-CH"/>
        </w:rPr>
        <w:t>16</w:t>
      </w:r>
      <w:r w:rsidRPr="00B03F4E">
        <w:rPr>
          <w:rFonts w:hint="eastAsia"/>
          <w:lang w:val="fr-CH"/>
        </w:rPr>
        <w:t>岁者、实际沟通上有困难者。对未满</w:t>
      </w:r>
      <w:r w:rsidRPr="00B03F4E">
        <w:rPr>
          <w:rFonts w:hint="eastAsia"/>
          <w:lang w:val="fr-CH"/>
        </w:rPr>
        <w:t>16</w:t>
      </w:r>
      <w:r w:rsidRPr="00B03F4E">
        <w:rPr>
          <w:rFonts w:hint="eastAsia"/>
          <w:lang w:val="fr-CH"/>
        </w:rPr>
        <w:t>岁的被羁留者、精神上无行为能力或怀疑为精神上无行为能力的被羁留者，必须安排年满</w:t>
      </w:r>
      <w:r w:rsidRPr="00B03F4E">
        <w:rPr>
          <w:rFonts w:hint="eastAsia"/>
          <w:lang w:val="fr-CH"/>
        </w:rPr>
        <w:t>18</w:t>
      </w:r>
      <w:r w:rsidRPr="00B03F4E">
        <w:rPr>
          <w:rFonts w:hint="eastAsia"/>
          <w:lang w:val="fr-CH"/>
        </w:rPr>
        <w:t>岁或者与被搜查者同一性别的合适成人在场，这是强制规定。属于其他类别的有特殊需要的被羁留者可在必要情况下要求有合适成人在场。合适成人的责任包括但不限于：协助警方处理和看顾该人的权利、福利及特别需要，以及协助警方向该人传达和解释羁留原因和程序事项；及</w:t>
      </w:r>
    </w:p>
    <w:p w:rsidR="00C522E8" w:rsidRPr="00C522E8" w:rsidRDefault="00C522E8" w:rsidP="00F45A4C">
      <w:pPr>
        <w:pStyle w:val="Bullet1GC"/>
        <w:rPr>
          <w:rFonts w:hint="eastAsia"/>
          <w:lang w:val="fr-CH"/>
        </w:rPr>
      </w:pPr>
      <w:r w:rsidRPr="00C522E8">
        <w:rPr>
          <w:rFonts w:hint="eastAsia"/>
          <w:lang w:val="fr-CH"/>
        </w:rPr>
        <w:t>制作“语言识别表”，供非使用中文或英文的人士识别自己的语言，以利交流之便，并在必要情况下安排口译员。</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入境事务处</w:t>
      </w:r>
    </w:p>
    <w:p w:rsidR="00C522E8" w:rsidRPr="00C522E8" w:rsidRDefault="00C522E8" w:rsidP="00C522E8">
      <w:pPr>
        <w:pStyle w:val="SingleTxtGC"/>
        <w:rPr>
          <w:rFonts w:hint="eastAsia"/>
          <w:lang w:val="fr-CH"/>
        </w:rPr>
      </w:pPr>
      <w:r w:rsidRPr="00C522E8">
        <w:rPr>
          <w:rFonts w:hint="eastAsia"/>
          <w:lang w:val="fr-CH"/>
        </w:rPr>
        <w:t>11.12</w:t>
      </w:r>
      <w:r w:rsidR="00F45A4C">
        <w:rPr>
          <w:rFonts w:hint="eastAsia"/>
          <w:lang w:val="fr-CH"/>
        </w:rPr>
        <w:t xml:space="preserve">  </w:t>
      </w:r>
      <w:r w:rsidRPr="00C522E8">
        <w:rPr>
          <w:rFonts w:hint="eastAsia"/>
          <w:lang w:val="fr-CH"/>
        </w:rPr>
        <w:t>有关情况与上一次报告第</w:t>
      </w:r>
      <w:r w:rsidRPr="00C522E8">
        <w:rPr>
          <w:rFonts w:hint="eastAsia"/>
          <w:lang w:val="fr-CH"/>
        </w:rPr>
        <w:t>100</w:t>
      </w:r>
      <w:r w:rsidRPr="00C522E8">
        <w:rPr>
          <w:rFonts w:hint="eastAsia"/>
          <w:lang w:val="fr-CH"/>
        </w:rPr>
        <w:t>段所述大致相同。</w:t>
      </w:r>
    </w:p>
    <w:p w:rsidR="00C522E8" w:rsidRPr="00C522E8" w:rsidRDefault="00C522E8" w:rsidP="00C522E8">
      <w:pPr>
        <w:pStyle w:val="SingleTxtGC"/>
        <w:rPr>
          <w:rFonts w:hint="eastAsia"/>
          <w:lang w:val="fr-CH"/>
        </w:rPr>
      </w:pPr>
      <w:r w:rsidRPr="00C522E8">
        <w:rPr>
          <w:rFonts w:hint="eastAsia"/>
          <w:lang w:val="fr-CH"/>
        </w:rPr>
        <w:t>11.13</w:t>
      </w:r>
      <w:r w:rsidR="00F45A4C">
        <w:rPr>
          <w:rFonts w:hint="eastAsia"/>
          <w:lang w:val="fr-CH"/>
        </w:rPr>
        <w:t xml:space="preserve">  </w:t>
      </w:r>
      <w:r w:rsidRPr="00C522E8">
        <w:rPr>
          <w:rFonts w:hint="eastAsia"/>
          <w:lang w:val="fr-CH"/>
        </w:rPr>
        <w:t>为了给根据《入境条例》等候遣返、遣送或递解离境的违规入境者</w:t>
      </w:r>
      <w:r w:rsidRPr="00C522E8">
        <w:rPr>
          <w:rFonts w:hint="eastAsia"/>
          <w:lang w:val="fr-CH"/>
        </w:rPr>
        <w:t>(</w:t>
      </w:r>
      <w:r w:rsidRPr="00C522E8">
        <w:rPr>
          <w:rFonts w:hint="eastAsia"/>
          <w:lang w:val="fr-CH"/>
        </w:rPr>
        <w:t>年满</w:t>
      </w:r>
      <w:r w:rsidRPr="00C522E8">
        <w:rPr>
          <w:rFonts w:hint="eastAsia"/>
          <w:lang w:val="fr-CH"/>
        </w:rPr>
        <w:t>18</w:t>
      </w:r>
      <w:r w:rsidRPr="00C522E8">
        <w:rPr>
          <w:rFonts w:hint="eastAsia"/>
          <w:lang w:val="fr-CH"/>
        </w:rPr>
        <w:t>岁</w:t>
      </w:r>
      <w:r w:rsidRPr="00C522E8">
        <w:rPr>
          <w:rFonts w:hint="eastAsia"/>
          <w:lang w:val="fr-CH"/>
        </w:rPr>
        <w:t>)</w:t>
      </w:r>
      <w:r w:rsidRPr="00C522E8">
        <w:rPr>
          <w:rFonts w:hint="eastAsia"/>
          <w:lang w:val="fr-CH"/>
        </w:rPr>
        <w:t>提供入境羁留设施，青山湾入境事务中心</w:t>
      </w:r>
      <w:r w:rsidRPr="00C522E8">
        <w:rPr>
          <w:rFonts w:hint="eastAsia"/>
          <w:lang w:val="fr-CH"/>
        </w:rPr>
        <w:t>(</w:t>
      </w:r>
      <w:r w:rsidRPr="00C522E8">
        <w:rPr>
          <w:rFonts w:hint="eastAsia"/>
          <w:lang w:val="fr-CH"/>
        </w:rPr>
        <w:t>青山湾中心</w:t>
      </w:r>
      <w:r w:rsidRPr="00C522E8">
        <w:rPr>
          <w:rFonts w:hint="eastAsia"/>
          <w:lang w:val="fr-CH"/>
        </w:rPr>
        <w:t>)</w:t>
      </w:r>
      <w:r w:rsidRPr="00C522E8">
        <w:rPr>
          <w:rFonts w:hint="eastAsia"/>
          <w:lang w:val="fr-CH"/>
        </w:rPr>
        <w:t>于</w:t>
      </w:r>
      <w:r w:rsidRPr="00C522E8">
        <w:rPr>
          <w:rFonts w:hint="eastAsia"/>
          <w:lang w:val="fr-CH"/>
        </w:rPr>
        <w:t>2005</w:t>
      </w:r>
      <w:r w:rsidRPr="00C522E8">
        <w:rPr>
          <w:rFonts w:hint="eastAsia"/>
          <w:lang w:val="fr-CH"/>
        </w:rPr>
        <w:t>年开始运作。青山湾中心根据《入境</w:t>
      </w:r>
      <w:r w:rsidRPr="00C522E8">
        <w:rPr>
          <w:rFonts w:hint="eastAsia"/>
          <w:lang w:val="fr-CH"/>
        </w:rPr>
        <w:t>(</w:t>
      </w:r>
      <w:r w:rsidRPr="00C522E8">
        <w:rPr>
          <w:rFonts w:hint="eastAsia"/>
          <w:lang w:val="fr-CH"/>
        </w:rPr>
        <w:t>被羈留者的待遇</w:t>
      </w:r>
      <w:r w:rsidRPr="00C522E8">
        <w:rPr>
          <w:rFonts w:hint="eastAsia"/>
          <w:lang w:val="fr-CH"/>
        </w:rPr>
        <w:t>)</w:t>
      </w:r>
      <w:r w:rsidRPr="00C522E8">
        <w:rPr>
          <w:rFonts w:hint="eastAsia"/>
          <w:lang w:val="fr-CH"/>
        </w:rPr>
        <w:t>令》</w:t>
      </w:r>
      <w:r w:rsidRPr="00C522E8">
        <w:rPr>
          <w:rFonts w:hint="eastAsia"/>
          <w:lang w:val="fr-CH"/>
        </w:rPr>
        <w:t>(</w:t>
      </w:r>
      <w:r w:rsidRPr="00C522E8">
        <w:rPr>
          <w:rFonts w:hint="eastAsia"/>
          <w:lang w:val="fr-CH"/>
        </w:rPr>
        <w:t>第</w:t>
      </w:r>
      <w:r w:rsidRPr="00C522E8">
        <w:rPr>
          <w:rFonts w:hint="eastAsia"/>
          <w:lang w:val="fr-CH"/>
        </w:rPr>
        <w:t>115</w:t>
      </w:r>
      <w:r w:rsidRPr="00C522E8">
        <w:rPr>
          <w:rFonts w:hint="eastAsia"/>
          <w:lang w:val="fr-CH"/>
        </w:rPr>
        <w:t>章，附属法例</w:t>
      </w:r>
      <w:r w:rsidRPr="00C522E8">
        <w:rPr>
          <w:rFonts w:hint="eastAsia"/>
          <w:lang w:val="fr-CH"/>
        </w:rPr>
        <w:t>E)</w:t>
      </w:r>
      <w:r w:rsidRPr="00C522E8">
        <w:rPr>
          <w:rFonts w:hint="eastAsia"/>
          <w:lang w:val="fr-CH"/>
        </w:rPr>
        <w:t>对待被羁留者。《入境</w:t>
      </w:r>
      <w:r w:rsidRPr="00C522E8">
        <w:rPr>
          <w:rFonts w:hint="eastAsia"/>
          <w:lang w:val="fr-CH"/>
        </w:rPr>
        <w:t>(</w:t>
      </w:r>
      <w:r w:rsidRPr="00C522E8">
        <w:rPr>
          <w:rFonts w:hint="eastAsia"/>
          <w:lang w:val="fr-CH"/>
        </w:rPr>
        <w:t>被羈留者的待遇</w:t>
      </w:r>
      <w:r w:rsidRPr="00C522E8">
        <w:rPr>
          <w:rFonts w:hint="eastAsia"/>
          <w:lang w:val="fr-CH"/>
        </w:rPr>
        <w:t>)</w:t>
      </w:r>
      <w:r w:rsidRPr="00C522E8">
        <w:rPr>
          <w:rFonts w:hint="eastAsia"/>
          <w:lang w:val="fr-CH"/>
        </w:rPr>
        <w:t>令》载有关于通知亲属、与法律顾问通讯、羁留记录保存、医疗检查、被羁留者的舒适、投诉及太平绅士探访等内容的条文。</w:t>
      </w:r>
    </w:p>
    <w:p w:rsidR="00C522E8" w:rsidRPr="00FD029D" w:rsidRDefault="00C522E8" w:rsidP="00C522E8">
      <w:pPr>
        <w:pStyle w:val="SingleTxtGC"/>
        <w:rPr>
          <w:rFonts w:hint="eastAsia"/>
          <w:lang w:val="fr-CH"/>
        </w:rPr>
      </w:pPr>
      <w:r w:rsidRPr="00C522E8">
        <w:rPr>
          <w:rFonts w:hint="eastAsia"/>
          <w:lang w:val="fr-CH"/>
        </w:rPr>
        <w:t>11.14</w:t>
      </w:r>
      <w:r w:rsidR="00F45A4C">
        <w:rPr>
          <w:rFonts w:hint="eastAsia"/>
          <w:lang w:val="fr-CH"/>
        </w:rPr>
        <w:t xml:space="preserve">  </w:t>
      </w:r>
      <w:r w:rsidRPr="00C522E8">
        <w:rPr>
          <w:rFonts w:hint="eastAsia"/>
          <w:lang w:val="fr-CH"/>
        </w:rPr>
        <w:t>入境处不断进行检讨并在必要时更新内部的搜查指引。</w:t>
      </w:r>
      <w:r w:rsidRPr="00C522E8">
        <w:rPr>
          <w:rFonts w:hint="eastAsia"/>
          <w:lang w:val="fr-CH"/>
        </w:rPr>
        <w:t>2008</w:t>
      </w:r>
      <w:r w:rsidRPr="00C522E8">
        <w:rPr>
          <w:rFonts w:hint="eastAsia"/>
          <w:lang w:val="fr-CH"/>
        </w:rPr>
        <w:t>年，入境处进行了一次全面检讨，并发布了人员、场所、车辆和船只标准搜查指引。进行搜查的职员必须遵守指引，并确保所有搜查合法合理。搜查前，职员应向对方送交“搜查通告”，通告规定了搜查目的及决定适当搜查范围时将考虑的因素。此外，将告知被搜查者其有保留必要衣物或助听器、眼镜和宗教头饰等必要物品的权利。</w:t>
      </w:r>
      <w:r w:rsidR="00FD029D" w:rsidRPr="00FD029D">
        <w:rPr>
          <w:rFonts w:hint="eastAsia"/>
          <w:lang w:val="fr-CH"/>
        </w:rPr>
        <w:t>未能遵守相关指引的职员将受到纪律处分，若涉及犯罪，则酌情予以检控。</w:t>
      </w:r>
    </w:p>
    <w:p w:rsidR="00C522E8" w:rsidRPr="00C522E8" w:rsidRDefault="00C522E8" w:rsidP="00C522E8">
      <w:pPr>
        <w:pStyle w:val="SingleTxtGC"/>
        <w:rPr>
          <w:rFonts w:hint="eastAsia"/>
          <w:lang w:val="fr-CH"/>
        </w:rPr>
      </w:pPr>
      <w:r w:rsidRPr="00C522E8">
        <w:rPr>
          <w:rFonts w:hint="eastAsia"/>
          <w:lang w:val="fr-CH"/>
        </w:rPr>
        <w:t>11.15</w:t>
      </w:r>
      <w:r w:rsidR="00F45A4C">
        <w:rPr>
          <w:rFonts w:hint="eastAsia"/>
          <w:lang w:val="fr-CH"/>
        </w:rPr>
        <w:t xml:space="preserve">  </w:t>
      </w:r>
      <w:r w:rsidRPr="00C522E8">
        <w:rPr>
          <w:rFonts w:hint="eastAsia"/>
          <w:lang w:val="fr-CH"/>
        </w:rPr>
        <w:t>自</w:t>
      </w:r>
      <w:r w:rsidRPr="00C522E8">
        <w:rPr>
          <w:rFonts w:hint="eastAsia"/>
          <w:lang w:val="fr-CH"/>
        </w:rPr>
        <w:t>2009</w:t>
      </w:r>
      <w:r w:rsidRPr="00C522E8">
        <w:rPr>
          <w:rFonts w:hint="eastAsia"/>
          <w:lang w:val="fr-CH"/>
        </w:rPr>
        <w:t>年初起，各出入境管制站已执行了“处理根据</w:t>
      </w:r>
      <w:r w:rsidRPr="00C522E8">
        <w:rPr>
          <w:rFonts w:hint="eastAsia"/>
          <w:lang w:val="fr-CH"/>
        </w:rPr>
        <w:t>(</w:t>
      </w:r>
      <w:r w:rsidRPr="00C522E8">
        <w:rPr>
          <w:rFonts w:hint="eastAsia"/>
          <w:lang w:val="fr-CH"/>
        </w:rPr>
        <w:t>《入境条例》</w:t>
      </w:r>
      <w:r w:rsidRPr="00C522E8">
        <w:rPr>
          <w:rFonts w:hint="eastAsia"/>
          <w:lang w:val="fr-CH"/>
        </w:rPr>
        <w:t>)</w:t>
      </w:r>
      <w:r w:rsidRPr="00C522E8">
        <w:rPr>
          <w:rFonts w:hint="eastAsia"/>
          <w:lang w:val="fr-CH"/>
        </w:rPr>
        <w:t>第</w:t>
      </w:r>
      <w:r w:rsidRPr="00C522E8">
        <w:rPr>
          <w:rFonts w:hint="eastAsia"/>
          <w:lang w:val="fr-CH"/>
        </w:rPr>
        <w:t>32</w:t>
      </w:r>
      <w:r w:rsidRPr="00C522E8">
        <w:rPr>
          <w:rFonts w:hint="eastAsia"/>
          <w:lang w:val="fr-CH"/>
        </w:rPr>
        <w:t>条被羁留者的羁留政策和指引”。被拒入境者将收到“羁留政策通告”和“羁留通告”。管制站的组指挥官每月复检所有羁留个案，若羁留决定不变，被羁留者将收到新的“羁留复检通告”。</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香港海关</w:t>
      </w:r>
    </w:p>
    <w:p w:rsidR="00C522E8" w:rsidRPr="00C522E8" w:rsidRDefault="00C522E8" w:rsidP="00C522E8">
      <w:pPr>
        <w:pStyle w:val="SingleTxtGC"/>
        <w:rPr>
          <w:rFonts w:hint="eastAsia"/>
          <w:lang w:val="fr-CH"/>
        </w:rPr>
      </w:pPr>
      <w:r w:rsidRPr="00C522E8">
        <w:rPr>
          <w:rFonts w:hint="eastAsia"/>
          <w:lang w:val="fr-CH"/>
        </w:rPr>
        <w:t>11.16</w:t>
      </w:r>
      <w:r w:rsidR="00F45A4C">
        <w:rPr>
          <w:rFonts w:hint="eastAsia"/>
          <w:lang w:val="fr-CH"/>
        </w:rPr>
        <w:t xml:space="preserve">  </w:t>
      </w:r>
      <w:r w:rsidRPr="00C522E8">
        <w:rPr>
          <w:rFonts w:hint="eastAsia"/>
          <w:lang w:val="fr-CH"/>
        </w:rPr>
        <w:t>有关情况与初次报告第</w:t>
      </w:r>
      <w:r w:rsidRPr="00C522E8">
        <w:rPr>
          <w:rFonts w:hint="eastAsia"/>
          <w:lang w:val="fr-CH"/>
        </w:rPr>
        <w:t>69</w:t>
      </w:r>
      <w:r w:rsidRPr="00C522E8">
        <w:rPr>
          <w:rFonts w:hint="eastAsia"/>
          <w:lang w:val="fr-CH"/>
        </w:rPr>
        <w:t>段所述大致相同。此外，目前所有海关办事处都已装设录影设备。</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被羁留在精神病院的病人</w:t>
      </w:r>
    </w:p>
    <w:p w:rsidR="00C522E8" w:rsidRPr="00C522E8" w:rsidRDefault="00C522E8" w:rsidP="00C522E8">
      <w:pPr>
        <w:pStyle w:val="SingleTxtGC"/>
        <w:rPr>
          <w:rFonts w:hint="eastAsia"/>
          <w:lang w:val="fr-CH"/>
        </w:rPr>
      </w:pPr>
      <w:r w:rsidRPr="00C522E8">
        <w:rPr>
          <w:rFonts w:hint="eastAsia"/>
          <w:lang w:val="fr-CH"/>
        </w:rPr>
        <w:t>11.17</w:t>
      </w:r>
      <w:r w:rsidR="00F45A4C">
        <w:rPr>
          <w:rFonts w:hint="eastAsia"/>
          <w:lang w:val="fr-CH"/>
        </w:rPr>
        <w:t xml:space="preserve">  </w:t>
      </w:r>
      <w:r w:rsidRPr="00C522E8">
        <w:rPr>
          <w:rFonts w:hint="eastAsia"/>
          <w:lang w:val="fr-CH"/>
        </w:rPr>
        <w:t>关于被羁留在精神病院的病人，他们的权利受保障的情况与初次报告第</w:t>
      </w:r>
      <w:r w:rsidRPr="00C522E8">
        <w:rPr>
          <w:rFonts w:hint="eastAsia"/>
          <w:lang w:val="fr-CH"/>
        </w:rPr>
        <w:t>73</w:t>
      </w:r>
      <w:r w:rsidRPr="00C522E8">
        <w:rPr>
          <w:rFonts w:hint="eastAsia"/>
          <w:lang w:val="fr-CH"/>
        </w:rPr>
        <w:t>至第</w:t>
      </w:r>
      <w:r w:rsidRPr="00C522E8">
        <w:rPr>
          <w:rFonts w:hint="eastAsia"/>
          <w:lang w:val="fr-CH"/>
        </w:rPr>
        <w:t>80</w:t>
      </w:r>
      <w:r w:rsidRPr="00C522E8">
        <w:rPr>
          <w:rFonts w:hint="eastAsia"/>
          <w:lang w:val="fr-CH"/>
        </w:rPr>
        <w:t>段所述大致相同。一个值得注意的进展是，</w:t>
      </w:r>
      <w:r w:rsidRPr="00C522E8">
        <w:rPr>
          <w:rFonts w:hint="eastAsia"/>
          <w:lang w:val="fr-CH"/>
        </w:rPr>
        <w:t>2001</w:t>
      </w:r>
      <w:r w:rsidRPr="00C522E8">
        <w:rPr>
          <w:rFonts w:hint="eastAsia"/>
          <w:lang w:val="fr-CH"/>
        </w:rPr>
        <w:t>年，司法机构与医管局制定了行政安排，确保精神病人可在法官或裁判官决定是否下令将其强制送入精神病院之前，会见这名法官或裁判官。</w:t>
      </w:r>
    </w:p>
    <w:p w:rsidR="00C522E8" w:rsidRPr="00C522E8" w:rsidRDefault="00C522E8" w:rsidP="00C522E8">
      <w:pPr>
        <w:pStyle w:val="SingleTxtGC"/>
        <w:rPr>
          <w:rFonts w:hint="eastAsia"/>
          <w:lang w:val="fr-CH"/>
        </w:rPr>
      </w:pPr>
      <w:r w:rsidRPr="00C522E8">
        <w:rPr>
          <w:rFonts w:hint="eastAsia"/>
          <w:lang w:val="fr-CH"/>
        </w:rPr>
        <w:t>11.18</w:t>
      </w:r>
      <w:r w:rsidR="00F45A4C">
        <w:rPr>
          <w:rFonts w:hint="eastAsia"/>
          <w:lang w:val="fr-CH"/>
        </w:rPr>
        <w:t xml:space="preserve">  </w:t>
      </w:r>
      <w:r w:rsidRPr="00C522E8">
        <w:rPr>
          <w:rFonts w:hint="eastAsia"/>
          <w:lang w:val="fr-CH"/>
        </w:rPr>
        <w:t>对病人使用电痉挛治疗法的条件与初次报告第</w:t>
      </w:r>
      <w:r w:rsidRPr="00C522E8">
        <w:rPr>
          <w:rFonts w:hint="eastAsia"/>
          <w:lang w:val="fr-CH"/>
        </w:rPr>
        <w:t>81</w:t>
      </w:r>
      <w:r w:rsidRPr="00C522E8">
        <w:rPr>
          <w:rFonts w:hint="eastAsia"/>
          <w:lang w:val="fr-CH"/>
        </w:rPr>
        <w:t>至第</w:t>
      </w:r>
      <w:r w:rsidRPr="00C522E8">
        <w:rPr>
          <w:rFonts w:hint="eastAsia"/>
          <w:lang w:val="fr-CH"/>
        </w:rPr>
        <w:t>83</w:t>
      </w:r>
      <w:r w:rsidRPr="00C522E8">
        <w:rPr>
          <w:rFonts w:hint="eastAsia"/>
          <w:lang w:val="fr-CH"/>
        </w:rPr>
        <w:t>段所述大致相同。过去五年，电痉挛治疗法的应用情况如下：</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2506"/>
        <w:gridCol w:w="972"/>
        <w:gridCol w:w="973"/>
        <w:gridCol w:w="973"/>
        <w:gridCol w:w="973"/>
        <w:gridCol w:w="973"/>
      </w:tblGrid>
      <w:tr w:rsidR="00877F16" w:rsidRPr="00A04B68" w:rsidTr="003D6A1E">
        <w:tc>
          <w:tcPr>
            <w:tcW w:w="2506" w:type="dxa"/>
            <w:tcBorders>
              <w:top w:val="single" w:sz="4" w:space="0" w:color="auto"/>
              <w:bottom w:val="single" w:sz="12" w:space="0" w:color="auto"/>
            </w:tcBorders>
            <w:shd w:val="clear" w:color="auto" w:fill="auto"/>
            <w:vAlign w:val="bottom"/>
          </w:tcPr>
          <w:p w:rsidR="00877F16" w:rsidRPr="00A04B68" w:rsidRDefault="00877F16" w:rsidP="003D6A1E">
            <w:pPr>
              <w:pStyle w:val="a"/>
              <w:ind w:right="0"/>
              <w:jc w:val="left"/>
            </w:pPr>
          </w:p>
        </w:tc>
        <w:tc>
          <w:tcPr>
            <w:tcW w:w="972" w:type="dxa"/>
            <w:tcBorders>
              <w:top w:val="single" w:sz="4" w:space="0" w:color="auto"/>
              <w:bottom w:val="single" w:sz="12" w:space="0" w:color="auto"/>
            </w:tcBorders>
            <w:shd w:val="clear" w:color="auto" w:fill="auto"/>
            <w:vAlign w:val="bottom"/>
          </w:tcPr>
          <w:p w:rsidR="00877F16" w:rsidRPr="00A04B68" w:rsidRDefault="00877F16" w:rsidP="003D6A1E">
            <w:pPr>
              <w:pStyle w:val="a"/>
              <w:ind w:right="0"/>
              <w:jc w:val="right"/>
            </w:pPr>
            <w:r w:rsidRPr="00A04B68">
              <w:t>2007-08</w:t>
            </w:r>
          </w:p>
        </w:tc>
        <w:tc>
          <w:tcPr>
            <w:tcW w:w="973" w:type="dxa"/>
            <w:tcBorders>
              <w:top w:val="single" w:sz="4" w:space="0" w:color="auto"/>
              <w:bottom w:val="single" w:sz="12" w:space="0" w:color="auto"/>
            </w:tcBorders>
            <w:shd w:val="clear" w:color="auto" w:fill="auto"/>
            <w:vAlign w:val="bottom"/>
          </w:tcPr>
          <w:p w:rsidR="00877F16" w:rsidRPr="00A04B68" w:rsidRDefault="00877F16" w:rsidP="003D6A1E">
            <w:pPr>
              <w:pStyle w:val="a"/>
              <w:ind w:right="0"/>
              <w:jc w:val="right"/>
            </w:pPr>
            <w:r w:rsidRPr="00A04B68">
              <w:t>2008-09</w:t>
            </w:r>
          </w:p>
        </w:tc>
        <w:tc>
          <w:tcPr>
            <w:tcW w:w="973" w:type="dxa"/>
            <w:tcBorders>
              <w:top w:val="single" w:sz="4" w:space="0" w:color="auto"/>
              <w:bottom w:val="single" w:sz="12" w:space="0" w:color="auto"/>
            </w:tcBorders>
            <w:shd w:val="clear" w:color="auto" w:fill="auto"/>
            <w:vAlign w:val="bottom"/>
          </w:tcPr>
          <w:p w:rsidR="00877F16" w:rsidRPr="00A04B68" w:rsidRDefault="00877F16" w:rsidP="003D6A1E">
            <w:pPr>
              <w:pStyle w:val="a"/>
              <w:ind w:right="0"/>
              <w:jc w:val="right"/>
            </w:pPr>
            <w:r w:rsidRPr="00A04B68">
              <w:t>2009-10</w:t>
            </w:r>
          </w:p>
        </w:tc>
        <w:tc>
          <w:tcPr>
            <w:tcW w:w="973" w:type="dxa"/>
            <w:tcBorders>
              <w:top w:val="single" w:sz="4" w:space="0" w:color="auto"/>
              <w:bottom w:val="single" w:sz="12" w:space="0" w:color="auto"/>
            </w:tcBorders>
            <w:shd w:val="clear" w:color="auto" w:fill="auto"/>
            <w:vAlign w:val="bottom"/>
          </w:tcPr>
          <w:p w:rsidR="00877F16" w:rsidRPr="00A04B68" w:rsidRDefault="00877F16" w:rsidP="003D6A1E">
            <w:pPr>
              <w:pStyle w:val="a"/>
              <w:ind w:right="0"/>
              <w:jc w:val="right"/>
            </w:pPr>
            <w:r w:rsidRPr="00A04B68">
              <w:t>2010-11</w:t>
            </w:r>
          </w:p>
        </w:tc>
        <w:tc>
          <w:tcPr>
            <w:tcW w:w="973" w:type="dxa"/>
            <w:tcBorders>
              <w:top w:val="single" w:sz="4" w:space="0" w:color="auto"/>
              <w:bottom w:val="single" w:sz="12" w:space="0" w:color="auto"/>
            </w:tcBorders>
            <w:shd w:val="clear" w:color="auto" w:fill="auto"/>
            <w:vAlign w:val="bottom"/>
          </w:tcPr>
          <w:p w:rsidR="00877F16" w:rsidRPr="00A04B68" w:rsidRDefault="00877F16" w:rsidP="003D6A1E">
            <w:pPr>
              <w:pStyle w:val="a"/>
              <w:ind w:right="0"/>
              <w:jc w:val="right"/>
            </w:pPr>
            <w:r w:rsidRPr="00A04B68">
              <w:t>2011-12</w:t>
            </w:r>
          </w:p>
        </w:tc>
      </w:tr>
      <w:tr w:rsidR="00877F16" w:rsidRPr="00A04B68" w:rsidTr="003D6A1E">
        <w:tc>
          <w:tcPr>
            <w:tcW w:w="2506" w:type="dxa"/>
            <w:tcBorders>
              <w:top w:val="single" w:sz="12" w:space="0" w:color="auto"/>
            </w:tcBorders>
            <w:shd w:val="clear" w:color="auto" w:fill="auto"/>
          </w:tcPr>
          <w:p w:rsidR="00877F16" w:rsidRPr="00A04B68" w:rsidRDefault="00877F16" w:rsidP="003D6A1E">
            <w:pPr>
              <w:pStyle w:val="a5"/>
              <w:overflowPunct/>
              <w:ind w:right="0"/>
              <w:jc w:val="left"/>
              <w:rPr>
                <w:rFonts w:hint="eastAsia"/>
              </w:rPr>
            </w:pPr>
            <w:r w:rsidRPr="00A04B68">
              <w:rPr>
                <w:rFonts w:hint="eastAsia"/>
              </w:rPr>
              <w:t>接受电痉挛治疗法的病人数目</w:t>
            </w:r>
          </w:p>
        </w:tc>
        <w:tc>
          <w:tcPr>
            <w:tcW w:w="972" w:type="dxa"/>
            <w:tcBorders>
              <w:top w:val="single" w:sz="12" w:space="0" w:color="auto"/>
            </w:tcBorders>
            <w:shd w:val="clear" w:color="auto" w:fill="auto"/>
          </w:tcPr>
          <w:p w:rsidR="00877F16" w:rsidRPr="00A04B68" w:rsidRDefault="00877F16" w:rsidP="003D6A1E">
            <w:pPr>
              <w:pStyle w:val="a5"/>
              <w:overflowPunct/>
              <w:ind w:right="0"/>
              <w:jc w:val="right"/>
              <w:rPr>
                <w:rFonts w:hint="eastAsia"/>
              </w:rPr>
            </w:pPr>
            <w:r w:rsidRPr="00A04B68">
              <w:rPr>
                <w:rFonts w:hint="eastAsia"/>
              </w:rPr>
              <w:t>175</w:t>
            </w:r>
          </w:p>
        </w:tc>
        <w:tc>
          <w:tcPr>
            <w:tcW w:w="973" w:type="dxa"/>
            <w:tcBorders>
              <w:top w:val="single" w:sz="12" w:space="0" w:color="auto"/>
            </w:tcBorders>
            <w:shd w:val="clear" w:color="auto" w:fill="auto"/>
          </w:tcPr>
          <w:p w:rsidR="00877F16" w:rsidRPr="00A04B68" w:rsidRDefault="00877F16" w:rsidP="003D6A1E">
            <w:pPr>
              <w:pStyle w:val="a5"/>
              <w:overflowPunct/>
              <w:ind w:right="0"/>
              <w:jc w:val="right"/>
              <w:rPr>
                <w:rFonts w:hint="eastAsia"/>
              </w:rPr>
            </w:pPr>
            <w:r w:rsidRPr="00A04B68">
              <w:rPr>
                <w:rFonts w:hint="eastAsia"/>
              </w:rPr>
              <w:t>153</w:t>
            </w:r>
          </w:p>
        </w:tc>
        <w:tc>
          <w:tcPr>
            <w:tcW w:w="973" w:type="dxa"/>
            <w:tcBorders>
              <w:top w:val="single" w:sz="12" w:space="0" w:color="auto"/>
            </w:tcBorders>
            <w:shd w:val="clear" w:color="auto" w:fill="auto"/>
          </w:tcPr>
          <w:p w:rsidR="00877F16" w:rsidRPr="00A04B68" w:rsidRDefault="00877F16" w:rsidP="003D6A1E">
            <w:pPr>
              <w:pStyle w:val="a5"/>
              <w:overflowPunct/>
              <w:ind w:right="0"/>
              <w:jc w:val="right"/>
              <w:rPr>
                <w:rFonts w:hint="eastAsia"/>
              </w:rPr>
            </w:pPr>
            <w:r w:rsidRPr="00A04B68">
              <w:rPr>
                <w:rFonts w:hint="eastAsia"/>
              </w:rPr>
              <w:t>110</w:t>
            </w:r>
          </w:p>
        </w:tc>
        <w:tc>
          <w:tcPr>
            <w:tcW w:w="973" w:type="dxa"/>
            <w:tcBorders>
              <w:top w:val="single" w:sz="12" w:space="0" w:color="auto"/>
            </w:tcBorders>
            <w:shd w:val="clear" w:color="auto" w:fill="auto"/>
          </w:tcPr>
          <w:p w:rsidR="00877F16" w:rsidRPr="00A04B68" w:rsidRDefault="00877F16" w:rsidP="003D6A1E">
            <w:pPr>
              <w:pStyle w:val="a5"/>
              <w:overflowPunct/>
              <w:ind w:right="0"/>
              <w:jc w:val="right"/>
              <w:rPr>
                <w:rFonts w:hint="eastAsia"/>
              </w:rPr>
            </w:pPr>
            <w:r w:rsidRPr="00A04B68">
              <w:rPr>
                <w:rFonts w:hint="eastAsia"/>
              </w:rPr>
              <w:t>137</w:t>
            </w:r>
          </w:p>
        </w:tc>
        <w:tc>
          <w:tcPr>
            <w:tcW w:w="973" w:type="dxa"/>
            <w:tcBorders>
              <w:top w:val="single" w:sz="12" w:space="0" w:color="auto"/>
            </w:tcBorders>
            <w:shd w:val="clear" w:color="auto" w:fill="auto"/>
          </w:tcPr>
          <w:p w:rsidR="00877F16" w:rsidRPr="00A04B68" w:rsidRDefault="00877F16" w:rsidP="003D6A1E">
            <w:pPr>
              <w:pStyle w:val="a5"/>
              <w:overflowPunct/>
              <w:ind w:right="0"/>
              <w:jc w:val="right"/>
              <w:rPr>
                <w:rFonts w:hint="eastAsia"/>
              </w:rPr>
            </w:pPr>
            <w:r w:rsidRPr="00A04B68">
              <w:rPr>
                <w:rFonts w:hint="eastAsia"/>
              </w:rPr>
              <w:t>82</w:t>
            </w:r>
          </w:p>
        </w:tc>
      </w:tr>
      <w:tr w:rsidR="00877F16" w:rsidRPr="00A04B68" w:rsidTr="003D6A1E">
        <w:tc>
          <w:tcPr>
            <w:tcW w:w="2506" w:type="dxa"/>
            <w:shd w:val="clear" w:color="auto" w:fill="auto"/>
          </w:tcPr>
          <w:p w:rsidR="00877F16" w:rsidRPr="00A04B68" w:rsidRDefault="00877F16" w:rsidP="003D6A1E">
            <w:pPr>
              <w:pStyle w:val="a5"/>
              <w:overflowPunct/>
              <w:ind w:right="0"/>
              <w:jc w:val="left"/>
              <w:rPr>
                <w:rFonts w:hint="eastAsia"/>
              </w:rPr>
            </w:pPr>
            <w:r w:rsidRPr="00A04B68">
              <w:rPr>
                <w:rFonts w:hint="eastAsia"/>
              </w:rPr>
              <w:t>治疗次数</w:t>
            </w:r>
          </w:p>
        </w:tc>
        <w:tc>
          <w:tcPr>
            <w:tcW w:w="972" w:type="dxa"/>
            <w:shd w:val="clear" w:color="auto" w:fill="auto"/>
          </w:tcPr>
          <w:p w:rsidR="00877F16" w:rsidRPr="00A04B68" w:rsidRDefault="00877F16" w:rsidP="003D6A1E">
            <w:pPr>
              <w:pStyle w:val="a5"/>
              <w:overflowPunct/>
              <w:ind w:right="0"/>
              <w:jc w:val="right"/>
              <w:rPr>
                <w:rFonts w:hint="eastAsia"/>
              </w:rPr>
            </w:pPr>
            <w:r w:rsidRPr="00A04B68">
              <w:rPr>
                <w:rFonts w:hint="eastAsia"/>
              </w:rPr>
              <w:t>1,387</w:t>
            </w:r>
          </w:p>
        </w:tc>
        <w:tc>
          <w:tcPr>
            <w:tcW w:w="973" w:type="dxa"/>
            <w:shd w:val="clear" w:color="auto" w:fill="auto"/>
          </w:tcPr>
          <w:p w:rsidR="00877F16" w:rsidRPr="00A04B68" w:rsidRDefault="00877F16" w:rsidP="003D6A1E">
            <w:pPr>
              <w:pStyle w:val="a5"/>
              <w:overflowPunct/>
              <w:ind w:right="0"/>
              <w:jc w:val="right"/>
              <w:rPr>
                <w:rFonts w:hint="eastAsia"/>
              </w:rPr>
            </w:pPr>
            <w:r w:rsidRPr="00A04B68">
              <w:rPr>
                <w:rFonts w:hint="eastAsia"/>
              </w:rPr>
              <w:t>1,266</w:t>
            </w:r>
          </w:p>
        </w:tc>
        <w:tc>
          <w:tcPr>
            <w:tcW w:w="973" w:type="dxa"/>
            <w:shd w:val="clear" w:color="auto" w:fill="auto"/>
          </w:tcPr>
          <w:p w:rsidR="00877F16" w:rsidRPr="00A04B68" w:rsidRDefault="00877F16" w:rsidP="003D6A1E">
            <w:pPr>
              <w:pStyle w:val="a5"/>
              <w:overflowPunct/>
              <w:ind w:right="0"/>
              <w:jc w:val="right"/>
              <w:rPr>
                <w:rFonts w:hint="eastAsia"/>
              </w:rPr>
            </w:pPr>
            <w:r w:rsidRPr="00A04B68">
              <w:rPr>
                <w:rFonts w:hint="eastAsia"/>
              </w:rPr>
              <w:t>828</w:t>
            </w:r>
          </w:p>
        </w:tc>
        <w:tc>
          <w:tcPr>
            <w:tcW w:w="973" w:type="dxa"/>
            <w:shd w:val="clear" w:color="auto" w:fill="auto"/>
          </w:tcPr>
          <w:p w:rsidR="00877F16" w:rsidRPr="00A04B68" w:rsidRDefault="00877F16" w:rsidP="003D6A1E">
            <w:pPr>
              <w:pStyle w:val="a5"/>
              <w:overflowPunct/>
              <w:ind w:right="0"/>
              <w:jc w:val="right"/>
              <w:rPr>
                <w:rFonts w:hint="eastAsia"/>
              </w:rPr>
            </w:pPr>
            <w:r w:rsidRPr="00A04B68">
              <w:rPr>
                <w:rFonts w:hint="eastAsia"/>
              </w:rPr>
              <w:t>945</w:t>
            </w:r>
          </w:p>
        </w:tc>
        <w:tc>
          <w:tcPr>
            <w:tcW w:w="973" w:type="dxa"/>
            <w:shd w:val="clear" w:color="auto" w:fill="auto"/>
          </w:tcPr>
          <w:p w:rsidR="00877F16" w:rsidRPr="00A04B68" w:rsidRDefault="00877F16" w:rsidP="003D6A1E">
            <w:pPr>
              <w:pStyle w:val="a5"/>
              <w:overflowPunct/>
              <w:ind w:right="0"/>
              <w:jc w:val="right"/>
              <w:rPr>
                <w:rFonts w:hint="eastAsia"/>
              </w:rPr>
            </w:pPr>
            <w:r w:rsidRPr="00A04B68">
              <w:rPr>
                <w:rFonts w:hint="eastAsia"/>
              </w:rPr>
              <w:t>696</w:t>
            </w:r>
          </w:p>
        </w:tc>
      </w:tr>
      <w:tr w:rsidR="00877F16" w:rsidRPr="008C2B17" w:rsidTr="003D6A1E">
        <w:tc>
          <w:tcPr>
            <w:tcW w:w="2506" w:type="dxa"/>
            <w:shd w:val="clear" w:color="auto" w:fill="auto"/>
          </w:tcPr>
          <w:p w:rsidR="00877F16" w:rsidRPr="00A04B68" w:rsidRDefault="00877F16" w:rsidP="003D6A1E">
            <w:pPr>
              <w:pStyle w:val="a5"/>
              <w:overflowPunct/>
              <w:ind w:right="0"/>
              <w:jc w:val="left"/>
              <w:rPr>
                <w:rFonts w:hint="eastAsia"/>
              </w:rPr>
            </w:pPr>
            <w:r w:rsidRPr="00A04B68">
              <w:rPr>
                <w:rFonts w:hint="eastAsia"/>
              </w:rPr>
              <w:t>每名病人接受治疗的平均次数</w:t>
            </w:r>
          </w:p>
        </w:tc>
        <w:tc>
          <w:tcPr>
            <w:tcW w:w="972" w:type="dxa"/>
            <w:shd w:val="clear" w:color="auto" w:fill="auto"/>
          </w:tcPr>
          <w:p w:rsidR="00877F16" w:rsidRPr="00A04B68" w:rsidRDefault="00877F16" w:rsidP="003D6A1E">
            <w:pPr>
              <w:pStyle w:val="a5"/>
              <w:overflowPunct/>
              <w:ind w:right="0"/>
              <w:jc w:val="right"/>
              <w:rPr>
                <w:rFonts w:hint="eastAsia"/>
              </w:rPr>
            </w:pPr>
            <w:r w:rsidRPr="00A04B68">
              <w:rPr>
                <w:rFonts w:hint="eastAsia"/>
              </w:rPr>
              <w:t>7.9</w:t>
            </w:r>
          </w:p>
        </w:tc>
        <w:tc>
          <w:tcPr>
            <w:tcW w:w="973" w:type="dxa"/>
            <w:shd w:val="clear" w:color="auto" w:fill="auto"/>
          </w:tcPr>
          <w:p w:rsidR="00877F16" w:rsidRPr="00A04B68" w:rsidRDefault="00877F16" w:rsidP="003D6A1E">
            <w:pPr>
              <w:pStyle w:val="a5"/>
              <w:overflowPunct/>
              <w:ind w:right="0"/>
              <w:jc w:val="right"/>
              <w:rPr>
                <w:rFonts w:hint="eastAsia"/>
              </w:rPr>
            </w:pPr>
            <w:r w:rsidRPr="00A04B68">
              <w:rPr>
                <w:rFonts w:hint="eastAsia"/>
              </w:rPr>
              <w:t>8.3</w:t>
            </w:r>
          </w:p>
        </w:tc>
        <w:tc>
          <w:tcPr>
            <w:tcW w:w="973" w:type="dxa"/>
            <w:shd w:val="clear" w:color="auto" w:fill="auto"/>
          </w:tcPr>
          <w:p w:rsidR="00877F16" w:rsidRPr="00A04B68" w:rsidRDefault="00877F16" w:rsidP="003D6A1E">
            <w:pPr>
              <w:pStyle w:val="a5"/>
              <w:overflowPunct/>
              <w:ind w:right="0"/>
              <w:jc w:val="right"/>
              <w:rPr>
                <w:rFonts w:hint="eastAsia"/>
              </w:rPr>
            </w:pPr>
            <w:r w:rsidRPr="00A04B68">
              <w:rPr>
                <w:rFonts w:hint="eastAsia"/>
              </w:rPr>
              <w:t>7.5</w:t>
            </w:r>
          </w:p>
        </w:tc>
        <w:tc>
          <w:tcPr>
            <w:tcW w:w="973" w:type="dxa"/>
            <w:shd w:val="clear" w:color="auto" w:fill="auto"/>
          </w:tcPr>
          <w:p w:rsidR="00877F16" w:rsidRPr="00A04B68" w:rsidRDefault="00877F16" w:rsidP="003D6A1E">
            <w:pPr>
              <w:pStyle w:val="a5"/>
              <w:overflowPunct/>
              <w:ind w:right="0"/>
              <w:jc w:val="right"/>
              <w:rPr>
                <w:rFonts w:hint="eastAsia"/>
              </w:rPr>
            </w:pPr>
            <w:r w:rsidRPr="00A04B68">
              <w:rPr>
                <w:rFonts w:hint="eastAsia"/>
              </w:rPr>
              <w:t>6.9</w:t>
            </w:r>
          </w:p>
        </w:tc>
        <w:tc>
          <w:tcPr>
            <w:tcW w:w="973" w:type="dxa"/>
            <w:shd w:val="clear" w:color="auto" w:fill="auto"/>
          </w:tcPr>
          <w:p w:rsidR="00877F16" w:rsidRPr="008C2B17" w:rsidRDefault="00877F16" w:rsidP="003D6A1E">
            <w:pPr>
              <w:pStyle w:val="a5"/>
              <w:overflowPunct/>
              <w:ind w:right="0"/>
              <w:jc w:val="right"/>
              <w:rPr>
                <w:rFonts w:hint="eastAsia"/>
              </w:rPr>
            </w:pPr>
            <w:r w:rsidRPr="00A04B68">
              <w:rPr>
                <w:rFonts w:hint="eastAsia"/>
              </w:rPr>
              <w:t>8.5</w:t>
            </w:r>
          </w:p>
        </w:tc>
      </w:tr>
    </w:tbl>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12</w:t>
      </w:r>
      <w:r w:rsidRPr="00C522E8">
        <w:rPr>
          <w:rFonts w:hint="eastAsia"/>
          <w:lang w:val="fr-CH"/>
        </w:rPr>
        <w:t>条：对酷刑行为立即进行公正的调查</w:t>
      </w:r>
    </w:p>
    <w:p w:rsidR="00C522E8" w:rsidRPr="00C522E8" w:rsidRDefault="00C522E8" w:rsidP="00C522E8">
      <w:pPr>
        <w:pStyle w:val="SingleTxtGC"/>
        <w:rPr>
          <w:rFonts w:hint="eastAsia"/>
          <w:lang w:val="fr-CH"/>
        </w:rPr>
      </w:pPr>
      <w:r w:rsidRPr="00C522E8">
        <w:rPr>
          <w:rFonts w:hint="eastAsia"/>
          <w:lang w:val="fr-CH"/>
        </w:rPr>
        <w:t xml:space="preserve">12.1  </w:t>
      </w:r>
      <w:r w:rsidRPr="00C522E8">
        <w:rPr>
          <w:rFonts w:hint="eastAsia"/>
          <w:lang w:val="fr-CH"/>
        </w:rPr>
        <w:t>如在第</w:t>
      </w:r>
      <w:r w:rsidRPr="00C522E8">
        <w:rPr>
          <w:rFonts w:hint="eastAsia"/>
          <w:lang w:val="fr-CH"/>
        </w:rPr>
        <w:t>2</w:t>
      </w:r>
      <w:r w:rsidRPr="00C522E8">
        <w:rPr>
          <w:rFonts w:hint="eastAsia"/>
          <w:lang w:val="fr-CH"/>
        </w:rPr>
        <w:t>条下所述，报告期内没有任何酷刑个案，甚至没有酷刑指控。在香港发生的任何酷刑声请或嫌疑都会立即通过下文关于第</w:t>
      </w:r>
      <w:r w:rsidRPr="00C522E8">
        <w:rPr>
          <w:rFonts w:hint="eastAsia"/>
          <w:lang w:val="fr-CH"/>
        </w:rPr>
        <w:t>13</w:t>
      </w:r>
      <w:r w:rsidRPr="00C522E8">
        <w:rPr>
          <w:rFonts w:hint="eastAsia"/>
          <w:lang w:val="fr-CH"/>
        </w:rPr>
        <w:t>条的第</w:t>
      </w:r>
      <w:r w:rsidRPr="00C522E8">
        <w:rPr>
          <w:rFonts w:hint="eastAsia"/>
          <w:lang w:val="fr-CH"/>
        </w:rPr>
        <w:t>13.1</w:t>
      </w:r>
      <w:r w:rsidRPr="00C522E8">
        <w:rPr>
          <w:rFonts w:hint="eastAsia"/>
          <w:lang w:val="fr-CH"/>
        </w:rPr>
        <w:t>至</w:t>
      </w:r>
      <w:r w:rsidRPr="00C522E8">
        <w:rPr>
          <w:rFonts w:hint="eastAsia"/>
          <w:lang w:val="fr-CH"/>
        </w:rPr>
        <w:t>13.14</w:t>
      </w:r>
      <w:r w:rsidRPr="00C522E8">
        <w:rPr>
          <w:rFonts w:hint="eastAsia"/>
          <w:lang w:val="fr-CH"/>
        </w:rPr>
        <w:t>段所述的投诉机制得到调查</w:t>
      </w:r>
      <w:r w:rsidR="008E5926">
        <w:rPr>
          <w:rStyle w:val="FootnoteReference"/>
          <w:lang w:val="fr-CH"/>
        </w:rPr>
        <w:footnoteReference w:id="8"/>
      </w:r>
      <w:r w:rsidRPr="00C522E8">
        <w:rPr>
          <w:rFonts w:hint="eastAsia"/>
          <w:lang w:val="fr-CH"/>
        </w:rPr>
        <w:t>。对其他司法管辖区内犯下的酷刑的指称，由上文第</w:t>
      </w:r>
      <w:r w:rsidRPr="00C522E8">
        <w:rPr>
          <w:rFonts w:hint="eastAsia"/>
          <w:lang w:val="fr-CH"/>
        </w:rPr>
        <w:t>3</w:t>
      </w:r>
      <w:r w:rsidRPr="00C522E8">
        <w:rPr>
          <w:rFonts w:hint="eastAsia"/>
          <w:lang w:val="fr-CH"/>
        </w:rPr>
        <w:t>、第</w:t>
      </w:r>
      <w:r w:rsidRPr="00C522E8">
        <w:rPr>
          <w:rFonts w:hint="eastAsia"/>
          <w:lang w:val="fr-CH"/>
        </w:rPr>
        <w:t>8</w:t>
      </w:r>
      <w:r w:rsidRPr="00C522E8">
        <w:rPr>
          <w:rFonts w:hint="eastAsia"/>
          <w:lang w:val="fr-CH"/>
        </w:rPr>
        <w:t>和第</w:t>
      </w:r>
      <w:r w:rsidRPr="00C522E8">
        <w:rPr>
          <w:rFonts w:hint="eastAsia"/>
          <w:lang w:val="fr-CH"/>
        </w:rPr>
        <w:t>9</w:t>
      </w:r>
      <w:r w:rsidRPr="00C522E8">
        <w:rPr>
          <w:rFonts w:hint="eastAsia"/>
          <w:lang w:val="fr-CH"/>
        </w:rPr>
        <w:t>条有关内容所述方式处理。</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13</w:t>
      </w:r>
      <w:r w:rsidRPr="00C522E8">
        <w:rPr>
          <w:rFonts w:hint="eastAsia"/>
          <w:lang w:val="fr-CH"/>
        </w:rPr>
        <w:t>条：投诉的权利</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惩教署</w:t>
      </w:r>
    </w:p>
    <w:p w:rsidR="00C522E8" w:rsidRPr="00C522E8" w:rsidRDefault="00C522E8" w:rsidP="00C522E8">
      <w:pPr>
        <w:pStyle w:val="SingleTxtGC"/>
        <w:rPr>
          <w:rFonts w:hint="eastAsia"/>
          <w:lang w:val="fr-CH"/>
        </w:rPr>
      </w:pPr>
      <w:r w:rsidRPr="00C522E8">
        <w:rPr>
          <w:rFonts w:hint="eastAsia"/>
          <w:lang w:val="fr-CH"/>
        </w:rPr>
        <w:t xml:space="preserve">13.1  </w:t>
      </w:r>
      <w:r w:rsidRPr="00C522E8">
        <w:rPr>
          <w:rFonts w:hint="eastAsia"/>
          <w:lang w:val="fr-CH"/>
        </w:rPr>
        <w:t>现有投诉机制的情况与上一次报告第</w:t>
      </w:r>
      <w:r w:rsidRPr="00C522E8">
        <w:rPr>
          <w:rFonts w:hint="eastAsia"/>
          <w:lang w:val="fr-CH"/>
        </w:rPr>
        <w:t>110</w:t>
      </w:r>
      <w:r w:rsidRPr="00C522E8">
        <w:rPr>
          <w:rFonts w:hint="eastAsia"/>
          <w:lang w:val="fr-CH"/>
        </w:rPr>
        <w:t>至第</w:t>
      </w:r>
      <w:r w:rsidRPr="00C522E8">
        <w:rPr>
          <w:rFonts w:hint="eastAsia"/>
          <w:lang w:val="fr-CH"/>
        </w:rPr>
        <w:t>116</w:t>
      </w:r>
      <w:r w:rsidRPr="00C522E8">
        <w:rPr>
          <w:rFonts w:hint="eastAsia"/>
          <w:lang w:val="fr-CH"/>
        </w:rPr>
        <w:t>段所述大致相同。惩教署的投诉调查组处理和调查职权范围内的所有投诉。调查结果由惩教署投诉委员会审核。</w:t>
      </w:r>
      <w:r w:rsidRPr="00C522E8">
        <w:rPr>
          <w:rFonts w:hint="eastAsia"/>
          <w:lang w:val="fr-CH"/>
        </w:rPr>
        <w:t>2011</w:t>
      </w:r>
      <w:r w:rsidRPr="00C522E8">
        <w:rPr>
          <w:rFonts w:hint="eastAsia"/>
          <w:lang w:val="fr-CH"/>
        </w:rPr>
        <w:t>年，惩教署投诉调查组共接获</w:t>
      </w:r>
      <w:r w:rsidRPr="00C522E8">
        <w:rPr>
          <w:rFonts w:hint="eastAsia"/>
          <w:lang w:val="fr-CH"/>
        </w:rPr>
        <w:t>95</w:t>
      </w:r>
      <w:r w:rsidRPr="00C522E8">
        <w:rPr>
          <w:rFonts w:hint="eastAsia"/>
          <w:lang w:val="fr-CH"/>
        </w:rPr>
        <w:t>宗囚犯和公众的投诉。该年内，惩教署投诉委员会审核了</w:t>
      </w:r>
      <w:r w:rsidRPr="00C522E8">
        <w:rPr>
          <w:rFonts w:hint="eastAsia"/>
          <w:lang w:val="fr-CH"/>
        </w:rPr>
        <w:t>78</w:t>
      </w:r>
      <w:r w:rsidRPr="00C522E8">
        <w:rPr>
          <w:rFonts w:hint="eastAsia"/>
          <w:lang w:val="fr-CH"/>
        </w:rPr>
        <w:t>宗投诉，其中一宗证明属实。</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警务处</w:t>
      </w:r>
    </w:p>
    <w:p w:rsidR="00C522E8" w:rsidRPr="00C522E8" w:rsidRDefault="00C522E8" w:rsidP="00C522E8">
      <w:pPr>
        <w:pStyle w:val="SingleTxtGC"/>
        <w:rPr>
          <w:rFonts w:hint="eastAsia"/>
          <w:lang w:val="fr-CH"/>
        </w:rPr>
      </w:pPr>
      <w:r w:rsidRPr="00C522E8">
        <w:rPr>
          <w:rFonts w:hint="eastAsia"/>
          <w:lang w:val="fr-CH"/>
        </w:rPr>
        <w:t xml:space="preserve">13.2  </w:t>
      </w:r>
      <w:r w:rsidRPr="00C522E8">
        <w:rPr>
          <w:rFonts w:hint="eastAsia"/>
          <w:lang w:val="fr-CH"/>
        </w:rPr>
        <w:t>警务处的核心价值观中包括正直以及尊重市民的个人权利。警务处将继续努力在警队内倡导这些核心价值观。</w:t>
      </w:r>
    </w:p>
    <w:p w:rsidR="00C522E8" w:rsidRPr="00C522E8" w:rsidRDefault="00C522E8" w:rsidP="000072E5">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性工作者</w:t>
      </w:r>
    </w:p>
    <w:p w:rsidR="00C522E8" w:rsidRPr="00C522E8" w:rsidRDefault="00C522E8" w:rsidP="00C522E8">
      <w:pPr>
        <w:pStyle w:val="SingleTxtGC"/>
        <w:rPr>
          <w:rFonts w:hint="eastAsia"/>
          <w:lang w:val="fr-CH"/>
        </w:rPr>
      </w:pPr>
      <w:r w:rsidRPr="00C522E8">
        <w:rPr>
          <w:rFonts w:hint="eastAsia"/>
          <w:lang w:val="fr-CH"/>
        </w:rPr>
        <w:t xml:space="preserve">13.3  </w:t>
      </w:r>
      <w:r w:rsidRPr="00C522E8">
        <w:rPr>
          <w:rFonts w:hint="eastAsia"/>
          <w:lang w:val="fr-CH"/>
        </w:rPr>
        <w:t>委员会在上一次结论性意见第</w:t>
      </w:r>
      <w:r w:rsidRPr="00C522E8">
        <w:rPr>
          <w:rFonts w:hint="eastAsia"/>
          <w:lang w:val="fr-CH"/>
        </w:rPr>
        <w:t>11</w:t>
      </w:r>
      <w:r w:rsidRPr="00C522E8">
        <w:rPr>
          <w:rFonts w:hint="eastAsia"/>
          <w:lang w:val="fr-CH"/>
        </w:rPr>
        <w:t>段中，对警察执行涉及卖淫罪的任务时例行虐待有关人员的指控表示关切。</w:t>
      </w:r>
    </w:p>
    <w:p w:rsidR="00C522E8" w:rsidRPr="00C522E8" w:rsidRDefault="00C522E8" w:rsidP="00C522E8">
      <w:pPr>
        <w:pStyle w:val="SingleTxtGC"/>
        <w:rPr>
          <w:rFonts w:hint="eastAsia"/>
          <w:lang w:val="fr-CH"/>
        </w:rPr>
      </w:pPr>
      <w:r w:rsidRPr="00C522E8">
        <w:rPr>
          <w:rFonts w:hint="eastAsia"/>
          <w:lang w:val="fr-CH"/>
        </w:rPr>
        <w:t xml:space="preserve">13.4  </w:t>
      </w:r>
      <w:r w:rsidRPr="00C522E8">
        <w:rPr>
          <w:rFonts w:hint="eastAsia"/>
          <w:lang w:val="fr-CH"/>
        </w:rPr>
        <w:t>所有参加卧底任务的警员都须充分遵守为此目的制定的内部指引，执行卧底任务时的行为亦受到监督。任何自认为受到警方行动侵害的人员均可发起投诉。所有针对警员的投诉都会得到彻底调查。若查实存在滥用权力，涉案警员将受到处分。必要时可提起刑事检控。</w:t>
      </w:r>
    </w:p>
    <w:p w:rsidR="00C522E8" w:rsidRPr="00FD029D" w:rsidRDefault="00C522E8" w:rsidP="000072E5">
      <w:pPr>
        <w:pStyle w:val="H4GC"/>
        <w:rPr>
          <w:rFonts w:hint="eastAsia"/>
          <w:lang w:val="fr-CH"/>
        </w:rPr>
      </w:pPr>
      <w:r w:rsidRPr="00C522E8">
        <w:rPr>
          <w:rFonts w:hint="eastAsia"/>
          <w:lang w:val="fr-CH"/>
        </w:rPr>
        <w:tab/>
      </w:r>
      <w:r w:rsidRPr="00C522E8">
        <w:rPr>
          <w:rFonts w:hint="eastAsia"/>
          <w:lang w:val="fr-CH"/>
        </w:rPr>
        <w:tab/>
      </w:r>
      <w:r w:rsidR="00FD029D" w:rsidRPr="00FD029D">
        <w:rPr>
          <w:rFonts w:hint="eastAsia"/>
          <w:lang w:val="fr-CH"/>
        </w:rPr>
        <w:t>投诉警察课与独立监察警方处理投诉委员会</w:t>
      </w:r>
    </w:p>
    <w:p w:rsidR="00C522E8" w:rsidRPr="00C522E8" w:rsidRDefault="00C522E8" w:rsidP="00C522E8">
      <w:pPr>
        <w:pStyle w:val="SingleTxtGC"/>
        <w:rPr>
          <w:rFonts w:hint="eastAsia"/>
          <w:lang w:val="fr-CH"/>
        </w:rPr>
      </w:pPr>
      <w:r w:rsidRPr="00C522E8">
        <w:rPr>
          <w:rFonts w:hint="eastAsia"/>
          <w:lang w:val="fr-CH"/>
        </w:rPr>
        <w:t xml:space="preserve">13.5  </w:t>
      </w:r>
      <w:r w:rsidRPr="00C522E8">
        <w:rPr>
          <w:rFonts w:hint="eastAsia"/>
          <w:lang w:val="fr-CH"/>
        </w:rPr>
        <w:t>委员会在上一次结论性意见第</w:t>
      </w:r>
      <w:r w:rsidRPr="00C522E8">
        <w:rPr>
          <w:rFonts w:hint="eastAsia"/>
          <w:lang w:val="fr-CH"/>
        </w:rPr>
        <w:t>12</w:t>
      </w:r>
      <w:r w:rsidRPr="00C522E8">
        <w:rPr>
          <w:rFonts w:hint="eastAsia"/>
          <w:lang w:val="fr-CH"/>
        </w:rPr>
        <w:t>段中表示，香港特区应继续采取措施，设立完全独立的机制，负责接收和调查对警察行为不当的投诉。</w:t>
      </w:r>
    </w:p>
    <w:p w:rsidR="00C522E8" w:rsidRPr="00C522E8" w:rsidRDefault="00C522E8" w:rsidP="00C522E8">
      <w:pPr>
        <w:pStyle w:val="SingleTxtGC"/>
        <w:rPr>
          <w:rFonts w:hint="eastAsia"/>
          <w:lang w:val="fr-CH"/>
        </w:rPr>
      </w:pPr>
      <w:r w:rsidRPr="00C522E8">
        <w:rPr>
          <w:rFonts w:hint="eastAsia"/>
          <w:lang w:val="fr-CH"/>
        </w:rPr>
        <w:t xml:space="preserve">13.6  </w:t>
      </w:r>
      <w:r w:rsidRPr="00C522E8">
        <w:rPr>
          <w:rFonts w:hint="eastAsia"/>
          <w:lang w:val="fr-CH"/>
        </w:rPr>
        <w:t>按照现行的两层投诉警察处理制度，投诉警察课负责处理和调查市民对警员的投诉。投诉警察课的运作与警方其他单位的工作完全分开，以确保其公正处理投诉。独立监察警方处理投诉委员会</w:t>
      </w:r>
      <w:r w:rsidRPr="00C522E8">
        <w:rPr>
          <w:rFonts w:hint="eastAsia"/>
          <w:lang w:val="fr-CH"/>
        </w:rPr>
        <w:t>(</w:t>
      </w:r>
      <w:r w:rsidRPr="00C522E8">
        <w:rPr>
          <w:rFonts w:hint="eastAsia"/>
          <w:lang w:val="fr-CH"/>
        </w:rPr>
        <w:t>监警会</w:t>
      </w:r>
      <w:r w:rsidRPr="00C522E8">
        <w:rPr>
          <w:rFonts w:hint="eastAsia"/>
          <w:lang w:val="fr-CH"/>
        </w:rPr>
        <w:t>)</w:t>
      </w:r>
      <w:r w:rsidRPr="00C522E8">
        <w:rPr>
          <w:rFonts w:hint="eastAsia"/>
          <w:lang w:val="fr-CH"/>
        </w:rPr>
        <w:t>是独立的法定机构，专责监察和复检投诉警察课处理和调查投诉的情况。监警会成员由行政长官委任，来自社会各界。</w:t>
      </w:r>
    </w:p>
    <w:p w:rsidR="00C522E8" w:rsidRPr="00C522E8" w:rsidRDefault="00C522E8" w:rsidP="00C522E8">
      <w:pPr>
        <w:pStyle w:val="SingleTxtGC"/>
        <w:rPr>
          <w:rFonts w:hint="eastAsia"/>
          <w:lang w:val="fr-CH"/>
        </w:rPr>
      </w:pPr>
      <w:r w:rsidRPr="00C522E8">
        <w:rPr>
          <w:rFonts w:hint="eastAsia"/>
          <w:lang w:val="fr-CH"/>
        </w:rPr>
        <w:t xml:space="preserve">13.7  </w:t>
      </w:r>
      <w:r w:rsidRPr="00C522E8">
        <w:rPr>
          <w:rFonts w:hint="eastAsia"/>
          <w:lang w:val="fr-CH"/>
        </w:rPr>
        <w:t>《独立监察警方处理投诉委员会条例》</w:t>
      </w:r>
      <w:r w:rsidRPr="00C522E8">
        <w:rPr>
          <w:rFonts w:hint="eastAsia"/>
          <w:lang w:val="fr-CH"/>
        </w:rPr>
        <w:t>(</w:t>
      </w:r>
      <w:r w:rsidRPr="00C522E8">
        <w:rPr>
          <w:rFonts w:hint="eastAsia"/>
          <w:lang w:val="fr-CH"/>
        </w:rPr>
        <w:t>第</w:t>
      </w:r>
      <w:r w:rsidRPr="00C522E8">
        <w:rPr>
          <w:rFonts w:hint="eastAsia"/>
          <w:lang w:val="fr-CH"/>
        </w:rPr>
        <w:t>604</w:t>
      </w:r>
      <w:r w:rsidRPr="00C522E8">
        <w:rPr>
          <w:rFonts w:hint="eastAsia"/>
          <w:lang w:val="fr-CH"/>
        </w:rPr>
        <w:t>章</w:t>
      </w:r>
      <w:r w:rsidRPr="00C522E8">
        <w:rPr>
          <w:rFonts w:hint="eastAsia"/>
          <w:lang w:val="fr-CH"/>
        </w:rPr>
        <w:t>)(</w:t>
      </w:r>
      <w:r w:rsidRPr="00C522E8">
        <w:rPr>
          <w:rFonts w:hint="eastAsia"/>
          <w:lang w:val="fr-CH"/>
        </w:rPr>
        <w:t>《监警会条例》</w:t>
      </w:r>
      <w:r w:rsidRPr="00C522E8">
        <w:rPr>
          <w:rFonts w:hint="eastAsia"/>
          <w:lang w:val="fr-CH"/>
        </w:rPr>
        <w:t>)</w:t>
      </w:r>
      <w:r w:rsidRPr="00C522E8">
        <w:rPr>
          <w:rFonts w:hint="eastAsia"/>
          <w:lang w:val="fr-CH"/>
        </w:rPr>
        <w:t>是上述投诉警察制度的法定基础。《条例》于</w:t>
      </w:r>
      <w:r w:rsidRPr="00C522E8">
        <w:rPr>
          <w:rFonts w:hint="eastAsia"/>
          <w:lang w:val="fr-CH"/>
        </w:rPr>
        <w:t>2009</w:t>
      </w:r>
      <w:r w:rsidRPr="00C522E8">
        <w:rPr>
          <w:rFonts w:hint="eastAsia"/>
          <w:lang w:val="fr-CH"/>
        </w:rPr>
        <w:t>年</w:t>
      </w:r>
      <w:r w:rsidRPr="00C522E8">
        <w:rPr>
          <w:rFonts w:hint="eastAsia"/>
          <w:lang w:val="fr-CH"/>
        </w:rPr>
        <w:t>6</w:t>
      </w:r>
      <w:r w:rsidRPr="00C522E8">
        <w:rPr>
          <w:rFonts w:hint="eastAsia"/>
          <w:lang w:val="fr-CH"/>
        </w:rPr>
        <w:t>月</w:t>
      </w:r>
      <w:r w:rsidRPr="00C522E8">
        <w:rPr>
          <w:rFonts w:hint="eastAsia"/>
          <w:lang w:val="fr-CH"/>
        </w:rPr>
        <w:t>1</w:t>
      </w:r>
      <w:r w:rsidRPr="00C522E8">
        <w:rPr>
          <w:rFonts w:hint="eastAsia"/>
          <w:lang w:val="fr-CH"/>
        </w:rPr>
        <w:t>日生效，并将原有的警监会转为了法定机构。《条例》明确规定了监警会在投诉警察处理制度中的作用、职能和权力，以及警察根据《条例》遵守监警会要求的义务。已制定有效的制衡措施，确保向投诉警察课提交的投诉得到彻底、公平和独立的处理。</w:t>
      </w:r>
    </w:p>
    <w:p w:rsidR="00C522E8" w:rsidRPr="00FD029D" w:rsidRDefault="00C522E8" w:rsidP="00C522E8">
      <w:pPr>
        <w:pStyle w:val="SingleTxtGC"/>
        <w:rPr>
          <w:rFonts w:hint="eastAsia"/>
          <w:lang w:val="fr-CH"/>
        </w:rPr>
      </w:pPr>
      <w:r w:rsidRPr="00C522E8">
        <w:rPr>
          <w:lang w:val="fr-CH"/>
        </w:rPr>
        <w:t xml:space="preserve">13.8  </w:t>
      </w:r>
      <w:r w:rsidR="00FD029D" w:rsidRPr="00FD029D">
        <w:rPr>
          <w:rFonts w:hint="eastAsia"/>
          <w:lang w:val="fr-CH"/>
        </w:rPr>
        <w:t>总之，根据《条例》，投诉警察课须就每宗须汇报投诉向监警会提交详细的调查报告，供严谨审核，并须处</w:t>
      </w:r>
      <w:r w:rsidR="00FD029D" w:rsidRPr="00FD029D">
        <w:rPr>
          <w:rFonts w:ascii="Batang" w:eastAsia="Batang" w:hAnsi="Batang" w:cs="Batang" w:hint="eastAsia"/>
          <w:lang w:val="fr-CH"/>
        </w:rPr>
        <w:t>理</w:t>
      </w:r>
      <w:r w:rsidR="00FD029D" w:rsidRPr="00FD029D">
        <w:rPr>
          <w:rFonts w:hint="eastAsia"/>
          <w:lang w:val="fr-CH"/>
        </w:rPr>
        <w:t>监警会就报告提出的疑问和建议。监警会若对某宗投诉的调查存在疑问，可传召投诉人、被投诉人及其他任何可以提供信息或其他协助的人。监警会</w:t>
      </w:r>
      <w:r w:rsidR="00FD029D" w:rsidRPr="00FD029D">
        <w:rPr>
          <w:rFonts w:ascii="Batang" w:eastAsia="Batang" w:hAnsi="Batang" w:cs="Batang" w:hint="eastAsia"/>
          <w:lang w:val="fr-CH"/>
        </w:rPr>
        <w:t>若</w:t>
      </w:r>
      <w:r w:rsidR="00FD029D" w:rsidRPr="00FD029D">
        <w:rPr>
          <w:rFonts w:hint="eastAsia"/>
          <w:lang w:val="fr-CH"/>
        </w:rPr>
        <w:t>不满意投诉警察课的调查结果，可要求该课澄清疑点或重新调查有关投诉。监警会还可提请行政长官亲自注意该案。监警会还通过其观察员计划监察投诉警察课对须汇报的投诉的调查情况。按照观察员计划，监警会成员和众多观察员可在预先安排或突击的情况下，观察警方在调查投诉期间所进行的会面和证据收集工作，以确保有关程序以公平和公正的方式进</w:t>
      </w:r>
      <w:r w:rsidR="00FD029D" w:rsidRPr="00FD029D">
        <w:rPr>
          <w:rFonts w:ascii="Batang" w:eastAsia="Batang" w:hAnsi="Batang" w:cs="Batang" w:hint="eastAsia"/>
          <w:lang w:val="fr-CH"/>
        </w:rPr>
        <w:t>行</w:t>
      </w:r>
      <w:r w:rsidR="00FD029D" w:rsidRPr="00FD029D">
        <w:rPr>
          <w:rFonts w:hint="eastAsia"/>
          <w:lang w:val="fr-CH"/>
        </w:rPr>
        <w:t>。</w:t>
      </w:r>
      <w:r w:rsidR="00FD029D" w:rsidRPr="00FD029D">
        <w:rPr>
          <w:lang w:val="fr-CH"/>
        </w:rPr>
        <w:t>2008</w:t>
      </w:r>
      <w:r w:rsidR="00FD029D" w:rsidRPr="00FD029D">
        <w:rPr>
          <w:rFonts w:hint="eastAsia"/>
          <w:lang w:val="fr-CH"/>
        </w:rPr>
        <w:t>年，每名观察员每年最低观察数从</w:t>
      </w:r>
      <w:r w:rsidR="00FD029D" w:rsidRPr="00FD029D">
        <w:rPr>
          <w:lang w:val="fr-CH"/>
        </w:rPr>
        <w:t>2</w:t>
      </w:r>
      <w:r w:rsidR="00FD029D" w:rsidRPr="00FD029D">
        <w:rPr>
          <w:rFonts w:hint="eastAsia"/>
          <w:lang w:val="fr-CH"/>
        </w:rPr>
        <w:t>次增加为</w:t>
      </w:r>
      <w:r w:rsidR="00FD029D" w:rsidRPr="00FD029D">
        <w:rPr>
          <w:lang w:val="fr-CH"/>
        </w:rPr>
        <w:t>4</w:t>
      </w:r>
      <w:r w:rsidR="00FD029D" w:rsidRPr="00FD029D">
        <w:rPr>
          <w:rFonts w:hint="eastAsia"/>
          <w:lang w:val="fr-CH"/>
        </w:rPr>
        <w:t>次。</w:t>
      </w:r>
      <w:r w:rsidR="00FD029D" w:rsidRPr="00FD029D">
        <w:rPr>
          <w:lang w:val="fr-CH"/>
        </w:rPr>
        <w:t>2010</w:t>
      </w:r>
      <w:r w:rsidR="00FD029D" w:rsidRPr="00FD029D">
        <w:rPr>
          <w:rFonts w:hint="eastAsia"/>
          <w:lang w:val="fr-CH"/>
        </w:rPr>
        <w:t>年</w:t>
      </w:r>
      <w:r w:rsidR="00FD029D" w:rsidRPr="00FD029D">
        <w:rPr>
          <w:lang w:val="fr-CH"/>
        </w:rPr>
        <w:t>11</w:t>
      </w:r>
      <w:r w:rsidR="00FD029D" w:rsidRPr="00FD029D">
        <w:rPr>
          <w:rFonts w:hint="eastAsia"/>
          <w:lang w:val="fr-CH"/>
        </w:rPr>
        <w:t>月又委任了</w:t>
      </w:r>
      <w:r w:rsidR="00FD029D" w:rsidRPr="00FD029D">
        <w:rPr>
          <w:lang w:val="fr-CH"/>
        </w:rPr>
        <w:t>20</w:t>
      </w:r>
      <w:r w:rsidR="00FD029D" w:rsidRPr="00FD029D">
        <w:rPr>
          <w:rFonts w:hint="eastAsia"/>
          <w:lang w:val="fr-CH"/>
        </w:rPr>
        <w:t>名观察员加入监警会观察员计划，将观察员总人数增加至</w:t>
      </w:r>
      <w:r w:rsidR="00FD029D" w:rsidRPr="00FD029D">
        <w:rPr>
          <w:lang w:val="fr-CH"/>
        </w:rPr>
        <w:t>110</w:t>
      </w:r>
      <w:r w:rsidR="00FD029D" w:rsidRPr="00FD029D">
        <w:rPr>
          <w:rFonts w:hint="eastAsia"/>
          <w:lang w:val="fr-CH"/>
        </w:rPr>
        <w:t>人。还发布当值表以提醒当值的观察员出席观察。不在当值表上的观察员也可也出席观察。观察员每出席一次观察，即向其提供一笔不用缴税的报酬，以示谢意。投诉警察课努力尽早将会面或现场搜证通知监警会。</w:t>
      </w:r>
      <w:r w:rsidR="00FD029D" w:rsidRPr="00FD029D">
        <w:rPr>
          <w:lang w:val="fr-CH"/>
        </w:rPr>
        <w:t>2010</w:t>
      </w:r>
      <w:r w:rsidR="00FD029D" w:rsidRPr="00FD029D">
        <w:rPr>
          <w:rFonts w:hint="eastAsia"/>
          <w:lang w:val="fr-CH"/>
        </w:rPr>
        <w:t>及</w:t>
      </w:r>
      <w:r w:rsidR="00FD029D" w:rsidRPr="00FD029D">
        <w:rPr>
          <w:lang w:val="fr-CH"/>
        </w:rPr>
        <w:t>2011</w:t>
      </w:r>
      <w:r w:rsidR="00FD029D" w:rsidRPr="00FD029D">
        <w:rPr>
          <w:rFonts w:hint="eastAsia"/>
          <w:lang w:val="fr-CH"/>
        </w:rPr>
        <w:t>年，</w:t>
      </w:r>
      <w:r w:rsidR="00FD029D" w:rsidRPr="00FD029D">
        <w:rPr>
          <w:lang w:val="fr-CH"/>
        </w:rPr>
        <w:t>90%</w:t>
      </w:r>
      <w:r w:rsidR="00FD029D" w:rsidRPr="00FD029D">
        <w:rPr>
          <w:rFonts w:hint="eastAsia"/>
          <w:lang w:val="fr-CH"/>
        </w:rPr>
        <w:t>以上的此类通知均为提前</w:t>
      </w:r>
      <w:r w:rsidR="00FD029D" w:rsidRPr="00FD029D">
        <w:rPr>
          <w:lang w:val="fr-CH"/>
        </w:rPr>
        <w:t>48</w:t>
      </w:r>
      <w:r w:rsidR="00FD029D" w:rsidRPr="00FD029D">
        <w:rPr>
          <w:rFonts w:hint="eastAsia"/>
          <w:lang w:val="fr-CH"/>
        </w:rPr>
        <w:t>小时以上送出。</w:t>
      </w:r>
      <w:r w:rsidR="00FD029D" w:rsidRPr="00FD029D">
        <w:rPr>
          <w:lang w:val="fr-CH"/>
        </w:rPr>
        <w:t>2008</w:t>
      </w:r>
      <w:r w:rsidR="00FD029D" w:rsidRPr="00FD029D">
        <w:rPr>
          <w:rFonts w:hint="eastAsia"/>
          <w:lang w:val="fr-CH"/>
        </w:rPr>
        <w:t>至</w:t>
      </w:r>
      <w:r w:rsidR="00FD029D" w:rsidRPr="00FD029D">
        <w:rPr>
          <w:lang w:val="fr-CH"/>
        </w:rPr>
        <w:t>2011</w:t>
      </w:r>
      <w:r w:rsidR="00FD029D" w:rsidRPr="00FD029D">
        <w:rPr>
          <w:rFonts w:hint="eastAsia"/>
          <w:lang w:val="fr-CH"/>
        </w:rPr>
        <w:t>年间进行的观察详情见下表。</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816"/>
        <w:gridCol w:w="1820"/>
        <w:gridCol w:w="1820"/>
        <w:gridCol w:w="1820"/>
        <w:gridCol w:w="1094"/>
      </w:tblGrid>
      <w:tr w:rsidR="00402269" w:rsidRPr="00447EC5" w:rsidTr="003D6A1E">
        <w:tc>
          <w:tcPr>
            <w:tcW w:w="816" w:type="dxa"/>
            <w:tcBorders>
              <w:top w:val="single" w:sz="4" w:space="0" w:color="auto"/>
              <w:bottom w:val="single" w:sz="12" w:space="0" w:color="auto"/>
            </w:tcBorders>
            <w:shd w:val="clear" w:color="auto" w:fill="auto"/>
            <w:vAlign w:val="bottom"/>
          </w:tcPr>
          <w:p w:rsidR="00402269" w:rsidRPr="00447EC5" w:rsidRDefault="00402269" w:rsidP="003D6A1E">
            <w:pPr>
              <w:pStyle w:val="a"/>
              <w:ind w:right="0"/>
              <w:jc w:val="left"/>
              <w:rPr>
                <w:rFonts w:hint="eastAsia"/>
              </w:rPr>
            </w:pPr>
            <w:r w:rsidRPr="00447EC5">
              <w:rPr>
                <w:rFonts w:hint="eastAsia"/>
              </w:rPr>
              <w:t>年份</w:t>
            </w:r>
          </w:p>
        </w:tc>
        <w:tc>
          <w:tcPr>
            <w:tcW w:w="1820" w:type="dxa"/>
            <w:tcBorders>
              <w:top w:val="single" w:sz="4" w:space="0" w:color="auto"/>
              <w:bottom w:val="single" w:sz="12" w:space="0" w:color="auto"/>
            </w:tcBorders>
            <w:shd w:val="clear" w:color="auto" w:fill="auto"/>
            <w:vAlign w:val="bottom"/>
          </w:tcPr>
          <w:p w:rsidR="00402269" w:rsidRPr="00447EC5" w:rsidRDefault="00402269" w:rsidP="003D6A1E">
            <w:pPr>
              <w:pStyle w:val="a"/>
              <w:ind w:right="0"/>
              <w:jc w:val="right"/>
              <w:rPr>
                <w:rFonts w:hint="eastAsia"/>
              </w:rPr>
            </w:pPr>
            <w:r w:rsidRPr="00447EC5">
              <w:rPr>
                <w:rFonts w:hint="eastAsia"/>
              </w:rPr>
              <w:t>监警会收到的通知数</w:t>
            </w:r>
          </w:p>
        </w:tc>
        <w:tc>
          <w:tcPr>
            <w:tcW w:w="1820" w:type="dxa"/>
            <w:tcBorders>
              <w:top w:val="single" w:sz="4" w:space="0" w:color="auto"/>
              <w:bottom w:val="single" w:sz="12" w:space="0" w:color="auto"/>
            </w:tcBorders>
            <w:shd w:val="clear" w:color="auto" w:fill="auto"/>
            <w:vAlign w:val="bottom"/>
          </w:tcPr>
          <w:p w:rsidR="00402269" w:rsidRPr="00447EC5" w:rsidRDefault="00402269" w:rsidP="003D6A1E">
            <w:pPr>
              <w:pStyle w:val="a"/>
              <w:ind w:right="0"/>
              <w:jc w:val="right"/>
              <w:rPr>
                <w:rFonts w:hint="eastAsia"/>
              </w:rPr>
            </w:pPr>
            <w:r w:rsidRPr="00447EC5">
              <w:rPr>
                <w:rFonts w:hint="eastAsia"/>
              </w:rPr>
              <w:t>监警会进行的观察数</w:t>
            </w:r>
          </w:p>
        </w:tc>
        <w:tc>
          <w:tcPr>
            <w:tcW w:w="1820" w:type="dxa"/>
            <w:tcBorders>
              <w:top w:val="single" w:sz="4" w:space="0" w:color="auto"/>
              <w:bottom w:val="single" w:sz="12" w:space="0" w:color="auto"/>
            </w:tcBorders>
            <w:shd w:val="clear" w:color="auto" w:fill="auto"/>
            <w:vAlign w:val="bottom"/>
          </w:tcPr>
          <w:p w:rsidR="00402269" w:rsidRPr="00447EC5" w:rsidRDefault="00402269" w:rsidP="003D6A1E">
            <w:pPr>
              <w:pStyle w:val="a"/>
              <w:ind w:right="0"/>
              <w:jc w:val="right"/>
              <w:rPr>
                <w:rFonts w:hint="eastAsia"/>
              </w:rPr>
            </w:pPr>
            <w:r w:rsidRPr="00447EC5">
              <w:rPr>
                <w:rFonts w:hint="eastAsia"/>
              </w:rPr>
              <w:t>预先安排的观察数</w:t>
            </w:r>
          </w:p>
        </w:tc>
        <w:tc>
          <w:tcPr>
            <w:tcW w:w="1094" w:type="dxa"/>
            <w:tcBorders>
              <w:top w:val="single" w:sz="4" w:space="0" w:color="auto"/>
              <w:bottom w:val="single" w:sz="12" w:space="0" w:color="auto"/>
            </w:tcBorders>
            <w:shd w:val="clear" w:color="auto" w:fill="auto"/>
            <w:vAlign w:val="bottom"/>
          </w:tcPr>
          <w:p w:rsidR="00402269" w:rsidRPr="00447EC5" w:rsidRDefault="00402269" w:rsidP="003D6A1E">
            <w:pPr>
              <w:pStyle w:val="a"/>
              <w:ind w:right="0"/>
              <w:jc w:val="right"/>
              <w:rPr>
                <w:rFonts w:hint="eastAsia"/>
              </w:rPr>
            </w:pPr>
            <w:r w:rsidRPr="00447EC5">
              <w:rPr>
                <w:rFonts w:hint="eastAsia"/>
              </w:rPr>
              <w:t>突击观察数</w:t>
            </w:r>
          </w:p>
        </w:tc>
      </w:tr>
      <w:tr w:rsidR="00402269" w:rsidRPr="00447EC5" w:rsidTr="003D6A1E">
        <w:tc>
          <w:tcPr>
            <w:tcW w:w="816" w:type="dxa"/>
            <w:tcBorders>
              <w:top w:val="single" w:sz="12" w:space="0" w:color="auto"/>
            </w:tcBorders>
            <w:shd w:val="clear" w:color="auto" w:fill="auto"/>
          </w:tcPr>
          <w:p w:rsidR="00402269" w:rsidRPr="00447EC5" w:rsidRDefault="00402269" w:rsidP="003D6A1E">
            <w:pPr>
              <w:pStyle w:val="a5"/>
              <w:overflowPunct/>
              <w:ind w:right="0"/>
              <w:jc w:val="left"/>
            </w:pPr>
            <w:r w:rsidRPr="00447EC5">
              <w:t>2008</w:t>
            </w:r>
          </w:p>
        </w:tc>
        <w:tc>
          <w:tcPr>
            <w:tcW w:w="1820" w:type="dxa"/>
            <w:tcBorders>
              <w:top w:val="single" w:sz="12" w:space="0" w:color="auto"/>
            </w:tcBorders>
            <w:shd w:val="clear" w:color="auto" w:fill="auto"/>
          </w:tcPr>
          <w:p w:rsidR="00402269" w:rsidRPr="00447EC5" w:rsidRDefault="00402269" w:rsidP="003D6A1E">
            <w:pPr>
              <w:pStyle w:val="a5"/>
              <w:overflowPunct/>
              <w:ind w:right="0"/>
              <w:jc w:val="right"/>
            </w:pPr>
            <w:r w:rsidRPr="00447EC5">
              <w:t>3,319</w:t>
            </w:r>
          </w:p>
        </w:tc>
        <w:tc>
          <w:tcPr>
            <w:tcW w:w="1820" w:type="dxa"/>
            <w:tcBorders>
              <w:top w:val="single" w:sz="12" w:space="0" w:color="auto"/>
            </w:tcBorders>
            <w:shd w:val="clear" w:color="auto" w:fill="auto"/>
          </w:tcPr>
          <w:p w:rsidR="00402269" w:rsidRPr="00447EC5" w:rsidRDefault="00402269" w:rsidP="003D6A1E">
            <w:pPr>
              <w:pStyle w:val="a5"/>
              <w:overflowPunct/>
              <w:ind w:right="0"/>
              <w:jc w:val="right"/>
            </w:pPr>
            <w:r w:rsidRPr="00447EC5">
              <w:t>548(16.5%)</w:t>
            </w:r>
          </w:p>
        </w:tc>
        <w:tc>
          <w:tcPr>
            <w:tcW w:w="1820" w:type="dxa"/>
            <w:tcBorders>
              <w:top w:val="single" w:sz="12" w:space="0" w:color="auto"/>
            </w:tcBorders>
            <w:shd w:val="clear" w:color="auto" w:fill="auto"/>
          </w:tcPr>
          <w:p w:rsidR="00402269" w:rsidRPr="00447EC5" w:rsidRDefault="00402269" w:rsidP="003D6A1E">
            <w:pPr>
              <w:pStyle w:val="a5"/>
              <w:overflowPunct/>
              <w:ind w:right="0"/>
              <w:jc w:val="right"/>
            </w:pPr>
            <w:r w:rsidRPr="00447EC5">
              <w:t>497</w:t>
            </w:r>
          </w:p>
        </w:tc>
        <w:tc>
          <w:tcPr>
            <w:tcW w:w="1094" w:type="dxa"/>
            <w:tcBorders>
              <w:top w:val="single" w:sz="12" w:space="0" w:color="auto"/>
            </w:tcBorders>
            <w:shd w:val="clear" w:color="auto" w:fill="auto"/>
          </w:tcPr>
          <w:p w:rsidR="00402269" w:rsidRPr="00447EC5" w:rsidRDefault="00402269" w:rsidP="003D6A1E">
            <w:pPr>
              <w:pStyle w:val="a5"/>
              <w:overflowPunct/>
              <w:ind w:right="0"/>
              <w:jc w:val="right"/>
            </w:pPr>
            <w:r w:rsidRPr="00447EC5">
              <w:t>51</w:t>
            </w:r>
          </w:p>
        </w:tc>
      </w:tr>
      <w:tr w:rsidR="00402269" w:rsidRPr="00447EC5" w:rsidTr="003D6A1E">
        <w:tc>
          <w:tcPr>
            <w:tcW w:w="816" w:type="dxa"/>
            <w:shd w:val="clear" w:color="auto" w:fill="auto"/>
          </w:tcPr>
          <w:p w:rsidR="00402269" w:rsidRPr="00447EC5" w:rsidRDefault="00402269" w:rsidP="003D6A1E">
            <w:pPr>
              <w:pStyle w:val="a5"/>
              <w:overflowPunct/>
              <w:ind w:right="0"/>
              <w:jc w:val="left"/>
            </w:pPr>
            <w:r w:rsidRPr="00447EC5">
              <w:t>2009</w:t>
            </w:r>
          </w:p>
        </w:tc>
        <w:tc>
          <w:tcPr>
            <w:tcW w:w="1820" w:type="dxa"/>
            <w:shd w:val="clear" w:color="auto" w:fill="auto"/>
          </w:tcPr>
          <w:p w:rsidR="00402269" w:rsidRPr="00447EC5" w:rsidRDefault="00402269" w:rsidP="003D6A1E">
            <w:pPr>
              <w:pStyle w:val="a5"/>
              <w:overflowPunct/>
              <w:ind w:right="0"/>
              <w:jc w:val="right"/>
            </w:pPr>
            <w:r w:rsidRPr="00447EC5">
              <w:t>8,998</w:t>
            </w:r>
          </w:p>
        </w:tc>
        <w:tc>
          <w:tcPr>
            <w:tcW w:w="1820" w:type="dxa"/>
            <w:shd w:val="clear" w:color="auto" w:fill="auto"/>
          </w:tcPr>
          <w:p w:rsidR="00402269" w:rsidRPr="00447EC5" w:rsidRDefault="00402269" w:rsidP="003D6A1E">
            <w:pPr>
              <w:pStyle w:val="a5"/>
              <w:overflowPunct/>
              <w:ind w:right="0"/>
              <w:jc w:val="right"/>
            </w:pPr>
            <w:r w:rsidRPr="00447EC5">
              <w:t>1,808(20%)</w:t>
            </w:r>
          </w:p>
        </w:tc>
        <w:tc>
          <w:tcPr>
            <w:tcW w:w="1820" w:type="dxa"/>
            <w:shd w:val="clear" w:color="auto" w:fill="auto"/>
          </w:tcPr>
          <w:p w:rsidR="00402269" w:rsidRPr="00447EC5" w:rsidRDefault="00402269" w:rsidP="003D6A1E">
            <w:pPr>
              <w:pStyle w:val="a5"/>
              <w:overflowPunct/>
              <w:ind w:right="0"/>
              <w:jc w:val="right"/>
            </w:pPr>
            <w:r w:rsidRPr="00447EC5">
              <w:t>1,477</w:t>
            </w:r>
          </w:p>
        </w:tc>
        <w:tc>
          <w:tcPr>
            <w:tcW w:w="1094" w:type="dxa"/>
            <w:shd w:val="clear" w:color="auto" w:fill="auto"/>
          </w:tcPr>
          <w:p w:rsidR="00402269" w:rsidRPr="00447EC5" w:rsidRDefault="00402269" w:rsidP="003D6A1E">
            <w:pPr>
              <w:pStyle w:val="a5"/>
              <w:overflowPunct/>
              <w:ind w:right="0"/>
              <w:jc w:val="right"/>
            </w:pPr>
            <w:r w:rsidRPr="00447EC5">
              <w:t>331</w:t>
            </w:r>
          </w:p>
        </w:tc>
      </w:tr>
      <w:tr w:rsidR="00402269" w:rsidRPr="00447EC5" w:rsidTr="003D6A1E">
        <w:tc>
          <w:tcPr>
            <w:tcW w:w="816" w:type="dxa"/>
            <w:shd w:val="clear" w:color="auto" w:fill="auto"/>
          </w:tcPr>
          <w:p w:rsidR="00402269" w:rsidRPr="00447EC5" w:rsidRDefault="00402269" w:rsidP="003D6A1E">
            <w:pPr>
              <w:pStyle w:val="a5"/>
              <w:overflowPunct/>
              <w:ind w:right="0"/>
              <w:jc w:val="left"/>
            </w:pPr>
            <w:r w:rsidRPr="00447EC5">
              <w:t>2010</w:t>
            </w:r>
          </w:p>
        </w:tc>
        <w:tc>
          <w:tcPr>
            <w:tcW w:w="1820" w:type="dxa"/>
            <w:shd w:val="clear" w:color="auto" w:fill="auto"/>
          </w:tcPr>
          <w:p w:rsidR="00402269" w:rsidRPr="00447EC5" w:rsidRDefault="00402269" w:rsidP="003D6A1E">
            <w:pPr>
              <w:pStyle w:val="a5"/>
              <w:overflowPunct/>
              <w:ind w:right="0"/>
              <w:jc w:val="right"/>
            </w:pPr>
            <w:r w:rsidRPr="00447EC5">
              <w:t>6,887</w:t>
            </w:r>
          </w:p>
        </w:tc>
        <w:tc>
          <w:tcPr>
            <w:tcW w:w="1820" w:type="dxa"/>
            <w:shd w:val="clear" w:color="auto" w:fill="auto"/>
          </w:tcPr>
          <w:p w:rsidR="00402269" w:rsidRPr="00447EC5" w:rsidRDefault="00402269" w:rsidP="003D6A1E">
            <w:pPr>
              <w:pStyle w:val="a5"/>
              <w:overflowPunct/>
              <w:ind w:right="0"/>
              <w:jc w:val="right"/>
            </w:pPr>
            <w:r w:rsidRPr="00447EC5">
              <w:t>1,888(27.4%)</w:t>
            </w:r>
          </w:p>
        </w:tc>
        <w:tc>
          <w:tcPr>
            <w:tcW w:w="1820" w:type="dxa"/>
            <w:shd w:val="clear" w:color="auto" w:fill="auto"/>
          </w:tcPr>
          <w:p w:rsidR="00402269" w:rsidRPr="00447EC5" w:rsidRDefault="00402269" w:rsidP="003D6A1E">
            <w:pPr>
              <w:pStyle w:val="a5"/>
              <w:overflowPunct/>
              <w:ind w:right="0"/>
              <w:jc w:val="right"/>
            </w:pPr>
            <w:r w:rsidRPr="00447EC5">
              <w:t>1,245</w:t>
            </w:r>
          </w:p>
        </w:tc>
        <w:tc>
          <w:tcPr>
            <w:tcW w:w="1094" w:type="dxa"/>
            <w:shd w:val="clear" w:color="auto" w:fill="auto"/>
          </w:tcPr>
          <w:p w:rsidR="00402269" w:rsidRPr="00447EC5" w:rsidRDefault="00402269" w:rsidP="003D6A1E">
            <w:pPr>
              <w:pStyle w:val="a5"/>
              <w:overflowPunct/>
              <w:ind w:right="0"/>
              <w:jc w:val="right"/>
            </w:pPr>
            <w:r w:rsidRPr="00447EC5">
              <w:t>643</w:t>
            </w:r>
          </w:p>
        </w:tc>
      </w:tr>
      <w:tr w:rsidR="00402269" w:rsidRPr="008C2B17" w:rsidTr="003D6A1E">
        <w:tc>
          <w:tcPr>
            <w:tcW w:w="816" w:type="dxa"/>
            <w:shd w:val="clear" w:color="auto" w:fill="auto"/>
          </w:tcPr>
          <w:p w:rsidR="00402269" w:rsidRPr="00447EC5" w:rsidRDefault="00402269" w:rsidP="003D6A1E">
            <w:pPr>
              <w:pStyle w:val="a5"/>
              <w:overflowPunct/>
              <w:ind w:right="0"/>
              <w:jc w:val="left"/>
            </w:pPr>
            <w:r w:rsidRPr="00447EC5">
              <w:t>2011</w:t>
            </w:r>
          </w:p>
        </w:tc>
        <w:tc>
          <w:tcPr>
            <w:tcW w:w="1820" w:type="dxa"/>
            <w:shd w:val="clear" w:color="auto" w:fill="auto"/>
          </w:tcPr>
          <w:p w:rsidR="00402269" w:rsidRPr="00447EC5" w:rsidRDefault="00402269" w:rsidP="003D6A1E">
            <w:pPr>
              <w:pStyle w:val="a5"/>
              <w:overflowPunct/>
              <w:ind w:right="0"/>
              <w:jc w:val="right"/>
            </w:pPr>
            <w:r w:rsidRPr="00447EC5">
              <w:t>4,893</w:t>
            </w:r>
          </w:p>
        </w:tc>
        <w:tc>
          <w:tcPr>
            <w:tcW w:w="1820" w:type="dxa"/>
            <w:shd w:val="clear" w:color="auto" w:fill="auto"/>
          </w:tcPr>
          <w:p w:rsidR="00402269" w:rsidRPr="00447EC5" w:rsidRDefault="00402269" w:rsidP="003D6A1E">
            <w:pPr>
              <w:pStyle w:val="a5"/>
              <w:overflowPunct/>
              <w:ind w:right="0"/>
              <w:jc w:val="right"/>
            </w:pPr>
            <w:r w:rsidRPr="00447EC5">
              <w:t>2,010(41%)</w:t>
            </w:r>
          </w:p>
        </w:tc>
        <w:tc>
          <w:tcPr>
            <w:tcW w:w="1820" w:type="dxa"/>
            <w:shd w:val="clear" w:color="auto" w:fill="auto"/>
          </w:tcPr>
          <w:p w:rsidR="00402269" w:rsidRPr="00447EC5" w:rsidRDefault="00402269" w:rsidP="003D6A1E">
            <w:pPr>
              <w:pStyle w:val="a5"/>
              <w:overflowPunct/>
              <w:ind w:right="0"/>
              <w:jc w:val="right"/>
            </w:pPr>
            <w:r w:rsidRPr="00447EC5">
              <w:t>1,346</w:t>
            </w:r>
          </w:p>
        </w:tc>
        <w:tc>
          <w:tcPr>
            <w:tcW w:w="1094" w:type="dxa"/>
            <w:shd w:val="clear" w:color="auto" w:fill="auto"/>
          </w:tcPr>
          <w:p w:rsidR="00402269" w:rsidRPr="008C2B17" w:rsidRDefault="00402269" w:rsidP="003D6A1E">
            <w:pPr>
              <w:pStyle w:val="a5"/>
              <w:overflowPunct/>
              <w:ind w:right="0"/>
              <w:jc w:val="right"/>
              <w:rPr>
                <w:rFonts w:hint="eastAsia"/>
              </w:rPr>
            </w:pPr>
            <w:r w:rsidRPr="00447EC5">
              <w:t>664</w:t>
            </w:r>
          </w:p>
        </w:tc>
      </w:tr>
    </w:tbl>
    <w:p w:rsidR="00C522E8" w:rsidRPr="00C522E8" w:rsidRDefault="00C522E8" w:rsidP="00D20256">
      <w:pPr>
        <w:pStyle w:val="SingleTxtGC"/>
        <w:spacing w:before="120"/>
        <w:rPr>
          <w:rFonts w:hint="eastAsia"/>
          <w:lang w:val="fr-CH"/>
        </w:rPr>
      </w:pPr>
      <w:r w:rsidRPr="00C522E8">
        <w:rPr>
          <w:rFonts w:hint="eastAsia"/>
          <w:lang w:val="fr-CH"/>
        </w:rPr>
        <w:t xml:space="preserve">13.9  </w:t>
      </w:r>
      <w:r w:rsidRPr="00C522E8">
        <w:rPr>
          <w:rFonts w:hint="eastAsia"/>
          <w:lang w:val="fr-CH"/>
        </w:rPr>
        <w:t>上表显示，《监警会条例》规定的法定框架已通过有效的制衡措施提高了投诉警察处理制度的透明度，并加强了监警会的独立监察作用。</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入境事务处</w:t>
      </w:r>
    </w:p>
    <w:p w:rsidR="00C522E8" w:rsidRPr="00C522E8" w:rsidRDefault="00C522E8" w:rsidP="00C522E8">
      <w:pPr>
        <w:pStyle w:val="SingleTxtGC"/>
        <w:rPr>
          <w:rFonts w:hint="eastAsia"/>
          <w:lang w:val="fr-CH"/>
        </w:rPr>
      </w:pPr>
      <w:r w:rsidRPr="00C522E8">
        <w:rPr>
          <w:rFonts w:hint="eastAsia"/>
          <w:lang w:val="fr-CH"/>
        </w:rPr>
        <w:t>13.10</w:t>
      </w:r>
      <w:r w:rsidR="00E51A10">
        <w:rPr>
          <w:rFonts w:hint="eastAsia"/>
          <w:lang w:val="fr-CH"/>
        </w:rPr>
        <w:t xml:space="preserve">  </w:t>
      </w:r>
      <w:r w:rsidRPr="00C522E8">
        <w:rPr>
          <w:rFonts w:hint="eastAsia"/>
          <w:lang w:val="fr-CH"/>
        </w:rPr>
        <w:t>有关情况与初次报告第</w:t>
      </w:r>
      <w:r w:rsidRPr="00C522E8">
        <w:rPr>
          <w:rFonts w:hint="eastAsia"/>
          <w:lang w:val="fr-CH"/>
        </w:rPr>
        <w:t>118</w:t>
      </w:r>
      <w:r w:rsidRPr="00C522E8">
        <w:rPr>
          <w:rFonts w:hint="eastAsia"/>
          <w:lang w:val="fr-CH"/>
        </w:rPr>
        <w:t>及第</w:t>
      </w:r>
      <w:r w:rsidRPr="00C522E8">
        <w:rPr>
          <w:rFonts w:hint="eastAsia"/>
          <w:lang w:val="fr-CH"/>
        </w:rPr>
        <w:t>119</w:t>
      </w:r>
      <w:r w:rsidRPr="00C522E8">
        <w:rPr>
          <w:rFonts w:hint="eastAsia"/>
          <w:lang w:val="fr-CH"/>
        </w:rPr>
        <w:t>段所述大致相同。</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香港海关</w:t>
      </w:r>
    </w:p>
    <w:p w:rsidR="00C522E8" w:rsidRPr="00C522E8" w:rsidRDefault="00C522E8" w:rsidP="00C522E8">
      <w:pPr>
        <w:pStyle w:val="SingleTxtGC"/>
        <w:rPr>
          <w:rFonts w:hint="eastAsia"/>
          <w:lang w:val="fr-CH"/>
        </w:rPr>
      </w:pPr>
      <w:r w:rsidRPr="00C522E8">
        <w:rPr>
          <w:rFonts w:hint="eastAsia"/>
          <w:lang w:val="fr-CH"/>
        </w:rPr>
        <w:t>13.11</w:t>
      </w:r>
      <w:r w:rsidR="00E51A10">
        <w:rPr>
          <w:rFonts w:hint="eastAsia"/>
          <w:lang w:val="fr-CH"/>
        </w:rPr>
        <w:t xml:space="preserve">  </w:t>
      </w:r>
      <w:r w:rsidRPr="00C522E8">
        <w:rPr>
          <w:rFonts w:hint="eastAsia"/>
          <w:lang w:val="fr-CH"/>
        </w:rPr>
        <w:t>有关情况与初次报告第</w:t>
      </w:r>
      <w:r w:rsidRPr="00C522E8">
        <w:rPr>
          <w:rFonts w:hint="eastAsia"/>
          <w:lang w:val="fr-CH"/>
        </w:rPr>
        <w:t>120</w:t>
      </w:r>
      <w:r w:rsidRPr="00C522E8">
        <w:rPr>
          <w:rFonts w:hint="eastAsia"/>
          <w:lang w:val="fr-CH"/>
        </w:rPr>
        <w:t>段所述大致相同。</w:t>
      </w:r>
      <w:r w:rsidRPr="00C522E8">
        <w:rPr>
          <w:rFonts w:hint="eastAsia"/>
          <w:lang w:val="fr-CH"/>
        </w:rPr>
        <w:t>2005</w:t>
      </w:r>
      <w:r w:rsidRPr="00C522E8">
        <w:rPr>
          <w:rFonts w:hint="eastAsia"/>
          <w:lang w:val="fr-CH"/>
        </w:rPr>
        <w:t>至</w:t>
      </w:r>
      <w:r w:rsidRPr="00C522E8">
        <w:rPr>
          <w:rFonts w:hint="eastAsia"/>
          <w:lang w:val="fr-CH"/>
        </w:rPr>
        <w:t>2011</w:t>
      </w:r>
      <w:r w:rsidRPr="00C522E8">
        <w:rPr>
          <w:rFonts w:hint="eastAsia"/>
          <w:lang w:val="fr-CH"/>
        </w:rPr>
        <w:t>年报告期内，共收到殴打投诉</w:t>
      </w:r>
      <w:r w:rsidRPr="00C522E8">
        <w:rPr>
          <w:rFonts w:hint="eastAsia"/>
          <w:lang w:val="fr-CH"/>
        </w:rPr>
        <w:t>122</w:t>
      </w:r>
      <w:r w:rsidRPr="00C522E8">
        <w:rPr>
          <w:rFonts w:hint="eastAsia"/>
          <w:lang w:val="fr-CH"/>
        </w:rPr>
        <w:t>宗。经警方调查，均查无实据。</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廉政公署</w:t>
      </w:r>
    </w:p>
    <w:p w:rsidR="00C522E8" w:rsidRPr="00FD029D" w:rsidRDefault="00C522E8" w:rsidP="00C522E8">
      <w:pPr>
        <w:pStyle w:val="SingleTxtGC"/>
        <w:rPr>
          <w:rFonts w:hint="eastAsia"/>
          <w:lang w:val="fr-CH"/>
        </w:rPr>
      </w:pPr>
      <w:r w:rsidRPr="00C522E8">
        <w:rPr>
          <w:rFonts w:hint="eastAsia"/>
          <w:lang w:val="fr-CH"/>
        </w:rPr>
        <w:t>13.12</w:t>
      </w:r>
      <w:r w:rsidR="00E51A10">
        <w:rPr>
          <w:rFonts w:hint="eastAsia"/>
          <w:lang w:val="fr-CH"/>
        </w:rPr>
        <w:t xml:space="preserve">  </w:t>
      </w:r>
      <w:r w:rsidR="00FD029D" w:rsidRPr="00FD029D">
        <w:rPr>
          <w:rFonts w:hint="eastAsia"/>
          <w:lang w:val="fr-CH"/>
        </w:rPr>
        <w:t>我们在上一次报告第</w:t>
      </w:r>
      <w:r w:rsidR="00FD029D" w:rsidRPr="00FD029D">
        <w:rPr>
          <w:rFonts w:hint="eastAsia"/>
          <w:lang w:val="fr-CH"/>
        </w:rPr>
        <w:t>119</w:t>
      </w:r>
      <w:r w:rsidR="00FD029D" w:rsidRPr="00FD029D">
        <w:rPr>
          <w:rFonts w:hint="eastAsia"/>
          <w:lang w:val="fr-CH"/>
        </w:rPr>
        <w:t>段中指出，廉政公署事宜投诉委员会由一名行政会议成员任主席。现任主席于</w:t>
      </w:r>
      <w:r w:rsidR="00FD029D" w:rsidRPr="00FD029D">
        <w:rPr>
          <w:rFonts w:hint="eastAsia"/>
          <w:lang w:val="fr-CH"/>
        </w:rPr>
        <w:t>2010</w:t>
      </w:r>
      <w:r w:rsidR="00FD029D" w:rsidRPr="00FD029D">
        <w:rPr>
          <w:rFonts w:hint="eastAsia"/>
          <w:lang w:val="fr-CH"/>
        </w:rPr>
        <w:t>年就职，</w:t>
      </w:r>
      <w:r w:rsidR="00FD029D" w:rsidRPr="00FD029D">
        <w:rPr>
          <w:rFonts w:hint="eastAsia"/>
          <w:lang w:val="fr-CH"/>
        </w:rPr>
        <w:t>2012</w:t>
      </w:r>
      <w:r w:rsidR="00FD029D" w:rsidRPr="00FD029D">
        <w:rPr>
          <w:rFonts w:hint="eastAsia"/>
          <w:lang w:val="fr-CH"/>
        </w:rPr>
        <w:t>年</w:t>
      </w:r>
      <w:r w:rsidR="00FD029D" w:rsidRPr="00FD029D">
        <w:rPr>
          <w:rFonts w:hint="eastAsia"/>
          <w:lang w:val="fr-CH"/>
        </w:rPr>
        <w:t>6</w:t>
      </w:r>
      <w:r w:rsidR="00FD029D" w:rsidRPr="00FD029D">
        <w:rPr>
          <w:rFonts w:hint="eastAsia"/>
          <w:lang w:val="fr-CH"/>
        </w:rPr>
        <w:t>月</w:t>
      </w:r>
      <w:r w:rsidR="00FD029D" w:rsidRPr="00FD029D">
        <w:rPr>
          <w:rFonts w:hint="eastAsia"/>
          <w:lang w:val="fr-CH"/>
        </w:rPr>
        <w:t>30</w:t>
      </w:r>
      <w:r w:rsidR="00FD029D" w:rsidRPr="00FD029D">
        <w:rPr>
          <w:rFonts w:hint="eastAsia"/>
          <w:lang w:val="fr-CH"/>
        </w:rPr>
        <w:t>日他在行政会议的任期结束后留任至今。</w:t>
      </w:r>
    </w:p>
    <w:p w:rsidR="00402269" w:rsidRPr="00FD029D" w:rsidRDefault="00C522E8" w:rsidP="00C97F08">
      <w:pPr>
        <w:pStyle w:val="SingleTxtGC"/>
        <w:spacing w:after="320"/>
        <w:rPr>
          <w:rFonts w:hint="eastAsia"/>
          <w:spacing w:val="-4"/>
          <w:lang w:val="fr-CH"/>
        </w:rPr>
      </w:pPr>
      <w:r w:rsidRPr="00E51A10">
        <w:rPr>
          <w:rFonts w:hint="eastAsia"/>
          <w:spacing w:val="-4"/>
          <w:lang w:val="fr-CH"/>
        </w:rPr>
        <w:t>13.13</w:t>
      </w:r>
      <w:r w:rsidR="00E51A10" w:rsidRPr="00E51A10">
        <w:rPr>
          <w:rFonts w:hint="eastAsia"/>
          <w:spacing w:val="-4"/>
          <w:lang w:val="fr-CH"/>
        </w:rPr>
        <w:t xml:space="preserve">  </w:t>
      </w:r>
      <w:r w:rsidR="00FD029D" w:rsidRPr="00FD029D">
        <w:rPr>
          <w:rFonts w:hint="eastAsia"/>
          <w:spacing w:val="-4"/>
          <w:lang w:val="fr-CH"/>
        </w:rPr>
        <w:t>我们在上一次报告第</w:t>
      </w:r>
      <w:r w:rsidR="00FD029D" w:rsidRPr="00FD029D">
        <w:rPr>
          <w:rFonts w:hint="eastAsia"/>
          <w:spacing w:val="-4"/>
          <w:lang w:val="fr-CH"/>
        </w:rPr>
        <w:t>120</w:t>
      </w:r>
      <w:r w:rsidR="00FD029D" w:rsidRPr="00FD029D">
        <w:rPr>
          <w:rFonts w:hint="eastAsia"/>
          <w:spacing w:val="-4"/>
          <w:lang w:val="fr-CH"/>
        </w:rPr>
        <w:t>段中报告，</w:t>
      </w:r>
      <w:r w:rsidR="00FD029D" w:rsidRPr="00FD029D">
        <w:rPr>
          <w:rFonts w:hint="eastAsia"/>
          <w:spacing w:val="-4"/>
          <w:lang w:val="fr-CH"/>
        </w:rPr>
        <w:t>2003</w:t>
      </w:r>
      <w:r w:rsidR="00FD029D" w:rsidRPr="00FD029D">
        <w:rPr>
          <w:rFonts w:hint="eastAsia"/>
          <w:spacing w:val="-4"/>
          <w:lang w:val="fr-CH"/>
        </w:rPr>
        <w:t>年共接获</w:t>
      </w:r>
      <w:r w:rsidR="00FD029D" w:rsidRPr="00FD029D">
        <w:rPr>
          <w:rFonts w:hint="eastAsia"/>
          <w:spacing w:val="-4"/>
          <w:lang w:val="fr-CH"/>
        </w:rPr>
        <w:t>29</w:t>
      </w:r>
      <w:r w:rsidR="00FD029D" w:rsidRPr="00FD029D">
        <w:rPr>
          <w:rFonts w:hint="eastAsia"/>
          <w:spacing w:val="-4"/>
          <w:lang w:val="fr-CH"/>
        </w:rPr>
        <w:t>宗对廉署或其职员的投诉，涉及</w:t>
      </w:r>
      <w:r w:rsidR="00FD029D" w:rsidRPr="00FD029D">
        <w:rPr>
          <w:rFonts w:hint="eastAsia"/>
          <w:spacing w:val="-4"/>
          <w:lang w:val="fr-CH"/>
        </w:rPr>
        <w:t>70</w:t>
      </w:r>
      <w:r w:rsidR="00FD029D" w:rsidRPr="00FD029D">
        <w:rPr>
          <w:rFonts w:hint="eastAsia"/>
          <w:spacing w:val="-4"/>
          <w:lang w:val="fr-CH"/>
        </w:rPr>
        <w:t>项指控，而</w:t>
      </w:r>
      <w:r w:rsidR="00FD029D" w:rsidRPr="00FD029D">
        <w:rPr>
          <w:rFonts w:hint="eastAsia"/>
          <w:spacing w:val="-4"/>
          <w:lang w:val="fr-CH"/>
        </w:rPr>
        <w:t>2004</w:t>
      </w:r>
      <w:r w:rsidR="00FD029D" w:rsidRPr="00FD029D">
        <w:rPr>
          <w:rFonts w:hint="eastAsia"/>
          <w:spacing w:val="-4"/>
          <w:lang w:val="fr-CH"/>
        </w:rPr>
        <w:t>年，相应的数字分别为</w:t>
      </w:r>
      <w:r w:rsidR="00FD029D" w:rsidRPr="00FD029D">
        <w:rPr>
          <w:rFonts w:hint="eastAsia"/>
          <w:spacing w:val="-4"/>
          <w:lang w:val="fr-CH"/>
        </w:rPr>
        <w:t>21</w:t>
      </w:r>
      <w:r w:rsidR="00FD029D" w:rsidRPr="00FD029D">
        <w:rPr>
          <w:rFonts w:hint="eastAsia"/>
          <w:spacing w:val="-4"/>
          <w:lang w:val="fr-CH"/>
        </w:rPr>
        <w:t>宗投诉和</w:t>
      </w:r>
      <w:r w:rsidR="00FD029D" w:rsidRPr="00FD029D">
        <w:rPr>
          <w:rFonts w:hint="eastAsia"/>
          <w:spacing w:val="-4"/>
          <w:lang w:val="fr-CH"/>
        </w:rPr>
        <w:t>53</w:t>
      </w:r>
      <w:r w:rsidR="00FD029D" w:rsidRPr="00FD029D">
        <w:rPr>
          <w:rFonts w:hint="eastAsia"/>
          <w:spacing w:val="-4"/>
          <w:lang w:val="fr-CH"/>
        </w:rPr>
        <w:t>项指控。关于这两年内各项指控的分类统计情况，我们注意到上一次报告中援引的是各类别的具体数字，而非占比。</w:t>
      </w:r>
      <w:r w:rsidR="00FD029D" w:rsidRPr="00FD029D">
        <w:rPr>
          <w:rFonts w:hint="eastAsia"/>
          <w:spacing w:val="-4"/>
          <w:lang w:val="fr-CH"/>
        </w:rPr>
        <w:t>2003</w:t>
      </w:r>
      <w:r w:rsidR="00FD029D" w:rsidRPr="00FD029D">
        <w:rPr>
          <w:rFonts w:hint="eastAsia"/>
          <w:spacing w:val="-4"/>
          <w:lang w:val="fr-CH"/>
        </w:rPr>
        <w:t>至</w:t>
      </w:r>
      <w:r w:rsidR="00FD029D" w:rsidRPr="00FD029D">
        <w:rPr>
          <w:rFonts w:hint="eastAsia"/>
          <w:spacing w:val="-4"/>
          <w:lang w:val="fr-CH"/>
        </w:rPr>
        <w:t>2011</w:t>
      </w:r>
      <w:r w:rsidR="00FD029D" w:rsidRPr="00FD029D">
        <w:rPr>
          <w:rFonts w:hint="eastAsia"/>
          <w:spacing w:val="-4"/>
          <w:lang w:val="fr-CH"/>
        </w:rPr>
        <w:t>年间各项投诉的更新统计情况见下表。</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965"/>
        <w:gridCol w:w="965"/>
        <w:gridCol w:w="966"/>
        <w:gridCol w:w="1024"/>
        <w:gridCol w:w="1035"/>
        <w:gridCol w:w="1036"/>
        <w:gridCol w:w="1379"/>
      </w:tblGrid>
      <w:tr w:rsidR="00E51A10" w:rsidRPr="000E418D" w:rsidTr="003D6A1E">
        <w:tc>
          <w:tcPr>
            <w:tcW w:w="965" w:type="dxa"/>
            <w:vMerge w:val="restart"/>
            <w:tcBorders>
              <w:top w:val="single" w:sz="4" w:space="0" w:color="auto"/>
            </w:tcBorders>
            <w:shd w:val="clear" w:color="auto" w:fill="auto"/>
            <w:vAlign w:val="bottom"/>
          </w:tcPr>
          <w:p w:rsidR="00E51A10" w:rsidRPr="00E51A10" w:rsidRDefault="00E51A10" w:rsidP="003D6A1E">
            <w:pPr>
              <w:pStyle w:val="a5"/>
              <w:ind w:right="0"/>
              <w:jc w:val="left"/>
              <w:rPr>
                <w:rFonts w:eastAsia="KaiTi_GB2312"/>
              </w:rPr>
            </w:pPr>
            <w:r w:rsidRPr="00E51A10">
              <w:rPr>
                <w:rFonts w:eastAsia="KaiTi_GB2312" w:hint="eastAsia"/>
              </w:rPr>
              <w:t>年份</w:t>
            </w:r>
          </w:p>
        </w:tc>
        <w:tc>
          <w:tcPr>
            <w:tcW w:w="965" w:type="dxa"/>
            <w:vMerge w:val="restart"/>
            <w:tcBorders>
              <w:top w:val="single" w:sz="4" w:space="0" w:color="auto"/>
            </w:tcBorders>
            <w:shd w:val="clear" w:color="auto" w:fill="auto"/>
            <w:vAlign w:val="bottom"/>
          </w:tcPr>
          <w:p w:rsidR="00E51A10" w:rsidRPr="00E51A10" w:rsidRDefault="00E51A10" w:rsidP="003D6A1E">
            <w:pPr>
              <w:pStyle w:val="a5"/>
              <w:ind w:right="0"/>
              <w:jc w:val="right"/>
              <w:rPr>
                <w:rFonts w:eastAsia="KaiTi_GB2312"/>
              </w:rPr>
            </w:pPr>
            <w:r w:rsidRPr="00E51A10">
              <w:rPr>
                <w:rFonts w:eastAsia="KaiTi_GB2312" w:hint="eastAsia"/>
              </w:rPr>
              <w:t>接获投诉</w:t>
            </w:r>
            <w:r w:rsidRPr="00E51A10">
              <w:rPr>
                <w:rFonts w:eastAsia="KaiTi_GB2312"/>
              </w:rPr>
              <w:br/>
            </w:r>
            <w:r w:rsidRPr="00E51A10">
              <w:rPr>
                <w:rFonts w:eastAsia="KaiTi_GB2312" w:hint="eastAsia"/>
              </w:rPr>
              <w:t>个案宗数</w:t>
            </w:r>
          </w:p>
        </w:tc>
        <w:tc>
          <w:tcPr>
            <w:tcW w:w="966" w:type="dxa"/>
            <w:vMerge w:val="restart"/>
            <w:tcBorders>
              <w:top w:val="single" w:sz="4" w:space="0" w:color="auto"/>
            </w:tcBorders>
            <w:shd w:val="clear" w:color="auto" w:fill="auto"/>
            <w:vAlign w:val="bottom"/>
          </w:tcPr>
          <w:p w:rsidR="00E51A10" w:rsidRPr="00E51A10" w:rsidRDefault="00E51A10" w:rsidP="003D6A1E">
            <w:pPr>
              <w:pStyle w:val="a5"/>
              <w:ind w:right="0"/>
              <w:jc w:val="right"/>
              <w:rPr>
                <w:rFonts w:eastAsia="KaiTi_GB2312"/>
              </w:rPr>
            </w:pPr>
            <w:r w:rsidRPr="00E51A10">
              <w:rPr>
                <w:rFonts w:eastAsia="KaiTi_GB2312" w:hint="eastAsia"/>
              </w:rPr>
              <w:t>指控项目</w:t>
            </w:r>
            <w:r w:rsidRPr="00E51A10">
              <w:rPr>
                <w:rFonts w:eastAsia="KaiTi_GB2312"/>
              </w:rPr>
              <w:br/>
            </w:r>
            <w:r w:rsidRPr="00E51A10">
              <w:rPr>
                <w:rFonts w:eastAsia="KaiTi_GB2312" w:hint="eastAsia"/>
              </w:rPr>
              <w:t>总数</w:t>
            </w:r>
          </w:p>
        </w:tc>
        <w:tc>
          <w:tcPr>
            <w:tcW w:w="4474" w:type="dxa"/>
            <w:gridSpan w:val="4"/>
            <w:tcBorders>
              <w:top w:val="single" w:sz="4" w:space="0" w:color="auto"/>
              <w:bottom w:val="single" w:sz="6" w:space="0" w:color="auto"/>
            </w:tcBorders>
            <w:shd w:val="clear" w:color="auto" w:fill="auto"/>
            <w:vAlign w:val="bottom"/>
          </w:tcPr>
          <w:p w:rsidR="00E51A10" w:rsidRPr="00E51A10" w:rsidRDefault="00E51A10" w:rsidP="003D6A1E">
            <w:pPr>
              <w:pStyle w:val="a"/>
              <w:ind w:right="0"/>
              <w:jc w:val="center"/>
            </w:pPr>
            <w:r w:rsidRPr="00E51A10">
              <w:rPr>
                <w:rFonts w:hint="eastAsia"/>
              </w:rPr>
              <w:t>指控类别</w:t>
            </w:r>
            <w:r w:rsidRPr="00E51A10">
              <w:rPr>
                <w:rFonts w:hint="eastAsia"/>
              </w:rPr>
              <w:t>(%)</w:t>
            </w:r>
          </w:p>
        </w:tc>
      </w:tr>
      <w:tr w:rsidR="00E51A10" w:rsidRPr="000E418D" w:rsidTr="003D6A1E">
        <w:tc>
          <w:tcPr>
            <w:tcW w:w="965" w:type="dxa"/>
            <w:vMerge/>
            <w:tcBorders>
              <w:bottom w:val="single" w:sz="12" w:space="0" w:color="auto"/>
            </w:tcBorders>
            <w:shd w:val="clear" w:color="auto" w:fill="auto"/>
            <w:vAlign w:val="bottom"/>
          </w:tcPr>
          <w:p w:rsidR="00E51A10" w:rsidRPr="00E51A10" w:rsidRDefault="00E51A10" w:rsidP="003D6A1E">
            <w:pPr>
              <w:pStyle w:val="a5"/>
              <w:overflowPunct/>
              <w:ind w:right="0"/>
              <w:jc w:val="left"/>
              <w:rPr>
                <w:rFonts w:eastAsia="KaiTi_GB2312"/>
              </w:rPr>
            </w:pPr>
          </w:p>
        </w:tc>
        <w:tc>
          <w:tcPr>
            <w:tcW w:w="965" w:type="dxa"/>
            <w:vMerge/>
            <w:tcBorders>
              <w:bottom w:val="single" w:sz="12" w:space="0" w:color="auto"/>
            </w:tcBorders>
            <w:shd w:val="clear" w:color="auto" w:fill="auto"/>
            <w:vAlign w:val="bottom"/>
          </w:tcPr>
          <w:p w:rsidR="00E51A10" w:rsidRPr="00E51A10" w:rsidRDefault="00E51A10" w:rsidP="003D6A1E">
            <w:pPr>
              <w:pStyle w:val="a5"/>
              <w:overflowPunct/>
              <w:ind w:right="0"/>
              <w:jc w:val="right"/>
              <w:rPr>
                <w:rFonts w:eastAsia="KaiTi_GB2312"/>
              </w:rPr>
            </w:pPr>
          </w:p>
        </w:tc>
        <w:tc>
          <w:tcPr>
            <w:tcW w:w="966" w:type="dxa"/>
            <w:vMerge/>
            <w:tcBorders>
              <w:bottom w:val="single" w:sz="12" w:space="0" w:color="auto"/>
            </w:tcBorders>
            <w:shd w:val="clear" w:color="auto" w:fill="auto"/>
            <w:vAlign w:val="bottom"/>
          </w:tcPr>
          <w:p w:rsidR="00E51A10" w:rsidRPr="00E51A10" w:rsidRDefault="00E51A10" w:rsidP="003D6A1E">
            <w:pPr>
              <w:pStyle w:val="a5"/>
              <w:overflowPunct/>
              <w:ind w:right="0"/>
              <w:jc w:val="right"/>
              <w:rPr>
                <w:rFonts w:eastAsia="KaiTi_GB2312"/>
              </w:rPr>
            </w:pPr>
          </w:p>
        </w:tc>
        <w:tc>
          <w:tcPr>
            <w:tcW w:w="1024" w:type="dxa"/>
            <w:tcBorders>
              <w:top w:val="single" w:sz="6" w:space="0" w:color="auto"/>
              <w:bottom w:val="single" w:sz="12" w:space="0" w:color="auto"/>
            </w:tcBorders>
            <w:shd w:val="clear" w:color="auto" w:fill="auto"/>
            <w:vAlign w:val="bottom"/>
          </w:tcPr>
          <w:p w:rsidR="00E51A10" w:rsidRPr="00E51A10" w:rsidRDefault="00E51A10" w:rsidP="003D6A1E">
            <w:pPr>
              <w:pStyle w:val="a5"/>
              <w:overflowPunct/>
              <w:ind w:right="0"/>
              <w:jc w:val="right"/>
              <w:rPr>
                <w:rFonts w:eastAsia="KaiTi_GB2312"/>
              </w:rPr>
            </w:pPr>
            <w:r w:rsidRPr="00E51A10">
              <w:rPr>
                <w:rFonts w:eastAsia="KaiTi_GB2312" w:hint="eastAsia"/>
              </w:rPr>
              <w:t>行为不当</w:t>
            </w:r>
          </w:p>
        </w:tc>
        <w:tc>
          <w:tcPr>
            <w:tcW w:w="1035" w:type="dxa"/>
            <w:tcBorders>
              <w:top w:val="single" w:sz="6" w:space="0" w:color="auto"/>
              <w:bottom w:val="single" w:sz="12" w:space="0" w:color="auto"/>
            </w:tcBorders>
            <w:shd w:val="clear" w:color="auto" w:fill="auto"/>
            <w:vAlign w:val="bottom"/>
          </w:tcPr>
          <w:p w:rsidR="00E51A10" w:rsidRPr="00E51A10" w:rsidRDefault="00E51A10" w:rsidP="003D6A1E">
            <w:pPr>
              <w:pStyle w:val="a5"/>
              <w:overflowPunct/>
              <w:ind w:right="0"/>
              <w:jc w:val="right"/>
              <w:rPr>
                <w:rFonts w:eastAsia="KaiTi_GB2312"/>
              </w:rPr>
            </w:pPr>
            <w:r w:rsidRPr="00E51A10">
              <w:rPr>
                <w:rFonts w:eastAsia="KaiTi_GB2312" w:hint="eastAsia"/>
              </w:rPr>
              <w:t>滥用权力</w:t>
            </w:r>
          </w:p>
        </w:tc>
        <w:tc>
          <w:tcPr>
            <w:tcW w:w="1036" w:type="dxa"/>
            <w:tcBorders>
              <w:top w:val="single" w:sz="6" w:space="0" w:color="auto"/>
              <w:bottom w:val="single" w:sz="12" w:space="0" w:color="auto"/>
            </w:tcBorders>
            <w:shd w:val="clear" w:color="auto" w:fill="auto"/>
            <w:vAlign w:val="bottom"/>
          </w:tcPr>
          <w:p w:rsidR="00E51A10" w:rsidRPr="00E51A10" w:rsidRDefault="00E51A10" w:rsidP="003D6A1E">
            <w:pPr>
              <w:pStyle w:val="a5"/>
              <w:overflowPunct/>
              <w:ind w:right="0"/>
              <w:jc w:val="right"/>
              <w:rPr>
                <w:rFonts w:eastAsia="KaiTi_GB2312"/>
              </w:rPr>
            </w:pPr>
            <w:r w:rsidRPr="00E51A10">
              <w:rPr>
                <w:rFonts w:eastAsia="KaiTi_GB2312" w:hint="eastAsia"/>
              </w:rPr>
              <w:t>疏忽职守</w:t>
            </w:r>
          </w:p>
        </w:tc>
        <w:tc>
          <w:tcPr>
            <w:tcW w:w="1379" w:type="dxa"/>
            <w:tcBorders>
              <w:top w:val="single" w:sz="6" w:space="0" w:color="auto"/>
              <w:bottom w:val="single" w:sz="12" w:space="0" w:color="auto"/>
            </w:tcBorders>
            <w:shd w:val="clear" w:color="auto" w:fill="auto"/>
            <w:vAlign w:val="bottom"/>
          </w:tcPr>
          <w:p w:rsidR="00E51A10" w:rsidRPr="00E51A10" w:rsidRDefault="00E51A10" w:rsidP="003D6A1E">
            <w:pPr>
              <w:pStyle w:val="a5"/>
              <w:overflowPunct/>
              <w:ind w:right="0"/>
              <w:jc w:val="right"/>
              <w:rPr>
                <w:rFonts w:eastAsia="KaiTi_GB2312"/>
              </w:rPr>
            </w:pPr>
            <w:r w:rsidRPr="00E51A10">
              <w:rPr>
                <w:rFonts w:eastAsia="KaiTi_GB2312" w:hint="eastAsia"/>
              </w:rPr>
              <w:t>廉署的工作程序</w:t>
            </w:r>
            <w:r w:rsidRPr="00E51A10">
              <w:rPr>
                <w:rFonts w:eastAsia="KaiTi_GB2312"/>
              </w:rPr>
              <w:br/>
            </w:r>
            <w:r w:rsidRPr="00E51A10">
              <w:rPr>
                <w:rFonts w:eastAsia="KaiTi_GB2312" w:hint="eastAsia"/>
              </w:rPr>
              <w:t>有不足之处</w:t>
            </w:r>
          </w:p>
        </w:tc>
      </w:tr>
      <w:tr w:rsidR="00E51A10" w:rsidRPr="000E418D" w:rsidTr="003D6A1E">
        <w:tc>
          <w:tcPr>
            <w:tcW w:w="965" w:type="dxa"/>
            <w:shd w:val="clear" w:color="auto" w:fill="auto"/>
            <w:vAlign w:val="bottom"/>
          </w:tcPr>
          <w:p w:rsidR="00E51A10" w:rsidRPr="000E418D" w:rsidRDefault="00E51A10" w:rsidP="003D6A1E">
            <w:pPr>
              <w:pStyle w:val="a5"/>
              <w:overflowPunct/>
              <w:ind w:right="0"/>
              <w:jc w:val="left"/>
            </w:pPr>
            <w:r w:rsidRPr="000E418D">
              <w:t>2003</w:t>
            </w:r>
            <w:r>
              <w:rPr>
                <w:rStyle w:val="FootnoteReference"/>
                <w:lang w:val="fr-CH"/>
              </w:rPr>
              <w:footnoteReference w:id="9"/>
            </w:r>
          </w:p>
        </w:tc>
        <w:tc>
          <w:tcPr>
            <w:tcW w:w="965" w:type="dxa"/>
            <w:shd w:val="clear" w:color="auto" w:fill="auto"/>
            <w:vAlign w:val="bottom"/>
          </w:tcPr>
          <w:p w:rsidR="00E51A10" w:rsidRPr="000E418D" w:rsidRDefault="00E51A10" w:rsidP="003D6A1E">
            <w:pPr>
              <w:pStyle w:val="a5"/>
              <w:overflowPunct/>
              <w:ind w:right="0"/>
              <w:jc w:val="right"/>
            </w:pPr>
            <w:r w:rsidRPr="000E418D">
              <w:t>29</w:t>
            </w:r>
          </w:p>
        </w:tc>
        <w:tc>
          <w:tcPr>
            <w:tcW w:w="966" w:type="dxa"/>
            <w:shd w:val="clear" w:color="auto" w:fill="auto"/>
            <w:vAlign w:val="bottom"/>
          </w:tcPr>
          <w:p w:rsidR="00E51A10" w:rsidRPr="000E418D" w:rsidRDefault="00E51A10" w:rsidP="003D6A1E">
            <w:pPr>
              <w:pStyle w:val="a5"/>
              <w:overflowPunct/>
              <w:ind w:right="0"/>
              <w:jc w:val="right"/>
            </w:pPr>
            <w:r w:rsidRPr="000E418D">
              <w:t>70</w:t>
            </w:r>
          </w:p>
        </w:tc>
        <w:tc>
          <w:tcPr>
            <w:tcW w:w="1024" w:type="dxa"/>
            <w:shd w:val="clear" w:color="auto" w:fill="auto"/>
            <w:vAlign w:val="bottom"/>
          </w:tcPr>
          <w:p w:rsidR="00E51A10" w:rsidRPr="000E418D" w:rsidRDefault="00E51A10" w:rsidP="003D6A1E">
            <w:pPr>
              <w:pStyle w:val="a5"/>
              <w:overflowPunct/>
              <w:ind w:right="0"/>
              <w:jc w:val="right"/>
            </w:pPr>
            <w:r w:rsidRPr="000E418D">
              <w:t>49</w:t>
            </w:r>
          </w:p>
        </w:tc>
        <w:tc>
          <w:tcPr>
            <w:tcW w:w="1035" w:type="dxa"/>
            <w:shd w:val="clear" w:color="auto" w:fill="auto"/>
            <w:vAlign w:val="bottom"/>
          </w:tcPr>
          <w:p w:rsidR="00E51A10" w:rsidRPr="000E418D" w:rsidRDefault="00E51A10" w:rsidP="003D6A1E">
            <w:pPr>
              <w:pStyle w:val="a5"/>
              <w:overflowPunct/>
              <w:ind w:right="0"/>
              <w:jc w:val="right"/>
            </w:pPr>
            <w:r w:rsidRPr="000E418D">
              <w:t>36</w:t>
            </w:r>
          </w:p>
        </w:tc>
        <w:tc>
          <w:tcPr>
            <w:tcW w:w="1036" w:type="dxa"/>
            <w:shd w:val="clear" w:color="auto" w:fill="auto"/>
            <w:vAlign w:val="bottom"/>
          </w:tcPr>
          <w:p w:rsidR="00E51A10" w:rsidRPr="000E418D" w:rsidRDefault="00E51A10" w:rsidP="003D6A1E">
            <w:pPr>
              <w:pStyle w:val="a5"/>
              <w:overflowPunct/>
              <w:ind w:right="0"/>
              <w:jc w:val="right"/>
            </w:pPr>
            <w:r w:rsidRPr="000E418D">
              <w:t>14</w:t>
            </w:r>
          </w:p>
        </w:tc>
        <w:tc>
          <w:tcPr>
            <w:tcW w:w="1379" w:type="dxa"/>
            <w:shd w:val="clear" w:color="auto" w:fill="auto"/>
            <w:vAlign w:val="bottom"/>
          </w:tcPr>
          <w:p w:rsidR="00E51A10" w:rsidRPr="000E418D" w:rsidRDefault="00E51A10" w:rsidP="003D6A1E">
            <w:pPr>
              <w:pStyle w:val="a5"/>
              <w:overflowPunct/>
              <w:ind w:right="0"/>
              <w:jc w:val="right"/>
            </w:pPr>
            <w:r w:rsidRPr="000E418D">
              <w:t>1</w:t>
            </w:r>
          </w:p>
        </w:tc>
      </w:tr>
      <w:tr w:rsidR="00E51A10" w:rsidRPr="000E418D" w:rsidTr="003D6A1E">
        <w:tc>
          <w:tcPr>
            <w:tcW w:w="965" w:type="dxa"/>
            <w:shd w:val="clear" w:color="auto" w:fill="auto"/>
          </w:tcPr>
          <w:p w:rsidR="00E51A10" w:rsidRPr="000E418D" w:rsidRDefault="00E51A10" w:rsidP="003D6A1E">
            <w:pPr>
              <w:pStyle w:val="a5"/>
              <w:overflowPunct/>
              <w:ind w:right="0"/>
              <w:jc w:val="left"/>
            </w:pPr>
            <w:r w:rsidRPr="000E418D">
              <w:t>2004</w:t>
            </w:r>
            <w:r>
              <w:rPr>
                <w:rStyle w:val="FootnoteReference"/>
                <w:lang w:val="fr-CH"/>
              </w:rPr>
              <w:footnoteReference w:id="10"/>
            </w:r>
          </w:p>
        </w:tc>
        <w:tc>
          <w:tcPr>
            <w:tcW w:w="965" w:type="dxa"/>
            <w:shd w:val="clear" w:color="auto" w:fill="auto"/>
          </w:tcPr>
          <w:p w:rsidR="00E51A10" w:rsidRPr="000E418D" w:rsidRDefault="00E51A10" w:rsidP="003D6A1E">
            <w:pPr>
              <w:pStyle w:val="a5"/>
              <w:overflowPunct/>
              <w:ind w:right="0"/>
              <w:jc w:val="right"/>
            </w:pPr>
            <w:r w:rsidRPr="000E418D">
              <w:t>21</w:t>
            </w:r>
          </w:p>
        </w:tc>
        <w:tc>
          <w:tcPr>
            <w:tcW w:w="966" w:type="dxa"/>
            <w:shd w:val="clear" w:color="auto" w:fill="auto"/>
          </w:tcPr>
          <w:p w:rsidR="00E51A10" w:rsidRPr="000E418D" w:rsidRDefault="00E51A10" w:rsidP="003D6A1E">
            <w:pPr>
              <w:pStyle w:val="a5"/>
              <w:overflowPunct/>
              <w:ind w:right="0"/>
              <w:jc w:val="right"/>
            </w:pPr>
            <w:r w:rsidRPr="000E418D">
              <w:t>53</w:t>
            </w:r>
          </w:p>
        </w:tc>
        <w:tc>
          <w:tcPr>
            <w:tcW w:w="1024" w:type="dxa"/>
            <w:shd w:val="clear" w:color="auto" w:fill="auto"/>
          </w:tcPr>
          <w:p w:rsidR="00E51A10" w:rsidRPr="000E418D" w:rsidRDefault="00E51A10" w:rsidP="003D6A1E">
            <w:pPr>
              <w:pStyle w:val="a5"/>
              <w:overflowPunct/>
              <w:ind w:right="0"/>
              <w:jc w:val="right"/>
            </w:pPr>
            <w:r w:rsidRPr="000E418D">
              <w:t>32</w:t>
            </w:r>
          </w:p>
        </w:tc>
        <w:tc>
          <w:tcPr>
            <w:tcW w:w="1035" w:type="dxa"/>
            <w:shd w:val="clear" w:color="auto" w:fill="auto"/>
          </w:tcPr>
          <w:p w:rsidR="00E51A10" w:rsidRPr="000E418D" w:rsidRDefault="00E51A10" w:rsidP="003D6A1E">
            <w:pPr>
              <w:pStyle w:val="a5"/>
              <w:overflowPunct/>
              <w:ind w:right="0"/>
              <w:jc w:val="right"/>
            </w:pPr>
            <w:r w:rsidRPr="000E418D">
              <w:t>36</w:t>
            </w:r>
          </w:p>
        </w:tc>
        <w:tc>
          <w:tcPr>
            <w:tcW w:w="1036" w:type="dxa"/>
            <w:shd w:val="clear" w:color="auto" w:fill="auto"/>
          </w:tcPr>
          <w:p w:rsidR="00E51A10" w:rsidRPr="000E418D" w:rsidRDefault="00E51A10" w:rsidP="003D6A1E">
            <w:pPr>
              <w:pStyle w:val="a5"/>
              <w:overflowPunct/>
              <w:ind w:right="0"/>
              <w:jc w:val="right"/>
            </w:pPr>
            <w:r w:rsidRPr="000E418D">
              <w:t>32</w:t>
            </w:r>
          </w:p>
        </w:tc>
        <w:tc>
          <w:tcPr>
            <w:tcW w:w="1379" w:type="dxa"/>
            <w:shd w:val="clear" w:color="auto" w:fill="auto"/>
          </w:tcPr>
          <w:p w:rsidR="00E51A10" w:rsidRPr="000E418D" w:rsidRDefault="00E51A10" w:rsidP="003D6A1E">
            <w:pPr>
              <w:pStyle w:val="a5"/>
              <w:overflowPunct/>
              <w:ind w:right="0"/>
              <w:jc w:val="right"/>
            </w:pPr>
            <w:r w:rsidRPr="000E418D">
              <w:t>0</w:t>
            </w:r>
          </w:p>
        </w:tc>
      </w:tr>
      <w:tr w:rsidR="00E51A10" w:rsidRPr="000E418D" w:rsidTr="003D6A1E">
        <w:tc>
          <w:tcPr>
            <w:tcW w:w="965" w:type="dxa"/>
            <w:shd w:val="clear" w:color="auto" w:fill="auto"/>
          </w:tcPr>
          <w:p w:rsidR="00E51A10" w:rsidRPr="000E418D" w:rsidRDefault="00E51A10" w:rsidP="003D6A1E">
            <w:pPr>
              <w:pStyle w:val="a5"/>
              <w:overflowPunct/>
              <w:ind w:right="0"/>
              <w:jc w:val="left"/>
            </w:pPr>
            <w:r w:rsidRPr="000E418D">
              <w:t>2005</w:t>
            </w:r>
          </w:p>
        </w:tc>
        <w:tc>
          <w:tcPr>
            <w:tcW w:w="965" w:type="dxa"/>
            <w:shd w:val="clear" w:color="auto" w:fill="auto"/>
          </w:tcPr>
          <w:p w:rsidR="00E51A10" w:rsidRPr="000E418D" w:rsidRDefault="00E51A10" w:rsidP="003D6A1E">
            <w:pPr>
              <w:pStyle w:val="a5"/>
              <w:overflowPunct/>
              <w:ind w:right="0"/>
              <w:jc w:val="right"/>
            </w:pPr>
            <w:r w:rsidRPr="000E418D">
              <w:t>32</w:t>
            </w:r>
          </w:p>
        </w:tc>
        <w:tc>
          <w:tcPr>
            <w:tcW w:w="966" w:type="dxa"/>
            <w:shd w:val="clear" w:color="auto" w:fill="auto"/>
          </w:tcPr>
          <w:p w:rsidR="00E51A10" w:rsidRPr="000E418D" w:rsidRDefault="00E51A10" w:rsidP="003D6A1E">
            <w:pPr>
              <w:pStyle w:val="a5"/>
              <w:overflowPunct/>
              <w:ind w:right="0"/>
              <w:jc w:val="right"/>
            </w:pPr>
            <w:r w:rsidRPr="000E418D">
              <w:t>106</w:t>
            </w:r>
          </w:p>
        </w:tc>
        <w:tc>
          <w:tcPr>
            <w:tcW w:w="1024" w:type="dxa"/>
            <w:shd w:val="clear" w:color="auto" w:fill="auto"/>
          </w:tcPr>
          <w:p w:rsidR="00E51A10" w:rsidRPr="000E418D" w:rsidRDefault="00E51A10" w:rsidP="003D6A1E">
            <w:pPr>
              <w:pStyle w:val="a5"/>
              <w:overflowPunct/>
              <w:ind w:right="0"/>
              <w:jc w:val="right"/>
            </w:pPr>
            <w:r w:rsidRPr="000E418D">
              <w:t>54</w:t>
            </w:r>
          </w:p>
        </w:tc>
        <w:tc>
          <w:tcPr>
            <w:tcW w:w="1035" w:type="dxa"/>
            <w:shd w:val="clear" w:color="auto" w:fill="auto"/>
          </w:tcPr>
          <w:p w:rsidR="00E51A10" w:rsidRPr="000E418D" w:rsidRDefault="00E51A10" w:rsidP="003D6A1E">
            <w:pPr>
              <w:pStyle w:val="a5"/>
              <w:overflowPunct/>
              <w:ind w:right="0"/>
              <w:jc w:val="right"/>
            </w:pPr>
            <w:r w:rsidRPr="000E418D">
              <w:t>35</w:t>
            </w:r>
          </w:p>
        </w:tc>
        <w:tc>
          <w:tcPr>
            <w:tcW w:w="1036" w:type="dxa"/>
            <w:shd w:val="clear" w:color="auto" w:fill="auto"/>
          </w:tcPr>
          <w:p w:rsidR="00E51A10" w:rsidRPr="000E418D" w:rsidRDefault="00E51A10" w:rsidP="003D6A1E">
            <w:pPr>
              <w:pStyle w:val="a5"/>
              <w:overflowPunct/>
              <w:ind w:right="0"/>
              <w:jc w:val="right"/>
            </w:pPr>
            <w:r w:rsidRPr="000E418D">
              <w:t>11</w:t>
            </w:r>
          </w:p>
        </w:tc>
        <w:tc>
          <w:tcPr>
            <w:tcW w:w="1379" w:type="dxa"/>
            <w:shd w:val="clear" w:color="auto" w:fill="auto"/>
          </w:tcPr>
          <w:p w:rsidR="00E51A10" w:rsidRPr="000E418D" w:rsidRDefault="00E51A10" w:rsidP="003D6A1E">
            <w:pPr>
              <w:pStyle w:val="a5"/>
              <w:overflowPunct/>
              <w:ind w:right="0"/>
              <w:jc w:val="right"/>
            </w:pPr>
            <w:r w:rsidRPr="000E418D">
              <w:t>0</w:t>
            </w:r>
          </w:p>
        </w:tc>
      </w:tr>
      <w:tr w:rsidR="00E51A10" w:rsidRPr="000E418D" w:rsidTr="003D6A1E">
        <w:tc>
          <w:tcPr>
            <w:tcW w:w="965" w:type="dxa"/>
            <w:shd w:val="clear" w:color="auto" w:fill="auto"/>
          </w:tcPr>
          <w:p w:rsidR="00E51A10" w:rsidRPr="000E418D" w:rsidRDefault="00E51A10" w:rsidP="003D6A1E">
            <w:pPr>
              <w:pStyle w:val="a5"/>
              <w:overflowPunct/>
              <w:ind w:right="0"/>
              <w:jc w:val="left"/>
            </w:pPr>
            <w:r w:rsidRPr="000E418D">
              <w:t>2006</w:t>
            </w:r>
          </w:p>
        </w:tc>
        <w:tc>
          <w:tcPr>
            <w:tcW w:w="965" w:type="dxa"/>
            <w:shd w:val="clear" w:color="auto" w:fill="auto"/>
          </w:tcPr>
          <w:p w:rsidR="00E51A10" w:rsidRPr="000E418D" w:rsidRDefault="00E51A10" w:rsidP="003D6A1E">
            <w:pPr>
              <w:pStyle w:val="a5"/>
              <w:overflowPunct/>
              <w:ind w:right="0"/>
              <w:jc w:val="right"/>
            </w:pPr>
            <w:r w:rsidRPr="000E418D">
              <w:t>15</w:t>
            </w:r>
          </w:p>
        </w:tc>
        <w:tc>
          <w:tcPr>
            <w:tcW w:w="966" w:type="dxa"/>
            <w:shd w:val="clear" w:color="auto" w:fill="auto"/>
          </w:tcPr>
          <w:p w:rsidR="00E51A10" w:rsidRPr="000E418D" w:rsidRDefault="00E51A10" w:rsidP="003D6A1E">
            <w:pPr>
              <w:pStyle w:val="a5"/>
              <w:overflowPunct/>
              <w:ind w:right="0"/>
              <w:jc w:val="right"/>
            </w:pPr>
            <w:r w:rsidRPr="000E418D">
              <w:t>44</w:t>
            </w:r>
          </w:p>
        </w:tc>
        <w:tc>
          <w:tcPr>
            <w:tcW w:w="1024" w:type="dxa"/>
            <w:shd w:val="clear" w:color="auto" w:fill="auto"/>
          </w:tcPr>
          <w:p w:rsidR="00E51A10" w:rsidRPr="000E418D" w:rsidRDefault="00E51A10" w:rsidP="003D6A1E">
            <w:pPr>
              <w:pStyle w:val="a5"/>
              <w:overflowPunct/>
              <w:ind w:right="0"/>
              <w:jc w:val="right"/>
            </w:pPr>
            <w:r w:rsidRPr="000E418D">
              <w:t>27</w:t>
            </w:r>
          </w:p>
        </w:tc>
        <w:tc>
          <w:tcPr>
            <w:tcW w:w="1035" w:type="dxa"/>
            <w:shd w:val="clear" w:color="auto" w:fill="auto"/>
          </w:tcPr>
          <w:p w:rsidR="00E51A10" w:rsidRPr="000E418D" w:rsidRDefault="00E51A10" w:rsidP="003D6A1E">
            <w:pPr>
              <w:pStyle w:val="a5"/>
              <w:overflowPunct/>
              <w:ind w:right="0"/>
              <w:jc w:val="right"/>
            </w:pPr>
            <w:r w:rsidRPr="000E418D">
              <w:t>43</w:t>
            </w:r>
          </w:p>
        </w:tc>
        <w:tc>
          <w:tcPr>
            <w:tcW w:w="1036" w:type="dxa"/>
            <w:shd w:val="clear" w:color="auto" w:fill="auto"/>
          </w:tcPr>
          <w:p w:rsidR="00E51A10" w:rsidRPr="000E418D" w:rsidRDefault="00E51A10" w:rsidP="003D6A1E">
            <w:pPr>
              <w:pStyle w:val="a5"/>
              <w:overflowPunct/>
              <w:ind w:right="0"/>
              <w:jc w:val="right"/>
            </w:pPr>
            <w:r w:rsidRPr="000E418D">
              <w:t>27</w:t>
            </w:r>
          </w:p>
        </w:tc>
        <w:tc>
          <w:tcPr>
            <w:tcW w:w="1379" w:type="dxa"/>
            <w:shd w:val="clear" w:color="auto" w:fill="auto"/>
          </w:tcPr>
          <w:p w:rsidR="00E51A10" w:rsidRPr="000E418D" w:rsidRDefault="00E51A10" w:rsidP="003D6A1E">
            <w:pPr>
              <w:pStyle w:val="a5"/>
              <w:overflowPunct/>
              <w:ind w:right="0"/>
              <w:jc w:val="right"/>
            </w:pPr>
            <w:r w:rsidRPr="000E418D">
              <w:t>3</w:t>
            </w:r>
          </w:p>
        </w:tc>
      </w:tr>
      <w:tr w:rsidR="00E51A10" w:rsidRPr="000E418D" w:rsidTr="003D6A1E">
        <w:tc>
          <w:tcPr>
            <w:tcW w:w="965" w:type="dxa"/>
            <w:shd w:val="clear" w:color="auto" w:fill="auto"/>
          </w:tcPr>
          <w:p w:rsidR="00E51A10" w:rsidRPr="000E418D" w:rsidRDefault="00E51A10" w:rsidP="003D6A1E">
            <w:pPr>
              <w:pStyle w:val="a5"/>
              <w:overflowPunct/>
              <w:ind w:right="0"/>
              <w:jc w:val="left"/>
            </w:pPr>
            <w:r w:rsidRPr="000E418D">
              <w:t>2007</w:t>
            </w:r>
          </w:p>
        </w:tc>
        <w:tc>
          <w:tcPr>
            <w:tcW w:w="965" w:type="dxa"/>
            <w:shd w:val="clear" w:color="auto" w:fill="auto"/>
          </w:tcPr>
          <w:p w:rsidR="00E51A10" w:rsidRPr="000E418D" w:rsidRDefault="00E51A10" w:rsidP="003D6A1E">
            <w:pPr>
              <w:pStyle w:val="a5"/>
              <w:overflowPunct/>
              <w:ind w:right="0"/>
              <w:jc w:val="right"/>
            </w:pPr>
            <w:r w:rsidRPr="000E418D">
              <w:t>18</w:t>
            </w:r>
          </w:p>
        </w:tc>
        <w:tc>
          <w:tcPr>
            <w:tcW w:w="966" w:type="dxa"/>
            <w:shd w:val="clear" w:color="auto" w:fill="auto"/>
          </w:tcPr>
          <w:p w:rsidR="00E51A10" w:rsidRPr="000E418D" w:rsidRDefault="00E51A10" w:rsidP="003D6A1E">
            <w:pPr>
              <w:pStyle w:val="a5"/>
              <w:overflowPunct/>
              <w:ind w:right="0"/>
              <w:jc w:val="right"/>
            </w:pPr>
            <w:r w:rsidRPr="000E418D">
              <w:t>43</w:t>
            </w:r>
          </w:p>
        </w:tc>
        <w:tc>
          <w:tcPr>
            <w:tcW w:w="1024" w:type="dxa"/>
            <w:shd w:val="clear" w:color="auto" w:fill="auto"/>
          </w:tcPr>
          <w:p w:rsidR="00E51A10" w:rsidRPr="000E418D" w:rsidRDefault="00E51A10" w:rsidP="003D6A1E">
            <w:pPr>
              <w:pStyle w:val="a5"/>
              <w:overflowPunct/>
              <w:ind w:right="0"/>
              <w:jc w:val="right"/>
            </w:pPr>
            <w:r w:rsidRPr="000E418D">
              <w:t>28</w:t>
            </w:r>
          </w:p>
        </w:tc>
        <w:tc>
          <w:tcPr>
            <w:tcW w:w="1035" w:type="dxa"/>
            <w:shd w:val="clear" w:color="auto" w:fill="auto"/>
          </w:tcPr>
          <w:p w:rsidR="00E51A10" w:rsidRPr="000E418D" w:rsidRDefault="00E51A10" w:rsidP="003D6A1E">
            <w:pPr>
              <w:pStyle w:val="a5"/>
              <w:overflowPunct/>
              <w:ind w:right="0"/>
              <w:jc w:val="right"/>
            </w:pPr>
            <w:r w:rsidRPr="000E418D">
              <w:t>30</w:t>
            </w:r>
          </w:p>
        </w:tc>
        <w:tc>
          <w:tcPr>
            <w:tcW w:w="1036" w:type="dxa"/>
            <w:shd w:val="clear" w:color="auto" w:fill="auto"/>
          </w:tcPr>
          <w:p w:rsidR="00E51A10" w:rsidRPr="000E418D" w:rsidRDefault="00E51A10" w:rsidP="003D6A1E">
            <w:pPr>
              <w:pStyle w:val="a5"/>
              <w:overflowPunct/>
              <w:ind w:right="0"/>
              <w:jc w:val="right"/>
            </w:pPr>
            <w:r w:rsidRPr="000E418D">
              <w:t>40</w:t>
            </w:r>
          </w:p>
        </w:tc>
        <w:tc>
          <w:tcPr>
            <w:tcW w:w="1379" w:type="dxa"/>
            <w:shd w:val="clear" w:color="auto" w:fill="auto"/>
          </w:tcPr>
          <w:p w:rsidR="00E51A10" w:rsidRPr="000E418D" w:rsidRDefault="00E51A10" w:rsidP="003D6A1E">
            <w:pPr>
              <w:pStyle w:val="a5"/>
              <w:overflowPunct/>
              <w:ind w:right="0"/>
              <w:jc w:val="right"/>
            </w:pPr>
            <w:r w:rsidRPr="000E418D">
              <w:t>2</w:t>
            </w:r>
          </w:p>
        </w:tc>
      </w:tr>
      <w:tr w:rsidR="00E51A10" w:rsidRPr="000E418D" w:rsidTr="003D6A1E">
        <w:tc>
          <w:tcPr>
            <w:tcW w:w="965" w:type="dxa"/>
            <w:shd w:val="clear" w:color="auto" w:fill="auto"/>
          </w:tcPr>
          <w:p w:rsidR="00E51A10" w:rsidRPr="000E418D" w:rsidRDefault="00E51A10" w:rsidP="003D6A1E">
            <w:pPr>
              <w:pStyle w:val="a5"/>
              <w:overflowPunct/>
              <w:ind w:right="0"/>
              <w:jc w:val="left"/>
            </w:pPr>
            <w:r w:rsidRPr="000E418D">
              <w:t>2008</w:t>
            </w:r>
          </w:p>
        </w:tc>
        <w:tc>
          <w:tcPr>
            <w:tcW w:w="965" w:type="dxa"/>
            <w:shd w:val="clear" w:color="auto" w:fill="auto"/>
          </w:tcPr>
          <w:p w:rsidR="00E51A10" w:rsidRPr="000E418D" w:rsidRDefault="00E51A10" w:rsidP="003D6A1E">
            <w:pPr>
              <w:pStyle w:val="a5"/>
              <w:overflowPunct/>
              <w:ind w:right="0"/>
              <w:jc w:val="right"/>
            </w:pPr>
            <w:r w:rsidRPr="000E418D">
              <w:t>22</w:t>
            </w:r>
          </w:p>
        </w:tc>
        <w:tc>
          <w:tcPr>
            <w:tcW w:w="966" w:type="dxa"/>
            <w:shd w:val="clear" w:color="auto" w:fill="auto"/>
          </w:tcPr>
          <w:p w:rsidR="00E51A10" w:rsidRPr="000E418D" w:rsidRDefault="00E51A10" w:rsidP="003D6A1E">
            <w:pPr>
              <w:pStyle w:val="a5"/>
              <w:overflowPunct/>
              <w:ind w:right="0"/>
              <w:jc w:val="right"/>
            </w:pPr>
            <w:r w:rsidRPr="000E418D">
              <w:t>48</w:t>
            </w:r>
          </w:p>
        </w:tc>
        <w:tc>
          <w:tcPr>
            <w:tcW w:w="1024" w:type="dxa"/>
            <w:shd w:val="clear" w:color="auto" w:fill="auto"/>
          </w:tcPr>
          <w:p w:rsidR="00E51A10" w:rsidRPr="000E418D" w:rsidRDefault="00E51A10" w:rsidP="003D6A1E">
            <w:pPr>
              <w:pStyle w:val="a5"/>
              <w:overflowPunct/>
              <w:ind w:right="0"/>
              <w:jc w:val="right"/>
            </w:pPr>
            <w:r w:rsidRPr="000E418D">
              <w:t>42</w:t>
            </w:r>
          </w:p>
        </w:tc>
        <w:tc>
          <w:tcPr>
            <w:tcW w:w="1035" w:type="dxa"/>
            <w:shd w:val="clear" w:color="auto" w:fill="auto"/>
          </w:tcPr>
          <w:p w:rsidR="00E51A10" w:rsidRPr="000E418D" w:rsidRDefault="00E51A10" w:rsidP="003D6A1E">
            <w:pPr>
              <w:pStyle w:val="a5"/>
              <w:overflowPunct/>
              <w:ind w:right="0"/>
              <w:jc w:val="right"/>
            </w:pPr>
            <w:r w:rsidRPr="000E418D">
              <w:t>12</w:t>
            </w:r>
          </w:p>
        </w:tc>
        <w:tc>
          <w:tcPr>
            <w:tcW w:w="1036" w:type="dxa"/>
            <w:shd w:val="clear" w:color="auto" w:fill="auto"/>
          </w:tcPr>
          <w:p w:rsidR="00E51A10" w:rsidRPr="000E418D" w:rsidRDefault="00E51A10" w:rsidP="003D6A1E">
            <w:pPr>
              <w:pStyle w:val="a5"/>
              <w:overflowPunct/>
              <w:ind w:right="0"/>
              <w:jc w:val="right"/>
            </w:pPr>
            <w:r w:rsidRPr="000E418D">
              <w:t>46</w:t>
            </w:r>
          </w:p>
        </w:tc>
        <w:tc>
          <w:tcPr>
            <w:tcW w:w="1379" w:type="dxa"/>
            <w:shd w:val="clear" w:color="auto" w:fill="auto"/>
          </w:tcPr>
          <w:p w:rsidR="00E51A10" w:rsidRPr="000E418D" w:rsidRDefault="00E51A10" w:rsidP="003D6A1E">
            <w:pPr>
              <w:pStyle w:val="a5"/>
              <w:overflowPunct/>
              <w:ind w:right="0"/>
              <w:jc w:val="right"/>
            </w:pPr>
            <w:r w:rsidRPr="000E418D">
              <w:t>0</w:t>
            </w:r>
          </w:p>
        </w:tc>
      </w:tr>
      <w:tr w:rsidR="00E51A10" w:rsidRPr="000E418D" w:rsidTr="003D6A1E">
        <w:tc>
          <w:tcPr>
            <w:tcW w:w="965" w:type="dxa"/>
            <w:shd w:val="clear" w:color="auto" w:fill="auto"/>
          </w:tcPr>
          <w:p w:rsidR="00E51A10" w:rsidRPr="000E418D" w:rsidRDefault="00E51A10" w:rsidP="003D6A1E">
            <w:pPr>
              <w:pStyle w:val="a5"/>
              <w:overflowPunct/>
              <w:ind w:right="0"/>
              <w:jc w:val="left"/>
            </w:pPr>
            <w:r w:rsidRPr="000E418D">
              <w:t>2009</w:t>
            </w:r>
          </w:p>
        </w:tc>
        <w:tc>
          <w:tcPr>
            <w:tcW w:w="965" w:type="dxa"/>
            <w:shd w:val="clear" w:color="auto" w:fill="auto"/>
          </w:tcPr>
          <w:p w:rsidR="00E51A10" w:rsidRPr="000E418D" w:rsidRDefault="00E51A10" w:rsidP="003D6A1E">
            <w:pPr>
              <w:pStyle w:val="a5"/>
              <w:overflowPunct/>
              <w:ind w:right="0"/>
              <w:jc w:val="right"/>
            </w:pPr>
            <w:r w:rsidRPr="000E418D">
              <w:t>31</w:t>
            </w:r>
          </w:p>
        </w:tc>
        <w:tc>
          <w:tcPr>
            <w:tcW w:w="966" w:type="dxa"/>
            <w:shd w:val="clear" w:color="auto" w:fill="auto"/>
          </w:tcPr>
          <w:p w:rsidR="00E51A10" w:rsidRPr="000E418D" w:rsidRDefault="00E51A10" w:rsidP="003D6A1E">
            <w:pPr>
              <w:pStyle w:val="a5"/>
              <w:overflowPunct/>
              <w:ind w:right="0"/>
              <w:jc w:val="right"/>
            </w:pPr>
            <w:r w:rsidRPr="000E418D">
              <w:t>90</w:t>
            </w:r>
          </w:p>
        </w:tc>
        <w:tc>
          <w:tcPr>
            <w:tcW w:w="1024" w:type="dxa"/>
            <w:shd w:val="clear" w:color="auto" w:fill="auto"/>
          </w:tcPr>
          <w:p w:rsidR="00E51A10" w:rsidRPr="000E418D" w:rsidRDefault="00E51A10" w:rsidP="003D6A1E">
            <w:pPr>
              <w:pStyle w:val="a5"/>
              <w:overflowPunct/>
              <w:ind w:right="0"/>
              <w:jc w:val="right"/>
            </w:pPr>
            <w:r w:rsidRPr="000E418D">
              <w:t>49</w:t>
            </w:r>
          </w:p>
        </w:tc>
        <w:tc>
          <w:tcPr>
            <w:tcW w:w="1035" w:type="dxa"/>
            <w:shd w:val="clear" w:color="auto" w:fill="auto"/>
          </w:tcPr>
          <w:p w:rsidR="00E51A10" w:rsidRPr="000E418D" w:rsidRDefault="00E51A10" w:rsidP="003D6A1E">
            <w:pPr>
              <w:pStyle w:val="a5"/>
              <w:overflowPunct/>
              <w:ind w:right="0"/>
              <w:jc w:val="right"/>
            </w:pPr>
            <w:r w:rsidRPr="000E418D">
              <w:t>13</w:t>
            </w:r>
          </w:p>
        </w:tc>
        <w:tc>
          <w:tcPr>
            <w:tcW w:w="1036" w:type="dxa"/>
            <w:shd w:val="clear" w:color="auto" w:fill="auto"/>
          </w:tcPr>
          <w:p w:rsidR="00E51A10" w:rsidRPr="000E418D" w:rsidRDefault="00E51A10" w:rsidP="003D6A1E">
            <w:pPr>
              <w:pStyle w:val="a5"/>
              <w:overflowPunct/>
              <w:ind w:right="0"/>
              <w:jc w:val="right"/>
            </w:pPr>
            <w:r w:rsidRPr="000E418D">
              <w:t>38</w:t>
            </w:r>
          </w:p>
        </w:tc>
        <w:tc>
          <w:tcPr>
            <w:tcW w:w="1379" w:type="dxa"/>
            <w:shd w:val="clear" w:color="auto" w:fill="auto"/>
          </w:tcPr>
          <w:p w:rsidR="00E51A10" w:rsidRPr="000E418D" w:rsidRDefault="00E51A10" w:rsidP="003D6A1E">
            <w:pPr>
              <w:pStyle w:val="a5"/>
              <w:overflowPunct/>
              <w:ind w:right="0"/>
              <w:jc w:val="right"/>
            </w:pPr>
            <w:r w:rsidRPr="000E418D">
              <w:t>0</w:t>
            </w:r>
          </w:p>
        </w:tc>
      </w:tr>
      <w:tr w:rsidR="00E51A10" w:rsidRPr="000E418D" w:rsidTr="003D6A1E">
        <w:tc>
          <w:tcPr>
            <w:tcW w:w="965" w:type="dxa"/>
            <w:shd w:val="clear" w:color="auto" w:fill="auto"/>
          </w:tcPr>
          <w:p w:rsidR="00E51A10" w:rsidRPr="000E418D" w:rsidRDefault="00E51A10" w:rsidP="003D6A1E">
            <w:pPr>
              <w:pStyle w:val="a5"/>
              <w:overflowPunct/>
              <w:ind w:right="0"/>
              <w:jc w:val="left"/>
            </w:pPr>
            <w:r w:rsidRPr="000E418D">
              <w:t>2010</w:t>
            </w:r>
          </w:p>
        </w:tc>
        <w:tc>
          <w:tcPr>
            <w:tcW w:w="965" w:type="dxa"/>
            <w:shd w:val="clear" w:color="auto" w:fill="auto"/>
          </w:tcPr>
          <w:p w:rsidR="00E51A10" w:rsidRPr="000E418D" w:rsidRDefault="00E51A10" w:rsidP="003D6A1E">
            <w:pPr>
              <w:pStyle w:val="a5"/>
              <w:overflowPunct/>
              <w:ind w:right="0"/>
              <w:jc w:val="right"/>
            </w:pPr>
            <w:r w:rsidRPr="000E418D">
              <w:t>34</w:t>
            </w:r>
          </w:p>
        </w:tc>
        <w:tc>
          <w:tcPr>
            <w:tcW w:w="966" w:type="dxa"/>
            <w:shd w:val="clear" w:color="auto" w:fill="auto"/>
          </w:tcPr>
          <w:p w:rsidR="00E51A10" w:rsidRPr="000E418D" w:rsidRDefault="00E51A10" w:rsidP="003D6A1E">
            <w:pPr>
              <w:pStyle w:val="a5"/>
              <w:overflowPunct/>
              <w:ind w:right="0"/>
              <w:jc w:val="right"/>
            </w:pPr>
            <w:r w:rsidRPr="000E418D">
              <w:t>76</w:t>
            </w:r>
          </w:p>
        </w:tc>
        <w:tc>
          <w:tcPr>
            <w:tcW w:w="1024" w:type="dxa"/>
            <w:shd w:val="clear" w:color="auto" w:fill="auto"/>
          </w:tcPr>
          <w:p w:rsidR="00E51A10" w:rsidRPr="000E418D" w:rsidRDefault="00E51A10" w:rsidP="003D6A1E">
            <w:pPr>
              <w:pStyle w:val="a5"/>
              <w:overflowPunct/>
              <w:ind w:right="0"/>
              <w:jc w:val="right"/>
            </w:pPr>
            <w:r w:rsidRPr="000E418D">
              <w:t>55</w:t>
            </w:r>
          </w:p>
        </w:tc>
        <w:tc>
          <w:tcPr>
            <w:tcW w:w="1035" w:type="dxa"/>
            <w:shd w:val="clear" w:color="auto" w:fill="auto"/>
          </w:tcPr>
          <w:p w:rsidR="00E51A10" w:rsidRPr="000E418D" w:rsidRDefault="00E51A10" w:rsidP="003D6A1E">
            <w:pPr>
              <w:pStyle w:val="a5"/>
              <w:overflowPunct/>
              <w:ind w:right="0"/>
              <w:jc w:val="right"/>
            </w:pPr>
            <w:r w:rsidRPr="000E418D">
              <w:t>5</w:t>
            </w:r>
          </w:p>
        </w:tc>
        <w:tc>
          <w:tcPr>
            <w:tcW w:w="1036" w:type="dxa"/>
            <w:shd w:val="clear" w:color="auto" w:fill="auto"/>
          </w:tcPr>
          <w:p w:rsidR="00E51A10" w:rsidRPr="000E418D" w:rsidRDefault="00E51A10" w:rsidP="003D6A1E">
            <w:pPr>
              <w:pStyle w:val="a5"/>
              <w:overflowPunct/>
              <w:ind w:right="0"/>
              <w:jc w:val="right"/>
            </w:pPr>
            <w:r w:rsidRPr="000E418D">
              <w:t>38</w:t>
            </w:r>
          </w:p>
        </w:tc>
        <w:tc>
          <w:tcPr>
            <w:tcW w:w="1379" w:type="dxa"/>
            <w:shd w:val="clear" w:color="auto" w:fill="auto"/>
          </w:tcPr>
          <w:p w:rsidR="00E51A10" w:rsidRPr="000E418D" w:rsidRDefault="00E51A10" w:rsidP="003D6A1E">
            <w:pPr>
              <w:pStyle w:val="a5"/>
              <w:overflowPunct/>
              <w:ind w:right="0"/>
              <w:jc w:val="right"/>
            </w:pPr>
            <w:r w:rsidRPr="000E418D">
              <w:t>2</w:t>
            </w:r>
          </w:p>
        </w:tc>
      </w:tr>
      <w:tr w:rsidR="00E51A10" w:rsidRPr="008C2B17" w:rsidTr="003D6A1E">
        <w:tc>
          <w:tcPr>
            <w:tcW w:w="965" w:type="dxa"/>
            <w:shd w:val="clear" w:color="auto" w:fill="auto"/>
          </w:tcPr>
          <w:p w:rsidR="00E51A10" w:rsidRPr="000E418D" w:rsidRDefault="00E51A10" w:rsidP="003D6A1E">
            <w:pPr>
              <w:pStyle w:val="a5"/>
              <w:overflowPunct/>
              <w:ind w:right="0"/>
              <w:jc w:val="left"/>
            </w:pPr>
            <w:r w:rsidRPr="000E418D">
              <w:t>2011</w:t>
            </w:r>
          </w:p>
        </w:tc>
        <w:tc>
          <w:tcPr>
            <w:tcW w:w="965" w:type="dxa"/>
            <w:shd w:val="clear" w:color="auto" w:fill="auto"/>
          </w:tcPr>
          <w:p w:rsidR="00E51A10" w:rsidRPr="000E418D" w:rsidRDefault="00E51A10" w:rsidP="003D6A1E">
            <w:pPr>
              <w:pStyle w:val="a5"/>
              <w:overflowPunct/>
              <w:ind w:right="0"/>
              <w:jc w:val="right"/>
            </w:pPr>
            <w:r w:rsidRPr="000E418D">
              <w:t>14</w:t>
            </w:r>
          </w:p>
        </w:tc>
        <w:tc>
          <w:tcPr>
            <w:tcW w:w="966" w:type="dxa"/>
            <w:shd w:val="clear" w:color="auto" w:fill="auto"/>
          </w:tcPr>
          <w:p w:rsidR="00E51A10" w:rsidRPr="000E418D" w:rsidRDefault="00E51A10" w:rsidP="003D6A1E">
            <w:pPr>
              <w:pStyle w:val="a5"/>
              <w:overflowPunct/>
              <w:ind w:right="0"/>
              <w:jc w:val="right"/>
            </w:pPr>
            <w:r w:rsidRPr="000E418D">
              <w:t>44</w:t>
            </w:r>
          </w:p>
        </w:tc>
        <w:tc>
          <w:tcPr>
            <w:tcW w:w="1024" w:type="dxa"/>
            <w:shd w:val="clear" w:color="auto" w:fill="auto"/>
          </w:tcPr>
          <w:p w:rsidR="00E51A10" w:rsidRPr="000E418D" w:rsidRDefault="00E51A10" w:rsidP="003D6A1E">
            <w:pPr>
              <w:pStyle w:val="a5"/>
              <w:overflowPunct/>
              <w:ind w:right="0"/>
              <w:jc w:val="right"/>
            </w:pPr>
            <w:r w:rsidRPr="000E418D">
              <w:t>59</w:t>
            </w:r>
          </w:p>
        </w:tc>
        <w:tc>
          <w:tcPr>
            <w:tcW w:w="1035" w:type="dxa"/>
            <w:shd w:val="clear" w:color="auto" w:fill="auto"/>
          </w:tcPr>
          <w:p w:rsidR="00E51A10" w:rsidRPr="000E418D" w:rsidRDefault="00E51A10" w:rsidP="003D6A1E">
            <w:pPr>
              <w:pStyle w:val="a5"/>
              <w:overflowPunct/>
              <w:ind w:right="0"/>
              <w:jc w:val="right"/>
            </w:pPr>
            <w:r w:rsidRPr="000E418D">
              <w:t>9</w:t>
            </w:r>
          </w:p>
        </w:tc>
        <w:tc>
          <w:tcPr>
            <w:tcW w:w="1036" w:type="dxa"/>
            <w:shd w:val="clear" w:color="auto" w:fill="auto"/>
          </w:tcPr>
          <w:p w:rsidR="00E51A10" w:rsidRPr="000E418D" w:rsidRDefault="00E51A10" w:rsidP="003D6A1E">
            <w:pPr>
              <w:pStyle w:val="a5"/>
              <w:overflowPunct/>
              <w:ind w:right="0"/>
              <w:jc w:val="right"/>
            </w:pPr>
            <w:r w:rsidRPr="000E418D">
              <w:t>25</w:t>
            </w:r>
          </w:p>
        </w:tc>
        <w:tc>
          <w:tcPr>
            <w:tcW w:w="1379" w:type="dxa"/>
            <w:shd w:val="clear" w:color="auto" w:fill="auto"/>
          </w:tcPr>
          <w:p w:rsidR="00E51A10" w:rsidRPr="008C2B17" w:rsidRDefault="00E51A10" w:rsidP="003D6A1E">
            <w:pPr>
              <w:pStyle w:val="a5"/>
              <w:overflowPunct/>
              <w:ind w:right="0"/>
              <w:jc w:val="right"/>
              <w:rPr>
                <w:rFonts w:hint="eastAsia"/>
              </w:rPr>
            </w:pPr>
            <w:r w:rsidRPr="000E418D">
              <w:t>7</w:t>
            </w:r>
          </w:p>
        </w:tc>
      </w:tr>
    </w:tbl>
    <w:p w:rsidR="00531FC7" w:rsidRDefault="00C522E8" w:rsidP="00C97F08">
      <w:pPr>
        <w:pStyle w:val="SingleTxtGC"/>
        <w:spacing w:before="400"/>
        <w:rPr>
          <w:rFonts w:hint="eastAsia"/>
          <w:lang w:val="fr-CH"/>
        </w:rPr>
      </w:pPr>
      <w:r w:rsidRPr="00C522E8">
        <w:rPr>
          <w:rFonts w:hint="eastAsia"/>
          <w:lang w:val="fr-CH"/>
        </w:rPr>
        <w:t>13.14</w:t>
      </w:r>
      <w:r w:rsidR="00E51A10">
        <w:rPr>
          <w:rFonts w:hint="eastAsia"/>
          <w:lang w:val="fr-CH"/>
        </w:rPr>
        <w:t xml:space="preserve">  </w:t>
      </w:r>
      <w:r w:rsidR="00FD029D" w:rsidRPr="00FD029D">
        <w:rPr>
          <w:rFonts w:hint="eastAsia"/>
          <w:lang w:val="fr-CH"/>
        </w:rPr>
        <w:t>此外，我们在上一次报告第</w:t>
      </w:r>
      <w:r w:rsidR="00FD029D" w:rsidRPr="00FD029D">
        <w:rPr>
          <w:rFonts w:hint="eastAsia"/>
          <w:lang w:val="fr-CH"/>
        </w:rPr>
        <w:t>121</w:t>
      </w:r>
      <w:r w:rsidR="00FD029D" w:rsidRPr="00FD029D">
        <w:rPr>
          <w:rFonts w:hint="eastAsia"/>
          <w:lang w:val="fr-CH"/>
        </w:rPr>
        <w:t>段中报告，</w:t>
      </w:r>
      <w:r w:rsidR="00FD029D" w:rsidRPr="00FD029D">
        <w:rPr>
          <w:rFonts w:hint="eastAsia"/>
          <w:lang w:val="fr-CH"/>
        </w:rPr>
        <w:t>2003</w:t>
      </w:r>
      <w:r w:rsidR="00FD029D" w:rsidRPr="00FD029D">
        <w:rPr>
          <w:rFonts w:hint="eastAsia"/>
          <w:lang w:val="fr-CH"/>
        </w:rPr>
        <w:t>及</w:t>
      </w:r>
      <w:r w:rsidR="00FD029D" w:rsidRPr="00FD029D">
        <w:rPr>
          <w:rFonts w:hint="eastAsia"/>
          <w:lang w:val="fr-CH"/>
        </w:rPr>
        <w:t>2004</w:t>
      </w:r>
      <w:r w:rsidR="00FD029D" w:rsidRPr="00FD029D">
        <w:rPr>
          <w:rFonts w:hint="eastAsia"/>
          <w:lang w:val="fr-CH"/>
        </w:rPr>
        <w:t>年分别有</w:t>
      </w:r>
      <w:r w:rsidR="00FD029D" w:rsidRPr="00FD029D">
        <w:rPr>
          <w:rFonts w:hint="eastAsia"/>
          <w:lang w:val="fr-CH"/>
        </w:rPr>
        <w:t>10</w:t>
      </w:r>
      <w:r w:rsidR="00FD029D" w:rsidRPr="00FD029D">
        <w:rPr>
          <w:rFonts w:hint="eastAsia"/>
          <w:lang w:val="fr-CH"/>
        </w:rPr>
        <w:t>宗和</w:t>
      </w:r>
      <w:r w:rsidR="00FD029D" w:rsidRPr="00FD029D">
        <w:rPr>
          <w:rFonts w:hint="eastAsia"/>
          <w:lang w:val="fr-CH"/>
        </w:rPr>
        <w:t>7</w:t>
      </w:r>
      <w:r w:rsidR="00FD029D" w:rsidRPr="00FD029D">
        <w:rPr>
          <w:rFonts w:hint="eastAsia"/>
          <w:lang w:val="fr-CH"/>
        </w:rPr>
        <w:t>宗对廉署的指控查明属实或部分属实。我们注意到，</w:t>
      </w:r>
      <w:r w:rsidR="00FD029D" w:rsidRPr="00FD029D">
        <w:rPr>
          <w:rFonts w:hint="eastAsia"/>
          <w:lang w:val="fr-CH"/>
        </w:rPr>
        <w:t>1998</w:t>
      </w:r>
      <w:r w:rsidR="00FD029D" w:rsidRPr="00FD029D">
        <w:rPr>
          <w:rFonts w:hint="eastAsia"/>
          <w:lang w:val="fr-CH"/>
        </w:rPr>
        <w:t>至</w:t>
      </w:r>
      <w:r w:rsidR="00FD029D" w:rsidRPr="00FD029D">
        <w:rPr>
          <w:rFonts w:hint="eastAsia"/>
          <w:lang w:val="fr-CH"/>
        </w:rPr>
        <w:t>2002</w:t>
      </w:r>
      <w:r w:rsidR="00FD029D" w:rsidRPr="00FD029D">
        <w:rPr>
          <w:rFonts w:hint="eastAsia"/>
          <w:lang w:val="fr-CH"/>
        </w:rPr>
        <w:t>年间的数据是基于投诉数而非指控数统计的。为清楚地说明关于</w:t>
      </w:r>
      <w:r w:rsidR="00FD029D" w:rsidRPr="00FD029D">
        <w:rPr>
          <w:rFonts w:hint="eastAsia"/>
          <w:lang w:val="fr-CH"/>
        </w:rPr>
        <w:t>2003</w:t>
      </w:r>
      <w:r w:rsidR="00FD029D" w:rsidRPr="00FD029D">
        <w:rPr>
          <w:rFonts w:hint="eastAsia"/>
          <w:lang w:val="fr-CH"/>
        </w:rPr>
        <w:t>至</w:t>
      </w:r>
      <w:r w:rsidR="00FD029D" w:rsidRPr="00FD029D">
        <w:rPr>
          <w:rFonts w:hint="eastAsia"/>
          <w:lang w:val="fr-CH"/>
        </w:rPr>
        <w:t>2011</w:t>
      </w:r>
      <w:r w:rsidR="00FD029D" w:rsidRPr="00FD029D">
        <w:rPr>
          <w:rFonts w:hint="eastAsia"/>
          <w:lang w:val="fr-CH"/>
        </w:rPr>
        <w:t>年间查明属实或部分属实的投诉个案数，请参阅以下更新数据。</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1206"/>
        <w:gridCol w:w="3082"/>
        <w:gridCol w:w="3082"/>
      </w:tblGrid>
      <w:tr w:rsidR="00531FC7" w:rsidRPr="0099252A" w:rsidTr="003D6A1E">
        <w:tc>
          <w:tcPr>
            <w:tcW w:w="1206" w:type="dxa"/>
            <w:tcBorders>
              <w:top w:val="single" w:sz="4" w:space="0" w:color="auto"/>
              <w:bottom w:val="single" w:sz="12" w:space="0" w:color="auto"/>
            </w:tcBorders>
            <w:shd w:val="clear" w:color="auto" w:fill="auto"/>
            <w:vAlign w:val="bottom"/>
          </w:tcPr>
          <w:p w:rsidR="00531FC7" w:rsidRPr="0099252A" w:rsidRDefault="00531FC7" w:rsidP="00523531">
            <w:pPr>
              <w:pStyle w:val="a"/>
              <w:pageBreakBefore/>
              <w:ind w:right="0"/>
              <w:jc w:val="left"/>
              <w:rPr>
                <w:rFonts w:hint="eastAsia"/>
                <w:lang w:val="fr-CH"/>
              </w:rPr>
            </w:pPr>
            <w:r w:rsidRPr="0099252A">
              <w:rPr>
                <w:rFonts w:hint="eastAsia"/>
                <w:lang w:val="fr-CH"/>
              </w:rPr>
              <w:t>年份</w:t>
            </w:r>
          </w:p>
        </w:tc>
        <w:tc>
          <w:tcPr>
            <w:tcW w:w="3082" w:type="dxa"/>
            <w:tcBorders>
              <w:top w:val="single" w:sz="4" w:space="0" w:color="auto"/>
              <w:bottom w:val="single" w:sz="12" w:space="0" w:color="auto"/>
            </w:tcBorders>
            <w:shd w:val="clear" w:color="auto" w:fill="auto"/>
            <w:vAlign w:val="bottom"/>
          </w:tcPr>
          <w:p w:rsidR="00531FC7" w:rsidRPr="0099252A" w:rsidRDefault="00531FC7" w:rsidP="003D6A1E">
            <w:pPr>
              <w:pStyle w:val="a"/>
              <w:ind w:right="0"/>
              <w:jc w:val="right"/>
              <w:rPr>
                <w:rFonts w:hint="eastAsia"/>
                <w:lang w:val="fr-CH"/>
              </w:rPr>
            </w:pPr>
            <w:r w:rsidRPr="0099252A">
              <w:rPr>
                <w:rFonts w:hint="eastAsia"/>
                <w:lang w:val="fr-CH"/>
              </w:rPr>
              <w:t>审议的投诉个案数目</w:t>
            </w:r>
          </w:p>
        </w:tc>
        <w:tc>
          <w:tcPr>
            <w:tcW w:w="3082" w:type="dxa"/>
            <w:tcBorders>
              <w:top w:val="single" w:sz="4" w:space="0" w:color="auto"/>
              <w:bottom w:val="single" w:sz="12" w:space="0" w:color="auto"/>
            </w:tcBorders>
            <w:shd w:val="clear" w:color="auto" w:fill="auto"/>
            <w:vAlign w:val="bottom"/>
          </w:tcPr>
          <w:p w:rsidR="00531FC7" w:rsidRPr="0099252A" w:rsidRDefault="00531FC7" w:rsidP="003D6A1E">
            <w:pPr>
              <w:pStyle w:val="a"/>
              <w:ind w:right="0"/>
              <w:jc w:val="right"/>
              <w:rPr>
                <w:rFonts w:hint="eastAsia"/>
                <w:lang w:val="fr-CH"/>
              </w:rPr>
            </w:pPr>
            <w:r w:rsidRPr="0099252A">
              <w:rPr>
                <w:rFonts w:hint="eastAsia"/>
                <w:lang w:val="fr-CH"/>
              </w:rPr>
              <w:t>查明属实或部分属实的</w:t>
            </w:r>
            <w:r>
              <w:rPr>
                <w:lang w:val="fr-CH"/>
              </w:rPr>
              <w:br/>
            </w:r>
            <w:r w:rsidRPr="0099252A">
              <w:rPr>
                <w:rFonts w:hint="eastAsia"/>
                <w:lang w:val="fr-CH"/>
              </w:rPr>
              <w:t>投诉个案数目</w:t>
            </w:r>
          </w:p>
        </w:tc>
      </w:tr>
      <w:tr w:rsidR="00531FC7" w:rsidRPr="0099252A" w:rsidTr="003D6A1E">
        <w:tc>
          <w:tcPr>
            <w:tcW w:w="1206" w:type="dxa"/>
            <w:tcBorders>
              <w:top w:val="single" w:sz="12" w:space="0" w:color="auto"/>
            </w:tcBorders>
            <w:shd w:val="clear" w:color="auto" w:fill="auto"/>
          </w:tcPr>
          <w:p w:rsidR="00531FC7" w:rsidRPr="0099252A" w:rsidRDefault="00531FC7" w:rsidP="003D6A1E">
            <w:pPr>
              <w:pStyle w:val="a5"/>
              <w:overflowPunct/>
              <w:ind w:right="0"/>
              <w:jc w:val="left"/>
              <w:rPr>
                <w:lang w:val="fr-CH"/>
              </w:rPr>
            </w:pPr>
            <w:r w:rsidRPr="0099252A">
              <w:rPr>
                <w:lang w:val="fr-CH"/>
              </w:rPr>
              <w:t>2003</w:t>
            </w:r>
          </w:p>
        </w:tc>
        <w:tc>
          <w:tcPr>
            <w:tcW w:w="3082" w:type="dxa"/>
            <w:tcBorders>
              <w:top w:val="single" w:sz="12" w:space="0" w:color="auto"/>
            </w:tcBorders>
            <w:shd w:val="clear" w:color="auto" w:fill="auto"/>
          </w:tcPr>
          <w:p w:rsidR="00531FC7" w:rsidRPr="0099252A" w:rsidRDefault="00531FC7" w:rsidP="003D6A1E">
            <w:pPr>
              <w:pStyle w:val="a5"/>
              <w:overflowPunct/>
              <w:ind w:right="0"/>
              <w:jc w:val="right"/>
              <w:rPr>
                <w:lang w:val="fr-CH"/>
              </w:rPr>
            </w:pPr>
            <w:r w:rsidRPr="0099252A">
              <w:rPr>
                <w:lang w:val="fr-CH"/>
              </w:rPr>
              <w:t>35</w:t>
            </w:r>
          </w:p>
        </w:tc>
        <w:tc>
          <w:tcPr>
            <w:tcW w:w="3082" w:type="dxa"/>
            <w:tcBorders>
              <w:top w:val="single" w:sz="12" w:space="0" w:color="auto"/>
            </w:tcBorders>
            <w:shd w:val="clear" w:color="auto" w:fill="auto"/>
          </w:tcPr>
          <w:p w:rsidR="00531FC7" w:rsidRPr="0099252A" w:rsidRDefault="00531FC7" w:rsidP="003D6A1E">
            <w:pPr>
              <w:pStyle w:val="a5"/>
              <w:overflowPunct/>
              <w:ind w:right="0"/>
              <w:jc w:val="right"/>
              <w:rPr>
                <w:lang w:val="fr-CH"/>
              </w:rPr>
            </w:pPr>
            <w:r w:rsidRPr="0099252A">
              <w:rPr>
                <w:lang w:val="fr-CH"/>
              </w:rPr>
              <w:t>9</w:t>
            </w:r>
          </w:p>
        </w:tc>
      </w:tr>
      <w:tr w:rsidR="00531FC7" w:rsidRPr="0099252A" w:rsidTr="003D6A1E">
        <w:tc>
          <w:tcPr>
            <w:tcW w:w="1206" w:type="dxa"/>
            <w:shd w:val="clear" w:color="auto" w:fill="auto"/>
          </w:tcPr>
          <w:p w:rsidR="00531FC7" w:rsidRPr="0099252A" w:rsidRDefault="00531FC7" w:rsidP="003D6A1E">
            <w:pPr>
              <w:pStyle w:val="a5"/>
              <w:overflowPunct/>
              <w:ind w:right="0"/>
              <w:jc w:val="left"/>
              <w:rPr>
                <w:lang w:val="fr-CH"/>
              </w:rPr>
            </w:pPr>
            <w:r w:rsidRPr="0099252A">
              <w:rPr>
                <w:lang w:val="fr-CH"/>
              </w:rPr>
              <w:t>2004</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22</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5</w:t>
            </w:r>
          </w:p>
        </w:tc>
      </w:tr>
      <w:tr w:rsidR="00531FC7" w:rsidRPr="0099252A" w:rsidTr="003D6A1E">
        <w:tc>
          <w:tcPr>
            <w:tcW w:w="1206" w:type="dxa"/>
            <w:shd w:val="clear" w:color="auto" w:fill="auto"/>
          </w:tcPr>
          <w:p w:rsidR="00531FC7" w:rsidRPr="0099252A" w:rsidRDefault="00531FC7" w:rsidP="003D6A1E">
            <w:pPr>
              <w:pStyle w:val="a5"/>
              <w:overflowPunct/>
              <w:ind w:right="0"/>
              <w:jc w:val="left"/>
              <w:rPr>
                <w:lang w:val="fr-CH"/>
              </w:rPr>
            </w:pPr>
            <w:r w:rsidRPr="0099252A">
              <w:rPr>
                <w:lang w:val="fr-CH"/>
              </w:rPr>
              <w:t>2005</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22</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7</w:t>
            </w:r>
          </w:p>
        </w:tc>
      </w:tr>
      <w:tr w:rsidR="00531FC7" w:rsidRPr="0099252A" w:rsidTr="003D6A1E">
        <w:tc>
          <w:tcPr>
            <w:tcW w:w="1206" w:type="dxa"/>
            <w:shd w:val="clear" w:color="auto" w:fill="auto"/>
          </w:tcPr>
          <w:p w:rsidR="00531FC7" w:rsidRPr="0099252A" w:rsidRDefault="00531FC7" w:rsidP="003D6A1E">
            <w:pPr>
              <w:pStyle w:val="a5"/>
              <w:overflowPunct/>
              <w:ind w:right="0"/>
              <w:jc w:val="left"/>
              <w:rPr>
                <w:lang w:val="fr-CH"/>
              </w:rPr>
            </w:pPr>
            <w:r w:rsidRPr="0099252A">
              <w:rPr>
                <w:lang w:val="fr-CH"/>
              </w:rPr>
              <w:t>2006</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24</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5</w:t>
            </w:r>
          </w:p>
        </w:tc>
      </w:tr>
      <w:tr w:rsidR="00531FC7" w:rsidRPr="0099252A" w:rsidTr="003D6A1E">
        <w:tc>
          <w:tcPr>
            <w:tcW w:w="1206" w:type="dxa"/>
            <w:shd w:val="clear" w:color="auto" w:fill="auto"/>
          </w:tcPr>
          <w:p w:rsidR="00531FC7" w:rsidRPr="0099252A" w:rsidRDefault="00531FC7" w:rsidP="003D6A1E">
            <w:pPr>
              <w:pStyle w:val="a5"/>
              <w:overflowPunct/>
              <w:ind w:right="0"/>
              <w:jc w:val="left"/>
              <w:rPr>
                <w:lang w:val="fr-CH"/>
              </w:rPr>
            </w:pPr>
            <w:r w:rsidRPr="0099252A">
              <w:rPr>
                <w:lang w:val="fr-CH"/>
              </w:rPr>
              <w:t>2007</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23</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w:t>
            </w:r>
          </w:p>
        </w:tc>
      </w:tr>
      <w:tr w:rsidR="00531FC7" w:rsidRPr="0099252A" w:rsidTr="003D6A1E">
        <w:tc>
          <w:tcPr>
            <w:tcW w:w="1206" w:type="dxa"/>
            <w:shd w:val="clear" w:color="auto" w:fill="auto"/>
          </w:tcPr>
          <w:p w:rsidR="00531FC7" w:rsidRPr="0099252A" w:rsidRDefault="00531FC7" w:rsidP="003D6A1E">
            <w:pPr>
              <w:pStyle w:val="a5"/>
              <w:overflowPunct/>
              <w:ind w:right="0"/>
              <w:jc w:val="left"/>
              <w:rPr>
                <w:lang w:val="fr-CH"/>
              </w:rPr>
            </w:pPr>
            <w:r w:rsidRPr="0099252A">
              <w:rPr>
                <w:lang w:val="fr-CH"/>
              </w:rPr>
              <w:t>2008</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22</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w:t>
            </w:r>
          </w:p>
        </w:tc>
      </w:tr>
      <w:tr w:rsidR="00531FC7" w:rsidRPr="0099252A" w:rsidTr="003D6A1E">
        <w:tc>
          <w:tcPr>
            <w:tcW w:w="1206" w:type="dxa"/>
            <w:shd w:val="clear" w:color="auto" w:fill="auto"/>
          </w:tcPr>
          <w:p w:rsidR="00531FC7" w:rsidRPr="0099252A" w:rsidRDefault="00531FC7" w:rsidP="003D6A1E">
            <w:pPr>
              <w:pStyle w:val="a5"/>
              <w:overflowPunct/>
              <w:ind w:right="0"/>
              <w:jc w:val="left"/>
              <w:rPr>
                <w:lang w:val="fr-CH"/>
              </w:rPr>
            </w:pPr>
            <w:r w:rsidRPr="0099252A">
              <w:rPr>
                <w:lang w:val="fr-CH"/>
              </w:rPr>
              <w:t>2009</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20</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w:t>
            </w:r>
          </w:p>
        </w:tc>
      </w:tr>
      <w:tr w:rsidR="00531FC7" w:rsidRPr="0099252A" w:rsidTr="003D6A1E">
        <w:tc>
          <w:tcPr>
            <w:tcW w:w="1206" w:type="dxa"/>
            <w:shd w:val="clear" w:color="auto" w:fill="auto"/>
          </w:tcPr>
          <w:p w:rsidR="00531FC7" w:rsidRPr="0099252A" w:rsidRDefault="00531FC7" w:rsidP="003D6A1E">
            <w:pPr>
              <w:pStyle w:val="a5"/>
              <w:overflowPunct/>
              <w:ind w:right="0"/>
              <w:jc w:val="left"/>
              <w:rPr>
                <w:lang w:val="fr-CH"/>
              </w:rPr>
            </w:pPr>
            <w:r w:rsidRPr="0099252A">
              <w:rPr>
                <w:lang w:val="fr-CH"/>
              </w:rPr>
              <w:t>2010</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25</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4</w:t>
            </w:r>
          </w:p>
        </w:tc>
      </w:tr>
      <w:tr w:rsidR="00531FC7" w:rsidRPr="0099252A" w:rsidTr="003D6A1E">
        <w:tc>
          <w:tcPr>
            <w:tcW w:w="1206" w:type="dxa"/>
            <w:shd w:val="clear" w:color="auto" w:fill="auto"/>
          </w:tcPr>
          <w:p w:rsidR="00531FC7" w:rsidRPr="0099252A" w:rsidRDefault="00531FC7" w:rsidP="003D6A1E">
            <w:pPr>
              <w:pStyle w:val="a5"/>
              <w:overflowPunct/>
              <w:ind w:right="0"/>
              <w:jc w:val="left"/>
              <w:rPr>
                <w:lang w:val="fr-CH"/>
              </w:rPr>
            </w:pPr>
            <w:r w:rsidRPr="0099252A">
              <w:rPr>
                <w:lang w:val="fr-CH"/>
              </w:rPr>
              <w:t>2011</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30</w:t>
            </w:r>
          </w:p>
        </w:tc>
        <w:tc>
          <w:tcPr>
            <w:tcW w:w="3082" w:type="dxa"/>
            <w:shd w:val="clear" w:color="auto" w:fill="auto"/>
          </w:tcPr>
          <w:p w:rsidR="00531FC7" w:rsidRPr="0099252A" w:rsidRDefault="00531FC7" w:rsidP="003D6A1E">
            <w:pPr>
              <w:pStyle w:val="a5"/>
              <w:overflowPunct/>
              <w:ind w:right="0"/>
              <w:jc w:val="right"/>
              <w:rPr>
                <w:lang w:val="fr-CH"/>
              </w:rPr>
            </w:pPr>
            <w:r w:rsidRPr="0099252A">
              <w:rPr>
                <w:lang w:val="fr-CH"/>
              </w:rPr>
              <w:t>3</w:t>
            </w:r>
          </w:p>
        </w:tc>
      </w:tr>
    </w:tbl>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精神病患者的投诉途径</w:t>
      </w:r>
    </w:p>
    <w:p w:rsidR="00C522E8" w:rsidRPr="00C522E8" w:rsidRDefault="00C522E8" w:rsidP="00C522E8">
      <w:pPr>
        <w:pStyle w:val="SingleTxtGC"/>
        <w:rPr>
          <w:rFonts w:hint="eastAsia"/>
          <w:lang w:val="fr-CH"/>
        </w:rPr>
      </w:pPr>
      <w:r w:rsidRPr="00C522E8">
        <w:rPr>
          <w:rFonts w:hint="eastAsia"/>
          <w:lang w:val="fr-CH"/>
        </w:rPr>
        <w:t>13.15</w:t>
      </w:r>
      <w:r w:rsidR="00531FC7">
        <w:rPr>
          <w:rFonts w:hint="eastAsia"/>
          <w:lang w:val="fr-CH"/>
        </w:rPr>
        <w:t xml:space="preserve">  </w:t>
      </w:r>
      <w:r w:rsidRPr="00C522E8">
        <w:rPr>
          <w:rFonts w:hint="eastAsia"/>
          <w:lang w:val="fr-CH"/>
        </w:rPr>
        <w:t>有关情况与上一次报告第</w:t>
      </w:r>
      <w:r w:rsidRPr="00C522E8">
        <w:rPr>
          <w:rFonts w:hint="eastAsia"/>
          <w:lang w:val="fr-CH"/>
        </w:rPr>
        <w:t>123</w:t>
      </w:r>
      <w:r w:rsidRPr="00C522E8">
        <w:rPr>
          <w:rFonts w:hint="eastAsia"/>
          <w:lang w:val="fr-CH"/>
        </w:rPr>
        <w:t>段所述大致相同。过去</w:t>
      </w:r>
      <w:r w:rsidRPr="00C522E8">
        <w:rPr>
          <w:rFonts w:hint="eastAsia"/>
          <w:lang w:val="fr-CH"/>
        </w:rPr>
        <w:t>5</w:t>
      </w:r>
      <w:r w:rsidRPr="00C522E8">
        <w:rPr>
          <w:rFonts w:hint="eastAsia"/>
          <w:lang w:val="fr-CH"/>
        </w:rPr>
        <w:t>年医管局接获的精神病患者的投诉个案数载于下表。</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医管局接获精神病患者的投诉个案总数</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1452"/>
        <w:gridCol w:w="1454"/>
        <w:gridCol w:w="1454"/>
        <w:gridCol w:w="1454"/>
        <w:gridCol w:w="1556"/>
      </w:tblGrid>
      <w:tr w:rsidR="00531FC7" w:rsidRPr="00531FC7" w:rsidTr="003D6A1E">
        <w:tc>
          <w:tcPr>
            <w:tcW w:w="1723" w:type="dxa"/>
            <w:tcBorders>
              <w:top w:val="single" w:sz="4" w:space="0" w:color="auto"/>
              <w:bottom w:val="single" w:sz="12" w:space="0" w:color="auto"/>
            </w:tcBorders>
            <w:shd w:val="clear" w:color="auto" w:fill="auto"/>
            <w:vAlign w:val="bottom"/>
          </w:tcPr>
          <w:p w:rsidR="00531FC7" w:rsidRPr="00531FC7" w:rsidRDefault="00531FC7" w:rsidP="003D6A1E">
            <w:pPr>
              <w:pStyle w:val="a"/>
              <w:ind w:right="0"/>
              <w:jc w:val="left"/>
              <w:rPr>
                <w:i/>
                <w:lang w:val="fr-CH"/>
              </w:rPr>
            </w:pPr>
            <w:r w:rsidRPr="00531FC7">
              <w:rPr>
                <w:i/>
                <w:lang w:val="fr-CH"/>
              </w:rPr>
              <w:t>2007</w:t>
            </w:r>
          </w:p>
        </w:tc>
        <w:tc>
          <w:tcPr>
            <w:tcW w:w="1724" w:type="dxa"/>
            <w:tcBorders>
              <w:top w:val="single" w:sz="4" w:space="0" w:color="auto"/>
              <w:bottom w:val="single" w:sz="12" w:space="0" w:color="auto"/>
            </w:tcBorders>
            <w:shd w:val="clear" w:color="auto" w:fill="auto"/>
            <w:vAlign w:val="bottom"/>
          </w:tcPr>
          <w:p w:rsidR="00531FC7" w:rsidRPr="00531FC7" w:rsidRDefault="00531FC7" w:rsidP="003D6A1E">
            <w:pPr>
              <w:pStyle w:val="a"/>
              <w:ind w:right="0"/>
              <w:jc w:val="right"/>
              <w:rPr>
                <w:i/>
                <w:lang w:val="fr-CH"/>
              </w:rPr>
            </w:pPr>
            <w:r w:rsidRPr="00531FC7">
              <w:rPr>
                <w:i/>
                <w:lang w:val="fr-CH"/>
              </w:rPr>
              <w:t>2008</w:t>
            </w:r>
          </w:p>
        </w:tc>
        <w:tc>
          <w:tcPr>
            <w:tcW w:w="1724" w:type="dxa"/>
            <w:tcBorders>
              <w:top w:val="single" w:sz="4" w:space="0" w:color="auto"/>
              <w:bottom w:val="single" w:sz="12" w:space="0" w:color="auto"/>
            </w:tcBorders>
            <w:shd w:val="clear" w:color="auto" w:fill="auto"/>
            <w:vAlign w:val="bottom"/>
          </w:tcPr>
          <w:p w:rsidR="00531FC7" w:rsidRPr="00531FC7" w:rsidRDefault="00531FC7" w:rsidP="003D6A1E">
            <w:pPr>
              <w:pStyle w:val="a"/>
              <w:ind w:right="0"/>
              <w:jc w:val="right"/>
              <w:rPr>
                <w:i/>
                <w:lang w:val="fr-CH"/>
              </w:rPr>
            </w:pPr>
            <w:r w:rsidRPr="00531FC7">
              <w:rPr>
                <w:i/>
                <w:lang w:val="fr-CH"/>
              </w:rPr>
              <w:t>2009</w:t>
            </w:r>
          </w:p>
        </w:tc>
        <w:tc>
          <w:tcPr>
            <w:tcW w:w="1724" w:type="dxa"/>
            <w:tcBorders>
              <w:top w:val="single" w:sz="4" w:space="0" w:color="auto"/>
              <w:bottom w:val="single" w:sz="12" w:space="0" w:color="auto"/>
            </w:tcBorders>
            <w:shd w:val="clear" w:color="auto" w:fill="auto"/>
            <w:vAlign w:val="bottom"/>
          </w:tcPr>
          <w:p w:rsidR="00531FC7" w:rsidRPr="00531FC7" w:rsidRDefault="00531FC7" w:rsidP="003D6A1E">
            <w:pPr>
              <w:pStyle w:val="a"/>
              <w:ind w:right="0"/>
              <w:jc w:val="right"/>
              <w:rPr>
                <w:i/>
                <w:lang w:val="fr-CH"/>
              </w:rPr>
            </w:pPr>
            <w:r w:rsidRPr="00531FC7">
              <w:rPr>
                <w:i/>
                <w:lang w:val="fr-CH"/>
              </w:rPr>
              <w:t>2010</w:t>
            </w:r>
          </w:p>
        </w:tc>
        <w:tc>
          <w:tcPr>
            <w:tcW w:w="1825" w:type="dxa"/>
            <w:tcBorders>
              <w:top w:val="single" w:sz="4" w:space="0" w:color="auto"/>
              <w:bottom w:val="single" w:sz="12" w:space="0" w:color="auto"/>
            </w:tcBorders>
            <w:shd w:val="clear" w:color="auto" w:fill="auto"/>
            <w:vAlign w:val="bottom"/>
          </w:tcPr>
          <w:p w:rsidR="00531FC7" w:rsidRPr="00531FC7" w:rsidRDefault="00531FC7" w:rsidP="003D6A1E">
            <w:pPr>
              <w:pStyle w:val="a"/>
              <w:ind w:right="0"/>
              <w:jc w:val="right"/>
              <w:rPr>
                <w:i/>
                <w:lang w:val="fr-CH"/>
              </w:rPr>
            </w:pPr>
            <w:r w:rsidRPr="00531FC7">
              <w:rPr>
                <w:i/>
                <w:lang w:val="fr-CH"/>
              </w:rPr>
              <w:t>2011</w:t>
            </w:r>
            <w:r w:rsidRPr="00531FC7">
              <w:rPr>
                <w:i/>
                <w:sz w:val="21"/>
                <w:szCs w:val="21"/>
                <w:lang w:val="fr-CH"/>
              </w:rPr>
              <w:t>*</w:t>
            </w:r>
          </w:p>
        </w:tc>
      </w:tr>
      <w:tr w:rsidR="00531FC7" w:rsidRPr="0099252A" w:rsidTr="003D6A1E">
        <w:tc>
          <w:tcPr>
            <w:tcW w:w="1723" w:type="dxa"/>
            <w:tcBorders>
              <w:top w:val="single" w:sz="12" w:space="0" w:color="auto"/>
            </w:tcBorders>
            <w:shd w:val="clear" w:color="auto" w:fill="auto"/>
          </w:tcPr>
          <w:p w:rsidR="00531FC7" w:rsidRPr="0099252A" w:rsidRDefault="00531FC7" w:rsidP="003D6A1E">
            <w:pPr>
              <w:pStyle w:val="a5"/>
              <w:overflowPunct/>
              <w:ind w:right="0"/>
              <w:jc w:val="left"/>
              <w:rPr>
                <w:lang w:val="fr-CH"/>
              </w:rPr>
            </w:pPr>
            <w:r w:rsidRPr="0099252A">
              <w:rPr>
                <w:lang w:val="fr-CH"/>
              </w:rPr>
              <w:t>150</w:t>
            </w:r>
          </w:p>
        </w:tc>
        <w:tc>
          <w:tcPr>
            <w:tcW w:w="1724" w:type="dxa"/>
            <w:tcBorders>
              <w:top w:val="single" w:sz="12" w:space="0" w:color="auto"/>
            </w:tcBorders>
            <w:shd w:val="clear" w:color="auto" w:fill="auto"/>
          </w:tcPr>
          <w:p w:rsidR="00531FC7" w:rsidRPr="0099252A" w:rsidRDefault="00531FC7" w:rsidP="003D6A1E">
            <w:pPr>
              <w:pStyle w:val="a5"/>
              <w:overflowPunct/>
              <w:ind w:right="0"/>
              <w:jc w:val="right"/>
              <w:rPr>
                <w:lang w:val="fr-CH"/>
              </w:rPr>
            </w:pPr>
            <w:r w:rsidRPr="0099252A">
              <w:rPr>
                <w:lang w:val="fr-CH"/>
              </w:rPr>
              <w:t>147</w:t>
            </w:r>
          </w:p>
        </w:tc>
        <w:tc>
          <w:tcPr>
            <w:tcW w:w="1724" w:type="dxa"/>
            <w:tcBorders>
              <w:top w:val="single" w:sz="12" w:space="0" w:color="auto"/>
            </w:tcBorders>
            <w:shd w:val="clear" w:color="auto" w:fill="auto"/>
          </w:tcPr>
          <w:p w:rsidR="00531FC7" w:rsidRPr="0099252A" w:rsidRDefault="00531FC7" w:rsidP="003D6A1E">
            <w:pPr>
              <w:pStyle w:val="a5"/>
              <w:overflowPunct/>
              <w:ind w:right="0"/>
              <w:jc w:val="right"/>
              <w:rPr>
                <w:lang w:val="fr-CH"/>
              </w:rPr>
            </w:pPr>
            <w:r w:rsidRPr="0099252A">
              <w:rPr>
                <w:lang w:val="fr-CH"/>
              </w:rPr>
              <w:t>151</w:t>
            </w:r>
          </w:p>
        </w:tc>
        <w:tc>
          <w:tcPr>
            <w:tcW w:w="1724" w:type="dxa"/>
            <w:tcBorders>
              <w:top w:val="single" w:sz="12" w:space="0" w:color="auto"/>
            </w:tcBorders>
            <w:shd w:val="clear" w:color="auto" w:fill="auto"/>
          </w:tcPr>
          <w:p w:rsidR="00531FC7" w:rsidRPr="0099252A" w:rsidRDefault="00531FC7" w:rsidP="003D6A1E">
            <w:pPr>
              <w:pStyle w:val="a5"/>
              <w:overflowPunct/>
              <w:ind w:right="0"/>
              <w:jc w:val="right"/>
              <w:rPr>
                <w:lang w:val="fr-CH"/>
              </w:rPr>
            </w:pPr>
            <w:r w:rsidRPr="0099252A">
              <w:rPr>
                <w:lang w:val="fr-CH"/>
              </w:rPr>
              <w:t>154</w:t>
            </w:r>
          </w:p>
        </w:tc>
        <w:tc>
          <w:tcPr>
            <w:tcW w:w="1825" w:type="dxa"/>
            <w:tcBorders>
              <w:top w:val="single" w:sz="12" w:space="0" w:color="auto"/>
            </w:tcBorders>
            <w:shd w:val="clear" w:color="auto" w:fill="auto"/>
          </w:tcPr>
          <w:p w:rsidR="00531FC7" w:rsidRPr="0099252A" w:rsidRDefault="00531FC7" w:rsidP="003D6A1E">
            <w:pPr>
              <w:pStyle w:val="a5"/>
              <w:overflowPunct/>
              <w:ind w:right="0"/>
              <w:jc w:val="right"/>
              <w:rPr>
                <w:lang w:val="fr-CH"/>
              </w:rPr>
            </w:pPr>
            <w:r w:rsidRPr="0099252A">
              <w:rPr>
                <w:lang w:val="fr-CH"/>
              </w:rPr>
              <w:t>249</w:t>
            </w:r>
          </w:p>
        </w:tc>
      </w:tr>
    </w:tbl>
    <w:p w:rsidR="00C522E8" w:rsidRPr="00C522E8" w:rsidRDefault="00765F23" w:rsidP="00765F23">
      <w:pPr>
        <w:pStyle w:val="EndnoteText"/>
        <w:spacing w:before="120"/>
        <w:rPr>
          <w:rFonts w:hint="eastAsia"/>
          <w:lang w:val="fr-CH"/>
        </w:rPr>
      </w:pPr>
      <w:r>
        <w:rPr>
          <w:rFonts w:hint="eastAsia"/>
          <w:lang w:val="fr-CH"/>
        </w:rPr>
        <w:tab/>
      </w:r>
      <w:r>
        <w:rPr>
          <w:rFonts w:hint="eastAsia"/>
          <w:lang w:val="fr-CH"/>
        </w:rPr>
        <w:tab/>
      </w:r>
      <w:r w:rsidR="00C522E8" w:rsidRPr="00765F23">
        <w:rPr>
          <w:rFonts w:hint="eastAsia"/>
          <w:color w:val="0000FF"/>
          <w:sz w:val="21"/>
          <w:szCs w:val="21"/>
          <w:lang w:val="fr-CH"/>
        </w:rPr>
        <w:t>*</w:t>
      </w:r>
      <w:r w:rsidR="00531FC7">
        <w:rPr>
          <w:rFonts w:hint="eastAsia"/>
          <w:lang w:val="fr-CH"/>
        </w:rPr>
        <w:tab/>
      </w:r>
      <w:r w:rsidR="00C522E8" w:rsidRPr="00C522E8">
        <w:rPr>
          <w:rFonts w:hint="eastAsia"/>
          <w:lang w:val="fr-CH"/>
        </w:rPr>
        <w:t>2001</w:t>
      </w:r>
      <w:r w:rsidR="00C522E8" w:rsidRPr="00C522E8">
        <w:rPr>
          <w:rFonts w:hint="eastAsia"/>
          <w:lang w:val="fr-CH"/>
        </w:rPr>
        <w:t>年扩大了“投诉”的定义，导致记录的投诉个案数有所增多。</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14</w:t>
      </w:r>
      <w:r w:rsidRPr="00C522E8">
        <w:rPr>
          <w:rFonts w:hint="eastAsia"/>
          <w:lang w:val="fr-CH"/>
        </w:rPr>
        <w:t>条：为遭受酷刑的人提供申索渠道以及可向法院要求取得公平及适当赔偿的权利</w:t>
      </w:r>
    </w:p>
    <w:p w:rsidR="00C522E8" w:rsidRDefault="00C522E8" w:rsidP="00C522E8">
      <w:pPr>
        <w:pStyle w:val="SingleTxtGC"/>
        <w:rPr>
          <w:rFonts w:hint="eastAsia"/>
          <w:lang w:val="fr-CH"/>
        </w:rPr>
      </w:pPr>
      <w:r w:rsidRPr="00C522E8">
        <w:rPr>
          <w:rFonts w:hint="eastAsia"/>
          <w:lang w:val="fr-CH"/>
        </w:rPr>
        <w:t xml:space="preserve">14.1  </w:t>
      </w:r>
      <w:r w:rsidRPr="00C522E8">
        <w:rPr>
          <w:rFonts w:hint="eastAsia"/>
          <w:lang w:val="fr-CH"/>
        </w:rPr>
        <w:t>有关情况与初次报告第</w:t>
      </w:r>
      <w:r w:rsidRPr="00C522E8">
        <w:rPr>
          <w:rFonts w:hint="eastAsia"/>
          <w:lang w:val="fr-CH"/>
        </w:rPr>
        <w:t>129</w:t>
      </w:r>
      <w:r w:rsidRPr="00C522E8">
        <w:rPr>
          <w:rFonts w:hint="eastAsia"/>
          <w:lang w:val="fr-CH"/>
        </w:rPr>
        <w:t>至第</w:t>
      </w:r>
      <w:r w:rsidRPr="00C522E8">
        <w:rPr>
          <w:rFonts w:hint="eastAsia"/>
          <w:lang w:val="fr-CH"/>
        </w:rPr>
        <w:t>134</w:t>
      </w:r>
      <w:r w:rsidRPr="00C522E8">
        <w:rPr>
          <w:rFonts w:hint="eastAsia"/>
          <w:lang w:val="fr-CH"/>
        </w:rPr>
        <w:t>段所述大致相同。上一次报告以来根据暴力及执法伤亡赔偿计划提出和批准的申请个案数见下表：</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tblPr>
      <w:tblGrid>
        <w:gridCol w:w="2622"/>
        <w:gridCol w:w="2374"/>
        <w:gridCol w:w="2374"/>
      </w:tblGrid>
      <w:tr w:rsidR="00765F23" w:rsidRPr="003B4C47" w:rsidTr="003D6A1E">
        <w:tc>
          <w:tcPr>
            <w:tcW w:w="1840" w:type="dxa"/>
            <w:tcBorders>
              <w:top w:val="single" w:sz="4" w:space="0" w:color="auto"/>
              <w:bottom w:val="single" w:sz="12" w:space="0" w:color="auto"/>
            </w:tcBorders>
            <w:shd w:val="clear" w:color="auto" w:fill="auto"/>
            <w:vAlign w:val="bottom"/>
          </w:tcPr>
          <w:p w:rsidR="00765F23" w:rsidRPr="003B4C47" w:rsidRDefault="00765F23" w:rsidP="003D6A1E">
            <w:pPr>
              <w:pStyle w:val="a"/>
              <w:ind w:right="0"/>
              <w:jc w:val="left"/>
              <w:rPr>
                <w:rFonts w:hint="eastAsia"/>
                <w:lang w:val="fr-CH"/>
              </w:rPr>
            </w:pPr>
            <w:r w:rsidRPr="003B4C47">
              <w:rPr>
                <w:rFonts w:hint="eastAsia"/>
                <w:lang w:val="fr-CH"/>
              </w:rPr>
              <w:t>年份</w:t>
            </w:r>
          </w:p>
        </w:tc>
        <w:tc>
          <w:tcPr>
            <w:tcW w:w="1665" w:type="dxa"/>
            <w:tcBorders>
              <w:top w:val="single" w:sz="4" w:space="0" w:color="auto"/>
              <w:bottom w:val="single" w:sz="12" w:space="0" w:color="auto"/>
            </w:tcBorders>
            <w:shd w:val="clear" w:color="auto" w:fill="auto"/>
            <w:vAlign w:val="bottom"/>
          </w:tcPr>
          <w:p w:rsidR="00765F23" w:rsidRPr="003B4C47" w:rsidRDefault="00765F23" w:rsidP="003D6A1E">
            <w:pPr>
              <w:pStyle w:val="a"/>
              <w:ind w:right="0"/>
              <w:jc w:val="right"/>
              <w:rPr>
                <w:rFonts w:hint="eastAsia"/>
                <w:lang w:val="fr-CH"/>
              </w:rPr>
            </w:pPr>
            <w:r w:rsidRPr="003B4C47">
              <w:rPr>
                <w:rFonts w:hint="eastAsia"/>
                <w:lang w:val="fr-CH"/>
              </w:rPr>
              <w:t>提出的申请个案数</w:t>
            </w:r>
          </w:p>
        </w:tc>
        <w:tc>
          <w:tcPr>
            <w:tcW w:w="1665" w:type="dxa"/>
            <w:tcBorders>
              <w:top w:val="single" w:sz="4" w:space="0" w:color="auto"/>
              <w:bottom w:val="single" w:sz="12" w:space="0" w:color="auto"/>
            </w:tcBorders>
            <w:shd w:val="clear" w:color="auto" w:fill="auto"/>
            <w:vAlign w:val="bottom"/>
          </w:tcPr>
          <w:p w:rsidR="00765F23" w:rsidRPr="003B4C47" w:rsidRDefault="00765F23" w:rsidP="003D6A1E">
            <w:pPr>
              <w:pStyle w:val="a"/>
              <w:ind w:right="0"/>
              <w:jc w:val="right"/>
              <w:rPr>
                <w:rFonts w:hint="eastAsia"/>
                <w:lang w:val="fr-CH"/>
              </w:rPr>
            </w:pPr>
            <w:r w:rsidRPr="003B4C47">
              <w:rPr>
                <w:rFonts w:hint="eastAsia"/>
                <w:lang w:val="fr-CH"/>
              </w:rPr>
              <w:t>批准的申请个案数</w:t>
            </w:r>
          </w:p>
        </w:tc>
      </w:tr>
      <w:tr w:rsidR="00765F23" w:rsidRPr="003B4C47" w:rsidTr="003D6A1E">
        <w:tc>
          <w:tcPr>
            <w:tcW w:w="1840" w:type="dxa"/>
            <w:tcBorders>
              <w:top w:val="single" w:sz="12" w:space="0" w:color="auto"/>
            </w:tcBorders>
            <w:shd w:val="clear" w:color="auto" w:fill="auto"/>
          </w:tcPr>
          <w:p w:rsidR="00765F23" w:rsidRPr="003B4C47" w:rsidRDefault="00765F23" w:rsidP="003D6A1E">
            <w:pPr>
              <w:pStyle w:val="a5"/>
              <w:overflowPunct/>
              <w:ind w:right="0"/>
              <w:jc w:val="left"/>
              <w:rPr>
                <w:lang w:val="fr-CH"/>
              </w:rPr>
            </w:pPr>
            <w:r w:rsidRPr="003B4C47">
              <w:rPr>
                <w:lang w:val="fr-CH"/>
              </w:rPr>
              <w:t>2006-07</w:t>
            </w:r>
          </w:p>
        </w:tc>
        <w:tc>
          <w:tcPr>
            <w:tcW w:w="1665" w:type="dxa"/>
            <w:tcBorders>
              <w:top w:val="single" w:sz="12" w:space="0" w:color="auto"/>
            </w:tcBorders>
            <w:shd w:val="clear" w:color="auto" w:fill="auto"/>
          </w:tcPr>
          <w:p w:rsidR="00765F23" w:rsidRPr="003B4C47" w:rsidRDefault="00765F23" w:rsidP="003D6A1E">
            <w:pPr>
              <w:pStyle w:val="a5"/>
              <w:overflowPunct/>
              <w:ind w:right="0"/>
              <w:jc w:val="right"/>
              <w:rPr>
                <w:lang w:val="fr-CH"/>
              </w:rPr>
            </w:pPr>
            <w:r w:rsidRPr="003B4C47">
              <w:rPr>
                <w:lang w:val="fr-CH"/>
              </w:rPr>
              <w:t>442</w:t>
            </w:r>
          </w:p>
        </w:tc>
        <w:tc>
          <w:tcPr>
            <w:tcW w:w="1665" w:type="dxa"/>
            <w:tcBorders>
              <w:top w:val="single" w:sz="12" w:space="0" w:color="auto"/>
            </w:tcBorders>
            <w:shd w:val="clear" w:color="auto" w:fill="auto"/>
          </w:tcPr>
          <w:p w:rsidR="00765F23" w:rsidRPr="003B4C47" w:rsidRDefault="00765F23" w:rsidP="003D6A1E">
            <w:pPr>
              <w:pStyle w:val="a5"/>
              <w:overflowPunct/>
              <w:ind w:right="0"/>
              <w:jc w:val="right"/>
              <w:rPr>
                <w:lang w:val="fr-CH"/>
              </w:rPr>
            </w:pPr>
            <w:r w:rsidRPr="003B4C47">
              <w:rPr>
                <w:lang w:val="fr-CH"/>
              </w:rPr>
              <w:t>292</w:t>
            </w:r>
          </w:p>
        </w:tc>
      </w:tr>
      <w:tr w:rsidR="00765F23" w:rsidRPr="003B4C47" w:rsidTr="003D6A1E">
        <w:tc>
          <w:tcPr>
            <w:tcW w:w="1840" w:type="dxa"/>
            <w:shd w:val="clear" w:color="auto" w:fill="auto"/>
          </w:tcPr>
          <w:p w:rsidR="00765F23" w:rsidRPr="003B4C47" w:rsidRDefault="00765F23" w:rsidP="003D6A1E">
            <w:pPr>
              <w:pStyle w:val="a5"/>
              <w:overflowPunct/>
              <w:ind w:right="0"/>
              <w:jc w:val="left"/>
              <w:rPr>
                <w:lang w:val="fr-CH"/>
              </w:rPr>
            </w:pPr>
            <w:r w:rsidRPr="003B4C47">
              <w:rPr>
                <w:lang w:val="fr-CH"/>
              </w:rPr>
              <w:t>2007-08</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392</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286</w:t>
            </w:r>
          </w:p>
        </w:tc>
      </w:tr>
      <w:tr w:rsidR="00765F23" w:rsidRPr="003B4C47" w:rsidTr="003D6A1E">
        <w:tc>
          <w:tcPr>
            <w:tcW w:w="1840" w:type="dxa"/>
            <w:shd w:val="clear" w:color="auto" w:fill="auto"/>
          </w:tcPr>
          <w:p w:rsidR="00765F23" w:rsidRPr="003B4C47" w:rsidRDefault="00765F23" w:rsidP="003D6A1E">
            <w:pPr>
              <w:pStyle w:val="a5"/>
              <w:overflowPunct/>
              <w:ind w:right="0"/>
              <w:jc w:val="left"/>
              <w:rPr>
                <w:lang w:val="fr-CH"/>
              </w:rPr>
            </w:pPr>
            <w:r w:rsidRPr="003B4C47">
              <w:rPr>
                <w:lang w:val="fr-CH"/>
              </w:rPr>
              <w:t>2008-09</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409</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248</w:t>
            </w:r>
          </w:p>
        </w:tc>
      </w:tr>
      <w:tr w:rsidR="00765F23" w:rsidRPr="003B4C47" w:rsidTr="003D6A1E">
        <w:tc>
          <w:tcPr>
            <w:tcW w:w="1840" w:type="dxa"/>
            <w:shd w:val="clear" w:color="auto" w:fill="auto"/>
          </w:tcPr>
          <w:p w:rsidR="00765F23" w:rsidRPr="003B4C47" w:rsidRDefault="00765F23" w:rsidP="003D6A1E">
            <w:pPr>
              <w:pStyle w:val="a5"/>
              <w:overflowPunct/>
              <w:ind w:right="0"/>
              <w:jc w:val="left"/>
              <w:rPr>
                <w:lang w:val="fr-CH"/>
              </w:rPr>
            </w:pPr>
            <w:r w:rsidRPr="003B4C47">
              <w:rPr>
                <w:lang w:val="fr-CH"/>
              </w:rPr>
              <w:t>2009-10</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393</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316</w:t>
            </w:r>
          </w:p>
        </w:tc>
      </w:tr>
      <w:tr w:rsidR="00765F23" w:rsidRPr="003B4C47" w:rsidTr="003D6A1E">
        <w:tc>
          <w:tcPr>
            <w:tcW w:w="1840" w:type="dxa"/>
            <w:shd w:val="clear" w:color="auto" w:fill="auto"/>
          </w:tcPr>
          <w:p w:rsidR="00765F23" w:rsidRPr="003B4C47" w:rsidRDefault="00765F23" w:rsidP="003D6A1E">
            <w:pPr>
              <w:pStyle w:val="a5"/>
              <w:overflowPunct/>
              <w:ind w:right="0"/>
              <w:jc w:val="left"/>
              <w:rPr>
                <w:lang w:val="fr-CH"/>
              </w:rPr>
            </w:pPr>
            <w:r w:rsidRPr="003B4C47">
              <w:rPr>
                <w:lang w:val="fr-CH"/>
              </w:rPr>
              <w:t>2010-11</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332</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228</w:t>
            </w:r>
          </w:p>
        </w:tc>
      </w:tr>
      <w:tr w:rsidR="00765F23" w:rsidRPr="003B4C47" w:rsidTr="003D6A1E">
        <w:tc>
          <w:tcPr>
            <w:tcW w:w="1840" w:type="dxa"/>
            <w:shd w:val="clear" w:color="auto" w:fill="auto"/>
          </w:tcPr>
          <w:p w:rsidR="00765F23" w:rsidRPr="003B4C47" w:rsidRDefault="00765F23" w:rsidP="003D6A1E">
            <w:pPr>
              <w:pStyle w:val="a5"/>
              <w:overflowPunct/>
              <w:ind w:right="0"/>
              <w:jc w:val="left"/>
              <w:rPr>
                <w:lang w:val="fr-CH"/>
              </w:rPr>
            </w:pPr>
            <w:r w:rsidRPr="003B4C47">
              <w:rPr>
                <w:lang w:val="fr-CH"/>
              </w:rPr>
              <w:t>2011-12</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332</w:t>
            </w:r>
          </w:p>
        </w:tc>
        <w:tc>
          <w:tcPr>
            <w:tcW w:w="1665" w:type="dxa"/>
            <w:shd w:val="clear" w:color="auto" w:fill="auto"/>
          </w:tcPr>
          <w:p w:rsidR="00765F23" w:rsidRPr="003B4C47" w:rsidRDefault="00765F23" w:rsidP="003D6A1E">
            <w:pPr>
              <w:pStyle w:val="a5"/>
              <w:overflowPunct/>
              <w:ind w:right="0"/>
              <w:jc w:val="right"/>
              <w:rPr>
                <w:lang w:val="fr-CH"/>
              </w:rPr>
            </w:pPr>
            <w:r w:rsidRPr="003B4C47">
              <w:rPr>
                <w:lang w:val="fr-CH"/>
              </w:rPr>
              <w:t>227</w:t>
            </w:r>
          </w:p>
        </w:tc>
      </w:tr>
    </w:tbl>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15</w:t>
      </w:r>
      <w:r w:rsidRPr="00C522E8">
        <w:rPr>
          <w:rFonts w:hint="eastAsia"/>
          <w:lang w:val="fr-CH"/>
        </w:rPr>
        <w:t>条：不得援引任何以酷刑取得的口供为证据</w:t>
      </w:r>
    </w:p>
    <w:p w:rsidR="00C522E8" w:rsidRPr="00C522E8" w:rsidRDefault="00C522E8" w:rsidP="00C522E8">
      <w:pPr>
        <w:pStyle w:val="SingleTxtGC"/>
        <w:rPr>
          <w:rFonts w:hint="eastAsia"/>
          <w:lang w:val="fr-CH"/>
        </w:rPr>
      </w:pPr>
      <w:r w:rsidRPr="00C522E8">
        <w:rPr>
          <w:rFonts w:hint="eastAsia"/>
          <w:lang w:val="fr-CH"/>
        </w:rPr>
        <w:t xml:space="preserve">15.1  </w:t>
      </w:r>
      <w:r w:rsidRPr="00C522E8">
        <w:rPr>
          <w:rFonts w:hint="eastAsia"/>
          <w:lang w:val="fr-CH"/>
        </w:rPr>
        <w:t>有关情况与初次报告第</w:t>
      </w:r>
      <w:r w:rsidRPr="00C522E8">
        <w:rPr>
          <w:rFonts w:hint="eastAsia"/>
          <w:lang w:val="fr-CH"/>
        </w:rPr>
        <w:t>135</w:t>
      </w:r>
      <w:r w:rsidRPr="00C522E8">
        <w:rPr>
          <w:rFonts w:hint="eastAsia"/>
          <w:lang w:val="fr-CH"/>
        </w:rPr>
        <w:t>至第</w:t>
      </w:r>
      <w:r w:rsidRPr="00C522E8">
        <w:rPr>
          <w:rFonts w:hint="eastAsia"/>
          <w:lang w:val="fr-CH"/>
        </w:rPr>
        <w:t>136</w:t>
      </w:r>
      <w:r w:rsidRPr="00C522E8">
        <w:rPr>
          <w:rFonts w:hint="eastAsia"/>
          <w:lang w:val="fr-CH"/>
        </w:rPr>
        <w:t>段所述大致相同。截至</w:t>
      </w:r>
      <w:r w:rsidRPr="00C522E8">
        <w:rPr>
          <w:rFonts w:hint="eastAsia"/>
          <w:lang w:val="fr-CH"/>
        </w:rPr>
        <w:t>2012</w:t>
      </w:r>
      <w:r w:rsidRPr="00C522E8">
        <w:rPr>
          <w:rFonts w:hint="eastAsia"/>
          <w:lang w:val="fr-CH"/>
        </w:rPr>
        <w:t>年</w:t>
      </w:r>
      <w:r w:rsidRPr="00C522E8">
        <w:rPr>
          <w:rFonts w:hint="eastAsia"/>
          <w:lang w:val="fr-CH"/>
        </w:rPr>
        <w:t>5</w:t>
      </w:r>
      <w:r w:rsidRPr="00C522E8">
        <w:rPr>
          <w:rFonts w:hint="eastAsia"/>
          <w:lang w:val="fr-CH"/>
        </w:rPr>
        <w:t>月</w:t>
      </w:r>
      <w:r w:rsidRPr="00C522E8">
        <w:rPr>
          <w:rFonts w:hint="eastAsia"/>
          <w:lang w:val="fr-CH"/>
        </w:rPr>
        <w:t>31</w:t>
      </w:r>
      <w:r w:rsidRPr="00C522E8">
        <w:rPr>
          <w:rFonts w:hint="eastAsia"/>
          <w:lang w:val="fr-CH"/>
        </w:rPr>
        <w:t>日，警方录影会面室已由</w:t>
      </w:r>
      <w:r w:rsidRPr="00C522E8">
        <w:rPr>
          <w:rFonts w:hint="eastAsia"/>
          <w:lang w:val="fr-CH"/>
        </w:rPr>
        <w:t>1996</w:t>
      </w:r>
      <w:r w:rsidRPr="00C522E8">
        <w:rPr>
          <w:rFonts w:hint="eastAsia"/>
          <w:lang w:val="fr-CH"/>
        </w:rPr>
        <w:t>年的</w:t>
      </w:r>
      <w:r w:rsidRPr="00C522E8">
        <w:rPr>
          <w:rFonts w:hint="eastAsia"/>
          <w:lang w:val="fr-CH"/>
        </w:rPr>
        <w:t>11</w:t>
      </w:r>
      <w:r w:rsidRPr="00C522E8">
        <w:rPr>
          <w:rFonts w:hint="eastAsia"/>
          <w:lang w:val="fr-CH"/>
        </w:rPr>
        <w:t>个增至</w:t>
      </w:r>
      <w:r w:rsidRPr="00C522E8">
        <w:rPr>
          <w:rFonts w:hint="eastAsia"/>
          <w:lang w:val="fr-CH"/>
        </w:rPr>
        <w:t>74</w:t>
      </w:r>
      <w:r w:rsidRPr="00C522E8">
        <w:rPr>
          <w:rFonts w:hint="eastAsia"/>
          <w:lang w:val="fr-CH"/>
        </w:rPr>
        <w:t>个。每个主要分区警署均至少设有一个录影会面室。使用录影会面长期以来一直是廉署的标准惯例。各入境调查办事处和主要管制站现已装设录影设备。所有的海关办事处也是如此。</w:t>
      </w:r>
    </w:p>
    <w:p w:rsidR="00C522E8" w:rsidRPr="00C522E8" w:rsidRDefault="00C522E8" w:rsidP="000072E5">
      <w:pPr>
        <w:pStyle w:val="H1GC"/>
        <w:rPr>
          <w:rFonts w:hint="eastAsia"/>
          <w:lang w:val="fr-CH"/>
        </w:rPr>
      </w:pPr>
      <w:r w:rsidRPr="00C522E8">
        <w:rPr>
          <w:rFonts w:hint="eastAsia"/>
          <w:lang w:val="fr-CH"/>
        </w:rPr>
        <w:tab/>
      </w:r>
      <w:r w:rsidRPr="00C522E8">
        <w:rPr>
          <w:rFonts w:hint="eastAsia"/>
          <w:lang w:val="fr-CH"/>
        </w:rPr>
        <w:tab/>
      </w:r>
      <w:r w:rsidRPr="00C522E8">
        <w:rPr>
          <w:rFonts w:hint="eastAsia"/>
          <w:lang w:val="fr-CH"/>
        </w:rPr>
        <w:t>第</w:t>
      </w:r>
      <w:r w:rsidRPr="00C522E8">
        <w:rPr>
          <w:rFonts w:hint="eastAsia"/>
          <w:lang w:val="fr-CH"/>
        </w:rPr>
        <w:t>16</w:t>
      </w:r>
      <w:r w:rsidRPr="00C522E8">
        <w:rPr>
          <w:rFonts w:hint="eastAsia"/>
          <w:lang w:val="fr-CH"/>
        </w:rPr>
        <w:t>条：防止其他残忍、不人道或有辱人格的待遇或处罚的行为</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概况</w:t>
      </w:r>
    </w:p>
    <w:p w:rsidR="00C522E8" w:rsidRPr="00523531" w:rsidRDefault="00C522E8" w:rsidP="00C522E8">
      <w:pPr>
        <w:pStyle w:val="SingleTxtGC"/>
        <w:rPr>
          <w:rFonts w:hint="eastAsia"/>
          <w:lang w:val="fr-CH"/>
        </w:rPr>
      </w:pPr>
      <w:r w:rsidRPr="00C522E8">
        <w:rPr>
          <w:rFonts w:hint="eastAsia"/>
          <w:lang w:val="fr-CH"/>
        </w:rPr>
        <w:t xml:space="preserve">16.1  </w:t>
      </w:r>
      <w:r w:rsidR="00523531" w:rsidRPr="00523531">
        <w:rPr>
          <w:rFonts w:hint="eastAsia"/>
          <w:lang w:val="fr-CH"/>
        </w:rPr>
        <w:t>香港特区政府的立场是，所有以公职身份行事的人，均须依法行事。特区政府已采制定措施，确保任何公务人员或其他以公职身份行事的人，若作出、唆使、同意或默许他人作出残忍、不人道或有辱人格的待遇或处罚，都将受到刑事制裁或纪律处分。</w:t>
      </w:r>
    </w:p>
    <w:p w:rsidR="00C522E8" w:rsidRPr="00C522E8" w:rsidRDefault="00C522E8" w:rsidP="000072E5">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虐待儿童</w:t>
      </w:r>
    </w:p>
    <w:p w:rsidR="00C522E8" w:rsidRPr="00C522E8" w:rsidRDefault="00765F23" w:rsidP="00C522E8">
      <w:pPr>
        <w:pStyle w:val="SingleTxtGC"/>
        <w:rPr>
          <w:rFonts w:hint="eastAsia"/>
          <w:lang w:val="fr-CH"/>
        </w:rPr>
      </w:pPr>
      <w:r>
        <w:rPr>
          <w:rFonts w:hint="eastAsia"/>
          <w:lang w:val="fr-CH"/>
        </w:rPr>
        <w:t xml:space="preserve">16.2  </w:t>
      </w:r>
      <w:r w:rsidR="00C522E8" w:rsidRPr="00C522E8">
        <w:rPr>
          <w:rFonts w:hint="eastAsia"/>
          <w:lang w:val="fr-CH"/>
        </w:rPr>
        <w:t>有关情况与初次报告第</w:t>
      </w:r>
      <w:r w:rsidR="00C522E8" w:rsidRPr="00C522E8">
        <w:rPr>
          <w:rFonts w:hint="eastAsia"/>
          <w:lang w:val="fr-CH"/>
        </w:rPr>
        <w:t>143</w:t>
      </w:r>
      <w:r w:rsidR="00C522E8" w:rsidRPr="00C522E8">
        <w:rPr>
          <w:rFonts w:hint="eastAsia"/>
          <w:lang w:val="fr-CH"/>
        </w:rPr>
        <w:t>至第</w:t>
      </w:r>
      <w:r w:rsidR="00C522E8" w:rsidRPr="00C522E8">
        <w:rPr>
          <w:rFonts w:hint="eastAsia"/>
          <w:lang w:val="fr-CH"/>
        </w:rPr>
        <w:t>147</w:t>
      </w:r>
      <w:r w:rsidR="00C522E8" w:rsidRPr="00C522E8">
        <w:rPr>
          <w:rFonts w:hint="eastAsia"/>
          <w:lang w:val="fr-CH"/>
        </w:rPr>
        <w:t>段所述大致相同。</w:t>
      </w:r>
    </w:p>
    <w:p w:rsidR="00C522E8" w:rsidRPr="00523531" w:rsidRDefault="00765F23" w:rsidP="00C522E8">
      <w:pPr>
        <w:pStyle w:val="SingleTxtGC"/>
        <w:rPr>
          <w:rFonts w:hint="eastAsia"/>
          <w:lang w:val="fr-CH"/>
        </w:rPr>
      </w:pPr>
      <w:r>
        <w:rPr>
          <w:rFonts w:hint="eastAsia"/>
          <w:lang w:val="fr-CH"/>
        </w:rPr>
        <w:t xml:space="preserve">16.3  </w:t>
      </w:r>
      <w:r w:rsidR="00523531" w:rsidRPr="00523531">
        <w:rPr>
          <w:rFonts w:hint="eastAsia"/>
          <w:lang w:val="fr-CH"/>
        </w:rPr>
        <w:t>2003</w:t>
      </w:r>
      <w:r w:rsidR="00523531" w:rsidRPr="00523531">
        <w:rPr>
          <w:rFonts w:hint="eastAsia"/>
          <w:lang w:val="fr-CH"/>
        </w:rPr>
        <w:t>年</w:t>
      </w:r>
      <w:r w:rsidR="00523531" w:rsidRPr="00523531">
        <w:rPr>
          <w:rFonts w:hint="eastAsia"/>
          <w:lang w:val="fr-CH"/>
        </w:rPr>
        <w:t>10</w:t>
      </w:r>
      <w:r w:rsidR="00523531" w:rsidRPr="00523531">
        <w:rPr>
          <w:rFonts w:hint="eastAsia"/>
          <w:lang w:val="fr-CH"/>
        </w:rPr>
        <w:t>月开始实行当值律师服务的制度，向处于照顾或保护程序中而被羁留在宪报所载收容所的儿童和少年提供法律代表的服务，运作情况一直很好。</w:t>
      </w:r>
      <w:r w:rsidR="00523531" w:rsidRPr="00523531">
        <w:rPr>
          <w:rFonts w:hint="eastAsia"/>
          <w:lang w:val="fr-CH"/>
        </w:rPr>
        <w:t>2005</w:t>
      </w:r>
      <w:r w:rsidR="00523531" w:rsidRPr="00523531">
        <w:rPr>
          <w:rFonts w:hint="eastAsia"/>
          <w:lang w:val="fr-CH"/>
        </w:rPr>
        <w:t>年审核时，服务对象的范围已经扩大，涵盖了属于以下情况的所有儿童或少年：</w:t>
      </w:r>
    </w:p>
    <w:p w:rsidR="00C522E8" w:rsidRPr="00C522E8" w:rsidRDefault="00523531" w:rsidP="00765F23">
      <w:pPr>
        <w:pStyle w:val="SingleTxtGC"/>
        <w:numPr>
          <w:ilvl w:val="0"/>
          <w:numId w:val="37"/>
        </w:numPr>
        <w:rPr>
          <w:rFonts w:hint="eastAsia"/>
          <w:lang w:val="fr-CH"/>
        </w:rPr>
      </w:pPr>
      <w:r w:rsidRPr="00523531">
        <w:rPr>
          <w:rFonts w:hint="eastAsia"/>
          <w:lang w:val="fr-CH"/>
        </w:rPr>
        <w:t>在法庭审讯前未有羁留在宪报所载收容所而被警方直接带到少年法庭申请照顾或保护令的儿童或少年；或</w:t>
      </w:r>
    </w:p>
    <w:p w:rsidR="00C522E8" w:rsidRPr="00C522E8" w:rsidRDefault="00523531" w:rsidP="00765F23">
      <w:pPr>
        <w:pStyle w:val="SingleTxtGC"/>
        <w:numPr>
          <w:ilvl w:val="0"/>
          <w:numId w:val="37"/>
        </w:numPr>
        <w:rPr>
          <w:rFonts w:hint="eastAsia"/>
          <w:lang w:val="fr-CH"/>
        </w:rPr>
      </w:pPr>
      <w:r w:rsidRPr="00523531">
        <w:rPr>
          <w:rFonts w:hint="eastAsia"/>
          <w:lang w:val="fr-CH"/>
        </w:rPr>
        <w:t>可能会按照社署社工的建议羁留在宪报所载收容所的儿童或少年。</w:t>
      </w:r>
    </w:p>
    <w:p w:rsidR="00C522E8" w:rsidRPr="00C522E8" w:rsidRDefault="000072E5" w:rsidP="00C522E8">
      <w:pPr>
        <w:pStyle w:val="SingleTxtGC"/>
        <w:rPr>
          <w:rFonts w:hint="eastAsia"/>
          <w:lang w:val="fr-CH"/>
        </w:rPr>
      </w:pPr>
      <w:r>
        <w:rPr>
          <w:rFonts w:hint="eastAsia"/>
          <w:lang w:val="fr-CH"/>
        </w:rPr>
        <w:t xml:space="preserve">16.4  </w:t>
      </w:r>
      <w:r w:rsidR="00C522E8" w:rsidRPr="00C522E8">
        <w:rPr>
          <w:rFonts w:hint="eastAsia"/>
          <w:lang w:val="fr-CH"/>
        </w:rPr>
        <w:t>自</w:t>
      </w:r>
      <w:r w:rsidR="00C522E8" w:rsidRPr="00C522E8">
        <w:rPr>
          <w:rFonts w:hint="eastAsia"/>
          <w:lang w:val="fr-CH"/>
        </w:rPr>
        <w:t>2007</w:t>
      </w:r>
      <w:r w:rsidR="00C522E8" w:rsidRPr="00C522E8">
        <w:rPr>
          <w:rFonts w:hint="eastAsia"/>
          <w:lang w:val="fr-CH"/>
        </w:rPr>
        <w:t>年</w:t>
      </w:r>
      <w:r w:rsidR="00C522E8" w:rsidRPr="00C522E8">
        <w:rPr>
          <w:rFonts w:hint="eastAsia"/>
          <w:lang w:val="fr-CH"/>
        </w:rPr>
        <w:t>3</w:t>
      </w:r>
      <w:r w:rsidR="00C522E8" w:rsidRPr="00C522E8">
        <w:rPr>
          <w:rFonts w:hint="eastAsia"/>
          <w:lang w:val="fr-CH"/>
        </w:rPr>
        <w:t>月起，这一服务的范围进一步扩大，涵盖了未经家长或监护人同意法律代表的个案。我们将继续与当值律师服务密切合作，以期保持向这些儿童和少年提供的法律援助的质量。</w:t>
      </w:r>
    </w:p>
    <w:p w:rsidR="00C522E8" w:rsidRPr="00C522E8" w:rsidRDefault="000072E5" w:rsidP="00C522E8">
      <w:pPr>
        <w:pStyle w:val="SingleTxtGC"/>
        <w:rPr>
          <w:rFonts w:hint="eastAsia"/>
          <w:lang w:val="fr-CH"/>
        </w:rPr>
      </w:pPr>
      <w:r>
        <w:rPr>
          <w:rFonts w:hint="eastAsia"/>
          <w:lang w:val="fr-CH"/>
        </w:rPr>
        <w:t xml:space="preserve">16.5  </w:t>
      </w:r>
      <w:r w:rsidR="00C522E8" w:rsidRPr="00C522E8">
        <w:rPr>
          <w:rFonts w:hint="eastAsia"/>
          <w:lang w:val="fr-CH"/>
        </w:rPr>
        <w:t>《教育规例》</w:t>
      </w:r>
      <w:r w:rsidR="00C522E8" w:rsidRPr="00C522E8">
        <w:rPr>
          <w:rFonts w:hint="eastAsia"/>
          <w:lang w:val="fr-CH"/>
        </w:rPr>
        <w:t>(</w:t>
      </w:r>
      <w:r w:rsidR="00C522E8" w:rsidRPr="00C522E8">
        <w:rPr>
          <w:rFonts w:hint="eastAsia"/>
          <w:lang w:val="fr-CH"/>
        </w:rPr>
        <w:t>第</w:t>
      </w:r>
      <w:r w:rsidR="00C522E8" w:rsidRPr="00C522E8">
        <w:rPr>
          <w:rFonts w:hint="eastAsia"/>
          <w:lang w:val="fr-CH"/>
        </w:rPr>
        <w:t>279</w:t>
      </w:r>
      <w:r w:rsidR="00C522E8" w:rsidRPr="00C522E8">
        <w:rPr>
          <w:rFonts w:hint="eastAsia"/>
          <w:lang w:val="fr-CH"/>
        </w:rPr>
        <w:t>章，附属法例</w:t>
      </w:r>
      <w:r w:rsidR="00C522E8" w:rsidRPr="00C522E8">
        <w:rPr>
          <w:rFonts w:hint="eastAsia"/>
          <w:lang w:val="fr-CH"/>
        </w:rPr>
        <w:t>A)</w:t>
      </w:r>
      <w:r w:rsidR="00C522E8" w:rsidRPr="00C522E8">
        <w:rPr>
          <w:rFonts w:hint="eastAsia"/>
          <w:lang w:val="fr-CH"/>
        </w:rPr>
        <w:t>第</w:t>
      </w:r>
      <w:r w:rsidR="00C522E8" w:rsidRPr="00C522E8">
        <w:rPr>
          <w:rFonts w:hint="eastAsia"/>
          <w:lang w:val="fr-CH"/>
        </w:rPr>
        <w:t>58</w:t>
      </w:r>
      <w:r w:rsidR="00C522E8" w:rsidRPr="00C522E8">
        <w:rPr>
          <w:rFonts w:hint="eastAsia"/>
          <w:lang w:val="fr-CH"/>
        </w:rPr>
        <w:t>条规定，“教员不得向学生施行体罚”。按照《教育规例》的条文，教育局也在《学校行政指引》中规定，“在任何情况下，校方在维持纪律的同时，亦应顾及学生的自尊、接受教育的权利、个人差异及健康情况包括生理、心理及精神健康的状况，并须符合现行法例。”所有学校都必须遵守《规例》要求。此外，每年都会举办一场关于学生辅导及训育的法律问题研讨会，在会上提醒学校教员，法律禁止向学生实行体罚。教育局还定期举行研讨会，提高教员对虐待儿童行为的认识，并提高他们的能力，及早识别需要帮助的学生和家庭。过去五年</w:t>
      </w:r>
      <w:r w:rsidR="00C522E8" w:rsidRPr="00C522E8">
        <w:rPr>
          <w:rFonts w:hint="eastAsia"/>
          <w:lang w:val="fr-CH"/>
        </w:rPr>
        <w:t>(2007</w:t>
      </w:r>
      <w:r w:rsidR="00C522E8" w:rsidRPr="00C522E8">
        <w:rPr>
          <w:rFonts w:hint="eastAsia"/>
          <w:lang w:val="fr-CH"/>
        </w:rPr>
        <w:t>至</w:t>
      </w:r>
      <w:r w:rsidR="00C522E8" w:rsidRPr="00C522E8">
        <w:rPr>
          <w:rFonts w:hint="eastAsia"/>
          <w:lang w:val="fr-CH"/>
        </w:rPr>
        <w:t>2011</w:t>
      </w:r>
      <w:r w:rsidR="00C522E8" w:rsidRPr="00C522E8">
        <w:rPr>
          <w:rFonts w:hint="eastAsia"/>
          <w:lang w:val="fr-CH"/>
        </w:rPr>
        <w:t>年</w:t>
      </w:r>
      <w:r w:rsidR="00C522E8" w:rsidRPr="00C522E8">
        <w:rPr>
          <w:rFonts w:hint="eastAsia"/>
          <w:lang w:val="fr-CH"/>
        </w:rPr>
        <w:t>)</w:t>
      </w:r>
      <w:r w:rsidR="00C522E8" w:rsidRPr="00C522E8">
        <w:rPr>
          <w:rFonts w:hint="eastAsia"/>
          <w:lang w:val="fr-CH"/>
        </w:rPr>
        <w:t>中，没有教员被控施行体罚罪。</w:t>
      </w:r>
    </w:p>
    <w:p w:rsidR="00C522E8" w:rsidRPr="00C522E8" w:rsidRDefault="00C522E8" w:rsidP="00825809">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接受院舍照顾的儿童</w:t>
      </w:r>
    </w:p>
    <w:p w:rsidR="00C522E8" w:rsidRPr="00C522E8" w:rsidRDefault="00C522E8" w:rsidP="00C522E8">
      <w:pPr>
        <w:pStyle w:val="SingleTxtGC"/>
        <w:rPr>
          <w:rFonts w:hint="eastAsia"/>
          <w:lang w:val="fr-CH"/>
        </w:rPr>
      </w:pPr>
      <w:r w:rsidRPr="00C522E8">
        <w:rPr>
          <w:rFonts w:hint="eastAsia"/>
          <w:lang w:val="fr-CH"/>
        </w:rPr>
        <w:t xml:space="preserve">16.6  </w:t>
      </w:r>
      <w:r w:rsidRPr="00C522E8">
        <w:rPr>
          <w:rFonts w:hint="eastAsia"/>
          <w:lang w:val="fr-CH"/>
        </w:rPr>
        <w:t>太平绅士和社署职员会定期巡视非政府机构开办的院舍，也会突击视察这些院舍。为了确保处理投诉的公正和有效，</w:t>
      </w:r>
      <w:r w:rsidRPr="00C522E8">
        <w:rPr>
          <w:rFonts w:hint="eastAsia"/>
          <w:lang w:val="fr-CH"/>
        </w:rPr>
        <w:t>2009</w:t>
      </w:r>
      <w:r w:rsidRPr="00C522E8">
        <w:rPr>
          <w:rFonts w:hint="eastAsia"/>
          <w:lang w:val="fr-CH"/>
        </w:rPr>
        <w:t>年成立了独立处理投诉委员会，由</w:t>
      </w:r>
      <w:r w:rsidRPr="00C522E8">
        <w:rPr>
          <w:rFonts w:hint="eastAsia"/>
          <w:lang w:val="fr-CH"/>
        </w:rPr>
        <w:t>8</w:t>
      </w:r>
      <w:r w:rsidRPr="00C522E8">
        <w:rPr>
          <w:rFonts w:hint="eastAsia"/>
          <w:lang w:val="fr-CH"/>
        </w:rPr>
        <w:t>名既不在政府也不在非政府机构任职的独立成员组成，以处理在非政府机构层面得不到满意解决的投诉。</w:t>
      </w:r>
    </w:p>
    <w:p w:rsidR="00C522E8" w:rsidRPr="00C522E8" w:rsidRDefault="00C522E8" w:rsidP="00825809">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家庭暴力</w:t>
      </w:r>
    </w:p>
    <w:p w:rsidR="00C522E8" w:rsidRPr="00C522E8" w:rsidRDefault="00C522E8" w:rsidP="00C522E8">
      <w:pPr>
        <w:pStyle w:val="SingleTxtGC"/>
        <w:rPr>
          <w:rFonts w:hint="eastAsia"/>
          <w:lang w:val="fr-CH"/>
        </w:rPr>
      </w:pPr>
      <w:r w:rsidRPr="00C522E8">
        <w:rPr>
          <w:rFonts w:hint="eastAsia"/>
          <w:lang w:val="fr-CH"/>
        </w:rPr>
        <w:t xml:space="preserve">16.7  </w:t>
      </w:r>
      <w:r w:rsidRPr="00C522E8">
        <w:rPr>
          <w:rFonts w:hint="eastAsia"/>
          <w:lang w:val="fr-CH"/>
        </w:rPr>
        <w:t>如上一次报告第</w:t>
      </w:r>
      <w:r w:rsidRPr="00C522E8">
        <w:rPr>
          <w:rFonts w:hint="eastAsia"/>
          <w:lang w:val="fr-CH"/>
        </w:rPr>
        <w:t>134</w:t>
      </w:r>
      <w:r w:rsidRPr="00C522E8">
        <w:rPr>
          <w:rFonts w:hint="eastAsia"/>
          <w:lang w:val="fr-CH"/>
        </w:rPr>
        <w:t>段所指出，我们认为家庭暴力不属于《公约》第</w:t>
      </w:r>
      <w:r w:rsidRPr="00C522E8">
        <w:rPr>
          <w:rFonts w:hint="eastAsia"/>
          <w:lang w:val="fr-CH"/>
        </w:rPr>
        <w:t>16</w:t>
      </w:r>
      <w:r w:rsidRPr="00C522E8">
        <w:rPr>
          <w:rFonts w:hint="eastAsia"/>
          <w:lang w:val="fr-CH"/>
        </w:rPr>
        <w:t>条的范畴。该条所规定的残忍或不人道的待遇</w:t>
      </w:r>
      <w:r w:rsidRPr="00C522E8">
        <w:rPr>
          <w:rFonts w:hint="eastAsia"/>
          <w:lang w:val="fr-CH"/>
        </w:rPr>
        <w:t>(</w:t>
      </w:r>
      <w:r w:rsidRPr="00C522E8">
        <w:rPr>
          <w:rFonts w:hint="eastAsia"/>
          <w:lang w:val="fr-CH"/>
        </w:rPr>
        <w:t>等等</w:t>
      </w:r>
      <w:r w:rsidRPr="00C522E8">
        <w:rPr>
          <w:rFonts w:hint="eastAsia"/>
          <w:lang w:val="fr-CH"/>
        </w:rPr>
        <w:t>)</w:t>
      </w:r>
      <w:r w:rsidRPr="00C522E8">
        <w:rPr>
          <w:rFonts w:hint="eastAsia"/>
          <w:lang w:val="fr-CH"/>
        </w:rPr>
        <w:t>是由“公职人员或以官方身份行使职权的其他人…施加、唆使、同意或默许”的。然而，鉴于上一次结论性意见第</w:t>
      </w:r>
      <w:r w:rsidRPr="00C522E8">
        <w:rPr>
          <w:rFonts w:hint="eastAsia"/>
          <w:lang w:val="fr-CH"/>
        </w:rPr>
        <w:t>13</w:t>
      </w:r>
      <w:r w:rsidRPr="00C522E8">
        <w:rPr>
          <w:rFonts w:hint="eastAsia"/>
          <w:lang w:val="fr-CH"/>
        </w:rPr>
        <w:t>段提到了这一问题，我们借此机会，在以下几段中说明有关情况。</w:t>
      </w:r>
    </w:p>
    <w:p w:rsidR="00C522E8" w:rsidRPr="00C522E8" w:rsidRDefault="00C522E8" w:rsidP="00C522E8">
      <w:pPr>
        <w:pStyle w:val="SingleTxtGC"/>
        <w:rPr>
          <w:rFonts w:hint="eastAsia"/>
          <w:lang w:val="fr-CH"/>
        </w:rPr>
      </w:pPr>
      <w:r w:rsidRPr="00C522E8">
        <w:rPr>
          <w:rFonts w:hint="eastAsia"/>
          <w:lang w:val="fr-CH"/>
        </w:rPr>
        <w:t xml:space="preserve">16.8  </w:t>
      </w:r>
      <w:r w:rsidRPr="00C522E8">
        <w:rPr>
          <w:rFonts w:hint="eastAsia"/>
          <w:lang w:val="fr-CH"/>
        </w:rPr>
        <w:t>委员会在上一次结论性意见第</w:t>
      </w:r>
      <w:r w:rsidRPr="00C522E8">
        <w:rPr>
          <w:rFonts w:hint="eastAsia"/>
          <w:lang w:val="fr-CH"/>
        </w:rPr>
        <w:t>13(a)</w:t>
      </w:r>
      <w:r w:rsidRPr="00C522E8">
        <w:rPr>
          <w:rFonts w:hint="eastAsia"/>
          <w:lang w:val="fr-CH"/>
        </w:rPr>
        <w:t>段中建议，香港特区应彻底调查所有家庭暴力指控，若查明属实，应妥善检控和惩罚责任人。</w:t>
      </w:r>
    </w:p>
    <w:p w:rsidR="00C522E8" w:rsidRPr="00C522E8" w:rsidRDefault="00C522E8" w:rsidP="00C522E8">
      <w:pPr>
        <w:pStyle w:val="SingleTxtGC"/>
        <w:rPr>
          <w:lang w:val="fr-CH"/>
        </w:rPr>
      </w:pPr>
      <w:r w:rsidRPr="00C522E8">
        <w:rPr>
          <w:lang w:val="fr-CH"/>
        </w:rPr>
        <w:t xml:space="preserve">16.9  </w:t>
      </w:r>
      <w:r w:rsidRPr="00C522E8">
        <w:rPr>
          <w:rFonts w:hint="eastAsia"/>
          <w:lang w:val="fr-CH"/>
        </w:rPr>
        <w:t>根据我们的刑事法例，所有的暴力行为都要受到处罚，不论施暴者和受害人人之间关系如何，也不论暴力行为发生在何地。警务人员会专业地处</w:t>
      </w:r>
      <w:r w:rsidRPr="00C522E8">
        <w:rPr>
          <w:rFonts w:ascii="Batang" w:eastAsia="Batang" w:hAnsi="Batang" w:cs="Batang" w:hint="eastAsia"/>
          <w:lang w:val="fr-CH"/>
        </w:rPr>
        <w:t>理</w:t>
      </w:r>
      <w:r w:rsidRPr="00C522E8">
        <w:rPr>
          <w:rFonts w:ascii="SimSun" w:hAnsi="SimSun" w:cs="SimSun" w:hint="eastAsia"/>
          <w:lang w:val="fr-CH"/>
        </w:rPr>
        <w:t>所有家庭暴力举报，并会根据每宗举报的个别情况作全面调查。若有充分证据证明罪行属实，警方会采取坚决果断的行动，进行拘捕和检控。检控当局也会优先处理家庭暴力个案，并确保在各阶段快速处理这些个案。已推行多种措施，为加快处理牵涉易受伤害证人的个案提供便利。</w:t>
      </w:r>
    </w:p>
    <w:p w:rsidR="00C522E8" w:rsidRPr="00C522E8" w:rsidRDefault="00C522E8" w:rsidP="00C522E8">
      <w:pPr>
        <w:pStyle w:val="SingleTxtGC"/>
        <w:rPr>
          <w:rFonts w:hint="eastAsia"/>
          <w:lang w:val="fr-CH"/>
        </w:rPr>
      </w:pPr>
      <w:r w:rsidRPr="00C522E8">
        <w:rPr>
          <w:rFonts w:hint="eastAsia"/>
          <w:lang w:val="fr-CH"/>
        </w:rPr>
        <w:t>16.10</w:t>
      </w:r>
      <w:r w:rsidR="00765F23">
        <w:rPr>
          <w:rFonts w:hint="eastAsia"/>
          <w:lang w:val="fr-CH"/>
        </w:rPr>
        <w:t xml:space="preserve">  </w:t>
      </w:r>
      <w:r w:rsidRPr="00C522E8">
        <w:rPr>
          <w:rFonts w:hint="eastAsia"/>
          <w:lang w:val="fr-CH"/>
        </w:rPr>
        <w:t>委员会在上一次结论性意见第</w:t>
      </w:r>
      <w:r w:rsidRPr="00C522E8">
        <w:rPr>
          <w:rFonts w:hint="eastAsia"/>
          <w:lang w:val="fr-CH"/>
        </w:rPr>
        <w:t>13(d)</w:t>
      </w:r>
      <w:r w:rsidRPr="00C522E8">
        <w:rPr>
          <w:rFonts w:hint="eastAsia"/>
          <w:lang w:val="fr-CH"/>
        </w:rPr>
        <w:t>中建议，香港特区应提供进一步资料，介绍第二代家庭暴力数据库的进展。</w:t>
      </w:r>
    </w:p>
    <w:p w:rsidR="00C522E8" w:rsidRPr="00C522E8" w:rsidRDefault="00C522E8" w:rsidP="00C522E8">
      <w:pPr>
        <w:pStyle w:val="SingleTxtGC"/>
        <w:rPr>
          <w:rFonts w:hint="eastAsia"/>
          <w:lang w:val="fr-CH"/>
        </w:rPr>
      </w:pPr>
      <w:r w:rsidRPr="00C522E8">
        <w:rPr>
          <w:rFonts w:hint="eastAsia"/>
          <w:lang w:val="fr-CH"/>
        </w:rPr>
        <w:t>16.11</w:t>
      </w:r>
      <w:r w:rsidR="00765F23">
        <w:rPr>
          <w:rFonts w:hint="eastAsia"/>
          <w:lang w:val="fr-CH"/>
        </w:rPr>
        <w:t xml:space="preserve">  </w:t>
      </w:r>
      <w:r w:rsidRPr="00C522E8">
        <w:rPr>
          <w:rFonts w:hint="eastAsia"/>
          <w:lang w:val="fr-CH"/>
        </w:rPr>
        <w:t>及早识别涉及家庭事件</w:t>
      </w:r>
      <w:r w:rsidRPr="00C522E8">
        <w:rPr>
          <w:rFonts w:hint="eastAsia"/>
          <w:lang w:val="fr-CH"/>
        </w:rPr>
        <w:t>(</w:t>
      </w:r>
      <w:r w:rsidRPr="00C522E8">
        <w:rPr>
          <w:rFonts w:hint="eastAsia"/>
          <w:lang w:val="fr-CH"/>
        </w:rPr>
        <w:t>不触犯法律的家庭纠纷</w:t>
      </w:r>
      <w:r w:rsidRPr="00C522E8">
        <w:rPr>
          <w:rFonts w:hint="eastAsia"/>
          <w:lang w:val="fr-CH"/>
        </w:rPr>
        <w:t>)</w:t>
      </w:r>
      <w:r w:rsidRPr="00C522E8">
        <w:rPr>
          <w:rFonts w:hint="eastAsia"/>
          <w:lang w:val="fr-CH"/>
        </w:rPr>
        <w:t>的问题夫妇</w:t>
      </w:r>
      <w:r w:rsidRPr="00C522E8">
        <w:rPr>
          <w:rFonts w:hint="eastAsia"/>
          <w:lang w:val="fr-CH"/>
        </w:rPr>
        <w:t>/</w:t>
      </w:r>
      <w:r w:rsidRPr="00C522E8">
        <w:rPr>
          <w:rFonts w:hint="eastAsia"/>
          <w:lang w:val="fr-CH"/>
        </w:rPr>
        <w:t>情侣并及时予以介入，是防止家庭冲突升级成实际暴力行为战略的一项重要内容。</w:t>
      </w:r>
    </w:p>
    <w:p w:rsidR="00C522E8" w:rsidRPr="00C522E8" w:rsidRDefault="00C522E8" w:rsidP="00C522E8">
      <w:pPr>
        <w:pStyle w:val="SingleTxtGC"/>
        <w:rPr>
          <w:rFonts w:hint="eastAsia"/>
          <w:lang w:val="fr-CH"/>
        </w:rPr>
      </w:pPr>
      <w:r w:rsidRPr="00C522E8">
        <w:rPr>
          <w:rFonts w:hint="eastAsia"/>
          <w:lang w:val="fr-CH"/>
        </w:rPr>
        <w:t>16.12</w:t>
      </w:r>
      <w:r w:rsidR="00765F23">
        <w:rPr>
          <w:rFonts w:hint="eastAsia"/>
          <w:lang w:val="fr-CH"/>
        </w:rPr>
        <w:t xml:space="preserve">  </w:t>
      </w:r>
      <w:r w:rsidRPr="00C522E8">
        <w:rPr>
          <w:rFonts w:hint="eastAsia"/>
          <w:lang w:val="fr-CH"/>
        </w:rPr>
        <w:t>为此，于</w:t>
      </w:r>
      <w:r w:rsidRPr="00C522E8">
        <w:rPr>
          <w:rFonts w:hint="eastAsia"/>
          <w:lang w:val="fr-CH"/>
        </w:rPr>
        <w:t>2009</w:t>
      </w:r>
      <w:r w:rsidRPr="00C522E8">
        <w:rPr>
          <w:rFonts w:hint="eastAsia"/>
          <w:lang w:val="fr-CH"/>
        </w:rPr>
        <w:t>年</w:t>
      </w:r>
      <w:r w:rsidRPr="00C522E8">
        <w:rPr>
          <w:rFonts w:hint="eastAsia"/>
          <w:lang w:val="fr-CH"/>
        </w:rPr>
        <w:t>1</w:t>
      </w:r>
      <w:r w:rsidRPr="00C522E8">
        <w:rPr>
          <w:rFonts w:hint="eastAsia"/>
          <w:lang w:val="fr-CH"/>
        </w:rPr>
        <w:t>月实行了新的警方程序，将所有家庭暴力和家庭事件均纳入第二代家庭暴力数据库，完成可风险评估，并根据报告情况及任何过往事件决定是否让当事人接受妥善援助。除所有家庭暴力和家庭事件报告的详情外，第二代家庭暴力数据库还包括自杀未遂个案涉案人、精神错乱者及失踪人士的详细资料，因为这些事件往往涉及潜在的家庭冲突问题。此外，第二代家庭暴力数据库设有自动警示系统，当某人涉及一宗以上此类事件时，系统会向负责过往事件的督导人员发送电子邮件示警，提醒他们特别关注这些报告。督导人员将评估风险要素，并决定是否需要采取跟进行动，包括是否需要社署立即介入并提供援助。</w:t>
      </w:r>
    </w:p>
    <w:p w:rsidR="00C522E8" w:rsidRPr="00C522E8" w:rsidRDefault="00C522E8" w:rsidP="00825809">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法律框架</w:t>
      </w:r>
    </w:p>
    <w:p w:rsidR="00C522E8" w:rsidRPr="00C522E8" w:rsidRDefault="00C522E8" w:rsidP="00C522E8">
      <w:pPr>
        <w:pStyle w:val="SingleTxtGC"/>
        <w:rPr>
          <w:rFonts w:hint="eastAsia"/>
          <w:lang w:val="fr-CH"/>
        </w:rPr>
      </w:pPr>
      <w:r w:rsidRPr="00C522E8">
        <w:rPr>
          <w:rFonts w:hint="eastAsia"/>
          <w:lang w:val="fr-CH"/>
        </w:rPr>
        <w:t>16.13</w:t>
      </w:r>
      <w:r w:rsidR="00765F23">
        <w:rPr>
          <w:rFonts w:hint="eastAsia"/>
          <w:lang w:val="fr-CH"/>
        </w:rPr>
        <w:t xml:space="preserve">  </w:t>
      </w:r>
      <w:r w:rsidRPr="00C522E8">
        <w:rPr>
          <w:rFonts w:hint="eastAsia"/>
          <w:lang w:val="fr-CH"/>
        </w:rPr>
        <w:t>2008</w:t>
      </w:r>
      <w:r w:rsidRPr="00C522E8">
        <w:rPr>
          <w:rFonts w:hint="eastAsia"/>
          <w:lang w:val="fr-CH"/>
        </w:rPr>
        <w:t>年《家庭暴力</w:t>
      </w:r>
      <w:r w:rsidRPr="00C522E8">
        <w:rPr>
          <w:rFonts w:hint="eastAsia"/>
          <w:lang w:val="fr-CH"/>
        </w:rPr>
        <w:t>(</w:t>
      </w:r>
      <w:r w:rsidRPr="00C522E8">
        <w:rPr>
          <w:rFonts w:hint="eastAsia"/>
          <w:lang w:val="fr-CH"/>
        </w:rPr>
        <w:t>修订</w:t>
      </w:r>
      <w:r w:rsidRPr="00C522E8">
        <w:rPr>
          <w:rFonts w:hint="eastAsia"/>
          <w:lang w:val="fr-CH"/>
        </w:rPr>
        <w:t>)</w:t>
      </w:r>
      <w:r w:rsidRPr="00C522E8">
        <w:rPr>
          <w:rFonts w:hint="eastAsia"/>
          <w:lang w:val="fr-CH"/>
        </w:rPr>
        <w:t>条例》的颁布扩大了《家庭暴力条例》所赋予保护的范围，包括了前配偶和前异性同居情侣以及直系或延伸家庭关系成员。对</w:t>
      </w:r>
      <w:r w:rsidRPr="00C522E8">
        <w:rPr>
          <w:rFonts w:hint="eastAsia"/>
          <w:lang w:val="fr-CH"/>
        </w:rPr>
        <w:t>18</w:t>
      </w:r>
      <w:r w:rsidRPr="00C522E8">
        <w:rPr>
          <w:rFonts w:hint="eastAsia"/>
          <w:lang w:val="fr-CH"/>
        </w:rPr>
        <w:t>岁以下未成年人和家庭暴力受害人的保护也得到了加强。法庭现在有权要求施暴者参与反暴力计划，以求改变他们的虐待态度和行为。自</w:t>
      </w:r>
      <w:r w:rsidRPr="00C522E8">
        <w:rPr>
          <w:rFonts w:hint="eastAsia"/>
          <w:lang w:val="fr-CH"/>
        </w:rPr>
        <w:t>2010</w:t>
      </w:r>
      <w:r w:rsidRPr="00C522E8">
        <w:rPr>
          <w:rFonts w:hint="eastAsia"/>
          <w:lang w:val="fr-CH"/>
        </w:rPr>
        <w:t>年</w:t>
      </w:r>
      <w:r w:rsidRPr="00C522E8">
        <w:rPr>
          <w:rFonts w:hint="eastAsia"/>
          <w:lang w:val="fr-CH"/>
        </w:rPr>
        <w:t>1</w:t>
      </w:r>
      <w:r w:rsidRPr="00C522E8">
        <w:rPr>
          <w:rFonts w:hint="eastAsia"/>
          <w:lang w:val="fr-CH"/>
        </w:rPr>
        <w:t>月起，《条例》的名称改为《家庭及同居关系暴力条例》</w:t>
      </w:r>
      <w:r w:rsidRPr="00C522E8">
        <w:rPr>
          <w:rFonts w:hint="eastAsia"/>
          <w:lang w:val="fr-CH"/>
        </w:rPr>
        <w:t>(</w:t>
      </w:r>
      <w:r w:rsidRPr="00C522E8">
        <w:rPr>
          <w:rFonts w:hint="eastAsia"/>
          <w:lang w:val="fr-CH"/>
        </w:rPr>
        <w:t>第</w:t>
      </w:r>
      <w:r w:rsidRPr="00C522E8">
        <w:rPr>
          <w:rFonts w:hint="eastAsia"/>
          <w:lang w:val="fr-CH"/>
        </w:rPr>
        <w:t>189</w:t>
      </w:r>
      <w:r w:rsidRPr="00C522E8">
        <w:rPr>
          <w:rFonts w:hint="eastAsia"/>
          <w:lang w:val="fr-CH"/>
        </w:rPr>
        <w:t>章</w:t>
      </w:r>
      <w:r w:rsidRPr="00C522E8">
        <w:rPr>
          <w:rFonts w:hint="eastAsia"/>
          <w:lang w:val="fr-CH"/>
        </w:rPr>
        <w:t>)</w:t>
      </w:r>
      <w:r w:rsidRPr="00C522E8">
        <w:rPr>
          <w:rFonts w:hint="eastAsia"/>
          <w:lang w:val="fr-CH"/>
        </w:rPr>
        <w:t>，进一步将同性同居情侣也纳入保护范围。</w:t>
      </w:r>
    </w:p>
    <w:p w:rsidR="00C522E8" w:rsidRPr="00523531" w:rsidRDefault="00C522E8" w:rsidP="00C522E8">
      <w:pPr>
        <w:pStyle w:val="SingleTxtGC"/>
        <w:rPr>
          <w:rFonts w:hint="eastAsia"/>
          <w:lang w:val="fr-CH"/>
        </w:rPr>
      </w:pPr>
      <w:r w:rsidRPr="00C522E8">
        <w:rPr>
          <w:rFonts w:hint="eastAsia"/>
          <w:lang w:val="fr-CH"/>
        </w:rPr>
        <w:t>16.14</w:t>
      </w:r>
      <w:r w:rsidR="00765F23">
        <w:rPr>
          <w:rFonts w:hint="eastAsia"/>
          <w:lang w:val="fr-CH"/>
        </w:rPr>
        <w:t xml:space="preserve">  </w:t>
      </w:r>
      <w:r w:rsidR="00523531" w:rsidRPr="00523531">
        <w:rPr>
          <w:rFonts w:hint="eastAsia"/>
          <w:lang w:val="fr-CH"/>
        </w:rPr>
        <w:t>处理家庭暴力的刑事法例主要是《侵害人身罪条例》</w:t>
      </w:r>
      <w:r w:rsidR="00523531" w:rsidRPr="00523531">
        <w:rPr>
          <w:rFonts w:hint="eastAsia"/>
          <w:lang w:val="fr-CH"/>
        </w:rPr>
        <w:t>(</w:t>
      </w:r>
      <w:r w:rsidR="00523531" w:rsidRPr="00523531">
        <w:rPr>
          <w:rFonts w:hint="eastAsia"/>
          <w:lang w:val="fr-CH"/>
        </w:rPr>
        <w:t>第</w:t>
      </w:r>
      <w:r w:rsidR="00523531" w:rsidRPr="00523531">
        <w:rPr>
          <w:rFonts w:hint="eastAsia"/>
          <w:lang w:val="fr-CH"/>
        </w:rPr>
        <w:t>212</w:t>
      </w:r>
      <w:r w:rsidR="00523531" w:rsidRPr="00523531">
        <w:rPr>
          <w:rFonts w:hint="eastAsia"/>
          <w:lang w:val="fr-CH"/>
        </w:rPr>
        <w:t>章</w:t>
      </w:r>
      <w:r w:rsidR="00523531" w:rsidRPr="00523531">
        <w:rPr>
          <w:rFonts w:hint="eastAsia"/>
          <w:lang w:val="fr-CH"/>
        </w:rPr>
        <w:t>)</w:t>
      </w:r>
      <w:r w:rsidR="00523531" w:rsidRPr="00523531">
        <w:rPr>
          <w:rFonts w:hint="eastAsia"/>
          <w:lang w:val="fr-CH"/>
        </w:rPr>
        <w:t>，根据该条例，谋杀、误杀、意图谋杀、伤人或对他人身体加以严重伤害、致不足</w:t>
      </w:r>
      <w:r w:rsidR="00523531" w:rsidRPr="00523531">
        <w:rPr>
          <w:rFonts w:hint="eastAsia"/>
          <w:lang w:val="fr-CH"/>
        </w:rPr>
        <w:t>2</w:t>
      </w:r>
      <w:r w:rsidR="00523531" w:rsidRPr="00523531">
        <w:rPr>
          <w:rFonts w:hint="eastAsia"/>
          <w:lang w:val="fr-CH"/>
        </w:rPr>
        <w:t>岁的儿童生命受危害、对所看管儿童或少年人虐待或忽略、袭击致身体伤害及普通袭击等，均应受到刑事制裁。《刑事罪行条例》</w:t>
      </w:r>
      <w:r w:rsidR="00523531" w:rsidRPr="00523531">
        <w:rPr>
          <w:rFonts w:hint="eastAsia"/>
          <w:lang w:val="fr-CH"/>
        </w:rPr>
        <w:t>(</w:t>
      </w:r>
      <w:r w:rsidR="00523531" w:rsidRPr="00523531">
        <w:rPr>
          <w:rFonts w:hint="eastAsia"/>
          <w:lang w:val="fr-CH"/>
        </w:rPr>
        <w:t>第</w:t>
      </w:r>
      <w:r w:rsidR="00523531" w:rsidRPr="00523531">
        <w:rPr>
          <w:rFonts w:hint="eastAsia"/>
          <w:lang w:val="fr-CH"/>
        </w:rPr>
        <w:t>200</w:t>
      </w:r>
      <w:r w:rsidR="00523531" w:rsidRPr="00523531">
        <w:rPr>
          <w:rFonts w:hint="eastAsia"/>
          <w:lang w:val="fr-CH"/>
        </w:rPr>
        <w:t>章</w:t>
      </w:r>
      <w:r w:rsidR="00523531" w:rsidRPr="00523531">
        <w:rPr>
          <w:rFonts w:hint="eastAsia"/>
          <w:lang w:val="fr-CH"/>
        </w:rPr>
        <w:t>)</w:t>
      </w:r>
      <w:r w:rsidR="00523531" w:rsidRPr="00523531">
        <w:rPr>
          <w:rFonts w:hint="eastAsia"/>
          <w:lang w:val="fr-CH"/>
        </w:rPr>
        <w:t>也规定，恐吓、纵火、摧毁或损坏财产以及性罪行</w:t>
      </w:r>
      <w:r w:rsidR="00523531" w:rsidRPr="00523531">
        <w:rPr>
          <w:rFonts w:hint="eastAsia"/>
          <w:lang w:val="fr-CH"/>
        </w:rPr>
        <w:t>(</w:t>
      </w:r>
      <w:r w:rsidR="00523531" w:rsidRPr="00523531">
        <w:rPr>
          <w:rFonts w:hint="eastAsia"/>
          <w:lang w:val="fr-CH"/>
        </w:rPr>
        <w:t>包括强奸</w:t>
      </w:r>
      <w:r w:rsidR="00523531" w:rsidRPr="00523531">
        <w:rPr>
          <w:rFonts w:hint="eastAsia"/>
          <w:lang w:val="fr-CH"/>
        </w:rPr>
        <w:t>/</w:t>
      </w:r>
      <w:r w:rsidR="00523531" w:rsidRPr="00523531">
        <w:rPr>
          <w:rFonts w:hint="eastAsia"/>
          <w:lang w:val="fr-CH"/>
        </w:rPr>
        <w:t>婚内强奸、乱伦、猥亵侵犯</w:t>
      </w:r>
      <w:r w:rsidR="00523531" w:rsidRPr="00523531">
        <w:rPr>
          <w:rFonts w:hint="eastAsia"/>
          <w:lang w:val="fr-CH"/>
        </w:rPr>
        <w:t>)</w:t>
      </w:r>
      <w:r w:rsidR="00523531" w:rsidRPr="00523531">
        <w:rPr>
          <w:rFonts w:hint="eastAsia"/>
          <w:lang w:val="fr-CH"/>
        </w:rPr>
        <w:t>等行为属于犯罪。</w:t>
      </w:r>
    </w:p>
    <w:p w:rsidR="00C522E8" w:rsidRPr="00C522E8" w:rsidRDefault="00C522E8" w:rsidP="00C522E8">
      <w:pPr>
        <w:pStyle w:val="SingleTxtGC"/>
        <w:rPr>
          <w:lang w:val="fr-CH"/>
        </w:rPr>
      </w:pPr>
      <w:r w:rsidRPr="00C522E8">
        <w:rPr>
          <w:rFonts w:hint="eastAsia"/>
          <w:lang w:val="fr-CH"/>
        </w:rPr>
        <w:t>16.15</w:t>
      </w:r>
      <w:r w:rsidR="00765F23">
        <w:rPr>
          <w:rFonts w:hint="eastAsia"/>
          <w:lang w:val="fr-CH"/>
        </w:rPr>
        <w:t xml:space="preserve">  </w:t>
      </w:r>
      <w:r w:rsidRPr="00C522E8">
        <w:rPr>
          <w:rFonts w:hint="eastAsia"/>
          <w:lang w:val="fr-CH"/>
        </w:rPr>
        <w:t>关于民事法例中的保护，《保护儿童及少年条例》</w:t>
      </w:r>
      <w:r w:rsidRPr="00C522E8">
        <w:rPr>
          <w:rFonts w:hint="eastAsia"/>
          <w:lang w:val="fr-CH"/>
        </w:rPr>
        <w:t>(</w:t>
      </w:r>
      <w:r w:rsidRPr="00C522E8">
        <w:rPr>
          <w:rFonts w:hint="eastAsia"/>
          <w:lang w:val="fr-CH"/>
        </w:rPr>
        <w:t>第</w:t>
      </w:r>
      <w:r w:rsidRPr="00C522E8">
        <w:rPr>
          <w:rFonts w:hint="eastAsia"/>
          <w:lang w:val="fr-CH"/>
        </w:rPr>
        <w:t>213</w:t>
      </w:r>
      <w:r w:rsidRPr="00C522E8">
        <w:rPr>
          <w:rFonts w:hint="eastAsia"/>
          <w:lang w:val="fr-CH"/>
        </w:rPr>
        <w:t>章</w:t>
      </w:r>
      <w:r w:rsidRPr="00C522E8">
        <w:rPr>
          <w:rFonts w:hint="eastAsia"/>
          <w:lang w:val="fr-CH"/>
        </w:rPr>
        <w:t>)</w:t>
      </w:r>
      <w:r w:rsidRPr="00C522E8">
        <w:rPr>
          <w:rFonts w:hint="eastAsia"/>
          <w:lang w:val="fr-CH"/>
        </w:rPr>
        <w:t>规定法庭有权对根据《条例》定义需要照顾或保护的儿童或少年发出照顾或保护令，或委任一名法定监护人。根据《精神健康条例》</w:t>
      </w:r>
      <w:r w:rsidRPr="00C522E8">
        <w:rPr>
          <w:rFonts w:hint="eastAsia"/>
          <w:lang w:val="fr-CH"/>
        </w:rPr>
        <w:t>(</w:t>
      </w:r>
      <w:r w:rsidRPr="00C522E8">
        <w:rPr>
          <w:rFonts w:hint="eastAsia"/>
          <w:lang w:val="fr-CH"/>
        </w:rPr>
        <w:t>第</w:t>
      </w:r>
      <w:r w:rsidRPr="00C522E8">
        <w:rPr>
          <w:rFonts w:hint="eastAsia"/>
          <w:lang w:val="fr-CH"/>
        </w:rPr>
        <w:t>136</w:t>
      </w:r>
      <w:r w:rsidRPr="00C522E8">
        <w:rPr>
          <w:rFonts w:hint="eastAsia"/>
          <w:lang w:val="fr-CH"/>
        </w:rPr>
        <w:t>章</w:t>
      </w:r>
      <w:r w:rsidRPr="00C522E8">
        <w:rPr>
          <w:rFonts w:hint="eastAsia"/>
          <w:lang w:val="fr-CH"/>
        </w:rPr>
        <w:t>)</w:t>
      </w:r>
      <w:r w:rsidRPr="00C522E8">
        <w:rPr>
          <w:rFonts w:hint="eastAsia"/>
          <w:lang w:val="fr-CH"/>
        </w:rPr>
        <w:t>，成立了监护委员会，若监护委员会有理由相信有下述情况出现，则有权发出紧急监护令：某精神上无行为能力者正处于危险之中，或正在或可能会被虐待或受人利用，且有必要立刻提供济助以保护当事人。《家庭及同居关系暴力条例》规定，可以强制令的形式提供民事补救，主要保护处于某些指明的家庭</w:t>
      </w:r>
      <w:r w:rsidRPr="00C522E8">
        <w:rPr>
          <w:rFonts w:hint="eastAsia"/>
          <w:lang w:val="fr-CH"/>
        </w:rPr>
        <w:t>/</w:t>
      </w:r>
      <w:r w:rsidRPr="00C522E8">
        <w:rPr>
          <w:rFonts w:hint="eastAsia"/>
          <w:lang w:val="fr-CH"/>
        </w:rPr>
        <w:t>同居关系的人士及其子女免受另一方骚扰。</w:t>
      </w:r>
      <w:r w:rsidRPr="00C522E8">
        <w:rPr>
          <w:rFonts w:hint="eastAsia"/>
          <w:lang w:val="fr-CH"/>
        </w:rPr>
        <w:t xml:space="preserve"> </w:t>
      </w:r>
    </w:p>
    <w:p w:rsidR="00C522E8" w:rsidRPr="00C522E8" w:rsidRDefault="00C522E8" w:rsidP="00825809">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面向家庭暴力受害人和有需要的家庭的服务</w:t>
      </w:r>
    </w:p>
    <w:p w:rsidR="00C522E8" w:rsidRPr="00523531" w:rsidRDefault="00C522E8" w:rsidP="00C522E8">
      <w:pPr>
        <w:pStyle w:val="SingleTxtGC"/>
        <w:rPr>
          <w:rFonts w:hint="eastAsia"/>
          <w:lang w:val="fr-CH"/>
        </w:rPr>
      </w:pPr>
      <w:r w:rsidRPr="00C522E8">
        <w:rPr>
          <w:rFonts w:hint="eastAsia"/>
          <w:lang w:val="fr-CH"/>
        </w:rPr>
        <w:t>16.16</w:t>
      </w:r>
      <w:r w:rsidR="00765F23">
        <w:rPr>
          <w:rFonts w:hint="eastAsia"/>
          <w:lang w:val="fr-CH"/>
        </w:rPr>
        <w:t xml:space="preserve">  </w:t>
      </w:r>
      <w:r w:rsidR="00523531" w:rsidRPr="00523531">
        <w:rPr>
          <w:rFonts w:hint="eastAsia"/>
          <w:lang w:val="fr-CH"/>
        </w:rPr>
        <w:t>除法律保护之外，社署还提供多种预防、支援和专门服务，帮助家庭暴力受害人和有需要的家庭。</w:t>
      </w:r>
    </w:p>
    <w:p w:rsidR="00C522E8" w:rsidRPr="00D1727F" w:rsidRDefault="00C522E8" w:rsidP="00C522E8">
      <w:pPr>
        <w:pStyle w:val="SingleTxtGC"/>
        <w:rPr>
          <w:rFonts w:hint="eastAsia"/>
          <w:spacing w:val="-4"/>
          <w:lang w:val="fr-CH"/>
        </w:rPr>
      </w:pPr>
      <w:r w:rsidRPr="00D1727F">
        <w:rPr>
          <w:rFonts w:hint="eastAsia"/>
          <w:spacing w:val="-4"/>
          <w:lang w:val="fr-CH"/>
        </w:rPr>
        <w:t>16.17</w:t>
      </w:r>
      <w:r w:rsidR="00765F23" w:rsidRPr="00D1727F">
        <w:rPr>
          <w:rFonts w:hint="eastAsia"/>
          <w:spacing w:val="-4"/>
          <w:lang w:val="fr-CH"/>
        </w:rPr>
        <w:t xml:space="preserve">  </w:t>
      </w:r>
      <w:r w:rsidR="00523531" w:rsidRPr="00D1727F">
        <w:rPr>
          <w:rFonts w:hint="eastAsia"/>
          <w:spacing w:val="-4"/>
          <w:lang w:val="fr-CH"/>
        </w:rPr>
        <w:t>过去几年，香港特区政府投入了更多的资源，加强这方面的服务，包括：</w:t>
      </w:r>
    </w:p>
    <w:p w:rsidR="00C522E8" w:rsidRPr="00C522E8" w:rsidRDefault="00C522E8" w:rsidP="00765F23">
      <w:pPr>
        <w:pStyle w:val="Bullet1GC"/>
        <w:rPr>
          <w:rFonts w:hint="eastAsia"/>
          <w:lang w:val="fr-CH"/>
        </w:rPr>
      </w:pPr>
      <w:r w:rsidRPr="00C522E8">
        <w:rPr>
          <w:rFonts w:hint="eastAsia"/>
          <w:lang w:val="fr-CH"/>
        </w:rPr>
        <w:t>增加社工人手；</w:t>
      </w:r>
    </w:p>
    <w:p w:rsidR="00C522E8" w:rsidRPr="00C522E8" w:rsidRDefault="00C522E8" w:rsidP="00765F23">
      <w:pPr>
        <w:pStyle w:val="Bullet1GC"/>
        <w:rPr>
          <w:rFonts w:hint="eastAsia"/>
          <w:lang w:val="fr-CH"/>
        </w:rPr>
      </w:pPr>
      <w:r w:rsidRPr="00C522E8">
        <w:rPr>
          <w:rFonts w:hint="eastAsia"/>
          <w:lang w:val="fr-CH"/>
        </w:rPr>
        <w:t>加强社署</w:t>
      </w:r>
      <w:r w:rsidRPr="00C522E8">
        <w:rPr>
          <w:rFonts w:hint="eastAsia"/>
          <w:lang w:val="fr-CH"/>
        </w:rPr>
        <w:t>24</w:t>
      </w:r>
      <w:r w:rsidRPr="00C522E8">
        <w:rPr>
          <w:rFonts w:hint="eastAsia"/>
          <w:lang w:val="fr-CH"/>
        </w:rPr>
        <w:t>小时热线服务；</w:t>
      </w:r>
    </w:p>
    <w:p w:rsidR="00C522E8" w:rsidRPr="00C522E8" w:rsidRDefault="00C522E8" w:rsidP="00765F23">
      <w:pPr>
        <w:pStyle w:val="Bullet1GC"/>
        <w:rPr>
          <w:rFonts w:hint="eastAsia"/>
          <w:lang w:val="fr-CH"/>
        </w:rPr>
      </w:pPr>
      <w:r w:rsidRPr="00C522E8">
        <w:rPr>
          <w:rFonts w:hint="eastAsia"/>
          <w:lang w:val="fr-CH"/>
        </w:rPr>
        <w:t>增加妇女庇护中心的宿位，加强其支援服务；</w:t>
      </w:r>
    </w:p>
    <w:p w:rsidR="00C522E8" w:rsidRPr="00C522E8" w:rsidRDefault="00C522E8" w:rsidP="00765F23">
      <w:pPr>
        <w:pStyle w:val="Bullet1GC"/>
        <w:rPr>
          <w:rFonts w:hint="eastAsia"/>
          <w:lang w:val="fr-CH"/>
        </w:rPr>
      </w:pPr>
      <w:r w:rsidRPr="00C522E8">
        <w:rPr>
          <w:rFonts w:hint="eastAsia"/>
          <w:lang w:val="fr-CH"/>
        </w:rPr>
        <w:t>成立主要面向性暴力受害人的危机介入及支援中心</w:t>
      </w:r>
      <w:r w:rsidRPr="00C522E8">
        <w:rPr>
          <w:rFonts w:hint="eastAsia"/>
          <w:lang w:val="fr-CH"/>
        </w:rPr>
        <w:t>(</w:t>
      </w:r>
      <w:r w:rsidRPr="00C522E8">
        <w:rPr>
          <w:rFonts w:hint="eastAsia"/>
          <w:lang w:val="fr-CH"/>
        </w:rPr>
        <w:t>芷若园</w:t>
      </w:r>
      <w:r w:rsidRPr="00C522E8">
        <w:rPr>
          <w:rFonts w:hint="eastAsia"/>
          <w:lang w:val="fr-CH"/>
        </w:rPr>
        <w:t>)</w:t>
      </w:r>
      <w:r w:rsidRPr="00C522E8">
        <w:rPr>
          <w:rFonts w:hint="eastAsia"/>
          <w:lang w:val="fr-CH"/>
        </w:rPr>
        <w:t>；</w:t>
      </w:r>
    </w:p>
    <w:p w:rsidR="00C522E8" w:rsidRPr="00C522E8" w:rsidRDefault="00C522E8" w:rsidP="00765F23">
      <w:pPr>
        <w:pStyle w:val="Bullet1GC"/>
        <w:rPr>
          <w:rFonts w:hint="eastAsia"/>
          <w:lang w:val="fr-CH"/>
        </w:rPr>
      </w:pPr>
      <w:r w:rsidRPr="00C522E8">
        <w:rPr>
          <w:rFonts w:hint="eastAsia"/>
          <w:lang w:val="fr-CH"/>
        </w:rPr>
        <w:t>启动一项家庭支援计划，接触容易受害的家庭，以便及早介入；</w:t>
      </w:r>
    </w:p>
    <w:p w:rsidR="00C522E8" w:rsidRPr="00C522E8" w:rsidRDefault="00C522E8" w:rsidP="00765F23">
      <w:pPr>
        <w:pStyle w:val="Bullet1GC"/>
        <w:rPr>
          <w:rFonts w:hint="eastAsia"/>
          <w:lang w:val="fr-CH"/>
        </w:rPr>
      </w:pPr>
      <w:r w:rsidRPr="00C522E8">
        <w:rPr>
          <w:rFonts w:hint="eastAsia"/>
          <w:lang w:val="fr-CH"/>
        </w:rPr>
        <w:t>持续努力开展宣传和公众教育，以提高公众对家庭暴力问题及可用法律补救和服务的认识；</w:t>
      </w:r>
    </w:p>
    <w:p w:rsidR="00C522E8" w:rsidRPr="00C522E8" w:rsidRDefault="00C522E8" w:rsidP="00765F23">
      <w:pPr>
        <w:pStyle w:val="Bullet1GC"/>
        <w:rPr>
          <w:rFonts w:hint="eastAsia"/>
          <w:lang w:val="fr-CH"/>
        </w:rPr>
      </w:pPr>
      <w:r w:rsidRPr="00C522E8">
        <w:rPr>
          <w:rFonts w:hint="eastAsia"/>
          <w:lang w:val="fr-CH"/>
        </w:rPr>
        <w:t>加强对相关前线专业人员等人员的培训；</w:t>
      </w:r>
    </w:p>
    <w:p w:rsidR="00C522E8" w:rsidRPr="00C522E8" w:rsidRDefault="00C522E8" w:rsidP="00765F23">
      <w:pPr>
        <w:pStyle w:val="Bullet1GC"/>
        <w:rPr>
          <w:rFonts w:hint="eastAsia"/>
          <w:lang w:val="fr-CH"/>
        </w:rPr>
      </w:pPr>
      <w:r w:rsidRPr="00C522E8">
        <w:rPr>
          <w:rFonts w:hint="eastAsia"/>
          <w:lang w:val="fr-CH"/>
        </w:rPr>
        <w:t>加强面向家庭暴力受害人，特别是目睹家庭暴力的儿童的临床心理支援；</w:t>
      </w:r>
    </w:p>
    <w:p w:rsidR="00C522E8" w:rsidRPr="00C522E8" w:rsidRDefault="00C522E8" w:rsidP="00765F23">
      <w:pPr>
        <w:pStyle w:val="Bullet1GC"/>
        <w:rPr>
          <w:rFonts w:hint="eastAsia"/>
          <w:lang w:val="fr-CH"/>
        </w:rPr>
      </w:pPr>
      <w:r w:rsidRPr="00D1727F">
        <w:rPr>
          <w:rFonts w:hint="eastAsia"/>
          <w:spacing w:val="-4"/>
          <w:lang w:val="fr-CH"/>
        </w:rPr>
        <w:t>启动一项反暴力计划并推行施虐者辅导计划，改变施虐者的态度和行为；</w:t>
      </w:r>
      <w:r w:rsidRPr="00C522E8">
        <w:rPr>
          <w:rFonts w:hint="eastAsia"/>
          <w:lang w:val="fr-CH"/>
        </w:rPr>
        <w:t>及</w:t>
      </w:r>
    </w:p>
    <w:p w:rsidR="00C522E8" w:rsidRPr="00C522E8" w:rsidRDefault="00C522E8" w:rsidP="00765F23">
      <w:pPr>
        <w:pStyle w:val="Bullet1GC"/>
        <w:rPr>
          <w:rFonts w:hint="eastAsia"/>
          <w:lang w:val="fr-CH"/>
        </w:rPr>
      </w:pPr>
      <w:r w:rsidRPr="00C522E8">
        <w:rPr>
          <w:rFonts w:hint="eastAsia"/>
          <w:lang w:val="fr-CH"/>
        </w:rPr>
        <w:t>通过家庭暴力受害人支援计划加强对家庭暴力受害人的支援。</w:t>
      </w:r>
    </w:p>
    <w:p w:rsidR="00C522E8" w:rsidRPr="00C522E8" w:rsidRDefault="00C522E8" w:rsidP="00C522E8">
      <w:pPr>
        <w:pStyle w:val="SingleTxtGC"/>
        <w:rPr>
          <w:rFonts w:hint="eastAsia"/>
          <w:lang w:val="fr-CH"/>
        </w:rPr>
      </w:pPr>
      <w:r w:rsidRPr="00C522E8">
        <w:rPr>
          <w:rFonts w:hint="eastAsia"/>
          <w:lang w:val="fr-CH"/>
        </w:rPr>
        <w:t>16.18</w:t>
      </w:r>
      <w:r w:rsidR="00765F23">
        <w:rPr>
          <w:rFonts w:hint="eastAsia"/>
          <w:lang w:val="fr-CH"/>
        </w:rPr>
        <w:t xml:space="preserve">  </w:t>
      </w:r>
      <w:r w:rsidRPr="00C522E8">
        <w:rPr>
          <w:rFonts w:hint="eastAsia"/>
          <w:lang w:val="fr-CH"/>
        </w:rPr>
        <w:t>目前，社署辖下有</w:t>
      </w:r>
      <w:r w:rsidRPr="00C522E8">
        <w:rPr>
          <w:rFonts w:hint="eastAsia"/>
          <w:lang w:val="fr-CH"/>
        </w:rPr>
        <w:t>11</w:t>
      </w:r>
      <w:r w:rsidRPr="00C522E8">
        <w:rPr>
          <w:rFonts w:hint="eastAsia"/>
          <w:lang w:val="fr-CH"/>
        </w:rPr>
        <w:t>个保护家庭及儿童服务课。服务课是专责单位，由经验丰富的社工提供服务，处理虐待配偶</w:t>
      </w:r>
      <w:r w:rsidRPr="00C522E8">
        <w:rPr>
          <w:rFonts w:hint="eastAsia"/>
          <w:lang w:val="fr-CH"/>
        </w:rPr>
        <w:t>/</w:t>
      </w:r>
      <w:r w:rsidRPr="00C522E8">
        <w:rPr>
          <w:rFonts w:hint="eastAsia"/>
          <w:lang w:val="fr-CH"/>
        </w:rPr>
        <w:t>同居情侣个案和虐待儿童个案，并向儿童提供法定保护。他们为家庭暴力个案的受害人、其家人及施虐者提供一系列协调的一站式服务和安排各项服务转介，并帮助他们渡过艰难时期、减轻暴力事件造成的创伤并过上新的生活。</w:t>
      </w:r>
    </w:p>
    <w:p w:rsidR="00C522E8" w:rsidRPr="00C522E8" w:rsidRDefault="00C522E8" w:rsidP="00C522E8">
      <w:pPr>
        <w:pStyle w:val="SingleTxtGC"/>
        <w:rPr>
          <w:lang w:val="fr-CH"/>
        </w:rPr>
      </w:pPr>
      <w:r w:rsidRPr="00C522E8">
        <w:rPr>
          <w:lang w:val="fr-CH"/>
        </w:rPr>
        <w:t>16.19</w:t>
      </w:r>
      <w:r w:rsidR="00765F23">
        <w:rPr>
          <w:rFonts w:hint="eastAsia"/>
          <w:lang w:val="fr-CH"/>
        </w:rPr>
        <w:t xml:space="preserve">  </w:t>
      </w:r>
      <w:r w:rsidRPr="00C522E8">
        <w:rPr>
          <w:rFonts w:hint="eastAsia"/>
          <w:lang w:val="fr-CH"/>
        </w:rPr>
        <w:t>全港亦设有</w:t>
      </w:r>
      <w:r w:rsidRPr="00C522E8">
        <w:rPr>
          <w:lang w:val="fr-CH"/>
        </w:rPr>
        <w:t>62</w:t>
      </w:r>
      <w:r w:rsidRPr="00C522E8">
        <w:rPr>
          <w:rFonts w:hint="eastAsia"/>
          <w:lang w:val="fr-CH"/>
        </w:rPr>
        <w:t>间综合家庭服务中心</w:t>
      </w:r>
      <w:r w:rsidRPr="00C522E8">
        <w:rPr>
          <w:lang w:val="fr-CH"/>
        </w:rPr>
        <w:t>(</w:t>
      </w:r>
      <w:r w:rsidRPr="00C522E8">
        <w:rPr>
          <w:rFonts w:hint="eastAsia"/>
          <w:lang w:val="fr-CH"/>
        </w:rPr>
        <w:t>中心</w:t>
      </w:r>
      <w:r w:rsidRPr="00C522E8">
        <w:rPr>
          <w:lang w:val="fr-CH"/>
        </w:rPr>
        <w:t>)</w:t>
      </w:r>
      <w:r w:rsidRPr="00C522E8">
        <w:rPr>
          <w:rFonts w:hint="eastAsia"/>
          <w:lang w:val="fr-CH"/>
        </w:rPr>
        <w:t>，为有需要的家庭提供多项预防、支援及治疗性福</w:t>
      </w:r>
      <w:r w:rsidRPr="00C522E8">
        <w:rPr>
          <w:rFonts w:ascii="Batang" w:eastAsia="Batang" w:hAnsi="Batang" w:cs="Batang" w:hint="eastAsia"/>
          <w:lang w:val="fr-CH"/>
        </w:rPr>
        <w:t>利</w:t>
      </w:r>
      <w:r w:rsidRPr="00C522E8">
        <w:rPr>
          <w:rFonts w:ascii="SimSun" w:hAnsi="SimSun" w:cs="SimSun" w:hint="eastAsia"/>
          <w:lang w:val="fr-CH"/>
        </w:rPr>
        <w:t>服务。及早介入是中心的一个主要服务重点。中心的社工将主动接触有需要的家庭，支持他们在小区建立互助网</w:t>
      </w:r>
      <w:r w:rsidRPr="00C522E8">
        <w:rPr>
          <w:rFonts w:hint="eastAsia"/>
          <w:lang w:val="fr-CH"/>
        </w:rPr>
        <w:t>络，并加强他们的抗逆能力。</w:t>
      </w:r>
    </w:p>
    <w:p w:rsidR="00C522E8" w:rsidRPr="00C522E8" w:rsidRDefault="00C522E8" w:rsidP="00C522E8">
      <w:pPr>
        <w:pStyle w:val="SingleTxtGC"/>
        <w:rPr>
          <w:rFonts w:hint="eastAsia"/>
          <w:lang w:val="fr-CH"/>
        </w:rPr>
      </w:pPr>
      <w:r w:rsidRPr="00C522E8">
        <w:rPr>
          <w:rFonts w:hint="eastAsia"/>
          <w:lang w:val="fr-CH"/>
        </w:rPr>
        <w:t>16.20</w:t>
      </w:r>
      <w:r w:rsidR="00765F23">
        <w:rPr>
          <w:rFonts w:hint="eastAsia"/>
          <w:lang w:val="fr-CH"/>
        </w:rPr>
        <w:t xml:space="preserve">  </w:t>
      </w:r>
      <w:r w:rsidRPr="00C522E8">
        <w:rPr>
          <w:rFonts w:hint="eastAsia"/>
          <w:lang w:val="fr-CH"/>
        </w:rPr>
        <w:t>香港现有五间妇女庇护中心，有</w:t>
      </w:r>
      <w:r w:rsidRPr="00C522E8">
        <w:rPr>
          <w:rFonts w:hint="eastAsia"/>
          <w:lang w:val="fr-CH"/>
        </w:rPr>
        <w:t>260</w:t>
      </w:r>
      <w:r w:rsidRPr="00C522E8">
        <w:rPr>
          <w:rFonts w:hint="eastAsia"/>
          <w:lang w:val="fr-CH"/>
        </w:rPr>
        <w:t>个宿位，向家庭暴力受害人提供短期住宿服务。过去几年，还划拨了额外的资源，用于增加这些庇护中心的宿位，加强其支援服务。</w:t>
      </w:r>
    </w:p>
    <w:p w:rsidR="00C522E8" w:rsidRPr="00C522E8" w:rsidRDefault="00C522E8" w:rsidP="00C522E8">
      <w:pPr>
        <w:pStyle w:val="SingleTxtGC"/>
        <w:rPr>
          <w:rFonts w:hint="eastAsia"/>
          <w:lang w:val="fr-CH"/>
        </w:rPr>
      </w:pPr>
      <w:r w:rsidRPr="00C522E8">
        <w:rPr>
          <w:rFonts w:hint="eastAsia"/>
          <w:lang w:val="fr-CH"/>
        </w:rPr>
        <w:t>16.21</w:t>
      </w:r>
      <w:r w:rsidR="00765F23">
        <w:rPr>
          <w:rFonts w:hint="eastAsia"/>
          <w:lang w:val="fr-CH"/>
        </w:rPr>
        <w:t xml:space="preserve">  </w:t>
      </w:r>
      <w:r w:rsidRPr="00C522E8">
        <w:rPr>
          <w:rFonts w:hint="eastAsia"/>
          <w:lang w:val="fr-CH"/>
        </w:rPr>
        <w:t>危机介入及支援中心</w:t>
      </w:r>
      <w:r w:rsidRPr="00C522E8">
        <w:rPr>
          <w:rFonts w:hint="eastAsia"/>
          <w:lang w:val="fr-CH"/>
        </w:rPr>
        <w:t>(</w:t>
      </w:r>
      <w:r w:rsidRPr="00C522E8">
        <w:rPr>
          <w:rFonts w:hint="eastAsia"/>
          <w:lang w:val="fr-CH"/>
        </w:rPr>
        <w:t>芷若园</w:t>
      </w:r>
      <w:r w:rsidRPr="00C522E8">
        <w:rPr>
          <w:rFonts w:hint="eastAsia"/>
          <w:lang w:val="fr-CH"/>
        </w:rPr>
        <w:t>)</w:t>
      </w:r>
      <w:r w:rsidRPr="00C522E8">
        <w:rPr>
          <w:rFonts w:hint="eastAsia"/>
          <w:lang w:val="fr-CH"/>
        </w:rPr>
        <w:t>提供危机介入和支援服务，包括</w:t>
      </w:r>
      <w:r w:rsidRPr="00C522E8">
        <w:rPr>
          <w:rFonts w:hint="eastAsia"/>
          <w:lang w:val="fr-CH"/>
        </w:rPr>
        <w:t>80</w:t>
      </w:r>
      <w:r w:rsidRPr="00C522E8">
        <w:rPr>
          <w:rFonts w:hint="eastAsia"/>
          <w:lang w:val="fr-CH"/>
        </w:rPr>
        <w:t>个短期住宿服务的宿位，供性暴力受害人及面临家庭暴力或处于危机中的个人</w:t>
      </w:r>
      <w:r w:rsidRPr="00C522E8">
        <w:rPr>
          <w:rFonts w:hint="eastAsia"/>
          <w:lang w:val="fr-CH"/>
        </w:rPr>
        <w:t>/</w:t>
      </w:r>
      <w:r w:rsidRPr="00C522E8">
        <w:rPr>
          <w:rFonts w:hint="eastAsia"/>
          <w:lang w:val="fr-CH"/>
        </w:rPr>
        <w:t>家庭使用。</w:t>
      </w:r>
    </w:p>
    <w:p w:rsidR="00C522E8" w:rsidRPr="00C522E8" w:rsidRDefault="00C522E8" w:rsidP="00C522E8">
      <w:pPr>
        <w:pStyle w:val="SingleTxtGC"/>
        <w:rPr>
          <w:rFonts w:hint="eastAsia"/>
          <w:lang w:val="fr-CH"/>
        </w:rPr>
      </w:pPr>
      <w:r w:rsidRPr="00C522E8">
        <w:rPr>
          <w:rFonts w:hint="eastAsia"/>
          <w:lang w:val="fr-CH"/>
        </w:rPr>
        <w:t>16.22</w:t>
      </w:r>
      <w:r w:rsidR="00765F23">
        <w:rPr>
          <w:rFonts w:hint="eastAsia"/>
          <w:lang w:val="fr-CH"/>
        </w:rPr>
        <w:t xml:space="preserve">  </w:t>
      </w:r>
      <w:r w:rsidRPr="00C522E8">
        <w:rPr>
          <w:rFonts w:hint="eastAsia"/>
          <w:lang w:val="fr-CH"/>
        </w:rPr>
        <w:t>社署与房屋署合作推行强化措施，</w:t>
      </w:r>
      <w:r w:rsidRPr="00C522E8">
        <w:rPr>
          <w:rFonts w:hint="eastAsia"/>
          <w:lang w:val="fr-CH"/>
        </w:rPr>
        <w:t>(</w:t>
      </w:r>
      <w:r w:rsidRPr="00C522E8">
        <w:rPr>
          <w:rFonts w:hint="eastAsia"/>
          <w:lang w:val="fr-CH"/>
        </w:rPr>
        <w:t>通过房屋援助和体恤安置</w:t>
      </w:r>
      <w:r w:rsidRPr="00C522E8">
        <w:rPr>
          <w:rFonts w:hint="eastAsia"/>
          <w:lang w:val="fr-CH"/>
        </w:rPr>
        <w:t>(</w:t>
      </w:r>
      <w:r w:rsidRPr="00C522E8">
        <w:rPr>
          <w:rFonts w:hint="eastAsia"/>
          <w:lang w:val="fr-CH"/>
        </w:rPr>
        <w:t>包括有条件租约</w:t>
      </w:r>
      <w:r w:rsidRPr="00C522E8">
        <w:rPr>
          <w:rFonts w:hint="eastAsia"/>
          <w:lang w:val="fr-CH"/>
        </w:rPr>
        <w:t>))</w:t>
      </w:r>
      <w:r w:rsidRPr="00C522E8">
        <w:rPr>
          <w:rFonts w:hint="eastAsia"/>
          <w:lang w:val="fr-CH"/>
        </w:rPr>
        <w:t>，协助真正有长期住屋需要但无法自行解决住屋问题的家庭暴力受害人。</w:t>
      </w:r>
    </w:p>
    <w:p w:rsidR="00C522E8" w:rsidRPr="00C522E8" w:rsidRDefault="00C522E8" w:rsidP="00C522E8">
      <w:pPr>
        <w:pStyle w:val="SingleTxtGC"/>
        <w:rPr>
          <w:rFonts w:hint="eastAsia"/>
          <w:lang w:val="fr-CH"/>
        </w:rPr>
      </w:pPr>
      <w:r w:rsidRPr="00C522E8">
        <w:rPr>
          <w:rFonts w:hint="eastAsia"/>
          <w:lang w:val="fr-CH"/>
        </w:rPr>
        <w:t>16.23</w:t>
      </w:r>
      <w:r w:rsidR="00765F23">
        <w:rPr>
          <w:rFonts w:hint="eastAsia"/>
          <w:lang w:val="fr-CH"/>
        </w:rPr>
        <w:t xml:space="preserve">  </w:t>
      </w:r>
      <w:r w:rsidRPr="00C522E8">
        <w:rPr>
          <w:rFonts w:hint="eastAsia"/>
          <w:lang w:val="fr-CH"/>
        </w:rPr>
        <w:t>就处理家庭暴力个案而言，首要重点是立即响应，以制止暴力，确保受害人及其家人的安全，并提供支援，特别是向受害人提供支援。如认为受害人及子女极有可能再遭受暴力对待，社署将立即采取行动</w:t>
      </w:r>
      <w:r w:rsidRPr="00C522E8">
        <w:rPr>
          <w:rFonts w:hint="eastAsia"/>
          <w:lang w:val="fr-CH"/>
        </w:rPr>
        <w:t>(</w:t>
      </w:r>
      <w:r w:rsidRPr="00C522E8">
        <w:rPr>
          <w:rFonts w:hint="eastAsia"/>
          <w:lang w:val="fr-CH"/>
        </w:rPr>
        <w:t>在适当情况下会先征求受害人同意</w:t>
      </w:r>
      <w:r w:rsidRPr="00C522E8">
        <w:rPr>
          <w:rFonts w:hint="eastAsia"/>
          <w:lang w:val="fr-CH"/>
        </w:rPr>
        <w:t>)</w:t>
      </w:r>
      <w:r w:rsidRPr="00C522E8">
        <w:rPr>
          <w:rFonts w:hint="eastAsia"/>
          <w:lang w:val="fr-CH"/>
        </w:rPr>
        <w:t>，为受害人及其子女安排庇护所、短期住宿或住宿服务。如有需要，社工亦会协助受害人根据《家庭及同居关系暴力条例》的规定申请禁制令，以寻求法律保护，或根据《保护儿童及少年条例》的规定申请照顾或保护令，以保护有关儿童。</w:t>
      </w:r>
    </w:p>
    <w:p w:rsidR="00C522E8" w:rsidRPr="006E382B" w:rsidRDefault="00C522E8" w:rsidP="00C522E8">
      <w:pPr>
        <w:pStyle w:val="SingleTxtGC"/>
        <w:rPr>
          <w:rFonts w:hint="eastAsia"/>
          <w:lang w:val="fr-CH"/>
        </w:rPr>
      </w:pPr>
      <w:r w:rsidRPr="00C522E8">
        <w:rPr>
          <w:rFonts w:hint="eastAsia"/>
          <w:lang w:val="fr-CH"/>
        </w:rPr>
        <w:t>16.24</w:t>
      </w:r>
      <w:r w:rsidR="00765F23">
        <w:rPr>
          <w:rFonts w:hint="eastAsia"/>
          <w:lang w:val="fr-CH"/>
        </w:rPr>
        <w:t xml:space="preserve">  </w:t>
      </w:r>
      <w:r w:rsidR="006E382B" w:rsidRPr="006E382B">
        <w:rPr>
          <w:rFonts w:hint="eastAsia"/>
          <w:lang w:val="fr-CH"/>
        </w:rPr>
        <w:t>为了加强对家庭暴力受害人</w:t>
      </w:r>
      <w:r w:rsidR="006E382B" w:rsidRPr="006E382B">
        <w:rPr>
          <w:rFonts w:hint="eastAsia"/>
          <w:lang w:val="fr-CH"/>
        </w:rPr>
        <w:t>(</w:t>
      </w:r>
      <w:r w:rsidR="006E382B" w:rsidRPr="006E382B">
        <w:rPr>
          <w:rFonts w:hint="eastAsia"/>
          <w:lang w:val="fr-CH"/>
        </w:rPr>
        <w:t>包括那些卷入法律诉讼程序的受害人</w:t>
      </w:r>
      <w:r w:rsidR="006E382B" w:rsidRPr="006E382B">
        <w:rPr>
          <w:rFonts w:hint="eastAsia"/>
          <w:lang w:val="fr-CH"/>
        </w:rPr>
        <w:t>)</w:t>
      </w:r>
      <w:r w:rsidR="006E382B" w:rsidRPr="006E382B">
        <w:rPr>
          <w:rFonts w:hint="eastAsia"/>
          <w:lang w:val="fr-CH"/>
        </w:rPr>
        <w:t>的支援，社署已自</w:t>
      </w:r>
      <w:r w:rsidR="006E382B" w:rsidRPr="006E382B">
        <w:rPr>
          <w:rFonts w:hint="eastAsia"/>
          <w:lang w:val="fr-CH"/>
        </w:rPr>
        <w:t>2010</w:t>
      </w:r>
      <w:r w:rsidR="006E382B" w:rsidRPr="006E382B">
        <w:rPr>
          <w:rFonts w:hint="eastAsia"/>
          <w:lang w:val="fr-CH"/>
        </w:rPr>
        <w:t>年</w:t>
      </w:r>
      <w:r w:rsidR="006E382B" w:rsidRPr="006E382B">
        <w:rPr>
          <w:rFonts w:hint="eastAsia"/>
          <w:lang w:val="fr-CH"/>
        </w:rPr>
        <w:t>6</w:t>
      </w:r>
      <w:r w:rsidR="006E382B" w:rsidRPr="006E382B">
        <w:rPr>
          <w:rFonts w:hint="eastAsia"/>
          <w:lang w:val="fr-CH"/>
        </w:rPr>
        <w:t>月起推行了家庭暴力受害人支援计划。家庭暴力受害人支援计划为有关受害人提供情感支援及社区支援服务的资讯，</w:t>
      </w:r>
      <w:r w:rsidR="006E382B" w:rsidRPr="006E382B">
        <w:rPr>
          <w:rFonts w:hint="eastAsia"/>
          <w:lang w:val="fr-CH"/>
        </w:rPr>
        <w:t>(</w:t>
      </w:r>
      <w:r w:rsidR="006E382B" w:rsidRPr="006E382B">
        <w:rPr>
          <w:rFonts w:hint="eastAsia"/>
          <w:lang w:val="fr-CH"/>
        </w:rPr>
        <w:t>例如法律援助服务、住宿、医疗及托儿服务等</w:t>
      </w:r>
      <w:r w:rsidR="006E382B" w:rsidRPr="006E382B">
        <w:rPr>
          <w:rFonts w:hint="eastAsia"/>
          <w:lang w:val="fr-CH"/>
        </w:rPr>
        <w:t>)</w:t>
      </w:r>
      <w:r w:rsidR="006E382B" w:rsidRPr="006E382B">
        <w:rPr>
          <w:rFonts w:hint="eastAsia"/>
          <w:lang w:val="fr-CH"/>
        </w:rPr>
        <w:t>，以及相关法律程序的资讯。如有需要，社工或义工会陪同有关受害人出席法庭聆讯和通过法律程序。</w:t>
      </w:r>
    </w:p>
    <w:p w:rsidR="00C522E8" w:rsidRPr="00C522E8" w:rsidRDefault="00C522E8" w:rsidP="00825809">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预防和及早介入</w:t>
      </w:r>
    </w:p>
    <w:p w:rsidR="00C522E8" w:rsidRPr="00C522E8" w:rsidRDefault="00C522E8" w:rsidP="00C522E8">
      <w:pPr>
        <w:pStyle w:val="SingleTxtGC"/>
        <w:rPr>
          <w:rFonts w:hint="eastAsia"/>
          <w:lang w:val="fr-CH"/>
        </w:rPr>
      </w:pPr>
      <w:r w:rsidRPr="00C522E8">
        <w:rPr>
          <w:rFonts w:hint="eastAsia"/>
          <w:lang w:val="fr-CH"/>
        </w:rPr>
        <w:t>16.25</w:t>
      </w:r>
      <w:r w:rsidR="00765F23">
        <w:rPr>
          <w:rFonts w:hint="eastAsia"/>
          <w:lang w:val="fr-CH"/>
        </w:rPr>
        <w:t xml:space="preserve">  </w:t>
      </w:r>
      <w:r w:rsidRPr="00C522E8">
        <w:rPr>
          <w:rFonts w:hint="eastAsia"/>
          <w:lang w:val="fr-CH"/>
        </w:rPr>
        <w:t>为便于及早介入，香港特区政府已经采取多项预防措施，识别和接触亟需援助的家庭，并在问题未演变成更严重的事件前提供支援。例如：</w:t>
      </w:r>
    </w:p>
    <w:p w:rsidR="00C522E8" w:rsidRPr="00C522E8" w:rsidRDefault="00C522E8" w:rsidP="00765F23">
      <w:pPr>
        <w:pStyle w:val="SingleTxtGC"/>
        <w:numPr>
          <w:ilvl w:val="0"/>
          <w:numId w:val="40"/>
        </w:numPr>
        <w:rPr>
          <w:rFonts w:hint="eastAsia"/>
          <w:lang w:val="fr-CH"/>
        </w:rPr>
      </w:pPr>
      <w:r w:rsidRPr="00C522E8">
        <w:rPr>
          <w:rFonts w:hint="eastAsia"/>
          <w:lang w:val="fr-CH"/>
        </w:rPr>
        <w:t>社署自</w:t>
      </w:r>
      <w:r w:rsidRPr="00C522E8">
        <w:rPr>
          <w:rFonts w:hint="eastAsia"/>
          <w:lang w:val="fr-CH"/>
        </w:rPr>
        <w:t>2007</w:t>
      </w:r>
      <w:r w:rsidRPr="00C522E8">
        <w:rPr>
          <w:rFonts w:hint="eastAsia"/>
          <w:lang w:val="fr-CH"/>
        </w:rPr>
        <w:t>年初起推行了家庭支援计划，以加大与需要援助但不愿求助的家庭的联络。在家庭支援计划下，有关人员通过电话联络、家访和其他延展活动，让有风险的家庭</w:t>
      </w:r>
      <w:r w:rsidRPr="00C522E8">
        <w:rPr>
          <w:rFonts w:hint="eastAsia"/>
          <w:lang w:val="fr-CH"/>
        </w:rPr>
        <w:t>(</w:t>
      </w:r>
      <w:r w:rsidRPr="00C522E8">
        <w:rPr>
          <w:rFonts w:hint="eastAsia"/>
          <w:lang w:val="fr-CH"/>
        </w:rPr>
        <w:t>包括有家庭暴力、精神问题和社会孤立风险的家庭</w:t>
      </w:r>
      <w:r w:rsidRPr="00C522E8">
        <w:rPr>
          <w:rFonts w:hint="eastAsia"/>
          <w:lang w:val="fr-CH"/>
        </w:rPr>
        <w:t>)</w:t>
      </w:r>
      <w:r w:rsidRPr="00C522E8">
        <w:rPr>
          <w:rFonts w:hint="eastAsia"/>
          <w:lang w:val="fr-CH"/>
        </w:rPr>
        <w:t>接触到各种可用的支援服务，并鼓励他们接受这些服务，防止问题进一步恶化。社署招募并培训了义工，包括那些克服过家庭</w:t>
      </w:r>
      <w:r w:rsidRPr="00C522E8">
        <w:rPr>
          <w:rFonts w:hint="eastAsia"/>
          <w:lang w:val="fr-CH"/>
        </w:rPr>
        <w:t>/</w:t>
      </w:r>
      <w:r w:rsidRPr="00C522E8">
        <w:rPr>
          <w:rFonts w:hint="eastAsia"/>
          <w:lang w:val="fr-CH"/>
        </w:rPr>
        <w:t>个人问题或危机的义工，与这些家庭联络并向他们提供支持及援助。</w:t>
      </w:r>
    </w:p>
    <w:p w:rsidR="00C522E8" w:rsidRPr="00C522E8" w:rsidRDefault="00C522E8" w:rsidP="00765F23">
      <w:pPr>
        <w:pStyle w:val="SingleTxtGC"/>
        <w:numPr>
          <w:ilvl w:val="0"/>
          <w:numId w:val="40"/>
        </w:numPr>
        <w:rPr>
          <w:rFonts w:hint="eastAsia"/>
          <w:lang w:val="fr-CH"/>
        </w:rPr>
      </w:pPr>
      <w:r w:rsidRPr="00C522E8">
        <w:rPr>
          <w:rFonts w:hint="eastAsia"/>
          <w:lang w:val="fr-CH"/>
        </w:rPr>
        <w:t>2005</w:t>
      </w:r>
      <w:r w:rsidRPr="00C522E8">
        <w:rPr>
          <w:rFonts w:hint="eastAsia"/>
          <w:lang w:val="fr-CH"/>
        </w:rPr>
        <w:t>年</w:t>
      </w:r>
      <w:r w:rsidRPr="00C522E8">
        <w:rPr>
          <w:rFonts w:hint="eastAsia"/>
          <w:lang w:val="fr-CH"/>
        </w:rPr>
        <w:t>7</w:t>
      </w:r>
      <w:r w:rsidRPr="00C522E8">
        <w:rPr>
          <w:rFonts w:hint="eastAsia"/>
          <w:lang w:val="fr-CH"/>
        </w:rPr>
        <w:t>月起，分阶段实行了儿童身心全面发展服务。儿童身心全面发展服务立足于母婴健康院、公立医院、综合家庭服务中心</w:t>
      </w:r>
      <w:r w:rsidRPr="00C522E8">
        <w:rPr>
          <w:rFonts w:hint="eastAsia"/>
          <w:lang w:val="fr-CH"/>
        </w:rPr>
        <w:t>/</w:t>
      </w:r>
      <w:r w:rsidRPr="00C522E8">
        <w:rPr>
          <w:rFonts w:hint="eastAsia"/>
          <w:lang w:val="fr-CH"/>
        </w:rPr>
        <w:t>综合服务中心及学前机构提供的服务，力求及早识别高危孕妇、可能患有产后抑郁的母亲、有心理社会需要的儿童和家庭，以及有生理、发展及行为问题的学前儿童。需要帮助的儿童及家庭会被转介给适当的介入服务，例如跨科照顾安排、心理、情感和社会服务支援。</w:t>
      </w:r>
      <w:r w:rsidRPr="00C522E8">
        <w:rPr>
          <w:rFonts w:hint="eastAsia"/>
          <w:lang w:val="fr-CH"/>
        </w:rPr>
        <w:t>2012</w:t>
      </w:r>
      <w:r w:rsidRPr="00C522E8">
        <w:rPr>
          <w:rFonts w:hint="eastAsia"/>
          <w:lang w:val="fr-CH"/>
        </w:rPr>
        <w:t>至</w:t>
      </w:r>
      <w:r w:rsidRPr="00C522E8">
        <w:rPr>
          <w:rFonts w:hint="eastAsia"/>
          <w:lang w:val="fr-CH"/>
        </w:rPr>
        <w:t>2013</w:t>
      </w:r>
      <w:r w:rsidRPr="00C522E8">
        <w:rPr>
          <w:rFonts w:hint="eastAsia"/>
          <w:lang w:val="fr-CH"/>
        </w:rPr>
        <w:t>年年底前，儿童身心全面发展中心的覆盖面将扩大至全港，加强对需要帮助的儿童及家庭的支援。</w:t>
      </w:r>
    </w:p>
    <w:p w:rsidR="00C522E8" w:rsidRPr="00C522E8" w:rsidRDefault="00C522E8" w:rsidP="00C522E8">
      <w:pPr>
        <w:pStyle w:val="SingleTxtGC"/>
        <w:rPr>
          <w:rFonts w:hint="eastAsia"/>
          <w:lang w:val="fr-CH"/>
        </w:rPr>
      </w:pPr>
      <w:r w:rsidRPr="00C522E8">
        <w:rPr>
          <w:rFonts w:hint="eastAsia"/>
          <w:lang w:val="fr-CH"/>
        </w:rPr>
        <w:t>16.26</w:t>
      </w:r>
      <w:r w:rsidR="00765F23">
        <w:rPr>
          <w:rFonts w:hint="eastAsia"/>
          <w:lang w:val="fr-CH"/>
        </w:rPr>
        <w:t xml:space="preserve">  </w:t>
      </w:r>
      <w:r w:rsidRPr="00C522E8">
        <w:rPr>
          <w:rFonts w:hint="eastAsia"/>
          <w:lang w:val="fr-CH"/>
        </w:rPr>
        <w:t>社署顺应为期三年的检讨儿童死亡个案先导计划的成功经验，于</w:t>
      </w:r>
      <w:r w:rsidRPr="00C522E8">
        <w:rPr>
          <w:rFonts w:hint="eastAsia"/>
          <w:lang w:val="fr-CH"/>
        </w:rPr>
        <w:t>2011</w:t>
      </w:r>
      <w:r w:rsidRPr="00C522E8">
        <w:rPr>
          <w:rFonts w:hint="eastAsia"/>
          <w:lang w:val="fr-CH"/>
        </w:rPr>
        <w:t>年</w:t>
      </w:r>
      <w:r w:rsidRPr="00C522E8">
        <w:rPr>
          <w:rFonts w:hint="eastAsia"/>
          <w:lang w:val="fr-CH"/>
        </w:rPr>
        <w:t>6</w:t>
      </w:r>
      <w:r w:rsidRPr="00C522E8">
        <w:rPr>
          <w:rFonts w:hint="eastAsia"/>
          <w:lang w:val="fr-CH"/>
        </w:rPr>
        <w:t>月设立了检讨儿童死亡个案的常设机制，以研究预防可避免的儿童死亡的战略。</w:t>
      </w:r>
    </w:p>
    <w:p w:rsidR="00C522E8" w:rsidRPr="00C522E8" w:rsidRDefault="00C522E8" w:rsidP="00C522E8">
      <w:pPr>
        <w:pStyle w:val="SingleTxtGC"/>
        <w:rPr>
          <w:rFonts w:hint="eastAsia"/>
          <w:lang w:val="fr-CH"/>
        </w:rPr>
      </w:pPr>
      <w:r w:rsidRPr="00C522E8">
        <w:rPr>
          <w:rFonts w:hint="eastAsia"/>
          <w:lang w:val="fr-CH"/>
        </w:rPr>
        <w:t>16.27</w:t>
      </w:r>
      <w:r w:rsidR="00765F23">
        <w:rPr>
          <w:rFonts w:hint="eastAsia"/>
          <w:lang w:val="fr-CH"/>
        </w:rPr>
        <w:t xml:space="preserve">  </w:t>
      </w:r>
      <w:r w:rsidRPr="00C522E8">
        <w:rPr>
          <w:rFonts w:hint="eastAsia"/>
          <w:lang w:val="fr-CH"/>
        </w:rPr>
        <w:t>社署将继续在中央及地区层面向社工和其他处理家庭暴力问题的专业人员提供培训，并继续加强这些人员在风险评估、危机介入和创伤后辅导方面的技能。</w:t>
      </w:r>
      <w:r w:rsidRPr="00C522E8">
        <w:rPr>
          <w:rFonts w:hint="eastAsia"/>
          <w:lang w:val="fr-CH"/>
        </w:rPr>
        <w:t>2012</w:t>
      </w:r>
      <w:r w:rsidRPr="00C522E8">
        <w:rPr>
          <w:rFonts w:hint="eastAsia"/>
          <w:lang w:val="fr-CH"/>
        </w:rPr>
        <w:t>至</w:t>
      </w:r>
      <w:r w:rsidRPr="00C522E8">
        <w:rPr>
          <w:rFonts w:hint="eastAsia"/>
          <w:lang w:val="fr-CH"/>
        </w:rPr>
        <w:t>2013</w:t>
      </w:r>
      <w:r w:rsidRPr="00C522E8">
        <w:rPr>
          <w:rFonts w:hint="eastAsia"/>
          <w:lang w:val="fr-CH"/>
        </w:rPr>
        <w:t>年，社署将提供约</w:t>
      </w:r>
      <w:r w:rsidRPr="00C522E8">
        <w:rPr>
          <w:rFonts w:hint="eastAsia"/>
          <w:lang w:val="fr-CH"/>
        </w:rPr>
        <w:t>7,000</w:t>
      </w:r>
      <w:r w:rsidRPr="00C522E8">
        <w:rPr>
          <w:rFonts w:hint="eastAsia"/>
          <w:lang w:val="fr-CH"/>
        </w:rPr>
        <w:t>个社工和其他专业人员名额。</w:t>
      </w:r>
    </w:p>
    <w:p w:rsidR="00C522E8" w:rsidRPr="00C522E8" w:rsidRDefault="00C522E8" w:rsidP="00825809">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宣传及公众教育</w:t>
      </w:r>
    </w:p>
    <w:p w:rsidR="00C522E8" w:rsidRPr="00C522E8" w:rsidRDefault="00C522E8" w:rsidP="00C522E8">
      <w:pPr>
        <w:pStyle w:val="SingleTxtGC"/>
        <w:rPr>
          <w:rFonts w:hint="eastAsia"/>
          <w:lang w:val="fr-CH"/>
        </w:rPr>
      </w:pPr>
      <w:r w:rsidRPr="00C522E8">
        <w:rPr>
          <w:rFonts w:hint="eastAsia"/>
          <w:lang w:val="fr-CH"/>
        </w:rPr>
        <w:t>16.28</w:t>
      </w:r>
      <w:r w:rsidR="00765F23">
        <w:rPr>
          <w:rFonts w:hint="eastAsia"/>
          <w:lang w:val="fr-CH"/>
        </w:rPr>
        <w:t xml:space="preserve">  </w:t>
      </w:r>
      <w:r w:rsidRPr="00C522E8">
        <w:rPr>
          <w:rFonts w:hint="eastAsia"/>
          <w:lang w:val="fr-CH"/>
        </w:rPr>
        <w:t>社署已在全港开展了一项名为“凝聚家庭齐抗暴力”的基于地区的宣传运动，以提高公众对家庭暴力严重影响的认识，鼓励需要帮助的家庭进行求助，并倡导邻里守望的概念。</w:t>
      </w:r>
    </w:p>
    <w:p w:rsidR="00C522E8" w:rsidRPr="00C522E8" w:rsidRDefault="00C522E8" w:rsidP="00C522E8">
      <w:pPr>
        <w:pStyle w:val="SingleTxtGC"/>
        <w:rPr>
          <w:rFonts w:hint="eastAsia"/>
          <w:lang w:val="fr-CH"/>
        </w:rPr>
      </w:pPr>
      <w:r w:rsidRPr="00C522E8">
        <w:rPr>
          <w:rFonts w:hint="eastAsia"/>
          <w:lang w:val="fr-CH"/>
        </w:rPr>
        <w:t>16.29</w:t>
      </w:r>
      <w:r w:rsidR="00765F23">
        <w:rPr>
          <w:rFonts w:hint="eastAsia"/>
          <w:lang w:val="fr-CH"/>
        </w:rPr>
        <w:t xml:space="preserve">  </w:t>
      </w:r>
      <w:r w:rsidRPr="00C522E8">
        <w:rPr>
          <w:rFonts w:hint="eastAsia"/>
          <w:lang w:val="fr-CH"/>
        </w:rPr>
        <w:t>社署还开发了“支援虐儿、虐待配偶</w:t>
      </w:r>
      <w:r w:rsidRPr="00C522E8">
        <w:rPr>
          <w:rFonts w:hint="eastAsia"/>
          <w:lang w:val="fr-CH"/>
        </w:rPr>
        <w:t>/</w:t>
      </w:r>
      <w:r w:rsidRPr="00C522E8">
        <w:rPr>
          <w:rFonts w:hint="eastAsia"/>
          <w:lang w:val="fr-CH"/>
        </w:rPr>
        <w:t>同居情侣及性暴力受害人”网站，以帮助受害人了解自己的权利、法律赋予的保护以及社会提供的支援服务。</w:t>
      </w:r>
    </w:p>
    <w:p w:rsidR="00C522E8" w:rsidRPr="00C522E8" w:rsidRDefault="00C522E8" w:rsidP="00C522E8">
      <w:pPr>
        <w:pStyle w:val="SingleTxtGC"/>
        <w:rPr>
          <w:rFonts w:hint="eastAsia"/>
          <w:lang w:val="fr-CH"/>
        </w:rPr>
      </w:pPr>
      <w:r w:rsidRPr="00C522E8">
        <w:rPr>
          <w:rFonts w:hint="eastAsia"/>
          <w:lang w:val="fr-CH"/>
        </w:rPr>
        <w:t>16.30</w:t>
      </w:r>
      <w:r w:rsidR="00765F23">
        <w:rPr>
          <w:rFonts w:hint="eastAsia"/>
          <w:lang w:val="fr-CH"/>
        </w:rPr>
        <w:t xml:space="preserve">  </w:t>
      </w:r>
      <w:r w:rsidRPr="00C522E8">
        <w:rPr>
          <w:rFonts w:hint="eastAsia"/>
          <w:lang w:val="fr-CH"/>
        </w:rPr>
        <w:t>《家庭及同居关系暴力条例》实施后，还加强了宣传努力，以让公众更好地认识新法例大大扩充的保护范围，以及该《条例》下家庭暴力受害人受保护不应遭到的“骚扰”的宽广含义。</w:t>
      </w:r>
    </w:p>
    <w:p w:rsidR="00C522E8" w:rsidRPr="00C522E8" w:rsidRDefault="00C522E8" w:rsidP="00C522E8">
      <w:pPr>
        <w:pStyle w:val="SingleTxtGC"/>
        <w:rPr>
          <w:rFonts w:hint="eastAsia"/>
          <w:lang w:val="fr-CH"/>
        </w:rPr>
      </w:pPr>
      <w:r w:rsidRPr="00C522E8">
        <w:rPr>
          <w:rFonts w:hint="eastAsia"/>
          <w:lang w:val="fr-CH"/>
        </w:rPr>
        <w:t>16.31</w:t>
      </w:r>
      <w:r w:rsidR="00765F23">
        <w:rPr>
          <w:rFonts w:hint="eastAsia"/>
          <w:lang w:val="fr-CH"/>
        </w:rPr>
        <w:t xml:space="preserve">  </w:t>
      </w:r>
      <w:r w:rsidRPr="00C522E8">
        <w:rPr>
          <w:rFonts w:hint="eastAsia"/>
          <w:lang w:val="fr-CH"/>
        </w:rPr>
        <w:t>社署的家庭生活教育资料中心还制备了多种家庭教育资料册，支持相关的部门和组织提供家庭教育服务，以提升家庭功能，强化家庭关系，包括积极的育儿方式。</w:t>
      </w:r>
    </w:p>
    <w:p w:rsidR="00C522E8" w:rsidRPr="00C522E8" w:rsidRDefault="00C522E8" w:rsidP="00825809">
      <w:pPr>
        <w:pStyle w:val="H4GC"/>
        <w:rPr>
          <w:rFonts w:hint="eastAsia"/>
          <w:lang w:val="fr-CH"/>
        </w:rPr>
      </w:pPr>
      <w:r w:rsidRPr="00C522E8">
        <w:rPr>
          <w:rFonts w:hint="eastAsia"/>
          <w:lang w:val="fr-CH"/>
        </w:rPr>
        <w:tab/>
      </w:r>
      <w:r w:rsidRPr="00C522E8">
        <w:rPr>
          <w:rFonts w:hint="eastAsia"/>
          <w:lang w:val="fr-CH"/>
        </w:rPr>
        <w:tab/>
      </w:r>
      <w:r w:rsidRPr="00C522E8">
        <w:rPr>
          <w:rFonts w:hint="eastAsia"/>
          <w:lang w:val="fr-CH"/>
        </w:rPr>
        <w:t>统计资料</w:t>
      </w:r>
    </w:p>
    <w:p w:rsidR="00C522E8" w:rsidRPr="00C522E8" w:rsidRDefault="00C522E8" w:rsidP="00825809">
      <w:pPr>
        <w:pStyle w:val="H56GC"/>
        <w:rPr>
          <w:rFonts w:hint="eastAsia"/>
          <w:lang w:val="fr-CH"/>
        </w:rPr>
      </w:pPr>
      <w:r w:rsidRPr="00C522E8">
        <w:rPr>
          <w:rFonts w:hint="eastAsia"/>
          <w:lang w:val="fr-CH"/>
        </w:rPr>
        <w:tab/>
      </w:r>
      <w:r w:rsidRPr="00C522E8">
        <w:rPr>
          <w:rFonts w:hint="eastAsia"/>
          <w:lang w:val="fr-CH"/>
        </w:rPr>
        <w:tab/>
      </w:r>
      <w:r w:rsidRPr="00C522E8">
        <w:rPr>
          <w:rFonts w:hint="eastAsia"/>
          <w:lang w:val="fr-CH"/>
        </w:rPr>
        <w:t>虐待配偶</w:t>
      </w:r>
      <w:r w:rsidRPr="00C522E8">
        <w:rPr>
          <w:rFonts w:hint="eastAsia"/>
          <w:lang w:val="fr-CH"/>
        </w:rPr>
        <w:t>/</w:t>
      </w:r>
      <w:r w:rsidRPr="00C522E8">
        <w:rPr>
          <w:rFonts w:hint="eastAsia"/>
          <w:lang w:val="fr-CH"/>
        </w:rPr>
        <w:t>同居情侣</w:t>
      </w:r>
    </w:p>
    <w:p w:rsidR="00C522E8" w:rsidRPr="00C522E8" w:rsidRDefault="00C522E8" w:rsidP="00C522E8">
      <w:pPr>
        <w:pStyle w:val="SingleTxtGC"/>
        <w:rPr>
          <w:rFonts w:hint="eastAsia"/>
          <w:lang w:val="fr-CH"/>
        </w:rPr>
      </w:pPr>
      <w:r w:rsidRPr="00C522E8">
        <w:rPr>
          <w:rFonts w:hint="eastAsia"/>
          <w:lang w:val="fr-CH"/>
        </w:rPr>
        <w:t>16.32</w:t>
      </w:r>
      <w:r w:rsidR="00765F23">
        <w:rPr>
          <w:rFonts w:hint="eastAsia"/>
          <w:lang w:val="fr-CH"/>
        </w:rPr>
        <w:t xml:space="preserve">  </w:t>
      </w:r>
      <w:r w:rsidRPr="00C522E8">
        <w:rPr>
          <w:rFonts w:hint="eastAsia"/>
          <w:lang w:val="fr-CH"/>
        </w:rPr>
        <w:t>2009</w:t>
      </w:r>
      <w:r w:rsidRPr="00C522E8">
        <w:rPr>
          <w:rFonts w:hint="eastAsia"/>
          <w:lang w:val="fr-CH"/>
        </w:rPr>
        <w:t>、</w:t>
      </w:r>
      <w:r w:rsidRPr="00C522E8">
        <w:rPr>
          <w:rFonts w:hint="eastAsia"/>
          <w:lang w:val="fr-CH"/>
        </w:rPr>
        <w:t>2010</w:t>
      </w:r>
      <w:r w:rsidRPr="00C522E8">
        <w:rPr>
          <w:rFonts w:hint="eastAsia"/>
          <w:lang w:val="fr-CH"/>
        </w:rPr>
        <w:t>和</w:t>
      </w:r>
      <w:r w:rsidRPr="00C522E8">
        <w:rPr>
          <w:rFonts w:hint="eastAsia"/>
          <w:lang w:val="fr-CH"/>
        </w:rPr>
        <w:t>2011</w:t>
      </w:r>
      <w:r w:rsidRPr="00C522E8">
        <w:rPr>
          <w:rFonts w:hint="eastAsia"/>
          <w:lang w:val="fr-CH"/>
        </w:rPr>
        <w:t>年新呈报社署的虐待配偶</w:t>
      </w:r>
      <w:r w:rsidRPr="00C522E8">
        <w:rPr>
          <w:rFonts w:hint="eastAsia"/>
          <w:lang w:val="fr-CH"/>
        </w:rPr>
        <w:t>/</w:t>
      </w:r>
      <w:r w:rsidRPr="00C522E8">
        <w:rPr>
          <w:rFonts w:hint="eastAsia"/>
          <w:lang w:val="fr-CH"/>
        </w:rPr>
        <w:t>同居情侣个案数分别为</w:t>
      </w:r>
      <w:r w:rsidRPr="00C522E8">
        <w:rPr>
          <w:rFonts w:hint="eastAsia"/>
          <w:lang w:val="fr-CH"/>
        </w:rPr>
        <w:t>4,807</w:t>
      </w:r>
      <w:r w:rsidRPr="00C522E8">
        <w:rPr>
          <w:rFonts w:hint="eastAsia"/>
          <w:lang w:val="fr-CH"/>
        </w:rPr>
        <w:t>宗、</w:t>
      </w:r>
      <w:r w:rsidRPr="00C522E8">
        <w:rPr>
          <w:rFonts w:hint="eastAsia"/>
          <w:lang w:val="fr-CH"/>
        </w:rPr>
        <w:t>3,163</w:t>
      </w:r>
      <w:r w:rsidRPr="00C522E8">
        <w:rPr>
          <w:rFonts w:hint="eastAsia"/>
          <w:lang w:val="fr-CH"/>
        </w:rPr>
        <w:t>宗和</w:t>
      </w:r>
      <w:r w:rsidRPr="00C522E8">
        <w:rPr>
          <w:rFonts w:hint="eastAsia"/>
          <w:lang w:val="fr-CH"/>
        </w:rPr>
        <w:t>3,174</w:t>
      </w:r>
      <w:r w:rsidRPr="00C522E8">
        <w:rPr>
          <w:rFonts w:hint="eastAsia"/>
          <w:lang w:val="fr-CH"/>
        </w:rPr>
        <w:t>宗。</w:t>
      </w:r>
    </w:p>
    <w:p w:rsidR="00C522E8" w:rsidRPr="00C522E8" w:rsidRDefault="00C522E8" w:rsidP="00825809">
      <w:pPr>
        <w:pStyle w:val="H56GC"/>
        <w:rPr>
          <w:rFonts w:hint="eastAsia"/>
          <w:lang w:val="fr-CH"/>
        </w:rPr>
      </w:pPr>
      <w:r w:rsidRPr="00C522E8">
        <w:rPr>
          <w:rFonts w:hint="eastAsia"/>
          <w:lang w:val="fr-CH"/>
        </w:rPr>
        <w:tab/>
      </w:r>
      <w:r w:rsidRPr="00C522E8">
        <w:rPr>
          <w:rFonts w:hint="eastAsia"/>
          <w:lang w:val="fr-CH"/>
        </w:rPr>
        <w:tab/>
      </w:r>
      <w:r w:rsidRPr="00C522E8">
        <w:rPr>
          <w:rFonts w:hint="eastAsia"/>
          <w:lang w:val="fr-CH"/>
        </w:rPr>
        <w:t>虐待儿童</w:t>
      </w:r>
    </w:p>
    <w:p w:rsidR="00C522E8" w:rsidRPr="00C522E8" w:rsidRDefault="00C522E8" w:rsidP="00C522E8">
      <w:pPr>
        <w:pStyle w:val="SingleTxtGC"/>
        <w:rPr>
          <w:rFonts w:hint="eastAsia"/>
          <w:lang w:val="fr-CH"/>
        </w:rPr>
      </w:pPr>
      <w:r w:rsidRPr="00C522E8">
        <w:rPr>
          <w:rFonts w:hint="eastAsia"/>
          <w:lang w:val="fr-CH"/>
        </w:rPr>
        <w:t>16.33</w:t>
      </w:r>
      <w:r w:rsidR="00765F23">
        <w:rPr>
          <w:rFonts w:hint="eastAsia"/>
          <w:lang w:val="fr-CH"/>
        </w:rPr>
        <w:t xml:space="preserve">  </w:t>
      </w:r>
      <w:r w:rsidRPr="00C522E8">
        <w:rPr>
          <w:rFonts w:hint="eastAsia"/>
          <w:lang w:val="fr-CH"/>
        </w:rPr>
        <w:t>根据社署保护儿童数据系统的统计资料，</w:t>
      </w:r>
      <w:r w:rsidRPr="00C522E8">
        <w:rPr>
          <w:rFonts w:hint="eastAsia"/>
          <w:lang w:val="fr-CH"/>
        </w:rPr>
        <w:t>2009</w:t>
      </w:r>
      <w:r w:rsidRPr="00C522E8">
        <w:rPr>
          <w:rFonts w:hint="eastAsia"/>
          <w:lang w:val="fr-CH"/>
        </w:rPr>
        <w:t>、</w:t>
      </w:r>
      <w:r w:rsidRPr="00C522E8">
        <w:rPr>
          <w:rFonts w:hint="eastAsia"/>
          <w:lang w:val="fr-CH"/>
        </w:rPr>
        <w:t>2010</w:t>
      </w:r>
      <w:r w:rsidRPr="00C522E8">
        <w:rPr>
          <w:rFonts w:hint="eastAsia"/>
          <w:lang w:val="fr-CH"/>
        </w:rPr>
        <w:t>和</w:t>
      </w:r>
      <w:r w:rsidRPr="00C522E8">
        <w:rPr>
          <w:rFonts w:hint="eastAsia"/>
          <w:lang w:val="fr-CH"/>
        </w:rPr>
        <w:t>2011</w:t>
      </w:r>
      <w:r w:rsidRPr="00C522E8">
        <w:rPr>
          <w:rFonts w:hint="eastAsia"/>
          <w:lang w:val="fr-CH"/>
        </w:rPr>
        <w:t>年新呈报社署的虐待儿童个案数分别为</w:t>
      </w:r>
      <w:r w:rsidRPr="00C522E8">
        <w:rPr>
          <w:rFonts w:hint="eastAsia"/>
          <w:lang w:val="fr-CH"/>
        </w:rPr>
        <w:t>993</w:t>
      </w:r>
      <w:r w:rsidRPr="00C522E8">
        <w:rPr>
          <w:rFonts w:hint="eastAsia"/>
          <w:lang w:val="fr-CH"/>
        </w:rPr>
        <w:t>宗、</w:t>
      </w:r>
      <w:r w:rsidRPr="00C522E8">
        <w:rPr>
          <w:rFonts w:hint="eastAsia"/>
          <w:lang w:val="fr-CH"/>
        </w:rPr>
        <w:t>1,001</w:t>
      </w:r>
      <w:r w:rsidRPr="00C522E8">
        <w:rPr>
          <w:rFonts w:hint="eastAsia"/>
          <w:lang w:val="fr-CH"/>
        </w:rPr>
        <w:t>宗和</w:t>
      </w:r>
      <w:r w:rsidRPr="00C522E8">
        <w:rPr>
          <w:rFonts w:hint="eastAsia"/>
          <w:lang w:val="fr-CH"/>
        </w:rPr>
        <w:t>877</w:t>
      </w:r>
      <w:r w:rsidRPr="00C522E8">
        <w:rPr>
          <w:rFonts w:hint="eastAsia"/>
          <w:lang w:val="fr-CH"/>
        </w:rPr>
        <w:t>宗。</w:t>
      </w:r>
    </w:p>
    <w:p w:rsidR="00C522E8" w:rsidRPr="00C522E8" w:rsidRDefault="00C522E8" w:rsidP="00825809">
      <w:pPr>
        <w:pStyle w:val="H23GC"/>
        <w:rPr>
          <w:rFonts w:hint="eastAsia"/>
          <w:lang w:val="fr-CH"/>
        </w:rPr>
      </w:pPr>
      <w:r w:rsidRPr="00C522E8">
        <w:rPr>
          <w:rFonts w:hint="eastAsia"/>
          <w:lang w:val="fr-CH"/>
        </w:rPr>
        <w:tab/>
      </w:r>
      <w:r w:rsidRPr="00C522E8">
        <w:rPr>
          <w:rFonts w:hint="eastAsia"/>
          <w:lang w:val="fr-CH"/>
        </w:rPr>
        <w:tab/>
      </w:r>
      <w:r w:rsidRPr="00C522E8">
        <w:rPr>
          <w:rFonts w:hint="eastAsia"/>
          <w:lang w:val="fr-CH"/>
        </w:rPr>
        <w:t>贩卖人口</w:t>
      </w:r>
    </w:p>
    <w:p w:rsidR="00C522E8" w:rsidRPr="00C522E8" w:rsidRDefault="00C522E8" w:rsidP="00C522E8">
      <w:pPr>
        <w:pStyle w:val="SingleTxtGC"/>
        <w:rPr>
          <w:rFonts w:hint="eastAsia"/>
          <w:lang w:val="fr-CH"/>
        </w:rPr>
      </w:pPr>
      <w:r w:rsidRPr="00C522E8">
        <w:rPr>
          <w:rFonts w:hint="eastAsia"/>
          <w:lang w:val="fr-CH"/>
        </w:rPr>
        <w:t>16.34</w:t>
      </w:r>
      <w:r w:rsidR="00765F23">
        <w:rPr>
          <w:rFonts w:hint="eastAsia"/>
          <w:lang w:val="fr-CH"/>
        </w:rPr>
        <w:t xml:space="preserve">  </w:t>
      </w:r>
      <w:r w:rsidRPr="00C522E8">
        <w:rPr>
          <w:rFonts w:hint="eastAsia"/>
          <w:lang w:val="fr-CH"/>
        </w:rPr>
        <w:t>委员会在上一次结论性意见第</w:t>
      </w:r>
      <w:r w:rsidRPr="00C522E8">
        <w:rPr>
          <w:rFonts w:hint="eastAsia"/>
          <w:lang w:val="fr-CH"/>
        </w:rPr>
        <w:t>7</w:t>
      </w:r>
      <w:r w:rsidRPr="00C522E8">
        <w:rPr>
          <w:rFonts w:hint="eastAsia"/>
          <w:lang w:val="fr-CH"/>
        </w:rPr>
        <w:t>段中建议，香港特区应加大对被贩卖者的保护。我们一直根据个案案情，向贩卖行为的受害人提供必要的支持及援助。这些服务包括紧急介入，以及医疗、辅导和其他支援服务。但必须强调的是，香港特区既不是贩卖人口活动的目的地，也不是中转站。香港特区也不是非法移民的来源地。几年来，香港很少发现贩卖人口个案；</w:t>
      </w:r>
      <w:r w:rsidRPr="00C522E8">
        <w:rPr>
          <w:rFonts w:hint="eastAsia"/>
          <w:lang w:val="fr-CH"/>
        </w:rPr>
        <w:t>2008</w:t>
      </w:r>
      <w:r w:rsidRPr="00C522E8">
        <w:rPr>
          <w:rFonts w:hint="eastAsia"/>
          <w:lang w:val="fr-CH"/>
        </w:rPr>
        <w:t>至</w:t>
      </w:r>
      <w:r w:rsidRPr="00C522E8">
        <w:rPr>
          <w:rFonts w:hint="eastAsia"/>
          <w:lang w:val="fr-CH"/>
        </w:rPr>
        <w:t>2011</w:t>
      </w:r>
      <w:r w:rsidRPr="00C522E8">
        <w:rPr>
          <w:rFonts w:hint="eastAsia"/>
          <w:lang w:val="fr-CH"/>
        </w:rPr>
        <w:t>年，每年报告的个案数从一宗至四宗不等。所报个案均不涉及儿童。</w:t>
      </w:r>
    </w:p>
    <w:p w:rsidR="00C522E8" w:rsidRPr="00C522E8" w:rsidRDefault="00C522E8" w:rsidP="00C522E8">
      <w:pPr>
        <w:pStyle w:val="SingleTxtGC"/>
        <w:rPr>
          <w:rFonts w:hint="eastAsia"/>
          <w:lang w:val="fr-CH"/>
        </w:rPr>
      </w:pPr>
    </w:p>
    <w:p w:rsidR="00825809" w:rsidRPr="002D6A9C" w:rsidRDefault="008258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25809" w:rsidRDefault="00825809" w:rsidP="009502BD">
      <w:pPr>
        <w:pStyle w:val="SingleTxtGC"/>
        <w:rPr>
          <w:rFonts w:hint="eastAsia"/>
        </w:rPr>
      </w:pPr>
    </w:p>
    <w:sectPr w:rsidR="0082580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5D1" w:rsidRPr="00EE3782" w:rsidRDefault="008545D1"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8545D1" w:rsidRPr="00EE3782" w:rsidRDefault="008545D1"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5D1" w:rsidRPr="00576BB0" w:rsidRDefault="008545D1"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151763">
      <w:rPr>
        <w:rStyle w:val="PageNumber"/>
        <w:noProof/>
      </w:rPr>
      <w:t>20</w:t>
    </w:r>
    <w:r>
      <w:rPr>
        <w:rStyle w:val="PageNumber"/>
      </w:rPr>
      <w:fldChar w:fldCharType="end"/>
    </w:r>
    <w:r>
      <w:rPr>
        <w:rStyle w:val="PageNumber"/>
        <w:rFonts w:eastAsia="SimSun" w:hint="eastAsia"/>
        <w:lang w:eastAsia="zh-CN"/>
      </w:rPr>
      <w:tab/>
    </w:r>
    <w:r w:rsidRPr="00576BB0">
      <w:rPr>
        <w:rFonts w:eastAsia="SimSun"/>
        <w:lang w:val="en-US" w:eastAsia="zh-CN"/>
      </w:rPr>
      <w:t>GE.14-42137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5D1" w:rsidRDefault="008545D1">
    <w:pPr>
      <w:pStyle w:val="Footer"/>
      <w:tabs>
        <w:tab w:val="right" w:pos="9639"/>
      </w:tabs>
    </w:pPr>
    <w:r w:rsidRPr="00576BB0">
      <w:rPr>
        <w:rFonts w:eastAsia="SimSun"/>
        <w:lang w:val="en-US" w:eastAsia="zh-CN"/>
      </w:rPr>
      <w:t>GE.14-42137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51763">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5D1" w:rsidRDefault="008545D1"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42137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220514</w:t>
    </w:r>
    <w:r>
      <w:rPr>
        <w:rFonts w:eastAsia="SimSun"/>
        <w:sz w:val="20"/>
        <w:lang w:eastAsia="zh-CN"/>
      </w:rPr>
      <w:tab/>
    </w:r>
    <w:r>
      <w:rPr>
        <w:rFonts w:eastAsia="SimSun" w:hint="eastAsia"/>
        <w:sz w:val="20"/>
        <w:lang w:eastAsia="zh-CN"/>
      </w:rPr>
      <w:t>270514</w:t>
    </w:r>
  </w:p>
  <w:p w:rsidR="008545D1" w:rsidRPr="002F233F" w:rsidRDefault="008545D1"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576BB0">
      <w:rPr>
        <w:rFonts w:ascii="C39T30Lfz" w:eastAsia="SimSun" w:hAnsi="C39T30Lfz"/>
        <w:sz w:val="56"/>
        <w:szCs w:val="56"/>
        <w:lang w:eastAsia="zh-CN"/>
      </w:rPr>
      <w:t></w:t>
    </w:r>
    <w:r w:rsidRPr="00576BB0">
      <w:rPr>
        <w:rFonts w:ascii="C39T30Lfz" w:eastAsia="SimSun" w:hAnsi="C39T30Lfz"/>
        <w:sz w:val="56"/>
        <w:szCs w:val="56"/>
        <w:lang w:eastAsia="zh-CN"/>
      </w:rPr>
      <w:t></w:t>
    </w:r>
    <w:r w:rsidRPr="00576BB0">
      <w:rPr>
        <w:rFonts w:ascii="C39T30Lfz" w:eastAsia="SimSun" w:hAnsi="C39T30Lfz"/>
        <w:sz w:val="56"/>
        <w:szCs w:val="56"/>
        <w:lang w:eastAsia="zh-CN"/>
      </w:rPr>
      <w:t></w:t>
    </w:r>
    <w:r w:rsidRPr="00576BB0">
      <w:rPr>
        <w:rFonts w:ascii="C39T30Lfz" w:eastAsia="SimSun" w:hAnsi="C39T30Lfz"/>
        <w:sz w:val="56"/>
        <w:szCs w:val="56"/>
        <w:lang w:eastAsia="zh-CN"/>
      </w:rPr>
      <w:t></w:t>
    </w:r>
    <w:r w:rsidRPr="00576BB0">
      <w:rPr>
        <w:rFonts w:ascii="C39T30Lfz" w:eastAsia="SimSun" w:hAnsi="C39T30Lfz"/>
        <w:sz w:val="56"/>
        <w:szCs w:val="56"/>
        <w:lang w:eastAsia="zh-CN"/>
      </w:rPr>
      <w:t></w:t>
    </w:r>
    <w:r w:rsidRPr="00576BB0">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5D1" w:rsidRPr="003126F9" w:rsidRDefault="008545D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545D1" w:rsidRPr="003126F9" w:rsidRDefault="008545D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8545D1" w:rsidRPr="00576BB0" w:rsidRDefault="008545D1" w:rsidP="00576BB0">
      <w:pPr>
        <w:pStyle w:val="FootnoteText"/>
        <w:rPr>
          <w:rFonts w:hint="eastAsia"/>
        </w:rPr>
      </w:pPr>
      <w:r>
        <w:rPr>
          <w:rFonts w:hint="eastAsia"/>
        </w:rPr>
        <w:tab/>
      </w:r>
      <w:r w:rsidRPr="00576BB0">
        <w:rPr>
          <w:rStyle w:val="FootnoteReference"/>
          <w:vertAlign w:val="baseline"/>
        </w:rPr>
        <w:t>*</w:t>
      </w:r>
      <w:r>
        <w:rPr>
          <w:rFonts w:hint="eastAsia"/>
        </w:rPr>
        <w:tab/>
      </w:r>
      <w:r>
        <w:rPr>
          <w:rFonts w:hint="eastAsia"/>
        </w:rPr>
        <w:t>中国香港的本次报告是中国第五次定期报告的一部分。中国香港的上一次报告</w:t>
      </w:r>
      <w:r>
        <w:rPr>
          <w:rFonts w:hint="eastAsia"/>
        </w:rPr>
        <w:t>(CAT/C/HKG/4)</w:t>
      </w:r>
      <w:r>
        <w:rPr>
          <w:rFonts w:hint="eastAsia"/>
        </w:rPr>
        <w:t>作为中国第四次定期报告的一部分印发，</w:t>
      </w:r>
      <w:r>
        <w:rPr>
          <w:rFonts w:hint="eastAsia"/>
        </w:rPr>
        <w:t>2008</w:t>
      </w:r>
      <w:r>
        <w:rPr>
          <w:rFonts w:hint="eastAsia"/>
        </w:rPr>
        <w:t>年</w:t>
      </w:r>
      <w:r>
        <w:rPr>
          <w:rFonts w:hint="eastAsia"/>
        </w:rPr>
        <w:t>11</w:t>
      </w:r>
      <w:r>
        <w:rPr>
          <w:rFonts w:hint="eastAsia"/>
        </w:rPr>
        <w:t>月</w:t>
      </w:r>
      <w:r>
        <w:rPr>
          <w:rFonts w:hint="eastAsia"/>
        </w:rPr>
        <w:t>7</w:t>
      </w:r>
      <w:r>
        <w:rPr>
          <w:rFonts w:hint="eastAsia"/>
        </w:rPr>
        <w:t>日和</w:t>
      </w:r>
      <w:r>
        <w:rPr>
          <w:rFonts w:hint="eastAsia"/>
        </w:rPr>
        <w:t>10</w:t>
      </w:r>
      <w:r>
        <w:rPr>
          <w:rFonts w:hint="eastAsia"/>
        </w:rPr>
        <w:t>日举行的委员会第</w:t>
      </w:r>
      <w:r>
        <w:rPr>
          <w:rFonts w:hint="eastAsia"/>
        </w:rPr>
        <w:t>844</w:t>
      </w:r>
      <w:r>
        <w:rPr>
          <w:rFonts w:hint="eastAsia"/>
        </w:rPr>
        <w:t>次和</w:t>
      </w:r>
      <w:r>
        <w:rPr>
          <w:rFonts w:hint="eastAsia"/>
        </w:rPr>
        <w:t>846</w:t>
      </w:r>
      <w:r>
        <w:rPr>
          <w:rFonts w:hint="eastAsia"/>
        </w:rPr>
        <w:t>次会议审议了该报告。另参阅委员会的结论性意见</w:t>
      </w:r>
      <w:r>
        <w:rPr>
          <w:rFonts w:hint="eastAsia"/>
        </w:rPr>
        <w:t>(CAT/C/HKG/CO/4)</w:t>
      </w:r>
      <w:r>
        <w:rPr>
          <w:rFonts w:hint="eastAsia"/>
        </w:rPr>
        <w:t>。</w:t>
      </w:r>
    </w:p>
  </w:footnote>
  <w:footnote w:id="2">
    <w:p w:rsidR="008545D1" w:rsidRPr="00576BB0" w:rsidRDefault="008545D1">
      <w:pPr>
        <w:pStyle w:val="FootnoteText"/>
        <w:rPr>
          <w:rFonts w:hint="eastAsia"/>
        </w:rPr>
      </w:pPr>
      <w:r>
        <w:rPr>
          <w:rFonts w:hint="eastAsia"/>
        </w:rPr>
        <w:tab/>
      </w:r>
      <w:r w:rsidRPr="00576BB0">
        <w:rPr>
          <w:rStyle w:val="FootnoteReference"/>
          <w:vertAlign w:val="baseline"/>
        </w:rPr>
        <w:t>**</w:t>
      </w:r>
      <w:r>
        <w:rPr>
          <w:rFonts w:hint="eastAsia"/>
        </w:rPr>
        <w:tab/>
      </w:r>
      <w:r>
        <w:rPr>
          <w:rFonts w:hint="eastAsia"/>
        </w:rPr>
        <w:t>本文件未经正式编辑而印发。</w:t>
      </w:r>
    </w:p>
  </w:footnote>
  <w:footnote w:id="3">
    <w:p w:rsidR="008545D1" w:rsidRPr="001C64DF" w:rsidRDefault="008545D1">
      <w:pPr>
        <w:pStyle w:val="FootnoteText"/>
      </w:pPr>
      <w:r>
        <w:tab/>
      </w:r>
      <w:r>
        <w:rPr>
          <w:rStyle w:val="FootnoteReference"/>
        </w:rPr>
        <w:footnoteRef/>
      </w:r>
      <w:r>
        <w:tab/>
      </w:r>
      <w:r w:rsidRPr="001C64DF">
        <w:rPr>
          <w:rFonts w:hint="eastAsia"/>
        </w:rPr>
        <w:t>第</w:t>
      </w:r>
      <w:r w:rsidRPr="001C64DF">
        <w:rPr>
          <w:rFonts w:hint="eastAsia"/>
        </w:rPr>
        <w:t>427</w:t>
      </w:r>
      <w:r w:rsidRPr="001C64DF">
        <w:rPr>
          <w:rFonts w:hint="eastAsia"/>
        </w:rPr>
        <w:t>章使《公约》的有关条文在本地的法律中生效。</w:t>
      </w:r>
    </w:p>
  </w:footnote>
  <w:footnote w:id="4">
    <w:p w:rsidR="008545D1" w:rsidRPr="001C64DF" w:rsidRDefault="008545D1">
      <w:pPr>
        <w:pStyle w:val="FootnoteText"/>
      </w:pPr>
      <w:r>
        <w:tab/>
      </w:r>
      <w:r>
        <w:rPr>
          <w:rStyle w:val="FootnoteReference"/>
        </w:rPr>
        <w:footnoteRef/>
      </w:r>
      <w:r>
        <w:tab/>
      </w:r>
      <w:r w:rsidRPr="001C64DF">
        <w:rPr>
          <w:rFonts w:hint="eastAsia"/>
        </w:rPr>
        <w:t>截至</w:t>
      </w:r>
      <w:r w:rsidRPr="001C64DF">
        <w:rPr>
          <w:rFonts w:hint="eastAsia"/>
        </w:rPr>
        <w:t>2012</w:t>
      </w:r>
      <w:r w:rsidRPr="001C64DF">
        <w:rPr>
          <w:rFonts w:hint="eastAsia"/>
        </w:rPr>
        <w:t>年</w:t>
      </w:r>
      <w:r w:rsidRPr="001C64DF">
        <w:rPr>
          <w:rFonts w:hint="eastAsia"/>
        </w:rPr>
        <w:t>10</w:t>
      </w:r>
      <w:r w:rsidRPr="001C64DF">
        <w:rPr>
          <w:rFonts w:hint="eastAsia"/>
        </w:rPr>
        <w:t>月，我们就移交逃犯的安排共签署了</w:t>
      </w:r>
      <w:r w:rsidRPr="001C64DF">
        <w:rPr>
          <w:rFonts w:hint="eastAsia"/>
        </w:rPr>
        <w:t>18</w:t>
      </w:r>
      <w:r w:rsidRPr="001C64DF">
        <w:rPr>
          <w:rFonts w:hint="eastAsia"/>
        </w:rPr>
        <w:t>份双边协定。</w:t>
      </w:r>
    </w:p>
  </w:footnote>
  <w:footnote w:id="5">
    <w:p w:rsidR="008545D1" w:rsidRDefault="008545D1" w:rsidP="001C64DF">
      <w:pPr>
        <w:pStyle w:val="FootnoteText"/>
        <w:rPr>
          <w:rFonts w:hint="eastAsia"/>
        </w:rPr>
      </w:pPr>
      <w:r>
        <w:tab/>
      </w:r>
      <w:r>
        <w:rPr>
          <w:rStyle w:val="FootnoteReference"/>
        </w:rPr>
        <w:footnoteRef/>
      </w:r>
      <w:r>
        <w:tab/>
      </w:r>
      <w:r>
        <w:rPr>
          <w:rFonts w:hint="eastAsia"/>
        </w:rPr>
        <w:t>包括荷兰、加拿大、澳大利亚、马来西亚、美国、新加坡、新西兰、印度、菲律宾、印度尼西亚、联合王国、斯里兰卡、葡萄牙、芬兰、德国、大韩民国、爱尔兰和南非。</w:t>
      </w:r>
    </w:p>
  </w:footnote>
  <w:footnote w:id="6">
    <w:p w:rsidR="008545D1" w:rsidRPr="001C64DF" w:rsidRDefault="008545D1">
      <w:pPr>
        <w:pStyle w:val="FootnoteText"/>
      </w:pPr>
      <w:r>
        <w:tab/>
      </w:r>
      <w:r>
        <w:rPr>
          <w:rStyle w:val="FootnoteReference"/>
        </w:rPr>
        <w:footnoteRef/>
      </w:r>
      <w:r>
        <w:tab/>
      </w:r>
      <w:r w:rsidRPr="001C64DF">
        <w:rPr>
          <w:rFonts w:hint="eastAsia"/>
        </w:rPr>
        <w:t>因此，举例而言，若某国欲请香港移交某名逃犯，香港特区政府将照办，但该国必须因其法律或加入的条约而对该名逃犯拥有司法管辖权。即便逃犯的罪行并非在要求国境内犯下，移交亦将进行。</w:t>
      </w:r>
    </w:p>
  </w:footnote>
  <w:footnote w:id="7">
    <w:p w:rsidR="008545D1" w:rsidRPr="001C64DF" w:rsidRDefault="008545D1">
      <w:pPr>
        <w:pStyle w:val="FootnoteText"/>
      </w:pPr>
      <w:r>
        <w:tab/>
      </w:r>
      <w:r>
        <w:rPr>
          <w:rStyle w:val="FootnoteReference"/>
        </w:rPr>
        <w:footnoteRef/>
      </w:r>
      <w:r>
        <w:tab/>
      </w:r>
      <w:r w:rsidRPr="001C64DF">
        <w:rPr>
          <w:rFonts w:hint="eastAsia"/>
        </w:rPr>
        <w:t>包括澳大利亚、美国、法国、联合王国、新西兰、意大利、大韩民国、瑞士、加拿大、菲律宾、葡萄牙、爱尔兰、荷兰、乌克兰、新加坡、比利时、丹麦、波兰、以色列、德国、马来西亚、芬兰、印度尼西亚、日本、斯里兰卡、南非和印度。</w:t>
      </w:r>
    </w:p>
  </w:footnote>
  <w:footnote w:id="8">
    <w:p w:rsidR="008545D1" w:rsidRPr="008E5926" w:rsidRDefault="008545D1">
      <w:pPr>
        <w:pStyle w:val="FootnoteText"/>
      </w:pPr>
      <w:r>
        <w:tab/>
      </w:r>
      <w:r>
        <w:rPr>
          <w:rStyle w:val="FootnoteReference"/>
        </w:rPr>
        <w:footnoteRef/>
      </w:r>
      <w:r>
        <w:tab/>
      </w:r>
      <w:r w:rsidRPr="008E5926">
        <w:rPr>
          <w:rFonts w:hint="eastAsia"/>
        </w:rPr>
        <w:t>初次报告第</w:t>
      </w:r>
      <w:r w:rsidRPr="008E5926">
        <w:rPr>
          <w:rFonts w:hint="eastAsia"/>
        </w:rPr>
        <w:t>85</w:t>
      </w:r>
      <w:r w:rsidRPr="008E5926">
        <w:rPr>
          <w:rFonts w:hint="eastAsia"/>
        </w:rPr>
        <w:t>至第</w:t>
      </w:r>
      <w:r w:rsidRPr="008E5926">
        <w:rPr>
          <w:rFonts w:hint="eastAsia"/>
        </w:rPr>
        <w:t>101</w:t>
      </w:r>
      <w:r w:rsidRPr="008E5926">
        <w:rPr>
          <w:rFonts w:hint="eastAsia"/>
        </w:rPr>
        <w:t>段阐述了关于《公约》第</w:t>
      </w:r>
      <w:r w:rsidRPr="008E5926">
        <w:rPr>
          <w:rFonts w:hint="eastAsia"/>
        </w:rPr>
        <w:t>12</w:t>
      </w:r>
      <w:r w:rsidRPr="008E5926">
        <w:rPr>
          <w:rFonts w:hint="eastAsia"/>
        </w:rPr>
        <w:t>条的条文项下投诉机制的所涉事项。这些事项也属于第</w:t>
      </w:r>
      <w:r w:rsidRPr="008E5926">
        <w:rPr>
          <w:rFonts w:hint="eastAsia"/>
        </w:rPr>
        <w:t>13</w:t>
      </w:r>
      <w:r w:rsidRPr="008E5926">
        <w:rPr>
          <w:rFonts w:hint="eastAsia"/>
        </w:rPr>
        <w:t>条的范畴。</w:t>
      </w:r>
    </w:p>
  </w:footnote>
  <w:footnote w:id="9">
    <w:p w:rsidR="008545D1" w:rsidRDefault="008545D1" w:rsidP="00E51A10">
      <w:pPr>
        <w:pStyle w:val="FootnoteText"/>
        <w:rPr>
          <w:rFonts w:hint="eastAsia"/>
        </w:rPr>
      </w:pPr>
      <w:r>
        <w:tab/>
      </w:r>
      <w:r>
        <w:rPr>
          <w:rStyle w:val="FootnoteReference"/>
        </w:rPr>
        <w:footnoteRef/>
      </w:r>
      <w:r>
        <w:tab/>
      </w:r>
      <w:r>
        <w:rPr>
          <w:rFonts w:hint="eastAsia"/>
        </w:rPr>
        <w:t>2003</w:t>
      </w:r>
      <w:r>
        <w:rPr>
          <w:rFonts w:hint="eastAsia"/>
        </w:rPr>
        <w:t>年，委员会接获涉及廉署职员行为不当的指控</w:t>
      </w:r>
      <w:r>
        <w:rPr>
          <w:rFonts w:hint="eastAsia"/>
        </w:rPr>
        <w:t>34</w:t>
      </w:r>
      <w:r>
        <w:rPr>
          <w:rFonts w:hint="eastAsia"/>
        </w:rPr>
        <w:t>宗、涉及滥用权力的</w:t>
      </w:r>
      <w:r>
        <w:rPr>
          <w:rFonts w:hint="eastAsia"/>
        </w:rPr>
        <w:t>25</w:t>
      </w:r>
      <w:r>
        <w:rPr>
          <w:rFonts w:hint="eastAsia"/>
        </w:rPr>
        <w:t>宗，涉及疏忽职守的</w:t>
      </w:r>
      <w:r>
        <w:rPr>
          <w:rFonts w:hint="eastAsia"/>
        </w:rPr>
        <w:t>10</w:t>
      </w:r>
      <w:r>
        <w:rPr>
          <w:rFonts w:hint="eastAsia"/>
        </w:rPr>
        <w:t>宗；余下指控涉及廉署的工作程序有不足之处。</w:t>
      </w:r>
    </w:p>
  </w:footnote>
  <w:footnote w:id="10">
    <w:p w:rsidR="008545D1" w:rsidRDefault="008545D1" w:rsidP="00E51A10">
      <w:pPr>
        <w:pStyle w:val="FootnoteText"/>
        <w:rPr>
          <w:rFonts w:hint="eastAsia"/>
        </w:rPr>
      </w:pPr>
      <w:r>
        <w:tab/>
      </w:r>
      <w:r>
        <w:rPr>
          <w:rStyle w:val="FootnoteReference"/>
        </w:rPr>
        <w:footnoteRef/>
      </w:r>
      <w:r>
        <w:tab/>
      </w:r>
      <w:r>
        <w:rPr>
          <w:rFonts w:hint="eastAsia"/>
        </w:rPr>
        <w:t>2004</w:t>
      </w:r>
      <w:r>
        <w:rPr>
          <w:rFonts w:hint="eastAsia"/>
        </w:rPr>
        <w:t>年，委员会接获涉及廉署职员行为不当的指控</w:t>
      </w:r>
      <w:r>
        <w:rPr>
          <w:rFonts w:hint="eastAsia"/>
        </w:rPr>
        <w:t>17</w:t>
      </w:r>
      <w:r>
        <w:rPr>
          <w:rFonts w:hint="eastAsia"/>
        </w:rPr>
        <w:t>宗、涉及滥用权力的</w:t>
      </w:r>
      <w:r>
        <w:rPr>
          <w:rFonts w:hint="eastAsia"/>
        </w:rPr>
        <w:t>19</w:t>
      </w:r>
      <w:r>
        <w:rPr>
          <w:rFonts w:hint="eastAsia"/>
        </w:rPr>
        <w:t>宗，涉及疏忽职守的</w:t>
      </w:r>
      <w:r>
        <w:rPr>
          <w:rFonts w:hint="eastAsia"/>
        </w:rPr>
        <w:t>17</w:t>
      </w:r>
      <w:r>
        <w:rPr>
          <w:rFonts w:hint="eastAsia"/>
        </w:rPr>
        <w:t>宗。</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5D1" w:rsidRPr="00576BB0" w:rsidRDefault="008545D1">
    <w:pPr>
      <w:pStyle w:val="Header"/>
    </w:pPr>
    <w:r w:rsidRPr="00576BB0">
      <w:t>CAT/C/CHN-HKG/5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5D1" w:rsidRPr="00576BB0" w:rsidRDefault="008545D1" w:rsidP="003843D8">
    <w:pPr>
      <w:pStyle w:val="Header"/>
      <w:jc w:val="right"/>
      <w:rPr>
        <w:rFonts w:hint="eastAsia"/>
        <w:lang w:eastAsia="zh-CN"/>
      </w:rPr>
    </w:pPr>
    <w:r w:rsidRPr="00576BB0">
      <w:rPr>
        <w:lang w:eastAsia="zh-CN"/>
      </w:rPr>
      <w:t>CAT/C/CHN-HKG/5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6F7CCF"/>
    <w:multiLevelType w:val="hybridMultilevel"/>
    <w:tmpl w:val="31FAC134"/>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E8A6E6FC">
      <w:start w:val="1"/>
      <w:numFmt w:val="chineseCountingThousand"/>
      <w:lvlRestart w:val="0"/>
      <w:lvlText w:val="(%2)"/>
      <w:lvlJc w:val="left"/>
      <w:pPr>
        <w:tabs>
          <w:tab w:val="num" w:pos="1281"/>
        </w:tabs>
        <w:ind w:left="-11" w:firstLine="431"/>
      </w:pPr>
      <w:rPr>
        <w:rFonts w:ascii="Times New Roman" w:hAnsi="Times New Roman" w:cs="Times New Roman" w:hint="default"/>
        <w:color w:val="auto"/>
        <w:sz w:val="21"/>
      </w:rPr>
    </w:lvl>
    <w:lvl w:ilvl="2" w:tplc="8646CDC0">
      <w:start w:val="1"/>
      <w:numFmt w:val="lowerRoman"/>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7F877BD"/>
    <w:multiLevelType w:val="hybridMultilevel"/>
    <w:tmpl w:val="C13EE6EE"/>
    <w:lvl w:ilvl="0" w:tplc="B7141CA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6B36238"/>
    <w:multiLevelType w:val="hybridMultilevel"/>
    <w:tmpl w:val="F4FC0F7E"/>
    <w:lvl w:ilvl="0" w:tplc="7E2AA1F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B8523F6"/>
    <w:multiLevelType w:val="hybridMultilevel"/>
    <w:tmpl w:val="883CE4A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55E64DF"/>
    <w:multiLevelType w:val="hybridMultilevel"/>
    <w:tmpl w:val="75443D5A"/>
    <w:lvl w:ilvl="0" w:tplc="69A4357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BD97DD4"/>
    <w:multiLevelType w:val="hybridMultilevel"/>
    <w:tmpl w:val="F920E6C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BAA7033"/>
    <w:multiLevelType w:val="hybridMultilevel"/>
    <w:tmpl w:val="6BC8599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21"/>
  </w:num>
  <w:num w:numId="14">
    <w:abstractNumId w:val="14"/>
  </w:num>
  <w:num w:numId="15">
    <w:abstractNumId w:val="15"/>
  </w:num>
  <w:num w:numId="16">
    <w:abstractNumId w:val="27"/>
  </w:num>
  <w:num w:numId="17">
    <w:abstractNumId w:val="14"/>
  </w:num>
  <w:num w:numId="18">
    <w:abstractNumId w:val="27"/>
  </w:num>
  <w:num w:numId="19">
    <w:abstractNumId w:val="15"/>
  </w:num>
  <w:num w:numId="20">
    <w:abstractNumId w:val="23"/>
  </w:num>
  <w:num w:numId="21">
    <w:abstractNumId w:val="12"/>
  </w:num>
  <w:num w:numId="22">
    <w:abstractNumId w:val="19"/>
  </w:num>
  <w:num w:numId="23">
    <w:abstractNumId w:val="15"/>
  </w:num>
  <w:num w:numId="24">
    <w:abstractNumId w:val="26"/>
  </w:num>
  <w:num w:numId="25">
    <w:abstractNumId w:val="20"/>
  </w:num>
  <w:num w:numId="26">
    <w:abstractNumId w:val="17"/>
  </w:num>
  <w:num w:numId="27">
    <w:abstractNumId w:val="29"/>
  </w:num>
  <w:num w:numId="28">
    <w:abstractNumId w:val="26"/>
  </w:num>
  <w:num w:numId="29">
    <w:abstractNumId w:val="20"/>
  </w:num>
  <w:num w:numId="30">
    <w:abstractNumId w:val="17"/>
  </w:num>
  <w:num w:numId="31">
    <w:abstractNumId w:val="23"/>
  </w:num>
  <w:num w:numId="32">
    <w:abstractNumId w:val="12"/>
  </w:num>
  <w:num w:numId="33">
    <w:abstractNumId w:val="19"/>
  </w:num>
  <w:num w:numId="34">
    <w:abstractNumId w:val="29"/>
  </w:num>
  <w:num w:numId="35">
    <w:abstractNumId w:val="10"/>
  </w:num>
  <w:num w:numId="36">
    <w:abstractNumId w:val="18"/>
  </w:num>
  <w:num w:numId="37">
    <w:abstractNumId w:val="22"/>
  </w:num>
  <w:num w:numId="38">
    <w:abstractNumId w:val="24"/>
  </w:num>
  <w:num w:numId="39">
    <w:abstractNumId w:val="28"/>
  </w:num>
  <w:num w:numId="40">
    <w:abstractNumId w:val="25"/>
  </w:num>
  <w:num w:numId="41">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22E8"/>
    <w:rsid w:val="000058EC"/>
    <w:rsid w:val="000072E5"/>
    <w:rsid w:val="00027608"/>
    <w:rsid w:val="00055D21"/>
    <w:rsid w:val="00066D74"/>
    <w:rsid w:val="000725DD"/>
    <w:rsid w:val="00076F85"/>
    <w:rsid w:val="000901B8"/>
    <w:rsid w:val="000946B1"/>
    <w:rsid w:val="000A01D8"/>
    <w:rsid w:val="000A551A"/>
    <w:rsid w:val="000C1A2F"/>
    <w:rsid w:val="000C4087"/>
    <w:rsid w:val="000C6070"/>
    <w:rsid w:val="000D1566"/>
    <w:rsid w:val="000F00DC"/>
    <w:rsid w:val="001011BD"/>
    <w:rsid w:val="0010791A"/>
    <w:rsid w:val="00122A56"/>
    <w:rsid w:val="001231E9"/>
    <w:rsid w:val="00133978"/>
    <w:rsid w:val="00136BEC"/>
    <w:rsid w:val="00137BEA"/>
    <w:rsid w:val="00151763"/>
    <w:rsid w:val="001520BA"/>
    <w:rsid w:val="0017111A"/>
    <w:rsid w:val="001A068C"/>
    <w:rsid w:val="001A6F68"/>
    <w:rsid w:val="001B2918"/>
    <w:rsid w:val="001B3BF6"/>
    <w:rsid w:val="001B7160"/>
    <w:rsid w:val="001C64DF"/>
    <w:rsid w:val="001E259D"/>
    <w:rsid w:val="001E52A4"/>
    <w:rsid w:val="001E678F"/>
    <w:rsid w:val="00252072"/>
    <w:rsid w:val="00296B09"/>
    <w:rsid w:val="002B6A04"/>
    <w:rsid w:val="002F233F"/>
    <w:rsid w:val="002F2A24"/>
    <w:rsid w:val="00303BA6"/>
    <w:rsid w:val="003126F9"/>
    <w:rsid w:val="00325EF5"/>
    <w:rsid w:val="003412AD"/>
    <w:rsid w:val="003517C6"/>
    <w:rsid w:val="00355A94"/>
    <w:rsid w:val="003613F6"/>
    <w:rsid w:val="00376C5B"/>
    <w:rsid w:val="003843D8"/>
    <w:rsid w:val="0038638B"/>
    <w:rsid w:val="00391902"/>
    <w:rsid w:val="003A2B0D"/>
    <w:rsid w:val="003D44F5"/>
    <w:rsid w:val="003D6A1E"/>
    <w:rsid w:val="003F67D6"/>
    <w:rsid w:val="00401C99"/>
    <w:rsid w:val="00402269"/>
    <w:rsid w:val="00406A26"/>
    <w:rsid w:val="00496FA9"/>
    <w:rsid w:val="004D1B46"/>
    <w:rsid w:val="004D3F9C"/>
    <w:rsid w:val="004D5556"/>
    <w:rsid w:val="00515BE0"/>
    <w:rsid w:val="00516C7C"/>
    <w:rsid w:val="00523531"/>
    <w:rsid w:val="00531FC7"/>
    <w:rsid w:val="0053311A"/>
    <w:rsid w:val="00536474"/>
    <w:rsid w:val="00561C95"/>
    <w:rsid w:val="00576BB0"/>
    <w:rsid w:val="005C1053"/>
    <w:rsid w:val="005F1AF4"/>
    <w:rsid w:val="00606650"/>
    <w:rsid w:val="00607774"/>
    <w:rsid w:val="006132B9"/>
    <w:rsid w:val="00626C95"/>
    <w:rsid w:val="00634C3D"/>
    <w:rsid w:val="0063663A"/>
    <w:rsid w:val="006625DC"/>
    <w:rsid w:val="00673E9B"/>
    <w:rsid w:val="00691A8F"/>
    <w:rsid w:val="006B01A6"/>
    <w:rsid w:val="006E382B"/>
    <w:rsid w:val="006F0156"/>
    <w:rsid w:val="00721E6D"/>
    <w:rsid w:val="00756374"/>
    <w:rsid w:val="007659B0"/>
    <w:rsid w:val="00765F23"/>
    <w:rsid w:val="0079383F"/>
    <w:rsid w:val="0079553A"/>
    <w:rsid w:val="007A32CB"/>
    <w:rsid w:val="007D24E6"/>
    <w:rsid w:val="007E208B"/>
    <w:rsid w:val="00800F27"/>
    <w:rsid w:val="00810775"/>
    <w:rsid w:val="00825809"/>
    <w:rsid w:val="0083376D"/>
    <w:rsid w:val="00850CF4"/>
    <w:rsid w:val="008545D1"/>
    <w:rsid w:val="00865F9A"/>
    <w:rsid w:val="00873C25"/>
    <w:rsid w:val="00877F16"/>
    <w:rsid w:val="008D6116"/>
    <w:rsid w:val="008E5926"/>
    <w:rsid w:val="008E7CA7"/>
    <w:rsid w:val="008F4B6E"/>
    <w:rsid w:val="008F5B7D"/>
    <w:rsid w:val="00932EAB"/>
    <w:rsid w:val="009502BD"/>
    <w:rsid w:val="00985C88"/>
    <w:rsid w:val="009A4D41"/>
    <w:rsid w:val="009B4331"/>
    <w:rsid w:val="009D5221"/>
    <w:rsid w:val="009F5CB1"/>
    <w:rsid w:val="00A02DA3"/>
    <w:rsid w:val="00A22F01"/>
    <w:rsid w:val="00A2481B"/>
    <w:rsid w:val="00A45F96"/>
    <w:rsid w:val="00A74043"/>
    <w:rsid w:val="00A77115"/>
    <w:rsid w:val="00A879C2"/>
    <w:rsid w:val="00AC1591"/>
    <w:rsid w:val="00AC7CE6"/>
    <w:rsid w:val="00AD10BC"/>
    <w:rsid w:val="00AF5F1E"/>
    <w:rsid w:val="00B03F4E"/>
    <w:rsid w:val="00B365D9"/>
    <w:rsid w:val="00B474CC"/>
    <w:rsid w:val="00B63E11"/>
    <w:rsid w:val="00B76457"/>
    <w:rsid w:val="00B853DE"/>
    <w:rsid w:val="00B96E72"/>
    <w:rsid w:val="00BB5427"/>
    <w:rsid w:val="00BB5FDE"/>
    <w:rsid w:val="00BB6622"/>
    <w:rsid w:val="00BF0ECB"/>
    <w:rsid w:val="00C47AAF"/>
    <w:rsid w:val="00C522E8"/>
    <w:rsid w:val="00C56016"/>
    <w:rsid w:val="00C80338"/>
    <w:rsid w:val="00C917CC"/>
    <w:rsid w:val="00C97F08"/>
    <w:rsid w:val="00CB38D9"/>
    <w:rsid w:val="00CC6728"/>
    <w:rsid w:val="00CD6F63"/>
    <w:rsid w:val="00D039EE"/>
    <w:rsid w:val="00D1727F"/>
    <w:rsid w:val="00D20256"/>
    <w:rsid w:val="00D20B1A"/>
    <w:rsid w:val="00D40281"/>
    <w:rsid w:val="00D710CF"/>
    <w:rsid w:val="00D71651"/>
    <w:rsid w:val="00D75B05"/>
    <w:rsid w:val="00D83B4B"/>
    <w:rsid w:val="00DA658B"/>
    <w:rsid w:val="00DC0297"/>
    <w:rsid w:val="00E113E5"/>
    <w:rsid w:val="00E11F54"/>
    <w:rsid w:val="00E46096"/>
    <w:rsid w:val="00E51A10"/>
    <w:rsid w:val="00E535EC"/>
    <w:rsid w:val="00E63D15"/>
    <w:rsid w:val="00E76A46"/>
    <w:rsid w:val="00EE195B"/>
    <w:rsid w:val="00EE3782"/>
    <w:rsid w:val="00F02747"/>
    <w:rsid w:val="00F03CC4"/>
    <w:rsid w:val="00F118F2"/>
    <w:rsid w:val="00F31E43"/>
    <w:rsid w:val="00F3417C"/>
    <w:rsid w:val="00F45A4C"/>
    <w:rsid w:val="00F77050"/>
    <w:rsid w:val="00F82D07"/>
    <w:rsid w:val="00F85DFD"/>
    <w:rsid w:val="00F8762A"/>
    <w:rsid w:val="00F94C89"/>
    <w:rsid w:val="00FA2C35"/>
    <w:rsid w:val="00FB206C"/>
    <w:rsid w:val="00FC6DA6"/>
    <w:rsid w:val="00FD0260"/>
    <w:rsid w:val="00FD029D"/>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table" w:styleId="TableGrid">
    <w:name w:val="Table Grid"/>
    <w:basedOn w:val="TableNormal"/>
    <w:semiHidden/>
    <w:rsid w:val="00877F16"/>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20</Pages>
  <Words>2530</Words>
  <Characters>14421</Characters>
  <Application>Microsoft Office Outlook</Application>
  <DocSecurity>4</DocSecurity>
  <Lines>120</Lines>
  <Paragraphs>33</Paragraphs>
  <ScaleCrop>false</ScaleCrop>
  <Company>CSD</Company>
  <LinksUpToDate>false</LinksUpToDate>
  <CharactersWithSpaces>16918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3</cp:revision>
  <cp:lastPrinted>2014-05-27T10:29:00Z</cp:lastPrinted>
  <dcterms:created xsi:type="dcterms:W3CDTF">2014-05-27T10:29:00Z</dcterms:created>
  <dcterms:modified xsi:type="dcterms:W3CDTF">2014-05-27T10:30:00Z</dcterms:modified>
</cp:coreProperties>
</file>