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5C714E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60E17B" w14:textId="77777777" w:rsidR="002D5AAC" w:rsidRDefault="002D5AAC" w:rsidP="00C862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FB7316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1F02BA4" w14:textId="0F3E8DDB" w:rsidR="002D5AAC" w:rsidRDefault="00C862D6" w:rsidP="00C862D6">
            <w:pPr>
              <w:jc w:val="right"/>
            </w:pPr>
            <w:r w:rsidRPr="00C862D6">
              <w:rPr>
                <w:sz w:val="40"/>
              </w:rPr>
              <w:t>CCPR</w:t>
            </w:r>
            <w:r>
              <w:t>/C/FIN/CO/7</w:t>
            </w:r>
          </w:p>
        </w:tc>
      </w:tr>
      <w:tr w:rsidR="002D5AAC" w14:paraId="55B38FC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7907E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1A0026" wp14:editId="2A848B7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320989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BD9926" w14:textId="77777777" w:rsidR="002D5AAC" w:rsidRDefault="00C862D6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.: </w:t>
            </w:r>
            <w:proofErr w:type="spellStart"/>
            <w:r>
              <w:t>General</w:t>
            </w:r>
            <w:proofErr w:type="spellEnd"/>
          </w:p>
          <w:p w14:paraId="3494ADF5" w14:textId="77777777" w:rsidR="00C862D6" w:rsidRDefault="00C862D6" w:rsidP="00C862D6">
            <w:pPr>
              <w:spacing w:line="240" w:lineRule="exact"/>
            </w:pPr>
            <w:r>
              <w:t xml:space="preserve">3 </w:t>
            </w:r>
            <w:proofErr w:type="spellStart"/>
            <w:r>
              <w:t>May</w:t>
            </w:r>
            <w:proofErr w:type="spellEnd"/>
            <w:r>
              <w:t xml:space="preserve"> 2021</w:t>
            </w:r>
          </w:p>
          <w:p w14:paraId="42076B15" w14:textId="77777777" w:rsidR="00C862D6" w:rsidRDefault="00C862D6" w:rsidP="00C862D6">
            <w:pPr>
              <w:spacing w:line="240" w:lineRule="exact"/>
            </w:pPr>
            <w:proofErr w:type="spellStart"/>
            <w:r>
              <w:t>Russian</w:t>
            </w:r>
            <w:proofErr w:type="spellEnd"/>
          </w:p>
          <w:p w14:paraId="19A4789B" w14:textId="74728C18" w:rsidR="00C862D6" w:rsidRPr="00375F01" w:rsidRDefault="00C862D6" w:rsidP="00C862D6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English</w:t>
            </w:r>
            <w:proofErr w:type="spellEnd"/>
          </w:p>
        </w:tc>
      </w:tr>
    </w:tbl>
    <w:p w14:paraId="649E907D" w14:textId="10FC6347" w:rsidR="00C862D6" w:rsidRPr="00C862D6" w:rsidRDefault="00C862D6" w:rsidP="00C862D6">
      <w:pPr>
        <w:spacing w:before="120"/>
        <w:rPr>
          <w:sz w:val="24"/>
          <w:szCs w:val="24"/>
        </w:rPr>
      </w:pPr>
      <w:r w:rsidRPr="00C862D6">
        <w:rPr>
          <w:b/>
          <w:bCs/>
          <w:sz w:val="24"/>
          <w:szCs w:val="24"/>
        </w:rPr>
        <w:t>Комитет по правам человека</w:t>
      </w:r>
    </w:p>
    <w:p w14:paraId="2B8CF6C2" w14:textId="77777777" w:rsidR="00C862D6" w:rsidRPr="00EE29BF" w:rsidRDefault="00C862D6" w:rsidP="00C862D6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Финляндии</w:t>
      </w:r>
      <w:r w:rsidRPr="005A3D54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</w:p>
    <w:p w14:paraId="59E33988" w14:textId="14930482" w:rsidR="00C862D6" w:rsidRPr="00EE29BF" w:rsidRDefault="00C862D6" w:rsidP="00C862D6">
      <w:pPr>
        <w:pStyle w:val="SingleTxtG"/>
      </w:pPr>
      <w:r>
        <w:t>1.</w:t>
      </w:r>
      <w:r>
        <w:tab/>
        <w:t>Комитет по правам человека рассмотрел седьмой периодический доклад Финляндии (CCPR/C/FIN/7) на своих 3758-м, 3759-м и 3760-м заседаниях (см.</w:t>
      </w:r>
      <w:r>
        <w:rPr>
          <w:lang w:val="en-US"/>
        </w:rPr>
        <w:t> </w:t>
      </w:r>
      <w:r>
        <w:t>CCPR/C/SR.3758, CCPR/C/SR.3759 и CCPR/C/SR.3760), состоявшихся 2, 3 и 4</w:t>
      </w:r>
      <w:r>
        <w:rPr>
          <w:lang w:val="en-US"/>
        </w:rPr>
        <w:t> </w:t>
      </w:r>
      <w:r>
        <w:t>марта 2021 года. Впервые заседания проводились виртуально из-за пандемии коронавирусного заболевания (COVID-19). На своем 3774-м заседании, состоявшемся 23 марта 2021 года, Комитет принял настоящие заключительные замечания.</w:t>
      </w:r>
    </w:p>
    <w:p w14:paraId="7D22F410" w14:textId="77777777" w:rsidR="00C862D6" w:rsidRPr="00EE29BF" w:rsidRDefault="00C862D6" w:rsidP="00C862D6">
      <w:pPr>
        <w:pStyle w:val="H1G"/>
        <w:rPr>
          <w:rFonts w:eastAsiaTheme="minorEastAsia"/>
        </w:rPr>
      </w:pPr>
      <w:r>
        <w:tab/>
        <w:t>A.</w:t>
      </w:r>
      <w:r>
        <w:tab/>
      </w:r>
      <w:r>
        <w:rPr>
          <w:bCs/>
        </w:rPr>
        <w:t>Введение</w:t>
      </w:r>
    </w:p>
    <w:p w14:paraId="40FA0BF7" w14:textId="77777777" w:rsidR="00C862D6" w:rsidRPr="00EE29BF" w:rsidRDefault="00C862D6" w:rsidP="00C862D6">
      <w:pPr>
        <w:pStyle w:val="SingleTxtG"/>
      </w:pPr>
      <w:r>
        <w:t>2.</w:t>
      </w:r>
      <w:r>
        <w:tab/>
        <w:t>Комитет приветствует представление седьмого периодического доклада Финляндии и содержащуюся в нем информацию.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признателен государству-участнику за его письменные ответы (CCPR/C/FIN/7) на перечень вопросов до представления доклада (CCPR/C/FIN/QPR/7), которые были дополнены устными ответами делегации, а также за важную дополнительную информацию, представленную ему в письменном виде.</w:t>
      </w:r>
    </w:p>
    <w:p w14:paraId="53A9C9D6" w14:textId="77777777" w:rsidR="00C862D6" w:rsidRPr="00EE29BF" w:rsidRDefault="00C862D6" w:rsidP="00C862D6">
      <w:pPr>
        <w:pStyle w:val="H1G"/>
        <w:rPr>
          <w:rFonts w:eastAsiaTheme="minorEastAsia"/>
        </w:rPr>
      </w:pPr>
      <w:r>
        <w:tab/>
        <w:t>B.</w:t>
      </w:r>
      <w:r>
        <w:tab/>
      </w:r>
      <w:r>
        <w:rPr>
          <w:bCs/>
        </w:rPr>
        <w:t>Позитивные аспекты</w:t>
      </w:r>
    </w:p>
    <w:p w14:paraId="33B0FF0B" w14:textId="77777777" w:rsidR="00C862D6" w:rsidRPr="00EE29BF" w:rsidRDefault="00C862D6" w:rsidP="00C862D6">
      <w:pPr>
        <w:pStyle w:val="SingleTxtG"/>
      </w:pPr>
      <w:r>
        <w:t>3.</w:t>
      </w:r>
      <w:r>
        <w:tab/>
        <w:t xml:space="preserve">Комитет приветствует следующие законодательные и политические меры, принятые государством-участником: </w:t>
      </w:r>
    </w:p>
    <w:p w14:paraId="28351CD8" w14:textId="2C4B79BB" w:rsidR="00C862D6" w:rsidRPr="00EE29BF" w:rsidRDefault="00C862D6" w:rsidP="00C862D6">
      <w:pPr>
        <w:pStyle w:val="SingleTxtG"/>
        <w:ind w:firstLine="567"/>
      </w:pPr>
      <w:r>
        <w:t>a)</w:t>
      </w:r>
      <w:r>
        <w:tab/>
        <w:t>Закон о недискриминации (№ 1325/2014), принятый в 2014 году, и</w:t>
      </w:r>
      <w:r>
        <w:rPr>
          <w:lang w:val="en-US"/>
        </w:rPr>
        <w:t> </w:t>
      </w:r>
      <w:r>
        <w:t>учреждение должности Омбудсмена по вопросам недискриминации и Национального трибунала по вопросам недискриминации и равенства;</w:t>
      </w:r>
    </w:p>
    <w:p w14:paraId="18A047C3" w14:textId="77777777" w:rsidR="00C862D6" w:rsidRPr="00C12CD9" w:rsidRDefault="00C862D6" w:rsidP="00C862D6">
      <w:pPr>
        <w:pStyle w:val="SingleTxtG"/>
        <w:ind w:firstLine="567"/>
      </w:pPr>
      <w:r>
        <w:t>b)</w:t>
      </w:r>
      <w:r>
        <w:tab/>
        <w:t xml:space="preserve">поправку (№ 1329/2014) к Закону о равенстве между женщинами и мужчинами, принятую в 2014 году; </w:t>
      </w:r>
    </w:p>
    <w:p w14:paraId="57EDCDA5" w14:textId="77777777" w:rsidR="00C862D6" w:rsidRPr="00EE29BF" w:rsidRDefault="00C862D6" w:rsidP="00C862D6">
      <w:pPr>
        <w:pStyle w:val="SingleTxtG"/>
        <w:ind w:firstLine="567"/>
      </w:pPr>
      <w:r>
        <w:t>c)</w:t>
      </w:r>
      <w:r>
        <w:tab/>
        <w:t>Закон о надзоре за сбором разведывательных данных (№ 121/2019) и поправки к регламенту парламента (№ 123/2019) от 1 февраля 2019 года по вопросу об институционализации Омбудсмена по разведке и Комитета по надзору за разведкой для контроля за законностью деятельности как гражданской, так и военной разведки;</w:t>
      </w:r>
    </w:p>
    <w:p w14:paraId="58F7098F" w14:textId="77777777" w:rsidR="00C862D6" w:rsidRPr="00C12CD9" w:rsidRDefault="00C862D6" w:rsidP="00C862D6">
      <w:pPr>
        <w:pStyle w:val="SingleTxtG"/>
        <w:ind w:firstLine="567"/>
      </w:pPr>
      <w:r>
        <w:t>d)</w:t>
      </w:r>
      <w:r>
        <w:tab/>
        <w:t xml:space="preserve">Закон о национальной прокуратуре (№ 32/2019), обеспечивающий прокурорам полную независимость и самостоятельность; </w:t>
      </w:r>
    </w:p>
    <w:p w14:paraId="18368BE4" w14:textId="77777777" w:rsidR="00C862D6" w:rsidRPr="00EE29BF" w:rsidRDefault="00C862D6" w:rsidP="00C862D6">
      <w:pPr>
        <w:pStyle w:val="SingleTxtG"/>
        <w:ind w:firstLine="567"/>
      </w:pPr>
      <w:r>
        <w:t>e)</w:t>
      </w:r>
      <w:r>
        <w:tab/>
        <w:t>второй национальный план действий в области основных прав и прав человека на период 2017–2019 годов;</w:t>
      </w:r>
    </w:p>
    <w:p w14:paraId="7FA1749A" w14:textId="49250AE0" w:rsidR="00C862D6" w:rsidRPr="00EE29BF" w:rsidRDefault="00C862D6" w:rsidP="00C862D6">
      <w:pPr>
        <w:pStyle w:val="SingleTxtG"/>
        <w:ind w:firstLine="567"/>
      </w:pPr>
      <w:r>
        <w:lastRenderedPageBreak/>
        <w:t>f)</w:t>
      </w:r>
      <w:r>
        <w:tab/>
        <w:t xml:space="preserve">План действий по обеспечению гендерного равенства на период </w:t>
      </w:r>
      <w:r>
        <w:br/>
      </w:r>
      <w:r>
        <w:t>2016–2019 годов;</w:t>
      </w:r>
    </w:p>
    <w:p w14:paraId="700342C9" w14:textId="2D1F1E73" w:rsidR="00C862D6" w:rsidRPr="00EE29BF" w:rsidRDefault="00C862D6" w:rsidP="00C862D6">
      <w:pPr>
        <w:pStyle w:val="SingleTxtG"/>
        <w:ind w:firstLine="567"/>
      </w:pPr>
      <w:r>
        <w:t>g)</w:t>
      </w:r>
      <w:r>
        <w:tab/>
        <w:t xml:space="preserve">План действий по борьбе с торговлей людьми на период </w:t>
      </w:r>
      <w:r>
        <w:br/>
      </w:r>
      <w:r>
        <w:t>2016–2017 годов;</w:t>
      </w:r>
    </w:p>
    <w:p w14:paraId="48260930" w14:textId="77777777" w:rsidR="00C862D6" w:rsidRPr="00EE29BF" w:rsidRDefault="00C862D6" w:rsidP="00C862D6">
      <w:pPr>
        <w:pStyle w:val="SingleTxtG"/>
        <w:ind w:firstLine="567"/>
      </w:pPr>
      <w:r>
        <w:t>h)</w:t>
      </w:r>
      <w:r>
        <w:tab/>
        <w:t xml:space="preserve">План действий «Значимый в Финляндии» по недопущению языка ненависти и </w:t>
      </w:r>
      <w:proofErr w:type="gramStart"/>
      <w:r>
        <w:t>борьбе с расизмом</w:t>
      </w:r>
      <w:proofErr w:type="gramEnd"/>
      <w:r>
        <w:t xml:space="preserve"> и содействию социальной интеграции, в 2016 году;</w:t>
      </w:r>
    </w:p>
    <w:p w14:paraId="763B4D20" w14:textId="77777777" w:rsidR="00C862D6" w:rsidRPr="00EE29BF" w:rsidRDefault="00C862D6" w:rsidP="00C862D6">
      <w:pPr>
        <w:pStyle w:val="SingleTxtG"/>
        <w:ind w:firstLine="567"/>
      </w:pPr>
      <w:r>
        <w:t>i)</w:t>
      </w:r>
      <w:r>
        <w:tab/>
        <w:t>План действий по выполнению Конвенции Совета Европы о предотвращении и борьбе с насилием в отношении женщин и домашним насилием на период 2018–2021 годов;</w:t>
      </w:r>
    </w:p>
    <w:p w14:paraId="5C0ACAE5" w14:textId="77777777" w:rsidR="00C862D6" w:rsidRPr="00EE29BF" w:rsidRDefault="00C862D6" w:rsidP="00C862D6">
      <w:pPr>
        <w:pStyle w:val="SingleTxtG"/>
        <w:ind w:firstLine="567"/>
      </w:pPr>
      <w:r>
        <w:t>j)</w:t>
      </w:r>
      <w:r>
        <w:tab/>
        <w:t>национальную политику в отношении рома на период 2018–2022 годов, в 2018 году;</w:t>
      </w:r>
    </w:p>
    <w:p w14:paraId="2516A037" w14:textId="1DDFEAE9" w:rsidR="00C862D6" w:rsidRPr="00EE29BF" w:rsidRDefault="00C862D6" w:rsidP="00C862D6">
      <w:pPr>
        <w:pStyle w:val="SingleTxtG"/>
        <w:ind w:firstLine="567"/>
      </w:pPr>
      <w:r>
        <w:t>k)</w:t>
      </w:r>
      <w:r>
        <w:tab/>
        <w:t xml:space="preserve">План действий по реализации Конвенции о правах инвалидов, </w:t>
      </w:r>
      <w:r>
        <w:br/>
      </w:r>
      <w:r>
        <w:t>в 2018 году;</w:t>
      </w:r>
    </w:p>
    <w:p w14:paraId="700D1C78" w14:textId="77777777" w:rsidR="00C862D6" w:rsidRPr="00EE29BF" w:rsidRDefault="00C862D6" w:rsidP="00C862D6">
      <w:pPr>
        <w:pStyle w:val="SingleTxtG"/>
        <w:ind w:firstLine="567"/>
      </w:pPr>
      <w:r>
        <w:t>l)</w:t>
      </w:r>
      <w:r>
        <w:tab/>
        <w:t xml:space="preserve">План действий на период 2019–2025 годов по обеспечению равных возможностей для лесбиянок, геев, бисексуалов, трансгендеров и интерсексуалов в </w:t>
      </w:r>
      <w:proofErr w:type="spellStart"/>
      <w:r>
        <w:t>аландском</w:t>
      </w:r>
      <w:proofErr w:type="spellEnd"/>
      <w:r>
        <w:t xml:space="preserve"> обществе, в 2019 году.</w:t>
      </w:r>
    </w:p>
    <w:p w14:paraId="420A142A" w14:textId="53548699" w:rsidR="00C862D6" w:rsidRPr="00EE29BF" w:rsidRDefault="00C862D6" w:rsidP="001978FD">
      <w:pPr>
        <w:pStyle w:val="H1G"/>
        <w:rPr>
          <w:rFonts w:eastAsiaTheme="minorEastAsia"/>
        </w:rPr>
      </w:pPr>
      <w:r>
        <w:tab/>
        <w:t>C.</w:t>
      </w:r>
      <w:r>
        <w:tab/>
        <w:t>Основные вопросы, вызывающие обеспокоенность, и</w:t>
      </w:r>
      <w:r w:rsidR="001978FD">
        <w:rPr>
          <w:lang w:val="en-US"/>
        </w:rPr>
        <w:t> </w:t>
      </w:r>
      <w:r>
        <w:t>рекомендации</w:t>
      </w:r>
    </w:p>
    <w:p w14:paraId="17B470BE" w14:textId="77777777" w:rsidR="00C862D6" w:rsidRPr="00EE29BF" w:rsidRDefault="00C862D6" w:rsidP="001978FD">
      <w:pPr>
        <w:pStyle w:val="H23G"/>
        <w:rPr>
          <w:rFonts w:eastAsiaTheme="minorEastAsia"/>
        </w:rPr>
      </w:pPr>
      <w:r>
        <w:tab/>
      </w:r>
      <w:r>
        <w:tab/>
        <w:t>Осуществление Пакта и Факультативного протокола к нему</w:t>
      </w:r>
    </w:p>
    <w:p w14:paraId="0055E891" w14:textId="50E52E50" w:rsidR="00C862D6" w:rsidRPr="001911A5" w:rsidRDefault="00C862D6" w:rsidP="00C862D6">
      <w:pPr>
        <w:pStyle w:val="SingleTxtG"/>
      </w:pPr>
      <w:r w:rsidRPr="001911A5">
        <w:t>4.</w:t>
      </w:r>
      <w:r w:rsidRPr="001911A5">
        <w:tab/>
        <w:t>Комитет с признательностью отмечает, что при рассмотрении дел национальные суды ссылаются на положения Пакта. Однако он сожалеет об отсутствии конкретных примеров судебных дел, в которых положения Пакта применялись бы непосредственно, в частности, путем отмены противоречащих Пакту положений внутреннего законодательства. Комитет также выражает свою обеспокоенность тем, что Соображения, принятые Комитетом в ноябре 2018 года</w:t>
      </w:r>
      <w:r w:rsidRPr="001911A5">
        <w:rPr>
          <w:rStyle w:val="aa"/>
          <w:szCs w:val="18"/>
        </w:rPr>
        <w:footnoteReference w:id="2"/>
      </w:r>
      <w:r w:rsidRPr="001911A5">
        <w:t xml:space="preserve"> в отношении права на самоопределение народа саамы, не были выполнены. Вместе с тем решения </w:t>
      </w:r>
      <w:r w:rsidRPr="001911A5">
        <w:rPr>
          <w:color w:val="333333"/>
          <w:shd w:val="clear" w:color="auto" w:fill="FFFFFF"/>
        </w:rPr>
        <w:t>Высшего суда по административным делам</w:t>
      </w:r>
      <w:r w:rsidRPr="001911A5">
        <w:t xml:space="preserve"> от 5 июля 2019 года о восстановлении на избирательных должностях 97 человек, которых Избирательная комиссия саамского парламента этих должностей лишила, как представляется, противоречат Соображениям Комитета. Кроме того, выборы в саамский парламент в сентябре 2019 года не были отменены или отложены правительством Финляндии, что привело к существенному изменению состава саамского парламента с вхождением в него этнических финнов, которых саамский парламент не считает саамами (ст</w:t>
      </w:r>
      <w:r w:rsidR="001978FD" w:rsidRPr="001911A5">
        <w:t>.</w:t>
      </w:r>
      <w:r w:rsidRPr="001911A5">
        <w:t xml:space="preserve"> 2). </w:t>
      </w:r>
    </w:p>
    <w:p w14:paraId="7AC7B759" w14:textId="77777777" w:rsidR="00C862D6" w:rsidRPr="00EE29BF" w:rsidRDefault="00C862D6" w:rsidP="00C862D6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продолжать свои усилия по информированию и просвещению адвокатов, прокуроров, судей, сотрудников правоохранительных органов и общественности о Пакте и Факультативном протоколе к нему.</w:t>
      </w:r>
      <w:r>
        <w:t xml:space="preserve"> </w:t>
      </w:r>
      <w:r>
        <w:rPr>
          <w:b/>
          <w:bCs/>
        </w:rPr>
        <w:t>Ему также следует незамедлительно выполнить все Соображения, принятые Комитетом в отношении коренного народа саам</w:t>
      </w:r>
      <w:r w:rsidRPr="00AA485E">
        <w:rPr>
          <w:b/>
          <w:bCs/>
        </w:rPr>
        <w:t>ы</w:t>
      </w:r>
      <w:r>
        <w:rPr>
          <w:b/>
          <w:bCs/>
        </w:rPr>
        <w:t>, задействовав для этого надлежащие и эффективные механизмы, с тем чтобы гарантировать право жертв на эффективное средство правовой защиты в соответствии с пунктом 3 статьи 2 Пакта.</w:t>
      </w:r>
    </w:p>
    <w:p w14:paraId="5AD1C5C5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воздействия на права человека</w:t>
      </w:r>
      <w:r>
        <w:t xml:space="preserve"> </w:t>
      </w:r>
    </w:p>
    <w:p w14:paraId="3C9D0922" w14:textId="527CC05B" w:rsidR="00C862D6" w:rsidRPr="00EE29BF" w:rsidRDefault="00C862D6" w:rsidP="00C862D6">
      <w:pPr>
        <w:pStyle w:val="SingleTxtG"/>
      </w:pPr>
      <w:r>
        <w:t>6.</w:t>
      </w:r>
      <w:r>
        <w:tab/>
        <w:t xml:space="preserve">Комитет принимает к сведению оценки воздействия на права человека законодательных и других политических предложений, проводимые различными субъектами, такими как Совет по анализу воздействия мер регулирования. Комитет также отмечает, что надзор за конституционностью законодательства и соблюдением обязательств в области прав человека осуществляют Канцлер юстиции и Комитет по конституционному праву. Однако он обеспокоен сообщениями об отсутствии </w:t>
      </w:r>
      <w:r>
        <w:lastRenderedPageBreak/>
        <w:t>систематического подхода к такой оценке и их ограниченной эффективности в деле защиты прав детей, женщин, просителей убежища, мигрантов и народа саамы, в</w:t>
      </w:r>
      <w:r w:rsidR="001978FD">
        <w:rPr>
          <w:lang w:val="en-US"/>
        </w:rPr>
        <w:t> </w:t>
      </w:r>
      <w:r>
        <w:t>частности в отношении сбора и анализа соответствующих данных (ст</w:t>
      </w:r>
      <w:r w:rsidR="001978FD" w:rsidRPr="001978FD">
        <w:t>.</w:t>
      </w:r>
      <w:r>
        <w:t xml:space="preserve"> 2).</w:t>
      </w:r>
    </w:p>
    <w:p w14:paraId="6F742CC6" w14:textId="77777777" w:rsidR="00C862D6" w:rsidRPr="00EE29BF" w:rsidRDefault="00C862D6" w:rsidP="00C862D6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укрепить механизмы оценки</w:t>
      </w:r>
      <w:r w:rsidRPr="00D66EDB">
        <w:rPr>
          <w:bCs/>
        </w:rPr>
        <w:t xml:space="preserve"> </w:t>
      </w:r>
      <w:r w:rsidRPr="00D66EDB">
        <w:rPr>
          <w:b/>
        </w:rPr>
        <w:t>воздействия на права человека</w:t>
      </w:r>
      <w:r>
        <w:rPr>
          <w:b/>
          <w:bCs/>
        </w:rPr>
        <w:t xml:space="preserve"> законодательных и политических предложений до их принятия для обеспечения их совместимости с Пактом, в частности любых законодательных и политических предложений, касающихся прав лиц, принадлежащих к уязвимым группам.</w:t>
      </w:r>
      <w:r>
        <w:t xml:space="preserve"> </w:t>
      </w:r>
      <w:r>
        <w:rPr>
          <w:b/>
          <w:bCs/>
        </w:rPr>
        <w:t>Государству-участнику следует также усовершенствовать свою систему сбора надежных дезагрегированных данных с целью проведения оценки воздействия законодательства и политики на права, закрепленные в Пакте.</w:t>
      </w:r>
    </w:p>
    <w:p w14:paraId="56E69673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Оговорки</w:t>
      </w:r>
    </w:p>
    <w:p w14:paraId="6726909E" w14:textId="7C90A77C" w:rsidR="00C862D6" w:rsidRPr="00EE29BF" w:rsidRDefault="00C862D6" w:rsidP="00C862D6">
      <w:pPr>
        <w:pStyle w:val="SingleTxtG"/>
      </w:pPr>
      <w:r>
        <w:t>8.</w:t>
      </w:r>
      <w:r>
        <w:tab/>
        <w:t>Комитет отмечает, что государство-участник сохраняет свои оговорки, в</w:t>
      </w:r>
      <w:r w:rsidR="001978FD">
        <w:rPr>
          <w:lang w:val="en-US"/>
        </w:rPr>
        <w:t> </w:t>
      </w:r>
      <w:r>
        <w:t>частности, к статьям 10 (</w:t>
      </w:r>
      <w:proofErr w:type="spellStart"/>
      <w:r w:rsidR="001978FD">
        <w:t>пп</w:t>
      </w:r>
      <w:proofErr w:type="spellEnd"/>
      <w:r w:rsidR="001978FD">
        <w:t>.</w:t>
      </w:r>
      <w:r>
        <w:t xml:space="preserve"> 2 b) и 3), 14 (</w:t>
      </w:r>
      <w:r w:rsidR="001978FD">
        <w:t>п.</w:t>
      </w:r>
      <w:r>
        <w:t xml:space="preserve"> 7) и 20 (</w:t>
      </w:r>
      <w:r w:rsidR="001978FD">
        <w:t>п.</w:t>
      </w:r>
      <w:r>
        <w:t xml:space="preserve"> 1) Пакта. Он</w:t>
      </w:r>
      <w:r w:rsidR="001978FD">
        <w:rPr>
          <w:lang w:val="en-US"/>
        </w:rPr>
        <w:t> </w:t>
      </w:r>
      <w:r>
        <w:t>сожалеет, что со времени последнего пересмотра позиция государства-участника в этом отношении не изменилась (ст</w:t>
      </w:r>
      <w:r w:rsidR="001978FD" w:rsidRPr="001978FD">
        <w:t>.</w:t>
      </w:r>
      <w:r>
        <w:t xml:space="preserve"> 2). </w:t>
      </w:r>
    </w:p>
    <w:p w14:paraId="4D86EB3E" w14:textId="2BB8E977" w:rsidR="00C862D6" w:rsidRPr="00EE29BF" w:rsidRDefault="00C862D6" w:rsidP="00C862D6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Ссылаясь на свои предыдущие рекомендации (CCPR/C/FIN/CO/6, </w:t>
      </w:r>
      <w:r w:rsidR="001978FD">
        <w:rPr>
          <w:b/>
          <w:bCs/>
        </w:rPr>
        <w:t>п.</w:t>
      </w:r>
      <w:r>
        <w:rPr>
          <w:b/>
          <w:bCs/>
        </w:rPr>
        <w:t xml:space="preserve"> 4), Комитет вновь заявляет, что государству-участнику следует рассмотреть возможность снятия своих оговорок к вышеуказанным статьям Пакта.</w:t>
      </w:r>
    </w:p>
    <w:p w14:paraId="4BFB8E4D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0C8F0594" w14:textId="6461D34E" w:rsidR="00C862D6" w:rsidRPr="00EE29BF" w:rsidRDefault="00C862D6" w:rsidP="00C862D6">
      <w:pPr>
        <w:pStyle w:val="SingleTxtG"/>
      </w:pPr>
      <w:r>
        <w:t>10.</w:t>
      </w:r>
      <w:r>
        <w:tab/>
        <w:t>Комитет обеспокоен содержащимся в Уголовном кодексе расплывчатым определением террористических преступлений и возможным злоупотреблением таким положением. Отмечая недавнее принятие государством-участником соответствующей резолюции и его намерение продолжать усилия по репатриации детей в зонах вооруженных конфликтов, Комитет вместе с тем обеспокоен количеством детей, родившихся у граждан Финляндии, которые по-прежнему живут в тяжелых условиях в таких зонах, в частности в лагере беженцев Аль-</w:t>
      </w:r>
      <w:proofErr w:type="spellStart"/>
      <w:r>
        <w:t>Хол</w:t>
      </w:r>
      <w:proofErr w:type="spellEnd"/>
      <w:r>
        <w:t xml:space="preserve"> в Сирийской Арабской Республике (</w:t>
      </w:r>
      <w:r w:rsidR="001978FD">
        <w:t>ст.</w:t>
      </w:r>
      <w:r>
        <w:t xml:space="preserve"> 2, 9, 12 и 14). </w:t>
      </w:r>
    </w:p>
    <w:p w14:paraId="65D5BDEE" w14:textId="77777777" w:rsidR="00C862D6" w:rsidRPr="00EE29BF" w:rsidRDefault="00C862D6" w:rsidP="00C862D6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53E43205" w14:textId="17F43B85" w:rsidR="00C862D6" w:rsidRPr="00EE29BF" w:rsidRDefault="001978FD" w:rsidP="00C862D6">
      <w:pPr>
        <w:pStyle w:val="SingleTxtG"/>
        <w:rPr>
          <w:b/>
          <w:bCs/>
        </w:rPr>
      </w:pPr>
      <w:r>
        <w:tab/>
      </w:r>
      <w:r w:rsidR="00C862D6" w:rsidRPr="001978FD">
        <w:rPr>
          <w:b/>
          <w:bCs/>
        </w:rPr>
        <w:t>a)</w:t>
      </w:r>
      <w:r w:rsidR="00C862D6">
        <w:tab/>
      </w:r>
      <w:r w:rsidR="00C862D6">
        <w:rPr>
          <w:b/>
          <w:bCs/>
        </w:rPr>
        <w:t>обеспечить, чтобы его антитеррористическое законодательство, особенно его определения, а также полномочия и рамки их осуществления, соответствовали Пакту и принципам законности, определенности, предсказуемости и пропорциональности, и чтобы лицам, подозреваемым или обвиняемым в террористических актах или связанных с ними преступлениях, были предоставлены де-юре и де-факто все правовые гарантии в соответствии с Пактом;</w:t>
      </w:r>
      <w:r w:rsidR="00C862D6">
        <w:t xml:space="preserve"> </w:t>
      </w:r>
    </w:p>
    <w:p w14:paraId="745FCC7E" w14:textId="0F9C0B2D" w:rsidR="00C862D6" w:rsidRPr="00EE29BF" w:rsidRDefault="001978FD" w:rsidP="00C862D6">
      <w:pPr>
        <w:pStyle w:val="SingleTxtG"/>
        <w:rPr>
          <w:b/>
          <w:bCs/>
        </w:rPr>
      </w:pPr>
      <w:r>
        <w:tab/>
      </w:r>
      <w:r w:rsidR="00C862D6" w:rsidRPr="001978FD">
        <w:rPr>
          <w:b/>
          <w:bCs/>
        </w:rPr>
        <w:t>b)</w:t>
      </w:r>
      <w:r w:rsidR="00C862D6">
        <w:tab/>
      </w:r>
      <w:r w:rsidR="00C862D6">
        <w:rPr>
          <w:b/>
          <w:bCs/>
        </w:rPr>
        <w:t>активизировать усилия по репатриации всех финских граждан, находящихся в зонах вооруженных конфликтов, и их детей на основе четкой и справедливой процедуры с соблюдением принципа наилучшего обеспечения интересов ребенка, а также предоставить им адекватный доступ к реабилитационным услугам и уходу после репатриации.</w:t>
      </w:r>
      <w:r w:rsidR="00C862D6">
        <w:t xml:space="preserve"> </w:t>
      </w:r>
    </w:p>
    <w:p w14:paraId="1A350672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Недискриминация и гендерное равенство</w:t>
      </w:r>
    </w:p>
    <w:p w14:paraId="7F4502E0" w14:textId="34A8F2A8" w:rsidR="00C862D6" w:rsidRPr="00EE29BF" w:rsidRDefault="00C862D6" w:rsidP="00C862D6">
      <w:pPr>
        <w:pStyle w:val="SingleTxtG"/>
      </w:pPr>
      <w:r>
        <w:t>12.</w:t>
      </w:r>
      <w:r>
        <w:tab/>
      </w:r>
      <w:r w:rsidRPr="00C65305">
        <w:t xml:space="preserve">Комитет отмечает законодательные и политические меры, принятые государством-участником для предотвращения и недопущения дискриминации и поощрения гендерного равенства. </w:t>
      </w:r>
      <w:r>
        <w:t>При этом</w:t>
      </w:r>
      <w:r w:rsidRPr="00C65305">
        <w:t xml:space="preserve"> он обеспокоен тем, что </w:t>
      </w:r>
      <w:r>
        <w:t>О</w:t>
      </w:r>
      <w:r w:rsidRPr="00C65305">
        <w:t>мбудсмен по вопросам недискриминации может передавать дела о дискриминации в Национальный трибунал по вопросам недискриминации и равенства только с согласия всех пострадавших сторон и что жертвы не могут добиваться компенсации в трибунале, а</w:t>
      </w:r>
      <w:r w:rsidR="001978FD">
        <w:t> </w:t>
      </w:r>
      <w:r w:rsidRPr="00C65305">
        <w:t xml:space="preserve">только в ходе длительного судебного разбирательства в суде. Комитет также с озабоченностью отмечает признание делегацией того факта, что Закон о недискриминации еще не получил широкой известности среди населения, и поэтому жертвы дискриминации вынуждены искать средства правовой защиты по различным </w:t>
      </w:r>
      <w:r w:rsidRPr="00C65305">
        <w:lastRenderedPageBreak/>
        <w:t>и порой запутанным каналам. Он также обеспокоен низким уровнем политического представительства женщин с инвалидностью или этнических меньшинств, а также скудностью дезагрегированных статистических данных по этому вопросу (ст</w:t>
      </w:r>
      <w:r w:rsidR="001978FD">
        <w:t>.</w:t>
      </w:r>
      <w:r w:rsidRPr="00C65305">
        <w:t xml:space="preserve"> 2 и 26).</w:t>
      </w:r>
      <w:r>
        <w:t xml:space="preserve"> </w:t>
      </w:r>
    </w:p>
    <w:p w14:paraId="158C45D0" w14:textId="77777777" w:rsidR="00C862D6" w:rsidRPr="00EE29BF" w:rsidRDefault="00C862D6" w:rsidP="00C862D6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415EE88C" w14:textId="77777777" w:rsidR="00C862D6" w:rsidRPr="001978FD" w:rsidRDefault="00C862D6" w:rsidP="001978FD">
      <w:pPr>
        <w:pStyle w:val="SingleTxtG"/>
        <w:ind w:firstLine="567"/>
        <w:rPr>
          <w:b/>
          <w:bCs/>
        </w:rPr>
      </w:pPr>
      <w:r w:rsidRPr="001978FD">
        <w:rPr>
          <w:b/>
          <w:bCs/>
        </w:rPr>
        <w:t>a)</w:t>
      </w:r>
      <w:r w:rsidRPr="001978FD">
        <w:rPr>
          <w:b/>
          <w:bCs/>
        </w:rPr>
        <w:tab/>
        <w:t>принять все необходимые меры для пересмотра и изменения Закона о недискриминации (№ 1325/2014) и других соответствующих антидискриминационных законов с целью повышения эффективности правовой и институциональной базы для борьбы с дискриминацией;</w:t>
      </w:r>
    </w:p>
    <w:p w14:paraId="710C0E3C" w14:textId="77777777" w:rsidR="00C862D6" w:rsidRPr="001978FD" w:rsidRDefault="00C862D6" w:rsidP="001978FD">
      <w:pPr>
        <w:pStyle w:val="SingleTxtG"/>
        <w:ind w:firstLine="567"/>
        <w:rPr>
          <w:b/>
          <w:bCs/>
        </w:rPr>
      </w:pPr>
      <w:r w:rsidRPr="001978FD">
        <w:rPr>
          <w:b/>
          <w:bCs/>
        </w:rPr>
        <w:t>b)</w:t>
      </w:r>
      <w:r w:rsidRPr="001978FD">
        <w:rPr>
          <w:b/>
          <w:bCs/>
        </w:rPr>
        <w:tab/>
        <w:t>пересмотреть мандат Омбудсмена по вопросам недискриминации с целью устранения препятствий для эффективного рассмотрения всех дел о дискриминации в Национальном трибунале по вопросам недискриминации и равенства;</w:t>
      </w:r>
    </w:p>
    <w:p w14:paraId="768B09A8" w14:textId="77777777" w:rsidR="00C862D6" w:rsidRPr="001978FD" w:rsidRDefault="00C862D6" w:rsidP="001978FD">
      <w:pPr>
        <w:pStyle w:val="SingleTxtG"/>
        <w:ind w:firstLine="567"/>
        <w:rPr>
          <w:b/>
          <w:bCs/>
        </w:rPr>
      </w:pPr>
      <w:r w:rsidRPr="001978FD">
        <w:rPr>
          <w:b/>
          <w:bCs/>
        </w:rPr>
        <w:t>c)</w:t>
      </w:r>
      <w:r w:rsidRPr="001978FD">
        <w:rPr>
          <w:b/>
          <w:bCs/>
        </w:rPr>
        <w:tab/>
        <w:t>рассмотреть возможность предоставления Национальному трибуналу по вопросам недискриминации и равенства права предоставлять компенсацию непосредственно жертвам, чтобы жертвы имели возможность своевременно получить доступ к эффективным средствам правовой защиты;</w:t>
      </w:r>
    </w:p>
    <w:p w14:paraId="4EFE6798" w14:textId="77777777" w:rsidR="00C862D6" w:rsidRPr="001978FD" w:rsidRDefault="00C862D6" w:rsidP="001978FD">
      <w:pPr>
        <w:pStyle w:val="SingleTxtG"/>
        <w:ind w:firstLine="567"/>
        <w:rPr>
          <w:b/>
          <w:bCs/>
        </w:rPr>
      </w:pPr>
      <w:r w:rsidRPr="001978FD">
        <w:rPr>
          <w:b/>
          <w:bCs/>
        </w:rPr>
        <w:t>d)</w:t>
      </w:r>
      <w:r w:rsidRPr="001978FD">
        <w:rPr>
          <w:b/>
          <w:bCs/>
        </w:rPr>
        <w:tab/>
        <w:t>повысить осведомленность общественности о законодательстве по борьбе с дискриминацией и средствах правовой защиты, доступных жертвам дискриминации, в том числе о мандатах Омбудсмена по вопросам недискриминации, Омбудсмена по вопросам равенства и Национального трибунала по вопросам недискриминации и равенства;</w:t>
      </w:r>
    </w:p>
    <w:p w14:paraId="10D90BE9" w14:textId="77777777" w:rsidR="00C862D6" w:rsidRPr="00EE29BF" w:rsidRDefault="00C862D6" w:rsidP="001978FD">
      <w:pPr>
        <w:pStyle w:val="SingleTxtG"/>
        <w:ind w:firstLine="567"/>
        <w:rPr>
          <w:b/>
          <w:bCs/>
        </w:rPr>
      </w:pPr>
      <w:r w:rsidRPr="001978FD">
        <w:rPr>
          <w:b/>
          <w:bCs/>
        </w:rPr>
        <w:t>e)</w:t>
      </w:r>
      <w:r w:rsidRPr="001978FD">
        <w:rPr>
          <w:b/>
          <w:bCs/>
        </w:rPr>
        <w:tab/>
        <w:t>активизировать усилия по расширению участия женщин в государственном и частном секторах и их представительства на высшем уровне, особенно женщин с инвалидностью или принадлежащих к этническим ме</w:t>
      </w:r>
      <w:r>
        <w:rPr>
          <w:b/>
          <w:bCs/>
        </w:rPr>
        <w:t>ньшинствам, и улучшить сбор данных в этом отношении.</w:t>
      </w:r>
    </w:p>
    <w:p w14:paraId="71AAAD61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  <w:r>
        <w:t xml:space="preserve"> </w:t>
      </w:r>
    </w:p>
    <w:p w14:paraId="3BCA43DF" w14:textId="3AF781AF" w:rsidR="00C862D6" w:rsidRPr="00EE29BF" w:rsidRDefault="00C862D6" w:rsidP="00C862D6">
      <w:pPr>
        <w:pStyle w:val="SingleTxtG"/>
      </w:pPr>
      <w:r>
        <w:t>14.</w:t>
      </w:r>
      <w:r>
        <w:tab/>
        <w:t>Комитет принимает к сведению меры, принятые государством-участником для борьбы с разжиганием ненависти и преступлениями на почве ненависти, включая принятие национального плана действий по предотвращению насильственной радикализации и экстремизма и введение в департаментах полиции так называемых «интернет-полицейских». При этом он обеспокоен сохранением нетерпимости, предрассудков, ненавистнических высказываний и преступлений на почве ненависти в отношении уязвимых групп и меньшинств, включая женщин, выходцев из Африки, мусульман, лесбиянок, геев, бисексуалов и трансгендеров, а также цыганских и еврейских общин, в частности в средствах массовой информации и социальных сетях. В этой связи Комитет сожалеет об отсутствии конкретной информации о влиянии и эффективности воздействия политических и информационно-просветительских мер на сокращение числа случаев ненавистнических высказываний и преступлений на почве ненависти, а также о недостаточном сборе данных (ст</w:t>
      </w:r>
      <w:r w:rsidR="00A84EE4">
        <w:t>.</w:t>
      </w:r>
      <w:r>
        <w:t xml:space="preserve"> 2, 19, 20 и 26).</w:t>
      </w:r>
    </w:p>
    <w:p w14:paraId="599A8F90" w14:textId="0BB7786A" w:rsidR="00C862D6" w:rsidRPr="00EE29BF" w:rsidRDefault="00C862D6" w:rsidP="00C862D6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удвоить свои усилия по борьбе с дискриминацией, ненавистническими высказываниями и подстрекательством к дискриминации или насилию, в частности, по признакам расы, этнической принадлежности, религии или сексуальной ориентации и гендерной идентичности, в соответствии со статьями 19 и 20 Пакта и замечанием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Ему следует, в</w:t>
      </w:r>
      <w:r w:rsidR="00A84EE4">
        <w:rPr>
          <w:b/>
          <w:bCs/>
        </w:rPr>
        <w:t> </w:t>
      </w:r>
      <w:r>
        <w:rPr>
          <w:b/>
          <w:bCs/>
        </w:rPr>
        <w:t>частности:</w:t>
      </w:r>
    </w:p>
    <w:p w14:paraId="19826114" w14:textId="2414546C" w:rsidR="00C862D6" w:rsidRPr="00A84EE4" w:rsidRDefault="00A84EE4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A84EE4">
        <w:rPr>
          <w:b/>
          <w:bCs/>
        </w:rPr>
        <w:t>a)</w:t>
      </w:r>
      <w:r w:rsidR="00C862D6" w:rsidRPr="00A84EE4">
        <w:rPr>
          <w:b/>
          <w:bCs/>
        </w:rPr>
        <w:tab/>
        <w:t>улучшить сбор соответствующих данных и принять эффективные меры по недопущению как онлайн, так и офлайн языка ненависти, решительно и публично осуждать такие высказывания и активизировать усилия, направленные на решение проблемы ненавистнических высказываний в Интернете;</w:t>
      </w:r>
    </w:p>
    <w:p w14:paraId="39D306F8" w14:textId="18933627" w:rsidR="00C862D6" w:rsidRPr="00A84EE4" w:rsidRDefault="00A84EE4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A84EE4">
        <w:rPr>
          <w:b/>
          <w:bCs/>
        </w:rPr>
        <w:t>b)</w:t>
      </w:r>
      <w:r w:rsidR="00C862D6" w:rsidRPr="00A84EE4">
        <w:rPr>
          <w:b/>
          <w:bCs/>
        </w:rPr>
        <w:tab/>
        <w:t xml:space="preserve">усилить информационно-просветительскую работу, направленную на поощрение уважения прав человека и терпимости к разнообразию, пересмотр </w:t>
      </w:r>
      <w:r w:rsidR="00C862D6" w:rsidRPr="00A84EE4">
        <w:rPr>
          <w:b/>
          <w:bCs/>
        </w:rPr>
        <w:lastRenderedPageBreak/>
        <w:t>и искоренение стереотипных предрассудков, основанных на расе, этнической принадлежности, религии или сексуальной ориентации и гендерной идентичности;</w:t>
      </w:r>
    </w:p>
    <w:p w14:paraId="6FBF359A" w14:textId="6291401F" w:rsidR="00C862D6" w:rsidRPr="00A84EE4" w:rsidRDefault="00A84EE4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A84EE4">
        <w:rPr>
          <w:b/>
          <w:bCs/>
        </w:rPr>
        <w:t>c)</w:t>
      </w:r>
      <w:r w:rsidR="00C862D6" w:rsidRPr="00A84EE4">
        <w:rPr>
          <w:b/>
          <w:bCs/>
        </w:rPr>
        <w:tab/>
        <w:t>поощрять информирование о преступлениях на почве ненависти и обеспечить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</w:t>
      </w:r>
    </w:p>
    <w:p w14:paraId="15784929" w14:textId="7955C9D0" w:rsidR="00C862D6" w:rsidRPr="00EE29BF" w:rsidRDefault="00A84EE4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A84EE4">
        <w:rPr>
          <w:b/>
          <w:bCs/>
        </w:rPr>
        <w:t>d)</w:t>
      </w:r>
      <w:r w:rsidR="00C862D6" w:rsidRPr="00A84EE4">
        <w:rPr>
          <w:b/>
          <w:bCs/>
        </w:rPr>
        <w:tab/>
        <w:t>обеспечить надлежащую подготовку центральных и местных органов власти, сотрудников правоохранительных органов, судей и прокуроров по вопросам борьбы с разжиганием ненависти и преступлениями на почве ненависти, а также подготовку работников СМИ по вопросам поощрения пр</w:t>
      </w:r>
      <w:r w:rsidR="00C862D6">
        <w:rPr>
          <w:b/>
          <w:bCs/>
        </w:rPr>
        <w:t>инятия разнообразия.</w:t>
      </w:r>
    </w:p>
    <w:p w14:paraId="429B793E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Этническое профилирование</w:t>
      </w:r>
      <w:r>
        <w:t xml:space="preserve"> </w:t>
      </w:r>
    </w:p>
    <w:p w14:paraId="61872713" w14:textId="3FDDB06C" w:rsidR="00C862D6" w:rsidRPr="00EE29BF" w:rsidRDefault="00C862D6" w:rsidP="00C862D6">
      <w:pPr>
        <w:pStyle w:val="SingleTxtG"/>
      </w:pPr>
      <w:r>
        <w:t>16.</w:t>
      </w:r>
      <w:r>
        <w:tab/>
        <w:t>Отмечая запрет на этническое профилирование, предусмотренный в Законе об иностранцах, и организацию обучения сотрудников правоохранительных органов по этому вопросу, Комитет по-прежнему обеспокоен сообщениями о случаях этнического профилирования со стороны полиции (ст</w:t>
      </w:r>
      <w:r w:rsidR="00D95D05" w:rsidRPr="00D95D05">
        <w:t>.</w:t>
      </w:r>
      <w:r>
        <w:t xml:space="preserve"> 2, 12, 17 и 26).</w:t>
      </w:r>
    </w:p>
    <w:p w14:paraId="18F2DECB" w14:textId="77777777" w:rsidR="00C862D6" w:rsidRPr="00EE29BF" w:rsidRDefault="00C862D6" w:rsidP="00C862D6">
      <w:pPr>
        <w:pStyle w:val="SingleTxtG"/>
        <w:rPr>
          <w:b/>
          <w:bCs/>
        </w:rPr>
      </w:pPr>
      <w:r>
        <w:t>17.</w:t>
      </w:r>
      <w:r>
        <w:tab/>
      </w:r>
      <w:r w:rsidRPr="000F5629">
        <w:rPr>
          <w:b/>
          <w:bCs/>
        </w:rPr>
        <w:t>Государству-участнику следует принять необходимые меры для обеспечения запрета на этническое профилирование де-юре и де-факто сотрудниками правоохранительных органов и предотвращения неравного обращения по признаку внешности, цвета кожи, этнического или национального происхождения.</w:t>
      </w:r>
      <w:r w:rsidRPr="000F5629">
        <w:t xml:space="preserve"> </w:t>
      </w:r>
      <w:r w:rsidRPr="000F5629">
        <w:rPr>
          <w:b/>
          <w:bCs/>
        </w:rPr>
        <w:t>Ему следует продолжать свои усилия по обеспечению надлежащей подготовки всех сотрудников правоохранительных органов в целях эффективного предотвращения этнического профилирования и проводить регулярные оценки воздействия такой подготовки.</w:t>
      </w:r>
      <w:r>
        <w:rPr>
          <w:b/>
          <w:bCs/>
        </w:rPr>
        <w:t xml:space="preserve"> </w:t>
      </w:r>
    </w:p>
    <w:p w14:paraId="3859D1E3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Насилие в отношении женщин</w:t>
      </w:r>
    </w:p>
    <w:p w14:paraId="68D5B785" w14:textId="51CE8BDF" w:rsidR="00C862D6" w:rsidRPr="00EE29BF" w:rsidRDefault="00C862D6" w:rsidP="00C862D6">
      <w:pPr>
        <w:pStyle w:val="SingleTxtG"/>
      </w:pPr>
      <w:r>
        <w:t>18.</w:t>
      </w:r>
      <w:r>
        <w:tab/>
        <w:t>Комитет признает усилия государства-участника по борьбе с насилием в отношении женщин, включая проведение информационных кампаний, открытие телефонной «горячей линии» и предлагаемое назначение независимого докладчика по этому вопросу. Вместе с тем он по-прежнему обеспокоен сохранением насилия в отношении женщин, в частности ростом числа случаев бытового насилия в контексте пандемии COVID-19. Он также с озабоченностью отмечает слабое информирование о фактах такого насилия, а также незначительное число случаев судебного преследования и осуждения лиц, совершивших насилие в отношении женщин, недостаточное количество приютов и кризисных центров для изнасилованных, особенно в отдаленных сельских районах, а также взимание судебных издержек за безрезультатные ходатайства о вынесении запретительных судебных приказов. Комитет сожалеет, что в главу 20 Уголовного кодекса о сексуальных преступлениях не были внесены поправки, обеспечивающие, чтобы отсутствие согласия стало основным элементом определения изнасилования, и что не было установлено уголовной ответственности за принудительный брак (ст</w:t>
      </w:r>
      <w:r w:rsidR="00D95D05">
        <w:t>.</w:t>
      </w:r>
      <w:r>
        <w:t xml:space="preserve"> 2, 3, 6, 7 и 26).</w:t>
      </w:r>
    </w:p>
    <w:p w14:paraId="69EE6326" w14:textId="77777777" w:rsidR="00C862D6" w:rsidRPr="00EE29BF" w:rsidRDefault="00C862D6" w:rsidP="00C862D6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795E8FFA" w14:textId="7BD8D9BA" w:rsidR="00C862D6" w:rsidRPr="00D95D05" w:rsidRDefault="00D95D05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95D05">
        <w:rPr>
          <w:b/>
          <w:bCs/>
        </w:rPr>
        <w:t>a)</w:t>
      </w:r>
      <w:r w:rsidR="00C862D6" w:rsidRPr="00D95D05">
        <w:rPr>
          <w:b/>
          <w:bCs/>
        </w:rPr>
        <w:tab/>
        <w:t>поощрять информирование о случаях насилия в отношении женщин и обеспечивать безопасность обратившихся женщин, в том числе путем повышения доступности и эффективности запретительных приказов, а также рассмотреть возможность отмены платы за безрезультатные ходатайства о вынесении запретительных приказов;</w:t>
      </w:r>
    </w:p>
    <w:p w14:paraId="3BC66E98" w14:textId="4925AE1B" w:rsidR="00C862D6" w:rsidRPr="00D95D05" w:rsidRDefault="00D95D05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95D05">
        <w:rPr>
          <w:b/>
          <w:bCs/>
        </w:rPr>
        <w:t>b)</w:t>
      </w:r>
      <w:r w:rsidR="00C862D6" w:rsidRPr="00D95D05">
        <w:rPr>
          <w:b/>
          <w:bCs/>
        </w:rPr>
        <w:tab/>
        <w:t>обеспечить, чтобы случаи насилия в отношении женщин тщательно расследовались, а виновные привлекались к ответственности и, в случае осуждения, подвергались надлежащему наказанию;</w:t>
      </w:r>
    </w:p>
    <w:p w14:paraId="468D91F6" w14:textId="45950D43" w:rsidR="00C862D6" w:rsidRPr="00EE29BF" w:rsidRDefault="00D95D05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95D05">
        <w:rPr>
          <w:b/>
          <w:bCs/>
        </w:rPr>
        <w:t>c)</w:t>
      </w:r>
      <w:r w:rsidR="00C862D6">
        <w:tab/>
      </w:r>
      <w:r w:rsidR="00C862D6">
        <w:rPr>
          <w:b/>
          <w:bCs/>
        </w:rPr>
        <w:t xml:space="preserve">предоставить жертвам, особенно проживающим в отдаленных сельских районах, доступ к эффективным средствам правовой защиты и прочим </w:t>
      </w:r>
      <w:r w:rsidR="00C862D6">
        <w:rPr>
          <w:b/>
          <w:bCs/>
        </w:rPr>
        <w:lastRenderedPageBreak/>
        <w:t>видам защиты и помощи, в том числе к жилью и приютам в любой части страны и к другим службам поддержки</w:t>
      </w:r>
      <w:r w:rsidR="00C862D6">
        <w:t>;</w:t>
      </w:r>
    </w:p>
    <w:p w14:paraId="402574EA" w14:textId="48464EEA" w:rsidR="00C862D6" w:rsidRPr="00D95D05" w:rsidRDefault="00D95D05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95D05">
        <w:rPr>
          <w:b/>
          <w:bCs/>
        </w:rPr>
        <w:t>d)</w:t>
      </w:r>
      <w:r w:rsidR="00C862D6" w:rsidRPr="00D95D05">
        <w:rPr>
          <w:b/>
          <w:bCs/>
        </w:rPr>
        <w:tab/>
        <w:t>ускорить законодательные реформы для эффективного предотвращения и недопущения любых форм насилия в отношении женщин, в</w:t>
      </w:r>
      <w:r>
        <w:rPr>
          <w:b/>
          <w:bCs/>
        </w:rPr>
        <w:t> </w:t>
      </w:r>
      <w:r w:rsidR="00C862D6" w:rsidRPr="00D95D05">
        <w:rPr>
          <w:b/>
          <w:bCs/>
        </w:rPr>
        <w:t>том числе путем внесения поправок в определение изнасилования, включив отсутствие согласия в качестве основного признака, установить уголовную ответственность за принудительные браки и пересмотреть законодательство о запретительных приказах;</w:t>
      </w:r>
    </w:p>
    <w:p w14:paraId="78031A15" w14:textId="4C4E3B60" w:rsidR="00C862D6" w:rsidRPr="00EE29BF" w:rsidRDefault="00D95D05" w:rsidP="00C862D6">
      <w:pPr>
        <w:pStyle w:val="SingleTxtG"/>
        <w:rPr>
          <w:b/>
          <w:bCs/>
        </w:rPr>
      </w:pPr>
      <w:bookmarkStart w:id="0" w:name="_Hlk66294031"/>
      <w:r>
        <w:rPr>
          <w:b/>
          <w:bCs/>
        </w:rPr>
        <w:tab/>
      </w:r>
      <w:r w:rsidR="00C862D6" w:rsidRPr="00D95D05">
        <w:rPr>
          <w:b/>
          <w:bCs/>
        </w:rPr>
        <w:t>e)</w:t>
      </w:r>
      <w:r w:rsidR="00C862D6" w:rsidRPr="00D95D05">
        <w:rPr>
          <w:b/>
          <w:bCs/>
        </w:rPr>
        <w:tab/>
        <w:t>продолжать усилия по обеспечению соответствующей подготовки сотр</w:t>
      </w:r>
      <w:r w:rsidR="00C862D6">
        <w:rPr>
          <w:b/>
          <w:bCs/>
        </w:rPr>
        <w:t>удников правоохранительных органов, прокуроров, судей и адвокатов для эффективного рассмотрения дел о насилии в отношении женщин.</w:t>
      </w:r>
      <w:bookmarkEnd w:id="0"/>
    </w:p>
    <w:p w14:paraId="2A0C991B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интерсексуальный статус</w:t>
      </w:r>
    </w:p>
    <w:p w14:paraId="405A75DA" w14:textId="00C245BC" w:rsidR="00C862D6" w:rsidRPr="00EE29BF" w:rsidRDefault="00C862D6" w:rsidP="00C862D6">
      <w:pPr>
        <w:pStyle w:val="SingleTxtG"/>
      </w:pPr>
      <w:r>
        <w:t>20.</w:t>
      </w:r>
      <w:r>
        <w:tab/>
        <w:t xml:space="preserve">Комитет обеспокоен социальной стигматизацией, дискриминацией и насилием в отношении лиц по признаку их сексуальной ориентации или гендерной идентичности. Отмечая текущий процесс внесения поправок в Закон о транссексуалах, Комитет обеспокоен длительной процедурой юридического признания пола и требованиями пройти стерилизацию и диагностику «транссексуализма», который определяется как психическое расстройство. Он также обеспокоен тем, что соглашающиеся на это </w:t>
      </w:r>
      <w:proofErr w:type="spellStart"/>
      <w:r>
        <w:t>трансгендерные</w:t>
      </w:r>
      <w:proofErr w:type="spellEnd"/>
      <w:r>
        <w:t xml:space="preserve"> дети могут быть лишены доступа к процедуре юридического признания пола. Комитет далее обеспокоен тем, что к </w:t>
      </w:r>
      <w:r w:rsidRPr="0001488A">
        <w:rPr>
          <w:color w:val="333333"/>
          <w:sz w:val="21"/>
          <w:szCs w:val="21"/>
          <w:shd w:val="clear" w:color="auto" w:fill="FFFFFF"/>
        </w:rPr>
        <w:t>дет</w:t>
      </w:r>
      <w:r>
        <w:rPr>
          <w:color w:val="333333"/>
          <w:sz w:val="21"/>
          <w:szCs w:val="21"/>
          <w:shd w:val="clear" w:color="auto" w:fill="FFFFFF"/>
        </w:rPr>
        <w:t>ям</w:t>
      </w:r>
      <w:r w:rsidRPr="0001488A">
        <w:rPr>
          <w:color w:val="333333"/>
          <w:sz w:val="21"/>
          <w:szCs w:val="21"/>
          <w:shd w:val="clear" w:color="auto" w:fill="FFFFFF"/>
        </w:rPr>
        <w:t>-</w:t>
      </w:r>
      <w:proofErr w:type="spellStart"/>
      <w:r w:rsidRPr="0001488A">
        <w:rPr>
          <w:color w:val="333333"/>
          <w:sz w:val="21"/>
          <w:szCs w:val="21"/>
          <w:shd w:val="clear" w:color="auto" w:fill="FFFFFF"/>
        </w:rPr>
        <w:t>интерсекс</w:t>
      </w:r>
      <w:r>
        <w:rPr>
          <w:color w:val="333333"/>
          <w:sz w:val="21"/>
          <w:szCs w:val="21"/>
          <w:shd w:val="clear" w:color="auto" w:fill="FFFFFF"/>
        </w:rPr>
        <w:t>ам</w:t>
      </w:r>
      <w:proofErr w:type="spellEnd"/>
      <w:r>
        <w:t xml:space="preserve"> продолжают применяться необратимые и инвазивные медицинские вмешательства. Он с обеспокоенностью отмечает, что такие действия часто основаны на стереотипном представлении о гендерных ролях и осуществляются до достижения детьми возраста, позволяющего им дать свое полное, свободное и осознанное согласие (ст</w:t>
      </w:r>
      <w:r w:rsidR="00D95D05">
        <w:t>.</w:t>
      </w:r>
      <w:r>
        <w:t xml:space="preserve"> 3, 7, 9, 17, 24 и 26).</w:t>
      </w:r>
    </w:p>
    <w:p w14:paraId="69680C40" w14:textId="77777777" w:rsidR="00C862D6" w:rsidRPr="001911A5" w:rsidRDefault="00C862D6" w:rsidP="00C862D6">
      <w:pPr>
        <w:pStyle w:val="SingleTxtG"/>
        <w:rPr>
          <w:b/>
          <w:bCs/>
        </w:rPr>
      </w:pPr>
      <w:r w:rsidRPr="001911A5">
        <w:t>21.</w:t>
      </w:r>
      <w:r w:rsidRPr="001911A5">
        <w:tab/>
      </w:r>
      <w:r w:rsidRPr="001911A5">
        <w:rPr>
          <w:b/>
          <w:bCs/>
        </w:rPr>
        <w:t>Государству-участнику следует принять законодательные и другие меры с целью:</w:t>
      </w:r>
    </w:p>
    <w:p w14:paraId="57AAEE35" w14:textId="77777777" w:rsidR="00C862D6" w:rsidRPr="001911A5" w:rsidRDefault="00C862D6" w:rsidP="00D95D05">
      <w:pPr>
        <w:pStyle w:val="SingleTxtG"/>
        <w:ind w:firstLine="567"/>
        <w:rPr>
          <w:b/>
          <w:bCs/>
        </w:rPr>
      </w:pPr>
      <w:r w:rsidRPr="001911A5">
        <w:rPr>
          <w:b/>
          <w:bCs/>
        </w:rPr>
        <w:t>a)</w:t>
      </w:r>
      <w:r w:rsidRPr="001911A5">
        <w:rPr>
          <w:b/>
          <w:bCs/>
        </w:rPr>
        <w:tab/>
        <w:t>активизировать свои усилия по искоренению всех форм дискриминации и насилия и социальной стигматизации в отношении лиц по признаку их сексуальной ориентации или гендерной идентичности и обеспечить доступ к эффективным средствам правовой защиты для жертв таких актов;</w:t>
      </w:r>
    </w:p>
    <w:p w14:paraId="538143DD" w14:textId="77777777" w:rsidR="00C862D6" w:rsidRPr="001911A5" w:rsidRDefault="00C862D6" w:rsidP="00D95D05">
      <w:pPr>
        <w:pStyle w:val="SingleTxtG"/>
        <w:ind w:firstLine="567"/>
        <w:rPr>
          <w:b/>
          <w:bCs/>
        </w:rPr>
      </w:pPr>
      <w:r w:rsidRPr="001911A5">
        <w:rPr>
          <w:b/>
          <w:bCs/>
        </w:rPr>
        <w:t>b)</w:t>
      </w:r>
      <w:r w:rsidRPr="001911A5">
        <w:rPr>
          <w:b/>
          <w:bCs/>
        </w:rPr>
        <w:tab/>
        <w:t xml:space="preserve">установить простую и доступную административную процедуру изменения гражданского состояния в части гендерной идентичности, которая бы соответствовала положениям Пакта; </w:t>
      </w:r>
    </w:p>
    <w:p w14:paraId="2115629C" w14:textId="77777777" w:rsidR="00C862D6" w:rsidRPr="001911A5" w:rsidRDefault="00C862D6" w:rsidP="00D95D05">
      <w:pPr>
        <w:pStyle w:val="SingleTxtG"/>
        <w:ind w:firstLine="567"/>
        <w:rPr>
          <w:b/>
          <w:bCs/>
        </w:rPr>
      </w:pPr>
      <w:r w:rsidRPr="001911A5">
        <w:rPr>
          <w:b/>
          <w:bCs/>
        </w:rPr>
        <w:t>c)</w:t>
      </w:r>
      <w:r w:rsidRPr="001911A5">
        <w:rPr>
          <w:b/>
          <w:bCs/>
        </w:rPr>
        <w:tab/>
        <w:t xml:space="preserve">эффективно предотвращать проведение необратимых медицинских вмешательств, особенно хирургических операций, в отношении </w:t>
      </w:r>
      <w:r w:rsidRPr="001911A5">
        <w:rPr>
          <w:b/>
          <w:bCs/>
          <w:color w:val="333333"/>
          <w:shd w:val="clear" w:color="auto" w:fill="FFFFFF"/>
        </w:rPr>
        <w:t>детей-</w:t>
      </w:r>
      <w:proofErr w:type="spellStart"/>
      <w:r w:rsidRPr="001911A5">
        <w:rPr>
          <w:b/>
          <w:bCs/>
          <w:color w:val="333333"/>
          <w:shd w:val="clear" w:color="auto" w:fill="FFFFFF"/>
        </w:rPr>
        <w:t>интерсексов</w:t>
      </w:r>
      <w:proofErr w:type="spellEnd"/>
      <w:r w:rsidRPr="001911A5">
        <w:rPr>
          <w:b/>
          <w:bCs/>
        </w:rPr>
        <w:t>, которые еще не способны дать свое полное, свободное и осознанное согласие, если только такие процедуры не являются абсолютной медицинской необходимостью, и обеспечить доступ к эффективным средствам правовой защиты для жертв таких вмешательств.</w:t>
      </w:r>
      <w:r w:rsidRPr="001911A5">
        <w:t xml:space="preserve"> </w:t>
      </w:r>
    </w:p>
    <w:p w14:paraId="4C74AEAC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Применение чрезмерной силы</w:t>
      </w:r>
    </w:p>
    <w:p w14:paraId="335DD893" w14:textId="0D11CBD4" w:rsidR="00C862D6" w:rsidRPr="00EE29BF" w:rsidRDefault="00C862D6" w:rsidP="00C862D6">
      <w:pPr>
        <w:pStyle w:val="SingleTxtG"/>
      </w:pPr>
      <w:r>
        <w:t>22.</w:t>
      </w:r>
      <w:r>
        <w:tab/>
        <w:t>Комитет обеспокоен сообщениями об участившихся случаях применения силы сотрудниками правоохранительных органов, включая использование метательных электрошоковых устройств (</w:t>
      </w:r>
      <w:proofErr w:type="spellStart"/>
      <w:r>
        <w:t>тазеров</w:t>
      </w:r>
      <w:proofErr w:type="spellEnd"/>
      <w:r>
        <w:t>) и другого, менее смертоносного оружия (ст</w:t>
      </w:r>
      <w:r w:rsidR="00D95D05">
        <w:t>.</w:t>
      </w:r>
      <w:r>
        <w:t xml:space="preserve"> 6 и</w:t>
      </w:r>
      <w:r w:rsidR="00D95D05">
        <w:t> </w:t>
      </w:r>
      <w:r>
        <w:t>7).</w:t>
      </w:r>
    </w:p>
    <w:p w14:paraId="324A3BF2" w14:textId="77777777" w:rsidR="00C862D6" w:rsidRPr="00EE29BF" w:rsidRDefault="00C862D6" w:rsidP="00C862D6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Государству-участнику следует обеспечить, чтобы сотрудники правоохранительных органов соблюдали правила и условия, регулирующие использование </w:t>
      </w:r>
      <w:proofErr w:type="spellStart"/>
      <w:r>
        <w:rPr>
          <w:b/>
          <w:bCs/>
        </w:rPr>
        <w:t>тазеров</w:t>
      </w:r>
      <w:proofErr w:type="spellEnd"/>
      <w:r>
        <w:rPr>
          <w:b/>
          <w:bCs/>
        </w:rPr>
        <w:t xml:space="preserve">, чтобы такое использование надлежащим образом контролировалось и чтобы политика использования </w:t>
      </w:r>
      <w:proofErr w:type="spellStart"/>
      <w:r>
        <w:rPr>
          <w:b/>
          <w:bCs/>
        </w:rPr>
        <w:t>тазеров</w:t>
      </w:r>
      <w:proofErr w:type="spellEnd"/>
      <w:r>
        <w:rPr>
          <w:b/>
          <w:bCs/>
        </w:rPr>
        <w:t xml:space="preserve"> полностью соответствовала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правам человека и применению оружия </w:t>
      </w:r>
      <w:proofErr w:type="spellStart"/>
      <w:r>
        <w:rPr>
          <w:b/>
          <w:bCs/>
        </w:rPr>
        <w:t>нелетального</w:t>
      </w:r>
      <w:proofErr w:type="spellEnd"/>
      <w:r>
        <w:rPr>
          <w:b/>
          <w:bCs/>
        </w:rPr>
        <w:t xml:space="preserve"> действия в правоохранительной деятельности.</w:t>
      </w:r>
    </w:p>
    <w:p w14:paraId="64EA83C2" w14:textId="77777777" w:rsidR="00C862D6" w:rsidRPr="00EE29BF" w:rsidRDefault="00C862D6" w:rsidP="00C862D6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Свобода и личная неприкосновенность</w:t>
      </w:r>
    </w:p>
    <w:p w14:paraId="13CDA94F" w14:textId="338CF7CA" w:rsidR="00C862D6" w:rsidRPr="00EE29BF" w:rsidRDefault="00C862D6" w:rsidP="00C862D6">
      <w:pPr>
        <w:pStyle w:val="SingleTxtG"/>
      </w:pPr>
      <w:r>
        <w:t>24.</w:t>
      </w:r>
      <w:r>
        <w:tab/>
        <w:t>Принимая к сведению представленную государством-участником информацию о том, что на практике арестованные часто освобождаются в течение двух дней после ареста, Комитет сожалеет об отсутствии надежных статистических данных в этом отношении и вновь выражает свою озабоченность в связи с сообщениями о несоблюдении властями 48-часового срока, в течение которого лицо, арестованное по уголовному обвинению, должно быть доставлено к судье. Он также обеспокоен сообщениями о том, что власти иногда не уведомляют членов семьи арестованного о его лишении свободы в течение 48-часового срока (ст</w:t>
      </w:r>
      <w:r w:rsidR="00D20812">
        <w:t>.</w:t>
      </w:r>
      <w:r>
        <w:t xml:space="preserve"> 9). </w:t>
      </w:r>
    </w:p>
    <w:p w14:paraId="53E4EA87" w14:textId="77777777" w:rsidR="00C862D6" w:rsidRPr="00EE29BF" w:rsidRDefault="00C862D6" w:rsidP="00C862D6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привести свое законодательство и практику в соответствие со статьей 9 Пакта, в частности, обеспечив, чтобы арестованные или задержанные по уголовному обвинению лица незамедлительно доставлялись к судье в течение 48 часов и чтобы члены их семей или лица по их выбору уведомлялись о лишении свободы в те же сроки.</w:t>
      </w:r>
    </w:p>
    <w:p w14:paraId="10062B0A" w14:textId="7BF6C336" w:rsidR="00C862D6" w:rsidRPr="00EE29BF" w:rsidRDefault="00C862D6" w:rsidP="00C862D6">
      <w:pPr>
        <w:pStyle w:val="SingleTxtG"/>
      </w:pPr>
      <w:r>
        <w:t>26.</w:t>
      </w:r>
      <w:r>
        <w:tab/>
        <w:t>Комитет отмечает внесенную в январе 2019 года поправку в Закон о предварительном заключении, введение новых альтернатив предварительному заключению и последующее сокращение числа лиц, содержащихся до суда в полицейских изоляторах. При этом он по-прежнему обеспокоен тем, что взятое под стражу лицо все еще может быть помещено в полицейский изолятор по соображениям безопасности или в целях проведения расследования (ст</w:t>
      </w:r>
      <w:r w:rsidR="00D20812">
        <w:t>.</w:t>
      </w:r>
      <w:r>
        <w:t xml:space="preserve"> 9). </w:t>
      </w:r>
    </w:p>
    <w:p w14:paraId="57ADEAFC" w14:textId="77777777" w:rsidR="00C862D6" w:rsidRPr="00EE29BF" w:rsidRDefault="00C862D6" w:rsidP="00C862D6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принять необходимые меры для прекращения помещения взятых под стражу лиц в полицейские изоляторы, в том числе на исключительных основаниях, и ускорить запланированное строительство новых мест содержания под стражей.</w:t>
      </w:r>
      <w:r>
        <w:t xml:space="preserve"> </w:t>
      </w:r>
      <w:r>
        <w:rPr>
          <w:b/>
          <w:bCs/>
        </w:rPr>
        <w:t>Также следует расширить использование альтернатив содержанию под стражей.</w:t>
      </w:r>
    </w:p>
    <w:p w14:paraId="461CA2E8" w14:textId="11F8B086" w:rsidR="00C862D6" w:rsidRPr="00EE29BF" w:rsidRDefault="00C862D6" w:rsidP="00C862D6">
      <w:pPr>
        <w:pStyle w:val="SingleTxtG"/>
      </w:pPr>
      <w:r>
        <w:t>28.</w:t>
      </w:r>
      <w:r>
        <w:tab/>
        <w:t xml:space="preserve">Отмечая небольшое число заключенных </w:t>
      </w:r>
      <w:r w:rsidR="00D20812">
        <w:t>моложе</w:t>
      </w:r>
      <w:r>
        <w:t xml:space="preserve"> 18 лет в государстве-участнике и его план по созданию</w:t>
      </w:r>
      <w:r w:rsidRPr="00306251">
        <w:t xml:space="preserve"> </w:t>
      </w:r>
      <w:r>
        <w:t xml:space="preserve">в нескольких тюрьмах отдельных блоков для заключенных </w:t>
      </w:r>
      <w:r w:rsidR="00D20812">
        <w:t>моложе</w:t>
      </w:r>
      <w:r>
        <w:t xml:space="preserve"> 18</w:t>
      </w:r>
      <w:r w:rsidR="00D20812">
        <w:t xml:space="preserve"> лет</w:t>
      </w:r>
      <w:r>
        <w:t xml:space="preserve">, Комитет повторяет свою предыдущую обеспокоенность тем, что заключенные </w:t>
      </w:r>
      <w:r w:rsidR="00D20812" w:rsidRPr="00C13D0D">
        <w:t>моложе</w:t>
      </w:r>
      <w:r>
        <w:t xml:space="preserve"> 18 лет пока не изолированы от взрослых заключенных и поэтому остаются уязвимыми для насилия и сексуальных надругательств (ст</w:t>
      </w:r>
      <w:r w:rsidR="00D20812">
        <w:t>.</w:t>
      </w:r>
      <w:r>
        <w:t xml:space="preserve"> 10).</w:t>
      </w:r>
    </w:p>
    <w:p w14:paraId="53A2848F" w14:textId="77777777" w:rsidR="00C862D6" w:rsidRPr="00EE29BF" w:rsidRDefault="00C862D6" w:rsidP="00C862D6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Несмотря на свою оговорку к пунктам 2 b) и 3 статьи 10 Пакта, государству-участнику следует обеспечить, в качестве общего правила, чтобы заключенные в возрасте до 18 лет содержались отдельно от взрослых заключенных.</w:t>
      </w:r>
    </w:p>
    <w:p w14:paraId="1CC43978" w14:textId="77777777" w:rsidR="00C862D6" w:rsidRPr="00EE29BF" w:rsidRDefault="00C862D6" w:rsidP="00D20812">
      <w:pPr>
        <w:pStyle w:val="H23G"/>
        <w:rPr>
          <w:rFonts w:eastAsiaTheme="minorEastAsia"/>
        </w:rPr>
      </w:pPr>
      <w:r>
        <w:tab/>
      </w:r>
      <w:r>
        <w:tab/>
        <w:t xml:space="preserve">Лица, страдающие психосоциальными или интеллектуальными расстройствами </w:t>
      </w:r>
    </w:p>
    <w:p w14:paraId="2EDD6A11" w14:textId="341ABF5B" w:rsidR="00C862D6" w:rsidRPr="00EE29BF" w:rsidRDefault="00C862D6" w:rsidP="00C862D6">
      <w:pPr>
        <w:pStyle w:val="SingleTxtG"/>
      </w:pPr>
      <w:r>
        <w:t>30.</w:t>
      </w:r>
      <w:r>
        <w:tab/>
        <w:t>Комитет обеспокоен тем, что лица с психосоциальными или интеллектуальными расстройствами, включая пожилых людей с деменцией, проживающих в социальных учреждениях, могут подвергаться принудительному заключению или лечению без достаточных правовых оснований или процедурных гарантий, гарантирующих их права и интересы. Отмечая текущий законодательный процесс, направленный на укрепление права на самоопределение, в частности инвалидов, Комитет сожалеет о недостаточном прогрессе в обеспечении доступа к эффективным средствам правовой защиты для оспаривания недобровольной психиатрической госпитализации и лечения (</w:t>
      </w:r>
      <w:r w:rsidRPr="002F6B49">
        <w:t>ст</w:t>
      </w:r>
      <w:r w:rsidR="00D20812" w:rsidRPr="002F6B49">
        <w:t>.</w:t>
      </w:r>
      <w:r>
        <w:t xml:space="preserve"> 7, 9 и 17).</w:t>
      </w:r>
    </w:p>
    <w:p w14:paraId="7F3ACDDC" w14:textId="77777777" w:rsidR="00C862D6" w:rsidRPr="00EE29BF" w:rsidRDefault="00C862D6" w:rsidP="00C862D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 де-юре и де-факто, чтобы:</w:t>
      </w:r>
    </w:p>
    <w:p w14:paraId="0DF88043" w14:textId="012BD20A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a)</w:t>
      </w:r>
      <w:r w:rsidR="00C862D6" w:rsidRPr="00D20812">
        <w:rPr>
          <w:b/>
          <w:bCs/>
        </w:rPr>
        <w:tab/>
        <w:t>принудительное психиатрическое заключение применялось только в строго необходимых и соразмерных случаях с целью защиты данного лица от серьезного вреда или причинения вреда другим лицам и только в качестве крайней меры и на максимально короткий срок;</w:t>
      </w:r>
    </w:p>
    <w:p w14:paraId="115D5040" w14:textId="09258428" w:rsidR="00C862D6" w:rsidRPr="00EE29BF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b)</w:t>
      </w:r>
      <w:r w:rsidR="00C862D6" w:rsidRPr="00D20812">
        <w:rPr>
          <w:b/>
          <w:bCs/>
        </w:rPr>
        <w:tab/>
        <w:t>не</w:t>
      </w:r>
      <w:r w:rsidR="00C862D6">
        <w:rPr>
          <w:b/>
          <w:bCs/>
        </w:rPr>
        <w:t xml:space="preserve">добровольное заключение или медицинское лечение инвалидов, лишенных дееспособности, было совместимо с необходимостью прилагать все усилия для получения свободного, предварительного и осознанного согласия </w:t>
      </w:r>
      <w:r w:rsidR="00C862D6">
        <w:rPr>
          <w:b/>
          <w:bCs/>
        </w:rPr>
        <w:lastRenderedPageBreak/>
        <w:t>соответствующих лиц и осуществлялось с соблюдением соответствующих правовых и процедурных гарантий;</w:t>
      </w:r>
      <w:r w:rsidR="00C862D6">
        <w:t xml:space="preserve"> </w:t>
      </w:r>
    </w:p>
    <w:p w14:paraId="43DC6CC9" w14:textId="7F4BA0AF" w:rsidR="00C862D6" w:rsidRPr="00EE29BF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c)</w:t>
      </w:r>
      <w:r w:rsidR="00C862D6">
        <w:tab/>
      </w:r>
      <w:r w:rsidR="00C862D6">
        <w:rPr>
          <w:b/>
          <w:bCs/>
        </w:rPr>
        <w:t>процедуры, используемые для такой госпитализации или лечения, включали первоначальный и периодический судебный контроль и гарантии эффективного средства правовой защиты, а также тщательное расследование и судебное преследование любых злоупотреблений.</w:t>
      </w:r>
    </w:p>
    <w:p w14:paraId="7A462412" w14:textId="73793C77" w:rsidR="00C862D6" w:rsidRPr="00EE29BF" w:rsidRDefault="00C862D6" w:rsidP="00C862D6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Обращение с иностранцами, включая просителей убежища и лиц без</w:t>
      </w:r>
      <w:r w:rsidR="00D20812">
        <w:rPr>
          <w:bCs/>
        </w:rPr>
        <w:t> </w:t>
      </w:r>
      <w:r>
        <w:rPr>
          <w:bCs/>
        </w:rPr>
        <w:t>гражданства</w:t>
      </w:r>
      <w:r>
        <w:t xml:space="preserve"> </w:t>
      </w:r>
    </w:p>
    <w:p w14:paraId="6FE2CA8F" w14:textId="47F05178" w:rsidR="00C862D6" w:rsidRPr="00EE29BF" w:rsidRDefault="00C862D6" w:rsidP="00C862D6">
      <w:pPr>
        <w:pStyle w:val="SingleTxtG"/>
      </w:pPr>
      <w:r>
        <w:t>32.</w:t>
      </w:r>
      <w:r>
        <w:tab/>
      </w:r>
      <w:r w:rsidRPr="006C67F9">
        <w:t xml:space="preserve">Комитет приветствует усилия государства-участника по улучшению положения детей, въезжающих в страну, и улучшению доступа к удостоверениям личности для лиц, пользующихся международной защитой, а также законодательное предложение, направленное на обеспечение доступа к адвокату во время собеседований по вопросам предоставления убежища. Вместе с тем он по-прежнему обеспокоен ограничениями на право вносить новую информацию в повторные ходатайства о предоставлении убежища, а также препятствиями для воссоединения семьи, включая требование о </w:t>
      </w:r>
      <w:r>
        <w:t xml:space="preserve">соответствующем </w:t>
      </w:r>
      <w:r w:rsidRPr="006C67F9">
        <w:t xml:space="preserve">размере дохода. Отмечая введение альтернатив содержанию под стражей, таких как </w:t>
      </w:r>
      <w:r>
        <w:t>«предписанное место проживания»</w:t>
      </w:r>
      <w:r w:rsidRPr="006C67F9">
        <w:t>, Комитет обеспокоен ограничительными обязательствами по отчетности</w:t>
      </w:r>
      <w:r>
        <w:t>, связанными с</w:t>
      </w:r>
      <w:r w:rsidRPr="006C67F9">
        <w:t xml:space="preserve"> таки</w:t>
      </w:r>
      <w:r>
        <w:t>ми</w:t>
      </w:r>
      <w:r w:rsidRPr="006C67F9">
        <w:t xml:space="preserve"> альтернативны</w:t>
      </w:r>
      <w:r>
        <w:t>ми</w:t>
      </w:r>
      <w:r w:rsidRPr="006C67F9">
        <w:t xml:space="preserve"> мер</w:t>
      </w:r>
      <w:r>
        <w:t>ами,</w:t>
      </w:r>
      <w:r w:rsidRPr="006C67F9">
        <w:t xml:space="preserve"> и недостаточным сбором данных о применении содержания под стражей и альтернатив ему. Отмечая, что задержание несопровождаемых детей </w:t>
      </w:r>
      <w:r w:rsidR="00D20812">
        <w:t>—</w:t>
      </w:r>
      <w:r w:rsidRPr="006C67F9">
        <w:t xml:space="preserve"> просителей убежища в возрасте до 15 лет запрещено законом и что несопровождаемые дети в возрасте от 15 до 17 лет не могут быть задержаны во время </w:t>
      </w:r>
      <w:r>
        <w:t xml:space="preserve">прохождения </w:t>
      </w:r>
      <w:r w:rsidRPr="006C67F9">
        <w:t xml:space="preserve">процедуры предоставления убежища, Комитет по-прежнему обеспокоен тем, что задержание детей по-прежнему допускается, когда ребенок уже получил отрицательное решение, вступившее в законную силу, и </w:t>
      </w:r>
      <w:r>
        <w:t xml:space="preserve">что </w:t>
      </w:r>
      <w:r w:rsidRPr="006C67F9">
        <w:t>другие, менее ограничительные меры предосторожности не являются адекватными. Высоко оценивая автоматическое предоставление гражданства детям, родившимся в Финляндии, которые в противном случае стали бы лицами без гражданства, Комитет по-прежнему обеспокоен количеством лиц без гражданства в государстве-участнике (ст</w:t>
      </w:r>
      <w:r w:rsidR="00D20812">
        <w:t>.</w:t>
      </w:r>
      <w:r w:rsidRPr="006C67F9">
        <w:t xml:space="preserve"> 2, 6, 7 и 13).</w:t>
      </w:r>
    </w:p>
    <w:p w14:paraId="6A81D23F" w14:textId="77777777" w:rsidR="00C862D6" w:rsidRPr="00EE29BF" w:rsidRDefault="00C862D6" w:rsidP="00C862D6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116BB64C" w14:textId="69723AF0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a)</w:t>
      </w:r>
      <w:r w:rsidR="00C862D6" w:rsidRPr="00D20812">
        <w:rPr>
          <w:b/>
          <w:bCs/>
        </w:rPr>
        <w:tab/>
        <w:t>активизировать усилия по укреплению прав въезжающих в страну детей, в частности несопровождаемых детей, принимая во внимание необходимость соблюдения их наилучших интересов;</w:t>
      </w:r>
    </w:p>
    <w:p w14:paraId="6C3D3B4D" w14:textId="5E4BFAED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b)</w:t>
      </w:r>
      <w:r w:rsidR="00C862D6" w:rsidRPr="00D20812">
        <w:rPr>
          <w:b/>
          <w:bCs/>
        </w:rPr>
        <w:tab/>
        <w:t xml:space="preserve">продолжать усилия по предоставлению доступа к качественной юридической помощи просителям убежища на протяжении всего процесса получения убежища; </w:t>
      </w:r>
    </w:p>
    <w:p w14:paraId="0418F3EF" w14:textId="23E64BF6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c)</w:t>
      </w:r>
      <w:r w:rsidR="00C862D6" w:rsidRPr="00D20812">
        <w:rPr>
          <w:b/>
          <w:bCs/>
        </w:rPr>
        <w:tab/>
        <w:t xml:space="preserve">обеспечить, чтобы ограничения права на представление новой информации в повторных ходатайствах о предоставлении убежища не приводили к нарушению принципа </w:t>
      </w:r>
      <w:proofErr w:type="spellStart"/>
      <w:r w:rsidR="00C862D6" w:rsidRPr="00D20812">
        <w:rPr>
          <w:b/>
          <w:bCs/>
        </w:rPr>
        <w:t>невыдворения</w:t>
      </w:r>
      <w:proofErr w:type="spellEnd"/>
      <w:r w:rsidR="00C862D6" w:rsidRPr="00D20812">
        <w:rPr>
          <w:b/>
          <w:bCs/>
        </w:rPr>
        <w:t xml:space="preserve">; </w:t>
      </w:r>
    </w:p>
    <w:p w14:paraId="4C52CE26" w14:textId="54FCEB7E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d)</w:t>
      </w:r>
      <w:r w:rsidR="00C862D6" w:rsidRPr="00D20812">
        <w:rPr>
          <w:b/>
          <w:bCs/>
        </w:rPr>
        <w:tab/>
        <w:t>пересмотреть свои процедуры воссоединения семей, в том числе с целью устранения таких препятствий, как требование о доходах;</w:t>
      </w:r>
    </w:p>
    <w:p w14:paraId="1FBB55BB" w14:textId="3185A5A4" w:rsidR="00C862D6" w:rsidRPr="00D20812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e)</w:t>
      </w:r>
      <w:r w:rsidR="00C862D6" w:rsidRPr="00D20812">
        <w:rPr>
          <w:b/>
          <w:bCs/>
        </w:rPr>
        <w:tab/>
        <w:t>расширить использование альтернатив задержанию, прибегать к задержанию просителей убежища и беженцев только в крайнем случае, и</w:t>
      </w:r>
      <w:r>
        <w:rPr>
          <w:b/>
          <w:bCs/>
        </w:rPr>
        <w:t> </w:t>
      </w:r>
      <w:r w:rsidR="00C862D6" w:rsidRPr="00D20812">
        <w:rPr>
          <w:b/>
          <w:bCs/>
        </w:rPr>
        <w:t>рассмотреть возможность введения общего запрета на задержание детей в иммиграционных целях, а также улучшить сбор данных об использовании задержания и альтернатив задержанию;</w:t>
      </w:r>
    </w:p>
    <w:p w14:paraId="70D4BD2C" w14:textId="6F305546" w:rsidR="00C862D6" w:rsidRPr="00EE29BF" w:rsidRDefault="00D2081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D20812">
        <w:rPr>
          <w:b/>
          <w:bCs/>
        </w:rPr>
        <w:t>f)</w:t>
      </w:r>
      <w:r w:rsidR="00C862D6" w:rsidRPr="00D20812">
        <w:rPr>
          <w:b/>
          <w:bCs/>
        </w:rPr>
        <w:tab/>
        <w:t xml:space="preserve">усилить защиту лиц без гражданства, в том числе путем создания специальной и эффективной процедуры определения </w:t>
      </w:r>
      <w:proofErr w:type="spellStart"/>
      <w:r w:rsidR="00C862D6" w:rsidRPr="00D20812">
        <w:rPr>
          <w:b/>
          <w:bCs/>
        </w:rPr>
        <w:t>безгражданства</w:t>
      </w:r>
      <w:proofErr w:type="spellEnd"/>
      <w:r w:rsidR="00C862D6" w:rsidRPr="00D20812">
        <w:rPr>
          <w:b/>
          <w:bCs/>
        </w:rPr>
        <w:t xml:space="preserve"> с особыми п</w:t>
      </w:r>
      <w:r w:rsidR="00C862D6">
        <w:rPr>
          <w:b/>
          <w:bCs/>
        </w:rPr>
        <w:t>роцедурными соображениями и гарантиями.</w:t>
      </w:r>
    </w:p>
    <w:p w14:paraId="2C6A43D0" w14:textId="77777777" w:rsidR="00C862D6" w:rsidRPr="00EE29BF" w:rsidRDefault="00C862D6" w:rsidP="00D20812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shd w:val="clear" w:color="auto" w:fill="FFFFFF"/>
        </w:rPr>
        <w:t>П</w:t>
      </w:r>
      <w:r w:rsidRPr="00854E3B">
        <w:rPr>
          <w:shd w:val="clear" w:color="auto" w:fill="FFFFFF"/>
        </w:rPr>
        <w:t>раво на неприкосновенность частной жизни</w:t>
      </w:r>
    </w:p>
    <w:p w14:paraId="03B83BBD" w14:textId="4B2E3EE0" w:rsidR="00C862D6" w:rsidRPr="00EE29BF" w:rsidRDefault="00C862D6" w:rsidP="00C862D6">
      <w:pPr>
        <w:pStyle w:val="SingleTxtG"/>
      </w:pPr>
      <w:r>
        <w:t>34.</w:t>
      </w:r>
      <w:r>
        <w:tab/>
        <w:t>Комитет обеспокоен тем, что определения ситуаций, дающих право на наблюдение со стороны гражданских и военных органов, например, в соответствии с Законом о полиции (№ 581/2019), могут предусматривать слишком широкие полномочия по наблюдению. Отмечая существование в государстве-участнике пяти механизмов надзора за разведкой, охватывающих как гражданскую, так и военную разведку, включая недавно созданную должность Омбудсмена по вопросам разведки и Комитет по надзору за разведкой, он обеспокоен тем, что такая сложная структура может подорвать эффективность этих механизмов в деле защиты права на неприкосновенность частной жизни (ст</w:t>
      </w:r>
      <w:r w:rsidR="00055FB2">
        <w:t>.</w:t>
      </w:r>
      <w:r>
        <w:t xml:space="preserve"> 17). </w:t>
      </w:r>
    </w:p>
    <w:p w14:paraId="4DD8657A" w14:textId="77777777" w:rsidR="00C862D6" w:rsidRPr="00EE29BF" w:rsidRDefault="00C862D6" w:rsidP="00C862D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обеспечить, чтобы:</w:t>
      </w:r>
      <w:r>
        <w:t xml:space="preserve"> </w:t>
      </w:r>
    </w:p>
    <w:p w14:paraId="01B9CC6B" w14:textId="482EE66D" w:rsidR="00C862D6" w:rsidRPr="00055FB2" w:rsidRDefault="00055FB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055FB2">
        <w:rPr>
          <w:b/>
          <w:bCs/>
        </w:rPr>
        <w:t>a)</w:t>
      </w:r>
      <w:r w:rsidR="00C862D6" w:rsidRPr="00055FB2">
        <w:rPr>
          <w:b/>
          <w:bCs/>
        </w:rPr>
        <w:tab/>
        <w:t xml:space="preserve">все виды деятельности по наблюдению и вмешательству в частную жизнь, со стороны как гражданских, так и военных органов, включая наблюдение в режиме онлайн, перехват сообщений, доступ к данным связи и извлечение данных, регулировались соответствующим законодательством, отвечающим положениям Пакта, в частности статье 17, включая принципы законности, пропорциональности и необходимости; </w:t>
      </w:r>
    </w:p>
    <w:p w14:paraId="4FE3E934" w14:textId="4A4AAF46" w:rsidR="00C862D6" w:rsidRPr="00EE29BF" w:rsidRDefault="00055FB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055FB2">
        <w:rPr>
          <w:b/>
          <w:bCs/>
        </w:rPr>
        <w:t>b)</w:t>
      </w:r>
      <w:r w:rsidR="00C862D6" w:rsidRPr="00055FB2">
        <w:rPr>
          <w:b/>
          <w:bCs/>
        </w:rPr>
        <w:tab/>
        <w:t>наблюдение и перехват данных производились только с разрешения суда и под надзором эффективных и независимых механизмов и чтобы затрагиваемые л</w:t>
      </w:r>
      <w:r w:rsidR="00C862D6">
        <w:rPr>
          <w:b/>
          <w:bCs/>
        </w:rPr>
        <w:t>ица имели надлежащий доступ к эффективным средствам правовой защиты в случае нарушения их прав.</w:t>
      </w:r>
    </w:p>
    <w:p w14:paraId="757662E8" w14:textId="77777777" w:rsidR="00C862D6" w:rsidRPr="00EE29BF" w:rsidRDefault="00C862D6" w:rsidP="001911A5">
      <w:pPr>
        <w:pStyle w:val="H23G"/>
        <w:rPr>
          <w:rFonts w:eastAsiaTheme="minorEastAsia"/>
        </w:rPr>
      </w:pPr>
      <w:r>
        <w:tab/>
      </w:r>
      <w:r>
        <w:tab/>
        <w:t>Отказ от военной службы по соображениям совести</w:t>
      </w:r>
    </w:p>
    <w:p w14:paraId="59BD4827" w14:textId="5BC857C4" w:rsidR="00C862D6" w:rsidRPr="00EE29BF" w:rsidRDefault="00C862D6" w:rsidP="00C862D6">
      <w:pPr>
        <w:pStyle w:val="SingleTxtG"/>
      </w:pPr>
      <w:r>
        <w:t>36.</w:t>
      </w:r>
      <w:r>
        <w:tab/>
        <w:t>Комитет обеспокоен тем, что Закон об отмене Закона об освобождении Свидетелей Иеговы от военной службы в определенных случаях (№ 330/2019) отменил освобождение от военной и гражданской службы, предоставляемое Свидетелям Иеговы, вопреки предыдущим рекомендациям Комитета распространить такое освобождение на другие группы лиц, отказывающихся от военной службы по соображениям совести (CCPR/C/FIN/CO/6, п</w:t>
      </w:r>
      <w:r w:rsidR="00055FB2">
        <w:t>.</w:t>
      </w:r>
      <w:r>
        <w:t xml:space="preserve"> 14). Он также с озабоченностью отмечает, что обычная продолжительность альтернативной невоенной службы равна самому длительному периоду военной службы и что, хотя такая альтернативная служба входит в ведение Министерства экономического развития и труда, военнослужащие по-прежнему принимают участие в соответствующих рабочих группах и комитетах, определяющих характер и продолжительность альтернативной службы. Он также обеспокоен недостаточным распространением информации о праве на отказ от военной службы по соображениям совести и альтернативах военной службе (ст</w:t>
      </w:r>
      <w:r w:rsidR="00055FB2">
        <w:t>.</w:t>
      </w:r>
      <w:r>
        <w:t xml:space="preserve"> 18).</w:t>
      </w:r>
    </w:p>
    <w:p w14:paraId="4D85F355" w14:textId="77777777" w:rsidR="00C862D6" w:rsidRPr="00EE29BF" w:rsidRDefault="00C862D6" w:rsidP="00C862D6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6D4E4B0" w14:textId="2FDBE880" w:rsidR="00C862D6" w:rsidRPr="00055FB2" w:rsidRDefault="00055FB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055FB2">
        <w:rPr>
          <w:b/>
          <w:bCs/>
        </w:rPr>
        <w:t>a)</w:t>
      </w:r>
      <w:r w:rsidR="00C862D6" w:rsidRPr="00055FB2">
        <w:rPr>
          <w:b/>
          <w:bCs/>
        </w:rPr>
        <w:tab/>
        <w:t xml:space="preserve">обеспечить, чтобы альтернативы военной службе не были карательными или дискриминационными по своему характеру или продолжительности, оставались гражданскими и не входили в круг ведения военного командования; </w:t>
      </w:r>
    </w:p>
    <w:p w14:paraId="5056017D" w14:textId="2273385D" w:rsidR="00C862D6" w:rsidRPr="00055FB2" w:rsidRDefault="00055FB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055FB2">
        <w:rPr>
          <w:b/>
          <w:bCs/>
        </w:rPr>
        <w:t>b)</w:t>
      </w:r>
      <w:r w:rsidR="00C862D6" w:rsidRPr="00055FB2">
        <w:rPr>
          <w:b/>
          <w:bCs/>
        </w:rPr>
        <w:tab/>
        <w:t xml:space="preserve">прекратить все судебные преследования лиц, отказывающихся от военной службы по соображениям совести, и освободить тех, кто в настоящее время отбывает соответствующее тюремное наказание; </w:t>
      </w:r>
    </w:p>
    <w:p w14:paraId="0E83F22D" w14:textId="394614AA" w:rsidR="00C862D6" w:rsidRPr="00EE29BF" w:rsidRDefault="00055FB2" w:rsidP="00C862D6">
      <w:pPr>
        <w:pStyle w:val="SingleTxtG"/>
        <w:rPr>
          <w:b/>
          <w:bCs/>
        </w:rPr>
      </w:pPr>
      <w:r>
        <w:rPr>
          <w:b/>
          <w:bCs/>
        </w:rPr>
        <w:tab/>
      </w:r>
      <w:r w:rsidR="00C862D6" w:rsidRPr="00055FB2">
        <w:rPr>
          <w:b/>
          <w:bCs/>
        </w:rPr>
        <w:t>c)</w:t>
      </w:r>
      <w:r w:rsidR="00C862D6" w:rsidRPr="00055FB2">
        <w:rPr>
          <w:b/>
          <w:bCs/>
        </w:rPr>
        <w:tab/>
        <w:t>активизировать усилия по повышению осведомленности общественности о пр</w:t>
      </w:r>
      <w:r w:rsidR="00C862D6">
        <w:rPr>
          <w:b/>
          <w:bCs/>
        </w:rPr>
        <w:t>аве на отказ от военной службы по соображениям совести и наличии альтернатив военной службе.</w:t>
      </w:r>
      <w:r w:rsidR="00C862D6">
        <w:t xml:space="preserve"> </w:t>
      </w:r>
    </w:p>
    <w:p w14:paraId="76EE730C" w14:textId="77777777" w:rsidR="00C862D6" w:rsidRPr="00EE29BF" w:rsidRDefault="00C862D6" w:rsidP="001911A5">
      <w:pPr>
        <w:pStyle w:val="H23G"/>
        <w:rPr>
          <w:rFonts w:eastAsiaTheme="minorEastAsia"/>
        </w:rPr>
      </w:pPr>
      <w:r>
        <w:tab/>
      </w:r>
      <w:r>
        <w:tab/>
        <w:t>Свобода религии</w:t>
      </w:r>
    </w:p>
    <w:p w14:paraId="34C0973C" w14:textId="719F5F50" w:rsidR="00C862D6" w:rsidRPr="00EE29BF" w:rsidRDefault="00C862D6" w:rsidP="00C862D6">
      <w:pPr>
        <w:pStyle w:val="SingleTxtG"/>
      </w:pPr>
      <w:r>
        <w:t>38.</w:t>
      </w:r>
      <w:r>
        <w:tab/>
        <w:t>Комитет обеспокоен тем, что в свете действующих в государстве-участнике правил в отношении убоя животных религиозные меньшинства могут иметь ограниченный доступ к продуктам питания, которые отвечают их соответствующим религиозным диетическим ограничениям (</w:t>
      </w:r>
      <w:r w:rsidRPr="002F6B49">
        <w:t>ст</w:t>
      </w:r>
      <w:r w:rsidR="00055FB2" w:rsidRPr="002F6B49">
        <w:t>.</w:t>
      </w:r>
      <w:r>
        <w:t xml:space="preserve"> 2, 18 и 26).</w:t>
      </w:r>
    </w:p>
    <w:p w14:paraId="5B76A6A5" w14:textId="77777777" w:rsidR="00C862D6" w:rsidRPr="00EE29BF" w:rsidRDefault="00C862D6" w:rsidP="00C862D6">
      <w:pPr>
        <w:pStyle w:val="SingleTxtG"/>
        <w:rPr>
          <w:b/>
          <w:bCs/>
        </w:rPr>
      </w:pPr>
      <w:r>
        <w:lastRenderedPageBreak/>
        <w:t>39.</w:t>
      </w:r>
      <w:r>
        <w:tab/>
      </w:r>
      <w:r>
        <w:rPr>
          <w:b/>
          <w:bCs/>
        </w:rPr>
        <w:t>Государству-участнику следует обеспечить, чтобы религиозные меньшинства без дискриминации имели адекватный доступ к товарам и услугам, в частности к продуктам питания, которые отвечают их соответствующим религиозным диетическим ограничениям.</w:t>
      </w:r>
      <w:r>
        <w:t xml:space="preserve"> </w:t>
      </w:r>
    </w:p>
    <w:p w14:paraId="71E3FD93" w14:textId="6E59604C" w:rsidR="00C862D6" w:rsidRPr="00EE29BF" w:rsidRDefault="00C862D6" w:rsidP="00C862D6">
      <w:pPr>
        <w:pStyle w:val="SingleTxtG"/>
      </w:pPr>
      <w:r>
        <w:t>40.</w:t>
      </w:r>
      <w:r>
        <w:tab/>
        <w:t>Комитет обеспокоен тем, что в государстве-участнике сохраняется расплывчатая и слишком широко сформулированная уголовная норма о нарушении святости религии (</w:t>
      </w:r>
      <w:r w:rsidRPr="002F6B49">
        <w:t>гл</w:t>
      </w:r>
      <w:r w:rsidR="00055FB2" w:rsidRPr="002F6B49">
        <w:t>.</w:t>
      </w:r>
      <w:r>
        <w:t xml:space="preserve"> 17 Уголовного кодекса), которая предусматривает наказание в виде лишения свободы на срок до шести месяцев (ст</w:t>
      </w:r>
      <w:r w:rsidR="00055FB2">
        <w:t>.</w:t>
      </w:r>
      <w:r>
        <w:t xml:space="preserve"> 18 и 19).</w:t>
      </w:r>
    </w:p>
    <w:p w14:paraId="5283F759" w14:textId="77777777" w:rsidR="00C862D6" w:rsidRPr="00EE29BF" w:rsidRDefault="00C862D6" w:rsidP="00C862D6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необходимые меры для декриминализации нарушения святости религии и защиты свободы мысли, совести и религии, а также свободы выражения мнений в соответствии со статьями 18 и 19 Пакта.</w:t>
      </w:r>
    </w:p>
    <w:p w14:paraId="2BB4F06B" w14:textId="2BC019F0" w:rsidR="00C862D6" w:rsidRPr="00EE29BF" w:rsidRDefault="00C862D6" w:rsidP="001911A5">
      <w:pPr>
        <w:pStyle w:val="H23G"/>
        <w:rPr>
          <w:rFonts w:eastAsiaTheme="minorEastAsia"/>
        </w:rPr>
      </w:pPr>
      <w:r>
        <w:tab/>
      </w:r>
      <w:r>
        <w:tab/>
        <w:t>Права коренного народа саам</w:t>
      </w:r>
      <w:r w:rsidR="00AA485E">
        <w:t>ы</w:t>
      </w:r>
    </w:p>
    <w:p w14:paraId="5777FF9A" w14:textId="2EA87858" w:rsidR="00C862D6" w:rsidRPr="001911A5" w:rsidRDefault="00C862D6" w:rsidP="00055FB2">
      <w:pPr>
        <w:pStyle w:val="SingleTxtG"/>
      </w:pPr>
      <w:r w:rsidRPr="001911A5">
        <w:t>42.</w:t>
      </w:r>
      <w:r w:rsidRPr="001911A5">
        <w:tab/>
        <w:t>Комитет признает шаги, предпринятые государством-участником для поощрения прав народа саам</w:t>
      </w:r>
      <w:r w:rsidR="00AA485E" w:rsidRPr="001911A5">
        <w:t>ы</w:t>
      </w:r>
      <w:r w:rsidRPr="001911A5">
        <w:t xml:space="preserve">, включая продолжающееся создание комиссии по установлению истины и примирению. При этом Комитет по-прежнему обеспокоен тем, что, несмотря на Соображения Комитета, принятые по этому вопросу в ноябре 2018 года, в Закон о саамском парламенте </w:t>
      </w:r>
      <w:r w:rsidR="00055FB2" w:rsidRPr="001911A5">
        <w:t>—</w:t>
      </w:r>
      <w:r w:rsidRPr="001911A5">
        <w:t xml:space="preserve"> в частности в раздел 3 об определении саамов и раздел 9 об обязательстве властей проводить переговоры с саамским парламентом по всем далеко идущим и важным мерам, которые могут повлиять на статус саамов как коренного народа, </w:t>
      </w:r>
      <w:r w:rsidR="00055FB2" w:rsidRPr="001911A5">
        <w:t>—</w:t>
      </w:r>
      <w:r w:rsidRPr="001911A5">
        <w:t xml:space="preserve"> до сих пор не внесены поправки, гарантирующие право саамов на самоопределение. Напротив, решения </w:t>
      </w:r>
      <w:r w:rsidRPr="001911A5">
        <w:rPr>
          <w:color w:val="333333"/>
          <w:shd w:val="clear" w:color="auto" w:fill="FFFFFF"/>
        </w:rPr>
        <w:t>Высшего суда по административным делам</w:t>
      </w:r>
      <w:r w:rsidRPr="001911A5">
        <w:t xml:space="preserve"> от 5 июля 2019 года и решение правительства не отменять или не переносить выборы в саамский парламент в сентябре 2019 года, как представляется, противоречат Соображениям, принятым Комитетом в отношении саамов (см. </w:t>
      </w:r>
      <w:proofErr w:type="spellStart"/>
      <w:r w:rsidR="00055FB2" w:rsidRPr="001911A5">
        <w:t>пп</w:t>
      </w:r>
      <w:proofErr w:type="spellEnd"/>
      <w:r w:rsidR="00055FB2" w:rsidRPr="001911A5">
        <w:t>.</w:t>
      </w:r>
      <w:r w:rsidRPr="001911A5">
        <w:t xml:space="preserve"> 4 и 5 выше). Комитет также обеспокоен сообщениями о том, что расплывчатые критерии, используемые для оценки воздействия мер, в том числе проектов в области развития, на культуру и традиционные источники средств к существованию саамов привели к тому, что власти не организовывали конструктивные консультации для получения их свободного, предварительного и осознанного согласия. Комитет также отмечает задержку ратификации государством-участником Конвенции Международной организации труда (МОТ) 1989 года о коренных народах и народах, ведущих племенной образ жизни (№ 169) (ст</w:t>
      </w:r>
      <w:r w:rsidR="00055FB2" w:rsidRPr="001911A5">
        <w:t>.</w:t>
      </w:r>
      <w:r w:rsidRPr="001911A5">
        <w:t xml:space="preserve"> 1, 25 и 27).</w:t>
      </w:r>
    </w:p>
    <w:p w14:paraId="3195A2C5" w14:textId="77777777" w:rsidR="00C862D6" w:rsidRPr="001911A5" w:rsidRDefault="00C862D6" w:rsidP="00C862D6">
      <w:pPr>
        <w:pStyle w:val="SingleTxtG"/>
        <w:rPr>
          <w:b/>
          <w:bCs/>
        </w:rPr>
      </w:pPr>
      <w:r w:rsidRPr="001911A5">
        <w:t>43.</w:t>
      </w:r>
      <w:r w:rsidRPr="001911A5">
        <w:tab/>
      </w:r>
      <w:r w:rsidRPr="001911A5">
        <w:rPr>
          <w:b/>
          <w:bCs/>
        </w:rPr>
        <w:t>Государству-участнику следует:</w:t>
      </w:r>
    </w:p>
    <w:p w14:paraId="549221A7" w14:textId="660FF43C" w:rsidR="00C862D6" w:rsidRPr="001911A5" w:rsidRDefault="00055FB2" w:rsidP="00C862D6">
      <w:pPr>
        <w:pStyle w:val="SingleTxtG"/>
        <w:rPr>
          <w:b/>
          <w:bCs/>
        </w:rPr>
      </w:pPr>
      <w:r w:rsidRPr="001911A5">
        <w:rPr>
          <w:b/>
          <w:bCs/>
        </w:rPr>
        <w:tab/>
      </w:r>
      <w:r w:rsidR="00C862D6" w:rsidRPr="001911A5">
        <w:rPr>
          <w:b/>
          <w:bCs/>
        </w:rPr>
        <w:t>a)</w:t>
      </w:r>
      <w:r w:rsidR="00C862D6" w:rsidRPr="001911A5">
        <w:rPr>
          <w:b/>
          <w:bCs/>
        </w:rPr>
        <w:tab/>
        <w:t>ускорить процесс пересмотра Закона о саамском парламенте, в</w:t>
      </w:r>
      <w:r w:rsidRPr="001911A5">
        <w:rPr>
          <w:b/>
          <w:bCs/>
        </w:rPr>
        <w:t> </w:t>
      </w:r>
      <w:r w:rsidR="00C862D6" w:rsidRPr="001911A5">
        <w:rPr>
          <w:b/>
          <w:bCs/>
        </w:rPr>
        <w:t>частности его разделов 3, касающегося определения саамов, и 9, касающегося принципа свободного, предварительного и осознанного согласия, с целью соблюдения права саамов на самоопределение в соответствии со статьей 25, рассматриваемой отдельно и в совокупности со статьей 27, как это толкуется в свете статьи 1 Пакта, а также ускорить выполнение Соображений Комитета, принятых в ноябре 2018 года</w:t>
      </w:r>
      <w:r w:rsidR="00C862D6" w:rsidRPr="001911A5">
        <w:rPr>
          <w:rStyle w:val="aa"/>
          <w:szCs w:val="18"/>
        </w:rPr>
        <w:footnoteReference w:id="3"/>
      </w:r>
      <w:r w:rsidR="00C862D6" w:rsidRPr="001911A5">
        <w:rPr>
          <w:b/>
          <w:bCs/>
        </w:rPr>
        <w:t>;</w:t>
      </w:r>
    </w:p>
    <w:p w14:paraId="0521E574" w14:textId="7F706DA5" w:rsidR="00C862D6" w:rsidRPr="001911A5" w:rsidRDefault="007302D4" w:rsidP="00C862D6">
      <w:pPr>
        <w:pStyle w:val="SingleTxtG"/>
        <w:rPr>
          <w:b/>
          <w:bCs/>
        </w:rPr>
      </w:pPr>
      <w:r w:rsidRPr="001911A5">
        <w:rPr>
          <w:b/>
          <w:bCs/>
        </w:rPr>
        <w:tab/>
      </w:r>
      <w:r w:rsidR="00C862D6" w:rsidRPr="001911A5">
        <w:rPr>
          <w:b/>
          <w:bCs/>
        </w:rPr>
        <w:t>b)</w:t>
      </w:r>
      <w:r w:rsidR="00C862D6" w:rsidRPr="001911A5">
        <w:rPr>
          <w:b/>
          <w:bCs/>
        </w:rPr>
        <w:tab/>
        <w:t xml:space="preserve">пересмотреть действующее законодательство, политику и практику регулирования деятельности, которая может повлиять на права и интересы саамов, включая проекты в области развития и деятельность добывающих отраслей, с целью обеспечения на практике конструктивных консультаций с саамами для получения их свободного, предварительного и осознанного согласия; </w:t>
      </w:r>
    </w:p>
    <w:p w14:paraId="006C4832" w14:textId="172B4F7A" w:rsidR="00C862D6" w:rsidRPr="001911A5" w:rsidRDefault="007302D4" w:rsidP="00C862D6">
      <w:pPr>
        <w:pStyle w:val="SingleTxtG"/>
        <w:rPr>
          <w:b/>
          <w:bCs/>
        </w:rPr>
      </w:pPr>
      <w:r w:rsidRPr="001911A5">
        <w:rPr>
          <w:b/>
          <w:bCs/>
        </w:rPr>
        <w:tab/>
      </w:r>
      <w:r w:rsidR="00C862D6" w:rsidRPr="001911A5">
        <w:rPr>
          <w:b/>
          <w:bCs/>
        </w:rPr>
        <w:t>c)</w:t>
      </w:r>
      <w:r w:rsidR="00C862D6" w:rsidRPr="001911A5">
        <w:rPr>
          <w:b/>
          <w:bCs/>
        </w:rPr>
        <w:tab/>
        <w:t>рассмотреть возможность ратификации Конвенции Международной организации труда 1989 года о коренных народах и народах, ведущих племенной образ жизни (№ 169);</w:t>
      </w:r>
    </w:p>
    <w:p w14:paraId="551A4A5A" w14:textId="7394AA99" w:rsidR="00C862D6" w:rsidRPr="001911A5" w:rsidRDefault="007302D4" w:rsidP="00C862D6">
      <w:pPr>
        <w:pStyle w:val="SingleTxtG"/>
        <w:rPr>
          <w:b/>
          <w:bCs/>
        </w:rPr>
      </w:pPr>
      <w:r w:rsidRPr="001911A5">
        <w:rPr>
          <w:b/>
          <w:bCs/>
        </w:rPr>
        <w:tab/>
      </w:r>
      <w:r w:rsidR="00C862D6" w:rsidRPr="001911A5">
        <w:rPr>
          <w:b/>
          <w:bCs/>
        </w:rPr>
        <w:t>d)</w:t>
      </w:r>
      <w:r w:rsidR="00C862D6" w:rsidRPr="001911A5">
        <w:rPr>
          <w:b/>
          <w:bCs/>
        </w:rPr>
        <w:tab/>
        <w:t xml:space="preserve">активизировать усилия по предоставлению правительственным и местным чиновникам, сотрудникам полиции, прокурорам и судьям </w:t>
      </w:r>
      <w:r w:rsidR="00C862D6" w:rsidRPr="001911A5">
        <w:rPr>
          <w:b/>
          <w:bCs/>
        </w:rPr>
        <w:lastRenderedPageBreak/>
        <w:t>соответствующей подготовки по вопросам уважения права саамов как коренного народа.</w:t>
      </w:r>
    </w:p>
    <w:p w14:paraId="6CA354A2" w14:textId="77777777" w:rsidR="00C862D6" w:rsidRPr="00EE29BF" w:rsidRDefault="00C862D6" w:rsidP="007302D4">
      <w:pPr>
        <w:pStyle w:val="H1G"/>
        <w:rPr>
          <w:rFonts w:eastAsiaTheme="minorEastAsia"/>
        </w:rPr>
      </w:pPr>
      <w:r>
        <w:tab/>
        <w:t>D.</w:t>
      </w:r>
      <w:r>
        <w:tab/>
        <w:t>Распространение информации и последующая деятельность</w:t>
      </w:r>
    </w:p>
    <w:p w14:paraId="50F2AC68" w14:textId="77777777" w:rsidR="00C862D6" w:rsidRPr="00EE29BF" w:rsidRDefault="00C862D6" w:rsidP="00C862D6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широко распространить тексты Пакта, своего седьмого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судебных, законодательных и административных органов власти, гражданского общества, неправительственных организаций, действующих в стране,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текста доклада и настоящих заключительных замечаний на официальные языки государства-участника.</w:t>
      </w:r>
    </w:p>
    <w:p w14:paraId="08CCFECE" w14:textId="3949D6F7" w:rsidR="00C862D6" w:rsidRPr="00EE29BF" w:rsidRDefault="00C862D6" w:rsidP="00C862D6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26 марта 2023 года информацию о выполнении рекомендаций Комитета, сформулированных выше в пунктах 15 (ненавистнические высказывания и преступления на почве ненависти), 19 (насилие в отношении женщин) и 43 (права коренного народа саам</w:t>
      </w:r>
      <w:r w:rsidR="00AA485E">
        <w:rPr>
          <w:b/>
          <w:bCs/>
        </w:rPr>
        <w:t>ы</w:t>
      </w:r>
      <w:r>
        <w:rPr>
          <w:b/>
          <w:bCs/>
        </w:rPr>
        <w:t>).</w:t>
      </w:r>
    </w:p>
    <w:p w14:paraId="4FE9DDC0" w14:textId="2B515C4B" w:rsidR="00381C24" w:rsidRPr="00C862D6" w:rsidRDefault="00C862D6" w:rsidP="00C862D6">
      <w:pPr>
        <w:pStyle w:val="SingleTxtG"/>
      </w:pPr>
      <w:r>
        <w:t>46.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восьмой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этого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2029 год у в Женеве</w:t>
      </w:r>
      <w:r w:rsidRPr="00C862D6">
        <w:rPr>
          <w:b/>
          <w:bCs/>
        </w:rPr>
        <w:t>.</w:t>
      </w:r>
    </w:p>
    <w:p w14:paraId="61E542F3" w14:textId="320A9FE6" w:rsidR="00C862D6" w:rsidRPr="00C862D6" w:rsidRDefault="00C862D6" w:rsidP="00C862D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862D6" w:rsidRPr="00C862D6" w:rsidSect="00C862D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7E2F2" w14:textId="77777777" w:rsidR="002E2130" w:rsidRPr="00A312BC" w:rsidRDefault="002E2130" w:rsidP="00A312BC"/>
  </w:endnote>
  <w:endnote w:type="continuationSeparator" w:id="0">
    <w:p w14:paraId="67483318" w14:textId="77777777" w:rsidR="002E2130" w:rsidRPr="00A312BC" w:rsidRDefault="002E21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B88EB" w14:textId="2545407F" w:rsidR="00C862D6" w:rsidRPr="00C862D6" w:rsidRDefault="00C862D6">
    <w:pPr>
      <w:pStyle w:val="a8"/>
    </w:pPr>
    <w:r w:rsidRPr="00C862D6">
      <w:rPr>
        <w:b/>
        <w:sz w:val="18"/>
      </w:rPr>
      <w:fldChar w:fldCharType="begin"/>
    </w:r>
    <w:r w:rsidRPr="00C862D6">
      <w:rPr>
        <w:b/>
        <w:sz w:val="18"/>
      </w:rPr>
      <w:instrText xml:space="preserve"> PAGE  \* MERGEFORMAT </w:instrText>
    </w:r>
    <w:r w:rsidRPr="00C862D6">
      <w:rPr>
        <w:b/>
        <w:sz w:val="18"/>
      </w:rPr>
      <w:fldChar w:fldCharType="separate"/>
    </w:r>
    <w:r w:rsidRPr="00C862D6">
      <w:rPr>
        <w:b/>
        <w:noProof/>
        <w:sz w:val="18"/>
      </w:rPr>
      <w:t>2</w:t>
    </w:r>
    <w:r w:rsidRPr="00C862D6">
      <w:rPr>
        <w:b/>
        <w:sz w:val="18"/>
      </w:rPr>
      <w:fldChar w:fldCharType="end"/>
    </w:r>
    <w:r>
      <w:rPr>
        <w:b/>
        <w:sz w:val="18"/>
      </w:rPr>
      <w:tab/>
    </w:r>
    <w:r>
      <w:t>GE.21-05827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D3DE2" w14:textId="110F85A8" w:rsidR="00C862D6" w:rsidRPr="00C862D6" w:rsidRDefault="00C862D6" w:rsidP="00C862D6">
    <w:pPr>
      <w:pStyle w:val="a8"/>
      <w:tabs>
        <w:tab w:val="clear" w:pos="9639"/>
        <w:tab w:val="right" w:pos="9638"/>
      </w:tabs>
      <w:rPr>
        <w:b/>
        <w:sz w:val="18"/>
      </w:rPr>
    </w:pPr>
    <w:r>
      <w:t>GE.21-05827</w:t>
    </w:r>
    <w:r>
      <w:tab/>
    </w:r>
    <w:r w:rsidRPr="00C862D6">
      <w:rPr>
        <w:b/>
        <w:sz w:val="18"/>
      </w:rPr>
      <w:fldChar w:fldCharType="begin"/>
    </w:r>
    <w:r w:rsidRPr="00C862D6">
      <w:rPr>
        <w:b/>
        <w:sz w:val="18"/>
      </w:rPr>
      <w:instrText xml:space="preserve"> PAGE  \* MERGEFORMAT </w:instrText>
    </w:r>
    <w:r w:rsidRPr="00C862D6">
      <w:rPr>
        <w:b/>
        <w:sz w:val="18"/>
      </w:rPr>
      <w:fldChar w:fldCharType="separate"/>
    </w:r>
    <w:r w:rsidRPr="00C862D6">
      <w:rPr>
        <w:b/>
        <w:noProof/>
        <w:sz w:val="18"/>
      </w:rPr>
      <w:t>3</w:t>
    </w:r>
    <w:r w:rsidRPr="00C862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FE34A" w14:textId="3DACE72D" w:rsidR="00042B72" w:rsidRPr="00C862D6" w:rsidRDefault="00C862D6" w:rsidP="00C862D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B550E4" wp14:editId="66387F9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05827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3792A9" wp14:editId="5F8FDB0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17E8">
      <w:t xml:space="preserve">  010621  080621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84ADF" w14:textId="77777777" w:rsidR="002E2130" w:rsidRPr="001075E9" w:rsidRDefault="002E21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6433D6C" w14:textId="77777777" w:rsidR="002E2130" w:rsidRDefault="002E21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5B8D3B9" w14:textId="77777777" w:rsidR="00C862D6" w:rsidRPr="00EE29BF" w:rsidRDefault="00C862D6" w:rsidP="00C862D6">
      <w:pPr>
        <w:pStyle w:val="ad"/>
      </w:pPr>
      <w:r>
        <w:tab/>
      </w:r>
      <w:r w:rsidRPr="001911A5">
        <w:rPr>
          <w:sz w:val="20"/>
        </w:rPr>
        <w:t>*</w:t>
      </w:r>
      <w:r>
        <w:tab/>
        <w:t>Приняты Комитетом на его 131-й сессии (1–26 марта 2021 года).</w:t>
      </w:r>
    </w:p>
  </w:footnote>
  <w:footnote w:id="2">
    <w:p w14:paraId="0E9F419E" w14:textId="77777777" w:rsidR="00C862D6" w:rsidRPr="00EE29BF" w:rsidRDefault="00C862D6" w:rsidP="00C862D6">
      <w:pPr>
        <w:pStyle w:val="ad"/>
      </w:pPr>
      <w:r>
        <w:tab/>
      </w:r>
      <w:r w:rsidRPr="00476B22">
        <w:rPr>
          <w:rStyle w:val="aa"/>
        </w:rPr>
        <w:footnoteRef/>
      </w:r>
      <w:r>
        <w:tab/>
      </w:r>
      <w:proofErr w:type="spellStart"/>
      <w:r w:rsidRPr="00D66EDB">
        <w:rPr>
          <w:i/>
          <w:iCs/>
        </w:rPr>
        <w:t>Санила-Айкио</w:t>
      </w:r>
      <w:proofErr w:type="spellEnd"/>
      <w:r w:rsidRPr="00D66EDB">
        <w:rPr>
          <w:i/>
          <w:iCs/>
        </w:rPr>
        <w:t xml:space="preserve"> против Финляндии</w:t>
      </w:r>
      <w:r>
        <w:t xml:space="preserve"> (CCPR/C/124/D/2668/2015) и </w:t>
      </w:r>
      <w:proofErr w:type="spellStart"/>
      <w:r w:rsidRPr="00D66EDB">
        <w:rPr>
          <w:i/>
          <w:iCs/>
        </w:rPr>
        <w:t>Кяккяляярви</w:t>
      </w:r>
      <w:proofErr w:type="spellEnd"/>
      <w:r w:rsidRPr="00D66EDB">
        <w:rPr>
          <w:i/>
          <w:iCs/>
        </w:rPr>
        <w:t xml:space="preserve"> и др. против Финляндии</w:t>
      </w:r>
      <w:r>
        <w:t xml:space="preserve"> (CCPR/C/124/D/2950/2017).</w:t>
      </w:r>
    </w:p>
  </w:footnote>
  <w:footnote w:id="3">
    <w:p w14:paraId="0EA502F9" w14:textId="77777777" w:rsidR="00C862D6" w:rsidRPr="00E05D2B" w:rsidRDefault="00C862D6" w:rsidP="00C862D6">
      <w:pPr>
        <w:pStyle w:val="ad"/>
      </w:pPr>
      <w:r w:rsidRPr="006C65E3">
        <w:tab/>
      </w:r>
      <w:r w:rsidRPr="00476B22">
        <w:rPr>
          <w:rStyle w:val="aa"/>
        </w:rPr>
        <w:footnoteRef/>
      </w:r>
      <w:r>
        <w:tab/>
      </w:r>
      <w:proofErr w:type="spellStart"/>
      <w:r>
        <w:t>Ibid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3A4A1" w14:textId="5C305CD0" w:rsidR="00C862D6" w:rsidRPr="00C862D6" w:rsidRDefault="00C862D6">
    <w:pPr>
      <w:pStyle w:val="a5"/>
    </w:pPr>
    <w:fldSimple w:instr=" TITLE  \* MERGEFORMAT ">
      <w:r w:rsidR="00F54E12">
        <w:t>CCPR/C/FIN/CO/7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5CD26" w14:textId="3BFE96A0" w:rsidR="00C862D6" w:rsidRPr="00C862D6" w:rsidRDefault="00C862D6" w:rsidP="00C862D6">
    <w:pPr>
      <w:pStyle w:val="a5"/>
      <w:jc w:val="right"/>
    </w:pPr>
    <w:fldSimple w:instr=" TITLE  \* MERGEFORMAT ">
      <w:r w:rsidR="00F54E12">
        <w:t>CCPR/C/FIN/CO/7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130"/>
    <w:rsid w:val="00033EE1"/>
    <w:rsid w:val="000358F2"/>
    <w:rsid w:val="00042B72"/>
    <w:rsid w:val="000558BD"/>
    <w:rsid w:val="00055FB2"/>
    <w:rsid w:val="000B57E7"/>
    <w:rsid w:val="000B6373"/>
    <w:rsid w:val="000F09DF"/>
    <w:rsid w:val="000F61B2"/>
    <w:rsid w:val="001075E9"/>
    <w:rsid w:val="00180183"/>
    <w:rsid w:val="0018024D"/>
    <w:rsid w:val="0018649F"/>
    <w:rsid w:val="001911A5"/>
    <w:rsid w:val="00196389"/>
    <w:rsid w:val="001978FD"/>
    <w:rsid w:val="001B17E8"/>
    <w:rsid w:val="001B3EF6"/>
    <w:rsid w:val="001C7A89"/>
    <w:rsid w:val="00254812"/>
    <w:rsid w:val="002A2EFC"/>
    <w:rsid w:val="002C0E18"/>
    <w:rsid w:val="002D5AAC"/>
    <w:rsid w:val="002E00F0"/>
    <w:rsid w:val="002E2130"/>
    <w:rsid w:val="002E5067"/>
    <w:rsid w:val="002F405F"/>
    <w:rsid w:val="002F6B49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F0BB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302D4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84EE4"/>
    <w:rsid w:val="00A917B3"/>
    <w:rsid w:val="00AA485E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13D0D"/>
    <w:rsid w:val="00C46D5A"/>
    <w:rsid w:val="00C60F0C"/>
    <w:rsid w:val="00C805C9"/>
    <w:rsid w:val="00C862D6"/>
    <w:rsid w:val="00C92939"/>
    <w:rsid w:val="00CA1679"/>
    <w:rsid w:val="00CB151C"/>
    <w:rsid w:val="00CE5A1A"/>
    <w:rsid w:val="00CF55F6"/>
    <w:rsid w:val="00D20812"/>
    <w:rsid w:val="00D33D63"/>
    <w:rsid w:val="00D90028"/>
    <w:rsid w:val="00D90138"/>
    <w:rsid w:val="00D9090B"/>
    <w:rsid w:val="00D95D05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54E12"/>
    <w:rsid w:val="00F94155"/>
    <w:rsid w:val="00F9783F"/>
    <w:rsid w:val="00FB6AD9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8C84AD5"/>
  <w15:docId w15:val="{DCD00199-1070-4AF0-B640-90FD7E0E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11</Pages>
  <Words>4298</Words>
  <Characters>29627</Characters>
  <Application>Microsoft Office Word</Application>
  <DocSecurity>0</DocSecurity>
  <Lines>538</Lines>
  <Paragraphs>125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CCPR/C/FIN/CO/7</vt:lpstr>
      <vt:lpstr>A/</vt:lpstr>
      <vt:lpstr>A/</vt:lpstr>
    </vt:vector>
  </TitlesOfParts>
  <Company>DCM</Company>
  <LinksUpToDate>false</LinksUpToDate>
  <CharactersWithSpaces>33905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CCPR/C/FIN/CO/7</dc:title>
  <dc:subject/>
  <dc:creator>Marina KOROTKOVA</dc:creator>
  <cp:keywords/>
  <cp:lastModifiedBy>Marina KOROTKOVA</cp:lastModifiedBy>
  <cp:revision>3</cp:revision>
  <cp:lastPrinted>2021-06-08T12:31:00Z</cp:lastPrinted>
  <dcterms:created xsi:type="dcterms:W3CDTF">2021-06-08T12:31:00Z</dcterms:created>
  <dcterms:modified xsi:type="dcterms:W3CDTF">2021-06-08T12:33:00Z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