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C618B" w:rsidRPr="00D52472">
        <w:trPr>
          <w:trHeight w:hRule="exact" w:val="851"/>
        </w:trPr>
        <w:tc>
          <w:tcPr>
            <w:tcW w:w="1280" w:type="dxa"/>
            <w:tcBorders>
              <w:bottom w:val="single" w:sz="4" w:space="0" w:color="auto"/>
            </w:tcBorders>
          </w:tcPr>
          <w:p w:rsidR="001C618B" w:rsidRPr="00D52472" w:rsidRDefault="001C618B"/>
        </w:tc>
        <w:tc>
          <w:tcPr>
            <w:tcW w:w="2273" w:type="dxa"/>
            <w:tcBorders>
              <w:bottom w:val="single" w:sz="4" w:space="0" w:color="auto"/>
            </w:tcBorders>
            <w:vAlign w:val="bottom"/>
          </w:tcPr>
          <w:p w:rsidR="001C618B" w:rsidRPr="00D52472" w:rsidRDefault="001C618B">
            <w:pPr>
              <w:spacing w:after="80" w:line="300" w:lineRule="exact"/>
              <w:rPr>
                <w:rFonts w:eastAsia="SimHei"/>
                <w:sz w:val="28"/>
              </w:rPr>
            </w:pPr>
            <w:r w:rsidRPr="00D52472">
              <w:rPr>
                <w:rFonts w:eastAsia="SimHei" w:hAnsi="Time New Roman"/>
                <w:sz w:val="28"/>
              </w:rPr>
              <w:t>联</w:t>
            </w:r>
            <w:r w:rsidRPr="00D52472">
              <w:rPr>
                <w:rFonts w:eastAsia="SimHei"/>
                <w:sz w:val="28"/>
              </w:rPr>
              <w:t xml:space="preserve"> </w:t>
            </w:r>
            <w:r w:rsidRPr="00D52472">
              <w:rPr>
                <w:rFonts w:eastAsia="SimHei" w:hAnsi="Time New Roman"/>
                <w:sz w:val="28"/>
              </w:rPr>
              <w:t>合</w:t>
            </w:r>
            <w:r w:rsidRPr="00D52472">
              <w:rPr>
                <w:rFonts w:eastAsia="SimHei"/>
                <w:sz w:val="28"/>
              </w:rPr>
              <w:t xml:space="preserve"> </w:t>
            </w:r>
            <w:r w:rsidRPr="00D52472">
              <w:rPr>
                <w:rFonts w:eastAsia="SimHei" w:hAnsi="Time New Roman"/>
                <w:sz w:val="28"/>
              </w:rPr>
              <w:t>国</w:t>
            </w:r>
          </w:p>
        </w:tc>
        <w:tc>
          <w:tcPr>
            <w:tcW w:w="6086" w:type="dxa"/>
            <w:gridSpan w:val="2"/>
            <w:tcBorders>
              <w:bottom w:val="single" w:sz="4" w:space="0" w:color="auto"/>
            </w:tcBorders>
            <w:vAlign w:val="bottom"/>
          </w:tcPr>
          <w:p w:rsidR="001C618B" w:rsidRPr="00D52472" w:rsidRDefault="001C618B">
            <w:pPr>
              <w:spacing w:line="240" w:lineRule="atLeast"/>
              <w:jc w:val="right"/>
              <w:rPr>
                <w:szCs w:val="21"/>
              </w:rPr>
            </w:pPr>
            <w:r w:rsidRPr="00D52472">
              <w:rPr>
                <w:sz w:val="40"/>
                <w:szCs w:val="40"/>
              </w:rPr>
              <w:t>CERD</w:t>
            </w:r>
            <w:r w:rsidRPr="00D52472">
              <w:rPr>
                <w:sz w:val="20"/>
              </w:rPr>
              <w:t>/C/</w:t>
            </w:r>
            <w:r w:rsidR="00E53FA8" w:rsidRPr="00D52472">
              <w:rPr>
                <w:sz w:val="20"/>
              </w:rPr>
              <w:t>JPN/CO/3-6</w:t>
            </w:r>
          </w:p>
        </w:tc>
      </w:tr>
      <w:tr w:rsidR="001C618B" w:rsidRPr="00D52472">
        <w:trPr>
          <w:trHeight w:hRule="exact" w:val="2835"/>
        </w:trPr>
        <w:tc>
          <w:tcPr>
            <w:tcW w:w="1280" w:type="dxa"/>
            <w:tcBorders>
              <w:top w:val="single" w:sz="4" w:space="0" w:color="auto"/>
              <w:bottom w:val="single" w:sz="12" w:space="0" w:color="auto"/>
            </w:tcBorders>
          </w:tcPr>
          <w:p w:rsidR="001C618B" w:rsidRPr="00D52472" w:rsidRDefault="001C618B">
            <w:pPr>
              <w:spacing w:line="120" w:lineRule="atLeast"/>
              <w:rPr>
                <w:sz w:val="10"/>
                <w:szCs w:val="10"/>
              </w:rPr>
            </w:pPr>
          </w:p>
          <w:p w:rsidR="001C618B" w:rsidRPr="00D52472" w:rsidRDefault="001C618B">
            <w:pPr>
              <w:spacing w:line="120" w:lineRule="atLeast"/>
              <w:rPr>
                <w:sz w:val="10"/>
                <w:szCs w:val="10"/>
              </w:rPr>
            </w:pPr>
            <w:r w:rsidRPr="00D52472">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1C618B" w:rsidRPr="00D52472" w:rsidRDefault="001C618B">
            <w:pPr>
              <w:spacing w:before="120" w:line="240" w:lineRule="auto"/>
              <w:rPr>
                <w:rFonts w:eastAsia="SimHei"/>
                <w:sz w:val="34"/>
                <w:szCs w:val="34"/>
              </w:rPr>
            </w:pPr>
            <w:r w:rsidRPr="00D52472">
              <w:rPr>
                <w:rFonts w:eastAsia="SimHei" w:hAnsi="Time New Roman"/>
                <w:sz w:val="34"/>
                <w:szCs w:val="34"/>
              </w:rPr>
              <w:t>消除一切形式</w:t>
            </w:r>
            <w:r w:rsidRPr="00D52472">
              <w:rPr>
                <w:rFonts w:eastAsia="SimHei"/>
                <w:sz w:val="34"/>
                <w:szCs w:val="34"/>
              </w:rPr>
              <w:br/>
            </w:r>
            <w:r w:rsidRPr="00D52472">
              <w:rPr>
                <w:rFonts w:eastAsia="SimHei" w:hAnsi="Time New Roman"/>
                <w:sz w:val="34"/>
                <w:szCs w:val="34"/>
              </w:rPr>
              <w:t>种族歧视国际公约</w:t>
            </w:r>
          </w:p>
        </w:tc>
        <w:tc>
          <w:tcPr>
            <w:tcW w:w="2819" w:type="dxa"/>
            <w:tcBorders>
              <w:top w:val="single" w:sz="4" w:space="0" w:color="auto"/>
              <w:bottom w:val="single" w:sz="12" w:space="0" w:color="auto"/>
            </w:tcBorders>
          </w:tcPr>
          <w:p w:rsidR="001C618B" w:rsidRPr="00D52472" w:rsidRDefault="00FC561F" w:rsidP="00B23552">
            <w:pPr>
              <w:spacing w:before="240" w:line="240" w:lineRule="atLeast"/>
              <w:rPr>
                <w:sz w:val="20"/>
              </w:rPr>
            </w:pPr>
            <w:r>
              <w:rPr>
                <w:sz w:val="20"/>
              </w:rPr>
              <w:t xml:space="preserve">Distr.: </w:t>
            </w:r>
            <w:r w:rsidR="00E53FA8" w:rsidRPr="00D52472">
              <w:rPr>
                <w:sz w:val="20"/>
              </w:rPr>
              <w:t>General</w:t>
            </w:r>
          </w:p>
          <w:p w:rsidR="001C618B" w:rsidRPr="00D52472" w:rsidRDefault="00E53FA8">
            <w:pPr>
              <w:spacing w:line="240" w:lineRule="atLeast"/>
              <w:rPr>
                <w:sz w:val="20"/>
              </w:rPr>
            </w:pPr>
            <w:r w:rsidRPr="00D52472">
              <w:rPr>
                <w:sz w:val="20"/>
              </w:rPr>
              <w:t>6 April</w:t>
            </w:r>
            <w:r w:rsidR="009E3AC6" w:rsidRPr="00D52472">
              <w:rPr>
                <w:sz w:val="20"/>
              </w:rPr>
              <w:t xml:space="preserve"> 2010</w:t>
            </w:r>
          </w:p>
          <w:p w:rsidR="001C618B" w:rsidRPr="00D52472" w:rsidRDefault="001C618B">
            <w:pPr>
              <w:spacing w:line="240" w:lineRule="atLeast"/>
              <w:rPr>
                <w:sz w:val="20"/>
              </w:rPr>
            </w:pPr>
            <w:r w:rsidRPr="00D52472">
              <w:rPr>
                <w:sz w:val="20"/>
              </w:rPr>
              <w:t xml:space="preserve">Chinese </w:t>
            </w:r>
          </w:p>
          <w:p w:rsidR="001C618B" w:rsidRPr="00D52472" w:rsidRDefault="00FC561F">
            <w:pPr>
              <w:spacing w:line="240" w:lineRule="atLeast"/>
              <w:rPr>
                <w:sz w:val="20"/>
              </w:rPr>
            </w:pPr>
            <w:r>
              <w:rPr>
                <w:sz w:val="20"/>
              </w:rPr>
              <w:t xml:space="preserve">Original: </w:t>
            </w:r>
            <w:r w:rsidR="001C618B" w:rsidRPr="00D52472">
              <w:rPr>
                <w:sz w:val="20"/>
              </w:rPr>
              <w:t>English</w:t>
            </w:r>
          </w:p>
        </w:tc>
      </w:tr>
    </w:tbl>
    <w:p w:rsidR="001C618B" w:rsidRPr="00D52472" w:rsidRDefault="001C618B">
      <w:pPr>
        <w:spacing w:before="120"/>
        <w:rPr>
          <w:rFonts w:eastAsia="SimHei"/>
          <w:sz w:val="24"/>
          <w:szCs w:val="24"/>
        </w:rPr>
      </w:pPr>
      <w:r w:rsidRPr="00D52472">
        <w:rPr>
          <w:rFonts w:eastAsia="SimHei" w:hAnsi="Time New Roman"/>
          <w:sz w:val="24"/>
          <w:szCs w:val="24"/>
        </w:rPr>
        <w:t>消除种族歧视委员会</w:t>
      </w:r>
    </w:p>
    <w:p w:rsidR="001C618B" w:rsidRPr="00D52472" w:rsidRDefault="001C618B">
      <w:pPr>
        <w:rPr>
          <w:rFonts w:eastAsia="SimHei"/>
        </w:rPr>
      </w:pPr>
      <w:r w:rsidRPr="00D52472">
        <w:rPr>
          <w:rFonts w:eastAsia="SimHei" w:hAnsi="Time New Roman"/>
        </w:rPr>
        <w:t>第</w:t>
      </w:r>
      <w:r w:rsidR="00E53FA8" w:rsidRPr="00D52472">
        <w:rPr>
          <w:rFonts w:eastAsia="SimHei" w:hAnsi="Time New Roman"/>
        </w:rPr>
        <w:t>七十六</w:t>
      </w:r>
      <w:r w:rsidRPr="00D52472">
        <w:rPr>
          <w:rFonts w:eastAsia="SimHei" w:hAnsi="Time New Roman"/>
        </w:rPr>
        <w:t>届会议</w:t>
      </w:r>
    </w:p>
    <w:p w:rsidR="001C618B" w:rsidRPr="00D52472" w:rsidRDefault="00E53FA8">
      <w:r w:rsidRPr="00D52472">
        <w:t>2010</w:t>
      </w:r>
      <w:r w:rsidRPr="00D52472">
        <w:t>年</w:t>
      </w:r>
      <w:r w:rsidRPr="00D52472">
        <w:t>2</w:t>
      </w:r>
      <w:r w:rsidRPr="00D52472">
        <w:t>月</w:t>
      </w:r>
      <w:r w:rsidRPr="00D52472">
        <w:t>15</w:t>
      </w:r>
      <w:r w:rsidRPr="00D52472">
        <w:t>日至</w:t>
      </w:r>
      <w:r w:rsidRPr="00D52472">
        <w:t>3</w:t>
      </w:r>
      <w:r w:rsidRPr="00D52472">
        <w:t>月</w:t>
      </w:r>
      <w:r w:rsidRPr="00D52472">
        <w:t>12</w:t>
      </w:r>
      <w:r w:rsidRPr="00D52472">
        <w:t>日</w:t>
      </w:r>
    </w:p>
    <w:p w:rsidR="00E53FA8" w:rsidRPr="00D52472" w:rsidRDefault="00E53FA8" w:rsidP="00E53FA8">
      <w:pPr>
        <w:pStyle w:val="HChGC"/>
        <w:rPr>
          <w:lang w:val="fr-CH"/>
        </w:rPr>
      </w:pPr>
      <w:r w:rsidRPr="00D52472">
        <w:rPr>
          <w:lang w:val="fr-CH"/>
        </w:rPr>
        <w:tab/>
      </w:r>
      <w:r w:rsidRPr="00D52472">
        <w:rPr>
          <w:lang w:val="fr-CH"/>
        </w:rPr>
        <w:tab/>
      </w:r>
      <w:r w:rsidRPr="00D52472">
        <w:t>审议缔约国按照《公约》第九条提交的报告</w:t>
      </w:r>
    </w:p>
    <w:p w:rsidR="00E53FA8" w:rsidRPr="00D52472" w:rsidRDefault="00E53FA8" w:rsidP="00E53FA8">
      <w:pPr>
        <w:pStyle w:val="H1GC"/>
        <w:rPr>
          <w:lang w:val="fr-CH"/>
        </w:rPr>
      </w:pPr>
      <w:r w:rsidRPr="00D52472">
        <w:rPr>
          <w:lang w:val="fr-CH"/>
        </w:rPr>
        <w:tab/>
      </w:r>
      <w:r w:rsidRPr="00D52472">
        <w:rPr>
          <w:lang w:val="fr-CH"/>
        </w:rPr>
        <w:tab/>
      </w:r>
      <w:r w:rsidRPr="00D52472">
        <w:t>消除种族歧视委员会的结论性意见</w:t>
      </w:r>
    </w:p>
    <w:p w:rsidR="00E53FA8" w:rsidRPr="00D52472" w:rsidRDefault="00E53FA8" w:rsidP="00E53FA8">
      <w:pPr>
        <w:pStyle w:val="HChGC"/>
      </w:pPr>
      <w:r w:rsidRPr="00D52472">
        <w:tab/>
      </w:r>
      <w:r w:rsidRPr="00D52472">
        <w:tab/>
      </w:r>
      <w:r w:rsidRPr="00D52472">
        <w:t>日本</w:t>
      </w:r>
    </w:p>
    <w:p w:rsidR="00E53FA8" w:rsidRPr="00D52472" w:rsidRDefault="00E53FA8" w:rsidP="00E53FA8">
      <w:pPr>
        <w:pStyle w:val="SingleTxtGC"/>
      </w:pPr>
      <w:r w:rsidRPr="00D52472">
        <w:t>1.  2010</w:t>
      </w:r>
      <w:r w:rsidRPr="00D52472">
        <w:t>年</w:t>
      </w:r>
      <w:r w:rsidRPr="00D52472">
        <w:t>2</w:t>
      </w:r>
      <w:r w:rsidRPr="00D52472">
        <w:t>月</w:t>
      </w:r>
      <w:r w:rsidRPr="00D52472">
        <w:t>24</w:t>
      </w:r>
      <w:r w:rsidRPr="00D52472">
        <w:t>日和</w:t>
      </w:r>
      <w:r w:rsidRPr="00D52472">
        <w:t>25</w:t>
      </w:r>
      <w:r w:rsidRPr="00D52472">
        <w:t>日，委员会在</w:t>
      </w:r>
      <w:r w:rsidR="00330F83" w:rsidRPr="00D52472">
        <w:t>其</w:t>
      </w:r>
      <w:r w:rsidRPr="00D52472">
        <w:t>第</w:t>
      </w:r>
      <w:r w:rsidRPr="00D52472">
        <w:t>1988</w:t>
      </w:r>
      <w:r w:rsidRPr="00D52472">
        <w:t>次和第</w:t>
      </w:r>
      <w:r w:rsidRPr="00D52472">
        <w:t>1989</w:t>
      </w:r>
      <w:r w:rsidRPr="00D52472">
        <w:t>次会议</w:t>
      </w:r>
      <w:r w:rsidRPr="00D52472">
        <w:t>(CERD/</w:t>
      </w:r>
      <w:r w:rsidR="00B819B7">
        <w:rPr>
          <w:rFonts w:hint="eastAsia"/>
        </w:rPr>
        <w:t xml:space="preserve"> </w:t>
      </w:r>
      <w:r w:rsidRPr="00B819B7">
        <w:rPr>
          <w:spacing w:val="-8"/>
        </w:rPr>
        <w:t>C/SR.1988</w:t>
      </w:r>
      <w:r w:rsidRPr="00B819B7">
        <w:rPr>
          <w:spacing w:val="-8"/>
        </w:rPr>
        <w:t>和</w:t>
      </w:r>
      <w:r w:rsidRPr="00B819B7">
        <w:rPr>
          <w:spacing w:val="-8"/>
        </w:rPr>
        <w:t>CERD/C/SR.1989)</w:t>
      </w:r>
      <w:r w:rsidRPr="00D52472">
        <w:t>上，审议了日本第三次至第六次的合并报告</w:t>
      </w:r>
      <w:r w:rsidRPr="00D52472">
        <w:t>(CERD/</w:t>
      </w:r>
      <w:r w:rsidR="00B819B7">
        <w:rPr>
          <w:rFonts w:hint="eastAsia"/>
        </w:rPr>
        <w:t xml:space="preserve"> </w:t>
      </w:r>
      <w:r w:rsidRPr="00D52472">
        <w:t>C/JPN/3-6)</w:t>
      </w:r>
      <w:r w:rsidRPr="00D52472">
        <w:t>。</w:t>
      </w:r>
      <w:r w:rsidRPr="00D52472">
        <w:t>2010</w:t>
      </w:r>
      <w:r w:rsidRPr="00D52472">
        <w:t>年</w:t>
      </w:r>
      <w:r w:rsidRPr="00D52472">
        <w:t>3</w:t>
      </w:r>
      <w:r w:rsidRPr="00D52472">
        <w:t>月</w:t>
      </w:r>
      <w:r w:rsidRPr="00D52472">
        <w:t>9</w:t>
      </w:r>
      <w:r w:rsidRPr="00D52472">
        <w:t>日，委员会</w:t>
      </w:r>
      <w:r w:rsidR="00330F83" w:rsidRPr="00D52472">
        <w:t>在</w:t>
      </w:r>
      <w:r w:rsidRPr="00D52472">
        <w:t>第</w:t>
      </w:r>
      <w:r w:rsidRPr="00D52472">
        <w:t>2004</w:t>
      </w:r>
      <w:r w:rsidRPr="00D52472">
        <w:t>次会议</w:t>
      </w:r>
      <w:r w:rsidRPr="00B819B7">
        <w:rPr>
          <w:spacing w:val="-6"/>
        </w:rPr>
        <w:t>(CERD/C/</w:t>
      </w:r>
      <w:r w:rsidR="00582541" w:rsidRPr="00B819B7">
        <w:rPr>
          <w:rFonts w:hint="eastAsia"/>
          <w:spacing w:val="-6"/>
        </w:rPr>
        <w:t xml:space="preserve"> </w:t>
      </w:r>
      <w:r w:rsidRPr="00B819B7">
        <w:rPr>
          <w:spacing w:val="-6"/>
        </w:rPr>
        <w:t>SR.2004)</w:t>
      </w:r>
      <w:r w:rsidRPr="00D52472">
        <w:t>上通过了如下结论性意见。</w:t>
      </w:r>
    </w:p>
    <w:p w:rsidR="00E53FA8" w:rsidRPr="00D52472" w:rsidRDefault="00E53FA8" w:rsidP="00E53FA8">
      <w:pPr>
        <w:pStyle w:val="H1GC"/>
      </w:pPr>
      <w:r w:rsidRPr="00D52472">
        <w:tab/>
        <w:t>A.</w:t>
      </w:r>
      <w:r w:rsidRPr="00D52472">
        <w:tab/>
      </w:r>
      <w:r w:rsidRPr="00D52472">
        <w:t>导言</w:t>
      </w:r>
    </w:p>
    <w:p w:rsidR="00E53FA8" w:rsidRPr="00582541" w:rsidRDefault="00E53FA8" w:rsidP="00E53FA8">
      <w:pPr>
        <w:pStyle w:val="SingleTxtGC"/>
        <w:rPr>
          <w:spacing w:val="-4"/>
        </w:rPr>
      </w:pPr>
      <w:r w:rsidRPr="00582541">
        <w:rPr>
          <w:spacing w:val="-4"/>
        </w:rPr>
        <w:t xml:space="preserve">2.  </w:t>
      </w:r>
      <w:r w:rsidRPr="00582541">
        <w:rPr>
          <w:spacing w:val="-4"/>
        </w:rPr>
        <w:t>委员会欢迎缔约国提交的第</w:t>
      </w:r>
      <w:r w:rsidRPr="00582541">
        <w:rPr>
          <w:spacing w:val="-4"/>
        </w:rPr>
        <w:t>3</w:t>
      </w:r>
      <w:r w:rsidRPr="00582541">
        <w:rPr>
          <w:spacing w:val="-4"/>
        </w:rPr>
        <w:t>至第</w:t>
      </w:r>
      <w:r w:rsidRPr="00582541">
        <w:rPr>
          <w:spacing w:val="-4"/>
        </w:rPr>
        <w:t>6</w:t>
      </w:r>
      <w:r w:rsidRPr="00582541">
        <w:rPr>
          <w:spacing w:val="-4"/>
        </w:rPr>
        <w:t>次定期报告。委员会表示赞赏与该国大型代表团举行的建设性对话</w:t>
      </w:r>
      <w:r w:rsidR="00330F83" w:rsidRPr="00582541">
        <w:rPr>
          <w:spacing w:val="-4"/>
        </w:rPr>
        <w:t>、</w:t>
      </w:r>
      <w:r w:rsidRPr="00582541">
        <w:rPr>
          <w:spacing w:val="-4"/>
        </w:rPr>
        <w:t>该国对问题清单提供的书面答复</w:t>
      </w:r>
      <w:r w:rsidRPr="00582541">
        <w:rPr>
          <w:spacing w:val="-4"/>
        </w:rPr>
        <w:t>(</w:t>
      </w:r>
      <w:r w:rsidRPr="00582541">
        <w:rPr>
          <w:spacing w:val="-4"/>
          <w:lang w:val="en-GB"/>
        </w:rPr>
        <w:t>CERD/C/JPN/Q/6</w:t>
      </w:r>
      <w:r w:rsidRPr="00582541">
        <w:rPr>
          <w:spacing w:val="-4"/>
        </w:rPr>
        <w:t>)</w:t>
      </w:r>
      <w:r w:rsidRPr="00582541">
        <w:rPr>
          <w:spacing w:val="-4"/>
        </w:rPr>
        <w:t>和对委员会成员提出的问题所作的口头答复，所有这些为了解《公约》中规定的权利得到落实的情况提供了信息。委员会注意到缔约国的报告逾期时间很久，请缔约国注意在提交今后报告时注意规定的最后时限，以便履行《公约》规定的义务。</w:t>
      </w:r>
    </w:p>
    <w:p w:rsidR="00E53FA8" w:rsidRPr="00D52472" w:rsidRDefault="00E53FA8" w:rsidP="00E53FA8">
      <w:pPr>
        <w:pStyle w:val="H1GC"/>
      </w:pPr>
      <w:r w:rsidRPr="00D52472">
        <w:tab/>
        <w:t>B.</w:t>
      </w:r>
      <w:r w:rsidRPr="00D52472">
        <w:tab/>
      </w:r>
      <w:r w:rsidRPr="00D52472">
        <w:t>积极方面</w:t>
      </w:r>
    </w:p>
    <w:p w:rsidR="00E53FA8" w:rsidRPr="00D52472" w:rsidRDefault="00E53FA8" w:rsidP="00E53FA8">
      <w:pPr>
        <w:pStyle w:val="SingleTxtGC"/>
      </w:pPr>
      <w:r w:rsidRPr="00D52472">
        <w:t xml:space="preserve">3.  </w:t>
      </w:r>
      <w:r w:rsidRPr="00D52472">
        <w:t>委员会感兴趣地注意到缔约国为缅甸难民设置的试点重新安顿方案</w:t>
      </w:r>
      <w:r w:rsidRPr="00D52472">
        <w:t>(2010</w:t>
      </w:r>
      <w:r w:rsidRPr="00D52472">
        <w:t>年</w:t>
      </w:r>
      <w:r w:rsidRPr="00D52472">
        <w:t>)</w:t>
      </w:r>
      <w:r w:rsidRPr="00D52472">
        <w:t>。</w:t>
      </w:r>
    </w:p>
    <w:p w:rsidR="00E53FA8" w:rsidRPr="00D52472" w:rsidRDefault="00E53FA8" w:rsidP="00E53FA8">
      <w:pPr>
        <w:pStyle w:val="SingleTxtGC"/>
      </w:pPr>
      <w:r w:rsidRPr="00D52472">
        <w:t xml:space="preserve">4.  </w:t>
      </w:r>
      <w:r w:rsidRPr="00D52472">
        <w:t>委员会欢迎缔约国对《联合国土著人民权利宣言》</w:t>
      </w:r>
      <w:r w:rsidRPr="00D52472">
        <w:t>(2007</w:t>
      </w:r>
      <w:r w:rsidRPr="00D52472">
        <w:t>年</w:t>
      </w:r>
      <w:r w:rsidRPr="00D52472">
        <w:t>9</w:t>
      </w:r>
      <w:r w:rsidRPr="00D52472">
        <w:t>月</w:t>
      </w:r>
      <w:r w:rsidRPr="00D52472">
        <w:t>)</w:t>
      </w:r>
      <w:r w:rsidRPr="00D52472">
        <w:t>的支持。</w:t>
      </w:r>
    </w:p>
    <w:p w:rsidR="00E53FA8" w:rsidRPr="00D52472" w:rsidRDefault="00E53FA8" w:rsidP="00E53FA8">
      <w:pPr>
        <w:pStyle w:val="SingleTxtGC"/>
      </w:pPr>
      <w:r w:rsidRPr="00D52472">
        <w:t xml:space="preserve">5.  </w:t>
      </w:r>
      <w:r w:rsidRPr="00D52472">
        <w:t>委员会称赞缔约国承认阿伊努人为土著人民</w:t>
      </w:r>
      <w:r w:rsidRPr="00D52472">
        <w:t>(2008</w:t>
      </w:r>
      <w:r w:rsidRPr="00D52472">
        <w:t>年</w:t>
      </w:r>
      <w:r w:rsidRPr="00D52472">
        <w:t>)</w:t>
      </w:r>
      <w:r w:rsidRPr="00D52472">
        <w:t>，并感兴趣地注意到建立了阿伊努人政策理事会</w:t>
      </w:r>
      <w:r w:rsidRPr="00D52472">
        <w:t>(2009</w:t>
      </w:r>
      <w:r w:rsidRPr="00D52472">
        <w:t>年</w:t>
      </w:r>
      <w:r w:rsidRPr="00D52472">
        <w:t>)</w:t>
      </w:r>
      <w:r w:rsidRPr="00D52472">
        <w:t>。</w:t>
      </w:r>
    </w:p>
    <w:p w:rsidR="00E53FA8" w:rsidRPr="00D52472" w:rsidRDefault="00E53FA8" w:rsidP="00E53FA8">
      <w:pPr>
        <w:pStyle w:val="SingleTxtGC"/>
      </w:pPr>
      <w:r w:rsidRPr="00D52472">
        <w:t xml:space="preserve">6.  </w:t>
      </w:r>
      <w:r w:rsidRPr="00D52472">
        <w:t>委员会赞赏地注意到该国通过了制止互联网上非法和有害信息的规定，其中包括经修改的</w:t>
      </w:r>
      <w:r w:rsidRPr="00D52472">
        <w:t>“</w:t>
      </w:r>
      <w:r w:rsidRPr="00D52472">
        <w:t>诽谤和隐私准则</w:t>
      </w:r>
      <w:r w:rsidRPr="00D52472">
        <w:t>”(2004</w:t>
      </w:r>
      <w:r w:rsidRPr="00D52472">
        <w:t>年</w:t>
      </w:r>
      <w:r w:rsidRPr="00D52472">
        <w:t>)</w:t>
      </w:r>
      <w:r w:rsidRPr="00D52472">
        <w:t>，</w:t>
      </w:r>
      <w:r w:rsidRPr="00D52472">
        <w:t>“</w:t>
      </w:r>
      <w:r w:rsidRPr="00D52472">
        <w:t>联线供应商责任限制法</w:t>
      </w:r>
      <w:r w:rsidRPr="00D52472">
        <w:t>”(2002</w:t>
      </w:r>
      <w:r w:rsidRPr="00D52472">
        <w:t>年</w:t>
      </w:r>
      <w:r w:rsidRPr="00D52472">
        <w:t>)</w:t>
      </w:r>
      <w:r w:rsidRPr="00D52472">
        <w:t>和</w:t>
      </w:r>
      <w:r w:rsidRPr="00D52472">
        <w:t>“</w:t>
      </w:r>
      <w:r w:rsidRPr="00D52472">
        <w:t>关于制止非法和有害信息行动的合同范本规定</w:t>
      </w:r>
      <w:r w:rsidRPr="00D52472">
        <w:t>”(2006</w:t>
      </w:r>
      <w:r w:rsidRPr="00D52472">
        <w:t>年</w:t>
      </w:r>
      <w:r w:rsidRPr="00D52472">
        <w:t>)</w:t>
      </w:r>
      <w:r w:rsidRPr="00D52472">
        <w:t>。</w:t>
      </w:r>
    </w:p>
    <w:p w:rsidR="00E53FA8" w:rsidRPr="00D52472" w:rsidRDefault="00E53FA8" w:rsidP="00E53FA8">
      <w:pPr>
        <w:pStyle w:val="H1GC"/>
      </w:pPr>
      <w:r w:rsidRPr="00D52472">
        <w:tab/>
        <w:t>C.</w:t>
      </w:r>
      <w:r w:rsidRPr="00D52472">
        <w:tab/>
      </w:r>
      <w:r w:rsidRPr="00D52472">
        <w:t>关切和建议</w:t>
      </w:r>
    </w:p>
    <w:p w:rsidR="00E53FA8" w:rsidRPr="00D52472" w:rsidRDefault="00E53FA8" w:rsidP="00E53FA8">
      <w:pPr>
        <w:pStyle w:val="SingleTxtGC"/>
      </w:pPr>
      <w:r w:rsidRPr="00D52472">
        <w:t xml:space="preserve">7.  </w:t>
      </w:r>
      <w:r w:rsidRPr="00D52472">
        <w:t>委员会关切地注意到缔约国对</w:t>
      </w:r>
      <w:r w:rsidR="00330F83" w:rsidRPr="00D52472">
        <w:t>于</w:t>
      </w:r>
      <w:r w:rsidRPr="00D52472">
        <w:t>有关为落实委员会前次结论性意见</w:t>
      </w:r>
      <w:r w:rsidRPr="00D52472">
        <w:t>(</w:t>
      </w:r>
      <w:r w:rsidRPr="00D52472">
        <w:rPr>
          <w:lang w:val="en-GB"/>
        </w:rPr>
        <w:t>CERD/C/304/Add.114</w:t>
      </w:r>
      <w:r w:rsidRPr="00D52472">
        <w:t>)</w:t>
      </w:r>
      <w:r w:rsidRPr="00D52472">
        <w:t>而采取的具体措施提供的资料不够，并对这些意见</w:t>
      </w:r>
      <w:r w:rsidR="004A124B" w:rsidRPr="00D52472">
        <w:t>大致</w:t>
      </w:r>
      <w:r w:rsidRPr="00D52472">
        <w:t>上</w:t>
      </w:r>
      <w:r w:rsidR="004A124B" w:rsidRPr="00D52472">
        <w:t>的</w:t>
      </w:r>
      <w:r w:rsidRPr="00D52472">
        <w:t>落实</w:t>
      </w:r>
      <w:r w:rsidR="004A124B" w:rsidRPr="00D52472">
        <w:t>情况，以及《公约》的总体落实不够充分而感到遗憾</w:t>
      </w:r>
      <w:r w:rsidRPr="00D52472">
        <w:t>。</w:t>
      </w:r>
    </w:p>
    <w:p w:rsidR="00E53FA8" w:rsidRPr="00C812C9" w:rsidRDefault="00E53FA8" w:rsidP="00F0607F">
      <w:pPr>
        <w:pStyle w:val="a"/>
        <w:rPr>
          <w:rFonts w:eastAsia="SimHei"/>
          <w:szCs w:val="21"/>
        </w:rPr>
      </w:pPr>
      <w:r w:rsidRPr="00C812C9">
        <w:rPr>
          <w:rFonts w:eastAsia="SimHei"/>
          <w:szCs w:val="21"/>
        </w:rPr>
        <w:t>鼓励缔约国落实向其提出的所有建议和决定，并采取一切必要步骤，确保本国的法律规定能加强对《公约》的有效落实。</w:t>
      </w:r>
    </w:p>
    <w:p w:rsidR="00E53FA8" w:rsidRPr="00D52472" w:rsidRDefault="00E53FA8" w:rsidP="00F0607F">
      <w:pPr>
        <w:pStyle w:val="SingleTxtGC"/>
      </w:pPr>
      <w:r w:rsidRPr="00D52472">
        <w:t xml:space="preserve">8.  </w:t>
      </w:r>
      <w:r w:rsidRPr="00D52472">
        <w:t>委员会注意到现行的国家和地方条款、包括《宪法》第</w:t>
      </w:r>
      <w:r w:rsidRPr="00D52472">
        <w:t>14</w:t>
      </w:r>
      <w:r w:rsidRPr="00D52472">
        <w:t>条保障</w:t>
      </w:r>
      <w:r w:rsidR="00F0607F" w:rsidRPr="00D52472">
        <w:t>了</w:t>
      </w:r>
      <w:r w:rsidRPr="00D52472">
        <w:t>法律面前的平等，但委员会着重指出，《公约》第一条中列举的种族依据没有被充分纳入。此外，委员会对缔约国关于依据</w:t>
      </w:r>
      <w:r w:rsidR="008F63F1" w:rsidRPr="00D52472">
        <w:t>世系</w:t>
      </w:r>
      <w:r w:rsidRPr="00D52472">
        <w:t>的种族歧视所作的诠释感到遗憾，但对于了解到缔约国以《公约》的精神采取步骤防止和消除对部落民的歧视而感到高兴</w:t>
      </w:r>
      <w:r w:rsidRPr="00D52472">
        <w:t>(</w:t>
      </w:r>
      <w:r w:rsidRPr="00D52472">
        <w:t>第一条</w:t>
      </w:r>
      <w:r w:rsidRPr="00D52472">
        <w:t>)</w:t>
      </w:r>
      <w:r w:rsidRPr="00D52472">
        <w:t>。</w:t>
      </w:r>
    </w:p>
    <w:p w:rsidR="00E53FA8" w:rsidRPr="00582541" w:rsidRDefault="00E53FA8" w:rsidP="00F0607F">
      <w:pPr>
        <w:pStyle w:val="a"/>
        <w:rPr>
          <w:rFonts w:eastAsia="SimHei"/>
          <w:spacing w:val="-4"/>
          <w:szCs w:val="21"/>
        </w:rPr>
      </w:pPr>
      <w:r w:rsidRPr="00582541">
        <w:rPr>
          <w:rFonts w:eastAsia="SimHei"/>
          <w:spacing w:val="-4"/>
          <w:szCs w:val="21"/>
        </w:rPr>
        <w:t>委员会维持在其第二十九号一般性建议</w:t>
      </w:r>
      <w:r w:rsidRPr="00582541">
        <w:rPr>
          <w:rFonts w:eastAsia="SimHei"/>
          <w:spacing w:val="-4"/>
          <w:szCs w:val="21"/>
        </w:rPr>
        <w:t>(2002</w:t>
      </w:r>
      <w:r w:rsidRPr="00582541">
        <w:rPr>
          <w:rFonts w:eastAsia="SimHei"/>
          <w:spacing w:val="-4"/>
          <w:szCs w:val="21"/>
        </w:rPr>
        <w:t>年</w:t>
      </w:r>
      <w:r w:rsidRPr="00582541">
        <w:rPr>
          <w:rFonts w:eastAsia="SimHei"/>
          <w:spacing w:val="-4"/>
          <w:szCs w:val="21"/>
        </w:rPr>
        <w:t>)</w:t>
      </w:r>
      <w:r w:rsidRPr="00582541">
        <w:rPr>
          <w:rFonts w:eastAsia="SimHei"/>
          <w:spacing w:val="-4"/>
          <w:szCs w:val="21"/>
        </w:rPr>
        <w:t>中表示了立场，</w:t>
      </w:r>
      <w:r w:rsidR="008F63F1" w:rsidRPr="00582541">
        <w:rPr>
          <w:rFonts w:eastAsia="SimHei"/>
          <w:spacing w:val="-4"/>
          <w:szCs w:val="21"/>
        </w:rPr>
        <w:t>即</w:t>
      </w:r>
      <w:r w:rsidRPr="00582541">
        <w:rPr>
          <w:rFonts w:eastAsia="SimHei"/>
          <w:spacing w:val="-4"/>
          <w:szCs w:val="21"/>
        </w:rPr>
        <w:t>“‘</w:t>
      </w:r>
      <w:r w:rsidRPr="00582541">
        <w:rPr>
          <w:rFonts w:eastAsia="SimHei"/>
          <w:spacing w:val="-4"/>
          <w:szCs w:val="21"/>
        </w:rPr>
        <w:t>世系</w:t>
      </w:r>
      <w:r w:rsidRPr="00582541">
        <w:rPr>
          <w:rFonts w:eastAsia="SimHei"/>
          <w:spacing w:val="-4"/>
          <w:szCs w:val="21"/>
        </w:rPr>
        <w:t>’</w:t>
      </w:r>
      <w:r w:rsidRPr="00582541">
        <w:rPr>
          <w:rFonts w:eastAsia="SimHei"/>
          <w:spacing w:val="-4"/>
          <w:szCs w:val="21"/>
        </w:rPr>
        <w:t>一词</w:t>
      </w:r>
      <w:r w:rsidRPr="00582541">
        <w:rPr>
          <w:rFonts w:eastAsia="SimHei"/>
          <w:spacing w:val="-4"/>
          <w:szCs w:val="21"/>
        </w:rPr>
        <w:t>……</w:t>
      </w:r>
      <w:r w:rsidRPr="00582541">
        <w:rPr>
          <w:rFonts w:eastAsia="SimHei"/>
          <w:spacing w:val="-4"/>
          <w:szCs w:val="21"/>
        </w:rPr>
        <w:t>含义和适用对于其他禁止歧视的理由具有补充作用</w:t>
      </w:r>
      <w:r w:rsidRPr="00582541">
        <w:rPr>
          <w:rFonts w:eastAsia="SimHei"/>
          <w:spacing w:val="-4"/>
          <w:szCs w:val="21"/>
        </w:rPr>
        <w:t>”</w:t>
      </w:r>
      <w:r w:rsidRPr="00582541">
        <w:rPr>
          <w:rFonts w:eastAsia="SimHei"/>
          <w:spacing w:val="-4"/>
          <w:szCs w:val="21"/>
        </w:rPr>
        <w:t>，及</w:t>
      </w:r>
      <w:r w:rsidRPr="00582541">
        <w:rPr>
          <w:rFonts w:eastAsia="SimHei"/>
          <w:spacing w:val="-4"/>
          <w:szCs w:val="21"/>
        </w:rPr>
        <w:t>“‘</w:t>
      </w:r>
      <w:r w:rsidRPr="00582541">
        <w:rPr>
          <w:rFonts w:eastAsia="SimHei"/>
          <w:spacing w:val="-4"/>
          <w:szCs w:val="21"/>
        </w:rPr>
        <w:t>世系</w:t>
      </w:r>
      <w:r w:rsidRPr="00582541">
        <w:rPr>
          <w:rFonts w:eastAsia="SimHei"/>
          <w:spacing w:val="-4"/>
          <w:szCs w:val="21"/>
        </w:rPr>
        <w:t>’</w:t>
      </w:r>
      <w:r w:rsidRPr="00582541">
        <w:rPr>
          <w:rFonts w:eastAsia="SimHei"/>
          <w:spacing w:val="-4"/>
          <w:szCs w:val="21"/>
        </w:rPr>
        <w:t>歧视指</w:t>
      </w:r>
      <w:r w:rsidRPr="00582541">
        <w:rPr>
          <w:rFonts w:eastAsia="SimHei"/>
          <w:spacing w:val="-4"/>
          <w:szCs w:val="21"/>
        </w:rPr>
        <w:t>……</w:t>
      </w:r>
      <w:r w:rsidRPr="00582541">
        <w:rPr>
          <w:rFonts w:eastAsia="SimHei"/>
          <w:spacing w:val="-4"/>
          <w:szCs w:val="21"/>
        </w:rPr>
        <w:t>类似世系的成员由于属于某一社会阶层而丧失或减损其平等享受人权的机会</w:t>
      </w:r>
      <w:r w:rsidRPr="00582541">
        <w:rPr>
          <w:rFonts w:eastAsia="SimHei"/>
          <w:spacing w:val="-4"/>
          <w:szCs w:val="21"/>
        </w:rPr>
        <w:t>”</w:t>
      </w:r>
      <w:r w:rsidRPr="00582541">
        <w:rPr>
          <w:rFonts w:eastAsia="SimHei"/>
          <w:spacing w:val="-4"/>
          <w:szCs w:val="21"/>
        </w:rPr>
        <w:t>。此外，委员会重审，《公约》第一条第一款中的</w:t>
      </w:r>
      <w:r w:rsidRPr="00582541">
        <w:rPr>
          <w:rFonts w:eastAsia="SimHei"/>
          <w:spacing w:val="-4"/>
          <w:szCs w:val="21"/>
        </w:rPr>
        <w:t>“</w:t>
      </w:r>
      <w:r w:rsidRPr="00582541">
        <w:rPr>
          <w:rFonts w:eastAsia="SimHei"/>
          <w:spacing w:val="-4"/>
          <w:szCs w:val="21"/>
        </w:rPr>
        <w:t>世系</w:t>
      </w:r>
      <w:r w:rsidRPr="00582541">
        <w:rPr>
          <w:rFonts w:eastAsia="SimHei"/>
          <w:spacing w:val="-4"/>
          <w:szCs w:val="21"/>
        </w:rPr>
        <w:t>”</w:t>
      </w:r>
      <w:r w:rsidRPr="00582541">
        <w:rPr>
          <w:rFonts w:eastAsia="SimHei"/>
          <w:spacing w:val="-4"/>
          <w:szCs w:val="21"/>
        </w:rPr>
        <w:t>一词并不</w:t>
      </w:r>
      <w:r w:rsidR="008F63F1" w:rsidRPr="00582541">
        <w:rPr>
          <w:rFonts w:eastAsia="SimHei"/>
          <w:spacing w:val="-4"/>
          <w:szCs w:val="21"/>
        </w:rPr>
        <w:t>仅指</w:t>
      </w:r>
      <w:r w:rsidRPr="00582541">
        <w:rPr>
          <w:rFonts w:eastAsia="SimHei"/>
          <w:spacing w:val="-4"/>
          <w:szCs w:val="21"/>
        </w:rPr>
        <w:t>“</w:t>
      </w:r>
      <w:r w:rsidRPr="00582541">
        <w:rPr>
          <w:rFonts w:eastAsia="SimHei"/>
          <w:spacing w:val="-4"/>
          <w:szCs w:val="21"/>
        </w:rPr>
        <w:t>种族</w:t>
      </w:r>
      <w:r w:rsidRPr="00582541">
        <w:rPr>
          <w:rFonts w:eastAsia="SimHei"/>
          <w:spacing w:val="-4"/>
          <w:szCs w:val="21"/>
        </w:rPr>
        <w:t>”</w:t>
      </w:r>
      <w:r w:rsidRPr="00582541">
        <w:rPr>
          <w:rFonts w:eastAsia="SimHei"/>
          <w:spacing w:val="-4"/>
          <w:szCs w:val="21"/>
        </w:rPr>
        <w:t>，而基于世系依据的歧视得到《公约》第一条的充分阐述。因此。委员会请缔约国通过一项完全符合《公约》的关于种族歧视的完整定义。</w:t>
      </w:r>
    </w:p>
    <w:p w:rsidR="00E53FA8" w:rsidRPr="00D52472" w:rsidRDefault="00E53FA8" w:rsidP="00E53FA8">
      <w:pPr>
        <w:pStyle w:val="SingleTxtGC"/>
      </w:pPr>
      <w:r w:rsidRPr="00D52472">
        <w:t xml:space="preserve">9.  </w:t>
      </w:r>
      <w:r w:rsidRPr="00D52472">
        <w:t>委员会注意到缔约国表示国家反歧视法没有必要的观点，并关注到个人或群体因此无法对所受歧视诉诸法律补救的情况</w:t>
      </w:r>
      <w:r w:rsidRPr="00D52472">
        <w:t>(</w:t>
      </w:r>
      <w:r w:rsidRPr="00D52472">
        <w:t>第二条</w:t>
      </w:r>
      <w:r w:rsidRPr="00D52472">
        <w:t>)</w:t>
      </w:r>
      <w:r w:rsidRPr="00D52472">
        <w:t>。</w:t>
      </w:r>
    </w:p>
    <w:p w:rsidR="00E53FA8" w:rsidRPr="00C812C9" w:rsidRDefault="00E53FA8" w:rsidP="00F0607F">
      <w:pPr>
        <w:pStyle w:val="a"/>
        <w:rPr>
          <w:rFonts w:eastAsia="SimHei"/>
        </w:rPr>
      </w:pPr>
      <w:r w:rsidRPr="00C812C9">
        <w:rPr>
          <w:rFonts w:eastAsia="SimHei"/>
          <w:szCs w:val="21"/>
        </w:rPr>
        <w:t>委员会重申在其前一次结论性意见</w:t>
      </w:r>
      <w:r w:rsidRPr="00C812C9">
        <w:rPr>
          <w:rFonts w:eastAsia="SimHei"/>
          <w:szCs w:val="21"/>
        </w:rPr>
        <w:t>(</w:t>
      </w:r>
      <w:r w:rsidRPr="00C812C9">
        <w:rPr>
          <w:rFonts w:eastAsia="SimHei"/>
          <w:szCs w:val="21"/>
        </w:rPr>
        <w:t>第</w:t>
      </w:r>
      <w:r w:rsidRPr="00C812C9">
        <w:rPr>
          <w:rFonts w:eastAsia="SimHei"/>
          <w:szCs w:val="21"/>
        </w:rPr>
        <w:t>10</w:t>
      </w:r>
      <w:r w:rsidRPr="00C812C9">
        <w:rPr>
          <w:rFonts w:eastAsia="SimHei"/>
          <w:szCs w:val="21"/>
        </w:rPr>
        <w:t>段</w:t>
      </w:r>
      <w:r w:rsidRPr="00C812C9">
        <w:rPr>
          <w:rFonts w:eastAsia="SimHei"/>
          <w:szCs w:val="21"/>
        </w:rPr>
        <w:t>)</w:t>
      </w:r>
      <w:r w:rsidRPr="00C812C9">
        <w:rPr>
          <w:rFonts w:eastAsia="SimHei"/>
          <w:szCs w:val="21"/>
        </w:rPr>
        <w:t>中所提出的建议，促请缔约国根据《公约》第一条通过一项具体法律，取缔直接和间接的种族歧视，该法应当包含受《公约》保护的所有权利。委员会并鼓励缔约国确保接收有关种族歧视申诉的执法人员具备处理实行歧视的肇事者并保护受害者的适当的专业知识和权威</w:t>
      </w:r>
      <w:r w:rsidRPr="00C812C9">
        <w:rPr>
          <w:rFonts w:eastAsia="SimHei"/>
        </w:rPr>
        <w:t>。</w:t>
      </w:r>
    </w:p>
    <w:p w:rsidR="00E53FA8" w:rsidRPr="00D52472" w:rsidRDefault="00E53FA8" w:rsidP="00E53FA8">
      <w:pPr>
        <w:pStyle w:val="SingleTxtGC"/>
      </w:pPr>
      <w:r w:rsidRPr="00D52472">
        <w:t xml:space="preserve">10.  </w:t>
      </w:r>
      <w:r w:rsidRPr="00D52472">
        <w:t>委员会感兴趣地注意到缔约国在起草报告时与非政府组织和其他团体进行了协商和非正式的听</w:t>
      </w:r>
      <w:r w:rsidR="008F63F1" w:rsidRPr="00D52472">
        <w:t>询</w:t>
      </w:r>
      <w:r w:rsidRPr="00D52472">
        <w:t>，但委员会遗憾的是，</w:t>
      </w:r>
      <w:r w:rsidR="008F63F1" w:rsidRPr="00D52472">
        <w:t>同</w:t>
      </w:r>
      <w:r w:rsidRPr="00D52472">
        <w:t>这类组织收集信息并与之交流信息的机会有限。</w:t>
      </w:r>
    </w:p>
    <w:p w:rsidR="00E53FA8" w:rsidRPr="00C812C9" w:rsidRDefault="008F63F1" w:rsidP="00F0607F">
      <w:pPr>
        <w:pStyle w:val="a"/>
        <w:rPr>
          <w:rFonts w:eastAsia="SimHei"/>
          <w:szCs w:val="21"/>
        </w:rPr>
      </w:pPr>
      <w:r w:rsidRPr="00C812C9">
        <w:rPr>
          <w:rFonts w:eastAsia="SimHei"/>
          <w:szCs w:val="21"/>
        </w:rPr>
        <w:t>委员会注意到</w:t>
      </w:r>
      <w:r w:rsidR="00E53FA8" w:rsidRPr="00C812C9">
        <w:rPr>
          <w:rFonts w:eastAsia="SimHei"/>
          <w:szCs w:val="21"/>
        </w:rPr>
        <w:t>日本非政府组织在人权领域里所作的积极贡献以及发挥的作用，鼓励缔约国确保非政府组织在编写下次定期报告期间</w:t>
      </w:r>
      <w:r w:rsidRPr="00C812C9">
        <w:rPr>
          <w:rFonts w:eastAsia="SimHei"/>
          <w:szCs w:val="21"/>
        </w:rPr>
        <w:t>能</w:t>
      </w:r>
      <w:r w:rsidR="00E53FA8" w:rsidRPr="00C812C9">
        <w:rPr>
          <w:rFonts w:eastAsia="SimHei"/>
          <w:szCs w:val="21"/>
        </w:rPr>
        <w:t>切实地参加协商进程。</w:t>
      </w:r>
    </w:p>
    <w:p w:rsidR="00E53FA8" w:rsidRPr="00D52472" w:rsidRDefault="00E53FA8" w:rsidP="00E53FA8">
      <w:pPr>
        <w:pStyle w:val="SingleTxtGC"/>
      </w:pPr>
      <w:r w:rsidRPr="00D52472">
        <w:t xml:space="preserve">11.  </w:t>
      </w:r>
      <w:r w:rsidRPr="00D52472">
        <w:t>委员会注意到缔约国提供的有关其人口组成情况的信息，但感到遗憾的是，可查看的一整套数据并不有助于充分理解和评估缔约国内弱势群体的状况。</w:t>
      </w:r>
    </w:p>
    <w:p w:rsidR="00E53FA8" w:rsidRPr="00C812C9" w:rsidRDefault="00E53FA8" w:rsidP="00F0607F">
      <w:pPr>
        <w:pStyle w:val="a"/>
        <w:rPr>
          <w:rFonts w:eastAsia="SimHei"/>
          <w:szCs w:val="21"/>
        </w:rPr>
      </w:pPr>
      <w:r w:rsidRPr="00C812C9">
        <w:rPr>
          <w:rFonts w:eastAsia="SimHei"/>
          <w:szCs w:val="21"/>
        </w:rPr>
        <w:t>委员会根据其经修正的提交报告准则</w:t>
      </w:r>
      <w:r w:rsidR="00F96F89">
        <w:rPr>
          <w:rFonts w:eastAsia="SimHei" w:hint="eastAsia"/>
          <w:szCs w:val="21"/>
        </w:rPr>
        <w:t>第</w:t>
      </w:r>
      <w:r w:rsidR="00F96F89">
        <w:rPr>
          <w:rFonts w:eastAsia="SimHei" w:hint="eastAsia"/>
          <w:szCs w:val="21"/>
        </w:rPr>
        <w:t>10</w:t>
      </w:r>
      <w:r w:rsidR="00F96F89">
        <w:rPr>
          <w:rFonts w:eastAsia="SimHei" w:hint="eastAsia"/>
          <w:szCs w:val="21"/>
        </w:rPr>
        <w:t>和</w:t>
      </w:r>
      <w:r w:rsidR="00F96F89">
        <w:rPr>
          <w:rFonts w:eastAsia="SimHei" w:hint="eastAsia"/>
          <w:szCs w:val="21"/>
        </w:rPr>
        <w:t>12</w:t>
      </w:r>
      <w:r w:rsidR="00F96F89">
        <w:rPr>
          <w:rFonts w:eastAsia="SimHei" w:hint="eastAsia"/>
          <w:szCs w:val="21"/>
        </w:rPr>
        <w:t>条</w:t>
      </w:r>
      <w:r w:rsidRPr="00C812C9">
        <w:rPr>
          <w:rFonts w:eastAsia="SimHei"/>
          <w:szCs w:val="21"/>
        </w:rPr>
        <w:t>(CERD/C/2007/1)</w:t>
      </w:r>
      <w:r w:rsidRPr="00C812C9">
        <w:rPr>
          <w:rFonts w:eastAsia="SimHei"/>
          <w:szCs w:val="21"/>
        </w:rPr>
        <w:t>以及其关于《公约》第一条的解释问题的一般性意见八</w:t>
      </w:r>
      <w:r w:rsidRPr="00C812C9">
        <w:rPr>
          <w:rFonts w:eastAsia="SimHei"/>
          <w:szCs w:val="21"/>
        </w:rPr>
        <w:t>(1990</w:t>
      </w:r>
      <w:r w:rsidRPr="00C812C9">
        <w:rPr>
          <w:rFonts w:eastAsia="SimHei"/>
          <w:szCs w:val="21"/>
        </w:rPr>
        <w:t>年</w:t>
      </w:r>
      <w:r w:rsidRPr="00C812C9">
        <w:rPr>
          <w:rFonts w:eastAsia="SimHei"/>
          <w:szCs w:val="21"/>
        </w:rPr>
        <w:t>)</w:t>
      </w:r>
      <w:r w:rsidRPr="00C812C9">
        <w:rPr>
          <w:rFonts w:eastAsia="SimHei"/>
          <w:szCs w:val="21"/>
        </w:rPr>
        <w:t>和关于对非公民的歧视问题的第三十号一般性建议</w:t>
      </w:r>
      <w:r w:rsidRPr="00C812C9">
        <w:rPr>
          <w:rFonts w:eastAsia="SimHei"/>
          <w:szCs w:val="21"/>
        </w:rPr>
        <w:t>(2004</w:t>
      </w:r>
      <w:r w:rsidRPr="00C812C9">
        <w:rPr>
          <w:rFonts w:eastAsia="SimHei"/>
          <w:szCs w:val="21"/>
        </w:rPr>
        <w:t>年</w:t>
      </w:r>
      <w:r w:rsidRPr="00C812C9">
        <w:rPr>
          <w:rFonts w:eastAsia="SimHei"/>
          <w:szCs w:val="21"/>
        </w:rPr>
        <w:t>)</w:t>
      </w:r>
      <w:r w:rsidRPr="00C812C9">
        <w:rPr>
          <w:rFonts w:eastAsia="SimHei"/>
          <w:szCs w:val="21"/>
        </w:rPr>
        <w:t>，建议缔约国根据自愿的自我认同依据、充分尊重有关个人的隐私和保密权情况下对于在该国的居民所通用的语言、母语或显示居民多样性的其他指标</w:t>
      </w:r>
      <w:r w:rsidR="00674CEE" w:rsidRPr="00C812C9">
        <w:rPr>
          <w:rFonts w:eastAsia="SimHei"/>
          <w:szCs w:val="21"/>
        </w:rPr>
        <w:t>进行调查</w:t>
      </w:r>
      <w:r w:rsidRPr="00C812C9">
        <w:rPr>
          <w:rFonts w:eastAsia="SimHei"/>
          <w:szCs w:val="21"/>
        </w:rPr>
        <w:t>，加上从社会普查中得到的信息，以便评估符合《公约》第一条定义的各群体的组成情况和状况。委员会并鼓励缔约国在其下次定期报告中提供有关非公民居民的分门别类的</w:t>
      </w:r>
      <w:r w:rsidR="00674CEE" w:rsidRPr="00C812C9">
        <w:rPr>
          <w:rFonts w:eastAsia="SimHei"/>
          <w:szCs w:val="21"/>
        </w:rPr>
        <w:t>最新</w:t>
      </w:r>
      <w:r w:rsidRPr="00C812C9">
        <w:rPr>
          <w:rFonts w:eastAsia="SimHei"/>
          <w:szCs w:val="21"/>
        </w:rPr>
        <w:t>数据。</w:t>
      </w:r>
    </w:p>
    <w:p w:rsidR="00E53FA8" w:rsidRPr="00D52472" w:rsidRDefault="00E53FA8" w:rsidP="00E53FA8">
      <w:pPr>
        <w:pStyle w:val="SingleTxtGC"/>
      </w:pPr>
      <w:r w:rsidRPr="00D52472">
        <w:t xml:space="preserve">12.  </w:t>
      </w:r>
      <w:r w:rsidRPr="00D52472">
        <w:t>委员会注意到缔约国承诺将根据《巴黎原则》</w:t>
      </w:r>
      <w:r w:rsidRPr="00D52472">
        <w:t>(</w:t>
      </w:r>
      <w:r w:rsidRPr="00D52472">
        <w:t>大会第</w:t>
      </w:r>
      <w:r w:rsidRPr="00D52472">
        <w:t>48/134</w:t>
      </w:r>
      <w:r w:rsidRPr="00D52472">
        <w:t>号决议</w:t>
      </w:r>
      <w:r w:rsidRPr="00D52472">
        <w:t>)</w:t>
      </w:r>
      <w:r w:rsidRPr="00D52472">
        <w:t>考虑建立国家人权机构，但对撤销了</w:t>
      </w:r>
      <w:r w:rsidR="00674CEE" w:rsidRPr="00D52472">
        <w:t>包含建立人权委员会条款</w:t>
      </w:r>
      <w:r w:rsidRPr="00D52472">
        <w:t>的</w:t>
      </w:r>
      <w:r w:rsidRPr="00D52472">
        <w:t>“</w:t>
      </w:r>
      <w:r w:rsidRPr="00D52472">
        <w:t>人权保护法案</w:t>
      </w:r>
      <w:r w:rsidRPr="00D52472">
        <w:t>”</w:t>
      </w:r>
      <w:r w:rsidR="00BE2B7C">
        <w:rPr>
          <w:rFonts w:hint="eastAsia"/>
        </w:rPr>
        <w:t>提案</w:t>
      </w:r>
      <w:r w:rsidRPr="00D52472">
        <w:t>感到遗憾，此外在建立独立的国家人权机构方面一再拖延，而且总体上缺乏具体的行动和时间安排。委员会并关切地注意到，该国缺乏全面有效的申诉机制</w:t>
      </w:r>
      <w:r w:rsidRPr="00D52472">
        <w:t>(</w:t>
      </w:r>
      <w:r w:rsidRPr="00D52472">
        <w:t>第二条</w:t>
      </w:r>
      <w:r w:rsidRPr="00D52472">
        <w:t>)</w:t>
      </w:r>
      <w:r w:rsidRPr="00D52472">
        <w:t>。</w:t>
      </w:r>
    </w:p>
    <w:p w:rsidR="00E53FA8" w:rsidRPr="00C812C9" w:rsidRDefault="00E53FA8" w:rsidP="00E53FA8">
      <w:pPr>
        <w:pStyle w:val="SingleTxtGC"/>
        <w:ind w:left="1565"/>
        <w:rPr>
          <w:rFonts w:eastAsia="SimHei"/>
        </w:rPr>
      </w:pPr>
      <w:r w:rsidRPr="00C812C9">
        <w:rPr>
          <w:rFonts w:eastAsia="SimHei"/>
        </w:rPr>
        <w:t>委员会鼓励缔约国起草并通过一项人权保护法案，及时建立法律申诉机制。委员会并促请根据《巴黎原则》建立资金和人员充足的独立国家人权机构，机构应拥有广泛的人权方面授权任务，以及处理当代各种</w:t>
      </w:r>
      <w:r w:rsidR="0026347E" w:rsidRPr="00C812C9">
        <w:rPr>
          <w:rFonts w:eastAsia="SimHei"/>
        </w:rPr>
        <w:t>形式</w:t>
      </w:r>
      <w:r w:rsidRPr="00C812C9">
        <w:rPr>
          <w:rFonts w:eastAsia="SimHei"/>
        </w:rPr>
        <w:t>歧视的具体任务规定。</w:t>
      </w:r>
    </w:p>
    <w:p w:rsidR="00E53FA8" w:rsidRPr="00D52472" w:rsidRDefault="00E53FA8" w:rsidP="00E53FA8">
      <w:pPr>
        <w:pStyle w:val="SingleTxtGC"/>
      </w:pPr>
      <w:r w:rsidRPr="00D52472">
        <w:t xml:space="preserve">13.  </w:t>
      </w:r>
      <w:r w:rsidRPr="00D52472">
        <w:t>委员会注意到缔约国提供的解释，但对缔约国针对《公约》第四条</w:t>
      </w:r>
      <w:r w:rsidRPr="00D52472">
        <w:t>(</w:t>
      </w:r>
      <w:r w:rsidRPr="00D52472">
        <w:t>子</w:t>
      </w:r>
      <w:r w:rsidRPr="00D52472">
        <w:t>)</w:t>
      </w:r>
      <w:r w:rsidRPr="00D52472">
        <w:t>款和</w:t>
      </w:r>
      <w:r w:rsidRPr="00D52472">
        <w:t>(</w:t>
      </w:r>
      <w:r w:rsidRPr="00D52472">
        <w:t>丑</w:t>
      </w:r>
      <w:r w:rsidRPr="00D52472">
        <w:t>)</w:t>
      </w:r>
      <w:r w:rsidRPr="00D52472">
        <w:t>款提出的保留感到关注。委员会并关切地注意到在该国对一些群体</w:t>
      </w:r>
      <w:r w:rsidRPr="00D52472">
        <w:t>(</w:t>
      </w:r>
      <w:r w:rsidRPr="00D52472">
        <w:t>包括在韩国学校上学的儿童</w:t>
      </w:r>
      <w:r w:rsidRPr="00D52472">
        <w:t>)</w:t>
      </w:r>
      <w:r w:rsidRPr="00D52472">
        <w:t>持续发表公然和粗鲁言论的事件，以及采用互联网尤其针对部落民而作的有害和种族主义的言论和攻击</w:t>
      </w:r>
      <w:r w:rsidRPr="00D52472">
        <w:t>(</w:t>
      </w:r>
      <w:r w:rsidRPr="00D52472">
        <w:t>第四条</w:t>
      </w:r>
      <w:r w:rsidRPr="00D52472">
        <w:t>(</w:t>
      </w:r>
      <w:r w:rsidRPr="00D52472">
        <w:t>子</w:t>
      </w:r>
      <w:r w:rsidRPr="00D52472">
        <w:t>)</w:t>
      </w:r>
      <w:r w:rsidRPr="00D52472">
        <w:t>和</w:t>
      </w:r>
      <w:r w:rsidRPr="00D52472">
        <w:t>(</w:t>
      </w:r>
      <w:r w:rsidRPr="00D52472">
        <w:t>丑</w:t>
      </w:r>
      <w:r w:rsidRPr="00D52472">
        <w:t>)</w:t>
      </w:r>
      <w:r w:rsidRPr="00D52472">
        <w:t>款</w:t>
      </w:r>
      <w:r w:rsidRPr="00D52472">
        <w:t>)</w:t>
      </w:r>
      <w:r w:rsidRPr="00D52472">
        <w:t>。</w:t>
      </w:r>
    </w:p>
    <w:p w:rsidR="00E53FA8" w:rsidRPr="004C60E6" w:rsidRDefault="00E53FA8" w:rsidP="00E53FA8">
      <w:pPr>
        <w:pStyle w:val="SingleTxtGC"/>
        <w:ind w:left="1565"/>
        <w:rPr>
          <w:rFonts w:eastAsia="SimHei"/>
        </w:rPr>
      </w:pPr>
      <w:r w:rsidRPr="004C60E6">
        <w:rPr>
          <w:rFonts w:eastAsia="SimHei"/>
        </w:rPr>
        <w:t>委员会重申其观点，认为对于传播基于种族优越性或仇恨的言论实行禁止是符合见解自由和言论自由原则的，对此，并鼓励缔约国审查其是否需要</w:t>
      </w:r>
      <w:r w:rsidR="0026347E" w:rsidRPr="004C60E6">
        <w:rPr>
          <w:rFonts w:eastAsia="SimHei"/>
        </w:rPr>
        <w:t>维</w:t>
      </w:r>
      <w:r w:rsidRPr="004C60E6">
        <w:rPr>
          <w:rFonts w:eastAsia="SimHei"/>
        </w:rPr>
        <w:t>持对《公约》第四条</w:t>
      </w:r>
      <w:r w:rsidRPr="004C60E6">
        <w:rPr>
          <w:rFonts w:eastAsia="SimHei"/>
        </w:rPr>
        <w:t>(</w:t>
      </w:r>
      <w:r w:rsidRPr="004C60E6">
        <w:rPr>
          <w:rFonts w:eastAsia="SimHei"/>
        </w:rPr>
        <w:t>子</w:t>
      </w:r>
      <w:r w:rsidRPr="004C60E6">
        <w:rPr>
          <w:rFonts w:eastAsia="SimHei"/>
        </w:rPr>
        <w:t>)(</w:t>
      </w:r>
      <w:r w:rsidRPr="004C60E6">
        <w:rPr>
          <w:rFonts w:eastAsia="SimHei"/>
        </w:rPr>
        <w:t>丑</w:t>
      </w:r>
      <w:r w:rsidRPr="004C60E6">
        <w:rPr>
          <w:rFonts w:eastAsia="SimHei"/>
        </w:rPr>
        <w:t>)</w:t>
      </w:r>
      <w:r w:rsidRPr="004C60E6">
        <w:rPr>
          <w:rFonts w:eastAsia="SimHei"/>
        </w:rPr>
        <w:t>款所作的保留，以</w:t>
      </w:r>
      <w:r w:rsidR="0026347E" w:rsidRPr="004C60E6">
        <w:rPr>
          <w:rFonts w:eastAsia="SimHei"/>
        </w:rPr>
        <w:t>期</w:t>
      </w:r>
      <w:r w:rsidRPr="004C60E6">
        <w:rPr>
          <w:rFonts w:eastAsia="SimHei"/>
        </w:rPr>
        <w:t>缩小保留范围，最好能撤销保留。委员会回顾指出，行使言论自由权利</w:t>
      </w:r>
      <w:r w:rsidR="00887881" w:rsidRPr="004C60E6">
        <w:rPr>
          <w:rFonts w:eastAsia="SimHei"/>
        </w:rPr>
        <w:t>的同时</w:t>
      </w:r>
      <w:r w:rsidRPr="004C60E6">
        <w:rPr>
          <w:rFonts w:eastAsia="SimHei"/>
        </w:rPr>
        <w:t>也伴随着特殊的义务和责任，尤其是不传播种族主义理念的义务，并呼吁缔约国再次考虑委员会第七号一般性建议</w:t>
      </w:r>
      <w:r w:rsidR="004B595E">
        <w:rPr>
          <w:rFonts w:eastAsia="SimHei"/>
        </w:rPr>
        <w:t>(</w:t>
      </w:r>
      <w:r w:rsidRPr="004C60E6">
        <w:rPr>
          <w:rFonts w:eastAsia="SimHei"/>
        </w:rPr>
        <w:t>1985</w:t>
      </w:r>
      <w:r w:rsidRPr="004C60E6">
        <w:rPr>
          <w:rFonts w:eastAsia="SimHei"/>
        </w:rPr>
        <w:t>年</w:t>
      </w:r>
      <w:r w:rsidR="004B595E">
        <w:rPr>
          <w:rFonts w:eastAsia="SimHei"/>
        </w:rPr>
        <w:t>)</w:t>
      </w:r>
      <w:r w:rsidRPr="004C60E6">
        <w:rPr>
          <w:rFonts w:eastAsia="SimHei"/>
        </w:rPr>
        <w:t>和</w:t>
      </w:r>
      <w:r w:rsidR="00F96F89">
        <w:rPr>
          <w:rFonts w:eastAsia="SimHei" w:hint="eastAsia"/>
        </w:rPr>
        <w:t>第</w:t>
      </w:r>
      <w:r w:rsidR="00F96F89" w:rsidRPr="004C60E6">
        <w:rPr>
          <w:rFonts w:eastAsia="SimHei"/>
        </w:rPr>
        <w:t>十五</w:t>
      </w:r>
      <w:r w:rsidR="00F96F89">
        <w:rPr>
          <w:rFonts w:eastAsia="SimHei" w:hint="eastAsia"/>
        </w:rPr>
        <w:t>号</w:t>
      </w:r>
      <w:r w:rsidRPr="004C60E6">
        <w:rPr>
          <w:rFonts w:eastAsia="SimHei"/>
        </w:rPr>
        <w:t>一般性建议</w:t>
      </w:r>
      <w:r w:rsidR="00F96F89">
        <w:rPr>
          <w:rFonts w:eastAsia="SimHei"/>
        </w:rPr>
        <w:t xml:space="preserve"> </w:t>
      </w:r>
      <w:r w:rsidR="004B595E">
        <w:rPr>
          <w:rFonts w:eastAsia="SimHei"/>
        </w:rPr>
        <w:t>(</w:t>
      </w:r>
      <w:r w:rsidRPr="004C60E6">
        <w:rPr>
          <w:rFonts w:eastAsia="SimHei"/>
        </w:rPr>
        <w:t>1993</w:t>
      </w:r>
      <w:r w:rsidRPr="004C60E6">
        <w:rPr>
          <w:rFonts w:eastAsia="SimHei"/>
        </w:rPr>
        <w:t>年</w:t>
      </w:r>
      <w:r w:rsidR="004B595E">
        <w:rPr>
          <w:rFonts w:eastAsia="SimHei"/>
        </w:rPr>
        <w:t>)</w:t>
      </w:r>
      <w:r w:rsidRPr="004C60E6">
        <w:rPr>
          <w:rFonts w:eastAsia="SimHei"/>
        </w:rPr>
        <w:t>，据此由于第四条各条款的非自动执行特点，该条具有强制执行性质。委员会建议缔约国：</w:t>
      </w:r>
    </w:p>
    <w:p w:rsidR="00E53FA8" w:rsidRPr="00960CC9" w:rsidRDefault="00E53FA8" w:rsidP="00960CC9">
      <w:pPr>
        <w:pStyle w:val="SingleTxtGC"/>
        <w:numPr>
          <w:ilvl w:val="0"/>
          <w:numId w:val="5"/>
        </w:numPr>
        <w:rPr>
          <w:rFonts w:eastAsia="SimHei"/>
        </w:rPr>
      </w:pPr>
      <w:r w:rsidRPr="00960CC9">
        <w:rPr>
          <w:rFonts w:eastAsia="SimHei"/>
        </w:rPr>
        <w:t>改正缺乏相关法律的情况，使根据第四条而订立的禁止歧视的条款能具有充分的实际效益；</w:t>
      </w:r>
    </w:p>
    <w:p w:rsidR="00E53FA8" w:rsidRPr="00960CC9" w:rsidRDefault="00E53FA8" w:rsidP="00960CC9">
      <w:pPr>
        <w:pStyle w:val="SingleTxtGC"/>
        <w:numPr>
          <w:ilvl w:val="0"/>
          <w:numId w:val="5"/>
        </w:numPr>
        <w:rPr>
          <w:rFonts w:eastAsia="SimHei"/>
        </w:rPr>
      </w:pPr>
      <w:r w:rsidRPr="00960CC9">
        <w:rPr>
          <w:rFonts w:eastAsia="SimHei"/>
        </w:rPr>
        <w:t>通过采取更多步骤惩处仇恨和种族主义的表现，其方式包括加紧努力调查这种表现并惩处参与相关行动的人，以此确保相关的《宪法》、民事和刑事法条款得到有效执行；</w:t>
      </w:r>
    </w:p>
    <w:p w:rsidR="000F334C" w:rsidRPr="00960CC9" w:rsidRDefault="00E53FA8" w:rsidP="00960CC9">
      <w:pPr>
        <w:pStyle w:val="SingleTxtGC"/>
        <w:numPr>
          <w:ilvl w:val="0"/>
          <w:numId w:val="5"/>
        </w:numPr>
        <w:rPr>
          <w:rFonts w:eastAsia="SimHei"/>
        </w:rPr>
      </w:pPr>
      <w:r w:rsidRPr="00960CC9">
        <w:rPr>
          <w:rFonts w:eastAsia="SimHei"/>
        </w:rPr>
        <w:t>更多地开展使民众得以敏感认识和进一步了解的运动，来制止种族主义理念的传播，并防止以种族主义为动机的违法乱纪行为，包括在互联网上的仇恨言论和种族主义宣传。</w:t>
      </w:r>
    </w:p>
    <w:p w:rsidR="000F334C" w:rsidRPr="00B819B7" w:rsidRDefault="000F334C" w:rsidP="000F334C">
      <w:pPr>
        <w:pStyle w:val="SingleTxtGC"/>
        <w:rPr>
          <w:rFonts w:hint="eastAsia"/>
          <w:spacing w:val="-2"/>
          <w:lang w:val="en-GB"/>
        </w:rPr>
      </w:pPr>
      <w:r w:rsidRPr="00B819B7">
        <w:rPr>
          <w:spacing w:val="-2"/>
          <w:lang w:val="en-GB"/>
        </w:rPr>
        <w:t>14</w:t>
      </w:r>
      <w:r w:rsidR="00D52472" w:rsidRPr="00B819B7">
        <w:rPr>
          <w:spacing w:val="-2"/>
          <w:lang w:val="en-GB"/>
        </w:rPr>
        <w:t xml:space="preserve">.  </w:t>
      </w:r>
      <w:r w:rsidRPr="00B819B7">
        <w:rPr>
          <w:spacing w:val="-2"/>
          <w:lang w:val="en-GB"/>
        </w:rPr>
        <w:t>委员会注意到缔约国</w:t>
      </w:r>
      <w:r w:rsidRPr="00B819B7">
        <w:rPr>
          <w:spacing w:val="-2"/>
        </w:rPr>
        <w:t>正</w:t>
      </w:r>
      <w:r w:rsidRPr="00B819B7">
        <w:rPr>
          <w:spacing w:val="-2"/>
          <w:lang w:val="en-GB"/>
        </w:rPr>
        <w:t>采取措施为公职人员提供人权教育，但重申其在</w:t>
      </w:r>
      <w:r w:rsidRPr="00B819B7">
        <w:rPr>
          <w:spacing w:val="-2"/>
        </w:rPr>
        <w:t>上一份</w:t>
      </w:r>
      <w:r w:rsidRPr="00B819B7">
        <w:rPr>
          <w:spacing w:val="-2"/>
          <w:lang w:val="en-GB"/>
        </w:rPr>
        <w:t>结论性意见</w:t>
      </w:r>
      <w:r w:rsidR="004B595E" w:rsidRPr="00B819B7">
        <w:rPr>
          <w:spacing w:val="-2"/>
          <w:lang w:val="en-GB"/>
        </w:rPr>
        <w:t>(</w:t>
      </w:r>
      <w:r w:rsidRPr="00B819B7">
        <w:rPr>
          <w:spacing w:val="-2"/>
          <w:lang w:val="en-GB"/>
        </w:rPr>
        <w:t>第</w:t>
      </w:r>
      <w:r w:rsidRPr="00B819B7">
        <w:rPr>
          <w:spacing w:val="-2"/>
          <w:lang w:val="en-GB"/>
        </w:rPr>
        <w:t>13</w:t>
      </w:r>
      <w:r w:rsidRPr="00B819B7">
        <w:rPr>
          <w:spacing w:val="-2"/>
          <w:lang w:val="en-GB"/>
        </w:rPr>
        <w:t>段</w:t>
      </w:r>
      <w:r w:rsidR="004B595E" w:rsidRPr="00B819B7">
        <w:rPr>
          <w:spacing w:val="-2"/>
          <w:lang w:val="en-GB"/>
        </w:rPr>
        <w:t>)</w:t>
      </w:r>
      <w:r w:rsidRPr="00B819B7">
        <w:rPr>
          <w:spacing w:val="-2"/>
          <w:lang w:val="en-GB"/>
        </w:rPr>
        <w:t>中提出的关切：公职人员的歧视性言论仍然存在，委员会还对当局违背《公约》第四条</w:t>
      </w:r>
      <w:r w:rsidRPr="00B819B7">
        <w:rPr>
          <w:spacing w:val="-2"/>
          <w:lang w:val="en-GB"/>
        </w:rPr>
        <w:t>(</w:t>
      </w:r>
      <w:r w:rsidRPr="00B819B7">
        <w:rPr>
          <w:spacing w:val="-2"/>
          <w:lang w:val="en-GB"/>
        </w:rPr>
        <w:t>寅</w:t>
      </w:r>
      <w:r w:rsidRPr="00B819B7">
        <w:rPr>
          <w:spacing w:val="-2"/>
          <w:lang w:val="en-GB"/>
        </w:rPr>
        <w:t>)</w:t>
      </w:r>
      <w:r w:rsidRPr="00B819B7">
        <w:rPr>
          <w:spacing w:val="-2"/>
          <w:lang w:val="en-GB"/>
        </w:rPr>
        <w:t>项，未就此采取行政或法律行动表示遗憾。令委员会关切的</w:t>
      </w:r>
      <w:r w:rsidR="00D15F49" w:rsidRPr="00B819B7">
        <w:rPr>
          <w:rFonts w:hint="eastAsia"/>
          <w:spacing w:val="-2"/>
          <w:lang w:val="en-GB"/>
        </w:rPr>
        <w:t>还有</w:t>
      </w:r>
      <w:r w:rsidRPr="00B819B7">
        <w:rPr>
          <w:spacing w:val="-2"/>
          <w:lang w:val="en-GB"/>
        </w:rPr>
        <w:t>，</w:t>
      </w:r>
      <w:r w:rsidR="00D15F49" w:rsidRPr="00B819B7">
        <w:rPr>
          <w:rFonts w:hint="eastAsia"/>
          <w:spacing w:val="-2"/>
          <w:lang w:val="en-GB"/>
        </w:rPr>
        <w:t>规定惩处</w:t>
      </w:r>
      <w:r w:rsidRPr="00B819B7">
        <w:rPr>
          <w:spacing w:val="-2"/>
          <w:lang w:val="en-GB"/>
        </w:rPr>
        <w:t>诽谤、侮辱和恐吓等言论的现有法律并</w:t>
      </w:r>
      <w:r w:rsidR="00D15F49" w:rsidRPr="00B819B7">
        <w:rPr>
          <w:rFonts w:hint="eastAsia"/>
          <w:spacing w:val="-2"/>
          <w:lang w:val="en-GB"/>
        </w:rPr>
        <w:t>非</w:t>
      </w:r>
      <w:r w:rsidRPr="00B819B7">
        <w:rPr>
          <w:spacing w:val="-2"/>
          <w:lang w:val="en-GB"/>
        </w:rPr>
        <w:t>具体</w:t>
      </w:r>
      <w:r w:rsidR="00D15F49" w:rsidRPr="00B819B7">
        <w:rPr>
          <w:rFonts w:hint="eastAsia"/>
          <w:spacing w:val="-2"/>
          <w:lang w:val="en-GB"/>
        </w:rPr>
        <w:t>针对</w:t>
      </w:r>
      <w:r w:rsidRPr="00B819B7">
        <w:rPr>
          <w:spacing w:val="-2"/>
          <w:lang w:val="en-GB"/>
        </w:rPr>
        <w:t>种族歧视，而仅适用于具体个人遭受伤害的案例</w:t>
      </w:r>
      <w:r w:rsidR="004B595E" w:rsidRPr="00B819B7">
        <w:rPr>
          <w:spacing w:val="-2"/>
          <w:lang w:val="en-GB"/>
        </w:rPr>
        <w:t>(</w:t>
      </w:r>
      <w:r w:rsidRPr="00B819B7">
        <w:rPr>
          <w:spacing w:val="-2"/>
          <w:lang w:val="en-GB"/>
        </w:rPr>
        <w:t>第四条</w:t>
      </w:r>
      <w:r w:rsidR="004B595E" w:rsidRPr="00B819B7">
        <w:rPr>
          <w:spacing w:val="-2"/>
          <w:lang w:val="en-GB"/>
        </w:rPr>
        <w:t>(</w:t>
      </w:r>
      <w:r w:rsidRPr="00B819B7">
        <w:rPr>
          <w:spacing w:val="-2"/>
          <w:lang w:val="en-GB"/>
        </w:rPr>
        <w:t>寅</w:t>
      </w:r>
      <w:r w:rsidR="004B595E" w:rsidRPr="00B819B7">
        <w:rPr>
          <w:spacing w:val="-2"/>
          <w:lang w:val="en-GB"/>
        </w:rPr>
        <w:t>)</w:t>
      </w:r>
      <w:r w:rsidRPr="00B819B7">
        <w:rPr>
          <w:spacing w:val="-2"/>
          <w:lang w:val="en-GB"/>
        </w:rPr>
        <w:t>项和第六条</w:t>
      </w:r>
      <w:r w:rsidR="004B595E" w:rsidRPr="00B819B7">
        <w:rPr>
          <w:spacing w:val="-2"/>
          <w:lang w:val="en-GB"/>
        </w:rPr>
        <w:t>)</w:t>
      </w:r>
      <w:r w:rsidRPr="00B819B7">
        <w:rPr>
          <w:spacing w:val="-2"/>
          <w:lang w:val="en-GB"/>
        </w:rPr>
        <w:t>。</w:t>
      </w:r>
    </w:p>
    <w:p w:rsidR="000F334C" w:rsidRPr="00272D2E" w:rsidRDefault="00D15F49" w:rsidP="00272D2E">
      <w:pPr>
        <w:pStyle w:val="SingleTxtGC"/>
        <w:ind w:left="1565"/>
      </w:pPr>
      <w:r w:rsidRPr="004C60E6">
        <w:rPr>
          <w:rFonts w:eastAsia="SimHei"/>
        </w:rPr>
        <w:t>委员会再次建议</w:t>
      </w:r>
      <w:r w:rsidR="000F334C" w:rsidRPr="004C60E6">
        <w:rPr>
          <w:rFonts w:eastAsia="SimHei"/>
        </w:rPr>
        <w:t>缔约国</w:t>
      </w:r>
      <w:r w:rsidR="00272D2E" w:rsidRPr="004C60E6">
        <w:rPr>
          <w:rFonts w:eastAsia="SimHei" w:hint="eastAsia"/>
        </w:rPr>
        <w:t>坚决</w:t>
      </w:r>
      <w:r w:rsidR="000F334C" w:rsidRPr="004C60E6">
        <w:rPr>
          <w:rFonts w:eastAsia="SimHei"/>
        </w:rPr>
        <w:t>谴责并反对国家或地方官员一切容忍或煽动种族歧视的言论，并且加大力度提高政界人士与公职人员的人权意识。委员会还迫切建议缔约国制定法律，直接禁止种族主义言论和仇外言论，并通过称职的国家法院保障人们获得针对种族歧视的有效保护与补救。委员会还建议缔约国采取必要措施防止今后再次发生此类事件，为全体公务员、执法人员、管理人员及普通民众提供有关的人权教育，包括关于种族歧视的专门教育</w:t>
      </w:r>
      <w:r w:rsidR="000F334C" w:rsidRPr="00272D2E">
        <w:t>。</w:t>
      </w:r>
      <w:r w:rsidR="000F334C" w:rsidRPr="00272D2E">
        <w:t xml:space="preserve"> </w:t>
      </w:r>
    </w:p>
    <w:p w:rsidR="000F334C" w:rsidRPr="00D52472" w:rsidRDefault="000F334C" w:rsidP="000F334C">
      <w:pPr>
        <w:pStyle w:val="SingleTxtGC"/>
        <w:rPr>
          <w:lang w:val="en-GB"/>
        </w:rPr>
      </w:pPr>
      <w:r w:rsidRPr="00D52472">
        <w:rPr>
          <w:lang w:val="en-GB"/>
        </w:rPr>
        <w:t>15</w:t>
      </w:r>
      <w:r w:rsidR="00D15F49">
        <w:rPr>
          <w:lang w:val="en-GB"/>
        </w:rPr>
        <w:t xml:space="preserve">.  </w:t>
      </w:r>
      <w:r w:rsidRPr="00D52472">
        <w:rPr>
          <w:lang w:val="en-GB"/>
        </w:rPr>
        <w:t>注意到家庭法院调解员没有任何公共决策权，委员会对于具有资格的非国民无法作为调解人解决纠纷的现象表示关切。委员会还指出，缔约国没有提供任何资料说明非国民参与公共生活的情况</w:t>
      </w:r>
      <w:r w:rsidR="004B595E">
        <w:rPr>
          <w:lang w:val="en-GB"/>
        </w:rPr>
        <w:t>(</w:t>
      </w:r>
      <w:r w:rsidRPr="00D52472">
        <w:rPr>
          <w:lang w:val="en-GB"/>
        </w:rPr>
        <w:t>第五条</w:t>
      </w:r>
      <w:r w:rsidR="004B595E">
        <w:rPr>
          <w:lang w:val="en-GB"/>
        </w:rPr>
        <w:t>)</w:t>
      </w:r>
      <w:r w:rsidRPr="00D52472">
        <w:rPr>
          <w:lang w:val="en-GB"/>
        </w:rPr>
        <w:t>。</w:t>
      </w:r>
      <w:r w:rsidRPr="00D52472">
        <w:rPr>
          <w:lang w:val="en-GB"/>
        </w:rPr>
        <w:t xml:space="preserve"> </w:t>
      </w:r>
    </w:p>
    <w:p w:rsidR="000F334C" w:rsidRPr="004C60E6" w:rsidRDefault="000F334C" w:rsidP="004C60E6">
      <w:pPr>
        <w:pStyle w:val="SingleTxtGC"/>
        <w:ind w:left="1565"/>
        <w:rPr>
          <w:rFonts w:eastAsia="SimHei" w:hint="eastAsia"/>
        </w:rPr>
      </w:pPr>
      <w:r w:rsidRPr="004C60E6">
        <w:rPr>
          <w:rFonts w:eastAsia="SimHei"/>
        </w:rPr>
        <w:t>委员会建议缔约国审查其立场，使胜任并被推荐为候选调解人的非国民能够在家庭法院工作。委员会还建议缔约国在下一份报告中提供资料，介绍非国民参与公共生活的权利。</w:t>
      </w:r>
    </w:p>
    <w:p w:rsidR="000F334C" w:rsidRPr="00D52472" w:rsidRDefault="000F334C" w:rsidP="000F334C">
      <w:pPr>
        <w:pStyle w:val="SingleTxtGC"/>
        <w:rPr>
          <w:lang w:val="en-GB"/>
        </w:rPr>
      </w:pPr>
      <w:r w:rsidRPr="00D52472">
        <w:rPr>
          <w:lang w:val="en-GB"/>
        </w:rPr>
        <w:t>16</w:t>
      </w:r>
      <w:r w:rsidR="00272D2E">
        <w:rPr>
          <w:lang w:val="en-GB"/>
        </w:rPr>
        <w:t xml:space="preserve">.  </w:t>
      </w:r>
      <w:r w:rsidRPr="00D52472">
        <w:rPr>
          <w:lang w:val="en-GB"/>
        </w:rPr>
        <w:t>委员会感兴趣地注意到缔约国境内包括申请入籍者在内的非日裔居民人数增多，但重申其在</w:t>
      </w:r>
      <w:r w:rsidRPr="00D52472">
        <w:t>上一份</w:t>
      </w:r>
      <w:r w:rsidRPr="00D52472">
        <w:rPr>
          <w:lang w:val="en-GB"/>
        </w:rPr>
        <w:t>结论性意见</w:t>
      </w:r>
      <w:r w:rsidR="004B595E">
        <w:rPr>
          <w:lang w:val="en-GB"/>
        </w:rPr>
        <w:t>(</w:t>
      </w:r>
      <w:r w:rsidRPr="00D52472">
        <w:rPr>
          <w:lang w:val="en-GB"/>
        </w:rPr>
        <w:t>第</w:t>
      </w:r>
      <w:r w:rsidRPr="00D52472">
        <w:rPr>
          <w:lang w:val="en-GB"/>
        </w:rPr>
        <w:t>18</w:t>
      </w:r>
      <w:r w:rsidRPr="00D52472">
        <w:rPr>
          <w:lang w:val="en-GB"/>
        </w:rPr>
        <w:t>段</w:t>
      </w:r>
      <w:r w:rsidR="004B595E">
        <w:rPr>
          <w:lang w:val="en-GB"/>
        </w:rPr>
        <w:t>)</w:t>
      </w:r>
      <w:r w:rsidRPr="00D52472">
        <w:rPr>
          <w:lang w:val="en-GB"/>
        </w:rPr>
        <w:t>中提出的观点，即个人的</w:t>
      </w:r>
      <w:r w:rsidR="00AC6476">
        <w:rPr>
          <w:rFonts w:hint="eastAsia"/>
          <w:lang w:val="en-GB"/>
        </w:rPr>
        <w:t>姓</w:t>
      </w:r>
      <w:r w:rsidRPr="00D52472">
        <w:rPr>
          <w:lang w:val="en-GB"/>
        </w:rPr>
        <w:t>名是文化和种族特征的一个基本方面，必须受到尊重。在这方面，委员会表示关切的是，申请人</w:t>
      </w:r>
      <w:r w:rsidR="00AC6476">
        <w:rPr>
          <w:rFonts w:hint="eastAsia"/>
          <w:lang w:val="en-GB"/>
        </w:rPr>
        <w:t>在担心</w:t>
      </w:r>
      <w:r w:rsidRPr="00D52472">
        <w:rPr>
          <w:lang w:val="en-GB"/>
        </w:rPr>
        <w:t>受到歧视而不是出于自由选择</w:t>
      </w:r>
      <w:r w:rsidR="00AC6476">
        <w:rPr>
          <w:rFonts w:hint="eastAsia"/>
          <w:lang w:val="en-GB"/>
        </w:rPr>
        <w:t>的情况下</w:t>
      </w:r>
      <w:r w:rsidRPr="00D52472">
        <w:rPr>
          <w:lang w:val="en-GB"/>
        </w:rPr>
        <w:t>继续为入籍而更改名字</w:t>
      </w:r>
      <w:r w:rsidR="004B595E">
        <w:rPr>
          <w:lang w:val="en-GB"/>
        </w:rPr>
        <w:t>(</w:t>
      </w:r>
      <w:r w:rsidRPr="00D52472">
        <w:rPr>
          <w:lang w:val="en-GB"/>
        </w:rPr>
        <w:t>第五条</w:t>
      </w:r>
      <w:r w:rsidR="004B595E">
        <w:rPr>
          <w:lang w:val="en-GB"/>
        </w:rPr>
        <w:t>)</w:t>
      </w:r>
      <w:r w:rsidRPr="00D52472">
        <w:rPr>
          <w:lang w:val="en-GB"/>
        </w:rPr>
        <w:t>。</w:t>
      </w:r>
    </w:p>
    <w:p w:rsidR="000F334C" w:rsidRPr="00D52472" w:rsidRDefault="000F334C" w:rsidP="00272D2E">
      <w:pPr>
        <w:pStyle w:val="SingleTxtGC"/>
        <w:ind w:left="1565"/>
        <w:rPr>
          <w:b/>
          <w:bCs/>
          <w:lang w:val="en-GB"/>
        </w:rPr>
      </w:pPr>
      <w:r w:rsidRPr="004C60E6">
        <w:rPr>
          <w:rFonts w:eastAsia="SimHei"/>
        </w:rPr>
        <w:t>委员会建议缔约国制定办法，尊重欲入籍的非日本国民的身份，入籍过程中的官员、申请表格及出版物避免使用</w:t>
      </w:r>
      <w:r w:rsidR="00AC6476">
        <w:rPr>
          <w:rFonts w:eastAsia="SimHei" w:hint="eastAsia"/>
        </w:rPr>
        <w:t>鼓励</w:t>
      </w:r>
      <w:r w:rsidRPr="004C60E6">
        <w:rPr>
          <w:rFonts w:eastAsia="SimHei"/>
        </w:rPr>
        <w:t>申请人</w:t>
      </w:r>
      <w:r w:rsidR="00AC6476">
        <w:rPr>
          <w:rFonts w:eastAsia="SimHei" w:hint="eastAsia"/>
        </w:rPr>
        <w:t>担忧自己</w:t>
      </w:r>
      <w:r w:rsidR="00A76C76">
        <w:rPr>
          <w:rFonts w:eastAsia="SimHei" w:hint="eastAsia"/>
        </w:rPr>
        <w:t>的</w:t>
      </w:r>
      <w:r w:rsidRPr="004C60E6">
        <w:rPr>
          <w:rFonts w:eastAsia="SimHei"/>
        </w:rPr>
        <w:t>弱势地位或歧视而使用日本名字和文字</w:t>
      </w:r>
      <w:r w:rsidR="00A76C76">
        <w:rPr>
          <w:rFonts w:eastAsia="SimHei" w:hint="eastAsia"/>
        </w:rPr>
        <w:t>的语言</w:t>
      </w:r>
      <w:r w:rsidRPr="004C60E6">
        <w:rPr>
          <w:rFonts w:eastAsia="SimHei"/>
        </w:rPr>
        <w:t>。</w:t>
      </w:r>
      <w:r w:rsidRPr="004C60E6">
        <w:rPr>
          <w:rFonts w:eastAsia="SimHei"/>
        </w:rPr>
        <w:t xml:space="preserve"> </w:t>
      </w:r>
    </w:p>
    <w:p w:rsidR="000F334C" w:rsidRPr="00D52472" w:rsidRDefault="000F334C" w:rsidP="000F334C">
      <w:pPr>
        <w:pStyle w:val="SingleTxtGC"/>
        <w:rPr>
          <w:b/>
          <w:bCs/>
          <w:lang w:val="en-GB"/>
        </w:rPr>
      </w:pPr>
      <w:r w:rsidRPr="00D52472">
        <w:rPr>
          <w:lang w:val="en-GB"/>
        </w:rPr>
        <w:t>17</w:t>
      </w:r>
      <w:r w:rsidR="004C60E6">
        <w:rPr>
          <w:lang w:val="en-GB"/>
        </w:rPr>
        <w:t xml:space="preserve">.  </w:t>
      </w:r>
      <w:r w:rsidRPr="00D52472">
        <w:rPr>
          <w:lang w:val="en-GB"/>
        </w:rPr>
        <w:t>委员会注意到修订后的《防止婚姻暴力与保护受害者法案》</w:t>
      </w:r>
      <w:r w:rsidR="004B595E">
        <w:rPr>
          <w:lang w:val="en-GB"/>
        </w:rPr>
        <w:t>(</w:t>
      </w:r>
      <w:r w:rsidRPr="00D52472">
        <w:rPr>
          <w:lang w:val="en-GB"/>
        </w:rPr>
        <w:t>2007</w:t>
      </w:r>
      <w:r w:rsidRPr="00D52472">
        <w:rPr>
          <w:lang w:val="en-GB"/>
        </w:rPr>
        <w:t>年</w:t>
      </w:r>
      <w:r w:rsidR="004B595E">
        <w:rPr>
          <w:lang w:val="en-GB"/>
        </w:rPr>
        <w:t>)</w:t>
      </w:r>
      <w:r w:rsidRPr="00D52472">
        <w:rPr>
          <w:lang w:val="en-GB"/>
        </w:rPr>
        <w:t xml:space="preserve"> </w:t>
      </w:r>
      <w:r w:rsidRPr="00D52472">
        <w:rPr>
          <w:lang w:val="en-GB"/>
        </w:rPr>
        <w:t>将保护范围扩展到不限国籍的所有受害者，并加强了地方政府的作用，但也关切地注意到，家庭暴力与性暴力的受害女性难以求助投诉机制，</w:t>
      </w:r>
      <w:r w:rsidR="00A76C76">
        <w:rPr>
          <w:rFonts w:hint="eastAsia"/>
          <w:lang w:val="en-GB"/>
        </w:rPr>
        <w:t>来</w:t>
      </w:r>
      <w:r w:rsidRPr="00D52472">
        <w:rPr>
          <w:lang w:val="en-GB"/>
        </w:rPr>
        <w:t>获得保护服务。委员会尤为关切地指出，《移民控制法案》</w:t>
      </w:r>
      <w:r w:rsidR="004B595E">
        <w:rPr>
          <w:lang w:val="en-GB"/>
        </w:rPr>
        <w:t>(</w:t>
      </w:r>
      <w:r w:rsidRPr="00D52472">
        <w:rPr>
          <w:lang w:val="en-GB"/>
        </w:rPr>
        <w:t>2009</w:t>
      </w:r>
      <w:r w:rsidRPr="00D52472">
        <w:rPr>
          <w:lang w:val="en-GB"/>
        </w:rPr>
        <w:t>年</w:t>
      </w:r>
      <w:r w:rsidR="004B595E">
        <w:rPr>
          <w:lang w:val="en-GB"/>
        </w:rPr>
        <w:t>)</w:t>
      </w:r>
      <w:r w:rsidRPr="00D52472">
        <w:rPr>
          <w:lang w:val="en-GB"/>
        </w:rPr>
        <w:t>的更改为受家庭暴力侵害的外国妇女带来困难。委员会还对未提供关于针对女性暴力事件的资料和数据表示遗憾</w:t>
      </w:r>
      <w:r w:rsidR="004B595E">
        <w:rPr>
          <w:lang w:val="en-GB"/>
        </w:rPr>
        <w:t>(</w:t>
      </w:r>
      <w:r w:rsidRPr="00D52472">
        <w:rPr>
          <w:lang w:val="en-GB"/>
        </w:rPr>
        <w:t>第五条</w:t>
      </w:r>
      <w:r w:rsidR="004B595E">
        <w:rPr>
          <w:lang w:val="en-GB"/>
        </w:rPr>
        <w:t>)</w:t>
      </w:r>
      <w:r w:rsidRPr="00D52472">
        <w:rPr>
          <w:lang w:val="en-GB"/>
        </w:rPr>
        <w:t>。</w:t>
      </w:r>
    </w:p>
    <w:p w:rsidR="000F334C" w:rsidRPr="004C60E6" w:rsidRDefault="000F334C" w:rsidP="00272D2E">
      <w:pPr>
        <w:pStyle w:val="SingleTxtGC"/>
        <w:ind w:left="1565"/>
        <w:rPr>
          <w:rFonts w:eastAsia="SimHei" w:hint="eastAsia"/>
        </w:rPr>
      </w:pPr>
      <w:r w:rsidRPr="004C60E6">
        <w:rPr>
          <w:rFonts w:eastAsia="SimHei"/>
        </w:rPr>
        <w:t>根据其关于</w:t>
      </w:r>
      <w:r w:rsidR="00A76C76">
        <w:rPr>
          <w:rFonts w:eastAsia="SimHei" w:hint="eastAsia"/>
        </w:rPr>
        <w:t>涉及</w:t>
      </w:r>
      <w:r w:rsidRPr="004C60E6">
        <w:rPr>
          <w:rFonts w:eastAsia="SimHei"/>
        </w:rPr>
        <w:t>性别</w:t>
      </w:r>
      <w:r w:rsidR="00A76C76">
        <w:rPr>
          <w:rFonts w:eastAsia="SimHei" w:hint="eastAsia"/>
        </w:rPr>
        <w:t>问题</w:t>
      </w:r>
      <w:r w:rsidRPr="004C60E6">
        <w:rPr>
          <w:rFonts w:eastAsia="SimHei"/>
        </w:rPr>
        <w:t>的种族歧视的第二十五号一般性建议</w:t>
      </w:r>
      <w:r w:rsidRPr="004C60E6">
        <w:rPr>
          <w:rFonts w:eastAsia="SimHei"/>
        </w:rPr>
        <w:t xml:space="preserve"> (2000</w:t>
      </w:r>
      <w:r w:rsidRPr="004C60E6">
        <w:rPr>
          <w:rFonts w:eastAsia="SimHei"/>
        </w:rPr>
        <w:t>年</w:t>
      </w:r>
      <w:r w:rsidRPr="004C60E6">
        <w:rPr>
          <w:rFonts w:eastAsia="SimHei"/>
        </w:rPr>
        <w:t xml:space="preserve">) </w:t>
      </w:r>
      <w:r w:rsidRPr="004C60E6">
        <w:rPr>
          <w:rFonts w:eastAsia="SimHei"/>
        </w:rPr>
        <w:t>，委员会建议缔约国采取一切必要措施，解决双重歧视的现象，特别是对弱势群体中的妇女和儿童的歧视。委员会还重申其以往的建议</w:t>
      </w:r>
      <w:r w:rsidR="004B595E">
        <w:rPr>
          <w:rFonts w:eastAsia="SimHei"/>
        </w:rPr>
        <w:t>(</w:t>
      </w:r>
      <w:r w:rsidRPr="004C60E6">
        <w:rPr>
          <w:rFonts w:eastAsia="SimHei"/>
        </w:rPr>
        <w:t>第</w:t>
      </w:r>
      <w:r w:rsidRPr="004C60E6">
        <w:rPr>
          <w:rFonts w:eastAsia="SimHei"/>
        </w:rPr>
        <w:t>22</w:t>
      </w:r>
      <w:r w:rsidRPr="004C60E6">
        <w:rPr>
          <w:rFonts w:eastAsia="SimHei"/>
        </w:rPr>
        <w:t>段</w:t>
      </w:r>
      <w:r w:rsidR="004B595E">
        <w:rPr>
          <w:rFonts w:eastAsia="SimHei"/>
        </w:rPr>
        <w:t>)</w:t>
      </w:r>
      <w:r w:rsidRPr="004C60E6">
        <w:rPr>
          <w:rFonts w:eastAsia="SimHei"/>
        </w:rPr>
        <w:t>，建议缔约国就如何预防与性别有关的种族歧视，包括易受暴力侵害问题，收集资料并开展研究。</w:t>
      </w:r>
    </w:p>
    <w:p w:rsidR="000F334C" w:rsidRPr="00D52472" w:rsidRDefault="000F334C" w:rsidP="000F334C">
      <w:pPr>
        <w:pStyle w:val="SingleTxtGC"/>
        <w:rPr>
          <w:b/>
          <w:bCs/>
          <w:i/>
          <w:iCs/>
          <w:lang w:val="en-GB"/>
        </w:rPr>
      </w:pPr>
      <w:r w:rsidRPr="00D52472">
        <w:rPr>
          <w:lang w:val="en-GB"/>
        </w:rPr>
        <w:t>18</w:t>
      </w:r>
      <w:r w:rsidR="004C60E6">
        <w:rPr>
          <w:lang w:val="en-GB"/>
        </w:rPr>
        <w:t xml:space="preserve">.  </w:t>
      </w:r>
      <w:r w:rsidRPr="00D52472">
        <w:rPr>
          <w:lang w:val="en-GB"/>
        </w:rPr>
        <w:t>委员会承认缔约国关于户籍制度的立场，也注意到为保护个人信息而作出的法律调整</w:t>
      </w:r>
      <w:r w:rsidR="004B595E">
        <w:rPr>
          <w:lang w:val="en-GB"/>
        </w:rPr>
        <w:t>(</w:t>
      </w:r>
      <w:r w:rsidRPr="00D52472">
        <w:rPr>
          <w:lang w:val="en-GB"/>
        </w:rPr>
        <w:t>2008</w:t>
      </w:r>
      <w:r w:rsidRPr="00D52472">
        <w:rPr>
          <w:lang w:val="en-GB"/>
        </w:rPr>
        <w:t>年</w:t>
      </w:r>
      <w:r w:rsidR="004B595E">
        <w:rPr>
          <w:lang w:val="en-GB"/>
        </w:rPr>
        <w:t>)</w:t>
      </w:r>
      <w:r w:rsidRPr="00D52472">
        <w:rPr>
          <w:lang w:val="en-GB"/>
        </w:rPr>
        <w:t>，但是重申，令其关切的是户籍制度存在问题，隐私</w:t>
      </w:r>
      <w:r w:rsidR="004B595E">
        <w:rPr>
          <w:lang w:val="en-GB"/>
        </w:rPr>
        <w:t>(</w:t>
      </w:r>
      <w:r w:rsidRPr="00D52472">
        <w:rPr>
          <w:lang w:val="en-GB"/>
        </w:rPr>
        <w:t>主要是部落民的隐私</w:t>
      </w:r>
      <w:r w:rsidR="004B595E">
        <w:rPr>
          <w:lang w:val="en-GB"/>
        </w:rPr>
        <w:t>)</w:t>
      </w:r>
      <w:r w:rsidRPr="00D52472">
        <w:rPr>
          <w:lang w:val="en-GB"/>
        </w:rPr>
        <w:t>继续受到侵犯。</w:t>
      </w:r>
      <w:r w:rsidR="004B595E">
        <w:rPr>
          <w:lang w:val="en-GB"/>
        </w:rPr>
        <w:t>(</w:t>
      </w:r>
      <w:r w:rsidRPr="00D52472">
        <w:rPr>
          <w:lang w:val="en-GB"/>
        </w:rPr>
        <w:t>第二和第五条</w:t>
      </w:r>
      <w:r w:rsidR="004B595E">
        <w:rPr>
          <w:lang w:val="en-GB"/>
        </w:rPr>
        <w:t>)</w:t>
      </w:r>
      <w:r w:rsidRPr="00D52472">
        <w:rPr>
          <w:lang w:val="en-GB"/>
        </w:rPr>
        <w:t>。</w:t>
      </w:r>
    </w:p>
    <w:p w:rsidR="000F334C" w:rsidRPr="004C60E6" w:rsidRDefault="000F334C" w:rsidP="00272D2E">
      <w:pPr>
        <w:pStyle w:val="SingleTxtGC"/>
        <w:ind w:left="1565"/>
        <w:rPr>
          <w:rFonts w:eastAsia="SimHei"/>
        </w:rPr>
      </w:pPr>
      <w:r w:rsidRPr="004C60E6">
        <w:rPr>
          <w:rFonts w:eastAsia="SimHei"/>
        </w:rPr>
        <w:t>委员会建议制定更严格的、</w:t>
      </w:r>
      <w:r w:rsidR="00A76C76">
        <w:rPr>
          <w:rFonts w:eastAsia="SimHei" w:hint="eastAsia"/>
        </w:rPr>
        <w:t>含</w:t>
      </w:r>
      <w:r w:rsidRPr="004C60E6">
        <w:rPr>
          <w:rFonts w:eastAsia="SimHei"/>
        </w:rPr>
        <w:t>有惩罚性措施的法律，禁止出于歧视性目的使用户籍资料，特别是在就业、婚姻和住房方面，以有效保护个人隐私。</w:t>
      </w:r>
      <w:r w:rsidRPr="004C60E6">
        <w:rPr>
          <w:rFonts w:eastAsia="SimHei"/>
        </w:rPr>
        <w:t xml:space="preserve"> </w:t>
      </w:r>
    </w:p>
    <w:p w:rsidR="000F334C" w:rsidRPr="00D52472" w:rsidRDefault="000F334C" w:rsidP="000F334C">
      <w:pPr>
        <w:pStyle w:val="SingleTxtGC"/>
        <w:rPr>
          <w:lang w:val="en-GB"/>
        </w:rPr>
      </w:pPr>
      <w:r w:rsidRPr="00D52472">
        <w:rPr>
          <w:lang w:val="en-GB"/>
        </w:rPr>
        <w:t>19</w:t>
      </w:r>
      <w:r w:rsidR="004C60E6">
        <w:rPr>
          <w:lang w:val="en-GB"/>
        </w:rPr>
        <w:t xml:space="preserve">.  </w:t>
      </w:r>
      <w:r w:rsidRPr="00D52472">
        <w:rPr>
          <w:lang w:val="en-GB"/>
        </w:rPr>
        <w:t>委员会感兴趣地注意到，缔约国承认对部落民的歧视是一个社会问题，也注意到《</w:t>
      </w:r>
      <w:r w:rsidRPr="00D52472">
        <w:rPr>
          <w:lang w:val="en-GB"/>
        </w:rPr>
        <w:t>Dowa</w:t>
      </w:r>
      <w:r w:rsidRPr="00D52472">
        <w:rPr>
          <w:lang w:val="en-GB"/>
        </w:rPr>
        <w:t>特别措施法》取得的成绩，但令其关切的是，</w:t>
      </w:r>
      <w:r w:rsidRPr="00D52472">
        <w:rPr>
          <w:lang w:val="en-GB"/>
        </w:rPr>
        <w:t>2002</w:t>
      </w:r>
      <w:r w:rsidRPr="00D52472">
        <w:rPr>
          <w:lang w:val="en-GB"/>
        </w:rPr>
        <w:t>年终止《</w:t>
      </w:r>
      <w:r w:rsidRPr="00D52472">
        <w:rPr>
          <w:lang w:val="en-GB"/>
        </w:rPr>
        <w:t>Dowa</w:t>
      </w:r>
      <w:r w:rsidRPr="00D52472">
        <w:rPr>
          <w:lang w:val="en-GB"/>
        </w:rPr>
        <w:t>特别措施法》时缔约国与部落组织之间达成的下列条件至今尚未履行：充分落实《公约》；制定一项人权保护法律；制定一项促进人权教育的法律。委员会感到遗憾的是，没有一家公共权力机构专门受命处理歧视部落民的案件，委员会还注意到缔约国在处理或谈及部落民问题与政策时</w:t>
      </w:r>
      <w:r w:rsidR="008F1D57">
        <w:rPr>
          <w:rFonts w:hint="eastAsia"/>
          <w:lang w:val="en-GB"/>
        </w:rPr>
        <w:t>不使用</w:t>
      </w:r>
      <w:r w:rsidRPr="00D52472">
        <w:rPr>
          <w:lang w:val="en-GB"/>
        </w:rPr>
        <w:t>统一的概念。此外，委员会关切地指出，尽管某些部落民与其他人的社会经济差距有所缩小，例如在物质生活环境和教育方面，而就业、婚姻、住房与土地价值等公共生活领域的歧视仍然存在。委员会还对缺乏衡量部落民境况改善情况的指标表示遗憾</w:t>
      </w:r>
      <w:r w:rsidR="004B595E">
        <w:rPr>
          <w:lang w:val="en-GB"/>
        </w:rPr>
        <w:t>(</w:t>
      </w:r>
      <w:r w:rsidRPr="00D52472">
        <w:rPr>
          <w:lang w:val="en-GB"/>
        </w:rPr>
        <w:t>第二和第五条</w:t>
      </w:r>
      <w:r w:rsidR="004B595E">
        <w:rPr>
          <w:lang w:val="en-GB"/>
        </w:rPr>
        <w:t>)</w:t>
      </w:r>
      <w:r w:rsidRPr="00D52472">
        <w:rPr>
          <w:lang w:val="en-GB"/>
        </w:rPr>
        <w:t>。</w:t>
      </w:r>
    </w:p>
    <w:p w:rsidR="000F334C" w:rsidRPr="00272D2E" w:rsidRDefault="000F334C" w:rsidP="00272D2E">
      <w:pPr>
        <w:pStyle w:val="SingleTxtGC"/>
        <w:ind w:left="1565"/>
      </w:pPr>
      <w:r w:rsidRPr="004C60E6">
        <w:rPr>
          <w:rFonts w:eastAsia="SimHei"/>
        </w:rPr>
        <w:t>委员会建议缔约国：</w:t>
      </w:r>
      <w:r w:rsidRPr="00272D2E">
        <w:t xml:space="preserve"> </w:t>
      </w:r>
    </w:p>
    <w:p w:rsidR="000F334C" w:rsidRPr="004C60E6" w:rsidRDefault="000F334C" w:rsidP="003D6F66">
      <w:pPr>
        <w:pStyle w:val="SingleTxtGC"/>
        <w:numPr>
          <w:ilvl w:val="0"/>
          <w:numId w:val="4"/>
        </w:numPr>
        <w:tabs>
          <w:tab w:val="clear" w:pos="2426"/>
          <w:tab w:val="num" w:pos="2470"/>
        </w:tabs>
        <w:ind w:left="1565"/>
        <w:rPr>
          <w:rFonts w:eastAsia="SimHei"/>
        </w:rPr>
      </w:pPr>
      <w:r w:rsidRPr="004C60E6">
        <w:rPr>
          <w:rFonts w:eastAsia="SimHei"/>
        </w:rPr>
        <w:t>委任专门的政府机构或委员会负责处理部落民问题；</w:t>
      </w:r>
      <w:r w:rsidRPr="004C60E6">
        <w:rPr>
          <w:rFonts w:eastAsia="SimHei"/>
        </w:rPr>
        <w:t xml:space="preserve"> </w:t>
      </w:r>
    </w:p>
    <w:p w:rsidR="000F334C" w:rsidRPr="004C60E6" w:rsidRDefault="000F334C" w:rsidP="003D6F66">
      <w:pPr>
        <w:pStyle w:val="SingleTxtGC"/>
        <w:numPr>
          <w:ilvl w:val="0"/>
          <w:numId w:val="4"/>
        </w:numPr>
        <w:tabs>
          <w:tab w:val="clear" w:pos="2426"/>
          <w:tab w:val="num" w:pos="2470"/>
        </w:tabs>
        <w:ind w:left="1565"/>
        <w:rPr>
          <w:rFonts w:eastAsia="SimHei"/>
        </w:rPr>
      </w:pPr>
      <w:r w:rsidRPr="004C60E6">
        <w:rPr>
          <w:rFonts w:eastAsia="SimHei"/>
        </w:rPr>
        <w:t>履行终止《特别措施法》时所做的承诺；</w:t>
      </w:r>
    </w:p>
    <w:p w:rsidR="000F334C" w:rsidRPr="004C60E6" w:rsidRDefault="000F334C" w:rsidP="003D6F66">
      <w:pPr>
        <w:pStyle w:val="SingleTxtGC"/>
        <w:numPr>
          <w:ilvl w:val="0"/>
          <w:numId w:val="4"/>
        </w:numPr>
        <w:tabs>
          <w:tab w:val="clear" w:pos="2426"/>
          <w:tab w:val="num" w:pos="2470"/>
        </w:tabs>
        <w:ind w:left="1565"/>
        <w:rPr>
          <w:rFonts w:eastAsia="SimHei"/>
        </w:rPr>
      </w:pPr>
      <w:r w:rsidRPr="004C60E6">
        <w:rPr>
          <w:rFonts w:eastAsia="SimHei"/>
        </w:rPr>
        <w:t>与有关人士协商，为部落民作一个明确统一的定义；</w:t>
      </w:r>
    </w:p>
    <w:p w:rsidR="000F334C" w:rsidRPr="004C60E6" w:rsidRDefault="000F334C" w:rsidP="003D6F66">
      <w:pPr>
        <w:pStyle w:val="SingleTxtGC"/>
        <w:numPr>
          <w:ilvl w:val="0"/>
          <w:numId w:val="4"/>
        </w:numPr>
        <w:tabs>
          <w:tab w:val="clear" w:pos="2426"/>
          <w:tab w:val="num" w:pos="2470"/>
        </w:tabs>
        <w:ind w:left="1565"/>
        <w:rPr>
          <w:rFonts w:eastAsia="SimHei"/>
        </w:rPr>
      </w:pPr>
      <w:r w:rsidRPr="004C60E6">
        <w:rPr>
          <w:rFonts w:eastAsia="SimHei"/>
        </w:rPr>
        <w:t>除实行改善部落民生活条件的方案之外，</w:t>
      </w:r>
      <w:r w:rsidR="008F1D57">
        <w:rPr>
          <w:rFonts w:eastAsia="SimHei" w:hint="eastAsia"/>
        </w:rPr>
        <w:t>并</w:t>
      </w:r>
      <w:r w:rsidRPr="004C60E6">
        <w:rPr>
          <w:rFonts w:eastAsia="SimHei"/>
        </w:rPr>
        <w:t>开展对普通民众的人权教育和提高认识行动，特别是在部落民居住的区域；</w:t>
      </w:r>
    </w:p>
    <w:p w:rsidR="000F334C" w:rsidRPr="004C60E6" w:rsidRDefault="000F334C" w:rsidP="003D6F66">
      <w:pPr>
        <w:pStyle w:val="SingleTxtGC"/>
        <w:numPr>
          <w:ilvl w:val="0"/>
          <w:numId w:val="4"/>
        </w:numPr>
        <w:tabs>
          <w:tab w:val="clear" w:pos="2426"/>
          <w:tab w:val="num" w:pos="2470"/>
        </w:tabs>
        <w:ind w:left="1565"/>
        <w:rPr>
          <w:rFonts w:eastAsia="SimHei"/>
        </w:rPr>
      </w:pPr>
      <w:r w:rsidRPr="004C60E6">
        <w:rPr>
          <w:rFonts w:eastAsia="SimHei"/>
        </w:rPr>
        <w:t>提供反映上述措施的执行情况及进展</w:t>
      </w:r>
      <w:r w:rsidR="008F1D57">
        <w:rPr>
          <w:rFonts w:eastAsia="SimHei" w:hint="eastAsia"/>
        </w:rPr>
        <w:t>的</w:t>
      </w:r>
      <w:r w:rsidR="008F1D57" w:rsidRPr="004C60E6">
        <w:rPr>
          <w:rFonts w:eastAsia="SimHei"/>
        </w:rPr>
        <w:t>统计指标</w:t>
      </w:r>
      <w:r w:rsidRPr="004C60E6">
        <w:rPr>
          <w:rFonts w:eastAsia="SimHei"/>
        </w:rPr>
        <w:t>；</w:t>
      </w:r>
    </w:p>
    <w:p w:rsidR="000F334C" w:rsidRPr="004C60E6" w:rsidRDefault="008F1D57" w:rsidP="003D6F66">
      <w:pPr>
        <w:pStyle w:val="SingleTxtGC"/>
        <w:numPr>
          <w:ilvl w:val="0"/>
          <w:numId w:val="4"/>
        </w:numPr>
        <w:tabs>
          <w:tab w:val="clear" w:pos="2426"/>
          <w:tab w:val="num" w:pos="2470"/>
        </w:tabs>
        <w:ind w:left="1565"/>
        <w:rPr>
          <w:rFonts w:eastAsia="SimHei"/>
        </w:rPr>
      </w:pPr>
      <w:r>
        <w:rPr>
          <w:rFonts w:eastAsia="SimHei" w:hint="eastAsia"/>
        </w:rPr>
        <w:t>参照</w:t>
      </w:r>
      <w:r w:rsidR="000F334C" w:rsidRPr="004C60E6">
        <w:rPr>
          <w:rFonts w:eastAsia="SimHei"/>
        </w:rPr>
        <w:t>关于特别措施的第三十二号一般性建议</w:t>
      </w:r>
      <w:r w:rsidR="000F334C" w:rsidRPr="004C60E6">
        <w:rPr>
          <w:rFonts w:eastAsia="SimHei"/>
        </w:rPr>
        <w:t xml:space="preserve"> (2009</w:t>
      </w:r>
      <w:r w:rsidR="000F334C" w:rsidRPr="004C60E6">
        <w:rPr>
          <w:rFonts w:eastAsia="SimHei"/>
        </w:rPr>
        <w:t>年</w:t>
      </w:r>
      <w:r w:rsidR="00C812C9">
        <w:rPr>
          <w:rFonts w:eastAsia="SimHei"/>
        </w:rPr>
        <w:t>)</w:t>
      </w:r>
      <w:r w:rsidR="000F334C" w:rsidRPr="004C60E6">
        <w:rPr>
          <w:rFonts w:eastAsia="SimHei"/>
        </w:rPr>
        <w:t>，包括关于当受益群体与他人已实现可持续的平等时，终止特别措施的建议。</w:t>
      </w:r>
    </w:p>
    <w:p w:rsidR="000F334C" w:rsidRPr="00D52472" w:rsidRDefault="000F334C" w:rsidP="000F334C">
      <w:pPr>
        <w:pStyle w:val="SingleTxtGC"/>
        <w:rPr>
          <w:lang w:val="en-GB"/>
        </w:rPr>
      </w:pPr>
      <w:r w:rsidRPr="00D52472">
        <w:rPr>
          <w:lang w:val="en-GB"/>
        </w:rPr>
        <w:t>20</w:t>
      </w:r>
      <w:r w:rsidR="00C812C9">
        <w:rPr>
          <w:lang w:val="en-GB"/>
        </w:rPr>
        <w:t xml:space="preserve">.  </w:t>
      </w:r>
      <w:r w:rsidRPr="00D52472">
        <w:rPr>
          <w:lang w:val="en-GB"/>
        </w:rPr>
        <w:t>委员会欢迎缔约国承认阿依努人为土著人，并感兴趣地注意到，一些举措反映了缔约国为此作出的承诺，包括设立工作组负责成立一个有象征意义的公共机构，及另一个工作组，对北海道以外的阿依努人的地位进行调查。但是委员会表达了下列关切：</w:t>
      </w:r>
      <w:r w:rsidRPr="00D52472">
        <w:rPr>
          <w:lang w:val="en-GB"/>
        </w:rPr>
        <w:t xml:space="preserve"> </w:t>
      </w:r>
    </w:p>
    <w:p w:rsidR="000F334C" w:rsidRPr="004C60E6" w:rsidRDefault="000F334C" w:rsidP="00960CC9">
      <w:pPr>
        <w:pStyle w:val="SingleTxtGC"/>
        <w:numPr>
          <w:ilvl w:val="0"/>
          <w:numId w:val="6"/>
        </w:numPr>
      </w:pPr>
      <w:r w:rsidRPr="004C60E6">
        <w:t>阿依努人在协商论坛及名人咨询小组中所占比例不足；</w:t>
      </w:r>
      <w:r w:rsidRPr="004C60E6">
        <w:t xml:space="preserve"> </w:t>
      </w:r>
    </w:p>
    <w:p w:rsidR="000F334C" w:rsidRPr="004C60E6" w:rsidRDefault="000F334C" w:rsidP="00960CC9">
      <w:pPr>
        <w:pStyle w:val="SingleTxtGC"/>
        <w:numPr>
          <w:ilvl w:val="0"/>
          <w:numId w:val="6"/>
        </w:numPr>
      </w:pPr>
      <w:r w:rsidRPr="004C60E6">
        <w:t>没有在国家一级对北海道阿依努人权利的改善及社会地位的提高进行任何调查；</w:t>
      </w:r>
    </w:p>
    <w:p w:rsidR="000F334C" w:rsidRPr="004C60E6" w:rsidRDefault="000F334C" w:rsidP="00960CC9">
      <w:pPr>
        <w:pStyle w:val="SingleTxtGC"/>
        <w:numPr>
          <w:ilvl w:val="0"/>
          <w:numId w:val="6"/>
        </w:numPr>
      </w:pPr>
      <w:r w:rsidRPr="004C60E6">
        <w:t>迄今在落实《联合国土著人民权利宣言》方面取得的进展有限</w:t>
      </w:r>
      <w:r w:rsidR="004B595E">
        <w:t>(</w:t>
      </w:r>
      <w:r w:rsidRPr="004C60E6">
        <w:t>第二和第五条</w:t>
      </w:r>
      <w:r w:rsidR="004B595E">
        <w:t>)</w:t>
      </w:r>
      <w:r w:rsidRPr="004C60E6">
        <w:t>。</w:t>
      </w:r>
    </w:p>
    <w:p w:rsidR="000F334C" w:rsidRPr="004C60E6" w:rsidRDefault="000F334C" w:rsidP="004C60E6">
      <w:pPr>
        <w:pStyle w:val="SingleTxtGC"/>
        <w:ind w:left="1565"/>
      </w:pPr>
      <w:r w:rsidRPr="004C60E6">
        <w:rPr>
          <w:rFonts w:eastAsia="SimHei"/>
        </w:rPr>
        <w:t>委员会建议缔约国与阿依努代表一起进一步采取措施，将协商转化为政策与方案，制定目标明确的阿依努人权利行动计划，并且</w:t>
      </w:r>
      <w:r w:rsidR="008F1D57">
        <w:rPr>
          <w:rFonts w:eastAsia="SimHei" w:hint="eastAsia"/>
        </w:rPr>
        <w:t>增加</w:t>
      </w:r>
      <w:r w:rsidRPr="004C60E6">
        <w:rPr>
          <w:rFonts w:eastAsia="SimHei"/>
        </w:rPr>
        <w:t>阿依努代表参与协商</w:t>
      </w:r>
      <w:r w:rsidR="008F1D57">
        <w:rPr>
          <w:rFonts w:eastAsia="SimHei" w:hint="eastAsia"/>
        </w:rPr>
        <w:t>的机会</w:t>
      </w:r>
      <w:r w:rsidRPr="004C60E6">
        <w:rPr>
          <w:rFonts w:eastAsia="SimHei"/>
        </w:rPr>
        <w:t>。委员会还建议缔约国与阿依努代表协商，考虑设立第三个工作组，来审查并执行《联合国土著人民权利宣言》一类的国际承诺。委员会敦促缔约国开展对北海道阿依努人生活条件的国家调查，并建议缔约国考虑委员会第二十三号一般性建议</w:t>
      </w:r>
      <w:r w:rsidRPr="004C60E6">
        <w:rPr>
          <w:rFonts w:eastAsia="SimHei"/>
        </w:rPr>
        <w:t>(1997</w:t>
      </w:r>
      <w:r w:rsidRPr="004C60E6">
        <w:rPr>
          <w:rFonts w:eastAsia="SimHei"/>
        </w:rPr>
        <w:t>年</w:t>
      </w:r>
      <w:r w:rsidRPr="004C60E6">
        <w:rPr>
          <w:rFonts w:eastAsia="SimHei"/>
        </w:rPr>
        <w:t>)</w:t>
      </w:r>
      <w:r w:rsidRPr="004C60E6">
        <w:rPr>
          <w:rFonts w:eastAsia="SimHei"/>
        </w:rPr>
        <w:t>。委员会进一步建议缔约国考虑批准《国际劳工组织关于独立国家土著和部落居民的第</w:t>
      </w:r>
      <w:r w:rsidRPr="004C60E6">
        <w:rPr>
          <w:rFonts w:eastAsia="SimHei"/>
        </w:rPr>
        <w:t>169</w:t>
      </w:r>
      <w:r w:rsidRPr="004C60E6">
        <w:rPr>
          <w:rFonts w:eastAsia="SimHei"/>
        </w:rPr>
        <w:t>号公约》</w:t>
      </w:r>
      <w:r w:rsidRPr="004C60E6">
        <w:rPr>
          <w:rFonts w:eastAsia="SimHei"/>
        </w:rPr>
        <w:t>(1989</w:t>
      </w:r>
      <w:r w:rsidRPr="004C60E6">
        <w:t>年</w:t>
      </w:r>
      <w:r w:rsidR="00962109">
        <w:t>)</w:t>
      </w:r>
      <w:r w:rsidRPr="004C60E6">
        <w:t>。</w:t>
      </w:r>
    </w:p>
    <w:p w:rsidR="000F334C" w:rsidRPr="00D52472" w:rsidRDefault="000F334C" w:rsidP="000F334C">
      <w:pPr>
        <w:pStyle w:val="SingleTxtGC"/>
        <w:rPr>
          <w:lang w:val="en-GB"/>
        </w:rPr>
      </w:pPr>
      <w:r w:rsidRPr="00D52472">
        <w:rPr>
          <w:lang w:val="en-GB"/>
        </w:rPr>
        <w:t>21</w:t>
      </w:r>
      <w:r w:rsidR="00962109">
        <w:rPr>
          <w:lang w:val="en-GB"/>
        </w:rPr>
        <w:t xml:space="preserve">.  </w:t>
      </w:r>
      <w:r w:rsidRPr="00D52472">
        <w:rPr>
          <w:lang w:val="en-GB"/>
        </w:rPr>
        <w:t>委员会强调教科文组织已确认若干琉球语言</w:t>
      </w:r>
      <w:r w:rsidRPr="00D52472">
        <w:rPr>
          <w:lang w:val="en-GB"/>
        </w:rPr>
        <w:t xml:space="preserve"> (2009</w:t>
      </w:r>
      <w:r w:rsidRPr="00D52472">
        <w:rPr>
          <w:lang w:val="en-GB"/>
        </w:rPr>
        <w:t>年</w:t>
      </w:r>
      <w:r w:rsidRPr="00D52472">
        <w:rPr>
          <w:lang w:val="en-GB"/>
        </w:rPr>
        <w:t>)</w:t>
      </w:r>
      <w:r w:rsidRPr="00D52472">
        <w:rPr>
          <w:lang w:val="en-GB"/>
        </w:rPr>
        <w:t>，并强调了冲绳人独特的种族、历史、文化和传统，</w:t>
      </w:r>
      <w:r w:rsidR="001B0403">
        <w:rPr>
          <w:rFonts w:hint="eastAsia"/>
          <w:lang w:val="en-GB"/>
        </w:rPr>
        <w:t>但</w:t>
      </w:r>
      <w:r w:rsidRPr="00D52472">
        <w:rPr>
          <w:lang w:val="en-GB"/>
        </w:rPr>
        <w:t>缔约国对冲绳的独特性给予应有承认的方式</w:t>
      </w:r>
      <w:r w:rsidR="008F1D57" w:rsidRPr="00D52472">
        <w:rPr>
          <w:lang w:val="en-GB"/>
        </w:rPr>
        <w:t>令委员会遗憾</w:t>
      </w:r>
      <w:r w:rsidRPr="00D52472">
        <w:rPr>
          <w:lang w:val="en-GB"/>
        </w:rPr>
        <w:t>，委员会还对冲绳人持续遭受歧视表示关切。委员会进一步重申了当代形式种族主义</w:t>
      </w:r>
      <w:r w:rsidR="001B0403">
        <w:rPr>
          <w:rFonts w:hint="eastAsia"/>
          <w:lang w:val="en-GB"/>
        </w:rPr>
        <w:t>问题</w:t>
      </w:r>
      <w:r w:rsidRPr="00D52472">
        <w:rPr>
          <w:lang w:val="en-GB"/>
        </w:rPr>
        <w:t>特别报告员的分析，即冲绳过度集中的军事基地为当地居民享受经济、社会和文化权利带来负面影响</w:t>
      </w:r>
      <w:r w:rsidR="004B595E">
        <w:rPr>
          <w:lang w:val="en-GB"/>
        </w:rPr>
        <w:t>(</w:t>
      </w:r>
      <w:r w:rsidRPr="00D52472">
        <w:rPr>
          <w:lang w:val="en-GB"/>
        </w:rPr>
        <w:t>第二和第五条</w:t>
      </w:r>
      <w:r w:rsidR="004B595E">
        <w:rPr>
          <w:lang w:val="en-GB"/>
        </w:rPr>
        <w:t>)</w:t>
      </w:r>
      <w:r w:rsidRPr="00D52472">
        <w:rPr>
          <w:lang w:val="en-GB"/>
        </w:rPr>
        <w:t>。</w:t>
      </w:r>
    </w:p>
    <w:p w:rsidR="000F334C" w:rsidRPr="004C60E6" w:rsidRDefault="000F334C" w:rsidP="004C60E6">
      <w:pPr>
        <w:pStyle w:val="SingleTxtGC"/>
        <w:ind w:left="1565"/>
        <w:rPr>
          <w:rFonts w:eastAsia="SimHei" w:hint="eastAsia"/>
        </w:rPr>
      </w:pPr>
      <w:r w:rsidRPr="004C60E6">
        <w:rPr>
          <w:rFonts w:eastAsia="SimHei"/>
        </w:rPr>
        <w:t>委员会鼓励缔约国与冲绳代表开展广泛磋商，以便监测冲绳人遭受的歧视，</w:t>
      </w:r>
      <w:r w:rsidR="001B0403">
        <w:rPr>
          <w:rFonts w:eastAsia="SimHei" w:hint="eastAsia"/>
        </w:rPr>
        <w:t>加强</w:t>
      </w:r>
      <w:r w:rsidRPr="004C60E6">
        <w:rPr>
          <w:rFonts w:eastAsia="SimHei"/>
        </w:rPr>
        <w:t>他们的权利，建立适当的保护措施和政策。</w:t>
      </w:r>
    </w:p>
    <w:p w:rsidR="000F334C" w:rsidRPr="00D52472" w:rsidRDefault="000F334C" w:rsidP="000F334C">
      <w:pPr>
        <w:pStyle w:val="SingleTxtGC"/>
        <w:rPr>
          <w:rFonts w:hint="eastAsia"/>
          <w:lang w:val="en-GB"/>
        </w:rPr>
      </w:pPr>
      <w:r w:rsidRPr="00D52472">
        <w:rPr>
          <w:lang w:val="en-GB"/>
        </w:rPr>
        <w:t>22</w:t>
      </w:r>
      <w:r w:rsidR="00962109">
        <w:rPr>
          <w:lang w:val="en-GB"/>
        </w:rPr>
        <w:t xml:space="preserve">.  </w:t>
      </w:r>
      <w:r w:rsidRPr="00D52472">
        <w:rPr>
          <w:lang w:val="en-GB"/>
        </w:rPr>
        <w:t>委员会赞赏地注意到，缔约国为促进少数群体教育所做的努力，包括双语顾问及七种语言的入学指南，但是令委员会遗憾的是，缺少</w:t>
      </w:r>
      <w:r w:rsidR="00B26E26">
        <w:rPr>
          <w:lang w:val="en-GB"/>
        </w:rPr>
        <w:t>说明教育系统内消除种族主义的具体方案</w:t>
      </w:r>
      <w:r w:rsidRPr="00D52472">
        <w:rPr>
          <w:lang w:val="en-GB"/>
        </w:rPr>
        <w:t>落实情况</w:t>
      </w:r>
      <w:r w:rsidR="00B26E26">
        <w:rPr>
          <w:rFonts w:hint="eastAsia"/>
          <w:lang w:val="en-GB"/>
        </w:rPr>
        <w:t>的资料</w:t>
      </w:r>
      <w:r w:rsidRPr="00D52472">
        <w:rPr>
          <w:lang w:val="en-GB"/>
        </w:rPr>
        <w:t>。此外，下列</w:t>
      </w:r>
      <w:r w:rsidR="00B26E26">
        <w:rPr>
          <w:rFonts w:hint="eastAsia"/>
          <w:lang w:val="en-GB"/>
        </w:rPr>
        <w:t>做法</w:t>
      </w:r>
      <w:r w:rsidRPr="00D52472">
        <w:rPr>
          <w:lang w:val="en-GB"/>
        </w:rPr>
        <w:t>对儿童教育产生歧视性影响</w:t>
      </w:r>
      <w:r w:rsidR="00B26E26">
        <w:rPr>
          <w:rFonts w:hint="eastAsia"/>
          <w:lang w:val="en-GB"/>
        </w:rPr>
        <w:t>，委员会对此</w:t>
      </w:r>
      <w:r w:rsidRPr="00D52472">
        <w:rPr>
          <w:lang w:val="en-GB"/>
        </w:rPr>
        <w:t>表示关切：</w:t>
      </w:r>
    </w:p>
    <w:p w:rsidR="000F334C" w:rsidRPr="002D14C2" w:rsidRDefault="000F334C" w:rsidP="00960CC9">
      <w:pPr>
        <w:pStyle w:val="SingleTxtGC"/>
        <w:numPr>
          <w:ilvl w:val="0"/>
          <w:numId w:val="7"/>
        </w:numPr>
      </w:pPr>
      <w:r w:rsidRPr="002D14C2">
        <w:t>阿依努儿童或其他族裔的儿童缺少以本民族语言接受教育或接受本民族语言教育</w:t>
      </w:r>
      <w:r w:rsidR="00B26E26" w:rsidRPr="002D14C2">
        <w:t>的适当机会</w:t>
      </w:r>
      <w:r w:rsidRPr="002D14C2">
        <w:t>；</w:t>
      </w:r>
    </w:p>
    <w:p w:rsidR="000F334C" w:rsidRPr="002D14C2" w:rsidRDefault="000F334C" w:rsidP="00960CC9">
      <w:pPr>
        <w:pStyle w:val="SingleTxtGC"/>
        <w:numPr>
          <w:ilvl w:val="0"/>
          <w:numId w:val="7"/>
        </w:numPr>
      </w:pPr>
      <w:r w:rsidRPr="002D14C2">
        <w:t>缔约国对境内外国人的子女未完全实行义务教育的原则，这有悖于《公约》第五条</w:t>
      </w:r>
      <w:r w:rsidR="004B595E">
        <w:t>(</w:t>
      </w:r>
      <w:r w:rsidRPr="002D14C2">
        <w:t>辰</w:t>
      </w:r>
      <w:r w:rsidR="004B595E">
        <w:t>)(</w:t>
      </w:r>
      <w:r w:rsidRPr="002D14C2">
        <w:t>5</w:t>
      </w:r>
      <w:r w:rsidR="004B595E">
        <w:t>)</w:t>
      </w:r>
      <w:r w:rsidRPr="002D14C2">
        <w:t>项、《儿童权利公约》第</w:t>
      </w:r>
      <w:r w:rsidRPr="002D14C2">
        <w:t>28</w:t>
      </w:r>
      <w:r w:rsidRPr="002D14C2">
        <w:t>条、《经济、社会、文化权利国际公约》第十三条第二款，</w:t>
      </w:r>
      <w:r w:rsidR="00B26E26">
        <w:rPr>
          <w:rFonts w:hint="eastAsia"/>
        </w:rPr>
        <w:t>而</w:t>
      </w:r>
      <w:r w:rsidRPr="002D14C2">
        <w:t>日本是这些公约的缔约国；</w:t>
      </w:r>
    </w:p>
    <w:p w:rsidR="000F334C" w:rsidRPr="002D14C2" w:rsidRDefault="000F334C" w:rsidP="00960CC9">
      <w:pPr>
        <w:pStyle w:val="SingleTxtGC"/>
        <w:numPr>
          <w:ilvl w:val="0"/>
          <w:numId w:val="7"/>
        </w:numPr>
      </w:pPr>
      <w:r w:rsidRPr="002D14C2">
        <w:t>在学校认证、课程一致性及进入高等教育方面存在障碍；</w:t>
      </w:r>
    </w:p>
    <w:p w:rsidR="000F334C" w:rsidRPr="002D14C2" w:rsidRDefault="000F334C" w:rsidP="00960CC9">
      <w:pPr>
        <w:pStyle w:val="SingleTxtGC"/>
        <w:numPr>
          <w:ilvl w:val="0"/>
          <w:numId w:val="7"/>
        </w:numPr>
      </w:pPr>
      <w:r w:rsidRPr="002D14C2">
        <w:t>在公共援助、补贴与免税方面，对外国人学校及在缔约国居住的韩裔与华裔</w:t>
      </w:r>
      <w:r w:rsidR="00B26E26">
        <w:rPr>
          <w:rFonts w:hint="eastAsia"/>
        </w:rPr>
        <w:t>子弟</w:t>
      </w:r>
      <w:r w:rsidRPr="002D14C2">
        <w:t>的学校给予不同待遇；</w:t>
      </w:r>
    </w:p>
    <w:p w:rsidR="000F334C" w:rsidRPr="002D14C2" w:rsidRDefault="000F334C" w:rsidP="00960CC9">
      <w:pPr>
        <w:pStyle w:val="SingleTxtGC"/>
        <w:numPr>
          <w:ilvl w:val="0"/>
          <w:numId w:val="7"/>
        </w:numPr>
      </w:pPr>
      <w:r w:rsidRPr="002D14C2">
        <w:t>缔约国内现有要改变立法</w:t>
      </w:r>
      <w:r w:rsidR="00B26E26">
        <w:rPr>
          <w:rFonts w:hint="eastAsia"/>
        </w:rPr>
        <w:t>的</w:t>
      </w:r>
      <w:r w:rsidR="00B26E26" w:rsidRPr="002D14C2">
        <w:t>提议</w:t>
      </w:r>
      <w:r w:rsidRPr="002D14C2">
        <w:t>，免除公立与私立高中、技术学院及各种提供类似高中课程的院校的学费，而某些政界人士的做法似乎表明要将北朝鲜人的学校排除在此项提议之外</w:t>
      </w:r>
      <w:r w:rsidR="004B595E">
        <w:t>(</w:t>
      </w:r>
      <w:r w:rsidRPr="002D14C2">
        <w:t>第二和第五条</w:t>
      </w:r>
      <w:r w:rsidR="004B595E">
        <w:t>)</w:t>
      </w:r>
      <w:r w:rsidRPr="002D14C2">
        <w:t>。</w:t>
      </w:r>
    </w:p>
    <w:p w:rsidR="000F334C" w:rsidRPr="004C60E6" w:rsidRDefault="000F334C" w:rsidP="004C60E6">
      <w:pPr>
        <w:pStyle w:val="SingleTxtGC"/>
        <w:ind w:left="1565"/>
        <w:rPr>
          <w:rFonts w:eastAsia="SimHei" w:hint="eastAsia"/>
        </w:rPr>
      </w:pPr>
      <w:r w:rsidRPr="004C60E6">
        <w:rPr>
          <w:rFonts w:eastAsia="SimHei"/>
        </w:rPr>
        <w:t>根据其关于对非公民歧视的第三十号一般性建议</w:t>
      </w:r>
      <w:r w:rsidRPr="004C60E6">
        <w:rPr>
          <w:rFonts w:eastAsia="SimHei"/>
        </w:rPr>
        <w:t xml:space="preserve"> (2004</w:t>
      </w:r>
      <w:r w:rsidRPr="004C60E6">
        <w:rPr>
          <w:rFonts w:eastAsia="SimHei"/>
        </w:rPr>
        <w:t>年</w:t>
      </w:r>
      <w:r w:rsidRPr="004C60E6">
        <w:rPr>
          <w:rFonts w:eastAsia="SimHei"/>
        </w:rPr>
        <w:t>)</w:t>
      </w:r>
      <w:r w:rsidRPr="004C60E6">
        <w:rPr>
          <w:rFonts w:eastAsia="SimHei"/>
        </w:rPr>
        <w:t>，委员会建议缔约国确保无歧视地提供教育机会，确保居住在缔约国境内的所有儿童在入学与完成义务教育方面没有障碍。在这方面，委员会还建议缔约国</w:t>
      </w:r>
      <w:r w:rsidR="004B595E">
        <w:rPr>
          <w:rFonts w:eastAsia="SimHei" w:hint="eastAsia"/>
        </w:rPr>
        <w:t>对于</w:t>
      </w:r>
      <w:r w:rsidRPr="004C60E6">
        <w:rPr>
          <w:rFonts w:eastAsia="SimHei"/>
        </w:rPr>
        <w:t>众多面向外国人的教育</w:t>
      </w:r>
      <w:r w:rsidR="004B595E">
        <w:rPr>
          <w:rFonts w:eastAsia="SimHei" w:hint="eastAsia"/>
        </w:rPr>
        <w:t>体</w:t>
      </w:r>
      <w:r w:rsidR="004B595E">
        <w:rPr>
          <w:rFonts w:eastAsia="SimHei"/>
        </w:rPr>
        <w:t>制</w:t>
      </w:r>
      <w:r w:rsidRPr="004C60E6">
        <w:rPr>
          <w:rFonts w:eastAsia="SimHei"/>
        </w:rPr>
        <w:t>，以及</w:t>
      </w:r>
      <w:r w:rsidR="005B740E">
        <w:rPr>
          <w:rFonts w:eastAsia="SimHei" w:hint="eastAsia"/>
        </w:rPr>
        <w:t>倾向于在</w:t>
      </w:r>
      <w:r w:rsidRPr="004C60E6">
        <w:rPr>
          <w:rFonts w:eastAsia="SimHei"/>
        </w:rPr>
        <w:t>国家公立教育制度之外建立的替</w:t>
      </w:r>
      <w:r w:rsidR="005B740E">
        <w:rPr>
          <w:rFonts w:eastAsia="SimHei" w:hint="eastAsia"/>
        </w:rPr>
        <w:t>代</w:t>
      </w:r>
      <w:r w:rsidRPr="004C60E6">
        <w:rPr>
          <w:rFonts w:eastAsia="SimHei"/>
        </w:rPr>
        <w:t>制度的</w:t>
      </w:r>
      <w:r w:rsidR="005B740E">
        <w:rPr>
          <w:rFonts w:eastAsia="SimHei" w:hint="eastAsia"/>
        </w:rPr>
        <w:t>做法</w:t>
      </w:r>
      <w:r w:rsidR="00B26E26" w:rsidRPr="004C60E6">
        <w:rPr>
          <w:rFonts w:eastAsia="SimHei"/>
        </w:rPr>
        <w:t>开展</w:t>
      </w:r>
      <w:r w:rsidR="005B740E">
        <w:rPr>
          <w:rFonts w:eastAsia="SimHei" w:hint="eastAsia"/>
        </w:rPr>
        <w:t>研究</w:t>
      </w:r>
      <w:r w:rsidRPr="004C60E6">
        <w:rPr>
          <w:rFonts w:eastAsia="SimHei"/>
        </w:rPr>
        <w:t>。委员会鼓励缔约国考虑为少数群体提供适当机会接受本民族语言的教育或以本民族语言接受教育，并请缔约国考虑加入《联合国教科文组织取缔教育歧视公约》。</w:t>
      </w:r>
    </w:p>
    <w:p w:rsidR="000F334C" w:rsidRPr="00D52472" w:rsidRDefault="000F334C" w:rsidP="000F334C">
      <w:pPr>
        <w:pStyle w:val="SingleTxtGC"/>
        <w:rPr>
          <w:lang w:val="en-GB"/>
        </w:rPr>
      </w:pPr>
      <w:r w:rsidRPr="00D52472">
        <w:rPr>
          <w:lang w:val="en-GB"/>
        </w:rPr>
        <w:t>23</w:t>
      </w:r>
      <w:r w:rsidR="002D14C2">
        <w:rPr>
          <w:lang w:val="en-GB"/>
        </w:rPr>
        <w:t xml:space="preserve">.  </w:t>
      </w:r>
      <w:r w:rsidRPr="00D52472">
        <w:rPr>
          <w:lang w:val="en-GB"/>
        </w:rPr>
        <w:t>委员会赞赏地注意到决定难民地位程序方面的进展，但再度关切地表示，有报告称对某些国家的寻求庇护者实行不同的优待标准，来自不同地方、需要国际保护的寻求庇护者被强行遣返回危险</w:t>
      </w:r>
      <w:r w:rsidR="004B595E">
        <w:rPr>
          <w:rFonts w:hint="eastAsia"/>
          <w:lang w:val="en-GB"/>
        </w:rPr>
        <w:t>处</w:t>
      </w:r>
      <w:r w:rsidR="004B595E">
        <w:rPr>
          <w:lang w:val="en-GB"/>
        </w:rPr>
        <w:t>境</w:t>
      </w:r>
      <w:r w:rsidRPr="00D52472">
        <w:rPr>
          <w:lang w:val="en-GB"/>
        </w:rPr>
        <w:t>。委员会还对难民自己提出的问题表示关切，包括无法适当获得庇护信息、对程序的理解问题、语言</w:t>
      </w:r>
      <w:r w:rsidRPr="00D52472">
        <w:rPr>
          <w:lang w:val="en-GB"/>
        </w:rPr>
        <w:t>/</w:t>
      </w:r>
      <w:r w:rsidRPr="00D52472">
        <w:rPr>
          <w:lang w:val="en-GB"/>
        </w:rPr>
        <w:t>交流问题及文化脱节，包括公众对难民问题缺乏了解</w:t>
      </w:r>
      <w:r w:rsidR="004B595E">
        <w:rPr>
          <w:lang w:val="en-GB"/>
        </w:rPr>
        <w:t>(</w:t>
      </w:r>
      <w:r w:rsidRPr="00D52472">
        <w:rPr>
          <w:lang w:val="en-GB"/>
        </w:rPr>
        <w:t>第二和第五条</w:t>
      </w:r>
      <w:r w:rsidR="004B595E">
        <w:rPr>
          <w:lang w:val="en-GB"/>
        </w:rPr>
        <w:t>)</w:t>
      </w:r>
      <w:r w:rsidRPr="00D52472">
        <w:rPr>
          <w:lang w:val="en-GB"/>
        </w:rPr>
        <w:t>。</w:t>
      </w:r>
    </w:p>
    <w:p w:rsidR="000F334C" w:rsidRPr="004C60E6" w:rsidRDefault="000F334C" w:rsidP="004C60E6">
      <w:pPr>
        <w:pStyle w:val="SingleTxtGC"/>
        <w:ind w:left="1565"/>
        <w:rPr>
          <w:rFonts w:eastAsia="SimHei"/>
        </w:rPr>
      </w:pPr>
      <w:r w:rsidRPr="004C60E6">
        <w:rPr>
          <w:rFonts w:eastAsia="SimHei"/>
        </w:rPr>
        <w:t>委员会再次建议该缔约国采取必要措施，确保所有难民都能接受标准庇护程序，平等获得各项公共服务。在这方面，委员会还建议该缔约国保证所有寻求庇护者有权享受适足标准的生活和医疗以及其他权利。委员会敦促缔约国根据《公约》第五条</w:t>
      </w:r>
      <w:r w:rsidRPr="004C60E6">
        <w:rPr>
          <w:rFonts w:eastAsia="SimHei"/>
        </w:rPr>
        <w:t>(</w:t>
      </w:r>
      <w:r w:rsidRPr="004C60E6">
        <w:rPr>
          <w:rFonts w:eastAsia="SimHei"/>
        </w:rPr>
        <w:t>丑</w:t>
      </w:r>
      <w:r w:rsidRPr="004C60E6">
        <w:rPr>
          <w:rFonts w:eastAsia="SimHei"/>
        </w:rPr>
        <w:t>)</w:t>
      </w:r>
      <w:r w:rsidRPr="004C60E6">
        <w:rPr>
          <w:rFonts w:eastAsia="SimHei"/>
        </w:rPr>
        <w:t>项，确保不将任何人强行遣返到有充分理由认为对其生命或健康有危险的国家。委员会建议缔约国就此与联合国难民事务高级专员办事处合作。</w:t>
      </w:r>
      <w:r w:rsidRPr="004C60E6">
        <w:rPr>
          <w:rFonts w:eastAsia="SimHei"/>
        </w:rPr>
        <w:t xml:space="preserve"> </w:t>
      </w:r>
    </w:p>
    <w:p w:rsidR="000F334C" w:rsidRPr="00D52472" w:rsidRDefault="000F334C" w:rsidP="000F334C">
      <w:pPr>
        <w:pStyle w:val="SingleTxtGC"/>
        <w:rPr>
          <w:lang w:val="en-GB"/>
        </w:rPr>
      </w:pPr>
      <w:r w:rsidRPr="00D52472">
        <w:rPr>
          <w:lang w:val="en-GB"/>
        </w:rPr>
        <w:t>24</w:t>
      </w:r>
      <w:r w:rsidR="002D14C2">
        <w:rPr>
          <w:lang w:val="en-GB"/>
        </w:rPr>
        <w:t xml:space="preserve">.  </w:t>
      </w:r>
      <w:r w:rsidRPr="00D52472">
        <w:rPr>
          <w:lang w:val="en-GB"/>
        </w:rPr>
        <w:t>委员会对日本人与非日本人关系紧张的案例表示关切，特别是因种族和国籍原因剥夺他人进入供公共使用的地方和服务场所的权利，如餐馆、家庭公共浴室、商店和旅馆</w:t>
      </w:r>
      <w:r w:rsidR="00A6110C">
        <w:rPr>
          <w:rFonts w:hint="eastAsia"/>
          <w:lang w:val="en-GB"/>
        </w:rPr>
        <w:t>，</w:t>
      </w:r>
      <w:r w:rsidR="004B595E">
        <w:rPr>
          <w:rFonts w:hint="eastAsia"/>
          <w:lang w:val="en-GB"/>
        </w:rPr>
        <w:t>从而</w:t>
      </w:r>
      <w:r w:rsidR="004B595E" w:rsidRPr="00D52472">
        <w:rPr>
          <w:lang w:val="en-GB"/>
        </w:rPr>
        <w:t>违反</w:t>
      </w:r>
      <w:r w:rsidR="004B595E">
        <w:rPr>
          <w:rFonts w:hint="eastAsia"/>
          <w:lang w:val="en-GB"/>
        </w:rPr>
        <w:t>了</w:t>
      </w:r>
      <w:r w:rsidR="004B595E">
        <w:rPr>
          <w:lang w:val="en-GB"/>
        </w:rPr>
        <w:t>《公约》第五条</w:t>
      </w:r>
      <w:r w:rsidR="004B595E">
        <w:rPr>
          <w:lang w:val="en-GB"/>
        </w:rPr>
        <w:t>(</w:t>
      </w:r>
      <w:r w:rsidR="004B595E">
        <w:rPr>
          <w:lang w:val="en-GB"/>
        </w:rPr>
        <w:t>巳</w:t>
      </w:r>
      <w:r w:rsidR="004B595E">
        <w:rPr>
          <w:lang w:val="en-GB"/>
        </w:rPr>
        <w:t>)</w:t>
      </w:r>
      <w:r w:rsidR="004B595E">
        <w:rPr>
          <w:lang w:val="en-GB"/>
        </w:rPr>
        <w:t>项</w:t>
      </w:r>
      <w:r w:rsidR="004B595E">
        <w:rPr>
          <w:lang w:val="en-GB"/>
        </w:rPr>
        <w:t>(</w:t>
      </w:r>
      <w:r w:rsidRPr="00D52472">
        <w:rPr>
          <w:lang w:val="en-GB"/>
        </w:rPr>
        <w:t>第二和第五条</w:t>
      </w:r>
      <w:r w:rsidR="004B595E">
        <w:rPr>
          <w:lang w:val="en-GB"/>
        </w:rPr>
        <w:t>)</w:t>
      </w:r>
      <w:r w:rsidRPr="00D52472">
        <w:rPr>
          <w:lang w:val="en-GB"/>
        </w:rPr>
        <w:t>。</w:t>
      </w:r>
    </w:p>
    <w:p w:rsidR="000F334C" w:rsidRPr="004C60E6" w:rsidRDefault="000F334C" w:rsidP="004C60E6">
      <w:pPr>
        <w:pStyle w:val="SingleTxtGC"/>
        <w:ind w:left="1565"/>
      </w:pPr>
      <w:r w:rsidRPr="004C60E6">
        <w:rPr>
          <w:rFonts w:eastAsia="SimHei"/>
        </w:rPr>
        <w:t>委员会建议缔约国通过面向全体民众的教育活动消除这一普遍态度，并制定国家法律，将禁止他人进入对公共开放的场所列为非法行为。</w:t>
      </w:r>
    </w:p>
    <w:p w:rsidR="000F334C" w:rsidRPr="00D52472" w:rsidRDefault="000F334C" w:rsidP="00B819B7">
      <w:pPr>
        <w:pStyle w:val="SingleTxtGC"/>
        <w:rPr>
          <w:lang w:val="en-GB"/>
        </w:rPr>
      </w:pPr>
      <w:r w:rsidRPr="00D52472">
        <w:rPr>
          <w:lang w:val="en-GB"/>
        </w:rPr>
        <w:t>25</w:t>
      </w:r>
      <w:r w:rsidR="0089551C">
        <w:rPr>
          <w:lang w:val="en-GB"/>
        </w:rPr>
        <w:t xml:space="preserve">.  </w:t>
      </w:r>
      <w:r w:rsidRPr="00D52472">
        <w:rPr>
          <w:lang w:val="en-GB"/>
        </w:rPr>
        <w:t>令委员会关切的是，缔约国未采取足够措施修订课本，</w:t>
      </w:r>
      <w:r w:rsidRPr="00D52472">
        <w:t>以准确传达受《公约》保护的群体对日本社会作出的贡献</w:t>
      </w:r>
      <w:r w:rsidR="00FC561F">
        <w:rPr>
          <w:rFonts w:hint="eastAsia"/>
        </w:rPr>
        <w:t>(</w:t>
      </w:r>
      <w:r w:rsidR="001666EB">
        <w:rPr>
          <w:rFonts w:hint="eastAsia"/>
        </w:rPr>
        <w:t>第五条</w:t>
      </w:r>
      <w:r w:rsidR="00FC561F">
        <w:rPr>
          <w:rFonts w:hint="eastAsia"/>
        </w:rPr>
        <w:t>)</w:t>
      </w:r>
      <w:r w:rsidRPr="00D52472">
        <w:rPr>
          <w:lang w:val="en-GB"/>
        </w:rPr>
        <w:t>。</w:t>
      </w:r>
    </w:p>
    <w:p w:rsidR="000F334C" w:rsidRPr="00D52472" w:rsidRDefault="000F334C" w:rsidP="004C60E6">
      <w:pPr>
        <w:pStyle w:val="SingleTxtGC"/>
        <w:ind w:left="1565"/>
        <w:rPr>
          <w:b/>
          <w:bCs/>
          <w:lang w:val="en-GB"/>
        </w:rPr>
      </w:pPr>
      <w:r w:rsidRPr="004C60E6">
        <w:rPr>
          <w:rFonts w:eastAsia="SimHei"/>
        </w:rPr>
        <w:t>委员会建议缔约国修订现行课本，以更好地反映少数民族的文化和历史，并建议缔约国鼓励出版关于少数民族历史文化的书籍和其他出版物，包括少数民族语言的出版物。委员会特别鼓励缔约国支持在义务教育中使用阿依努和琉球语言教学，及开设阿依努语和琉球语课程。</w:t>
      </w:r>
    </w:p>
    <w:p w:rsidR="000F334C" w:rsidRPr="00D52472" w:rsidRDefault="000F334C" w:rsidP="000F334C">
      <w:pPr>
        <w:pStyle w:val="SingleTxtGC"/>
        <w:rPr>
          <w:lang w:val="en-GB"/>
        </w:rPr>
      </w:pPr>
      <w:r w:rsidRPr="00D52472">
        <w:rPr>
          <w:lang w:val="en-GB"/>
        </w:rPr>
        <w:t>26</w:t>
      </w:r>
      <w:r w:rsidR="004B595E">
        <w:rPr>
          <w:lang w:val="en-GB"/>
        </w:rPr>
        <w:t xml:space="preserve">.  </w:t>
      </w:r>
      <w:r w:rsidRPr="00D52472">
        <w:rPr>
          <w:lang w:val="en-GB"/>
        </w:rPr>
        <w:t>委员会注意到缔约国为消除种族偏见而采取的措施，如设立人权咨询办公室、开展人权教育和促进活动，但仍令委员会关切的是，缺少有关媒体宣传及广播电视节目中纳入人权内容的具体资料</w:t>
      </w:r>
      <w:r w:rsidR="004B595E">
        <w:rPr>
          <w:lang w:val="en-GB"/>
        </w:rPr>
        <w:t>(</w:t>
      </w:r>
      <w:r w:rsidRPr="00D52472">
        <w:rPr>
          <w:lang w:val="en-GB"/>
        </w:rPr>
        <w:t>第七条</w:t>
      </w:r>
      <w:r w:rsidR="004B595E">
        <w:rPr>
          <w:lang w:val="en-GB"/>
        </w:rPr>
        <w:t>)</w:t>
      </w:r>
      <w:r w:rsidRPr="00D52472">
        <w:rPr>
          <w:lang w:val="en-GB"/>
        </w:rPr>
        <w:t>。</w:t>
      </w:r>
    </w:p>
    <w:p w:rsidR="000F334C" w:rsidRPr="004C60E6" w:rsidRDefault="000F334C" w:rsidP="004C60E6">
      <w:pPr>
        <w:pStyle w:val="SingleTxtGC"/>
        <w:ind w:left="1565"/>
        <w:rPr>
          <w:rFonts w:eastAsia="SimHei" w:hint="eastAsia"/>
        </w:rPr>
      </w:pPr>
      <w:r w:rsidRPr="004C60E6">
        <w:rPr>
          <w:rFonts w:eastAsia="SimHei"/>
        </w:rPr>
        <w:t>委员会建议缔约国加强公共教育和提高认识运动，</w:t>
      </w:r>
      <w:r w:rsidRPr="004C60E6">
        <w:rPr>
          <w:rFonts w:eastAsia="SimHei"/>
        </w:rPr>
        <w:t xml:space="preserve"> </w:t>
      </w:r>
      <w:r w:rsidRPr="004C60E6">
        <w:rPr>
          <w:rFonts w:eastAsia="SimHei"/>
        </w:rPr>
        <w:t>纳入宽容与尊重的教育目标，并确保本国国民与非本国国民中弱势群体的问题都在媒体中得到适当报道，以便消除种族歧视。委员会还建议缔约国特别注意媒体在促进人权教育方面的作用，并建议加强措施，消除媒体与新闻界中可以导致种族歧视的种族偏见。此外，委员会建议对记者和媒体从业人员进行教育和培训，以提高对种族歧视的意识。</w:t>
      </w:r>
    </w:p>
    <w:p w:rsidR="000F334C" w:rsidRPr="00D52472" w:rsidRDefault="000F334C" w:rsidP="000F334C">
      <w:pPr>
        <w:pStyle w:val="SingleTxtGC"/>
        <w:rPr>
          <w:lang w:val="en-GB"/>
        </w:rPr>
      </w:pPr>
      <w:r w:rsidRPr="00D52472">
        <w:rPr>
          <w:lang w:val="en-GB"/>
        </w:rPr>
        <w:t>27</w:t>
      </w:r>
      <w:r w:rsidR="004B595E">
        <w:rPr>
          <w:lang w:val="en-GB"/>
        </w:rPr>
        <w:t xml:space="preserve">.  </w:t>
      </w:r>
      <w:r w:rsidRPr="00D52472">
        <w:rPr>
          <w:lang w:val="en-GB"/>
        </w:rPr>
        <w:t>考虑到所有人权不可分割，委员会鼓励缔约国考虑批准其尚未批准的国际人权条约，特别是其条款直接涉及种族歧视主题的条约，如《保护所有移徙工人及其家庭成员权利国际公约》</w:t>
      </w:r>
      <w:r w:rsidRPr="00D52472">
        <w:rPr>
          <w:lang w:val="en-GB"/>
        </w:rPr>
        <w:t>(1990</w:t>
      </w:r>
      <w:r w:rsidRPr="00D52472">
        <w:rPr>
          <w:lang w:val="en-GB"/>
        </w:rPr>
        <w:t>年</w:t>
      </w:r>
      <w:r w:rsidRPr="00D52472">
        <w:rPr>
          <w:lang w:val="en-GB"/>
        </w:rPr>
        <w:t>)</w:t>
      </w:r>
      <w:r w:rsidRPr="00D52472">
        <w:rPr>
          <w:lang w:val="en-GB"/>
        </w:rPr>
        <w:t>、《劳工组织关于就业和职业方面的歧视的第</w:t>
      </w:r>
      <w:r w:rsidRPr="00D52472">
        <w:rPr>
          <w:lang w:val="en-GB"/>
        </w:rPr>
        <w:t>111</w:t>
      </w:r>
      <w:r w:rsidRPr="00D52472">
        <w:rPr>
          <w:lang w:val="en-GB"/>
        </w:rPr>
        <w:t>号公约》</w:t>
      </w:r>
      <w:r w:rsidRPr="00D52472">
        <w:rPr>
          <w:lang w:val="en-GB"/>
        </w:rPr>
        <w:t>(1958</w:t>
      </w:r>
      <w:r w:rsidRPr="00D52472">
        <w:rPr>
          <w:lang w:val="en-GB"/>
        </w:rPr>
        <w:t>年</w:t>
      </w:r>
      <w:r w:rsidRPr="00D52472">
        <w:rPr>
          <w:lang w:val="en-GB"/>
        </w:rPr>
        <w:t>)</w:t>
      </w:r>
      <w:r w:rsidRPr="00D52472">
        <w:rPr>
          <w:lang w:val="en-GB"/>
        </w:rPr>
        <w:t>、《关于无国籍人地位的公约》、《减少无国籍状态公约》及《防止及惩治灭绝种族罪公约》。</w:t>
      </w:r>
    </w:p>
    <w:p w:rsidR="000F334C" w:rsidRPr="00D52472" w:rsidRDefault="000F334C" w:rsidP="000F334C">
      <w:pPr>
        <w:pStyle w:val="SingleTxtGC"/>
        <w:rPr>
          <w:lang w:val="en-GB"/>
        </w:rPr>
      </w:pPr>
      <w:r w:rsidRPr="00D52472">
        <w:rPr>
          <w:lang w:val="en-GB"/>
        </w:rPr>
        <w:t>28</w:t>
      </w:r>
      <w:r w:rsidR="004B595E">
        <w:rPr>
          <w:lang w:val="en-GB"/>
        </w:rPr>
        <w:t xml:space="preserve">.  </w:t>
      </w:r>
      <w:r w:rsidRPr="00D52472">
        <w:rPr>
          <w:lang w:val="en-GB"/>
        </w:rPr>
        <w:t>鉴于其关于德班审查会议后续行动的第三十三号一般性建议</w:t>
      </w:r>
      <w:r w:rsidR="004B595E">
        <w:rPr>
          <w:lang w:val="en-GB"/>
        </w:rPr>
        <w:t>(</w:t>
      </w:r>
      <w:r w:rsidRPr="00D52472">
        <w:rPr>
          <w:lang w:val="en-GB"/>
        </w:rPr>
        <w:t>2009</w:t>
      </w:r>
      <w:r w:rsidRPr="00D52472">
        <w:rPr>
          <w:lang w:val="en-GB"/>
        </w:rPr>
        <w:t>年</w:t>
      </w:r>
      <w:r w:rsidR="004B595E">
        <w:rPr>
          <w:lang w:val="en-GB"/>
        </w:rPr>
        <w:t>)</w:t>
      </w:r>
      <w:r w:rsidRPr="00D52472">
        <w:rPr>
          <w:lang w:val="en-GB"/>
        </w:rPr>
        <w:t>，委员会建议缔约国在根据其国内法律秩序中执行《公约》时，考虑到反对种族主义、种族歧视、仇外心理和有关不容忍现象世界会议于</w:t>
      </w:r>
      <w:r w:rsidRPr="00D52472">
        <w:rPr>
          <w:lang w:val="en-GB"/>
        </w:rPr>
        <w:t>2001</w:t>
      </w:r>
      <w:r w:rsidRPr="00D52472">
        <w:rPr>
          <w:lang w:val="en-GB"/>
        </w:rPr>
        <w:t>年</w:t>
      </w:r>
      <w:r w:rsidRPr="00D52472">
        <w:rPr>
          <w:lang w:val="en-GB"/>
        </w:rPr>
        <w:t>9</w:t>
      </w:r>
      <w:r w:rsidRPr="00D52472">
        <w:rPr>
          <w:lang w:val="en-GB"/>
        </w:rPr>
        <w:t>月通过的《德班宣言和行动纲领》，以及</w:t>
      </w:r>
      <w:r w:rsidRPr="00D52472">
        <w:rPr>
          <w:lang w:val="en-GB"/>
        </w:rPr>
        <w:t>2009</w:t>
      </w:r>
      <w:r w:rsidRPr="00D52472">
        <w:rPr>
          <w:lang w:val="en-GB"/>
        </w:rPr>
        <w:t>年</w:t>
      </w:r>
      <w:r w:rsidRPr="00D52472">
        <w:rPr>
          <w:lang w:val="en-GB"/>
        </w:rPr>
        <w:t>4</w:t>
      </w:r>
      <w:r w:rsidRPr="00D52472">
        <w:rPr>
          <w:lang w:val="en-GB"/>
        </w:rPr>
        <w:t>月在日内瓦召开的德班审查会议的结果文件。委员会请缔约国在下一次定期报告中纳入具体资料，说明在国家一级采取了哪些行动计划和措施来执行《德班宣言和行动纲领》。</w:t>
      </w:r>
    </w:p>
    <w:p w:rsidR="000F334C" w:rsidRPr="00D52472" w:rsidRDefault="000F334C" w:rsidP="000F334C">
      <w:pPr>
        <w:pStyle w:val="SingleTxtGC"/>
        <w:rPr>
          <w:lang w:val="en-GB"/>
        </w:rPr>
      </w:pPr>
      <w:r w:rsidRPr="00D52472">
        <w:rPr>
          <w:lang w:val="en-GB"/>
        </w:rPr>
        <w:t>29</w:t>
      </w:r>
      <w:r w:rsidR="004B595E">
        <w:rPr>
          <w:lang w:val="en-GB"/>
        </w:rPr>
        <w:t xml:space="preserve">.  </w:t>
      </w:r>
      <w:r w:rsidRPr="00D52472">
        <w:rPr>
          <w:lang w:val="en-GB"/>
        </w:rPr>
        <w:t>委员会鼓励缔约国考虑作出《公约》第十四条规定的任择声明，承认委员会有受理和审议个人来文的权利。</w:t>
      </w:r>
      <w:r w:rsidRPr="00D52472">
        <w:rPr>
          <w:lang w:val="en-GB"/>
        </w:rPr>
        <w:t xml:space="preserve"> </w:t>
      </w:r>
    </w:p>
    <w:p w:rsidR="000F334C" w:rsidRPr="00D52472" w:rsidRDefault="000F334C" w:rsidP="000F334C">
      <w:pPr>
        <w:pStyle w:val="SingleTxtGC"/>
        <w:rPr>
          <w:lang w:val="en-GB"/>
        </w:rPr>
      </w:pPr>
      <w:r w:rsidRPr="00D52472">
        <w:rPr>
          <w:lang w:val="en-GB"/>
        </w:rPr>
        <w:t>30</w:t>
      </w:r>
      <w:r w:rsidR="004B595E">
        <w:rPr>
          <w:lang w:val="en-GB"/>
        </w:rPr>
        <w:t xml:space="preserve">.  </w:t>
      </w:r>
      <w:r w:rsidRPr="00D52472">
        <w:rPr>
          <w:lang w:val="en-GB"/>
        </w:rPr>
        <w:t>注意到缔约国的立场，委员会建议缔约国批准</w:t>
      </w:r>
      <w:r w:rsidRPr="00D52472">
        <w:rPr>
          <w:lang w:val="en-GB"/>
        </w:rPr>
        <w:t>1992</w:t>
      </w:r>
      <w:r w:rsidRPr="00D52472">
        <w:rPr>
          <w:lang w:val="en-GB"/>
        </w:rPr>
        <w:t>年</w:t>
      </w:r>
      <w:r w:rsidRPr="00D52472">
        <w:rPr>
          <w:lang w:val="en-GB"/>
        </w:rPr>
        <w:t>1</w:t>
      </w:r>
      <w:r w:rsidRPr="00D52472">
        <w:rPr>
          <w:lang w:val="en-GB"/>
        </w:rPr>
        <w:t>月</w:t>
      </w:r>
      <w:r w:rsidRPr="00D52472">
        <w:rPr>
          <w:lang w:val="en-GB"/>
        </w:rPr>
        <w:t>15</w:t>
      </w:r>
      <w:r w:rsidRPr="00D52472">
        <w:rPr>
          <w:lang w:val="en-GB"/>
        </w:rPr>
        <w:t>日《公约》缔约国第十四次会议上通过，并经大会第</w:t>
      </w:r>
      <w:r w:rsidRPr="00D52472">
        <w:rPr>
          <w:lang w:val="en-GB"/>
        </w:rPr>
        <w:t>47/111</w:t>
      </w:r>
      <w:r w:rsidRPr="00D52472">
        <w:rPr>
          <w:lang w:val="en-GB"/>
        </w:rPr>
        <w:t>号决议核准的《公约》第八条第六款的修订案。为此，委员会</w:t>
      </w:r>
      <w:r w:rsidR="00C812C9">
        <w:rPr>
          <w:rFonts w:hint="eastAsia"/>
          <w:lang w:val="en-GB"/>
        </w:rPr>
        <w:t>援</w:t>
      </w:r>
      <w:r w:rsidRPr="00D52472">
        <w:rPr>
          <w:lang w:val="en-GB"/>
        </w:rPr>
        <w:t>引大会第</w:t>
      </w:r>
      <w:r w:rsidRPr="00D52472">
        <w:rPr>
          <w:lang w:val="en-GB"/>
        </w:rPr>
        <w:t>61/148</w:t>
      </w:r>
      <w:r w:rsidRPr="00D52472">
        <w:rPr>
          <w:lang w:val="en-GB"/>
        </w:rPr>
        <w:t>号与第</w:t>
      </w:r>
      <w:r w:rsidRPr="00D52472">
        <w:rPr>
          <w:lang w:val="en-GB"/>
        </w:rPr>
        <w:t>62/243</w:t>
      </w:r>
      <w:r w:rsidRPr="00D52472">
        <w:rPr>
          <w:lang w:val="en-GB"/>
        </w:rPr>
        <w:t>号决议，决议强烈敦促《公约》各缔约国加快国内对该修订案的批准程序，并迅速向秘书长发出各国同意该修订案的书面通知。</w:t>
      </w:r>
    </w:p>
    <w:p w:rsidR="000F334C" w:rsidRPr="00D52472" w:rsidRDefault="000F334C" w:rsidP="000F334C">
      <w:pPr>
        <w:pStyle w:val="SingleTxtGC"/>
        <w:rPr>
          <w:lang w:val="en-GB"/>
        </w:rPr>
      </w:pPr>
      <w:r w:rsidRPr="00D52472">
        <w:rPr>
          <w:lang w:val="en-GB"/>
        </w:rPr>
        <w:t>31</w:t>
      </w:r>
      <w:r w:rsidR="004B595E">
        <w:rPr>
          <w:lang w:val="en-GB"/>
        </w:rPr>
        <w:t xml:space="preserve">.  </w:t>
      </w:r>
      <w:r w:rsidRPr="00D52472">
        <w:rPr>
          <w:lang w:val="en-GB"/>
        </w:rPr>
        <w:t>委员会建议缔约国在提交报告后，立即以官方语文并酌情以其他常用语文向公众公布并提供这些报告，并同样公布委员会对这些报告的意见。</w:t>
      </w:r>
      <w:r w:rsidRPr="00D52472">
        <w:rPr>
          <w:lang w:val="en-GB"/>
        </w:rPr>
        <w:t xml:space="preserve"> </w:t>
      </w:r>
    </w:p>
    <w:p w:rsidR="000F334C" w:rsidRPr="00D52472" w:rsidRDefault="000F334C" w:rsidP="000F334C">
      <w:pPr>
        <w:pStyle w:val="SingleTxtGC"/>
        <w:rPr>
          <w:lang w:val="en-GB"/>
        </w:rPr>
      </w:pPr>
      <w:r w:rsidRPr="00D52472">
        <w:rPr>
          <w:lang w:val="en-GB"/>
        </w:rPr>
        <w:t>32</w:t>
      </w:r>
      <w:r w:rsidR="00C812C9">
        <w:rPr>
          <w:lang w:val="en-GB"/>
        </w:rPr>
        <w:t xml:space="preserve">.  </w:t>
      </w:r>
      <w:r w:rsidRPr="00D52472">
        <w:rPr>
          <w:lang w:val="en-GB"/>
        </w:rPr>
        <w:t>注意到缔约国在</w:t>
      </w:r>
      <w:r w:rsidRPr="00D52472">
        <w:rPr>
          <w:lang w:val="en-GB"/>
        </w:rPr>
        <w:t>2000</w:t>
      </w:r>
      <w:r w:rsidRPr="00D52472">
        <w:rPr>
          <w:lang w:val="en-GB"/>
        </w:rPr>
        <w:t>年提交了核心文件</w:t>
      </w:r>
      <w:r w:rsidRPr="00D52472">
        <w:rPr>
          <w:lang w:val="en-GB"/>
        </w:rPr>
        <w:t>(HRI/CORE/1/Add.111)</w:t>
      </w:r>
      <w:r w:rsidRPr="00D52472">
        <w:rPr>
          <w:lang w:val="en-GB"/>
        </w:rPr>
        <w:t>，委员会鼓励缔约国按照国际人权条约的提交报告协调准则，尤其是</w:t>
      </w:r>
      <w:r w:rsidRPr="00D52472">
        <w:rPr>
          <w:lang w:val="en-GB"/>
        </w:rPr>
        <w:t>2006</w:t>
      </w:r>
      <w:r w:rsidRPr="00D52472">
        <w:rPr>
          <w:lang w:val="en-GB"/>
        </w:rPr>
        <w:t>年</w:t>
      </w:r>
      <w:r w:rsidRPr="00D52472">
        <w:rPr>
          <w:lang w:val="en-GB"/>
        </w:rPr>
        <w:t>6</w:t>
      </w:r>
      <w:r w:rsidRPr="00D52472">
        <w:rPr>
          <w:lang w:val="en-GB"/>
        </w:rPr>
        <w:t>月举行的人权条约机构第五次委员会间会议通过的编写共同核心文件的准则</w:t>
      </w:r>
      <w:r w:rsidRPr="00D52472">
        <w:rPr>
          <w:lang w:val="en-GB"/>
        </w:rPr>
        <w:t>(HRI/MC/</w:t>
      </w:r>
      <w:r w:rsidR="00B819B7">
        <w:rPr>
          <w:rFonts w:hint="eastAsia"/>
          <w:lang w:val="en-GB"/>
        </w:rPr>
        <w:t xml:space="preserve"> </w:t>
      </w:r>
      <w:r w:rsidRPr="00D52472">
        <w:rPr>
          <w:lang w:val="en-GB"/>
        </w:rPr>
        <w:t>2006/3)</w:t>
      </w:r>
      <w:r w:rsidRPr="00D52472">
        <w:rPr>
          <w:lang w:val="en-GB"/>
        </w:rPr>
        <w:t>，提交其最新的核心文件。</w:t>
      </w:r>
    </w:p>
    <w:p w:rsidR="000F334C" w:rsidRPr="00D52472" w:rsidRDefault="000F334C" w:rsidP="000F334C">
      <w:pPr>
        <w:pStyle w:val="SingleTxtGC"/>
        <w:rPr>
          <w:rFonts w:hint="eastAsia"/>
          <w:lang w:val="en-GB"/>
        </w:rPr>
      </w:pPr>
      <w:r w:rsidRPr="00D52472">
        <w:rPr>
          <w:lang w:val="en-GB"/>
        </w:rPr>
        <w:t>33</w:t>
      </w:r>
      <w:r w:rsidR="00C812C9">
        <w:rPr>
          <w:lang w:val="en-GB"/>
        </w:rPr>
        <w:t xml:space="preserve">.  </w:t>
      </w:r>
      <w:r w:rsidRPr="00D52472">
        <w:rPr>
          <w:lang w:val="en-GB"/>
        </w:rPr>
        <w:t>委员会请缔约国根据《公约》第九条第一款及其订正议事规则第</w:t>
      </w:r>
      <w:r w:rsidRPr="00D52472">
        <w:rPr>
          <w:lang w:val="en-GB"/>
        </w:rPr>
        <w:t>65</w:t>
      </w:r>
      <w:r w:rsidRPr="00D52472">
        <w:rPr>
          <w:lang w:val="en-GB"/>
        </w:rPr>
        <w:t>条的规定，在本结论通过一年之内提供资料，说明如何就上文第</w:t>
      </w:r>
      <w:r w:rsidRPr="00D52472">
        <w:rPr>
          <w:lang w:val="en-GB"/>
        </w:rPr>
        <w:t>12</w:t>
      </w:r>
      <w:r w:rsidRPr="00D52472">
        <w:rPr>
          <w:lang w:val="en-GB"/>
        </w:rPr>
        <w:t>、</w:t>
      </w:r>
      <w:r w:rsidRPr="00D52472">
        <w:rPr>
          <w:lang w:val="en-GB"/>
        </w:rPr>
        <w:t>20</w:t>
      </w:r>
      <w:r w:rsidRPr="00D52472">
        <w:rPr>
          <w:lang w:val="en-GB"/>
        </w:rPr>
        <w:t>和</w:t>
      </w:r>
      <w:r w:rsidRPr="00D52472">
        <w:rPr>
          <w:lang w:val="en-GB"/>
        </w:rPr>
        <w:t>21</w:t>
      </w:r>
      <w:r w:rsidRPr="00D52472">
        <w:rPr>
          <w:lang w:val="en-GB"/>
        </w:rPr>
        <w:t>段所载的建议采取后续行动的情况。</w:t>
      </w:r>
    </w:p>
    <w:p w:rsidR="000F334C" w:rsidRPr="00D52472" w:rsidRDefault="000F334C" w:rsidP="001666EB">
      <w:pPr>
        <w:pStyle w:val="SingleTxtGC"/>
        <w:spacing w:after="240"/>
        <w:rPr>
          <w:rFonts w:hint="eastAsia"/>
          <w:lang w:val="en-GB"/>
        </w:rPr>
      </w:pPr>
      <w:r w:rsidRPr="00D52472">
        <w:rPr>
          <w:lang w:val="en-GB"/>
        </w:rPr>
        <w:t>34</w:t>
      </w:r>
      <w:r w:rsidR="001666EB">
        <w:rPr>
          <w:lang w:val="en-GB"/>
        </w:rPr>
        <w:t xml:space="preserve">.  </w:t>
      </w:r>
      <w:r w:rsidRPr="00D52472">
        <w:rPr>
          <w:lang w:val="en-GB"/>
        </w:rPr>
        <w:t>委员会还提请缔约国注意，建议</w:t>
      </w:r>
      <w:r w:rsidRPr="00D52472">
        <w:rPr>
          <w:lang w:val="en-GB"/>
        </w:rPr>
        <w:t>19</w:t>
      </w:r>
      <w:r w:rsidRPr="00D52472">
        <w:rPr>
          <w:lang w:val="en-GB"/>
        </w:rPr>
        <w:t>、</w:t>
      </w:r>
      <w:r w:rsidRPr="00D52472">
        <w:rPr>
          <w:lang w:val="en-GB"/>
        </w:rPr>
        <w:t>22</w:t>
      </w:r>
      <w:r w:rsidRPr="00D52472">
        <w:rPr>
          <w:lang w:val="en-GB"/>
        </w:rPr>
        <w:t>和</w:t>
      </w:r>
      <w:r w:rsidRPr="00D52472">
        <w:rPr>
          <w:lang w:val="en-GB"/>
        </w:rPr>
        <w:t>24</w:t>
      </w:r>
      <w:r w:rsidRPr="00D52472">
        <w:rPr>
          <w:lang w:val="en-GB"/>
        </w:rPr>
        <w:t>特别重要，并请缔约国在下次定期报告中提供详细资料，阐明为落实这些建议采取的具体措施。</w:t>
      </w:r>
    </w:p>
    <w:p w:rsidR="000F334C" w:rsidRPr="001666EB" w:rsidRDefault="000F334C" w:rsidP="000F334C">
      <w:pPr>
        <w:pStyle w:val="SingleTxtGC"/>
        <w:rPr>
          <w:rFonts w:hint="eastAsia"/>
          <w:spacing w:val="-2"/>
          <w:lang w:val="en-GB"/>
        </w:rPr>
      </w:pPr>
      <w:r w:rsidRPr="00D52472">
        <w:rPr>
          <w:lang w:val="en-GB"/>
        </w:rPr>
        <w:t>35</w:t>
      </w:r>
      <w:r w:rsidR="00C812C9">
        <w:rPr>
          <w:lang w:val="en-GB"/>
        </w:rPr>
        <w:t xml:space="preserve">.  </w:t>
      </w:r>
      <w:r w:rsidRPr="001666EB">
        <w:rPr>
          <w:spacing w:val="-2"/>
          <w:lang w:val="en-GB"/>
        </w:rPr>
        <w:t>委员会建议缔约国在</w:t>
      </w:r>
      <w:r w:rsidRPr="001666EB">
        <w:rPr>
          <w:spacing w:val="-2"/>
          <w:lang w:val="en-GB"/>
        </w:rPr>
        <w:t>2013</w:t>
      </w:r>
      <w:r w:rsidRPr="001666EB">
        <w:rPr>
          <w:spacing w:val="-2"/>
          <w:lang w:val="en-GB"/>
        </w:rPr>
        <w:t>年</w:t>
      </w:r>
      <w:r w:rsidRPr="001666EB">
        <w:rPr>
          <w:spacing w:val="-2"/>
          <w:lang w:val="en-GB"/>
        </w:rPr>
        <w:t>1</w:t>
      </w:r>
      <w:r w:rsidRPr="001666EB">
        <w:rPr>
          <w:spacing w:val="-2"/>
          <w:lang w:val="en-GB"/>
        </w:rPr>
        <w:t>月</w:t>
      </w:r>
      <w:r w:rsidRPr="001666EB">
        <w:rPr>
          <w:spacing w:val="-2"/>
          <w:lang w:val="en-GB"/>
        </w:rPr>
        <w:t>14</w:t>
      </w:r>
      <w:r w:rsidRPr="001666EB">
        <w:rPr>
          <w:spacing w:val="-2"/>
          <w:lang w:val="en-GB"/>
        </w:rPr>
        <w:t>日前提交第七次、第八次和第九次定期报告，其中应考虑到委员会第七十一届会议通过的提交《消除种族歧视公约》具体文件的准则</w:t>
      </w:r>
      <w:r w:rsidRPr="001666EB">
        <w:rPr>
          <w:spacing w:val="-2"/>
          <w:lang w:val="en-GB"/>
        </w:rPr>
        <w:t>(CERD/C/2007/1)</w:t>
      </w:r>
      <w:r w:rsidRPr="001666EB">
        <w:rPr>
          <w:spacing w:val="-2"/>
          <w:lang w:val="en-GB"/>
        </w:rPr>
        <w:t>。该报告应评述本结论性意见提出的所有要点。</w:t>
      </w:r>
    </w:p>
    <w:p w:rsidR="001C618B" w:rsidRPr="001666EB" w:rsidRDefault="00C812C9" w:rsidP="001666EB">
      <w:pPr>
        <w:spacing w:before="240"/>
        <w:jc w:val="center"/>
        <w:rPr>
          <w:rFonts w:hint="eastAsia"/>
          <w:u w:val="single"/>
        </w:rPr>
      </w:pPr>
      <w:r w:rsidRPr="001666EB">
        <w:rPr>
          <w:rFonts w:hint="eastAsia"/>
          <w:u w:val="single"/>
        </w:rPr>
        <w:tab/>
      </w:r>
      <w:r w:rsidRPr="001666EB">
        <w:rPr>
          <w:rFonts w:hint="eastAsia"/>
          <w:u w:val="single"/>
        </w:rPr>
        <w:tab/>
      </w:r>
      <w:r w:rsidRPr="001666EB">
        <w:rPr>
          <w:rFonts w:hint="eastAsia"/>
          <w:u w:val="single"/>
        </w:rPr>
        <w:tab/>
      </w:r>
      <w:r w:rsidRPr="001666EB">
        <w:rPr>
          <w:u w:val="single"/>
        </w:rPr>
        <w:tab/>
      </w:r>
    </w:p>
    <w:sectPr w:rsidR="001C618B" w:rsidRPr="001666EB">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E1C82" w:rsidRPr="00185826" w:rsidRDefault="00CE1C82" w:rsidP="00185826">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CE1C82" w:rsidRDefault="00CE1C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63AB" w:rsidRPr="00C812C9" w:rsidRDefault="008263AB">
    <w:pPr>
      <w:pStyle w:val="Footer"/>
      <w:tabs>
        <w:tab w:val="right" w:pos="9639"/>
      </w:tabs>
      <w:rPr>
        <w:rStyle w:val="PageNumber"/>
        <w:rFonts w:eastAsia="SimSun" w:hint="eastAsia"/>
        <w:b w:val="0"/>
        <w:sz w:val="16"/>
      </w:rPr>
    </w:pPr>
    <w:r>
      <w:rPr>
        <w:rStyle w:val="PageNumber"/>
      </w:rPr>
      <w:fldChar w:fldCharType="begin"/>
    </w:r>
    <w:r>
      <w:rPr>
        <w:rStyle w:val="PageNumber"/>
      </w:rPr>
      <w:instrText xml:space="preserve"> PAGE </w:instrText>
    </w:r>
    <w:r>
      <w:rPr>
        <w:rStyle w:val="PageNumber"/>
      </w:rPr>
      <w:fldChar w:fldCharType="separate"/>
    </w:r>
    <w:r w:rsidR="00F2344B">
      <w:rPr>
        <w:rStyle w:val="PageNumber"/>
        <w:noProof/>
      </w:rPr>
      <w:t>2</w:t>
    </w:r>
    <w:r>
      <w:rPr>
        <w:rStyle w:val="PageNumber"/>
      </w:rPr>
      <w:fldChar w:fldCharType="end"/>
    </w:r>
    <w:r>
      <w:rPr>
        <w:rStyle w:val="PageNumber"/>
        <w:rFonts w:eastAsia="SimSun" w:hint="eastAsia"/>
        <w:lang w:eastAsia="zh-CN"/>
      </w:rPr>
      <w:tab/>
    </w:r>
    <w:r>
      <w:rPr>
        <w:rStyle w:val="PageNumber"/>
        <w:rFonts w:eastAsia="SimSun" w:hint="eastAsia"/>
        <w:lang w:eastAsia="zh-CN"/>
      </w:rPr>
      <w:tab/>
    </w:r>
    <w:r w:rsidRPr="00C812C9">
      <w:rPr>
        <w:rFonts w:eastAsia="SimSun"/>
      </w:rPr>
      <w:t>GE.10-41581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63AB" w:rsidRDefault="008263AB">
    <w:pPr>
      <w:pStyle w:val="Footer"/>
      <w:tabs>
        <w:tab w:val="right" w:pos="9639"/>
      </w:tabs>
    </w:pPr>
    <w:r w:rsidRPr="00C812C9">
      <w:rPr>
        <w:rFonts w:eastAsia="SimSun"/>
      </w:rPr>
      <w:t>GE.10-41581</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F2344B">
      <w:rPr>
        <w:rStyle w:val="PageNumber"/>
        <w:noProof/>
      </w:rPr>
      <w:t>7</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63AB" w:rsidRPr="00DB3959" w:rsidRDefault="008263AB" w:rsidP="00DB3959">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10</w:t>
    </w:r>
    <w:r w:rsidRPr="00EE277A">
      <w:rPr>
        <w:rFonts w:eastAsia="SimSun"/>
        <w:sz w:val="20"/>
        <w:lang w:eastAsia="zh-CN"/>
      </w:rPr>
      <w:t>-</w:t>
    </w:r>
    <w:r>
      <w:rPr>
        <w:rFonts w:eastAsia="SimSun" w:hint="eastAsia"/>
        <w:sz w:val="20"/>
        <w:lang w:eastAsia="zh-CN"/>
      </w:rPr>
      <w:t>41581</w:t>
    </w:r>
    <w:r w:rsidRPr="00EE277A">
      <w:rPr>
        <w:rFonts w:eastAsia="SimSun"/>
        <w:sz w:val="20"/>
        <w:lang w:eastAsia="zh-CN"/>
      </w:rPr>
      <w:t xml:space="preserve"> (C)</w:t>
    </w:r>
    <w:r>
      <w:rPr>
        <w:rFonts w:eastAsia="SimSun"/>
        <w:sz w:val="20"/>
        <w:lang w:eastAsia="zh-CN"/>
      </w:rPr>
      <w:tab/>
    </w:r>
    <w:r>
      <w:rPr>
        <w:rFonts w:eastAsia="SimSun" w:hint="eastAsia"/>
        <w:sz w:val="20"/>
        <w:lang w:eastAsia="zh-CN"/>
      </w:rPr>
      <w:t>230410</w:t>
    </w:r>
    <w:r>
      <w:rPr>
        <w:rFonts w:eastAsia="SimSun"/>
        <w:sz w:val="20"/>
        <w:lang w:eastAsia="zh-CN"/>
      </w:rPr>
      <w:tab/>
    </w:r>
    <w:r>
      <w:rPr>
        <w:rFonts w:eastAsia="SimSun" w:hint="eastAsia"/>
        <w:sz w:val="20"/>
        <w:lang w:eastAsia="zh-CN"/>
      </w:rPr>
      <w:t>100510</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E1C82" w:rsidRPr="00E2360B" w:rsidRDefault="00CE1C82" w:rsidP="00E2360B">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CE1C82" w:rsidRPr="00E2360B" w:rsidRDefault="00CE1C82" w:rsidP="00E2360B">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63AB" w:rsidRPr="00C812C9" w:rsidRDefault="008263AB">
    <w:pPr>
      <w:pStyle w:val="Header"/>
    </w:pPr>
    <w:r w:rsidRPr="00C812C9">
      <w:t>CERD/C/JPN/CO/3-6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63AB" w:rsidRPr="00C812C9" w:rsidRDefault="008263AB">
    <w:pPr>
      <w:pStyle w:val="Header"/>
      <w:jc w:val="right"/>
      <w:rPr>
        <w:rFonts w:hint="eastAsia"/>
        <w:lang w:eastAsia="zh-CN"/>
      </w:rPr>
    </w:pPr>
    <w:r w:rsidRPr="00C812C9">
      <w:rPr>
        <w:lang w:eastAsia="zh-CN"/>
      </w:rPr>
      <w:t>CERD/C/JPN/CO/3-6</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63AB" w:rsidRDefault="008263AB">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D86AAA"/>
    <w:multiLevelType w:val="hybridMultilevel"/>
    <w:tmpl w:val="065C6134"/>
    <w:lvl w:ilvl="0" w:tplc="D9B0BDC6">
      <w:start w:val="1"/>
      <w:numFmt w:val="bullet"/>
      <w:pStyle w:val="Bullet2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
    <w:nsid w:val="15662C53"/>
    <w:multiLevelType w:val="hybridMultilevel"/>
    <w:tmpl w:val="2A10FF4C"/>
    <w:lvl w:ilvl="0" w:tplc="6166126C">
      <w:start w:val="1"/>
      <w:numFmt w:val="bullet"/>
      <w:pStyle w:val="FootnoteText"/>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
    <w:nsid w:val="275C2B43"/>
    <w:multiLevelType w:val="hybridMultilevel"/>
    <w:tmpl w:val="D06E86C0"/>
    <w:lvl w:ilvl="0" w:tplc="DA7A1E3E">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417B5A57"/>
    <w:multiLevelType w:val="hybridMultilevel"/>
    <w:tmpl w:val="F3D4A41C"/>
    <w:lvl w:ilvl="0" w:tplc="DA7A1E3E">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583775C6"/>
    <w:multiLevelType w:val="hybridMultilevel"/>
    <w:tmpl w:val="037E62CE"/>
    <w:lvl w:ilvl="0" w:tplc="DA7A1E3E">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671861DB"/>
    <w:multiLevelType w:val="hybridMultilevel"/>
    <w:tmpl w:val="A9B633D4"/>
    <w:lvl w:ilvl="0" w:tplc="34446D32">
      <w:start w:val="1"/>
      <w:numFmt w:val="bullet"/>
      <w:pStyle w:val="Title"/>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nsid w:val="76C53D66"/>
    <w:multiLevelType w:val="hybridMultilevel"/>
    <w:tmpl w:val="59C2C2EC"/>
    <w:lvl w:ilvl="0" w:tplc="DA7A1E3E">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0"/>
  </w:num>
  <w:num w:numId="2">
    <w:abstractNumId w:val="5"/>
  </w:num>
  <w:num w:numId="3">
    <w:abstractNumId w:val="1"/>
  </w:num>
  <w:num w:numId="4">
    <w:abstractNumId w:val="4"/>
  </w:num>
  <w:num w:numId="5">
    <w:abstractNumId w:val="6"/>
  </w:num>
  <w:num w:numId="6">
    <w:abstractNumId w:val="3"/>
  </w:num>
  <w:num w:numId="7">
    <w:abstractNumId w:val="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90C79"/>
    <w:rsid w:val="00015296"/>
    <w:rsid w:val="00077EDD"/>
    <w:rsid w:val="0009463E"/>
    <w:rsid w:val="000C6204"/>
    <w:rsid w:val="000F334C"/>
    <w:rsid w:val="0014063A"/>
    <w:rsid w:val="001438BE"/>
    <w:rsid w:val="001661A6"/>
    <w:rsid w:val="001666EB"/>
    <w:rsid w:val="0017515B"/>
    <w:rsid w:val="00185826"/>
    <w:rsid w:val="001B0403"/>
    <w:rsid w:val="001B2DBE"/>
    <w:rsid w:val="001C618B"/>
    <w:rsid w:val="001D0456"/>
    <w:rsid w:val="001D517E"/>
    <w:rsid w:val="002027CE"/>
    <w:rsid w:val="00203730"/>
    <w:rsid w:val="00224921"/>
    <w:rsid w:val="0026347E"/>
    <w:rsid w:val="00272D2E"/>
    <w:rsid w:val="002D14C2"/>
    <w:rsid w:val="002D69E7"/>
    <w:rsid w:val="00303A4E"/>
    <w:rsid w:val="00322FD7"/>
    <w:rsid w:val="00330F83"/>
    <w:rsid w:val="00343EC1"/>
    <w:rsid w:val="0036768B"/>
    <w:rsid w:val="00381CFB"/>
    <w:rsid w:val="003D6F66"/>
    <w:rsid w:val="00422A6A"/>
    <w:rsid w:val="0044642D"/>
    <w:rsid w:val="0049648C"/>
    <w:rsid w:val="004A124B"/>
    <w:rsid w:val="004B595E"/>
    <w:rsid w:val="004C0E76"/>
    <w:rsid w:val="004C60E6"/>
    <w:rsid w:val="00525889"/>
    <w:rsid w:val="00527A77"/>
    <w:rsid w:val="005435ED"/>
    <w:rsid w:val="00582541"/>
    <w:rsid w:val="005B5B73"/>
    <w:rsid w:val="005B740E"/>
    <w:rsid w:val="005E024F"/>
    <w:rsid w:val="00631145"/>
    <w:rsid w:val="0067152B"/>
    <w:rsid w:val="00674CEE"/>
    <w:rsid w:val="00676EA4"/>
    <w:rsid w:val="006C2E46"/>
    <w:rsid w:val="006D17AF"/>
    <w:rsid w:val="0075758F"/>
    <w:rsid w:val="00787BAB"/>
    <w:rsid w:val="007C0845"/>
    <w:rsid w:val="00814D32"/>
    <w:rsid w:val="00821756"/>
    <w:rsid w:val="008263AB"/>
    <w:rsid w:val="00826A9C"/>
    <w:rsid w:val="00827D7A"/>
    <w:rsid w:val="008600D4"/>
    <w:rsid w:val="008719B2"/>
    <w:rsid w:val="0087720B"/>
    <w:rsid w:val="00887881"/>
    <w:rsid w:val="00887F02"/>
    <w:rsid w:val="0089551C"/>
    <w:rsid w:val="00897F2D"/>
    <w:rsid w:val="008E349F"/>
    <w:rsid w:val="008F1D57"/>
    <w:rsid w:val="008F63F1"/>
    <w:rsid w:val="00904BA9"/>
    <w:rsid w:val="009178A0"/>
    <w:rsid w:val="00925340"/>
    <w:rsid w:val="00960CC9"/>
    <w:rsid w:val="00962109"/>
    <w:rsid w:val="009E3AC6"/>
    <w:rsid w:val="009E70E7"/>
    <w:rsid w:val="00A249B9"/>
    <w:rsid w:val="00A52C9D"/>
    <w:rsid w:val="00A6110C"/>
    <w:rsid w:val="00A7008F"/>
    <w:rsid w:val="00A76C76"/>
    <w:rsid w:val="00AB30EB"/>
    <w:rsid w:val="00AC6476"/>
    <w:rsid w:val="00B00683"/>
    <w:rsid w:val="00B23552"/>
    <w:rsid w:val="00B26E26"/>
    <w:rsid w:val="00B52909"/>
    <w:rsid w:val="00B52E27"/>
    <w:rsid w:val="00B7549B"/>
    <w:rsid w:val="00B772A1"/>
    <w:rsid w:val="00B819B7"/>
    <w:rsid w:val="00B93412"/>
    <w:rsid w:val="00BB58C8"/>
    <w:rsid w:val="00BB65F6"/>
    <w:rsid w:val="00BE2B7C"/>
    <w:rsid w:val="00BF1502"/>
    <w:rsid w:val="00C22365"/>
    <w:rsid w:val="00C47350"/>
    <w:rsid w:val="00C812C9"/>
    <w:rsid w:val="00C950F4"/>
    <w:rsid w:val="00CC5F8F"/>
    <w:rsid w:val="00CE1C82"/>
    <w:rsid w:val="00D01BEB"/>
    <w:rsid w:val="00D15F49"/>
    <w:rsid w:val="00D164E7"/>
    <w:rsid w:val="00D20306"/>
    <w:rsid w:val="00D52472"/>
    <w:rsid w:val="00D55BB9"/>
    <w:rsid w:val="00D61949"/>
    <w:rsid w:val="00D848B0"/>
    <w:rsid w:val="00D90C79"/>
    <w:rsid w:val="00DA7D27"/>
    <w:rsid w:val="00DB17B4"/>
    <w:rsid w:val="00DB3959"/>
    <w:rsid w:val="00DB77BD"/>
    <w:rsid w:val="00DE57B8"/>
    <w:rsid w:val="00DE7C72"/>
    <w:rsid w:val="00E03ED0"/>
    <w:rsid w:val="00E15BFA"/>
    <w:rsid w:val="00E2360B"/>
    <w:rsid w:val="00E44879"/>
    <w:rsid w:val="00E53D27"/>
    <w:rsid w:val="00E53FA8"/>
    <w:rsid w:val="00EA3FEC"/>
    <w:rsid w:val="00EC23F4"/>
    <w:rsid w:val="00F031A2"/>
    <w:rsid w:val="00F0607F"/>
    <w:rsid w:val="00F2344B"/>
    <w:rsid w:val="00F25560"/>
    <w:rsid w:val="00F27D1E"/>
    <w:rsid w:val="00F37E3D"/>
    <w:rsid w:val="00F74FEB"/>
    <w:rsid w:val="00F76887"/>
    <w:rsid w:val="00F80C10"/>
    <w:rsid w:val="00F96F89"/>
    <w:rsid w:val="00FC561F"/>
    <w:rsid w:val="00FC60F3"/>
    <w:rsid w:val="00FF0F9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B30EB"/>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E44879"/>
    <w:pPr>
      <w:numPr>
        <w:numId w:val="3"/>
      </w:numPr>
    </w:pPr>
    <w:rPr>
      <w:lang w:val="fr-CH"/>
    </w:rPr>
  </w:style>
  <w:style w:type="paragraph" w:styleId="FootnoteText">
    <w:name w:val="footnote text"/>
    <w:basedOn w:val="Normal"/>
    <w:rsid w:val="00E44879"/>
    <w:pPr>
      <w:tabs>
        <w:tab w:val="clear" w:pos="431"/>
        <w:tab w:val="right" w:pos="1021"/>
      </w:tabs>
      <w:spacing w:after="120" w:line="240" w:lineRule="exact"/>
      <w:ind w:left="1134" w:right="1134" w:hanging="1134"/>
    </w:pPr>
    <w:rPr>
      <w:sz w:val="18"/>
    </w:rPr>
  </w:style>
  <w:style w:type="character" w:styleId="FootnoteReference">
    <w:name w:val="footnote reference"/>
    <w:rsid w:val="00DE57B8"/>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F80C10"/>
    <w:pPr>
      <w:ind w:left="1565"/>
    </w:pPr>
  </w:style>
  <w:style w:type="paragraph" w:styleId="EndnoteText">
    <w:name w:val="endnote text"/>
    <w:basedOn w:val="FootnoteText"/>
    <w:rsid w:val="00E44879"/>
    <w:pPr>
      <w:tabs>
        <w:tab w:val="right" w:pos="1021"/>
      </w:tabs>
    </w:pPr>
  </w:style>
  <w:style w:type="character" w:styleId="EndnoteReference">
    <w:name w:val="endnote reference"/>
    <w:basedOn w:val="FootnoteReference"/>
    <w:rsid w:val="00DE57B8"/>
    <w:rPr>
      <w:rFonts w:ascii="Times New Roman" w:hAnsi="Times New Roman"/>
      <w:dstrike w:val="0"/>
      <w:color w:val="0000FF"/>
      <w:spacing w:val="0"/>
      <w:w w:val="100"/>
      <w:kern w:val="0"/>
      <w:position w:val="0"/>
      <w:sz w:val="21"/>
      <w:vertAlign w:val="superscript"/>
    </w:rPr>
  </w:style>
  <w:style w:type="paragraph" w:customStyle="1" w:styleId="a0">
    <w:name w:val="表中标题"/>
    <w:basedOn w:val="SingleTxtGC"/>
    <w:rsid w:val="0036768B"/>
    <w:pPr>
      <w:spacing w:before="80" w:after="80" w:line="200" w:lineRule="exact"/>
      <w:ind w:left="0" w:right="113"/>
    </w:pPr>
    <w:rPr>
      <w:rFonts w:eastAsia="KaiTi_GB2312"/>
      <w:sz w:val="18"/>
    </w:rPr>
  </w:style>
  <w:style w:type="paragraph" w:customStyle="1" w:styleId="a1">
    <w:name w:val="目录段页次"/>
    <w:basedOn w:val="Normal"/>
    <w:rsid w:val="002027CE"/>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2027CE"/>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Footer">
    <w:name w:val="footer"/>
    <w:basedOn w:val="Normal"/>
    <w:rsid w:val="00AB30EB"/>
    <w:pPr>
      <w:spacing w:line="240" w:lineRule="auto"/>
    </w:pPr>
    <w:rPr>
      <w:rFonts w:eastAsia="Times New Roman"/>
      <w:sz w:val="16"/>
      <w:lang w:val="en-GB" w:eastAsia="en-US"/>
    </w:rPr>
  </w:style>
  <w:style w:type="character" w:styleId="PageNumber">
    <w:name w:val="page number"/>
    <w:rsid w:val="00AB30EB"/>
    <w:rPr>
      <w:rFonts w:ascii="Times New Roman" w:hAnsi="Times New Roman"/>
      <w:b/>
      <w:spacing w:val="0"/>
      <w:kern w:val="0"/>
      <w:sz w:val="18"/>
    </w:rPr>
  </w:style>
  <w:style w:type="paragraph" w:styleId="Header">
    <w:name w:val="header"/>
    <w:basedOn w:val="Normal"/>
    <w:rsid w:val="00AB30EB"/>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AB30EB"/>
    <w:pPr>
      <w:numPr>
        <w:numId w:val="1"/>
      </w:numPr>
      <w:spacing w:after="120"/>
      <w:ind w:right="1134"/>
    </w:pPr>
  </w:style>
  <w:style w:type="paragraph" w:customStyle="1" w:styleId="Bullet2GC">
    <w:name w:val="_Bullet 2_GC"/>
    <w:basedOn w:val="Normal"/>
    <w:rsid w:val="00E44879"/>
    <w:pPr>
      <w:numPr>
        <w:numId w:val="2"/>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paragraph" w:styleId="PlainText">
    <w:name w:val="Plain Text"/>
    <w:basedOn w:val="Normal"/>
    <w:semiHidden/>
    <w:rPr>
      <w:rFonts w:ascii="SimSun" w:hAnsi="Courier New" w:cs="Courier New"/>
      <w:szCs w:val="21"/>
    </w:rPr>
  </w:style>
  <w:style w:type="character" w:styleId="FollowedHyperlink">
    <w:name w:val="FollowedHyperlink"/>
    <w:semiHidden/>
    <w:rPr>
      <w:color w:val="800080"/>
      <w:u w:val="single"/>
    </w:rPr>
  </w:style>
  <w:style w:type="paragraph" w:customStyle="1" w:styleId="HMGC">
    <w:name w:val="_ H __M_GC"/>
    <w:basedOn w:val="Normal"/>
    <w:next w:val="SingleTxtGC"/>
    <w:rsid w:val="0044642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44642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44642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44642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44642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44642D"/>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8600D4"/>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F27D1E"/>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F27D1E"/>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F27D1E"/>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F27D1E"/>
    <w:pPr>
      <w:keepNext/>
      <w:keepLines/>
      <w:spacing w:before="240" w:after="240" w:line="420" w:lineRule="exact"/>
      <w:ind w:left="1134" w:right="1134"/>
      <w:jc w:val="left"/>
    </w:pPr>
    <w:rPr>
      <w:rFonts w:eastAsia="SimHei"/>
      <w:sz w:val="40"/>
    </w:rPr>
  </w:style>
  <w:style w:type="paragraph" w:customStyle="1" w:styleId="a3">
    <w:name w:val="悬挂"/>
    <w:basedOn w:val="SingleTxtGC"/>
    <w:rsid w:val="00FF0F93"/>
    <w:pPr>
      <w:ind w:left="1565" w:hanging="431"/>
    </w:pPr>
  </w:style>
  <w:style w:type="paragraph" w:customStyle="1" w:styleId="a4">
    <w:name w:val="表中文字"/>
    <w:basedOn w:val="SingleTxtGC"/>
    <w:rsid w:val="00F37E3D"/>
    <w:pPr>
      <w:spacing w:before="40" w:line="240" w:lineRule="atLeast"/>
      <w:ind w:left="0" w:right="113"/>
    </w:pPr>
    <w:rPr>
      <w:sz w:val="18"/>
    </w:rPr>
  </w:style>
  <w:style w:type="paragraph" w:customStyle="1" w:styleId="a5">
    <w:name w:val="表数文字"/>
    <w:basedOn w:val="SingleTxtGC"/>
    <w:rsid w:val="00FC60F3"/>
    <w:pPr>
      <w:spacing w:before="40" w:after="40" w:line="240" w:lineRule="atLeast"/>
      <w:ind w:left="0" w:right="113"/>
    </w:pPr>
    <w:rPr>
      <w:sz w:val="18"/>
    </w:rPr>
  </w:style>
  <w:style w:type="paragraph" w:styleId="BalloonText">
    <w:name w:val="Balloon Text"/>
    <w:basedOn w:val="Normal"/>
    <w:semiHidden/>
    <w:rsid w:val="00381CFB"/>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RD-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CERD-C</Template>
  <TotalTime>0</TotalTime>
  <Pages>1</Pages>
  <Words>1199</Words>
  <Characters>6839</Characters>
  <Application>Microsoft Office Word</Application>
  <DocSecurity>4</DocSecurity>
  <Lines>56</Lines>
  <Paragraphs>16</Paragraphs>
  <ScaleCrop>false</ScaleCrop>
  <Company>CSD</Company>
  <LinksUpToDate>false</LinksUpToDate>
  <CharactersWithSpaces>8022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DING</dc:creator>
  <cp:keywords/>
  <dc:description/>
  <cp:lastModifiedBy>SI</cp:lastModifiedBy>
  <cp:revision>3</cp:revision>
  <cp:lastPrinted>2010-05-10T07:20:00Z</cp:lastPrinted>
  <dcterms:created xsi:type="dcterms:W3CDTF">2010-05-10T07:20:00Z</dcterms:created>
  <dcterms:modified xsi:type="dcterms:W3CDTF">2010-05-10T07:20:00Z</dcterms:modified>
</cp:coreProperties>
</file>