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0F651A2" w14:textId="77777777" w:rsidTr="00BC3629">
        <w:trPr>
          <w:trHeight w:hRule="exact" w:val="851"/>
        </w:trPr>
        <w:tc>
          <w:tcPr>
            <w:tcW w:w="142" w:type="dxa"/>
            <w:tcBorders>
              <w:bottom w:val="single" w:sz="4" w:space="0" w:color="auto"/>
            </w:tcBorders>
          </w:tcPr>
          <w:p w14:paraId="262261C1" w14:textId="77777777" w:rsidR="002D5AAC" w:rsidRDefault="002D5AAC" w:rsidP="0032640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00CF312"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BD5B7BA" w14:textId="75382995" w:rsidR="002D5AAC" w:rsidRDefault="00326401" w:rsidP="00326401">
            <w:pPr>
              <w:jc w:val="right"/>
            </w:pPr>
            <w:r w:rsidRPr="00326401">
              <w:rPr>
                <w:sz w:val="40"/>
              </w:rPr>
              <w:t>CCPR</w:t>
            </w:r>
            <w:r>
              <w:t>/C/AND/CO/1</w:t>
            </w:r>
          </w:p>
        </w:tc>
      </w:tr>
      <w:tr w:rsidR="002D5AAC" w:rsidRPr="00355905" w14:paraId="5B165133" w14:textId="77777777" w:rsidTr="00BC3629">
        <w:trPr>
          <w:trHeight w:hRule="exact" w:val="2835"/>
        </w:trPr>
        <w:tc>
          <w:tcPr>
            <w:tcW w:w="1280" w:type="dxa"/>
            <w:gridSpan w:val="2"/>
            <w:tcBorders>
              <w:top w:val="single" w:sz="4" w:space="0" w:color="auto"/>
              <w:bottom w:val="single" w:sz="12" w:space="0" w:color="auto"/>
            </w:tcBorders>
          </w:tcPr>
          <w:p w14:paraId="74A67F60" w14:textId="77777777" w:rsidR="002D5AAC" w:rsidRDefault="002E5067" w:rsidP="00BC3629">
            <w:pPr>
              <w:spacing w:before="120"/>
              <w:jc w:val="center"/>
            </w:pPr>
            <w:r>
              <w:rPr>
                <w:noProof/>
                <w:lang w:val="fr-CH" w:eastAsia="fr-CH"/>
              </w:rPr>
              <w:drawing>
                <wp:inline distT="0" distB="0" distL="0" distR="0" wp14:anchorId="15ACF097" wp14:editId="269690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7189AD"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53B5904F" w14:textId="77777777" w:rsidR="002D5AAC" w:rsidRPr="00326401" w:rsidRDefault="00326401" w:rsidP="00BC3629">
            <w:pPr>
              <w:spacing w:before="240"/>
              <w:rPr>
                <w:lang w:val="en-US"/>
              </w:rPr>
            </w:pPr>
            <w:r w:rsidRPr="00326401">
              <w:rPr>
                <w:lang w:val="en-US"/>
              </w:rPr>
              <w:t>Distr.: General</w:t>
            </w:r>
          </w:p>
          <w:p w14:paraId="2D884E81" w14:textId="77777777" w:rsidR="00326401" w:rsidRPr="00326401" w:rsidRDefault="00326401" w:rsidP="00326401">
            <w:pPr>
              <w:spacing w:line="240" w:lineRule="exact"/>
              <w:rPr>
                <w:lang w:val="en-US"/>
              </w:rPr>
            </w:pPr>
            <w:r w:rsidRPr="00326401">
              <w:rPr>
                <w:lang w:val="en-US"/>
              </w:rPr>
              <w:t>27 March 2026</w:t>
            </w:r>
          </w:p>
          <w:p w14:paraId="054B3D00" w14:textId="77777777" w:rsidR="00326401" w:rsidRPr="00326401" w:rsidRDefault="00326401" w:rsidP="00326401">
            <w:pPr>
              <w:spacing w:line="240" w:lineRule="exact"/>
              <w:rPr>
                <w:lang w:val="en-US"/>
              </w:rPr>
            </w:pPr>
            <w:r w:rsidRPr="00326401">
              <w:rPr>
                <w:lang w:val="en-US"/>
              </w:rPr>
              <w:t>Russian</w:t>
            </w:r>
          </w:p>
          <w:p w14:paraId="48BB78CE" w14:textId="05DAA37B" w:rsidR="00326401" w:rsidRPr="00326401" w:rsidRDefault="00326401" w:rsidP="00326401">
            <w:pPr>
              <w:spacing w:line="240" w:lineRule="exact"/>
              <w:rPr>
                <w:lang w:val="en-US"/>
              </w:rPr>
            </w:pPr>
            <w:r w:rsidRPr="00326401">
              <w:rPr>
                <w:lang w:val="en-US"/>
              </w:rPr>
              <w:t>Original: French</w:t>
            </w:r>
          </w:p>
        </w:tc>
      </w:tr>
    </w:tbl>
    <w:p w14:paraId="344553E2" w14:textId="77777777" w:rsidR="00326401" w:rsidRPr="00326401" w:rsidRDefault="00326401" w:rsidP="00326401">
      <w:pPr>
        <w:spacing w:before="120"/>
        <w:rPr>
          <w:b/>
          <w:sz w:val="24"/>
          <w:szCs w:val="24"/>
        </w:rPr>
      </w:pPr>
      <w:r w:rsidRPr="00326401">
        <w:rPr>
          <w:b/>
          <w:bCs/>
          <w:sz w:val="24"/>
          <w:szCs w:val="24"/>
        </w:rPr>
        <w:t>Комитет по правам человека</w:t>
      </w:r>
    </w:p>
    <w:p w14:paraId="62AFC95C" w14:textId="77777777" w:rsidR="00326401" w:rsidRPr="007D379F" w:rsidRDefault="00326401" w:rsidP="00326401">
      <w:pPr>
        <w:pStyle w:val="HChG"/>
        <w:rPr>
          <w:b w:val="0"/>
          <w:sz w:val="20"/>
          <w:szCs w:val="28"/>
        </w:rPr>
      </w:pPr>
      <w:r w:rsidRPr="007D379F">
        <w:tab/>
      </w:r>
      <w:r w:rsidRPr="007D379F">
        <w:tab/>
      </w:r>
      <w:r w:rsidRPr="007D379F">
        <w:rPr>
          <w:bCs/>
        </w:rPr>
        <w:t>Заключительные замечания по первоначальному докладу Андорры</w:t>
      </w:r>
      <w:r w:rsidRPr="007D379F">
        <w:rPr>
          <w:rStyle w:val="aa"/>
          <w:b w:val="0"/>
          <w:sz w:val="20"/>
          <w:vertAlign w:val="baseline"/>
        </w:rPr>
        <w:footnoteReference w:customMarkFollows="1" w:id="1"/>
        <w:t>*</w:t>
      </w:r>
    </w:p>
    <w:p w14:paraId="0CCCBA79" w14:textId="77777777" w:rsidR="00326401" w:rsidRPr="007D379F" w:rsidRDefault="00326401" w:rsidP="00326401">
      <w:pPr>
        <w:pStyle w:val="SingleTxtG"/>
        <w:tabs>
          <w:tab w:val="clear" w:pos="1701"/>
          <w:tab w:val="left" w:pos="1560"/>
        </w:tabs>
      </w:pPr>
      <w:r w:rsidRPr="007D379F">
        <w:t>1.</w:t>
      </w:r>
      <w:r w:rsidRPr="007D379F">
        <w:tab/>
        <w:t>Комитет по правам человека рассмотрел первоначальный доклад Андорры</w:t>
      </w:r>
      <w:r w:rsidRPr="00326401">
        <w:rPr>
          <w:rStyle w:val="aa"/>
        </w:rPr>
        <w:footnoteReference w:id="2"/>
      </w:r>
      <w:r w:rsidRPr="007D379F">
        <w:t xml:space="preserve"> на своих 4262-м и 4263-м заседаниях</w:t>
      </w:r>
      <w:r w:rsidRPr="00326401">
        <w:rPr>
          <w:rStyle w:val="aa"/>
        </w:rPr>
        <w:footnoteReference w:id="3"/>
      </w:r>
      <w:r w:rsidRPr="007D379F">
        <w:t xml:space="preserve">, состоявшихся 2 и 3 марта 2026 года. На своем 4282-м заседании 16 марта 2026 года он принял следующие заключительные замечания. </w:t>
      </w:r>
    </w:p>
    <w:p w14:paraId="251A6496" w14:textId="77777777" w:rsidR="00326401" w:rsidRPr="007D379F" w:rsidRDefault="00326401" w:rsidP="00326401">
      <w:pPr>
        <w:pStyle w:val="H1G"/>
      </w:pPr>
      <w:r w:rsidRPr="007D379F">
        <w:rPr>
          <w:bCs/>
        </w:rPr>
        <w:tab/>
        <w:t>A.</w:t>
      </w:r>
      <w:r w:rsidRPr="007D379F">
        <w:tab/>
      </w:r>
      <w:r w:rsidRPr="007D379F">
        <w:rPr>
          <w:bCs/>
        </w:rPr>
        <w:t>Введение</w:t>
      </w:r>
    </w:p>
    <w:p w14:paraId="0091A3EA" w14:textId="77777777" w:rsidR="00326401" w:rsidRPr="007D379F" w:rsidRDefault="00326401" w:rsidP="00326401">
      <w:pPr>
        <w:pStyle w:val="SingleTxtG"/>
        <w:rPr>
          <w:b/>
          <w:bCs/>
        </w:rPr>
      </w:pPr>
      <w:r w:rsidRPr="007D379F">
        <w:t>2.</w:t>
      </w:r>
      <w:r w:rsidRPr="007D379F">
        <w:tab/>
        <w:t xml:space="preserve">Комитет выражает признательность государству-участнику за согласие следовать упрощенной процедуре представления докладов и за представление им своего первоначального доклада в ответ на препровожденный перечень вопросов, который был подготовлен </w:t>
      </w:r>
      <w:r>
        <w:t>в рамках</w:t>
      </w:r>
      <w:r w:rsidRPr="007D379F">
        <w:t xml:space="preserve"> этой процедур</w:t>
      </w:r>
      <w:r>
        <w:t>ы</w:t>
      </w:r>
      <w:r w:rsidRPr="00326401">
        <w:rPr>
          <w:rStyle w:val="aa"/>
        </w:rPr>
        <w:footnoteReference w:id="4"/>
      </w:r>
      <w:r w:rsidRPr="007D379F">
        <w:t>. Он высоко оценивает предоставленную ему возможность провести конструктивный диалог с делегацией государства-участника о мерах, принятых в отчетный период для осуществления положений Пакта. Комитет благодарит государство-участник за устные ответы членов делегации, а также за дополнительную информацию, представленную ему в письменном виде.</w:t>
      </w:r>
    </w:p>
    <w:p w14:paraId="6E49FE2E" w14:textId="77777777" w:rsidR="00326401" w:rsidRPr="007D379F" w:rsidRDefault="00326401" w:rsidP="00326401">
      <w:pPr>
        <w:pStyle w:val="H1G"/>
      </w:pPr>
      <w:r w:rsidRPr="007D379F">
        <w:rPr>
          <w:bCs/>
        </w:rPr>
        <w:tab/>
        <w:t>B.</w:t>
      </w:r>
      <w:r w:rsidRPr="007D379F">
        <w:tab/>
      </w:r>
      <w:r w:rsidRPr="007D379F">
        <w:rPr>
          <w:bCs/>
        </w:rPr>
        <w:t>Позитивные аспекты</w:t>
      </w:r>
    </w:p>
    <w:p w14:paraId="27A91111" w14:textId="77777777" w:rsidR="00326401" w:rsidRPr="007D379F" w:rsidRDefault="00326401" w:rsidP="00326401">
      <w:pPr>
        <w:pStyle w:val="SingleTxtG"/>
      </w:pPr>
      <w:r w:rsidRPr="007D379F">
        <w:t>3.</w:t>
      </w:r>
      <w:r w:rsidRPr="007D379F">
        <w:tab/>
        <w:t>Комитет приветствует следующие законодательные, институциональные и политические меры, принятые государством-участником:</w:t>
      </w:r>
    </w:p>
    <w:p w14:paraId="1C007CD7" w14:textId="5D9EAEB2" w:rsidR="00326401" w:rsidRPr="007D379F" w:rsidRDefault="00326401" w:rsidP="00326401">
      <w:pPr>
        <w:pStyle w:val="SingleTxtG"/>
      </w:pPr>
      <w:r w:rsidRPr="00355905">
        <w:tab/>
      </w:r>
      <w:r w:rsidRPr="007D379F">
        <w:t>a)</w:t>
      </w:r>
      <w:r w:rsidRPr="007D379F">
        <w:tab/>
        <w:t>Закон № 16/2024 от 7 ноября 2024 года об Уполномоченном по правам человека (омбудсмен);</w:t>
      </w:r>
    </w:p>
    <w:p w14:paraId="59C1F867" w14:textId="2BA0CF9A" w:rsidR="00326401" w:rsidRPr="007D379F" w:rsidRDefault="00326401" w:rsidP="00326401">
      <w:pPr>
        <w:pStyle w:val="SingleTxtG"/>
      </w:pPr>
      <w:r w:rsidRPr="00355905">
        <w:tab/>
      </w:r>
      <w:r w:rsidRPr="007D379F">
        <w:t>b)</w:t>
      </w:r>
      <w:r w:rsidRPr="007D379F">
        <w:tab/>
        <w:t>Закон № 8/2023 от 30 января 2023 года, регулирующий народную законодательную инициативу;</w:t>
      </w:r>
    </w:p>
    <w:p w14:paraId="01637F62" w14:textId="5349158B" w:rsidR="00326401" w:rsidRPr="007D379F" w:rsidRDefault="00326401" w:rsidP="00326401">
      <w:pPr>
        <w:pStyle w:val="SingleTxtG"/>
      </w:pPr>
      <w:r w:rsidRPr="00355905">
        <w:tab/>
      </w:r>
      <w:r w:rsidRPr="007D379F">
        <w:t>c)</w:t>
      </w:r>
      <w:r w:rsidRPr="007D379F">
        <w:tab/>
        <w:t>Закон № 6/2022 от 31 марта 2022 года об эффективном осуществлении права на равное обращение, равные возможности и недискриминацию между женщинами и мужчинами;</w:t>
      </w:r>
    </w:p>
    <w:p w14:paraId="611A7EA8" w14:textId="35CC6417" w:rsidR="00326401" w:rsidRPr="007D379F" w:rsidRDefault="00326401" w:rsidP="00326401">
      <w:pPr>
        <w:pStyle w:val="SingleTxtG"/>
      </w:pPr>
      <w:r w:rsidRPr="00355905">
        <w:tab/>
      </w:r>
      <w:r w:rsidRPr="007D379F">
        <w:t>d)</w:t>
      </w:r>
      <w:r w:rsidRPr="007D379F">
        <w:tab/>
        <w:t>Закон № 13/2019 от 15 февраля 2019 года о равном обращении и недискриминации;</w:t>
      </w:r>
    </w:p>
    <w:p w14:paraId="5079EBBE" w14:textId="7D28A416" w:rsidR="00326401" w:rsidRPr="007D379F" w:rsidRDefault="00326401" w:rsidP="00326401">
      <w:pPr>
        <w:pStyle w:val="SingleTxtG"/>
      </w:pPr>
      <w:r w:rsidRPr="00355905">
        <w:tab/>
      </w:r>
      <w:r w:rsidRPr="007D379F">
        <w:t>e)</w:t>
      </w:r>
      <w:r w:rsidRPr="007D379F">
        <w:tab/>
        <w:t xml:space="preserve">Закон № 14/2019 от 15 февраля 2019 года о правах детей и подростков; </w:t>
      </w:r>
    </w:p>
    <w:p w14:paraId="7055AEDD" w14:textId="5D09AAB8" w:rsidR="00326401" w:rsidRPr="007D379F" w:rsidRDefault="00326401" w:rsidP="00326401">
      <w:pPr>
        <w:pStyle w:val="SingleTxtG"/>
      </w:pPr>
      <w:r w:rsidRPr="00355905">
        <w:lastRenderedPageBreak/>
        <w:tab/>
      </w:r>
      <w:r w:rsidRPr="007D379F">
        <w:t>f)</w:t>
      </w:r>
      <w:r w:rsidRPr="007D379F">
        <w:tab/>
        <w:t>Закон № 4/2018 от 22 марта 2018 года о временных и носящих переходный характер мерах защиты людей по гуманитарным соображениям;</w:t>
      </w:r>
    </w:p>
    <w:p w14:paraId="22224222" w14:textId="56E73CD8" w:rsidR="00326401" w:rsidRPr="007D379F" w:rsidRDefault="00326401" w:rsidP="00326401">
      <w:pPr>
        <w:pStyle w:val="SingleTxtG"/>
      </w:pPr>
      <w:r w:rsidRPr="00355905">
        <w:tab/>
      </w:r>
      <w:r w:rsidRPr="007D379F">
        <w:t>g)</w:t>
      </w:r>
      <w:r w:rsidRPr="007D379F">
        <w:tab/>
        <w:t>Закон № 9/2017 от 25 мая 2017 года о мерах по борьбе с торговлей людьми и защите жертв;</w:t>
      </w:r>
    </w:p>
    <w:p w14:paraId="174FD0EB" w14:textId="001608CF" w:rsidR="00326401" w:rsidRPr="007D379F" w:rsidRDefault="00326401" w:rsidP="00326401">
      <w:pPr>
        <w:pStyle w:val="SingleTxtG"/>
      </w:pPr>
      <w:r w:rsidRPr="00355905">
        <w:tab/>
      </w:r>
      <w:r w:rsidRPr="007D379F">
        <w:t>h)</w:t>
      </w:r>
      <w:r w:rsidRPr="007D379F">
        <w:tab/>
        <w:t>Закон № 1/2015 от 15 января 2015 года о ликвидации гендерного и домашнего насилия;</w:t>
      </w:r>
    </w:p>
    <w:p w14:paraId="6C0E948B" w14:textId="685C949C" w:rsidR="00326401" w:rsidRPr="007D379F" w:rsidRDefault="00326401" w:rsidP="00326401">
      <w:pPr>
        <w:pStyle w:val="SingleTxtG"/>
      </w:pPr>
      <w:r w:rsidRPr="00355905">
        <w:tab/>
      </w:r>
      <w:r w:rsidRPr="007D379F">
        <w:t>i)</w:t>
      </w:r>
      <w:r w:rsidRPr="007D379F">
        <w:tab/>
        <w:t>Закон № 34/2014 от 27 ноября 2014 года о гражданских союзах и о внесении изменений в Закон о браке от 30 июня 1995 года;</w:t>
      </w:r>
    </w:p>
    <w:p w14:paraId="06659C26" w14:textId="42BE1358" w:rsidR="00326401" w:rsidRPr="007D379F" w:rsidRDefault="00326401" w:rsidP="00326401">
      <w:pPr>
        <w:pStyle w:val="SingleTxtG"/>
      </w:pPr>
      <w:r w:rsidRPr="00355905">
        <w:tab/>
      </w:r>
      <w:r w:rsidRPr="007D379F">
        <w:t>j)</w:t>
      </w:r>
      <w:r w:rsidRPr="007D379F">
        <w:tab/>
        <w:t>создание в 2016 году Национальной комиссии по предотвращению гендерного и домашнего насилия;</w:t>
      </w:r>
    </w:p>
    <w:p w14:paraId="032416D4" w14:textId="10F8E2F3" w:rsidR="00326401" w:rsidRPr="007D379F" w:rsidRDefault="00326401" w:rsidP="00326401">
      <w:pPr>
        <w:pStyle w:val="SingleTxtG"/>
      </w:pPr>
      <w:r w:rsidRPr="00355905">
        <w:tab/>
      </w:r>
      <w:r w:rsidRPr="007D379F">
        <w:t>k)</w:t>
      </w:r>
      <w:r w:rsidRPr="007D379F">
        <w:tab/>
        <w:t>принятие в 2022 году Национального плана действий в интересах детей и подростков (2022–2026 годы);</w:t>
      </w:r>
    </w:p>
    <w:p w14:paraId="1A8C7F43" w14:textId="37273ECC" w:rsidR="00326401" w:rsidRPr="007D379F" w:rsidRDefault="00326401" w:rsidP="00326401">
      <w:pPr>
        <w:pStyle w:val="SingleTxtG"/>
      </w:pPr>
      <w:r w:rsidRPr="00355905">
        <w:tab/>
      </w:r>
      <w:r w:rsidRPr="007D379F">
        <w:t>l)</w:t>
      </w:r>
      <w:r w:rsidRPr="007D379F">
        <w:tab/>
        <w:t>Стратегический план по реализации целей в области устойчивого развития 2019 года.</w:t>
      </w:r>
    </w:p>
    <w:p w14:paraId="1AFAE252" w14:textId="77777777" w:rsidR="00326401" w:rsidRPr="007D379F" w:rsidRDefault="00326401" w:rsidP="00326401">
      <w:pPr>
        <w:pStyle w:val="SingleTxtG"/>
      </w:pPr>
      <w:r w:rsidRPr="007D379F">
        <w:t>4.</w:t>
      </w:r>
      <w:r w:rsidRPr="007D379F">
        <w:tab/>
        <w:t>Комитет приветствует также ратификацию государством-участником следующих международных договоров или присоединение к ним:</w:t>
      </w:r>
    </w:p>
    <w:p w14:paraId="25C91804" w14:textId="77A0ECA0" w:rsidR="00326401" w:rsidRPr="007D379F" w:rsidRDefault="00326401" w:rsidP="00326401">
      <w:pPr>
        <w:pStyle w:val="SingleTxtG"/>
      </w:pPr>
      <w:r w:rsidRPr="00355905">
        <w:tab/>
      </w:r>
      <w:r w:rsidRPr="007D379F">
        <w:t>a)</w:t>
      </w:r>
      <w:r w:rsidRPr="007D379F">
        <w:tab/>
        <w:t>Факультативного протокола к Конвенции о правах ребенка, касающегося процедуры сообщений, 25 сентября 2014 года;</w:t>
      </w:r>
    </w:p>
    <w:p w14:paraId="2EAB1C15" w14:textId="73A2B221" w:rsidR="00326401" w:rsidRPr="007D379F" w:rsidRDefault="00326401" w:rsidP="00326401">
      <w:pPr>
        <w:pStyle w:val="SingleTxtG"/>
      </w:pPr>
      <w:r w:rsidRPr="00355905">
        <w:tab/>
      </w:r>
      <w:r w:rsidRPr="007D379F">
        <w:t>b)</w:t>
      </w:r>
      <w:r w:rsidRPr="007D379F">
        <w:tab/>
        <w:t>Конвенции о правах инвалидов 11 марта 2014 года;</w:t>
      </w:r>
    </w:p>
    <w:p w14:paraId="7561282B" w14:textId="43988D81" w:rsidR="00326401" w:rsidRPr="007D379F" w:rsidRDefault="00326401" w:rsidP="00326401">
      <w:pPr>
        <w:pStyle w:val="SingleTxtG"/>
      </w:pPr>
      <w:r w:rsidRPr="00355905">
        <w:tab/>
      </w:r>
      <w:r w:rsidRPr="007D379F">
        <w:t>c)</w:t>
      </w:r>
      <w:r w:rsidRPr="007D379F">
        <w:tab/>
        <w:t>Факультативного протокола к Конвенции о правах инвалидов 11 марта 2014 года.</w:t>
      </w:r>
    </w:p>
    <w:p w14:paraId="2B4EF1F5" w14:textId="23A029A6" w:rsidR="00326401" w:rsidRPr="007D379F" w:rsidRDefault="00326401" w:rsidP="00326401">
      <w:pPr>
        <w:pStyle w:val="H1G"/>
      </w:pPr>
      <w:r w:rsidRPr="007D379F">
        <w:rPr>
          <w:bCs/>
        </w:rPr>
        <w:tab/>
        <w:t>C.</w:t>
      </w:r>
      <w:r w:rsidRPr="007D379F">
        <w:tab/>
      </w:r>
      <w:r w:rsidRPr="007D379F">
        <w:rPr>
          <w:bCs/>
        </w:rPr>
        <w:t>Основные вопросы, вызывающие обеспокоенность, и</w:t>
      </w:r>
      <w:r>
        <w:rPr>
          <w:bCs/>
          <w:lang w:val="en-US"/>
        </w:rPr>
        <w:t> </w:t>
      </w:r>
      <w:r w:rsidRPr="007D379F">
        <w:rPr>
          <w:bCs/>
        </w:rPr>
        <w:t>рекомендации</w:t>
      </w:r>
      <w:r w:rsidRPr="007D379F">
        <w:t xml:space="preserve"> </w:t>
      </w:r>
    </w:p>
    <w:p w14:paraId="0EA5130E" w14:textId="77777777" w:rsidR="00326401" w:rsidRPr="007D379F" w:rsidRDefault="00326401" w:rsidP="00326401">
      <w:pPr>
        <w:pStyle w:val="H23G"/>
      </w:pPr>
      <w:r w:rsidRPr="007D379F">
        <w:tab/>
      </w:r>
      <w:r w:rsidRPr="007D379F">
        <w:tab/>
      </w:r>
      <w:r w:rsidRPr="007D379F">
        <w:rPr>
          <w:bCs/>
        </w:rPr>
        <w:t>Конституционная и правовая основа применения Пакта</w:t>
      </w:r>
    </w:p>
    <w:p w14:paraId="6DD8CBC3" w14:textId="77777777" w:rsidR="00326401" w:rsidRPr="007D379F" w:rsidRDefault="00326401" w:rsidP="00326401">
      <w:pPr>
        <w:pStyle w:val="SingleTxtG"/>
      </w:pPr>
      <w:r w:rsidRPr="007D379F">
        <w:t>5.</w:t>
      </w:r>
      <w:r w:rsidRPr="007D379F">
        <w:tab/>
        <w:t>Комитет отмечает признание государством-участником приоритета международных договоров и соглашений над национальным законодательством, а также возможность их прямого применения во внутренней правовой системе с момента публикации в Официальном вестнике Княжества Андорра. Вместе с тем Комитет выражает сожаление по поводу отсутствия мер по обучению и просвещению широкой общественности о Пакте и факультативных протоколах к нему (статья 2).</w:t>
      </w:r>
    </w:p>
    <w:p w14:paraId="310DE337" w14:textId="77777777" w:rsidR="00326401" w:rsidRPr="007D379F" w:rsidRDefault="00326401" w:rsidP="00326401">
      <w:pPr>
        <w:pStyle w:val="SingleTxtG"/>
      </w:pPr>
      <w:r w:rsidRPr="007D379F">
        <w:t>6.</w:t>
      </w:r>
      <w:r w:rsidRPr="007D379F">
        <w:tab/>
      </w:r>
      <w:r w:rsidRPr="007D379F">
        <w:rPr>
          <w:b/>
          <w:bCs/>
        </w:rPr>
        <w:t>Государству-участнику следует принять меры по повышению осведомленности широкой общественности о Пакте, факультативных протоколах к нему и механизмах подачи в Комитет индивидуальных жалоб на нарушения Пакта.</w:t>
      </w:r>
      <w:r w:rsidRPr="007D379F">
        <w:t xml:space="preserve"> </w:t>
      </w:r>
      <w:r w:rsidRPr="007D379F">
        <w:rPr>
          <w:b/>
          <w:bCs/>
        </w:rPr>
        <w:t>Кроме того, государству-участнику следует активизировать усилия по повышению осведомленности о Пакте и факультативных протоколах к нему среди судей, прокуроров, адвокатов и сотрудников правоохранительных органов, с тем чтобы национальные суды напрямую ссылались на положения этих инструментов, учитывали и применяли их.</w:t>
      </w:r>
    </w:p>
    <w:p w14:paraId="7CD273B1" w14:textId="77777777" w:rsidR="00326401" w:rsidRPr="007D379F" w:rsidRDefault="00326401" w:rsidP="00326401">
      <w:pPr>
        <w:pStyle w:val="H23G"/>
      </w:pPr>
      <w:r w:rsidRPr="007D379F">
        <w:tab/>
      </w:r>
      <w:r w:rsidRPr="007D379F">
        <w:tab/>
      </w:r>
      <w:r w:rsidRPr="007D379F">
        <w:rPr>
          <w:bCs/>
        </w:rPr>
        <w:t>Национальное правозащитное учреждение</w:t>
      </w:r>
      <w:r w:rsidRPr="007D379F">
        <w:t xml:space="preserve"> </w:t>
      </w:r>
    </w:p>
    <w:p w14:paraId="30AD4EC7" w14:textId="5D8AF594" w:rsidR="00326401" w:rsidRPr="007D379F" w:rsidRDefault="00326401" w:rsidP="00326401">
      <w:pPr>
        <w:pStyle w:val="SingleTxtG"/>
      </w:pPr>
      <w:r w:rsidRPr="007D379F">
        <w:t>7.</w:t>
      </w:r>
      <w:r w:rsidRPr="007D379F">
        <w:tab/>
        <w:t>Комитет принимает к сведению различные законодательные меры, принятые государством-участником с целью укрепления и расширения полномочий Уполномоченного по правам человека (омбудсмена) в области поощрения и защиты прав человека с момента его создания в 1998 году. Тем не менее он обеспокоен тем, что в государстве-участнике не создано национальное правозащитное учреждение в соответствии с Принципами, касающимися статуса национальных учреждений, занимающихся поощрением и защитой прав человека (Парижские принципы) (статья</w:t>
      </w:r>
      <w:r>
        <w:rPr>
          <w:lang w:val="en-US"/>
        </w:rPr>
        <w:t> </w:t>
      </w:r>
      <w:r w:rsidRPr="007D379F">
        <w:t>2).</w:t>
      </w:r>
    </w:p>
    <w:p w14:paraId="03B3FD57" w14:textId="77777777" w:rsidR="00326401" w:rsidRPr="007D379F" w:rsidRDefault="00326401" w:rsidP="00326401">
      <w:pPr>
        <w:pStyle w:val="SingleTxtG"/>
      </w:pPr>
      <w:r w:rsidRPr="007D379F">
        <w:lastRenderedPageBreak/>
        <w:t>8.</w:t>
      </w:r>
      <w:r w:rsidRPr="007D379F">
        <w:tab/>
      </w:r>
      <w:r w:rsidRPr="007D379F">
        <w:rPr>
          <w:b/>
          <w:bCs/>
        </w:rPr>
        <w:t>Государству-участнику следует принять необходимые меры для создания национального правозащитного учреждения в полном соответствии с Парижскими принципами и обеспечить его достаточными кадровыми, финансовыми и техническими ресурсами, чтобы оно могло эффективно и независимо выполнять свой мандат.</w:t>
      </w:r>
      <w:r w:rsidRPr="007D379F">
        <w:t xml:space="preserve"> </w:t>
      </w:r>
      <w:r w:rsidRPr="007D379F">
        <w:rPr>
          <w:b/>
          <w:bCs/>
        </w:rPr>
        <w:t>Государство должно обеспечить также, чтобы в процессе создания этого учреждения проводились консультации с организациями гражданского общества.</w:t>
      </w:r>
    </w:p>
    <w:p w14:paraId="2B0AAC4D" w14:textId="77777777" w:rsidR="00326401" w:rsidRPr="007D379F" w:rsidRDefault="00326401" w:rsidP="00326401">
      <w:pPr>
        <w:pStyle w:val="H23G"/>
      </w:pPr>
      <w:r w:rsidRPr="007D379F">
        <w:tab/>
      </w:r>
      <w:r w:rsidRPr="007D379F">
        <w:tab/>
      </w:r>
      <w:r w:rsidRPr="007D379F">
        <w:rPr>
          <w:bCs/>
        </w:rPr>
        <w:t>Меры по борьбе с коррупцией</w:t>
      </w:r>
    </w:p>
    <w:p w14:paraId="5380DA91" w14:textId="77777777" w:rsidR="00326401" w:rsidRPr="007D379F" w:rsidRDefault="00326401" w:rsidP="00326401">
      <w:pPr>
        <w:pStyle w:val="SingleTxtG"/>
      </w:pPr>
      <w:r w:rsidRPr="007D379F">
        <w:t>9.</w:t>
      </w:r>
      <w:r w:rsidRPr="007D379F">
        <w:tab/>
        <w:t>Комитет принимает к сведению меры, принятые государством-участником в целях борьбы с коррупцией, такие как принятие в 2021 году Закона № 33/2021 о прозрачности, доступе к публичной информации и открытом правительстве, а также различные кодексы поведения и этические кодексы, принятые для членов правительства, высокопоставленных должностных лиц, членов парламента, судебной системы, полиции и пенитенциарной администрации. Он принимает к сведению также одобрение правительством государства-участника ратификации Конвенции Организации Объединенных Наций против коррупции. Тем не менее Комитет выражает озабоченность в связи с отсутствием общей государственной стратегии или политики по борьбе с коррупцией, а также мер, в том числе законодательных, направленных на защиту лиц, сообщающих о нарушениях. Кроме того, он выражает сожаление в связи с тем, что государство-участник не предоставило достаточной информации о проведенных расследованиях, возбужденных уголовных делах и назначенных наказаниях в случаях коррупции (статьи 2 и 25).</w:t>
      </w:r>
    </w:p>
    <w:p w14:paraId="114DC94A" w14:textId="6F7C8E83" w:rsidR="00326401" w:rsidRPr="007D379F" w:rsidRDefault="00326401" w:rsidP="00326401">
      <w:pPr>
        <w:pStyle w:val="SingleTxtG"/>
        <w:rPr>
          <w:b/>
          <w:bCs/>
        </w:rPr>
      </w:pPr>
      <w:r w:rsidRPr="007D379F">
        <w:t>10.</w:t>
      </w:r>
      <w:r w:rsidRPr="007D379F">
        <w:tab/>
      </w:r>
      <w:r w:rsidRPr="007D379F">
        <w:rPr>
          <w:b/>
          <w:bCs/>
        </w:rPr>
        <w:t>Государству-участнику следует удвоить усилия по предупреждению и искоренению коррупции на всех уровнях.</w:t>
      </w:r>
      <w:r w:rsidRPr="007D379F">
        <w:t xml:space="preserve"> </w:t>
      </w:r>
      <w:r w:rsidRPr="007D379F">
        <w:rPr>
          <w:b/>
          <w:bCs/>
        </w:rPr>
        <w:t>Ему следует,</w:t>
      </w:r>
      <w:r>
        <w:rPr>
          <w:b/>
          <w:bCs/>
        </w:rPr>
        <w:t xml:space="preserve"> </w:t>
      </w:r>
      <w:r w:rsidRPr="007D379F">
        <w:rPr>
          <w:b/>
          <w:bCs/>
        </w:rPr>
        <w:t>в частности:</w:t>
      </w:r>
    </w:p>
    <w:p w14:paraId="702FE2D6" w14:textId="36FC2813" w:rsidR="00326401" w:rsidRPr="007D379F" w:rsidRDefault="00326401" w:rsidP="00326401">
      <w:pPr>
        <w:pStyle w:val="SingleTxtG"/>
        <w:rPr>
          <w:b/>
          <w:bCs/>
        </w:rPr>
      </w:pPr>
      <w:r w:rsidRPr="00355905">
        <w:rPr>
          <w:b/>
          <w:bCs/>
        </w:rPr>
        <w:tab/>
      </w:r>
      <w:r w:rsidRPr="007D379F">
        <w:rPr>
          <w:b/>
          <w:bCs/>
        </w:rPr>
        <w:t>a)</w:t>
      </w:r>
      <w:r w:rsidRPr="007D379F">
        <w:tab/>
      </w:r>
      <w:r w:rsidRPr="007D379F">
        <w:rPr>
          <w:b/>
          <w:bCs/>
        </w:rPr>
        <w:t>разработать и принять общую государственную стратегию или политику по борьбе с коррупцией;</w:t>
      </w:r>
      <w:r w:rsidRPr="007D379F">
        <w:t xml:space="preserve"> </w:t>
      </w:r>
    </w:p>
    <w:p w14:paraId="781E2C77" w14:textId="029A3DAB" w:rsidR="00326401" w:rsidRPr="007D379F" w:rsidRDefault="00326401" w:rsidP="00326401">
      <w:pPr>
        <w:pStyle w:val="SingleTxtG"/>
        <w:rPr>
          <w:b/>
          <w:bCs/>
        </w:rPr>
      </w:pPr>
      <w:r w:rsidRPr="00355905">
        <w:rPr>
          <w:b/>
          <w:bCs/>
        </w:rPr>
        <w:tab/>
      </w:r>
      <w:r w:rsidRPr="007D379F">
        <w:rPr>
          <w:b/>
          <w:bCs/>
        </w:rPr>
        <w:t>b)</w:t>
      </w:r>
      <w:r w:rsidRPr="007D379F">
        <w:tab/>
      </w:r>
      <w:r w:rsidRPr="007D379F">
        <w:rPr>
          <w:b/>
          <w:bCs/>
        </w:rPr>
        <w:t>выделить подразделению по предупреждению и пресечению коррупции и прокуратуре достаточные кадровые, финансовые и технические ресурсы, чтобы они могли эффективно и независимо выполнять свои полномочия;</w:t>
      </w:r>
    </w:p>
    <w:p w14:paraId="389CD3D5" w14:textId="723C77A6" w:rsidR="00326401" w:rsidRPr="007D379F" w:rsidRDefault="00326401" w:rsidP="00326401">
      <w:pPr>
        <w:pStyle w:val="SingleTxtG"/>
        <w:rPr>
          <w:b/>
          <w:bCs/>
        </w:rPr>
      </w:pPr>
      <w:r w:rsidRPr="00355905">
        <w:rPr>
          <w:b/>
          <w:bCs/>
        </w:rPr>
        <w:tab/>
      </w:r>
      <w:r w:rsidRPr="007D379F">
        <w:rPr>
          <w:b/>
          <w:bCs/>
        </w:rPr>
        <w:t>c)</w:t>
      </w:r>
      <w:r w:rsidRPr="007D379F">
        <w:tab/>
      </w:r>
      <w:r w:rsidRPr="007D379F">
        <w:rPr>
          <w:b/>
          <w:bCs/>
        </w:rPr>
        <w:t>обеспечить оперативное проведение тщательных и беспристрастных расследований по всем</w:t>
      </w:r>
      <w:r>
        <w:rPr>
          <w:b/>
          <w:bCs/>
        </w:rPr>
        <w:t xml:space="preserve"> </w:t>
      </w:r>
      <w:r w:rsidRPr="007D379F">
        <w:rPr>
          <w:b/>
          <w:bCs/>
        </w:rPr>
        <w:t>заявлениям о коррупции, а также привлечение виновных к ответственности и, в случае осуждения, назначение им наказаний, соразмерных тяжести совершенного преступления;</w:t>
      </w:r>
    </w:p>
    <w:p w14:paraId="73775CEE" w14:textId="14C713CB" w:rsidR="00326401" w:rsidRPr="007D379F" w:rsidRDefault="00326401" w:rsidP="00326401">
      <w:pPr>
        <w:pStyle w:val="SingleTxtG"/>
        <w:rPr>
          <w:b/>
          <w:bCs/>
        </w:rPr>
      </w:pPr>
      <w:r w:rsidRPr="00355905">
        <w:rPr>
          <w:b/>
          <w:bCs/>
        </w:rPr>
        <w:tab/>
      </w:r>
      <w:r w:rsidRPr="007D379F">
        <w:rPr>
          <w:b/>
          <w:bCs/>
        </w:rPr>
        <w:t>d)</w:t>
      </w:r>
      <w:r w:rsidRPr="007D379F">
        <w:tab/>
      </w:r>
      <w:r w:rsidRPr="007D379F">
        <w:rPr>
          <w:b/>
          <w:bCs/>
        </w:rPr>
        <w:t>проводить учебные мероприятия и информационно-просветительские кампании с целью информирования государственных служащих, политиков, адвокатов, представителей деловых кругов и широкой общественности об экономических и социальных издержках коррупции и существующих механизмах, при помощи которых можно сообщать о случаях коррупции;</w:t>
      </w:r>
    </w:p>
    <w:p w14:paraId="45350C66" w14:textId="344F204C" w:rsidR="00326401" w:rsidRPr="007D379F" w:rsidRDefault="00326401" w:rsidP="00326401">
      <w:pPr>
        <w:pStyle w:val="SingleTxtG"/>
        <w:rPr>
          <w:b/>
          <w:bCs/>
        </w:rPr>
      </w:pPr>
      <w:r w:rsidRPr="00355905">
        <w:rPr>
          <w:b/>
          <w:bCs/>
        </w:rPr>
        <w:tab/>
      </w:r>
      <w:r w:rsidRPr="007D379F">
        <w:rPr>
          <w:b/>
          <w:bCs/>
        </w:rPr>
        <w:t>e)</w:t>
      </w:r>
      <w:r w:rsidRPr="007D379F">
        <w:tab/>
      </w:r>
      <w:r w:rsidRPr="007D379F">
        <w:rPr>
          <w:b/>
          <w:bCs/>
        </w:rPr>
        <w:t>обеспечить эффективную защиту информаторов и свидетелей, в том числе путем принятия соответствующего законодательства и создания системы защиты;</w:t>
      </w:r>
    </w:p>
    <w:p w14:paraId="1F297B4D" w14:textId="5A96DD5F" w:rsidR="00326401" w:rsidRPr="007D379F" w:rsidRDefault="00326401" w:rsidP="00326401">
      <w:pPr>
        <w:pStyle w:val="SingleTxtG"/>
        <w:rPr>
          <w:b/>
          <w:bCs/>
        </w:rPr>
      </w:pPr>
      <w:r w:rsidRPr="00355905">
        <w:rPr>
          <w:b/>
          <w:bCs/>
        </w:rPr>
        <w:tab/>
      </w:r>
      <w:r w:rsidRPr="007D379F">
        <w:rPr>
          <w:b/>
          <w:bCs/>
        </w:rPr>
        <w:t>f)</w:t>
      </w:r>
      <w:r w:rsidRPr="007D379F">
        <w:tab/>
      </w:r>
      <w:r w:rsidRPr="007D379F">
        <w:rPr>
          <w:b/>
          <w:bCs/>
        </w:rPr>
        <w:t>завершить процесс ратификации Конвенции Организации Объединенных Наций против коррупции.</w:t>
      </w:r>
    </w:p>
    <w:p w14:paraId="156BEF13" w14:textId="77777777" w:rsidR="00326401" w:rsidRPr="007D379F" w:rsidRDefault="00326401" w:rsidP="00326401">
      <w:pPr>
        <w:pStyle w:val="H23G"/>
      </w:pPr>
      <w:r w:rsidRPr="007D379F">
        <w:tab/>
      </w:r>
      <w:r w:rsidRPr="007D379F">
        <w:tab/>
      </w:r>
      <w:r w:rsidRPr="007D379F">
        <w:rPr>
          <w:bCs/>
        </w:rPr>
        <w:t>Недискриминация</w:t>
      </w:r>
    </w:p>
    <w:p w14:paraId="68BF64EC" w14:textId="1310FC7A" w:rsidR="00326401" w:rsidRPr="007D379F" w:rsidRDefault="00326401" w:rsidP="00326401">
      <w:pPr>
        <w:pStyle w:val="SingleTxtG"/>
      </w:pPr>
      <w:r w:rsidRPr="007D379F">
        <w:t>11.</w:t>
      </w:r>
      <w:r w:rsidRPr="007D379F">
        <w:tab/>
        <w:t>Комитет принимает к сведению меры, принятые государством-участником для укрепления нормативно-правовой и институциональной базы по борьбе с дискриминацией, в частности принятие Закона № 13/2019 от 15 февраля 2019 года о равном обращении и недискриминации и Закона № 34/2014 от 27 ноября 2014 года о гражданских союзах и о внесении изменений в Закон о браке от 30 июня 1995 года, а также создание Департамента по вопросам политики в области равноправия в 2017</w:t>
      </w:r>
      <w:r>
        <w:rPr>
          <w:lang w:val="en-US"/>
        </w:rPr>
        <w:t> </w:t>
      </w:r>
      <w:r w:rsidRPr="007D379F">
        <w:t xml:space="preserve">году и Наблюдательного совета по социальным вопросам и вопросам равенства </w:t>
      </w:r>
      <w:r w:rsidRPr="007D379F">
        <w:lastRenderedPageBreak/>
        <w:t xml:space="preserve">в 2020 году. Вместе с тем он выражает озабоченность в связи с тем, что Закон о равном обращении и недискриминации не содержит прямого запрета на дискриминацию по признакам цвета кожи, социального происхождения и имущественного положения в соответствии с пунктом 1 статьи 2 Пакта. Он обеспокоен также сообщениями о ненавистнических высказываниях в </w:t>
      </w:r>
      <w:r w:rsidR="00355905" w:rsidRPr="007D379F">
        <w:t>И</w:t>
      </w:r>
      <w:r w:rsidRPr="007D379F">
        <w:t>нтернете в отношении мигрантов, мусульман, а также лесбиянок, геев, бисексуальных, трансгендерных и интерсекс-людей, отсутствием компетентного надзорного органа, уполномоченного принимать жалобы на ненавистнические высказывания, а также процессуальными и техническими препятствиями для проведения соответствующих расследований. Кроме того, он выражает сожаление в связи с тем, что государство-участник не предоставило достаточной информации, в том числе дезагрегированных данных, о проведенных расследованиях, возбужденных уголовных делах и назначенных наказаниях в связи с дискриминацией и языком ненависти. Кроме того, он выражает сожаление по поводу отсутствия комплексной системы сбора детализированных данных о ненавистнических высказываниях и преступлениях на почве ненависти (статьи 2, 9, 14, 20 и 26).</w:t>
      </w:r>
    </w:p>
    <w:p w14:paraId="118F9458" w14:textId="77777777" w:rsidR="00326401" w:rsidRPr="007D379F" w:rsidRDefault="00326401" w:rsidP="00326401">
      <w:pPr>
        <w:pStyle w:val="SingleTxtG"/>
        <w:rPr>
          <w:b/>
          <w:bCs/>
        </w:rPr>
      </w:pPr>
      <w:r w:rsidRPr="007D379F">
        <w:t>12.</w:t>
      </w:r>
      <w:r w:rsidRPr="007D379F">
        <w:tab/>
      </w:r>
      <w:r w:rsidRPr="007D379F">
        <w:rPr>
          <w:b/>
          <w:bCs/>
        </w:rPr>
        <w:t>Государству-участнику следует удвоить усилия по предупреждению и искоренению всех форм дискриминации.</w:t>
      </w:r>
      <w:r w:rsidRPr="007D379F">
        <w:t xml:space="preserve"> </w:t>
      </w:r>
      <w:r w:rsidRPr="007D379F">
        <w:rPr>
          <w:b/>
          <w:bCs/>
        </w:rPr>
        <w:t>В частности, ему следует:</w:t>
      </w:r>
    </w:p>
    <w:p w14:paraId="4C3AA8F1" w14:textId="5E9E16A4" w:rsidR="00326401" w:rsidRPr="007D379F" w:rsidRDefault="00326401" w:rsidP="00326401">
      <w:pPr>
        <w:pStyle w:val="SingleTxtG"/>
        <w:rPr>
          <w:b/>
          <w:bCs/>
        </w:rPr>
      </w:pPr>
      <w:r w:rsidRPr="00355905">
        <w:rPr>
          <w:b/>
          <w:bCs/>
        </w:rPr>
        <w:tab/>
      </w:r>
      <w:r w:rsidRPr="007D379F">
        <w:rPr>
          <w:b/>
          <w:bCs/>
        </w:rPr>
        <w:t>a)</w:t>
      </w:r>
      <w:r w:rsidRPr="007D379F">
        <w:tab/>
      </w:r>
      <w:r w:rsidRPr="007D379F">
        <w:rPr>
          <w:b/>
          <w:bCs/>
        </w:rPr>
        <w:t>привести законодательную базу по борьбе с дискриминацией в полное соответствие с Пактом, включив в нее все предусмотренные в нем основания для дискриминации, в том числе цвет кожи, социальное происхождение и имущественное положение;</w:t>
      </w:r>
    </w:p>
    <w:p w14:paraId="01700F81" w14:textId="71D78736" w:rsidR="00326401" w:rsidRPr="007D379F" w:rsidRDefault="00326401" w:rsidP="00326401">
      <w:pPr>
        <w:pStyle w:val="SingleTxtG"/>
        <w:rPr>
          <w:b/>
          <w:bCs/>
        </w:rPr>
      </w:pPr>
      <w:r w:rsidRPr="00355905">
        <w:rPr>
          <w:b/>
          <w:bCs/>
        </w:rPr>
        <w:tab/>
      </w:r>
      <w:r w:rsidRPr="007D379F">
        <w:rPr>
          <w:b/>
          <w:bCs/>
        </w:rPr>
        <w:t>b)</w:t>
      </w:r>
      <w:r w:rsidRPr="007D379F">
        <w:tab/>
      </w:r>
      <w:r w:rsidRPr="007D379F">
        <w:rPr>
          <w:b/>
          <w:bCs/>
        </w:rPr>
        <w:t>принять национальную программу действий по борьбе со всеми формами дискриминации, определить четкие показатели и цели, создать надлежащие механизмы мониторинга и выделить достаточные кадровые, финансовые и технические ресурсы для реализации этой программы, обеспечив при этом проведение консультаций с организациями гражданского общества на этапах разработки, принятия и контроля за осуществлением данной программы;</w:t>
      </w:r>
      <w:r w:rsidRPr="007D379F">
        <w:t xml:space="preserve"> </w:t>
      </w:r>
    </w:p>
    <w:p w14:paraId="430F7532" w14:textId="183DEA2F" w:rsidR="00326401" w:rsidRPr="007D379F" w:rsidRDefault="00326401" w:rsidP="00326401">
      <w:pPr>
        <w:pStyle w:val="SingleTxtG"/>
        <w:rPr>
          <w:b/>
          <w:bCs/>
        </w:rPr>
      </w:pPr>
      <w:r w:rsidRPr="00355905">
        <w:rPr>
          <w:b/>
          <w:bCs/>
        </w:rPr>
        <w:tab/>
      </w:r>
      <w:r w:rsidRPr="007D379F">
        <w:rPr>
          <w:b/>
          <w:bCs/>
        </w:rPr>
        <w:t>c)</w:t>
      </w:r>
      <w:r w:rsidRPr="007D379F">
        <w:tab/>
      </w:r>
      <w:r w:rsidRPr="007D379F">
        <w:rPr>
          <w:b/>
          <w:bCs/>
        </w:rPr>
        <w:t xml:space="preserve">активизировать усилия по предотвращению ненавистнических высказываний и борьбе с ними, в частности с распространяемыми в </w:t>
      </w:r>
      <w:r w:rsidR="00355905" w:rsidRPr="007D379F">
        <w:rPr>
          <w:b/>
          <w:bCs/>
        </w:rPr>
        <w:t>И</w:t>
      </w:r>
      <w:r w:rsidRPr="007D379F">
        <w:rPr>
          <w:b/>
          <w:bCs/>
        </w:rPr>
        <w:t>нтернете, в тесном сотрудничестве с интернет-провайдерами, платформами социальных сетей и группами, наиболее подверженными воздействию языка ненависти, в том числе путем создания надзорного органа, уполномоченного принимать жалобы, связанные с ненавистническими высказываниями, и содействия проведению соответствующих расследований;</w:t>
      </w:r>
    </w:p>
    <w:p w14:paraId="430FD4E2" w14:textId="4E265865" w:rsidR="00326401" w:rsidRPr="007D379F" w:rsidRDefault="00326401" w:rsidP="00326401">
      <w:pPr>
        <w:pStyle w:val="SingleTxtG"/>
        <w:rPr>
          <w:b/>
          <w:bCs/>
        </w:rPr>
      </w:pPr>
      <w:r w:rsidRPr="00355905">
        <w:rPr>
          <w:b/>
          <w:bCs/>
        </w:rPr>
        <w:tab/>
      </w:r>
      <w:r w:rsidRPr="007D379F">
        <w:rPr>
          <w:b/>
          <w:bCs/>
        </w:rPr>
        <w:t>d)</w:t>
      </w:r>
      <w:r w:rsidRPr="007D379F">
        <w:tab/>
      </w:r>
      <w:r w:rsidRPr="007D379F">
        <w:rPr>
          <w:b/>
          <w:bCs/>
        </w:rPr>
        <w:t>содействовать представлению информации о преступлениях на почве ненависти и гарантировать жертвам доступ к механизмам подачи жалоб и эффективным средствам правовой защиты, обеспечить привлечение к ответственности предполагаемых виновных и, в случае осуждения, назначение им соответствующих наказаний, а также предоставить жертвам и их семьям доступ к возмещению ущерба в полном объеме;</w:t>
      </w:r>
    </w:p>
    <w:p w14:paraId="5166BF9D" w14:textId="301A07DD" w:rsidR="00326401" w:rsidRPr="007D379F" w:rsidRDefault="00326401" w:rsidP="00326401">
      <w:pPr>
        <w:pStyle w:val="SingleTxtG"/>
        <w:rPr>
          <w:b/>
          <w:bCs/>
        </w:rPr>
      </w:pPr>
      <w:r w:rsidRPr="00355905">
        <w:rPr>
          <w:b/>
          <w:bCs/>
        </w:rPr>
        <w:tab/>
      </w:r>
      <w:r w:rsidRPr="007D379F">
        <w:rPr>
          <w:b/>
          <w:bCs/>
        </w:rPr>
        <w:t>e)</w:t>
      </w:r>
      <w:r w:rsidRPr="007D379F">
        <w:tab/>
      </w:r>
      <w:r w:rsidRPr="007D379F">
        <w:rPr>
          <w:b/>
          <w:bCs/>
        </w:rPr>
        <w:t>обеспечить эффективное обучение сотрудников правоохранительных органов, судей и прокуроров по вопросам расследования преступлений и высказываний на почве ненависти и судебного преследования виновных, а также обеспечить учет и фиксирование таких правонарушений, в частности с помощью комплексной системы сбора дезагрегированных данных.</w:t>
      </w:r>
    </w:p>
    <w:p w14:paraId="6DD1B7E2" w14:textId="77777777" w:rsidR="00326401" w:rsidRPr="007D379F" w:rsidRDefault="00326401" w:rsidP="00326401">
      <w:pPr>
        <w:pStyle w:val="H23G"/>
      </w:pPr>
      <w:r w:rsidRPr="007D379F">
        <w:tab/>
      </w:r>
      <w:r w:rsidRPr="007D379F">
        <w:tab/>
      </w:r>
      <w:r w:rsidRPr="007D379F">
        <w:rPr>
          <w:bCs/>
        </w:rPr>
        <w:t>Свобода совести и религии</w:t>
      </w:r>
    </w:p>
    <w:p w14:paraId="21884EBE" w14:textId="77777777" w:rsidR="00326401" w:rsidRPr="007D379F" w:rsidRDefault="00326401" w:rsidP="00326401">
      <w:pPr>
        <w:pStyle w:val="SingleTxtG"/>
        <w:rPr>
          <w:b/>
          <w:bCs/>
        </w:rPr>
      </w:pPr>
      <w:r w:rsidRPr="007D379F">
        <w:t>13.</w:t>
      </w:r>
      <w:r w:rsidRPr="007D379F">
        <w:tab/>
        <w:t>Принимая к сведению представленную государством-участником информацию, Комитет выражает обеспокоенность в связи с запретом на открытое ношение религиозных знаков и символов учащимися, учителями, руководителями учебных заведений и всего школьного персонала, введенным Законом № 10/2022 от 7 апреля 2022 года, что может иметь дискриминационные последствия и приводить к ограничению свободы мысли, совести и религии некоторых лиц, принадлежащих к религиозным меньшинствам (статьи 2, 3, 18 и 26).</w:t>
      </w:r>
    </w:p>
    <w:p w14:paraId="05418966" w14:textId="77777777" w:rsidR="00326401" w:rsidRPr="007D379F" w:rsidRDefault="00326401" w:rsidP="00326401">
      <w:pPr>
        <w:pStyle w:val="SingleTxtG"/>
        <w:rPr>
          <w:b/>
          <w:bCs/>
        </w:rPr>
      </w:pPr>
      <w:r w:rsidRPr="007D379F">
        <w:lastRenderedPageBreak/>
        <w:t>14.</w:t>
      </w:r>
      <w:r w:rsidRPr="007D379F">
        <w:tab/>
      </w:r>
      <w:r w:rsidRPr="007D379F">
        <w:rPr>
          <w:b/>
          <w:bCs/>
        </w:rPr>
        <w:t>Государству-участнику следует пересмотреть Закон № 10/2022 от 7 апреля 2022 года с учетом своих обязательств по Пакту, в частности в отношении свободы мысли, совести и религии, а также равенства перед законом, и обеспечить, чтобы любые ограничения этих свобод строго соответствовали принципам законности, необходимости и соразмерности.</w:t>
      </w:r>
    </w:p>
    <w:p w14:paraId="3E40AE46" w14:textId="77777777" w:rsidR="00326401" w:rsidRPr="007D379F" w:rsidRDefault="00326401" w:rsidP="00326401">
      <w:pPr>
        <w:pStyle w:val="H23G"/>
      </w:pPr>
      <w:r w:rsidRPr="007D379F">
        <w:tab/>
      </w:r>
      <w:r w:rsidRPr="007D379F">
        <w:tab/>
      </w:r>
      <w:r w:rsidRPr="007D379F">
        <w:rPr>
          <w:bCs/>
        </w:rPr>
        <w:t>Равенство мужчин и женщин</w:t>
      </w:r>
    </w:p>
    <w:p w14:paraId="526A9150" w14:textId="002CAB73" w:rsidR="00326401" w:rsidRPr="007D379F" w:rsidRDefault="00326401" w:rsidP="00326401">
      <w:pPr>
        <w:pStyle w:val="SingleTxtG"/>
      </w:pPr>
      <w:r w:rsidRPr="007D379F">
        <w:t>15.</w:t>
      </w:r>
      <w:r w:rsidRPr="007D379F">
        <w:tab/>
        <w:t>Комитет приветствует законодательные и институциональные меры, принятые государством-участником в целях обеспечения равенства между мужчинами и женщинами, такие как принятие Закона № 6/2022 от 31 марта 2022 года об эффективном осуществлении права на равное обращение и равные возможности, а также на недискриминацию между женщинами и мужчинами, принятие в 2026 году Четырехлетней программы по обеспечению гендерного равенства (2026–2030 годы), а</w:t>
      </w:r>
      <w:r>
        <w:rPr>
          <w:lang w:val="en-US"/>
        </w:rPr>
        <w:t> </w:t>
      </w:r>
      <w:r w:rsidRPr="007D379F">
        <w:t>также создание в 2019 году Государственного секретариата по вопросам равенства и гражданского участия и в 2023 году Института женщин Андорры. Он принимает к сведению также реализацию Программы по повышению осведомленности о гендерном равенстве в школах. Кроме того, он обеспокоен отсутствием общей стратегии по борьбе с дискриминационными стереотипными представлениями о ролях и обязанностях женщин и мужчин в семье и обществе. Он выражает озабоченность также по поводу того, что государство-участник не приняло специальных временных мер, направленных на устранение гендерного неравенства. Кроме того, Комитет выражает сожаление по поводу того, что государство-участник не представило конкретных, сопоставимых и детализированных статистических данных о результатах мер, принятых для устранения структурного неравенства между женщинами и мужчинами, в частности в отношении вертикальной и горизонтальной профессиональной сегрегации, разрыва в заработной плате между мужчинами и женщинами, а также участия женщин в политической и общественной жизни, в том числе в исполнительных, судебных и законодательных органах на национальном и местном уровнях, а также на руководящих должностях в государственном и частном секторах (статьи 3, 23, 25 и 26).</w:t>
      </w:r>
    </w:p>
    <w:p w14:paraId="5D559AC1" w14:textId="77777777" w:rsidR="00326401" w:rsidRPr="007D379F" w:rsidRDefault="00326401" w:rsidP="00326401">
      <w:pPr>
        <w:pStyle w:val="SingleTxtG"/>
        <w:rPr>
          <w:b/>
          <w:bCs/>
        </w:rPr>
      </w:pPr>
      <w:r w:rsidRPr="007D379F">
        <w:t>16.</w:t>
      </w:r>
      <w:r w:rsidRPr="007D379F">
        <w:tab/>
      </w:r>
      <w:r w:rsidRPr="007D379F">
        <w:rPr>
          <w:b/>
          <w:bCs/>
        </w:rPr>
        <w:t>Государству-участнику следует:</w:t>
      </w:r>
    </w:p>
    <w:p w14:paraId="381EBF25" w14:textId="4CBA16A5" w:rsidR="00326401" w:rsidRPr="007D379F" w:rsidRDefault="00326401" w:rsidP="00326401">
      <w:pPr>
        <w:pStyle w:val="SingleTxtG"/>
        <w:rPr>
          <w:b/>
          <w:bCs/>
        </w:rPr>
      </w:pPr>
      <w:r w:rsidRPr="00355905">
        <w:rPr>
          <w:b/>
          <w:bCs/>
        </w:rPr>
        <w:tab/>
      </w:r>
      <w:r w:rsidRPr="007D379F">
        <w:rPr>
          <w:b/>
          <w:bCs/>
        </w:rPr>
        <w:t>a)</w:t>
      </w:r>
      <w:r w:rsidRPr="007D379F">
        <w:tab/>
      </w:r>
      <w:r w:rsidRPr="007D379F">
        <w:rPr>
          <w:b/>
          <w:bCs/>
        </w:rPr>
        <w:t>усилить меры, направленные на обеспечение равенства между мужчинами и женщинами во всех сферах, как в государственном, так и в частном секторе, в том числе путем принятия глобальной стратегии, направленной на искоренение патриархальных стереотипов и моделей поведения, касающихся ролей и обязанностей женщин и мужчин в семье и обществе;</w:t>
      </w:r>
      <w:r w:rsidRPr="007D379F">
        <w:t xml:space="preserve"> </w:t>
      </w:r>
    </w:p>
    <w:p w14:paraId="0E97D0E7" w14:textId="1A0396CE" w:rsidR="00326401" w:rsidRPr="007D379F" w:rsidRDefault="00326401" w:rsidP="00326401">
      <w:pPr>
        <w:pStyle w:val="SingleTxtG"/>
        <w:rPr>
          <w:b/>
          <w:bCs/>
        </w:rPr>
      </w:pPr>
      <w:r w:rsidRPr="00355905">
        <w:rPr>
          <w:b/>
          <w:bCs/>
        </w:rPr>
        <w:tab/>
      </w:r>
      <w:r w:rsidRPr="007D379F">
        <w:rPr>
          <w:b/>
          <w:bCs/>
        </w:rPr>
        <w:t>b)</w:t>
      </w:r>
      <w:r w:rsidRPr="007D379F">
        <w:tab/>
      </w:r>
      <w:r w:rsidRPr="007D379F">
        <w:rPr>
          <w:b/>
          <w:bCs/>
        </w:rPr>
        <w:t>принять и реализовать специальные временные меры в целях скорейшего достижения реального равенства между мужчинами и женщинами во всех сферах, в которых женщины и девочки по-прежнему находятся в неблагоприятном положении или недостаточно представлены, в частности в политической и общественной жизни, в области образования и занятости;</w:t>
      </w:r>
    </w:p>
    <w:p w14:paraId="7135D4F4" w14:textId="16BD1D0D" w:rsidR="00326401" w:rsidRPr="007D379F" w:rsidRDefault="00326401" w:rsidP="00326401">
      <w:pPr>
        <w:pStyle w:val="SingleTxtG"/>
        <w:rPr>
          <w:b/>
          <w:bCs/>
        </w:rPr>
      </w:pPr>
      <w:r w:rsidRPr="00355905">
        <w:rPr>
          <w:b/>
          <w:bCs/>
        </w:rPr>
        <w:tab/>
      </w:r>
      <w:r w:rsidRPr="007D379F">
        <w:rPr>
          <w:b/>
          <w:bCs/>
        </w:rPr>
        <w:t>c)</w:t>
      </w:r>
      <w:r w:rsidRPr="007D379F">
        <w:tab/>
      </w:r>
      <w:r w:rsidRPr="007D379F">
        <w:rPr>
          <w:b/>
          <w:bCs/>
        </w:rPr>
        <w:t>удвоить усилия по расширению представленности женщин в общественной и политической сферах, особенно на руководящих должностях, а также в частном секторе;</w:t>
      </w:r>
      <w:r w:rsidRPr="007D379F">
        <w:t xml:space="preserve"> </w:t>
      </w:r>
    </w:p>
    <w:p w14:paraId="393786D5" w14:textId="701048BF" w:rsidR="00326401" w:rsidRPr="007D379F" w:rsidRDefault="00326401" w:rsidP="00326401">
      <w:pPr>
        <w:pStyle w:val="SingleTxtG"/>
        <w:rPr>
          <w:b/>
          <w:bCs/>
        </w:rPr>
      </w:pPr>
      <w:r w:rsidRPr="00355905">
        <w:rPr>
          <w:b/>
          <w:bCs/>
        </w:rPr>
        <w:tab/>
      </w:r>
      <w:r w:rsidRPr="007D379F">
        <w:rPr>
          <w:b/>
          <w:bCs/>
        </w:rPr>
        <w:t>d)</w:t>
      </w:r>
      <w:r w:rsidRPr="007D379F">
        <w:tab/>
      </w:r>
      <w:r w:rsidRPr="007D379F">
        <w:rPr>
          <w:b/>
          <w:bCs/>
        </w:rPr>
        <w:t>обеспечить фактическое соблюдение принципа равной оплаты за труд равной ценности с целью сокращения и устранения гендерного разрыва в заработной плате, в том числе путем регулярного проведения исследований по вопросам различия в заработной плате;</w:t>
      </w:r>
    </w:p>
    <w:p w14:paraId="223C6C54" w14:textId="3BC3BD1A" w:rsidR="00326401" w:rsidRPr="007D379F" w:rsidRDefault="00326401" w:rsidP="00326401">
      <w:pPr>
        <w:pStyle w:val="SingleTxtG"/>
        <w:rPr>
          <w:b/>
          <w:bCs/>
        </w:rPr>
      </w:pPr>
      <w:r w:rsidRPr="00355905">
        <w:rPr>
          <w:b/>
          <w:bCs/>
        </w:rPr>
        <w:tab/>
      </w:r>
      <w:r w:rsidRPr="007D379F">
        <w:rPr>
          <w:b/>
          <w:bCs/>
        </w:rPr>
        <w:t>e)</w:t>
      </w:r>
      <w:r w:rsidRPr="007D379F">
        <w:tab/>
      </w:r>
      <w:r w:rsidRPr="007D379F">
        <w:rPr>
          <w:b/>
          <w:bCs/>
        </w:rPr>
        <w:t>укрепить механизмы оценки результатов с целью обеспечения надлежащего мониторинга политики в области гендерного равенства и ее реализации;</w:t>
      </w:r>
    </w:p>
    <w:p w14:paraId="031488EB" w14:textId="5F3A4FB5" w:rsidR="00326401" w:rsidRPr="007D379F" w:rsidRDefault="00326401" w:rsidP="00326401">
      <w:pPr>
        <w:pStyle w:val="SingleTxtG"/>
        <w:keepNext/>
        <w:keepLines/>
        <w:rPr>
          <w:b/>
          <w:bCs/>
        </w:rPr>
      </w:pPr>
      <w:r w:rsidRPr="00355905">
        <w:rPr>
          <w:b/>
          <w:bCs/>
        </w:rPr>
        <w:lastRenderedPageBreak/>
        <w:tab/>
      </w:r>
      <w:r w:rsidRPr="007D379F">
        <w:rPr>
          <w:b/>
          <w:bCs/>
        </w:rPr>
        <w:t>f)</w:t>
      </w:r>
      <w:r w:rsidRPr="007D379F">
        <w:tab/>
      </w:r>
      <w:r w:rsidRPr="007D379F">
        <w:rPr>
          <w:b/>
          <w:bCs/>
        </w:rPr>
        <w:t>усовершенствовать сбор, анализ и распространение полных и дезагрегированных данных, в том числе в разбивке по полу и возрасту, а также использовать измеримые показатели, позволяющие оценивать прогресс в достижении реального равенства между мужчинами и женщинами во всех сферах.</w:t>
      </w:r>
    </w:p>
    <w:p w14:paraId="45D54DE7" w14:textId="77777777" w:rsidR="00326401" w:rsidRPr="007D379F" w:rsidRDefault="00326401" w:rsidP="00326401">
      <w:pPr>
        <w:pStyle w:val="H23G"/>
      </w:pPr>
      <w:r w:rsidRPr="007D379F">
        <w:tab/>
      </w:r>
      <w:r w:rsidRPr="007D379F">
        <w:tab/>
      </w:r>
      <w:r w:rsidRPr="007D379F">
        <w:rPr>
          <w:bCs/>
        </w:rPr>
        <w:t>Насилие в отношении женщин</w:t>
      </w:r>
    </w:p>
    <w:p w14:paraId="231A690B" w14:textId="77777777" w:rsidR="00326401" w:rsidRPr="007D379F" w:rsidRDefault="00326401" w:rsidP="00326401">
      <w:pPr>
        <w:pStyle w:val="SingleTxtG"/>
      </w:pPr>
      <w:r w:rsidRPr="007D379F">
        <w:t>17.</w:t>
      </w:r>
      <w:r w:rsidRPr="007D379F">
        <w:tab/>
        <w:t>Комитет принимает к сведению инициативы государства-участника по предотвращению и пресечению насилия в отношении женщин и девочек, такие как принятие Закона № 1/2015 от 15 января 2015 года о ликвидации гендерного и домашнего насилия, а также создание Национальной комиссии по предотвращению гендерного и домашнего насилия. Он принимает к сведению также внедрение Руководства по взаимодействию и Протоколов действий в случаях гендерного и домашнего насилия. Тем не менее он обеспокоен отсутствием комплексной стратегии по предотвращению и искоренению всех форм насилия в отношении женщин и девочек. Он выражает сожаление по поводу того, что государство-участник не предоставило статистических данных и показателей, позволяющих оценить результаты мер, принятых для борьбы с насилием в отношении женщин и девочек. Кроме того, он сожалеет, что не были представлены исчерпывающие данные о насилии в отношении женщин и девочек, включая домашнее и сексуальное насилие, в частности о количестве поданных жалоб, возбужденных дел, вынесенных обвинительных приговоров, о назначенных виновным наказаниях и мерах по возмещению ущерба пострадавшим (статьи 2, 3, 6, 7 и 26).</w:t>
      </w:r>
    </w:p>
    <w:p w14:paraId="473C9879" w14:textId="77777777" w:rsidR="00326401" w:rsidRPr="007D379F" w:rsidRDefault="00326401" w:rsidP="00326401">
      <w:pPr>
        <w:pStyle w:val="SingleTxtG"/>
        <w:rPr>
          <w:b/>
          <w:bCs/>
        </w:rPr>
      </w:pPr>
      <w:r w:rsidRPr="007D379F">
        <w:t>18.</w:t>
      </w:r>
      <w:r w:rsidRPr="007D379F">
        <w:tab/>
      </w:r>
      <w:r w:rsidRPr="007D379F">
        <w:rPr>
          <w:b/>
          <w:bCs/>
        </w:rPr>
        <w:t>Государству-участнику следует продолжать свои усилия по предупреждению, пресечению и искоренению всех форм гендерного насилия в отношении женщин и девочек.</w:t>
      </w:r>
      <w:r w:rsidRPr="007D379F">
        <w:t xml:space="preserve"> </w:t>
      </w:r>
      <w:r w:rsidRPr="007D379F">
        <w:rPr>
          <w:b/>
          <w:bCs/>
        </w:rPr>
        <w:t>В частности, ему следует:</w:t>
      </w:r>
    </w:p>
    <w:p w14:paraId="7AB22CC0" w14:textId="5B10B49C" w:rsidR="00326401" w:rsidRPr="007D379F" w:rsidRDefault="00326401" w:rsidP="00326401">
      <w:pPr>
        <w:pStyle w:val="SingleTxtG"/>
        <w:rPr>
          <w:b/>
          <w:bCs/>
        </w:rPr>
      </w:pPr>
      <w:r w:rsidRPr="00355905">
        <w:rPr>
          <w:b/>
          <w:bCs/>
        </w:rPr>
        <w:tab/>
      </w:r>
      <w:r w:rsidRPr="007D379F">
        <w:rPr>
          <w:b/>
          <w:bCs/>
        </w:rPr>
        <w:t>a)</w:t>
      </w:r>
      <w:r w:rsidRPr="007D379F">
        <w:tab/>
      </w:r>
      <w:r w:rsidRPr="007D379F">
        <w:rPr>
          <w:b/>
          <w:bCs/>
        </w:rPr>
        <w:t>принять комплексную стратегию по предотвращению и искоренению всех форм насилия в отношении женщин и девочек, сопровождаемую механизмом мониторинга, обеспеченным достаточными кадровыми, финансовыми и техническими ресурсами, а также регулярно проводить оценку мер, принимаемых в этой области, на основе показателей, позволяющих оценить их актуальность, достигнутый прогресс и эффективность;</w:t>
      </w:r>
    </w:p>
    <w:p w14:paraId="206BB6F1" w14:textId="2AEDA70E" w:rsidR="00326401" w:rsidRPr="007D379F" w:rsidRDefault="00326401" w:rsidP="00326401">
      <w:pPr>
        <w:pStyle w:val="SingleTxtG"/>
        <w:rPr>
          <w:b/>
          <w:bCs/>
        </w:rPr>
      </w:pPr>
      <w:r w:rsidRPr="00355905">
        <w:rPr>
          <w:b/>
          <w:bCs/>
        </w:rPr>
        <w:tab/>
      </w:r>
      <w:r w:rsidRPr="007D379F">
        <w:rPr>
          <w:b/>
          <w:bCs/>
        </w:rPr>
        <w:t>b)</w:t>
      </w:r>
      <w:r w:rsidRPr="007D379F">
        <w:tab/>
      </w:r>
      <w:r w:rsidRPr="007D379F">
        <w:rPr>
          <w:b/>
          <w:bCs/>
        </w:rPr>
        <w:t>разработать обязательные программы по повышению квалификации для судей, прокуроров, полицейских и других сотрудников правоохранительных органов с целью обеспечения неукоснительного соблюдения законодательства, касающегося насилия в отношении женщин и девочек, а также обязательные программы подготовки для медицинского персонала;</w:t>
      </w:r>
    </w:p>
    <w:p w14:paraId="5F55F252" w14:textId="7A2E8A84" w:rsidR="00326401" w:rsidRPr="007D379F" w:rsidRDefault="00326401" w:rsidP="00326401">
      <w:pPr>
        <w:pStyle w:val="SingleTxtG"/>
        <w:rPr>
          <w:b/>
          <w:bCs/>
        </w:rPr>
      </w:pPr>
      <w:r w:rsidRPr="00355905">
        <w:rPr>
          <w:b/>
          <w:bCs/>
        </w:rPr>
        <w:tab/>
      </w:r>
      <w:r w:rsidRPr="007D379F">
        <w:rPr>
          <w:b/>
          <w:bCs/>
        </w:rPr>
        <w:t>c)</w:t>
      </w:r>
      <w:r w:rsidRPr="007D379F">
        <w:tab/>
      </w:r>
      <w:r w:rsidRPr="007D379F">
        <w:rPr>
          <w:b/>
          <w:bCs/>
        </w:rPr>
        <w:t>обеспечить тщательное расследование всех случаев насилия в отношении женщин и девочек, привлечение к ответственности предполагаемых виновных и, в случае осуждения, назначение им соразмерного наказания, предоставление потерпевшим доступа к эффективным средствам правовой защиты, получение ими полного возмещения, включая компенсацию, а также надлежащие меры защиты и помощи;</w:t>
      </w:r>
    </w:p>
    <w:p w14:paraId="7F3E2B85" w14:textId="6684E043" w:rsidR="00326401" w:rsidRPr="007D379F" w:rsidRDefault="00326401" w:rsidP="00326401">
      <w:pPr>
        <w:pStyle w:val="SingleTxtG"/>
        <w:rPr>
          <w:b/>
          <w:bCs/>
        </w:rPr>
      </w:pPr>
      <w:r w:rsidRPr="00355905">
        <w:rPr>
          <w:b/>
          <w:bCs/>
        </w:rPr>
        <w:tab/>
      </w:r>
      <w:r w:rsidRPr="007D379F">
        <w:rPr>
          <w:b/>
          <w:bCs/>
        </w:rPr>
        <w:t>d)</w:t>
      </w:r>
      <w:r w:rsidRPr="007D379F">
        <w:tab/>
      </w:r>
      <w:r w:rsidRPr="007D379F">
        <w:rPr>
          <w:b/>
          <w:bCs/>
        </w:rPr>
        <w:t>выделять ресурсы на оказание специализированной и комплексной помощи женщинам и девочкам, подвергшимся насилию, в том числе медицинской, психосоциальной и юридической помощи, и обеспечить доступность этих услуг для всех жертв независимо от их статуса;</w:t>
      </w:r>
    </w:p>
    <w:p w14:paraId="0F189790" w14:textId="69D30D0D" w:rsidR="00326401" w:rsidRPr="007D379F" w:rsidRDefault="00326401" w:rsidP="00326401">
      <w:pPr>
        <w:pStyle w:val="SingleTxtG"/>
        <w:rPr>
          <w:b/>
          <w:bCs/>
        </w:rPr>
      </w:pPr>
      <w:r w:rsidRPr="00355905">
        <w:rPr>
          <w:b/>
          <w:bCs/>
        </w:rPr>
        <w:tab/>
      </w:r>
      <w:r w:rsidRPr="007D379F">
        <w:rPr>
          <w:b/>
          <w:bCs/>
        </w:rPr>
        <w:t>e)</w:t>
      </w:r>
      <w:r w:rsidRPr="007D379F">
        <w:tab/>
      </w:r>
      <w:r w:rsidRPr="007D379F">
        <w:rPr>
          <w:b/>
          <w:bCs/>
        </w:rPr>
        <w:t>осуществлять систематический сбор статистических данных по всем формам насилия в отношении женщин и девочек с разбивкой по полу, возрасту, гражданству и характеру отношений между жертвой и насильником.</w:t>
      </w:r>
      <w:r w:rsidRPr="007D379F">
        <w:t xml:space="preserve"> </w:t>
      </w:r>
    </w:p>
    <w:p w14:paraId="3D7B27BC" w14:textId="77777777" w:rsidR="00326401" w:rsidRPr="007D379F" w:rsidRDefault="00326401" w:rsidP="00326401">
      <w:pPr>
        <w:pStyle w:val="H23G"/>
      </w:pPr>
      <w:r w:rsidRPr="007D379F">
        <w:lastRenderedPageBreak/>
        <w:tab/>
      </w:r>
      <w:r w:rsidRPr="007D379F">
        <w:tab/>
      </w:r>
      <w:r w:rsidRPr="007D379F">
        <w:rPr>
          <w:bCs/>
        </w:rPr>
        <w:t>Добровольное прерывание беременности</w:t>
      </w:r>
      <w:r w:rsidRPr="007D379F">
        <w:t xml:space="preserve"> </w:t>
      </w:r>
    </w:p>
    <w:p w14:paraId="38B02885" w14:textId="77777777" w:rsidR="00326401" w:rsidRPr="007D379F" w:rsidRDefault="00326401" w:rsidP="00326401">
      <w:pPr>
        <w:pStyle w:val="SingleTxtG"/>
        <w:keepNext/>
        <w:keepLines/>
      </w:pPr>
      <w:r w:rsidRPr="007D379F">
        <w:t>19.</w:t>
      </w:r>
      <w:r w:rsidRPr="007D379F">
        <w:tab/>
        <w:t>Принимая к сведению представленную государством-участником информацию об институциональном устройстве Княжества Андорра и о том, что положения Уголовного кодекса, квалифицирующие добровольное прерывание беременности как уголовное преступление, на практике не применяются, Комитет выражает озабоченность тем, что эти положения остаются в силе, что вынуждает женщин выезжать за границу для прерывания беременности, и что само существование таких норм может способствовать распространению практики проведения абортов в ненадлежащих условиях, что ставит под угрозу жизнь и здоровье женщин (статьи 2, 3, 6, 7, 17 и 26).</w:t>
      </w:r>
    </w:p>
    <w:p w14:paraId="590F4C42" w14:textId="77777777" w:rsidR="00326401" w:rsidRPr="007D379F" w:rsidRDefault="00326401" w:rsidP="00326401">
      <w:pPr>
        <w:pStyle w:val="SingleTxtG"/>
      </w:pPr>
      <w:r w:rsidRPr="007D379F">
        <w:t>20.</w:t>
      </w:r>
      <w:r w:rsidRPr="007D379F">
        <w:tab/>
      </w:r>
      <w:r w:rsidRPr="007D379F">
        <w:rPr>
          <w:b/>
          <w:bCs/>
        </w:rPr>
        <w:t>С учетом пункта 8 замечания общего порядка № 36 (2018) Комитета о праве на жизнь государству-участнику следует пересмотреть законодательство, с тем чтобы гарантировать безопасный, законный и эффективный доступ к абортам в случае, когда жизнь или здоровье беременной женщины или девочки находится под угрозой и когда донашивание плода причинит беременной женщине или девочке физическую или психическую боль или страдания, особенно в тех случаях, когда беременность наступила в результате изнасилования или инцеста или речь идет о нежизнеспособности плода.</w:t>
      </w:r>
    </w:p>
    <w:p w14:paraId="3AED66EE" w14:textId="77777777" w:rsidR="00326401" w:rsidRPr="007D379F" w:rsidRDefault="00326401" w:rsidP="00326401">
      <w:pPr>
        <w:pStyle w:val="H23G"/>
      </w:pPr>
      <w:r w:rsidRPr="007D379F">
        <w:tab/>
      </w:r>
      <w:r w:rsidRPr="007D379F">
        <w:tab/>
      </w:r>
      <w:r w:rsidRPr="007D379F">
        <w:rPr>
          <w:bCs/>
        </w:rPr>
        <w:t>Изменение климата и деградации окружающей среды</w:t>
      </w:r>
    </w:p>
    <w:p w14:paraId="409281F7" w14:textId="7E6AD4D9" w:rsidR="00326401" w:rsidRPr="007D379F" w:rsidRDefault="00326401" w:rsidP="00326401">
      <w:pPr>
        <w:pStyle w:val="SingleTxtG"/>
      </w:pPr>
      <w:r w:rsidRPr="007D379F">
        <w:t>21.</w:t>
      </w:r>
      <w:r w:rsidRPr="007D379F">
        <w:tab/>
        <w:t>Комитет выражает признательность государству-участнику за меры, принятые в целях борьбы с последствиями изменения климата и ухудшением состояния окружающей среды, в частности за принятие Закона № 21/2018 от 13 сентября 2018</w:t>
      </w:r>
      <w:r>
        <w:rPr>
          <w:lang w:val="en-US"/>
        </w:rPr>
        <w:t> </w:t>
      </w:r>
      <w:r w:rsidRPr="007D379F">
        <w:t>года о содействии энергетическому переходу и борьбе с изменением климата и Национальной стратегии в области энергетики и борьбы с изменением климата 2021</w:t>
      </w:r>
      <w:r>
        <w:rPr>
          <w:lang w:val="en-US"/>
        </w:rPr>
        <w:t> </w:t>
      </w:r>
      <w:r w:rsidRPr="007D379F">
        <w:t>года, а также создание в 2018 году Национальной комиссии по энергетике и изменению климата. Отмечая, что в 2014 году государство-участник приняло инициативу «Основанный на широком участии процесс по вопросам адаптации Андорры к изменению климата», Комитет констатирует отсутствие национального плана адаптации к изменению климата (статьи 6 и 25).</w:t>
      </w:r>
    </w:p>
    <w:p w14:paraId="4F90C1D6" w14:textId="77777777" w:rsidR="00326401" w:rsidRPr="007D379F" w:rsidRDefault="00326401" w:rsidP="00326401">
      <w:pPr>
        <w:pStyle w:val="SingleTxtG"/>
        <w:rPr>
          <w:b/>
          <w:bCs/>
        </w:rPr>
      </w:pPr>
      <w:r w:rsidRPr="007D379F">
        <w:t>22.</w:t>
      </w:r>
      <w:r w:rsidRPr="007D379F">
        <w:tab/>
      </w:r>
      <w:r w:rsidRPr="007D379F">
        <w:rPr>
          <w:b/>
          <w:bCs/>
        </w:rPr>
        <w:t>С учетом Замечания общего порядка № 36 (2018) Комитета о праве на жизнь государству-участнику следует продолжать усилия, в том числе в рамках международного сотрудничества, по предотвращению и смягчению последствий изменения климата и ухудшения состояния окружающей среды, в частности путем принятия национального плана адаптации к изменению климата.</w:t>
      </w:r>
      <w:r w:rsidRPr="007D379F">
        <w:t xml:space="preserve"> </w:t>
      </w:r>
      <w:r w:rsidRPr="007D379F">
        <w:rPr>
          <w:b/>
          <w:bCs/>
        </w:rPr>
        <w:t>Государство должно также принять необходимые меры для внедрения основанного на принципе предосторожности подхода к защите людей, в частности наиболее уязвимых групп населения, от негативных последствий изменения климата, ухудшения состояния окружающей среды и стихийных бедствий, а также обеспечить эффективное и осознанное участие всего населения в принятии соответствующих решений.</w:t>
      </w:r>
    </w:p>
    <w:p w14:paraId="7F69182A" w14:textId="77777777" w:rsidR="00326401" w:rsidRPr="007D379F" w:rsidRDefault="00326401" w:rsidP="00326401">
      <w:pPr>
        <w:pStyle w:val="H23G"/>
      </w:pPr>
      <w:r w:rsidRPr="007D379F">
        <w:tab/>
      </w:r>
      <w:r w:rsidRPr="007D379F">
        <w:tab/>
      </w:r>
      <w:r w:rsidRPr="007D379F">
        <w:rPr>
          <w:bCs/>
        </w:rPr>
        <w:t>Свобода и личная неприкосновенность</w:t>
      </w:r>
    </w:p>
    <w:p w14:paraId="7DD0F2E6" w14:textId="77777777" w:rsidR="00326401" w:rsidRPr="007D379F" w:rsidRDefault="00326401" w:rsidP="00326401">
      <w:pPr>
        <w:pStyle w:val="SingleTxtG"/>
      </w:pPr>
      <w:r w:rsidRPr="007D379F">
        <w:t>23.</w:t>
      </w:r>
      <w:r w:rsidRPr="007D379F">
        <w:tab/>
        <w:t>Комитет выражает озабоченность в связи с тем, что, согласно информации, представленной государством-участником, лица, содержащиеся под стражей до суда, составляют 49,3 процента от общего числа заключенных, а средняя продолжительность содержания под стражей до суда составляет 242 дня, несмотря на четкие ограничения, установленные в статье 108 Уголовно-процессуального кодекса (статьи 9, 10 и 14).</w:t>
      </w:r>
    </w:p>
    <w:p w14:paraId="54035445" w14:textId="768B6114" w:rsidR="00326401" w:rsidRPr="007D379F" w:rsidRDefault="00326401" w:rsidP="00326401">
      <w:pPr>
        <w:pStyle w:val="SingleTxtG"/>
        <w:rPr>
          <w:b/>
          <w:bCs/>
        </w:rPr>
      </w:pPr>
      <w:r w:rsidRPr="007D379F">
        <w:t>24.</w:t>
      </w:r>
      <w:r w:rsidRPr="007D379F">
        <w:tab/>
      </w:r>
      <w:r w:rsidRPr="007D379F">
        <w:rPr>
          <w:b/>
          <w:bCs/>
        </w:rPr>
        <w:t>С учетом замечания общего порядка № 35 (2014) Комитета о свободе и личной неприкосновенности государству-участнику следует значительно сократить применение досудебного содержания под стражей, в том числе за счет более широкого использования мер, не связанных с лишением свободы.</w:t>
      </w:r>
      <w:r w:rsidRPr="007D379F">
        <w:t xml:space="preserve"> </w:t>
      </w:r>
      <w:r w:rsidRPr="007D379F">
        <w:rPr>
          <w:b/>
          <w:bCs/>
        </w:rPr>
        <w:t>Ему</w:t>
      </w:r>
      <w:r>
        <w:rPr>
          <w:b/>
          <w:bCs/>
          <w:lang w:val="en-US"/>
        </w:rPr>
        <w:t> </w:t>
      </w:r>
      <w:r w:rsidRPr="007D379F">
        <w:rPr>
          <w:b/>
          <w:bCs/>
        </w:rPr>
        <w:t>следует, в частности:</w:t>
      </w:r>
    </w:p>
    <w:p w14:paraId="1EC4B881" w14:textId="637473C1" w:rsidR="00326401" w:rsidRPr="007D379F" w:rsidRDefault="00326401" w:rsidP="00326401">
      <w:pPr>
        <w:pStyle w:val="SingleTxtG"/>
        <w:keepNext/>
        <w:keepLines/>
        <w:rPr>
          <w:b/>
          <w:bCs/>
        </w:rPr>
      </w:pPr>
      <w:r w:rsidRPr="00355905">
        <w:rPr>
          <w:b/>
          <w:bCs/>
        </w:rPr>
        <w:lastRenderedPageBreak/>
        <w:tab/>
      </w:r>
      <w:r w:rsidRPr="007D379F">
        <w:rPr>
          <w:b/>
          <w:bCs/>
        </w:rPr>
        <w:t>a)</w:t>
      </w:r>
      <w:r w:rsidRPr="007D379F">
        <w:tab/>
      </w:r>
      <w:r w:rsidRPr="007D379F">
        <w:rPr>
          <w:b/>
          <w:bCs/>
        </w:rPr>
        <w:t>обеспечивать, чтобы досудебное содержание под стражей являлось исключительной мерой и назначалось только в случае необходимости и на как можно более короткий срок, а также чтобы установленные законом сроки содержания под стражей строго соблюдались;</w:t>
      </w:r>
    </w:p>
    <w:p w14:paraId="7BE6F3BE" w14:textId="058994C0" w:rsidR="00326401" w:rsidRPr="007D379F" w:rsidRDefault="00326401" w:rsidP="00326401">
      <w:pPr>
        <w:pStyle w:val="SingleTxtG"/>
        <w:rPr>
          <w:b/>
          <w:bCs/>
        </w:rPr>
      </w:pPr>
      <w:r w:rsidRPr="00355905">
        <w:rPr>
          <w:b/>
          <w:bCs/>
        </w:rPr>
        <w:tab/>
      </w:r>
      <w:r w:rsidRPr="007D379F">
        <w:rPr>
          <w:b/>
          <w:bCs/>
        </w:rPr>
        <w:t>b)</w:t>
      </w:r>
      <w:r w:rsidRPr="007D379F">
        <w:tab/>
      </w:r>
      <w:r w:rsidRPr="007D379F">
        <w:rPr>
          <w:b/>
          <w:bCs/>
        </w:rPr>
        <w:t>повышать доступность и расширять масштабы применения мер, альтернативных досудебному заключению под стражу, как это предусмотрено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и разработать четкие правила и процедуры для их применения;</w:t>
      </w:r>
    </w:p>
    <w:p w14:paraId="6621B9C8" w14:textId="5C183174" w:rsidR="00326401" w:rsidRPr="007D379F" w:rsidRDefault="00326401" w:rsidP="00326401">
      <w:pPr>
        <w:pStyle w:val="SingleTxtG"/>
        <w:rPr>
          <w:b/>
          <w:bCs/>
        </w:rPr>
      </w:pPr>
      <w:r w:rsidRPr="00355905">
        <w:rPr>
          <w:b/>
          <w:bCs/>
        </w:rPr>
        <w:tab/>
      </w:r>
      <w:r w:rsidRPr="007D379F">
        <w:rPr>
          <w:b/>
          <w:bCs/>
        </w:rPr>
        <w:t>c)</w:t>
      </w:r>
      <w:r w:rsidRPr="007D379F">
        <w:tab/>
      </w:r>
      <w:r w:rsidRPr="007D379F">
        <w:rPr>
          <w:b/>
          <w:bCs/>
        </w:rPr>
        <w:t>обеспечить, чтобы компетентные судебные органы незамедлительно провели тщательное и беспристрастное расследование условий содержания под стражей.</w:t>
      </w:r>
    </w:p>
    <w:p w14:paraId="36E10DF1" w14:textId="77777777" w:rsidR="00326401" w:rsidRPr="007D379F" w:rsidRDefault="00326401" w:rsidP="00326401">
      <w:pPr>
        <w:pStyle w:val="H23G"/>
      </w:pPr>
      <w:r w:rsidRPr="007D379F">
        <w:tab/>
      </w:r>
      <w:r w:rsidRPr="007D379F">
        <w:tab/>
      </w:r>
      <w:r w:rsidRPr="007D379F">
        <w:rPr>
          <w:bCs/>
        </w:rPr>
        <w:t>Ликвидация рабства, принудительного труда и торговли людьми</w:t>
      </w:r>
    </w:p>
    <w:p w14:paraId="72E099AF" w14:textId="5D720ABC" w:rsidR="00326401" w:rsidRPr="007D379F" w:rsidRDefault="00326401" w:rsidP="00326401">
      <w:pPr>
        <w:pStyle w:val="SingleTxtG"/>
      </w:pPr>
      <w:r w:rsidRPr="007D379F">
        <w:t>25.</w:t>
      </w:r>
      <w:r w:rsidRPr="007D379F">
        <w:tab/>
        <w:t>Комитет принимает к сведению инициативы государства-участника по предотвращению торговли людьми и борьбе с ней, в частности принятие Закона №</w:t>
      </w:r>
      <w:r w:rsidR="00355905">
        <w:rPr>
          <w:lang w:val="en-US"/>
        </w:rPr>
        <w:t> </w:t>
      </w:r>
      <w:r w:rsidRPr="007D379F">
        <w:t>9/2017 от 25 мая 2017 года о мерах по борьбе с торговлей людьми и защите ее жертв, а также принятие в 2018 году Протокола действий по защите жертв торговли людьми и создание Службы помощи жертвам торговли людьми. Тем не менее Комитет выражает обеспокоенность в связи с информацией о рисках трудовой эксплуатации в секторах домашней и сезонной работы, строительства и сельского хозяйства, а также в связи с тем, что потенциальные жертвы, по-видимому, не обращаются с жалобами из-за страха быть высланными. Он выражает озабоченность также в связи с информацией о небольшом количестве</w:t>
      </w:r>
      <w:r>
        <w:t xml:space="preserve"> </w:t>
      </w:r>
      <w:r w:rsidRPr="007D379F">
        <w:t>трудовых инспекций, проводимых ex officio, а также об отсутствии систематического обучения по вопросам торговли людьми для сотрудников правоохранительных органов, судей и прокуроров (ст</w:t>
      </w:r>
      <w:r w:rsidR="00355905">
        <w:t>атьи</w:t>
      </w:r>
      <w:r w:rsidRPr="007D379F">
        <w:t xml:space="preserve"> 2, 7, 8, 24 и 26).</w:t>
      </w:r>
    </w:p>
    <w:p w14:paraId="2D74C530" w14:textId="77777777" w:rsidR="00326401" w:rsidRPr="007D379F" w:rsidRDefault="00326401" w:rsidP="00326401">
      <w:pPr>
        <w:pStyle w:val="SingleTxtG"/>
        <w:rPr>
          <w:b/>
          <w:bCs/>
        </w:rPr>
      </w:pPr>
      <w:r w:rsidRPr="007D379F">
        <w:t>26.</w:t>
      </w:r>
      <w:r w:rsidRPr="007D379F">
        <w:tab/>
      </w:r>
      <w:r w:rsidRPr="007D379F">
        <w:rPr>
          <w:b/>
          <w:bCs/>
        </w:rPr>
        <w:t>Государству-участнику следует:</w:t>
      </w:r>
    </w:p>
    <w:p w14:paraId="73BD8A97" w14:textId="272E0C47" w:rsidR="00326401" w:rsidRPr="007D379F" w:rsidRDefault="00326401" w:rsidP="00326401">
      <w:pPr>
        <w:pStyle w:val="SingleTxtG"/>
        <w:rPr>
          <w:b/>
          <w:bCs/>
        </w:rPr>
      </w:pPr>
      <w:r w:rsidRPr="00355905">
        <w:rPr>
          <w:b/>
          <w:bCs/>
        </w:rPr>
        <w:tab/>
      </w:r>
      <w:r w:rsidRPr="007D379F">
        <w:rPr>
          <w:b/>
          <w:bCs/>
        </w:rPr>
        <w:t>a)</w:t>
      </w:r>
      <w:r w:rsidRPr="007D379F">
        <w:tab/>
      </w:r>
      <w:r w:rsidRPr="007D379F">
        <w:rPr>
          <w:b/>
          <w:bCs/>
        </w:rPr>
        <w:t>усилить меры по предотвращению торговли людьми и трудовой эксплуатации, в частности в таких секторах, как домашняя работа, сезонные работы, строительство и сельское хозяйство;</w:t>
      </w:r>
    </w:p>
    <w:p w14:paraId="497ABFFC" w14:textId="2C99D12B" w:rsidR="00326401" w:rsidRPr="007D379F" w:rsidRDefault="00326401" w:rsidP="00326401">
      <w:pPr>
        <w:pStyle w:val="SingleTxtG"/>
        <w:rPr>
          <w:b/>
          <w:bCs/>
        </w:rPr>
      </w:pPr>
      <w:r w:rsidRPr="00355905">
        <w:rPr>
          <w:b/>
          <w:bCs/>
        </w:rPr>
        <w:tab/>
      </w:r>
      <w:r w:rsidRPr="007D379F">
        <w:rPr>
          <w:b/>
          <w:bCs/>
        </w:rPr>
        <w:t>b)</w:t>
      </w:r>
      <w:r w:rsidRPr="007D379F">
        <w:tab/>
      </w:r>
      <w:r w:rsidRPr="007D379F">
        <w:rPr>
          <w:b/>
          <w:bCs/>
        </w:rPr>
        <w:t>гарантировать соблюдение прав работников в секторах домашней работы, сезонных работ, строительства и сельского хозяйства, в частности прав трудящихся-мигрантов, независимо от их статуса, а также обеспечить, чтобы они знали свои права, были защищены от любых видов злоупотреблений и имели реальный доступ к правосудию;</w:t>
      </w:r>
    </w:p>
    <w:p w14:paraId="05240D94" w14:textId="23FA1C24" w:rsidR="00326401" w:rsidRPr="007D379F" w:rsidRDefault="00326401" w:rsidP="00326401">
      <w:pPr>
        <w:pStyle w:val="SingleTxtG"/>
        <w:rPr>
          <w:b/>
          <w:bCs/>
        </w:rPr>
      </w:pPr>
      <w:r w:rsidRPr="00355905">
        <w:rPr>
          <w:b/>
          <w:bCs/>
        </w:rPr>
        <w:tab/>
      </w:r>
      <w:r w:rsidRPr="007D379F">
        <w:rPr>
          <w:b/>
          <w:bCs/>
        </w:rPr>
        <w:t>c)</w:t>
      </w:r>
      <w:r w:rsidRPr="007D379F">
        <w:tab/>
      </w:r>
      <w:r w:rsidRPr="007D379F">
        <w:rPr>
          <w:b/>
          <w:bCs/>
        </w:rPr>
        <w:t>обеспечить проведение незамедлительных и эффективных расследований по всем случаям торговли людьми, привлечение виновных к ответственности и, в случае их осуждения, назначение им наказаний, соразмерных тяжести совершенных ими преступлений;</w:t>
      </w:r>
    </w:p>
    <w:p w14:paraId="532990E0" w14:textId="4D16496C" w:rsidR="00326401" w:rsidRPr="007D379F" w:rsidRDefault="00326401" w:rsidP="00326401">
      <w:pPr>
        <w:pStyle w:val="SingleTxtG"/>
        <w:rPr>
          <w:b/>
          <w:bCs/>
        </w:rPr>
      </w:pPr>
      <w:r w:rsidRPr="00355905">
        <w:rPr>
          <w:b/>
          <w:bCs/>
        </w:rPr>
        <w:tab/>
      </w:r>
      <w:r w:rsidRPr="007D379F">
        <w:rPr>
          <w:b/>
          <w:bCs/>
        </w:rPr>
        <w:t>d)</w:t>
      </w:r>
      <w:r w:rsidRPr="007D379F">
        <w:tab/>
      </w:r>
      <w:r w:rsidRPr="007D379F">
        <w:rPr>
          <w:b/>
          <w:bCs/>
        </w:rPr>
        <w:t>повысить уровень подготовки и специализации сотрудников судебных и правоохранительных органов, инспекторов труда и служащих других ведомств, участвующих в борьбе с торговлей детьми, а также адвокатов и обеспечить, чтобы такая подготовка была регулярной, систематической и целенаправленной;</w:t>
      </w:r>
    </w:p>
    <w:p w14:paraId="7CA7BE5C" w14:textId="6B0BA4D9" w:rsidR="00326401" w:rsidRPr="007D379F" w:rsidRDefault="00326401" w:rsidP="00326401">
      <w:pPr>
        <w:pStyle w:val="SingleTxtG"/>
        <w:rPr>
          <w:b/>
          <w:bCs/>
        </w:rPr>
      </w:pPr>
      <w:r w:rsidRPr="00355905">
        <w:rPr>
          <w:b/>
          <w:bCs/>
        </w:rPr>
        <w:tab/>
      </w:r>
      <w:r w:rsidRPr="007D379F">
        <w:rPr>
          <w:b/>
          <w:bCs/>
        </w:rPr>
        <w:t>e)</w:t>
      </w:r>
      <w:r w:rsidRPr="007D379F">
        <w:tab/>
      </w:r>
      <w:r w:rsidRPr="007D379F">
        <w:rPr>
          <w:b/>
          <w:bCs/>
        </w:rPr>
        <w:t>обеспечить выделение достаточных финансовых, технических и кадровых ресурсов всем учреждениям, отвечающим за предупреждение и пресечение торговли людьми и наказание за нее, а также учреждениям, предоставляющим защиту и помощь жертвам, в том числе организациям гражданского общества.</w:t>
      </w:r>
    </w:p>
    <w:p w14:paraId="4A3EB938" w14:textId="77777777" w:rsidR="00326401" w:rsidRPr="007D379F" w:rsidRDefault="00326401" w:rsidP="00326401">
      <w:pPr>
        <w:pStyle w:val="H23G"/>
      </w:pPr>
      <w:r w:rsidRPr="007D379F">
        <w:lastRenderedPageBreak/>
        <w:tab/>
      </w:r>
      <w:r w:rsidRPr="007D379F">
        <w:tab/>
      </w:r>
      <w:r w:rsidRPr="007D379F">
        <w:tab/>
      </w:r>
      <w:r w:rsidRPr="007D379F">
        <w:rPr>
          <w:bCs/>
        </w:rPr>
        <w:t>Просители убежища, беженцы и лица без гражданства</w:t>
      </w:r>
    </w:p>
    <w:p w14:paraId="63548577" w14:textId="3C95DFB4" w:rsidR="00326401" w:rsidRPr="007D379F" w:rsidRDefault="00326401" w:rsidP="00326401">
      <w:pPr>
        <w:pStyle w:val="SingleTxtG"/>
      </w:pPr>
      <w:r w:rsidRPr="007D379F">
        <w:t>27.</w:t>
      </w:r>
      <w:r w:rsidRPr="007D379F">
        <w:tab/>
        <w:t>Комитет приветствует инициативы государства-участника, направленные на облегчение и регулирование процедуры приема беженцев, в частности сирийских и украинских беженцев, в том числе принятие Закона № 4/2018 от 22 марта 2018 года. Тем не менее Комитет обеспокоен отсутствием национального законодательства, регламентирующего вопросы предоставления убежища, а также процедуры определения статуса беженца. Он также выражает озабоченность в связи с отсутствием правовых рамок и процедур для определения статуса апатрида (статьи 7, 9, 12, 13 и</w:t>
      </w:r>
      <w:r>
        <w:rPr>
          <w:lang w:val="en-US"/>
        </w:rPr>
        <w:t> </w:t>
      </w:r>
      <w:r w:rsidRPr="007D379F">
        <w:t xml:space="preserve">24). </w:t>
      </w:r>
    </w:p>
    <w:p w14:paraId="3C910431" w14:textId="77777777" w:rsidR="00326401" w:rsidRPr="007D379F" w:rsidRDefault="00326401" w:rsidP="00326401">
      <w:pPr>
        <w:pStyle w:val="SingleTxtG"/>
      </w:pPr>
      <w:r w:rsidRPr="007D379F">
        <w:t>28.</w:t>
      </w:r>
      <w:r w:rsidRPr="007D379F">
        <w:tab/>
      </w:r>
      <w:r w:rsidRPr="007D379F">
        <w:rPr>
          <w:b/>
          <w:bCs/>
        </w:rPr>
        <w:t>Государству-участнику следует принять закон об убежище, который соответствовал бы международным нормам и предусматривал процедуру определения статуса беженца для лиц, которым этот статус может быть предоставлен.</w:t>
      </w:r>
      <w:r w:rsidRPr="007D379F">
        <w:t xml:space="preserve"> </w:t>
      </w:r>
      <w:r w:rsidRPr="007D379F">
        <w:rPr>
          <w:b/>
          <w:bCs/>
        </w:rPr>
        <w:t>Ему следует также принять комплексные правовые рамки для международной защиты лиц без гражданства, определяющие процедуру установления статуса апатрида и соответствующие международным нормам.</w:t>
      </w:r>
      <w:r w:rsidRPr="007D379F">
        <w:t xml:space="preserve"> </w:t>
      </w:r>
      <w:r w:rsidRPr="007D379F">
        <w:rPr>
          <w:b/>
          <w:bCs/>
        </w:rPr>
        <w:t>Кроме того, оно должно рассмотреть возможность ратификации Конвенции о статусе беженцев 1951 года, Протокола, касающегося статуса беженцев, 1967 года, Конвенции о статусе апатридов 1954 года и Конвенции о сокращении безгражданства 1961 года.</w:t>
      </w:r>
    </w:p>
    <w:p w14:paraId="225A9D1A" w14:textId="77777777" w:rsidR="00326401" w:rsidRPr="007D379F" w:rsidRDefault="00326401" w:rsidP="00326401">
      <w:pPr>
        <w:pStyle w:val="H23G"/>
      </w:pPr>
      <w:r w:rsidRPr="007D379F">
        <w:tab/>
      </w:r>
      <w:r w:rsidRPr="007D379F">
        <w:tab/>
      </w:r>
      <w:r w:rsidRPr="007D379F">
        <w:rPr>
          <w:bCs/>
        </w:rPr>
        <w:t>Свобода выражения мнения и защита правозащитников</w:t>
      </w:r>
    </w:p>
    <w:p w14:paraId="0949A4FF" w14:textId="77777777" w:rsidR="00326401" w:rsidRPr="007D379F" w:rsidRDefault="00326401" w:rsidP="00326401">
      <w:pPr>
        <w:pStyle w:val="SingleTxtG"/>
      </w:pPr>
      <w:r w:rsidRPr="007D379F">
        <w:t>29.</w:t>
      </w:r>
      <w:r w:rsidRPr="007D379F">
        <w:tab/>
        <w:t xml:space="preserve">Комитет с озабоченностью отмечает, что Уголовный кодекс предусматривает уголовную ответственность за клевету, и констатирует, что государство-участник не приняло никаких мер по ее декриминализации. В этой связи он выражает обеспокоенность в связи с уголовным преследованием, начатым в 2019 году в отношении правозащитницы Ванессы Мендосы Кортес, председателя ассоциации «Stop Violències», которую обвинили в оскорблении авторитета государственных институтов в соответствии со статьей 325 Уголовного кодекса из-за ее деятельности по защите прав женщин, включая критику полного запрета на аборты в Андорре, во время ее участия в работе Комитета по ликвидации дискриминации в отношении женщин в сентябре 2019 года. Принимая к сведению, что суд первой инстанции в своем решении от 17 января 2024 года оправдал г-жу Мендосу Кортес, указав, что криминализация подобных проявлений может удерживать общественных активистов от распространения информации, выражения озабоченности и осуществления действий, направленных на более эффективную защиту прав человека, Комитет выражает озабоченность по поводу сдерживающего эффекта, который криминализация клеветы в государстве-участнике может оказывать на свободу выражения мнения, в том числе в отношении правозащитников и правозащитниц (статья 19). </w:t>
      </w:r>
    </w:p>
    <w:p w14:paraId="694B871A" w14:textId="77777777" w:rsidR="00326401" w:rsidRPr="007D379F" w:rsidRDefault="00326401" w:rsidP="00326401">
      <w:pPr>
        <w:pStyle w:val="SingleTxtG"/>
        <w:rPr>
          <w:b/>
          <w:bCs/>
        </w:rPr>
      </w:pPr>
      <w:r w:rsidRPr="007D379F">
        <w:t>30.</w:t>
      </w:r>
      <w:r w:rsidRPr="007D379F">
        <w:tab/>
      </w:r>
      <w:r w:rsidRPr="007D379F">
        <w:rPr>
          <w:b/>
          <w:bCs/>
        </w:rPr>
        <w:t>Государству-участнику следует рассмотреть возможность отмены уголовной ответственности за клевету и, в любом случае, ограничить применение уголовного законодательства наиболее серьезными случаями, исходя из того, что лишение свободы никогда не является надлежащим наказанием за клевету, как указано в замечании общего порядка № 34 (2011) Комитета о свободе мнений и их выражения.</w:t>
      </w:r>
      <w:r w:rsidRPr="007D379F">
        <w:t xml:space="preserve"> </w:t>
      </w:r>
      <w:r w:rsidRPr="007D379F">
        <w:rPr>
          <w:b/>
          <w:bCs/>
        </w:rPr>
        <w:t>Ему следует также принять все необходимые меры для того, чтобы статья 325 Уголовного кодекса не использовалась таким образом, чтобы фактически представлять собой форму судебного преследования в отношении правозащитников и правозащитниц, особенно тех, кто занимается продвижением прав женщин и выступает за легализацию абортов в государстве-участнике, включая тех, кто сотрудничает с международными механизмами поощрения и защиты прав человека, такими как органы, созданные в соответствии с международными договорами по правам человека.</w:t>
      </w:r>
    </w:p>
    <w:p w14:paraId="118AE0B1" w14:textId="77777777" w:rsidR="00326401" w:rsidRPr="007D379F" w:rsidRDefault="00326401" w:rsidP="00326401">
      <w:pPr>
        <w:pStyle w:val="H23G"/>
      </w:pPr>
      <w:r w:rsidRPr="007D379F">
        <w:tab/>
      </w:r>
      <w:r w:rsidRPr="007D379F">
        <w:tab/>
      </w:r>
      <w:r w:rsidRPr="007D379F">
        <w:rPr>
          <w:bCs/>
        </w:rPr>
        <w:t>Права ребенка</w:t>
      </w:r>
    </w:p>
    <w:p w14:paraId="17DA9D87" w14:textId="77777777" w:rsidR="00326401" w:rsidRPr="007D379F" w:rsidRDefault="00326401" w:rsidP="00326401">
      <w:pPr>
        <w:pStyle w:val="SingleTxtG"/>
      </w:pPr>
      <w:r w:rsidRPr="007D379F">
        <w:t>31.</w:t>
      </w:r>
      <w:r w:rsidRPr="007D379F">
        <w:tab/>
        <w:t xml:space="preserve">Комитет принимает к сведению меры, реализуемые государством-участником в целях защиты прав ребенка, такие как Закон № 14/2019 от 15 февраля 2019 года о правах детей и подростков, а также Национальный план по делам детей и подростков (2022–2026 годы), утвержденный в 2022 году. Вместе с тем Комитет с озабоченностью </w:t>
      </w:r>
      <w:r w:rsidRPr="007D379F">
        <w:lastRenderedPageBreak/>
        <w:t>отмечает, что возраст наступления уголовной ответственности в настоящее время составляет всего 12 лет, а максимальная продолжительность досудебного содержания детей под стражей достигает 90 суток. Кроме того, он выражает обеспокоенность тем, что несовершеннолетние могут помещаться в одиночную камеру на срок до трех суток в качестве дисциплинарного взыскания (статьи 7, 10 и 24).</w:t>
      </w:r>
    </w:p>
    <w:p w14:paraId="38D9F280" w14:textId="77777777" w:rsidR="00326401" w:rsidRPr="007D379F" w:rsidRDefault="00326401" w:rsidP="00326401">
      <w:pPr>
        <w:pStyle w:val="SingleTxtG"/>
      </w:pPr>
      <w:r w:rsidRPr="007D379F">
        <w:t>32.</w:t>
      </w:r>
      <w:r w:rsidRPr="007D379F">
        <w:tab/>
      </w:r>
      <w:r w:rsidRPr="007D379F">
        <w:rPr>
          <w:b/>
          <w:bCs/>
        </w:rPr>
        <w:t>Государству-участнику следует внести изменения в свое законодательство с целью повышения минимального возраста наступления уголовной ответственности, чтобы привести его в соответствие с общепринятыми международными нормами.</w:t>
      </w:r>
      <w:r w:rsidRPr="007D379F">
        <w:t xml:space="preserve"> </w:t>
      </w:r>
      <w:r w:rsidRPr="007D379F">
        <w:rPr>
          <w:b/>
          <w:bCs/>
        </w:rPr>
        <w:t>Ему следует также сократить максимальный срок содержания под стражей до суда;</w:t>
      </w:r>
      <w:r w:rsidRPr="007D379F">
        <w:t xml:space="preserve"> </w:t>
      </w:r>
      <w:r w:rsidRPr="007D379F">
        <w:rPr>
          <w:b/>
          <w:bCs/>
        </w:rPr>
        <w:t>избегать досудебного заключения под стражу, обеспечивая, чтобы задержанные и лишенные свободы дети незамедлительно представали перед органом, уполномоченным проверять законность меры, связанной с лишением свободы, или ее продления;</w:t>
      </w:r>
      <w:r w:rsidRPr="007D379F">
        <w:t xml:space="preserve"> </w:t>
      </w:r>
      <w:r w:rsidRPr="007D379F">
        <w:rPr>
          <w:b/>
          <w:bCs/>
        </w:rPr>
        <w:t>и обеспечить, чтобы вопрос о содержании под стражей до суда периодически пересматривался судебным органом.</w:t>
      </w:r>
      <w:r w:rsidRPr="007D379F">
        <w:t xml:space="preserve"> </w:t>
      </w:r>
      <w:r w:rsidRPr="007D379F">
        <w:rPr>
          <w:b/>
          <w:bCs/>
        </w:rPr>
        <w:t>Кроме того, ему следует привести свое законодательство и практику в области одиночного заключения в соответствие с международными нормами, изложенными в Минимальных стандартных правилах Организации Объединенных Наций в отношении обращения с заключенными (Правила Нельсона Манделы), отменив применение этой меры к несовершеннолетним.</w:t>
      </w:r>
    </w:p>
    <w:p w14:paraId="1C38E3A8" w14:textId="77777777" w:rsidR="00326401" w:rsidRPr="007D379F" w:rsidRDefault="00326401" w:rsidP="00326401">
      <w:pPr>
        <w:pStyle w:val="H23G"/>
      </w:pPr>
      <w:r w:rsidRPr="007D379F">
        <w:tab/>
      </w:r>
      <w:r w:rsidRPr="007D379F">
        <w:tab/>
      </w:r>
      <w:r w:rsidRPr="007D379F">
        <w:rPr>
          <w:bCs/>
        </w:rPr>
        <w:t>Участие в политической жизни</w:t>
      </w:r>
    </w:p>
    <w:p w14:paraId="4D825EA0" w14:textId="77777777" w:rsidR="00326401" w:rsidRPr="007D379F" w:rsidRDefault="00326401" w:rsidP="00326401">
      <w:pPr>
        <w:pStyle w:val="SingleTxtG"/>
      </w:pPr>
      <w:r w:rsidRPr="007D379F">
        <w:t>33.</w:t>
      </w:r>
      <w:r w:rsidRPr="007D379F">
        <w:tab/>
        <w:t>Комитет принимает к сведению меры, принятые государством-участником для содействия эффективному участию различных слоев населения в общественной жизни, такие как Указ № 444/2022 от 26 октября 2022 года об участии граждан, а также различные площадки и органы для участия граждан (например, процесс «Гражданское видение» и Оперативная комиссия по вопросам участия граждан). Тем не менее он выражает сожаление по поводу нехватки информации об участии лиц, не являющихся гражданами, проживающих на территории государства-участника, в местных выборах (статья 25).</w:t>
      </w:r>
    </w:p>
    <w:p w14:paraId="1D74FB9D" w14:textId="77777777" w:rsidR="00326401" w:rsidRPr="007D379F" w:rsidRDefault="00326401" w:rsidP="00326401">
      <w:pPr>
        <w:pStyle w:val="SingleTxtG"/>
      </w:pPr>
      <w:r w:rsidRPr="007D379F">
        <w:t>34.</w:t>
      </w:r>
      <w:r w:rsidRPr="007D379F">
        <w:tab/>
      </w:r>
      <w:r w:rsidRPr="007D379F">
        <w:rPr>
          <w:b/>
          <w:bCs/>
        </w:rPr>
        <w:t>Государству-участнику следует продолжать усилия по поощрению и обеспечению конструктивного и осознанного участия различных слоев населения в общественных делах, политических пространствах и процессах принятия решений.</w:t>
      </w:r>
      <w:r w:rsidRPr="007D379F">
        <w:t xml:space="preserve"> </w:t>
      </w:r>
      <w:r w:rsidRPr="007D379F">
        <w:rPr>
          <w:b/>
          <w:bCs/>
        </w:rPr>
        <w:t>Ему следует также принять меры по содействию участию в государственных делах лиц, проживающих в стране на постоянной основе, но не являющихся ее гражданами, в том числе рассмотреть возможность предоставления им права участвовать в местных выборах.</w:t>
      </w:r>
    </w:p>
    <w:p w14:paraId="2BE5878F" w14:textId="77777777" w:rsidR="00326401" w:rsidRPr="007D379F" w:rsidRDefault="00326401" w:rsidP="00326401">
      <w:pPr>
        <w:pStyle w:val="H1G"/>
        <w:ind w:left="0" w:firstLine="0"/>
      </w:pPr>
      <w:r w:rsidRPr="007D379F">
        <w:rPr>
          <w:bCs/>
        </w:rPr>
        <w:tab/>
        <w:t>D.</w:t>
      </w:r>
      <w:r w:rsidRPr="007D379F">
        <w:tab/>
      </w:r>
      <w:r w:rsidRPr="007D379F">
        <w:rPr>
          <w:bCs/>
        </w:rPr>
        <w:t>Распространение информации и последующая деятельность</w:t>
      </w:r>
    </w:p>
    <w:p w14:paraId="1F8E4468" w14:textId="77777777" w:rsidR="00326401" w:rsidRPr="007D379F" w:rsidRDefault="00326401" w:rsidP="00326401">
      <w:pPr>
        <w:pStyle w:val="SingleTxtG"/>
        <w:rPr>
          <w:spacing w:val="-1"/>
        </w:rPr>
      </w:pPr>
      <w:bookmarkStart w:id="0" w:name="_Hlk168404895"/>
      <w:bookmarkEnd w:id="0"/>
      <w:r w:rsidRPr="007D379F">
        <w:t>35.</w:t>
      </w:r>
      <w:r w:rsidRPr="007D379F">
        <w:tab/>
      </w:r>
      <w:r w:rsidRPr="007D379F">
        <w:rPr>
          <w:b/>
          <w:bCs/>
        </w:rPr>
        <w:t>Государству-участнику следует обеспечить широкое распространение Пакта, двух Факультативных протоколов к нему, его первоначального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rsidRPr="007D379F">
        <w:t xml:space="preserve"> </w:t>
      </w:r>
      <w:r w:rsidRPr="007D379F">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r w:rsidRPr="007D379F">
        <w:t xml:space="preserve"> </w:t>
      </w:r>
    </w:p>
    <w:p w14:paraId="2FE2F9E3" w14:textId="77777777" w:rsidR="00326401" w:rsidRPr="007D379F" w:rsidRDefault="00326401" w:rsidP="00326401">
      <w:pPr>
        <w:pStyle w:val="SingleTxtG"/>
        <w:rPr>
          <w:b/>
          <w:bCs/>
        </w:rPr>
      </w:pPr>
      <w:r w:rsidRPr="007D379F">
        <w:t>36.</w:t>
      </w:r>
      <w:r w:rsidRPr="007D379F">
        <w:tab/>
      </w:r>
      <w:r w:rsidRPr="007D379F">
        <w:rPr>
          <w:b/>
          <w:bCs/>
        </w:rPr>
        <w:t>В соответствии с пунктом 1 правила 75 правил процедуры Комитета государству-участнику предлагается представить не позднее 19 марта 2029 года информацию о выполнении рекомендаций, сформулированных Комитетом выше в пунктах 8 (национальное правозащитное учреждение), 20 (добровольное прерывание беременности) и 30 (свобода выражения мнения и защита правозащитников).</w:t>
      </w:r>
      <w:r w:rsidRPr="007D379F">
        <w:t xml:space="preserve"> </w:t>
      </w:r>
    </w:p>
    <w:p w14:paraId="31994478" w14:textId="76EBF936" w:rsidR="00326401" w:rsidRPr="007D379F" w:rsidRDefault="00326401" w:rsidP="00326401">
      <w:pPr>
        <w:pStyle w:val="SingleTxtG"/>
        <w:keepNext/>
        <w:keepLines/>
        <w:rPr>
          <w:b/>
          <w:bCs/>
        </w:rPr>
      </w:pPr>
      <w:r w:rsidRPr="007D379F">
        <w:lastRenderedPageBreak/>
        <w:t>37.</w:t>
      </w:r>
      <w:r w:rsidRPr="007D379F">
        <w:tab/>
      </w:r>
      <w:r w:rsidRPr="007D379F">
        <w:rPr>
          <w:b/>
          <w:bCs/>
        </w:rPr>
        <w:t>В соответствии с прогнозируемым циклом обзора Комитета государство-участник в 2032 году получит подготовленный Комитетом перечень вопросов, направляемый до представления доклада, и в течение одного года должно будет представить свои ответы, которые составят его второй периодический доклад.</w:t>
      </w:r>
      <w:r w:rsidRPr="007D379F">
        <w:t xml:space="preserve"> </w:t>
      </w:r>
      <w:r w:rsidRPr="007D379F">
        <w:rPr>
          <w:b/>
          <w:bCs/>
        </w:rPr>
        <w:t>Комитет просит также государство-участник при подготовке доклада провести широкие консультации с гражданским обществом и действующими в стране неправительственными организациями.</w:t>
      </w:r>
      <w:r w:rsidRPr="007D379F">
        <w:t xml:space="preserve"> </w:t>
      </w:r>
      <w:r w:rsidRPr="007D379F">
        <w:rPr>
          <w:b/>
          <w:bCs/>
        </w:rPr>
        <w:t xml:space="preserve">В соответствии с резолюцией </w:t>
      </w:r>
      <w:hyperlink r:id="rId8" w:history="1">
        <w:r w:rsidRPr="00326401">
          <w:rPr>
            <w:rStyle w:val="af1"/>
            <w:b/>
            <w:bCs/>
          </w:rPr>
          <w:t>68/268</w:t>
        </w:r>
      </w:hyperlink>
      <w:r w:rsidRPr="007D379F">
        <w:rPr>
          <w:b/>
          <w:bCs/>
        </w:rPr>
        <w:t xml:space="preserve"> Генеральной Ассамблеи объем доклада не должен превышать 21 200 слов.</w:t>
      </w:r>
      <w:r w:rsidRPr="007D379F">
        <w:t xml:space="preserve"> </w:t>
      </w:r>
      <w:r w:rsidRPr="007D379F">
        <w:rPr>
          <w:b/>
          <w:bCs/>
        </w:rPr>
        <w:t>Следующий конструктивный диалог с государством-участником состоится в 2034 году в Женеве.</w:t>
      </w:r>
      <w:hyperlink r:id="rId9" w:history="1"/>
    </w:p>
    <w:p w14:paraId="277C9C94" w14:textId="77777777" w:rsidR="00326401" w:rsidRDefault="00326401" w:rsidP="00326401">
      <w:pPr>
        <w:pStyle w:val="SingleTxtG"/>
        <w:spacing w:before="240" w:after="0"/>
        <w:jc w:val="center"/>
        <w:rPr>
          <w:u w:val="single"/>
        </w:rPr>
      </w:pPr>
      <w:r w:rsidRPr="007D379F">
        <w:rPr>
          <w:u w:val="single"/>
        </w:rPr>
        <w:tab/>
      </w:r>
      <w:r w:rsidRPr="007D379F">
        <w:rPr>
          <w:u w:val="single"/>
        </w:rPr>
        <w:tab/>
      </w:r>
      <w:r w:rsidRPr="007D379F">
        <w:rPr>
          <w:u w:val="single"/>
        </w:rPr>
        <w:tab/>
      </w:r>
    </w:p>
    <w:p w14:paraId="6ED1588E" w14:textId="3B0AC6E2" w:rsidR="00381C24" w:rsidRPr="00326401" w:rsidRDefault="00381C24" w:rsidP="0075523D"/>
    <w:sectPr w:rsidR="00381C24" w:rsidRPr="00326401" w:rsidSect="00326401">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C01EB" w14:textId="77777777" w:rsidR="00D52B79" w:rsidRPr="00A312BC" w:rsidRDefault="00D52B79" w:rsidP="00A312BC"/>
  </w:endnote>
  <w:endnote w:type="continuationSeparator" w:id="0">
    <w:p w14:paraId="5F805EB7" w14:textId="77777777" w:rsidR="00D52B79" w:rsidRPr="00A312BC" w:rsidRDefault="00D52B7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4DAC8" w14:textId="78EC662D" w:rsidR="00326401" w:rsidRPr="00326401" w:rsidRDefault="00326401">
    <w:pPr>
      <w:pStyle w:val="a8"/>
    </w:pPr>
    <w:r w:rsidRPr="00326401">
      <w:rPr>
        <w:b/>
        <w:sz w:val="18"/>
      </w:rPr>
      <w:fldChar w:fldCharType="begin"/>
    </w:r>
    <w:r w:rsidRPr="00326401">
      <w:rPr>
        <w:b/>
        <w:sz w:val="18"/>
      </w:rPr>
      <w:instrText xml:space="preserve"> PAGE  \* MERGEFORMAT </w:instrText>
    </w:r>
    <w:r w:rsidRPr="00326401">
      <w:rPr>
        <w:b/>
        <w:sz w:val="18"/>
      </w:rPr>
      <w:fldChar w:fldCharType="separate"/>
    </w:r>
    <w:r w:rsidRPr="00326401">
      <w:rPr>
        <w:b/>
        <w:noProof/>
        <w:sz w:val="18"/>
      </w:rPr>
      <w:t>2</w:t>
    </w:r>
    <w:r w:rsidRPr="00326401">
      <w:rPr>
        <w:b/>
        <w:sz w:val="18"/>
      </w:rPr>
      <w:fldChar w:fldCharType="end"/>
    </w:r>
    <w:r>
      <w:rPr>
        <w:b/>
        <w:sz w:val="18"/>
      </w:rPr>
      <w:tab/>
    </w:r>
    <w:r>
      <w:t>GE.26-04036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D74E1" w14:textId="7F61ED05" w:rsidR="00326401" w:rsidRPr="00326401" w:rsidRDefault="00326401" w:rsidP="00326401">
    <w:pPr>
      <w:pStyle w:val="a8"/>
      <w:tabs>
        <w:tab w:val="clear" w:pos="9639"/>
        <w:tab w:val="right" w:pos="9638"/>
      </w:tabs>
      <w:rPr>
        <w:b/>
        <w:sz w:val="18"/>
      </w:rPr>
    </w:pPr>
    <w:r>
      <w:t>GE.26-04036</w:t>
    </w:r>
    <w:r>
      <w:tab/>
    </w:r>
    <w:r w:rsidRPr="00326401">
      <w:rPr>
        <w:b/>
        <w:sz w:val="18"/>
      </w:rPr>
      <w:fldChar w:fldCharType="begin"/>
    </w:r>
    <w:r w:rsidRPr="00326401">
      <w:rPr>
        <w:b/>
        <w:sz w:val="18"/>
      </w:rPr>
      <w:instrText xml:space="preserve"> PAGE  \* MERGEFORMAT </w:instrText>
    </w:r>
    <w:r w:rsidRPr="00326401">
      <w:rPr>
        <w:b/>
        <w:sz w:val="18"/>
      </w:rPr>
      <w:fldChar w:fldCharType="separate"/>
    </w:r>
    <w:r w:rsidRPr="00326401">
      <w:rPr>
        <w:b/>
        <w:noProof/>
        <w:sz w:val="18"/>
      </w:rPr>
      <w:t>3</w:t>
    </w:r>
    <w:r w:rsidRPr="003264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BDBF9" w14:textId="0A48DA8B" w:rsidR="00042B72" w:rsidRPr="00326401" w:rsidRDefault="00326401" w:rsidP="0032640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D6F9E73" wp14:editId="62BE312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26-04036  (R)</w:t>
    </w:r>
    <w:r>
      <w:rPr>
        <w:noProof/>
      </w:rPr>
      <w:drawing>
        <wp:anchor distT="0" distB="0" distL="114300" distR="114300" simplePos="0" relativeHeight="251659264" behindDoc="0" locked="0" layoutInCell="1" allowOverlap="1" wp14:anchorId="3CF51493" wp14:editId="43D3133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270526   280526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D063D" w14:textId="77777777" w:rsidR="00D52B79" w:rsidRPr="001075E9" w:rsidRDefault="00D52B79" w:rsidP="001075E9">
      <w:pPr>
        <w:tabs>
          <w:tab w:val="right" w:pos="2155"/>
        </w:tabs>
        <w:spacing w:after="80" w:line="240" w:lineRule="auto"/>
        <w:ind w:left="680"/>
        <w:rPr>
          <w:u w:val="single"/>
        </w:rPr>
      </w:pPr>
      <w:r>
        <w:rPr>
          <w:u w:val="single"/>
        </w:rPr>
        <w:tab/>
      </w:r>
    </w:p>
  </w:footnote>
  <w:footnote w:type="continuationSeparator" w:id="0">
    <w:p w14:paraId="6DD7E49E" w14:textId="77777777" w:rsidR="00D52B79" w:rsidRDefault="00D52B79" w:rsidP="00407B78">
      <w:pPr>
        <w:tabs>
          <w:tab w:val="right" w:pos="2155"/>
        </w:tabs>
        <w:spacing w:after="80"/>
        <w:ind w:left="680"/>
        <w:rPr>
          <w:u w:val="single"/>
        </w:rPr>
      </w:pPr>
      <w:r>
        <w:rPr>
          <w:u w:val="single"/>
        </w:rPr>
        <w:tab/>
      </w:r>
    </w:p>
  </w:footnote>
  <w:footnote w:id="1">
    <w:p w14:paraId="5C73A4C3" w14:textId="77777777" w:rsidR="00326401" w:rsidRPr="007D379F" w:rsidRDefault="00326401" w:rsidP="00326401">
      <w:pPr>
        <w:pStyle w:val="ad"/>
      </w:pPr>
      <w:r w:rsidRPr="007D379F">
        <w:tab/>
        <w:t>*</w:t>
      </w:r>
      <w:r w:rsidRPr="007D379F">
        <w:tab/>
        <w:t>Приняты Комитетом на его 145-й сессии (2–19 марта 2026 года).</w:t>
      </w:r>
    </w:p>
  </w:footnote>
  <w:footnote w:id="2">
    <w:p w14:paraId="5B84C3F9" w14:textId="7F17FFD9" w:rsidR="00326401" w:rsidRPr="007D379F" w:rsidRDefault="00326401" w:rsidP="00326401">
      <w:pPr>
        <w:pStyle w:val="ad"/>
      </w:pPr>
      <w:r w:rsidRPr="007D379F">
        <w:tab/>
      </w:r>
      <w:r w:rsidRPr="00326401">
        <w:rPr>
          <w:rStyle w:val="aa"/>
        </w:rPr>
        <w:footnoteRef/>
      </w:r>
      <w:r w:rsidRPr="007D379F">
        <w:t xml:space="preserve"> </w:t>
      </w:r>
      <w:r w:rsidRPr="007D379F">
        <w:tab/>
      </w:r>
      <w:hyperlink r:id="rId1" w:history="1">
        <w:r w:rsidRPr="00326401">
          <w:rPr>
            <w:rStyle w:val="af1"/>
          </w:rPr>
          <w:t>CCPR/C/AND/1</w:t>
        </w:r>
      </w:hyperlink>
      <w:r w:rsidRPr="007D379F">
        <w:t>.</w:t>
      </w:r>
      <w:hyperlink r:id="rId2" w:history="1"/>
    </w:p>
  </w:footnote>
  <w:footnote w:id="3">
    <w:p w14:paraId="0F5F2052" w14:textId="64CDABA8" w:rsidR="00326401" w:rsidRPr="007D379F" w:rsidRDefault="00326401" w:rsidP="00326401">
      <w:pPr>
        <w:pStyle w:val="ad"/>
      </w:pPr>
      <w:r w:rsidRPr="007D379F">
        <w:tab/>
      </w:r>
      <w:r w:rsidRPr="00326401">
        <w:rPr>
          <w:rStyle w:val="aa"/>
        </w:rPr>
        <w:footnoteRef/>
      </w:r>
      <w:r w:rsidRPr="007D379F">
        <w:t xml:space="preserve"> </w:t>
      </w:r>
      <w:r w:rsidRPr="007D379F">
        <w:tab/>
      </w:r>
      <w:hyperlink r:id="rId3" w:history="1">
        <w:r w:rsidRPr="00326401">
          <w:rPr>
            <w:rStyle w:val="af1"/>
          </w:rPr>
          <w:t>CCPR/C/SR.4262</w:t>
        </w:r>
      </w:hyperlink>
      <w:r w:rsidRPr="007D379F">
        <w:t xml:space="preserve"> и </w:t>
      </w:r>
      <w:hyperlink r:id="rId4" w:history="1">
        <w:r w:rsidRPr="00326401">
          <w:rPr>
            <w:rStyle w:val="af1"/>
          </w:rPr>
          <w:t>CCPR/C/SR.4263</w:t>
        </w:r>
      </w:hyperlink>
      <w:r w:rsidRPr="007D379F">
        <w:t>.</w:t>
      </w:r>
      <w:hyperlink r:id="rId5" w:history="1"/>
      <w:hyperlink r:id="rId6" w:history="1"/>
    </w:p>
  </w:footnote>
  <w:footnote w:id="4">
    <w:p w14:paraId="4F679CBD" w14:textId="042369CE" w:rsidR="00326401" w:rsidRPr="00171001" w:rsidRDefault="00326401" w:rsidP="00326401">
      <w:pPr>
        <w:pStyle w:val="ad"/>
      </w:pPr>
      <w:r w:rsidRPr="007D379F">
        <w:tab/>
      </w:r>
      <w:r w:rsidRPr="00326401">
        <w:rPr>
          <w:rStyle w:val="aa"/>
        </w:rPr>
        <w:footnoteRef/>
      </w:r>
      <w:r w:rsidRPr="007D379F">
        <w:tab/>
      </w:r>
      <w:hyperlink r:id="rId7" w:history="1">
        <w:r w:rsidRPr="00326401">
          <w:rPr>
            <w:rStyle w:val="af1"/>
          </w:rPr>
          <w:t>CCPR/C/AND/QPR/1</w:t>
        </w:r>
      </w:hyperlink>
      <w:r w:rsidRPr="007D379F">
        <w:t>.</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F6362" w14:textId="50E3358A" w:rsidR="00326401" w:rsidRPr="00326401" w:rsidRDefault="00326401">
    <w:pPr>
      <w:pStyle w:val="a5"/>
    </w:pPr>
    <w:fldSimple w:instr=" TITLE  \* MERGEFORMAT ">
      <w:r>
        <w:t>CCPR/C/AND/CO/1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AA532" w14:textId="3CA2021C" w:rsidR="00326401" w:rsidRPr="00326401" w:rsidRDefault="00326401" w:rsidP="00326401">
    <w:pPr>
      <w:pStyle w:val="a5"/>
      <w:jc w:val="right"/>
    </w:pPr>
    <w:fldSimple w:instr=" TITLE  \* MERGEFORMAT ">
      <w:r>
        <w:t>CCPR/C/AND/CO/1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C95"/>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26401"/>
    <w:rsid w:val="003402C2"/>
    <w:rsid w:val="00355905"/>
    <w:rsid w:val="00375F01"/>
    <w:rsid w:val="00381C24"/>
    <w:rsid w:val="003958D0"/>
    <w:rsid w:val="003B00E5"/>
    <w:rsid w:val="00407B78"/>
    <w:rsid w:val="00424203"/>
    <w:rsid w:val="00452493"/>
    <w:rsid w:val="00454E07"/>
    <w:rsid w:val="00472C5C"/>
    <w:rsid w:val="004969B2"/>
    <w:rsid w:val="0050108D"/>
    <w:rsid w:val="00513081"/>
    <w:rsid w:val="00517901"/>
    <w:rsid w:val="00521C95"/>
    <w:rsid w:val="00526683"/>
    <w:rsid w:val="005513F3"/>
    <w:rsid w:val="005709E0"/>
    <w:rsid w:val="00572E19"/>
    <w:rsid w:val="005961C8"/>
    <w:rsid w:val="005D7914"/>
    <w:rsid w:val="005E2B41"/>
    <w:rsid w:val="005F0B42"/>
    <w:rsid w:val="00666B97"/>
    <w:rsid w:val="00681A10"/>
    <w:rsid w:val="006A1ED8"/>
    <w:rsid w:val="006B168B"/>
    <w:rsid w:val="006B3942"/>
    <w:rsid w:val="006C2031"/>
    <w:rsid w:val="006D461A"/>
    <w:rsid w:val="006F35EE"/>
    <w:rsid w:val="007021FF"/>
    <w:rsid w:val="007117DB"/>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626DE"/>
    <w:rsid w:val="00A84021"/>
    <w:rsid w:val="00A84D35"/>
    <w:rsid w:val="00A917B3"/>
    <w:rsid w:val="00AB4B51"/>
    <w:rsid w:val="00AD6F87"/>
    <w:rsid w:val="00B10CC7"/>
    <w:rsid w:val="00B136DB"/>
    <w:rsid w:val="00B539E7"/>
    <w:rsid w:val="00B62458"/>
    <w:rsid w:val="00BC18B2"/>
    <w:rsid w:val="00BC3629"/>
    <w:rsid w:val="00BD0A30"/>
    <w:rsid w:val="00BD33EE"/>
    <w:rsid w:val="00BF1A04"/>
    <w:rsid w:val="00C0177C"/>
    <w:rsid w:val="00C106D6"/>
    <w:rsid w:val="00C46D5A"/>
    <w:rsid w:val="00C60F0C"/>
    <w:rsid w:val="00C805C9"/>
    <w:rsid w:val="00C92939"/>
    <w:rsid w:val="00CA1679"/>
    <w:rsid w:val="00CB151C"/>
    <w:rsid w:val="00CD7E5D"/>
    <w:rsid w:val="00CE5A1A"/>
    <w:rsid w:val="00CF55F6"/>
    <w:rsid w:val="00D33D63"/>
    <w:rsid w:val="00D52B79"/>
    <w:rsid w:val="00D90028"/>
    <w:rsid w:val="00D90138"/>
    <w:rsid w:val="00D9090B"/>
    <w:rsid w:val="00DD1D1E"/>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A3DD2"/>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BDF85"/>
  <w15:docId w15:val="{D53CD97A-52E9-4B01-97CF-F212773C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16 Point,BVI fnr,Footnote,Footnote Refernece,Footnote symbol,Fußnotenzeichen_Raxen,Superscript 6 Point,Texto de nota al pie,ftref,Footnotes refss,Style 10,Footnote number,Endnote Text1,Rimando nota a pièdi pagina1"/>
    <w:basedOn w:val="a0"/>
    <w:link w:val="4GCharChar"/>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HChGChar">
    <w:name w:val="_ H _Ch_G Char"/>
    <w:link w:val="HChG"/>
    <w:locked/>
    <w:rsid w:val="00326401"/>
    <w:rPr>
      <w:b/>
      <w:sz w:val="28"/>
      <w:lang w:val="ru-RU" w:eastAsia="ru-RU"/>
    </w:rPr>
  </w:style>
  <w:style w:type="character" w:customStyle="1" w:styleId="H1GChar">
    <w:name w:val="_ H_1_G Char"/>
    <w:link w:val="H1G"/>
    <w:locked/>
    <w:rsid w:val="00326401"/>
    <w:rPr>
      <w:b/>
      <w:sz w:val="24"/>
      <w:lang w:val="ru-RU" w:eastAsia="ru-RU"/>
    </w:rPr>
  </w:style>
  <w:style w:type="character" w:customStyle="1" w:styleId="H23GChar">
    <w:name w:val="_ H_2/3_G Char"/>
    <w:link w:val="H23G"/>
    <w:locked/>
    <w:rsid w:val="00326401"/>
    <w:rPr>
      <w:b/>
      <w:lang w:val="ru-RU" w:eastAsia="ru-RU"/>
    </w:rPr>
  </w:style>
  <w:style w:type="character" w:customStyle="1" w:styleId="SingleTxtGChar">
    <w:name w:val="_ Single Txt_G Char"/>
    <w:link w:val="SingleTxtG"/>
    <w:rsid w:val="00326401"/>
    <w:rPr>
      <w:lang w:val="ru-RU"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rsid w:val="00326401"/>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326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ru/A/RES/68/26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AND/QPR/1" TargetMode="External"/><Relationship Id="rId3" Type="http://schemas.openxmlformats.org/officeDocument/2006/relationships/hyperlink" Target="https://docs.un.org/ru/CCPR/C/SR.4262" TargetMode="External"/><Relationship Id="rId7" Type="http://schemas.openxmlformats.org/officeDocument/2006/relationships/hyperlink" Target="https://docs.un.org/ru/CCPR/C/AND/QPR/1" TargetMode="External"/><Relationship Id="rId2" Type="http://schemas.openxmlformats.org/officeDocument/2006/relationships/hyperlink" Target="https://docs.un.org/fr/CCPR/C/AND/1" TargetMode="External"/><Relationship Id="rId1" Type="http://schemas.openxmlformats.org/officeDocument/2006/relationships/hyperlink" Target="https://docs.un.org/ru/CCPR/C/AND/1" TargetMode="External"/><Relationship Id="rId6" Type="http://schemas.openxmlformats.org/officeDocument/2006/relationships/hyperlink" Target="https://docs.un.org/fr/CCPR/C/SR.4263" TargetMode="External"/><Relationship Id="rId5" Type="http://schemas.openxmlformats.org/officeDocument/2006/relationships/hyperlink" Target="https://docs.un.org/fr/CCPR/C/SR.4262" TargetMode="External"/><Relationship Id="rId4" Type="http://schemas.openxmlformats.org/officeDocument/2006/relationships/hyperlink" Target="https://docs.un.org/ru/CCPR/C/SR.42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4</TotalTime>
  <Pages>11</Pages>
  <Words>4271</Words>
  <Characters>28660</Characters>
  <Application>Microsoft Office Word</Application>
  <DocSecurity>0</DocSecurity>
  <Lines>521</Lines>
  <Paragraphs>127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CCPR/C/AND/CO/1</vt:lpstr>
      <vt:lpstr>A/</vt:lpstr>
      <vt:lpstr>A/</vt:lpstr>
    </vt:vector>
  </TitlesOfParts>
  <Company>DCM</Company>
  <LinksUpToDate>false</LinksUpToDate>
  <CharactersWithSpaces>32804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CCPR/C/AND/CO/1</dc:title>
  <dc:subject/>
  <dc:creator>Anna BLAGODATSKIKH</dc:creator>
  <cp:keywords/>
  <cp:lastModifiedBy>Anna Blagodatskikh</cp:lastModifiedBy>
  <cp:revision>3</cp:revision>
  <cp:lastPrinted>2026-05-28T13:59:00Z</cp:lastPrinted>
  <dcterms:created xsi:type="dcterms:W3CDTF">2026-05-28T13:59:00Z</dcterms:created>
  <dcterms:modified xsi:type="dcterms:W3CDTF">2026-05-28T14:03:00Z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