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3260"/>
        <w:gridCol w:w="141"/>
        <w:gridCol w:w="2127"/>
        <w:gridCol w:w="2835"/>
      </w:tblGrid>
      <w:tr w:rsidR="0084613B" w:rsidTr="00D76358">
        <w:trPr>
          <w:cantSplit/>
          <w:trHeight w:hRule="exact" w:val="851"/>
        </w:trPr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84613B" w:rsidRPr="00B97172" w:rsidRDefault="0084613B" w:rsidP="00D76358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41" w:type="dxa"/>
            <w:tcBorders>
              <w:bottom w:val="single" w:sz="4" w:space="0" w:color="auto"/>
            </w:tcBorders>
            <w:vAlign w:val="bottom"/>
          </w:tcPr>
          <w:p w:rsidR="0084613B" w:rsidRPr="00EA2819" w:rsidRDefault="0084613B" w:rsidP="00D76358">
            <w:pPr>
              <w:spacing w:after="80" w:line="240" w:lineRule="auto"/>
              <w:jc w:val="right"/>
            </w:pPr>
          </w:p>
        </w:tc>
        <w:tc>
          <w:tcPr>
            <w:tcW w:w="4962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84613B" w:rsidRPr="00414448" w:rsidRDefault="0084613B" w:rsidP="00D76358">
            <w:pPr>
              <w:spacing w:after="80"/>
              <w:jc w:val="right"/>
              <w:rPr>
                <w:lang w:val="en-US"/>
              </w:rPr>
            </w:pPr>
            <w:r w:rsidRPr="000B4B07">
              <w:rPr>
                <w:sz w:val="40"/>
                <w:szCs w:val="40"/>
                <w:lang w:val="en-US"/>
              </w:rPr>
              <w:t>CCPR</w:t>
            </w:r>
            <w:r>
              <w:rPr>
                <w:lang w:val="en-US"/>
              </w:rPr>
              <w:t>/</w:t>
            </w:r>
            <w:fldSimple w:instr=" FILLIN  &quot;Введите часть символа после CCPR/&quot;  \* MERGEFORMAT ">
              <w:r w:rsidR="00584FEB">
                <w:t>C/SR.2717</w:t>
              </w:r>
            </w:fldSimple>
          </w:p>
        </w:tc>
      </w:tr>
      <w:tr w:rsidR="0084613B" w:rsidRPr="002C048B" w:rsidTr="00D76358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84613B" w:rsidRPr="0084613B" w:rsidRDefault="0084613B" w:rsidP="00D76358">
            <w:pPr>
              <w:spacing w:before="120" w:line="380" w:lineRule="exact"/>
              <w:rPr>
                <w:spacing w:val="-4"/>
                <w:w w:val="100"/>
                <w:sz w:val="34"/>
                <w:szCs w:val="34"/>
              </w:rPr>
            </w:pPr>
            <w:r w:rsidRPr="0084613B">
              <w:rPr>
                <w:b/>
                <w:spacing w:val="-4"/>
                <w:w w:val="100"/>
                <w:sz w:val="34"/>
                <w:szCs w:val="34"/>
              </w:rPr>
              <w:t xml:space="preserve">Международный пакт </w:t>
            </w:r>
            <w:r w:rsidRPr="0084613B">
              <w:rPr>
                <w:b/>
                <w:spacing w:val="-4"/>
                <w:w w:val="100"/>
                <w:sz w:val="34"/>
                <w:szCs w:val="34"/>
              </w:rPr>
              <w:br/>
              <w:t>о гражданских и политических правах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</w:t>
            </w:r>
            <w: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0"/>
          </w:p>
          <w:p w:rsidR="0084613B" w:rsidRDefault="0084613B" w:rsidP="00D76358">
            <w:pPr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 w:rsidR="00584FEB">
              <w:rPr>
                <w:lang w:val="en-US"/>
              </w:rPr>
              <w:fldChar w:fldCharType="separate"/>
            </w:r>
            <w:r w:rsidR="00D776D2">
              <w:rPr>
                <w:lang w:val="en-US"/>
              </w:rPr>
              <w:t>30 August</w:t>
            </w:r>
            <w:r w:rsidR="00584FEB">
              <w:rPr>
                <w:lang w:val="en-US"/>
              </w:rPr>
              <w:t xml:space="preserve"> 2010</w:t>
            </w:r>
            <w:r>
              <w:rPr>
                <w:lang w:val="en-US"/>
              </w:rPr>
              <w:fldChar w:fldCharType="end"/>
            </w:r>
          </w:p>
          <w:p w:rsidR="0084613B" w:rsidRDefault="0084613B" w:rsidP="00D76358">
            <w:r>
              <w:rPr>
                <w:lang w:val="en-US"/>
              </w:rPr>
              <w:t>Russian</w:t>
            </w:r>
          </w:p>
          <w:p w:rsidR="0084613B" w:rsidRDefault="0084613B" w:rsidP="00D76358">
            <w:r>
              <w:rPr>
                <w:lang w:val="en-US"/>
              </w:rPr>
              <w:t>Original</w:t>
            </w:r>
            <w:r>
              <w:t xml:space="preserve">: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1"/>
          </w:p>
          <w:p w:rsidR="0084613B" w:rsidRPr="002C048B" w:rsidRDefault="0084613B" w:rsidP="00D76358"/>
        </w:tc>
      </w:tr>
    </w:tbl>
    <w:p w:rsidR="00584FEB" w:rsidRPr="009D593C" w:rsidRDefault="00584FEB" w:rsidP="009D593C">
      <w:pPr>
        <w:spacing w:before="120"/>
        <w:rPr>
          <w:b/>
          <w:sz w:val="24"/>
          <w:szCs w:val="24"/>
        </w:rPr>
      </w:pPr>
      <w:r w:rsidRPr="009D593C">
        <w:rPr>
          <w:b/>
          <w:sz w:val="24"/>
          <w:szCs w:val="24"/>
        </w:rPr>
        <w:t>Комитет по правам человека</w:t>
      </w:r>
    </w:p>
    <w:p w:rsidR="00584FEB" w:rsidRPr="00584FEB" w:rsidRDefault="00584FEB" w:rsidP="00584FEB">
      <w:pPr>
        <w:rPr>
          <w:b/>
        </w:rPr>
      </w:pPr>
      <w:r w:rsidRPr="00584FEB">
        <w:rPr>
          <w:b/>
        </w:rPr>
        <w:t>Девяносто девятая сессия</w:t>
      </w:r>
    </w:p>
    <w:p w:rsidR="00584FEB" w:rsidRPr="00584FEB" w:rsidRDefault="00584FEB" w:rsidP="009D593C">
      <w:pPr>
        <w:spacing w:before="120"/>
        <w:rPr>
          <w:b/>
        </w:rPr>
      </w:pPr>
      <w:r w:rsidRPr="00584FEB">
        <w:rPr>
          <w:b/>
        </w:rPr>
        <w:t>Предварительный краткий отчет о 2717</w:t>
      </w:r>
      <w:r w:rsidR="00B22C75" w:rsidRPr="00703332">
        <w:rPr>
          <w:b/>
        </w:rPr>
        <w:t>-</w:t>
      </w:r>
      <w:r w:rsidR="00B22C75">
        <w:rPr>
          <w:b/>
        </w:rPr>
        <w:t>м</w:t>
      </w:r>
      <w:r w:rsidRPr="00584FEB">
        <w:rPr>
          <w:b/>
        </w:rPr>
        <w:t xml:space="preserve"> заседании, </w:t>
      </w:r>
    </w:p>
    <w:p w:rsidR="00584FEB" w:rsidRPr="00584FEB" w:rsidRDefault="00584FEB" w:rsidP="00584FEB">
      <w:r w:rsidRPr="00584FEB">
        <w:t xml:space="preserve">состоявшемся во Дворце </w:t>
      </w:r>
      <w:r w:rsidR="00703332">
        <w:t>Н</w:t>
      </w:r>
      <w:r w:rsidRPr="00584FEB">
        <w:t xml:space="preserve">аций в Женеве во вторник, </w:t>
      </w:r>
      <w:r w:rsidR="00703332">
        <w:br/>
      </w:r>
      <w:r w:rsidRPr="00584FEB">
        <w:t>13 июля 2010 года в 15 ч.</w:t>
      </w:r>
    </w:p>
    <w:p w:rsidR="00584FEB" w:rsidRDefault="00584FEB" w:rsidP="009D593C">
      <w:pPr>
        <w:spacing w:before="120" w:after="120"/>
        <w:rPr>
          <w:lang w:val="en-US"/>
        </w:rPr>
      </w:pPr>
      <w:r w:rsidRPr="009D593C">
        <w:rPr>
          <w:i/>
        </w:rPr>
        <w:t>Председатель</w:t>
      </w:r>
      <w:r w:rsidRPr="00584FEB">
        <w:t>:</w:t>
      </w:r>
      <w:r w:rsidRPr="00584FEB">
        <w:tab/>
        <w:t>г-н Ивасава</w:t>
      </w:r>
    </w:p>
    <w:p w:rsidR="009D593C" w:rsidRDefault="009D593C" w:rsidP="0096585F">
      <w:pPr>
        <w:suppressAutoHyphens/>
        <w:spacing w:before="360" w:after="240"/>
        <w:rPr>
          <w:sz w:val="28"/>
          <w:lang w:val="en-US"/>
        </w:rPr>
      </w:pPr>
      <w:r>
        <w:rPr>
          <w:sz w:val="28"/>
          <w:lang w:val="en-US"/>
        </w:rPr>
        <w:t>Содержание</w:t>
      </w:r>
    </w:p>
    <w:p w:rsidR="00584FEB" w:rsidRPr="00584FEB" w:rsidRDefault="00584FEB" w:rsidP="0096585F">
      <w:pPr>
        <w:pStyle w:val="SingleTxtGR"/>
      </w:pPr>
      <w:r w:rsidRPr="00584FEB">
        <w:t>Рассмотрение докладов, представленных государствами-участниками в соо</w:t>
      </w:r>
      <w:r w:rsidRPr="00584FEB">
        <w:t>т</w:t>
      </w:r>
      <w:r w:rsidRPr="00584FEB">
        <w:t>ветствии со статьей 40 Па</w:t>
      </w:r>
      <w:r w:rsidRPr="00584FEB">
        <w:t>к</w:t>
      </w:r>
      <w:r w:rsidRPr="00584FEB">
        <w:t>та (</w:t>
      </w:r>
      <w:r w:rsidRPr="00584FEB">
        <w:rPr>
          <w:i/>
        </w:rPr>
        <w:t>продолжение</w:t>
      </w:r>
      <w:r w:rsidRPr="00584FEB">
        <w:t>)</w:t>
      </w:r>
    </w:p>
    <w:p w:rsidR="00584FEB" w:rsidRPr="00584FEB" w:rsidRDefault="002A77C9" w:rsidP="0096585F">
      <w:pPr>
        <w:pStyle w:val="SingleTxtGR"/>
        <w:rPr>
          <w:lang w:val="fr-FR"/>
        </w:rPr>
      </w:pPr>
      <w:r>
        <w:rPr>
          <w:i/>
          <w:lang w:val="en-US"/>
        </w:rPr>
        <w:tab/>
      </w:r>
      <w:r w:rsidR="00584FEB" w:rsidRPr="00584FEB">
        <w:rPr>
          <w:i/>
        </w:rPr>
        <w:t>Третий</w:t>
      </w:r>
      <w:r w:rsidR="00584FEB" w:rsidRPr="00584FEB">
        <w:rPr>
          <w:i/>
          <w:lang w:val="fr-FR"/>
        </w:rPr>
        <w:t xml:space="preserve"> </w:t>
      </w:r>
      <w:r w:rsidR="00584FEB" w:rsidRPr="00584FEB">
        <w:rPr>
          <w:i/>
        </w:rPr>
        <w:t>периодический</w:t>
      </w:r>
      <w:r w:rsidR="00584FEB" w:rsidRPr="00584FEB">
        <w:rPr>
          <w:i/>
          <w:lang w:val="fr-FR"/>
        </w:rPr>
        <w:t xml:space="preserve"> </w:t>
      </w:r>
      <w:r w:rsidR="00584FEB" w:rsidRPr="00584FEB">
        <w:rPr>
          <w:i/>
        </w:rPr>
        <w:t>доклад</w:t>
      </w:r>
      <w:r w:rsidR="00584FEB" w:rsidRPr="00584FEB">
        <w:rPr>
          <w:i/>
          <w:lang w:val="fr-FR"/>
        </w:rPr>
        <w:t xml:space="preserve"> </w:t>
      </w:r>
      <w:r w:rsidR="00584FEB" w:rsidRPr="00584FEB">
        <w:rPr>
          <w:i/>
        </w:rPr>
        <w:t>Израиля</w:t>
      </w:r>
    </w:p>
    <w:p w:rsidR="00584FEB" w:rsidRPr="00E5429F" w:rsidRDefault="0096585F" w:rsidP="00E5429F">
      <w:pPr>
        <w:pStyle w:val="SingleTxtGR"/>
        <w:rPr>
          <w:i/>
        </w:rPr>
      </w:pPr>
      <w:r w:rsidRPr="00F21DC3">
        <w:br w:type="page"/>
      </w:r>
      <w:r w:rsidR="00584FEB" w:rsidRPr="00E5429F">
        <w:rPr>
          <w:i/>
        </w:rPr>
        <w:t>Заседание открывается в 15 ч. 10 м.</w:t>
      </w:r>
    </w:p>
    <w:p w:rsidR="00584FEB" w:rsidRPr="00584FEB" w:rsidRDefault="00E5429F" w:rsidP="00E5429F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584FEB" w:rsidRPr="00584FEB">
        <w:t>Рассмотрение докладов, представленных государствами-участниками в соответствии со статьей 40 Пакта</w:t>
      </w:r>
      <w:r w:rsidR="00584FEB" w:rsidRPr="00E5429F">
        <w:rPr>
          <w:b w:val="0"/>
        </w:rPr>
        <w:t xml:space="preserve"> (пункт 6 повестки дня) (</w:t>
      </w:r>
      <w:r w:rsidR="00584FEB" w:rsidRPr="00E5429F">
        <w:rPr>
          <w:b w:val="0"/>
          <w:i/>
        </w:rPr>
        <w:t>продолжение</w:t>
      </w:r>
      <w:r w:rsidR="00584FEB" w:rsidRPr="00E5429F">
        <w:rPr>
          <w:b w:val="0"/>
        </w:rPr>
        <w:t>)</w:t>
      </w:r>
    </w:p>
    <w:p w:rsidR="00584FEB" w:rsidRPr="00E5429F" w:rsidRDefault="00584FEB" w:rsidP="00E5429F">
      <w:pPr>
        <w:pStyle w:val="SingleTxtGR"/>
      </w:pPr>
      <w:r w:rsidRPr="00584FEB">
        <w:rPr>
          <w:i/>
        </w:rPr>
        <w:t>Третий</w:t>
      </w:r>
      <w:r w:rsidRPr="00E5429F">
        <w:rPr>
          <w:i/>
        </w:rPr>
        <w:t xml:space="preserve"> </w:t>
      </w:r>
      <w:r w:rsidRPr="00584FEB">
        <w:rPr>
          <w:i/>
        </w:rPr>
        <w:t>периодический</w:t>
      </w:r>
      <w:r w:rsidRPr="00E5429F">
        <w:rPr>
          <w:i/>
        </w:rPr>
        <w:t xml:space="preserve"> </w:t>
      </w:r>
      <w:r w:rsidRPr="00584FEB">
        <w:rPr>
          <w:i/>
        </w:rPr>
        <w:t>доклад</w:t>
      </w:r>
      <w:r w:rsidRPr="00E5429F">
        <w:rPr>
          <w:i/>
        </w:rPr>
        <w:t xml:space="preserve"> </w:t>
      </w:r>
      <w:r w:rsidRPr="00584FEB">
        <w:rPr>
          <w:i/>
        </w:rPr>
        <w:t>Израиля</w:t>
      </w:r>
      <w:r w:rsidRPr="00E5429F">
        <w:rPr>
          <w:i/>
        </w:rPr>
        <w:t xml:space="preserve"> </w:t>
      </w:r>
      <w:r w:rsidRPr="00E5429F">
        <w:t>(</w:t>
      </w:r>
      <w:r w:rsidRPr="00E5429F">
        <w:rPr>
          <w:lang w:val="en-US"/>
        </w:rPr>
        <w:t>CCPR</w:t>
      </w:r>
      <w:r w:rsidRPr="00E5429F">
        <w:t>/</w:t>
      </w:r>
      <w:r w:rsidRPr="00E5429F">
        <w:rPr>
          <w:lang w:val="en-US"/>
        </w:rPr>
        <w:t>C</w:t>
      </w:r>
      <w:r w:rsidRPr="00E5429F">
        <w:t>/</w:t>
      </w:r>
      <w:r w:rsidRPr="00E5429F">
        <w:rPr>
          <w:lang w:val="en-US"/>
        </w:rPr>
        <w:t>ISR</w:t>
      </w:r>
      <w:r w:rsidRPr="00E5429F">
        <w:t xml:space="preserve">/3; </w:t>
      </w:r>
      <w:r w:rsidRPr="00E5429F">
        <w:rPr>
          <w:lang w:val="en-US"/>
        </w:rPr>
        <w:t>CCPR</w:t>
      </w:r>
      <w:r w:rsidRPr="00E5429F">
        <w:t>/</w:t>
      </w:r>
      <w:r w:rsidRPr="00E5429F">
        <w:rPr>
          <w:lang w:val="en-US"/>
        </w:rPr>
        <w:t>C</w:t>
      </w:r>
      <w:r w:rsidRPr="00E5429F">
        <w:t>/</w:t>
      </w:r>
      <w:r w:rsidRPr="00E5429F">
        <w:rPr>
          <w:lang w:val="en-US"/>
        </w:rPr>
        <w:t>ISR</w:t>
      </w:r>
      <w:r w:rsidRPr="00E5429F">
        <w:t>/</w:t>
      </w:r>
      <w:r w:rsidRPr="00E5429F">
        <w:rPr>
          <w:lang w:val="en-US"/>
        </w:rPr>
        <w:t>Q</w:t>
      </w:r>
      <w:r w:rsidRPr="00E5429F">
        <w:t xml:space="preserve">/3; </w:t>
      </w:r>
      <w:r w:rsidRPr="00E5429F">
        <w:rPr>
          <w:lang w:val="en-US"/>
        </w:rPr>
        <w:t>CCPR</w:t>
      </w:r>
      <w:r w:rsidRPr="00E5429F">
        <w:t>/</w:t>
      </w:r>
      <w:r w:rsidRPr="00E5429F">
        <w:rPr>
          <w:lang w:val="en-US"/>
        </w:rPr>
        <w:t>C</w:t>
      </w:r>
      <w:r w:rsidRPr="00E5429F">
        <w:t>/</w:t>
      </w:r>
      <w:r w:rsidRPr="00E5429F">
        <w:rPr>
          <w:lang w:val="en-US"/>
        </w:rPr>
        <w:t>ISR</w:t>
      </w:r>
      <w:r w:rsidRPr="00E5429F">
        <w:t>/</w:t>
      </w:r>
      <w:r w:rsidRPr="00E5429F">
        <w:rPr>
          <w:lang w:val="en-US"/>
        </w:rPr>
        <w:t>Q</w:t>
      </w:r>
      <w:r w:rsidRPr="00E5429F">
        <w:t>/3/</w:t>
      </w:r>
      <w:r w:rsidRPr="00E5429F">
        <w:rPr>
          <w:lang w:val="en-US"/>
        </w:rPr>
        <w:t>Add</w:t>
      </w:r>
      <w:r w:rsidRPr="00E5429F">
        <w:t>.1)</w:t>
      </w:r>
    </w:p>
    <w:p w:rsidR="00584FEB" w:rsidRPr="00584FEB" w:rsidRDefault="00584FEB" w:rsidP="00E5429F">
      <w:pPr>
        <w:pStyle w:val="SingleTxtGR"/>
      </w:pPr>
      <w:r w:rsidRPr="00584FEB">
        <w:t>1.</w:t>
      </w:r>
      <w:r w:rsidRPr="00584FEB">
        <w:tab/>
        <w:t>По приглашению Председателя делегация Израиля занимает место за столом Комитета</w:t>
      </w:r>
      <w:r w:rsidR="00A85518">
        <w:t>.</w:t>
      </w:r>
    </w:p>
    <w:p w:rsidR="00584FEB" w:rsidRPr="00584FEB" w:rsidRDefault="00584FEB" w:rsidP="00E5429F">
      <w:pPr>
        <w:pStyle w:val="SingleTxtGR"/>
      </w:pPr>
      <w:r w:rsidRPr="00584FEB">
        <w:t>2.</w:t>
      </w:r>
      <w:r w:rsidRPr="00584FEB">
        <w:tab/>
      </w:r>
      <w:r w:rsidRPr="00584FEB">
        <w:rPr>
          <w:b/>
        </w:rPr>
        <w:t xml:space="preserve">Г-н Яар </w:t>
      </w:r>
      <w:r w:rsidRPr="00584FEB">
        <w:t>(Израиль) говорит, что государство Израиль гордится своей н</w:t>
      </w:r>
      <w:r w:rsidRPr="00584FEB">
        <w:t>е</w:t>
      </w:r>
      <w:r w:rsidRPr="00584FEB">
        <w:t>изменной верностью провозглашенным в Уставе Организации Объединенных Наций и подтвержденным Международн</w:t>
      </w:r>
      <w:r w:rsidR="00A85518">
        <w:t>ым</w:t>
      </w:r>
      <w:r w:rsidRPr="00584FEB">
        <w:t xml:space="preserve"> </w:t>
      </w:r>
      <w:r w:rsidR="00A85518">
        <w:t xml:space="preserve">пактом о </w:t>
      </w:r>
      <w:r w:rsidRPr="00584FEB">
        <w:t xml:space="preserve">гражданских </w:t>
      </w:r>
      <w:r w:rsidR="00A85518">
        <w:t xml:space="preserve">и </w:t>
      </w:r>
      <w:r w:rsidRPr="00584FEB">
        <w:t>политич</w:t>
      </w:r>
      <w:r w:rsidRPr="00584FEB">
        <w:t>е</w:t>
      </w:r>
      <w:r w:rsidRPr="00584FEB">
        <w:t>ских правах принципам признания достоинства, присущего всем членам чел</w:t>
      </w:r>
      <w:r w:rsidRPr="00584FEB">
        <w:t>о</w:t>
      </w:r>
      <w:r w:rsidRPr="00584FEB">
        <w:t>веческой семьи, и равных и неотъемлемых прав в качестве о</w:t>
      </w:r>
      <w:r w:rsidRPr="00584FEB">
        <w:t>с</w:t>
      </w:r>
      <w:r w:rsidRPr="00584FEB">
        <w:t>новы свободы, справедливости и всеобщего мира. Еще до ратификаци</w:t>
      </w:r>
      <w:r w:rsidR="00A85518">
        <w:t>и</w:t>
      </w:r>
      <w:r w:rsidRPr="00584FEB">
        <w:t xml:space="preserve"> Пакта </w:t>
      </w:r>
      <w:r w:rsidR="00A85518" w:rsidRPr="00584FEB">
        <w:t xml:space="preserve">Израилем </w:t>
      </w:r>
      <w:r w:rsidRPr="00584FEB">
        <w:t>3 о</w:t>
      </w:r>
      <w:r w:rsidRPr="00584FEB">
        <w:t>к</w:t>
      </w:r>
      <w:r w:rsidRPr="00584FEB">
        <w:t>тября 1991 года эти принципы были закреплены в его Декларации независим</w:t>
      </w:r>
      <w:r w:rsidRPr="00584FEB">
        <w:t>о</w:t>
      </w:r>
      <w:r w:rsidRPr="00584FEB">
        <w:t xml:space="preserve">сти, принятой 14 мая 1948 года. С годами они также нашли свое выражение в постановлениях израильского </w:t>
      </w:r>
      <w:r w:rsidR="00A85518">
        <w:t>В</w:t>
      </w:r>
      <w:r w:rsidRPr="00584FEB">
        <w:t>ерховного суда и таких основополагающих з</w:t>
      </w:r>
      <w:r w:rsidRPr="00584FEB">
        <w:t>а</w:t>
      </w:r>
      <w:r w:rsidRPr="00584FEB">
        <w:t>конах Израиля</w:t>
      </w:r>
      <w:r w:rsidR="00EF47EA">
        <w:t>,</w:t>
      </w:r>
      <w:r w:rsidRPr="00584FEB">
        <w:t xml:space="preserve"> как </w:t>
      </w:r>
      <w:r w:rsidR="00A85518">
        <w:t>Основной</w:t>
      </w:r>
      <w:r w:rsidRPr="00584FEB">
        <w:t xml:space="preserve"> закон 1992 года о достоинстве и свободе личн</w:t>
      </w:r>
      <w:r w:rsidRPr="00584FEB">
        <w:t>о</w:t>
      </w:r>
      <w:r w:rsidRPr="00584FEB">
        <w:t>сти, который защищает права человека и основные свободы в Израиле и опр</w:t>
      </w:r>
      <w:r w:rsidRPr="00584FEB">
        <w:t>е</w:t>
      </w:r>
      <w:r w:rsidRPr="00584FEB">
        <w:t>деляет ценности Израиля в качестве еврейского демократического госуда</w:t>
      </w:r>
      <w:r w:rsidRPr="00584FEB">
        <w:t>р</w:t>
      </w:r>
      <w:r w:rsidRPr="00584FEB">
        <w:t>ства.</w:t>
      </w:r>
    </w:p>
    <w:p w:rsidR="00584FEB" w:rsidRPr="00584FEB" w:rsidRDefault="00584FEB" w:rsidP="00E5429F">
      <w:pPr>
        <w:pStyle w:val="SingleTxtGR"/>
      </w:pPr>
      <w:r w:rsidRPr="00584FEB">
        <w:t>3.</w:t>
      </w:r>
      <w:r w:rsidRPr="00584FEB">
        <w:tab/>
        <w:t>Со времени представления предыдущего периодического доклада Изра</w:t>
      </w:r>
      <w:r w:rsidRPr="00584FEB">
        <w:t>и</w:t>
      </w:r>
      <w:r w:rsidRPr="00584FEB">
        <w:t>ля в 2003 году несколько важных событий произошли в области прав</w:t>
      </w:r>
      <w:r w:rsidR="00A85518">
        <w:t>а</w:t>
      </w:r>
      <w:r w:rsidRPr="00584FEB">
        <w:t xml:space="preserve"> и пра</w:t>
      </w:r>
      <w:r w:rsidRPr="00584FEB">
        <w:t>к</w:t>
      </w:r>
      <w:r w:rsidRPr="00584FEB">
        <w:t xml:space="preserve">тики, позволив подкрепить реализацию гражданских и политических прав в Израиле. Более подробно о них расскажут другие члены делегации. Чтобы </w:t>
      </w:r>
      <w:r w:rsidR="00A85518">
        <w:t xml:space="preserve">дать </w:t>
      </w:r>
      <w:r w:rsidRPr="00584FEB">
        <w:t>оцен</w:t>
      </w:r>
      <w:r w:rsidR="00A85518">
        <w:t>ку</w:t>
      </w:r>
      <w:r w:rsidRPr="00584FEB">
        <w:t xml:space="preserve"> соблюдени</w:t>
      </w:r>
      <w:r w:rsidR="007C03CA">
        <w:t>ю</w:t>
      </w:r>
      <w:r w:rsidRPr="00584FEB">
        <w:t xml:space="preserve"> Израилем обязательств, которые налагаются на него в с</w:t>
      </w:r>
      <w:r w:rsidRPr="00584FEB">
        <w:t>о</w:t>
      </w:r>
      <w:r w:rsidRPr="00584FEB">
        <w:t>ответствии с Пактом, было бы желательно, чтобы Комитет учитывал также с</w:t>
      </w:r>
      <w:r w:rsidRPr="00584FEB">
        <w:t>у</w:t>
      </w:r>
      <w:r w:rsidRPr="00584FEB">
        <w:t xml:space="preserve">щественные изменения, которые произошли в этой </w:t>
      </w:r>
      <w:r w:rsidR="007C03CA">
        <w:t>стране</w:t>
      </w:r>
      <w:r w:rsidRPr="00584FEB">
        <w:t xml:space="preserve"> с 2003 года. Необх</w:t>
      </w:r>
      <w:r w:rsidRPr="00584FEB">
        <w:t>о</w:t>
      </w:r>
      <w:r w:rsidRPr="00584FEB">
        <w:t>димо</w:t>
      </w:r>
      <w:r w:rsidR="007C03CA">
        <w:t>,</w:t>
      </w:r>
      <w:r w:rsidRPr="00584FEB">
        <w:t xml:space="preserve"> в частности</w:t>
      </w:r>
      <w:r w:rsidR="007C03CA">
        <w:t>,</w:t>
      </w:r>
      <w:r w:rsidRPr="00584FEB">
        <w:t xml:space="preserve"> напомнить </w:t>
      </w:r>
      <w:r w:rsidR="007C03CA">
        <w:t>размежевани</w:t>
      </w:r>
      <w:r w:rsidR="00EF47EA">
        <w:t>е</w:t>
      </w:r>
      <w:r w:rsidRPr="00584FEB">
        <w:t xml:space="preserve"> в </w:t>
      </w:r>
      <w:r w:rsidR="007C03CA">
        <w:t>с</w:t>
      </w:r>
      <w:r w:rsidRPr="00584FEB">
        <w:t>екторе Газа в 2005 году, кот</w:t>
      </w:r>
      <w:r w:rsidRPr="00584FEB">
        <w:t>о</w:t>
      </w:r>
      <w:r w:rsidRPr="00584FEB">
        <w:t xml:space="preserve">рое завершилось полным выводом всех израильских сил, </w:t>
      </w:r>
      <w:r w:rsidR="007C03CA">
        <w:t xml:space="preserve">роспуском военного </w:t>
      </w:r>
      <w:r w:rsidRPr="00584FEB">
        <w:t>к</w:t>
      </w:r>
      <w:r w:rsidRPr="00584FEB">
        <w:t>о</w:t>
      </w:r>
      <w:r w:rsidRPr="00584FEB">
        <w:t>манд</w:t>
      </w:r>
      <w:r w:rsidR="007C03CA">
        <w:t>ования</w:t>
      </w:r>
      <w:r w:rsidRPr="00584FEB">
        <w:t xml:space="preserve"> и эвакуацией более 8 500 гражданских лиц. Вследствие вывода и</w:t>
      </w:r>
      <w:r w:rsidRPr="00584FEB">
        <w:t>з</w:t>
      </w:r>
      <w:r w:rsidRPr="00584FEB">
        <w:t xml:space="preserve">раильских войск террористическая организация под руководством Хамас </w:t>
      </w:r>
      <w:r w:rsidR="007C03CA">
        <w:t>ни</w:t>
      </w:r>
      <w:r w:rsidR="007C03CA">
        <w:t>с</w:t>
      </w:r>
      <w:r w:rsidR="007C03CA">
        <w:t>провергла</w:t>
      </w:r>
      <w:r w:rsidRPr="00584FEB">
        <w:t xml:space="preserve"> </w:t>
      </w:r>
      <w:r w:rsidR="007C03CA">
        <w:t>П</w:t>
      </w:r>
      <w:r w:rsidRPr="00584FEB">
        <w:t xml:space="preserve">алестинскую администрацию и захватила власть в </w:t>
      </w:r>
      <w:r w:rsidR="007C03CA">
        <w:t>с</w:t>
      </w:r>
      <w:r w:rsidRPr="00584FEB">
        <w:t xml:space="preserve">екторе Газа. После этого жесткого прихода Хамас </w:t>
      </w:r>
      <w:r w:rsidR="007C03CA" w:rsidRPr="00584FEB">
        <w:t xml:space="preserve">к власти </w:t>
      </w:r>
      <w:r w:rsidRPr="00584FEB">
        <w:t xml:space="preserve">в 2005 году </w:t>
      </w:r>
      <w:r w:rsidR="007C03CA">
        <w:t xml:space="preserve">с </w:t>
      </w:r>
      <w:r w:rsidRPr="00584FEB">
        <w:t>терри</w:t>
      </w:r>
      <w:r w:rsidR="007C03CA">
        <w:t>тории с</w:t>
      </w:r>
      <w:r w:rsidRPr="00584FEB">
        <w:t xml:space="preserve">ектора Газа в направлении Южного Израиля было выпущено более 10 000 ракет </w:t>
      </w:r>
      <w:r w:rsidR="00292B65">
        <w:t>"</w:t>
      </w:r>
      <w:r w:rsidRPr="00584FEB">
        <w:t>Ка</w:t>
      </w:r>
      <w:r w:rsidR="00292B65">
        <w:t>с</w:t>
      </w:r>
      <w:r w:rsidRPr="00584FEB">
        <w:t>сам</w:t>
      </w:r>
      <w:r w:rsidR="00292B65">
        <w:t>"</w:t>
      </w:r>
      <w:r w:rsidRPr="00584FEB">
        <w:t>, мин и снарядов. Нацеленные на школы, игровые площадки, социальные центры и на израильское население в целом, эти террористические нападения ставили перед собой целью уби</w:t>
      </w:r>
      <w:r w:rsidR="00292B65">
        <w:t>ва</w:t>
      </w:r>
      <w:r w:rsidRPr="00584FEB">
        <w:t xml:space="preserve">ть или </w:t>
      </w:r>
      <w:r w:rsidR="00292B65">
        <w:t xml:space="preserve">причинять </w:t>
      </w:r>
      <w:r w:rsidRPr="00584FEB">
        <w:t>ран</w:t>
      </w:r>
      <w:r w:rsidR="00292B65">
        <w:t>ения</w:t>
      </w:r>
      <w:r w:rsidRPr="00584FEB">
        <w:t xml:space="preserve"> граждански</w:t>
      </w:r>
      <w:r w:rsidR="00292B65">
        <w:t>м</w:t>
      </w:r>
      <w:r w:rsidRPr="00584FEB">
        <w:t xml:space="preserve"> л</w:t>
      </w:r>
      <w:r w:rsidRPr="00584FEB">
        <w:t>и</w:t>
      </w:r>
      <w:r w:rsidRPr="00584FEB">
        <w:t>ц</w:t>
      </w:r>
      <w:r w:rsidR="00292B65">
        <w:t xml:space="preserve">ам, </w:t>
      </w:r>
      <w:r w:rsidRPr="00584FEB">
        <w:t>сеять страх и демор</w:t>
      </w:r>
      <w:r w:rsidRPr="00584FEB">
        <w:t>а</w:t>
      </w:r>
      <w:r w:rsidRPr="00584FEB">
        <w:t xml:space="preserve">лизовать население. </w:t>
      </w:r>
    </w:p>
    <w:p w:rsidR="00584FEB" w:rsidRPr="00584FEB" w:rsidRDefault="00584FEB" w:rsidP="00E5429F">
      <w:pPr>
        <w:pStyle w:val="SingleTxtGR"/>
      </w:pPr>
      <w:r w:rsidRPr="00584FEB">
        <w:t>4.</w:t>
      </w:r>
      <w:r w:rsidRPr="00584FEB">
        <w:tab/>
        <w:t>Несмотря на серьезные угрозы для своей национальной безопасности</w:t>
      </w:r>
      <w:r w:rsidR="00292B65">
        <w:t>,</w:t>
      </w:r>
      <w:r w:rsidRPr="00584FEB">
        <w:t xml:space="preserve"> Израиль взял на себя обязательств</w:t>
      </w:r>
      <w:r w:rsidR="00292B65">
        <w:t xml:space="preserve">о проводить и впредь </w:t>
      </w:r>
      <w:r w:rsidRPr="00584FEB">
        <w:t>политику сотруднич</w:t>
      </w:r>
      <w:r w:rsidRPr="00584FEB">
        <w:t>е</w:t>
      </w:r>
      <w:r w:rsidRPr="00584FEB">
        <w:t>ства с договорными органами системы Организации Объединенных Наций, другими контрольными органами и гражданским обществом</w:t>
      </w:r>
      <w:r w:rsidR="00292B65">
        <w:t>,</w:t>
      </w:r>
      <w:r w:rsidRPr="00584FEB">
        <w:t xml:space="preserve"> с тем чтобы лу</w:t>
      </w:r>
      <w:r w:rsidRPr="00584FEB">
        <w:t>ч</w:t>
      </w:r>
      <w:r w:rsidRPr="00584FEB">
        <w:t>ше выполнять свои международные обязательства и обязанности. Но сове</w:t>
      </w:r>
      <w:r w:rsidRPr="00584FEB">
        <w:t>р</w:t>
      </w:r>
      <w:r w:rsidRPr="00584FEB">
        <w:t>шенно очевидно, что необходимо учитывать особое политическое и соц</w:t>
      </w:r>
      <w:r w:rsidRPr="00584FEB">
        <w:t>и</w:t>
      </w:r>
      <w:r w:rsidRPr="00584FEB">
        <w:t>альное положение Израиля и исключительную опасность для его безопасности, чтобы лучше понять в како</w:t>
      </w:r>
      <w:r w:rsidR="00A00C2A">
        <w:t>м</w:t>
      </w:r>
      <w:r w:rsidRPr="00584FEB">
        <w:t xml:space="preserve"> контекст</w:t>
      </w:r>
      <w:r w:rsidR="00A00C2A">
        <w:t>е</w:t>
      </w:r>
      <w:r w:rsidRPr="00584FEB">
        <w:t xml:space="preserve"> </w:t>
      </w:r>
      <w:r w:rsidR="00A00C2A">
        <w:t xml:space="preserve">имели место </w:t>
      </w:r>
      <w:r w:rsidRPr="00584FEB">
        <w:t xml:space="preserve">достигнутые успехи и выявить еще нерешенные проблемы. </w:t>
      </w:r>
    </w:p>
    <w:p w:rsidR="00584FEB" w:rsidRPr="00584FEB" w:rsidRDefault="00584FEB" w:rsidP="00E5429F">
      <w:pPr>
        <w:pStyle w:val="SingleTxtGR"/>
      </w:pPr>
      <w:r w:rsidRPr="00584FEB">
        <w:t>5.</w:t>
      </w:r>
      <w:r w:rsidRPr="00584FEB">
        <w:tab/>
        <w:t>Делегация Израиля надеется, что диалог с Комитетом будет открытым и конструктивным. Она убеждена в том, что Комитет выполнит свою задачу пр</w:t>
      </w:r>
      <w:r w:rsidRPr="00584FEB">
        <w:t>о</w:t>
      </w:r>
      <w:r w:rsidRPr="00584FEB">
        <w:t>фессионально и объективно и справедливо во</w:t>
      </w:r>
      <w:r w:rsidRPr="00584FEB">
        <w:t>с</w:t>
      </w:r>
      <w:r w:rsidRPr="00584FEB">
        <w:t xml:space="preserve">примет доклад Израиля с учетом тех уникальных трудностей, с которыми столкнулась страна. </w:t>
      </w:r>
    </w:p>
    <w:p w:rsidR="00584FEB" w:rsidRPr="00584FEB" w:rsidRDefault="00584FEB" w:rsidP="00E5429F">
      <w:pPr>
        <w:pStyle w:val="SingleTxtGR"/>
      </w:pPr>
      <w:r w:rsidRPr="00584FEB">
        <w:t>6.</w:t>
      </w:r>
      <w:r w:rsidRPr="00584FEB">
        <w:tab/>
      </w:r>
      <w:r w:rsidRPr="00584FEB">
        <w:rPr>
          <w:b/>
        </w:rPr>
        <w:t xml:space="preserve">Г-н Бласс </w:t>
      </w:r>
      <w:r w:rsidRPr="00584FEB">
        <w:t>(Израиль) говорит, что со времени рассмотрения предыдущего доклада в 2003 году Израиль был вынужден вступить в конфликт с Ливаном в 2006 году и провести масси</w:t>
      </w:r>
      <w:r w:rsidRPr="00584FEB">
        <w:t>в</w:t>
      </w:r>
      <w:r w:rsidRPr="00584FEB">
        <w:t xml:space="preserve">ную военную операцию против Хамас в Газе в конце 2008 года, а также в начале 2009 года. На деле ракеты </w:t>
      </w:r>
      <w:r w:rsidR="00A00C2A">
        <w:t>"</w:t>
      </w:r>
      <w:r w:rsidRPr="00584FEB">
        <w:t>Кас</w:t>
      </w:r>
      <w:r w:rsidR="00A00C2A">
        <w:t>с</w:t>
      </w:r>
      <w:r w:rsidRPr="00584FEB">
        <w:t>ам</w:t>
      </w:r>
      <w:r w:rsidR="00A00C2A">
        <w:t>"</w:t>
      </w:r>
      <w:r w:rsidRPr="00584FEB">
        <w:t xml:space="preserve"> по-прежнему падают на израильские города </w:t>
      </w:r>
      <w:r w:rsidR="00A00C2A">
        <w:t>почти</w:t>
      </w:r>
      <w:r w:rsidRPr="00584FEB">
        <w:t xml:space="preserve"> ежедневно. Многочисленными являются практические последствия таких событий. Главным образом они св</w:t>
      </w:r>
      <w:r w:rsidRPr="00584FEB">
        <w:t>я</w:t>
      </w:r>
      <w:r w:rsidRPr="00584FEB">
        <w:t>заны с безопасностью, но также затрагивают финансы и общественную жизнь. Государство Израиль постоянно пытается наилучшим образом реагировать на эти проблемы с учетом своих международных обязательств, благосостояния своего населения, а также фундаментальных прав и гуманитарных потребн</w:t>
      </w:r>
      <w:r w:rsidRPr="00584FEB">
        <w:t>о</w:t>
      </w:r>
      <w:r w:rsidRPr="00584FEB">
        <w:t>стей всех сторон. Делегация надеется, что Комитет примет во вним</w:t>
      </w:r>
      <w:r w:rsidRPr="00584FEB">
        <w:t>а</w:t>
      </w:r>
      <w:r w:rsidRPr="00584FEB">
        <w:t>ние все эти элементы.</w:t>
      </w:r>
    </w:p>
    <w:p w:rsidR="00584FEB" w:rsidRPr="00584FEB" w:rsidRDefault="00584FEB" w:rsidP="00E5429F">
      <w:pPr>
        <w:pStyle w:val="SingleTxtGR"/>
      </w:pPr>
      <w:r w:rsidRPr="00584FEB">
        <w:t>7.</w:t>
      </w:r>
      <w:r w:rsidRPr="00584FEB">
        <w:tab/>
        <w:t xml:space="preserve">Государство Израиль делает все возможное для содействия установлению мира с палестинским народом. Правительство не пожалеет никаких усилий, чтобы </w:t>
      </w:r>
      <w:r w:rsidR="00A00C2A">
        <w:t xml:space="preserve">ускорить </w:t>
      </w:r>
      <w:r w:rsidRPr="00584FEB">
        <w:t>этот процесс; впрочем мы полагаем, что последни</w:t>
      </w:r>
      <w:r w:rsidR="00A00C2A">
        <w:t>е</w:t>
      </w:r>
      <w:r w:rsidRPr="00584FEB">
        <w:t xml:space="preserve"> недел</w:t>
      </w:r>
      <w:r w:rsidR="00A00C2A">
        <w:t>и</w:t>
      </w:r>
      <w:r w:rsidRPr="00584FEB">
        <w:t xml:space="preserve"> пе</w:t>
      </w:r>
      <w:r w:rsidRPr="00584FEB">
        <w:t>р</w:t>
      </w:r>
      <w:r w:rsidRPr="00584FEB">
        <w:t>спективы дискуссий между представителями обеих сторон улучш</w:t>
      </w:r>
      <w:r w:rsidRPr="00584FEB">
        <w:t>и</w:t>
      </w:r>
      <w:r w:rsidRPr="00584FEB">
        <w:t>лись. Диалог с Комитетом представляет делегации возможность развить надежду на то, что решение конфликта будет найдено и будет уважаться сторонами</w:t>
      </w:r>
      <w:r w:rsidR="005248D5">
        <w:t>,</w:t>
      </w:r>
      <w:r w:rsidRPr="00584FEB">
        <w:t xml:space="preserve"> с тем чтобы мир и процветание могли бы быть</w:t>
      </w:r>
      <w:r w:rsidR="005248D5">
        <w:t>,</w:t>
      </w:r>
      <w:r w:rsidRPr="00584FEB">
        <w:t xml:space="preserve"> наконец</w:t>
      </w:r>
      <w:r w:rsidR="005248D5">
        <w:t>,</w:t>
      </w:r>
      <w:r w:rsidRPr="00584FEB">
        <w:t xml:space="preserve"> установлены в регионе в обстано</w:t>
      </w:r>
      <w:r w:rsidRPr="00584FEB">
        <w:t>в</w:t>
      </w:r>
      <w:r w:rsidRPr="00584FEB">
        <w:t>ке уважения прав и интересов обеих сторон.</w:t>
      </w:r>
    </w:p>
    <w:p w:rsidR="00584FEB" w:rsidRPr="00584FEB" w:rsidRDefault="00584FEB" w:rsidP="00E5429F">
      <w:pPr>
        <w:pStyle w:val="SingleTxtGR"/>
      </w:pPr>
      <w:r w:rsidRPr="00584FEB">
        <w:t>8.</w:t>
      </w:r>
      <w:r w:rsidRPr="00584FEB">
        <w:tab/>
        <w:t xml:space="preserve">Последний </w:t>
      </w:r>
      <w:r w:rsidR="005248D5">
        <w:t>аспект</w:t>
      </w:r>
      <w:r w:rsidRPr="00584FEB">
        <w:t xml:space="preserve"> этих предварительных обсуждений касается значимого для всех жителей Израиля события: похищени</w:t>
      </w:r>
      <w:r w:rsidR="005248D5">
        <w:t>я</w:t>
      </w:r>
      <w:r w:rsidRPr="00584FEB">
        <w:t xml:space="preserve"> Хамасом Гилада Шалита. Гилад Шалит находится в руках Хамаса уже 1</w:t>
      </w:r>
      <w:r w:rsidR="00EF47EA">
        <w:t> </w:t>
      </w:r>
      <w:r w:rsidRPr="00584FEB">
        <w:t>479 дней. Никто не знает</w:t>
      </w:r>
      <w:r w:rsidR="005248D5">
        <w:t>,</w:t>
      </w:r>
      <w:r w:rsidRPr="00584FEB">
        <w:t xml:space="preserve"> где он нах</w:t>
      </w:r>
      <w:r w:rsidRPr="00584FEB">
        <w:t>о</w:t>
      </w:r>
      <w:r w:rsidRPr="00584FEB">
        <w:t>дится, каковым является его физическое и психическое состояние. Нам неи</w:t>
      </w:r>
      <w:r w:rsidRPr="00584FEB">
        <w:t>з</w:t>
      </w:r>
      <w:r w:rsidRPr="00584FEB">
        <w:t xml:space="preserve">вестно, являются ли нормальными условия </w:t>
      </w:r>
      <w:r w:rsidR="005248D5" w:rsidRPr="00584FEB">
        <w:t xml:space="preserve">его </w:t>
      </w:r>
      <w:r w:rsidRPr="00584FEB">
        <w:t xml:space="preserve">заключения и удовлетворяются ли его самые насущные потребности. Любое лицо, находящееся в Израиле </w:t>
      </w:r>
      <w:r w:rsidR="005248D5" w:rsidRPr="00584FEB">
        <w:t>в з</w:t>
      </w:r>
      <w:r w:rsidR="005248D5" w:rsidRPr="00584FEB">
        <w:t>а</w:t>
      </w:r>
      <w:r w:rsidR="005248D5" w:rsidRPr="00584FEB">
        <w:t xml:space="preserve">ключении </w:t>
      </w:r>
      <w:r w:rsidRPr="00584FEB">
        <w:t>по причине преступлени</w:t>
      </w:r>
      <w:r w:rsidR="005248D5">
        <w:t>я</w:t>
      </w:r>
      <w:r w:rsidRPr="00584FEB">
        <w:t xml:space="preserve"> или по причин</w:t>
      </w:r>
      <w:r w:rsidR="005248D5">
        <w:t>ам</w:t>
      </w:r>
      <w:r w:rsidRPr="00584FEB">
        <w:t xml:space="preserve"> безопасности, независ</w:t>
      </w:r>
      <w:r w:rsidRPr="00584FEB">
        <w:t>и</w:t>
      </w:r>
      <w:r w:rsidRPr="00584FEB">
        <w:t xml:space="preserve">мо от его национальности получает все необходимое для удовлетворения </w:t>
      </w:r>
      <w:r w:rsidR="00121ADA">
        <w:t xml:space="preserve">своих </w:t>
      </w:r>
      <w:r w:rsidRPr="00584FEB">
        <w:t>основных потребностей</w:t>
      </w:r>
      <w:r w:rsidR="00121ADA">
        <w:t xml:space="preserve"> и</w:t>
      </w:r>
      <w:r w:rsidRPr="00584FEB">
        <w:t xml:space="preserve"> даже больше того. И, напротив, Гилад Шалит </w:t>
      </w:r>
      <w:r w:rsidR="00121ADA">
        <w:t>уде</w:t>
      </w:r>
      <w:r w:rsidR="00121ADA">
        <w:t>р</w:t>
      </w:r>
      <w:r w:rsidR="00121ADA">
        <w:t>живается</w:t>
      </w:r>
      <w:r w:rsidRPr="00584FEB">
        <w:t xml:space="preserve"> в секретном месте</w:t>
      </w:r>
      <w:r w:rsidR="00EF47EA">
        <w:t>,</w:t>
      </w:r>
      <w:r w:rsidRPr="00584FEB">
        <w:t xml:space="preserve"> и его не может навестить никто</w:t>
      </w:r>
      <w:r w:rsidR="00E434B5" w:rsidRPr="00E434B5">
        <w:t xml:space="preserve"> −</w:t>
      </w:r>
      <w:r w:rsidRPr="00584FEB">
        <w:t xml:space="preserve"> </w:t>
      </w:r>
      <w:r w:rsidR="00121ADA">
        <w:t>ни</w:t>
      </w:r>
      <w:r w:rsidRPr="00584FEB">
        <w:t xml:space="preserve"> родны</w:t>
      </w:r>
      <w:r w:rsidR="00121ADA">
        <w:t>е</w:t>
      </w:r>
      <w:r w:rsidRPr="00584FEB">
        <w:t xml:space="preserve">, ни </w:t>
      </w:r>
      <w:r w:rsidR="00121ADA">
        <w:t>представители</w:t>
      </w:r>
      <w:r w:rsidRPr="00584FEB">
        <w:t xml:space="preserve"> израильского государства. Все просьбы о </w:t>
      </w:r>
      <w:r w:rsidR="00121ADA">
        <w:t xml:space="preserve">его </w:t>
      </w:r>
      <w:r w:rsidRPr="00584FEB">
        <w:t>посещении пре</w:t>
      </w:r>
      <w:r w:rsidRPr="00584FEB">
        <w:t>д</w:t>
      </w:r>
      <w:r w:rsidRPr="00584FEB">
        <w:t xml:space="preserve">ставителями </w:t>
      </w:r>
      <w:r w:rsidR="00121ADA">
        <w:t>МККК</w:t>
      </w:r>
      <w:r w:rsidR="00EF47EA">
        <w:t xml:space="preserve"> были отклонены, </w:t>
      </w:r>
      <w:r w:rsidRPr="00584FEB">
        <w:t>и</w:t>
      </w:r>
      <w:r w:rsidR="00E434B5">
        <w:t>,</w:t>
      </w:r>
      <w:r w:rsidRPr="00584FEB">
        <w:t xml:space="preserve"> таким образом</w:t>
      </w:r>
      <w:r w:rsidR="00E434B5">
        <w:t>,</w:t>
      </w:r>
      <w:r w:rsidRPr="00584FEB">
        <w:t xml:space="preserve"> ни основные права Г</w:t>
      </w:r>
      <w:r w:rsidRPr="00584FEB">
        <w:t>и</w:t>
      </w:r>
      <w:r w:rsidRPr="00584FEB">
        <w:t>лада, ни его человеческие потребности не уважаются.</w:t>
      </w:r>
    </w:p>
    <w:p w:rsidR="00584FEB" w:rsidRPr="00584FEB" w:rsidRDefault="00584FEB" w:rsidP="00E5429F">
      <w:pPr>
        <w:pStyle w:val="SingleTxtGR"/>
      </w:pPr>
      <w:r w:rsidRPr="00584FEB">
        <w:t>9.</w:t>
      </w:r>
      <w:r w:rsidRPr="00584FEB">
        <w:tab/>
        <w:t>Тр</w:t>
      </w:r>
      <w:r w:rsidR="00991749">
        <w:t>е</w:t>
      </w:r>
      <w:r w:rsidRPr="00584FEB">
        <w:t>тий периодический доклад является результатом широкого сотрудн</w:t>
      </w:r>
      <w:r w:rsidRPr="00584FEB">
        <w:t>и</w:t>
      </w:r>
      <w:r w:rsidRPr="00584FEB">
        <w:t>чества между различными министерствами и правительственными органами, которые попытались каждый в своей области собрать все запрашиваемые да</w:t>
      </w:r>
      <w:r w:rsidRPr="00584FEB">
        <w:t>н</w:t>
      </w:r>
      <w:r w:rsidRPr="00584FEB">
        <w:t>ные. Свой вклад в это внесли также неправительственные организации. В до</w:t>
      </w:r>
      <w:r w:rsidRPr="00584FEB">
        <w:t>к</w:t>
      </w:r>
      <w:r w:rsidRPr="00584FEB">
        <w:t>ладе подробно описываются факты, законодательные документы, судебные р</w:t>
      </w:r>
      <w:r w:rsidRPr="00584FEB">
        <w:t>е</w:t>
      </w:r>
      <w:r w:rsidRPr="00584FEB">
        <w:t>шения и государственная политика, котор</w:t>
      </w:r>
      <w:r w:rsidR="00991749">
        <w:t>ые</w:t>
      </w:r>
      <w:r w:rsidRPr="00584FEB">
        <w:t xml:space="preserve"> каса</w:t>
      </w:r>
      <w:r w:rsidR="00991749">
        <w:t>ю</w:t>
      </w:r>
      <w:r w:rsidRPr="00584FEB">
        <w:t>тся широкого круга вопр</w:t>
      </w:r>
      <w:r w:rsidRPr="00584FEB">
        <w:t>о</w:t>
      </w:r>
      <w:r w:rsidRPr="00584FEB">
        <w:t xml:space="preserve">сов, относящихся к укреплению уважения прав человека в Израиле, </w:t>
      </w:r>
      <w:r w:rsidR="00991749">
        <w:t xml:space="preserve">и </w:t>
      </w:r>
      <w:r w:rsidRPr="00584FEB">
        <w:t xml:space="preserve">которые постоянно </w:t>
      </w:r>
      <w:r w:rsidR="00991749">
        <w:t>вкл</w:t>
      </w:r>
      <w:r w:rsidR="00991749">
        <w:t>ю</w:t>
      </w:r>
      <w:r w:rsidR="00991749">
        <w:t>чаются в повестки</w:t>
      </w:r>
      <w:r w:rsidRPr="00584FEB">
        <w:t xml:space="preserve"> дня работы всех министерств. </w:t>
      </w:r>
    </w:p>
    <w:p w:rsidR="00584FEB" w:rsidRPr="00584FEB" w:rsidRDefault="00584FEB" w:rsidP="00E5429F">
      <w:pPr>
        <w:pStyle w:val="SingleTxtGR"/>
      </w:pPr>
      <w:r w:rsidRPr="00584FEB">
        <w:t>10.</w:t>
      </w:r>
      <w:r w:rsidRPr="00584FEB">
        <w:tab/>
        <w:t xml:space="preserve">Правительство постоянно стремится продвигаться </w:t>
      </w:r>
      <w:r w:rsidR="00991749">
        <w:t xml:space="preserve">в этом вопросе </w:t>
      </w:r>
      <w:r w:rsidRPr="00584FEB">
        <w:t>вперед. Разумеется, еще много</w:t>
      </w:r>
      <w:r w:rsidR="00991749">
        <w:t>е</w:t>
      </w:r>
      <w:r w:rsidRPr="00584FEB">
        <w:t xml:space="preserve"> предстоит сделать, но</w:t>
      </w:r>
      <w:r w:rsidR="00991749">
        <w:t>,</w:t>
      </w:r>
      <w:r w:rsidRPr="00584FEB">
        <w:t xml:space="preserve"> когда государственные власти не проявляют достаточной инициативности в областях, требующих </w:t>
      </w:r>
      <w:r w:rsidR="00EF47EA">
        <w:t>принятие мер, население, члены к</w:t>
      </w:r>
      <w:r w:rsidRPr="00584FEB">
        <w:t xml:space="preserve">нессета и неправительственные организации призывают их к действию. В Израиле неправительственные организации также участвуют в разработке законов, </w:t>
      </w:r>
      <w:r w:rsidR="00991749">
        <w:t xml:space="preserve">в </w:t>
      </w:r>
      <w:r w:rsidRPr="00584FEB">
        <w:t xml:space="preserve">повышении информированности общества и в поощрении прав человека. Средства массовой информации также </w:t>
      </w:r>
      <w:r w:rsidR="00991749">
        <w:t xml:space="preserve">проявляют </w:t>
      </w:r>
      <w:r w:rsidRPr="00584FEB">
        <w:t>активн</w:t>
      </w:r>
      <w:r w:rsidR="00991749">
        <w:t>ость</w:t>
      </w:r>
      <w:r w:rsidRPr="00584FEB">
        <w:t>, а судебная система оперативно вмешивается для устранения последствий нар</w:t>
      </w:r>
      <w:r w:rsidRPr="00584FEB">
        <w:t>у</w:t>
      </w:r>
      <w:r w:rsidRPr="00584FEB">
        <w:t>шения прав.</w:t>
      </w:r>
    </w:p>
    <w:p w:rsidR="00584FEB" w:rsidRPr="00584FEB" w:rsidRDefault="00584FEB" w:rsidP="00E5429F">
      <w:pPr>
        <w:pStyle w:val="SingleTxtGR"/>
      </w:pPr>
      <w:r w:rsidRPr="00584FEB">
        <w:t>11.</w:t>
      </w:r>
      <w:r w:rsidRPr="00584FEB">
        <w:tab/>
      </w:r>
      <w:r w:rsidR="00820BDF">
        <w:t>Подготовка</w:t>
      </w:r>
      <w:r w:rsidRPr="00584FEB">
        <w:t xml:space="preserve"> третьего периодического доклада представила возможность для проведения дискуссий по многочисленным </w:t>
      </w:r>
      <w:r w:rsidR="00820BDF">
        <w:t>аспектам</w:t>
      </w:r>
      <w:r w:rsidRPr="00584FEB">
        <w:t>, затронутым Комит</w:t>
      </w:r>
      <w:r w:rsidRPr="00584FEB">
        <w:t>е</w:t>
      </w:r>
      <w:r w:rsidRPr="00584FEB">
        <w:t xml:space="preserve">том, а также задуматься над тем, стали ли достаточными принятые Израилем меры, какие меры необходимо принять дополнительно и как следует улучшить информированность общества </w:t>
      </w:r>
      <w:r w:rsidR="00820BDF">
        <w:t>по этим вопросам</w:t>
      </w:r>
      <w:r w:rsidRPr="00584FEB">
        <w:t xml:space="preserve">. Израиль внимательно изучил предыдущие </w:t>
      </w:r>
      <w:r w:rsidR="00820BDF">
        <w:t xml:space="preserve">заключительные </w:t>
      </w:r>
      <w:r w:rsidRPr="00584FEB">
        <w:t>замечания Комитета</w:t>
      </w:r>
      <w:r w:rsidR="00820BDF">
        <w:t>,</w:t>
      </w:r>
      <w:r w:rsidRPr="00584FEB">
        <w:t xml:space="preserve"> и в результате мер, прин</w:t>
      </w:r>
      <w:r w:rsidRPr="00584FEB">
        <w:t>я</w:t>
      </w:r>
      <w:r w:rsidRPr="00584FEB">
        <w:t>тых соответствующими министерствами и правительственными органами, был достигнут существенный прогресс в целом ряде областей, вызывавших ранее беспокойство. Несмотря на свое исключительное положение и многочи</w:t>
      </w:r>
      <w:r w:rsidRPr="00584FEB">
        <w:t>с</w:t>
      </w:r>
      <w:r w:rsidRPr="00584FEB">
        <w:t>ленные трудности и дилеммы, с которыми он сталкивается в ходе борьбы за свою без</w:t>
      </w:r>
      <w:r w:rsidRPr="00584FEB">
        <w:t>о</w:t>
      </w:r>
      <w:r w:rsidRPr="00584FEB">
        <w:t>пасность, Израиль придает все большее значение соблюдению всех своих ме</w:t>
      </w:r>
      <w:r w:rsidRPr="00584FEB">
        <w:t>ж</w:t>
      </w:r>
      <w:r w:rsidRPr="00584FEB">
        <w:t xml:space="preserve">дународных обязательств и </w:t>
      </w:r>
      <w:r w:rsidR="00820BDF">
        <w:t>считает</w:t>
      </w:r>
      <w:r w:rsidRPr="00584FEB">
        <w:t>, что любое лицо, находящееся в пределах его юрисдикции, даже совершившее правонарушение, должно быть ограждено от любого нарушения своих фундаментальных прав. Вести эффективную бор</w:t>
      </w:r>
      <w:r w:rsidRPr="00584FEB">
        <w:t>ь</w:t>
      </w:r>
      <w:r w:rsidR="00820BDF">
        <w:t>бу</w:t>
      </w:r>
      <w:r w:rsidRPr="00584FEB">
        <w:t xml:space="preserve"> против терроризма, следя при этом за тем, чтобы основополагающие права даже самых опасных</w:t>
      </w:r>
      <w:r w:rsidR="00EF47EA">
        <w:t xml:space="preserve"> и</w:t>
      </w:r>
      <w:r w:rsidRPr="00584FEB">
        <w:t xml:space="preserve"> самых жестоких преступников охранялись</w:t>
      </w:r>
      <w:r w:rsidR="00E12572">
        <w:t>,</w:t>
      </w:r>
      <w:r w:rsidRPr="00584FEB">
        <w:t xml:space="preserve"> − это, нес</w:t>
      </w:r>
      <w:r w:rsidRPr="00584FEB">
        <w:t>о</w:t>
      </w:r>
      <w:r w:rsidRPr="00584FEB">
        <w:t>мненно, весьма трудная задача. Являясь демократическим государством</w:t>
      </w:r>
      <w:r w:rsidR="00E12572">
        <w:t>,</w:t>
      </w:r>
      <w:r w:rsidRPr="00584FEB">
        <w:t xml:space="preserve"> Изр</w:t>
      </w:r>
      <w:r w:rsidRPr="00584FEB">
        <w:t>а</w:t>
      </w:r>
      <w:r w:rsidRPr="00584FEB">
        <w:t>иль должен ограничивать даже свои собственные де</w:t>
      </w:r>
      <w:r w:rsidRPr="00584FEB">
        <w:t>й</w:t>
      </w:r>
      <w:r w:rsidRPr="00584FEB">
        <w:t>ствия.</w:t>
      </w:r>
    </w:p>
    <w:p w:rsidR="00584FEB" w:rsidRPr="00584FEB" w:rsidRDefault="00584FEB" w:rsidP="00E5429F">
      <w:pPr>
        <w:pStyle w:val="SingleTxtGR"/>
      </w:pPr>
      <w:r w:rsidRPr="00584FEB">
        <w:t>12.</w:t>
      </w:r>
      <w:r w:rsidRPr="00584FEB">
        <w:tab/>
        <w:t>Прогресс, достигнутый в осуществлении положений Пакта, подробно описывается в третьем периодическом докладе, а также в письменных ответах на поставленные вопросы. Однако существенные успехи были достигнуты в некоторых ключевых областях</w:t>
      </w:r>
      <w:r w:rsidR="00E12572">
        <w:t xml:space="preserve">, и их </w:t>
      </w:r>
      <w:r w:rsidRPr="00584FEB">
        <w:t>следует подчеркнуть.</w:t>
      </w:r>
    </w:p>
    <w:p w:rsidR="00584FEB" w:rsidRPr="00584FEB" w:rsidRDefault="00584FEB" w:rsidP="00E5429F">
      <w:pPr>
        <w:pStyle w:val="SingleTxtGR"/>
      </w:pPr>
      <w:r w:rsidRPr="00584FEB">
        <w:t>13.</w:t>
      </w:r>
      <w:r w:rsidRPr="00584FEB">
        <w:tab/>
        <w:t>В законодательном плане нынешнее израильское законодательство пре</w:t>
      </w:r>
      <w:r w:rsidRPr="00584FEB">
        <w:t>д</w:t>
      </w:r>
      <w:r w:rsidRPr="00584FEB">
        <w:t xml:space="preserve">лагает </w:t>
      </w:r>
      <w:r w:rsidR="00E12572">
        <w:t xml:space="preserve">более </w:t>
      </w:r>
      <w:r w:rsidRPr="00584FEB">
        <w:t xml:space="preserve">широкие </w:t>
      </w:r>
      <w:r w:rsidR="00E12572">
        <w:t xml:space="preserve">и </w:t>
      </w:r>
      <w:r w:rsidRPr="00584FEB">
        <w:t>комплексные средства для содействия социальным и</w:t>
      </w:r>
      <w:r w:rsidRPr="00584FEB">
        <w:t>з</w:t>
      </w:r>
      <w:r w:rsidRPr="00584FEB">
        <w:t>менениям в тех важных обла</w:t>
      </w:r>
      <w:r w:rsidRPr="00584FEB">
        <w:t>с</w:t>
      </w:r>
      <w:r w:rsidRPr="00584FEB">
        <w:t>тях, которые рассматриваются в данном докладе. После своего создания Израиль закрепил ценность прав человека в своде о</w:t>
      </w:r>
      <w:r w:rsidRPr="00584FEB">
        <w:t>с</w:t>
      </w:r>
      <w:r w:rsidRPr="00584FEB">
        <w:t>новных законов, которые касаются всех аспектов жизни и обеспечивают основу для защиты прав человека. Хотя Израиль по-прежнему не имеет конституции, эти тексты гарантируют основополагающие права любому лицу, наход</w:t>
      </w:r>
      <w:r w:rsidRPr="00584FEB">
        <w:t>я</w:t>
      </w:r>
      <w:r w:rsidRPr="00584FEB">
        <w:t xml:space="preserve">щемуся на его территории. Принятые недавно законы имеют </w:t>
      </w:r>
      <w:r w:rsidR="00E12572">
        <w:t xml:space="preserve">еще </w:t>
      </w:r>
      <w:r w:rsidRPr="00584FEB">
        <w:t xml:space="preserve">большее значение, нежели законы, принятые </w:t>
      </w:r>
      <w:r w:rsidR="00EF47EA">
        <w:t>десять</w:t>
      </w:r>
      <w:r w:rsidRPr="00584FEB">
        <w:t xml:space="preserve"> лет тому назад, став более красноречивым подтверждением основополагающих принципов. Так, например, Закон 2007 г</w:t>
      </w:r>
      <w:r w:rsidRPr="00584FEB">
        <w:t>о</w:t>
      </w:r>
      <w:r w:rsidRPr="00584FEB">
        <w:t xml:space="preserve">да об уголовной процедуре придает юридический характер </w:t>
      </w:r>
      <w:r w:rsidR="00E12572">
        <w:t>д</w:t>
      </w:r>
      <w:r w:rsidRPr="00584FEB">
        <w:t>октрине "злоупо</w:t>
      </w:r>
      <w:r w:rsidRPr="00584FEB">
        <w:t>т</w:t>
      </w:r>
      <w:r w:rsidRPr="00584FEB">
        <w:t>ребление процедурой" в израильском уголовном праве, доктрин</w:t>
      </w:r>
      <w:r w:rsidR="00E12572">
        <w:t>е</w:t>
      </w:r>
      <w:r w:rsidRPr="00584FEB">
        <w:t>, которая была признана Верховным судом в целом ряде дел; Закон 2005 года о процедурах расследова</w:t>
      </w:r>
      <w:r w:rsidR="00D83349">
        <w:t>ния и свидетельских показаниях</w:t>
      </w:r>
      <w:r w:rsidRPr="00584FEB">
        <w:t xml:space="preserve"> регулирует процедуры, которые надлежит применять в ходе расследований, касающихся </w:t>
      </w:r>
      <w:r w:rsidR="00D83349">
        <w:t>лиц</w:t>
      </w:r>
      <w:r w:rsidRPr="00584FEB">
        <w:t xml:space="preserve"> с психическими отклонениями или страдающих от психических расстройств; Закон 2006 года о борьбе </w:t>
      </w:r>
      <w:r w:rsidR="00D83349">
        <w:t xml:space="preserve">с </w:t>
      </w:r>
      <w:r w:rsidRPr="00584FEB">
        <w:t>торговл</w:t>
      </w:r>
      <w:r w:rsidR="00D83349">
        <w:t>ей</w:t>
      </w:r>
      <w:r w:rsidRPr="00584FEB">
        <w:t xml:space="preserve"> людьми определяет торговлю людьми как преступление, о</w:t>
      </w:r>
      <w:r w:rsidRPr="00584FEB">
        <w:t>х</w:t>
      </w:r>
      <w:r w:rsidRPr="00584FEB">
        <w:t xml:space="preserve">ватывающее целых ряд действий, совершенных </w:t>
      </w:r>
      <w:r w:rsidR="00D83349">
        <w:t xml:space="preserve">с </w:t>
      </w:r>
      <w:r w:rsidRPr="00584FEB">
        <w:t>незаконными целями; и Закон 2007</w:t>
      </w:r>
      <w:r w:rsidR="00D83349">
        <w:t> </w:t>
      </w:r>
      <w:r w:rsidRPr="00584FEB">
        <w:t>года о последствиях законодательств</w:t>
      </w:r>
      <w:r w:rsidR="00D83349">
        <w:t>а о равенстве</w:t>
      </w:r>
      <w:r w:rsidRPr="00584FEB">
        <w:t xml:space="preserve"> мужчин и женщин, д</w:t>
      </w:r>
      <w:r w:rsidRPr="00584FEB">
        <w:t>е</w:t>
      </w:r>
      <w:r w:rsidRPr="00584FEB">
        <w:t xml:space="preserve">лающий обязательным систематическое </w:t>
      </w:r>
      <w:r w:rsidR="00D83349">
        <w:t xml:space="preserve">рассмотрение </w:t>
      </w:r>
      <w:r w:rsidRPr="00584FEB">
        <w:t>возможных последствий любого законопроекта для равенства полов еще до принятия этого законопрое</w:t>
      </w:r>
      <w:r w:rsidRPr="00584FEB">
        <w:t>к</w:t>
      </w:r>
      <w:r w:rsidRPr="00584FEB">
        <w:t xml:space="preserve">та </w:t>
      </w:r>
      <w:r w:rsidR="00D83349">
        <w:t>к</w:t>
      </w:r>
      <w:r w:rsidRPr="00584FEB">
        <w:t>не</w:t>
      </w:r>
      <w:r w:rsidRPr="00584FEB">
        <w:t>с</w:t>
      </w:r>
      <w:r w:rsidRPr="00584FEB">
        <w:t xml:space="preserve">сетом. </w:t>
      </w:r>
    </w:p>
    <w:p w:rsidR="00584FEB" w:rsidRPr="00584FEB" w:rsidRDefault="00584FEB" w:rsidP="00E5429F">
      <w:pPr>
        <w:pStyle w:val="SingleTxtGR"/>
      </w:pPr>
      <w:r w:rsidRPr="00584FEB">
        <w:t>14.</w:t>
      </w:r>
      <w:r w:rsidRPr="00584FEB">
        <w:tab/>
        <w:t>В судебном плане израильские суды продолжали играть важную роль в укреплении прав человека и в развитии к ним уважения в израильском общес</w:t>
      </w:r>
      <w:r w:rsidRPr="00584FEB">
        <w:t>т</w:t>
      </w:r>
      <w:r w:rsidRPr="00584FEB">
        <w:t>ве. Верховный суд, заседающий в качестве высшего суда</w:t>
      </w:r>
      <w:r w:rsidR="00D83349">
        <w:t>,</w:t>
      </w:r>
      <w:r w:rsidRPr="00584FEB">
        <w:t xml:space="preserve"> проверяет, чтобы все </w:t>
      </w:r>
      <w:r w:rsidR="00D83349">
        <w:t xml:space="preserve">ветви </w:t>
      </w:r>
      <w:r w:rsidRPr="00584FEB">
        <w:t>правительств</w:t>
      </w:r>
      <w:r w:rsidR="00D83349">
        <w:t>а</w:t>
      </w:r>
      <w:r w:rsidRPr="00584FEB">
        <w:t xml:space="preserve"> и частный сектор действовали с соблюдением закона. Кр</w:t>
      </w:r>
      <w:r w:rsidRPr="00584FEB">
        <w:t>о</w:t>
      </w:r>
      <w:r w:rsidRPr="00584FEB">
        <w:t>ме того, в своей судебной практике Верховный суд установил и закрепил такие фундаментальные права, как право на свободу выражения мнений, право на з</w:t>
      </w:r>
      <w:r w:rsidRPr="00584FEB">
        <w:t>а</w:t>
      </w:r>
      <w:r w:rsidRPr="00584FEB">
        <w:t>бастовку, право ассоциаций и право на полное равенство в качестве основоп</w:t>
      </w:r>
      <w:r w:rsidRPr="00584FEB">
        <w:t>о</w:t>
      </w:r>
      <w:r w:rsidRPr="00584FEB">
        <w:t>лагающих ценностей Израиля.</w:t>
      </w:r>
    </w:p>
    <w:p w:rsidR="00584FEB" w:rsidRDefault="00584FEB" w:rsidP="00E5429F">
      <w:pPr>
        <w:pStyle w:val="SingleTxtGR"/>
      </w:pPr>
      <w:r w:rsidRPr="00584FEB">
        <w:t>15.</w:t>
      </w:r>
      <w:r w:rsidRPr="00584FEB">
        <w:tab/>
        <w:t>Высокий суд играет центральную роль в защите прав человека. Действ</w:t>
      </w:r>
      <w:r w:rsidRPr="00584FEB">
        <w:t>и</w:t>
      </w:r>
      <w:r w:rsidRPr="00584FEB">
        <w:t xml:space="preserve">тельно, в Израиле любое лицо, считающее себя жертвой нарушения своих прав, может обратиться в этот орган независимо от гражданства, места жительства или своего статута. Суд рассматривает вопрос </w:t>
      </w:r>
      <w:r w:rsidR="00C931CD">
        <w:t>о соблюдении</w:t>
      </w:r>
      <w:r w:rsidRPr="00584FEB">
        <w:t xml:space="preserve"> прав человека в </w:t>
      </w:r>
      <w:r w:rsidR="00C931CD">
        <w:t xml:space="preserve">ходе </w:t>
      </w:r>
      <w:r w:rsidRPr="00584FEB">
        <w:t>военных действий по ускоренной процедуре; соответствующие военные дей</w:t>
      </w:r>
      <w:r w:rsidR="00C931CD">
        <w:t>ствия могут быть приостановлены</w:t>
      </w:r>
      <w:r w:rsidRPr="00584FEB">
        <w:t xml:space="preserve"> и силы безопасности призваны </w:t>
      </w:r>
      <w:r w:rsidR="00C931CD">
        <w:t>прекр</w:t>
      </w:r>
      <w:r w:rsidR="00C931CD">
        <w:t>а</w:t>
      </w:r>
      <w:r w:rsidR="00C931CD">
        <w:t>тить их в ожидании мнения Суда</w:t>
      </w:r>
      <w:r w:rsidRPr="00584FEB">
        <w:t xml:space="preserve">, а то и окончательного решения Суда. Роль </w:t>
      </w:r>
      <w:r w:rsidR="00EF47EA">
        <w:t>В</w:t>
      </w:r>
      <w:r w:rsidRPr="00584FEB">
        <w:t xml:space="preserve">ысокого </w:t>
      </w:r>
      <w:r w:rsidR="00EF47EA">
        <w:t>с</w:t>
      </w:r>
      <w:r w:rsidRPr="00584FEB">
        <w:t>уда в поощрении прав человека была положительно отмечена ме</w:t>
      </w:r>
      <w:r w:rsidRPr="00584FEB">
        <w:t>ж</w:t>
      </w:r>
      <w:r w:rsidRPr="00584FEB">
        <w:t xml:space="preserve">дународным сообществом. В качестве </w:t>
      </w:r>
      <w:r w:rsidR="00C931CD">
        <w:t>В</w:t>
      </w:r>
      <w:r w:rsidRPr="00584FEB">
        <w:t xml:space="preserve">ысокого суда он получает </w:t>
      </w:r>
      <w:r w:rsidR="00C931CD" w:rsidRPr="00584FEB">
        <w:t xml:space="preserve">ежегодно </w:t>
      </w:r>
      <w:r w:rsidRPr="00584FEB">
        <w:t>около 2 300 заявлений. Среди дел, более всего свидетельствующих о централ</w:t>
      </w:r>
      <w:r w:rsidRPr="00584FEB">
        <w:t>ь</w:t>
      </w:r>
      <w:r w:rsidRPr="00584FEB">
        <w:t xml:space="preserve">ной роли </w:t>
      </w:r>
      <w:r w:rsidR="00EF47EA">
        <w:t>С</w:t>
      </w:r>
      <w:r w:rsidRPr="00584FEB">
        <w:t>уда в поощрении прав человека, можно привести дело Исаш</w:t>
      </w:r>
      <w:r w:rsidR="00C931CD">
        <w:t>а</w:t>
      </w:r>
      <w:r w:rsidRPr="00584FEB">
        <w:t xml:space="preserve">рова, в рамках которого в мае 2006 года </w:t>
      </w:r>
      <w:r w:rsidR="00C931CD">
        <w:t xml:space="preserve">было вынесено </w:t>
      </w:r>
      <w:r w:rsidRPr="00584FEB">
        <w:t xml:space="preserve">историческое постановление, определяющее </w:t>
      </w:r>
      <w:r w:rsidR="00C931CD">
        <w:t xml:space="preserve">судебную </w:t>
      </w:r>
      <w:r w:rsidRPr="00584FEB">
        <w:t xml:space="preserve">доктрину относительно исключения доказательств, полученных незаконными методами. В другом деле </w:t>
      </w:r>
      <w:r w:rsidR="00341B82">
        <w:t>В</w:t>
      </w:r>
      <w:r w:rsidRPr="00584FEB">
        <w:t xml:space="preserve">ысокий суд считал, что государство должно обеспечить койку </w:t>
      </w:r>
      <w:r w:rsidR="00341B82">
        <w:t xml:space="preserve">для </w:t>
      </w:r>
      <w:r w:rsidRPr="00584FEB">
        <w:t>каждо</w:t>
      </w:r>
      <w:r w:rsidR="00341B82">
        <w:t>го</w:t>
      </w:r>
      <w:r w:rsidRPr="00584FEB">
        <w:t xml:space="preserve"> заключенно</w:t>
      </w:r>
      <w:r w:rsidR="00341B82">
        <w:t>го</w:t>
      </w:r>
      <w:r w:rsidRPr="00584FEB">
        <w:t>; он также о</w:t>
      </w:r>
      <w:r w:rsidRPr="00584FEB">
        <w:t>т</w:t>
      </w:r>
      <w:r w:rsidRPr="00584FEB">
        <w:t xml:space="preserve">клонил две жалобы, оспаривающие возможность проведения </w:t>
      </w:r>
      <w:r w:rsidR="00341B82">
        <w:t>П</w:t>
      </w:r>
      <w:r w:rsidRPr="00584FEB">
        <w:t>арада любви в Иерусалиме. Недавно суд отменил закон, разрешающий приватизацию управл</w:t>
      </w:r>
      <w:r w:rsidRPr="00584FEB">
        <w:t>е</w:t>
      </w:r>
      <w:r w:rsidRPr="00584FEB">
        <w:t xml:space="preserve">ния пенитенциарным учреждением, считая, что это </w:t>
      </w:r>
      <w:r w:rsidR="00341B82">
        <w:t xml:space="preserve">является </w:t>
      </w:r>
      <w:r w:rsidRPr="00584FEB">
        <w:t>неблаговидн</w:t>
      </w:r>
      <w:r w:rsidR="00341B82">
        <w:t>ым</w:t>
      </w:r>
      <w:r w:rsidRPr="00584FEB">
        <w:t xml:space="preserve"> посягательство</w:t>
      </w:r>
      <w:r w:rsidR="00341B82">
        <w:t>м</w:t>
      </w:r>
      <w:r w:rsidRPr="00584FEB">
        <w:t xml:space="preserve"> на права заключенных. Он также отменил статью закона об уголовном процессе, которая допускала заочное осуждение лиц, подозреваемых в покушениях на безопасность государства.</w:t>
      </w:r>
    </w:p>
    <w:p w:rsidR="001E6E7B" w:rsidRDefault="001E6E7B" w:rsidP="009739BF">
      <w:pPr>
        <w:pStyle w:val="SingleTxtGR"/>
      </w:pPr>
      <w:r>
        <w:t>16.</w:t>
      </w:r>
      <w:r>
        <w:tab/>
        <w:t>В том что касается мер, принятых исполнительной властью в 2007 году, Министерский комитет по делам нееврейского сектора учредил орган, зан</w:t>
      </w:r>
      <w:r>
        <w:t>и</w:t>
      </w:r>
      <w:r>
        <w:t>мающийся экономическим развитием арабского сектора, включая друзский и черкесский секторы. Кроме того, израильское правительство постоянно осущ</w:t>
      </w:r>
      <w:r>
        <w:t>е</w:t>
      </w:r>
      <w:r>
        <w:t>ствляет проекты совершенствования инфраструктуры и повышает уровень ра</w:t>
      </w:r>
      <w:r>
        <w:t>з</w:t>
      </w:r>
      <w:r>
        <w:t>вития арабских деревень и городов. С этой целью он выделил значительные средства на местные проекты урбанизации и пр</w:t>
      </w:r>
      <w:r>
        <w:t>и</w:t>
      </w:r>
      <w:r>
        <w:t>нял в 2005 году национальный стратегический план развития Негева (2006−2015 годы) в интересах развития этого региона, улучшая инфраструктуру и систему образования, создавая раб</w:t>
      </w:r>
      <w:r>
        <w:t>о</w:t>
      </w:r>
      <w:r>
        <w:t>чие места и увеличивая численность населения, а также сокращая разрыв в д</w:t>
      </w:r>
      <w:r>
        <w:t>о</w:t>
      </w:r>
      <w:r>
        <w:t>ходах между жителями Негева и остальной частью населения. В период с 2006 по 2015 год финансирование, прямое или косвенное, достигнет нескол</w:t>
      </w:r>
      <w:r>
        <w:t>ь</w:t>
      </w:r>
      <w:r>
        <w:t>ких миллиардов новых израильских шекелей.</w:t>
      </w:r>
    </w:p>
    <w:p w:rsidR="001E6E7B" w:rsidRDefault="001E6E7B" w:rsidP="009739BF">
      <w:pPr>
        <w:pStyle w:val="SingleTxtGR"/>
      </w:pPr>
      <w:r>
        <w:t>17.</w:t>
      </w:r>
      <w:r>
        <w:tab/>
        <w:t>Делегация Израиля сделает все возможное, чтобы дать Комитету подро</w:t>
      </w:r>
      <w:r>
        <w:t>б</w:t>
      </w:r>
      <w:r>
        <w:t>ные и глубокие ответы на многочисленные поставленные вопросы. Израиль п</w:t>
      </w:r>
      <w:r>
        <w:t>о</w:t>
      </w:r>
      <w:r>
        <w:t>яснил свою позицию в отношении применения положений Пакта на Западном берегу и в секторе Газа во время предыдущих сессий, а также в письменных о</w:t>
      </w:r>
      <w:r>
        <w:t>т</w:t>
      </w:r>
      <w:r>
        <w:t>ветах на поставленные вопросы. Делегация, тем не менее, ответит на любой вопрос, который Комитет пожелает ей п</w:t>
      </w:r>
      <w:r>
        <w:t>о</w:t>
      </w:r>
      <w:r>
        <w:t>ставить, включая вопросы о Западном береге и о секторе Газа. Израиль прилагает значительные усилия для осущест</w:t>
      </w:r>
      <w:r>
        <w:t>в</w:t>
      </w:r>
      <w:r>
        <w:t>ления в полном объеме обязательств по Пакту на своей территории и серьезно относится к диалогу с Комитетом и к замечаниям, которые последний может сформулировать.</w:t>
      </w:r>
    </w:p>
    <w:p w:rsidR="001E6E7B" w:rsidRDefault="001E6E7B" w:rsidP="009739BF">
      <w:pPr>
        <w:pStyle w:val="SingleTxtGR"/>
      </w:pPr>
      <w:r>
        <w:t>18.</w:t>
      </w:r>
      <w:r>
        <w:tab/>
      </w:r>
      <w:r w:rsidRPr="00F21933">
        <w:rPr>
          <w:b/>
        </w:rPr>
        <w:t>П</w:t>
      </w:r>
      <w:r>
        <w:rPr>
          <w:b/>
        </w:rPr>
        <w:t xml:space="preserve">редседатель </w:t>
      </w:r>
      <w:r>
        <w:t>благодарит делегацию Израиля и предлагает ей ответить на вопр</w:t>
      </w:r>
      <w:r>
        <w:t>о</w:t>
      </w:r>
      <w:r>
        <w:t>сы 1−17 перечня.</w:t>
      </w:r>
    </w:p>
    <w:p w:rsidR="001E6E7B" w:rsidRDefault="001E6E7B" w:rsidP="009739BF">
      <w:pPr>
        <w:pStyle w:val="SingleTxtGR"/>
      </w:pPr>
      <w:r>
        <w:t>19.</w:t>
      </w:r>
      <w:r>
        <w:tab/>
      </w:r>
      <w:r>
        <w:rPr>
          <w:b/>
        </w:rPr>
        <w:t xml:space="preserve">Г-н Бласс </w:t>
      </w:r>
      <w:r>
        <w:t>в связи с вопросом об ответственности Израиля по междун</w:t>
      </w:r>
      <w:r>
        <w:t>а</w:t>
      </w:r>
      <w:r>
        <w:t>родному праву за применение положений Пакта на Западном берегу (в</w:t>
      </w:r>
      <w:r>
        <w:t>о</w:t>
      </w:r>
      <w:r>
        <w:t>прос № 1)</w:t>
      </w:r>
      <w:r w:rsidRPr="00082716">
        <w:t xml:space="preserve"> </w:t>
      </w:r>
      <w:r>
        <w:t>говорит, что Израиль признает тесную взаимосвязь права вооруже</w:t>
      </w:r>
      <w:r>
        <w:t>н</w:t>
      </w:r>
      <w:r>
        <w:t>ных конфликтов и прав человека и что эти две отрасли права могут в некоторых отношениях дублировать друг друга. Однако при нынешнем состоянии межд</w:t>
      </w:r>
      <w:r>
        <w:t>у</w:t>
      </w:r>
      <w:r>
        <w:t>народн</w:t>
      </w:r>
      <w:r>
        <w:t>о</w:t>
      </w:r>
      <w:r>
        <w:t>го права и практики государств в мире Израиль полагает, что право вооруженных конфликтов и права человека, которые кодифицированы в отдел</w:t>
      </w:r>
      <w:r>
        <w:t>ь</w:t>
      </w:r>
      <w:r>
        <w:t>ных документах, − это самостоятельные области права, которые применяются при различных обстоятельствах. Пакт не применяется и не был составлен для прим</w:t>
      </w:r>
      <w:r>
        <w:t>е</w:t>
      </w:r>
      <w:r>
        <w:t>нения за рамками национальной территории.</w:t>
      </w:r>
    </w:p>
    <w:p w:rsidR="001E6E7B" w:rsidRDefault="001E6E7B" w:rsidP="009739BF">
      <w:pPr>
        <w:pStyle w:val="SingleTxtGR"/>
      </w:pPr>
      <w:r>
        <w:t>20.</w:t>
      </w:r>
      <w:r>
        <w:tab/>
        <w:t>Принцип равенства является основополагающим принципом израильск</w:t>
      </w:r>
      <w:r>
        <w:t>о</w:t>
      </w:r>
      <w:r>
        <w:t>го правопорядка, закрепленным как в законодательстве, так и в судебной пра</w:t>
      </w:r>
      <w:r>
        <w:t>к</w:t>
      </w:r>
      <w:r>
        <w:t>тике. Он не был включен в фундаментальный закон именно по политическим причинам. Однако Верховный суд вынес несколько решений на основе принц</w:t>
      </w:r>
      <w:r>
        <w:t>и</w:t>
      </w:r>
      <w:r>
        <w:t>пов равенства и недискриминации, сыграв решающую роль в поощрении этих фундаментальных принципов. Кроме того, он постановил, что принцип раве</w:t>
      </w:r>
      <w:r>
        <w:t>н</w:t>
      </w:r>
      <w:r>
        <w:t>ства является одним из элементов достоинства личности, а это право защищ</w:t>
      </w:r>
      <w:r>
        <w:t>а</w:t>
      </w:r>
      <w:r>
        <w:t>ется фундаментальным законом.</w:t>
      </w:r>
    </w:p>
    <w:p w:rsidR="001E6E7B" w:rsidRDefault="001E6E7B" w:rsidP="009739BF">
      <w:pPr>
        <w:pStyle w:val="SingleTxtGR"/>
      </w:pPr>
      <w:r>
        <w:t>21.</w:t>
      </w:r>
      <w:r>
        <w:tab/>
        <w:t>По поводу осуществления национального института прав человека (в</w:t>
      </w:r>
      <w:r>
        <w:t>о</w:t>
      </w:r>
      <w:r>
        <w:t>прос № 2) следует подчеркнуть, что поощрение и защита прав человека играют важную роль в Израиле, который с самого начала считал этот принцип нера</w:t>
      </w:r>
      <w:r>
        <w:t>з</w:t>
      </w:r>
      <w:r>
        <w:t>рывным от государства, о чем свидетельствуют Декларация независимости, о</w:t>
      </w:r>
      <w:r>
        <w:t>с</w:t>
      </w:r>
      <w:r>
        <w:t>новополагающие законы, обы</w:t>
      </w:r>
      <w:r>
        <w:t>ч</w:t>
      </w:r>
      <w:r>
        <w:t>ные законы и решения Верховного суда Израиля. Несколько комиссий и институтов были созданы для защиты прав человека в различных областях повседневной жизни: Омбудсмен, к которому может обр</w:t>
      </w:r>
      <w:r>
        <w:t>а</w:t>
      </w:r>
      <w:r>
        <w:t>щаться любой, подающий жалобу на государственный орган, Комиссия раве</w:t>
      </w:r>
      <w:r>
        <w:t>н</w:t>
      </w:r>
      <w:r>
        <w:t>ства возможностей в области трудоустройства, Комиссия равенства прав людей с ограниченными возможностями, Орган содействия улучшению положения женщин, Омбудсмен Министерства здравоохранения, Национальный совет по вопросам детства и Обмудсмен Вооруженных сил.</w:t>
      </w:r>
    </w:p>
    <w:p w:rsidR="001E6E7B" w:rsidRDefault="001E6E7B" w:rsidP="009739BF">
      <w:pPr>
        <w:pStyle w:val="SingleTxtGR"/>
      </w:pPr>
      <w:r>
        <w:t>22.</w:t>
      </w:r>
      <w:r>
        <w:tab/>
        <w:t>Комитет поинтересовался тем, сколько жилых домов было разрушено с 2003 года в Восточном Иерусалиме (вопрос № 4). В период с 2004 по 2009 год муниципалитет Иерусалима отдал распоряжение о сносе приблизительно 700 зданий и пристроек к зданиям, из которых менее 500 в Восточном Иерус</w:t>
      </w:r>
      <w:r>
        <w:t>а</w:t>
      </w:r>
      <w:r>
        <w:t>лиме, где в большинстве проживает арабское население, и более 200 в западных кварталах. Все эти здания были снесены, поскольку законы о строительстве и урбанизме были нарушены. В Западном Иерусалиме незаконные постройки почти всегда возникают в виде пристроек к зданию, построенному на законных основаниях, например в виде дополнительной комнаты во дворе или чердака под крышей. В Восточном Иерусалиме в большинстве случаев речь идет о зд</w:t>
      </w:r>
      <w:r>
        <w:t>а</w:t>
      </w:r>
      <w:r>
        <w:t>ниях, построенных полностью без разрешений. Таким образом, снос является всегда более эффективным в восточных кварталах, нежели в западной части Иерусалима. Каждый раз снос осуществляется с соблюдением гарантий обы</w:t>
      </w:r>
      <w:r>
        <w:t>ч</w:t>
      </w:r>
      <w:r>
        <w:t>ной процедуры и после надлежащего заслушивания сторон; приказы о сносе подлежат судебному контролю и могут быть обжалованы. В расчет не прин</w:t>
      </w:r>
      <w:r>
        <w:t>и</w:t>
      </w:r>
      <w:r>
        <w:t>маются никакие соображения, основывающиеся на расе или этническом прои</w:t>
      </w:r>
      <w:r>
        <w:t>с</w:t>
      </w:r>
      <w:r>
        <w:t>хождении. Лица, которым грозит приказ о сносе, могут обратиться в Верховный суд. Однако следует отметить, что арабское население Иерус</w:t>
      </w:r>
      <w:r>
        <w:t>а</w:t>
      </w:r>
      <w:r>
        <w:t>лима увеличилось с 26,6% от общего населения Иерусалима в 1967 году до 31,7% в 2000 году.</w:t>
      </w:r>
    </w:p>
    <w:p w:rsidR="001E6E7B" w:rsidRDefault="001E6E7B" w:rsidP="009739BF">
      <w:pPr>
        <w:pStyle w:val="SingleTxtGR"/>
      </w:pPr>
      <w:r>
        <w:t>23.</w:t>
      </w:r>
      <w:r>
        <w:tab/>
        <w:t>В Израиле существует несколько программ и институтов, которые вносят свой вклад в информирование государственных чиновников по вопросам ди</w:t>
      </w:r>
      <w:r>
        <w:t>с</w:t>
      </w:r>
      <w:r>
        <w:t>криминации (вопрос № 5). Например, Институт подготовки адвокатов и юрид</w:t>
      </w:r>
      <w:r>
        <w:t>и</w:t>
      </w:r>
      <w:r>
        <w:t>ческих советников организует ежегодно однодневные семинары по различным вопросам, касающимся прав человека. Институт высших судебных исследов</w:t>
      </w:r>
      <w:r>
        <w:t>а</w:t>
      </w:r>
      <w:r>
        <w:t>ний руководит семинарами и подготовительными курсами, предназначенными для судей различной юрисдикции, по различным вопросам, касающимся прав человека. Израильская полиция регулярно предл</w:t>
      </w:r>
      <w:r>
        <w:t>а</w:t>
      </w:r>
      <w:r>
        <w:t>гает учебные мероприятия своим служащим, для того чтобы информировать их о религиозном и культу</w:t>
      </w:r>
      <w:r>
        <w:t>р</w:t>
      </w:r>
      <w:r>
        <w:t>ном разнообразии жителей Израиля, а также о понятии социальной солидарн</w:t>
      </w:r>
      <w:r>
        <w:t>о</w:t>
      </w:r>
      <w:r>
        <w:t>сти. Военнослужащие Израильских сил самообороны независимо от звания проходят теоретическую подготовку по праву вооруженных конфликтов, кот</w:t>
      </w:r>
      <w:r>
        <w:t>о</w:t>
      </w:r>
      <w:r>
        <w:t>рая осуществляется гла</w:t>
      </w:r>
      <w:r>
        <w:t>в</w:t>
      </w:r>
      <w:r>
        <w:t>ным образом представителями Школы военного права.</w:t>
      </w:r>
    </w:p>
    <w:p w:rsidR="001E6E7B" w:rsidRDefault="001E6E7B" w:rsidP="009739BF">
      <w:pPr>
        <w:pStyle w:val="SingleTxtGR"/>
      </w:pPr>
      <w:r>
        <w:t>24.</w:t>
      </w:r>
      <w:r>
        <w:tab/>
        <w:t>В том что касается мер по обеспечению проживающим в Израиле арабам возможности пользоваться своим собственным языком и вести свою собстве</w:t>
      </w:r>
      <w:r>
        <w:t>н</w:t>
      </w:r>
      <w:r>
        <w:t>ную культурную жизнь (вопрос № 6), следует прежде всего напомнить о том, что арабский язык является в Израиле официальным языком. В 2007 году кне</w:t>
      </w:r>
      <w:r>
        <w:t>с</w:t>
      </w:r>
      <w:r>
        <w:t>сет принял Закон о высшем институте арабского языка, который позволил со</w:t>
      </w:r>
      <w:r>
        <w:t>з</w:t>
      </w:r>
      <w:r>
        <w:t>дать Академию арабского языка. Верховный суд неоднократно подчеркивал н</w:t>
      </w:r>
      <w:r>
        <w:t>е</w:t>
      </w:r>
      <w:r>
        <w:t>обходимость указывать на арабском языке надписи, содержащиеся на дорожных знаках, и названия улиц, переводить на арабский язык формуляры и другие официальные документы и обеспечивать услуги перевода в судах. Несколько законов предусматривают обязательную публикацию в арабских газетах нек</w:t>
      </w:r>
      <w:r>
        <w:t>о</w:t>
      </w:r>
      <w:r>
        <w:t>торых официальных сообщений, например приглашений к публичным торгам и сообщений о проектах строительства. Израильские программы государственн</w:t>
      </w:r>
      <w:r>
        <w:t>о</w:t>
      </w:r>
      <w:r>
        <w:t>го телевидения также должны выделять часть своего программного времени для передач на арабском языке или с титрами на арабском языке. В настоящее время осуществляется перевод на арабский язык всех израильских законов. Министерство культуры и спорта тратит часть своего бюджета на финансир</w:t>
      </w:r>
      <w:r>
        <w:t>о</w:t>
      </w:r>
      <w:r>
        <w:t>вание культурных мероприятий, проходящих на арабском языке; неправител</w:t>
      </w:r>
      <w:r>
        <w:t>ь</w:t>
      </w:r>
      <w:r>
        <w:t>ственные организации арабского населения могут обращаться с просьбой о п</w:t>
      </w:r>
      <w:r>
        <w:t>о</w:t>
      </w:r>
      <w:r>
        <w:t>лучении дотаций, и необходимые для этого тесты были пер</w:t>
      </w:r>
      <w:r>
        <w:t>е</w:t>
      </w:r>
      <w:r>
        <w:t>ведены на арабский язык. В 2010 году на такой вид деятельности было выделено 9 млн. новых и</w:t>
      </w:r>
      <w:r>
        <w:t>з</w:t>
      </w:r>
      <w:r>
        <w:t>раильских шекелей, т.е. более 2 млн. долл. США. Особое внимание уделяется также друзскому и черкесскому культурному наследию, и был создан специал</w:t>
      </w:r>
      <w:r>
        <w:t>ь</w:t>
      </w:r>
      <w:r>
        <w:t>ный д</w:t>
      </w:r>
      <w:r>
        <w:t>е</w:t>
      </w:r>
      <w:r>
        <w:t>партамент, занимающийся проблемами этих общин. Министерство транспорта и д</w:t>
      </w:r>
      <w:r>
        <w:t>о</w:t>
      </w:r>
      <w:r>
        <w:t>рожной безопасности изучило возможность разработки четких и унифицированных правил, касающихся содержания дорожных знаков. Резул</w:t>
      </w:r>
      <w:r>
        <w:t>ь</w:t>
      </w:r>
      <w:r>
        <w:t>таты этой работы в настоящее время изучаются в соответствующих министе</w:t>
      </w:r>
      <w:r>
        <w:t>р</w:t>
      </w:r>
      <w:r>
        <w:t>ствах, но до сих пор сигнализация не была и</w:t>
      </w:r>
      <w:r>
        <w:t>з</w:t>
      </w:r>
      <w:r>
        <w:t>менена.</w:t>
      </w:r>
    </w:p>
    <w:p w:rsidR="001E7CEF" w:rsidRDefault="001E7CEF" w:rsidP="009739BF">
      <w:pPr>
        <w:pStyle w:val="SingleTxtGR"/>
      </w:pPr>
      <w:r>
        <w:t>25.</w:t>
      </w:r>
      <w:r>
        <w:tab/>
        <w:t>Комитет запросил более подробную информацию относительно мер, пр</w:t>
      </w:r>
      <w:r>
        <w:t>и</w:t>
      </w:r>
      <w:r>
        <w:t xml:space="preserve">нятых для обеспечения уважения и защиты прав арабских бедуинов </w:t>
      </w:r>
      <w:r>
        <w:br/>
        <w:t>(вопрос № 7). В пустыне Негев проживают более 180 000 бедуинов. Около 66% из них проживают в городских и пригородных центрах, обустроенных и п</w:t>
      </w:r>
      <w:r>
        <w:t>о</w:t>
      </w:r>
      <w:r>
        <w:t>строенных на полностью законных основан</w:t>
      </w:r>
      <w:r>
        <w:t>и</w:t>
      </w:r>
      <w:r>
        <w:t>ях. Только одна треть бедуинского населения проживает в сотнях созданных без разрешения деревень, разброса</w:t>
      </w:r>
      <w:r>
        <w:t>н</w:t>
      </w:r>
      <w:r>
        <w:t>ных по пустыне Негев. В пустыне Негев имеется семь бед</w:t>
      </w:r>
      <w:r>
        <w:t>у</w:t>
      </w:r>
      <w:r>
        <w:t>инских городов. Все они были построены в соответствии с утвержденными планами и обладают коллективной инфраструктурой − школами, центрами услуг, водопроводной в</w:t>
      </w:r>
      <w:r>
        <w:t>о</w:t>
      </w:r>
      <w:r>
        <w:t>дой, электричеством и т.д. Правительство приняло решение о необходимости создания 11 новых городов, с тем чтобы ответить на растущие потребности б</w:t>
      </w:r>
      <w:r>
        <w:t>е</w:t>
      </w:r>
      <w:r>
        <w:t>дуинского населения. Был создан консультативный комитет для подготовки и представления рекомендаций по созданию глобального и реального плана, о</w:t>
      </w:r>
      <w:r>
        <w:t>п</w:t>
      </w:r>
      <w:r>
        <w:t>ределяющего нормы, применимые к регламентации бедуинских поселений в Негев, включая нормы возмещения, механизмы распределения земли, процед</w:t>
      </w:r>
      <w:r>
        <w:t>у</w:t>
      </w:r>
      <w:r>
        <w:t>ры исполнения проектов, график осуществления плана и в необходимых случ</w:t>
      </w:r>
      <w:r>
        <w:t>а</w:t>
      </w:r>
      <w:r>
        <w:t>ях предложения о внесении поправок в законодательство. Консультативный к</w:t>
      </w:r>
      <w:r>
        <w:t>о</w:t>
      </w:r>
      <w:r>
        <w:t>митет состоит из семи членов, в том числе двух предст</w:t>
      </w:r>
      <w:r>
        <w:t>а</w:t>
      </w:r>
      <w:r>
        <w:t>вителей бедуинов и председателя, г-на Е. Голдберга, бывшего судьи Верховного суда. Рекоменд</w:t>
      </w:r>
      <w:r>
        <w:t>а</w:t>
      </w:r>
      <w:r>
        <w:t>ции, которые Комитет сделал в своем окончательном докладе, переданном пр</w:t>
      </w:r>
      <w:r>
        <w:t>а</w:t>
      </w:r>
      <w:r>
        <w:t>вительству 11 декабря 2008 года, касались трех важнейших областей: земли, жилища и борьбы с нарушениями закона. Правительство одобрило их в качес</w:t>
      </w:r>
      <w:r>
        <w:t>т</w:t>
      </w:r>
      <w:r>
        <w:t>ве регламентарной основы, применимой к бедуинским поселениям в Негеве. Правительство назначило группу экспертов в составе представителей разли</w:t>
      </w:r>
      <w:r>
        <w:t>ч</w:t>
      </w:r>
      <w:r>
        <w:t>ных министерств, земельной администрации Израиля и Генерального прокур</w:t>
      </w:r>
      <w:r>
        <w:t>о</w:t>
      </w:r>
      <w:r>
        <w:t>ра. Как указано в письменных ответах, израильское правительство приложило большие усилия, для того чтобы бедуины из Негева получили доступ к образ</w:t>
      </w:r>
      <w:r>
        <w:t>о</w:t>
      </w:r>
      <w:r>
        <w:t>ванию, здравоохранению, электричеству и воде и чтобы они могли жить с уч</w:t>
      </w:r>
      <w:r>
        <w:t>е</w:t>
      </w:r>
      <w:r>
        <w:t>том их культурных традиций. Однако оно не может позволить, чтобы люди строили жилища там, где им хочется, не соблюдая правил урбанизма и не пол</w:t>
      </w:r>
      <w:r>
        <w:t>у</w:t>
      </w:r>
      <w:r>
        <w:t>чив разрешения на строительство. Поэтому оно не может обеспечить колле</w:t>
      </w:r>
      <w:r>
        <w:t>к</w:t>
      </w:r>
      <w:r>
        <w:t>тивные услуги лицам, пр</w:t>
      </w:r>
      <w:r>
        <w:t>о</w:t>
      </w:r>
      <w:r>
        <w:t xml:space="preserve">живающим в незаконных жилищах. </w:t>
      </w:r>
    </w:p>
    <w:p w:rsidR="001E7CEF" w:rsidRDefault="001E7CEF" w:rsidP="009739BF">
      <w:pPr>
        <w:pStyle w:val="SingleTxtGR"/>
      </w:pPr>
      <w:r>
        <w:t>26.</w:t>
      </w:r>
      <w:r>
        <w:tab/>
        <w:t>Определение терроризма (вопрос № 8) и другие связанные с этим вопр</w:t>
      </w:r>
      <w:r>
        <w:t>о</w:t>
      </w:r>
      <w:r>
        <w:t>сы в настоящее время внимательно изучаются в рамках подготовки общего з</w:t>
      </w:r>
      <w:r>
        <w:t>а</w:t>
      </w:r>
      <w:r>
        <w:t>кона о борьбе с терроризмом и о средствах, необходимых для противостояния террористской угрозе Израилю. За время после его принятия в 2002 году в о</w:t>
      </w:r>
      <w:r>
        <w:t>б</w:t>
      </w:r>
      <w:r>
        <w:t>щем 49 человек были помещены под стражу во исполнение Закона о помещ</w:t>
      </w:r>
      <w:r>
        <w:t>е</w:t>
      </w:r>
      <w:r>
        <w:t>нии под стражу бойцов нерегулярных формирований и семь остаются в н</w:t>
      </w:r>
      <w:r>
        <w:t>а</w:t>
      </w:r>
      <w:r>
        <w:t>стоящее время под стражей. В июне 2008 года Верхо</w:t>
      </w:r>
      <w:r>
        <w:t>в</w:t>
      </w:r>
      <w:r>
        <w:t>ный суд отклонил жалобу двух заключенных и подтвердил конституционность закона, рассмотрев юрид</w:t>
      </w:r>
      <w:r>
        <w:t>и</w:t>
      </w:r>
      <w:r>
        <w:t>ческую основу тюремного заключения бойцов нерегулярных форм</w:t>
      </w:r>
      <w:r>
        <w:t>и</w:t>
      </w:r>
      <w:r>
        <w:t xml:space="preserve">рований. </w:t>
      </w:r>
      <w:r>
        <w:br/>
        <w:t>В соответствии с законом решение о задержании подлежит каждые шесть мес</w:t>
      </w:r>
      <w:r>
        <w:t>я</w:t>
      </w:r>
      <w:r>
        <w:t xml:space="preserve">цев пересмотру судом, решения которого могут оспариваться в Верховном суде. </w:t>
      </w:r>
    </w:p>
    <w:p w:rsidR="001E7CEF" w:rsidRDefault="001E7CEF" w:rsidP="009739BF">
      <w:pPr>
        <w:pStyle w:val="SingleTxtGR"/>
      </w:pPr>
      <w:r>
        <w:t>27.</w:t>
      </w:r>
      <w:r>
        <w:tab/>
        <w:t>Что касается чрезвычайного положения (вопрос № 9), то нынешние о</w:t>
      </w:r>
      <w:r>
        <w:t>б</w:t>
      </w:r>
      <w:r>
        <w:t>стоятельства являются таковыми, что нет никаких сомнений в наличии в И</w:t>
      </w:r>
      <w:r>
        <w:t>з</w:t>
      </w:r>
      <w:r>
        <w:t>раиле чрезвычайной ситуации. Несмотря на терроризм, войну и многочисле</w:t>
      </w:r>
      <w:r>
        <w:t>н</w:t>
      </w:r>
      <w:r>
        <w:t>ные вооруженные нападения на гражданское население, которые происходят в стране с сентября 2001 года, правител</w:t>
      </w:r>
      <w:r>
        <w:t>ь</w:t>
      </w:r>
      <w:r>
        <w:t>ство изучило возможность не сохранять действие чрезвычайного положения. Оно, однако, не может прекратить его н</w:t>
      </w:r>
      <w:r>
        <w:t>е</w:t>
      </w:r>
      <w:r>
        <w:t>медленно, поскольку некоторые законы связаны с существованием чрезвыча</w:t>
      </w:r>
      <w:r>
        <w:t>й</w:t>
      </w:r>
      <w:r>
        <w:t>ного положения и должны быть пересмотрены, с тем чтобы избежать юридич</w:t>
      </w:r>
      <w:r>
        <w:t>е</w:t>
      </w:r>
      <w:r>
        <w:t>ских пробелов в отношении некоторых важнейших вопросов. Чрезвычайное п</w:t>
      </w:r>
      <w:r>
        <w:t>о</w:t>
      </w:r>
      <w:r>
        <w:t>ложение не привело к приостановлению действия какого-либо права. Осущес</w:t>
      </w:r>
      <w:r>
        <w:t>т</w:t>
      </w:r>
      <w:r>
        <w:t>вление некоторых прав может быть ограничено в силу чрезвычайного полож</w:t>
      </w:r>
      <w:r>
        <w:t>е</w:t>
      </w:r>
      <w:r>
        <w:t>ния, но оно может быть ограничено в силу и других законов, не имеющих о</w:t>
      </w:r>
      <w:r>
        <w:t>т</w:t>
      </w:r>
      <w:r>
        <w:t>ношения к чрезвычайному положению. Действие нынешнего чрезвычайного положения сохрани</w:t>
      </w:r>
      <w:r>
        <w:t>т</w:t>
      </w:r>
      <w:r>
        <w:t xml:space="preserve">ся в силе до 13 июня 2011 года. </w:t>
      </w:r>
    </w:p>
    <w:p w:rsidR="001E7CEF" w:rsidRDefault="001E7CEF" w:rsidP="009739BF">
      <w:pPr>
        <w:pStyle w:val="SingleTxtGR"/>
      </w:pPr>
      <w:r>
        <w:t>28.</w:t>
      </w:r>
      <w:r>
        <w:tab/>
        <w:t>Что касается вопроса № 10 об уважении международного права воор</w:t>
      </w:r>
      <w:r>
        <w:t>у</w:t>
      </w:r>
      <w:r>
        <w:t>женными силами, то информация о соответствующих постановлениях Верхо</w:t>
      </w:r>
      <w:r>
        <w:t>в</w:t>
      </w:r>
      <w:r>
        <w:t>ного суда, а также о текущей практике и внутренних процедурах содержится в письменных ответах. На Генерального прокурора вооруженных сил возложена задача проверки соблюдения израильскими силами обороны законов и норм международного права. Он выполняет эту функцию с помощью Отдела уголо</w:t>
      </w:r>
      <w:r>
        <w:t>в</w:t>
      </w:r>
      <w:r>
        <w:t>ных расследований военной полиции и военных с</w:t>
      </w:r>
      <w:r>
        <w:t>у</w:t>
      </w:r>
      <w:r>
        <w:t>дов под контролем обычных судов и прежде всего Генерального прокурора. Решение Генерального прокур</w:t>
      </w:r>
      <w:r>
        <w:t>о</w:t>
      </w:r>
      <w:r>
        <w:t xml:space="preserve">ра вооруженных сил может также пересматриваться израильским Верховным судом. </w:t>
      </w:r>
    </w:p>
    <w:p w:rsidR="001E7CEF" w:rsidRDefault="001E7CEF" w:rsidP="009739BF">
      <w:pPr>
        <w:pStyle w:val="SingleTxtGR"/>
      </w:pPr>
      <w:r>
        <w:t>29.</w:t>
      </w:r>
      <w:r>
        <w:tab/>
        <w:t>Что касается законодательства, квалифицирующего пытку в качестве пр</w:t>
      </w:r>
      <w:r>
        <w:t>е</w:t>
      </w:r>
      <w:r>
        <w:t>ступления (вопрос № 13), г-н Бласс подтверждает, что все акты пыток в том в</w:t>
      </w:r>
      <w:r>
        <w:t>и</w:t>
      </w:r>
      <w:r>
        <w:t>де, в каком они определены в статье 1 Конвенции против пыток и других же</w:t>
      </w:r>
      <w:r>
        <w:t>с</w:t>
      </w:r>
      <w:r>
        <w:t>токих, бесчеловечных или унижающих достоинство видов обращения и наказ</w:t>
      </w:r>
      <w:r>
        <w:t>а</w:t>
      </w:r>
      <w:r>
        <w:t>ния, квалифицируются в израильском законодательстве в качестве уголовных преступлений. Кроме того, основной закон о достоинстве и свободе человеч</w:t>
      </w:r>
      <w:r>
        <w:t>е</w:t>
      </w:r>
      <w:r>
        <w:t>ской личности запрещает все формы пыток и жестокого, бесчеловечного или унижающего достоинство обращения или нак</w:t>
      </w:r>
      <w:r>
        <w:t>а</w:t>
      </w:r>
      <w:r>
        <w:t xml:space="preserve">зания. </w:t>
      </w:r>
    </w:p>
    <w:p w:rsidR="001E7CEF" w:rsidRDefault="001E7CEF" w:rsidP="009739BF">
      <w:pPr>
        <w:pStyle w:val="SingleTxtGR"/>
      </w:pPr>
      <w:r>
        <w:t>30.</w:t>
      </w:r>
      <w:r>
        <w:tab/>
        <w:t>В том что касается звуко- и видеозаписи расследований, то в настоящее время применяются законодательные положения, предусматривающие обяза</w:t>
      </w:r>
      <w:r>
        <w:t>н</w:t>
      </w:r>
      <w:r>
        <w:t>ность вести запись расследования. Однако они не применяются и не будут пр</w:t>
      </w:r>
      <w:r>
        <w:t>и</w:t>
      </w:r>
      <w:r>
        <w:t>меняться в ближайшем времени в отношении лиц, подозреваемых в посягател</w:t>
      </w:r>
      <w:r>
        <w:t>ь</w:t>
      </w:r>
      <w:r>
        <w:t>стве на безопасность государства. С учетом этого власти не намереваются пр</w:t>
      </w:r>
      <w:r>
        <w:t>и</w:t>
      </w:r>
      <w:r>
        <w:t>дать постоянный характер данным п</w:t>
      </w:r>
      <w:r>
        <w:t>о</w:t>
      </w:r>
      <w:r>
        <w:t xml:space="preserve">ложениям. </w:t>
      </w:r>
    </w:p>
    <w:p w:rsidR="001E7CEF" w:rsidRDefault="001E7CEF" w:rsidP="009739BF">
      <w:pPr>
        <w:pStyle w:val="SingleTxtGR"/>
      </w:pPr>
      <w:r>
        <w:t>31.</w:t>
      </w:r>
      <w:r>
        <w:tab/>
        <w:t>Отвечая на вопрос о жалобах относительно пыток, переданных в бюро Генерального прокурора, и о "состоянии необходимости" (вопрос № 14), г</w:t>
      </w:r>
      <w:r>
        <w:noBreakHyphen/>
        <w:t>н Бласс сообщает, что Верховный суд в 1999 году установил, что пытка и л</w:t>
      </w:r>
      <w:r>
        <w:t>ю</w:t>
      </w:r>
      <w:r>
        <w:t>бое жестокое, бесчеловечное или унижающее достоинство обращение или нак</w:t>
      </w:r>
      <w:r>
        <w:t>а</w:t>
      </w:r>
      <w:r>
        <w:t>зание должны быть исключены из расследований. Суд добавил, что ссылка на "состояние необходимости" может делаться лишь в случаях "непосредственной угрозы покушения" и что насущная необходимость (о</w:t>
      </w:r>
      <w:r>
        <w:t>х</w:t>
      </w:r>
      <w:r>
        <w:t>ранять человеческие жизни) связана скорее с неотвратимостью действия, нежели с неотвратимостью опасности. Так критерий неотвратимости соблюдается даже в том сл</w:t>
      </w:r>
      <w:r>
        <w:t>у</w:t>
      </w:r>
      <w:r>
        <w:t>чае, если бомба должна взорваться через несколько дней, а то и несколько недель, при условии, что опасность конкретизируется и что нет других средств помешать ее конкретизации. Израильское управление безопасности (ИУБ) действует в соо</w:t>
      </w:r>
      <w:r>
        <w:t>т</w:t>
      </w:r>
      <w:r>
        <w:t>ветствии с этими принципами. Оно подготовило внутренние директивы, кот</w:t>
      </w:r>
      <w:r>
        <w:t>о</w:t>
      </w:r>
      <w:r>
        <w:t>рые определяют, каким образом следует консультироваться с руководителями Управления в том случае, когда обстоятельства о</w:t>
      </w:r>
      <w:r>
        <w:t>п</w:t>
      </w:r>
      <w:r>
        <w:t xml:space="preserve">роса обосновывают состояние необходимости. </w:t>
      </w:r>
    </w:p>
    <w:p w:rsidR="001E7CEF" w:rsidRDefault="001E7CEF" w:rsidP="009739BF">
      <w:pPr>
        <w:pStyle w:val="SingleTxtGR"/>
      </w:pPr>
      <w:r>
        <w:t>32.</w:t>
      </w:r>
      <w:r>
        <w:tab/>
        <w:t>Допросы являются объектом регулярного контроля со стороны Управл</w:t>
      </w:r>
      <w:r>
        <w:t>е</w:t>
      </w:r>
      <w:r>
        <w:t>ния, М</w:t>
      </w:r>
      <w:r>
        <w:t>и</w:t>
      </w:r>
      <w:r>
        <w:t>нистерства юстиции, Государственного контролера и судебных властей. Контролер, к</w:t>
      </w:r>
      <w:r>
        <w:t>о</w:t>
      </w:r>
      <w:r>
        <w:t>торому поручено рассмотрение жалоб на проведение допросов в Управлении, действует независимо под контролем своего непосредственного начальника в Министерстве юстиции, который одобряет его решение. Если речь идет о чувствительных вопросах или когда этого требуют обстоятельства, р</w:t>
      </w:r>
      <w:r>
        <w:t>е</w:t>
      </w:r>
      <w:r>
        <w:t>шения Контролера могут также стать объектом рассмотрения со стороны Ген</w:t>
      </w:r>
      <w:r>
        <w:t>е</w:t>
      </w:r>
      <w:r>
        <w:t>рального прокурора или Государственного прокурора. В течение последних ч</w:t>
      </w:r>
      <w:r>
        <w:t>е</w:t>
      </w:r>
      <w:r>
        <w:t>тырех лет Контролер провел 194 расследования, ни одно из кот</w:t>
      </w:r>
      <w:r>
        <w:t>о</w:t>
      </w:r>
      <w:r>
        <w:t>рых не привело к возбуждению уголовного преследования. Тем не м</w:t>
      </w:r>
      <w:r>
        <w:t>е</w:t>
      </w:r>
      <w:r>
        <w:t xml:space="preserve">нее они помогли изменить некоторые процедуры и технику проведения допроса. </w:t>
      </w:r>
    </w:p>
    <w:p w:rsidR="001E7CEF" w:rsidRDefault="001E7CEF" w:rsidP="009739BF">
      <w:pPr>
        <w:pStyle w:val="SingleTxtGR"/>
      </w:pPr>
      <w:r>
        <w:t>33.</w:t>
      </w:r>
      <w:r>
        <w:tab/>
        <w:t>Что касается жалоб, поданных в отношении израильских вооруженных сил, возбужденного уголовного преследования и результатов процедуры (в</w:t>
      </w:r>
      <w:r>
        <w:t>о</w:t>
      </w:r>
      <w:r>
        <w:t>прос № 15), г-н Бласс указывает, что действия и поведение представителей сил правопорядка контр</w:t>
      </w:r>
      <w:r>
        <w:t>о</w:t>
      </w:r>
      <w:r>
        <w:t>лируются несколькими учреждениями. В целом каждая ветвь правоохранительных органов имеет свою дисциплинарную процедуру, которая может быть возбуждена по просьбе лица, считающего себя жертвой н</w:t>
      </w:r>
      <w:r>
        <w:t>а</w:t>
      </w:r>
      <w:r>
        <w:t>рушения, другими органами или самими этими органами. Уголовный кодекс применяется к сотрудникам государственной службы, и в отношении больши</w:t>
      </w:r>
      <w:r>
        <w:t>н</w:t>
      </w:r>
      <w:r>
        <w:t>ства государственных служащих действуют применимые нормативные полож</w:t>
      </w:r>
      <w:r>
        <w:t>е</w:t>
      </w:r>
      <w:r>
        <w:t>ния. Задержанные, заключенные или любое другое лицо могут н</w:t>
      </w:r>
      <w:r>
        <w:t>е</w:t>
      </w:r>
      <w:r>
        <w:t>посредственно обратиться в суд или возбудить административную процедуру с целью получ</w:t>
      </w:r>
      <w:r>
        <w:t>е</w:t>
      </w:r>
      <w:r>
        <w:t>ния возмещения или отмены оспариваемого реш</w:t>
      </w:r>
      <w:r>
        <w:t>е</w:t>
      </w:r>
      <w:r>
        <w:t xml:space="preserve">ния. </w:t>
      </w:r>
    </w:p>
    <w:p w:rsidR="003B5FFA" w:rsidRDefault="001E7CEF" w:rsidP="009739BF">
      <w:pPr>
        <w:pStyle w:val="SingleTxtGR"/>
      </w:pPr>
      <w:r>
        <w:t>34.</w:t>
      </w:r>
      <w:r>
        <w:tab/>
        <w:t>Что касается вопроса о первом допросе и доступе к адвокату, Израиль полагает, что положения соответствующего закона соответствуют Пакту. Ве</w:t>
      </w:r>
      <w:r>
        <w:t>р</w:t>
      </w:r>
      <w:r>
        <w:t>ховный суд в своем постановлении 2006 года считал, что центральная роль пр</w:t>
      </w:r>
      <w:r>
        <w:t>а</w:t>
      </w:r>
      <w:r>
        <w:t xml:space="preserve">ва на помощь защитника в израильской правовой системе не оспаривается. </w:t>
      </w:r>
      <w:r w:rsidR="003B5FFA">
        <w:t>В этой связи следует отличать нормы, регулирующие право на помощь адвоката в ходе допроса, от норм, регулирующих право осужденного на помощь адвок</w:t>
      </w:r>
      <w:r w:rsidR="003B5FFA">
        <w:t>а</w:t>
      </w:r>
      <w:r w:rsidR="003B5FFA">
        <w:t>та. В период допроса задержанные, подозреваемые в совершении уголовных пр</w:t>
      </w:r>
      <w:r w:rsidR="003B5FFA">
        <w:t>е</w:t>
      </w:r>
      <w:r w:rsidR="003B5FFA">
        <w:t>ступлений, могут встретиться с адвокатом и проконсультироваться с ним в соответствии со статьей 34 Закона об уголовной процедуре (правопримен</w:t>
      </w:r>
      <w:r w:rsidR="003B5FFA">
        <w:t>и</w:t>
      </w:r>
      <w:r w:rsidR="003B5FFA">
        <w:t>тельные полномочия − арест). Если задержанный просит о встрече с адвокатом или если адвокат просит о встрече с задержанным, ведущий расследование должен незамедлительно содействовать проведению такой встречи. Встреча, тем не менее, может быть перенесена, если, по мнению ответственного пол</w:t>
      </w:r>
      <w:r w:rsidR="003B5FFA">
        <w:t>и</w:t>
      </w:r>
      <w:r w:rsidR="003B5FFA">
        <w:t>цейского, это означает перерыв или приостановление расследования или других мер, связанных с расследованием, или если это серьезно затрагивает расслед</w:t>
      </w:r>
      <w:r w:rsidR="003B5FFA">
        <w:t>о</w:t>
      </w:r>
      <w:r w:rsidR="003B5FFA">
        <w:t>вание. Ответственный полицейский может вновь вынести распоряжение о п</w:t>
      </w:r>
      <w:r w:rsidR="003B5FFA">
        <w:t>е</w:t>
      </w:r>
      <w:r w:rsidR="003B5FFA">
        <w:t>реносе встречи, если у него имеются достаточные основания полагать, что это может препятствовать или мешать аресту других подозреваемых по этому же делу, или помешать обнаружению доказательств или конфискации веществе</w:t>
      </w:r>
      <w:r w:rsidR="003B5FFA">
        <w:t>н</w:t>
      </w:r>
      <w:r w:rsidR="003B5FFA">
        <w:t>ных доказ</w:t>
      </w:r>
      <w:r w:rsidR="003B5FFA">
        <w:t>а</w:t>
      </w:r>
      <w:r w:rsidR="003B5FFA">
        <w:t>тельств. Эта дополнительная отсрочка не должна превышать 24 часа, с момента ареста. Может быть предоставлена дополнительная отсрочка на 24 часа (что составляет в целом 48 часов), если ответственный полицейский излагает подробно в письменном виде основания, в силу которых он убежден, что такая отсрочка необходима для сохранения человеческих жизней или для предотвращения преступления. Тем не менее задержанному должна быть пр</w:t>
      </w:r>
      <w:r w:rsidR="003B5FFA">
        <w:t>е</w:t>
      </w:r>
      <w:r w:rsidR="003B5FFA">
        <w:t>доставлена разумная возможность встретиться и проконсультироваться с адв</w:t>
      </w:r>
      <w:r w:rsidR="003B5FFA">
        <w:t>о</w:t>
      </w:r>
      <w:r w:rsidR="003B5FFA">
        <w:t xml:space="preserve">катом до первого появления в суде. Имеющиеся данные свидетельствуют о том, что эта дополнительная отсрочка используется весьма редко. </w:t>
      </w:r>
    </w:p>
    <w:p w:rsidR="003B5FFA" w:rsidRDefault="003B5FFA" w:rsidP="009739BF">
      <w:pPr>
        <w:pStyle w:val="SingleTxtGR"/>
      </w:pPr>
      <w:r>
        <w:t>35.</w:t>
      </w:r>
      <w:r>
        <w:tab/>
        <w:t>В том что касается прав задержанных, подозреваемых в посягательстве на без</w:t>
      </w:r>
      <w:r>
        <w:t>о</w:t>
      </w:r>
      <w:r>
        <w:t>пасность, в период допроса, закон позволяет в исключительных случаях перенести встречу с адвокатом по некоторым конкретным основаниям, напр</w:t>
      </w:r>
      <w:r>
        <w:t>и</w:t>
      </w:r>
      <w:r>
        <w:t>мер в интересах проведения допроса или для защиты человеческих жизней. Следует подчеркнуть, что любые подобные решения тщательно изучаются и учитывают обстоятельства конкретного дела. Хотя закон допускает перенос встречи на срок до 21 дня, на практике, как правило, перенос составляет лишь несколько дней, после чего основания для отсрочки рассматриваются с учетом потребностей допроса. Принятое решение о переносе встречи должно рассма</w:t>
      </w:r>
      <w:r>
        <w:t>т</w:t>
      </w:r>
      <w:r>
        <w:t>риваться окружным с</w:t>
      </w:r>
      <w:r>
        <w:t>у</w:t>
      </w:r>
      <w:r>
        <w:t>дом.</w:t>
      </w:r>
    </w:p>
    <w:p w:rsidR="003B5FFA" w:rsidRDefault="003B5FFA" w:rsidP="009739BF">
      <w:pPr>
        <w:pStyle w:val="SingleTxtGR"/>
      </w:pPr>
      <w:r>
        <w:t>36.</w:t>
      </w:r>
      <w:r>
        <w:tab/>
        <w:t>Внесенная в 2005 году в постановление 1971 года о тюрьмах поправка определяет условия, в которых задержанный может встречаться с адвокатом. Во исполнение статьи 45 встречи проходят без свидетелей в условиях, гарант</w:t>
      </w:r>
      <w:r>
        <w:t>и</w:t>
      </w:r>
      <w:r>
        <w:t>рующих конфиденциальность и позволяющих осуществлять надлежащий ко</w:t>
      </w:r>
      <w:r>
        <w:t>н</w:t>
      </w:r>
      <w:r>
        <w:t>троль за действиями задержанного. Директор тюрьмы должен незамедлительно содействовать проведению встречи в обычное рабочее время в помещ</w:t>
      </w:r>
      <w:r>
        <w:t>е</w:t>
      </w:r>
      <w:r>
        <w:t>ниях тюрьмы. Статья 45А разрешает руководителю пенитенциарной админис</w:t>
      </w:r>
      <w:r>
        <w:t>т</w:t>
      </w:r>
      <w:r>
        <w:t>рации и директору учреждения переносить или отказывать в разрешении проводить встречу в течение определенного периода, если имеются серьезные основания предполагать опасность совершения преступления, подвергающего угрозе без</w:t>
      </w:r>
      <w:r>
        <w:t>о</w:t>
      </w:r>
      <w:r>
        <w:t>пасность лица, публики, государства или тюрьмы или серьезное нарушение п</w:t>
      </w:r>
      <w:r>
        <w:t>е</w:t>
      </w:r>
      <w:r>
        <w:t>нитенциарного регламента. Директор тюрьмы может задержать проведение встречи не более чем на 24 часа, а шеф пенитенциарной администрации может вынести распоряжение о дополнительном переносе встречи на пять дней с с</w:t>
      </w:r>
      <w:r>
        <w:t>о</w:t>
      </w:r>
      <w:r>
        <w:t>гласия о</w:t>
      </w:r>
      <w:r>
        <w:t>к</w:t>
      </w:r>
      <w:r>
        <w:t>ружного прокурора. Решения, принятые в соответствии со статьей 45А, могут быть оспорены в компетентном окружном суде. Окружной суд м</w:t>
      </w:r>
      <w:r>
        <w:t>о</w:t>
      </w:r>
      <w:r>
        <w:t>жет вынести распоряжение о новой отсрочке, которая максимально может с</w:t>
      </w:r>
      <w:r>
        <w:t>о</w:t>
      </w:r>
      <w:r>
        <w:t>ставлять 21 день. Максимальный срок отсрочки составляет три месяца. Реш</w:t>
      </w:r>
      <w:r>
        <w:t>е</w:t>
      </w:r>
      <w:r>
        <w:t>ния окружного суда могут быть обжалованы в Верховном суде; судья Верховн</w:t>
      </w:r>
      <w:r>
        <w:t>о</w:t>
      </w:r>
      <w:r>
        <w:t>го суда может вынести распоряжение о новой отсрочке в силу одного из осн</w:t>
      </w:r>
      <w:r>
        <w:t>о</w:t>
      </w:r>
      <w:r>
        <w:t>ваний, изложе</w:t>
      </w:r>
      <w:r>
        <w:t>н</w:t>
      </w:r>
      <w:r>
        <w:t>ных выше.</w:t>
      </w:r>
    </w:p>
    <w:p w:rsidR="003B5FFA" w:rsidRDefault="003B5FFA" w:rsidP="009739BF">
      <w:pPr>
        <w:pStyle w:val="SingleTxtGR"/>
      </w:pPr>
      <w:r>
        <w:t>37.</w:t>
      </w:r>
      <w:r>
        <w:tab/>
        <w:t>Что касается первой явки в суд, то во исполнение статьи 29 Закона об уголовной процедуре (правоприменительные полномочия − арест) любое лицо, арестованное без ордера на арест, должно быть препровождено к судье как только это станет возможным, но не позднее чем через 24 часа после ареста, причем специальные положения предусмотрены для суббот и воскресений, а также праздничных дней. Во исполнение статьи 30 эта отсрочка может быть продлена на 24 часа, если необходимо провести срочный допрос, который м</w:t>
      </w:r>
      <w:r>
        <w:t>о</w:t>
      </w:r>
      <w:r>
        <w:t>жет состояться</w:t>
      </w:r>
      <w:r w:rsidR="00525D3D">
        <w:t>,</w:t>
      </w:r>
      <w:r>
        <w:t xml:space="preserve"> лишь если подозреваемый находится в состоянии ареста и до его первой явки в суд или если необходимо проведение срочных расследований в случае посягательств на безопасность. После выполнения этих демаршей з</w:t>
      </w:r>
      <w:r>
        <w:t>а</w:t>
      </w:r>
      <w:r>
        <w:t>интересованный должен незамедлительно предстать перед судьей или быть о</w:t>
      </w:r>
      <w:r>
        <w:t>с</w:t>
      </w:r>
      <w:r>
        <w:t xml:space="preserve">вобожден. </w:t>
      </w:r>
    </w:p>
    <w:p w:rsidR="003B5FFA" w:rsidRDefault="003B5FFA" w:rsidP="009739BF">
      <w:pPr>
        <w:pStyle w:val="SingleTxtGR"/>
      </w:pPr>
      <w:r>
        <w:t>38.</w:t>
      </w:r>
      <w:r>
        <w:tab/>
        <w:t>В случае посягательства на государственную безопасность продолж</w:t>
      </w:r>
      <w:r>
        <w:t>и</w:t>
      </w:r>
      <w:r>
        <w:t>тельность отсрочки может быть более долгой, но ни в коем случае не прев</w:t>
      </w:r>
      <w:r>
        <w:t>ы</w:t>
      </w:r>
      <w:r>
        <w:t>шать 96 часов. Как правило, задержка продлевается достаточно редко. Напр</w:t>
      </w:r>
      <w:r>
        <w:t>и</w:t>
      </w:r>
      <w:r>
        <w:t>мер, в 2009 году явка в суд пяти человек была отложена на 48 часов в соотве</w:t>
      </w:r>
      <w:r>
        <w:t>т</w:t>
      </w:r>
      <w:r>
        <w:t>ствии с Законом и ни в одном из случаев не было продления на максимальные 72 часа, предусмотренные зак</w:t>
      </w:r>
      <w:r>
        <w:t>о</w:t>
      </w:r>
      <w:r>
        <w:t>ном.</w:t>
      </w:r>
    </w:p>
    <w:p w:rsidR="003B5FFA" w:rsidRDefault="003B5FFA" w:rsidP="009739BF">
      <w:pPr>
        <w:pStyle w:val="SingleTxtGR"/>
      </w:pPr>
      <w:r>
        <w:t>39.</w:t>
      </w:r>
      <w:r>
        <w:tab/>
        <w:t>В том что касается условий содержания под стражей в пенитенциарных учреждениях, г-н Бласс уточняет, что, если речь идет о задержанных по прич</w:t>
      </w:r>
      <w:r>
        <w:t>и</w:t>
      </w:r>
      <w:r>
        <w:t>не посягательств на безопасность, условия определяются применяемым к ним режимом. Учитывая требования обеспечения безопасности, к этим задержа</w:t>
      </w:r>
      <w:r>
        <w:t>н</w:t>
      </w:r>
      <w:r>
        <w:t>ным применяются особые нормы, но они, тем не менее, имеют право на допу</w:t>
      </w:r>
      <w:r>
        <w:t>с</w:t>
      </w:r>
      <w:r>
        <w:t>тимые условия жизни и на необходимый медицинский уход. Их могут навещать члены семьи, представители Международного комитета Красного Креста и д</w:t>
      </w:r>
      <w:r>
        <w:t>и</w:t>
      </w:r>
      <w:r>
        <w:t>пломаты, и они могут общаться с адвокатом. Любое посягательство на порядок и любое нарушение дисциплины в центрах задержания дают основания для принятия дисциплинарных и административных мер, таких как помещение в одиночную камеру, которые</w:t>
      </w:r>
      <w:r w:rsidR="00525D3D">
        <w:t>,</w:t>
      </w:r>
      <w:r>
        <w:t xml:space="preserve"> тем не менее</w:t>
      </w:r>
      <w:r w:rsidR="00525D3D">
        <w:t>,</w:t>
      </w:r>
      <w:r>
        <w:t xml:space="preserve"> не лишают этих задержанных их о</w:t>
      </w:r>
      <w:r>
        <w:t>с</w:t>
      </w:r>
      <w:r>
        <w:t>новных прав. Закон 1971 года о тюрьмах предусматривает 41 нарушение пен</w:t>
      </w:r>
      <w:r>
        <w:t>и</w:t>
      </w:r>
      <w:r>
        <w:t>тенциарного регламента, которое, в частности, наказывается помещением в одиночную камеру максимально на 14 дней. Тот же закон запрещает изолир</w:t>
      </w:r>
      <w:r>
        <w:t>о</w:t>
      </w:r>
      <w:r>
        <w:t>вать задержанного на срок более семи дней подряд. Лишь директор или заме</w:t>
      </w:r>
      <w:r>
        <w:t>с</w:t>
      </w:r>
      <w:r>
        <w:t>титель директора тюрьмы могут отдать распоряжение о помещении в одино</w:t>
      </w:r>
      <w:r>
        <w:t>ч</w:t>
      </w:r>
      <w:r>
        <w:t>ную камеру на срок, превышающий семь дней. Изолирование не используется в качестве метода допроса, но иногда в ходе допроса необходимо разделить з</w:t>
      </w:r>
      <w:r>
        <w:t>а</w:t>
      </w:r>
      <w:r>
        <w:t>держанных, с тем чтобы избежать обмена информацией. Но даже в подобном случае задержанный сохраняет за собой право на встречу с представителями Международного ком</w:t>
      </w:r>
      <w:r>
        <w:t>и</w:t>
      </w:r>
      <w:r>
        <w:t>тета Красного Креста и с адвокатом. Законодательство не разрешает содерж</w:t>
      </w:r>
      <w:r>
        <w:t>а</w:t>
      </w:r>
      <w:r>
        <w:t>ние под стражей в секретных местах, которое направлено на лишение лица любого контакта с внешним миром, в отличие от помещения в одиночную камеру, которое не ведет к полному изолированию задержанного от внешнего мира. Кроме того, все задержанные за преступления, связанные с безопасностью, могут в течение своего задержания отправлять и получать по</w:t>
      </w:r>
      <w:r>
        <w:t>ч</w:t>
      </w:r>
      <w:r>
        <w:t>ту.</w:t>
      </w:r>
    </w:p>
    <w:p w:rsidR="003B5FFA" w:rsidRDefault="003B5FFA" w:rsidP="009739BF">
      <w:pPr>
        <w:pStyle w:val="SingleTxtGR"/>
      </w:pPr>
      <w:r>
        <w:t>40.</w:t>
      </w:r>
      <w:r>
        <w:tab/>
      </w:r>
      <w:r>
        <w:rPr>
          <w:b/>
        </w:rPr>
        <w:t>Председатель</w:t>
      </w:r>
      <w:r>
        <w:t xml:space="preserve"> благодарит делегацию Израиля и предлагает членам Ком</w:t>
      </w:r>
      <w:r>
        <w:t>и</w:t>
      </w:r>
      <w:r>
        <w:t>тета з</w:t>
      </w:r>
      <w:r>
        <w:t>а</w:t>
      </w:r>
      <w:r>
        <w:t xml:space="preserve">дать устно дополнительные вопросы. </w:t>
      </w:r>
    </w:p>
    <w:p w:rsidR="003B5FFA" w:rsidRDefault="003B5FFA" w:rsidP="009739BF">
      <w:pPr>
        <w:pStyle w:val="SingleTxtGR"/>
      </w:pPr>
      <w:r>
        <w:t>41.</w:t>
      </w:r>
      <w:r>
        <w:tab/>
      </w:r>
      <w:r>
        <w:rPr>
          <w:b/>
        </w:rPr>
        <w:t>Г-жа Шане</w:t>
      </w:r>
      <w:r>
        <w:t xml:space="preserve"> отмечает, что израильские власти представили объемный д</w:t>
      </w:r>
      <w:r>
        <w:t>о</w:t>
      </w:r>
      <w:r>
        <w:t>кумент в ответ на перечень вопросов (</w:t>
      </w:r>
      <w:r w:rsidRPr="00AE29E2">
        <w:rPr>
          <w:lang w:val="fr-CH"/>
        </w:rPr>
        <w:t>CCPR</w:t>
      </w:r>
      <w:r w:rsidRPr="00AE29E2">
        <w:t>/</w:t>
      </w:r>
      <w:r w:rsidRPr="00AE29E2">
        <w:rPr>
          <w:lang w:val="fr-CH"/>
        </w:rPr>
        <w:t>C</w:t>
      </w:r>
      <w:r w:rsidRPr="00AE29E2">
        <w:t>/</w:t>
      </w:r>
      <w:r w:rsidRPr="00AE29E2">
        <w:rPr>
          <w:lang w:val="fr-CH"/>
        </w:rPr>
        <w:t>ISR</w:t>
      </w:r>
      <w:r w:rsidRPr="00AE29E2">
        <w:t>/</w:t>
      </w:r>
      <w:r w:rsidRPr="00AE29E2">
        <w:rPr>
          <w:lang w:val="fr-CH"/>
        </w:rPr>
        <w:t>Q</w:t>
      </w:r>
      <w:r w:rsidRPr="00AE29E2">
        <w:t>/3/</w:t>
      </w:r>
      <w:r w:rsidRPr="00AE29E2">
        <w:rPr>
          <w:lang w:val="fr-CH"/>
        </w:rPr>
        <w:t>Add</w:t>
      </w:r>
      <w:r w:rsidRPr="00AE29E2">
        <w:t>.1),</w:t>
      </w:r>
      <w:r>
        <w:t xml:space="preserve"> но что некот</w:t>
      </w:r>
      <w:r>
        <w:t>о</w:t>
      </w:r>
      <w:r>
        <w:t>рые ответы являются особенно краткими, например тот, который касается в</w:t>
      </w:r>
      <w:r>
        <w:t>о</w:t>
      </w:r>
      <w:r>
        <w:t>проса № 1 и в котором государство-участник подтверждает свою позицию о</w:t>
      </w:r>
      <w:r>
        <w:t>т</w:t>
      </w:r>
      <w:r>
        <w:t>носительно того, что Пакт не применяется к оккупированным территориям, и подчеркивает, что вопрос о связи права вооруженных конфликтов и права прав человека является научным и противоречивым. В отношении нескольких других пунктов перечня государство-участник ограничивается тем, что отсыл</w:t>
      </w:r>
      <w:r>
        <w:t>а</w:t>
      </w:r>
      <w:r>
        <w:t>ет к своему общему ответу на в</w:t>
      </w:r>
      <w:r>
        <w:t>о</w:t>
      </w:r>
      <w:r>
        <w:t>прос № 1.</w:t>
      </w:r>
    </w:p>
    <w:p w:rsidR="003B5FFA" w:rsidRDefault="003B5FFA" w:rsidP="009739BF">
      <w:pPr>
        <w:pStyle w:val="SingleTxtGR"/>
      </w:pPr>
      <w:r>
        <w:t>42.</w:t>
      </w:r>
      <w:r>
        <w:tab/>
      </w:r>
      <w:r w:rsidRPr="005C689D">
        <w:t>Г-жа Шане</w:t>
      </w:r>
      <w:r>
        <w:t xml:space="preserve"> отмечает, что противоречивый характер вопроса не должен мешать его обсуждению и что юридический вопрос не обязательно является н</w:t>
      </w:r>
      <w:r>
        <w:t>а</w:t>
      </w:r>
      <w:r>
        <w:t>учным, тем более что, например</w:t>
      </w:r>
      <w:r w:rsidR="008216C3">
        <w:t>,</w:t>
      </w:r>
      <w:r>
        <w:t xml:space="preserve"> в этом случае он влияет на соблюдение гара</w:t>
      </w:r>
      <w:r>
        <w:t>н</w:t>
      </w:r>
      <w:r>
        <w:t>тируемых Пактом прав тысяч людей. Перед Комитетом по правам человека п</w:t>
      </w:r>
      <w:r>
        <w:t>о</w:t>
      </w:r>
      <w:r>
        <w:t>ставлена задача изучать применение Пакта в государствах-участниках и обсу</w:t>
      </w:r>
      <w:r>
        <w:t>ж</w:t>
      </w:r>
      <w:r>
        <w:t>дать с делегациями возникающие трудности, даже если речь идет о спорных и юридических вопросах. Таким образом, государство-участник не сможет обойти вопрос о применении Пакта на своей территории, а также за пределами своей террит</w:t>
      </w:r>
      <w:r>
        <w:t>о</w:t>
      </w:r>
      <w:r>
        <w:t>рии.</w:t>
      </w:r>
    </w:p>
    <w:p w:rsidR="008200BB" w:rsidRDefault="008200BB" w:rsidP="009739BF">
      <w:pPr>
        <w:pStyle w:val="SingleTxtGR"/>
      </w:pPr>
      <w:r>
        <w:t>43.</w:t>
      </w:r>
      <w:r>
        <w:tab/>
        <w:t>Комитет по правам человека по-прежнему придерживается своей поз</w:t>
      </w:r>
      <w:r>
        <w:t>и</w:t>
      </w:r>
      <w:r>
        <w:t>ции, кот</w:t>
      </w:r>
      <w:r>
        <w:t>о</w:t>
      </w:r>
      <w:r>
        <w:t>рую он, впрочем, сначала занимал в отношении других государств-участников помимо Израиля и которую он постоянно подтверждает на прот</w:t>
      </w:r>
      <w:r>
        <w:t>я</w:t>
      </w:r>
      <w:r>
        <w:t>жении целого ряда лет о том, что Пакт применяется к оккупированным терр</w:t>
      </w:r>
      <w:r>
        <w:t>и</w:t>
      </w:r>
      <w:r>
        <w:t>ториям в том, что касается действий властей государства-участника. Комитет имел во</w:t>
      </w:r>
      <w:r>
        <w:t>з</w:t>
      </w:r>
      <w:r>
        <w:t>можность вновь подтвердить эту позицию применительно к Израилю в 1998 и 2003 годах во время рассмотрения первоначального доклада и второго периодического доклада. В 2004 году Международный суд вынес консультати</w:t>
      </w:r>
      <w:r>
        <w:t>в</w:t>
      </w:r>
      <w:r>
        <w:t>ное заключение относительно строительства стены на оккупированной пал</w:t>
      </w:r>
      <w:r>
        <w:t>е</w:t>
      </w:r>
      <w:r>
        <w:t>стинской территории, которое еще больше укрепило позицию Комитета, п</w:t>
      </w:r>
      <w:r>
        <w:t>о</w:t>
      </w:r>
      <w:r>
        <w:t>скольку Суд, ссылаясь на работу по подготовке Пакта и на решения Комитета, пришел к выводу, что Пакт применим к действиям государства, действующ</w:t>
      </w:r>
      <w:r>
        <w:t>е</w:t>
      </w:r>
      <w:r>
        <w:t>го в осуществлении своей компетенции за пределами своей собственной террит</w:t>
      </w:r>
      <w:r>
        <w:t>о</w:t>
      </w:r>
      <w:r>
        <w:t>рии. Суд также сослался на свою собственную судебную практику и подтве</w:t>
      </w:r>
      <w:r>
        <w:t>р</w:t>
      </w:r>
      <w:r>
        <w:t>дил, что защита, предусмотренная конвенциями по правам человека, не пр</w:t>
      </w:r>
      <w:r>
        <w:t>е</w:t>
      </w:r>
      <w:r>
        <w:t>кращается в случае вооруженного конфликта, если только это не вытекает из положений об отступлении такого рода, которое содержится в статье 4 Пакта. Таким образом, утверждение Израиля о том, что ситуация вооруженного ко</w:t>
      </w:r>
      <w:r>
        <w:t>н</w:t>
      </w:r>
      <w:r>
        <w:t>фликта не позволяет применять положения Пакта на Западном берегу и в Се</w:t>
      </w:r>
      <w:r>
        <w:t>к</w:t>
      </w:r>
      <w:r>
        <w:t>торе Газа, является неприемлемым также, как и его аргументы, касающиеся о</w:t>
      </w:r>
      <w:r>
        <w:t>т</w:t>
      </w:r>
      <w:r>
        <w:t>сутствия заявления, поскольку заявление помогает, в принципе, государству-участнику, напротив, признать, что Пакт применяется за пределами его терр</w:t>
      </w:r>
      <w:r>
        <w:t>и</w:t>
      </w:r>
      <w:r>
        <w:t>торий.</w:t>
      </w:r>
    </w:p>
    <w:p w:rsidR="008200BB" w:rsidRDefault="008200BB" w:rsidP="009739BF">
      <w:pPr>
        <w:pStyle w:val="SingleTxtGR"/>
      </w:pPr>
      <w:r>
        <w:t>44.</w:t>
      </w:r>
      <w:r>
        <w:tab/>
        <w:t>Вооруженные силы Израиля вторгались в 2006 году в Ливан и в 2008−2009 годах в Сектор Газа; недавно его силы задержали судно в междун</w:t>
      </w:r>
      <w:r>
        <w:t>а</w:t>
      </w:r>
      <w:r>
        <w:t>родных водах. Каждая из этих акций привела к жертвам и, таким образом, сл</w:t>
      </w:r>
      <w:r>
        <w:t>е</w:t>
      </w:r>
      <w:r>
        <w:t>дует задать вопрос о юридических основаниях, на которые они опирались. Для оправдания таких акций делегация Израиля не может уклониться от рассмотр</w:t>
      </w:r>
      <w:r>
        <w:t>е</w:t>
      </w:r>
      <w:r>
        <w:t>ния вопроса о применимости Пакта за пределами своей терр</w:t>
      </w:r>
      <w:r>
        <w:t>и</w:t>
      </w:r>
      <w:r>
        <w:t xml:space="preserve">тории. </w:t>
      </w:r>
    </w:p>
    <w:p w:rsidR="008200BB" w:rsidRDefault="008200BB" w:rsidP="009739BF">
      <w:pPr>
        <w:pStyle w:val="SingleTxtGR"/>
      </w:pPr>
      <w:r>
        <w:t>45.</w:t>
      </w:r>
      <w:r>
        <w:tab/>
        <w:t>Что касается права на равенство, то основным аргументом государства-участника, по-видимому, является тот факт, что соблюдение этого права обе</w:t>
      </w:r>
      <w:r>
        <w:t>с</w:t>
      </w:r>
      <w:r>
        <w:t>печено, поскольку любое лицо, считающее себя жертвой дискриминации, м</w:t>
      </w:r>
      <w:r>
        <w:t>о</w:t>
      </w:r>
      <w:r>
        <w:t>жет обратиться в органы правосудия и, в частности, в Верховный суд. Однако примеры, представленные израильской делегацией, сами по себе свидетельс</w:t>
      </w:r>
      <w:r>
        <w:t>т</w:t>
      </w:r>
      <w:r>
        <w:t>вуют об ограниченности такого рода правовой защиты, учитывая тот факт, что, по всей видимости, не существует никакой гарантии того, что обязательство привести законодательство в соответствие с фундаментальным законом будет выполнено, и что даже срок изменения законодательства не был определен. Кроме того, весьма странно возлагать на частных лиц обязательство обращат</w:t>
      </w:r>
      <w:r>
        <w:t>ь</w:t>
      </w:r>
      <w:r>
        <w:t>ся в суд каждый раз, когда законодательное положение предусматривает ди</w:t>
      </w:r>
      <w:r>
        <w:t>с</w:t>
      </w:r>
      <w:r>
        <w:t>криминацию. Более конкретно г-жа Шане хотела бы получить информацию о некоторых предусмотренных гарантиях обеспечения уважения принципа раве</w:t>
      </w:r>
      <w:r>
        <w:t>н</w:t>
      </w:r>
      <w:r>
        <w:t>ства. Прежде всего, учитывая, что законы предусматривают испол</w:t>
      </w:r>
      <w:r>
        <w:t>ь</w:t>
      </w:r>
      <w:r>
        <w:t>зование арабского языка в отношениях с администрацией, она спрашивает, относится ли это к судебной документации, в том числе в случае арестованных лиц и, в час</w:t>
      </w:r>
      <w:r>
        <w:t>т</w:t>
      </w:r>
      <w:r>
        <w:t>ности, несовершеннолетних. Получают ли заинтересованные информацию на арабском языке о выдвинутых против них обвинениях? Г-жа Шане хотела бы также узнать, пользуются ли арабские депутаты такими же привилегиями и т</w:t>
      </w:r>
      <w:r>
        <w:t>а</w:t>
      </w:r>
      <w:r>
        <w:t>ким же режимом, что и другие депутаты, в частности в том, что касается пом</w:t>
      </w:r>
      <w:r>
        <w:t>о</w:t>
      </w:r>
      <w:r>
        <w:t>щи, оказываемой с целью финансирования избирательной кампании. Кроме т</w:t>
      </w:r>
      <w:r>
        <w:t>о</w:t>
      </w:r>
      <w:r>
        <w:t>го, она хотела бы получить уточнения относительно положений, регулирующих аннулирование израильского гражданства, и условия, в которых это аннулир</w:t>
      </w:r>
      <w:r>
        <w:t>о</w:t>
      </w:r>
      <w:r>
        <w:t>вание становится возможным. Она также интересуется в этой связи положен</w:t>
      </w:r>
      <w:r>
        <w:t>и</w:t>
      </w:r>
      <w:r>
        <w:t>ем смешанных пар и хотела бы получить информацию об условиях, в которых даются и аннулируются технические паспорта, выданные в соответствии с п</w:t>
      </w:r>
      <w:r>
        <w:t>о</w:t>
      </w:r>
      <w:r>
        <w:t>становл</w:t>
      </w:r>
      <w:r>
        <w:t>е</w:t>
      </w:r>
      <w:r>
        <w:t>ниями № 1649 и 1650 от мая 2009 года.</w:t>
      </w:r>
    </w:p>
    <w:p w:rsidR="008200BB" w:rsidRDefault="008200BB" w:rsidP="009739BF">
      <w:pPr>
        <w:pStyle w:val="SingleTxtGR"/>
      </w:pPr>
      <w:r>
        <w:t>46.</w:t>
      </w:r>
      <w:r>
        <w:tab/>
        <w:t>На вопрос № 3 перечня не было получено ни письменного, ни устного ответа, а простая ссылка на ответ, сделанный на вопрос № 1, не может удовл</w:t>
      </w:r>
      <w:r>
        <w:t>е</w:t>
      </w:r>
      <w:r>
        <w:t>творить Комитет. В целом, Израиль отстаивает свое право на проведение своей политики колонизации и г-жа Шане отмечает в этой связи, что в том же ко</w:t>
      </w:r>
      <w:r>
        <w:t>н</w:t>
      </w:r>
      <w:r>
        <w:t>сультативном заключении 2004 года Международный суд считал, что эта пол</w:t>
      </w:r>
      <w:r>
        <w:t>и</w:t>
      </w:r>
      <w:r>
        <w:t>тика не является правомочной. Он сделал вывод о том, что израильские посел</w:t>
      </w:r>
      <w:r>
        <w:t>е</w:t>
      </w:r>
      <w:r>
        <w:t>ния на оккупированной палестинской территории были созданы вопреки ме</w:t>
      </w:r>
      <w:r>
        <w:t>ж</w:t>
      </w:r>
      <w:r>
        <w:t>дународному праву, в частности праву народов на самоо</w:t>
      </w:r>
      <w:r>
        <w:t>п</w:t>
      </w:r>
      <w:r>
        <w:t>ределение. Он считал, что строительство стены, дополняющее принятые до этого меры создает сер</w:t>
      </w:r>
      <w:r>
        <w:t>ь</w:t>
      </w:r>
      <w:r>
        <w:t>езное препятствие на пути осуществления палестинским народом своего права на самоопределение и нарушает в силу этого возложенное на Израиль обяз</w:t>
      </w:r>
      <w:r>
        <w:t>а</w:t>
      </w:r>
      <w:r>
        <w:t>тельство уважать это право. Все это ясно свидетельствует о том, что право на самоопределение не привязано к территории. Оно возлагает обязательство на государства-участников, и г-жа Шане тем более не понимает отсутствие ответа на вопрос № 3 перечня и простую ссылку на то, что было сказано в ответе на вопрос № 1.</w:t>
      </w:r>
    </w:p>
    <w:p w:rsidR="008200BB" w:rsidRDefault="008200BB" w:rsidP="009739BF">
      <w:pPr>
        <w:pStyle w:val="SingleTxtGR"/>
      </w:pPr>
      <w:r>
        <w:t>47.</w:t>
      </w:r>
      <w:r>
        <w:tab/>
        <w:t>Положение в Израиле характеризуется изменением демографического с</w:t>
      </w:r>
      <w:r>
        <w:t>о</w:t>
      </w:r>
      <w:r>
        <w:t>става, конфискацией земель и сносом жилищ, и в этом контексте, если след</w:t>
      </w:r>
      <w:r>
        <w:t>о</w:t>
      </w:r>
      <w:r>
        <w:t>вать рассуждению государства-участника, применение Пакта перестает быть реальностью по мере территориальной экспансии колонизации. Что же тогда происходит с израильским гр</w:t>
      </w:r>
      <w:r>
        <w:t>а</w:t>
      </w:r>
      <w:r>
        <w:t>жданином, отправляющимся на Западный берег? Считают ли израильские власти, что Пакт больше к нему не применяется? В целом, весьма трудно понять логику и юридическое обоснование позиции гос</w:t>
      </w:r>
      <w:r>
        <w:t>у</w:t>
      </w:r>
      <w:r>
        <w:t xml:space="preserve">дарства-участника. </w:t>
      </w:r>
    </w:p>
    <w:p w:rsidR="008200BB" w:rsidRDefault="008200BB" w:rsidP="009739BF">
      <w:pPr>
        <w:pStyle w:val="SingleTxtGR"/>
      </w:pPr>
      <w:r>
        <w:t>48.</w:t>
      </w:r>
      <w:r>
        <w:tab/>
      </w:r>
      <w:r>
        <w:rPr>
          <w:b/>
        </w:rPr>
        <w:t>Г-н Фаталла</w:t>
      </w:r>
      <w:r>
        <w:t xml:space="preserve"> поддерживает замечания г-жи Шане в отношении письме</w:t>
      </w:r>
      <w:r>
        <w:t>н</w:t>
      </w:r>
      <w:r>
        <w:t>ных ответов, которые были даны на перечень вопросов. Тот факт, что израил</w:t>
      </w:r>
      <w:r>
        <w:t>ь</w:t>
      </w:r>
      <w:r>
        <w:t>ская делегация не сочла необходимым отвечать на все вопросы, которые были поставлены, в том числе касающиеся Западного берега и Сектора Газа, делают его, однако, несколько более оптимистичным, и он считает, что в этом случае государство-участник должно показать, что оно несет ответственность за эти обе территории.</w:t>
      </w:r>
    </w:p>
    <w:p w:rsidR="008200BB" w:rsidRDefault="008200BB" w:rsidP="009739BF">
      <w:pPr>
        <w:pStyle w:val="SingleTxtGR"/>
      </w:pPr>
      <w:r>
        <w:t>49.</w:t>
      </w:r>
      <w:r>
        <w:tab/>
        <w:t>Делегация Израиля признала, что предстоит еще многое сделать и что проблемы сохраняются, добавив, что весьма важной является деятельность н</w:t>
      </w:r>
      <w:r>
        <w:t>е</w:t>
      </w:r>
      <w:r>
        <w:t>правительственных организаций. Комитет, однако, получил доклады неправ</w:t>
      </w:r>
      <w:r>
        <w:t>и</w:t>
      </w:r>
      <w:r>
        <w:t>тельственных организаций и других учреждений, которые рисуют совсем иную картину, и он также должен принять их во внимание, чтобы в условиях объе</w:t>
      </w:r>
      <w:r>
        <w:t>к</w:t>
      </w:r>
      <w:r>
        <w:t>тивности принять решение относительно применения положений Пакта в гос</w:t>
      </w:r>
      <w:r>
        <w:t>у</w:t>
      </w:r>
      <w:r>
        <w:t>дарстве-участнике. В частности, по поводу вопроса № 4 перечня, г-н Фаталла подчеркивает, что согласно доклада Управления по координации гуманитарной деятельности Организации Объединенных Наций строительство жилья пал</w:t>
      </w:r>
      <w:r>
        <w:t>е</w:t>
      </w:r>
      <w:r>
        <w:t>стинцами запрещено в 70% "зоны С", что составляет 60% от территории Запа</w:t>
      </w:r>
      <w:r>
        <w:t>д</w:t>
      </w:r>
      <w:r>
        <w:t>ного берега. В докладах неправительственных организаций также сообщается об этой ситуации и г-н Фаталла хотел бы услышать комментарии израильской делегации по этому вопросу.</w:t>
      </w:r>
    </w:p>
    <w:p w:rsidR="008200BB" w:rsidRPr="00B5448F" w:rsidRDefault="008200BB" w:rsidP="009739BF">
      <w:pPr>
        <w:pStyle w:val="SingleTxtGR"/>
      </w:pPr>
      <w:r>
        <w:t>50.</w:t>
      </w:r>
      <w:r>
        <w:tab/>
        <w:t>Что касается строительства палестинцами жилищ без разрешения на строительство, неправительственная организация Аль-Хак объясняет это н</w:t>
      </w:r>
      <w:r>
        <w:t>е</w:t>
      </w:r>
      <w:r>
        <w:t>достаточным числом разрешений по сравнению со спросом на жилье среди п</w:t>
      </w:r>
      <w:r>
        <w:t>а</w:t>
      </w:r>
      <w:r>
        <w:t>лестинцев, нехваткой жилищ, которая усугубляется вследствие политики анне</w:t>
      </w:r>
      <w:r>
        <w:t>к</w:t>
      </w:r>
      <w:r>
        <w:t>сии, проводимой израильскими властями, и нежелание палестинцев покинуть Иерусалим и, потерять, таким образом, свой статус резидента. Г-н Фаталла х</w:t>
      </w:r>
      <w:r>
        <w:t>о</w:t>
      </w:r>
      <w:r>
        <w:t>тел бы узнать, сколько разрешений на строительство было выдано палестинцам в Восточном Иерусалиме и в "зоне С", а также их долю от числа разрешений, предоставленных незаконным поселенцам в регионе. Он хотел бы также знать, сколько незаконных поселений в Восточном Иерусалиме и на З</w:t>
      </w:r>
      <w:r>
        <w:t>а</w:t>
      </w:r>
      <w:r>
        <w:t>падном берегу были затронуты приказом о сносе, сколько земли в Восточном Иерусалиме б</w:t>
      </w:r>
      <w:r>
        <w:t>ы</w:t>
      </w:r>
      <w:r>
        <w:t>ло выделено для насаждения незаконных поселений, в каких пропорциях пре</w:t>
      </w:r>
      <w:r>
        <w:t>д</w:t>
      </w:r>
      <w:r>
        <w:t>полагается расширить площадь поселений в Восточном Иер</w:t>
      </w:r>
      <w:r>
        <w:t>у</w:t>
      </w:r>
      <w:r>
        <w:t>салиме и в других местах на Западном берегу и какова сумма штрафов, налагаемых на собстве</w:t>
      </w:r>
      <w:r>
        <w:t>н</w:t>
      </w:r>
      <w:r>
        <w:t>ников или жителей после принудительного изгнания или сноса жилища. Кроме того, г-н Фаталла хотел бы получить разъяснения относительно целей страт</w:t>
      </w:r>
      <w:r>
        <w:t>е</w:t>
      </w:r>
      <w:r>
        <w:t>гий развития города Иерусалима с учетом имеющейся у Комитета информации о том, что цели этой стратегии противоречат основополагающим нормам межд</w:t>
      </w:r>
      <w:r>
        <w:t>у</w:t>
      </w:r>
      <w:r>
        <w:t>народного права.</w:t>
      </w:r>
    </w:p>
    <w:p w:rsidR="005F0CD0" w:rsidRPr="00A66E27" w:rsidRDefault="005F0CD0" w:rsidP="009739BF">
      <w:pPr>
        <w:pStyle w:val="SingleTxtGR"/>
      </w:pPr>
      <w:r w:rsidRPr="00A66E27">
        <w:t>51.</w:t>
      </w:r>
      <w:r w:rsidRPr="00A66E27">
        <w:tab/>
        <w:t xml:space="preserve">В отношении вопроса </w:t>
      </w:r>
      <w:r>
        <w:t>№ 12 перечня К</w:t>
      </w:r>
      <w:r w:rsidRPr="00A66E27">
        <w:t>омитет запросил пояснений отн</w:t>
      </w:r>
      <w:r w:rsidRPr="00A66E27">
        <w:t>о</w:t>
      </w:r>
      <w:r w:rsidRPr="00A66E27">
        <w:t>си</w:t>
      </w:r>
      <w:r>
        <w:t>тельно снабжения населения С</w:t>
      </w:r>
      <w:r w:rsidRPr="00A66E27">
        <w:t>ектора Газа</w:t>
      </w:r>
      <w:r>
        <w:t xml:space="preserve"> медикаментами после операции "Л</w:t>
      </w:r>
      <w:r w:rsidRPr="00A66E27">
        <w:t>итой свинец" и доступа палестинцев, проживающих на оккупированных те</w:t>
      </w:r>
      <w:r w:rsidRPr="00A66E27">
        <w:t>р</w:t>
      </w:r>
      <w:r w:rsidRPr="00A66E27">
        <w:t>риториях, к достаточному снабжению водой, но не получил ответа на этот ва</w:t>
      </w:r>
      <w:r w:rsidRPr="00A66E27">
        <w:t>ж</w:t>
      </w:r>
      <w:r w:rsidRPr="00A66E27">
        <w:t xml:space="preserve">ный вопрос. Согласно неправительственной организации </w:t>
      </w:r>
      <w:r>
        <w:t>"</w:t>
      </w:r>
      <w:r w:rsidRPr="00A66E27">
        <w:t>Б</w:t>
      </w:r>
      <w:r>
        <w:t>е</w:t>
      </w:r>
      <w:r w:rsidRPr="00A66E27">
        <w:t>тселем</w:t>
      </w:r>
      <w:r>
        <w:t>"</w:t>
      </w:r>
      <w:r w:rsidRPr="00A66E27">
        <w:t>, ежедне</w:t>
      </w:r>
      <w:r w:rsidRPr="00A66E27">
        <w:t>в</w:t>
      </w:r>
      <w:r w:rsidRPr="00A66E27">
        <w:t xml:space="preserve">ное среднее потребление воды </w:t>
      </w:r>
      <w:r>
        <w:t xml:space="preserve">у </w:t>
      </w:r>
      <w:r w:rsidRPr="00A66E27">
        <w:t>поселенцев в Хевроне составляет 194 литра, в то время как в Ят</w:t>
      </w:r>
      <w:r>
        <w:t>т</w:t>
      </w:r>
      <w:r w:rsidRPr="00A66E27">
        <w:t>е рядом с Хевр</w:t>
      </w:r>
      <w:r>
        <w:t>о</w:t>
      </w:r>
      <w:r w:rsidRPr="00A66E27">
        <w:t>ном оно составляет лишь 27 литров. Эти цифры свидетельствуют о дискриминационной практике в доступе к водным ресурсам. В другом докладе, опубликованном неправительственной организ</w:t>
      </w:r>
      <w:r w:rsidRPr="00A66E27">
        <w:t>а</w:t>
      </w:r>
      <w:r w:rsidRPr="00A66E27">
        <w:t xml:space="preserve">цией Аль-Хак, можно увидеть, что в палестинских деревнях </w:t>
      </w:r>
      <w:r>
        <w:t xml:space="preserve">Джайюза </w:t>
      </w:r>
      <w:r w:rsidRPr="00A66E27">
        <w:t>и Фал</w:t>
      </w:r>
      <w:r w:rsidRPr="00A66E27">
        <w:t>а</w:t>
      </w:r>
      <w:r w:rsidRPr="00A66E27">
        <w:t>ми</w:t>
      </w:r>
      <w:r>
        <w:t>я</w:t>
      </w:r>
      <w:r w:rsidRPr="00A66E27">
        <w:t xml:space="preserve"> доступ к шести скважинам, поставляющим воду в несколько палестинских поселений, блокирован, поэтому снабжение огранич</w:t>
      </w:r>
      <w:r>
        <w:t>ено</w:t>
      </w:r>
      <w:r w:rsidRPr="00A66E27">
        <w:t xml:space="preserve"> 23 литрами на челов</w:t>
      </w:r>
      <w:r w:rsidRPr="00A66E27">
        <w:t>е</w:t>
      </w:r>
      <w:r w:rsidRPr="00A66E27">
        <w:t xml:space="preserve">ка в день в </w:t>
      </w:r>
      <w:r>
        <w:t>Джайюзе</w:t>
      </w:r>
      <w:r w:rsidRPr="00A66E27">
        <w:t xml:space="preserve">, что явно недостаточно с учетом </w:t>
      </w:r>
      <w:r>
        <w:t xml:space="preserve">показателя в сто </w:t>
      </w:r>
      <w:r w:rsidRPr="00A66E27">
        <w:t>литров в</w:t>
      </w:r>
      <w:r w:rsidRPr="00A66E27">
        <w:t>о</w:t>
      </w:r>
      <w:r w:rsidRPr="00A66E27">
        <w:t>ды, которые являются необходимыми для нормальной жизни по мнению Вс</w:t>
      </w:r>
      <w:r w:rsidRPr="00A66E27">
        <w:t>е</w:t>
      </w:r>
      <w:r w:rsidRPr="00A66E27">
        <w:t>мир</w:t>
      </w:r>
      <w:r>
        <w:t>ной о</w:t>
      </w:r>
      <w:r w:rsidRPr="00A66E27">
        <w:t>рганизации</w:t>
      </w:r>
      <w:r>
        <w:t xml:space="preserve"> з</w:t>
      </w:r>
      <w:r w:rsidRPr="00A66E27">
        <w:t>дравоохранения (ВОЗ). Г-н Фатал</w:t>
      </w:r>
      <w:r>
        <w:t>л</w:t>
      </w:r>
      <w:r w:rsidRPr="00A66E27">
        <w:t>а хотел бы узнать, я</w:t>
      </w:r>
      <w:r w:rsidRPr="00A66E27">
        <w:t>в</w:t>
      </w:r>
      <w:r w:rsidRPr="00A66E27">
        <w:t>ляется ли правильной эта информация и каково ежедневное потребление воды израильскими посе</w:t>
      </w:r>
      <w:r>
        <w:t>ленцами на З</w:t>
      </w:r>
      <w:r w:rsidRPr="00A66E27">
        <w:t>ападном берегу и в округе Хеврон; подобны</w:t>
      </w:r>
      <w:r>
        <w:t>м</w:t>
      </w:r>
      <w:r w:rsidRPr="00A66E27">
        <w:t xml:space="preserve"> образом он задается вопросом о том, получали ли израильские власти жалобы </w:t>
      </w:r>
      <w:r>
        <w:t xml:space="preserve">от </w:t>
      </w:r>
      <w:r w:rsidRPr="00A66E27">
        <w:t>палестинцев относительно сброса сточных вод на земли, принадлежащие п</w:t>
      </w:r>
      <w:r w:rsidRPr="00A66E27">
        <w:t>а</w:t>
      </w:r>
      <w:r w:rsidRPr="00A66E27">
        <w:t>лестинским фермам, и хотел бы знать, что намерен делать Израиль, чтобы пр</w:t>
      </w:r>
      <w:r w:rsidRPr="00A66E27">
        <w:t>о</w:t>
      </w:r>
      <w:r w:rsidRPr="00A66E27">
        <w:t>тивостоять этому загрязнению земель палестинских ферм. Он также спрашив</w:t>
      </w:r>
      <w:r w:rsidRPr="00A66E27">
        <w:t>а</w:t>
      </w:r>
      <w:r w:rsidRPr="00A66E27">
        <w:t>ет, почему такие деревни, как Аль-Тивани, не получили от израильских властей разрешения на создание подвода питьевой воды, а в то время как соседние и</w:t>
      </w:r>
      <w:r w:rsidRPr="00A66E27">
        <w:t>з</w:t>
      </w:r>
      <w:r w:rsidRPr="00A66E27">
        <w:t xml:space="preserve">раильтяне из этой деревни получили такое разрешение. </w:t>
      </w:r>
    </w:p>
    <w:p w:rsidR="005F0CD0" w:rsidRPr="00A66E27" w:rsidRDefault="005F0CD0" w:rsidP="009739BF">
      <w:pPr>
        <w:pStyle w:val="SingleTxtGR"/>
      </w:pPr>
      <w:r w:rsidRPr="00A66E27">
        <w:t>52.</w:t>
      </w:r>
      <w:r w:rsidRPr="00A66E27">
        <w:tab/>
        <w:t>В том, что касается снабжения палестинского населения медикаментами, то ВОЗ недавно сообщил</w:t>
      </w:r>
      <w:r>
        <w:t>а</w:t>
      </w:r>
      <w:r w:rsidRPr="00A66E27">
        <w:t xml:space="preserve"> о том, что Израиль помешал поставщикам отправить из Рамалы в госпиталь Шифа в Газе сканер, а также дефибриллятор и другую медицинскую аппаратуру. Израиль помешал поставкам радиоактивных мат</w:t>
      </w:r>
      <w:r w:rsidRPr="00A66E27">
        <w:t>е</w:t>
      </w:r>
      <w:r w:rsidRPr="00A66E27">
        <w:t>риалов, используемых в радиотерапии</w:t>
      </w:r>
      <w:r>
        <w:t>, а</w:t>
      </w:r>
      <w:r w:rsidRPr="00A66E27">
        <w:t xml:space="preserve"> также для обнаружения вторичных опухолей у пациентов, больных раком, а </w:t>
      </w:r>
      <w:r>
        <w:t xml:space="preserve">бригады </w:t>
      </w:r>
      <w:r w:rsidRPr="00A66E27">
        <w:t>врач</w:t>
      </w:r>
      <w:r>
        <w:t>ей</w:t>
      </w:r>
      <w:r w:rsidRPr="00A66E27">
        <w:t xml:space="preserve"> не смогли выехать из Рамалы в Газу или из Израиля в Сектор Газ</w:t>
      </w:r>
      <w:r>
        <w:t>а</w:t>
      </w:r>
      <w:r w:rsidRPr="00A66E27">
        <w:t xml:space="preserve"> для проведения хирургических операций и оказания услуг. Эти факты требуют комментариев со стороны дел</w:t>
      </w:r>
      <w:r w:rsidRPr="00A66E27">
        <w:t>е</w:t>
      </w:r>
      <w:r w:rsidRPr="00A66E27">
        <w:t>гации.</w:t>
      </w:r>
    </w:p>
    <w:p w:rsidR="005F0CD0" w:rsidRPr="00A66E27" w:rsidRDefault="005F0CD0" w:rsidP="009739BF">
      <w:pPr>
        <w:pStyle w:val="SingleTxtGR"/>
      </w:pPr>
      <w:r w:rsidRPr="00A66E27">
        <w:t>53.</w:t>
      </w:r>
      <w:r w:rsidRPr="00A66E27">
        <w:tab/>
        <w:t>В том, что касается вопроса № 15, г-н Фаталла интересуется прежде вс</w:t>
      </w:r>
      <w:r w:rsidRPr="00A66E27">
        <w:t>е</w:t>
      </w:r>
      <w:r w:rsidRPr="00A66E27">
        <w:t>го деятельностью Службы общей безопасности (СОБ); согласно информации, полученной от неправительственных организаций, ни одна из 620 жалоб, п</w:t>
      </w:r>
      <w:r w:rsidRPr="00A66E27">
        <w:t>о</w:t>
      </w:r>
      <w:r w:rsidRPr="00A66E27">
        <w:t xml:space="preserve">данных </w:t>
      </w:r>
      <w:r>
        <w:t xml:space="preserve">в период </w:t>
      </w:r>
      <w:r w:rsidRPr="00A66E27">
        <w:t xml:space="preserve">с 2001 по сентябрь 2009 года на </w:t>
      </w:r>
      <w:r>
        <w:t xml:space="preserve">действия </w:t>
      </w:r>
      <w:r w:rsidRPr="00A66E27">
        <w:t>сотрудников СОБ, не привела к уголовному расследовани</w:t>
      </w:r>
      <w:r>
        <w:t>ю</w:t>
      </w:r>
      <w:r w:rsidRPr="00A66E27">
        <w:t xml:space="preserve"> и</w:t>
      </w:r>
      <w:r>
        <w:t>,</w:t>
      </w:r>
      <w:r w:rsidRPr="00A66E27">
        <w:t xml:space="preserve"> соответственно</w:t>
      </w:r>
      <w:r>
        <w:t>,</w:t>
      </w:r>
      <w:r w:rsidRPr="00A66E27">
        <w:t xml:space="preserve"> к уголовному пресл</w:t>
      </w:r>
      <w:r w:rsidRPr="00A66E27">
        <w:t>е</w:t>
      </w:r>
      <w:r w:rsidRPr="00A66E27">
        <w:t>дованию. Более то</w:t>
      </w:r>
      <w:r>
        <w:t>го, З</w:t>
      </w:r>
      <w:r w:rsidRPr="00A66E27">
        <w:t>акон о Службе общей безопасности, принятый в 2000 г</w:t>
      </w:r>
      <w:r w:rsidRPr="00A66E27">
        <w:t>о</w:t>
      </w:r>
      <w:r w:rsidRPr="00A66E27">
        <w:t xml:space="preserve">ду, предоставляет </w:t>
      </w:r>
      <w:r>
        <w:t>его</w:t>
      </w:r>
      <w:r w:rsidRPr="00A66E27">
        <w:t xml:space="preserve"> сотрудникам иммунитет от преследования за действия, совершенные на службе, если они действовали ра</w:t>
      </w:r>
      <w:r>
        <w:t>зумно и добросовестно. Этот же З</w:t>
      </w:r>
      <w:r w:rsidRPr="00A66E27">
        <w:t>акон также постановляет, что все нормы, касающиеся деятельности с</w:t>
      </w:r>
      <w:r w:rsidRPr="00A66E27">
        <w:t>о</w:t>
      </w:r>
      <w:r w:rsidRPr="00A66E27">
        <w:t>трудников СОБ, остаются секретными, и</w:t>
      </w:r>
      <w:r>
        <w:t>,</w:t>
      </w:r>
      <w:r w:rsidRPr="00A66E27">
        <w:t xml:space="preserve"> таким образом</w:t>
      </w:r>
      <w:r>
        <w:t>,</w:t>
      </w:r>
      <w:r w:rsidRPr="00A66E27">
        <w:t xml:space="preserve"> податели жалоб не могут знать, разрешены или нет действия, которые они обжалуют. Фамилии агентов СОБ также являются секретными данными. Было бы также интересно узнать, каким образом Израиль обеспечивает независимость Махаш (</w:t>
      </w:r>
      <w:r>
        <w:t xml:space="preserve">отдел </w:t>
      </w:r>
      <w:r w:rsidRPr="00A66E27">
        <w:t>М</w:t>
      </w:r>
      <w:r w:rsidRPr="00A66E27">
        <w:t>и</w:t>
      </w:r>
      <w:r w:rsidRPr="00A66E27">
        <w:t>нистерства юстиции</w:t>
      </w:r>
      <w:r>
        <w:t xml:space="preserve"> по расследованию правонарушений </w:t>
      </w:r>
      <w:r w:rsidRPr="00A66E27">
        <w:t>полиции) в то время, как большинство е</w:t>
      </w:r>
      <w:r>
        <w:t>го</w:t>
      </w:r>
      <w:r w:rsidRPr="00A66E27">
        <w:t xml:space="preserve"> сотрудников </w:t>
      </w:r>
      <w:r>
        <w:t xml:space="preserve">ранее работали в службах </w:t>
      </w:r>
      <w:r w:rsidRPr="00A66E27">
        <w:t>полиции и разве</w:t>
      </w:r>
      <w:r w:rsidRPr="00A66E27">
        <w:t>д</w:t>
      </w:r>
      <w:r w:rsidRPr="00A66E27">
        <w:t xml:space="preserve">ки, </w:t>
      </w:r>
      <w:r>
        <w:t>из</w:t>
      </w:r>
      <w:r w:rsidRPr="00A66E27">
        <w:t xml:space="preserve"> которых они временно откомандированы. Со</w:t>
      </w:r>
      <w:r>
        <w:t>гласно Г</w:t>
      </w:r>
      <w:r w:rsidRPr="00A66E27">
        <w:t>осударственному контролеру</w:t>
      </w:r>
      <w:r>
        <w:t xml:space="preserve"> в сентябре 2009 года 4</w:t>
      </w:r>
      <w:r w:rsidRPr="00A66E27">
        <w:t>5 из 76 сотрудников Махаш были полице</w:t>
      </w:r>
      <w:r w:rsidRPr="00A66E27">
        <w:t>й</w:t>
      </w:r>
      <w:r w:rsidRPr="00A66E27">
        <w:t>скими или разведчиками, откомандированными от полицейских служб. Г-н Ф</w:t>
      </w:r>
      <w:r w:rsidRPr="00A66E27">
        <w:t>а</w:t>
      </w:r>
      <w:r w:rsidRPr="00A66E27">
        <w:t>талла хотел бы также знать, действительно ли Махаш ведет расследование де</w:t>
      </w:r>
      <w:r w:rsidRPr="00A66E27">
        <w:t>я</w:t>
      </w:r>
      <w:r w:rsidRPr="00A66E27">
        <w:t xml:space="preserve">тельности служащих СОБ лишь по просьбе Генерального прокурора и </w:t>
      </w:r>
      <w:r>
        <w:t xml:space="preserve">правда ли, </w:t>
      </w:r>
      <w:r w:rsidRPr="00A66E27">
        <w:t>что пока таких случаев не о</w:t>
      </w:r>
      <w:r w:rsidRPr="00A66E27">
        <w:t>т</w:t>
      </w:r>
      <w:r w:rsidRPr="00A66E27">
        <w:t>мечено.</w:t>
      </w:r>
    </w:p>
    <w:p w:rsidR="005F0CD0" w:rsidRPr="00A66E27" w:rsidRDefault="005F0CD0" w:rsidP="009739BF">
      <w:pPr>
        <w:pStyle w:val="SingleTxtGR"/>
      </w:pPr>
      <w:r w:rsidRPr="00A66E27">
        <w:t>54.</w:t>
      </w:r>
      <w:r w:rsidRPr="00A66E27">
        <w:tab/>
      </w:r>
      <w:r>
        <w:rPr>
          <w:b/>
        </w:rPr>
        <w:t>Г-н О'Флаэ</w:t>
      </w:r>
      <w:r w:rsidRPr="00A66E27">
        <w:rPr>
          <w:b/>
        </w:rPr>
        <w:t>рти</w:t>
      </w:r>
      <w:r w:rsidRPr="00A66E27">
        <w:t xml:space="preserve"> говорит, что прежде всего его интересует вопрос прав, гарантированных в статье 27 Пакта (вопрос № 6). Согласно информации, пол</w:t>
      </w:r>
      <w:r w:rsidRPr="00A66E27">
        <w:t>у</w:t>
      </w:r>
      <w:r w:rsidRPr="00A66E27">
        <w:t>ченной Комите</w:t>
      </w:r>
      <w:r>
        <w:t>том, п</w:t>
      </w:r>
      <w:r w:rsidRPr="00A66E27">
        <w:t>остановлени</w:t>
      </w:r>
      <w:r>
        <w:t>я</w:t>
      </w:r>
      <w:r w:rsidRPr="00A66E27">
        <w:t xml:space="preserve"> Верховного суда не перевод</w:t>
      </w:r>
      <w:r>
        <w:t>я</w:t>
      </w:r>
      <w:r w:rsidRPr="00A66E27">
        <w:t>тся на ара</w:t>
      </w:r>
      <w:r w:rsidRPr="00A66E27">
        <w:t>б</w:t>
      </w:r>
      <w:r w:rsidRPr="00A66E27">
        <w:t xml:space="preserve">ский язык, в то время как </w:t>
      </w:r>
      <w:r>
        <w:t>их</w:t>
      </w:r>
      <w:r w:rsidRPr="00A66E27">
        <w:t xml:space="preserve"> весьма часто переводят на английский язык. В качес</w:t>
      </w:r>
      <w:r w:rsidRPr="00A66E27">
        <w:t>т</w:t>
      </w:r>
      <w:r w:rsidRPr="00A66E27">
        <w:t>ве оправдания власти заявляют, что бюджет не позволяет сделать это</w:t>
      </w:r>
      <w:r>
        <w:t>,</w:t>
      </w:r>
      <w:r w:rsidRPr="00A66E27">
        <w:t xml:space="preserve"> и можно лишь спросить, почему бюджетные трудности не мешают тем не менее </w:t>
      </w:r>
      <w:r>
        <w:t>осущ</w:t>
      </w:r>
      <w:r>
        <w:t>е</w:t>
      </w:r>
      <w:r>
        <w:t xml:space="preserve">ствлять перевод </w:t>
      </w:r>
      <w:r w:rsidRPr="00A66E27">
        <w:t>постановлени</w:t>
      </w:r>
      <w:r>
        <w:t>й</w:t>
      </w:r>
      <w:r w:rsidRPr="00A66E27">
        <w:t xml:space="preserve"> на английский язык. Кроме того, согласно и</w:t>
      </w:r>
      <w:r w:rsidRPr="00A66E27">
        <w:t>н</w:t>
      </w:r>
      <w:r w:rsidRPr="00A66E27">
        <w:t>формации, полученной от неправительственной организации Адала, получае</w:t>
      </w:r>
      <w:r w:rsidRPr="00A66E27">
        <w:t>т</w:t>
      </w:r>
      <w:r w:rsidRPr="00A66E27">
        <w:t>ся, что арабские граждане Израиля, желающие урегулировать вопросы своего гражданского состояния, получают в ответ от чиновников Министерства вну</w:t>
      </w:r>
      <w:r w:rsidRPr="00A66E27">
        <w:t>т</w:t>
      </w:r>
      <w:r w:rsidRPr="00A66E27">
        <w:t>ренних дел заявления о том, что документы на арабском языке не принимаются, в то время как регламент предусматривает, что официальные документы дол</w:t>
      </w:r>
      <w:r w:rsidRPr="00A66E27">
        <w:t>ж</w:t>
      </w:r>
      <w:r w:rsidRPr="00A66E27">
        <w:t>ны приниматься на языке</w:t>
      </w:r>
      <w:r>
        <w:t xml:space="preserve"> оригинала</w:t>
      </w:r>
      <w:r w:rsidRPr="00A66E27">
        <w:t>, в</w:t>
      </w:r>
      <w:r>
        <w:t>ключая арабский язык. Г-н О'Флаэ</w:t>
      </w:r>
      <w:r w:rsidRPr="00A66E27">
        <w:t>рти также выяснил, что получить формуляры для подачи просьбы о предоставл</w:t>
      </w:r>
      <w:r w:rsidRPr="00A66E27">
        <w:t>е</w:t>
      </w:r>
      <w:r w:rsidRPr="00A66E27">
        <w:t>нии субсидированных пособий на арабском языке невозможно. Это лишь н</w:t>
      </w:r>
      <w:r w:rsidRPr="00A66E27">
        <w:t>е</w:t>
      </w:r>
      <w:r w:rsidRPr="00A66E27">
        <w:t>сколько примеров, и поэтому было бы полезным заслушать делегацию по этим вопр</w:t>
      </w:r>
      <w:r w:rsidRPr="00A66E27">
        <w:t>о</w:t>
      </w:r>
      <w:r w:rsidRPr="00A66E27">
        <w:t>сам с учетом статьи 27 Пакта. Статья 27 охватывает также свободу общения и передвижения групп меньшинства. Согласно полученной информации, ара</w:t>
      </w:r>
      <w:r w:rsidRPr="00A66E27">
        <w:t>б</w:t>
      </w:r>
      <w:r w:rsidRPr="00A66E27">
        <w:t>ским гражданам Израиля исключительно трудно выезжать в соседние госуда</w:t>
      </w:r>
      <w:r w:rsidRPr="00A66E27">
        <w:t>р</w:t>
      </w:r>
      <w:r w:rsidRPr="00A66E27">
        <w:t>ства, даже чтобы участвовать в культурных мероприятиях, не предста</w:t>
      </w:r>
      <w:r w:rsidRPr="00A66E27">
        <w:t>в</w:t>
      </w:r>
      <w:r w:rsidRPr="00A66E27">
        <w:t>ляющих опасность для безопасности страны.</w:t>
      </w:r>
    </w:p>
    <w:p w:rsidR="005F0CD0" w:rsidRPr="00A66E27" w:rsidRDefault="005F0CD0" w:rsidP="009739BF">
      <w:pPr>
        <w:pStyle w:val="SingleTxtGR"/>
      </w:pPr>
      <w:r w:rsidRPr="00A66E27">
        <w:t>55.</w:t>
      </w:r>
      <w:r w:rsidRPr="00A66E27">
        <w:tab/>
        <w:t>И</w:t>
      </w:r>
      <w:r>
        <w:t xml:space="preserve"> наконец, г-н О'Флаэ</w:t>
      </w:r>
      <w:r w:rsidRPr="00A66E27">
        <w:t>рти хотел бы получить пояснени</w:t>
      </w:r>
      <w:r>
        <w:t>я</w:t>
      </w:r>
      <w:r w:rsidRPr="00A66E27">
        <w:t xml:space="preserve"> относительно решения об упразднении арабских названий городов и деревень на всех доро</w:t>
      </w:r>
      <w:r w:rsidRPr="00A66E27">
        <w:t>ж</w:t>
      </w:r>
      <w:r w:rsidRPr="00A66E27">
        <w:t>ных знаках страны и о замене их названиями на иврите с арабской транскри</w:t>
      </w:r>
      <w:r w:rsidRPr="00A66E27">
        <w:t>п</w:t>
      </w:r>
      <w:r w:rsidRPr="00A66E27">
        <w:t xml:space="preserve">цией. Согласно полученной информации, несмотря на </w:t>
      </w:r>
      <w:r>
        <w:t xml:space="preserve">противоположное </w:t>
      </w:r>
      <w:r w:rsidRPr="00A66E27">
        <w:t>пост</w:t>
      </w:r>
      <w:r w:rsidRPr="00A66E27">
        <w:t>а</w:t>
      </w:r>
      <w:r w:rsidRPr="00A66E27">
        <w:t xml:space="preserve">новление Верховного суда, это правило по-прежнему применяется в некоторых местах, </w:t>
      </w:r>
      <w:r>
        <w:t xml:space="preserve">где </w:t>
      </w:r>
      <w:r w:rsidRPr="00A66E27">
        <w:t xml:space="preserve">в большинстве </w:t>
      </w:r>
      <w:r>
        <w:t xml:space="preserve">проживают </w:t>
      </w:r>
      <w:r w:rsidRPr="00A66E27">
        <w:t xml:space="preserve">арабы или смешанное население. Эту практику весьма трудно совместить со статьей 27 Пакта. Вопрос № 7 перечня касается защиты прав арабских бедуинов. Здесь </w:t>
      </w:r>
      <w:r>
        <w:t xml:space="preserve">поистине </w:t>
      </w:r>
      <w:r w:rsidRPr="00A66E27">
        <w:t>речь идет о</w:t>
      </w:r>
      <w:r>
        <w:t>б</w:t>
      </w:r>
      <w:r w:rsidRPr="00A66E27">
        <w:t xml:space="preserve"> истор</w:t>
      </w:r>
      <w:r w:rsidRPr="00A66E27">
        <w:t>и</w:t>
      </w:r>
      <w:r w:rsidRPr="00A66E27">
        <w:t xml:space="preserve">ческой трагедии, поскольку это главным образом сельское население, </w:t>
      </w:r>
      <w:r>
        <w:t xml:space="preserve">которое совершенно </w:t>
      </w:r>
      <w:r w:rsidRPr="00A66E27">
        <w:t>не приспособлено к жизни в городских центрах. Основные гуман</w:t>
      </w:r>
      <w:r w:rsidRPr="00A66E27">
        <w:t>и</w:t>
      </w:r>
      <w:r w:rsidRPr="00A66E27">
        <w:t>тарные потребности бедуинов должны удовлетворяться там, где они прожив</w:t>
      </w:r>
      <w:r w:rsidRPr="00A66E27">
        <w:t>а</w:t>
      </w:r>
      <w:r w:rsidRPr="00A66E27">
        <w:t>ют, даже в тех местах, где они поселились без разрешения. Впрочем, государс</w:t>
      </w:r>
      <w:r w:rsidRPr="00A66E27">
        <w:t>т</w:t>
      </w:r>
      <w:r w:rsidRPr="00A66E27">
        <w:t>во-участник само признало это</w:t>
      </w:r>
      <w:r>
        <w:t>, и г-н О'Флаэ</w:t>
      </w:r>
      <w:r w:rsidRPr="00A66E27">
        <w:t>рти хотел бы получить подтве</w:t>
      </w:r>
      <w:r w:rsidRPr="00A66E27">
        <w:t>р</w:t>
      </w:r>
      <w:r w:rsidRPr="00A66E27">
        <w:t>ждение того, что это так. Кроме того, он хотел бы узнать, каким образом гос</w:t>
      </w:r>
      <w:r w:rsidRPr="00A66E27">
        <w:t>у</w:t>
      </w:r>
      <w:r w:rsidRPr="00A66E27">
        <w:t>дарство-участник выясняет мнение бедуинов, в частности относительно места расположения разрешенных городов</w:t>
      </w:r>
      <w:r>
        <w:t>,</w:t>
      </w:r>
      <w:r w:rsidRPr="00A66E27">
        <w:t xml:space="preserve"> и планирует ли он</w:t>
      </w:r>
      <w:r>
        <w:t>о</w:t>
      </w:r>
      <w:r w:rsidRPr="00A66E27">
        <w:t xml:space="preserve"> применять руковод</w:t>
      </w:r>
      <w:r w:rsidRPr="00A66E27">
        <w:t>я</w:t>
      </w:r>
      <w:r w:rsidRPr="00A66E27">
        <w:t xml:space="preserve">щие принципы ООН о перемещении лиц внутри их собственной страны </w:t>
      </w:r>
      <w:r>
        <w:t>к</w:t>
      </w:r>
      <w:r w:rsidRPr="00A66E27">
        <w:t xml:space="preserve"> с</w:t>
      </w:r>
      <w:r w:rsidRPr="00A66E27">
        <w:t>и</w:t>
      </w:r>
      <w:r w:rsidRPr="00A66E27">
        <w:t>туаци</w:t>
      </w:r>
      <w:r>
        <w:t>и</w:t>
      </w:r>
      <w:r w:rsidRPr="00A66E27">
        <w:t xml:space="preserve"> бедуинов.</w:t>
      </w:r>
    </w:p>
    <w:p w:rsidR="005F0CD0" w:rsidRPr="00A66E27" w:rsidRDefault="005F0CD0" w:rsidP="009739BF">
      <w:pPr>
        <w:pStyle w:val="SingleTxtGR"/>
      </w:pPr>
      <w:r w:rsidRPr="00A66E27">
        <w:t>56.</w:t>
      </w:r>
      <w:r w:rsidRPr="00A66E27">
        <w:tab/>
        <w:t>Что касается определения тер</w:t>
      </w:r>
      <w:r>
        <w:t>роризма (вопрос № 8), г-н О'Флаэ</w:t>
      </w:r>
      <w:r w:rsidRPr="00A66E27">
        <w:t>рти пр</w:t>
      </w:r>
      <w:r w:rsidRPr="00A66E27">
        <w:t>и</w:t>
      </w:r>
      <w:r w:rsidRPr="00A66E27">
        <w:t>нимает к сведению тот факт, что государство-участник изучает этот вопрос; он интересуется, сколько времени займет это из</w:t>
      </w:r>
      <w:r w:rsidRPr="00A66E27">
        <w:t>у</w:t>
      </w:r>
      <w:r w:rsidRPr="00A66E27">
        <w:t>чение, какие меры предусмотрены для согласования различных определений терроризма, содержащихся в его з</w:t>
      </w:r>
      <w:r w:rsidRPr="00A66E27">
        <w:t>а</w:t>
      </w:r>
      <w:r w:rsidRPr="00A66E27">
        <w:t>конах, с международными нормами и каким образом будут учитываться пред</w:t>
      </w:r>
      <w:r w:rsidRPr="00A66E27">
        <w:t>ы</w:t>
      </w:r>
      <w:r w:rsidRPr="00A66E27">
        <w:t>дущие заключительные замечания Комитета по правам человека и выводы и р</w:t>
      </w:r>
      <w:r w:rsidRPr="00A66E27">
        <w:t>е</w:t>
      </w:r>
      <w:r w:rsidRPr="00A66E27">
        <w:t>комендации Специального докладчика по вопросу о поощрении и защите прав человека и основных свобод в условиях борьбы с терроризмом, сформулир</w:t>
      </w:r>
      <w:r w:rsidRPr="00A66E27">
        <w:t>о</w:t>
      </w:r>
      <w:r w:rsidRPr="00A66E27">
        <w:t xml:space="preserve">ванные в его докладе 2007 года о поездке в Израиль, в частности в пунктах 16 и 55. Касаясь данных, которые Комитет запросил во вопросу </w:t>
      </w:r>
      <w:r>
        <w:t xml:space="preserve">о </w:t>
      </w:r>
      <w:r w:rsidRPr="00A66E27">
        <w:t>"комбатант</w:t>
      </w:r>
      <w:r>
        <w:t>ах</w:t>
      </w:r>
      <w:r w:rsidRPr="00A66E27">
        <w:t xml:space="preserve"> н</w:t>
      </w:r>
      <w:r w:rsidRPr="00A66E27">
        <w:t>е</w:t>
      </w:r>
      <w:r w:rsidRPr="00A66E27">
        <w:t>регулярных формирований", заключенных под стражу в соответствии с зак</w:t>
      </w:r>
      <w:r w:rsidRPr="00A66E27">
        <w:t>о</w:t>
      </w:r>
      <w:r w:rsidRPr="00A66E27">
        <w:t>ном 2002 года о помещении под стражу комбатантов нерегулярных формирований, было бы желательно получить дополнительные и более подробные данные в разбивке по возрасту, полу, гражданству и этническому происхождению. Хот</w:t>
      </w:r>
      <w:r w:rsidRPr="00A66E27">
        <w:t>е</w:t>
      </w:r>
      <w:r w:rsidRPr="00A66E27">
        <w:t xml:space="preserve">лось бы, чтобы делегация пояснила, как этот закон согласуется с Пактом, в том числе со статьей 7, и изучал ли </w:t>
      </w:r>
      <w:r>
        <w:t xml:space="preserve">также </w:t>
      </w:r>
      <w:r w:rsidRPr="00A66E27">
        <w:t>Верховный суд совместимость этого те</w:t>
      </w:r>
      <w:r w:rsidRPr="00A66E27">
        <w:t>к</w:t>
      </w:r>
      <w:r w:rsidRPr="00A66E27">
        <w:t>ста не только с международным гуманитарным правом, но и с междун</w:t>
      </w:r>
      <w:r w:rsidRPr="00A66E27">
        <w:t>а</w:t>
      </w:r>
      <w:r w:rsidRPr="00A66E27">
        <w:t xml:space="preserve">родным правом прав человека, и если это так, то </w:t>
      </w:r>
      <w:r>
        <w:t xml:space="preserve">каковым является </w:t>
      </w:r>
      <w:r w:rsidRPr="00A66E27">
        <w:t>мнение Суда.</w:t>
      </w:r>
    </w:p>
    <w:p w:rsidR="005F0CD0" w:rsidRPr="00A66E27" w:rsidRDefault="005F0CD0" w:rsidP="009739BF">
      <w:pPr>
        <w:pStyle w:val="SingleTxtGR"/>
      </w:pPr>
      <w:r w:rsidRPr="00A66E27">
        <w:t>57.</w:t>
      </w:r>
      <w:r w:rsidRPr="00A66E27">
        <w:tab/>
        <w:t xml:space="preserve">Касаясь чрезвычайного положения и сохранения </w:t>
      </w:r>
      <w:r>
        <w:t xml:space="preserve">его действия </w:t>
      </w:r>
      <w:r w:rsidRPr="00A66E27">
        <w:t>с момента создания Израиля (вопрос № 9)</w:t>
      </w:r>
      <w:r w:rsidR="00870DF5">
        <w:t>,</w:t>
      </w:r>
      <w:r w:rsidRPr="00A66E27">
        <w:t xml:space="preserve"> г-н О'Фла</w:t>
      </w:r>
      <w:r w:rsidR="00525D3D">
        <w:t>э</w:t>
      </w:r>
      <w:r w:rsidRPr="00A66E27">
        <w:t xml:space="preserve">рти может лишь подтвердить, как Комитет уже подчеркивал </w:t>
      </w:r>
      <w:r>
        <w:t xml:space="preserve">это </w:t>
      </w:r>
      <w:r w:rsidRPr="00A66E27">
        <w:t xml:space="preserve">в своих предыдущих </w:t>
      </w:r>
      <w:r>
        <w:t xml:space="preserve">заключительных </w:t>
      </w:r>
      <w:r w:rsidRPr="00A66E27">
        <w:t>замечан</w:t>
      </w:r>
      <w:r w:rsidRPr="00A66E27">
        <w:t>и</w:t>
      </w:r>
      <w:r w:rsidRPr="00A66E27">
        <w:t xml:space="preserve">ях, что чрезвычайное положение </w:t>
      </w:r>
      <w:r>
        <w:t xml:space="preserve">уже </w:t>
      </w:r>
      <w:r w:rsidRPr="00A66E27">
        <w:t xml:space="preserve">по своему определению </w:t>
      </w:r>
      <w:r>
        <w:t xml:space="preserve">должно </w:t>
      </w:r>
      <w:r w:rsidRPr="00A66E27">
        <w:t>быть вр</w:t>
      </w:r>
      <w:r w:rsidRPr="00A66E27">
        <w:t>е</w:t>
      </w:r>
      <w:r w:rsidRPr="00A66E27">
        <w:t>менным и исключительным. Государство-участник давно обещает рассмо</w:t>
      </w:r>
      <w:r w:rsidRPr="00A66E27">
        <w:t>т</w:t>
      </w:r>
      <w:r w:rsidRPr="00A66E27">
        <w:t xml:space="preserve">реть этот вопрос, но конечных выводов не </w:t>
      </w:r>
      <w:r>
        <w:t>сделано</w:t>
      </w:r>
      <w:r w:rsidRPr="00A66E27">
        <w:t>. Если результатом будет не отм</w:t>
      </w:r>
      <w:r w:rsidRPr="00A66E27">
        <w:t>е</w:t>
      </w:r>
      <w:r w:rsidRPr="00A66E27">
        <w:t>на, а пересмотр чрезвычайного положения, то будет ли он ограничен стат</w:t>
      </w:r>
      <w:r w:rsidRPr="00A66E27">
        <w:t>ь</w:t>
      </w:r>
      <w:r w:rsidRPr="00A66E27">
        <w:t>ей 9 Пакта или будут затрагиваться другие статьи?</w:t>
      </w:r>
    </w:p>
    <w:p w:rsidR="00454429" w:rsidRDefault="005F0CD0" w:rsidP="009739BF">
      <w:pPr>
        <w:pStyle w:val="SingleTxtGR"/>
      </w:pPr>
      <w:r w:rsidRPr="00A66E27">
        <w:t>58.</w:t>
      </w:r>
      <w:r w:rsidRPr="00A66E27">
        <w:tab/>
      </w:r>
      <w:r w:rsidRPr="00A66E27">
        <w:rPr>
          <w:b/>
        </w:rPr>
        <w:t>Г-жа Келлер</w:t>
      </w:r>
      <w:r w:rsidRPr="00A66E27">
        <w:t xml:space="preserve"> поддерживает замечания г-жи Шане и г-на Фаталлы отн</w:t>
      </w:r>
      <w:r w:rsidRPr="00A66E27">
        <w:t>о</w:t>
      </w:r>
      <w:r w:rsidRPr="00A66E27">
        <w:t>сительно ответов на вопросы. Прежде всего,</w:t>
      </w:r>
      <w:r w:rsidR="004F1635">
        <w:t xml:space="preserve"> она хотела бы затронуть в</w:t>
      </w:r>
      <w:r w:rsidR="004F1635">
        <w:t>о</w:t>
      </w:r>
      <w:r w:rsidR="004F1635">
        <w:t>прос </w:t>
      </w:r>
      <w:r w:rsidRPr="00A66E27">
        <w:t>№</w:t>
      </w:r>
      <w:r>
        <w:t> </w:t>
      </w:r>
      <w:r w:rsidRPr="00A66E27">
        <w:t>10. 29 января 2010 года государство-участник направило ООН док</w:t>
      </w:r>
      <w:r w:rsidRPr="00A66E27">
        <w:t>у</w:t>
      </w:r>
      <w:r w:rsidRPr="00A66E27">
        <w:t>мент, озаглавленный "Расследование операций в Газе: дополнения".</w:t>
      </w:r>
      <w:r w:rsidR="00A25089">
        <w:t xml:space="preserve"> </w:t>
      </w:r>
      <w:r w:rsidR="00454429">
        <w:t>Этот до</w:t>
      </w:r>
      <w:r w:rsidR="00454429">
        <w:t>к</w:t>
      </w:r>
      <w:r w:rsidR="00454429">
        <w:t>лад раскрывает серьезные пробелы в расследованиях, проводимых государс</w:t>
      </w:r>
      <w:r w:rsidR="00454429">
        <w:t>т</w:t>
      </w:r>
      <w:r w:rsidR="00454429">
        <w:t>вом-участником, и более конкретно отсутствие независимости при осуществл</w:t>
      </w:r>
      <w:r w:rsidR="00454429">
        <w:t>е</w:t>
      </w:r>
      <w:r w:rsidR="00454429">
        <w:t>нии расследований, которые были проведены высшими командирами армии и военной пол</w:t>
      </w:r>
      <w:r w:rsidR="00454429">
        <w:t>и</w:t>
      </w:r>
      <w:r w:rsidR="00454429">
        <w:t>ции под управлением Военного генерального прокурора Израиля, который являлся юридическим советником вооруженных сил госуда</w:t>
      </w:r>
      <w:r w:rsidR="00454429">
        <w:t>р</w:t>
      </w:r>
      <w:r w:rsidR="00454429">
        <w:t>ства-участника в ходе операции "Литой свинец". Как делегация может ответить на высказанные таким образом озабоченности? Еще один фактор беспокойства вытекает из доклада: из 150 инцидентов, требующих проведения расследов</w:t>
      </w:r>
      <w:r w:rsidR="00454429">
        <w:t>а</w:t>
      </w:r>
      <w:r w:rsidR="00454429">
        <w:t>ния, лишь 36 стали объектом уголовного расследования и лишь одно дело з</w:t>
      </w:r>
      <w:r w:rsidR="00454429">
        <w:t>а</w:t>
      </w:r>
      <w:r w:rsidR="00454429">
        <w:t>вершилось осуждением солдата, который украл кредитную карточку. По всей видимости, после представления доклада, а в суды было передано второе дело, касающееся использования девятилетнего ребенка в качестве человеческого щита, но выдвинутые обвинения − злоупотребление должностными полном</w:t>
      </w:r>
      <w:r w:rsidR="00454429">
        <w:t>о</w:t>
      </w:r>
      <w:r w:rsidR="00454429">
        <w:t>чиями и н</w:t>
      </w:r>
      <w:r w:rsidR="00454429">
        <w:t>е</w:t>
      </w:r>
      <w:r w:rsidR="00454429">
        <w:t>достойное поведение − не соответствуют серьезности совершенного акта, и ни одно или почти ни одно из дел, касающихся белых флагов, не прив</w:t>
      </w:r>
      <w:r w:rsidR="00454429">
        <w:t>е</w:t>
      </w:r>
      <w:r w:rsidR="00454429">
        <w:t>ло к уголовному преследованию. С учетом надежной информации, касающейся ряда преступлений, совершенных в ходе операции "Литой свинец", убеждено ли государство-участник в надежности проведенных расследований? Можно также задаться вопросом о том, почему военные расслед</w:t>
      </w:r>
      <w:r w:rsidR="00454429">
        <w:t>о</w:t>
      </w:r>
      <w:r w:rsidR="00454429">
        <w:t>вания, описываемые в обновленном варианте доклада, ограничиваются проверкой в</w:t>
      </w:r>
      <w:r w:rsidR="00454429">
        <w:t>ы</w:t>
      </w:r>
      <w:r w:rsidR="00454429">
        <w:t>полнения данных приказов и соблюдения правил ведения боя и стратегии, а не выясн</w:t>
      </w:r>
      <w:r w:rsidR="00454429">
        <w:t>е</w:t>
      </w:r>
      <w:r w:rsidR="00454429">
        <w:t>нием того, соблюдают ли эти приказы, нормы и стратегии международное право и соо</w:t>
      </w:r>
      <w:r w:rsidR="00454429">
        <w:t>т</w:t>
      </w:r>
      <w:r w:rsidR="00454429">
        <w:t>ветственно права, защищаемые Пактом. Согласно обновленному варианту до</w:t>
      </w:r>
      <w:r w:rsidR="00454429">
        <w:t>к</w:t>
      </w:r>
      <w:r w:rsidR="00454429">
        <w:t>лада, расследования были проведены в отношении десяти инцидентов, связа</w:t>
      </w:r>
      <w:r w:rsidR="00454429">
        <w:t>н</w:t>
      </w:r>
      <w:r w:rsidR="00454429">
        <w:t>ных с нападениями на медицинские бригады и структуры. Согласно информ</w:t>
      </w:r>
      <w:r w:rsidR="00454429">
        <w:t>а</w:t>
      </w:r>
      <w:r w:rsidR="00454429">
        <w:t>ции правоз</w:t>
      </w:r>
      <w:r w:rsidR="00454429">
        <w:t>а</w:t>
      </w:r>
      <w:r w:rsidR="00454429">
        <w:t>щитных организаций, Международного комитета Красного Креста и Организации Объедине</w:t>
      </w:r>
      <w:r w:rsidR="00454429">
        <w:t>н</w:t>
      </w:r>
      <w:r w:rsidR="00454429">
        <w:t>ных Наций, 41 медицинское учреждение и 29 машин скорой помощи были повреждены, в то время как 16 медицинских работников были убиты, а 25 других ранены. Как государство-участник может объяснить такое различие?</w:t>
      </w:r>
    </w:p>
    <w:p w:rsidR="00454429" w:rsidRDefault="00454429" w:rsidP="009739BF">
      <w:pPr>
        <w:pStyle w:val="SingleTxtGR"/>
      </w:pPr>
      <w:r>
        <w:t>59.</w:t>
      </w:r>
      <w:r>
        <w:tab/>
        <w:t>20 марта 2010 года два подростка Мохаммед Кадус и Усаед Кадус были убиты израильскими войсками во время демонстрации на Западном берегу. С</w:t>
      </w:r>
      <w:r>
        <w:t>о</w:t>
      </w:r>
      <w:r>
        <w:t>гласно сведениям, полученным Комитетом, они стали жертвами стрельбы бо</w:t>
      </w:r>
      <w:r>
        <w:t>е</w:t>
      </w:r>
      <w:r>
        <w:t>выми патронами, в то время как солдаты имели приказ использовать лишь ка</w:t>
      </w:r>
      <w:r>
        <w:t>у</w:t>
      </w:r>
      <w:r>
        <w:t>чуковые пули. Было бы интересно узнать, когда будет завершено начатое вое</w:t>
      </w:r>
      <w:r>
        <w:t>н</w:t>
      </w:r>
      <w:r>
        <w:t>ной полицией расследование этого инцидента и какими средствами правовой защиты смогут воспользоваться родственники жертв, если будет установлена вина израильских военных.</w:t>
      </w:r>
    </w:p>
    <w:p w:rsidR="00454429" w:rsidRDefault="00454429" w:rsidP="009739BF">
      <w:pPr>
        <w:pStyle w:val="SingleTxtGR"/>
      </w:pPr>
      <w:r>
        <w:t>60.</w:t>
      </w:r>
      <w:r>
        <w:tab/>
        <w:t>По данным "Аль-Мезан" по состоянию на 6 июня 2010 года, израильская армия казнила с 2003 года в Газе без суда 184 человека за рамками операции "Литой свинец", кроме того, 155 жителей были убиты во время этих смертоно</w:t>
      </w:r>
      <w:r>
        <w:t>с</w:t>
      </w:r>
      <w:r>
        <w:t>ных операций. Израильские силы продолжали вести подобные операции, н</w:t>
      </w:r>
      <w:r>
        <w:t>е</w:t>
      </w:r>
      <w:r>
        <w:t>смотря на вынесенное Верховным судом в декабре 2006 года постановление, которое предусматривало жесткие ограничения для такой практики. Учитывая эти ограничения, как может объяснить г</w:t>
      </w:r>
      <w:r>
        <w:t>о</w:t>
      </w:r>
      <w:r>
        <w:t>сударство-участник столь большое число таких целенаправленных убийств? 22 ноября 2009 года Генеральному прокурору вооруженных сил и Генеральному прокурору страны была подана жалоба, требующая проведения уголовного расследования убийства Саеда Си</w:t>
      </w:r>
      <w:r>
        <w:t>а</w:t>
      </w:r>
      <w:r>
        <w:t>ма, которое также стоило жизни шести гражданским лицам. Создается впеча</w:t>
      </w:r>
      <w:r>
        <w:t>т</w:t>
      </w:r>
      <w:r>
        <w:t>ление, что процесс практически прекращен, и мо</w:t>
      </w:r>
      <w:r>
        <w:t>ж</w:t>
      </w:r>
      <w:r>
        <w:t>но лишь спросить − почему.</w:t>
      </w:r>
    </w:p>
    <w:p w:rsidR="00454429" w:rsidRDefault="00454429" w:rsidP="009739BF">
      <w:pPr>
        <w:pStyle w:val="SingleTxtGR"/>
      </w:pPr>
      <w:r>
        <w:t>61.</w:t>
      </w:r>
      <w:r>
        <w:tab/>
        <w:t>Журналистка Анат Камм преследуется по обвинению в измене и шпи</w:t>
      </w:r>
      <w:r>
        <w:t>о</w:t>
      </w:r>
      <w:r>
        <w:t>наже в связи с тем, что она передала газете "Гааре</w:t>
      </w:r>
      <w:r w:rsidRPr="00564926">
        <w:t>ц</w:t>
      </w:r>
      <w:r>
        <w:t>"</w:t>
      </w:r>
      <w:r w:rsidRPr="00564926">
        <w:t xml:space="preserve"> с</w:t>
      </w:r>
      <w:r>
        <w:t>екретные военные док</w:t>
      </w:r>
      <w:r>
        <w:t>у</w:t>
      </w:r>
      <w:r>
        <w:t>менты, к которым она имела доступ во время своей военной службы и которые были использованы для статьи, появившейся в 2008 году в "Гаарец" и свид</w:t>
      </w:r>
      <w:r>
        <w:t>е</w:t>
      </w:r>
      <w:r>
        <w:t>тельствующей о продолжении израильской армией практики внесудебных ка</w:t>
      </w:r>
      <w:r>
        <w:t>з</w:t>
      </w:r>
      <w:r>
        <w:t>ней на Западном берегу, несмотря на пост</w:t>
      </w:r>
      <w:r>
        <w:t>а</w:t>
      </w:r>
      <w:r>
        <w:t>новление Верховного суда 2006 года. В январе 2009 года Генеральный прокурор определил, что никакой элемент не позволяет ему сделать вывод о том, что вооруженные силы Израиля нарушили инструкции Верховного суда. Может ли объяснить дел</w:t>
      </w:r>
      <w:r>
        <w:t>е</w:t>
      </w:r>
      <w:r>
        <w:t>гация, как Генеральный прокурор мог прийти к выводу об отсутствии оснований для проведения уг</w:t>
      </w:r>
      <w:r>
        <w:t>о</w:t>
      </w:r>
      <w:r>
        <w:t>ловного расследования разоблачаемых действий, в то время как по этому в</w:t>
      </w:r>
      <w:r>
        <w:t>о</w:t>
      </w:r>
      <w:r>
        <w:t>просу существуют секретные документы и свидетельские показания бывшей военной.</w:t>
      </w:r>
    </w:p>
    <w:p w:rsidR="00454429" w:rsidRDefault="00454429" w:rsidP="009739BF">
      <w:pPr>
        <w:pStyle w:val="SingleTxtGR"/>
      </w:pPr>
      <w:r>
        <w:t>62.</w:t>
      </w:r>
      <w:r>
        <w:tab/>
        <w:t>Согласно имеющимся у Комитета данным, военная полиция основывае</w:t>
      </w:r>
      <w:r>
        <w:t>т</w:t>
      </w:r>
      <w:r>
        <w:t>ся на оперативных опросах израильских вооруженных сил при решении вопр</w:t>
      </w:r>
      <w:r>
        <w:t>о</w:t>
      </w:r>
      <w:r>
        <w:t>са об открытии расследования, если в ходе военных операций были убиты или ранены гражданские лица. Было бы интересно узнать, рассмотрело ли госуда</w:t>
      </w:r>
      <w:r>
        <w:t>р</w:t>
      </w:r>
      <w:r>
        <w:t>ство-участник возможность принимать во внимание другие доказательные эл</w:t>
      </w:r>
      <w:r>
        <w:t>е</w:t>
      </w:r>
      <w:r>
        <w:t>менты, такие как заявления свидетелей под присягой, на первоначальной ст</w:t>
      </w:r>
      <w:r>
        <w:t>а</w:t>
      </w:r>
      <w:r>
        <w:t>дии процесса.</w:t>
      </w:r>
    </w:p>
    <w:p w:rsidR="00454429" w:rsidRDefault="00454429" w:rsidP="009739BF">
      <w:pPr>
        <w:pStyle w:val="SingleTxtGR"/>
      </w:pPr>
      <w:r>
        <w:t>63.</w:t>
      </w:r>
      <w:r>
        <w:tab/>
        <w:t>Что касается запрета пыток, г-жа Келлер хотела бы получить уточнения относительно содержания директив и правил, которые Израильское упра</w:t>
      </w:r>
      <w:r>
        <w:t>в</w:t>
      </w:r>
      <w:r>
        <w:t>ление безопасности (ИУБ) применяет для определения обстоятельств допроса, позв</w:t>
      </w:r>
      <w:r>
        <w:t>о</w:t>
      </w:r>
      <w:r>
        <w:t>ляющих сослаться на "состояние необходимости". Государство-участник указ</w:t>
      </w:r>
      <w:r>
        <w:t>а</w:t>
      </w:r>
      <w:r>
        <w:t>ло в своих письменных ответах число расследований, проведенных Контрол</w:t>
      </w:r>
      <w:r>
        <w:t>е</w:t>
      </w:r>
      <w:r>
        <w:t>ром, которому было поручено расследовать жалобы на следователей ИУБ в п</w:t>
      </w:r>
      <w:r>
        <w:t>е</w:t>
      </w:r>
      <w:r>
        <w:t>риод с 2006 по 2009 год. Было бы интересно узнать, сколько жалоб было подано Контролеру в течени</w:t>
      </w:r>
      <w:r w:rsidR="00525D3D">
        <w:t>е</w:t>
      </w:r>
      <w:r>
        <w:t xml:space="preserve"> этого периода и какие имеются средства защиты, если он установит, что нарушения были совершены в ходе допр</w:t>
      </w:r>
      <w:r>
        <w:t>о</w:t>
      </w:r>
      <w:r>
        <w:t>са.</w:t>
      </w:r>
    </w:p>
    <w:p w:rsidR="00454429" w:rsidRDefault="00454429" w:rsidP="009739BF">
      <w:pPr>
        <w:pStyle w:val="SingleTxtGR"/>
      </w:pPr>
      <w:r>
        <w:t>64.</w:t>
      </w:r>
      <w:r w:rsidRPr="00842C7E">
        <w:tab/>
        <w:t>Г-жа Келлер</w:t>
      </w:r>
      <w:r>
        <w:t xml:space="preserve"> хотела бы узнать, намерено ли государство-участник пр</w:t>
      </w:r>
      <w:r>
        <w:t>и</w:t>
      </w:r>
      <w:r>
        <w:t>нять меры, гарантирующие присутствие во всех местах содержания под стр</w:t>
      </w:r>
      <w:r>
        <w:t>а</w:t>
      </w:r>
      <w:r>
        <w:t>жей квалифицированных и независимых врачей, которые могли бы общаться в частном порядке с заключе</w:t>
      </w:r>
      <w:r>
        <w:t>н</w:t>
      </w:r>
      <w:r>
        <w:t>ными и выявлять возможные случаи пыток или грубого обращения в соответствии с инструкциями по эффективному провед</w:t>
      </w:r>
      <w:r>
        <w:t>е</w:t>
      </w:r>
      <w:r>
        <w:t>нию расследований пыток и других грубых, жестоких и унижающих достоинс</w:t>
      </w:r>
      <w:r>
        <w:t>т</w:t>
      </w:r>
      <w:r>
        <w:t>во человека видов обращений (Стамбульский прот</w:t>
      </w:r>
      <w:r>
        <w:t>о</w:t>
      </w:r>
      <w:r>
        <w:t>кол). Кроме того, намерено ли государство требовать составления полной медицинской карты по каждому лицу, допрашиваемому ИУБ, ведущейся на протяжении вс</w:t>
      </w:r>
      <w:r>
        <w:t>е</w:t>
      </w:r>
      <w:r>
        <w:t>го срока задержания без засекречивания содержащихся в ней данных?</w:t>
      </w:r>
    </w:p>
    <w:p w:rsidR="00454429" w:rsidRDefault="00454429" w:rsidP="009739BF">
      <w:pPr>
        <w:pStyle w:val="SingleTxtGR"/>
      </w:pPr>
      <w:r>
        <w:t>65.</w:t>
      </w:r>
      <w:r>
        <w:tab/>
        <w:t xml:space="preserve">Может ли делегация объяснить причины поправки № 4 от 17 июня </w:t>
      </w:r>
      <w:r w:rsidR="00A25089">
        <w:t>2008 </w:t>
      </w:r>
      <w:r>
        <w:t>года, которая продлила до июля 2012 года срок применения положения, освобождающего полицию от регистрации допросов лиц, подозреваемых в п</w:t>
      </w:r>
      <w:r>
        <w:t>о</w:t>
      </w:r>
      <w:r>
        <w:t>кушении на безопасность государства. Оно, возможно, также пояснит, почему поправка 1994 года, разрешающая Генеральному прокурору просить Отдел ра</w:t>
      </w:r>
      <w:r>
        <w:t>с</w:t>
      </w:r>
      <w:r>
        <w:t>следований нарушений сотрудников полиции рассматривать жалобы, поданные на ИУБ в связи с уголовными преступлениями, не применялась эти последние годы и почему такой вид расследований систематически поручается Контрол</w:t>
      </w:r>
      <w:r>
        <w:t>е</w:t>
      </w:r>
      <w:r>
        <w:t>ру, занимающемуся рассмотрением жалоб от допрашиваемых л</w:t>
      </w:r>
      <w:r>
        <w:t>и</w:t>
      </w:r>
      <w:r>
        <w:t>ц, который сам подчиняется ИУБ.</w:t>
      </w:r>
    </w:p>
    <w:p w:rsidR="00454429" w:rsidRDefault="00454429" w:rsidP="009739BF">
      <w:pPr>
        <w:pStyle w:val="SingleTxtGR"/>
      </w:pPr>
      <w:r>
        <w:t>66.</w:t>
      </w:r>
      <w:r>
        <w:tab/>
        <w:t>Согласно докладу Государственного омбудсмена за 2005 год, более двух третей жалоб, поданных в Отдел расследований нарушений сотрудников пол</w:t>
      </w:r>
      <w:r>
        <w:t>и</w:t>
      </w:r>
      <w:r>
        <w:t>ции, не привели ни к какому расследованию, и даже в случае открытия рассл</w:t>
      </w:r>
      <w:r>
        <w:t>е</w:t>
      </w:r>
      <w:r>
        <w:t>дования уголовное преследование было возбуждено лишь в небольшом числе случаев. Более того, дело, содержащее свидетельские показания подателя жал</w:t>
      </w:r>
      <w:r>
        <w:t>о</w:t>
      </w:r>
      <w:r>
        <w:t>бы и свидетельские показания полиции, было закрыто за недостаточностью д</w:t>
      </w:r>
      <w:r>
        <w:t>о</w:t>
      </w:r>
      <w:r>
        <w:t>казательств. Есть основания спросить, почему доля жалоб, приведших к ра</w:t>
      </w:r>
      <w:r>
        <w:t>с</w:t>
      </w:r>
      <w:r>
        <w:t>следованиям, является столь малой и почему в случае, когда имеются две ве</w:t>
      </w:r>
      <w:r>
        <w:t>р</w:t>
      </w:r>
      <w:r>
        <w:t>сии одного и того же инцидента, расследование с целью установления дост</w:t>
      </w:r>
      <w:r>
        <w:t>о</w:t>
      </w:r>
      <w:r>
        <w:t>верности каждой из версий не проводится.</w:t>
      </w:r>
    </w:p>
    <w:p w:rsidR="00454429" w:rsidRPr="00D70677" w:rsidRDefault="00454429" w:rsidP="009739BF">
      <w:pPr>
        <w:pStyle w:val="SingleTxtGR"/>
      </w:pPr>
      <w:r>
        <w:t>67.</w:t>
      </w:r>
      <w:r>
        <w:tab/>
        <w:t>В своих заключительных замечаниях 2003 года Комитет рекомендовал Израилю пересмотреть законодательство об исключительных случаях, следить за тем, чтобы никто не задерживался на срок более 48 часов без возможности проконсультироваться с адвокатом и чтобы меры по борьбе с терроризмом в полной мере соответствовали п</w:t>
      </w:r>
      <w:r>
        <w:t>о</w:t>
      </w:r>
      <w:r>
        <w:t>ложениям Пакта, прекратить использование гражданских палестинцев в качестве человеческого щита, пересмотреть и</w:t>
      </w:r>
      <w:r>
        <w:t>с</w:t>
      </w:r>
      <w:r>
        <w:t>пользование доктрин "состояния необходимости" и следить за тем, чтобы все случаи пыток и грубого обращения становились объектом независимого ра</w:t>
      </w:r>
      <w:r>
        <w:t>с</w:t>
      </w:r>
      <w:r>
        <w:t>следования и чтобы авторы этих актов преследовались в уголовном порядке. Каким образом государство-участник намерено претворить в жизнь эти рек</w:t>
      </w:r>
      <w:r>
        <w:t>о</w:t>
      </w:r>
      <w:r>
        <w:t>мендации?</w:t>
      </w:r>
    </w:p>
    <w:p w:rsidR="00DE53F3" w:rsidRDefault="00DE53F3" w:rsidP="009739BF">
      <w:pPr>
        <w:pStyle w:val="SingleTxtGR"/>
      </w:pPr>
      <w:r>
        <w:t>68.</w:t>
      </w:r>
      <w:r>
        <w:tab/>
        <w:t>Более 600 жалоб на акты пыток и грубого обращения, совершенные с</w:t>
      </w:r>
      <w:r>
        <w:t>о</w:t>
      </w:r>
      <w:r>
        <w:t>трудниками ИУБ, были получены израильскими властями начиная с 2001 года, и ни одна из них не привела к уголовному расследованию, поскольку все были переданы внутреннему органу ИУБ для предварительного рассмотрения, а з</w:t>
      </w:r>
      <w:r>
        <w:t>а</w:t>
      </w:r>
      <w:r>
        <w:t>тем отправлены в архив без принятия решений. Остается ли убежденным гос</w:t>
      </w:r>
      <w:r>
        <w:t>у</w:t>
      </w:r>
      <w:r>
        <w:t>дарство-участник в том, что внутренние процедуры ИУБ являются наиболее подходящими для проведения расследований утверждений о насилии, сове</w:t>
      </w:r>
      <w:r>
        <w:t>р</w:t>
      </w:r>
      <w:r>
        <w:t>шенном служащими ИУБ и не планирует ли оно поручить такой вид расслед</w:t>
      </w:r>
      <w:r>
        <w:t>о</w:t>
      </w:r>
      <w:r>
        <w:t>ваний независимым лицам, уполномоченным службами безопасн</w:t>
      </w:r>
      <w:r>
        <w:t>о</w:t>
      </w:r>
      <w:r w:rsidR="00DD66BD">
        <w:t>сти?</w:t>
      </w:r>
    </w:p>
    <w:p w:rsidR="00DE53F3" w:rsidRDefault="00DE53F3" w:rsidP="009739BF">
      <w:pPr>
        <w:pStyle w:val="SingleTxtGR"/>
      </w:pPr>
      <w:r>
        <w:t>69.</w:t>
      </w:r>
      <w:r>
        <w:tab/>
        <w:t>Что касается прав задержанных, то было бы полезным получить данные о прим</w:t>
      </w:r>
      <w:r>
        <w:t>е</w:t>
      </w:r>
      <w:r>
        <w:t>нении положений Закона об уголовной процедуре 1996−5756 и поправки 2005 года к Закону 1971 года о тюрьмах (статья 45), направленных на отсрочку встреч и консультаций с адвокатом. Было бы также интересно узнать о средс</w:t>
      </w:r>
      <w:r>
        <w:t>т</w:t>
      </w:r>
      <w:r>
        <w:t>вах защиты, имеющихся у задержанных, которые не смогли осуществить в ж</w:t>
      </w:r>
      <w:r>
        <w:t>е</w:t>
      </w:r>
      <w:r>
        <w:t>лаемое время свое право на общение с адвокатом по причине неправильного применения представителем государства действующих законов. Г-жа Келлер хотела бы также узнать, планирует ли государство-участник разрешить Межд</w:t>
      </w:r>
      <w:r>
        <w:t>у</w:t>
      </w:r>
      <w:r>
        <w:t>народному комитету Красного Креста и другим независимым органам осущес</w:t>
      </w:r>
      <w:r>
        <w:t>т</w:t>
      </w:r>
      <w:r>
        <w:t>влять незапланированные посещения тюрем, в том числе блоков, в которых н</w:t>
      </w:r>
      <w:r>
        <w:t>а</w:t>
      </w:r>
      <w:r>
        <w:t>ходятся лица, задержанные по причинам безопасности, с тем чтобы усилить защиту против пыток и грубого обращения: Комитет обеспокоен содержанием проекта закона о борьбе против терроризма 2010 года, совместное применение которого с положениями, препятствующими задержанным общаться с адвок</w:t>
      </w:r>
      <w:r>
        <w:t>а</w:t>
      </w:r>
      <w:r>
        <w:t>том в течени</w:t>
      </w:r>
      <w:r w:rsidR="00525D3D">
        <w:t>е</w:t>
      </w:r>
      <w:r>
        <w:t xml:space="preserve"> 21 дня, могло бы привести к созданию ситуации, в которой заи</w:t>
      </w:r>
      <w:r>
        <w:t>н</w:t>
      </w:r>
      <w:r>
        <w:t>тересованный был бы представлен в суде адвокатом, не имевшим с ним до эт</w:t>
      </w:r>
      <w:r>
        <w:t>о</w:t>
      </w:r>
      <w:r>
        <w:t>го никакой встречи. Не изучило ли государство-участник последствия, кот</w:t>
      </w:r>
      <w:r>
        <w:t>о</w:t>
      </w:r>
      <w:r>
        <w:t>рые этот проект в сочетании с существующими законами мог бы иметь для осущ</w:t>
      </w:r>
      <w:r>
        <w:t>е</w:t>
      </w:r>
      <w:r>
        <w:t>ствления права на встречу с адвокатом, и не предусматривает ли оно в связи с этим какие-либо решения?</w:t>
      </w:r>
    </w:p>
    <w:p w:rsidR="00DE53F3" w:rsidRDefault="00DE53F3" w:rsidP="009739BF">
      <w:pPr>
        <w:pStyle w:val="SingleTxtGR"/>
      </w:pPr>
      <w:r>
        <w:t>70.</w:t>
      </w:r>
      <w:r>
        <w:tab/>
        <w:t xml:space="preserve">В соответствии с действующими на </w:t>
      </w:r>
      <w:r w:rsidR="00DD66BD">
        <w:t>З</w:t>
      </w:r>
      <w:r>
        <w:t>ападном берегу военными уставами военный трибунал может исключать присутствие адвоката задержанного в ходе всего заседания или его части. Более того, ИУБ может также отказать заде</w:t>
      </w:r>
      <w:r>
        <w:t>р</w:t>
      </w:r>
      <w:r>
        <w:t>жанному в праве общаться с адвокатом в течени</w:t>
      </w:r>
      <w:r w:rsidR="00525D3D">
        <w:t>е</w:t>
      </w:r>
      <w:r>
        <w:t xml:space="preserve"> срока до 90 дней. Если эти сведения верны, то планирует ли государство-участник заменить такой режим системой адвокатов с особыми полномочиями с тем, чтобы гарантировать пр</w:t>
      </w:r>
      <w:r>
        <w:t>и</w:t>
      </w:r>
      <w:r>
        <w:t>сутствие в трибунале лица, которое сможет эффективно обеспечить защиту з</w:t>
      </w:r>
      <w:r>
        <w:t>а</w:t>
      </w:r>
      <w:r>
        <w:t>держанного?</w:t>
      </w:r>
    </w:p>
    <w:p w:rsidR="00DE53F3" w:rsidRDefault="00DE53F3" w:rsidP="009739BF">
      <w:pPr>
        <w:pStyle w:val="SingleTxtGR"/>
      </w:pPr>
      <w:r>
        <w:t>71.</w:t>
      </w:r>
      <w:r>
        <w:tab/>
      </w:r>
      <w:r w:rsidRPr="00F66E5C">
        <w:rPr>
          <w:b/>
        </w:rPr>
        <w:t xml:space="preserve">Г-н </w:t>
      </w:r>
      <w:r>
        <w:rPr>
          <w:b/>
        </w:rPr>
        <w:t>Т</w:t>
      </w:r>
      <w:r w:rsidRPr="00F66E5C">
        <w:rPr>
          <w:b/>
        </w:rPr>
        <w:t>елин</w:t>
      </w:r>
      <w:r>
        <w:t xml:space="preserve"> хотел бы получить уточнения об инциденте, в ходе которого пытавшееся нарушить блокаду Газы судно было задержано 31 мая 2010 года. Насколько он понял, израильское правительство представило совсем недавно доклад об этой операции, которая вызывает как фактические, так и юридич</w:t>
      </w:r>
      <w:r>
        <w:t>е</w:t>
      </w:r>
      <w:r>
        <w:t>ские вопросы, в частности в том, что касается соблюдения принципа соразме</w:t>
      </w:r>
      <w:r>
        <w:t>р</w:t>
      </w:r>
      <w:r>
        <w:t>ности. Он надеется, что Комитет получит вскоре экземпляр этого доклада и с интересом ожидает комментариев делегации по содерж</w:t>
      </w:r>
      <w:r>
        <w:t>а</w:t>
      </w:r>
      <w:r>
        <w:t>нию этого документа.</w:t>
      </w:r>
    </w:p>
    <w:p w:rsidR="00DE53F3" w:rsidRDefault="00DE53F3" w:rsidP="009739BF">
      <w:pPr>
        <w:pStyle w:val="SingleTxtGR"/>
      </w:pPr>
      <w:r>
        <w:t>72.</w:t>
      </w:r>
      <w:r>
        <w:tab/>
        <w:t>В ответ на любой вопрос Комитета, касающийся операции "Литой св</w:t>
      </w:r>
      <w:r>
        <w:t>и</w:t>
      </w:r>
      <w:r>
        <w:t>нец", государство-участник ссылается на свой ответ на вопрос № 1 перечня о применении Пакта на оккупированных палестинских территориях. Комитет не может удовлетвориться таким ответом. По его мнению, дебаты вокруг прим</w:t>
      </w:r>
      <w:r>
        <w:t>е</w:t>
      </w:r>
      <w:r>
        <w:t>нимости Пакта в секторе Газа едва ли являются допустимыми так же, как и о</w:t>
      </w:r>
      <w:r>
        <w:t>т</w:t>
      </w:r>
      <w:r>
        <w:t>каз принять во внимание консультативное з</w:t>
      </w:r>
      <w:r>
        <w:t>а</w:t>
      </w:r>
      <w:r>
        <w:t>ключение Международного суда от 9 июля 2004 года, которое не упоминается в ответах Израиля. В документах, представленных Комитету неправительственными организ</w:t>
      </w:r>
      <w:r>
        <w:t>а</w:t>
      </w:r>
      <w:r>
        <w:t>циями, в частности "Хьюман райтс вотч", организацией "Международная амнистия" и "Аль М</w:t>
      </w:r>
      <w:r>
        <w:t>е</w:t>
      </w:r>
      <w:r>
        <w:t>зан/Врачи за права человека" содержится довольно подробный отчет о действ</w:t>
      </w:r>
      <w:r>
        <w:t>и</w:t>
      </w:r>
      <w:r>
        <w:t>ях, совершенных израильскими вооруженными силами в ходе операций "Литой свинец", который ясно свидетельствует о многочисленных нарушениях дейс</w:t>
      </w:r>
      <w:r>
        <w:t>т</w:t>
      </w:r>
      <w:r>
        <w:t>вующих ме</w:t>
      </w:r>
      <w:r>
        <w:t>ж</w:t>
      </w:r>
      <w:r>
        <w:t>дународных норм. Комитет был бы весьма признателен делегации за комментарии по этому вопросу.</w:t>
      </w:r>
    </w:p>
    <w:p w:rsidR="00DE53F3" w:rsidRDefault="00DE53F3" w:rsidP="009739BF">
      <w:pPr>
        <w:pStyle w:val="SingleTxtGR"/>
      </w:pPr>
      <w:r>
        <w:t>73.</w:t>
      </w:r>
      <w:r>
        <w:tab/>
      </w:r>
      <w:r>
        <w:rPr>
          <w:b/>
        </w:rPr>
        <w:t>Г-н Сальвиоли</w:t>
      </w:r>
      <w:r>
        <w:t xml:space="preserve"> подчеркивает, что в своем докладе 2009 года о поездке в Израиль и на оккупированные палестинские территории специальный докла</w:t>
      </w:r>
      <w:r>
        <w:t>д</w:t>
      </w:r>
      <w:r>
        <w:t>чик по вопросу о свободе религии или убеждений выразил свою глубокую обеспокоенность многочисленными случаями религиозной дискриминации, в частности со стороны служащих полиции и вооруженных сил. Таким образом, он задается вопросом об эффективности программ подготовки, осуществля</w:t>
      </w:r>
      <w:r>
        <w:t>е</w:t>
      </w:r>
      <w:r>
        <w:t>мых для государственных служащих</w:t>
      </w:r>
      <w:r w:rsidRPr="00453220">
        <w:t xml:space="preserve"> </w:t>
      </w:r>
      <w:r>
        <w:t>с 2003 года с целью их информирования о видах дискриминации по признаку религии или этнического происхождения. Он хотел бы знать, намеревается ли государство-участник изменить эти пр</w:t>
      </w:r>
      <w:r>
        <w:t>о</w:t>
      </w:r>
      <w:r>
        <w:t>граммы с тем, чтобы получить лучшие результаты.</w:t>
      </w:r>
    </w:p>
    <w:p w:rsidR="00DE53F3" w:rsidRDefault="00DE53F3" w:rsidP="009739BF">
      <w:pPr>
        <w:pStyle w:val="SingleTxtGR"/>
      </w:pPr>
      <w:r>
        <w:t>74.</w:t>
      </w:r>
      <w:r>
        <w:tab/>
        <w:t>Что касается пыток, г-н Сальвиоли интересуется тем, охватывает ли з</w:t>
      </w:r>
      <w:r>
        <w:t>а</w:t>
      </w:r>
      <w:r>
        <w:t>прет пыток все виды пыток и грубого, бесчеловечного или унижающего дост</w:t>
      </w:r>
      <w:r>
        <w:t>о</w:t>
      </w:r>
      <w:r>
        <w:t>инство обращения, как они определены в Конвенции против пыток, включая серьезные формы психолог</w:t>
      </w:r>
      <w:r>
        <w:t>и</w:t>
      </w:r>
      <w:r>
        <w:t>ческого насилия.</w:t>
      </w:r>
    </w:p>
    <w:p w:rsidR="00DE53F3" w:rsidRDefault="00DE53F3" w:rsidP="009739BF">
      <w:pPr>
        <w:pStyle w:val="SingleTxtGR"/>
      </w:pPr>
      <w:r>
        <w:t>75.</w:t>
      </w:r>
      <w:r>
        <w:tab/>
        <w:t>Закон о судебной процедуре 2006 года, касающийся задержания лиц, п</w:t>
      </w:r>
      <w:r>
        <w:t>о</w:t>
      </w:r>
      <w:r>
        <w:t>дозреваемых в посягательстве на безопасность государства, поначалу был зак</w:t>
      </w:r>
      <w:r>
        <w:t>о</w:t>
      </w:r>
      <w:r>
        <w:t>ноположением временного характера, рассчитанным на действие в течение 18 месяцев. Означает ли продление его применения до 2010 года тот факт, что этот закон может стать постоя</w:t>
      </w:r>
      <w:r>
        <w:t>н</w:t>
      </w:r>
      <w:r>
        <w:t>ным?</w:t>
      </w:r>
    </w:p>
    <w:p w:rsidR="00DE53F3" w:rsidRDefault="00DE53F3" w:rsidP="009739BF">
      <w:pPr>
        <w:pStyle w:val="SingleTxtGR"/>
      </w:pPr>
      <w:r>
        <w:t>76.</w:t>
      </w:r>
      <w:r>
        <w:tab/>
        <w:t>Государство-участник не представило какого-либо ответа на вопрос № 16, касающийся административного заключения. Учитывая весьма многочисле</w:t>
      </w:r>
      <w:r>
        <w:t>н</w:t>
      </w:r>
      <w:r>
        <w:t>ные сведения, полученные из различных источников, по этому вопросу было бы полезным, чтобы делегация представила разъяснения относительно частого и</w:t>
      </w:r>
      <w:r>
        <w:t>с</w:t>
      </w:r>
      <w:r>
        <w:t>пользования административного заключения, нацеленного в отношении прежде всего палестинцев на оккупированных территориях, которое часто сопровожд</w:t>
      </w:r>
      <w:r>
        <w:t>а</w:t>
      </w:r>
      <w:r>
        <w:t>ется ограничениями права на общение с адвокатом и на полное информиров</w:t>
      </w:r>
      <w:r>
        <w:t>а</w:t>
      </w:r>
      <w:r>
        <w:t>ние об основаниях принятой меры. Комитет хотел бы также получить уточн</w:t>
      </w:r>
      <w:r>
        <w:t>е</w:t>
      </w:r>
      <w:r>
        <w:t>ния относительно правил и процедур, которые регулируют административное заключение, как в Израиле, так и на оккупированных палестинских территор</w:t>
      </w:r>
      <w:r>
        <w:t>и</w:t>
      </w:r>
      <w:r>
        <w:t>ях. Не могла бы делегация также прокомментировать сведения, согласно кот</w:t>
      </w:r>
      <w:r>
        <w:t>о</w:t>
      </w:r>
      <w:r>
        <w:t>рым в ходе операции "Литой свинец" палестинцы подвергались аресту и о</w:t>
      </w:r>
      <w:r>
        <w:t>т</w:t>
      </w:r>
      <w:r>
        <w:t>правлялись в центры задержания в Израиле, и что палестинские мужчины, женщины и дети содержались в песчаных карьерах в унижающих достоинство человека условиях без пищи, без воды, без доступа к санитарным удобствам и без крова</w:t>
      </w:r>
      <w:r w:rsidR="00525D3D">
        <w:t>?</w:t>
      </w:r>
      <w:r>
        <w:t xml:space="preserve"> По-видимому, близкие палестинцев, содержащихся в Израиле под стражей, были лишены возможности посетить их с территории Газы, причем иногда в течение нескольких лет. В случае подтверждения такая ситуация в</w:t>
      </w:r>
      <w:r>
        <w:t>ы</w:t>
      </w:r>
      <w:r>
        <w:t>зывает исключительное беспокойство и требует комментариев со стороны дел</w:t>
      </w:r>
      <w:r>
        <w:t>е</w:t>
      </w:r>
      <w:r>
        <w:t>гации.</w:t>
      </w:r>
    </w:p>
    <w:p w:rsidR="00DE53F3" w:rsidRDefault="00DE53F3" w:rsidP="009739BF">
      <w:pPr>
        <w:pStyle w:val="SingleTxtGR"/>
      </w:pPr>
      <w:r>
        <w:t>77.</w:t>
      </w:r>
      <w:r>
        <w:tab/>
      </w:r>
      <w:r w:rsidRPr="0061263C">
        <w:rPr>
          <w:b/>
        </w:rPr>
        <w:t>Г-жа Майодина</w:t>
      </w:r>
      <w:r>
        <w:t xml:space="preserve"> подчеркивает разрушительные последствия блокады Г</w:t>
      </w:r>
      <w:r>
        <w:t>а</w:t>
      </w:r>
      <w:r>
        <w:t>зы с то</w:t>
      </w:r>
      <w:r>
        <w:t>ч</w:t>
      </w:r>
      <w:r>
        <w:t>ки зрения людских жизней и окружающей среды и спрашивает, почему израильское правительство не может разрешить ввоз в Газу строительных мат</w:t>
      </w:r>
      <w:r>
        <w:t>е</w:t>
      </w:r>
      <w:r>
        <w:t>риалов и необходимой гуманитарной помощи для решения серьезных проблем снабжения водой и очис</w:t>
      </w:r>
      <w:r>
        <w:t>т</w:t>
      </w:r>
      <w:r>
        <w:t>ки сточных вод, ставящих под угрозу жизнь населения. Кроме того она хотела бы знать, какие средства правительство намерено и</w:t>
      </w:r>
      <w:r>
        <w:t>с</w:t>
      </w:r>
      <w:r>
        <w:t>пользовать для гарантии уважения международного гуманитарного права и м</w:t>
      </w:r>
      <w:r>
        <w:t>е</w:t>
      </w:r>
      <w:r>
        <w:t>ждународного права прав человека, а также соглаш</w:t>
      </w:r>
      <w:r>
        <w:t>е</w:t>
      </w:r>
      <w:r>
        <w:t>ния от 2005 года о доступе и свободном передвижении, заключенного Израилем и палестинской админис</w:t>
      </w:r>
      <w:r>
        <w:t>т</w:t>
      </w:r>
      <w:r>
        <w:t>рацией.</w:t>
      </w:r>
    </w:p>
    <w:p w:rsidR="00DE53F3" w:rsidRDefault="00DE53F3" w:rsidP="009739BF">
      <w:pPr>
        <w:pStyle w:val="SingleTxtGR"/>
      </w:pPr>
      <w:r>
        <w:t>78.</w:t>
      </w:r>
      <w:r>
        <w:tab/>
      </w:r>
      <w:r w:rsidRPr="002B40E0">
        <w:rPr>
          <w:b/>
        </w:rPr>
        <w:t>Г-н Амор</w:t>
      </w:r>
      <w:r>
        <w:t xml:space="preserve"> отмечает, что понятие необходимости является весьма опа</w:t>
      </w:r>
      <w:r>
        <w:t>с</w:t>
      </w:r>
      <w:r>
        <w:t>ным, поскольку на него можно ссылаться для оправдания пыток и серьезных преступлений. В своем постановлении об исключении применения доктрины необходимости Верховный суд, разумеется, определил критерии, такие, как н</w:t>
      </w:r>
      <w:r>
        <w:t>е</w:t>
      </w:r>
      <w:r>
        <w:t>отвратимость акта, но оценку этих критериев весьма трудно оградить от суб</w:t>
      </w:r>
      <w:r>
        <w:t>ъ</w:t>
      </w:r>
      <w:r>
        <w:t>ективности. Таким образом, было бы интересно получить уточнения относ</w:t>
      </w:r>
      <w:r>
        <w:t>и</w:t>
      </w:r>
      <w:r>
        <w:t>тельно понятия необходимости, а также его применения на практике, и в час</w:t>
      </w:r>
      <w:r>
        <w:t>т</w:t>
      </w:r>
      <w:r>
        <w:t>ности число раз, когда оно было использовано.</w:t>
      </w:r>
    </w:p>
    <w:p w:rsidR="00DE53F3" w:rsidRDefault="00DE53F3" w:rsidP="009739BF">
      <w:pPr>
        <w:pStyle w:val="SingleTxtGR"/>
      </w:pPr>
      <w:r>
        <w:t>79.</w:t>
      </w:r>
      <w:r>
        <w:tab/>
      </w:r>
      <w:r>
        <w:rPr>
          <w:b/>
        </w:rPr>
        <w:t>Председатель</w:t>
      </w:r>
      <w:r>
        <w:t xml:space="preserve"> благодарит делегацию и членов Комитета и приглашает их продо</w:t>
      </w:r>
      <w:r>
        <w:t>л</w:t>
      </w:r>
      <w:r>
        <w:t>жить диалог на следующем заседании.</w:t>
      </w:r>
    </w:p>
    <w:p w:rsidR="00DE53F3" w:rsidRDefault="00DE53F3" w:rsidP="009739BF">
      <w:pPr>
        <w:pStyle w:val="SingleTxtGR"/>
      </w:pPr>
      <w:r w:rsidRPr="00C16498">
        <w:rPr>
          <w:i/>
        </w:rPr>
        <w:t>Заседание закрывается в 18 ч</w:t>
      </w:r>
      <w:r w:rsidRPr="004C438A">
        <w:rPr>
          <w:i/>
        </w:rPr>
        <w:t>. 00 м.</w:t>
      </w:r>
    </w:p>
    <w:p w:rsidR="00DE53F3" w:rsidRPr="00C16498" w:rsidRDefault="00DE53F3" w:rsidP="009739BF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4F1635" w:rsidRPr="007F7553" w:rsidRDefault="004F1635" w:rsidP="009739BF">
      <w:pPr>
        <w:pStyle w:val="SingleTxtGR"/>
      </w:pPr>
    </w:p>
    <w:sectPr w:rsidR="004F1635" w:rsidRPr="007F7553" w:rsidSect="0084613B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576B" w:rsidRDefault="00DA576B">
      <w:r>
        <w:rPr>
          <w:lang w:val="en-US"/>
        </w:rPr>
        <w:tab/>
      </w:r>
      <w:r>
        <w:separator/>
      </w:r>
    </w:p>
  </w:endnote>
  <w:endnote w:type="continuationSeparator" w:id="0">
    <w:p w:rsidR="00DA576B" w:rsidRDefault="00DA57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576B" w:rsidRPr="005F0588" w:rsidRDefault="00DA576B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1E38EE">
      <w:rPr>
        <w:rStyle w:val="PageNumber"/>
        <w:noProof/>
      </w:rPr>
      <w:t>20</w:t>
    </w:r>
    <w:r>
      <w:rPr>
        <w:rStyle w:val="PageNumber"/>
      </w:rPr>
      <w:fldChar w:fldCharType="end"/>
    </w:r>
    <w:r>
      <w:rPr>
        <w:lang w:val="en-US"/>
      </w:rPr>
      <w:tab/>
      <w:t>GE.10-43726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576B" w:rsidRPr="005F0588" w:rsidRDefault="00DA576B">
    <w:pPr>
      <w:pStyle w:val="Footer"/>
      <w:rPr>
        <w:lang w:val="en-US"/>
      </w:rPr>
    </w:pPr>
    <w:r>
      <w:rPr>
        <w:lang w:val="en-US"/>
      </w:rPr>
      <w:t>GE.10-43726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1E38EE">
      <w:rPr>
        <w:rStyle w:val="PageNumber"/>
        <w:noProof/>
      </w:rPr>
      <w:t>21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576B" w:rsidRPr="00F21DC3" w:rsidRDefault="00DA576B" w:rsidP="00F21DC3">
    <w:pPr>
      <w:pStyle w:val="Footer"/>
      <w:pBdr>
        <w:bottom w:val="single" w:sz="4" w:space="1" w:color="auto"/>
      </w:pBdr>
      <w:spacing w:after="120"/>
      <w:rPr>
        <w:spacing w:val="20"/>
        <w:sz w:val="20"/>
        <w:lang w:val="fr-FR"/>
      </w:rPr>
    </w:pPr>
  </w:p>
  <w:p w:rsidR="00DA576B" w:rsidRPr="00DC706E" w:rsidRDefault="00DA576B" w:rsidP="00DC706E">
    <w:pPr>
      <w:pStyle w:val="FootnoteText"/>
      <w:spacing w:after="120"/>
      <w:rPr>
        <w:w w:val="100"/>
        <w:kern w:val="0"/>
        <w:lang w:val="ru-RU"/>
      </w:rPr>
    </w:pPr>
    <w:r w:rsidRPr="00DC706E">
      <w:rPr>
        <w:w w:val="100"/>
        <w:kern w:val="0"/>
        <w:lang w:val="ru-RU"/>
      </w:rPr>
      <w:tab/>
    </w:r>
    <w:r>
      <w:rPr>
        <w:w w:val="100"/>
        <w:kern w:val="0"/>
        <w:lang w:val="ru-RU"/>
      </w:rPr>
      <w:tab/>
    </w:r>
    <w:r w:rsidRPr="00DC706E">
      <w:rPr>
        <w:w w:val="100"/>
        <w:kern w:val="0"/>
        <w:lang w:val="ru-RU"/>
      </w:rPr>
      <w:t>В настоящий отчет могут вноситься поправки.</w:t>
    </w:r>
  </w:p>
  <w:p w:rsidR="00DA576B" w:rsidRPr="00DC706E" w:rsidRDefault="00DA576B" w:rsidP="00DC706E">
    <w:pPr>
      <w:pStyle w:val="FootnoteText"/>
      <w:spacing w:after="120"/>
      <w:rPr>
        <w:w w:val="100"/>
        <w:kern w:val="0"/>
        <w:lang w:val="ru-RU"/>
      </w:rPr>
    </w:pPr>
    <w:r w:rsidRPr="00DC706E">
      <w:rPr>
        <w:w w:val="100"/>
        <w:kern w:val="0"/>
        <w:lang w:val="ru-RU"/>
      </w:rPr>
      <w:tab/>
    </w:r>
    <w:r>
      <w:rPr>
        <w:w w:val="100"/>
        <w:kern w:val="0"/>
        <w:lang w:val="ru-RU"/>
      </w:rPr>
      <w:tab/>
    </w:r>
    <w:r w:rsidRPr="00DC706E">
      <w:rPr>
        <w:w w:val="100"/>
        <w:kern w:val="0"/>
        <w:lang w:val="ru-RU"/>
      </w:rPr>
      <w:t>Поправки должны представляться на одном из рабочих языков.  Они должны быть изложены в пояснительной записке, а также внесены в один из экземпляров отчета.  Они должны направляться</w:t>
    </w:r>
    <w:r w:rsidRPr="00DC706E">
      <w:rPr>
        <w:i/>
        <w:w w:val="100"/>
        <w:kern w:val="0"/>
        <w:lang w:val="ru-RU"/>
      </w:rPr>
      <w:t xml:space="preserve"> в течение одной недели с момента выпуска настоящего документа</w:t>
    </w:r>
    <w:r w:rsidRPr="00DC706E">
      <w:rPr>
        <w:w w:val="100"/>
        <w:kern w:val="0"/>
        <w:lang w:val="ru-RU"/>
      </w:rPr>
      <w:t xml:space="preserve"> в Группу редакционного контроля, комната Е. 4108, Дворец Наций, Женева.</w:t>
    </w:r>
  </w:p>
  <w:p w:rsidR="00DA576B" w:rsidRPr="00EF47EA" w:rsidRDefault="00DA576B" w:rsidP="00DC706E">
    <w:pPr>
      <w:pStyle w:val="FootnoteText"/>
      <w:spacing w:after="120"/>
      <w:ind w:firstLine="0"/>
      <w:rPr>
        <w:lang w:val="ru-RU"/>
      </w:rPr>
    </w:pPr>
    <w:r w:rsidRPr="00DC706E">
      <w:rPr>
        <w:w w:val="100"/>
        <w:kern w:val="0"/>
        <w:lang w:val="ru-RU"/>
      </w:rPr>
      <w:t>Любые поправки к отчетам о заседаниях Конференции будут сведены в единое исправление, которое будет выпущено вскоре после окончания Конференции.</w:t>
    </w:r>
  </w:p>
  <w:p w:rsidR="00DA576B" w:rsidRPr="007B2C3F" w:rsidRDefault="00DA576B">
    <w:pPr>
      <w:pStyle w:val="Footer"/>
      <w:rPr>
        <w:sz w:val="20"/>
        <w:lang w:val="en-US"/>
      </w:rPr>
    </w:pPr>
    <w:r>
      <w:rPr>
        <w:sz w:val="20"/>
        <w:lang w:val="en-US"/>
      </w:rPr>
      <w:t>GE.10-43726  (R)  300810  300810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576B" w:rsidRPr="00F71F63" w:rsidRDefault="00DA576B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DA576B" w:rsidRPr="00F71F63" w:rsidRDefault="00DA576B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DA576B" w:rsidRPr="00635E86" w:rsidRDefault="00DA576B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576B" w:rsidRPr="005F0588" w:rsidRDefault="00DA576B">
    <w:pPr>
      <w:pStyle w:val="Header"/>
      <w:rPr>
        <w:lang w:val="en-US"/>
      </w:rPr>
    </w:pPr>
    <w:r>
      <w:rPr>
        <w:lang w:val="en-US"/>
      </w:rPr>
      <w:t>CCPR/C/SR.2717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576B" w:rsidRPr="005F0588" w:rsidRDefault="00DA576B">
    <w:pPr>
      <w:pStyle w:val="Header"/>
      <w:rPr>
        <w:lang w:val="en-US"/>
      </w:rPr>
    </w:pPr>
    <w:r>
      <w:rPr>
        <w:lang w:val="en-US"/>
      </w:rPr>
      <w:tab/>
      <w:t>CCPR/C/SR.2717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US" w:vendorID="64" w:dllVersion="131078" w:nlCheck="1" w:checkStyle="1"/>
  <w:activeWritingStyle w:appName="MSWord" w:lang="en-GB" w:vendorID="64" w:dllVersion="131078" w:nlCheck="1" w:checkStyle="1"/>
  <w:activeWritingStyle w:appName="MSWord" w:lang="fr-FR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84FEB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0F410F"/>
    <w:rsid w:val="00117AEE"/>
    <w:rsid w:val="00121ADA"/>
    <w:rsid w:val="001463F7"/>
    <w:rsid w:val="0015769C"/>
    <w:rsid w:val="001755A4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38EE"/>
    <w:rsid w:val="001E48EE"/>
    <w:rsid w:val="001E6E7B"/>
    <w:rsid w:val="001E7CEF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92B65"/>
    <w:rsid w:val="002A77C9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41B82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B5FFA"/>
    <w:rsid w:val="003C016E"/>
    <w:rsid w:val="003D5EBD"/>
    <w:rsid w:val="00401CE0"/>
    <w:rsid w:val="00403234"/>
    <w:rsid w:val="00406A19"/>
    <w:rsid w:val="00407AC3"/>
    <w:rsid w:val="00414586"/>
    <w:rsid w:val="00415059"/>
    <w:rsid w:val="00424FDD"/>
    <w:rsid w:val="0043033D"/>
    <w:rsid w:val="00435FE4"/>
    <w:rsid w:val="00454429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4F1635"/>
    <w:rsid w:val="0051339C"/>
    <w:rsid w:val="0051412F"/>
    <w:rsid w:val="00515759"/>
    <w:rsid w:val="00522B6F"/>
    <w:rsid w:val="0052430E"/>
    <w:rsid w:val="005248D5"/>
    <w:rsid w:val="00525D3D"/>
    <w:rsid w:val="005276AD"/>
    <w:rsid w:val="00540A9A"/>
    <w:rsid w:val="00543522"/>
    <w:rsid w:val="00545680"/>
    <w:rsid w:val="0056618E"/>
    <w:rsid w:val="00576090"/>
    <w:rsid w:val="00576F59"/>
    <w:rsid w:val="00577A34"/>
    <w:rsid w:val="00580AAD"/>
    <w:rsid w:val="00584FEB"/>
    <w:rsid w:val="00593A04"/>
    <w:rsid w:val="005A6D5A"/>
    <w:rsid w:val="005B1B28"/>
    <w:rsid w:val="005B7D51"/>
    <w:rsid w:val="005B7F35"/>
    <w:rsid w:val="005C2081"/>
    <w:rsid w:val="005C5D3A"/>
    <w:rsid w:val="005C678A"/>
    <w:rsid w:val="005D346D"/>
    <w:rsid w:val="005E74AB"/>
    <w:rsid w:val="005F0CD0"/>
    <w:rsid w:val="00606A3E"/>
    <w:rsid w:val="006115AA"/>
    <w:rsid w:val="006120AE"/>
    <w:rsid w:val="00635E86"/>
    <w:rsid w:val="00636A37"/>
    <w:rsid w:val="006501A5"/>
    <w:rsid w:val="006501BC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3332"/>
    <w:rsid w:val="00707B5F"/>
    <w:rsid w:val="00735602"/>
    <w:rsid w:val="0075279B"/>
    <w:rsid w:val="00753748"/>
    <w:rsid w:val="00762446"/>
    <w:rsid w:val="00781ACB"/>
    <w:rsid w:val="007A79EB"/>
    <w:rsid w:val="007C03CA"/>
    <w:rsid w:val="007C209D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00BB"/>
    <w:rsid w:val="00820BDF"/>
    <w:rsid w:val="008216C3"/>
    <w:rsid w:val="0082228E"/>
    <w:rsid w:val="00827B3D"/>
    <w:rsid w:val="00830402"/>
    <w:rsid w:val="008305D7"/>
    <w:rsid w:val="00834887"/>
    <w:rsid w:val="00842FED"/>
    <w:rsid w:val="008455CF"/>
    <w:rsid w:val="0084613B"/>
    <w:rsid w:val="00847689"/>
    <w:rsid w:val="00861C52"/>
    <w:rsid w:val="00870DF5"/>
    <w:rsid w:val="008727A1"/>
    <w:rsid w:val="00886B0F"/>
    <w:rsid w:val="00887602"/>
    <w:rsid w:val="00887A27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6585F"/>
    <w:rsid w:val="009739BF"/>
    <w:rsid w:val="00980C86"/>
    <w:rsid w:val="00991749"/>
    <w:rsid w:val="009B1D9B"/>
    <w:rsid w:val="009B4074"/>
    <w:rsid w:val="009C30BB"/>
    <w:rsid w:val="009C60BE"/>
    <w:rsid w:val="009D593C"/>
    <w:rsid w:val="009E6279"/>
    <w:rsid w:val="009F00A6"/>
    <w:rsid w:val="009F56A7"/>
    <w:rsid w:val="009F5B05"/>
    <w:rsid w:val="00A00C2A"/>
    <w:rsid w:val="00A026CA"/>
    <w:rsid w:val="00A07232"/>
    <w:rsid w:val="00A14800"/>
    <w:rsid w:val="00A156DE"/>
    <w:rsid w:val="00A157ED"/>
    <w:rsid w:val="00A2446A"/>
    <w:rsid w:val="00A25089"/>
    <w:rsid w:val="00A4025D"/>
    <w:rsid w:val="00A800D1"/>
    <w:rsid w:val="00A84B8E"/>
    <w:rsid w:val="00A85518"/>
    <w:rsid w:val="00A92699"/>
    <w:rsid w:val="00AB5BF0"/>
    <w:rsid w:val="00AC1C95"/>
    <w:rsid w:val="00AC2CCB"/>
    <w:rsid w:val="00AC3806"/>
    <w:rsid w:val="00AC443A"/>
    <w:rsid w:val="00AE60E2"/>
    <w:rsid w:val="00B0169F"/>
    <w:rsid w:val="00B05F21"/>
    <w:rsid w:val="00B14EA9"/>
    <w:rsid w:val="00B22C75"/>
    <w:rsid w:val="00B30A3C"/>
    <w:rsid w:val="00B81305"/>
    <w:rsid w:val="00BB17DC"/>
    <w:rsid w:val="00BB1AF9"/>
    <w:rsid w:val="00BB4C4A"/>
    <w:rsid w:val="00BC7F12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46FA"/>
    <w:rsid w:val="00C663A3"/>
    <w:rsid w:val="00C75CB2"/>
    <w:rsid w:val="00C90723"/>
    <w:rsid w:val="00C90D5C"/>
    <w:rsid w:val="00C931CD"/>
    <w:rsid w:val="00CA609E"/>
    <w:rsid w:val="00CA6CDA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71507"/>
    <w:rsid w:val="00D76358"/>
    <w:rsid w:val="00D776D2"/>
    <w:rsid w:val="00D809D1"/>
    <w:rsid w:val="00D83349"/>
    <w:rsid w:val="00D84ECF"/>
    <w:rsid w:val="00DA2851"/>
    <w:rsid w:val="00DA2B7C"/>
    <w:rsid w:val="00DA5686"/>
    <w:rsid w:val="00DA576B"/>
    <w:rsid w:val="00DB2FC0"/>
    <w:rsid w:val="00DC706E"/>
    <w:rsid w:val="00DD66BD"/>
    <w:rsid w:val="00DE53F3"/>
    <w:rsid w:val="00DF18FA"/>
    <w:rsid w:val="00DF49CA"/>
    <w:rsid w:val="00DF775B"/>
    <w:rsid w:val="00E007F3"/>
    <w:rsid w:val="00E00DEA"/>
    <w:rsid w:val="00E06EF0"/>
    <w:rsid w:val="00E11679"/>
    <w:rsid w:val="00E12572"/>
    <w:rsid w:val="00E307D1"/>
    <w:rsid w:val="00E434B5"/>
    <w:rsid w:val="00E46A04"/>
    <w:rsid w:val="00E5429F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7EA"/>
    <w:rsid w:val="00EF4D1B"/>
    <w:rsid w:val="00EF7295"/>
    <w:rsid w:val="00F069D1"/>
    <w:rsid w:val="00F1503D"/>
    <w:rsid w:val="00F21DC3"/>
    <w:rsid w:val="00F22712"/>
    <w:rsid w:val="00F275F5"/>
    <w:rsid w:val="00F33188"/>
    <w:rsid w:val="00F35BDE"/>
    <w:rsid w:val="00F52A0E"/>
    <w:rsid w:val="00F71F63"/>
    <w:rsid w:val="00F87506"/>
    <w:rsid w:val="00F92C41"/>
    <w:rsid w:val="00FA5522"/>
    <w:rsid w:val="00FA6E4A"/>
    <w:rsid w:val="00FB2B35"/>
    <w:rsid w:val="00FC4AE1"/>
    <w:rsid w:val="00FD78A3"/>
    <w:rsid w:val="00FE09AF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84613B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</Template>
  <TotalTime>0</TotalTime>
  <Pages>21</Pages>
  <Words>10569</Words>
  <Characters>60246</Characters>
  <Application>Microsoft Office Word</Application>
  <DocSecurity>4</DocSecurity>
  <Lines>502</Lines>
  <Paragraphs>141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70674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Chouvalova</dc:creator>
  <cp:keywords/>
  <dc:description/>
  <cp:lastModifiedBy>Любовь Катаева</cp:lastModifiedBy>
  <cp:revision>2</cp:revision>
  <cp:lastPrinted>2010-08-30T11:55:00Z</cp:lastPrinted>
  <dcterms:created xsi:type="dcterms:W3CDTF">2010-08-30T11:57:00Z</dcterms:created>
  <dcterms:modified xsi:type="dcterms:W3CDTF">2010-08-30T11:57:00Z</dcterms:modified>
</cp:coreProperties>
</file>