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475F" w:rsidRPr="001A475F" w:rsidRDefault="001A475F" w:rsidP="001A475F">
      <w:pPr>
        <w:rPr>
          <w:rFonts w:hint="eastAsia"/>
        </w:rPr>
      </w:pPr>
      <w:r w:rsidRPr="001A475F">
        <w:rPr>
          <w:rFonts w:hint="eastAsia"/>
        </w:rPr>
        <w:t>经济、社会、文化权利委员会</w:t>
      </w:r>
    </w:p>
    <w:p w:rsidR="001A475F" w:rsidRPr="001A475F" w:rsidRDefault="001A475F" w:rsidP="001A475F">
      <w:pPr>
        <w:rPr>
          <w:rFonts w:hint="eastAsia"/>
        </w:rPr>
      </w:pPr>
      <w:r w:rsidRPr="001A475F">
        <w:rPr>
          <w:rFonts w:hint="eastAsia"/>
        </w:rPr>
        <w:t>第三十九届会议</w:t>
      </w:r>
    </w:p>
    <w:p w:rsidR="001A475F" w:rsidRPr="001A475F" w:rsidRDefault="001A475F" w:rsidP="00826AE1">
      <w:pPr>
        <w:spacing w:after="320"/>
        <w:rPr>
          <w:rFonts w:hint="eastAsia"/>
        </w:rPr>
      </w:pPr>
      <w:r w:rsidRPr="001A475F">
        <w:rPr>
          <w:rFonts w:hint="eastAsia"/>
        </w:rPr>
        <w:t>2007</w:t>
      </w:r>
      <w:r w:rsidRPr="001A475F">
        <w:rPr>
          <w:rFonts w:hint="eastAsia"/>
        </w:rPr>
        <w:t>年</w:t>
      </w:r>
      <w:r w:rsidRPr="001A475F">
        <w:rPr>
          <w:rFonts w:hint="eastAsia"/>
        </w:rPr>
        <w:t>11</w:t>
      </w:r>
      <w:r w:rsidRPr="001A475F">
        <w:rPr>
          <w:rFonts w:hint="eastAsia"/>
        </w:rPr>
        <w:t>月</w:t>
      </w:r>
      <w:r w:rsidRPr="001A475F">
        <w:rPr>
          <w:rFonts w:hint="eastAsia"/>
        </w:rPr>
        <w:t>5</w:t>
      </w:r>
      <w:r w:rsidRPr="001A475F">
        <w:rPr>
          <w:rFonts w:hint="eastAsia"/>
        </w:rPr>
        <w:t>日至</w:t>
      </w:r>
      <w:r w:rsidRPr="001A475F">
        <w:rPr>
          <w:rFonts w:hint="eastAsia"/>
        </w:rPr>
        <w:t>23</w:t>
      </w:r>
      <w:r w:rsidRPr="001A475F">
        <w:rPr>
          <w:rFonts w:hint="eastAsia"/>
        </w:rPr>
        <w:t>日</w:t>
      </w:r>
    </w:p>
    <w:p w:rsidR="001A475F" w:rsidRPr="001A475F" w:rsidRDefault="001A475F" w:rsidP="00826AE1">
      <w:pPr>
        <w:pStyle w:val="Heading2"/>
        <w:rPr>
          <w:rFonts w:hint="eastAsia"/>
        </w:rPr>
      </w:pPr>
      <w:r w:rsidRPr="001A475F">
        <w:rPr>
          <w:rFonts w:hint="eastAsia"/>
        </w:rPr>
        <w:t>审议缔约国根据《公约》第十六条和第十七条提交的报告</w:t>
      </w:r>
    </w:p>
    <w:p w:rsidR="001A475F" w:rsidRPr="001A475F" w:rsidRDefault="001A475F" w:rsidP="00826AE1">
      <w:pPr>
        <w:pStyle w:val="Heading3"/>
        <w:rPr>
          <w:rFonts w:hint="eastAsia"/>
        </w:rPr>
      </w:pPr>
      <w:r w:rsidRPr="001A475F">
        <w:rPr>
          <w:rFonts w:hint="eastAsia"/>
        </w:rPr>
        <w:t>经济、社会、文化权利委员会的结论性意见</w:t>
      </w:r>
    </w:p>
    <w:p w:rsidR="001A475F" w:rsidRPr="001A475F" w:rsidRDefault="001A475F" w:rsidP="00826AE1">
      <w:pPr>
        <w:pStyle w:val="Heading3"/>
        <w:rPr>
          <w:rFonts w:hint="eastAsia"/>
        </w:rPr>
      </w:pPr>
      <w:r w:rsidRPr="001A475F">
        <w:rPr>
          <w:rFonts w:hint="eastAsia"/>
        </w:rPr>
        <w:t>比利时</w:t>
      </w:r>
    </w:p>
    <w:p w:rsidR="001A475F" w:rsidRPr="001A475F" w:rsidRDefault="001A475F" w:rsidP="00826AE1">
      <w:pPr>
        <w:spacing w:after="320"/>
        <w:rPr>
          <w:rFonts w:hint="eastAsia"/>
        </w:rPr>
      </w:pPr>
      <w:r w:rsidRPr="001A475F">
        <w:rPr>
          <w:rFonts w:hint="eastAsia"/>
        </w:rPr>
        <w:tab/>
      </w:r>
      <w:r w:rsidR="008D2C0A">
        <w:rPr>
          <w:rFonts w:hint="eastAsia"/>
        </w:rPr>
        <w:t>1.</w:t>
      </w:r>
      <w:r w:rsidRPr="001A475F">
        <w:rPr>
          <w:rFonts w:hint="eastAsia"/>
        </w:rPr>
        <w:t xml:space="preserve">  </w:t>
      </w:r>
      <w:r w:rsidRPr="001A475F">
        <w:rPr>
          <w:rFonts w:hint="eastAsia"/>
        </w:rPr>
        <w:t>经济、社会、文化权利委员会于</w:t>
      </w:r>
      <w:r w:rsidRPr="001A475F">
        <w:rPr>
          <w:rFonts w:hint="eastAsia"/>
        </w:rPr>
        <w:t>2007</w:t>
      </w:r>
      <w:r w:rsidRPr="001A475F">
        <w:rPr>
          <w:rFonts w:hint="eastAsia"/>
        </w:rPr>
        <w:t>年</w:t>
      </w:r>
      <w:r w:rsidRPr="001A475F">
        <w:rPr>
          <w:rFonts w:hint="eastAsia"/>
        </w:rPr>
        <w:t>11</w:t>
      </w:r>
      <w:r w:rsidRPr="001A475F">
        <w:rPr>
          <w:rFonts w:hint="eastAsia"/>
        </w:rPr>
        <w:t>月</w:t>
      </w:r>
      <w:r w:rsidRPr="001A475F">
        <w:rPr>
          <w:rFonts w:hint="eastAsia"/>
        </w:rPr>
        <w:t>12</w:t>
      </w:r>
      <w:r w:rsidRPr="001A475F">
        <w:rPr>
          <w:rFonts w:hint="eastAsia"/>
        </w:rPr>
        <w:t>日至</w:t>
      </w:r>
      <w:r w:rsidRPr="001A475F">
        <w:rPr>
          <w:rFonts w:hint="eastAsia"/>
        </w:rPr>
        <w:t>13</w:t>
      </w:r>
      <w:r w:rsidRPr="001A475F">
        <w:rPr>
          <w:rFonts w:hint="eastAsia"/>
        </w:rPr>
        <w:t>日举行的第</w:t>
      </w:r>
      <w:r w:rsidRPr="001A475F">
        <w:rPr>
          <w:rFonts w:hint="eastAsia"/>
        </w:rPr>
        <w:t>41</w:t>
      </w:r>
      <w:r w:rsidRPr="001A475F">
        <w:rPr>
          <w:rFonts w:hint="eastAsia"/>
        </w:rPr>
        <w:t>、</w:t>
      </w:r>
      <w:r w:rsidRPr="001A475F">
        <w:rPr>
          <w:rFonts w:hint="eastAsia"/>
        </w:rPr>
        <w:t>42</w:t>
      </w:r>
      <w:r w:rsidRPr="001A475F">
        <w:rPr>
          <w:rFonts w:hint="eastAsia"/>
        </w:rPr>
        <w:t>和</w:t>
      </w:r>
      <w:r w:rsidRPr="001A475F">
        <w:rPr>
          <w:rFonts w:hint="eastAsia"/>
        </w:rPr>
        <w:t>43</w:t>
      </w:r>
      <w:r w:rsidRPr="001A475F">
        <w:rPr>
          <w:rFonts w:hint="eastAsia"/>
        </w:rPr>
        <w:t>次会议</w:t>
      </w:r>
      <w:r w:rsidR="008D2C0A">
        <w:rPr>
          <w:rFonts w:hint="eastAsia"/>
        </w:rPr>
        <w:t>(</w:t>
      </w:r>
      <w:r w:rsidRPr="001A475F">
        <w:rPr>
          <w:rFonts w:hint="eastAsia"/>
        </w:rPr>
        <w:t>E</w:t>
      </w:r>
      <w:r w:rsidR="008D2C0A">
        <w:rPr>
          <w:rFonts w:hint="eastAsia"/>
        </w:rPr>
        <w:t>/</w:t>
      </w:r>
      <w:r w:rsidRPr="001A475F">
        <w:rPr>
          <w:rFonts w:hint="eastAsia"/>
        </w:rPr>
        <w:t>C.12</w:t>
      </w:r>
      <w:r w:rsidR="008D2C0A">
        <w:rPr>
          <w:rFonts w:hint="eastAsia"/>
        </w:rPr>
        <w:t>/</w:t>
      </w:r>
      <w:r w:rsidR="0037655F">
        <w:rPr>
          <w:rFonts w:hint="eastAsia"/>
        </w:rPr>
        <w:t>2007</w:t>
      </w:r>
      <w:r w:rsidR="008D2C0A">
        <w:rPr>
          <w:rFonts w:hint="eastAsia"/>
        </w:rPr>
        <w:t>/</w:t>
      </w:r>
      <w:r w:rsidR="0037655F">
        <w:rPr>
          <w:rFonts w:hint="eastAsia"/>
        </w:rPr>
        <w:t>SR.41-4</w:t>
      </w:r>
      <w:r w:rsidRPr="001A475F">
        <w:rPr>
          <w:rFonts w:hint="eastAsia"/>
        </w:rPr>
        <w:t>3</w:t>
      </w:r>
      <w:r w:rsidR="008D2C0A">
        <w:rPr>
          <w:rFonts w:hint="eastAsia"/>
        </w:rPr>
        <w:t>)</w:t>
      </w:r>
      <w:r w:rsidRPr="001A475F">
        <w:rPr>
          <w:rFonts w:hint="eastAsia"/>
        </w:rPr>
        <w:t>上</w:t>
      </w:r>
      <w:r w:rsidR="008D2C0A">
        <w:rPr>
          <w:rFonts w:hint="eastAsia"/>
        </w:rPr>
        <w:t>，</w:t>
      </w:r>
      <w:r w:rsidRPr="001A475F">
        <w:rPr>
          <w:rFonts w:hint="eastAsia"/>
        </w:rPr>
        <w:t>审议了比利时执行《经济、社会、文化权利国际公约》情况的第三次报告</w:t>
      </w:r>
      <w:r w:rsidR="008D2C0A">
        <w:rPr>
          <w:rFonts w:hint="eastAsia"/>
        </w:rPr>
        <w:t>(</w:t>
      </w:r>
      <w:r w:rsidRPr="001A475F">
        <w:rPr>
          <w:rFonts w:hint="eastAsia"/>
        </w:rPr>
        <w:t>E</w:t>
      </w:r>
      <w:r w:rsidR="008D2C0A">
        <w:rPr>
          <w:rFonts w:hint="eastAsia"/>
        </w:rPr>
        <w:t>/</w:t>
      </w:r>
      <w:r w:rsidRPr="001A475F">
        <w:rPr>
          <w:rFonts w:hint="eastAsia"/>
        </w:rPr>
        <w:t>C.12</w:t>
      </w:r>
      <w:r w:rsidR="008D2C0A">
        <w:rPr>
          <w:rFonts w:hint="eastAsia"/>
        </w:rPr>
        <w:t>/</w:t>
      </w:r>
      <w:r w:rsidRPr="001A475F">
        <w:rPr>
          <w:rFonts w:hint="eastAsia"/>
        </w:rPr>
        <w:t>BEL</w:t>
      </w:r>
      <w:r w:rsidR="008D2C0A">
        <w:rPr>
          <w:rFonts w:hint="eastAsia"/>
        </w:rPr>
        <w:t>/</w:t>
      </w:r>
      <w:r w:rsidRPr="001A475F">
        <w:rPr>
          <w:rFonts w:hint="eastAsia"/>
        </w:rPr>
        <w:t>3</w:t>
      </w:r>
      <w:r w:rsidR="008D2C0A">
        <w:rPr>
          <w:rFonts w:hint="eastAsia"/>
        </w:rPr>
        <w:t>)</w:t>
      </w:r>
      <w:r w:rsidR="008D2C0A">
        <w:rPr>
          <w:rFonts w:hint="eastAsia"/>
        </w:rPr>
        <w:t>，</w:t>
      </w:r>
      <w:r w:rsidRPr="001A475F">
        <w:rPr>
          <w:rFonts w:hint="eastAsia"/>
        </w:rPr>
        <w:t>并且于</w:t>
      </w:r>
      <w:r w:rsidRPr="001A475F">
        <w:rPr>
          <w:rFonts w:hint="eastAsia"/>
        </w:rPr>
        <w:t>2007</w:t>
      </w:r>
      <w:r w:rsidRPr="001A475F">
        <w:rPr>
          <w:rFonts w:hint="eastAsia"/>
        </w:rPr>
        <w:t>年</w:t>
      </w:r>
      <w:r w:rsidRPr="001A475F">
        <w:rPr>
          <w:rFonts w:hint="eastAsia"/>
        </w:rPr>
        <w:t>11</w:t>
      </w:r>
      <w:r w:rsidRPr="001A475F">
        <w:rPr>
          <w:rFonts w:hint="eastAsia"/>
        </w:rPr>
        <w:t>月</w:t>
      </w:r>
      <w:r w:rsidRPr="001A475F">
        <w:rPr>
          <w:rFonts w:hint="eastAsia"/>
        </w:rPr>
        <w:t>20</w:t>
      </w:r>
      <w:r w:rsidRPr="001A475F">
        <w:rPr>
          <w:rFonts w:hint="eastAsia"/>
        </w:rPr>
        <w:t>日和</w:t>
      </w:r>
      <w:r w:rsidRPr="001A475F">
        <w:rPr>
          <w:rFonts w:hint="eastAsia"/>
        </w:rPr>
        <w:t>21</w:t>
      </w:r>
      <w:r w:rsidRPr="001A475F">
        <w:rPr>
          <w:rFonts w:hint="eastAsia"/>
        </w:rPr>
        <w:t>日举行的第</w:t>
      </w:r>
      <w:r w:rsidRPr="001A475F">
        <w:rPr>
          <w:rFonts w:hint="eastAsia"/>
        </w:rPr>
        <w:t>54</w:t>
      </w:r>
      <w:r w:rsidRPr="001A475F">
        <w:rPr>
          <w:rFonts w:hint="eastAsia"/>
        </w:rPr>
        <w:t>和</w:t>
      </w:r>
      <w:r w:rsidRPr="001A475F">
        <w:rPr>
          <w:rFonts w:hint="eastAsia"/>
        </w:rPr>
        <w:t>55</w:t>
      </w:r>
      <w:r w:rsidRPr="001A475F">
        <w:rPr>
          <w:rFonts w:hint="eastAsia"/>
        </w:rPr>
        <w:t>次会议上通过了以下结论性意见</w:t>
      </w:r>
      <w:r w:rsidR="008D2C0A">
        <w:rPr>
          <w:rFonts w:hint="eastAsia"/>
        </w:rPr>
        <w:t>(</w:t>
      </w:r>
      <w:r w:rsidRPr="001A475F">
        <w:rPr>
          <w:rFonts w:hint="eastAsia"/>
        </w:rPr>
        <w:t>E</w:t>
      </w:r>
      <w:r w:rsidR="008D2C0A">
        <w:rPr>
          <w:rFonts w:hint="eastAsia"/>
        </w:rPr>
        <w:t>/</w:t>
      </w:r>
      <w:r w:rsidRPr="001A475F">
        <w:rPr>
          <w:rFonts w:hint="eastAsia"/>
        </w:rPr>
        <w:t>C.12</w:t>
      </w:r>
      <w:r w:rsidR="008D2C0A">
        <w:rPr>
          <w:rFonts w:hint="eastAsia"/>
        </w:rPr>
        <w:t>/</w:t>
      </w:r>
      <w:r w:rsidRPr="001A475F">
        <w:rPr>
          <w:rFonts w:hint="eastAsia"/>
        </w:rPr>
        <w:t>2007</w:t>
      </w:r>
      <w:r w:rsidR="008D2C0A">
        <w:rPr>
          <w:rFonts w:hint="eastAsia"/>
        </w:rPr>
        <w:t>/</w:t>
      </w:r>
      <w:r w:rsidRPr="001A475F">
        <w:rPr>
          <w:rFonts w:hint="eastAsia"/>
        </w:rPr>
        <w:t>SR.54-55</w:t>
      </w:r>
      <w:r w:rsidR="008D2C0A">
        <w:rPr>
          <w:rFonts w:hint="eastAsia"/>
        </w:rPr>
        <w:t>)</w:t>
      </w:r>
      <w:r w:rsidRPr="001A475F">
        <w:rPr>
          <w:rFonts w:hint="eastAsia"/>
        </w:rPr>
        <w:t>。</w:t>
      </w:r>
    </w:p>
    <w:p w:rsidR="001A475F" w:rsidRPr="001A475F" w:rsidRDefault="001A475F" w:rsidP="00826AE1">
      <w:pPr>
        <w:pStyle w:val="Heading3"/>
        <w:rPr>
          <w:rFonts w:hint="eastAsia"/>
        </w:rPr>
      </w:pPr>
      <w:r w:rsidRPr="00826AE1">
        <w:rPr>
          <w:rFonts w:hint="eastAsia"/>
          <w:u w:val="none"/>
        </w:rPr>
        <w:t xml:space="preserve">A.  </w:t>
      </w:r>
      <w:r w:rsidRPr="001A475F">
        <w:rPr>
          <w:rFonts w:hint="eastAsia"/>
        </w:rPr>
        <w:t>导</w:t>
      </w:r>
      <w:r w:rsidRPr="001A475F">
        <w:rPr>
          <w:rFonts w:hint="eastAsia"/>
        </w:rPr>
        <w:t xml:space="preserve">  </w:t>
      </w:r>
      <w:r w:rsidRPr="001A475F">
        <w:rPr>
          <w:rFonts w:hint="eastAsia"/>
        </w:rPr>
        <w:t>言</w:t>
      </w:r>
    </w:p>
    <w:p w:rsidR="001A475F" w:rsidRPr="001A475F" w:rsidRDefault="001A475F" w:rsidP="00826AE1">
      <w:pPr>
        <w:spacing w:after="320"/>
        <w:rPr>
          <w:rFonts w:hint="eastAsia"/>
        </w:rPr>
      </w:pPr>
      <w:r w:rsidRPr="001A475F">
        <w:rPr>
          <w:rFonts w:hint="eastAsia"/>
        </w:rPr>
        <w:tab/>
      </w:r>
      <w:r w:rsidR="008D2C0A">
        <w:rPr>
          <w:rFonts w:hint="eastAsia"/>
        </w:rPr>
        <w:t>2.</w:t>
      </w:r>
      <w:r w:rsidRPr="001A475F">
        <w:rPr>
          <w:rFonts w:hint="eastAsia"/>
        </w:rPr>
        <w:t xml:space="preserve">  </w:t>
      </w:r>
      <w:r w:rsidRPr="001A475F">
        <w:rPr>
          <w:rFonts w:hint="eastAsia"/>
        </w:rPr>
        <w:t>委员会欢迎比利时提交第三次定期报告和答复提问单。委员会也欢迎与缔约国代表团的坦率和建设性对话。该代表团由《公约》所涵盖各领域的专家以及缔约国社区和地区政府的两名代表组成。</w:t>
      </w:r>
    </w:p>
    <w:p w:rsidR="001A475F" w:rsidRPr="001A475F" w:rsidRDefault="001A475F" w:rsidP="00826AE1">
      <w:pPr>
        <w:pStyle w:val="Heading3"/>
        <w:rPr>
          <w:rFonts w:hint="eastAsia"/>
        </w:rPr>
      </w:pPr>
      <w:r w:rsidRPr="00826AE1">
        <w:rPr>
          <w:rFonts w:hint="eastAsia"/>
          <w:u w:val="none"/>
        </w:rPr>
        <w:t xml:space="preserve">B.  </w:t>
      </w:r>
      <w:r w:rsidRPr="001A475F">
        <w:rPr>
          <w:rFonts w:hint="eastAsia"/>
        </w:rPr>
        <w:t>积极方面</w:t>
      </w:r>
    </w:p>
    <w:p w:rsidR="001A475F" w:rsidRPr="001A475F" w:rsidRDefault="001A475F" w:rsidP="001A475F">
      <w:pPr>
        <w:rPr>
          <w:rFonts w:hint="eastAsia"/>
        </w:rPr>
      </w:pPr>
      <w:r w:rsidRPr="001A475F">
        <w:rPr>
          <w:rFonts w:hint="eastAsia"/>
        </w:rPr>
        <w:tab/>
      </w:r>
      <w:r w:rsidR="008D2C0A">
        <w:rPr>
          <w:rFonts w:hint="eastAsia"/>
        </w:rPr>
        <w:t>3.</w:t>
      </w:r>
      <w:r w:rsidRPr="001A475F">
        <w:rPr>
          <w:rFonts w:hint="eastAsia"/>
        </w:rPr>
        <w:t xml:space="preserve">  </w:t>
      </w:r>
      <w:r w:rsidRPr="001A475F">
        <w:rPr>
          <w:rFonts w:hint="eastAsia"/>
        </w:rPr>
        <w:t>委员会欢迎民间社会团体积极参与了起草缔约国定期报告和关于委员会以往报告中结论性意见和建议后续行动的磋商。</w:t>
      </w:r>
    </w:p>
    <w:p w:rsidR="001A475F" w:rsidRPr="001A475F" w:rsidRDefault="001A475F" w:rsidP="001A475F">
      <w:pPr>
        <w:rPr>
          <w:rFonts w:hint="eastAsia"/>
        </w:rPr>
      </w:pPr>
      <w:r w:rsidRPr="001A475F">
        <w:rPr>
          <w:rFonts w:hint="eastAsia"/>
        </w:rPr>
        <w:tab/>
      </w:r>
      <w:r w:rsidR="008D2C0A">
        <w:rPr>
          <w:rFonts w:hint="eastAsia"/>
        </w:rPr>
        <w:t>4.</w:t>
      </w:r>
      <w:r w:rsidRPr="001A475F">
        <w:rPr>
          <w:rFonts w:hint="eastAsia"/>
        </w:rPr>
        <w:t xml:space="preserve">  </w:t>
      </w:r>
      <w:r w:rsidRPr="001A475F">
        <w:rPr>
          <w:rFonts w:hint="eastAsia"/>
        </w:rPr>
        <w:t>委员会也欢迎缔约国最近为打击歧视所作的努力</w:t>
      </w:r>
      <w:r w:rsidR="008D2C0A">
        <w:rPr>
          <w:rFonts w:hint="eastAsia"/>
        </w:rPr>
        <w:t>，</w:t>
      </w:r>
      <w:r w:rsidRPr="001A475F">
        <w:rPr>
          <w:rFonts w:hint="eastAsia"/>
        </w:rPr>
        <w:t>包括</w:t>
      </w:r>
      <w:r w:rsidRPr="001A475F">
        <w:rPr>
          <w:rFonts w:hint="eastAsia"/>
        </w:rPr>
        <w:t>2007</w:t>
      </w:r>
      <w:r w:rsidRPr="001A475F">
        <w:rPr>
          <w:rFonts w:hint="eastAsia"/>
        </w:rPr>
        <w:t>年</w:t>
      </w:r>
      <w:r w:rsidRPr="001A475F">
        <w:rPr>
          <w:rFonts w:hint="eastAsia"/>
        </w:rPr>
        <w:t>5</w:t>
      </w:r>
      <w:r w:rsidRPr="001A475F">
        <w:rPr>
          <w:rFonts w:hint="eastAsia"/>
        </w:rPr>
        <w:t>月</w:t>
      </w:r>
      <w:r w:rsidRPr="001A475F">
        <w:rPr>
          <w:rFonts w:hint="eastAsia"/>
        </w:rPr>
        <w:t>10</w:t>
      </w:r>
      <w:r w:rsidRPr="001A475F">
        <w:rPr>
          <w:rFonts w:hint="eastAsia"/>
        </w:rPr>
        <w:t>日通过新的法律</w:t>
      </w:r>
      <w:r w:rsidR="008D2C0A">
        <w:rPr>
          <w:rFonts w:hint="eastAsia"/>
        </w:rPr>
        <w:t>，</w:t>
      </w:r>
      <w:r w:rsidRPr="001A475F">
        <w:rPr>
          <w:rFonts w:hint="eastAsia"/>
        </w:rPr>
        <w:t>建立一个防止和惩治所有形式歧视的全面框架。</w:t>
      </w:r>
    </w:p>
    <w:p w:rsidR="001A475F" w:rsidRPr="001A475F" w:rsidRDefault="001A475F" w:rsidP="001A475F">
      <w:pPr>
        <w:rPr>
          <w:rFonts w:hint="eastAsia"/>
        </w:rPr>
      </w:pPr>
      <w:r w:rsidRPr="001A475F">
        <w:rPr>
          <w:rFonts w:hint="eastAsia"/>
        </w:rPr>
        <w:tab/>
      </w:r>
      <w:r w:rsidR="008D2C0A">
        <w:rPr>
          <w:rFonts w:hint="eastAsia"/>
        </w:rPr>
        <w:t>5.</w:t>
      </w:r>
      <w:r w:rsidRPr="001A475F">
        <w:rPr>
          <w:rFonts w:hint="eastAsia"/>
        </w:rPr>
        <w:t xml:space="preserve">  </w:t>
      </w:r>
      <w:r w:rsidRPr="001A475F">
        <w:rPr>
          <w:rFonts w:hint="eastAsia"/>
        </w:rPr>
        <w:t>委员会满意地注意到</w:t>
      </w:r>
      <w:r w:rsidR="008D2C0A">
        <w:rPr>
          <w:rFonts w:hint="eastAsia"/>
        </w:rPr>
        <w:t>，</w:t>
      </w:r>
      <w:r w:rsidRPr="001A475F">
        <w:rPr>
          <w:rFonts w:hint="eastAsia"/>
        </w:rPr>
        <w:t>缔约国国内现行的社会保障和医疗保健制度质量高、完整和近乎覆盖全体居民。</w:t>
      </w:r>
    </w:p>
    <w:p w:rsidR="001A475F" w:rsidRPr="001A475F" w:rsidRDefault="001A475F" w:rsidP="001A475F">
      <w:pPr>
        <w:rPr>
          <w:rFonts w:hint="eastAsia"/>
        </w:rPr>
      </w:pPr>
      <w:r w:rsidRPr="001A475F">
        <w:rPr>
          <w:rFonts w:hint="eastAsia"/>
        </w:rPr>
        <w:tab/>
      </w:r>
      <w:r w:rsidR="008D2C0A">
        <w:rPr>
          <w:rFonts w:hint="eastAsia"/>
        </w:rPr>
        <w:t>6.</w:t>
      </w:r>
      <w:r w:rsidRPr="001A475F">
        <w:rPr>
          <w:rFonts w:hint="eastAsia"/>
        </w:rPr>
        <w:t xml:space="preserve">  </w:t>
      </w:r>
      <w:r w:rsidRPr="001A475F">
        <w:rPr>
          <w:rFonts w:hint="eastAsia"/>
        </w:rPr>
        <w:t>委员会也满意地注意到缔约国大学教育制度中的低学费制度。</w:t>
      </w:r>
    </w:p>
    <w:p w:rsidR="001A475F" w:rsidRPr="001A475F" w:rsidRDefault="001A475F" w:rsidP="001A475F">
      <w:pPr>
        <w:rPr>
          <w:rFonts w:hint="eastAsia"/>
        </w:rPr>
      </w:pPr>
      <w:r w:rsidRPr="001A475F">
        <w:rPr>
          <w:rFonts w:hint="eastAsia"/>
        </w:rPr>
        <w:tab/>
      </w:r>
      <w:r w:rsidR="008D2C0A">
        <w:rPr>
          <w:rFonts w:hint="eastAsia"/>
        </w:rPr>
        <w:t>7.</w:t>
      </w:r>
      <w:r w:rsidRPr="001A475F">
        <w:rPr>
          <w:rFonts w:hint="eastAsia"/>
        </w:rPr>
        <w:t xml:space="preserve">  </w:t>
      </w:r>
      <w:r w:rsidRPr="001A475F">
        <w:rPr>
          <w:rFonts w:hint="eastAsia"/>
        </w:rPr>
        <w:t>委员会欢迎缔约国批准《欧洲社会宪章》</w:t>
      </w:r>
      <w:r w:rsidR="008D2C0A">
        <w:rPr>
          <w:rFonts w:hint="eastAsia"/>
        </w:rPr>
        <w:t>(</w:t>
      </w:r>
      <w:r w:rsidRPr="001A475F">
        <w:rPr>
          <w:rFonts w:hint="eastAsia"/>
        </w:rPr>
        <w:t>修订本</w:t>
      </w:r>
      <w:r w:rsidR="008D2C0A">
        <w:rPr>
          <w:rFonts w:hint="eastAsia"/>
        </w:rPr>
        <w:t>)</w:t>
      </w:r>
      <w:r w:rsidRPr="001A475F">
        <w:rPr>
          <w:rFonts w:hint="eastAsia"/>
        </w:rPr>
        <w:t>和《欧洲社会宪章关于集体投诉制度的附加议定书》。</w:t>
      </w:r>
    </w:p>
    <w:p w:rsidR="001A475F" w:rsidRPr="001A475F" w:rsidRDefault="001A475F" w:rsidP="00082EDE">
      <w:pPr>
        <w:spacing w:after="320"/>
        <w:rPr>
          <w:rFonts w:hint="eastAsia"/>
        </w:rPr>
      </w:pPr>
      <w:r w:rsidRPr="001A475F">
        <w:rPr>
          <w:rFonts w:hint="eastAsia"/>
        </w:rPr>
        <w:tab/>
      </w:r>
      <w:r w:rsidR="008D2C0A">
        <w:rPr>
          <w:rFonts w:hint="eastAsia"/>
        </w:rPr>
        <w:t>8.</w:t>
      </w:r>
      <w:r w:rsidRPr="001A475F">
        <w:rPr>
          <w:rFonts w:hint="eastAsia"/>
        </w:rPr>
        <w:t xml:space="preserve">  </w:t>
      </w:r>
      <w:r w:rsidRPr="001A475F">
        <w:rPr>
          <w:rFonts w:hint="eastAsia"/>
        </w:rPr>
        <w:t>委员会满意地注意到缔约国已表示支持制定本《公约》任择议定书。</w:t>
      </w:r>
    </w:p>
    <w:p w:rsidR="001A475F" w:rsidRPr="001A475F" w:rsidRDefault="001A475F" w:rsidP="00384F4F">
      <w:pPr>
        <w:pStyle w:val="Heading3"/>
        <w:rPr>
          <w:rFonts w:hint="eastAsia"/>
        </w:rPr>
      </w:pPr>
      <w:r w:rsidRPr="00384F4F">
        <w:rPr>
          <w:rFonts w:hint="eastAsia"/>
          <w:u w:val="none"/>
        </w:rPr>
        <w:t xml:space="preserve">C.  </w:t>
      </w:r>
      <w:r w:rsidRPr="001A475F">
        <w:rPr>
          <w:rFonts w:hint="eastAsia"/>
        </w:rPr>
        <w:t>妨碍执行《公约》的因素和困难</w:t>
      </w:r>
    </w:p>
    <w:p w:rsidR="001A475F" w:rsidRPr="001A475F" w:rsidRDefault="001A475F" w:rsidP="00384F4F">
      <w:pPr>
        <w:spacing w:after="320"/>
        <w:rPr>
          <w:rFonts w:hint="eastAsia"/>
        </w:rPr>
      </w:pPr>
      <w:r w:rsidRPr="001A475F">
        <w:rPr>
          <w:rFonts w:hint="eastAsia"/>
        </w:rPr>
        <w:tab/>
      </w:r>
      <w:r w:rsidR="008D2C0A">
        <w:rPr>
          <w:rFonts w:hint="eastAsia"/>
        </w:rPr>
        <w:t>9.</w:t>
      </w:r>
      <w:r w:rsidRPr="001A475F">
        <w:rPr>
          <w:rFonts w:hint="eastAsia"/>
        </w:rPr>
        <w:t xml:space="preserve">  </w:t>
      </w:r>
      <w:r w:rsidRPr="001A475F">
        <w:rPr>
          <w:rFonts w:hint="eastAsia"/>
        </w:rPr>
        <w:t>委员会注意到在比利时不存在任何妨碍执行《公约》的重大因素或困难。</w:t>
      </w:r>
    </w:p>
    <w:p w:rsidR="001A475F" w:rsidRPr="001A475F" w:rsidRDefault="001A475F" w:rsidP="00384F4F">
      <w:pPr>
        <w:pStyle w:val="Heading3"/>
        <w:rPr>
          <w:rFonts w:hint="eastAsia"/>
        </w:rPr>
      </w:pPr>
      <w:r w:rsidRPr="00384F4F">
        <w:rPr>
          <w:rFonts w:hint="eastAsia"/>
          <w:u w:val="none"/>
        </w:rPr>
        <w:t xml:space="preserve">D.  </w:t>
      </w:r>
      <w:r w:rsidRPr="001A475F">
        <w:rPr>
          <w:rFonts w:hint="eastAsia"/>
        </w:rPr>
        <w:t>关注的主要问题</w:t>
      </w:r>
    </w:p>
    <w:p w:rsidR="001A475F" w:rsidRPr="001A475F" w:rsidRDefault="001A475F" w:rsidP="001A475F">
      <w:pPr>
        <w:rPr>
          <w:rFonts w:hint="eastAsia"/>
        </w:rPr>
      </w:pPr>
      <w:r w:rsidRPr="001A475F">
        <w:rPr>
          <w:rFonts w:hint="eastAsia"/>
        </w:rPr>
        <w:tab/>
        <w:t>1</w:t>
      </w:r>
      <w:r w:rsidR="008D2C0A">
        <w:rPr>
          <w:rFonts w:hint="eastAsia"/>
        </w:rPr>
        <w:t>0.</w:t>
      </w:r>
      <w:r w:rsidRPr="001A475F">
        <w:rPr>
          <w:rFonts w:hint="eastAsia"/>
        </w:rPr>
        <w:t xml:space="preserve">  </w:t>
      </w:r>
      <w:r w:rsidRPr="001A475F">
        <w:rPr>
          <w:rFonts w:hint="eastAsia"/>
        </w:rPr>
        <w:t>委员会注意到</w:t>
      </w:r>
      <w:r w:rsidR="008D2C0A">
        <w:rPr>
          <w:rFonts w:hint="eastAsia"/>
        </w:rPr>
        <w:t>，</w:t>
      </w:r>
      <w:r w:rsidRPr="001A475F">
        <w:rPr>
          <w:rFonts w:hint="eastAsia"/>
        </w:rPr>
        <w:t>缺乏主管当局所采取各项立法和政策措施的实际结果的详细资料</w:t>
      </w:r>
      <w:r w:rsidR="008D2C0A">
        <w:rPr>
          <w:rFonts w:hint="eastAsia"/>
        </w:rPr>
        <w:t>，</w:t>
      </w:r>
      <w:r w:rsidRPr="001A475F">
        <w:rPr>
          <w:rFonts w:hint="eastAsia"/>
        </w:rPr>
        <w:t>而且有关联邦、地区和社区各级所做工作的资料不齐</w:t>
      </w:r>
      <w:r w:rsidR="008D2C0A">
        <w:rPr>
          <w:rFonts w:hint="eastAsia"/>
        </w:rPr>
        <w:t>；</w:t>
      </w:r>
      <w:r w:rsidRPr="001A475F">
        <w:rPr>
          <w:rFonts w:hint="eastAsia"/>
        </w:rPr>
        <w:t>因此</w:t>
      </w:r>
      <w:r w:rsidR="008D2C0A">
        <w:rPr>
          <w:rFonts w:hint="eastAsia"/>
        </w:rPr>
        <w:t>，</w:t>
      </w:r>
      <w:r w:rsidRPr="001A475F">
        <w:rPr>
          <w:rFonts w:hint="eastAsia"/>
        </w:rPr>
        <w:t>无法充分评估缔约国在执行《公约》方面所取得的进展和遇到的困难。</w:t>
      </w:r>
    </w:p>
    <w:p w:rsidR="001A475F" w:rsidRPr="001A475F" w:rsidRDefault="001A475F" w:rsidP="001A475F">
      <w:pPr>
        <w:rPr>
          <w:rFonts w:hint="eastAsia"/>
        </w:rPr>
      </w:pPr>
      <w:r w:rsidRPr="001A475F">
        <w:rPr>
          <w:rFonts w:hint="eastAsia"/>
        </w:rPr>
        <w:tab/>
        <w:t>1</w:t>
      </w:r>
      <w:r w:rsidR="008D2C0A">
        <w:rPr>
          <w:rFonts w:hint="eastAsia"/>
        </w:rPr>
        <w:t>1.</w:t>
      </w:r>
      <w:r w:rsidRPr="001A475F">
        <w:rPr>
          <w:rFonts w:hint="eastAsia"/>
        </w:rPr>
        <w:t xml:space="preserve">  </w:t>
      </w:r>
      <w:r w:rsidRPr="001A475F">
        <w:rPr>
          <w:rFonts w:hint="eastAsia"/>
        </w:rPr>
        <w:t>委员会重申在上一份结论性意见</w:t>
      </w:r>
      <w:r w:rsidR="008D2C0A">
        <w:rPr>
          <w:rFonts w:hint="eastAsia"/>
        </w:rPr>
        <w:t>(</w:t>
      </w:r>
      <w:r w:rsidRPr="001A475F">
        <w:rPr>
          <w:rFonts w:hint="eastAsia"/>
        </w:rPr>
        <w:t>E</w:t>
      </w:r>
      <w:r w:rsidR="008D2C0A">
        <w:rPr>
          <w:rFonts w:hint="eastAsia"/>
        </w:rPr>
        <w:t>/</w:t>
      </w:r>
      <w:r w:rsidRPr="001A475F">
        <w:rPr>
          <w:rFonts w:hint="eastAsia"/>
        </w:rPr>
        <w:t>C.12</w:t>
      </w:r>
      <w:r w:rsidR="008D2C0A">
        <w:rPr>
          <w:rFonts w:hint="eastAsia"/>
        </w:rPr>
        <w:t>/</w:t>
      </w:r>
      <w:r w:rsidRPr="001A475F">
        <w:rPr>
          <w:rFonts w:hint="eastAsia"/>
        </w:rPr>
        <w:t>1</w:t>
      </w:r>
      <w:r w:rsidR="008D2C0A">
        <w:rPr>
          <w:rFonts w:hint="eastAsia"/>
        </w:rPr>
        <w:t>/</w:t>
      </w:r>
      <w:r w:rsidRPr="001A475F">
        <w:t>Add.</w:t>
      </w:r>
      <w:r w:rsidRPr="001A475F">
        <w:rPr>
          <w:rFonts w:hint="eastAsia"/>
        </w:rPr>
        <w:t>54</w:t>
      </w:r>
      <w:r w:rsidR="008D2C0A">
        <w:rPr>
          <w:rFonts w:hint="eastAsia"/>
        </w:rPr>
        <w:t>)</w:t>
      </w:r>
      <w:r w:rsidRPr="001A475F">
        <w:rPr>
          <w:rFonts w:hint="eastAsia"/>
        </w:rPr>
        <w:t>第</w:t>
      </w:r>
      <w:r w:rsidRPr="001A475F">
        <w:rPr>
          <w:rFonts w:hint="eastAsia"/>
        </w:rPr>
        <w:t>5</w:t>
      </w:r>
      <w:r w:rsidRPr="001A475F">
        <w:rPr>
          <w:rFonts w:hint="eastAsia"/>
        </w:rPr>
        <w:t>段中所表示的关切</w:t>
      </w:r>
      <w:r w:rsidR="008D2C0A">
        <w:rPr>
          <w:rFonts w:hint="eastAsia"/>
        </w:rPr>
        <w:t>，</w:t>
      </w:r>
      <w:r w:rsidRPr="001A475F">
        <w:rPr>
          <w:rFonts w:hint="eastAsia"/>
        </w:rPr>
        <w:t>即没有适当和有效机制</w:t>
      </w:r>
      <w:r w:rsidR="008D2C0A">
        <w:rPr>
          <w:rFonts w:hint="eastAsia"/>
        </w:rPr>
        <w:t>，</w:t>
      </w:r>
      <w:r w:rsidRPr="001A475F">
        <w:rPr>
          <w:rFonts w:hint="eastAsia"/>
        </w:rPr>
        <w:t>确保在联邦、地区和社区各级履行缔约国的《公约》义务。</w:t>
      </w:r>
    </w:p>
    <w:p w:rsidR="001A475F" w:rsidRPr="001A475F" w:rsidRDefault="001A475F" w:rsidP="001A475F">
      <w:pPr>
        <w:rPr>
          <w:rFonts w:hint="eastAsia"/>
        </w:rPr>
      </w:pPr>
      <w:r w:rsidRPr="001A475F">
        <w:rPr>
          <w:rFonts w:hint="eastAsia"/>
        </w:rPr>
        <w:tab/>
        <w:t>1</w:t>
      </w:r>
      <w:r w:rsidR="008D2C0A">
        <w:rPr>
          <w:rFonts w:hint="eastAsia"/>
        </w:rPr>
        <w:t>2.</w:t>
      </w:r>
      <w:r w:rsidRPr="001A475F">
        <w:rPr>
          <w:rFonts w:hint="eastAsia"/>
        </w:rPr>
        <w:t xml:space="preserve">  </w:t>
      </w:r>
      <w:r w:rsidRPr="001A475F">
        <w:rPr>
          <w:rFonts w:hint="eastAsia"/>
        </w:rPr>
        <w:t>委员会关切地注意到</w:t>
      </w:r>
      <w:r w:rsidR="008D2C0A">
        <w:rPr>
          <w:rFonts w:hint="eastAsia"/>
        </w:rPr>
        <w:t>，</w:t>
      </w:r>
      <w:r w:rsidRPr="001A475F">
        <w:rPr>
          <w:rFonts w:hint="eastAsia"/>
        </w:rPr>
        <w:t>根据国内法</w:t>
      </w:r>
      <w:r w:rsidR="008D2C0A">
        <w:rPr>
          <w:rFonts w:hint="eastAsia"/>
        </w:rPr>
        <w:t>，</w:t>
      </w:r>
      <w:r w:rsidRPr="001A475F">
        <w:rPr>
          <w:rFonts w:hint="eastAsia"/>
        </w:rPr>
        <w:t>《公约》绝大部分规定以及缔约国《宪法》第</w:t>
      </w:r>
      <w:r w:rsidRPr="001A475F">
        <w:rPr>
          <w:rFonts w:hint="eastAsia"/>
        </w:rPr>
        <w:t>23</w:t>
      </w:r>
      <w:r w:rsidRPr="001A475F">
        <w:rPr>
          <w:rFonts w:hint="eastAsia"/>
        </w:rPr>
        <w:t>条的一些规定</w:t>
      </w:r>
      <w:r w:rsidR="008D2C0A">
        <w:rPr>
          <w:rFonts w:hint="eastAsia"/>
        </w:rPr>
        <w:t>(</w:t>
      </w:r>
      <w:r w:rsidRPr="001A475F">
        <w:rPr>
          <w:rFonts w:hint="eastAsia"/>
        </w:rPr>
        <w:t>其中列举了一些经济、社会和文化权利</w:t>
      </w:r>
      <w:r w:rsidR="008D2C0A">
        <w:rPr>
          <w:rFonts w:hint="eastAsia"/>
        </w:rPr>
        <w:t>，</w:t>
      </w:r>
      <w:r w:rsidRPr="001A475F">
        <w:rPr>
          <w:rFonts w:hint="eastAsia"/>
        </w:rPr>
        <w:t>但是留给国家立法决定其执行问题</w:t>
      </w:r>
      <w:r w:rsidR="008D2C0A">
        <w:rPr>
          <w:rFonts w:hint="eastAsia"/>
        </w:rPr>
        <w:t>)</w:t>
      </w:r>
      <w:r w:rsidRPr="001A475F">
        <w:rPr>
          <w:rFonts w:hint="eastAsia"/>
        </w:rPr>
        <w:t>没有直接法律效力</w:t>
      </w:r>
      <w:r w:rsidR="008D2C0A">
        <w:rPr>
          <w:rFonts w:hint="eastAsia"/>
        </w:rPr>
        <w:t>，</w:t>
      </w:r>
      <w:r w:rsidRPr="001A475F">
        <w:rPr>
          <w:rFonts w:hint="eastAsia"/>
        </w:rPr>
        <w:t>因此在国家法院和其他法庭或行政当局很少单独援引和直接适用。</w:t>
      </w:r>
    </w:p>
    <w:p w:rsidR="001A475F" w:rsidRPr="001A475F" w:rsidRDefault="001A475F" w:rsidP="001A475F">
      <w:pPr>
        <w:rPr>
          <w:rFonts w:hint="eastAsia"/>
        </w:rPr>
      </w:pPr>
      <w:r w:rsidRPr="001A475F">
        <w:rPr>
          <w:rFonts w:hint="eastAsia"/>
        </w:rPr>
        <w:tab/>
        <w:t>1</w:t>
      </w:r>
      <w:r w:rsidR="008D2C0A">
        <w:rPr>
          <w:rFonts w:hint="eastAsia"/>
        </w:rPr>
        <w:t>3.</w:t>
      </w:r>
      <w:r w:rsidRPr="001A475F">
        <w:rPr>
          <w:rFonts w:hint="eastAsia"/>
        </w:rPr>
        <w:t xml:space="preserve">  </w:t>
      </w:r>
      <w:r w:rsidRPr="001A475F">
        <w:rPr>
          <w:rFonts w:hint="eastAsia"/>
        </w:rPr>
        <w:t>委员会注意到</w:t>
      </w:r>
      <w:r w:rsidR="008D2C0A">
        <w:rPr>
          <w:rFonts w:hint="eastAsia"/>
        </w:rPr>
        <w:t>，</w:t>
      </w:r>
      <w:r w:rsidRPr="001A475F">
        <w:rPr>
          <w:rFonts w:hint="eastAsia"/>
        </w:rPr>
        <w:t>尽管有数个机构负责增进和保护人权</w:t>
      </w:r>
      <w:r w:rsidR="008D2C0A">
        <w:rPr>
          <w:rFonts w:hint="eastAsia"/>
        </w:rPr>
        <w:t>，</w:t>
      </w:r>
      <w:r w:rsidRPr="001A475F">
        <w:rPr>
          <w:rFonts w:hint="eastAsia"/>
        </w:rPr>
        <w:t>包括经济、社会和文化权利</w:t>
      </w:r>
      <w:r w:rsidR="008D2C0A">
        <w:rPr>
          <w:rFonts w:hint="eastAsia"/>
        </w:rPr>
        <w:t>，</w:t>
      </w:r>
      <w:r w:rsidRPr="001A475F">
        <w:rPr>
          <w:rFonts w:hint="eastAsia"/>
        </w:rPr>
        <w:t>但缔约国没有根据《巴黎原则》</w:t>
      </w:r>
      <w:r w:rsidR="008D2C0A">
        <w:rPr>
          <w:rFonts w:hint="eastAsia"/>
        </w:rPr>
        <w:t>(</w:t>
      </w:r>
      <w:r w:rsidRPr="001A475F">
        <w:rPr>
          <w:rFonts w:hint="eastAsia"/>
        </w:rPr>
        <w:t>大会</w:t>
      </w:r>
      <w:r w:rsidRPr="001A475F">
        <w:rPr>
          <w:rFonts w:hint="eastAsia"/>
        </w:rPr>
        <w:t>1993</w:t>
      </w:r>
      <w:r w:rsidRPr="001A475F">
        <w:rPr>
          <w:rFonts w:hint="eastAsia"/>
        </w:rPr>
        <w:t>年</w:t>
      </w:r>
      <w:r w:rsidRPr="001A475F">
        <w:rPr>
          <w:rFonts w:hint="eastAsia"/>
        </w:rPr>
        <w:t>12</w:t>
      </w:r>
      <w:r w:rsidRPr="001A475F">
        <w:rPr>
          <w:rFonts w:hint="eastAsia"/>
        </w:rPr>
        <w:t>月</w:t>
      </w:r>
      <w:r w:rsidRPr="001A475F">
        <w:rPr>
          <w:rFonts w:hint="eastAsia"/>
        </w:rPr>
        <w:t>20</w:t>
      </w:r>
      <w:r w:rsidRPr="001A475F">
        <w:rPr>
          <w:rFonts w:hint="eastAsia"/>
        </w:rPr>
        <w:t>日第</w:t>
      </w:r>
      <w:r w:rsidRPr="001A475F">
        <w:rPr>
          <w:rFonts w:hint="eastAsia"/>
        </w:rPr>
        <w:t>48</w:t>
      </w:r>
      <w:r w:rsidR="008D2C0A">
        <w:rPr>
          <w:rFonts w:hint="eastAsia"/>
        </w:rPr>
        <w:t>/</w:t>
      </w:r>
      <w:r w:rsidRPr="001A475F">
        <w:rPr>
          <w:rFonts w:hint="eastAsia"/>
        </w:rPr>
        <w:t>134</w:t>
      </w:r>
      <w:r w:rsidRPr="001A475F">
        <w:rPr>
          <w:rFonts w:hint="eastAsia"/>
        </w:rPr>
        <w:t>号决议</w:t>
      </w:r>
      <w:r w:rsidR="008D2C0A">
        <w:rPr>
          <w:rFonts w:hint="eastAsia"/>
        </w:rPr>
        <w:t>，</w:t>
      </w:r>
      <w:r w:rsidRPr="001A475F">
        <w:rPr>
          <w:rFonts w:hint="eastAsia"/>
        </w:rPr>
        <w:t>附件</w:t>
      </w:r>
      <w:r w:rsidR="008D2C0A">
        <w:rPr>
          <w:rFonts w:hint="eastAsia"/>
        </w:rPr>
        <w:t>)</w:t>
      </w:r>
      <w:r w:rsidRPr="001A475F">
        <w:rPr>
          <w:rFonts w:hint="eastAsia"/>
        </w:rPr>
        <w:t>建立独立的国家人权机构。</w:t>
      </w:r>
    </w:p>
    <w:p w:rsidR="001A475F" w:rsidRPr="001A475F" w:rsidRDefault="001A475F" w:rsidP="001A475F">
      <w:pPr>
        <w:rPr>
          <w:rFonts w:hint="eastAsia"/>
        </w:rPr>
      </w:pPr>
      <w:r w:rsidRPr="001A475F">
        <w:rPr>
          <w:rFonts w:hint="eastAsia"/>
        </w:rPr>
        <w:tab/>
        <w:t>1</w:t>
      </w:r>
      <w:r w:rsidR="008D2C0A">
        <w:rPr>
          <w:rFonts w:hint="eastAsia"/>
        </w:rPr>
        <w:t>4.</w:t>
      </w:r>
      <w:r w:rsidRPr="001A475F">
        <w:rPr>
          <w:rFonts w:hint="eastAsia"/>
        </w:rPr>
        <w:t xml:space="preserve">  </w:t>
      </w:r>
      <w:r w:rsidRPr="001A475F">
        <w:rPr>
          <w:rFonts w:hint="eastAsia"/>
        </w:rPr>
        <w:t>委员会注意到</w:t>
      </w:r>
      <w:r w:rsidR="008D2C0A">
        <w:rPr>
          <w:rFonts w:hint="eastAsia"/>
        </w:rPr>
        <w:t>，</w:t>
      </w:r>
      <w:r w:rsidRPr="001A475F">
        <w:rPr>
          <w:rFonts w:hint="eastAsia"/>
        </w:rPr>
        <w:t>尽管缔约国采取措施加强其打击种族歧视的法律和体制机制</w:t>
      </w:r>
      <w:r w:rsidR="008D2C0A">
        <w:rPr>
          <w:rFonts w:hint="eastAsia"/>
        </w:rPr>
        <w:t>，</w:t>
      </w:r>
      <w:r w:rsidRPr="001A475F">
        <w:rPr>
          <w:rFonts w:hint="eastAsia"/>
        </w:rPr>
        <w:t>但是在一些居民阶层中仍相当普遍存在着对外国人和少数族裔和民族</w:t>
      </w:r>
      <w:r w:rsidR="008D2C0A">
        <w:rPr>
          <w:rFonts w:hint="eastAsia"/>
        </w:rPr>
        <w:t>，</w:t>
      </w:r>
      <w:r w:rsidRPr="001A475F">
        <w:rPr>
          <w:rFonts w:hint="eastAsia"/>
        </w:rPr>
        <w:t>特别是移徙工人及其家属、穆斯林社区成员和罗姆人的事实上的歧视</w:t>
      </w:r>
      <w:r w:rsidR="008D2C0A">
        <w:rPr>
          <w:rFonts w:hint="eastAsia"/>
        </w:rPr>
        <w:t>，</w:t>
      </w:r>
      <w:r w:rsidRPr="001A475F">
        <w:rPr>
          <w:rFonts w:hint="eastAsia"/>
        </w:rPr>
        <w:t>特别是在就业、住房和进入餐馆和酒吧等公共场所方面。</w:t>
      </w:r>
    </w:p>
    <w:p w:rsidR="001A475F" w:rsidRPr="001A475F" w:rsidRDefault="001A475F" w:rsidP="001A475F">
      <w:pPr>
        <w:rPr>
          <w:rFonts w:hint="eastAsia"/>
        </w:rPr>
      </w:pPr>
      <w:r w:rsidRPr="001A475F">
        <w:rPr>
          <w:rFonts w:hint="eastAsia"/>
        </w:rPr>
        <w:tab/>
        <w:t>1</w:t>
      </w:r>
      <w:r w:rsidR="008D2C0A">
        <w:rPr>
          <w:rFonts w:hint="eastAsia"/>
        </w:rPr>
        <w:t>5.</w:t>
      </w:r>
      <w:r w:rsidRPr="001A475F">
        <w:rPr>
          <w:rFonts w:hint="eastAsia"/>
        </w:rPr>
        <w:t xml:space="preserve">  </w:t>
      </w:r>
      <w:r w:rsidRPr="001A475F">
        <w:rPr>
          <w:rFonts w:hint="eastAsia"/>
        </w:rPr>
        <w:t>委员会仍关切妇女失业率很高、男女工资仍然有差距</w:t>
      </w:r>
      <w:r w:rsidR="008D2C0A">
        <w:rPr>
          <w:rFonts w:hint="eastAsia"/>
        </w:rPr>
        <w:t>，</w:t>
      </w:r>
      <w:r w:rsidRPr="001A475F">
        <w:rPr>
          <w:rFonts w:hint="eastAsia"/>
        </w:rPr>
        <w:t>以及在许多领域的高级职务中</w:t>
      </w:r>
      <w:r w:rsidR="008D2C0A">
        <w:rPr>
          <w:rFonts w:hint="eastAsia"/>
        </w:rPr>
        <w:t>，</w:t>
      </w:r>
      <w:r w:rsidRPr="001A475F">
        <w:rPr>
          <w:rFonts w:hint="eastAsia"/>
        </w:rPr>
        <w:t>包括公共行政岗位和大学教职</w:t>
      </w:r>
      <w:r w:rsidR="008D2C0A">
        <w:rPr>
          <w:rFonts w:hint="eastAsia"/>
        </w:rPr>
        <w:t>，</w:t>
      </w:r>
      <w:r w:rsidRPr="001A475F">
        <w:rPr>
          <w:rFonts w:hint="eastAsia"/>
        </w:rPr>
        <w:t>妇女比例低。</w:t>
      </w:r>
    </w:p>
    <w:p w:rsidR="001A475F" w:rsidRPr="001A475F" w:rsidRDefault="001A475F" w:rsidP="001A475F">
      <w:pPr>
        <w:rPr>
          <w:rFonts w:hint="eastAsia"/>
        </w:rPr>
      </w:pPr>
      <w:r w:rsidRPr="001A475F">
        <w:rPr>
          <w:rFonts w:hint="eastAsia"/>
        </w:rPr>
        <w:tab/>
        <w:t>1</w:t>
      </w:r>
      <w:r w:rsidR="008D2C0A">
        <w:rPr>
          <w:rFonts w:hint="eastAsia"/>
        </w:rPr>
        <w:t>6.</w:t>
      </w:r>
      <w:r w:rsidRPr="001A475F">
        <w:rPr>
          <w:rFonts w:hint="eastAsia"/>
        </w:rPr>
        <w:t xml:space="preserve">  </w:t>
      </w:r>
      <w:r w:rsidRPr="001A475F">
        <w:rPr>
          <w:rFonts w:hint="eastAsia"/>
        </w:rPr>
        <w:t>委员会仍感关切的是</w:t>
      </w:r>
      <w:r w:rsidR="008D2C0A">
        <w:rPr>
          <w:rFonts w:hint="eastAsia"/>
        </w:rPr>
        <w:t>，</w:t>
      </w:r>
      <w:r w:rsidRPr="001A475F">
        <w:rPr>
          <w:rFonts w:hint="eastAsia"/>
        </w:rPr>
        <w:t>尽管缔约国为增加年轻人、</w:t>
      </w:r>
      <w:r w:rsidRPr="001A475F">
        <w:rPr>
          <w:rFonts w:hint="eastAsia"/>
        </w:rPr>
        <w:t>55</w:t>
      </w:r>
      <w:r w:rsidRPr="001A475F">
        <w:rPr>
          <w:rFonts w:hint="eastAsia"/>
        </w:rPr>
        <w:t>岁以上者和外国居民的就业机会而采取了措施</w:t>
      </w:r>
      <w:r w:rsidR="008D2C0A">
        <w:rPr>
          <w:rFonts w:hint="eastAsia"/>
        </w:rPr>
        <w:t>，</w:t>
      </w:r>
      <w:r w:rsidRPr="001A475F">
        <w:rPr>
          <w:rFonts w:hint="eastAsia"/>
        </w:rPr>
        <w:t>但这些群体的失业率仍然</w:t>
      </w:r>
      <w:r w:rsidR="00801E0F">
        <w:rPr>
          <w:rFonts w:hint="eastAsia"/>
        </w:rPr>
        <w:t>大大</w:t>
      </w:r>
      <w:r w:rsidRPr="001A475F">
        <w:rPr>
          <w:rFonts w:hint="eastAsia"/>
        </w:rPr>
        <w:t>高于欧洲联盟的平均失业率。</w:t>
      </w:r>
    </w:p>
    <w:p w:rsidR="001A475F" w:rsidRPr="001A475F" w:rsidRDefault="001A475F" w:rsidP="001A475F">
      <w:pPr>
        <w:rPr>
          <w:rFonts w:hint="eastAsia"/>
        </w:rPr>
      </w:pPr>
      <w:r w:rsidRPr="001A475F">
        <w:rPr>
          <w:rFonts w:hint="eastAsia"/>
        </w:rPr>
        <w:tab/>
        <w:t>1</w:t>
      </w:r>
      <w:r w:rsidR="008D2C0A">
        <w:rPr>
          <w:rFonts w:hint="eastAsia"/>
        </w:rPr>
        <w:t>7.</w:t>
      </w:r>
      <w:r w:rsidRPr="001A475F">
        <w:rPr>
          <w:rFonts w:hint="eastAsia"/>
        </w:rPr>
        <w:t xml:space="preserve">  </w:t>
      </w:r>
      <w:r w:rsidRPr="001A475F">
        <w:rPr>
          <w:rFonts w:hint="eastAsia"/>
        </w:rPr>
        <w:t>委员会关切地注意到</w:t>
      </w:r>
      <w:r w:rsidR="008D2C0A">
        <w:rPr>
          <w:rFonts w:hint="eastAsia"/>
        </w:rPr>
        <w:t>，</w:t>
      </w:r>
      <w:r w:rsidRPr="001A475F">
        <w:rPr>
          <w:rFonts w:hint="eastAsia"/>
        </w:rPr>
        <w:t>由于雇主利用法律诉讼以获取法院对某些罢工相关活动的禁令</w:t>
      </w:r>
      <w:r w:rsidR="008D2C0A">
        <w:rPr>
          <w:rFonts w:hint="eastAsia"/>
        </w:rPr>
        <w:t>，</w:t>
      </w:r>
      <w:r w:rsidRPr="001A475F">
        <w:rPr>
          <w:rFonts w:hint="eastAsia"/>
        </w:rPr>
        <w:t>以及工人可能因参加罢工而遭到解雇</w:t>
      </w:r>
      <w:r w:rsidR="008D2C0A">
        <w:rPr>
          <w:rFonts w:hint="eastAsia"/>
        </w:rPr>
        <w:t>，</w:t>
      </w:r>
      <w:r w:rsidRPr="001A475F">
        <w:rPr>
          <w:rFonts w:hint="eastAsia"/>
        </w:rPr>
        <w:t>所以行使罢工权受到很大限制。</w:t>
      </w:r>
    </w:p>
    <w:p w:rsidR="001A475F" w:rsidRPr="001A475F" w:rsidRDefault="001A475F" w:rsidP="001A475F">
      <w:pPr>
        <w:rPr>
          <w:rFonts w:hint="eastAsia"/>
        </w:rPr>
      </w:pPr>
      <w:r w:rsidRPr="001A475F">
        <w:rPr>
          <w:rFonts w:hint="eastAsia"/>
        </w:rPr>
        <w:tab/>
        <w:t>1</w:t>
      </w:r>
      <w:r w:rsidR="008D2C0A">
        <w:rPr>
          <w:rFonts w:hint="eastAsia"/>
        </w:rPr>
        <w:t>8.</w:t>
      </w:r>
      <w:r w:rsidRPr="001A475F">
        <w:rPr>
          <w:rFonts w:hint="eastAsia"/>
        </w:rPr>
        <w:t xml:space="preserve">  </w:t>
      </w:r>
      <w:r w:rsidRPr="001A475F">
        <w:rPr>
          <w:rFonts w:hint="eastAsia"/>
        </w:rPr>
        <w:t>委员会注意到</w:t>
      </w:r>
      <w:r w:rsidR="008D2C0A">
        <w:rPr>
          <w:rFonts w:hint="eastAsia"/>
        </w:rPr>
        <w:t>，</w:t>
      </w:r>
      <w:r w:rsidRPr="001A475F">
        <w:rPr>
          <w:rFonts w:hint="eastAsia"/>
        </w:rPr>
        <w:t>虽然伴侣之间发生的暴力行为可能构成缔约国《刑法》规定的某些罪行的加重处罚情节</w:t>
      </w:r>
      <w:r w:rsidR="008D2C0A">
        <w:rPr>
          <w:rFonts w:hint="eastAsia"/>
        </w:rPr>
        <w:t>，</w:t>
      </w:r>
      <w:r w:rsidRPr="001A475F">
        <w:rPr>
          <w:rFonts w:hint="eastAsia"/>
        </w:rPr>
        <w:t>但家庭暴力在缔约国的刑法中还不是一项具体罪行。</w:t>
      </w:r>
    </w:p>
    <w:p w:rsidR="001A475F" w:rsidRPr="001A475F" w:rsidRDefault="001A475F" w:rsidP="001A475F">
      <w:pPr>
        <w:rPr>
          <w:rFonts w:hint="eastAsia"/>
        </w:rPr>
      </w:pPr>
      <w:r w:rsidRPr="001A475F">
        <w:rPr>
          <w:rFonts w:hint="eastAsia"/>
        </w:rPr>
        <w:tab/>
        <w:t>1</w:t>
      </w:r>
      <w:r w:rsidR="008D2C0A">
        <w:rPr>
          <w:rFonts w:hint="eastAsia"/>
        </w:rPr>
        <w:t>9.</w:t>
      </w:r>
      <w:r w:rsidRPr="001A475F">
        <w:rPr>
          <w:rFonts w:hint="eastAsia"/>
        </w:rPr>
        <w:t xml:space="preserve">  </w:t>
      </w:r>
      <w:r w:rsidRPr="001A475F">
        <w:rPr>
          <w:rFonts w:hint="eastAsia"/>
        </w:rPr>
        <w:t>委员会注意到家庭内对儿童的体罚还未列为《刑法》的具体罪行。</w:t>
      </w:r>
    </w:p>
    <w:p w:rsidR="001A475F" w:rsidRPr="001A475F" w:rsidRDefault="001A475F" w:rsidP="001A475F">
      <w:pPr>
        <w:rPr>
          <w:rFonts w:hint="eastAsia"/>
        </w:rPr>
      </w:pPr>
      <w:r w:rsidRPr="001A475F">
        <w:rPr>
          <w:rFonts w:hint="eastAsia"/>
        </w:rPr>
        <w:tab/>
        <w:t>2</w:t>
      </w:r>
      <w:r w:rsidR="008D2C0A">
        <w:rPr>
          <w:rFonts w:hint="eastAsia"/>
        </w:rPr>
        <w:t>0.</w:t>
      </w:r>
      <w:r w:rsidRPr="001A475F">
        <w:rPr>
          <w:rFonts w:hint="eastAsia"/>
        </w:rPr>
        <w:t xml:space="preserve">  </w:t>
      </w:r>
      <w:r w:rsidRPr="001A475F">
        <w:rPr>
          <w:rFonts w:hint="eastAsia"/>
        </w:rPr>
        <w:t>委员会依然关切的是</w:t>
      </w:r>
      <w:r w:rsidR="008D2C0A">
        <w:rPr>
          <w:rFonts w:hint="eastAsia"/>
        </w:rPr>
        <w:t>，</w:t>
      </w:r>
      <w:r w:rsidRPr="001A475F">
        <w:rPr>
          <w:rFonts w:hint="eastAsia"/>
        </w:rPr>
        <w:t>尽管缔约国采取各种措施增加社会实福利住房供应</w:t>
      </w:r>
      <w:r w:rsidR="008D2C0A">
        <w:rPr>
          <w:rFonts w:hint="eastAsia"/>
        </w:rPr>
        <w:t>，</w:t>
      </w:r>
      <w:r w:rsidRPr="001A475F">
        <w:rPr>
          <w:rFonts w:hint="eastAsia"/>
        </w:rPr>
        <w:t>但提供给低收入家庭的社会福利住房依然不足</w:t>
      </w:r>
      <w:r w:rsidR="008D2C0A">
        <w:rPr>
          <w:rFonts w:hint="eastAsia"/>
        </w:rPr>
        <w:t>，</w:t>
      </w:r>
      <w:r w:rsidRPr="001A475F">
        <w:rPr>
          <w:rFonts w:hint="eastAsia"/>
        </w:rPr>
        <w:t>而私人房屋租赁市场的价格继续上升。</w:t>
      </w:r>
    </w:p>
    <w:p w:rsidR="001A475F" w:rsidRPr="001A475F" w:rsidRDefault="001A475F" w:rsidP="001A475F">
      <w:pPr>
        <w:rPr>
          <w:rFonts w:hint="eastAsia"/>
        </w:rPr>
      </w:pPr>
      <w:r w:rsidRPr="001A475F">
        <w:rPr>
          <w:rFonts w:hint="eastAsia"/>
        </w:rPr>
        <w:tab/>
        <w:t>2</w:t>
      </w:r>
      <w:r w:rsidR="008D2C0A">
        <w:rPr>
          <w:rFonts w:hint="eastAsia"/>
        </w:rPr>
        <w:t>1.</w:t>
      </w:r>
      <w:r w:rsidRPr="001A475F">
        <w:rPr>
          <w:rFonts w:hint="eastAsia"/>
        </w:rPr>
        <w:t xml:space="preserve">  </w:t>
      </w:r>
      <w:r w:rsidRPr="001A475F">
        <w:rPr>
          <w:rFonts w:hint="eastAsia"/>
        </w:rPr>
        <w:t>委员会关切地注意到</w:t>
      </w:r>
      <w:r w:rsidR="008D2C0A">
        <w:rPr>
          <w:rFonts w:hint="eastAsia"/>
        </w:rPr>
        <w:t>，</w:t>
      </w:r>
      <w:r w:rsidRPr="001A475F">
        <w:rPr>
          <w:rFonts w:hint="eastAsia"/>
        </w:rPr>
        <w:t>弱势和劣势群体的成员</w:t>
      </w:r>
      <w:r w:rsidR="008D2C0A">
        <w:rPr>
          <w:rFonts w:hint="eastAsia"/>
        </w:rPr>
        <w:t>，</w:t>
      </w:r>
      <w:r w:rsidRPr="001A475F">
        <w:rPr>
          <w:rFonts w:hint="eastAsia"/>
        </w:rPr>
        <w:t>如无证件移徙工人及其家人能够享受的医疗设施、商品和服务仅限于紧急医疗。</w:t>
      </w:r>
    </w:p>
    <w:p w:rsidR="001A475F" w:rsidRPr="001A475F" w:rsidRDefault="001A475F" w:rsidP="001A475F">
      <w:pPr>
        <w:rPr>
          <w:rFonts w:hint="eastAsia"/>
        </w:rPr>
      </w:pPr>
      <w:r w:rsidRPr="001A475F">
        <w:rPr>
          <w:rFonts w:hint="eastAsia"/>
        </w:rPr>
        <w:tab/>
        <w:t>2</w:t>
      </w:r>
      <w:r w:rsidR="008D2C0A">
        <w:rPr>
          <w:rFonts w:hint="eastAsia"/>
        </w:rPr>
        <w:t>2.</w:t>
      </w:r>
      <w:r w:rsidRPr="001A475F">
        <w:rPr>
          <w:rFonts w:hint="eastAsia"/>
        </w:rPr>
        <w:t xml:space="preserve">  </w:t>
      </w:r>
      <w:r w:rsidRPr="001A475F">
        <w:rPr>
          <w:rFonts w:hint="eastAsia"/>
        </w:rPr>
        <w:t>委员会依然关切的是</w:t>
      </w:r>
      <w:r w:rsidR="008D2C0A">
        <w:rPr>
          <w:rFonts w:hint="eastAsia"/>
        </w:rPr>
        <w:t>，</w:t>
      </w:r>
      <w:r w:rsidRPr="001A475F">
        <w:rPr>
          <w:rFonts w:hint="eastAsia"/>
        </w:rPr>
        <w:t>缔约国的教育系统在业绩上长期存在差异</w:t>
      </w:r>
      <w:r w:rsidR="008D2C0A">
        <w:rPr>
          <w:rFonts w:hint="eastAsia"/>
        </w:rPr>
        <w:t>，</w:t>
      </w:r>
      <w:r w:rsidRPr="001A475F">
        <w:rPr>
          <w:rFonts w:hint="eastAsia"/>
        </w:rPr>
        <w:t>缺乏适当机制确保教育标准的统一实施。</w:t>
      </w:r>
    </w:p>
    <w:p w:rsidR="001A475F" w:rsidRPr="001A475F" w:rsidRDefault="001A475F" w:rsidP="006A56DC">
      <w:pPr>
        <w:spacing w:after="320"/>
        <w:rPr>
          <w:rFonts w:hint="eastAsia"/>
        </w:rPr>
      </w:pPr>
      <w:r w:rsidRPr="001A475F">
        <w:rPr>
          <w:rFonts w:hint="eastAsia"/>
        </w:rPr>
        <w:tab/>
        <w:t>2</w:t>
      </w:r>
      <w:r w:rsidR="008D2C0A">
        <w:rPr>
          <w:rFonts w:hint="eastAsia"/>
        </w:rPr>
        <w:t>3.</w:t>
      </w:r>
      <w:r w:rsidRPr="001A475F">
        <w:rPr>
          <w:rFonts w:hint="eastAsia"/>
        </w:rPr>
        <w:t xml:space="preserve">  </w:t>
      </w:r>
      <w:r w:rsidRPr="001A475F">
        <w:rPr>
          <w:rFonts w:hint="eastAsia"/>
        </w:rPr>
        <w:t>委员会对缔约国不正式承认境内少数民族感到关切。</w:t>
      </w:r>
    </w:p>
    <w:p w:rsidR="001A475F" w:rsidRPr="001A475F" w:rsidRDefault="001A475F" w:rsidP="006A56DC">
      <w:pPr>
        <w:pStyle w:val="Heading3"/>
        <w:rPr>
          <w:rFonts w:hint="eastAsia"/>
        </w:rPr>
      </w:pPr>
      <w:r w:rsidRPr="006A56DC">
        <w:rPr>
          <w:rFonts w:hint="eastAsia"/>
          <w:u w:val="none"/>
        </w:rPr>
        <w:t xml:space="preserve">E.  </w:t>
      </w:r>
      <w:r w:rsidRPr="001A475F">
        <w:rPr>
          <w:rFonts w:hint="eastAsia"/>
        </w:rPr>
        <w:t>建</w:t>
      </w:r>
      <w:r w:rsidR="006A56DC">
        <w:rPr>
          <w:rFonts w:hint="eastAsia"/>
        </w:rPr>
        <w:t xml:space="preserve">  </w:t>
      </w:r>
      <w:r w:rsidRPr="001A475F">
        <w:rPr>
          <w:rFonts w:hint="eastAsia"/>
        </w:rPr>
        <w:t>议</w:t>
      </w:r>
    </w:p>
    <w:p w:rsidR="001A475F" w:rsidRPr="001A475F" w:rsidRDefault="001A475F" w:rsidP="001A475F">
      <w:pPr>
        <w:rPr>
          <w:rFonts w:hint="eastAsia"/>
        </w:rPr>
      </w:pPr>
      <w:r w:rsidRPr="001A475F">
        <w:rPr>
          <w:rFonts w:hint="eastAsia"/>
        </w:rPr>
        <w:tab/>
        <w:t>2</w:t>
      </w:r>
      <w:r w:rsidR="008D2C0A">
        <w:rPr>
          <w:rFonts w:hint="eastAsia"/>
        </w:rPr>
        <w:t>4.</w:t>
      </w:r>
      <w:r w:rsidRPr="001A475F">
        <w:rPr>
          <w:rFonts w:hint="eastAsia"/>
        </w:rPr>
        <w:t xml:space="preserve">  </w:t>
      </w:r>
      <w:r w:rsidRPr="001A475F">
        <w:rPr>
          <w:rFonts w:hint="eastAsia"/>
        </w:rPr>
        <w:t>鉴于《公约》第二十八条的规定</w:t>
      </w:r>
      <w:r w:rsidR="008D2C0A">
        <w:rPr>
          <w:rFonts w:hint="eastAsia"/>
        </w:rPr>
        <w:t>，</w:t>
      </w:r>
      <w:r w:rsidRPr="001A475F">
        <w:rPr>
          <w:rFonts w:hint="eastAsia"/>
        </w:rPr>
        <w:t>委员会重申</w:t>
      </w:r>
      <w:r w:rsidR="008D2C0A">
        <w:rPr>
          <w:rFonts w:hint="eastAsia"/>
        </w:rPr>
        <w:t>，</w:t>
      </w:r>
      <w:r w:rsidRPr="001A475F">
        <w:rPr>
          <w:rFonts w:hint="eastAsia"/>
        </w:rPr>
        <w:t>缔约国联邦政府负有执行《公约》的主要责任。委员会因此敦促缔约国联邦政府在联邦、地区和社区一级建立适当和有效的机制</w:t>
      </w:r>
      <w:r w:rsidR="008D2C0A">
        <w:rPr>
          <w:rFonts w:hint="eastAsia"/>
        </w:rPr>
        <w:t>，</w:t>
      </w:r>
      <w:r w:rsidRPr="001A475F">
        <w:rPr>
          <w:rFonts w:hint="eastAsia"/>
        </w:rPr>
        <w:t>确保《公约》的落实。</w:t>
      </w:r>
    </w:p>
    <w:p w:rsidR="001A475F" w:rsidRPr="001A475F" w:rsidRDefault="001A475F" w:rsidP="001A475F">
      <w:pPr>
        <w:rPr>
          <w:rFonts w:hint="eastAsia"/>
        </w:rPr>
      </w:pPr>
      <w:r w:rsidRPr="001A475F">
        <w:rPr>
          <w:rFonts w:hint="eastAsia"/>
        </w:rPr>
        <w:tab/>
        <w:t>2</w:t>
      </w:r>
      <w:r w:rsidR="008D2C0A">
        <w:rPr>
          <w:rFonts w:hint="eastAsia"/>
        </w:rPr>
        <w:t>5.</w:t>
      </w:r>
      <w:r w:rsidRPr="001A475F">
        <w:rPr>
          <w:rFonts w:hint="eastAsia"/>
        </w:rPr>
        <w:t xml:space="preserve">  </w:t>
      </w:r>
      <w:r w:rsidRPr="001A475F">
        <w:rPr>
          <w:rFonts w:hint="eastAsia"/>
        </w:rPr>
        <w:t>委员会提请缔约国注意其关于《公约》在国内适用的第</w:t>
      </w:r>
      <w:r w:rsidRPr="001A475F">
        <w:rPr>
          <w:rFonts w:hint="eastAsia"/>
        </w:rPr>
        <w:t>9</w:t>
      </w:r>
      <w:r w:rsidRPr="001A475F">
        <w:rPr>
          <w:rFonts w:hint="eastAsia"/>
        </w:rPr>
        <w:t>号一般性意见</w:t>
      </w:r>
      <w:r w:rsidR="008D2C0A">
        <w:rPr>
          <w:rFonts w:hint="eastAsia"/>
        </w:rPr>
        <w:t>(</w:t>
      </w:r>
      <w:r w:rsidRPr="001A475F">
        <w:rPr>
          <w:rFonts w:hint="eastAsia"/>
        </w:rPr>
        <w:t>1998</w:t>
      </w:r>
      <w:r w:rsidRPr="001A475F">
        <w:rPr>
          <w:rFonts w:hint="eastAsia"/>
        </w:rPr>
        <w:t>年</w:t>
      </w:r>
      <w:r w:rsidR="008D2C0A">
        <w:rPr>
          <w:rFonts w:hint="eastAsia"/>
        </w:rPr>
        <w:t>)</w:t>
      </w:r>
      <w:r w:rsidR="008D2C0A">
        <w:rPr>
          <w:rFonts w:hint="eastAsia"/>
        </w:rPr>
        <w:t>；</w:t>
      </w:r>
      <w:r w:rsidRPr="001A475F">
        <w:rPr>
          <w:rFonts w:hint="eastAsia"/>
        </w:rPr>
        <w:t>这已经在上一次结论性建议第</w:t>
      </w:r>
      <w:r w:rsidRPr="001A475F">
        <w:rPr>
          <w:rFonts w:hint="eastAsia"/>
        </w:rPr>
        <w:t>20</w:t>
      </w:r>
      <w:r w:rsidRPr="001A475F">
        <w:rPr>
          <w:rFonts w:hint="eastAsia"/>
        </w:rPr>
        <w:t>段提到过。缔约国应根据《公约》第二条第一款采取一切适当措施</w:t>
      </w:r>
      <w:r w:rsidR="008D2C0A">
        <w:rPr>
          <w:rFonts w:hint="eastAsia"/>
        </w:rPr>
        <w:t>，</w:t>
      </w:r>
      <w:r w:rsidRPr="001A475F">
        <w:rPr>
          <w:rFonts w:hint="eastAsia"/>
        </w:rPr>
        <w:t>保障《公约》条款可在其国内法律体系中直接适用。委员会还请缔约国在下一次定期报告中就所采取的措施提供详细资料。</w:t>
      </w:r>
    </w:p>
    <w:p w:rsidR="001A475F" w:rsidRPr="001A475F" w:rsidRDefault="001A475F" w:rsidP="001A475F">
      <w:pPr>
        <w:rPr>
          <w:rFonts w:hint="eastAsia"/>
        </w:rPr>
      </w:pPr>
      <w:r w:rsidRPr="001A475F">
        <w:rPr>
          <w:rFonts w:hint="eastAsia"/>
        </w:rPr>
        <w:tab/>
        <w:t>2</w:t>
      </w:r>
      <w:r w:rsidR="008D2C0A">
        <w:rPr>
          <w:rFonts w:hint="eastAsia"/>
        </w:rPr>
        <w:t>6.</w:t>
      </w:r>
      <w:r w:rsidRPr="001A475F">
        <w:rPr>
          <w:rFonts w:hint="eastAsia"/>
        </w:rPr>
        <w:t xml:space="preserve">  </w:t>
      </w:r>
      <w:r w:rsidRPr="001A475F">
        <w:rPr>
          <w:rFonts w:hint="eastAsia"/>
        </w:rPr>
        <w:t>委员会建议缔约国考虑根据《巴黎原则》设立一个独立的国家人权机构。</w:t>
      </w:r>
    </w:p>
    <w:p w:rsidR="001A475F" w:rsidRPr="001A475F" w:rsidRDefault="001A475F" w:rsidP="001A475F">
      <w:pPr>
        <w:rPr>
          <w:rFonts w:hint="eastAsia"/>
        </w:rPr>
      </w:pPr>
      <w:r w:rsidRPr="001A475F">
        <w:rPr>
          <w:rFonts w:hint="eastAsia"/>
        </w:rPr>
        <w:tab/>
        <w:t>2</w:t>
      </w:r>
      <w:r w:rsidR="008D2C0A">
        <w:rPr>
          <w:rFonts w:hint="eastAsia"/>
        </w:rPr>
        <w:t>7.</w:t>
      </w:r>
      <w:r w:rsidRPr="001A475F">
        <w:rPr>
          <w:rFonts w:hint="eastAsia"/>
        </w:rPr>
        <w:t xml:space="preserve">  </w:t>
      </w:r>
      <w:r w:rsidR="00001535">
        <w:rPr>
          <w:rFonts w:hint="eastAsia"/>
        </w:rPr>
        <w:t>委员会</w:t>
      </w:r>
      <w:r w:rsidRPr="001A475F">
        <w:rPr>
          <w:rFonts w:hint="eastAsia"/>
        </w:rPr>
        <w:t>满意地注意到</w:t>
      </w:r>
      <w:r w:rsidR="008D2C0A">
        <w:rPr>
          <w:rFonts w:hint="eastAsia"/>
        </w:rPr>
        <w:t>，</w:t>
      </w:r>
      <w:r w:rsidRPr="001A475F">
        <w:rPr>
          <w:rFonts w:hint="eastAsia"/>
        </w:rPr>
        <w:t>缔约国已经将</w:t>
      </w:r>
      <w:r w:rsidR="008D2C0A">
        <w:rPr>
          <w:rFonts w:hint="eastAsia"/>
        </w:rPr>
        <w:t>0.</w:t>
      </w:r>
      <w:r w:rsidRPr="001A475F">
        <w:rPr>
          <w:rFonts w:hint="eastAsia"/>
        </w:rPr>
        <w:t>5</w:t>
      </w:r>
      <w:r w:rsidR="008D2C0A">
        <w:rPr>
          <w:rFonts w:hint="eastAsia"/>
        </w:rPr>
        <w:t>%</w:t>
      </w:r>
      <w:r w:rsidRPr="001A475F">
        <w:rPr>
          <w:rFonts w:hint="eastAsia"/>
        </w:rPr>
        <w:t>的国</w:t>
      </w:r>
      <w:r w:rsidR="00001535">
        <w:rPr>
          <w:rFonts w:hint="eastAsia"/>
        </w:rPr>
        <w:t>内</w:t>
      </w:r>
      <w:r w:rsidRPr="001A475F">
        <w:rPr>
          <w:rFonts w:hint="eastAsia"/>
        </w:rPr>
        <w:t>总产值用于官方发展援助</w:t>
      </w:r>
      <w:r w:rsidR="008D2C0A">
        <w:rPr>
          <w:rFonts w:hint="eastAsia"/>
        </w:rPr>
        <w:t>，</w:t>
      </w:r>
      <w:r w:rsidRPr="001A475F">
        <w:rPr>
          <w:rFonts w:hint="eastAsia"/>
        </w:rPr>
        <w:t>但</w:t>
      </w:r>
      <w:r w:rsidR="00001535">
        <w:rPr>
          <w:rFonts w:hint="eastAsia"/>
        </w:rPr>
        <w:t>仍</w:t>
      </w:r>
      <w:r w:rsidRPr="001A475F">
        <w:rPr>
          <w:rFonts w:hint="eastAsia"/>
        </w:rPr>
        <w:t>建议缔约国</w:t>
      </w:r>
      <w:r w:rsidR="008D2C0A">
        <w:rPr>
          <w:rFonts w:hint="eastAsia"/>
        </w:rPr>
        <w:t>，</w:t>
      </w:r>
      <w:r w:rsidRPr="001A475F">
        <w:rPr>
          <w:rFonts w:hint="eastAsia"/>
        </w:rPr>
        <w:t>根据联合国的建议而将官方发展援助增加到国</w:t>
      </w:r>
      <w:r w:rsidR="00001535">
        <w:rPr>
          <w:rFonts w:hint="eastAsia"/>
        </w:rPr>
        <w:t>内</w:t>
      </w:r>
      <w:r w:rsidRPr="001A475F">
        <w:rPr>
          <w:rFonts w:hint="eastAsia"/>
        </w:rPr>
        <w:t>总产值的</w:t>
      </w:r>
      <w:r w:rsidR="008D2C0A">
        <w:rPr>
          <w:rFonts w:hint="eastAsia"/>
        </w:rPr>
        <w:t>0.</w:t>
      </w:r>
      <w:r w:rsidRPr="001A475F">
        <w:rPr>
          <w:rFonts w:hint="eastAsia"/>
        </w:rPr>
        <w:t>7</w:t>
      </w:r>
      <w:r w:rsidR="008D2C0A">
        <w:rPr>
          <w:rFonts w:hint="eastAsia"/>
        </w:rPr>
        <w:t>%</w:t>
      </w:r>
      <w:r w:rsidR="008D2C0A">
        <w:rPr>
          <w:rFonts w:hint="eastAsia"/>
        </w:rPr>
        <w:t>，</w:t>
      </w:r>
      <w:r w:rsidRPr="001A475F">
        <w:rPr>
          <w:rFonts w:hint="eastAsia"/>
        </w:rPr>
        <w:t>并继续加强在国际合作领域中的活动。</w:t>
      </w:r>
    </w:p>
    <w:p w:rsidR="001A475F" w:rsidRPr="001A475F" w:rsidRDefault="001A475F" w:rsidP="001A475F">
      <w:pPr>
        <w:rPr>
          <w:rFonts w:hint="eastAsia"/>
        </w:rPr>
      </w:pPr>
      <w:r w:rsidRPr="001A475F">
        <w:rPr>
          <w:rFonts w:hint="eastAsia"/>
        </w:rPr>
        <w:tab/>
        <w:t>2</w:t>
      </w:r>
      <w:r w:rsidR="008D2C0A">
        <w:rPr>
          <w:rFonts w:hint="eastAsia"/>
        </w:rPr>
        <w:t>8.</w:t>
      </w:r>
      <w:r w:rsidRPr="001A475F">
        <w:rPr>
          <w:rFonts w:hint="eastAsia"/>
        </w:rPr>
        <w:t xml:space="preserve">  </w:t>
      </w:r>
      <w:r w:rsidRPr="001A475F">
        <w:rPr>
          <w:rFonts w:hint="eastAsia"/>
        </w:rPr>
        <w:t>委员会建议缔约国继续加强关于打击歧视的法律和体制机制。委员会请缔约国在下一次定期报告中列入详细资料</w:t>
      </w:r>
      <w:r w:rsidR="008D2C0A">
        <w:rPr>
          <w:rFonts w:hint="eastAsia"/>
        </w:rPr>
        <w:t>，</w:t>
      </w:r>
      <w:r w:rsidRPr="001A475F">
        <w:rPr>
          <w:rFonts w:hint="eastAsia"/>
        </w:rPr>
        <w:t>说明为打击种族主义和仇外心理、增进对外国人和少数民族和族裔成员的容忍和尊重所采取措施的结果</w:t>
      </w:r>
      <w:r w:rsidR="008D2C0A">
        <w:rPr>
          <w:rFonts w:hint="eastAsia"/>
        </w:rPr>
        <w:t>，</w:t>
      </w:r>
      <w:r w:rsidRPr="001A475F">
        <w:rPr>
          <w:rFonts w:hint="eastAsia"/>
        </w:rPr>
        <w:t>并提供关于对族裔问题引起的犯罪进行起诉和定罪的最新数据。</w:t>
      </w:r>
    </w:p>
    <w:p w:rsidR="001A475F" w:rsidRPr="001A475F" w:rsidRDefault="001A475F" w:rsidP="001A475F">
      <w:pPr>
        <w:rPr>
          <w:rFonts w:hint="eastAsia"/>
        </w:rPr>
      </w:pPr>
      <w:r w:rsidRPr="001A475F">
        <w:rPr>
          <w:rFonts w:hint="eastAsia"/>
        </w:rPr>
        <w:tab/>
        <w:t>2</w:t>
      </w:r>
      <w:r w:rsidR="008D2C0A">
        <w:rPr>
          <w:rFonts w:hint="eastAsia"/>
        </w:rPr>
        <w:t>9.</w:t>
      </w:r>
      <w:r w:rsidRPr="001A475F">
        <w:rPr>
          <w:rFonts w:hint="eastAsia"/>
        </w:rPr>
        <w:t xml:space="preserve">  </w:t>
      </w:r>
      <w:r w:rsidRPr="001A475F">
        <w:rPr>
          <w:rFonts w:hint="eastAsia"/>
        </w:rPr>
        <w:t>委员会建议缔约国继续加强努力</w:t>
      </w:r>
      <w:r w:rsidR="008D2C0A">
        <w:rPr>
          <w:rFonts w:hint="eastAsia"/>
        </w:rPr>
        <w:t>，</w:t>
      </w:r>
      <w:r w:rsidRPr="001A475F">
        <w:rPr>
          <w:rFonts w:hint="eastAsia"/>
        </w:rPr>
        <w:t>增进工作场所的男女平等。委员会请缔约国在下一次定期报告中列入详细资料</w:t>
      </w:r>
      <w:r w:rsidR="008D2C0A">
        <w:rPr>
          <w:rFonts w:hint="eastAsia"/>
        </w:rPr>
        <w:t>，</w:t>
      </w:r>
      <w:r w:rsidRPr="001A475F">
        <w:rPr>
          <w:rFonts w:hint="eastAsia"/>
        </w:rPr>
        <w:t>说明为提高妇女就业率、减少男女工资差别、增加妇女在政府和私营部门高级职位的比例所采取的措施。</w:t>
      </w:r>
    </w:p>
    <w:p w:rsidR="001A475F" w:rsidRPr="001A475F" w:rsidRDefault="001A475F" w:rsidP="001A475F">
      <w:pPr>
        <w:rPr>
          <w:rFonts w:hint="eastAsia"/>
        </w:rPr>
      </w:pPr>
      <w:r w:rsidRPr="001A475F">
        <w:rPr>
          <w:rFonts w:hint="eastAsia"/>
        </w:rPr>
        <w:tab/>
        <w:t>3</w:t>
      </w:r>
      <w:r w:rsidR="008D2C0A">
        <w:rPr>
          <w:rFonts w:hint="eastAsia"/>
        </w:rPr>
        <w:t>0.</w:t>
      </w:r>
      <w:r w:rsidRPr="001A475F">
        <w:rPr>
          <w:rFonts w:hint="eastAsia"/>
        </w:rPr>
        <w:t xml:space="preserve">  </w:t>
      </w:r>
      <w:r w:rsidRPr="001A475F">
        <w:rPr>
          <w:rFonts w:hint="eastAsia"/>
        </w:rPr>
        <w:t>委员会鼓励缔约国加强努力</w:t>
      </w:r>
      <w:r w:rsidR="008D2C0A">
        <w:rPr>
          <w:rFonts w:hint="eastAsia"/>
        </w:rPr>
        <w:t>，</w:t>
      </w:r>
      <w:r w:rsidRPr="001A475F">
        <w:rPr>
          <w:rFonts w:hint="eastAsia"/>
        </w:rPr>
        <w:t>具体采取有针对性的措施</w:t>
      </w:r>
      <w:r w:rsidR="008D2C0A">
        <w:rPr>
          <w:rFonts w:hint="eastAsia"/>
        </w:rPr>
        <w:t>，</w:t>
      </w:r>
      <w:r w:rsidRPr="001A475F">
        <w:rPr>
          <w:rFonts w:hint="eastAsia"/>
        </w:rPr>
        <w:t>包括开展职业培训和改行培训、提供职业指导、为雇用这类群体的公司提供税收优惠</w:t>
      </w:r>
      <w:r w:rsidR="008D2C0A">
        <w:rPr>
          <w:rFonts w:hint="eastAsia"/>
        </w:rPr>
        <w:t>，</w:t>
      </w:r>
      <w:r w:rsidRPr="001A475F">
        <w:rPr>
          <w:rFonts w:hint="eastAsia"/>
        </w:rPr>
        <w:t>从而降低年轻人、</w:t>
      </w:r>
      <w:r w:rsidRPr="001A475F">
        <w:rPr>
          <w:rFonts w:hint="eastAsia"/>
        </w:rPr>
        <w:t>55</w:t>
      </w:r>
      <w:r w:rsidRPr="001A475F">
        <w:rPr>
          <w:rFonts w:hint="eastAsia"/>
        </w:rPr>
        <w:t>岁以上者和外国居民的失业率。委员会请缔约国在下一次定期报告中提供详细资料</w:t>
      </w:r>
      <w:r w:rsidR="008D2C0A">
        <w:rPr>
          <w:rFonts w:hint="eastAsia"/>
        </w:rPr>
        <w:t>，</w:t>
      </w:r>
      <w:r w:rsidRPr="001A475F">
        <w:rPr>
          <w:rFonts w:hint="eastAsia"/>
        </w:rPr>
        <w:t>包括分类统计数据</w:t>
      </w:r>
      <w:r w:rsidR="008D2C0A">
        <w:rPr>
          <w:rFonts w:hint="eastAsia"/>
        </w:rPr>
        <w:t>，</w:t>
      </w:r>
      <w:r w:rsidRPr="001A475F">
        <w:rPr>
          <w:rFonts w:hint="eastAsia"/>
        </w:rPr>
        <w:t>说明为改善这些群体就业机会所采取措施的结果。</w:t>
      </w:r>
    </w:p>
    <w:p w:rsidR="001A475F" w:rsidRPr="001A475F" w:rsidRDefault="001A475F" w:rsidP="001A475F">
      <w:pPr>
        <w:rPr>
          <w:rFonts w:hint="eastAsia"/>
        </w:rPr>
      </w:pPr>
      <w:r w:rsidRPr="001A475F">
        <w:rPr>
          <w:rFonts w:hint="eastAsia"/>
        </w:rPr>
        <w:tab/>
        <w:t>3</w:t>
      </w:r>
      <w:r w:rsidR="008D2C0A">
        <w:rPr>
          <w:rFonts w:hint="eastAsia"/>
        </w:rPr>
        <w:t>1.</w:t>
      </w:r>
      <w:r w:rsidRPr="001A475F">
        <w:rPr>
          <w:rFonts w:hint="eastAsia"/>
        </w:rPr>
        <w:t xml:space="preserve">  </w:t>
      </w:r>
      <w:r w:rsidRPr="001A475F">
        <w:rPr>
          <w:rFonts w:hint="eastAsia"/>
        </w:rPr>
        <w:t>委员会敦促缔约国确保正确实施关于罢工权的立法</w:t>
      </w:r>
      <w:r w:rsidR="008D2C0A">
        <w:rPr>
          <w:rFonts w:hint="eastAsia"/>
        </w:rPr>
        <w:t>，</w:t>
      </w:r>
      <w:r w:rsidRPr="001A475F">
        <w:rPr>
          <w:rFonts w:hint="eastAsia"/>
        </w:rPr>
        <w:t>从而保障其法律和实践符合《公约》第八条的规定。</w:t>
      </w:r>
    </w:p>
    <w:p w:rsidR="001A475F" w:rsidRPr="001A475F" w:rsidRDefault="001A475F" w:rsidP="001A475F">
      <w:pPr>
        <w:rPr>
          <w:rFonts w:hint="eastAsia"/>
        </w:rPr>
      </w:pPr>
      <w:r w:rsidRPr="001A475F">
        <w:rPr>
          <w:rFonts w:hint="eastAsia"/>
        </w:rPr>
        <w:tab/>
        <w:t>3</w:t>
      </w:r>
      <w:r w:rsidR="008D2C0A">
        <w:rPr>
          <w:rFonts w:hint="eastAsia"/>
        </w:rPr>
        <w:t>2.</w:t>
      </w:r>
      <w:r w:rsidRPr="001A475F">
        <w:rPr>
          <w:rFonts w:hint="eastAsia"/>
        </w:rPr>
        <w:t xml:space="preserve">  </w:t>
      </w:r>
      <w:r w:rsidRPr="001A475F">
        <w:rPr>
          <w:rFonts w:hint="eastAsia"/>
        </w:rPr>
        <w:t>委员会建议缔约国通过具体立法</w:t>
      </w:r>
      <w:r w:rsidR="008D2C0A">
        <w:rPr>
          <w:rFonts w:hint="eastAsia"/>
        </w:rPr>
        <w:t>，</w:t>
      </w:r>
      <w:r w:rsidRPr="001A475F">
        <w:rPr>
          <w:rFonts w:hint="eastAsia"/>
        </w:rPr>
        <w:t>对家庭暴力行为定罪。委员会也请缔约国在下一次定期报告中提供详细资料</w:t>
      </w:r>
      <w:r w:rsidR="008D2C0A">
        <w:rPr>
          <w:rFonts w:hint="eastAsia"/>
        </w:rPr>
        <w:t>，</w:t>
      </w:r>
      <w:r w:rsidR="00E00C1D">
        <w:rPr>
          <w:rFonts w:hint="eastAsia"/>
        </w:rPr>
        <w:t>说明缔约国</w:t>
      </w:r>
      <w:r w:rsidRPr="001A475F">
        <w:rPr>
          <w:rFonts w:hint="eastAsia"/>
        </w:rPr>
        <w:t>采取</w:t>
      </w:r>
      <w:r w:rsidR="00E00C1D">
        <w:rPr>
          <w:rFonts w:hint="eastAsia"/>
        </w:rPr>
        <w:t>措施</w:t>
      </w:r>
      <w:r w:rsidRPr="001A475F">
        <w:rPr>
          <w:rFonts w:hint="eastAsia"/>
        </w:rPr>
        <w:t>防</w:t>
      </w:r>
      <w:r w:rsidR="00E00C1D">
        <w:rPr>
          <w:rFonts w:hint="eastAsia"/>
        </w:rPr>
        <w:t>止</w:t>
      </w:r>
      <w:r w:rsidR="009852C7" w:rsidRPr="001A475F">
        <w:rPr>
          <w:rFonts w:hint="eastAsia"/>
        </w:rPr>
        <w:t>暴力</w:t>
      </w:r>
      <w:r w:rsidRPr="001A475F">
        <w:rPr>
          <w:rFonts w:hint="eastAsia"/>
        </w:rPr>
        <w:t>侵犯妇女</w:t>
      </w:r>
      <w:r w:rsidR="008D2C0A">
        <w:rPr>
          <w:rFonts w:hint="eastAsia"/>
        </w:rPr>
        <w:t>，</w:t>
      </w:r>
      <w:r w:rsidRPr="001A475F">
        <w:rPr>
          <w:rFonts w:hint="eastAsia"/>
        </w:rPr>
        <w:t>以及</w:t>
      </w:r>
      <w:r w:rsidR="009852C7" w:rsidRPr="001A475F">
        <w:rPr>
          <w:rFonts w:hint="eastAsia"/>
        </w:rPr>
        <w:t>家庭暴力案</w:t>
      </w:r>
      <w:r w:rsidRPr="001A475F">
        <w:rPr>
          <w:rFonts w:hint="eastAsia"/>
        </w:rPr>
        <w:t>报案的数量和性质、对犯罪者实施的定罪和处罚类型</w:t>
      </w:r>
      <w:r w:rsidR="008D2C0A">
        <w:rPr>
          <w:rFonts w:hint="eastAsia"/>
        </w:rPr>
        <w:t>，</w:t>
      </w:r>
      <w:r w:rsidR="009852C7">
        <w:rPr>
          <w:rFonts w:hint="eastAsia"/>
        </w:rPr>
        <w:t>以及为受害者提供</w:t>
      </w:r>
      <w:r w:rsidRPr="001A475F">
        <w:rPr>
          <w:rFonts w:hint="eastAsia"/>
        </w:rPr>
        <w:t>协助和赔偿</w:t>
      </w:r>
      <w:r w:rsidR="009852C7">
        <w:rPr>
          <w:rFonts w:hint="eastAsia"/>
        </w:rPr>
        <w:t>的情况</w:t>
      </w:r>
      <w:r w:rsidRPr="001A475F">
        <w:rPr>
          <w:rFonts w:hint="eastAsia"/>
        </w:rPr>
        <w:t>。</w:t>
      </w:r>
    </w:p>
    <w:p w:rsidR="001A475F" w:rsidRPr="001A475F" w:rsidRDefault="001A475F" w:rsidP="001A475F">
      <w:pPr>
        <w:rPr>
          <w:rFonts w:hint="eastAsia"/>
        </w:rPr>
      </w:pPr>
      <w:r w:rsidRPr="001A475F">
        <w:rPr>
          <w:rFonts w:hint="eastAsia"/>
        </w:rPr>
        <w:tab/>
        <w:t>3</w:t>
      </w:r>
      <w:r w:rsidR="008D2C0A">
        <w:rPr>
          <w:rFonts w:hint="eastAsia"/>
        </w:rPr>
        <w:t>3.</w:t>
      </w:r>
      <w:r w:rsidRPr="001A475F">
        <w:rPr>
          <w:rFonts w:hint="eastAsia"/>
        </w:rPr>
        <w:t xml:space="preserve">  </w:t>
      </w:r>
      <w:r w:rsidRPr="001A475F">
        <w:rPr>
          <w:rFonts w:hint="eastAsia"/>
        </w:rPr>
        <w:t>委员会建议缔约国通过具体立法</w:t>
      </w:r>
      <w:r w:rsidR="008D2C0A">
        <w:rPr>
          <w:rFonts w:hint="eastAsia"/>
        </w:rPr>
        <w:t>，</w:t>
      </w:r>
      <w:r w:rsidRPr="001A475F">
        <w:rPr>
          <w:rFonts w:hint="eastAsia"/>
        </w:rPr>
        <w:t>禁止家庭内对儿童一切形式的体罚。</w:t>
      </w:r>
    </w:p>
    <w:p w:rsidR="001A475F" w:rsidRPr="001A475F" w:rsidRDefault="001A475F" w:rsidP="001A475F">
      <w:pPr>
        <w:rPr>
          <w:rFonts w:hint="eastAsia"/>
        </w:rPr>
      </w:pPr>
      <w:r w:rsidRPr="001A475F">
        <w:rPr>
          <w:rFonts w:hint="eastAsia"/>
        </w:rPr>
        <w:tab/>
        <w:t>3</w:t>
      </w:r>
      <w:r w:rsidR="008D2C0A">
        <w:rPr>
          <w:rFonts w:hint="eastAsia"/>
        </w:rPr>
        <w:t>4.</w:t>
      </w:r>
      <w:r w:rsidRPr="001A475F">
        <w:rPr>
          <w:rFonts w:hint="eastAsia"/>
        </w:rPr>
        <w:t xml:space="preserve">  </w:t>
      </w:r>
      <w:r w:rsidRPr="001A475F">
        <w:rPr>
          <w:rFonts w:hint="eastAsia"/>
        </w:rPr>
        <w:t>根据关于适当住房权的第</w:t>
      </w:r>
      <w:r w:rsidRPr="001A475F">
        <w:rPr>
          <w:rFonts w:hint="eastAsia"/>
        </w:rPr>
        <w:t>4</w:t>
      </w:r>
      <w:r w:rsidRPr="001A475F">
        <w:rPr>
          <w:rFonts w:hint="eastAsia"/>
        </w:rPr>
        <w:t>号一般性建议</w:t>
      </w:r>
      <w:r w:rsidR="008D2C0A">
        <w:rPr>
          <w:rFonts w:hint="eastAsia"/>
        </w:rPr>
        <w:t>(</w:t>
      </w:r>
      <w:r w:rsidRPr="001A475F">
        <w:rPr>
          <w:rFonts w:hint="eastAsia"/>
        </w:rPr>
        <w:t>1991</w:t>
      </w:r>
      <w:r w:rsidRPr="001A475F">
        <w:rPr>
          <w:rFonts w:hint="eastAsia"/>
        </w:rPr>
        <w:t>年</w:t>
      </w:r>
      <w:r w:rsidR="008D2C0A">
        <w:rPr>
          <w:rFonts w:hint="eastAsia"/>
        </w:rPr>
        <w:t>)</w:t>
      </w:r>
      <w:r w:rsidR="008D2C0A">
        <w:rPr>
          <w:rFonts w:hint="eastAsia"/>
        </w:rPr>
        <w:t>，</w:t>
      </w:r>
      <w:r w:rsidRPr="001A475F">
        <w:rPr>
          <w:rFonts w:hint="eastAsia"/>
        </w:rPr>
        <w:t>委员会建议缔约国在联邦、区域和社区一级采取一切适当措施</w:t>
      </w:r>
      <w:r w:rsidR="008D2C0A">
        <w:rPr>
          <w:rFonts w:hint="eastAsia"/>
        </w:rPr>
        <w:t>，</w:t>
      </w:r>
      <w:r w:rsidRPr="001A475F">
        <w:rPr>
          <w:rFonts w:hint="eastAsia"/>
        </w:rPr>
        <w:t>确保低收入家庭和其他劣势或边缘化个人和群体享有适当住房</w:t>
      </w:r>
      <w:r w:rsidR="008D2C0A">
        <w:rPr>
          <w:rFonts w:hint="eastAsia"/>
        </w:rPr>
        <w:t>；</w:t>
      </w:r>
      <w:r w:rsidRPr="001A475F">
        <w:rPr>
          <w:rFonts w:hint="eastAsia"/>
        </w:rPr>
        <w:t>比如</w:t>
      </w:r>
      <w:r w:rsidR="008D2C0A">
        <w:rPr>
          <w:rFonts w:hint="eastAsia"/>
        </w:rPr>
        <w:t>，</w:t>
      </w:r>
      <w:r w:rsidRPr="001A475F">
        <w:rPr>
          <w:rFonts w:hint="eastAsia"/>
        </w:rPr>
        <w:t>分拨恰当的资源以增加他们的社会福利住房供应</w:t>
      </w:r>
      <w:r w:rsidR="008D2C0A">
        <w:rPr>
          <w:rFonts w:hint="eastAsia"/>
        </w:rPr>
        <w:t>；</w:t>
      </w:r>
      <w:r w:rsidRPr="001A475F">
        <w:rPr>
          <w:rFonts w:hint="eastAsia"/>
        </w:rPr>
        <w:t>向他们提供适当的财政支持形式</w:t>
      </w:r>
      <w:r w:rsidR="008D2C0A">
        <w:rPr>
          <w:rFonts w:hint="eastAsia"/>
        </w:rPr>
        <w:t>，</w:t>
      </w:r>
      <w:r w:rsidRPr="001A475F">
        <w:rPr>
          <w:rFonts w:hint="eastAsia"/>
        </w:rPr>
        <w:t>比如房租补贴</w:t>
      </w:r>
      <w:r w:rsidR="008D2C0A">
        <w:rPr>
          <w:rFonts w:hint="eastAsia"/>
        </w:rPr>
        <w:t>；</w:t>
      </w:r>
      <w:r w:rsidRPr="001A475F">
        <w:rPr>
          <w:rFonts w:hint="eastAsia"/>
        </w:rPr>
        <w:t>并确保对其住房收取的租金与质量挂钩。</w:t>
      </w:r>
    </w:p>
    <w:p w:rsidR="001A475F" w:rsidRPr="001A475F" w:rsidRDefault="001A475F" w:rsidP="001A475F">
      <w:pPr>
        <w:rPr>
          <w:rFonts w:hint="eastAsia"/>
        </w:rPr>
      </w:pPr>
      <w:r w:rsidRPr="001A475F">
        <w:rPr>
          <w:rFonts w:hint="eastAsia"/>
        </w:rPr>
        <w:tab/>
        <w:t>3</w:t>
      </w:r>
      <w:r w:rsidR="008D2C0A">
        <w:rPr>
          <w:rFonts w:hint="eastAsia"/>
        </w:rPr>
        <w:t>5.</w:t>
      </w:r>
      <w:r w:rsidRPr="001A475F">
        <w:rPr>
          <w:rFonts w:hint="eastAsia"/>
        </w:rPr>
        <w:t xml:space="preserve">  </w:t>
      </w:r>
      <w:r w:rsidRPr="001A475F">
        <w:rPr>
          <w:rFonts w:hint="eastAsia"/>
        </w:rPr>
        <w:t>根据关于享有最佳健康标准的权利的第</w:t>
      </w:r>
      <w:r w:rsidRPr="001A475F">
        <w:rPr>
          <w:rFonts w:hint="eastAsia"/>
        </w:rPr>
        <w:t>14</w:t>
      </w:r>
      <w:r w:rsidRPr="001A475F">
        <w:rPr>
          <w:rFonts w:hint="eastAsia"/>
        </w:rPr>
        <w:t>号一般性意见</w:t>
      </w:r>
      <w:r w:rsidR="008D2C0A">
        <w:rPr>
          <w:rFonts w:hint="eastAsia"/>
        </w:rPr>
        <w:t>(</w:t>
      </w:r>
      <w:r w:rsidRPr="001A475F">
        <w:rPr>
          <w:rFonts w:hint="eastAsia"/>
        </w:rPr>
        <w:t>2000</w:t>
      </w:r>
      <w:r w:rsidRPr="001A475F">
        <w:rPr>
          <w:rFonts w:hint="eastAsia"/>
        </w:rPr>
        <w:t>年</w:t>
      </w:r>
      <w:r w:rsidR="008D2C0A">
        <w:rPr>
          <w:rFonts w:hint="eastAsia"/>
        </w:rPr>
        <w:t>)</w:t>
      </w:r>
      <w:r w:rsidR="008D2C0A">
        <w:rPr>
          <w:rFonts w:hint="eastAsia"/>
        </w:rPr>
        <w:t>，</w:t>
      </w:r>
      <w:r w:rsidRPr="001A475F">
        <w:rPr>
          <w:rFonts w:hint="eastAsia"/>
        </w:rPr>
        <w:t>委员会敦促缔约国采取一切适当措施</w:t>
      </w:r>
      <w:r w:rsidR="008D2C0A">
        <w:rPr>
          <w:rFonts w:hint="eastAsia"/>
        </w:rPr>
        <w:t>，</w:t>
      </w:r>
      <w:r w:rsidRPr="001A475F">
        <w:rPr>
          <w:rFonts w:hint="eastAsia"/>
        </w:rPr>
        <w:t>确保弱势和劣势群体成员</w:t>
      </w:r>
      <w:r w:rsidR="008D2C0A">
        <w:rPr>
          <w:rFonts w:hint="eastAsia"/>
        </w:rPr>
        <w:t>，</w:t>
      </w:r>
      <w:r w:rsidRPr="001A475F">
        <w:rPr>
          <w:rFonts w:hint="eastAsia"/>
        </w:rPr>
        <w:t>比如无证件移徙工人及其家人</w:t>
      </w:r>
      <w:r w:rsidR="008D2C0A">
        <w:rPr>
          <w:rFonts w:hint="eastAsia"/>
        </w:rPr>
        <w:t>，</w:t>
      </w:r>
      <w:r w:rsidRPr="001A475F">
        <w:rPr>
          <w:rFonts w:hint="eastAsia"/>
        </w:rPr>
        <w:t>平等享受与缔约国合法居民一样的适当医疗设施</w:t>
      </w:r>
      <w:r w:rsidR="008D2C0A">
        <w:rPr>
          <w:rFonts w:hint="eastAsia"/>
        </w:rPr>
        <w:t>，</w:t>
      </w:r>
      <w:r w:rsidRPr="001A475F">
        <w:rPr>
          <w:rFonts w:hint="eastAsia"/>
        </w:rPr>
        <w:t>商品和服务。</w:t>
      </w:r>
    </w:p>
    <w:p w:rsidR="001A475F" w:rsidRPr="001A475F" w:rsidRDefault="001A475F" w:rsidP="001A475F">
      <w:pPr>
        <w:rPr>
          <w:rFonts w:hint="eastAsia"/>
        </w:rPr>
      </w:pPr>
      <w:r w:rsidRPr="001A475F">
        <w:rPr>
          <w:rFonts w:hint="eastAsia"/>
        </w:rPr>
        <w:tab/>
        <w:t>3</w:t>
      </w:r>
      <w:r w:rsidR="008D2C0A">
        <w:rPr>
          <w:rFonts w:hint="eastAsia"/>
        </w:rPr>
        <w:t>6.</w:t>
      </w:r>
      <w:r w:rsidRPr="001A475F">
        <w:rPr>
          <w:rFonts w:hint="eastAsia"/>
        </w:rPr>
        <w:t xml:space="preserve">  </w:t>
      </w:r>
      <w:r w:rsidRPr="001A475F">
        <w:rPr>
          <w:rFonts w:hint="eastAsia"/>
        </w:rPr>
        <w:t>委员会了解到教育管理权已下放到三大语区</w:t>
      </w:r>
      <w:r w:rsidR="008D2C0A">
        <w:rPr>
          <w:rFonts w:hint="eastAsia"/>
        </w:rPr>
        <w:t>，</w:t>
      </w:r>
      <w:r w:rsidRPr="001A475F">
        <w:rPr>
          <w:rFonts w:hint="eastAsia"/>
        </w:rPr>
        <w:t>但是希望重申比利时联邦政府负有在国家一级执行《公约》的主要责任。因此</w:t>
      </w:r>
      <w:r w:rsidR="008D2C0A">
        <w:rPr>
          <w:rFonts w:hint="eastAsia"/>
        </w:rPr>
        <w:t>，</w:t>
      </w:r>
      <w:r w:rsidRPr="001A475F">
        <w:rPr>
          <w:rFonts w:hint="eastAsia"/>
        </w:rPr>
        <w:t>委员会敦促缔约国采取一切适当措施</w:t>
      </w:r>
      <w:r w:rsidR="008D2C0A">
        <w:rPr>
          <w:rFonts w:hint="eastAsia"/>
        </w:rPr>
        <w:t>，</w:t>
      </w:r>
      <w:r w:rsidRPr="001A475F">
        <w:rPr>
          <w:rFonts w:hint="eastAsia"/>
        </w:rPr>
        <w:t>包括建立适当机制</w:t>
      </w:r>
      <w:r w:rsidR="008D2C0A">
        <w:rPr>
          <w:rFonts w:hint="eastAsia"/>
        </w:rPr>
        <w:t>，</w:t>
      </w:r>
      <w:r w:rsidRPr="001A475F">
        <w:rPr>
          <w:rFonts w:hint="eastAsia"/>
        </w:rPr>
        <w:t>监督和确保教育标准的统一实施</w:t>
      </w:r>
      <w:r w:rsidR="008D2C0A">
        <w:rPr>
          <w:rFonts w:hint="eastAsia"/>
        </w:rPr>
        <w:t>，</w:t>
      </w:r>
      <w:r w:rsidRPr="001A475F">
        <w:rPr>
          <w:rFonts w:hint="eastAsia"/>
        </w:rPr>
        <w:t>消除缔约国教育系统中存在的业绩方面差异。</w:t>
      </w:r>
    </w:p>
    <w:p w:rsidR="001A475F" w:rsidRPr="001A475F" w:rsidRDefault="001A475F" w:rsidP="001A475F">
      <w:pPr>
        <w:rPr>
          <w:rFonts w:hint="eastAsia"/>
        </w:rPr>
      </w:pPr>
      <w:r w:rsidRPr="001A475F">
        <w:rPr>
          <w:rFonts w:hint="eastAsia"/>
        </w:rPr>
        <w:tab/>
        <w:t>3</w:t>
      </w:r>
      <w:r w:rsidR="008D2C0A">
        <w:rPr>
          <w:rFonts w:hint="eastAsia"/>
        </w:rPr>
        <w:t>7.</w:t>
      </w:r>
      <w:r w:rsidRPr="001A475F">
        <w:rPr>
          <w:rFonts w:hint="eastAsia"/>
        </w:rPr>
        <w:t xml:space="preserve">  </w:t>
      </w:r>
      <w:r w:rsidRPr="001A475F">
        <w:rPr>
          <w:rFonts w:hint="eastAsia"/>
        </w:rPr>
        <w:t>尽管委员会了解《联邦宪法》承认三大主要语区</w:t>
      </w:r>
      <w:r w:rsidR="008D2C0A">
        <w:rPr>
          <w:rFonts w:hint="eastAsia"/>
        </w:rPr>
        <w:t>，</w:t>
      </w:r>
      <w:r w:rsidRPr="001A475F">
        <w:rPr>
          <w:rFonts w:hint="eastAsia"/>
        </w:rPr>
        <w:t>但建议缔约国根据《公约》第十五条的规定</w:t>
      </w:r>
      <w:r w:rsidR="008D2C0A">
        <w:rPr>
          <w:rFonts w:hint="eastAsia"/>
        </w:rPr>
        <w:t>，</w:t>
      </w:r>
      <w:r w:rsidRPr="001A475F">
        <w:rPr>
          <w:rFonts w:hint="eastAsia"/>
        </w:rPr>
        <w:t>正式承认有必要保护其境内所有少数民族的文化多样性。委员会就此鼓励缔约国考虑批准欧洲委员会的《保护少数民族框架公约》。</w:t>
      </w:r>
    </w:p>
    <w:p w:rsidR="001A475F" w:rsidRPr="001A475F" w:rsidRDefault="001A475F" w:rsidP="001A475F">
      <w:pPr>
        <w:rPr>
          <w:rFonts w:hint="eastAsia"/>
        </w:rPr>
      </w:pPr>
      <w:r w:rsidRPr="001A475F">
        <w:rPr>
          <w:rFonts w:hint="eastAsia"/>
        </w:rPr>
        <w:tab/>
        <w:t>3</w:t>
      </w:r>
      <w:r w:rsidR="008D2C0A">
        <w:rPr>
          <w:rFonts w:hint="eastAsia"/>
        </w:rPr>
        <w:t>8.</w:t>
      </w:r>
      <w:r w:rsidRPr="001A475F">
        <w:rPr>
          <w:rFonts w:hint="eastAsia"/>
        </w:rPr>
        <w:t xml:space="preserve">  </w:t>
      </w:r>
      <w:r w:rsidRPr="001A475F">
        <w:rPr>
          <w:rFonts w:hint="eastAsia"/>
        </w:rPr>
        <w:t>委员会请缔约国在社会所有阶层广泛散发本结论性意见</w:t>
      </w:r>
      <w:r w:rsidR="008D2C0A">
        <w:rPr>
          <w:rFonts w:hint="eastAsia"/>
        </w:rPr>
        <w:t>，</w:t>
      </w:r>
      <w:r w:rsidRPr="001A475F">
        <w:rPr>
          <w:rFonts w:hint="eastAsia"/>
        </w:rPr>
        <w:t>特别是在缔约国官员、法院和一般民间社会组织之中</w:t>
      </w:r>
      <w:r w:rsidR="008D2C0A">
        <w:rPr>
          <w:rFonts w:hint="eastAsia"/>
        </w:rPr>
        <w:t>，</w:t>
      </w:r>
      <w:r w:rsidRPr="001A475F">
        <w:rPr>
          <w:rFonts w:hint="eastAsia"/>
        </w:rPr>
        <w:t>并在下一次定期报告中向委员会说明所采取的落实这些意见的全部措施。委员会也鼓励缔约国继续邀请非政府组织和民间社会其他成员在提交下一次定期报告之前参与国家一级的讨论进程。</w:t>
      </w:r>
    </w:p>
    <w:p w:rsidR="001A475F" w:rsidRPr="001A475F" w:rsidRDefault="001A475F" w:rsidP="001A475F">
      <w:pPr>
        <w:rPr>
          <w:rFonts w:hint="eastAsia"/>
        </w:rPr>
      </w:pPr>
      <w:r w:rsidRPr="001A475F">
        <w:rPr>
          <w:rFonts w:hint="eastAsia"/>
        </w:rPr>
        <w:tab/>
        <w:t>3</w:t>
      </w:r>
      <w:r w:rsidR="008D2C0A">
        <w:rPr>
          <w:rFonts w:hint="eastAsia"/>
        </w:rPr>
        <w:t>9.</w:t>
      </w:r>
      <w:r w:rsidRPr="001A475F">
        <w:rPr>
          <w:rFonts w:hint="eastAsia"/>
        </w:rPr>
        <w:t xml:space="preserve">  </w:t>
      </w:r>
      <w:r w:rsidRPr="001A475F">
        <w:rPr>
          <w:rFonts w:hint="eastAsia"/>
        </w:rPr>
        <w:t>委员会鼓励缔约国考虑批准《残疾人权利公约》及其任择议定书。</w:t>
      </w:r>
    </w:p>
    <w:p w:rsidR="001A475F" w:rsidRPr="001A475F" w:rsidRDefault="001A475F" w:rsidP="001A475F">
      <w:pPr>
        <w:rPr>
          <w:rFonts w:hint="eastAsia"/>
        </w:rPr>
      </w:pPr>
      <w:r w:rsidRPr="001A475F">
        <w:rPr>
          <w:rFonts w:hint="eastAsia"/>
        </w:rPr>
        <w:tab/>
        <w:t>4</w:t>
      </w:r>
      <w:r w:rsidR="008D2C0A">
        <w:rPr>
          <w:rFonts w:hint="eastAsia"/>
        </w:rPr>
        <w:t>0.</w:t>
      </w:r>
      <w:r w:rsidRPr="001A475F">
        <w:rPr>
          <w:rFonts w:hint="eastAsia"/>
        </w:rPr>
        <w:t xml:space="preserve">  </w:t>
      </w:r>
      <w:r w:rsidRPr="001A475F">
        <w:rPr>
          <w:rFonts w:hint="eastAsia"/>
        </w:rPr>
        <w:t>委员会还鼓励缔约国考虑批准《保护所有移徙工人及其家庭成员权利国际公约》。</w:t>
      </w:r>
    </w:p>
    <w:p w:rsidR="001A475F" w:rsidRPr="001A475F" w:rsidRDefault="001A475F" w:rsidP="001A475F">
      <w:pPr>
        <w:rPr>
          <w:rFonts w:hint="eastAsia"/>
        </w:rPr>
      </w:pPr>
      <w:r w:rsidRPr="001A475F">
        <w:rPr>
          <w:rFonts w:hint="eastAsia"/>
        </w:rPr>
        <w:tab/>
        <w:t>4</w:t>
      </w:r>
      <w:r w:rsidR="008D2C0A">
        <w:rPr>
          <w:rFonts w:hint="eastAsia"/>
        </w:rPr>
        <w:t>1.</w:t>
      </w:r>
      <w:r w:rsidRPr="001A475F">
        <w:rPr>
          <w:rFonts w:hint="eastAsia"/>
        </w:rPr>
        <w:t xml:space="preserve">  </w:t>
      </w:r>
      <w:r w:rsidRPr="001A475F">
        <w:rPr>
          <w:rFonts w:hint="eastAsia"/>
        </w:rPr>
        <w:t>委员会进一步鼓励缔约国考虑批准国际劳工组织《关于社会政策基本宗旨和准则的第</w:t>
      </w:r>
      <w:r w:rsidRPr="001A475F">
        <w:rPr>
          <w:rFonts w:hint="eastAsia"/>
        </w:rPr>
        <w:t>117</w:t>
      </w:r>
      <w:r w:rsidRPr="001A475F">
        <w:rPr>
          <w:rFonts w:hint="eastAsia"/>
        </w:rPr>
        <w:t>号公约》</w:t>
      </w:r>
      <w:r w:rsidR="008D2C0A">
        <w:rPr>
          <w:rFonts w:hint="eastAsia"/>
        </w:rPr>
        <w:t>(</w:t>
      </w:r>
      <w:r w:rsidRPr="001A475F">
        <w:rPr>
          <w:rFonts w:hint="eastAsia"/>
        </w:rPr>
        <w:t>1962</w:t>
      </w:r>
      <w:r w:rsidRPr="001A475F">
        <w:rPr>
          <w:rFonts w:hint="eastAsia"/>
        </w:rPr>
        <w:t>年</w:t>
      </w:r>
      <w:r w:rsidR="008D2C0A">
        <w:rPr>
          <w:rFonts w:hint="eastAsia"/>
        </w:rPr>
        <w:t>)</w:t>
      </w:r>
      <w:r w:rsidRPr="001A475F">
        <w:rPr>
          <w:rFonts w:hint="eastAsia"/>
        </w:rPr>
        <w:t>、以及《关于国民与非国民在社会保障方面同等待遇的第</w:t>
      </w:r>
      <w:r w:rsidRPr="001A475F">
        <w:rPr>
          <w:rFonts w:hint="eastAsia"/>
        </w:rPr>
        <w:t>118</w:t>
      </w:r>
      <w:r w:rsidRPr="001A475F">
        <w:rPr>
          <w:rFonts w:hint="eastAsia"/>
        </w:rPr>
        <w:t>号公约》</w:t>
      </w:r>
      <w:r w:rsidR="008D2C0A">
        <w:rPr>
          <w:rFonts w:hint="eastAsia"/>
        </w:rPr>
        <w:t>(</w:t>
      </w:r>
      <w:r w:rsidRPr="001A475F">
        <w:rPr>
          <w:rFonts w:hint="eastAsia"/>
        </w:rPr>
        <w:t>1962</w:t>
      </w:r>
      <w:r w:rsidRPr="001A475F">
        <w:rPr>
          <w:rFonts w:hint="eastAsia"/>
        </w:rPr>
        <w:t>年</w:t>
      </w:r>
      <w:r w:rsidR="008D2C0A">
        <w:rPr>
          <w:rFonts w:hint="eastAsia"/>
        </w:rPr>
        <w:t>)</w:t>
      </w:r>
      <w:r w:rsidRPr="001A475F">
        <w:rPr>
          <w:rFonts w:hint="eastAsia"/>
        </w:rPr>
        <w:t>。</w:t>
      </w:r>
    </w:p>
    <w:p w:rsidR="001A475F" w:rsidRPr="001A475F" w:rsidRDefault="001A475F" w:rsidP="001A475F">
      <w:pPr>
        <w:rPr>
          <w:rFonts w:hint="eastAsia"/>
        </w:rPr>
      </w:pPr>
      <w:r w:rsidRPr="001A475F">
        <w:rPr>
          <w:rFonts w:hint="eastAsia"/>
        </w:rPr>
        <w:tab/>
        <w:t>4</w:t>
      </w:r>
      <w:r w:rsidR="008D2C0A">
        <w:rPr>
          <w:rFonts w:hint="eastAsia"/>
        </w:rPr>
        <w:t>2.</w:t>
      </w:r>
      <w:r w:rsidRPr="001A475F">
        <w:rPr>
          <w:rFonts w:hint="eastAsia"/>
        </w:rPr>
        <w:t xml:space="preserve">  </w:t>
      </w:r>
      <w:r w:rsidRPr="001A475F">
        <w:rPr>
          <w:rFonts w:hint="eastAsia"/>
        </w:rPr>
        <w:t>委员会请缔约国根据关于通用核心文件的《</w:t>
      </w:r>
      <w:r w:rsidRPr="001A475F">
        <w:rPr>
          <w:rFonts w:hint="eastAsia"/>
        </w:rPr>
        <w:t>2006</w:t>
      </w:r>
      <w:r w:rsidRPr="001A475F">
        <w:rPr>
          <w:rFonts w:hint="eastAsia"/>
        </w:rPr>
        <w:t>年统一准则》</w:t>
      </w:r>
      <w:r w:rsidR="008D2C0A">
        <w:rPr>
          <w:rFonts w:hint="eastAsia"/>
        </w:rPr>
        <w:t>(</w:t>
      </w:r>
      <w:r w:rsidRPr="001A475F">
        <w:rPr>
          <w:rFonts w:hint="eastAsia"/>
        </w:rPr>
        <w:t>HRI</w:t>
      </w:r>
      <w:r w:rsidR="008D2C0A">
        <w:rPr>
          <w:rFonts w:hint="eastAsia"/>
        </w:rPr>
        <w:t>/</w:t>
      </w:r>
      <w:r w:rsidRPr="001A475F">
        <w:rPr>
          <w:rFonts w:hint="eastAsia"/>
        </w:rPr>
        <w:t>GEN</w:t>
      </w:r>
      <w:r w:rsidR="008D2C0A">
        <w:rPr>
          <w:rFonts w:hint="eastAsia"/>
        </w:rPr>
        <w:t>/</w:t>
      </w:r>
      <w:r w:rsidRPr="001A475F">
        <w:rPr>
          <w:rFonts w:hint="eastAsia"/>
        </w:rPr>
        <w:t>2</w:t>
      </w:r>
      <w:r w:rsidR="008D2C0A">
        <w:rPr>
          <w:rFonts w:hint="eastAsia"/>
        </w:rPr>
        <w:t>/</w:t>
      </w:r>
      <w:r w:rsidRPr="001A475F">
        <w:rPr>
          <w:rFonts w:hint="eastAsia"/>
        </w:rPr>
        <w:t>Rev.4</w:t>
      </w:r>
      <w:r w:rsidR="008D2C0A">
        <w:rPr>
          <w:rFonts w:hint="eastAsia"/>
        </w:rPr>
        <w:t>)</w:t>
      </w:r>
      <w:r w:rsidRPr="001A475F">
        <w:rPr>
          <w:rFonts w:hint="eastAsia"/>
        </w:rPr>
        <w:t>更新其核心文件。</w:t>
      </w:r>
    </w:p>
    <w:p w:rsidR="001A475F" w:rsidRPr="001A475F" w:rsidRDefault="001A475F" w:rsidP="001A475F">
      <w:pPr>
        <w:rPr>
          <w:rFonts w:hint="eastAsia"/>
        </w:rPr>
      </w:pPr>
      <w:r w:rsidRPr="001A475F">
        <w:rPr>
          <w:rFonts w:hint="eastAsia"/>
        </w:rPr>
        <w:tab/>
        <w:t>4</w:t>
      </w:r>
      <w:r w:rsidR="008D2C0A">
        <w:rPr>
          <w:rFonts w:hint="eastAsia"/>
        </w:rPr>
        <w:t>3.</w:t>
      </w:r>
      <w:r w:rsidRPr="001A475F">
        <w:rPr>
          <w:rFonts w:hint="eastAsia"/>
        </w:rPr>
        <w:t xml:space="preserve">  </w:t>
      </w:r>
      <w:r w:rsidRPr="001A475F">
        <w:rPr>
          <w:rFonts w:hint="eastAsia"/>
        </w:rPr>
        <w:t>委员会请缔约国不晚于</w:t>
      </w:r>
      <w:r w:rsidRPr="001A475F">
        <w:rPr>
          <w:rFonts w:hint="eastAsia"/>
        </w:rPr>
        <w:t>2010</w:t>
      </w:r>
      <w:r w:rsidRPr="001A475F">
        <w:rPr>
          <w:rFonts w:hint="eastAsia"/>
        </w:rPr>
        <w:t>年</w:t>
      </w:r>
      <w:r w:rsidRPr="001A475F">
        <w:rPr>
          <w:rFonts w:hint="eastAsia"/>
        </w:rPr>
        <w:t>6</w:t>
      </w:r>
      <w:r w:rsidRPr="001A475F">
        <w:rPr>
          <w:rFonts w:hint="eastAsia"/>
        </w:rPr>
        <w:t>月</w:t>
      </w:r>
      <w:r w:rsidRPr="001A475F">
        <w:rPr>
          <w:rFonts w:hint="eastAsia"/>
        </w:rPr>
        <w:t>30</w:t>
      </w:r>
      <w:r w:rsidRPr="001A475F">
        <w:rPr>
          <w:rFonts w:hint="eastAsia"/>
        </w:rPr>
        <w:t>日提交第四次定期报告。</w:t>
      </w:r>
    </w:p>
    <w:p w:rsidR="00FD2EFD" w:rsidRDefault="00FD2EFD">
      <w:pPr>
        <w:rPr>
          <w:rFonts w:hint="eastAsia"/>
        </w:rPr>
      </w:pPr>
    </w:p>
    <w:p w:rsidR="00212411" w:rsidRDefault="00212411" w:rsidP="00212411">
      <w:pPr>
        <w:jc w:val="center"/>
        <w:rPr>
          <w:rFonts w:hint="eastAsia"/>
        </w:rPr>
      </w:pPr>
      <w:r>
        <w:t>--  --  --  --  --</w:t>
      </w:r>
    </w:p>
    <w:sectPr w:rsidR="00212411">
      <w:headerReference w:type="even" r:id="rId7"/>
      <w:headerReference w:type="default" r:id="rId8"/>
      <w:headerReference w:type="first" r:id="rId9"/>
      <w:footerReference w:type="first" r:id="rId10"/>
      <w:pgSz w:w="11906" w:h="16838" w:code="9"/>
      <w:pgMar w:top="1134" w:right="851" w:bottom="1985" w:left="1701" w:header="851" w:footer="1701" w:gutter="0"/>
      <w:cols w:space="425"/>
      <w:titlePg/>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468F1" w:rsidRDefault="001468F1">
      <w:r>
        <w:separator/>
      </w:r>
    </w:p>
  </w:endnote>
  <w:endnote w:type="continuationSeparator" w:id="0">
    <w:p w:rsidR="001468F1" w:rsidRDefault="001468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Univers (WN)">
    <w:altName w:val="Arial"/>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Univers Bold">
    <w:altName w:val="Arial"/>
    <w:panose1 w:val="00000000000000000000"/>
    <w:charset w:val="00"/>
    <w:family w:val="swiss"/>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ime New Roman">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920802">
      <w:tblPrEx>
        <w:tblCellMar>
          <w:top w:w="0" w:type="dxa"/>
          <w:bottom w:w="0" w:type="dxa"/>
        </w:tblCellMar>
      </w:tblPrEx>
      <w:tc>
        <w:tcPr>
          <w:tcW w:w="2460" w:type="dxa"/>
        </w:tcPr>
        <w:p w:rsidR="00920802" w:rsidRDefault="00920802">
          <w:pPr>
            <w:pStyle w:val="Footer"/>
          </w:pPr>
          <w:r>
            <w:t>GE. 0</w:t>
          </w:r>
          <w:r>
            <w:rPr>
              <w:rFonts w:hint="eastAsia"/>
              <w:lang w:eastAsia="zh-CN"/>
            </w:rPr>
            <w:t>8</w:t>
          </w:r>
          <w:r>
            <w:t>-</w:t>
          </w:r>
          <w:r>
            <w:rPr>
              <w:rFonts w:hint="eastAsia"/>
              <w:lang w:eastAsia="zh-CN"/>
            </w:rPr>
            <w:t>40049</w:t>
          </w:r>
          <w:r>
            <w:t xml:space="preserve"> (C)</w:t>
          </w:r>
        </w:p>
      </w:tc>
      <w:tc>
        <w:tcPr>
          <w:tcW w:w="1050" w:type="dxa"/>
        </w:tcPr>
        <w:p w:rsidR="00920802" w:rsidRDefault="00920802">
          <w:pPr>
            <w:pStyle w:val="Footer"/>
            <w:rPr>
              <w:rFonts w:hint="eastAsia"/>
              <w:lang w:eastAsia="zh-CN"/>
            </w:rPr>
          </w:pPr>
          <w:r>
            <w:rPr>
              <w:rFonts w:hint="eastAsia"/>
              <w:lang w:eastAsia="zh-CN"/>
            </w:rPr>
            <w:t>14</w:t>
          </w:r>
          <w:r>
            <w:t>0</w:t>
          </w:r>
          <w:r>
            <w:rPr>
              <w:rFonts w:hint="eastAsia"/>
              <w:lang w:eastAsia="zh-CN"/>
            </w:rPr>
            <w:t>1</w:t>
          </w:r>
          <w:r>
            <w:t>0</w:t>
          </w:r>
          <w:r>
            <w:rPr>
              <w:rFonts w:hint="eastAsia"/>
              <w:lang w:eastAsia="zh-CN"/>
            </w:rPr>
            <w:t>8</w:t>
          </w:r>
        </w:p>
      </w:tc>
      <w:tc>
        <w:tcPr>
          <w:tcW w:w="6061" w:type="dxa"/>
        </w:tcPr>
        <w:p w:rsidR="00920802" w:rsidRDefault="00920802">
          <w:pPr>
            <w:pStyle w:val="Footer"/>
            <w:rPr>
              <w:rFonts w:hint="eastAsia"/>
              <w:lang w:eastAsia="zh-CN"/>
            </w:rPr>
          </w:pPr>
          <w:r>
            <w:rPr>
              <w:rFonts w:hint="eastAsia"/>
              <w:lang w:eastAsia="zh-CN"/>
            </w:rPr>
            <w:t>21</w:t>
          </w:r>
          <w:r>
            <w:t>0</w:t>
          </w:r>
          <w:r>
            <w:rPr>
              <w:rFonts w:hint="eastAsia"/>
              <w:lang w:eastAsia="zh-CN"/>
            </w:rPr>
            <w:t>1</w:t>
          </w:r>
          <w:r>
            <w:t>0</w:t>
          </w:r>
          <w:r>
            <w:rPr>
              <w:rFonts w:hint="eastAsia"/>
              <w:lang w:eastAsia="zh-CN"/>
            </w:rPr>
            <w:t>8</w:t>
          </w:r>
        </w:p>
      </w:tc>
    </w:tr>
  </w:tbl>
  <w:p w:rsidR="00920802" w:rsidRDefault="0092080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468F1" w:rsidRDefault="001468F1">
      <w:r>
        <w:separator/>
      </w:r>
    </w:p>
  </w:footnote>
  <w:footnote w:type="continuationSeparator" w:id="0">
    <w:p w:rsidR="001468F1" w:rsidRDefault="001468F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02" w:rsidRDefault="00920802">
    <w:pPr>
      <w:pStyle w:val="Header"/>
      <w:rPr>
        <w:lang w:val="en-US"/>
      </w:rPr>
    </w:pPr>
    <w:r>
      <w:t>E/C.</w:t>
    </w:r>
    <w:r>
      <w:rPr>
        <w:rFonts w:hint="eastAsia"/>
        <w:lang w:eastAsia="zh-CN"/>
      </w:rPr>
      <w:t>12</w:t>
    </w:r>
    <w:r>
      <w:t>/</w:t>
    </w:r>
    <w:r>
      <w:rPr>
        <w:rFonts w:hint="eastAsia"/>
        <w:lang w:eastAsia="zh-CN"/>
      </w:rPr>
      <w:t>BEL</w:t>
    </w:r>
    <w:r>
      <w:t>/</w:t>
    </w:r>
    <w:r>
      <w:rPr>
        <w:rFonts w:hint="eastAsia"/>
        <w:lang w:eastAsia="zh-CN"/>
      </w:rPr>
      <w:t>CO/3</w:t>
    </w:r>
  </w:p>
  <w:p w:rsidR="00920802" w:rsidRPr="007B0DB2" w:rsidRDefault="00920802" w:rsidP="007B0DB2">
    <w:pPr>
      <w:pStyle w:val="Header"/>
      <w:spacing w:after="480"/>
      <w:rPr>
        <w:rFonts w:hint="eastAsia"/>
        <w:lang w:eastAsia="zh-CN"/>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02" w:rsidRDefault="00920802">
    <w:pPr>
      <w:pStyle w:val="Header"/>
      <w:rPr>
        <w:lang w:val="en-US"/>
      </w:rPr>
    </w:pPr>
    <w:r>
      <w:rPr>
        <w:lang w:val="en-US"/>
      </w:rPr>
      <w:tab/>
    </w:r>
    <w:r>
      <w:rPr>
        <w:lang w:val="en-US"/>
      </w:rPr>
      <w:tab/>
    </w:r>
    <w:r>
      <w:rPr>
        <w:lang w:val="en-US"/>
      </w:rPr>
      <w:tab/>
    </w:r>
    <w:r>
      <w:rPr>
        <w:lang w:val="en-US"/>
      </w:rPr>
      <w:tab/>
    </w:r>
    <w:r>
      <w:t>E/C.</w:t>
    </w:r>
    <w:r>
      <w:rPr>
        <w:rFonts w:hint="eastAsia"/>
        <w:lang w:eastAsia="zh-CN"/>
      </w:rPr>
      <w:t>12</w:t>
    </w:r>
    <w:r>
      <w:t>/</w:t>
    </w:r>
    <w:r>
      <w:rPr>
        <w:rFonts w:hint="eastAsia"/>
        <w:lang w:eastAsia="zh-CN"/>
      </w:rPr>
      <w:t>BEL</w:t>
    </w:r>
    <w:r>
      <w:t>/</w:t>
    </w:r>
    <w:r>
      <w:rPr>
        <w:rFonts w:hint="eastAsia"/>
        <w:lang w:eastAsia="zh-CN"/>
      </w:rPr>
      <w:t>CO/3</w:t>
    </w:r>
  </w:p>
  <w:p w:rsidR="00920802" w:rsidRPr="007B0DB2" w:rsidRDefault="00920802" w:rsidP="007B0DB2">
    <w:pPr>
      <w:pStyle w:val="Header"/>
      <w:spacing w:after="480"/>
      <w:rPr>
        <w:rFonts w:hint="eastAsia"/>
        <w:lang w:eastAsia="zh-CN"/>
      </w:rPr>
    </w:pPr>
    <w:r>
      <w:rPr>
        <w:lang w:val="en-US"/>
      </w:rPr>
      <w:tab/>
    </w:r>
    <w:r>
      <w:rPr>
        <w:lang w:val="en-US"/>
      </w:rPr>
      <w:tab/>
    </w: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pPr w:vertAnchor="page" w:horzAnchor="margin" w:tblpY="1135"/>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tblCellMar>
      <w:tblLook w:val="0000" w:firstRow="0" w:lastRow="0" w:firstColumn="0" w:lastColumn="0" w:noHBand="0" w:noVBand="0"/>
    </w:tblPr>
    <w:tblGrid>
      <w:gridCol w:w="1625"/>
      <w:gridCol w:w="4311"/>
      <w:gridCol w:w="3528"/>
    </w:tblGrid>
    <w:tr w:rsidR="00920802">
      <w:tblPrEx>
        <w:tblCellMar>
          <w:top w:w="0" w:type="dxa"/>
          <w:bottom w:w="0" w:type="dxa"/>
        </w:tblCellMar>
      </w:tblPrEx>
      <w:tc>
        <w:tcPr>
          <w:tcW w:w="1625" w:type="dxa"/>
          <w:tcBorders>
            <w:top w:val="nil"/>
            <w:left w:val="nil"/>
            <w:bottom w:val="single" w:sz="4" w:space="0" w:color="auto"/>
            <w:right w:val="nil"/>
          </w:tcBorders>
          <w:vAlign w:val="center"/>
        </w:tcPr>
        <w:p w:rsidR="00920802" w:rsidRDefault="00920802">
          <w:pPr>
            <w:pStyle w:val="1L"/>
            <w:framePr w:w="0" w:hRule="auto" w:hSpace="0" w:wrap="auto" w:vAnchor="margin" w:hAnchor="text" w:yAlign="inline"/>
            <w:rPr>
              <w:rFonts w:ascii="Time New Roman" w:hAnsi="Time New Roman"/>
              <w:b/>
            </w:rPr>
          </w:pPr>
          <w:r>
            <w:rPr>
              <w:rFonts w:hint="eastAsia"/>
            </w:rPr>
            <w:t>联合国</w:t>
          </w:r>
        </w:p>
      </w:tc>
      <w:tc>
        <w:tcPr>
          <w:tcW w:w="4311" w:type="dxa"/>
          <w:tcBorders>
            <w:top w:val="nil"/>
            <w:left w:val="nil"/>
            <w:bottom w:val="single" w:sz="4" w:space="0" w:color="auto"/>
            <w:right w:val="nil"/>
          </w:tcBorders>
        </w:tcPr>
        <w:p w:rsidR="00920802" w:rsidRDefault="00920802">
          <w:pPr>
            <w:pStyle w:val="1L"/>
            <w:framePr w:w="0" w:hRule="auto" w:hSpace="0" w:wrap="auto" w:vAnchor="margin" w:hAnchor="text" w:yAlign="inline"/>
          </w:pPr>
        </w:p>
      </w:tc>
      <w:tc>
        <w:tcPr>
          <w:tcW w:w="3528" w:type="dxa"/>
          <w:tcBorders>
            <w:top w:val="nil"/>
            <w:left w:val="nil"/>
            <w:bottom w:val="single" w:sz="4" w:space="0" w:color="auto"/>
            <w:right w:val="nil"/>
          </w:tcBorders>
          <w:vAlign w:val="bottom"/>
        </w:tcPr>
        <w:p w:rsidR="00920802" w:rsidRDefault="00920802">
          <w:pPr>
            <w:pStyle w:val="1R1"/>
            <w:jc w:val="right"/>
            <w:rPr>
              <w:rFonts w:ascii="Arial" w:hAnsi="Arial" w:cs="Arial"/>
              <w:b w:val="0"/>
              <w:sz w:val="72"/>
            </w:rPr>
          </w:pPr>
          <w:r>
            <w:rPr>
              <w:rFonts w:ascii="Arial" w:hAnsi="Arial" w:cs="Arial"/>
              <w:sz w:val="72"/>
            </w:rPr>
            <w:t>E</w:t>
          </w:r>
        </w:p>
      </w:tc>
    </w:tr>
    <w:bookmarkStart w:id="0" w:name="_MON_992683020"/>
    <w:bookmarkStart w:id="1" w:name="_MON_1114339969"/>
    <w:bookmarkStart w:id="2" w:name="_MON_1232522536"/>
    <w:bookmarkStart w:id="3" w:name="_MON_1232524647"/>
    <w:bookmarkStart w:id="4" w:name="_MON_1232525024"/>
    <w:bookmarkStart w:id="5" w:name="_MON_1232525174"/>
    <w:bookmarkStart w:id="6" w:name="_MON_1232525250"/>
    <w:bookmarkStart w:id="7" w:name="_MON_1232525347"/>
    <w:bookmarkEnd w:id="0"/>
    <w:bookmarkEnd w:id="1"/>
    <w:bookmarkEnd w:id="2"/>
    <w:bookmarkEnd w:id="3"/>
    <w:bookmarkEnd w:id="4"/>
    <w:bookmarkEnd w:id="5"/>
    <w:bookmarkEnd w:id="6"/>
    <w:bookmarkEnd w:id="7"/>
    <w:tr w:rsidR="00920802">
      <w:tblPrEx>
        <w:tblCellMar>
          <w:top w:w="0" w:type="dxa"/>
          <w:bottom w:w="0" w:type="dxa"/>
        </w:tblCellMar>
      </w:tblPrEx>
      <w:trPr>
        <w:trHeight w:hRule="exact" w:val="2608"/>
      </w:trPr>
      <w:tc>
        <w:tcPr>
          <w:tcW w:w="1625" w:type="dxa"/>
          <w:tcBorders>
            <w:top w:val="single" w:sz="4" w:space="0" w:color="auto"/>
            <w:left w:val="nil"/>
            <w:bottom w:val="single" w:sz="36" w:space="0" w:color="auto"/>
            <w:right w:val="nil"/>
          </w:tcBorders>
        </w:tcPr>
        <w:p w:rsidR="00920802" w:rsidRDefault="00920802">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1" o:title=""/>
              </v:shape>
              <o:OLEObject Type="Embed" ProgID="Word.Picture.8" ShapeID="_x0000_i1025" DrawAspect="Content" ObjectID="_1418826272" r:id="rId2"/>
            </w:object>
          </w:r>
        </w:p>
      </w:tc>
      <w:tc>
        <w:tcPr>
          <w:tcW w:w="4311" w:type="dxa"/>
          <w:tcBorders>
            <w:top w:val="single" w:sz="4" w:space="0" w:color="auto"/>
            <w:left w:val="nil"/>
            <w:bottom w:val="single" w:sz="36" w:space="0" w:color="auto"/>
            <w:right w:val="nil"/>
          </w:tcBorders>
        </w:tcPr>
        <w:p w:rsidR="00920802" w:rsidRDefault="00920802">
          <w:pPr>
            <w:pStyle w:val="1m1"/>
            <w:spacing w:before="360"/>
            <w:rPr>
              <w:spacing w:val="20"/>
            </w:rPr>
          </w:pPr>
          <w:r>
            <w:rPr>
              <w:rFonts w:hint="eastAsia"/>
              <w:spacing w:val="20"/>
            </w:rPr>
            <w:t>经济及社会理事会</w:t>
          </w:r>
        </w:p>
      </w:tc>
      <w:tc>
        <w:tcPr>
          <w:tcW w:w="3528" w:type="dxa"/>
          <w:tcBorders>
            <w:top w:val="single" w:sz="4" w:space="0" w:color="auto"/>
            <w:left w:val="nil"/>
            <w:bottom w:val="single" w:sz="36" w:space="0" w:color="auto"/>
            <w:right w:val="nil"/>
          </w:tcBorders>
        </w:tcPr>
        <w:p w:rsidR="00920802" w:rsidRDefault="00920802">
          <w:pPr>
            <w:pStyle w:val="Header"/>
            <w:rPr>
              <w:sz w:val="28"/>
              <w:lang w:eastAsia="zh-CN"/>
            </w:rPr>
          </w:pPr>
        </w:p>
        <w:p w:rsidR="00920802" w:rsidRDefault="00920802">
          <w:pPr>
            <w:pStyle w:val="Header"/>
          </w:pPr>
          <w:r>
            <w:t>Distr.</w:t>
          </w:r>
        </w:p>
        <w:p w:rsidR="00920802" w:rsidRDefault="00920802">
          <w:pPr>
            <w:pStyle w:val="Header"/>
            <w:rPr>
              <w:rFonts w:hint="eastAsia"/>
              <w:lang w:eastAsia="zh-CN"/>
            </w:rPr>
          </w:pPr>
          <w:r>
            <w:rPr>
              <w:lang w:eastAsia="zh-CN"/>
            </w:rPr>
            <w:t>GENERAL</w:t>
          </w:r>
        </w:p>
        <w:p w:rsidR="00920802" w:rsidRDefault="00920802">
          <w:pPr>
            <w:pStyle w:val="Header"/>
            <w:rPr>
              <w:sz w:val="12"/>
            </w:rPr>
          </w:pPr>
        </w:p>
        <w:p w:rsidR="00920802" w:rsidRDefault="00920802">
          <w:pPr>
            <w:pStyle w:val="Header"/>
            <w:rPr>
              <w:rFonts w:hint="eastAsia"/>
              <w:lang w:eastAsia="zh-CN"/>
            </w:rPr>
          </w:pPr>
          <w:r>
            <w:t>E/C.</w:t>
          </w:r>
          <w:r>
            <w:rPr>
              <w:rFonts w:hint="eastAsia"/>
              <w:lang w:eastAsia="zh-CN"/>
            </w:rPr>
            <w:t>12</w:t>
          </w:r>
          <w:r>
            <w:t>/</w:t>
          </w:r>
          <w:r>
            <w:rPr>
              <w:rFonts w:hint="eastAsia"/>
              <w:lang w:eastAsia="zh-CN"/>
            </w:rPr>
            <w:t>BEL</w:t>
          </w:r>
          <w:r>
            <w:t>/</w:t>
          </w:r>
          <w:r>
            <w:rPr>
              <w:rFonts w:hint="eastAsia"/>
              <w:lang w:eastAsia="zh-CN"/>
            </w:rPr>
            <w:t>CO/3</w:t>
          </w:r>
        </w:p>
        <w:p w:rsidR="00920802" w:rsidRDefault="00920802">
          <w:pPr>
            <w:pStyle w:val="Header"/>
            <w:rPr>
              <w:rFonts w:hint="eastAsia"/>
              <w:lang w:eastAsia="zh-CN"/>
            </w:rPr>
          </w:pPr>
          <w:r>
            <w:rPr>
              <w:rFonts w:hint="eastAsia"/>
              <w:lang w:eastAsia="zh-CN"/>
            </w:rPr>
            <w:t xml:space="preserve">4 </w:t>
          </w:r>
          <w:r>
            <w:rPr>
              <w:lang w:eastAsia="zh-CN"/>
            </w:rPr>
            <w:t>January</w:t>
          </w:r>
          <w:r>
            <w:t xml:space="preserve"> 200</w:t>
          </w:r>
          <w:r>
            <w:rPr>
              <w:rFonts w:hint="eastAsia"/>
              <w:lang w:eastAsia="zh-CN"/>
            </w:rPr>
            <w:t>8</w:t>
          </w:r>
        </w:p>
        <w:p w:rsidR="00920802" w:rsidRDefault="00920802">
          <w:pPr>
            <w:pStyle w:val="Header"/>
            <w:rPr>
              <w:sz w:val="12"/>
            </w:rPr>
          </w:pPr>
        </w:p>
        <w:p w:rsidR="00920802" w:rsidRDefault="00920802">
          <w:pPr>
            <w:pStyle w:val="Header"/>
          </w:pPr>
          <w:r>
            <w:t>CHINESE</w:t>
          </w:r>
        </w:p>
        <w:p w:rsidR="00920802" w:rsidRDefault="00920802">
          <w:pPr>
            <w:pStyle w:val="Header"/>
            <w:tabs>
              <w:tab w:val="clear" w:pos="992"/>
              <w:tab w:val="left" w:pos="993"/>
            </w:tabs>
          </w:pPr>
          <w:r>
            <w:t>Original:</w:t>
          </w:r>
          <w:r>
            <w:tab/>
            <w:t>ENGLISH</w:t>
          </w:r>
        </w:p>
        <w:p w:rsidR="00920802" w:rsidRDefault="00920802">
          <w:pPr>
            <w:pStyle w:val="Header"/>
            <w:tabs>
              <w:tab w:val="clear" w:pos="992"/>
              <w:tab w:val="left" w:pos="993"/>
            </w:tabs>
          </w:pPr>
        </w:p>
        <w:p w:rsidR="00920802" w:rsidRDefault="00920802">
          <w:pPr>
            <w:pStyle w:val="Header"/>
          </w:pPr>
        </w:p>
      </w:tc>
    </w:tr>
    <w:tr w:rsidR="00920802">
      <w:tblPrEx>
        <w:tblCellMar>
          <w:top w:w="0" w:type="dxa"/>
          <w:bottom w:w="0" w:type="dxa"/>
        </w:tblCellMar>
      </w:tblPrEx>
      <w:trPr>
        <w:trHeight w:val="222"/>
      </w:trPr>
      <w:tc>
        <w:tcPr>
          <w:tcW w:w="1625" w:type="dxa"/>
          <w:tcBorders>
            <w:top w:val="single" w:sz="36" w:space="0" w:color="auto"/>
            <w:left w:val="nil"/>
            <w:bottom w:val="nil"/>
            <w:right w:val="nil"/>
          </w:tcBorders>
          <w:noWrap/>
        </w:tcPr>
        <w:p w:rsidR="00920802" w:rsidRDefault="00920802">
          <w:pPr>
            <w:rPr>
              <w:sz w:val="16"/>
            </w:rPr>
          </w:pPr>
        </w:p>
      </w:tc>
      <w:tc>
        <w:tcPr>
          <w:tcW w:w="4311" w:type="dxa"/>
          <w:tcBorders>
            <w:top w:val="single" w:sz="36" w:space="0" w:color="auto"/>
            <w:left w:val="nil"/>
            <w:bottom w:val="nil"/>
            <w:right w:val="nil"/>
          </w:tcBorders>
          <w:noWrap/>
        </w:tcPr>
        <w:p w:rsidR="00920802" w:rsidRDefault="00920802">
          <w:pPr>
            <w:pStyle w:val="1m1"/>
            <w:spacing w:line="240" w:lineRule="auto"/>
            <w:rPr>
              <w:rFonts w:hint="eastAsia"/>
              <w:sz w:val="16"/>
            </w:rPr>
          </w:pPr>
        </w:p>
      </w:tc>
      <w:tc>
        <w:tcPr>
          <w:tcW w:w="3528" w:type="dxa"/>
          <w:tcBorders>
            <w:top w:val="single" w:sz="36" w:space="0" w:color="auto"/>
            <w:left w:val="nil"/>
            <w:bottom w:val="nil"/>
            <w:right w:val="nil"/>
          </w:tcBorders>
          <w:noWrap/>
        </w:tcPr>
        <w:p w:rsidR="00920802" w:rsidRDefault="00920802">
          <w:pPr>
            <w:rPr>
              <w:sz w:val="16"/>
            </w:rPr>
          </w:pPr>
        </w:p>
      </w:tc>
    </w:tr>
  </w:tbl>
  <w:p w:rsidR="00920802" w:rsidRDefault="0092080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54E8C398"/>
    <w:lvl w:ilvl="0">
      <w:start w:val="1"/>
      <w:numFmt w:val="bullet"/>
      <w:pStyle w:val="a"/>
      <w:lvlText w:val=""/>
      <w:lvlJc w:val="left"/>
      <w:pPr>
        <w:tabs>
          <w:tab w:val="num" w:pos="510"/>
        </w:tabs>
        <w:ind w:left="510" w:hanging="510"/>
      </w:pPr>
      <w:rPr>
        <w:rFonts w:ascii="Symbol" w:hAnsi="Symbol" w:hint="default"/>
      </w:rPr>
    </w:lvl>
  </w:abstractNum>
  <w:abstractNum w:abstractNumId="1">
    <w:nsid w:val="3CB061AB"/>
    <w:multiLevelType w:val="singleLevel"/>
    <w:tmpl w:val="DFF20B84"/>
    <w:lvl w:ilvl="0">
      <w:start w:val="1"/>
      <w:numFmt w:val="decimal"/>
      <w:pStyle w:val="ParaNo"/>
      <w:lvlText w:val="%1."/>
      <w:lvlJc w:val="left"/>
      <w:pPr>
        <w:tabs>
          <w:tab w:val="num" w:pos="360"/>
        </w:tabs>
        <w:ind w:left="-1" w:firstLine="1"/>
      </w:pPr>
      <w:rPr>
        <w:rFonts w:hint="default"/>
      </w:rPr>
    </w:lvl>
  </w:abstractNum>
  <w:abstractNum w:abstractNumId="2">
    <w:nsid w:val="507317FD"/>
    <w:multiLevelType w:val="singleLevel"/>
    <w:tmpl w:val="0E621876"/>
    <w:lvl w:ilvl="0">
      <w:start w:val="1"/>
      <w:numFmt w:val="bullet"/>
      <w:pStyle w:val="a0"/>
      <w:lvlText w:val=""/>
      <w:lvlJc w:val="left"/>
      <w:pPr>
        <w:tabs>
          <w:tab w:val="num" w:pos="510"/>
        </w:tabs>
        <w:ind w:left="510" w:hanging="510"/>
      </w:pPr>
      <w:rPr>
        <w:rFonts w:ascii="Symbol" w:hAnsi="Symbol" w:hint="default"/>
        <w:sz w:val="24"/>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10"/>
  <w:evenAndOddHeaders/>
  <w:drawingGridHorizontalSpacing w:val="105"/>
  <w:drawingGridVerticalSpacing w:val="156"/>
  <w:displayHorizontalDrawingGridEvery w:val="0"/>
  <w:displayVerticalDrawingGridEvery w:val="2"/>
  <w:noPunctuationKerning/>
  <w:characterSpacingControl w:val="doNotCompress"/>
  <w:noLineBreaksAfter w:lang="zh-CN" w:val="([{·‘“〈《「『【〔〖（．［｛￡￥"/>
  <w:noLineBreaksBefore w:lang="zh-CN" w:val="!),.:;?]}¨·ˇˉ―‖’”…∶、。〃々〉》」』】〕〗！＂＇），－．：；？］｀｜｝～￠"/>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A475F"/>
    <w:rsid w:val="00001535"/>
    <w:rsid w:val="00082EDE"/>
    <w:rsid w:val="000E2413"/>
    <w:rsid w:val="001221DD"/>
    <w:rsid w:val="001468F1"/>
    <w:rsid w:val="00163B90"/>
    <w:rsid w:val="001A475F"/>
    <w:rsid w:val="00212411"/>
    <w:rsid w:val="00257C80"/>
    <w:rsid w:val="002D74B1"/>
    <w:rsid w:val="00304D20"/>
    <w:rsid w:val="0037655F"/>
    <w:rsid w:val="00384F4F"/>
    <w:rsid w:val="004355D6"/>
    <w:rsid w:val="004A7741"/>
    <w:rsid w:val="00505D07"/>
    <w:rsid w:val="006A56DC"/>
    <w:rsid w:val="006F7E71"/>
    <w:rsid w:val="007B0DB2"/>
    <w:rsid w:val="00801E0F"/>
    <w:rsid w:val="00825D65"/>
    <w:rsid w:val="00826AE1"/>
    <w:rsid w:val="008D2C0A"/>
    <w:rsid w:val="00920802"/>
    <w:rsid w:val="009852C7"/>
    <w:rsid w:val="00BC35E3"/>
    <w:rsid w:val="00C01CF8"/>
    <w:rsid w:val="00CD0801"/>
    <w:rsid w:val="00E00C1D"/>
    <w:rsid w:val="00E12D0B"/>
    <w:rsid w:val="00FD2EF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overflowPunct w:val="0"/>
      <w:adjustRightInd w:val="0"/>
      <w:snapToGrid w:val="0"/>
      <w:spacing w:line="336" w:lineRule="auto"/>
      <w:jc w:val="both"/>
    </w:pPr>
    <w:rPr>
      <w:snapToGrid w:val="0"/>
      <w:spacing w:val="10"/>
      <w:sz w:val="24"/>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snapToGrid/>
      <w:kern w:val="28"/>
      <w:sz w:val="28"/>
    </w:rPr>
  </w:style>
  <w:style w:type="paragraph" w:styleId="Heading3">
    <w:name w:val="heading 3"/>
    <w:basedOn w:val="Normal"/>
    <w:next w:val="Normal"/>
    <w:qFormat/>
    <w:pPr>
      <w:keepNext/>
      <w:keepLines/>
      <w:widowControl w:val="0"/>
      <w:spacing w:after="320"/>
      <w:jc w:val="center"/>
      <w:outlineLvl w:val="2"/>
    </w:pPr>
    <w:rPr>
      <w:snapToGrid/>
      <w:kern w:val="28"/>
      <w:u w:val="single"/>
    </w:rPr>
  </w:style>
  <w:style w:type="paragraph" w:styleId="Heading4">
    <w:name w:val="heading 4"/>
    <w:basedOn w:val="Normal"/>
    <w:next w:val="Normal"/>
    <w:qFormat/>
    <w:pPr>
      <w:keepNext/>
      <w:keepLines/>
      <w:widowControl w:val="0"/>
      <w:spacing w:after="240"/>
      <w:jc w:val="left"/>
      <w:outlineLvl w:val="3"/>
    </w:pPr>
    <w:rPr>
      <w:snapToGrid/>
      <w:u w:val="single"/>
    </w:rPr>
  </w:style>
  <w:style w:type="paragraph" w:styleId="Heading5">
    <w:name w:val="heading 5"/>
    <w:basedOn w:val="Normal"/>
    <w:next w:val="Normal"/>
    <w:qFormat/>
    <w:pPr>
      <w:spacing w:after="240"/>
      <w:outlineLvl w:val="4"/>
    </w:pPr>
    <w:rPr>
      <w:rFonts w:eastAsia="SimHei"/>
      <w:bCs/>
      <w:spacing w:val="0"/>
      <w:szCs w:val="3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left" w:pos="992"/>
        <w:tab w:val="left" w:pos="5772"/>
        <w:tab w:val="left" w:pos="6634"/>
        <w:tab w:val="left" w:pos="7144"/>
        <w:tab w:val="left" w:pos="7655"/>
        <w:tab w:val="left" w:pos="8165"/>
      </w:tabs>
      <w:overflowPunct/>
      <w:spacing w:line="240" w:lineRule="auto"/>
      <w:jc w:val="left"/>
    </w:pPr>
    <w:rPr>
      <w:rFonts w:eastAsia="KaiTi_GB2312"/>
      <w:spacing w:val="0"/>
      <w:lang w:val="en-GB" w:eastAsia="en-US"/>
    </w:rPr>
  </w:style>
  <w:style w:type="paragraph" w:styleId="Footer">
    <w:name w:val="footer"/>
    <w:basedOn w:val="Normal"/>
    <w:pPr>
      <w:overflowPunct/>
      <w:spacing w:line="240" w:lineRule="auto"/>
      <w:jc w:val="left"/>
    </w:pPr>
    <w:rPr>
      <w:rFonts w:eastAsia="KaiTi_GB2312"/>
      <w:spacing w:val="0"/>
      <w:lang w:val="en-GB" w:eastAsia="en-US"/>
    </w:rPr>
  </w:style>
  <w:style w:type="character" w:styleId="PageNumber">
    <w:name w:val="page number"/>
    <w:rPr>
      <w:rFonts w:ascii="Times New Roman" w:hAnsi="Times New Roman"/>
      <w:spacing w:val="0"/>
      <w:kern w:val="0"/>
      <w:sz w:val="24"/>
    </w:rPr>
  </w:style>
  <w:style w:type="paragraph" w:customStyle="1" w:styleId="12cm">
    <w:name w:val="12cm落款"/>
    <w:basedOn w:val="Normal"/>
    <w:pPr>
      <w:keepLines/>
      <w:widowControl w:val="0"/>
      <w:tabs>
        <w:tab w:val="left" w:pos="510"/>
      </w:tabs>
      <w:spacing w:before="160" w:after="280" w:line="288" w:lineRule="auto"/>
      <w:ind w:left="6804"/>
      <w:jc w:val="left"/>
    </w:pPr>
  </w:style>
  <w:style w:type="paragraph" w:customStyle="1" w:styleId="9cm">
    <w:name w:val="9cm落款"/>
    <w:basedOn w:val="Normal"/>
    <w:pPr>
      <w:keepLines/>
      <w:widowControl w:val="0"/>
      <w:tabs>
        <w:tab w:val="left" w:pos="510"/>
      </w:tabs>
      <w:spacing w:before="160" w:after="280" w:line="288" w:lineRule="auto"/>
      <w:ind w:left="5103"/>
      <w:jc w:val="left"/>
    </w:pPr>
  </w:style>
  <w:style w:type="paragraph" w:styleId="NormalIndent">
    <w:name w:val="Normal Indent"/>
    <w:basedOn w:val="Normal"/>
    <w:pPr>
      <w:widowControl w:val="0"/>
      <w:ind w:firstLine="510"/>
    </w:pPr>
  </w:style>
  <w:style w:type="paragraph" w:customStyle="1" w:styleId="a1">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customStyle="1" w:styleId="a2">
    <w:name w:val="横眉"/>
    <w:basedOn w:val="Header"/>
    <w:autoRedefine/>
    <w:pPr>
      <w:widowControl w:val="0"/>
      <w:tabs>
        <w:tab w:val="left" w:pos="1202"/>
      </w:tabs>
      <w:snapToGrid/>
      <w:spacing w:line="160" w:lineRule="exact"/>
    </w:pPr>
    <w:rPr>
      <w:rFonts w:ascii="Courier New" w:hAnsi="Courier New"/>
      <w:snapToGrid/>
      <w:sz w:val="2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semiHidden/>
    <w:pPr>
      <w:keepLines/>
      <w:widowControl w:val="0"/>
      <w:spacing w:line="288" w:lineRule="auto"/>
      <w:ind w:firstLine="510"/>
    </w:pPr>
    <w:rPr>
      <w:rFonts w:eastAsia="KaiTi_GB2312"/>
      <w:snapToGrid/>
      <w:spacing w:val="0"/>
      <w:sz w:val="22"/>
    </w:rPr>
  </w:style>
  <w:style w:type="character" w:styleId="FootnoteReference">
    <w:name w:val="footnote reference"/>
    <w:semiHidden/>
    <w:rPr>
      <w:rFonts w:ascii="Times New Roman" w:eastAsia="KaiTi_GB2312" w:hAnsi="Times New Roman"/>
      <w:color w:val="0000FF"/>
      <w:spacing w:val="0"/>
      <w:sz w:val="24"/>
      <w:vertAlign w:val="superscript"/>
    </w:rPr>
  </w:style>
  <w:style w:type="paragraph" w:customStyle="1" w:styleId="a3">
    <w:name w:val="居中页眉"/>
    <w:basedOn w:val="Header"/>
    <w:pPr>
      <w:widowControl w:val="0"/>
      <w:tabs>
        <w:tab w:val="left" w:pos="1202"/>
      </w:tabs>
      <w:snapToGrid/>
      <w:spacing w:line="288" w:lineRule="auto"/>
    </w:pPr>
    <w:rPr>
      <w:rFonts w:hAnsi="Courier New"/>
      <w:snapToGrid/>
      <w:sz w:val="20"/>
    </w:rPr>
  </w:style>
  <w:style w:type="paragraph" w:customStyle="1" w:styleId="a4">
    <w:name w:val="楷体"/>
    <w:basedOn w:val="Normal"/>
    <w:pPr>
      <w:widowControl w:val="0"/>
    </w:pPr>
    <w:rPr>
      <w:rFonts w:eastAsia="KaiTi_GB2312"/>
      <w:snapToGrid/>
      <w:spacing w:val="0"/>
    </w:rPr>
  </w:style>
  <w:style w:type="paragraph" w:customStyle="1" w:styleId="a5">
    <w:name w:val="目录"/>
    <w:basedOn w:val="Normal"/>
    <w:pPr>
      <w:widowControl w:val="0"/>
      <w:tabs>
        <w:tab w:val="left" w:pos="510"/>
        <w:tab w:val="left" w:pos="7201"/>
        <w:tab w:val="left" w:pos="7711"/>
        <w:tab w:val="left" w:pos="8618"/>
        <w:tab w:val="right" w:pos="9356"/>
      </w:tabs>
      <w:spacing w:line="360" w:lineRule="auto"/>
      <w:jc w:val="left"/>
    </w:pPr>
    <w:rPr>
      <w:rFonts w:eastAsia="KaiTi_GB2312"/>
      <w:noProof/>
      <w:snapToGrid/>
      <w:spacing w:val="0"/>
    </w:rPr>
  </w:style>
  <w:style w:type="paragraph" w:customStyle="1" w:styleId="a6">
    <w:name w:val="目录段次"/>
    <w:basedOn w:val="Normal"/>
    <w:pPr>
      <w:widowControl w:val="0"/>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7">
    <w:name w:val="目录段页次"/>
    <w:basedOn w:val="Normal"/>
    <w:pPr>
      <w:widowControl w:val="0"/>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8">
    <w:name w:val="目录页次"/>
    <w:basedOn w:val="Normal"/>
    <w:pPr>
      <w:widowControl w:val="0"/>
      <w:tabs>
        <w:tab w:val="left" w:pos="510"/>
        <w:tab w:val="left" w:pos="1021"/>
        <w:tab w:val="left" w:pos="1531"/>
        <w:tab w:val="left" w:pos="2041"/>
        <w:tab w:val="right" w:leader="dot" w:pos="8392"/>
        <w:tab w:val="right" w:pos="9185"/>
      </w:tabs>
      <w:ind w:left="510" w:right="1701" w:hanging="510"/>
    </w:pPr>
  </w:style>
  <w:style w:type="paragraph" w:customStyle="1" w:styleId="a9">
    <w:name w:val="首页页眉"/>
    <w:basedOn w:val="Normal"/>
    <w:pPr>
      <w:widowControl w:val="0"/>
      <w:tabs>
        <w:tab w:val="left" w:pos="510"/>
      </w:tabs>
      <w:suppressAutoHyphens/>
      <w:spacing w:line="288" w:lineRule="auto"/>
      <w:jc w:val="left"/>
    </w:pPr>
    <w:rPr>
      <w:rFonts w:ascii="Univers Bold" w:hAnsi="Univers Bold"/>
      <w:snapToGrid/>
      <w:spacing w:val="0"/>
    </w:rPr>
  </w:style>
  <w:style w:type="paragraph" w:styleId="EndnoteText">
    <w:name w:val="endnote text"/>
    <w:basedOn w:val="FootnoteText"/>
    <w:semiHidden/>
    <w:rPr>
      <w:snapToGrid w:val="0"/>
    </w:rPr>
  </w:style>
  <w:style w:type="character" w:styleId="EndnoteReference">
    <w:name w:val="endnote reference"/>
    <w:semiHidden/>
    <w:rPr>
      <w:rFonts w:ascii="Times New Roman" w:eastAsia="KaiTi_GB2312" w:hAnsi="Times New Roman"/>
      <w:color w:val="0000FF"/>
      <w:spacing w:val="0"/>
      <w:sz w:val="24"/>
      <w:vertAlign w:val="superscript"/>
    </w:rPr>
  </w:style>
  <w:style w:type="paragraph" w:customStyle="1" w:styleId="aa">
    <w:name w:val="悬挂"/>
    <w:basedOn w:val="Normal"/>
    <w:pPr>
      <w:ind w:left="1531" w:hanging="510"/>
    </w:pPr>
  </w:style>
  <w:style w:type="paragraph" w:customStyle="1" w:styleId="ab">
    <w:name w:val="表决"/>
    <w:basedOn w:val="Normal"/>
    <w:pPr>
      <w:ind w:left="2042" w:hanging="1021"/>
    </w:pPr>
  </w:style>
  <w:style w:type="paragraph" w:customStyle="1" w:styleId="x">
    <w:name w:val="悬挂[(x)"/>
    <w:basedOn w:val="Normal"/>
    <w:pPr>
      <w:ind w:left="1531" w:hanging="595"/>
    </w:pPr>
  </w:style>
  <w:style w:type="paragraph" w:customStyle="1" w:styleId="x0">
    <w:name w:val="悬挂“(x)"/>
    <w:basedOn w:val="Normal"/>
    <w:pPr>
      <w:adjustRightInd/>
      <w:ind w:left="1531" w:hanging="794"/>
    </w:pPr>
  </w:style>
  <w:style w:type="paragraph" w:customStyle="1" w:styleId="a0">
    <w:name w:val="悬挂符号－"/>
    <w:basedOn w:val="aa"/>
    <w:pPr>
      <w:numPr>
        <w:numId w:val="1"/>
      </w:numPr>
      <w:tabs>
        <w:tab w:val="clear" w:pos="510"/>
      </w:tabs>
    </w:pPr>
  </w:style>
  <w:style w:type="paragraph" w:customStyle="1" w:styleId="a">
    <w:name w:val="悬挂符号●"/>
    <w:basedOn w:val="Normal"/>
    <w:pPr>
      <w:numPr>
        <w:numId w:val="2"/>
      </w:numPr>
      <w:tabs>
        <w:tab w:val="clear" w:pos="510"/>
      </w:tabs>
    </w:pPr>
  </w:style>
  <w:style w:type="paragraph" w:customStyle="1" w:styleId="1L">
    <w:name w:val="页眉1L"/>
    <w:basedOn w:val="Normal"/>
    <w:autoRedefine/>
    <w:pPr>
      <w:framePr w:w="1542" w:h="627" w:hSpace="210" w:wrap="around" w:vAnchor="page" w:hAnchor="margin" w:y="1135"/>
      <w:widowControl w:val="0"/>
      <w:spacing w:line="240" w:lineRule="auto"/>
      <w:ind w:left="193"/>
    </w:pPr>
    <w:rPr>
      <w:rFonts w:ascii="SimHei" w:eastAsia="SimHei"/>
      <w:snapToGrid/>
      <w:spacing w:val="50"/>
      <w:sz w:val="32"/>
    </w:rPr>
  </w:style>
  <w:style w:type="paragraph" w:customStyle="1" w:styleId="1m1">
    <w:name w:val="页眉1m1"/>
    <w:basedOn w:val="Normal"/>
    <w:pPr>
      <w:widowControl w:val="0"/>
      <w:suppressAutoHyphens/>
      <w:spacing w:line="360" w:lineRule="auto"/>
    </w:pPr>
    <w:rPr>
      <w:rFonts w:ascii="SimHei" w:eastAsia="SimHei"/>
      <w:snapToGrid/>
      <w:spacing w:val="40"/>
      <w:sz w:val="40"/>
    </w:rPr>
  </w:style>
  <w:style w:type="paragraph" w:customStyle="1" w:styleId="1m2">
    <w:name w:val="页眉1m2"/>
    <w:basedOn w:val="Normal"/>
    <w:pPr>
      <w:widowControl w:val="0"/>
      <w:suppressAutoHyphens/>
      <w:spacing w:line="360" w:lineRule="auto"/>
    </w:pPr>
    <w:rPr>
      <w:rFonts w:ascii="SimHei" w:eastAsia="SimHei"/>
      <w:snapToGrid/>
      <w:spacing w:val="60"/>
      <w:sz w:val="40"/>
    </w:rPr>
  </w:style>
  <w:style w:type="paragraph" w:customStyle="1" w:styleId="1R1">
    <w:name w:val="页眉1R1"/>
    <w:basedOn w:val="Normal"/>
    <w:pPr>
      <w:widowControl w:val="0"/>
      <w:suppressAutoHyphens/>
      <w:spacing w:line="240" w:lineRule="auto"/>
    </w:pPr>
    <w:rPr>
      <w:rFonts w:ascii="Univers (WN)" w:hAnsi="Univers (WN)"/>
      <w:b/>
      <w:snapToGrid/>
      <w:spacing w:val="0"/>
      <w:sz w:val="60"/>
    </w:rPr>
  </w:style>
  <w:style w:type="paragraph" w:styleId="BodyText">
    <w:name w:val="Body Text"/>
    <w:basedOn w:val="Normal"/>
    <w:pPr>
      <w:widowControl w:val="0"/>
    </w:pPr>
    <w:rPr>
      <w:snapToGrid/>
    </w:rPr>
  </w:style>
  <w:style w:type="paragraph" w:customStyle="1" w:styleId="ac">
    <w:name w:val="表中文字"/>
    <w:basedOn w:val="Normal"/>
    <w:pPr>
      <w:spacing w:line="320" w:lineRule="exact"/>
    </w:pPr>
    <w:rPr>
      <w:spacing w:val="0"/>
      <w:sz w:val="21"/>
    </w:rPr>
  </w:style>
  <w:style w:type="paragraph" w:styleId="NormalIndent0">
    <w:name w:val="Normal Indent"/>
    <w:basedOn w:val="Normal"/>
    <w:pPr>
      <w:ind w:left="1021" w:firstLine="510"/>
    </w:pPr>
  </w:style>
  <w:style w:type="paragraph" w:customStyle="1" w:styleId="ad">
    <w:name w:val="英文本"/>
    <w:basedOn w:val="EndnoteText"/>
    <w:pPr>
      <w:keepLines w:val="0"/>
      <w:widowControl/>
      <w:overflowPunct/>
      <w:spacing w:after="120" w:line="240" w:lineRule="auto"/>
      <w:ind w:firstLine="0"/>
      <w:jc w:val="left"/>
    </w:pPr>
    <w:rPr>
      <w:lang w:val="en-GB" w:eastAsia="en-US"/>
    </w:rPr>
  </w:style>
  <w:style w:type="paragraph" w:customStyle="1" w:styleId="1">
    <w:name w:val="题1"/>
    <w:basedOn w:val="Normal"/>
    <w:next w:val="Normal"/>
    <w:pPr>
      <w:keepNext/>
      <w:keepLines/>
      <w:widowControl w:val="0"/>
      <w:tabs>
        <w:tab w:val="left" w:pos="510"/>
        <w:tab w:val="left" w:pos="1021"/>
        <w:tab w:val="left" w:pos="1531"/>
      </w:tabs>
      <w:overflowPunct/>
      <w:spacing w:after="320" w:line="288" w:lineRule="auto"/>
      <w:jc w:val="center"/>
      <w:outlineLvl w:val="0"/>
    </w:pPr>
    <w:rPr>
      <w:b/>
      <w:sz w:val="30"/>
    </w:rPr>
  </w:style>
  <w:style w:type="paragraph" w:customStyle="1" w:styleId="2">
    <w:name w:val="题2"/>
    <w:basedOn w:val="Normal"/>
    <w:next w:val="Normal"/>
    <w:pPr>
      <w:keepNext/>
      <w:keepLines/>
      <w:widowControl w:val="0"/>
      <w:overflowPunct/>
      <w:spacing w:before="320" w:after="240" w:line="288" w:lineRule="auto"/>
      <w:jc w:val="center"/>
      <w:outlineLvl w:val="1"/>
    </w:pPr>
    <w:rPr>
      <w:sz w:val="28"/>
    </w:rPr>
  </w:style>
  <w:style w:type="paragraph" w:customStyle="1" w:styleId="3">
    <w:name w:val="题3"/>
    <w:basedOn w:val="Normal"/>
    <w:next w:val="Normal"/>
    <w:pPr>
      <w:keepNext/>
      <w:keepLines/>
      <w:widowControl w:val="0"/>
      <w:tabs>
        <w:tab w:val="left" w:pos="510"/>
        <w:tab w:val="left" w:pos="1021"/>
        <w:tab w:val="left" w:pos="1531"/>
      </w:tabs>
      <w:overflowPunct/>
      <w:spacing w:before="320" w:after="320"/>
      <w:jc w:val="center"/>
      <w:outlineLvl w:val="2"/>
    </w:pPr>
    <w:rPr>
      <w:u w:val="single"/>
    </w:rPr>
  </w:style>
  <w:style w:type="paragraph" w:customStyle="1" w:styleId="4">
    <w:name w:val="题4"/>
    <w:basedOn w:val="Normal"/>
    <w:next w:val="Normal"/>
    <w:pPr>
      <w:keepNext/>
      <w:keepLines/>
      <w:widowControl w:val="0"/>
      <w:tabs>
        <w:tab w:val="left" w:pos="510"/>
        <w:tab w:val="left" w:pos="1021"/>
        <w:tab w:val="left" w:pos="1531"/>
      </w:tabs>
      <w:overflowPunct/>
      <w:spacing w:before="320" w:after="320"/>
      <w:jc w:val="left"/>
      <w:outlineLvl w:val="3"/>
    </w:pPr>
    <w:rPr>
      <w:u w:val="single"/>
    </w:rPr>
  </w:style>
  <w:style w:type="paragraph" w:customStyle="1" w:styleId="ae">
    <w:name w:val="文"/>
    <w:pPr>
      <w:tabs>
        <w:tab w:val="left" w:pos="510"/>
        <w:tab w:val="left" w:pos="1021"/>
        <w:tab w:val="left" w:pos="1531"/>
      </w:tabs>
      <w:adjustRightInd w:val="0"/>
      <w:snapToGrid w:val="0"/>
      <w:spacing w:line="336" w:lineRule="auto"/>
      <w:jc w:val="both"/>
    </w:pPr>
    <w:rPr>
      <w:spacing w:val="10"/>
      <w:sz w:val="24"/>
      <w:lang w:val="en-US" w:eastAsia="zh-CN"/>
    </w:rPr>
  </w:style>
  <w:style w:type="paragraph" w:customStyle="1" w:styleId="HMG">
    <w:name w:val="_ H __M_G"/>
    <w:basedOn w:val="Normal"/>
    <w:next w:val="Normal"/>
    <w:pPr>
      <w:keepNext/>
      <w:keepLines/>
      <w:tabs>
        <w:tab w:val="right" w:pos="851"/>
      </w:tabs>
      <w:suppressAutoHyphens/>
      <w:overflowPunct/>
      <w:adjustRightInd/>
      <w:snapToGrid/>
      <w:spacing w:before="240" w:after="240" w:line="360" w:lineRule="exact"/>
      <w:ind w:left="1134" w:right="1134" w:hanging="1134"/>
      <w:jc w:val="left"/>
    </w:pPr>
    <w:rPr>
      <w:rFonts w:eastAsia="PMingLiU"/>
      <w:b/>
      <w:snapToGrid/>
      <w:spacing w:val="0"/>
      <w:sz w:val="34"/>
      <w:lang w:val="en-GB" w:eastAsia="en-US"/>
    </w:rPr>
  </w:style>
  <w:style w:type="paragraph" w:customStyle="1" w:styleId="HChG">
    <w:name w:val="_ H _Ch_G"/>
    <w:basedOn w:val="Normal"/>
    <w:next w:val="Normal"/>
    <w:pPr>
      <w:keepNext/>
      <w:keepLines/>
      <w:tabs>
        <w:tab w:val="right" w:pos="851"/>
      </w:tabs>
      <w:suppressAutoHyphens/>
      <w:overflowPunct/>
      <w:adjustRightInd/>
      <w:snapToGrid/>
      <w:spacing w:before="360" w:after="240" w:line="300" w:lineRule="exact"/>
      <w:ind w:left="1134" w:right="1134" w:hanging="1134"/>
      <w:jc w:val="left"/>
    </w:pPr>
    <w:rPr>
      <w:rFonts w:eastAsia="PMingLiU"/>
      <w:b/>
      <w:snapToGrid/>
      <w:spacing w:val="0"/>
      <w:sz w:val="28"/>
      <w:lang w:val="en-GB" w:eastAsia="en-US"/>
    </w:rPr>
  </w:style>
  <w:style w:type="paragraph" w:customStyle="1" w:styleId="H1G">
    <w:name w:val="_ H_1_G"/>
    <w:basedOn w:val="Normal"/>
    <w:next w:val="Normal"/>
    <w:pPr>
      <w:keepNext/>
      <w:keepLines/>
      <w:tabs>
        <w:tab w:val="right" w:pos="851"/>
      </w:tabs>
      <w:suppressAutoHyphens/>
      <w:overflowPunct/>
      <w:adjustRightInd/>
      <w:snapToGrid/>
      <w:spacing w:before="360" w:after="240" w:line="270" w:lineRule="exact"/>
      <w:ind w:left="1134" w:right="1134" w:hanging="1134"/>
      <w:jc w:val="left"/>
    </w:pPr>
    <w:rPr>
      <w:rFonts w:eastAsia="PMingLiU"/>
      <w:b/>
      <w:snapToGrid/>
      <w:spacing w:val="0"/>
      <w:lang w:val="en-GB" w:eastAsia="en-US"/>
    </w:rPr>
  </w:style>
  <w:style w:type="paragraph" w:customStyle="1" w:styleId="H23G">
    <w:name w:val="_ H_2/3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b/>
      <w:snapToGrid/>
      <w:spacing w:val="0"/>
      <w:sz w:val="20"/>
      <w:lang w:val="en-GB" w:eastAsia="en-US"/>
    </w:rPr>
  </w:style>
  <w:style w:type="paragraph" w:customStyle="1" w:styleId="H4G">
    <w:name w:val="_ H_4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i/>
      <w:snapToGrid/>
      <w:spacing w:val="0"/>
      <w:sz w:val="20"/>
      <w:lang w:val="en-GB" w:eastAsia="en-US"/>
    </w:rPr>
  </w:style>
  <w:style w:type="paragraph" w:customStyle="1" w:styleId="H56G">
    <w:name w:val="_ H_5/6_G"/>
    <w:basedOn w:val="Normal"/>
    <w:next w:val="Normal"/>
    <w:pPr>
      <w:keepNext/>
      <w:keepLines/>
      <w:tabs>
        <w:tab w:val="right" w:pos="851"/>
      </w:tabs>
      <w:suppressAutoHyphens/>
      <w:overflowPunct/>
      <w:adjustRightInd/>
      <w:snapToGrid/>
      <w:spacing w:before="240" w:after="120" w:line="240" w:lineRule="exact"/>
      <w:ind w:left="1134" w:right="1134" w:hanging="1134"/>
      <w:jc w:val="left"/>
    </w:pPr>
    <w:rPr>
      <w:rFonts w:eastAsia="PMingLiU"/>
      <w:snapToGrid/>
      <w:spacing w:val="0"/>
      <w:sz w:val="20"/>
      <w:lang w:val="en-GB" w:eastAsia="en-US"/>
    </w:rPr>
  </w:style>
  <w:style w:type="paragraph" w:customStyle="1" w:styleId="NormalGc">
    <w:name w:val="中_ Normal_Gc"/>
    <w:basedOn w:val="Normal"/>
    <w:pPr>
      <w:suppressAutoHyphens/>
      <w:overflowPunct/>
      <w:adjustRightInd/>
      <w:snapToGrid/>
      <w:spacing w:line="240" w:lineRule="auto"/>
      <w:jc w:val="left"/>
    </w:pPr>
    <w:rPr>
      <w:rFonts w:eastAsia="PMingLiU"/>
      <w:snapToGrid/>
      <w:spacing w:val="0"/>
      <w:sz w:val="20"/>
      <w:lang w:val="en-GB" w:eastAsia="en-US"/>
    </w:rPr>
  </w:style>
  <w:style w:type="paragraph" w:customStyle="1" w:styleId="SingleTxtG">
    <w:name w:val="__ Single Txt_G"/>
    <w:basedOn w:val="Normal"/>
    <w:pPr>
      <w:suppressAutoHyphens/>
      <w:overflowPunct/>
      <w:adjustRightInd/>
      <w:snapToGrid/>
      <w:spacing w:after="120" w:line="240" w:lineRule="atLeast"/>
      <w:ind w:left="1134" w:right="1134"/>
    </w:pPr>
    <w:rPr>
      <w:rFonts w:eastAsia="PMingLiU"/>
      <w:snapToGrid/>
      <w:spacing w:val="0"/>
      <w:sz w:val="20"/>
      <w:lang w:val="en-GB" w:eastAsia="en-US"/>
    </w:rPr>
  </w:style>
  <w:style w:type="paragraph" w:customStyle="1" w:styleId="SmallGc">
    <w:name w:val="中__Small_Gc"/>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c">
    <w:name w:val="中__SmallX_Gc"/>
    <w:basedOn w:val="SmallGc"/>
    <w:next w:val="Normal"/>
    <w:pPr>
      <w:spacing w:line="180" w:lineRule="exact"/>
      <w:jc w:val="right"/>
    </w:pPr>
    <w:rPr>
      <w:spacing w:val="6"/>
      <w:w w:val="106"/>
      <w:sz w:val="14"/>
    </w:rPr>
  </w:style>
  <w:style w:type="paragraph" w:customStyle="1" w:styleId="XLargeGc">
    <w:name w:val="中__XLarge_Gc"/>
    <w:basedOn w:val="HMG"/>
    <w:pPr>
      <w:tabs>
        <w:tab w:val="right" w:leader="dot" w:pos="360"/>
      </w:tabs>
      <w:spacing w:line="390" w:lineRule="exact"/>
    </w:pPr>
    <w:rPr>
      <w:spacing w:val="-4"/>
      <w:w w:val="98"/>
      <w:sz w:val="40"/>
    </w:rPr>
  </w:style>
  <w:style w:type="paragraph" w:customStyle="1" w:styleId="FootnoteReferenceGc">
    <w:name w:val="中_Footnote Reference_Gc"/>
    <w:basedOn w:val="NormalGc"/>
    <w:rPr>
      <w:b/>
      <w:sz w:val="18"/>
      <w:vertAlign w:val="superscript"/>
    </w:rPr>
  </w:style>
  <w:style w:type="paragraph" w:customStyle="1" w:styleId="EndnoteReferenceGc">
    <w:name w:val="中_Endnote Reference_Gc"/>
    <w:basedOn w:val="FootnoteReferenceGc"/>
  </w:style>
  <w:style w:type="paragraph" w:customStyle="1" w:styleId="EndnoteTextGc">
    <w:name w:val="中_Endnote Text_Gc"/>
    <w:basedOn w:val="FootnoteReferenceGc"/>
  </w:style>
  <w:style w:type="paragraph" w:customStyle="1" w:styleId="FooterGc">
    <w:name w:val="中_Footer_Gc"/>
    <w:basedOn w:val="NormalGc"/>
    <w:pPr>
      <w:widowControl w:val="0"/>
    </w:pPr>
  </w:style>
  <w:style w:type="paragraph" w:customStyle="1" w:styleId="FootnoteTextGc">
    <w:name w:val="中_Footnote Text_Gc"/>
    <w:basedOn w:val="NormalGc"/>
    <w:pPr>
      <w:tabs>
        <w:tab w:val="right" w:pos="1021"/>
        <w:tab w:val="left" w:pos="1134"/>
      </w:tabs>
      <w:spacing w:after="120" w:line="220" w:lineRule="atLeast"/>
      <w:ind w:left="1134" w:right="1134" w:hanging="1134"/>
    </w:pPr>
    <w:rPr>
      <w:sz w:val="18"/>
    </w:rPr>
  </w:style>
  <w:style w:type="paragraph" w:customStyle="1" w:styleId="HeaderGc">
    <w:name w:val="中_Header_Gc"/>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c">
    <w:name w:val="中_ParaNo._Gc"/>
    <w:basedOn w:val="SingleTxtG"/>
  </w:style>
  <w:style w:type="paragraph" w:customStyle="1" w:styleId="SmallG">
    <w:name w:val="__Small_G"/>
    <w:basedOn w:val="Normal"/>
    <w:next w:val="Normal"/>
    <w:pPr>
      <w:tabs>
        <w:tab w:val="right" w:pos="9965"/>
      </w:tabs>
      <w:suppressAutoHyphens/>
      <w:overflowPunct/>
      <w:adjustRightInd/>
      <w:snapToGrid/>
      <w:spacing w:line="210" w:lineRule="exact"/>
      <w:jc w:val="left"/>
    </w:pPr>
    <w:rPr>
      <w:rFonts w:eastAsia="PMingLiU"/>
      <w:snapToGrid/>
      <w:spacing w:val="5"/>
      <w:w w:val="104"/>
      <w:sz w:val="17"/>
      <w:lang w:val="en-GB" w:eastAsia="en-US"/>
    </w:rPr>
  </w:style>
  <w:style w:type="paragraph" w:customStyle="1" w:styleId="SmallXG">
    <w:name w:val="__SmallX_G"/>
    <w:basedOn w:val="SmallG"/>
    <w:next w:val="Normal"/>
    <w:pPr>
      <w:spacing w:line="180" w:lineRule="exact"/>
      <w:jc w:val="right"/>
    </w:pPr>
    <w:rPr>
      <w:spacing w:val="6"/>
      <w:w w:val="106"/>
      <w:sz w:val="14"/>
    </w:rPr>
  </w:style>
  <w:style w:type="paragraph" w:customStyle="1" w:styleId="XLargeG">
    <w:name w:val="__XLarge_G"/>
    <w:basedOn w:val="HMG"/>
    <w:pPr>
      <w:tabs>
        <w:tab w:val="right" w:leader="dot" w:pos="360"/>
      </w:tabs>
      <w:spacing w:line="390" w:lineRule="exact"/>
    </w:pPr>
    <w:rPr>
      <w:spacing w:val="-4"/>
      <w:w w:val="98"/>
      <w:sz w:val="40"/>
    </w:rPr>
  </w:style>
  <w:style w:type="paragraph" w:customStyle="1" w:styleId="FootnoteReferenceG">
    <w:name w:val="_Footnote Reference_G"/>
    <w:basedOn w:val="Normal"/>
    <w:pPr>
      <w:suppressAutoHyphens/>
      <w:overflowPunct/>
      <w:adjustRightInd/>
      <w:snapToGrid/>
      <w:spacing w:line="240" w:lineRule="auto"/>
      <w:jc w:val="left"/>
    </w:pPr>
    <w:rPr>
      <w:rFonts w:eastAsia="PMingLiU"/>
      <w:b/>
      <w:snapToGrid/>
      <w:spacing w:val="0"/>
      <w:sz w:val="18"/>
      <w:vertAlign w:val="superscript"/>
      <w:lang w:val="en-GB" w:eastAsia="en-US"/>
    </w:rPr>
  </w:style>
  <w:style w:type="paragraph" w:customStyle="1" w:styleId="EndnoteReferenceG">
    <w:name w:val="_Endnote Reference_G"/>
    <w:basedOn w:val="FootnoteReferenceG"/>
  </w:style>
  <w:style w:type="paragraph" w:customStyle="1" w:styleId="EndnoteTextG">
    <w:name w:val="_Endnote Text_G"/>
    <w:basedOn w:val="FootnoteReferenceG"/>
  </w:style>
  <w:style w:type="paragraph" w:customStyle="1" w:styleId="FooterG">
    <w:name w:val="_Footer_G"/>
    <w:basedOn w:val="Normal"/>
    <w:pPr>
      <w:widowControl w:val="0"/>
      <w:suppressAutoHyphens/>
      <w:overflowPunct/>
      <w:adjustRightInd/>
      <w:snapToGrid/>
      <w:spacing w:line="240" w:lineRule="auto"/>
      <w:jc w:val="left"/>
    </w:pPr>
    <w:rPr>
      <w:rFonts w:eastAsia="PMingLiU"/>
      <w:snapToGrid/>
      <w:spacing w:val="0"/>
      <w:sz w:val="20"/>
      <w:lang w:val="en-GB" w:eastAsia="en-US"/>
    </w:rPr>
  </w:style>
  <w:style w:type="paragraph" w:customStyle="1" w:styleId="FootnoteTextG">
    <w:name w:val="_Footnote Text_G"/>
    <w:basedOn w:val="Normal"/>
    <w:pPr>
      <w:tabs>
        <w:tab w:val="right" w:pos="1021"/>
        <w:tab w:val="left" w:pos="1134"/>
      </w:tabs>
      <w:suppressAutoHyphens/>
      <w:overflowPunct/>
      <w:adjustRightInd/>
      <w:snapToGrid/>
      <w:spacing w:after="120" w:line="220" w:lineRule="atLeast"/>
      <w:ind w:left="1134" w:right="1134" w:hanging="1134"/>
      <w:jc w:val="left"/>
    </w:pPr>
    <w:rPr>
      <w:rFonts w:eastAsia="PMingLiU"/>
      <w:snapToGrid/>
      <w:spacing w:val="0"/>
      <w:sz w:val="18"/>
      <w:lang w:val="en-GB" w:eastAsia="en-US"/>
    </w:rPr>
  </w:style>
  <w:style w:type="paragraph" w:customStyle="1" w:styleId="HeaderG">
    <w:name w:val="_Header_G"/>
    <w:basedOn w:val="Normal"/>
    <w:pPr>
      <w:widowControl w:val="0"/>
      <w:suppressAutoHyphens/>
      <w:overflowPunct/>
      <w:adjustRightInd/>
      <w:snapToGrid/>
      <w:spacing w:line="240" w:lineRule="auto"/>
      <w:jc w:val="left"/>
    </w:pPr>
    <w:rPr>
      <w:rFonts w:eastAsia="PMingLiU"/>
      <w:b/>
      <w:snapToGrid/>
      <w:spacing w:val="0"/>
      <w:sz w:val="18"/>
      <w:lang w:val="en-GB" w:eastAsia="en-US"/>
    </w:rPr>
  </w:style>
  <w:style w:type="paragraph" w:customStyle="1" w:styleId="ParaNoG">
    <w:name w:val="_ParaNo._G"/>
    <w:basedOn w:val="SingleTxtG"/>
  </w:style>
  <w:style w:type="paragraph" w:customStyle="1" w:styleId="ParaNo">
    <w:name w:val="ParaNo."/>
    <w:basedOn w:val="Normal"/>
    <w:pPr>
      <w:numPr>
        <w:numId w:val="3"/>
      </w:numPr>
      <w:tabs>
        <w:tab w:val="clear" w:pos="360"/>
        <w:tab w:val="left" w:pos="737"/>
      </w:tabs>
      <w:overflowPunct/>
      <w:adjustRightInd/>
      <w:snapToGrid/>
      <w:spacing w:after="240" w:line="240" w:lineRule="auto"/>
      <w:jc w:val="left"/>
    </w:pPr>
    <w:rPr>
      <w:rFonts w:eastAsia="PMingLiU"/>
      <w:snapToGrid/>
      <w:spacing w:val="0"/>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3\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559</Words>
  <Characters>3192</Characters>
  <Application>Microsoft Office Word</Application>
  <DocSecurity>4</DocSecurity>
  <Lines>26</Lines>
  <Paragraphs>7</Paragraphs>
  <ScaleCrop>false</ScaleCrop>
  <Company>TPS_CHI</Company>
  <LinksUpToDate>false</LinksUpToDate>
  <CharactersWithSpaces>3744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E.dot</dc:title>
  <dc:subject/>
  <dc:creator>HE</dc:creator>
  <cp:keywords/>
  <dc:description/>
  <cp:lastModifiedBy>Admieng</cp:lastModifiedBy>
  <cp:revision>3</cp:revision>
  <cp:lastPrinted>2008-01-21T13:34:00Z</cp:lastPrinted>
  <dcterms:created xsi:type="dcterms:W3CDTF">2008-01-21T13:33:00Z</dcterms:created>
  <dcterms:modified xsi:type="dcterms:W3CDTF">2008-01-21T13:34:00Z</dcterms:modified>
</cp:coreProperties>
</file>