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hint="eastAsia"/>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3B5C34" w:rsidRPr="00CF6988">
        <w:rPr>
          <w:rFonts w:ascii="SimHei" w:eastAsia="SimHei" w:hint="eastAsia"/>
          <w:color w:val="FF0000"/>
        </w:rPr>
        <w:t>四</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w:t>
      </w:r>
      <w:r w:rsidR="00901737">
        <w:rPr>
          <w:rFonts w:ascii="SimHei" w:eastAsia="SimHei" w:hint="eastAsia"/>
          <w:color w:val="FF0000"/>
        </w:rPr>
        <w:t>901</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IsROCDate" w:val="False"/>
          <w:attr w:name="IsLunarDate" w:val="False"/>
          <w:attr w:name="Day" w:val="31"/>
          <w:attr w:name="Month" w:val="7"/>
          <w:attr w:name="Year" w:val="2009"/>
        </w:smartTagPr>
        <w:r>
          <w:rPr>
            <w:rFonts w:ascii="Times New Roman" w:hint="eastAsia"/>
          </w:rPr>
          <w:t>200</w:t>
        </w:r>
        <w:r w:rsidR="007F466E">
          <w:rPr>
            <w:rFonts w:ascii="Times New Roman" w:hint="eastAsia"/>
          </w:rPr>
          <w:t>9</w:t>
        </w:r>
        <w:r>
          <w:rPr>
            <w:rFonts w:ascii="Times New Roman" w:hint="eastAsia"/>
          </w:rPr>
          <w:t>年</w:t>
        </w:r>
        <w:r w:rsidR="004829E7">
          <w:rPr>
            <w:rFonts w:ascii="Times New Roman" w:hint="eastAsia"/>
          </w:rPr>
          <w:t>7</w:t>
        </w:r>
        <w:r>
          <w:rPr>
            <w:rFonts w:ascii="Times New Roman" w:hint="eastAsia"/>
          </w:rPr>
          <w:t>月</w:t>
        </w:r>
        <w:r w:rsidR="00901737">
          <w:rPr>
            <w:rFonts w:ascii="Times New Roman" w:hint="eastAsia"/>
          </w:rPr>
          <w:t>31</w:t>
        </w:r>
        <w:r w:rsidR="009E60F0">
          <w:rPr>
            <w:rFonts w:ascii="Times New Roman" w:hint="eastAsia"/>
          </w:rPr>
          <w:t>日</w:t>
        </w:r>
      </w:smartTag>
      <w:r w:rsidR="009E60F0">
        <w:rPr>
          <w:rFonts w:ascii="Times New Roman" w:hint="eastAsia"/>
        </w:rPr>
        <w:t>星期</w:t>
      </w:r>
      <w:r w:rsidR="002C4AA3">
        <w:rPr>
          <w:rFonts w:ascii="Times New Roman" w:hint="eastAsia"/>
        </w:rPr>
        <w:t>五</w:t>
      </w:r>
      <w:r w:rsidR="00901737">
        <w:rPr>
          <w:rFonts w:ascii="Times New Roman" w:hint="eastAsia"/>
        </w:rPr>
        <w:t>上</w:t>
      </w:r>
      <w:r>
        <w:rPr>
          <w:rFonts w:ascii="Times New Roman" w:hint="eastAsia"/>
        </w:rPr>
        <w:t>午</w:t>
      </w:r>
      <w:r w:rsidR="00901737">
        <w:rPr>
          <w:rFonts w:ascii="Times New Roman" w:hint="eastAsia"/>
        </w:rPr>
        <w:t>10</w:t>
      </w:r>
      <w:r>
        <w:rPr>
          <w:rFonts w:ascii="Times New Roman" w:hint="eastAsia"/>
        </w:rPr>
        <w:t>时在</w:t>
      </w:r>
      <w:r w:rsidR="003B5C34" w:rsidRPr="0063072C">
        <w:rPr>
          <w:rFonts w:hAnsi="SimSun" w:hint="eastAsia"/>
          <w:szCs w:val="24"/>
          <w:lang w:val="zh-CN"/>
        </w:rPr>
        <w:t>纽约总部</w:t>
      </w:r>
      <w:r>
        <w:rPr>
          <w:rFonts w:ascii="Times New Roman" w:hint="eastAsia"/>
        </w:rPr>
        <w:t>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smartTag w:uri="urn:schemas-microsoft-com:office:smarttags" w:element="PersonName">
        <w:smartTagPr>
          <w:attr w:name="ProductID" w:val="贾布尔"/>
        </w:smartTagPr>
        <w:r w:rsidR="002E2FC9" w:rsidRPr="00255624">
          <w:t>贾布尔</w:t>
        </w:r>
      </w:smartTag>
      <w:r w:rsidR="002E2FC9" w:rsidRPr="00255624">
        <w:rPr>
          <w:rFonts w:cs="SimSun" w:hint="eastAsia"/>
          <w:kern w:val="0"/>
          <w:szCs w:val="21"/>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475E7" w:rsidRPr="00391F17" w:rsidRDefault="007475E7" w:rsidP="00042512">
      <w:pPr>
        <w:pStyle w:val="SingleTxt"/>
        <w:spacing w:after="80" w:line="340" w:lineRule="exact"/>
        <w:rPr>
          <w:szCs w:val="21"/>
        </w:rPr>
      </w:pPr>
      <w:r w:rsidRPr="00391F17">
        <w:rPr>
          <w:rFonts w:hint="eastAsia"/>
          <w:szCs w:val="21"/>
        </w:rPr>
        <w:t>审议缔约国根据《公约》第</w:t>
      </w:r>
      <w:r w:rsidRPr="007D28FC">
        <w:rPr>
          <w:rFonts w:ascii="Times New Roman"/>
          <w:szCs w:val="21"/>
        </w:rPr>
        <w:t>18</w:t>
      </w:r>
      <w:r w:rsidRPr="00391F17">
        <w:rPr>
          <w:rFonts w:hint="eastAsia"/>
          <w:szCs w:val="21"/>
        </w:rPr>
        <w:t>条提交的报告</w:t>
      </w:r>
      <w:r w:rsidRPr="00391F17">
        <w:rPr>
          <w:rFonts w:eastAsia="KaiTi_GB2312" w:hint="eastAsia"/>
          <w:color w:val="0000FF"/>
          <w:szCs w:val="21"/>
        </w:rPr>
        <w:t>（续）</w:t>
      </w:r>
    </w:p>
    <w:p w:rsidR="006D7349" w:rsidRPr="00D621F2" w:rsidRDefault="00D621F2" w:rsidP="007F5951">
      <w:pPr>
        <w:pStyle w:val="SingleTxt"/>
        <w:tabs>
          <w:tab w:val="clear" w:pos="1264"/>
          <w:tab w:val="clear" w:pos="1695"/>
          <w:tab w:val="left" w:pos="1716"/>
        </w:tabs>
        <w:spacing w:after="80" w:line="340" w:lineRule="exact"/>
        <w:ind w:leftChars="812" w:left="31680" w:right="4186"/>
        <w:rPr>
          <w:rFonts w:ascii="KaiTi_GB2312" w:eastAsia="KaiTi_GB2312" w:hint="eastAsia"/>
          <w:color w:val="0000FF"/>
          <w:szCs w:val="21"/>
        </w:rPr>
      </w:pPr>
      <w:r w:rsidRPr="00D621F2">
        <w:rPr>
          <w:rFonts w:ascii="KaiTi_GB2312" w:eastAsia="KaiTi_GB2312" w:hAnsi="SimSun" w:hint="eastAsia"/>
          <w:color w:val="0000FF"/>
          <w:szCs w:val="21"/>
        </w:rPr>
        <w:t>利比里亚的初次、第二次、第三次、第四次、第五次和第六次合并定期报告</w:t>
      </w:r>
    </w:p>
    <w:p w:rsidR="006D7349" w:rsidRDefault="006D7349">
      <w:pPr>
        <w:pStyle w:val="SingleTxt"/>
        <w:spacing w:after="80" w:line="340" w:lineRule="exact"/>
        <w:rPr>
          <w:rFonts w:ascii="Times New Roman" w:eastAsia="KaiTi_GB2312" w:hint="eastAsia"/>
          <w:color w:val="0000FF"/>
        </w:rPr>
      </w:pPr>
    </w:p>
    <w:p w:rsidR="006D7349" w:rsidRPr="00190C85" w:rsidRDefault="006D7349" w:rsidP="007F5951">
      <w:pPr>
        <w:pStyle w:val="SingleTxt"/>
        <w:spacing w:after="180" w:line="340" w:lineRule="exact"/>
        <w:ind w:leftChars="807" w:left="31680" w:rightChars="602" w:right="31680"/>
        <w:rPr>
          <w:rFonts w:ascii="Times New Roman" w:eastAsia="KaiTi_GB2312" w:hint="eastAsia"/>
          <w:color w:val="0000FF"/>
        </w:rPr>
        <w:sectPr w:rsidR="006D7349" w:rsidRPr="00190C85">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E6710C" w:rsidRPr="00A90724" w:rsidRDefault="004E0A06" w:rsidP="007F5951">
      <w:pPr>
        <w:pStyle w:val="H4"/>
        <w:tabs>
          <w:tab w:val="clear" w:pos="431"/>
        </w:tabs>
        <w:spacing w:after="140" w:line="340" w:lineRule="exact"/>
        <w:ind w:leftChars="209" w:left="31680" w:firstLineChars="2" w:firstLine="31680"/>
        <w:rPr>
          <w:rFonts w:ascii="Times New Roman"/>
        </w:rPr>
      </w:pPr>
      <w:r>
        <w:rPr>
          <w:rFonts w:ascii="Times New Roman" w:hint="eastAsia"/>
          <w:spacing w:val="0"/>
          <w:w w:val="100"/>
          <w:kern w:val="0"/>
          <w:szCs w:val="21"/>
        </w:rPr>
        <w:t>上</w:t>
      </w:r>
      <w:r w:rsidR="00E6710C" w:rsidRPr="00A90724">
        <w:rPr>
          <w:rFonts w:ascii="Times New Roman"/>
          <w:spacing w:val="0"/>
          <w:w w:val="100"/>
          <w:kern w:val="0"/>
          <w:szCs w:val="21"/>
        </w:rPr>
        <w:t>午</w:t>
      </w:r>
      <w:r>
        <w:rPr>
          <w:rFonts w:ascii="Times New Roman" w:hint="eastAsia"/>
          <w:spacing w:val="0"/>
          <w:w w:val="100"/>
          <w:kern w:val="0"/>
          <w:szCs w:val="21"/>
        </w:rPr>
        <w:t>10</w:t>
      </w:r>
      <w:r>
        <w:rPr>
          <w:rFonts w:ascii="Times New Roman" w:hint="eastAsia"/>
          <w:spacing w:val="0"/>
          <w:w w:val="100"/>
          <w:kern w:val="0"/>
          <w:szCs w:val="21"/>
        </w:rPr>
        <w:t>时</w:t>
      </w:r>
      <w:r>
        <w:rPr>
          <w:rFonts w:ascii="Times New Roman" w:hint="eastAsia"/>
          <w:spacing w:val="0"/>
          <w:w w:val="100"/>
          <w:kern w:val="0"/>
          <w:szCs w:val="21"/>
        </w:rPr>
        <w:t>05</w:t>
      </w:r>
      <w:r>
        <w:rPr>
          <w:rFonts w:ascii="Times New Roman" w:hint="eastAsia"/>
          <w:spacing w:val="0"/>
          <w:w w:val="100"/>
          <w:kern w:val="0"/>
          <w:szCs w:val="21"/>
        </w:rPr>
        <w:t>分</w:t>
      </w:r>
      <w:r w:rsidR="00E6710C" w:rsidRPr="00A90724">
        <w:rPr>
          <w:rFonts w:ascii="Times New Roman"/>
          <w:spacing w:val="0"/>
          <w:w w:val="100"/>
          <w:kern w:val="0"/>
          <w:szCs w:val="21"/>
        </w:rPr>
        <w:t>宣布开会</w:t>
      </w:r>
      <w:r w:rsidR="00E6710C" w:rsidRPr="00A90724">
        <w:rPr>
          <w:rFonts w:ascii="Times New Roman"/>
        </w:rPr>
        <w:t>。</w:t>
      </w:r>
    </w:p>
    <w:p w:rsidR="00E6710C" w:rsidRPr="00A90724" w:rsidRDefault="00E6710C" w:rsidP="000E40F0">
      <w:pPr>
        <w:spacing w:after="140" w:line="340" w:lineRule="exact"/>
        <w:rPr>
          <w:rFonts w:ascii="Times New Roman" w:hint="eastAsia"/>
        </w:rPr>
      </w:pPr>
      <w:r w:rsidRPr="00AB5A75">
        <w:rPr>
          <w:rFonts w:ascii="Times New Roman" w:eastAsia="SimHei"/>
          <w:color w:val="FF0000"/>
          <w:kern w:val="0"/>
          <w:szCs w:val="21"/>
        </w:rPr>
        <w:t>审议缔约国根据《公约》第</w:t>
      </w:r>
      <w:r w:rsidRPr="00AB5A75">
        <w:rPr>
          <w:rFonts w:ascii="Times New Roman" w:eastAsia="SimHei"/>
          <w:color w:val="FF0000"/>
          <w:kern w:val="0"/>
          <w:szCs w:val="21"/>
        </w:rPr>
        <w:t>18</w:t>
      </w:r>
      <w:r w:rsidRPr="00AB5A75">
        <w:rPr>
          <w:rFonts w:ascii="Times New Roman" w:eastAsia="SimHei"/>
          <w:color w:val="FF0000"/>
          <w:kern w:val="0"/>
          <w:szCs w:val="21"/>
        </w:rPr>
        <w:t>条提交的报告</w:t>
      </w:r>
      <w:r w:rsidR="00AB5A75">
        <w:rPr>
          <w:rFonts w:ascii="Times New Roman" w:hint="eastAsia"/>
          <w:color w:val="0000FF"/>
          <w:kern w:val="0"/>
          <w:szCs w:val="21"/>
        </w:rPr>
        <w:t>（</w:t>
      </w:r>
      <w:r w:rsidRPr="00AB5A75">
        <w:rPr>
          <w:rFonts w:ascii="Times New Roman" w:eastAsia="KaiTi_GB2312"/>
          <w:color w:val="0000FF"/>
          <w:kern w:val="0"/>
          <w:szCs w:val="21"/>
        </w:rPr>
        <w:t>续</w:t>
      </w:r>
      <w:r w:rsidR="00AB5A75">
        <w:rPr>
          <w:rFonts w:ascii="Times New Roman" w:eastAsia="KaiTi_GB2312" w:hint="eastAsia"/>
          <w:color w:val="0000FF"/>
          <w:kern w:val="0"/>
          <w:szCs w:val="21"/>
        </w:rPr>
        <w:t>）</w:t>
      </w:r>
    </w:p>
    <w:p w:rsidR="001E7125" w:rsidRPr="00733E89" w:rsidRDefault="001E7125" w:rsidP="000E40F0">
      <w:pPr>
        <w:pStyle w:val="H4"/>
        <w:tabs>
          <w:tab w:val="clear" w:pos="431"/>
        </w:tabs>
        <w:spacing w:after="140" w:line="340" w:lineRule="exact"/>
        <w:ind w:left="460"/>
        <w:jc w:val="both"/>
        <w:rPr>
          <w:rFonts w:hint="eastAsia"/>
        </w:rPr>
      </w:pPr>
      <w:r w:rsidRPr="00733E89">
        <w:rPr>
          <w:rFonts w:hint="eastAsia"/>
        </w:rPr>
        <w:t>利比里亚的初次、第二次、第三次、第四次、第五次和第六次合并定期报告</w:t>
      </w:r>
      <w:r w:rsidR="00BC51F6">
        <w:rPr>
          <w:rFonts w:ascii="Times New Roman" w:hint="eastAsia"/>
        </w:rPr>
        <w:t>（</w:t>
      </w:r>
      <w:r w:rsidRPr="00733E89">
        <w:rPr>
          <w:rFonts w:ascii="Times New Roman"/>
        </w:rPr>
        <w:t>CEDAW/C/</w:t>
      </w:r>
      <w:r w:rsidR="00733E89" w:rsidRPr="00733E89">
        <w:rPr>
          <w:rFonts w:ascii="Times New Roman"/>
        </w:rPr>
        <w:t xml:space="preserve"> </w:t>
      </w:r>
      <w:r w:rsidRPr="00733E89">
        <w:rPr>
          <w:rFonts w:ascii="Times New Roman"/>
        </w:rPr>
        <w:t>LBR/6</w:t>
      </w:r>
      <w:r w:rsidRPr="00733E89">
        <w:rPr>
          <w:rFonts w:ascii="Times New Roman"/>
        </w:rPr>
        <w:t>、</w:t>
      </w:r>
      <w:r w:rsidRPr="00733E89">
        <w:rPr>
          <w:rFonts w:ascii="Times New Roman"/>
        </w:rPr>
        <w:t xml:space="preserve">CEDAW/C/LBR/Q/6 </w:t>
      </w:r>
      <w:r w:rsidRPr="00733E89">
        <w:rPr>
          <w:rFonts w:ascii="Times New Roman"/>
        </w:rPr>
        <w:t>和</w:t>
      </w:r>
      <w:r w:rsidRPr="00733E89">
        <w:rPr>
          <w:rFonts w:ascii="Times New Roman"/>
        </w:rPr>
        <w:t>Add.1</w:t>
      </w:r>
      <w:r w:rsidR="00BC51F6">
        <w:rPr>
          <w:rFonts w:ascii="Times New Roman" w:hint="eastAsia"/>
        </w:rPr>
        <w:t>）</w:t>
      </w:r>
    </w:p>
    <w:p w:rsidR="001E7125" w:rsidRPr="00D23433" w:rsidRDefault="001E7125" w:rsidP="000E40F0">
      <w:pPr>
        <w:pStyle w:val="DualTxt"/>
        <w:tabs>
          <w:tab w:val="clear" w:pos="432"/>
          <w:tab w:val="clear" w:pos="864"/>
          <w:tab w:val="clear" w:pos="1293"/>
          <w:tab w:val="clear" w:pos="1724"/>
          <w:tab w:val="clear" w:pos="2155"/>
          <w:tab w:val="clear" w:pos="2586"/>
        </w:tabs>
        <w:spacing w:line="340" w:lineRule="exact"/>
        <w:rPr>
          <w:rFonts w:ascii="KaiTi_GB2312" w:eastAsia="KaiTi_GB2312" w:hint="eastAsia"/>
          <w:color w:val="0000FF"/>
          <w:szCs w:val="21"/>
        </w:rPr>
      </w:pPr>
      <w:r w:rsidRPr="00D23433">
        <w:rPr>
          <w:rFonts w:ascii="Times New Roman" w:eastAsia="KaiTi_GB2312"/>
          <w:szCs w:val="21"/>
        </w:rPr>
        <w:t>1.</w:t>
      </w:r>
      <w:r w:rsidR="00026DB7" w:rsidRPr="00D23433">
        <w:rPr>
          <w:rFonts w:ascii="KaiTi_GB2312" w:eastAsia="KaiTi_GB2312" w:hint="eastAsia"/>
          <w:color w:val="0000FF"/>
          <w:szCs w:val="21"/>
        </w:rPr>
        <w:t xml:space="preserve">  </w:t>
      </w:r>
      <w:r w:rsidRPr="00D23433">
        <w:rPr>
          <w:rFonts w:ascii="KaiTi_GB2312" w:eastAsia="KaiTi_GB2312" w:hAnsi="SimSun" w:hint="eastAsia"/>
          <w:color w:val="0000FF"/>
          <w:kern w:val="0"/>
          <w:szCs w:val="21"/>
        </w:rPr>
        <w:t>应主席邀请，利比里亚代表团成员在委员会议席就座。</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2</w:t>
      </w:r>
      <w:r w:rsidR="00DD27E5">
        <w:rPr>
          <w:rFonts w:ascii="Times New Roman"/>
          <w:szCs w:val="21"/>
        </w:rPr>
        <w:t xml:space="preserve">.  </w:t>
      </w:r>
      <w:r w:rsidRPr="001E7125">
        <w:rPr>
          <w:rFonts w:ascii="Times New Roman"/>
          <w:b/>
          <w:color w:val="FF0000"/>
          <w:kern w:val="0"/>
          <w:szCs w:val="21"/>
        </w:rPr>
        <w:t>Gayflor</w:t>
      </w:r>
      <w:r w:rsidRPr="001B662F">
        <w:rPr>
          <w:rFonts w:ascii="SimHei" w:eastAsia="SimHei" w:hAnsi="SimSun" w:hint="eastAsia"/>
          <w:color w:val="FF0000"/>
          <w:kern w:val="0"/>
          <w:szCs w:val="21"/>
        </w:rPr>
        <w:t>女士</w:t>
      </w:r>
      <w:r w:rsidRPr="001E7125">
        <w:rPr>
          <w:rFonts w:ascii="Times New Roman" w:hAnsi="SimSun"/>
          <w:kern w:val="0"/>
          <w:szCs w:val="21"/>
        </w:rPr>
        <w:t>（利比里亚）说，利比里亚政府认识到利比里亚妇女所面对的持久性挑战。利比里亚政府就《公约》的执行做出坚定承诺，并对自己在妇女和女孩平等方面所取得的巨大进步感到骄傲。编制本报告是有挑战性的，尤其是对于一个刚刚经历多年国内危机的国家和人民而言，本报告成为未来评估利比里亚在两性平等方面进展情况的真实基线。本报告中使用的所有数据几乎是在去年才获得的，因此在一些方面无法提供必要信息。</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kern w:val="0"/>
          <w:szCs w:val="21"/>
        </w:rPr>
      </w:pPr>
      <w:r w:rsidRPr="001E7125">
        <w:rPr>
          <w:rFonts w:ascii="Times New Roman"/>
          <w:szCs w:val="21"/>
        </w:rPr>
        <w:t>3.</w:t>
      </w:r>
      <w:r w:rsidR="001B662F">
        <w:rPr>
          <w:rFonts w:ascii="Times New Roman" w:hint="eastAsia"/>
          <w:szCs w:val="21"/>
        </w:rPr>
        <w:t xml:space="preserve">  </w:t>
      </w:r>
      <w:r w:rsidRPr="001E7125">
        <w:rPr>
          <w:rFonts w:ascii="Times New Roman" w:hAnsi="SimSun"/>
          <w:kern w:val="0"/>
          <w:szCs w:val="21"/>
        </w:rPr>
        <w:t>认识到妇女在社会中所面临的持久性歧视，利比里亚将社会性别主流化列为其发展过程中的优先事务，并努力在经济、法治、卫生、教育和安全领域为妇女谋求地位。妇女易于受到性虐待和性剥削，孕产妇死亡率惊人地高。接受中学教育的女孩人数不足，而非正规经济部门和农业部门的妇女人数又过多。因此政府把旨在将妇女权利放在显著地位的政策和方案列为优先事项。政府已经建立了关于实现千年发展目标</w:t>
      </w:r>
      <w:r w:rsidR="00190C85">
        <w:rPr>
          <w:rFonts w:hint="eastAsia"/>
        </w:rPr>
        <w:t>目标</w:t>
      </w:r>
      <w:r w:rsidRPr="001E7125">
        <w:rPr>
          <w:rFonts w:ascii="Times New Roman"/>
          <w:kern w:val="0"/>
          <w:szCs w:val="21"/>
        </w:rPr>
        <w:t>3</w:t>
      </w:r>
      <w:r w:rsidRPr="001E7125">
        <w:rPr>
          <w:rFonts w:ascii="Times New Roman" w:hAnsi="SimSun"/>
          <w:kern w:val="0"/>
          <w:szCs w:val="21"/>
        </w:rPr>
        <w:t>的国家指导委员会，并正在实施一项得到丹麦政府资助的重大方案，以协助该指导委员会。这一方案已经开始向农村妇女分发农具、种子和加工机械。</w:t>
      </w:r>
    </w:p>
    <w:p w:rsidR="001E7125" w:rsidRPr="001E7125" w:rsidRDefault="001E7125" w:rsidP="000B7003">
      <w:pPr>
        <w:pStyle w:val="DualTxt"/>
        <w:tabs>
          <w:tab w:val="clear" w:pos="432"/>
          <w:tab w:val="clear" w:pos="864"/>
          <w:tab w:val="clear" w:pos="1293"/>
          <w:tab w:val="clear" w:pos="1724"/>
          <w:tab w:val="clear" w:pos="2155"/>
          <w:tab w:val="clear" w:pos="2586"/>
        </w:tabs>
        <w:spacing w:line="344" w:lineRule="exact"/>
        <w:rPr>
          <w:rFonts w:ascii="Times New Roman"/>
          <w:kern w:val="0"/>
          <w:szCs w:val="21"/>
        </w:rPr>
      </w:pPr>
      <w:r w:rsidRPr="001E7125">
        <w:rPr>
          <w:rFonts w:ascii="Times New Roman"/>
          <w:kern w:val="0"/>
          <w:szCs w:val="21"/>
        </w:rPr>
        <w:t>4</w:t>
      </w:r>
      <w:r w:rsidR="00DD27E5">
        <w:rPr>
          <w:rFonts w:ascii="Times New Roman"/>
          <w:kern w:val="0"/>
          <w:szCs w:val="21"/>
        </w:rPr>
        <w:t xml:space="preserve">.  </w:t>
      </w:r>
      <w:r w:rsidRPr="001E7125">
        <w:rPr>
          <w:rFonts w:ascii="Times New Roman" w:hAnsi="SimSun"/>
          <w:kern w:val="0"/>
          <w:szCs w:val="21"/>
        </w:rPr>
        <w:t>另外，政府通过两性平等和发展部，在非洲妇女西班牙基金（</w:t>
      </w:r>
      <w:r w:rsidRPr="001E7125">
        <w:rPr>
          <w:rFonts w:ascii="Times New Roman"/>
          <w:kern w:val="0"/>
          <w:szCs w:val="21"/>
        </w:rPr>
        <w:t>Spanish Fund for African Women</w:t>
      </w:r>
      <w:r w:rsidRPr="001E7125">
        <w:rPr>
          <w:rFonts w:ascii="Times New Roman" w:hAnsi="SimSun"/>
          <w:kern w:val="0"/>
          <w:szCs w:val="21"/>
        </w:rPr>
        <w:t>）和非洲发展新伙伴关系（新伙伴关系）的支助下，目前正在实施一项旨在改善妇女经济福利的项目。这一个为期两年的项目将向</w:t>
      </w:r>
      <w:r w:rsidRPr="001E7125">
        <w:rPr>
          <w:rFonts w:ascii="Times New Roman"/>
          <w:kern w:val="0"/>
          <w:szCs w:val="21"/>
        </w:rPr>
        <w:t>3</w:t>
      </w:r>
      <w:r w:rsidR="0028266E">
        <w:rPr>
          <w:rFonts w:ascii="Times New Roman" w:hint="eastAsia"/>
          <w:kern w:val="0"/>
          <w:szCs w:val="21"/>
        </w:rPr>
        <w:t xml:space="preserve"> </w:t>
      </w:r>
      <w:r w:rsidRPr="001E7125">
        <w:rPr>
          <w:rFonts w:ascii="Times New Roman"/>
          <w:kern w:val="0"/>
          <w:szCs w:val="21"/>
        </w:rPr>
        <w:t>000</w:t>
      </w:r>
      <w:r w:rsidRPr="001E7125">
        <w:rPr>
          <w:rFonts w:ascii="Times New Roman" w:hAnsi="SimSun"/>
          <w:kern w:val="0"/>
          <w:szCs w:val="21"/>
        </w:rPr>
        <w:t>名弱势妇女和性别暴力幸存者提供小额信贷并为</w:t>
      </w:r>
      <w:r w:rsidRPr="001E7125">
        <w:rPr>
          <w:rFonts w:ascii="Times New Roman"/>
          <w:kern w:val="0"/>
          <w:szCs w:val="21"/>
        </w:rPr>
        <w:t>5</w:t>
      </w:r>
      <w:r w:rsidRPr="001E7125">
        <w:rPr>
          <w:rFonts w:ascii="Times New Roman" w:hAnsi="SimSun"/>
          <w:kern w:val="0"/>
          <w:szCs w:val="21"/>
        </w:rPr>
        <w:t>个现存的妇女中心提供设备。在耐克基金会、世界银行和丹麦政府的支助下，政府正在执行少女经济赋权项目，提供新的经济技能，让少女准备通过有偿就业进入正规部门或者强化创业活动。</w:t>
      </w:r>
      <w:r w:rsidRPr="001E7125">
        <w:rPr>
          <w:rFonts w:ascii="Times New Roman"/>
          <w:kern w:val="0"/>
          <w:szCs w:val="21"/>
        </w:rPr>
        <w:t>2009</w:t>
      </w:r>
      <w:r w:rsidRPr="001E7125">
        <w:rPr>
          <w:rFonts w:ascii="Times New Roman" w:hAnsi="SimSun"/>
          <w:kern w:val="0"/>
          <w:szCs w:val="21"/>
        </w:rPr>
        <w:t>年</w:t>
      </w:r>
      <w:r w:rsidRPr="001E7125">
        <w:rPr>
          <w:rFonts w:ascii="Times New Roman"/>
          <w:kern w:val="0"/>
          <w:szCs w:val="21"/>
        </w:rPr>
        <w:t>7</w:t>
      </w:r>
      <w:r w:rsidRPr="001E7125">
        <w:rPr>
          <w:rFonts w:ascii="Times New Roman" w:hAnsi="SimSun"/>
          <w:kern w:val="0"/>
          <w:szCs w:val="21"/>
        </w:rPr>
        <w:t>月，政府开始执行性别平等和妇女经济赋权方案，旨在增加妇女获得信贷的机会、推动妇女进入正规部门，并改善妇女和女孩的受教育机会，重点放在中学教育和成人扫盲方案上。</w:t>
      </w:r>
    </w:p>
    <w:p w:rsidR="001E7125" w:rsidRPr="001E7125" w:rsidRDefault="001E7125" w:rsidP="000B7003">
      <w:pPr>
        <w:pStyle w:val="DualTxt"/>
        <w:tabs>
          <w:tab w:val="clear" w:pos="432"/>
          <w:tab w:val="clear" w:pos="864"/>
          <w:tab w:val="clear" w:pos="1293"/>
          <w:tab w:val="clear" w:pos="1724"/>
          <w:tab w:val="clear" w:pos="2155"/>
          <w:tab w:val="clear" w:pos="2586"/>
        </w:tabs>
        <w:spacing w:after="160" w:line="350" w:lineRule="exact"/>
        <w:rPr>
          <w:rFonts w:ascii="Times New Roman"/>
          <w:kern w:val="0"/>
          <w:szCs w:val="21"/>
        </w:rPr>
      </w:pPr>
      <w:r w:rsidRPr="001E7125">
        <w:rPr>
          <w:rFonts w:ascii="Times New Roman"/>
          <w:kern w:val="0"/>
          <w:szCs w:val="21"/>
        </w:rPr>
        <w:t>5</w:t>
      </w:r>
      <w:r w:rsidR="00DD27E5">
        <w:rPr>
          <w:rFonts w:ascii="Times New Roman"/>
          <w:kern w:val="0"/>
          <w:szCs w:val="21"/>
        </w:rPr>
        <w:t xml:space="preserve">.  </w:t>
      </w:r>
      <w:r w:rsidRPr="001E7125">
        <w:rPr>
          <w:rFonts w:ascii="Times New Roman" w:hAnsi="SimSun"/>
          <w:kern w:val="0"/>
          <w:szCs w:val="21"/>
        </w:rPr>
        <w:t>在国际移民组织合作下，政府目前正在最后确定关于联合实施向受冲突影响的妇女和女孩提供个人援助项目的评估结果。这一项目的总体目标是与受武装冲突影响的、未被吸纳的妇女和女孩一起，在受冲突影响的社区进行经济复苏，从而促进利比里亚的和平、安全和稳定。</w:t>
      </w:r>
    </w:p>
    <w:p w:rsidR="001E7125" w:rsidRPr="001E7125" w:rsidRDefault="001E7125" w:rsidP="000B7003">
      <w:pPr>
        <w:pStyle w:val="DualTxt"/>
        <w:tabs>
          <w:tab w:val="clear" w:pos="432"/>
          <w:tab w:val="clear" w:pos="864"/>
          <w:tab w:val="clear" w:pos="1293"/>
          <w:tab w:val="clear" w:pos="1724"/>
          <w:tab w:val="clear" w:pos="2155"/>
          <w:tab w:val="clear" w:pos="2586"/>
        </w:tabs>
        <w:spacing w:after="160" w:line="350" w:lineRule="exact"/>
        <w:rPr>
          <w:rFonts w:ascii="Times New Roman"/>
          <w:kern w:val="0"/>
          <w:szCs w:val="21"/>
        </w:rPr>
      </w:pPr>
      <w:r w:rsidRPr="001E7125">
        <w:rPr>
          <w:rFonts w:ascii="Times New Roman"/>
          <w:szCs w:val="21"/>
        </w:rPr>
        <w:t>6</w:t>
      </w:r>
      <w:r w:rsidR="00DD27E5">
        <w:rPr>
          <w:rFonts w:ascii="Times New Roman"/>
          <w:szCs w:val="21"/>
        </w:rPr>
        <w:t xml:space="preserve">.  </w:t>
      </w:r>
      <w:r w:rsidRPr="001E7125">
        <w:rPr>
          <w:rFonts w:ascii="Times New Roman" w:hAnsi="SimSun"/>
          <w:kern w:val="0"/>
          <w:szCs w:val="21"/>
        </w:rPr>
        <w:t>缩小学校入学率差距，同时减少女孩辍学率，这是一个优先事项。教育部为提高女孩入学率和保有率正在开展许多主动行动，国立学校中，</w:t>
      </w:r>
      <w:r w:rsidRPr="001E7125">
        <w:rPr>
          <w:rFonts w:ascii="Times New Roman"/>
          <w:kern w:val="0"/>
          <w:szCs w:val="21"/>
        </w:rPr>
        <w:t xml:space="preserve"> 2004-2005</w:t>
      </w:r>
      <w:r w:rsidRPr="001E7125">
        <w:rPr>
          <w:rFonts w:ascii="Times New Roman" w:hAnsi="SimSun"/>
          <w:kern w:val="0"/>
          <w:szCs w:val="21"/>
        </w:rPr>
        <w:t>学年男孩的小学入学率为</w:t>
      </w:r>
      <w:r w:rsidRPr="001E7125">
        <w:rPr>
          <w:rFonts w:ascii="Times New Roman"/>
          <w:kern w:val="0"/>
          <w:szCs w:val="21"/>
        </w:rPr>
        <w:t>60%</w:t>
      </w:r>
      <w:r w:rsidRPr="001E7125">
        <w:rPr>
          <w:rFonts w:ascii="Times New Roman" w:hAnsi="SimSun"/>
          <w:kern w:val="0"/>
          <w:szCs w:val="21"/>
        </w:rPr>
        <w:t>，女孩为</w:t>
      </w:r>
      <w:r w:rsidRPr="001E7125">
        <w:rPr>
          <w:rFonts w:ascii="Times New Roman"/>
          <w:kern w:val="0"/>
          <w:szCs w:val="21"/>
        </w:rPr>
        <w:t>40%</w:t>
      </w:r>
      <w:r w:rsidRPr="001E7125">
        <w:rPr>
          <w:rFonts w:ascii="Times New Roman" w:hAnsi="SimSun"/>
          <w:kern w:val="0"/>
          <w:szCs w:val="21"/>
        </w:rPr>
        <w:t>，到</w:t>
      </w:r>
      <w:r w:rsidRPr="001E7125">
        <w:rPr>
          <w:rFonts w:ascii="Times New Roman"/>
          <w:kern w:val="0"/>
          <w:szCs w:val="21"/>
        </w:rPr>
        <w:t>2007-2008</w:t>
      </w:r>
      <w:r w:rsidRPr="001E7125">
        <w:rPr>
          <w:rFonts w:ascii="Times New Roman" w:hAnsi="SimSun"/>
          <w:kern w:val="0"/>
          <w:szCs w:val="21"/>
        </w:rPr>
        <w:t>学年男孩为</w:t>
      </w:r>
      <w:r w:rsidRPr="001E7125">
        <w:rPr>
          <w:rFonts w:ascii="Times New Roman"/>
          <w:kern w:val="0"/>
          <w:szCs w:val="21"/>
        </w:rPr>
        <w:t>55%</w:t>
      </w:r>
      <w:r w:rsidRPr="001E7125">
        <w:rPr>
          <w:rFonts w:ascii="Times New Roman" w:hAnsi="SimSun"/>
          <w:kern w:val="0"/>
          <w:szCs w:val="21"/>
        </w:rPr>
        <w:t>，女孩则提高到</w:t>
      </w:r>
      <w:r w:rsidRPr="001E7125">
        <w:rPr>
          <w:rFonts w:ascii="Times New Roman"/>
          <w:kern w:val="0"/>
          <w:szCs w:val="21"/>
        </w:rPr>
        <w:t>45%</w:t>
      </w:r>
      <w:r w:rsidRPr="001E7125">
        <w:rPr>
          <w:rFonts w:ascii="Times New Roman" w:hAnsi="SimSun"/>
          <w:kern w:val="0"/>
          <w:szCs w:val="21"/>
        </w:rPr>
        <w:t>。</w:t>
      </w:r>
      <w:r w:rsidRPr="001E7125">
        <w:rPr>
          <w:rFonts w:ascii="Times New Roman"/>
          <w:kern w:val="0"/>
          <w:szCs w:val="21"/>
        </w:rPr>
        <w:t>2008-2009</w:t>
      </w:r>
      <w:r w:rsidRPr="001E7125">
        <w:rPr>
          <w:rFonts w:ascii="Times New Roman" w:hAnsi="SimSun"/>
          <w:kern w:val="0"/>
          <w:szCs w:val="21"/>
        </w:rPr>
        <w:t>学年的比例预计将有进一步提高。另外，政府还制定了其他几项计划，包括目标地区</w:t>
      </w:r>
      <w:r w:rsidRPr="0028266E">
        <w:rPr>
          <w:rFonts w:hAnsi="SimSun"/>
          <w:szCs w:val="21"/>
        </w:rPr>
        <w:t>“关爱女孩”</w:t>
      </w:r>
      <w:r w:rsidRPr="001E7125">
        <w:rPr>
          <w:rFonts w:ascii="Times New Roman" w:hAnsi="SimSun"/>
          <w:kern w:val="0"/>
          <w:szCs w:val="21"/>
        </w:rPr>
        <w:t>学校的建立、由社区管理的儿童保健中心、提高认识和外联运动、女孩指导方案以及妇女优先参与的教师培训。</w:t>
      </w:r>
    </w:p>
    <w:p w:rsidR="001E7125" w:rsidRPr="001E7125" w:rsidRDefault="001E7125" w:rsidP="000B7003">
      <w:pPr>
        <w:pStyle w:val="DualTxt"/>
        <w:tabs>
          <w:tab w:val="clear" w:pos="432"/>
          <w:tab w:val="clear" w:pos="864"/>
          <w:tab w:val="clear" w:pos="1293"/>
          <w:tab w:val="clear" w:pos="1724"/>
          <w:tab w:val="clear" w:pos="2155"/>
          <w:tab w:val="clear" w:pos="2586"/>
        </w:tabs>
        <w:spacing w:after="160" w:line="350" w:lineRule="exact"/>
        <w:rPr>
          <w:rFonts w:ascii="Times New Roman"/>
          <w:szCs w:val="21"/>
        </w:rPr>
      </w:pPr>
      <w:r w:rsidRPr="001E7125">
        <w:rPr>
          <w:rFonts w:ascii="Times New Roman"/>
          <w:szCs w:val="21"/>
        </w:rPr>
        <w:t>7</w:t>
      </w:r>
      <w:r w:rsidR="00DD27E5">
        <w:rPr>
          <w:rFonts w:ascii="Times New Roman"/>
          <w:szCs w:val="21"/>
        </w:rPr>
        <w:t xml:space="preserve">.  </w:t>
      </w:r>
      <w:r w:rsidRPr="001E7125">
        <w:rPr>
          <w:rFonts w:ascii="Times New Roman" w:hAnsi="SimSun"/>
          <w:kern w:val="0"/>
          <w:szCs w:val="21"/>
        </w:rPr>
        <w:t>政府致力于充分实施联合国安全理事会第</w:t>
      </w:r>
      <w:r w:rsidRPr="001E7125">
        <w:rPr>
          <w:rFonts w:ascii="Times New Roman"/>
          <w:kern w:val="0"/>
          <w:szCs w:val="21"/>
        </w:rPr>
        <w:t>1325</w:t>
      </w:r>
      <w:r w:rsidRPr="001E7125">
        <w:rPr>
          <w:rFonts w:ascii="Times New Roman" w:hAnsi="SimSun"/>
          <w:kern w:val="0"/>
          <w:szCs w:val="21"/>
        </w:rPr>
        <w:t>（</w:t>
      </w:r>
      <w:r w:rsidRPr="001E7125">
        <w:rPr>
          <w:rFonts w:ascii="Times New Roman"/>
          <w:kern w:val="0"/>
          <w:szCs w:val="21"/>
        </w:rPr>
        <w:t>2000</w:t>
      </w:r>
      <w:r w:rsidRPr="001E7125">
        <w:rPr>
          <w:rFonts w:ascii="Times New Roman" w:hAnsi="SimSun"/>
          <w:kern w:val="0"/>
          <w:szCs w:val="21"/>
        </w:rPr>
        <w:t>）号决议，并制定了相应的</w:t>
      </w:r>
      <w:r w:rsidR="004511FE">
        <w:rPr>
          <w:rFonts w:ascii="Times New Roman" w:hAnsi="SimSun" w:hint="eastAsia"/>
          <w:kern w:val="0"/>
          <w:szCs w:val="21"/>
        </w:rPr>
        <w:t>《</w:t>
      </w:r>
      <w:r w:rsidRPr="001E7125">
        <w:rPr>
          <w:rFonts w:ascii="Times New Roman" w:hAnsi="SimSun"/>
          <w:kern w:val="0"/>
          <w:szCs w:val="21"/>
        </w:rPr>
        <w:t>国家行动计划</w:t>
      </w:r>
      <w:r w:rsidR="004511FE">
        <w:rPr>
          <w:rFonts w:ascii="Times New Roman" w:hAnsi="SimSun" w:hint="eastAsia"/>
          <w:kern w:val="0"/>
          <w:szCs w:val="21"/>
        </w:rPr>
        <w:t>》</w:t>
      </w:r>
      <w:r w:rsidRPr="001E7125">
        <w:rPr>
          <w:rFonts w:ascii="Times New Roman" w:hAnsi="SimSun"/>
          <w:kern w:val="0"/>
          <w:szCs w:val="21"/>
        </w:rPr>
        <w:t>。两性平等和发展部设立了一个秘书处，负责协调</w:t>
      </w:r>
      <w:r w:rsidR="004511FE">
        <w:rPr>
          <w:rFonts w:ascii="Times New Roman" w:hAnsi="SimSun" w:hint="eastAsia"/>
          <w:kern w:val="0"/>
          <w:szCs w:val="21"/>
        </w:rPr>
        <w:t>《</w:t>
      </w:r>
      <w:r w:rsidRPr="001E7125">
        <w:rPr>
          <w:rFonts w:ascii="Times New Roman" w:hAnsi="SimSun"/>
          <w:kern w:val="0"/>
          <w:szCs w:val="21"/>
        </w:rPr>
        <w:t>国家行动计划</w:t>
      </w:r>
      <w:r w:rsidR="004511FE">
        <w:rPr>
          <w:rFonts w:ascii="Times New Roman" w:hAnsi="SimSun" w:hint="eastAsia"/>
          <w:kern w:val="0"/>
          <w:szCs w:val="21"/>
        </w:rPr>
        <w:t>》</w:t>
      </w:r>
      <w:r w:rsidRPr="001E7125">
        <w:rPr>
          <w:rFonts w:ascii="Times New Roman" w:hAnsi="SimSun"/>
          <w:kern w:val="0"/>
          <w:szCs w:val="21"/>
        </w:rPr>
        <w:t>的实施。另外，还建立了一个工作队，确保对</w:t>
      </w:r>
      <w:r w:rsidR="004511FE">
        <w:rPr>
          <w:rFonts w:ascii="Times New Roman" w:hAnsi="SimSun" w:hint="eastAsia"/>
          <w:kern w:val="0"/>
          <w:szCs w:val="21"/>
        </w:rPr>
        <w:t>《</w:t>
      </w:r>
      <w:r w:rsidRPr="001E7125">
        <w:rPr>
          <w:rFonts w:ascii="Times New Roman" w:hAnsi="SimSun"/>
          <w:kern w:val="0"/>
          <w:szCs w:val="21"/>
        </w:rPr>
        <w:t>国家行动计划</w:t>
      </w:r>
      <w:r w:rsidR="004511FE">
        <w:rPr>
          <w:rFonts w:ascii="Times New Roman" w:hAnsi="SimSun" w:hint="eastAsia"/>
          <w:kern w:val="0"/>
          <w:szCs w:val="21"/>
        </w:rPr>
        <w:t>》</w:t>
      </w:r>
      <w:r w:rsidRPr="001E7125">
        <w:rPr>
          <w:rFonts w:ascii="Times New Roman" w:hAnsi="SimSun"/>
          <w:kern w:val="0"/>
          <w:szCs w:val="21"/>
        </w:rPr>
        <w:t>的信息进行传播。</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kern w:val="0"/>
          <w:szCs w:val="21"/>
        </w:rPr>
      </w:pPr>
      <w:r w:rsidRPr="001E7125">
        <w:rPr>
          <w:rFonts w:ascii="Times New Roman"/>
          <w:szCs w:val="21"/>
        </w:rPr>
        <w:t>8</w:t>
      </w:r>
      <w:r w:rsidR="00DD27E5">
        <w:rPr>
          <w:rFonts w:ascii="Times New Roman"/>
          <w:szCs w:val="21"/>
        </w:rPr>
        <w:t xml:space="preserve">.  </w:t>
      </w:r>
      <w:r w:rsidRPr="001E7125">
        <w:rPr>
          <w:rFonts w:ascii="Times New Roman" w:hAnsi="SimSun"/>
          <w:kern w:val="0"/>
          <w:szCs w:val="21"/>
        </w:rPr>
        <w:t>为了减少性别暴力高发率并促进妇女更大程度地参与社区安全活动，政府在全国各地建立了社区警务方案，由国家警察署和社区进行合作，这一方案承认警察和社区在为所有男女市民确保一个安全的环境方面是相互依存、共担责任的。</w:t>
      </w:r>
    </w:p>
    <w:p w:rsidR="001E7125" w:rsidRPr="001E7125" w:rsidRDefault="001E7125" w:rsidP="00E22375">
      <w:pPr>
        <w:pStyle w:val="DualTxt"/>
        <w:tabs>
          <w:tab w:val="clear" w:pos="432"/>
          <w:tab w:val="clear" w:pos="864"/>
          <w:tab w:val="clear" w:pos="1293"/>
          <w:tab w:val="clear" w:pos="1724"/>
          <w:tab w:val="clear" w:pos="2155"/>
          <w:tab w:val="clear" w:pos="2586"/>
        </w:tabs>
        <w:spacing w:line="350" w:lineRule="exact"/>
        <w:rPr>
          <w:rFonts w:ascii="Times New Roman"/>
          <w:kern w:val="0"/>
          <w:szCs w:val="21"/>
        </w:rPr>
      </w:pPr>
      <w:r w:rsidRPr="001E7125">
        <w:rPr>
          <w:rFonts w:ascii="Times New Roman"/>
          <w:kern w:val="0"/>
          <w:szCs w:val="21"/>
        </w:rPr>
        <w:t>9</w:t>
      </w:r>
      <w:r w:rsidR="00DD27E5">
        <w:rPr>
          <w:rFonts w:ascii="Times New Roman"/>
          <w:kern w:val="0"/>
          <w:szCs w:val="21"/>
        </w:rPr>
        <w:t xml:space="preserve">.  </w:t>
      </w:r>
      <w:r w:rsidRPr="001E7125">
        <w:rPr>
          <w:rFonts w:ascii="Times New Roman" w:hAnsi="SimSun"/>
          <w:kern w:val="0"/>
          <w:szCs w:val="21"/>
        </w:rPr>
        <w:t>政府认为获得土地是妇女经济赋权的重要因素之一，因此计划通过一个土地改革委员会消除妇女拥有土地的障碍。关于设立土地改革委员会的法案正在等待总统的签字。</w:t>
      </w:r>
    </w:p>
    <w:p w:rsidR="001E7125" w:rsidRPr="001E7125" w:rsidRDefault="001E7125" w:rsidP="00E22375">
      <w:pPr>
        <w:pStyle w:val="DualTxt"/>
        <w:tabs>
          <w:tab w:val="clear" w:pos="432"/>
          <w:tab w:val="clear" w:pos="864"/>
          <w:tab w:val="clear" w:pos="1293"/>
          <w:tab w:val="clear" w:pos="1724"/>
          <w:tab w:val="clear" w:pos="2155"/>
          <w:tab w:val="clear" w:pos="2586"/>
        </w:tabs>
        <w:spacing w:line="350" w:lineRule="exact"/>
        <w:rPr>
          <w:rFonts w:ascii="Times New Roman"/>
          <w:kern w:val="0"/>
          <w:szCs w:val="21"/>
        </w:rPr>
      </w:pPr>
      <w:r w:rsidRPr="001E7125">
        <w:rPr>
          <w:rFonts w:ascii="Times New Roman"/>
          <w:kern w:val="0"/>
          <w:szCs w:val="21"/>
        </w:rPr>
        <w:t>10.</w:t>
      </w:r>
      <w:r w:rsidR="001B662F">
        <w:rPr>
          <w:rFonts w:ascii="Times New Roman" w:hint="eastAsia"/>
          <w:kern w:val="0"/>
          <w:szCs w:val="21"/>
        </w:rPr>
        <w:t xml:space="preserve">  </w:t>
      </w:r>
      <w:r w:rsidRPr="001E7125">
        <w:rPr>
          <w:rFonts w:ascii="Times New Roman"/>
          <w:kern w:val="0"/>
          <w:szCs w:val="21"/>
        </w:rPr>
        <w:t>2009</w:t>
      </w:r>
      <w:r w:rsidRPr="001E7125">
        <w:rPr>
          <w:rFonts w:ascii="Times New Roman" w:hAnsi="SimSun"/>
          <w:kern w:val="0"/>
          <w:szCs w:val="21"/>
        </w:rPr>
        <w:t>年</w:t>
      </w:r>
      <w:r w:rsidRPr="001E7125">
        <w:rPr>
          <w:rFonts w:ascii="Times New Roman"/>
          <w:kern w:val="0"/>
          <w:szCs w:val="21"/>
        </w:rPr>
        <w:t>6</w:t>
      </w:r>
      <w:r w:rsidRPr="001E7125">
        <w:rPr>
          <w:rFonts w:ascii="Times New Roman" w:hAnsi="SimSun"/>
          <w:kern w:val="0"/>
          <w:szCs w:val="21"/>
        </w:rPr>
        <w:t>月，总统建立了法律改革委员会，命令对利比里亚的所有法律改革过程进行监督，包括对尚未被取消的歧视性法律的改革。政府在联合国利比里亚特派团两性平等顾问办公室的支助下，正在对国家法律进行分析，以确认哪些法律是对妇女的歧视性法律。这一分析结果将作为对这些歧视性法律进行修改的宣传基础。</w:t>
      </w:r>
    </w:p>
    <w:p w:rsidR="001E7125" w:rsidRPr="001E7125" w:rsidRDefault="001E7125" w:rsidP="00E22375">
      <w:pPr>
        <w:pStyle w:val="DualTxt"/>
        <w:tabs>
          <w:tab w:val="clear" w:pos="432"/>
          <w:tab w:val="clear" w:pos="864"/>
          <w:tab w:val="clear" w:pos="1293"/>
          <w:tab w:val="clear" w:pos="1724"/>
          <w:tab w:val="clear" w:pos="2155"/>
          <w:tab w:val="clear" w:pos="2586"/>
        </w:tabs>
        <w:spacing w:line="350" w:lineRule="exact"/>
        <w:rPr>
          <w:rFonts w:ascii="Times New Roman"/>
          <w:kern w:val="0"/>
          <w:szCs w:val="21"/>
        </w:rPr>
      </w:pPr>
      <w:r w:rsidRPr="001E7125">
        <w:rPr>
          <w:rFonts w:ascii="Times New Roman"/>
          <w:kern w:val="0"/>
          <w:szCs w:val="21"/>
        </w:rPr>
        <w:t>11.</w:t>
      </w:r>
      <w:r w:rsidR="001B662F">
        <w:rPr>
          <w:rFonts w:ascii="Times New Roman" w:hint="eastAsia"/>
          <w:kern w:val="0"/>
          <w:szCs w:val="21"/>
        </w:rPr>
        <w:t xml:space="preserve">  </w:t>
      </w:r>
      <w:r w:rsidRPr="001E7125">
        <w:rPr>
          <w:rFonts w:ascii="Times New Roman" w:hAnsi="SimSun"/>
          <w:kern w:val="0"/>
          <w:szCs w:val="21"/>
        </w:rPr>
        <w:t>改善司法救助是政府的重要优先事项之一。新成立的性暴力和性别暴力犯罪部门将向性暴力幸存者提供起诉服务和支助服务。关于建立性犯罪法院的法令还规定了巡回法院在所有政治区分单位审理性犯罪案件的部门。持续对公众进行教育和宣传，鼓励妇女参与正规司法系统。</w:t>
      </w:r>
    </w:p>
    <w:p w:rsidR="001E7125" w:rsidRPr="001E7125" w:rsidRDefault="001E7125" w:rsidP="00E22375">
      <w:pPr>
        <w:pStyle w:val="DualTxt"/>
        <w:tabs>
          <w:tab w:val="clear" w:pos="432"/>
          <w:tab w:val="clear" w:pos="864"/>
          <w:tab w:val="clear" w:pos="1293"/>
          <w:tab w:val="clear" w:pos="1724"/>
          <w:tab w:val="clear" w:pos="2155"/>
          <w:tab w:val="clear" w:pos="2586"/>
        </w:tabs>
        <w:spacing w:line="350" w:lineRule="exact"/>
        <w:rPr>
          <w:rFonts w:ascii="Times New Roman"/>
          <w:kern w:val="0"/>
          <w:szCs w:val="21"/>
        </w:rPr>
      </w:pPr>
      <w:r w:rsidRPr="001E7125">
        <w:rPr>
          <w:rFonts w:ascii="Times New Roman"/>
          <w:kern w:val="0"/>
          <w:szCs w:val="21"/>
        </w:rPr>
        <w:t>12</w:t>
      </w:r>
      <w:r w:rsidR="00DD27E5">
        <w:rPr>
          <w:rFonts w:ascii="Times New Roman"/>
          <w:kern w:val="0"/>
          <w:szCs w:val="21"/>
        </w:rPr>
        <w:t>.</w:t>
      </w:r>
      <w:r w:rsidR="001B662F">
        <w:rPr>
          <w:rFonts w:ascii="Times New Roman" w:hint="eastAsia"/>
          <w:kern w:val="0"/>
          <w:szCs w:val="21"/>
        </w:rPr>
        <w:t xml:space="preserve">  </w:t>
      </w:r>
      <w:r w:rsidRPr="001E7125">
        <w:rPr>
          <w:rFonts w:ascii="Times New Roman" w:hAnsi="SimSun"/>
          <w:kern w:val="0"/>
          <w:szCs w:val="21"/>
        </w:rPr>
        <w:t>国家性别政策第二稿已经出台。目前正在利比里亚全国进行额外协商，并将于今年在全国范围内确认法案最终文本。两性平等和发展部已经在成立国家性别论坛方面取得了持续性进展。</w:t>
      </w:r>
      <w:r w:rsidRPr="001E7125">
        <w:rPr>
          <w:rFonts w:ascii="Times New Roman"/>
          <w:kern w:val="0"/>
          <w:szCs w:val="21"/>
        </w:rPr>
        <w:t>21</w:t>
      </w:r>
      <w:r w:rsidRPr="001E7125">
        <w:rPr>
          <w:rFonts w:ascii="Times New Roman" w:hAnsi="SimSun"/>
          <w:kern w:val="0"/>
          <w:szCs w:val="21"/>
        </w:rPr>
        <w:t>个国家部门中有</w:t>
      </w:r>
      <w:r w:rsidRPr="001E7125">
        <w:rPr>
          <w:rFonts w:ascii="Times New Roman"/>
          <w:kern w:val="0"/>
          <w:szCs w:val="21"/>
        </w:rPr>
        <w:t>1</w:t>
      </w:r>
      <w:r w:rsidR="004511FE">
        <w:rPr>
          <w:rFonts w:ascii="Times New Roman" w:hint="eastAsia"/>
          <w:kern w:val="0"/>
          <w:szCs w:val="21"/>
        </w:rPr>
        <w:t>9</w:t>
      </w:r>
      <w:r w:rsidRPr="001E7125">
        <w:rPr>
          <w:rFonts w:ascii="Times New Roman" w:hAnsi="SimSun"/>
          <w:kern w:val="0"/>
          <w:szCs w:val="21"/>
        </w:rPr>
        <w:t>个已经指定了社会性别问题协调人</w:t>
      </w:r>
      <w:r w:rsidRPr="001E7125">
        <w:rPr>
          <w:rFonts w:ascii="Times New Roman" w:hAnsi="SimSun"/>
          <w:color w:val="000000"/>
          <w:szCs w:val="21"/>
        </w:rPr>
        <w:t>。</w:t>
      </w:r>
      <w:r w:rsidRPr="001E7125">
        <w:rPr>
          <w:rFonts w:ascii="Times New Roman" w:hAnsi="SimSun"/>
          <w:kern w:val="0"/>
          <w:szCs w:val="21"/>
        </w:rPr>
        <w:t>另外，在《北京行动纲要》</w:t>
      </w:r>
      <w:r w:rsidRPr="001E7125">
        <w:rPr>
          <w:rFonts w:ascii="Times New Roman"/>
          <w:kern w:val="0"/>
          <w:szCs w:val="21"/>
        </w:rPr>
        <w:t>12</w:t>
      </w:r>
      <w:r w:rsidRPr="001E7125">
        <w:rPr>
          <w:rFonts w:ascii="Times New Roman" w:hAnsi="SimSun"/>
          <w:kern w:val="0"/>
          <w:szCs w:val="21"/>
        </w:rPr>
        <w:t>个关键领域基础上成立的专题工作队得以复苏。为了促进妇女参与政治进程，已经向立法机构提交了公平法案，请求给予立法。这一法案规定利比里亚每个注册政党的主要及附属机关和机构中，最少必须有</w:t>
      </w:r>
      <w:r w:rsidRPr="001E7125">
        <w:rPr>
          <w:rFonts w:ascii="Times New Roman"/>
          <w:kern w:val="0"/>
          <w:szCs w:val="21"/>
        </w:rPr>
        <w:t xml:space="preserve"> 30%</w:t>
      </w:r>
      <w:r w:rsidRPr="001E7125">
        <w:rPr>
          <w:rFonts w:ascii="Times New Roman" w:hAnsi="SimSun"/>
          <w:kern w:val="0"/>
          <w:szCs w:val="21"/>
        </w:rPr>
        <w:t>的女性被选为官员和负责人。</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kern w:val="0"/>
          <w:szCs w:val="21"/>
        </w:rPr>
      </w:pPr>
      <w:r w:rsidRPr="001E7125">
        <w:rPr>
          <w:rFonts w:ascii="Times New Roman"/>
          <w:kern w:val="0"/>
          <w:szCs w:val="21"/>
        </w:rPr>
        <w:t>13</w:t>
      </w:r>
      <w:r w:rsidR="00DD27E5">
        <w:rPr>
          <w:rFonts w:ascii="Times New Roman"/>
          <w:kern w:val="0"/>
          <w:szCs w:val="21"/>
        </w:rPr>
        <w:t>.</w:t>
      </w:r>
      <w:r w:rsidR="001B662F">
        <w:rPr>
          <w:rFonts w:ascii="Times New Roman" w:hint="eastAsia"/>
          <w:kern w:val="0"/>
          <w:szCs w:val="21"/>
        </w:rPr>
        <w:t xml:space="preserve">  </w:t>
      </w:r>
      <w:r w:rsidRPr="001E7125">
        <w:rPr>
          <w:rFonts w:ascii="Times New Roman" w:hAnsi="SimSun"/>
          <w:kern w:val="0"/>
          <w:szCs w:val="21"/>
        </w:rPr>
        <w:t>为了提高公众对《公约》内容的认识以及向公众</w:t>
      </w:r>
      <w:r w:rsidRPr="001E7125">
        <w:rPr>
          <w:rFonts w:ascii="Times New Roman" w:hAnsi="SimSun"/>
          <w:szCs w:val="21"/>
        </w:rPr>
        <w:t>进行宣传，</w:t>
      </w:r>
      <w:r w:rsidRPr="001E7125">
        <w:rPr>
          <w:rFonts w:ascii="Times New Roman" w:hAnsi="SimSun"/>
          <w:kern w:val="0"/>
          <w:szCs w:val="21"/>
        </w:rPr>
        <w:t>两性平等和发展部已经开展了大规模的提高公众认识运动。根据《公约》的简写版内容制作了短剧，目前正在地方电台进行广播，并在街道拐角处和各个社区进行表演。</w:t>
      </w:r>
    </w:p>
    <w:p w:rsidR="001E7125" w:rsidRPr="001E7125" w:rsidRDefault="001E7125" w:rsidP="00E22375">
      <w:pPr>
        <w:pStyle w:val="DualTxt"/>
        <w:tabs>
          <w:tab w:val="clear" w:pos="432"/>
          <w:tab w:val="clear" w:pos="864"/>
          <w:tab w:val="clear" w:pos="1293"/>
          <w:tab w:val="clear" w:pos="1724"/>
          <w:tab w:val="clear" w:pos="2155"/>
          <w:tab w:val="clear" w:pos="2586"/>
        </w:tabs>
        <w:spacing w:after="120" w:line="340" w:lineRule="exact"/>
        <w:rPr>
          <w:rFonts w:ascii="Times New Roman"/>
          <w:kern w:val="0"/>
          <w:szCs w:val="21"/>
        </w:rPr>
      </w:pPr>
      <w:r w:rsidRPr="001E7125">
        <w:rPr>
          <w:rFonts w:ascii="Times New Roman"/>
          <w:kern w:val="0"/>
          <w:szCs w:val="21"/>
        </w:rPr>
        <w:t>14</w:t>
      </w:r>
      <w:r w:rsidR="00DD27E5">
        <w:rPr>
          <w:rFonts w:ascii="Times New Roman"/>
          <w:kern w:val="0"/>
          <w:szCs w:val="21"/>
        </w:rPr>
        <w:t xml:space="preserve">.  </w:t>
      </w:r>
      <w:r w:rsidRPr="001E7125">
        <w:rPr>
          <w:rFonts w:ascii="Times New Roman" w:hAnsi="SimSun"/>
          <w:kern w:val="0"/>
          <w:szCs w:val="21"/>
        </w:rPr>
        <w:t>也许最为重要的是，利比里亚在报告中向委员会提出的所有建议都纳入了政府的三年发展战略中。基于问责的目的正对所有这些建议进行追踪，政府致力于在未来两年内在这些目标上取得进展。</w:t>
      </w:r>
    </w:p>
    <w:p w:rsidR="001E7125" w:rsidRPr="001B662F" w:rsidRDefault="001E7125" w:rsidP="00E22375">
      <w:pPr>
        <w:pStyle w:val="H4"/>
        <w:tabs>
          <w:tab w:val="clear" w:pos="431"/>
        </w:tabs>
        <w:spacing w:after="120" w:line="340" w:lineRule="exact"/>
        <w:ind w:left="475" w:hanging="475"/>
        <w:rPr>
          <w:rFonts w:ascii="Times New Roman"/>
          <w:spacing w:val="4"/>
          <w:w w:val="100"/>
          <w:kern w:val="0"/>
          <w:szCs w:val="21"/>
        </w:rPr>
      </w:pPr>
      <w:r w:rsidRPr="001B662F">
        <w:rPr>
          <w:rFonts w:ascii="Times New Roman"/>
          <w:spacing w:val="4"/>
          <w:w w:val="100"/>
          <w:kern w:val="0"/>
          <w:szCs w:val="21"/>
        </w:rPr>
        <w:t>第</w:t>
      </w:r>
      <w:r w:rsidRPr="001B662F">
        <w:rPr>
          <w:rFonts w:ascii="Times New Roman"/>
          <w:spacing w:val="4"/>
          <w:w w:val="100"/>
          <w:kern w:val="0"/>
          <w:szCs w:val="21"/>
        </w:rPr>
        <w:t>1</w:t>
      </w:r>
      <w:r w:rsidRPr="001B662F">
        <w:rPr>
          <w:rFonts w:ascii="Times New Roman"/>
          <w:spacing w:val="4"/>
          <w:w w:val="100"/>
          <w:kern w:val="0"/>
          <w:szCs w:val="21"/>
        </w:rPr>
        <w:t>条和第</w:t>
      </w:r>
      <w:r w:rsidRPr="001B662F">
        <w:rPr>
          <w:rFonts w:ascii="Times New Roman"/>
          <w:spacing w:val="4"/>
          <w:w w:val="100"/>
          <w:kern w:val="0"/>
          <w:szCs w:val="21"/>
        </w:rPr>
        <w:t>2</w:t>
      </w:r>
      <w:r w:rsidRPr="001B662F">
        <w:rPr>
          <w:rFonts w:ascii="Times New Roman"/>
          <w:spacing w:val="4"/>
          <w:w w:val="100"/>
          <w:kern w:val="0"/>
          <w:szCs w:val="21"/>
        </w:rPr>
        <w:t>条</w:t>
      </w:r>
      <w:r w:rsidRPr="001B662F">
        <w:rPr>
          <w:rFonts w:ascii="Times New Roman"/>
          <w:spacing w:val="4"/>
          <w:w w:val="100"/>
          <w:kern w:val="0"/>
          <w:szCs w:val="21"/>
        </w:rPr>
        <w:t xml:space="preserve"> </w:t>
      </w:r>
    </w:p>
    <w:p w:rsidR="001E7125" w:rsidRPr="001E7125" w:rsidRDefault="001E7125" w:rsidP="00E22375">
      <w:pPr>
        <w:pStyle w:val="DualTxt"/>
        <w:tabs>
          <w:tab w:val="clear" w:pos="432"/>
          <w:tab w:val="clear" w:pos="864"/>
          <w:tab w:val="clear" w:pos="1293"/>
          <w:tab w:val="clear" w:pos="1724"/>
          <w:tab w:val="clear" w:pos="2155"/>
          <w:tab w:val="clear" w:pos="2586"/>
        </w:tabs>
        <w:spacing w:after="120" w:line="340" w:lineRule="exact"/>
        <w:rPr>
          <w:rFonts w:ascii="Times New Roman"/>
          <w:kern w:val="0"/>
          <w:szCs w:val="21"/>
        </w:rPr>
      </w:pPr>
      <w:r w:rsidRPr="001E7125">
        <w:rPr>
          <w:rFonts w:ascii="Times New Roman"/>
          <w:kern w:val="0"/>
          <w:szCs w:val="21"/>
        </w:rPr>
        <w:t>15.</w:t>
      </w:r>
      <w:r w:rsidR="001B662F">
        <w:rPr>
          <w:rFonts w:ascii="Times New Roman" w:hint="eastAsia"/>
          <w:kern w:val="0"/>
          <w:szCs w:val="21"/>
        </w:rPr>
        <w:t xml:space="preserve">  </w:t>
      </w:r>
      <w:r w:rsidRPr="001E7125">
        <w:rPr>
          <w:rFonts w:ascii="Times New Roman"/>
          <w:b/>
          <w:color w:val="FF0000"/>
          <w:kern w:val="0"/>
          <w:szCs w:val="21"/>
        </w:rPr>
        <w:t>Flinterman</w:t>
      </w:r>
      <w:r w:rsidRPr="001B662F">
        <w:rPr>
          <w:rFonts w:ascii="SimHei" w:eastAsia="SimHei" w:hAnsi="SimSun" w:hint="eastAsia"/>
          <w:color w:val="FF0000"/>
          <w:kern w:val="0"/>
          <w:szCs w:val="21"/>
        </w:rPr>
        <w:t>先生</w:t>
      </w:r>
      <w:r w:rsidRPr="001E7125">
        <w:rPr>
          <w:rFonts w:ascii="Times New Roman" w:hAnsi="SimSun"/>
          <w:kern w:val="0"/>
          <w:szCs w:val="21"/>
        </w:rPr>
        <w:t>说，他很高兴地知道法律改革委员会自报告撰写之时起已经建立。他希望了解法律改革委员会的优先事项以及是否有关于平等</w:t>
      </w:r>
      <w:r w:rsidRPr="001E7125">
        <w:rPr>
          <w:rFonts w:ascii="Times New Roman"/>
          <w:kern w:val="0"/>
          <w:szCs w:val="21"/>
        </w:rPr>
        <w:t>——</w:t>
      </w:r>
      <w:r w:rsidRPr="001E7125">
        <w:rPr>
          <w:rFonts w:ascii="Times New Roman" w:hAnsi="SimSun"/>
          <w:kern w:val="0"/>
          <w:szCs w:val="21"/>
        </w:rPr>
        <w:t>包括两性平等</w:t>
      </w:r>
      <w:r w:rsidRPr="001E7125">
        <w:rPr>
          <w:rFonts w:ascii="Times New Roman"/>
          <w:kern w:val="0"/>
          <w:szCs w:val="21"/>
        </w:rPr>
        <w:t>——</w:t>
      </w:r>
      <w:r w:rsidRPr="001E7125">
        <w:rPr>
          <w:rFonts w:ascii="Times New Roman" w:hAnsi="SimSun"/>
          <w:kern w:val="0"/>
          <w:szCs w:val="21"/>
        </w:rPr>
        <w:t>的一般性法律。注意到报告中提及重建人权委员会，他询问该委员会目前是否已经建立，如果已经建立，该委员会是否将解决两性平等问题作为优先事先纳入任务之中。</w:t>
      </w:r>
    </w:p>
    <w:p w:rsidR="001E7125" w:rsidRPr="001E7125" w:rsidRDefault="001E7125" w:rsidP="00E22375">
      <w:pPr>
        <w:pStyle w:val="DualTxt"/>
        <w:tabs>
          <w:tab w:val="clear" w:pos="432"/>
          <w:tab w:val="clear" w:pos="864"/>
          <w:tab w:val="clear" w:pos="1293"/>
          <w:tab w:val="clear" w:pos="1724"/>
          <w:tab w:val="clear" w:pos="2155"/>
          <w:tab w:val="clear" w:pos="2586"/>
        </w:tabs>
        <w:spacing w:after="120" w:line="340" w:lineRule="exact"/>
        <w:rPr>
          <w:rFonts w:ascii="Times New Roman"/>
          <w:kern w:val="0"/>
          <w:szCs w:val="21"/>
        </w:rPr>
      </w:pPr>
      <w:r w:rsidRPr="001E7125">
        <w:rPr>
          <w:rFonts w:ascii="Times New Roman"/>
          <w:kern w:val="0"/>
          <w:szCs w:val="21"/>
        </w:rPr>
        <w:t>16.</w:t>
      </w:r>
      <w:r w:rsidR="001B662F">
        <w:rPr>
          <w:rFonts w:ascii="Times New Roman" w:hint="eastAsia"/>
          <w:kern w:val="0"/>
          <w:szCs w:val="21"/>
        </w:rPr>
        <w:t xml:space="preserve">  </w:t>
      </w:r>
      <w:r w:rsidRPr="001E7125">
        <w:rPr>
          <w:rFonts w:ascii="Times New Roman" w:hAnsi="SimSun"/>
          <w:kern w:val="0"/>
          <w:szCs w:val="21"/>
        </w:rPr>
        <w:t>注意到报告中关于《公约》在利比里亚国内法律中的地位问题的一些矛盾声明，他询问在快速发布《公约》方面存在哪些障碍，这似乎只是一个小步骤。了解到归化和纳入需要更长的过</w:t>
      </w:r>
      <w:r w:rsidRPr="001E7125">
        <w:rPr>
          <w:rFonts w:ascii="Times New Roman" w:hAnsi="SimSun"/>
          <w:szCs w:val="21"/>
        </w:rPr>
        <w:t>程，</w:t>
      </w:r>
      <w:r w:rsidRPr="001E7125">
        <w:rPr>
          <w:rFonts w:ascii="Times New Roman" w:hAnsi="SimSun"/>
          <w:kern w:val="0"/>
          <w:szCs w:val="21"/>
        </w:rPr>
        <w:t>他问这是否也是法律改革委员会的一个优先事项。</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kern w:val="0"/>
          <w:szCs w:val="21"/>
        </w:rPr>
      </w:pPr>
      <w:r w:rsidRPr="001E7125">
        <w:rPr>
          <w:rFonts w:ascii="Times New Roman"/>
          <w:szCs w:val="21"/>
        </w:rPr>
        <w:t>17</w:t>
      </w:r>
      <w:r w:rsidR="00DD27E5">
        <w:rPr>
          <w:rFonts w:ascii="Times New Roman"/>
          <w:szCs w:val="21"/>
        </w:rPr>
        <w:t>.</w:t>
      </w:r>
      <w:r w:rsidR="001B662F">
        <w:rPr>
          <w:rFonts w:ascii="Times New Roman" w:hint="eastAsia"/>
          <w:szCs w:val="21"/>
        </w:rPr>
        <w:t xml:space="preserve">  </w:t>
      </w:r>
      <w:r w:rsidRPr="001E7125">
        <w:rPr>
          <w:rFonts w:ascii="Times New Roman"/>
          <w:b/>
          <w:color w:val="FF0000"/>
          <w:szCs w:val="21"/>
        </w:rPr>
        <w:t xml:space="preserve">Ameline </w:t>
      </w:r>
      <w:r w:rsidRPr="001B662F">
        <w:rPr>
          <w:rFonts w:ascii="SimHei" w:eastAsia="SimHei" w:hAnsi="SimSun" w:hint="eastAsia"/>
          <w:color w:val="FF0000"/>
          <w:kern w:val="0"/>
          <w:szCs w:val="21"/>
        </w:rPr>
        <w:t>女士</w:t>
      </w:r>
      <w:r w:rsidRPr="001E7125">
        <w:rPr>
          <w:rFonts w:ascii="Times New Roman" w:hAnsi="SimSun"/>
          <w:kern w:val="0"/>
          <w:szCs w:val="21"/>
        </w:rPr>
        <w:t>赞赏报告的坦诚直言，报告诚实地详述了利比里亚妇女所面对的许多问题。执行安全理事会第</w:t>
      </w:r>
      <w:r w:rsidRPr="001E7125">
        <w:rPr>
          <w:rFonts w:ascii="Times New Roman"/>
          <w:kern w:val="0"/>
          <w:szCs w:val="21"/>
        </w:rPr>
        <w:t>1325</w:t>
      </w:r>
      <w:r w:rsidR="004511FE">
        <w:rPr>
          <w:rFonts w:ascii="Times New Roman" w:hint="eastAsia"/>
          <w:kern w:val="0"/>
          <w:szCs w:val="21"/>
        </w:rPr>
        <w:t>（</w:t>
      </w:r>
      <w:r w:rsidRPr="001E7125">
        <w:rPr>
          <w:rFonts w:ascii="Times New Roman"/>
          <w:kern w:val="0"/>
          <w:szCs w:val="21"/>
        </w:rPr>
        <w:t>2000</w:t>
      </w:r>
      <w:r w:rsidR="004511FE">
        <w:rPr>
          <w:rFonts w:ascii="Times New Roman" w:hint="eastAsia"/>
          <w:kern w:val="0"/>
          <w:szCs w:val="21"/>
        </w:rPr>
        <w:t>）</w:t>
      </w:r>
      <w:r w:rsidRPr="001E7125">
        <w:rPr>
          <w:rFonts w:ascii="Times New Roman" w:hAnsi="SimSun"/>
          <w:kern w:val="0"/>
          <w:szCs w:val="21"/>
        </w:rPr>
        <w:t>号决议对委员会非常重要，因为尽快建立法治是必要的，特别是从保护妇女的角度而言。众所周知，埃伦</w:t>
      </w:r>
      <w:r w:rsidRPr="004511FE">
        <w:rPr>
          <w:rFonts w:hAnsi="SimSun"/>
          <w:kern w:val="0"/>
          <w:szCs w:val="21"/>
        </w:rPr>
        <w:t>·</w:t>
      </w:r>
      <w:r w:rsidRPr="001E7125">
        <w:rPr>
          <w:rFonts w:ascii="Times New Roman" w:hAnsi="SimSun"/>
          <w:kern w:val="0"/>
          <w:szCs w:val="21"/>
        </w:rPr>
        <w:t>约翰逊</w:t>
      </w:r>
      <w:r w:rsidR="004511FE" w:rsidRPr="004511FE">
        <w:rPr>
          <w:rFonts w:hAnsi="SimSun"/>
          <w:kern w:val="0"/>
          <w:szCs w:val="21"/>
        </w:rPr>
        <w:t>·</w:t>
      </w:r>
      <w:r w:rsidRPr="001E7125">
        <w:rPr>
          <w:rFonts w:ascii="Times New Roman" w:hAnsi="SimSun"/>
          <w:kern w:val="0"/>
          <w:szCs w:val="21"/>
        </w:rPr>
        <w:t>瑟利夫总统决心将平等变为现实，但是法律制度的二元性是一个关键性问题，因为这确实在法律面前造成了歧视，对妇女而言，由于地理起源和种族渊源，又产生了双重歧视。由于</w:t>
      </w:r>
      <w:r w:rsidR="004511FE">
        <w:rPr>
          <w:rFonts w:ascii="Times New Roman" w:hAnsi="SimSun" w:hint="eastAsia"/>
          <w:kern w:val="0"/>
          <w:szCs w:val="21"/>
        </w:rPr>
        <w:t>《</w:t>
      </w:r>
      <w:r w:rsidRPr="001E7125">
        <w:rPr>
          <w:rFonts w:ascii="Times New Roman" w:hAnsi="SimSun"/>
          <w:kern w:val="0"/>
          <w:szCs w:val="21"/>
        </w:rPr>
        <w:t>宪法</w:t>
      </w:r>
      <w:r w:rsidR="004511FE">
        <w:rPr>
          <w:rFonts w:ascii="Times New Roman" w:hAnsi="SimSun" w:hint="eastAsia"/>
          <w:kern w:val="0"/>
          <w:szCs w:val="21"/>
        </w:rPr>
        <w:t>》</w:t>
      </w:r>
      <w:r w:rsidRPr="001E7125">
        <w:rPr>
          <w:rFonts w:ascii="Times New Roman" w:hAnsi="SimSun"/>
          <w:kern w:val="0"/>
          <w:szCs w:val="21"/>
        </w:rPr>
        <w:t>并未明确解决歧视问题，而且尚未制定关于平等问题的专门法律，二元制度意味着号召实行平等的法律文书效力非常微弱，</w:t>
      </w:r>
      <w:r w:rsidRPr="001E7125">
        <w:rPr>
          <w:rFonts w:ascii="Times New Roman" w:hAnsi="SimSun"/>
          <w:szCs w:val="21"/>
        </w:rPr>
        <w:t>可能导致妇女遭受暴力侵犯以及犯罪者不受惩罚的风险。</w:t>
      </w:r>
      <w:r w:rsidRPr="001E7125">
        <w:rPr>
          <w:rFonts w:ascii="Times New Roman" w:hAnsi="SimSun"/>
          <w:kern w:val="0"/>
          <w:szCs w:val="21"/>
        </w:rPr>
        <w:t>虽然利比里亚愿意通过立法改善这一状况并加强对司法机构和警察的培训，但巩固利比里亚在法治方面的发展至关重要。</w:t>
      </w:r>
    </w:p>
    <w:p w:rsidR="001E7125" w:rsidRPr="001E7125" w:rsidRDefault="001E7125" w:rsidP="00475FC7">
      <w:pPr>
        <w:pStyle w:val="DualTxt"/>
        <w:tabs>
          <w:tab w:val="clear" w:pos="432"/>
          <w:tab w:val="clear" w:pos="864"/>
          <w:tab w:val="clear" w:pos="1293"/>
          <w:tab w:val="clear" w:pos="1724"/>
          <w:tab w:val="clear" w:pos="2155"/>
          <w:tab w:val="clear" w:pos="2586"/>
        </w:tabs>
        <w:spacing w:line="342" w:lineRule="exact"/>
        <w:rPr>
          <w:rFonts w:ascii="Times New Roman"/>
          <w:kern w:val="0"/>
          <w:szCs w:val="21"/>
        </w:rPr>
      </w:pPr>
      <w:r w:rsidRPr="001E7125">
        <w:rPr>
          <w:rFonts w:ascii="Times New Roman"/>
          <w:kern w:val="0"/>
          <w:szCs w:val="21"/>
        </w:rPr>
        <w:t>18.</w:t>
      </w:r>
      <w:r w:rsidR="001B662F">
        <w:rPr>
          <w:rFonts w:ascii="Times New Roman" w:hint="eastAsia"/>
          <w:kern w:val="0"/>
          <w:szCs w:val="21"/>
        </w:rPr>
        <w:t xml:space="preserve">  </w:t>
      </w:r>
      <w:r w:rsidRPr="001E7125">
        <w:rPr>
          <w:rFonts w:ascii="Times New Roman" w:hAnsi="SimSun"/>
          <w:kern w:val="0"/>
          <w:szCs w:val="21"/>
        </w:rPr>
        <w:t>她询问处理与妇女相关的改革问题的优先次序，以及政府计划如何消除战争所遗留的暴力问题，这一问题如今在利比里亚社会仍然很突出。她还有兴趣了解针对战争期间侵犯人权的行为计划进行的赔偿，特别是对妇女的赔偿，因为妇女是暴力行为的主要受害者。利比里亚重新设立了死刑，这并不符合委员会的法治观点，她希望确认重新设立死刑只是临时的。</w:t>
      </w:r>
    </w:p>
    <w:p w:rsidR="001E7125" w:rsidRPr="001E7125" w:rsidRDefault="001E7125" w:rsidP="00475FC7">
      <w:pPr>
        <w:pStyle w:val="DualTxt"/>
        <w:tabs>
          <w:tab w:val="clear" w:pos="432"/>
          <w:tab w:val="clear" w:pos="864"/>
          <w:tab w:val="clear" w:pos="1293"/>
          <w:tab w:val="clear" w:pos="1724"/>
          <w:tab w:val="clear" w:pos="2155"/>
          <w:tab w:val="clear" w:pos="2586"/>
        </w:tabs>
        <w:spacing w:line="342" w:lineRule="exact"/>
        <w:rPr>
          <w:rFonts w:ascii="Times New Roman"/>
          <w:kern w:val="0"/>
          <w:szCs w:val="21"/>
        </w:rPr>
      </w:pPr>
      <w:r w:rsidRPr="001E7125">
        <w:rPr>
          <w:rFonts w:ascii="Times New Roman"/>
          <w:kern w:val="0"/>
          <w:szCs w:val="21"/>
        </w:rPr>
        <w:t>19.</w:t>
      </w:r>
      <w:r w:rsidR="001B662F">
        <w:rPr>
          <w:rFonts w:ascii="Times New Roman" w:hint="eastAsia"/>
          <w:kern w:val="0"/>
          <w:szCs w:val="21"/>
        </w:rPr>
        <w:t xml:space="preserve">  </w:t>
      </w:r>
      <w:r w:rsidRPr="001E7125">
        <w:rPr>
          <w:rFonts w:ascii="Times New Roman"/>
          <w:b/>
          <w:color w:val="FF0000"/>
          <w:kern w:val="0"/>
          <w:szCs w:val="21"/>
        </w:rPr>
        <w:t>Šimonović</w:t>
      </w:r>
      <w:r w:rsidRPr="001B662F">
        <w:rPr>
          <w:rFonts w:ascii="SimHei" w:eastAsia="SimHei" w:hAnsi="SimSun" w:hint="eastAsia"/>
          <w:color w:val="FF0000"/>
          <w:kern w:val="0"/>
          <w:szCs w:val="21"/>
        </w:rPr>
        <w:t>女士</w:t>
      </w:r>
      <w:r w:rsidRPr="001E7125">
        <w:rPr>
          <w:rFonts w:ascii="Times New Roman" w:hAnsi="SimSun"/>
          <w:kern w:val="0"/>
          <w:szCs w:val="21"/>
        </w:rPr>
        <w:t>注意到利比里亚有</w:t>
      </w:r>
      <w:r w:rsidRPr="001E7125">
        <w:rPr>
          <w:rFonts w:ascii="Times New Roman"/>
          <w:kern w:val="0"/>
          <w:szCs w:val="21"/>
        </w:rPr>
        <w:t>16</w:t>
      </w:r>
      <w:r w:rsidRPr="001E7125">
        <w:rPr>
          <w:rFonts w:ascii="Times New Roman" w:hAnsi="SimSun"/>
          <w:kern w:val="0"/>
          <w:szCs w:val="21"/>
        </w:rPr>
        <w:t>种民族语言，询问关于《公约》的发布计划。她还询问《公约》的归化如何与同步进行的法律改革和宪法改革协调进行，以及政府是否考虑对</w:t>
      </w:r>
      <w:r w:rsidR="008E4383">
        <w:rPr>
          <w:rFonts w:ascii="Times New Roman" w:hAnsi="SimSun" w:hint="eastAsia"/>
          <w:kern w:val="0"/>
          <w:szCs w:val="21"/>
        </w:rPr>
        <w:t>《</w:t>
      </w:r>
      <w:r w:rsidRPr="001E7125">
        <w:rPr>
          <w:rFonts w:ascii="Times New Roman" w:hAnsi="SimSun"/>
          <w:kern w:val="0"/>
          <w:szCs w:val="21"/>
        </w:rPr>
        <w:t>宪法</w:t>
      </w:r>
      <w:r w:rsidR="008E4383">
        <w:rPr>
          <w:rFonts w:ascii="Times New Roman" w:hAnsi="SimSun" w:hint="eastAsia"/>
          <w:kern w:val="0"/>
          <w:szCs w:val="21"/>
        </w:rPr>
        <w:t>》</w:t>
      </w:r>
      <w:r w:rsidRPr="001E7125">
        <w:rPr>
          <w:rFonts w:ascii="Times New Roman" w:hAnsi="SimSun"/>
          <w:kern w:val="0"/>
          <w:szCs w:val="21"/>
        </w:rPr>
        <w:t>进行修正，允许国际条约被立即纳入国内法之中，从而将二元法律制度转变成一元法律制度。注意到联合国利比里亚特派团将协助利比里亚政府确定哪些法律是歧视性法律，她希望目前与委员会进行的建设性对话也能够提供关于各项法律与《公约》的兼容性的看法，从而协助推动这一过程。执行结论意见也许有助于政府解决歧视性法律的问题。</w:t>
      </w:r>
    </w:p>
    <w:p w:rsidR="001E7125" w:rsidRPr="001E7125" w:rsidRDefault="001E7125" w:rsidP="00475FC7">
      <w:pPr>
        <w:pStyle w:val="DualTxt"/>
        <w:tabs>
          <w:tab w:val="clear" w:pos="432"/>
          <w:tab w:val="clear" w:pos="864"/>
          <w:tab w:val="clear" w:pos="1293"/>
          <w:tab w:val="clear" w:pos="1724"/>
          <w:tab w:val="clear" w:pos="2155"/>
          <w:tab w:val="clear" w:pos="2586"/>
        </w:tabs>
        <w:spacing w:line="342" w:lineRule="exact"/>
        <w:rPr>
          <w:rFonts w:ascii="Times New Roman"/>
          <w:kern w:val="0"/>
          <w:szCs w:val="21"/>
        </w:rPr>
      </w:pPr>
      <w:r w:rsidRPr="001E7125">
        <w:rPr>
          <w:rFonts w:ascii="Times New Roman"/>
          <w:kern w:val="0"/>
          <w:szCs w:val="21"/>
        </w:rPr>
        <w:t>20</w:t>
      </w:r>
      <w:r w:rsidR="00DD27E5">
        <w:rPr>
          <w:rFonts w:ascii="Times New Roman"/>
          <w:kern w:val="0"/>
          <w:szCs w:val="21"/>
        </w:rPr>
        <w:t xml:space="preserve">.  </w:t>
      </w:r>
      <w:r w:rsidRPr="001E7125">
        <w:rPr>
          <w:rFonts w:ascii="Times New Roman" w:hAnsi="SimSun"/>
          <w:kern w:val="0"/>
          <w:szCs w:val="21"/>
        </w:rPr>
        <w:t>《公约》第</w:t>
      </w:r>
      <w:r w:rsidR="001B662F">
        <w:rPr>
          <w:rFonts w:ascii="Times New Roman" w:hAnsi="SimSun" w:hint="eastAsia"/>
          <w:kern w:val="0"/>
          <w:szCs w:val="21"/>
        </w:rPr>
        <w:t>2</w:t>
      </w:r>
      <w:r w:rsidRPr="001E7125">
        <w:rPr>
          <w:rFonts w:ascii="Times New Roman" w:hAnsi="SimSun"/>
          <w:kern w:val="0"/>
          <w:szCs w:val="21"/>
        </w:rPr>
        <w:t>条明确规定了缔约国在</w:t>
      </w:r>
      <w:r w:rsidR="008E4383">
        <w:rPr>
          <w:rFonts w:ascii="Times New Roman" w:hAnsi="SimSun" w:hint="eastAsia"/>
          <w:kern w:val="0"/>
          <w:szCs w:val="21"/>
        </w:rPr>
        <w:t>《</w:t>
      </w:r>
      <w:r w:rsidRPr="001E7125">
        <w:rPr>
          <w:rFonts w:ascii="Times New Roman" w:hAnsi="SimSun"/>
          <w:kern w:val="0"/>
          <w:szCs w:val="21"/>
        </w:rPr>
        <w:t>宪法</w:t>
      </w:r>
      <w:r w:rsidR="008E4383">
        <w:rPr>
          <w:rFonts w:ascii="Times New Roman" w:hAnsi="SimSun" w:hint="eastAsia"/>
          <w:kern w:val="0"/>
          <w:szCs w:val="21"/>
        </w:rPr>
        <w:t>》</w:t>
      </w:r>
      <w:r w:rsidRPr="001E7125">
        <w:rPr>
          <w:rFonts w:ascii="Times New Roman" w:hAnsi="SimSun"/>
          <w:kern w:val="0"/>
          <w:szCs w:val="21"/>
        </w:rPr>
        <w:t>或专门法律中体现男女平等原则的义务。她希望了解政府如何计划引入与《公约》第</w:t>
      </w:r>
      <w:r w:rsidR="008E4383">
        <w:rPr>
          <w:rFonts w:ascii="Times New Roman" w:hAnsi="SimSun" w:hint="eastAsia"/>
          <w:kern w:val="0"/>
          <w:szCs w:val="21"/>
        </w:rPr>
        <w:t>1</w:t>
      </w:r>
      <w:r w:rsidRPr="001E7125">
        <w:rPr>
          <w:rFonts w:ascii="Times New Roman" w:hAnsi="SimSun"/>
          <w:kern w:val="0"/>
          <w:szCs w:val="21"/>
        </w:rPr>
        <w:t>条相符合的、关于消除对妇女歧视的定义。目前</w:t>
      </w:r>
      <w:r w:rsidR="008E4383">
        <w:rPr>
          <w:rFonts w:ascii="Times New Roman" w:hAnsi="SimSun" w:hint="eastAsia"/>
          <w:kern w:val="0"/>
          <w:szCs w:val="21"/>
        </w:rPr>
        <w:t>《</w:t>
      </w:r>
      <w:r w:rsidRPr="001E7125">
        <w:rPr>
          <w:rFonts w:ascii="Times New Roman" w:hAnsi="SimSun"/>
          <w:kern w:val="0"/>
          <w:szCs w:val="21"/>
        </w:rPr>
        <w:t>宪法</w:t>
      </w:r>
      <w:r w:rsidR="008E4383">
        <w:rPr>
          <w:rFonts w:ascii="Times New Roman" w:hAnsi="SimSun" w:hint="eastAsia"/>
          <w:kern w:val="0"/>
          <w:szCs w:val="21"/>
        </w:rPr>
        <w:t>》</w:t>
      </w:r>
      <w:r w:rsidRPr="001E7125">
        <w:rPr>
          <w:rFonts w:ascii="Times New Roman" w:hAnsi="SimSun"/>
          <w:kern w:val="0"/>
          <w:szCs w:val="21"/>
        </w:rPr>
        <w:t>的规定仅仅是禁止性别歧视。</w:t>
      </w:r>
    </w:p>
    <w:p w:rsidR="001E7125" w:rsidRPr="001E7125" w:rsidRDefault="001E7125" w:rsidP="00110C41">
      <w:pPr>
        <w:pStyle w:val="DualTxt"/>
        <w:tabs>
          <w:tab w:val="clear" w:pos="432"/>
          <w:tab w:val="clear" w:pos="864"/>
          <w:tab w:val="clear" w:pos="1293"/>
          <w:tab w:val="clear" w:pos="1724"/>
          <w:tab w:val="clear" w:pos="2155"/>
          <w:tab w:val="clear" w:pos="2586"/>
        </w:tabs>
        <w:spacing w:line="340" w:lineRule="exact"/>
        <w:rPr>
          <w:rFonts w:ascii="Times New Roman"/>
          <w:kern w:val="0"/>
          <w:szCs w:val="21"/>
        </w:rPr>
      </w:pPr>
      <w:r w:rsidRPr="001E7125">
        <w:rPr>
          <w:rFonts w:ascii="Times New Roman"/>
          <w:kern w:val="0"/>
          <w:szCs w:val="21"/>
        </w:rPr>
        <w:t>21.</w:t>
      </w:r>
      <w:r w:rsidR="001B662F">
        <w:rPr>
          <w:rFonts w:ascii="Times New Roman" w:hint="eastAsia"/>
          <w:kern w:val="0"/>
          <w:szCs w:val="21"/>
        </w:rPr>
        <w:t xml:space="preserve">  </w:t>
      </w:r>
      <w:r w:rsidRPr="001E7125">
        <w:rPr>
          <w:rFonts w:ascii="Times New Roman"/>
          <w:b/>
          <w:color w:val="FF0000"/>
          <w:kern w:val="0"/>
          <w:szCs w:val="21"/>
        </w:rPr>
        <w:t>Morgan</w:t>
      </w:r>
      <w:r w:rsidRPr="001B662F">
        <w:rPr>
          <w:rFonts w:ascii="SimHei" w:eastAsia="SimHei" w:hAnsi="SimSun" w:hint="eastAsia"/>
          <w:color w:val="FF0000"/>
          <w:kern w:val="0"/>
          <w:szCs w:val="21"/>
        </w:rPr>
        <w:t>女士</w:t>
      </w:r>
      <w:r w:rsidRPr="001E7125">
        <w:rPr>
          <w:rFonts w:ascii="Times New Roman" w:hAnsi="SimSun"/>
          <w:kern w:val="0"/>
          <w:szCs w:val="21"/>
        </w:rPr>
        <w:t>说</w:t>
      </w:r>
      <w:r w:rsidR="001B662F">
        <w:rPr>
          <w:rFonts w:ascii="Times New Roman" w:hAnsi="SimSun" w:hint="eastAsia"/>
          <w:kern w:val="0"/>
          <w:szCs w:val="21"/>
        </w:rPr>
        <w:t>，</w:t>
      </w:r>
      <w:r w:rsidRPr="001E7125">
        <w:rPr>
          <w:rFonts w:ascii="Times New Roman" w:hAnsi="SimSun"/>
          <w:kern w:val="0"/>
          <w:szCs w:val="21"/>
        </w:rPr>
        <w:t>人权委员会实际上已经成立了，将与法律改革委员会协作，确保利比里亚遵守所有关于人权的国际文书，尤其是涉及妇女权利的国际文书。正在采取措施使《公约》在发布后得以尽快归化。</w:t>
      </w:r>
    </w:p>
    <w:p w:rsidR="001E7125" w:rsidRPr="001E7125" w:rsidRDefault="001E7125" w:rsidP="00475FC7">
      <w:pPr>
        <w:pStyle w:val="DualTxt"/>
        <w:tabs>
          <w:tab w:val="clear" w:pos="432"/>
          <w:tab w:val="clear" w:pos="864"/>
          <w:tab w:val="clear" w:pos="1293"/>
          <w:tab w:val="clear" w:pos="1724"/>
          <w:tab w:val="clear" w:pos="2155"/>
          <w:tab w:val="clear" w:pos="2586"/>
        </w:tabs>
        <w:spacing w:line="342" w:lineRule="exact"/>
        <w:rPr>
          <w:rFonts w:ascii="Times New Roman"/>
          <w:kern w:val="0"/>
          <w:szCs w:val="21"/>
        </w:rPr>
      </w:pPr>
      <w:r w:rsidRPr="001E7125">
        <w:rPr>
          <w:rFonts w:ascii="Times New Roman"/>
          <w:kern w:val="0"/>
          <w:szCs w:val="21"/>
        </w:rPr>
        <w:t>22.</w:t>
      </w:r>
      <w:r w:rsidR="003E73CC">
        <w:rPr>
          <w:rFonts w:ascii="Times New Roman" w:hint="eastAsia"/>
          <w:kern w:val="0"/>
          <w:szCs w:val="21"/>
        </w:rPr>
        <w:t xml:space="preserve">  </w:t>
      </w:r>
      <w:r w:rsidRPr="001E7125">
        <w:rPr>
          <w:rFonts w:ascii="Times New Roman" w:hAnsi="SimSun"/>
          <w:kern w:val="0"/>
          <w:szCs w:val="21"/>
        </w:rPr>
        <w:t>法治是政府的中央政策文件</w:t>
      </w:r>
      <w:r w:rsidRPr="001E7125">
        <w:rPr>
          <w:rFonts w:ascii="Times New Roman"/>
          <w:kern w:val="0"/>
          <w:szCs w:val="21"/>
        </w:rPr>
        <w:t>——</w:t>
      </w:r>
      <w:r w:rsidR="008E4383">
        <w:rPr>
          <w:rFonts w:ascii="Times New Roman" w:hint="eastAsia"/>
          <w:kern w:val="0"/>
          <w:szCs w:val="21"/>
        </w:rPr>
        <w:t>《</w:t>
      </w:r>
      <w:r w:rsidRPr="001E7125">
        <w:rPr>
          <w:rFonts w:ascii="Times New Roman" w:hAnsi="SimSun"/>
          <w:kern w:val="0"/>
          <w:szCs w:val="21"/>
        </w:rPr>
        <w:t>减贫战略文件</w:t>
      </w:r>
      <w:r w:rsidR="008E4383">
        <w:rPr>
          <w:rFonts w:ascii="Times New Roman" w:hAnsi="SimSun" w:hint="eastAsia"/>
          <w:kern w:val="0"/>
          <w:szCs w:val="21"/>
        </w:rPr>
        <w:t>》</w:t>
      </w:r>
      <w:r w:rsidRPr="001E7125">
        <w:rPr>
          <w:rFonts w:ascii="Times New Roman"/>
          <w:kern w:val="0"/>
          <w:szCs w:val="21"/>
        </w:rPr>
        <w:t>——</w:t>
      </w:r>
      <w:r w:rsidRPr="001E7125">
        <w:rPr>
          <w:rFonts w:ascii="Times New Roman" w:hAnsi="SimSun"/>
          <w:kern w:val="0"/>
          <w:szCs w:val="21"/>
        </w:rPr>
        <w:t>的支柱之一。正在进行的许多计划中，有一项计划涉及利比里亚国家警察部队</w:t>
      </w:r>
      <w:r w:rsidRPr="001E7125">
        <w:rPr>
          <w:rFonts w:ascii="Times New Roman" w:hAnsi="SimSun"/>
          <w:szCs w:val="21"/>
        </w:rPr>
        <w:t>，国家警察部队</w:t>
      </w:r>
      <w:r w:rsidRPr="001E7125">
        <w:rPr>
          <w:rFonts w:ascii="Times New Roman" w:hAnsi="SimSun"/>
          <w:kern w:val="0"/>
          <w:szCs w:val="21"/>
        </w:rPr>
        <w:t>目前在利比里亚的</w:t>
      </w:r>
      <w:r w:rsidRPr="001E7125">
        <w:rPr>
          <w:rFonts w:ascii="Times New Roman"/>
          <w:kern w:val="0"/>
          <w:szCs w:val="21"/>
        </w:rPr>
        <w:t>15</w:t>
      </w:r>
      <w:r w:rsidRPr="001E7125">
        <w:rPr>
          <w:rFonts w:ascii="Times New Roman" w:hAnsi="SimSun"/>
          <w:kern w:val="0"/>
          <w:szCs w:val="21"/>
        </w:rPr>
        <w:t>个县分别设立了妇女保护部门。</w:t>
      </w:r>
    </w:p>
    <w:p w:rsidR="001E7125" w:rsidRPr="001E7125" w:rsidRDefault="001E7125" w:rsidP="00475FC7">
      <w:pPr>
        <w:pStyle w:val="DualTxt"/>
        <w:tabs>
          <w:tab w:val="clear" w:pos="432"/>
          <w:tab w:val="clear" w:pos="864"/>
          <w:tab w:val="clear" w:pos="1293"/>
          <w:tab w:val="clear" w:pos="1724"/>
          <w:tab w:val="clear" w:pos="2155"/>
          <w:tab w:val="clear" w:pos="2586"/>
        </w:tabs>
        <w:spacing w:line="336" w:lineRule="exact"/>
        <w:rPr>
          <w:rFonts w:ascii="Times New Roman"/>
          <w:kern w:val="0"/>
          <w:szCs w:val="21"/>
        </w:rPr>
      </w:pPr>
      <w:r w:rsidRPr="001E7125">
        <w:rPr>
          <w:rFonts w:ascii="Times New Roman"/>
          <w:kern w:val="0"/>
          <w:szCs w:val="21"/>
        </w:rPr>
        <w:t>23.</w:t>
      </w:r>
      <w:r w:rsidR="00F07176">
        <w:rPr>
          <w:rFonts w:ascii="Times New Roman" w:hint="eastAsia"/>
          <w:kern w:val="0"/>
          <w:szCs w:val="21"/>
        </w:rPr>
        <w:t xml:space="preserve">  </w:t>
      </w:r>
      <w:r w:rsidRPr="001E7125">
        <w:rPr>
          <w:rFonts w:ascii="Times New Roman" w:hAnsi="SimSun"/>
          <w:kern w:val="0"/>
          <w:szCs w:val="21"/>
        </w:rPr>
        <w:t>关于死刑，她注意到自</w:t>
      </w:r>
      <w:r w:rsidRPr="001E7125">
        <w:rPr>
          <w:rFonts w:ascii="Times New Roman"/>
          <w:kern w:val="0"/>
          <w:szCs w:val="21"/>
        </w:rPr>
        <w:t>1980</w:t>
      </w:r>
      <w:r w:rsidRPr="001E7125">
        <w:rPr>
          <w:rFonts w:ascii="Times New Roman" w:hAnsi="SimSun"/>
          <w:kern w:val="0"/>
          <w:szCs w:val="21"/>
        </w:rPr>
        <w:t>年以来利比里亚没有正式执行过死刑。但是，有时候颁布了应对特定紧急状态的法律规定；关于持械抢劫的法律规定了死刑，目前持械抢劫现象在利比里亚很严重。总统已经和法律委员会开始着手处理这一问题。</w:t>
      </w:r>
    </w:p>
    <w:p w:rsidR="001E7125" w:rsidRPr="001E7125" w:rsidRDefault="001E7125" w:rsidP="00475FC7">
      <w:pPr>
        <w:pStyle w:val="DualTxt"/>
        <w:tabs>
          <w:tab w:val="clear" w:pos="432"/>
          <w:tab w:val="clear" w:pos="864"/>
          <w:tab w:val="clear" w:pos="1293"/>
          <w:tab w:val="clear" w:pos="1724"/>
          <w:tab w:val="clear" w:pos="2155"/>
          <w:tab w:val="clear" w:pos="2586"/>
        </w:tabs>
        <w:spacing w:line="336" w:lineRule="exact"/>
        <w:rPr>
          <w:rFonts w:ascii="Times New Roman"/>
          <w:kern w:val="0"/>
          <w:szCs w:val="21"/>
        </w:rPr>
      </w:pPr>
      <w:r w:rsidRPr="001E7125">
        <w:rPr>
          <w:rFonts w:ascii="Times New Roman"/>
          <w:kern w:val="0"/>
          <w:szCs w:val="21"/>
        </w:rPr>
        <w:t>24.</w:t>
      </w:r>
      <w:r w:rsidR="00F07176">
        <w:rPr>
          <w:rFonts w:ascii="Times New Roman" w:hint="eastAsia"/>
          <w:kern w:val="0"/>
          <w:szCs w:val="21"/>
        </w:rPr>
        <w:t xml:space="preserve">  </w:t>
      </w:r>
      <w:r w:rsidRPr="001E7125">
        <w:rPr>
          <w:rFonts w:ascii="Times New Roman"/>
          <w:b/>
          <w:color w:val="FF0000"/>
          <w:kern w:val="0"/>
          <w:szCs w:val="21"/>
        </w:rPr>
        <w:t>Gayflor</w:t>
      </w:r>
      <w:r w:rsidRPr="00F07176">
        <w:rPr>
          <w:rFonts w:ascii="SimHei" w:eastAsia="SimHei" w:hAnsi="SimSun" w:hint="eastAsia"/>
          <w:color w:val="FF0000"/>
          <w:kern w:val="0"/>
          <w:szCs w:val="21"/>
        </w:rPr>
        <w:t>女士</w:t>
      </w:r>
      <w:r w:rsidRPr="001E7125">
        <w:rPr>
          <w:rFonts w:ascii="Times New Roman" w:hAnsi="SimSun"/>
          <w:kern w:val="0"/>
          <w:szCs w:val="21"/>
        </w:rPr>
        <w:t>提到《公约》的发布问题，注意到利比里亚使用大多数人能够明白的利比里亚简式英语。另外，利比里亚大多数地区还普遍流行少数其他语言。《公约》将用利比里亚简式英语重新进行表述，政府将和地方电台共同确保使用利比里亚简式英语或普遍流行的少数其他语言，让普通人了解《公约》内容及其益处。</w:t>
      </w:r>
    </w:p>
    <w:p w:rsidR="001E7125" w:rsidRPr="001E7125" w:rsidRDefault="001E7125" w:rsidP="00475FC7">
      <w:pPr>
        <w:pStyle w:val="DualTxt"/>
        <w:tabs>
          <w:tab w:val="clear" w:pos="432"/>
          <w:tab w:val="clear" w:pos="864"/>
          <w:tab w:val="clear" w:pos="1293"/>
          <w:tab w:val="clear" w:pos="1724"/>
          <w:tab w:val="clear" w:pos="2155"/>
          <w:tab w:val="clear" w:pos="2586"/>
        </w:tabs>
        <w:spacing w:line="336" w:lineRule="exact"/>
        <w:rPr>
          <w:rFonts w:ascii="Times New Roman"/>
          <w:kern w:val="0"/>
          <w:szCs w:val="21"/>
        </w:rPr>
      </w:pPr>
      <w:r w:rsidRPr="001E7125">
        <w:rPr>
          <w:rFonts w:ascii="Times New Roman"/>
          <w:szCs w:val="21"/>
        </w:rPr>
        <w:t>25.</w:t>
      </w:r>
      <w:r w:rsidR="00F07176">
        <w:rPr>
          <w:rFonts w:ascii="Times New Roman" w:hint="eastAsia"/>
          <w:szCs w:val="21"/>
        </w:rPr>
        <w:t xml:space="preserve">  </w:t>
      </w:r>
      <w:r w:rsidRPr="00110C41">
        <w:rPr>
          <w:rFonts w:ascii="Times New Roman" w:hAnsi="SimSun"/>
          <w:spacing w:val="-2"/>
          <w:kern w:val="0"/>
          <w:szCs w:val="21"/>
        </w:rPr>
        <w:t>安全理事会第</w:t>
      </w:r>
      <w:r w:rsidRPr="00110C41">
        <w:rPr>
          <w:rFonts w:ascii="Times New Roman"/>
          <w:spacing w:val="-2"/>
          <w:kern w:val="0"/>
          <w:szCs w:val="21"/>
        </w:rPr>
        <w:t>1325</w:t>
      </w:r>
      <w:r w:rsidR="008E4383" w:rsidRPr="00110C41">
        <w:rPr>
          <w:rFonts w:ascii="Times New Roman" w:hint="eastAsia"/>
          <w:spacing w:val="-2"/>
          <w:kern w:val="0"/>
          <w:szCs w:val="21"/>
        </w:rPr>
        <w:t>（</w:t>
      </w:r>
      <w:r w:rsidRPr="00110C41">
        <w:rPr>
          <w:rFonts w:ascii="Times New Roman"/>
          <w:spacing w:val="-2"/>
          <w:kern w:val="0"/>
          <w:szCs w:val="21"/>
        </w:rPr>
        <w:t>2000</w:t>
      </w:r>
      <w:r w:rsidR="008E4383" w:rsidRPr="00110C41">
        <w:rPr>
          <w:rFonts w:ascii="Times New Roman" w:hint="eastAsia"/>
          <w:spacing w:val="-2"/>
          <w:kern w:val="0"/>
          <w:szCs w:val="21"/>
        </w:rPr>
        <w:t>）</w:t>
      </w:r>
      <w:r w:rsidRPr="00110C41">
        <w:rPr>
          <w:rFonts w:ascii="Times New Roman" w:hAnsi="SimSun"/>
          <w:spacing w:val="-2"/>
          <w:kern w:val="0"/>
          <w:szCs w:val="21"/>
        </w:rPr>
        <w:t>号决议被认为是一个里程碑，政府计划将其作为在为了妇女利益应该做的事情方面挑战政策制定者和进行问责的一项工具。妇女们对这样的可能性感到兴奋：她们不必再坐在房间的后面，看着男性做出决定。</w:t>
      </w:r>
      <w:r w:rsidR="008E4383" w:rsidRPr="00110C41">
        <w:rPr>
          <w:rFonts w:ascii="Times New Roman" w:hAnsi="SimSun" w:hint="eastAsia"/>
          <w:spacing w:val="-2"/>
          <w:kern w:val="0"/>
          <w:szCs w:val="21"/>
        </w:rPr>
        <w:t>与</w:t>
      </w:r>
      <w:r w:rsidRPr="00110C41">
        <w:rPr>
          <w:rFonts w:ascii="Times New Roman" w:hAnsi="SimSun"/>
          <w:spacing w:val="-2"/>
          <w:kern w:val="0"/>
          <w:szCs w:val="21"/>
        </w:rPr>
        <w:t>总统一样，她们对象征性代表不感兴趣：她们希望能够完全参与其中。</w:t>
      </w:r>
    </w:p>
    <w:p w:rsidR="001E7125" w:rsidRPr="001E7125" w:rsidRDefault="001E7125" w:rsidP="00110C41">
      <w:pPr>
        <w:pStyle w:val="DualTxt"/>
        <w:tabs>
          <w:tab w:val="clear" w:pos="432"/>
          <w:tab w:val="clear" w:pos="864"/>
          <w:tab w:val="clear" w:pos="1293"/>
          <w:tab w:val="clear" w:pos="1724"/>
          <w:tab w:val="clear" w:pos="2155"/>
          <w:tab w:val="clear" w:pos="2586"/>
        </w:tabs>
        <w:spacing w:after="180" w:line="336" w:lineRule="exact"/>
        <w:rPr>
          <w:rFonts w:ascii="Times New Roman"/>
          <w:kern w:val="0"/>
          <w:szCs w:val="21"/>
        </w:rPr>
      </w:pPr>
      <w:r w:rsidRPr="001E7125">
        <w:rPr>
          <w:rFonts w:ascii="Times New Roman"/>
          <w:kern w:val="0"/>
          <w:szCs w:val="21"/>
        </w:rPr>
        <w:t>26</w:t>
      </w:r>
      <w:r w:rsidR="00DD27E5">
        <w:rPr>
          <w:rFonts w:ascii="Times New Roman"/>
          <w:kern w:val="0"/>
          <w:szCs w:val="21"/>
        </w:rPr>
        <w:t xml:space="preserve">.  </w:t>
      </w:r>
      <w:r w:rsidRPr="00F07176">
        <w:rPr>
          <w:rFonts w:ascii="Times New Roman"/>
          <w:b/>
          <w:color w:val="FF0000"/>
          <w:kern w:val="0"/>
          <w:szCs w:val="21"/>
        </w:rPr>
        <w:t>Morgan</w:t>
      </w:r>
      <w:r w:rsidRPr="00F07176">
        <w:rPr>
          <w:rFonts w:ascii="SimHei" w:eastAsia="SimHei" w:hAnsi="SimSun" w:hint="eastAsia"/>
          <w:color w:val="FF0000"/>
          <w:kern w:val="0"/>
          <w:szCs w:val="21"/>
        </w:rPr>
        <w:t>女士</w:t>
      </w:r>
      <w:r w:rsidRPr="001E7125">
        <w:rPr>
          <w:rFonts w:ascii="Times New Roman" w:hAnsi="SimSun"/>
          <w:kern w:val="0"/>
          <w:szCs w:val="21"/>
        </w:rPr>
        <w:t>（利比里亚）说，利比里亚一直有持续的政治意愿消除强奸现象。虽然向强奸受害者提供医疗服务仍然构成挑战，利比里亚女律师协会正在与政府各部委和私营诊所共同努力，确保农村妇女和城市妇女在遭受强奸后获得医疗服务。在新成立的性暴力和性别暴力犯罪部门的一项倡议中，受害者被送往医疗机构，以便能够适当收集并保存证据。由于担心名声受辱，妇女们经常不愿站出来举报，而对未被举报的强奸罪行难以起诉；利比里亚女律师协会、非政府组织、司法部以及两性平等和发展部正努力提高人们在这方面的认识。</w:t>
      </w:r>
    </w:p>
    <w:p w:rsidR="001E7125" w:rsidRPr="008E4383" w:rsidRDefault="001E7125" w:rsidP="00475FC7">
      <w:pPr>
        <w:pStyle w:val="H4"/>
        <w:tabs>
          <w:tab w:val="clear" w:pos="431"/>
        </w:tabs>
        <w:spacing w:after="140" w:line="336" w:lineRule="exact"/>
        <w:ind w:left="475" w:hanging="475"/>
        <w:rPr>
          <w:rFonts w:ascii="Times New Roman"/>
          <w:spacing w:val="4"/>
          <w:w w:val="100"/>
          <w:kern w:val="0"/>
          <w:szCs w:val="21"/>
        </w:rPr>
      </w:pPr>
      <w:r w:rsidRPr="008E4383">
        <w:rPr>
          <w:rFonts w:ascii="Times New Roman"/>
          <w:spacing w:val="4"/>
          <w:w w:val="100"/>
          <w:kern w:val="0"/>
          <w:szCs w:val="21"/>
        </w:rPr>
        <w:t>第</w:t>
      </w:r>
      <w:r w:rsidRPr="008E4383">
        <w:rPr>
          <w:rFonts w:ascii="Times New Roman"/>
          <w:spacing w:val="4"/>
          <w:w w:val="100"/>
          <w:kern w:val="0"/>
          <w:szCs w:val="21"/>
        </w:rPr>
        <w:t>3</w:t>
      </w:r>
      <w:r w:rsidRPr="008E4383">
        <w:rPr>
          <w:rFonts w:ascii="Times New Roman"/>
          <w:spacing w:val="4"/>
          <w:w w:val="100"/>
          <w:kern w:val="0"/>
          <w:szCs w:val="21"/>
        </w:rPr>
        <w:t>条</w:t>
      </w:r>
      <w:r w:rsidRPr="008E4383">
        <w:rPr>
          <w:rFonts w:ascii="Times New Roman"/>
          <w:spacing w:val="4"/>
          <w:w w:val="100"/>
          <w:kern w:val="0"/>
          <w:szCs w:val="21"/>
        </w:rPr>
        <w:t xml:space="preserve"> </w:t>
      </w:r>
    </w:p>
    <w:p w:rsidR="001E7125" w:rsidRPr="001E7125" w:rsidRDefault="001E7125" w:rsidP="00475FC7">
      <w:pPr>
        <w:pStyle w:val="DualTxt"/>
        <w:tabs>
          <w:tab w:val="clear" w:pos="432"/>
          <w:tab w:val="clear" w:pos="864"/>
          <w:tab w:val="clear" w:pos="1293"/>
          <w:tab w:val="clear" w:pos="1724"/>
          <w:tab w:val="clear" w:pos="2155"/>
          <w:tab w:val="clear" w:pos="2586"/>
        </w:tabs>
        <w:spacing w:line="336" w:lineRule="exact"/>
        <w:rPr>
          <w:rFonts w:ascii="Times New Roman"/>
          <w:kern w:val="0"/>
          <w:szCs w:val="21"/>
        </w:rPr>
      </w:pPr>
      <w:r w:rsidRPr="001E7125">
        <w:rPr>
          <w:rFonts w:ascii="Times New Roman"/>
          <w:kern w:val="0"/>
          <w:szCs w:val="21"/>
        </w:rPr>
        <w:t>27.</w:t>
      </w:r>
      <w:r w:rsidR="00F07176">
        <w:rPr>
          <w:rFonts w:ascii="Times New Roman" w:hint="eastAsia"/>
          <w:kern w:val="0"/>
          <w:szCs w:val="21"/>
        </w:rPr>
        <w:t xml:space="preserve">  </w:t>
      </w:r>
      <w:r w:rsidRPr="00F07176">
        <w:rPr>
          <w:rFonts w:ascii="Times New Roman"/>
          <w:b/>
          <w:color w:val="FF0000"/>
          <w:kern w:val="0"/>
          <w:szCs w:val="21"/>
        </w:rPr>
        <w:t>Neubauer</w:t>
      </w:r>
      <w:r w:rsidRPr="00F07176">
        <w:rPr>
          <w:rFonts w:ascii="SimHei" w:eastAsia="SimHei" w:hAnsi="SimSun" w:hint="eastAsia"/>
          <w:color w:val="FF0000"/>
          <w:kern w:val="0"/>
          <w:szCs w:val="21"/>
        </w:rPr>
        <w:t>女士</w:t>
      </w:r>
      <w:r w:rsidRPr="001E7125">
        <w:rPr>
          <w:rFonts w:ascii="Times New Roman" w:hAnsi="SimSun"/>
          <w:kern w:val="0"/>
          <w:szCs w:val="21"/>
        </w:rPr>
        <w:t>问，旨在为两性平等和发展部构建能力的方案，如缔约国对委员会事项和问题清单的问题</w:t>
      </w:r>
      <w:r w:rsidRPr="001E7125">
        <w:rPr>
          <w:rFonts w:ascii="Times New Roman"/>
          <w:kern w:val="0"/>
          <w:szCs w:val="21"/>
        </w:rPr>
        <w:t>8</w:t>
      </w:r>
      <w:r w:rsidRPr="001E7125">
        <w:rPr>
          <w:rFonts w:ascii="Times New Roman" w:hAnsi="SimSun"/>
          <w:kern w:val="0"/>
          <w:szCs w:val="21"/>
        </w:rPr>
        <w:t>做出的答复所述，是否已经充分解决报告中提及的人员配置不足和资源匮乏的问题。关于两</w:t>
      </w:r>
      <w:r w:rsidRPr="00110C41">
        <w:rPr>
          <w:rFonts w:ascii="Times New Roman" w:hAnsi="SimSun"/>
          <w:spacing w:val="2"/>
          <w:kern w:val="0"/>
          <w:szCs w:val="21"/>
        </w:rPr>
        <w:t>性平等和发展部对人力资源、资金和后勤的实际需求的额外信息将是有益的。应该赞赏政府开始了国家性别政策的起草，但是她询问为什么这一过程的时间这么长。国家性别政策本应该已经得到最后确定，但实际上正在进行额外协商。报告国应该澄清是否正在将《公约》作为起草国家性别政策的法律框架；国民议会是否收到关于起草过程的系统报告，因为需要由国民议会批准政策草案；是否制定了时限或指标用于衡量政策的执行进展情况。</w:t>
      </w:r>
    </w:p>
    <w:p w:rsidR="001E7125" w:rsidRPr="001E7125" w:rsidRDefault="001E7125" w:rsidP="00110C41">
      <w:pPr>
        <w:pStyle w:val="DualTxt"/>
        <w:tabs>
          <w:tab w:val="clear" w:pos="432"/>
          <w:tab w:val="clear" w:pos="864"/>
          <w:tab w:val="clear" w:pos="1293"/>
          <w:tab w:val="clear" w:pos="1724"/>
          <w:tab w:val="clear" w:pos="2155"/>
          <w:tab w:val="clear" w:pos="2586"/>
        </w:tabs>
        <w:spacing w:after="180" w:line="340" w:lineRule="exact"/>
        <w:rPr>
          <w:rFonts w:ascii="Times New Roman"/>
          <w:szCs w:val="21"/>
        </w:rPr>
      </w:pPr>
      <w:r w:rsidRPr="001E7125">
        <w:rPr>
          <w:rFonts w:ascii="Times New Roman"/>
          <w:kern w:val="0"/>
          <w:szCs w:val="21"/>
        </w:rPr>
        <w:t>28.</w:t>
      </w:r>
      <w:r w:rsidR="00F07176">
        <w:rPr>
          <w:rFonts w:ascii="Times New Roman" w:hint="eastAsia"/>
          <w:kern w:val="0"/>
          <w:szCs w:val="21"/>
        </w:rPr>
        <w:t xml:space="preserve">  </w:t>
      </w:r>
      <w:r w:rsidRPr="00F07176">
        <w:rPr>
          <w:rFonts w:ascii="Times New Roman"/>
          <w:b/>
          <w:color w:val="FF0000"/>
          <w:kern w:val="0"/>
          <w:szCs w:val="21"/>
        </w:rPr>
        <w:t>Gayflor</w:t>
      </w:r>
      <w:r w:rsidRPr="00F07176">
        <w:rPr>
          <w:rFonts w:ascii="SimHei" w:eastAsia="SimHei" w:hAnsi="SimSun" w:hint="eastAsia"/>
          <w:color w:val="FF0000"/>
          <w:kern w:val="0"/>
          <w:szCs w:val="21"/>
        </w:rPr>
        <w:t>女士</w:t>
      </w:r>
      <w:r w:rsidRPr="001E7125">
        <w:rPr>
          <w:rFonts w:ascii="Times New Roman" w:hAnsi="SimSun"/>
          <w:kern w:val="0"/>
          <w:szCs w:val="21"/>
        </w:rPr>
        <w:t>（利比里亚）说，自该报告发布之日起已经取得了重大进展。两性平等和发展部已经从高级行政人员服务方案的技术人员借调中受益，并且获得了斯科特同伴项目的支助。在未来三年内，丹麦国际开发署将给予利比里亚</w:t>
      </w:r>
      <w:r w:rsidR="00363335">
        <w:rPr>
          <w:rFonts w:ascii="Times New Roman" w:hAnsi="SimSun" w:hint="eastAsia"/>
          <w:kern w:val="0"/>
          <w:szCs w:val="21"/>
        </w:rPr>
        <w:t>100</w:t>
      </w:r>
      <w:r w:rsidRPr="001E7125">
        <w:rPr>
          <w:rFonts w:ascii="Times New Roman" w:hAnsi="SimSun"/>
          <w:kern w:val="0"/>
          <w:szCs w:val="21"/>
        </w:rPr>
        <w:t>万美元的能力建设资金，从而可以委派两性平等顾问、区域协调员（以便加强县级协调员的能力）和经济赋权官员。由联合国开发计划署与青年和体育部支助的国家青年志愿者方案，也在县一级启动了。两性平等和发展部已经成功地游说了其他部委通过各自预算支助社会性别问题协调人。</w:t>
      </w:r>
    </w:p>
    <w:p w:rsidR="001E7125" w:rsidRPr="001E7125" w:rsidRDefault="001E7125" w:rsidP="00110C41">
      <w:pPr>
        <w:pStyle w:val="DualTxt"/>
        <w:tabs>
          <w:tab w:val="clear" w:pos="432"/>
          <w:tab w:val="clear" w:pos="864"/>
          <w:tab w:val="clear" w:pos="1293"/>
          <w:tab w:val="clear" w:pos="1724"/>
          <w:tab w:val="clear" w:pos="2155"/>
          <w:tab w:val="clear" w:pos="2586"/>
        </w:tabs>
        <w:spacing w:after="180" w:line="340" w:lineRule="exact"/>
        <w:rPr>
          <w:rFonts w:ascii="Times New Roman"/>
          <w:szCs w:val="21"/>
        </w:rPr>
      </w:pPr>
      <w:r w:rsidRPr="001E7125">
        <w:rPr>
          <w:rFonts w:ascii="Times New Roman"/>
          <w:szCs w:val="21"/>
        </w:rPr>
        <w:t>29.</w:t>
      </w:r>
      <w:r w:rsidR="00F07176">
        <w:rPr>
          <w:rFonts w:ascii="Times New Roman" w:hint="eastAsia"/>
          <w:szCs w:val="21"/>
        </w:rPr>
        <w:t xml:space="preserve">  </w:t>
      </w:r>
      <w:r w:rsidRPr="001E7125">
        <w:rPr>
          <w:rFonts w:ascii="Times New Roman" w:hAnsi="SimSun"/>
          <w:kern w:val="0"/>
          <w:szCs w:val="21"/>
        </w:rPr>
        <w:t>关于国家性别政策，重要的是它可以用于监督之前制定的所有其他相关计划和文书的实施。由于缺乏内部专门知识，因此最后确定国家性别政策花费了很长时间；招募顾问是很花费时间的，在完成工作之前他们有时候需要暂时离开这一项目。两性平等和发展部非常希望完成这一过程。</w:t>
      </w:r>
    </w:p>
    <w:p w:rsidR="001E7125" w:rsidRPr="001E7125" w:rsidRDefault="001E7125" w:rsidP="00110C41">
      <w:pPr>
        <w:pStyle w:val="dualtxt1"/>
        <w:spacing w:after="180" w:line="340" w:lineRule="exact"/>
        <w:rPr>
          <w:sz w:val="21"/>
          <w:szCs w:val="21"/>
        </w:rPr>
      </w:pPr>
      <w:r w:rsidRPr="001E7125">
        <w:rPr>
          <w:sz w:val="21"/>
          <w:szCs w:val="21"/>
        </w:rPr>
        <w:t>30.</w:t>
      </w:r>
      <w:r w:rsidR="00F07176">
        <w:rPr>
          <w:rFonts w:hint="eastAsia"/>
          <w:sz w:val="21"/>
          <w:szCs w:val="21"/>
        </w:rPr>
        <w:t xml:space="preserve">  </w:t>
      </w:r>
      <w:r w:rsidRPr="001E7125">
        <w:rPr>
          <w:rFonts w:hAnsi="SimSun"/>
          <w:sz w:val="21"/>
          <w:szCs w:val="21"/>
        </w:rPr>
        <w:t>关于财政资源，在利比</w:t>
      </w:r>
      <w:r w:rsidR="00363335">
        <w:rPr>
          <w:rFonts w:hAnsi="SimSun" w:hint="eastAsia"/>
          <w:sz w:val="21"/>
          <w:szCs w:val="21"/>
        </w:rPr>
        <w:t>里</w:t>
      </w:r>
      <w:r w:rsidRPr="001E7125">
        <w:rPr>
          <w:rFonts w:hAnsi="SimSun"/>
          <w:sz w:val="21"/>
          <w:szCs w:val="21"/>
        </w:rPr>
        <w:t>亚存在相互抵触的优先事项。虽然将两性平等观点纳入预算编制并未被接纳为政策措施，</w:t>
      </w:r>
      <w:r w:rsidR="00363335">
        <w:rPr>
          <w:rFonts w:hAnsi="SimSun"/>
          <w:sz w:val="21"/>
          <w:szCs w:val="21"/>
        </w:rPr>
        <w:t>两性平等和发展部</w:t>
      </w:r>
      <w:r w:rsidRPr="001E7125">
        <w:rPr>
          <w:rFonts w:hAnsi="SimSun"/>
          <w:sz w:val="21"/>
          <w:szCs w:val="21"/>
        </w:rPr>
        <w:t>与其他部委致力于确保充分解决对妇女产生影响的问题。比如，关于解决孕产妇死亡率问题的供资将提供给卫生部而不是</w:t>
      </w:r>
      <w:r w:rsidR="00363335">
        <w:rPr>
          <w:rFonts w:hAnsi="SimSun"/>
          <w:sz w:val="21"/>
          <w:szCs w:val="21"/>
        </w:rPr>
        <w:t>两性平等和发展部</w:t>
      </w:r>
      <w:r w:rsidRPr="001E7125">
        <w:rPr>
          <w:rFonts w:hAnsi="SimSun"/>
          <w:sz w:val="21"/>
          <w:szCs w:val="21"/>
        </w:rPr>
        <w:t>，但是如果其他机构的方案对妇女需求给予适当关注，</w:t>
      </w:r>
      <w:r w:rsidR="00363335">
        <w:rPr>
          <w:rFonts w:hAnsi="SimSun"/>
          <w:sz w:val="21"/>
          <w:szCs w:val="21"/>
        </w:rPr>
        <w:t>两性平等和发展部</w:t>
      </w:r>
      <w:r w:rsidRPr="001E7125">
        <w:rPr>
          <w:rFonts w:hAnsi="SimSun"/>
          <w:sz w:val="21"/>
          <w:szCs w:val="21"/>
        </w:rPr>
        <w:t>会认为它做了工作。</w:t>
      </w:r>
    </w:p>
    <w:p w:rsidR="001E7125" w:rsidRPr="00F07176" w:rsidRDefault="001E7125" w:rsidP="000E40F0">
      <w:pPr>
        <w:pStyle w:val="h40"/>
        <w:spacing w:before="0" w:beforeAutospacing="0" w:after="140" w:afterAutospacing="0" w:line="340" w:lineRule="exact"/>
        <w:rPr>
          <w:rFonts w:ascii="Times New Roman" w:eastAsia="KaiTi_GB2312" w:hAnsi="Times New Roman" w:cs="Times New Roman"/>
          <w:color w:val="0000FF"/>
          <w:sz w:val="21"/>
          <w:szCs w:val="21"/>
        </w:rPr>
      </w:pPr>
      <w:r w:rsidRPr="00F07176">
        <w:rPr>
          <w:rFonts w:ascii="Times New Roman" w:eastAsia="KaiTi_GB2312" w:hAnsi="Times New Roman" w:cs="Times New Roman"/>
          <w:color w:val="0000FF"/>
          <w:sz w:val="21"/>
          <w:szCs w:val="21"/>
        </w:rPr>
        <w:t>第</w:t>
      </w:r>
      <w:r w:rsidRPr="00F07176">
        <w:rPr>
          <w:rFonts w:ascii="Times New Roman" w:eastAsia="KaiTi_GB2312" w:hAnsi="Times New Roman" w:cs="Times New Roman"/>
          <w:color w:val="0000FF"/>
          <w:sz w:val="21"/>
          <w:szCs w:val="21"/>
        </w:rPr>
        <w:t>4</w:t>
      </w:r>
      <w:r w:rsidRPr="00F07176">
        <w:rPr>
          <w:rFonts w:ascii="Times New Roman" w:eastAsia="KaiTi_GB2312" w:hAnsi="Times New Roman" w:cs="Times New Roman"/>
          <w:color w:val="0000FF"/>
          <w:sz w:val="21"/>
          <w:szCs w:val="21"/>
        </w:rPr>
        <w:t>条</w:t>
      </w:r>
      <w:r w:rsidRPr="00F07176">
        <w:rPr>
          <w:rFonts w:ascii="Times New Roman" w:eastAsia="KaiTi_GB2312" w:hAnsi="Times New Roman" w:cs="Times New Roman"/>
          <w:color w:val="0000FF"/>
          <w:sz w:val="21"/>
          <w:szCs w:val="21"/>
        </w:rPr>
        <w:t xml:space="preserve"> </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31</w:t>
      </w:r>
      <w:r w:rsidR="00DD27E5">
        <w:rPr>
          <w:rFonts w:ascii="Times New Roman"/>
          <w:szCs w:val="21"/>
        </w:rPr>
        <w:t>.</w:t>
      </w:r>
      <w:r w:rsidR="00F07176">
        <w:rPr>
          <w:rFonts w:ascii="Times New Roman" w:hint="eastAsia"/>
          <w:szCs w:val="21"/>
        </w:rPr>
        <w:t xml:space="preserve">  </w:t>
      </w:r>
      <w:r w:rsidRPr="00110C41">
        <w:rPr>
          <w:rFonts w:ascii="Times New Roman"/>
          <w:b/>
          <w:bCs/>
          <w:color w:val="FF0000"/>
          <w:spacing w:val="-2"/>
          <w:szCs w:val="21"/>
        </w:rPr>
        <w:t>Flinterman</w:t>
      </w:r>
      <w:r w:rsidRPr="00110C41">
        <w:rPr>
          <w:rFonts w:ascii="SimHei" w:eastAsia="SimHei" w:hAnsi="SimSun" w:hint="eastAsia"/>
          <w:bCs/>
          <w:color w:val="FF0000"/>
          <w:spacing w:val="-2"/>
          <w:szCs w:val="21"/>
        </w:rPr>
        <w:t>先生</w:t>
      </w:r>
      <w:r w:rsidRPr="00110C41">
        <w:rPr>
          <w:rFonts w:ascii="Times New Roman" w:hAnsi="SimSun"/>
          <w:spacing w:val="-2"/>
          <w:kern w:val="0"/>
          <w:szCs w:val="21"/>
        </w:rPr>
        <w:t>注意到暂行特别措施已经被引入政治参与领域，但尚未得到遵守，因为它们没有法律依据。已经向议会提交一项议案纠正这一状况，对此他表示欢迎；但是根据委员会第</w:t>
      </w:r>
      <w:r w:rsidRPr="00110C41">
        <w:rPr>
          <w:rFonts w:ascii="Times New Roman"/>
          <w:spacing w:val="-2"/>
          <w:kern w:val="0"/>
          <w:szCs w:val="21"/>
        </w:rPr>
        <w:t>25</w:t>
      </w:r>
      <w:r w:rsidRPr="00110C41">
        <w:rPr>
          <w:rFonts w:ascii="Times New Roman" w:hAnsi="SimSun"/>
          <w:spacing w:val="-2"/>
          <w:kern w:val="0"/>
          <w:szCs w:val="21"/>
        </w:rPr>
        <w:t>号一般性建议，缔约国有义务在《公约》管辖的所有实质性领域通过相关暂行特别措施，关于通过这些措施的授权应该建立在</w:t>
      </w:r>
      <w:r w:rsidR="00840FCA" w:rsidRPr="00110C41">
        <w:rPr>
          <w:rFonts w:ascii="Times New Roman" w:hAnsi="SimSun" w:hint="eastAsia"/>
          <w:spacing w:val="-2"/>
          <w:kern w:val="0"/>
          <w:szCs w:val="21"/>
        </w:rPr>
        <w:t>《</w:t>
      </w:r>
      <w:r w:rsidRPr="00110C41">
        <w:rPr>
          <w:rFonts w:ascii="Times New Roman" w:hAnsi="SimSun"/>
          <w:spacing w:val="-2"/>
          <w:kern w:val="0"/>
          <w:szCs w:val="21"/>
        </w:rPr>
        <w:t>宪法</w:t>
      </w:r>
      <w:r w:rsidR="00840FCA" w:rsidRPr="00110C41">
        <w:rPr>
          <w:rFonts w:ascii="Times New Roman" w:hAnsi="SimSun" w:hint="eastAsia"/>
          <w:spacing w:val="-2"/>
          <w:kern w:val="0"/>
          <w:szCs w:val="21"/>
        </w:rPr>
        <w:t>》</w:t>
      </w:r>
      <w:r w:rsidRPr="00110C41">
        <w:rPr>
          <w:rFonts w:ascii="Times New Roman" w:hAnsi="SimSun"/>
          <w:spacing w:val="-2"/>
          <w:kern w:val="0"/>
          <w:szCs w:val="21"/>
        </w:rPr>
        <w:t>或国家法律明确规定的基础上，重申这一点很重要。因此他希望知道暂行特别措施问题是否列入宪法改革工作队或法律改革委员会的议程中以及政府是否考虑在其他领域通过这些措施。</w:t>
      </w:r>
    </w:p>
    <w:p w:rsidR="001E7125" w:rsidRPr="001E7125" w:rsidRDefault="001E7125" w:rsidP="00110C41">
      <w:pPr>
        <w:pStyle w:val="DualTxt"/>
        <w:tabs>
          <w:tab w:val="clear" w:pos="432"/>
          <w:tab w:val="clear" w:pos="864"/>
          <w:tab w:val="clear" w:pos="1293"/>
          <w:tab w:val="clear" w:pos="1724"/>
          <w:tab w:val="clear" w:pos="2155"/>
          <w:tab w:val="clear" w:pos="2586"/>
        </w:tabs>
        <w:spacing w:after="180" w:line="346" w:lineRule="exact"/>
        <w:rPr>
          <w:rFonts w:ascii="Times New Roman"/>
          <w:szCs w:val="21"/>
        </w:rPr>
      </w:pPr>
      <w:r w:rsidRPr="001E7125">
        <w:rPr>
          <w:rFonts w:ascii="Times New Roman"/>
          <w:szCs w:val="21"/>
        </w:rPr>
        <w:t>32.</w:t>
      </w:r>
      <w:r w:rsidR="00F07176">
        <w:rPr>
          <w:rFonts w:ascii="Times New Roman" w:hint="eastAsia"/>
          <w:szCs w:val="21"/>
        </w:rPr>
        <w:t xml:space="preserve">  </w:t>
      </w:r>
      <w:r w:rsidRPr="001E7125">
        <w:rPr>
          <w:rFonts w:ascii="Times New Roman"/>
          <w:b/>
          <w:bCs/>
          <w:color w:val="FF0000"/>
          <w:szCs w:val="21"/>
        </w:rPr>
        <w:t>Gayflor</w:t>
      </w:r>
      <w:r w:rsidRPr="00F07176">
        <w:rPr>
          <w:rFonts w:ascii="SimHei" w:eastAsia="SimHei" w:hAnsi="SimSun" w:hint="eastAsia"/>
          <w:bCs/>
          <w:color w:val="FF0000"/>
          <w:szCs w:val="21"/>
        </w:rPr>
        <w:t>女士</w:t>
      </w:r>
      <w:r w:rsidRPr="001E7125">
        <w:rPr>
          <w:rFonts w:ascii="Times New Roman" w:hAnsi="SimSun"/>
          <w:kern w:val="0"/>
          <w:szCs w:val="21"/>
        </w:rPr>
        <w:t>（利比里亚）说，利比里亚总统致力于通过暂行特别措施，正在努力实现这一目标。联合国妇女发展基金（妇发基金）正与两性平等和发展部以及利比里亚女律师协会合作，确定如何最大程度地确保大体上由男性议员组成的议会支持目前的议案。政府将应对挑战，确保其他领域的暂行特别措施被纳入法律改革委员会的议程之中；只要完成了所有基础工作，应该让负责法律改革的人员承担相应责任，并提醒他们所做的决定必须基于选民包括妇女的利益。联合国利比里亚特派团还帮助政府审查利比里亚法律以及开发能够促使议会参与妇女权利领域的必备工具。欢迎委员会提供关于政府应该如何加强宣传力度的信息。</w:t>
      </w:r>
    </w:p>
    <w:p w:rsidR="001E7125" w:rsidRPr="00840FCA" w:rsidRDefault="001E7125" w:rsidP="000E40F0">
      <w:pPr>
        <w:pStyle w:val="H4"/>
        <w:tabs>
          <w:tab w:val="clear" w:pos="431"/>
        </w:tabs>
        <w:spacing w:after="140" w:line="340" w:lineRule="exact"/>
        <w:ind w:left="475" w:hanging="475"/>
        <w:rPr>
          <w:rFonts w:ascii="Times New Roman"/>
          <w:szCs w:val="21"/>
        </w:rPr>
      </w:pPr>
      <w:r w:rsidRPr="00840FCA">
        <w:rPr>
          <w:rFonts w:ascii="Times New Roman"/>
          <w:szCs w:val="21"/>
        </w:rPr>
        <w:t>第</w:t>
      </w:r>
      <w:r w:rsidRPr="00840FCA">
        <w:rPr>
          <w:rFonts w:ascii="Times New Roman"/>
          <w:szCs w:val="21"/>
        </w:rPr>
        <w:t>5</w:t>
      </w:r>
      <w:r w:rsidRPr="00840FCA">
        <w:rPr>
          <w:rFonts w:ascii="Times New Roman"/>
          <w:szCs w:val="21"/>
        </w:rPr>
        <w:t>条</w:t>
      </w:r>
      <w:r w:rsidRPr="00840FCA">
        <w:rPr>
          <w:rFonts w:ascii="Times New Roman"/>
          <w:szCs w:val="21"/>
        </w:rPr>
        <w:t xml:space="preserve"> </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33</w:t>
      </w:r>
      <w:r w:rsidR="00DD27E5">
        <w:rPr>
          <w:rFonts w:ascii="Times New Roman"/>
          <w:szCs w:val="21"/>
        </w:rPr>
        <w:t xml:space="preserve">.  </w:t>
      </w:r>
      <w:r w:rsidRPr="00F07176">
        <w:rPr>
          <w:rFonts w:ascii="SimHei" w:eastAsia="SimHei" w:hAnsi="SimSun" w:hint="eastAsia"/>
          <w:color w:val="FF0000"/>
          <w:szCs w:val="21"/>
        </w:rPr>
        <w:t>主席</w:t>
      </w:r>
      <w:r w:rsidRPr="001E7125">
        <w:rPr>
          <w:rFonts w:ascii="Times New Roman" w:hAnsi="SimSun"/>
          <w:kern w:val="0"/>
          <w:szCs w:val="21"/>
        </w:rPr>
        <w:t>以专家的身份发言，请缔约国澄清它为什么没有制定法律将有害的传统习俗定为刑事犯罪，比如猎巫运动、神明裁判，特别是</w:t>
      </w:r>
      <w:r w:rsidR="00840FCA">
        <w:rPr>
          <w:rFonts w:ascii="Times New Roman" w:hAnsi="SimSun"/>
          <w:kern w:val="0"/>
          <w:szCs w:val="21"/>
        </w:rPr>
        <w:t>切割女性生殖器官</w:t>
      </w:r>
      <w:r w:rsidRPr="001E7125">
        <w:rPr>
          <w:rFonts w:ascii="Times New Roman" w:hAnsi="SimSun"/>
          <w:kern w:val="0"/>
          <w:szCs w:val="21"/>
        </w:rPr>
        <w:t>。她还询问国际机制，比如妇发基金、世界卫生组织或非洲联盟是否能够援助执行旨在打击有害传统习俗的方案。</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34.</w:t>
      </w:r>
      <w:r w:rsidR="00F07176">
        <w:rPr>
          <w:rFonts w:ascii="Times New Roman" w:hint="eastAsia"/>
          <w:szCs w:val="21"/>
        </w:rPr>
        <w:t xml:space="preserve">  </w:t>
      </w:r>
      <w:r w:rsidRPr="001E7125">
        <w:rPr>
          <w:rFonts w:ascii="Times New Roman"/>
          <w:b/>
          <w:color w:val="FF0000"/>
          <w:szCs w:val="21"/>
        </w:rPr>
        <w:t>Arocha Domínguez</w:t>
      </w:r>
      <w:r w:rsidRPr="00F07176">
        <w:rPr>
          <w:rFonts w:ascii="SimHei" w:eastAsia="SimHei" w:hAnsi="SimSun" w:hint="eastAsia"/>
          <w:color w:val="FF0000"/>
          <w:szCs w:val="21"/>
        </w:rPr>
        <w:t>女士</w:t>
      </w:r>
      <w:r w:rsidRPr="001E7125">
        <w:rPr>
          <w:rFonts w:ascii="Times New Roman" w:hAnsi="SimSun"/>
          <w:kern w:val="0"/>
          <w:szCs w:val="21"/>
        </w:rPr>
        <w:t>说，她赞赏利比里亚政府为赋予妇女权</w:t>
      </w:r>
      <w:r w:rsidR="004D7533">
        <w:rPr>
          <w:rFonts w:ascii="Times New Roman" w:hAnsi="SimSun" w:hint="eastAsia"/>
          <w:kern w:val="0"/>
          <w:szCs w:val="21"/>
        </w:rPr>
        <w:t>力</w:t>
      </w:r>
      <w:r w:rsidRPr="001E7125">
        <w:rPr>
          <w:rFonts w:ascii="Times New Roman" w:hAnsi="SimSun"/>
          <w:kern w:val="0"/>
          <w:szCs w:val="21"/>
        </w:rPr>
        <w:t>所采取的重要措施，促进妇女获得教育、保健和经济资源。但是政府似乎不够重视旨在改变认为女性不如男性的文化习俗和陈规定型观念的措施。有必要澄清政府的三年发展战略是否将这些措施纳入其中以及政府如何对公务员、教师和保健专业人员做工作，以确保在一个没有偏见和陈规定型观念的环境里执行赋权措施。</w:t>
      </w:r>
    </w:p>
    <w:p w:rsidR="001E7125" w:rsidRPr="001E7125" w:rsidRDefault="001E7125" w:rsidP="00250BF8">
      <w:pPr>
        <w:pStyle w:val="DualTxt"/>
        <w:tabs>
          <w:tab w:val="clear" w:pos="432"/>
          <w:tab w:val="clear" w:pos="864"/>
          <w:tab w:val="clear" w:pos="1293"/>
          <w:tab w:val="clear" w:pos="1724"/>
          <w:tab w:val="clear" w:pos="2155"/>
          <w:tab w:val="clear" w:pos="2586"/>
        </w:tabs>
        <w:spacing w:line="336" w:lineRule="exact"/>
        <w:rPr>
          <w:rFonts w:ascii="Times New Roman"/>
          <w:szCs w:val="21"/>
        </w:rPr>
      </w:pPr>
      <w:r w:rsidRPr="001E7125">
        <w:rPr>
          <w:rFonts w:ascii="Times New Roman"/>
          <w:szCs w:val="21"/>
        </w:rPr>
        <w:t>35</w:t>
      </w:r>
      <w:r w:rsidR="00DD27E5">
        <w:rPr>
          <w:rFonts w:ascii="Times New Roman"/>
          <w:szCs w:val="21"/>
        </w:rPr>
        <w:t>.</w:t>
      </w:r>
      <w:r w:rsidR="00F07176">
        <w:rPr>
          <w:rFonts w:ascii="Times New Roman" w:hint="eastAsia"/>
          <w:szCs w:val="21"/>
        </w:rPr>
        <w:t xml:space="preserve">  </w:t>
      </w:r>
      <w:r w:rsidRPr="001E7125">
        <w:rPr>
          <w:rFonts w:ascii="Times New Roman" w:hAnsi="SimSun"/>
          <w:kern w:val="0"/>
          <w:szCs w:val="21"/>
        </w:rPr>
        <w:t>令人不安地注意到内政部长容</w:t>
      </w:r>
      <w:r w:rsidRPr="001E7125">
        <w:rPr>
          <w:rFonts w:ascii="Times New Roman" w:hAnsi="SimSun"/>
          <w:color w:val="000000"/>
          <w:szCs w:val="21"/>
        </w:rPr>
        <w:t>许</w:t>
      </w:r>
      <w:r w:rsidR="00840FCA">
        <w:rPr>
          <w:rFonts w:ascii="Times New Roman" w:hAnsi="SimSun"/>
          <w:kern w:val="0"/>
          <w:szCs w:val="21"/>
        </w:rPr>
        <w:t>切割女性生殖器官</w:t>
      </w:r>
      <w:r w:rsidRPr="001E7125">
        <w:rPr>
          <w:rFonts w:ascii="Times New Roman" w:hAnsi="SimSun"/>
          <w:kern w:val="0"/>
          <w:szCs w:val="21"/>
        </w:rPr>
        <w:t>现象，他声称这是应该受到尊重的文化习俗。她希望了解这一观点在政府内部是否普遍流行以及两性平等和发展部是否利用内政部长的观点来提高人们的认识并推动社会辩论。她还希望了解存在哪些妨碍对学校教科书做出修订并消除其中的陈规定型观念的障碍，以及如何培训教师</w:t>
      </w:r>
      <w:r w:rsidRPr="001E7125">
        <w:rPr>
          <w:rFonts w:ascii="Times New Roman"/>
          <w:kern w:val="0"/>
          <w:szCs w:val="21"/>
        </w:rPr>
        <w:t>——</w:t>
      </w:r>
      <w:r w:rsidRPr="001E7125">
        <w:rPr>
          <w:rFonts w:ascii="Times New Roman" w:hAnsi="SimSun"/>
          <w:kern w:val="0"/>
          <w:szCs w:val="21"/>
        </w:rPr>
        <w:t>大多是男性</w:t>
      </w:r>
      <w:r w:rsidRPr="001E7125">
        <w:rPr>
          <w:rFonts w:ascii="Times New Roman"/>
          <w:kern w:val="0"/>
          <w:szCs w:val="21"/>
        </w:rPr>
        <w:t>——</w:t>
      </w:r>
      <w:r w:rsidRPr="001E7125">
        <w:rPr>
          <w:rFonts w:ascii="Times New Roman" w:hAnsi="SimSun"/>
          <w:kern w:val="0"/>
          <w:szCs w:val="21"/>
        </w:rPr>
        <w:t>执行旨在扩大女孩受教育机会的政策。最后，她询问已经采取了哪些措施对社区和宗教领导者进行教育，促使他们推动在家庭层面和地方社区层面消除陈规定型观念。</w:t>
      </w:r>
    </w:p>
    <w:p w:rsidR="001E7125" w:rsidRPr="001E7125" w:rsidRDefault="001E7125" w:rsidP="00250BF8">
      <w:pPr>
        <w:pStyle w:val="DualTxt"/>
        <w:tabs>
          <w:tab w:val="clear" w:pos="432"/>
          <w:tab w:val="clear" w:pos="864"/>
          <w:tab w:val="clear" w:pos="1293"/>
          <w:tab w:val="clear" w:pos="1724"/>
          <w:tab w:val="clear" w:pos="2155"/>
          <w:tab w:val="clear" w:pos="2586"/>
        </w:tabs>
        <w:spacing w:line="336" w:lineRule="exact"/>
        <w:rPr>
          <w:rFonts w:ascii="Times New Roman"/>
          <w:szCs w:val="21"/>
        </w:rPr>
      </w:pPr>
      <w:r w:rsidRPr="001E7125">
        <w:rPr>
          <w:rFonts w:ascii="Times New Roman"/>
          <w:szCs w:val="21"/>
        </w:rPr>
        <w:t>36.</w:t>
      </w:r>
      <w:r w:rsidR="00B25BE8">
        <w:rPr>
          <w:rFonts w:ascii="Times New Roman" w:hint="eastAsia"/>
          <w:szCs w:val="21"/>
        </w:rPr>
        <w:t xml:space="preserve">  </w:t>
      </w:r>
      <w:r w:rsidRPr="001E7125">
        <w:rPr>
          <w:rFonts w:ascii="Times New Roman"/>
          <w:b/>
          <w:color w:val="FF0000"/>
          <w:szCs w:val="21"/>
        </w:rPr>
        <w:t>Rasekh</w:t>
      </w:r>
      <w:r w:rsidRPr="00B25BE8">
        <w:rPr>
          <w:rFonts w:ascii="SimHei" w:eastAsia="SimHei" w:hAnsi="SimSun" w:hint="eastAsia"/>
          <w:color w:val="FF0000"/>
          <w:szCs w:val="21"/>
        </w:rPr>
        <w:t>女士</w:t>
      </w:r>
      <w:r w:rsidRPr="001E7125">
        <w:rPr>
          <w:rFonts w:ascii="Times New Roman" w:hAnsi="SimSun"/>
          <w:kern w:val="0"/>
          <w:szCs w:val="21"/>
        </w:rPr>
        <w:t>说</w:t>
      </w:r>
      <w:r w:rsidR="00B25BE8">
        <w:rPr>
          <w:rFonts w:ascii="Times New Roman" w:hAnsi="SimSun" w:hint="eastAsia"/>
          <w:kern w:val="0"/>
          <w:szCs w:val="21"/>
        </w:rPr>
        <w:t>，</w:t>
      </w:r>
      <w:r w:rsidRPr="001E7125">
        <w:rPr>
          <w:rFonts w:ascii="Times New Roman" w:hAnsi="SimSun"/>
          <w:kern w:val="0"/>
          <w:szCs w:val="21"/>
        </w:rPr>
        <w:t>缔约国大约在三十多年前就已经批准了《公约》，利比里亚有义务逐渐改变人们对各种问题的态度，比如</w:t>
      </w:r>
      <w:r w:rsidR="00840FCA">
        <w:rPr>
          <w:rFonts w:ascii="Times New Roman" w:hAnsi="SimSun"/>
          <w:kern w:val="0"/>
          <w:szCs w:val="21"/>
        </w:rPr>
        <w:t>切割女性生殖器官</w:t>
      </w:r>
      <w:r w:rsidRPr="001E7125">
        <w:rPr>
          <w:rFonts w:ascii="Times New Roman" w:hAnsi="SimSun"/>
          <w:kern w:val="0"/>
          <w:szCs w:val="21"/>
        </w:rPr>
        <w:t>问题和早婚问题。利比里亚在消除</w:t>
      </w:r>
      <w:r w:rsidR="00840FCA">
        <w:rPr>
          <w:rFonts w:ascii="Times New Roman" w:hAnsi="SimSun"/>
          <w:kern w:val="0"/>
          <w:szCs w:val="21"/>
        </w:rPr>
        <w:t>切割女性生殖器官</w:t>
      </w:r>
      <w:r w:rsidRPr="001E7125">
        <w:rPr>
          <w:rFonts w:ascii="Times New Roman" w:hAnsi="SimSun"/>
          <w:kern w:val="0"/>
          <w:szCs w:val="21"/>
        </w:rPr>
        <w:t>习俗上的努力非常有限。立法措施和惩罚措施、提高认识倡议以及教育对消除这一习俗而言都是必需的，这是一个重要的健康和人权问题。尤其是利比里亚应该说明正在采取哪些措施改变政府官员对此的态度。关于早婚问题，她询问存在哪些立法措施或其他措施对逼迫女儿在</w:t>
      </w:r>
      <w:r w:rsidRPr="001E7125">
        <w:rPr>
          <w:rFonts w:ascii="Times New Roman"/>
          <w:kern w:val="0"/>
          <w:szCs w:val="21"/>
        </w:rPr>
        <w:t>14</w:t>
      </w:r>
      <w:r w:rsidRPr="001E7125">
        <w:rPr>
          <w:rFonts w:ascii="Times New Roman" w:hAnsi="SimSun"/>
          <w:kern w:val="0"/>
          <w:szCs w:val="21"/>
        </w:rPr>
        <w:t>岁或</w:t>
      </w:r>
      <w:r w:rsidRPr="001E7125">
        <w:rPr>
          <w:rFonts w:ascii="Times New Roman"/>
          <w:kern w:val="0"/>
          <w:szCs w:val="21"/>
        </w:rPr>
        <w:t>14</w:t>
      </w:r>
      <w:r w:rsidRPr="001E7125">
        <w:rPr>
          <w:rFonts w:ascii="Times New Roman" w:hAnsi="SimSun"/>
          <w:kern w:val="0"/>
          <w:szCs w:val="21"/>
        </w:rPr>
        <w:t>岁以前结婚的家庭进行惩罚。</w:t>
      </w:r>
    </w:p>
    <w:p w:rsidR="001E7125" w:rsidRPr="001E7125" w:rsidRDefault="001E7125" w:rsidP="00250BF8">
      <w:pPr>
        <w:pStyle w:val="DualTxt"/>
        <w:tabs>
          <w:tab w:val="clear" w:pos="432"/>
          <w:tab w:val="clear" w:pos="864"/>
          <w:tab w:val="clear" w:pos="1293"/>
          <w:tab w:val="clear" w:pos="1724"/>
          <w:tab w:val="clear" w:pos="2155"/>
          <w:tab w:val="clear" w:pos="2586"/>
        </w:tabs>
        <w:spacing w:line="336" w:lineRule="exact"/>
        <w:rPr>
          <w:rFonts w:ascii="Times New Roman"/>
          <w:szCs w:val="21"/>
        </w:rPr>
      </w:pPr>
      <w:r w:rsidRPr="001E7125">
        <w:rPr>
          <w:rFonts w:ascii="Times New Roman"/>
          <w:szCs w:val="21"/>
        </w:rPr>
        <w:t>37.</w:t>
      </w:r>
      <w:r w:rsidRPr="001E7125">
        <w:rPr>
          <w:rFonts w:ascii="Times New Roman"/>
          <w:color w:val="FF0000"/>
          <w:szCs w:val="21"/>
        </w:rPr>
        <w:t xml:space="preserve"> </w:t>
      </w:r>
      <w:r w:rsidR="00B25BE8">
        <w:rPr>
          <w:rFonts w:ascii="Times New Roman" w:hint="eastAsia"/>
          <w:color w:val="FF0000"/>
          <w:szCs w:val="21"/>
        </w:rPr>
        <w:t xml:space="preserve"> </w:t>
      </w:r>
      <w:r w:rsidRPr="001E7125">
        <w:rPr>
          <w:rFonts w:ascii="Times New Roman"/>
          <w:b/>
          <w:color w:val="FF0000"/>
          <w:szCs w:val="21"/>
        </w:rPr>
        <w:t>Begum</w:t>
      </w:r>
      <w:r w:rsidRPr="00B25BE8">
        <w:rPr>
          <w:rFonts w:ascii="SimHei" w:eastAsia="SimHei" w:hAnsi="SimSun" w:hint="eastAsia"/>
          <w:color w:val="FF0000"/>
          <w:szCs w:val="21"/>
        </w:rPr>
        <w:t>女士</w:t>
      </w:r>
      <w:r w:rsidRPr="001E7125">
        <w:rPr>
          <w:rFonts w:ascii="Times New Roman" w:hAnsi="SimSun"/>
          <w:kern w:val="0"/>
          <w:szCs w:val="21"/>
        </w:rPr>
        <w:t>说，利比里亚应该澄清其在</w:t>
      </w:r>
      <w:r w:rsidR="00840FCA">
        <w:rPr>
          <w:rFonts w:ascii="Times New Roman" w:hAnsi="SimSun"/>
          <w:kern w:val="0"/>
          <w:szCs w:val="21"/>
        </w:rPr>
        <w:t>切割女性生殖器官</w:t>
      </w:r>
      <w:r w:rsidRPr="001E7125">
        <w:rPr>
          <w:rFonts w:ascii="Times New Roman" w:hAnsi="SimSun"/>
          <w:kern w:val="0"/>
          <w:szCs w:val="21"/>
        </w:rPr>
        <w:t>问题上的立场，并告知委员会它是否计划消除并谴责这一有害习俗。她还询问</w:t>
      </w:r>
      <w:r w:rsidR="00840FCA">
        <w:rPr>
          <w:rFonts w:ascii="Times New Roman" w:hAnsi="SimSun"/>
          <w:kern w:val="0"/>
          <w:szCs w:val="21"/>
        </w:rPr>
        <w:t>切割女性生殖器官</w:t>
      </w:r>
      <w:r w:rsidRPr="001E7125">
        <w:rPr>
          <w:rFonts w:ascii="Times New Roman" w:hAnsi="SimSun"/>
          <w:kern w:val="0"/>
          <w:szCs w:val="21"/>
        </w:rPr>
        <w:t>执业者中有多少人寻求其他生计以及政府是否鼓励他们这么做。尽管如报告的第</w:t>
      </w:r>
      <w:r w:rsidRPr="001E7125">
        <w:rPr>
          <w:rFonts w:ascii="Times New Roman"/>
          <w:kern w:val="0"/>
          <w:szCs w:val="21"/>
        </w:rPr>
        <w:t>7.12</w:t>
      </w:r>
      <w:r w:rsidRPr="001E7125">
        <w:rPr>
          <w:rFonts w:ascii="Times New Roman" w:hAnsi="SimSun"/>
          <w:kern w:val="0"/>
          <w:szCs w:val="21"/>
        </w:rPr>
        <w:t>和</w:t>
      </w:r>
      <w:r w:rsidRPr="001E7125">
        <w:rPr>
          <w:rFonts w:ascii="Times New Roman"/>
          <w:kern w:val="0"/>
          <w:szCs w:val="21"/>
        </w:rPr>
        <w:t xml:space="preserve"> 7.13</w:t>
      </w:r>
      <w:r w:rsidRPr="001E7125">
        <w:rPr>
          <w:rFonts w:ascii="Times New Roman" w:hAnsi="SimSun"/>
          <w:kern w:val="0"/>
          <w:szCs w:val="21"/>
        </w:rPr>
        <w:t>段所述，针对妇女的身体暴力和性暴力发生率很高，利比里亚没有制定反家庭暴力法。利比里亚作为缔约国应该说明它是否计划制定关于解决各种形式暴力包括家庭暴力的相关法律。</w:t>
      </w:r>
    </w:p>
    <w:p w:rsidR="001E7125" w:rsidRPr="001E7125" w:rsidRDefault="001E7125" w:rsidP="00250BF8">
      <w:pPr>
        <w:pStyle w:val="DualTxt"/>
        <w:tabs>
          <w:tab w:val="clear" w:pos="432"/>
          <w:tab w:val="clear" w:pos="864"/>
          <w:tab w:val="clear" w:pos="1293"/>
          <w:tab w:val="clear" w:pos="1724"/>
          <w:tab w:val="clear" w:pos="2155"/>
          <w:tab w:val="clear" w:pos="2586"/>
        </w:tabs>
        <w:spacing w:line="338" w:lineRule="exact"/>
        <w:rPr>
          <w:rFonts w:ascii="Times New Roman"/>
          <w:szCs w:val="21"/>
        </w:rPr>
      </w:pPr>
      <w:r w:rsidRPr="001E7125">
        <w:rPr>
          <w:rFonts w:ascii="Times New Roman"/>
          <w:szCs w:val="21"/>
        </w:rPr>
        <w:t>38.</w:t>
      </w:r>
      <w:r w:rsidRPr="001E7125">
        <w:rPr>
          <w:rFonts w:ascii="Times New Roman"/>
          <w:b/>
          <w:szCs w:val="21"/>
        </w:rPr>
        <w:t xml:space="preserve"> </w:t>
      </w:r>
      <w:r w:rsidR="00B25BE8">
        <w:rPr>
          <w:rFonts w:ascii="Times New Roman" w:hint="eastAsia"/>
          <w:b/>
          <w:szCs w:val="21"/>
        </w:rPr>
        <w:t xml:space="preserve"> </w:t>
      </w:r>
      <w:r w:rsidRPr="001E7125">
        <w:rPr>
          <w:rFonts w:ascii="Times New Roman"/>
          <w:b/>
          <w:color w:val="FF0000"/>
          <w:szCs w:val="21"/>
        </w:rPr>
        <w:t>Coker-Appiah</w:t>
      </w:r>
      <w:r w:rsidRPr="00B25BE8">
        <w:rPr>
          <w:rFonts w:ascii="SimHei" w:eastAsia="SimHei" w:hAnsi="SimSun" w:hint="eastAsia"/>
          <w:color w:val="FF0000"/>
          <w:szCs w:val="21"/>
        </w:rPr>
        <w:t>女士</w:t>
      </w:r>
      <w:r w:rsidRPr="001E7125">
        <w:rPr>
          <w:rFonts w:ascii="Times New Roman" w:hAnsi="SimSun"/>
          <w:szCs w:val="21"/>
        </w:rPr>
        <w:t>对</w:t>
      </w:r>
      <w:r w:rsidRPr="001E7125">
        <w:rPr>
          <w:rFonts w:ascii="Times New Roman" w:hAnsi="SimSun"/>
          <w:kern w:val="0"/>
          <w:szCs w:val="21"/>
        </w:rPr>
        <w:t>《管辖利比里亚内陆的规章制度（修订版）》（</w:t>
      </w:r>
      <w:r w:rsidR="004D7533">
        <w:rPr>
          <w:rFonts w:ascii="Times New Roman" w:hAnsi="SimSun" w:hint="eastAsia"/>
          <w:kern w:val="0"/>
          <w:szCs w:val="21"/>
        </w:rPr>
        <w:t>《</w:t>
      </w:r>
      <w:r w:rsidRPr="001E7125">
        <w:rPr>
          <w:rFonts w:ascii="Times New Roman" w:hAnsi="SimSun"/>
          <w:kern w:val="0"/>
          <w:szCs w:val="21"/>
        </w:rPr>
        <w:t>习惯法</w:t>
      </w:r>
      <w:r w:rsidR="004D7533">
        <w:rPr>
          <w:rFonts w:ascii="Times New Roman" w:hAnsi="SimSun" w:hint="eastAsia"/>
          <w:kern w:val="0"/>
          <w:szCs w:val="21"/>
        </w:rPr>
        <w:t>》</w:t>
      </w:r>
      <w:r w:rsidRPr="001E7125">
        <w:rPr>
          <w:rFonts w:ascii="Times New Roman" w:hAnsi="SimSun"/>
          <w:kern w:val="0"/>
          <w:szCs w:val="21"/>
        </w:rPr>
        <w:t>）的一些规定明显违反了《公约》以及《禁止酷刑和其他残忍、不人道或有辱人格的待遇或处罚公约》表示关切。她希望知道法律改革委员会是否会将这些法律当作一个优先事项予以解决。文化和传统是动态的，并非静态的，因此可以改变，记住这一点是很重要的。必须以在其他问题上所表现出的大胆的方式处理</w:t>
      </w:r>
      <w:r w:rsidR="00840FCA">
        <w:rPr>
          <w:rFonts w:ascii="Times New Roman" w:hAnsi="SimSun"/>
          <w:kern w:val="0"/>
          <w:szCs w:val="21"/>
        </w:rPr>
        <w:t>切割女性生殖器官</w:t>
      </w:r>
      <w:r w:rsidRPr="001E7125">
        <w:rPr>
          <w:rFonts w:ascii="Times New Roman" w:hAnsi="SimSun"/>
          <w:kern w:val="0"/>
          <w:szCs w:val="21"/>
        </w:rPr>
        <w:t>问题。她希望下一次报告能够包括关于禁止这一习俗的法律的信息。</w:t>
      </w:r>
    </w:p>
    <w:p w:rsidR="001E7125" w:rsidRPr="001E7125" w:rsidRDefault="001E7125" w:rsidP="00250BF8">
      <w:pPr>
        <w:pStyle w:val="DualTxt"/>
        <w:tabs>
          <w:tab w:val="clear" w:pos="432"/>
          <w:tab w:val="clear" w:pos="864"/>
          <w:tab w:val="clear" w:pos="1293"/>
          <w:tab w:val="clear" w:pos="1724"/>
          <w:tab w:val="clear" w:pos="2155"/>
          <w:tab w:val="clear" w:pos="2586"/>
        </w:tabs>
        <w:spacing w:line="338" w:lineRule="exact"/>
        <w:rPr>
          <w:rFonts w:ascii="Times New Roman"/>
          <w:szCs w:val="21"/>
        </w:rPr>
      </w:pPr>
      <w:r w:rsidRPr="001E7125">
        <w:rPr>
          <w:rFonts w:ascii="Times New Roman"/>
          <w:szCs w:val="21"/>
        </w:rPr>
        <w:t>39</w:t>
      </w:r>
      <w:r w:rsidR="00DD27E5">
        <w:rPr>
          <w:rFonts w:ascii="Times New Roman"/>
          <w:szCs w:val="21"/>
        </w:rPr>
        <w:t>.</w:t>
      </w:r>
      <w:r w:rsidR="00B25BE8">
        <w:rPr>
          <w:rFonts w:ascii="Times New Roman" w:hint="eastAsia"/>
          <w:szCs w:val="21"/>
        </w:rPr>
        <w:t xml:space="preserve">  </w:t>
      </w:r>
      <w:r w:rsidRPr="001E7125">
        <w:rPr>
          <w:rFonts w:ascii="Times New Roman"/>
          <w:b/>
          <w:color w:val="FF0000"/>
          <w:szCs w:val="21"/>
        </w:rPr>
        <w:t>Gayflor</w:t>
      </w:r>
      <w:r w:rsidRPr="00B25BE8">
        <w:rPr>
          <w:rFonts w:ascii="SimHei" w:eastAsia="SimHei" w:hAnsi="SimSun" w:hint="eastAsia"/>
          <w:color w:val="FF0000"/>
          <w:szCs w:val="21"/>
        </w:rPr>
        <w:t>女士</w:t>
      </w:r>
      <w:r w:rsidR="00B25BE8">
        <w:rPr>
          <w:rFonts w:ascii="Times New Roman" w:hint="eastAsia"/>
          <w:kern w:val="0"/>
          <w:szCs w:val="21"/>
        </w:rPr>
        <w:t>（</w:t>
      </w:r>
      <w:r w:rsidRPr="001E7125">
        <w:rPr>
          <w:rFonts w:ascii="Times New Roman" w:hAnsi="SimSun"/>
          <w:kern w:val="0"/>
          <w:szCs w:val="21"/>
        </w:rPr>
        <w:t>利比里亚</w:t>
      </w:r>
      <w:r w:rsidR="00B25BE8">
        <w:rPr>
          <w:rFonts w:ascii="Times New Roman" w:hint="eastAsia"/>
          <w:kern w:val="0"/>
          <w:szCs w:val="21"/>
        </w:rPr>
        <w:t>）</w:t>
      </w:r>
      <w:r w:rsidRPr="001E7125">
        <w:rPr>
          <w:rFonts w:ascii="Times New Roman" w:hAnsi="SimSun"/>
          <w:kern w:val="0"/>
          <w:szCs w:val="21"/>
        </w:rPr>
        <w:t>说，已经依法禁止神明裁判。司法部长也强烈谴责这一习俗，虽然神明裁判并未完全消除，但已经较少发生，也没有再得到宽容。关于陈规定型观念，情况正在发生急剧变化。越来越多的妇女担任领导职务</w:t>
      </w:r>
      <w:r w:rsidRPr="001E7125">
        <w:rPr>
          <w:rFonts w:ascii="Times New Roman"/>
          <w:kern w:val="0"/>
          <w:szCs w:val="21"/>
        </w:rPr>
        <w:t>——</w:t>
      </w:r>
      <w:r w:rsidRPr="001E7125">
        <w:rPr>
          <w:rFonts w:ascii="Times New Roman" w:hAnsi="SimSun"/>
          <w:kern w:val="0"/>
          <w:szCs w:val="21"/>
        </w:rPr>
        <w:t>利比里亚有一位女总统</w:t>
      </w:r>
      <w:r w:rsidRPr="001E7125">
        <w:rPr>
          <w:rFonts w:ascii="Times New Roman"/>
          <w:kern w:val="0"/>
          <w:szCs w:val="21"/>
        </w:rPr>
        <w:t>——</w:t>
      </w:r>
      <w:r w:rsidRPr="001E7125">
        <w:rPr>
          <w:rFonts w:ascii="Times New Roman" w:hAnsi="SimSun"/>
          <w:kern w:val="0"/>
          <w:szCs w:val="21"/>
        </w:rPr>
        <w:t>并且妇女和女孩不再接受陈规定型观念。利比里亚制定了旨在鼓励女学生学习诸如数学等科目的指导方案，并正在采取措施消除教科书中的陈规定型观念。还有越来越多的妇女进入之前由男性占据主导地位的领域，比如纺织业。已经启动了一些提高认识方案，妇女正在参与社区层面的决策过程。利比里亚当然有消除陈规定型观念的政治意愿，虽然有待取得进一步进展，她相信将逐步解决这一问题。实际上，由于妇女不再接受现状，因此确保她们不会转而成为暴力实施者是很重要的；必须同时尊重女性和男性的权利。</w:t>
      </w:r>
    </w:p>
    <w:p w:rsidR="001E7125" w:rsidRPr="001E7125" w:rsidRDefault="001E7125" w:rsidP="00250BF8">
      <w:pPr>
        <w:pStyle w:val="DualTxt"/>
        <w:tabs>
          <w:tab w:val="clear" w:pos="432"/>
          <w:tab w:val="clear" w:pos="864"/>
          <w:tab w:val="clear" w:pos="1293"/>
          <w:tab w:val="clear" w:pos="1724"/>
          <w:tab w:val="clear" w:pos="2155"/>
          <w:tab w:val="clear" w:pos="2586"/>
        </w:tabs>
        <w:spacing w:line="336" w:lineRule="exact"/>
        <w:rPr>
          <w:rFonts w:ascii="Times New Roman"/>
          <w:szCs w:val="21"/>
        </w:rPr>
      </w:pPr>
      <w:r w:rsidRPr="001E7125">
        <w:rPr>
          <w:rFonts w:ascii="Times New Roman"/>
          <w:szCs w:val="21"/>
        </w:rPr>
        <w:t>40.</w:t>
      </w:r>
      <w:r w:rsidR="00B25BE8">
        <w:rPr>
          <w:rFonts w:ascii="Times New Roman" w:hint="eastAsia"/>
          <w:szCs w:val="21"/>
        </w:rPr>
        <w:t xml:space="preserve">  </w:t>
      </w:r>
      <w:r w:rsidRPr="001E7125">
        <w:rPr>
          <w:rFonts w:ascii="Times New Roman" w:hAnsi="SimSun"/>
          <w:kern w:val="0"/>
          <w:szCs w:val="21"/>
        </w:rPr>
        <w:t>在改变人们对</w:t>
      </w:r>
      <w:r w:rsidR="00840FCA">
        <w:rPr>
          <w:rFonts w:ascii="Times New Roman" w:hAnsi="SimSun"/>
          <w:kern w:val="0"/>
          <w:szCs w:val="21"/>
        </w:rPr>
        <w:t>切割女性生殖器官</w:t>
      </w:r>
      <w:r w:rsidRPr="001E7125">
        <w:rPr>
          <w:rFonts w:ascii="Times New Roman" w:hAnsi="SimSun"/>
          <w:kern w:val="0"/>
          <w:szCs w:val="21"/>
        </w:rPr>
        <w:t>的态度方面所做的努力不够；在报告中提到了内政部长的观点（这种观点毫无道理），以突出利比里亚所面临的挑战。但是这一状况正在逐渐发生改变，因为</w:t>
      </w:r>
      <w:r w:rsidR="00840FCA">
        <w:rPr>
          <w:rFonts w:ascii="Times New Roman" w:hAnsi="SimSun"/>
          <w:kern w:val="0"/>
          <w:szCs w:val="21"/>
        </w:rPr>
        <w:t>切割女性生殖器官</w:t>
      </w:r>
      <w:r w:rsidRPr="001E7125">
        <w:rPr>
          <w:rFonts w:ascii="Times New Roman" w:hAnsi="SimSun"/>
          <w:kern w:val="0"/>
          <w:szCs w:val="21"/>
        </w:rPr>
        <w:t>习俗没有以前那么盛行了。虽然这仍然是一个非常敏感的问题，利比里亚将采纳委员会关于有必要制定法律禁止</w:t>
      </w:r>
      <w:r w:rsidR="00840FCA">
        <w:rPr>
          <w:rFonts w:ascii="Times New Roman" w:hAnsi="SimSun"/>
          <w:kern w:val="0"/>
          <w:szCs w:val="21"/>
        </w:rPr>
        <w:t>切割女性生殖器官</w:t>
      </w:r>
      <w:r w:rsidRPr="001E7125">
        <w:rPr>
          <w:rFonts w:ascii="Times New Roman" w:hAnsi="SimSun"/>
          <w:kern w:val="0"/>
          <w:szCs w:val="21"/>
        </w:rPr>
        <w:t>的建议。提高认识倡议也很重要，因为一些妇女认为如果她们不接受这一习俗，她们的名声会受到玷污，必须支助</w:t>
      </w:r>
      <w:r w:rsidR="00840FCA">
        <w:rPr>
          <w:rFonts w:ascii="Times New Roman" w:hAnsi="SimSun"/>
          <w:kern w:val="0"/>
          <w:szCs w:val="21"/>
        </w:rPr>
        <w:t>切割女性生殖器官</w:t>
      </w:r>
      <w:r w:rsidRPr="001E7125">
        <w:rPr>
          <w:rFonts w:ascii="Times New Roman" w:hAnsi="SimSun"/>
          <w:kern w:val="0"/>
          <w:szCs w:val="21"/>
        </w:rPr>
        <w:t>从业者寻求其他生计；一些以前的从业者现在成为了指导者。政府计划将《公约》作为宣传工具。虽然已经在三十多年前批准了《公约》，利比里亚直到</w:t>
      </w:r>
      <w:r w:rsidRPr="001E7125">
        <w:rPr>
          <w:rFonts w:ascii="Times New Roman"/>
          <w:kern w:val="0"/>
          <w:szCs w:val="21"/>
        </w:rPr>
        <w:t>1993</w:t>
      </w:r>
      <w:r w:rsidRPr="001E7125">
        <w:rPr>
          <w:rFonts w:ascii="Times New Roman" w:hAnsi="SimSun"/>
          <w:kern w:val="0"/>
          <w:szCs w:val="21"/>
        </w:rPr>
        <w:t>年才设立机构专门负责《公约》的执行。政府目前正在全面致力于履行《公约》义务，并将制定一项行动计划，力图在上述讨论的所有领域取得进步。</w:t>
      </w:r>
    </w:p>
    <w:p w:rsidR="001E7125" w:rsidRPr="001E7125" w:rsidRDefault="001E7125" w:rsidP="00110C41">
      <w:pPr>
        <w:pStyle w:val="DualTxt"/>
        <w:tabs>
          <w:tab w:val="clear" w:pos="432"/>
          <w:tab w:val="clear" w:pos="864"/>
          <w:tab w:val="clear" w:pos="1293"/>
          <w:tab w:val="clear" w:pos="1724"/>
          <w:tab w:val="clear" w:pos="2155"/>
          <w:tab w:val="clear" w:pos="2586"/>
        </w:tabs>
        <w:spacing w:after="180" w:line="352" w:lineRule="exact"/>
        <w:rPr>
          <w:rFonts w:ascii="Times New Roman"/>
          <w:szCs w:val="21"/>
        </w:rPr>
      </w:pPr>
      <w:r w:rsidRPr="001E7125">
        <w:rPr>
          <w:rFonts w:ascii="Times New Roman"/>
          <w:szCs w:val="21"/>
        </w:rPr>
        <w:t>41.</w:t>
      </w:r>
      <w:r w:rsidR="00B25BE8">
        <w:rPr>
          <w:rFonts w:ascii="Times New Roman" w:hint="eastAsia"/>
          <w:szCs w:val="21"/>
        </w:rPr>
        <w:t xml:space="preserve">  </w:t>
      </w:r>
      <w:r w:rsidRPr="001E7125">
        <w:rPr>
          <w:rFonts w:ascii="Times New Roman"/>
          <w:b/>
          <w:color w:val="FF0000"/>
          <w:szCs w:val="21"/>
        </w:rPr>
        <w:t>Korto</w:t>
      </w:r>
      <w:r w:rsidRPr="00B25BE8">
        <w:rPr>
          <w:rFonts w:ascii="SimHei" w:eastAsia="SimHei" w:hAnsi="SimSun" w:hint="eastAsia"/>
          <w:color w:val="FF0000"/>
          <w:szCs w:val="21"/>
        </w:rPr>
        <w:t>先生</w:t>
      </w:r>
      <w:r w:rsidRPr="001E7125">
        <w:rPr>
          <w:rFonts w:ascii="Times New Roman" w:hAnsi="SimSun"/>
          <w:kern w:val="0"/>
          <w:szCs w:val="21"/>
        </w:rPr>
        <w:t>（利比里亚）说，文化习俗不是一朝一夕就能改变的，利比里亚正在取得进步。过去，护理一向被认为是女性的职业，而医学和工程学则被认为是男性的职业。这些看法甚至影响了教育部颁发奖学金。但是，男性和女性现在可以平等地享受获得奖学金的权利。另外，一些大学和毕业生奖学金方案是专门为女性设立的。</w:t>
      </w:r>
    </w:p>
    <w:p w:rsidR="001E7125" w:rsidRPr="001E7125" w:rsidRDefault="001E7125" w:rsidP="00110C41">
      <w:pPr>
        <w:pStyle w:val="DualTxt"/>
        <w:tabs>
          <w:tab w:val="clear" w:pos="432"/>
          <w:tab w:val="clear" w:pos="864"/>
          <w:tab w:val="clear" w:pos="1293"/>
          <w:tab w:val="clear" w:pos="1724"/>
          <w:tab w:val="clear" w:pos="2155"/>
          <w:tab w:val="clear" w:pos="2586"/>
        </w:tabs>
        <w:spacing w:after="180" w:line="352" w:lineRule="exact"/>
        <w:rPr>
          <w:rFonts w:ascii="Times New Roman"/>
          <w:kern w:val="0"/>
          <w:szCs w:val="21"/>
        </w:rPr>
      </w:pPr>
      <w:r w:rsidRPr="001E7125">
        <w:rPr>
          <w:rFonts w:ascii="Times New Roman"/>
          <w:szCs w:val="21"/>
        </w:rPr>
        <w:t>42</w:t>
      </w:r>
      <w:r w:rsidR="00DD27E5">
        <w:rPr>
          <w:rFonts w:ascii="Times New Roman"/>
          <w:szCs w:val="21"/>
        </w:rPr>
        <w:t xml:space="preserve">.  </w:t>
      </w:r>
      <w:r w:rsidR="00840FCA">
        <w:rPr>
          <w:rFonts w:ascii="Times New Roman" w:hAnsi="SimSun"/>
          <w:kern w:val="0"/>
          <w:szCs w:val="21"/>
        </w:rPr>
        <w:t>切割女性生殖器官</w:t>
      </w:r>
      <w:r w:rsidRPr="001E7125">
        <w:rPr>
          <w:rFonts w:ascii="Times New Roman" w:hAnsi="SimSun"/>
          <w:kern w:val="0"/>
          <w:szCs w:val="21"/>
        </w:rPr>
        <w:t>问题是一个敏感的政治问题。内政部长在</w:t>
      </w:r>
      <w:r w:rsidRPr="001E7125">
        <w:rPr>
          <w:rFonts w:ascii="Times New Roman"/>
          <w:kern w:val="0"/>
          <w:szCs w:val="21"/>
        </w:rPr>
        <w:t>2007</w:t>
      </w:r>
      <w:r w:rsidRPr="001E7125">
        <w:rPr>
          <w:rFonts w:ascii="Times New Roman" w:hAnsi="SimSun"/>
          <w:kern w:val="0"/>
          <w:szCs w:val="21"/>
        </w:rPr>
        <w:t>年表示</w:t>
      </w:r>
      <w:r w:rsidR="00840FCA">
        <w:rPr>
          <w:rFonts w:ascii="Times New Roman" w:hAnsi="SimSun"/>
          <w:kern w:val="0"/>
          <w:szCs w:val="21"/>
        </w:rPr>
        <w:t>切割女性生殖器官</w:t>
      </w:r>
      <w:r w:rsidR="00AF634B">
        <w:rPr>
          <w:rFonts w:ascii="Times New Roman" w:hAnsi="SimSun"/>
          <w:kern w:val="0"/>
          <w:szCs w:val="21"/>
        </w:rPr>
        <w:t>是一个必须受到尊重的文化习俗，也许</w:t>
      </w:r>
      <w:r w:rsidRPr="001E7125">
        <w:rPr>
          <w:rFonts w:ascii="Times New Roman" w:hAnsi="SimSun"/>
          <w:kern w:val="0"/>
          <w:szCs w:val="21"/>
        </w:rPr>
        <w:t>这不是他的本意。但是这一观点是可以理解的，因为在以大胆的方式处理这一问题之前是需要一些时间的。</w:t>
      </w:r>
    </w:p>
    <w:p w:rsidR="001E7125" w:rsidRPr="001E7125" w:rsidRDefault="001E7125" w:rsidP="00110C41">
      <w:pPr>
        <w:pStyle w:val="DualTxt"/>
        <w:tabs>
          <w:tab w:val="clear" w:pos="432"/>
          <w:tab w:val="clear" w:pos="864"/>
          <w:tab w:val="clear" w:pos="1293"/>
          <w:tab w:val="clear" w:pos="1724"/>
          <w:tab w:val="clear" w:pos="2155"/>
          <w:tab w:val="clear" w:pos="2586"/>
        </w:tabs>
        <w:spacing w:after="180" w:line="352" w:lineRule="exact"/>
        <w:rPr>
          <w:rFonts w:ascii="Times New Roman"/>
          <w:kern w:val="0"/>
          <w:szCs w:val="21"/>
        </w:rPr>
      </w:pPr>
      <w:r w:rsidRPr="001E7125">
        <w:rPr>
          <w:rFonts w:ascii="Times New Roman"/>
          <w:szCs w:val="21"/>
        </w:rPr>
        <w:t>43.</w:t>
      </w:r>
      <w:r w:rsidR="00B25BE8">
        <w:rPr>
          <w:rFonts w:ascii="Times New Roman" w:hint="eastAsia"/>
          <w:szCs w:val="21"/>
        </w:rPr>
        <w:t xml:space="preserve">  </w:t>
      </w:r>
      <w:r w:rsidR="00840FCA">
        <w:rPr>
          <w:rFonts w:ascii="Times New Roman" w:hAnsi="SimSun"/>
          <w:kern w:val="0"/>
          <w:szCs w:val="21"/>
        </w:rPr>
        <w:t>切割女性生殖器官</w:t>
      </w:r>
      <w:r w:rsidRPr="001E7125">
        <w:rPr>
          <w:rFonts w:ascii="Times New Roman" w:hAnsi="SimSun"/>
          <w:kern w:val="0"/>
          <w:szCs w:val="21"/>
        </w:rPr>
        <w:t>通常在据称为</w:t>
      </w:r>
      <w:r w:rsidRPr="00B25BE8">
        <w:rPr>
          <w:rFonts w:hAnsi="SimSun"/>
          <w:kern w:val="0"/>
          <w:szCs w:val="21"/>
        </w:rPr>
        <w:t>“丛林学校”</w:t>
      </w:r>
      <w:r w:rsidRPr="001E7125">
        <w:rPr>
          <w:rFonts w:ascii="Times New Roman" w:hAnsi="SimSun"/>
          <w:kern w:val="0"/>
          <w:szCs w:val="21"/>
        </w:rPr>
        <w:t>的机构里进行，年轻女性到这里接受传统知识教育。但是</w:t>
      </w:r>
      <w:r w:rsidRPr="00B25BE8">
        <w:rPr>
          <w:rFonts w:hAnsi="SimSun"/>
          <w:kern w:val="0"/>
          <w:szCs w:val="21"/>
        </w:rPr>
        <w:t>“丛林学校”</w:t>
      </w:r>
      <w:r w:rsidRPr="001E7125">
        <w:rPr>
          <w:rFonts w:ascii="Times New Roman" w:hAnsi="SimSun"/>
          <w:kern w:val="0"/>
          <w:szCs w:val="21"/>
        </w:rPr>
        <w:t>在利比里亚社会中的作用随着西式教育的传播正在逐渐减弱。利比里亚内阁正在审议教育部提出的一个请求：将</w:t>
      </w:r>
      <w:r w:rsidRPr="00B25BE8">
        <w:rPr>
          <w:rFonts w:hAnsi="SimSun"/>
          <w:kern w:val="0"/>
          <w:szCs w:val="21"/>
        </w:rPr>
        <w:t>“丛林学校”</w:t>
      </w:r>
      <w:r w:rsidRPr="001E7125">
        <w:rPr>
          <w:rFonts w:ascii="Times New Roman" w:hAnsi="SimSun"/>
          <w:kern w:val="0"/>
          <w:szCs w:val="21"/>
        </w:rPr>
        <w:t>的开学时间限定为常规学校没有开课之时。之前，年轻女性在常规学校上课时被送往丛林学校，在那里接受女性生殖器的切割。渐渐地，随着越来越多的人接受教育，</w:t>
      </w:r>
      <w:r w:rsidR="00840FCA">
        <w:rPr>
          <w:rFonts w:ascii="Times New Roman" w:hAnsi="SimSun"/>
          <w:kern w:val="0"/>
          <w:szCs w:val="21"/>
        </w:rPr>
        <w:t>切割女性生殖器官</w:t>
      </w:r>
      <w:r w:rsidRPr="001E7125">
        <w:rPr>
          <w:rFonts w:ascii="Times New Roman" w:hAnsi="SimSun"/>
          <w:kern w:val="0"/>
          <w:szCs w:val="21"/>
        </w:rPr>
        <w:t>的习俗将自然消亡。立法本身并不能改变政治信仰。</w:t>
      </w:r>
    </w:p>
    <w:p w:rsidR="001E7125" w:rsidRPr="001E7125" w:rsidRDefault="001E7125" w:rsidP="00110C41">
      <w:pPr>
        <w:pStyle w:val="DualTxt"/>
        <w:tabs>
          <w:tab w:val="clear" w:pos="432"/>
          <w:tab w:val="clear" w:pos="864"/>
          <w:tab w:val="clear" w:pos="1293"/>
          <w:tab w:val="clear" w:pos="1724"/>
          <w:tab w:val="clear" w:pos="2155"/>
          <w:tab w:val="clear" w:pos="2586"/>
        </w:tabs>
        <w:spacing w:line="332" w:lineRule="exact"/>
        <w:rPr>
          <w:rFonts w:ascii="Times New Roman"/>
          <w:kern w:val="0"/>
          <w:szCs w:val="21"/>
        </w:rPr>
      </w:pPr>
      <w:r w:rsidRPr="001E7125">
        <w:rPr>
          <w:rFonts w:ascii="Times New Roman"/>
          <w:szCs w:val="21"/>
        </w:rPr>
        <w:t>44</w:t>
      </w:r>
      <w:r w:rsidR="00DD27E5">
        <w:rPr>
          <w:rFonts w:ascii="Times New Roman"/>
          <w:szCs w:val="21"/>
        </w:rPr>
        <w:t xml:space="preserve">.  </w:t>
      </w:r>
      <w:r w:rsidRPr="001E7125">
        <w:rPr>
          <w:rFonts w:ascii="Times New Roman"/>
          <w:b/>
          <w:color w:val="FF0000"/>
          <w:szCs w:val="21"/>
        </w:rPr>
        <w:t>Morgan</w:t>
      </w:r>
      <w:r w:rsidRPr="00B25BE8">
        <w:rPr>
          <w:rFonts w:ascii="SimHei" w:eastAsia="SimHei" w:hAnsi="SimSun" w:hint="eastAsia"/>
          <w:color w:val="FF0000"/>
          <w:szCs w:val="21"/>
        </w:rPr>
        <w:t>女士</w:t>
      </w:r>
      <w:r w:rsidRPr="001E7125">
        <w:rPr>
          <w:rFonts w:ascii="Times New Roman" w:hAnsi="SimSun"/>
          <w:kern w:val="0"/>
          <w:szCs w:val="21"/>
        </w:rPr>
        <w:t>（利比里亚）说，《</w:t>
      </w:r>
      <w:r w:rsidRPr="001E7125">
        <w:rPr>
          <w:rFonts w:ascii="Times New Roman"/>
          <w:kern w:val="0"/>
          <w:szCs w:val="21"/>
        </w:rPr>
        <w:t>2003</w:t>
      </w:r>
      <w:r w:rsidRPr="001E7125">
        <w:rPr>
          <w:rFonts w:ascii="Times New Roman" w:hAnsi="SimSun"/>
          <w:kern w:val="0"/>
          <w:szCs w:val="21"/>
        </w:rPr>
        <w:t>年继承法》已经结束了把妇女当作财产的做法，将农村妇女和城市妇女置于平等地位并给予农村妇女拥有婚前或婚后所购财产的权利。</w:t>
      </w:r>
      <w:r w:rsidR="00AF634B">
        <w:rPr>
          <w:rFonts w:ascii="Times New Roman" w:hAnsi="SimSun" w:hint="eastAsia"/>
          <w:kern w:val="0"/>
          <w:szCs w:val="21"/>
        </w:rPr>
        <w:t>《</w:t>
      </w:r>
      <w:r w:rsidRPr="001E7125">
        <w:rPr>
          <w:rFonts w:ascii="Times New Roman" w:hAnsi="SimSun"/>
          <w:kern w:val="0"/>
          <w:szCs w:val="21"/>
        </w:rPr>
        <w:t>强奸法</w:t>
      </w:r>
      <w:r w:rsidR="00AF634B">
        <w:rPr>
          <w:rFonts w:ascii="Times New Roman" w:hAnsi="SimSun" w:hint="eastAsia"/>
          <w:kern w:val="0"/>
          <w:szCs w:val="21"/>
        </w:rPr>
        <w:t>》</w:t>
      </w:r>
      <w:r w:rsidRPr="001E7125">
        <w:rPr>
          <w:rFonts w:ascii="Times New Roman" w:hAnsi="SimSun"/>
          <w:kern w:val="0"/>
          <w:szCs w:val="21"/>
        </w:rPr>
        <w:t>已经扩展到包括各种形式的强奸，包括轮奸。虽然由于没有家庭暴力法，但</w:t>
      </w:r>
      <w:r w:rsidR="00AF634B">
        <w:rPr>
          <w:rFonts w:ascii="Times New Roman" w:hAnsi="SimSun" w:hint="eastAsia"/>
          <w:kern w:val="0"/>
          <w:szCs w:val="21"/>
        </w:rPr>
        <w:t>《</w:t>
      </w:r>
      <w:r w:rsidRPr="001E7125">
        <w:rPr>
          <w:rFonts w:ascii="Times New Roman" w:hAnsi="SimSun"/>
          <w:kern w:val="0"/>
          <w:szCs w:val="21"/>
        </w:rPr>
        <w:t>强奸法</w:t>
      </w:r>
      <w:r w:rsidR="00AF634B">
        <w:rPr>
          <w:rFonts w:ascii="Times New Roman" w:hAnsi="SimSun" w:hint="eastAsia"/>
          <w:kern w:val="0"/>
          <w:szCs w:val="21"/>
        </w:rPr>
        <w:t>》</w:t>
      </w:r>
      <w:r w:rsidRPr="001E7125">
        <w:rPr>
          <w:rFonts w:ascii="Times New Roman" w:hAnsi="SimSun"/>
          <w:kern w:val="0"/>
          <w:szCs w:val="21"/>
        </w:rPr>
        <w:t>并不禁止起诉婚内强奸。去年，在利比里亚</w:t>
      </w:r>
      <w:r w:rsidR="00AF634B">
        <w:rPr>
          <w:rFonts w:ascii="Times New Roman" w:hAnsi="SimSun" w:hint="eastAsia"/>
          <w:kern w:val="0"/>
          <w:szCs w:val="21"/>
        </w:rPr>
        <w:t>15</w:t>
      </w:r>
      <w:r w:rsidRPr="001E7125">
        <w:rPr>
          <w:rFonts w:ascii="Times New Roman" w:hAnsi="SimSun"/>
          <w:kern w:val="0"/>
          <w:szCs w:val="21"/>
        </w:rPr>
        <w:t>个县安排了</w:t>
      </w:r>
      <w:r w:rsidRPr="001E7125">
        <w:rPr>
          <w:rFonts w:ascii="Times New Roman"/>
          <w:kern w:val="0"/>
          <w:szCs w:val="21"/>
        </w:rPr>
        <w:t>15</w:t>
      </w:r>
      <w:r w:rsidRPr="001E7125">
        <w:rPr>
          <w:rFonts w:ascii="Times New Roman" w:hAnsi="SimSun"/>
          <w:kern w:val="0"/>
          <w:szCs w:val="21"/>
        </w:rPr>
        <w:t>位合格的法律专业毕业生作为县检察官，负责讯问、取证和起诉。在这</w:t>
      </w:r>
      <w:r w:rsidR="00AF634B">
        <w:rPr>
          <w:rFonts w:ascii="Times New Roman" w:hAnsi="SimSun" w:hint="eastAsia"/>
          <w:kern w:val="0"/>
          <w:szCs w:val="21"/>
        </w:rPr>
        <w:t>15</w:t>
      </w:r>
      <w:r w:rsidRPr="001E7125">
        <w:rPr>
          <w:rFonts w:ascii="Times New Roman" w:hAnsi="SimSun"/>
          <w:kern w:val="0"/>
          <w:szCs w:val="21"/>
        </w:rPr>
        <w:t>个县当中，每个县都有一位官员和多位职员，他们训练有素，可以对性别暴力和性暴力问题做出反应。</w:t>
      </w:r>
    </w:p>
    <w:p w:rsidR="001E7125" w:rsidRPr="00B25BE8" w:rsidRDefault="001E7125" w:rsidP="000E40F0">
      <w:pPr>
        <w:pStyle w:val="H4"/>
        <w:tabs>
          <w:tab w:val="clear" w:pos="431"/>
        </w:tabs>
        <w:spacing w:after="140" w:line="340" w:lineRule="exact"/>
        <w:ind w:left="475" w:hanging="475"/>
        <w:rPr>
          <w:rFonts w:ascii="Times New Roman"/>
          <w:szCs w:val="21"/>
        </w:rPr>
      </w:pPr>
      <w:r w:rsidRPr="00B25BE8">
        <w:rPr>
          <w:rFonts w:ascii="Times New Roman"/>
          <w:szCs w:val="21"/>
        </w:rPr>
        <w:t>第</w:t>
      </w:r>
      <w:r w:rsidRPr="00B25BE8">
        <w:rPr>
          <w:rFonts w:ascii="Times New Roman"/>
          <w:szCs w:val="21"/>
        </w:rPr>
        <w:t>6</w:t>
      </w:r>
      <w:r w:rsidRPr="00B25BE8">
        <w:rPr>
          <w:rFonts w:ascii="Times New Roman"/>
          <w:szCs w:val="21"/>
        </w:rPr>
        <w:t>条</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kern w:val="0"/>
          <w:szCs w:val="21"/>
        </w:rPr>
      </w:pPr>
      <w:r w:rsidRPr="001E7125">
        <w:rPr>
          <w:rFonts w:ascii="Times New Roman"/>
          <w:szCs w:val="21"/>
        </w:rPr>
        <w:t>45</w:t>
      </w:r>
      <w:r w:rsidR="00DD27E5">
        <w:rPr>
          <w:rFonts w:ascii="Times New Roman"/>
          <w:szCs w:val="21"/>
        </w:rPr>
        <w:t>.</w:t>
      </w:r>
      <w:r w:rsidR="00B25BE8">
        <w:rPr>
          <w:rFonts w:ascii="Times New Roman" w:hint="eastAsia"/>
          <w:szCs w:val="21"/>
        </w:rPr>
        <w:t xml:space="preserve">  </w:t>
      </w:r>
      <w:r w:rsidRPr="001E7125">
        <w:rPr>
          <w:rFonts w:ascii="Times New Roman"/>
          <w:b/>
          <w:color w:val="FF0000"/>
          <w:szCs w:val="21"/>
        </w:rPr>
        <w:t>Chutikul</w:t>
      </w:r>
      <w:r w:rsidRPr="00B25BE8">
        <w:rPr>
          <w:rFonts w:ascii="SimHei" w:eastAsia="SimHei" w:hAnsi="SimSun" w:hint="eastAsia"/>
          <w:color w:val="FF0000"/>
          <w:szCs w:val="21"/>
        </w:rPr>
        <w:t>女士</w:t>
      </w:r>
      <w:r w:rsidRPr="001E7125">
        <w:rPr>
          <w:rFonts w:ascii="Times New Roman" w:hAnsi="SimSun"/>
          <w:kern w:val="0"/>
          <w:szCs w:val="21"/>
        </w:rPr>
        <w:t>询问，《</w:t>
      </w:r>
      <w:r w:rsidRPr="001E7125">
        <w:rPr>
          <w:rFonts w:ascii="Times New Roman"/>
          <w:kern w:val="0"/>
          <w:szCs w:val="21"/>
        </w:rPr>
        <w:t>2005</w:t>
      </w:r>
      <w:r w:rsidRPr="001E7125">
        <w:rPr>
          <w:rFonts w:ascii="Times New Roman" w:hAnsi="SimSun"/>
          <w:kern w:val="0"/>
          <w:szCs w:val="21"/>
        </w:rPr>
        <w:t>年打击贩运人口法》对贩运的定义是否和《联合国打击跨国有组织犯罪公约关于</w:t>
      </w:r>
      <w:r w:rsidR="00AF634B">
        <w:rPr>
          <w:rFonts w:ascii="Times New Roman" w:hAnsi="SimSun" w:hint="eastAsia"/>
          <w:kern w:val="0"/>
          <w:szCs w:val="21"/>
        </w:rPr>
        <w:t>预</w:t>
      </w:r>
      <w:r w:rsidRPr="001E7125">
        <w:rPr>
          <w:rFonts w:ascii="Times New Roman" w:hAnsi="SimSun"/>
          <w:kern w:val="0"/>
          <w:szCs w:val="21"/>
        </w:rPr>
        <w:t>防、禁止和惩治贩运人口特别是妇女和儿童行为的补充议定书》一样，包括强迫劳动、器官摘取和卖淫。她希望了解打击贩运部长级行动队的任务、自</w:t>
      </w:r>
      <w:r w:rsidRPr="001E7125">
        <w:rPr>
          <w:rFonts w:ascii="Times New Roman"/>
          <w:kern w:val="0"/>
          <w:szCs w:val="21"/>
        </w:rPr>
        <w:t>2006</w:t>
      </w:r>
      <w:r w:rsidRPr="001E7125">
        <w:rPr>
          <w:rFonts w:ascii="Times New Roman" w:hAnsi="SimSun"/>
          <w:kern w:val="0"/>
          <w:szCs w:val="21"/>
        </w:rPr>
        <w:t>年建立以来所取得的成就以及是否已经制定了一项打击贩运行动计划。</w:t>
      </w:r>
    </w:p>
    <w:p w:rsidR="001E7125" w:rsidRPr="001E7125" w:rsidRDefault="001E7125" w:rsidP="00110C41">
      <w:pPr>
        <w:pStyle w:val="DualTxt"/>
        <w:tabs>
          <w:tab w:val="clear" w:pos="432"/>
          <w:tab w:val="clear" w:pos="864"/>
          <w:tab w:val="clear" w:pos="1293"/>
          <w:tab w:val="clear" w:pos="1724"/>
          <w:tab w:val="clear" w:pos="2155"/>
          <w:tab w:val="clear" w:pos="2586"/>
        </w:tabs>
        <w:spacing w:line="332" w:lineRule="exact"/>
        <w:rPr>
          <w:rFonts w:ascii="Times New Roman"/>
          <w:kern w:val="0"/>
          <w:szCs w:val="21"/>
        </w:rPr>
      </w:pPr>
      <w:r w:rsidRPr="001E7125">
        <w:rPr>
          <w:rFonts w:ascii="Times New Roman"/>
          <w:kern w:val="0"/>
          <w:szCs w:val="21"/>
        </w:rPr>
        <w:t>46.</w:t>
      </w:r>
      <w:r w:rsidR="00B25BE8">
        <w:rPr>
          <w:rFonts w:ascii="Times New Roman" w:hint="eastAsia"/>
          <w:kern w:val="0"/>
          <w:szCs w:val="21"/>
        </w:rPr>
        <w:t xml:space="preserve">  </w:t>
      </w:r>
      <w:r w:rsidRPr="001E7125">
        <w:rPr>
          <w:rFonts w:ascii="Times New Roman" w:hAnsi="SimSun"/>
          <w:kern w:val="0"/>
          <w:szCs w:val="21"/>
        </w:rPr>
        <w:t>报告称没有起诉任何贩卖人口案件。如果能够知道司法部和劳动部是否计划改善这一状况将是有益处的。利比里亚签署《西非国家经济共同体关于打击人口贩运的行动计划》，对在利比里亚境内采取的行动以及利比里亚和其他国家之间采取的行动会产生什么影响？对于向受害者提供帮助并参与预防性干预措施的非政府组织，政府如何给予协助并与它们合作，希望能够提供这方面的资料。</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47.</w:t>
      </w:r>
      <w:r w:rsidR="00B25BE8">
        <w:rPr>
          <w:rFonts w:ascii="Times New Roman" w:hint="eastAsia"/>
          <w:szCs w:val="21"/>
        </w:rPr>
        <w:t xml:space="preserve">  </w:t>
      </w:r>
      <w:r w:rsidRPr="001E7125">
        <w:rPr>
          <w:rFonts w:ascii="Times New Roman" w:hAnsi="SimSun"/>
          <w:kern w:val="0"/>
          <w:szCs w:val="21"/>
        </w:rPr>
        <w:t>要求提供关于反卖淫法的更多资料，特别是关于起诉未成年人、强迫卖淫以及惩罚皮条客和妓院所有者的资料。了解向希望不再卖淫的人员提供哪些服务将是有益的。希望能够提供关于帮助弱势女孩方案的有效性的资料，特别是关于有多少女孩不</w:t>
      </w:r>
      <w:r w:rsidR="00AF634B">
        <w:rPr>
          <w:rFonts w:ascii="Times New Roman" w:hAnsi="SimSun"/>
          <w:kern w:val="0"/>
          <w:szCs w:val="21"/>
        </w:rPr>
        <w:t>再从事卖淫活动的信息。还希望提供关于</w:t>
      </w:r>
      <w:r w:rsidRPr="001E7125">
        <w:rPr>
          <w:rFonts w:ascii="Times New Roman" w:hAnsi="SimSun"/>
          <w:kern w:val="0"/>
          <w:szCs w:val="21"/>
        </w:rPr>
        <w:t>农村地区在这一方面做了哪些工作的资料。</w:t>
      </w:r>
    </w:p>
    <w:p w:rsidR="001E7125" w:rsidRPr="001E7125" w:rsidRDefault="001E7125" w:rsidP="00BA57DC">
      <w:pPr>
        <w:pStyle w:val="DualTxt"/>
        <w:tabs>
          <w:tab w:val="clear" w:pos="432"/>
          <w:tab w:val="clear" w:pos="864"/>
          <w:tab w:val="clear" w:pos="1293"/>
          <w:tab w:val="clear" w:pos="1724"/>
          <w:tab w:val="clear" w:pos="2155"/>
          <w:tab w:val="clear" w:pos="2586"/>
        </w:tabs>
        <w:spacing w:line="336" w:lineRule="exact"/>
        <w:rPr>
          <w:rFonts w:ascii="Times New Roman"/>
          <w:kern w:val="0"/>
          <w:szCs w:val="21"/>
        </w:rPr>
      </w:pPr>
      <w:r w:rsidRPr="001E7125">
        <w:rPr>
          <w:rFonts w:ascii="Times New Roman"/>
          <w:szCs w:val="21"/>
        </w:rPr>
        <w:t>48.</w:t>
      </w:r>
      <w:r w:rsidR="007F021E">
        <w:rPr>
          <w:rFonts w:ascii="Times New Roman" w:hint="eastAsia"/>
          <w:szCs w:val="21"/>
        </w:rPr>
        <w:t xml:space="preserve">  </w:t>
      </w:r>
      <w:r w:rsidRPr="001E7125">
        <w:rPr>
          <w:rFonts w:ascii="Times New Roman"/>
          <w:b/>
          <w:color w:val="FF0000"/>
          <w:szCs w:val="21"/>
        </w:rPr>
        <w:t>Rasekh</w:t>
      </w:r>
      <w:r w:rsidRPr="007F021E">
        <w:rPr>
          <w:rFonts w:ascii="SimHei" w:eastAsia="SimHei" w:hAnsi="SimSun" w:hint="eastAsia"/>
          <w:color w:val="FF0000"/>
          <w:szCs w:val="21"/>
        </w:rPr>
        <w:t>女士</w:t>
      </w:r>
      <w:r w:rsidRPr="001E7125">
        <w:rPr>
          <w:rFonts w:ascii="Times New Roman" w:hAnsi="SimSun"/>
          <w:kern w:val="0"/>
          <w:szCs w:val="21"/>
        </w:rPr>
        <w:t>要求提供更多关于向人口贩运受害者提供住所的资料。利比里亚法律对人口贩运罪犯实行严厉的起诉和处罚措施，然而明显由于对法官缺乏教育、法院系统对此缺乏了解及其人力资源和其他资源的匮乏，被抓获和逮捕的罪犯没有受到惩处。希望更多地了解为解决这些缺失而采取的措施，以及做出了哪些努力并开展哪些活动在区域一级遏制人口贩运。特别想了解为教育边境警察而做出的努力。</w:t>
      </w:r>
    </w:p>
    <w:p w:rsidR="001E7125" w:rsidRPr="001E7125" w:rsidRDefault="001E7125" w:rsidP="00BA57DC">
      <w:pPr>
        <w:pStyle w:val="DualTxt"/>
        <w:tabs>
          <w:tab w:val="clear" w:pos="432"/>
          <w:tab w:val="clear" w:pos="864"/>
          <w:tab w:val="clear" w:pos="1293"/>
          <w:tab w:val="clear" w:pos="1724"/>
          <w:tab w:val="clear" w:pos="2155"/>
          <w:tab w:val="clear" w:pos="2586"/>
        </w:tabs>
        <w:spacing w:line="336" w:lineRule="exact"/>
        <w:rPr>
          <w:rFonts w:ascii="Times New Roman"/>
          <w:kern w:val="0"/>
          <w:szCs w:val="21"/>
        </w:rPr>
      </w:pPr>
      <w:r w:rsidRPr="001E7125">
        <w:rPr>
          <w:rFonts w:ascii="Times New Roman"/>
          <w:szCs w:val="21"/>
        </w:rPr>
        <w:t>49</w:t>
      </w:r>
      <w:r w:rsidR="00DD27E5">
        <w:rPr>
          <w:rFonts w:ascii="Times New Roman"/>
          <w:szCs w:val="21"/>
        </w:rPr>
        <w:t xml:space="preserve">.  </w:t>
      </w:r>
      <w:r w:rsidRPr="001E7125">
        <w:rPr>
          <w:rFonts w:ascii="Times New Roman" w:hAnsi="SimSun"/>
          <w:kern w:val="0"/>
          <w:szCs w:val="21"/>
        </w:rPr>
        <w:t>根据报告，许多性别暴力受害者羞于寻求援助；有些人因为贫穷无法获得帮助。因为家庭暴力和对妇女实施暴力没有被定为刑事犯罪，所以受害者无法获得支助，犯罪者也没有受到惩处。希望详细说明为改变这一状况所采取的措施。</w:t>
      </w:r>
    </w:p>
    <w:p w:rsidR="001E7125" w:rsidRPr="001E7125" w:rsidRDefault="001E7125" w:rsidP="00BA57DC">
      <w:pPr>
        <w:pStyle w:val="DualTxt"/>
        <w:tabs>
          <w:tab w:val="clear" w:pos="432"/>
          <w:tab w:val="clear" w:pos="864"/>
          <w:tab w:val="clear" w:pos="1293"/>
          <w:tab w:val="clear" w:pos="1724"/>
          <w:tab w:val="clear" w:pos="2155"/>
          <w:tab w:val="clear" w:pos="2586"/>
        </w:tabs>
        <w:spacing w:line="336" w:lineRule="exact"/>
        <w:rPr>
          <w:rFonts w:ascii="Times New Roman"/>
          <w:szCs w:val="21"/>
        </w:rPr>
      </w:pPr>
      <w:r w:rsidRPr="001E7125">
        <w:rPr>
          <w:rFonts w:ascii="Times New Roman"/>
          <w:szCs w:val="21"/>
        </w:rPr>
        <w:t>50</w:t>
      </w:r>
      <w:r w:rsidR="00DD27E5">
        <w:rPr>
          <w:rFonts w:ascii="Times New Roman"/>
          <w:szCs w:val="21"/>
        </w:rPr>
        <w:t xml:space="preserve">.  </w:t>
      </w:r>
      <w:r w:rsidRPr="001E7125">
        <w:rPr>
          <w:rFonts w:ascii="Times New Roman"/>
          <w:b/>
          <w:color w:val="FF0000"/>
          <w:szCs w:val="21"/>
        </w:rPr>
        <w:t>Morgan</w:t>
      </w:r>
      <w:r w:rsidRPr="00053796">
        <w:rPr>
          <w:rFonts w:ascii="SimHei" w:eastAsia="SimHei" w:hAnsi="SimSun" w:hint="eastAsia"/>
          <w:color w:val="FF0000"/>
          <w:szCs w:val="21"/>
        </w:rPr>
        <w:t>女士</w:t>
      </w:r>
      <w:r w:rsidRPr="001E7125">
        <w:rPr>
          <w:rFonts w:ascii="Times New Roman" w:hAnsi="SimSun"/>
          <w:kern w:val="0"/>
          <w:szCs w:val="21"/>
        </w:rPr>
        <w:t>说，最近贩运儿童也成为一个问题。贩运的定义包括卖淫和贩运器官。司法部和劳动部共同主持国家打击贩运工作队的工作。已经制定了一个国家行动计划。</w:t>
      </w:r>
    </w:p>
    <w:p w:rsidR="001E7125" w:rsidRPr="001E7125" w:rsidRDefault="001E7125" w:rsidP="00BA57DC">
      <w:pPr>
        <w:pStyle w:val="DualTxt"/>
        <w:tabs>
          <w:tab w:val="clear" w:pos="432"/>
          <w:tab w:val="clear" w:pos="864"/>
          <w:tab w:val="clear" w:pos="1293"/>
          <w:tab w:val="clear" w:pos="1724"/>
          <w:tab w:val="clear" w:pos="2155"/>
          <w:tab w:val="clear" w:pos="2586"/>
        </w:tabs>
        <w:spacing w:line="336" w:lineRule="exact"/>
        <w:rPr>
          <w:rFonts w:ascii="Times New Roman"/>
          <w:kern w:val="0"/>
          <w:szCs w:val="21"/>
        </w:rPr>
      </w:pPr>
      <w:r w:rsidRPr="001E7125">
        <w:rPr>
          <w:rFonts w:ascii="Times New Roman"/>
          <w:szCs w:val="21"/>
        </w:rPr>
        <w:t>51.</w:t>
      </w:r>
      <w:r w:rsidR="00E3238D">
        <w:rPr>
          <w:rFonts w:ascii="Times New Roman" w:hint="eastAsia"/>
          <w:szCs w:val="21"/>
        </w:rPr>
        <w:t xml:space="preserve">  </w:t>
      </w:r>
      <w:r w:rsidRPr="001E7125">
        <w:rPr>
          <w:rFonts w:ascii="Times New Roman" w:hAnsi="SimSun"/>
          <w:kern w:val="0"/>
          <w:szCs w:val="21"/>
        </w:rPr>
        <w:t>执法薄弱确实是一个问题。正在对大多数法律与国际文书的兼容性进行审查。已经成立了宪法和法律改革委员会，以及国家人权委员会。国家人权行动计划正在进行之中。</w:t>
      </w:r>
    </w:p>
    <w:p w:rsidR="001E7125" w:rsidRPr="00110C41" w:rsidRDefault="001E7125" w:rsidP="00BA57DC">
      <w:pPr>
        <w:pStyle w:val="DualTxt"/>
        <w:tabs>
          <w:tab w:val="clear" w:pos="432"/>
          <w:tab w:val="clear" w:pos="864"/>
          <w:tab w:val="clear" w:pos="1293"/>
          <w:tab w:val="clear" w:pos="1724"/>
          <w:tab w:val="clear" w:pos="2155"/>
          <w:tab w:val="clear" w:pos="2586"/>
        </w:tabs>
        <w:spacing w:line="336" w:lineRule="exact"/>
        <w:rPr>
          <w:rFonts w:ascii="Times New Roman"/>
          <w:spacing w:val="-2"/>
          <w:kern w:val="0"/>
          <w:szCs w:val="21"/>
        </w:rPr>
      </w:pPr>
      <w:r w:rsidRPr="001E7125">
        <w:rPr>
          <w:rFonts w:ascii="Times New Roman"/>
          <w:kern w:val="0"/>
          <w:szCs w:val="21"/>
        </w:rPr>
        <w:t>52.</w:t>
      </w:r>
      <w:r w:rsidR="008B29F0">
        <w:rPr>
          <w:rFonts w:ascii="Times New Roman" w:hint="eastAsia"/>
          <w:kern w:val="0"/>
          <w:szCs w:val="21"/>
        </w:rPr>
        <w:t xml:space="preserve">  </w:t>
      </w:r>
      <w:r w:rsidRPr="00110C41">
        <w:rPr>
          <w:rFonts w:ascii="Times New Roman" w:hAnsi="SimSun"/>
          <w:spacing w:val="-2"/>
          <w:kern w:val="0"/>
          <w:szCs w:val="21"/>
        </w:rPr>
        <w:t>已经与塞拉利昂、几内亚和科特迪瓦就贩运问题进行了对话，还与尼日利亚和加纳专门就毒品贩运问题进行对话。发现皮条客后，对他们进行起诉，但是必须经过举报才能起诉罪行。利比里亚全国范围内的法院工作人员与妇女和儿童进行谈话，鼓励他们举报暴力犯罪。司法部还成立了一个流动的起诉工作队，该工作队逐县开展工作，收集证据，起诉罪犯。</w:t>
      </w:r>
    </w:p>
    <w:p w:rsidR="001E7125" w:rsidRPr="001E7125" w:rsidRDefault="001E7125" w:rsidP="00BA57DC">
      <w:pPr>
        <w:pStyle w:val="DualTxt"/>
        <w:tabs>
          <w:tab w:val="clear" w:pos="432"/>
          <w:tab w:val="clear" w:pos="864"/>
          <w:tab w:val="clear" w:pos="1293"/>
          <w:tab w:val="clear" w:pos="1724"/>
          <w:tab w:val="clear" w:pos="2155"/>
          <w:tab w:val="clear" w:pos="2586"/>
        </w:tabs>
        <w:spacing w:line="336" w:lineRule="exact"/>
        <w:rPr>
          <w:rFonts w:ascii="Times New Roman"/>
          <w:kern w:val="0"/>
          <w:szCs w:val="21"/>
        </w:rPr>
      </w:pPr>
      <w:r w:rsidRPr="001E7125">
        <w:rPr>
          <w:rFonts w:ascii="Times New Roman"/>
          <w:kern w:val="0"/>
          <w:szCs w:val="21"/>
        </w:rPr>
        <w:t>53.</w:t>
      </w:r>
      <w:r w:rsidR="000F2697">
        <w:rPr>
          <w:rFonts w:ascii="Times New Roman" w:hint="eastAsia"/>
          <w:kern w:val="0"/>
          <w:szCs w:val="21"/>
        </w:rPr>
        <w:t xml:space="preserve">  </w:t>
      </w:r>
      <w:r w:rsidRPr="001E7125">
        <w:rPr>
          <w:rFonts w:ascii="Times New Roman" w:hAnsi="SimSun"/>
          <w:kern w:val="0"/>
          <w:szCs w:val="21"/>
        </w:rPr>
        <w:t>总统最近根据一份国际文书建立了一个中央领养机构，可能将这一份国际文书送至立法机构批准，将其作为打击贩运儿童行为的措施。在过去半年里，有</w:t>
      </w:r>
      <w:r w:rsidRPr="001E7125">
        <w:rPr>
          <w:rFonts w:ascii="Times New Roman"/>
          <w:kern w:val="0"/>
          <w:szCs w:val="21"/>
        </w:rPr>
        <w:t>36</w:t>
      </w:r>
      <w:r w:rsidRPr="001E7125">
        <w:rPr>
          <w:rFonts w:ascii="Times New Roman" w:hAnsi="SimSun"/>
          <w:kern w:val="0"/>
          <w:szCs w:val="21"/>
        </w:rPr>
        <w:t>名儿童被贩运。他们已经被解救出来并与父母团聚，贩运儿童的罪犯已经被监禁。</w:t>
      </w:r>
    </w:p>
    <w:p w:rsidR="001E7125" w:rsidRPr="001E7125" w:rsidRDefault="001E7125" w:rsidP="00BA57DC">
      <w:pPr>
        <w:pStyle w:val="DualTxt"/>
        <w:tabs>
          <w:tab w:val="clear" w:pos="432"/>
          <w:tab w:val="clear" w:pos="864"/>
          <w:tab w:val="clear" w:pos="1293"/>
          <w:tab w:val="clear" w:pos="1724"/>
          <w:tab w:val="clear" w:pos="2155"/>
          <w:tab w:val="clear" w:pos="2586"/>
        </w:tabs>
        <w:spacing w:line="336" w:lineRule="exact"/>
        <w:rPr>
          <w:rFonts w:ascii="Times New Roman"/>
          <w:szCs w:val="21"/>
        </w:rPr>
      </w:pPr>
      <w:r w:rsidRPr="001E7125">
        <w:rPr>
          <w:rFonts w:ascii="Times New Roman"/>
          <w:szCs w:val="21"/>
        </w:rPr>
        <w:t>54.</w:t>
      </w:r>
      <w:r w:rsidR="000F2697">
        <w:rPr>
          <w:rFonts w:ascii="Times New Roman" w:hint="eastAsia"/>
          <w:szCs w:val="21"/>
        </w:rPr>
        <w:t xml:space="preserve">  </w:t>
      </w:r>
      <w:r w:rsidRPr="001E7125">
        <w:rPr>
          <w:rFonts w:ascii="Times New Roman"/>
          <w:b/>
          <w:color w:val="FF0000"/>
          <w:szCs w:val="21"/>
        </w:rPr>
        <w:t>Gayflor</w:t>
      </w:r>
      <w:r w:rsidRPr="000F2697">
        <w:rPr>
          <w:rFonts w:ascii="SimHei" w:eastAsia="SimHei" w:hAnsi="SimSun" w:hint="eastAsia"/>
          <w:color w:val="FF0000"/>
          <w:szCs w:val="21"/>
        </w:rPr>
        <w:t>女士</w:t>
      </w:r>
      <w:r w:rsidRPr="001E7125">
        <w:rPr>
          <w:rFonts w:ascii="Times New Roman" w:hAnsi="SimSun"/>
          <w:kern w:val="0"/>
          <w:szCs w:val="21"/>
        </w:rPr>
        <w:t>说，有五个县设立了庇护所，但是大部分庇护所在蒙罗维亚。已经制定了一套庇护所指导方针。利比里亚大部分贩运行为是在国内而并非跨国界进行的，贩运者用欺诈的方式引诱农村地区人口。劳工和收养是执法行动重点针对的两个领域。在九个社区实施的一个由耐克</w:t>
      </w:r>
      <w:r w:rsidR="00AF634B">
        <w:rPr>
          <w:rFonts w:ascii="Times New Roman" w:hAnsi="SimSun" w:hint="eastAsia"/>
          <w:kern w:val="0"/>
          <w:szCs w:val="21"/>
        </w:rPr>
        <w:t>公司</w:t>
      </w:r>
      <w:r w:rsidRPr="001E7125">
        <w:rPr>
          <w:rFonts w:ascii="Times New Roman" w:hAnsi="SimSun"/>
          <w:kern w:val="0"/>
          <w:szCs w:val="21"/>
        </w:rPr>
        <w:t>资助的实验性项目向女孩提供援助。通过这一项目，女孩掌握诸如驾驶、油漆和修管道的技能。正在讨论旨在防止女孩从事卖淫活动的就业和赋权方案。</w:t>
      </w:r>
    </w:p>
    <w:p w:rsidR="001E7125" w:rsidRPr="001E7125" w:rsidRDefault="001E7125" w:rsidP="00BA57DC">
      <w:pPr>
        <w:pStyle w:val="DualTxt"/>
        <w:tabs>
          <w:tab w:val="clear" w:pos="432"/>
          <w:tab w:val="clear" w:pos="864"/>
          <w:tab w:val="clear" w:pos="1293"/>
          <w:tab w:val="clear" w:pos="1724"/>
          <w:tab w:val="clear" w:pos="2155"/>
          <w:tab w:val="clear" w:pos="2586"/>
        </w:tabs>
        <w:spacing w:line="336" w:lineRule="exact"/>
        <w:rPr>
          <w:rFonts w:ascii="Times New Roman"/>
          <w:szCs w:val="21"/>
        </w:rPr>
      </w:pPr>
      <w:r w:rsidRPr="001E7125">
        <w:rPr>
          <w:rFonts w:ascii="Times New Roman"/>
          <w:szCs w:val="21"/>
        </w:rPr>
        <w:t>55.</w:t>
      </w:r>
      <w:r w:rsidR="000F2697">
        <w:rPr>
          <w:rFonts w:ascii="Times New Roman" w:hint="eastAsia"/>
          <w:szCs w:val="21"/>
        </w:rPr>
        <w:t xml:space="preserve">  </w:t>
      </w:r>
      <w:r w:rsidRPr="001E7125">
        <w:rPr>
          <w:rFonts w:ascii="Times New Roman"/>
          <w:b/>
          <w:color w:val="FF0000"/>
          <w:szCs w:val="21"/>
        </w:rPr>
        <w:t>Flinterman</w:t>
      </w:r>
      <w:r w:rsidRPr="000F2697">
        <w:rPr>
          <w:rFonts w:ascii="SimHei" w:eastAsia="SimHei" w:hAnsi="SimSun" w:hint="eastAsia"/>
          <w:color w:val="FF0000"/>
          <w:szCs w:val="21"/>
        </w:rPr>
        <w:t>先生</w:t>
      </w:r>
      <w:r w:rsidRPr="001E7125">
        <w:rPr>
          <w:rFonts w:ascii="Times New Roman" w:hAnsi="SimSun"/>
          <w:kern w:val="0"/>
          <w:szCs w:val="21"/>
        </w:rPr>
        <w:t>问国家人权委员会的构成和任务，希望了解妇女的需求和两性平等是否成为其任务的重要部分。报告称《公约》与</w:t>
      </w:r>
      <w:r w:rsidR="00AF634B">
        <w:rPr>
          <w:rFonts w:ascii="Times New Roman" w:hAnsi="SimSun" w:hint="eastAsia"/>
          <w:kern w:val="0"/>
          <w:szCs w:val="21"/>
        </w:rPr>
        <w:t>《</w:t>
      </w:r>
      <w:r w:rsidRPr="001E7125">
        <w:rPr>
          <w:rFonts w:ascii="Times New Roman" w:hAnsi="SimSun"/>
          <w:kern w:val="0"/>
          <w:szCs w:val="21"/>
        </w:rPr>
        <w:t>宪法</w:t>
      </w:r>
      <w:r w:rsidR="00AF634B">
        <w:rPr>
          <w:rFonts w:ascii="Times New Roman" w:hAnsi="SimSun" w:hint="eastAsia"/>
          <w:kern w:val="0"/>
          <w:szCs w:val="21"/>
        </w:rPr>
        <w:t>》</w:t>
      </w:r>
      <w:r w:rsidRPr="001E7125">
        <w:rPr>
          <w:rFonts w:ascii="Times New Roman" w:hAnsi="SimSun"/>
          <w:kern w:val="0"/>
          <w:szCs w:val="21"/>
        </w:rPr>
        <w:t>具备同等地位，尽管如此，《公约》仍必须被纳入国内法之中。他询问《公约》发布是否存在障碍，应该确保《公约》实际上和</w:t>
      </w:r>
      <w:r w:rsidR="00AF634B">
        <w:rPr>
          <w:rFonts w:ascii="Times New Roman" w:hAnsi="SimSun" w:hint="eastAsia"/>
          <w:kern w:val="0"/>
          <w:szCs w:val="21"/>
        </w:rPr>
        <w:t>《</w:t>
      </w:r>
      <w:r w:rsidRPr="001E7125">
        <w:rPr>
          <w:rFonts w:ascii="Times New Roman" w:hAnsi="SimSun"/>
          <w:kern w:val="0"/>
          <w:szCs w:val="21"/>
        </w:rPr>
        <w:t>宪法</w:t>
      </w:r>
      <w:r w:rsidR="00AF634B">
        <w:rPr>
          <w:rFonts w:ascii="Times New Roman" w:hAnsi="SimSun" w:hint="eastAsia"/>
          <w:kern w:val="0"/>
          <w:szCs w:val="21"/>
        </w:rPr>
        <w:t>》</w:t>
      </w:r>
      <w:r w:rsidRPr="001E7125">
        <w:rPr>
          <w:rFonts w:ascii="Times New Roman" w:hAnsi="SimSun"/>
          <w:kern w:val="0"/>
          <w:szCs w:val="21"/>
        </w:rPr>
        <w:t>处于同等地位。</w:t>
      </w:r>
    </w:p>
    <w:p w:rsidR="001E7125" w:rsidRPr="001E7125" w:rsidRDefault="001E7125" w:rsidP="00BA57DC">
      <w:pPr>
        <w:pStyle w:val="DualTxt"/>
        <w:tabs>
          <w:tab w:val="clear" w:pos="432"/>
          <w:tab w:val="clear" w:pos="864"/>
          <w:tab w:val="clear" w:pos="1293"/>
          <w:tab w:val="clear" w:pos="1724"/>
          <w:tab w:val="clear" w:pos="2155"/>
          <w:tab w:val="clear" w:pos="2586"/>
        </w:tabs>
        <w:spacing w:line="336" w:lineRule="exact"/>
        <w:rPr>
          <w:rFonts w:ascii="Times New Roman"/>
          <w:szCs w:val="21"/>
        </w:rPr>
      </w:pPr>
      <w:r w:rsidRPr="001E7125">
        <w:rPr>
          <w:rFonts w:ascii="Times New Roman"/>
          <w:szCs w:val="21"/>
        </w:rPr>
        <w:t>56.</w:t>
      </w:r>
      <w:r w:rsidR="000F2697">
        <w:rPr>
          <w:rFonts w:ascii="Times New Roman" w:hint="eastAsia"/>
          <w:szCs w:val="21"/>
        </w:rPr>
        <w:t xml:space="preserve">  </w:t>
      </w:r>
      <w:r w:rsidRPr="001E7125">
        <w:rPr>
          <w:rFonts w:ascii="Times New Roman"/>
          <w:b/>
          <w:color w:val="FF0000"/>
          <w:szCs w:val="21"/>
        </w:rPr>
        <w:t>Coker-Appiah</w:t>
      </w:r>
      <w:r w:rsidRPr="000F2697">
        <w:rPr>
          <w:rFonts w:ascii="SimHei" w:eastAsia="SimHei" w:hAnsi="SimSun" w:hint="eastAsia"/>
          <w:color w:val="FF0000"/>
          <w:szCs w:val="21"/>
        </w:rPr>
        <w:t>女士</w:t>
      </w:r>
      <w:r w:rsidRPr="001E7125">
        <w:rPr>
          <w:rFonts w:ascii="Times New Roman" w:hAnsi="SimSun"/>
          <w:kern w:val="0"/>
          <w:szCs w:val="21"/>
        </w:rPr>
        <w:t>说，国际公约的发布程序仍然不清晰。她了解到《公约》的发布是由议院进行，条约在发布后才可以适用。她问是否成立了法律改革委员会。</w:t>
      </w:r>
    </w:p>
    <w:p w:rsidR="001E7125" w:rsidRPr="001E7125" w:rsidRDefault="001E7125" w:rsidP="00BA57DC">
      <w:pPr>
        <w:pStyle w:val="DualTxt"/>
        <w:tabs>
          <w:tab w:val="clear" w:pos="432"/>
          <w:tab w:val="clear" w:pos="864"/>
          <w:tab w:val="clear" w:pos="1293"/>
          <w:tab w:val="clear" w:pos="1724"/>
          <w:tab w:val="clear" w:pos="2155"/>
          <w:tab w:val="clear" w:pos="2586"/>
        </w:tabs>
        <w:spacing w:line="336" w:lineRule="exact"/>
        <w:rPr>
          <w:rFonts w:ascii="Times New Roman"/>
          <w:szCs w:val="21"/>
        </w:rPr>
      </w:pPr>
      <w:r w:rsidRPr="001E7125">
        <w:rPr>
          <w:rFonts w:ascii="Times New Roman"/>
          <w:szCs w:val="21"/>
        </w:rPr>
        <w:t>57.</w:t>
      </w:r>
      <w:r w:rsidR="000F2697">
        <w:rPr>
          <w:rFonts w:ascii="Times New Roman" w:hint="eastAsia"/>
          <w:szCs w:val="21"/>
        </w:rPr>
        <w:t xml:space="preserve">  </w:t>
      </w:r>
      <w:r w:rsidRPr="001E7125">
        <w:rPr>
          <w:rFonts w:ascii="Times New Roman"/>
          <w:b/>
          <w:color w:val="FF0000"/>
          <w:szCs w:val="21"/>
        </w:rPr>
        <w:t>Gayflor</w:t>
      </w:r>
      <w:r w:rsidRPr="000F2697">
        <w:rPr>
          <w:rFonts w:ascii="SimHei" w:eastAsia="SimHei" w:hAnsi="SimSun" w:hint="eastAsia"/>
          <w:color w:val="FF0000"/>
          <w:szCs w:val="21"/>
        </w:rPr>
        <w:t>女士</w:t>
      </w:r>
      <w:r w:rsidRPr="001E7125">
        <w:rPr>
          <w:rFonts w:ascii="Times New Roman" w:hAnsi="SimSun"/>
          <w:kern w:val="0"/>
          <w:szCs w:val="21"/>
        </w:rPr>
        <w:t>说</w:t>
      </w:r>
      <w:r w:rsidR="000F2697">
        <w:rPr>
          <w:rFonts w:ascii="Times New Roman" w:hAnsi="SimSun" w:hint="eastAsia"/>
          <w:kern w:val="0"/>
          <w:szCs w:val="21"/>
        </w:rPr>
        <w:t>，</w:t>
      </w:r>
      <w:r w:rsidRPr="001E7125">
        <w:rPr>
          <w:rFonts w:ascii="Times New Roman" w:hAnsi="SimSun"/>
          <w:kern w:val="0"/>
          <w:szCs w:val="21"/>
        </w:rPr>
        <w:t>成立了法律改革委员会。</w:t>
      </w:r>
    </w:p>
    <w:p w:rsidR="001E7125" w:rsidRPr="001E7125" w:rsidRDefault="001E7125" w:rsidP="00BA57DC">
      <w:pPr>
        <w:pStyle w:val="DualTxt"/>
        <w:tabs>
          <w:tab w:val="clear" w:pos="432"/>
          <w:tab w:val="clear" w:pos="864"/>
          <w:tab w:val="clear" w:pos="1293"/>
          <w:tab w:val="clear" w:pos="1724"/>
          <w:tab w:val="clear" w:pos="2155"/>
          <w:tab w:val="clear" w:pos="2586"/>
        </w:tabs>
        <w:spacing w:line="336" w:lineRule="exact"/>
        <w:rPr>
          <w:rFonts w:ascii="Times New Roman"/>
          <w:szCs w:val="21"/>
        </w:rPr>
      </w:pPr>
      <w:r w:rsidRPr="001E7125">
        <w:rPr>
          <w:rFonts w:ascii="Times New Roman"/>
          <w:szCs w:val="21"/>
        </w:rPr>
        <w:t>58</w:t>
      </w:r>
      <w:r w:rsidR="00DD27E5">
        <w:rPr>
          <w:rFonts w:ascii="Times New Roman"/>
          <w:szCs w:val="21"/>
        </w:rPr>
        <w:t xml:space="preserve">.  </w:t>
      </w:r>
      <w:r w:rsidRPr="001E7125">
        <w:rPr>
          <w:rFonts w:ascii="Times New Roman"/>
          <w:b/>
          <w:color w:val="FF0000"/>
          <w:szCs w:val="21"/>
        </w:rPr>
        <w:t>Coker-Appiah</w:t>
      </w:r>
      <w:r w:rsidRPr="000F2697">
        <w:rPr>
          <w:rFonts w:ascii="SimHei" w:eastAsia="SimHei" w:hAnsi="SimSun"/>
          <w:color w:val="FF0000"/>
          <w:szCs w:val="21"/>
        </w:rPr>
        <w:t>女士</w:t>
      </w:r>
      <w:r w:rsidRPr="001E7125">
        <w:rPr>
          <w:rFonts w:ascii="Times New Roman" w:hAnsi="SimSun"/>
          <w:kern w:val="0"/>
          <w:szCs w:val="21"/>
        </w:rPr>
        <w:t>希望了解更多关于利比里亚向非政府组织提供支助及合作情况的资料。政府是否向非政府组织提供了财政资源？如果能够了解《管辖利比里亚内陆的规章制度（修订</w:t>
      </w:r>
      <w:r w:rsidR="00AF634B">
        <w:rPr>
          <w:rFonts w:ascii="Times New Roman" w:hAnsi="SimSun" w:hint="eastAsia"/>
          <w:kern w:val="0"/>
          <w:szCs w:val="21"/>
        </w:rPr>
        <w:t>版</w:t>
      </w:r>
      <w:r w:rsidRPr="001E7125">
        <w:rPr>
          <w:rFonts w:ascii="Times New Roman" w:hAnsi="SimSun"/>
          <w:kern w:val="0"/>
          <w:szCs w:val="21"/>
        </w:rPr>
        <w:t>）》是否属于法律改革委员会的优先事项，这将是有用处的。</w:t>
      </w:r>
    </w:p>
    <w:p w:rsidR="001E7125" w:rsidRPr="001E7125" w:rsidRDefault="001E7125" w:rsidP="00BA57DC">
      <w:pPr>
        <w:pStyle w:val="DualTxt"/>
        <w:tabs>
          <w:tab w:val="clear" w:pos="432"/>
          <w:tab w:val="clear" w:pos="864"/>
          <w:tab w:val="clear" w:pos="1293"/>
          <w:tab w:val="clear" w:pos="1724"/>
          <w:tab w:val="clear" w:pos="2155"/>
          <w:tab w:val="clear" w:pos="2586"/>
        </w:tabs>
        <w:spacing w:line="336" w:lineRule="exact"/>
        <w:rPr>
          <w:rFonts w:ascii="Times New Roman"/>
          <w:szCs w:val="21"/>
        </w:rPr>
      </w:pPr>
      <w:r w:rsidRPr="001E7125">
        <w:rPr>
          <w:rFonts w:ascii="Times New Roman"/>
          <w:szCs w:val="21"/>
        </w:rPr>
        <w:t>59</w:t>
      </w:r>
      <w:r w:rsidR="00DD27E5">
        <w:rPr>
          <w:rFonts w:ascii="Times New Roman"/>
          <w:szCs w:val="21"/>
        </w:rPr>
        <w:t xml:space="preserve">.  </w:t>
      </w:r>
      <w:r w:rsidRPr="001E7125">
        <w:rPr>
          <w:rFonts w:ascii="Times New Roman"/>
          <w:b/>
          <w:bCs/>
          <w:color w:val="FF0000"/>
          <w:szCs w:val="21"/>
        </w:rPr>
        <w:t>Šimonović</w:t>
      </w:r>
      <w:r w:rsidRPr="000F2697">
        <w:rPr>
          <w:rFonts w:ascii="SimHei" w:eastAsia="SimHei" w:hAnsi="SimSun"/>
          <w:color w:val="FF0000"/>
          <w:szCs w:val="21"/>
        </w:rPr>
        <w:t>女士</w:t>
      </w:r>
      <w:r w:rsidR="00AF634B">
        <w:rPr>
          <w:rFonts w:ascii="Times New Roman" w:hAnsi="SimSun"/>
          <w:kern w:val="0"/>
          <w:szCs w:val="21"/>
        </w:rPr>
        <w:t>说，内政</w:t>
      </w:r>
      <w:r w:rsidRPr="001E7125">
        <w:rPr>
          <w:rFonts w:ascii="Times New Roman" w:hAnsi="SimSun"/>
          <w:kern w:val="0"/>
          <w:szCs w:val="21"/>
        </w:rPr>
        <w:t>部长对</w:t>
      </w:r>
      <w:r w:rsidR="00840FCA">
        <w:rPr>
          <w:rFonts w:ascii="Times New Roman" w:hAnsi="SimSun"/>
          <w:kern w:val="0"/>
          <w:szCs w:val="21"/>
        </w:rPr>
        <w:t>切割女性生殖器官</w:t>
      </w:r>
      <w:r w:rsidRPr="001E7125">
        <w:rPr>
          <w:rFonts w:ascii="Times New Roman" w:hAnsi="SimSun"/>
          <w:kern w:val="0"/>
          <w:szCs w:val="21"/>
        </w:rPr>
        <w:t>习俗的宽容令人无法接受，不符合《公约》的规定，委员会也无法接受被告知需再经过四年才能看到利比里亚对这一问题采取具体行动。</w:t>
      </w:r>
      <w:r w:rsidR="00840FCA">
        <w:rPr>
          <w:rFonts w:ascii="Times New Roman" w:hAnsi="SimSun"/>
          <w:kern w:val="0"/>
          <w:szCs w:val="21"/>
        </w:rPr>
        <w:t>切割女性生殖器官</w:t>
      </w:r>
      <w:r w:rsidRPr="001E7125">
        <w:rPr>
          <w:rFonts w:ascii="Times New Roman" w:hAnsi="SimSun"/>
          <w:kern w:val="0"/>
          <w:szCs w:val="21"/>
        </w:rPr>
        <w:t>是犯罪行为。必须对这一点做出明确说明。很明显，这是一种身体伤害和性别暴力。难以理解为什么仅仅将其归类为有害传统习俗。最初第一步，尤其应该根据《公约》第</w:t>
      </w:r>
      <w:r w:rsidRPr="001E7125">
        <w:rPr>
          <w:rFonts w:ascii="Times New Roman"/>
          <w:kern w:val="0"/>
          <w:szCs w:val="21"/>
        </w:rPr>
        <w:t>1</w:t>
      </w:r>
      <w:r w:rsidRPr="001E7125">
        <w:rPr>
          <w:rFonts w:ascii="Times New Roman" w:hAnsi="SimSun"/>
          <w:kern w:val="0"/>
          <w:szCs w:val="21"/>
        </w:rPr>
        <w:t>条和第</w:t>
      </w:r>
      <w:r w:rsidRPr="001E7125">
        <w:rPr>
          <w:rFonts w:ascii="Times New Roman"/>
          <w:kern w:val="0"/>
          <w:szCs w:val="21"/>
        </w:rPr>
        <w:t>2(f)</w:t>
      </w:r>
      <w:r w:rsidRPr="001E7125">
        <w:rPr>
          <w:rFonts w:ascii="Times New Roman" w:hAnsi="SimSun"/>
          <w:kern w:val="0"/>
          <w:szCs w:val="21"/>
        </w:rPr>
        <w:t>条对这一现象进行刑事定罪并宣布其为非法。</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60</w:t>
      </w:r>
      <w:r w:rsidR="00DD27E5">
        <w:rPr>
          <w:rFonts w:ascii="Times New Roman"/>
          <w:szCs w:val="21"/>
        </w:rPr>
        <w:t xml:space="preserve">.  </w:t>
      </w:r>
      <w:r w:rsidRPr="001E7125">
        <w:rPr>
          <w:rFonts w:ascii="Times New Roman"/>
          <w:b/>
          <w:bCs/>
          <w:color w:val="FF0000"/>
          <w:szCs w:val="21"/>
        </w:rPr>
        <w:t>Chutikul</w:t>
      </w:r>
      <w:r w:rsidRPr="00807FFA">
        <w:rPr>
          <w:rFonts w:ascii="SimHei" w:eastAsia="SimHei" w:hAnsi="SimSun" w:hint="eastAsia"/>
          <w:bCs/>
          <w:color w:val="FF0000"/>
          <w:szCs w:val="21"/>
        </w:rPr>
        <w:t>女士</w:t>
      </w:r>
      <w:r w:rsidRPr="001E7125">
        <w:rPr>
          <w:rFonts w:ascii="Times New Roman" w:hAnsi="SimSun"/>
          <w:kern w:val="0"/>
          <w:szCs w:val="21"/>
        </w:rPr>
        <w:t>问，从事贩运活动的政府官员是否会受到比他人更为严厉的惩罚，是否在法律中对此做出规定。希望法律改革委员会在审查中对贩运法进行审议。她问贩运和卖淫受害者以及家庭暴力受害者是否都居住在同样的庇护所，对这两种类型的受害者进行的心理咨询实际上非常不同。希望提供更多关于对服务于这些受害者的社工进行培训的资料。</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61.</w:t>
      </w:r>
      <w:r w:rsidR="007C7C19">
        <w:rPr>
          <w:rFonts w:ascii="Times New Roman" w:hint="eastAsia"/>
          <w:szCs w:val="21"/>
        </w:rPr>
        <w:t xml:space="preserve">  </w:t>
      </w:r>
      <w:r w:rsidRPr="00110C41">
        <w:rPr>
          <w:rFonts w:ascii="Times New Roman"/>
          <w:b/>
          <w:bCs/>
          <w:color w:val="FF0000"/>
          <w:spacing w:val="-4"/>
          <w:szCs w:val="21"/>
        </w:rPr>
        <w:t>Neubauer</w:t>
      </w:r>
      <w:r w:rsidRPr="00110C41">
        <w:rPr>
          <w:rFonts w:ascii="SimHei" w:eastAsia="SimHei" w:hAnsi="SimSun"/>
          <w:bCs/>
          <w:color w:val="FF0000"/>
          <w:spacing w:val="-4"/>
          <w:szCs w:val="21"/>
        </w:rPr>
        <w:t>女士</w:t>
      </w:r>
      <w:r w:rsidRPr="00110C41">
        <w:rPr>
          <w:rFonts w:ascii="Times New Roman" w:hAnsi="SimSun"/>
          <w:spacing w:val="-4"/>
          <w:kern w:val="0"/>
          <w:szCs w:val="21"/>
        </w:rPr>
        <w:t>注意到，在对事项和问题清单</w:t>
      </w:r>
      <w:r w:rsidR="00AF634B" w:rsidRPr="00110C41">
        <w:rPr>
          <w:rFonts w:ascii="Times New Roman" w:hint="eastAsia"/>
          <w:spacing w:val="-4"/>
          <w:kern w:val="0"/>
          <w:szCs w:val="21"/>
        </w:rPr>
        <w:t>（</w:t>
      </w:r>
      <w:r w:rsidRPr="00110C41">
        <w:rPr>
          <w:rFonts w:ascii="Times New Roman"/>
          <w:spacing w:val="-4"/>
          <w:kern w:val="0"/>
          <w:szCs w:val="21"/>
        </w:rPr>
        <w:t>CEDAW/C/LBR/Q/6</w:t>
      </w:r>
      <w:r w:rsidR="00AF634B" w:rsidRPr="00110C41">
        <w:rPr>
          <w:rFonts w:ascii="Times New Roman" w:hint="eastAsia"/>
          <w:spacing w:val="-4"/>
          <w:kern w:val="0"/>
          <w:szCs w:val="21"/>
        </w:rPr>
        <w:t>）</w:t>
      </w:r>
      <w:r w:rsidRPr="00110C41">
        <w:rPr>
          <w:rFonts w:ascii="Times New Roman" w:hAnsi="SimSun"/>
          <w:spacing w:val="-4"/>
          <w:kern w:val="0"/>
          <w:szCs w:val="21"/>
        </w:rPr>
        <w:t>的答复中提到一个详细的行动计划，该行动计划是国家性别政策草案的一部分。她问是否制定了时间期限和指数来衡量未来国家性别政策的执行结果和进展情况。是否计划在内阁批准国家性别政策战略后向国家立法机构进行系统汇报？</w:t>
      </w:r>
    </w:p>
    <w:p w:rsidR="001E7125" w:rsidRPr="00110C41"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pacing w:val="-2"/>
          <w:szCs w:val="21"/>
        </w:rPr>
      </w:pPr>
      <w:r w:rsidRPr="001E7125">
        <w:rPr>
          <w:rFonts w:ascii="Times New Roman"/>
          <w:szCs w:val="21"/>
        </w:rPr>
        <w:t>62</w:t>
      </w:r>
      <w:r w:rsidR="00DD27E5">
        <w:rPr>
          <w:rFonts w:ascii="Times New Roman"/>
          <w:szCs w:val="21"/>
        </w:rPr>
        <w:t>.</w:t>
      </w:r>
      <w:r w:rsidR="007C7C19">
        <w:rPr>
          <w:rFonts w:ascii="Times New Roman" w:hint="eastAsia"/>
          <w:szCs w:val="21"/>
        </w:rPr>
        <w:t xml:space="preserve">  </w:t>
      </w:r>
      <w:r w:rsidRPr="00110C41">
        <w:rPr>
          <w:rFonts w:ascii="Times New Roman" w:hAnsi="SimSun"/>
          <w:spacing w:val="-2"/>
          <w:kern w:val="0"/>
          <w:szCs w:val="21"/>
        </w:rPr>
        <w:t>在起草国家纲领性政策文件时是否将《公约》规定的义务作为法律框架，知道这一点是有益的。如果不是，应敦促代表团团长和部长确保在国家性别政策定稿时考虑委员会向利比里亚政府提出的建议。</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63.</w:t>
      </w:r>
      <w:r w:rsidR="007C7C19">
        <w:rPr>
          <w:rFonts w:ascii="Times New Roman" w:hint="eastAsia"/>
          <w:szCs w:val="21"/>
        </w:rPr>
        <w:t xml:space="preserve">  </w:t>
      </w:r>
      <w:r w:rsidRPr="00110C41">
        <w:rPr>
          <w:rFonts w:ascii="Times New Roman"/>
          <w:b/>
          <w:bCs/>
          <w:color w:val="FF0000"/>
          <w:spacing w:val="-2"/>
          <w:szCs w:val="21"/>
        </w:rPr>
        <w:t>Halperin-Kaddari</w:t>
      </w:r>
      <w:r w:rsidRPr="00110C41">
        <w:rPr>
          <w:rFonts w:ascii="SimHei" w:eastAsia="SimHei" w:hAnsi="SimSun"/>
          <w:bCs/>
          <w:color w:val="FF0000"/>
          <w:spacing w:val="-2"/>
          <w:szCs w:val="21"/>
        </w:rPr>
        <w:t>女士</w:t>
      </w:r>
      <w:r w:rsidRPr="00110C41">
        <w:rPr>
          <w:rFonts w:ascii="Times New Roman" w:hAnsi="SimSun"/>
          <w:spacing w:val="-2"/>
          <w:kern w:val="0"/>
          <w:szCs w:val="21"/>
        </w:rPr>
        <w:t>说，向委员会提供的资料说明所有的性暴力和性别暴力案件都提交至一个单独的法院，导致案件积压。她希望能够提供更多资料。有迹象表明，鉴于这种情况，妇女求助于习惯法法院。但是，在这些法院，已婚妇女在没有丈夫出席的情况下是否不得出庭？这些法院有女法官吗？</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64.</w:t>
      </w:r>
      <w:r w:rsidR="007C7C19">
        <w:rPr>
          <w:rFonts w:ascii="Times New Roman" w:hint="eastAsia"/>
          <w:szCs w:val="21"/>
        </w:rPr>
        <w:t xml:space="preserve">  </w:t>
      </w:r>
      <w:r w:rsidRPr="001E7125">
        <w:rPr>
          <w:rFonts w:ascii="Times New Roman"/>
          <w:b/>
          <w:bCs/>
          <w:color w:val="FF0000"/>
          <w:szCs w:val="21"/>
        </w:rPr>
        <w:t>Ameline</w:t>
      </w:r>
      <w:r w:rsidRPr="00807FFA">
        <w:rPr>
          <w:rFonts w:ascii="SimHei" w:eastAsia="SimHei" w:hAnsi="SimSun"/>
          <w:bCs/>
          <w:color w:val="FF0000"/>
          <w:szCs w:val="21"/>
        </w:rPr>
        <w:t>女士</w:t>
      </w:r>
      <w:r w:rsidRPr="001E7125">
        <w:rPr>
          <w:rFonts w:ascii="Times New Roman" w:hAnsi="SimSun"/>
          <w:kern w:val="0"/>
          <w:szCs w:val="21"/>
        </w:rPr>
        <w:t>问，是否对希望从事法律职业的年轻女性提供奖学金。关于大约有</w:t>
      </w:r>
      <w:r w:rsidRPr="001E7125">
        <w:rPr>
          <w:rFonts w:ascii="Times New Roman"/>
          <w:kern w:val="0"/>
          <w:szCs w:val="21"/>
        </w:rPr>
        <w:t>25 000</w:t>
      </w:r>
      <w:r w:rsidRPr="001E7125">
        <w:rPr>
          <w:rFonts w:ascii="Times New Roman" w:hAnsi="SimSun"/>
          <w:kern w:val="0"/>
          <w:szCs w:val="21"/>
        </w:rPr>
        <w:t>名妇女被卷入了武装冲突之中，她问裁军、复员、重返社会措施产生了什么影响。</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hint="eastAsia"/>
          <w:szCs w:val="21"/>
        </w:rPr>
      </w:pPr>
      <w:r w:rsidRPr="001E7125">
        <w:rPr>
          <w:rFonts w:ascii="Times New Roman"/>
          <w:szCs w:val="21"/>
        </w:rPr>
        <w:t>65.</w:t>
      </w:r>
      <w:r w:rsidR="007C7C19">
        <w:rPr>
          <w:rFonts w:ascii="Times New Roman" w:hint="eastAsia"/>
          <w:b/>
          <w:bCs/>
          <w:szCs w:val="21"/>
        </w:rPr>
        <w:t xml:space="preserve">  </w:t>
      </w:r>
      <w:r w:rsidRPr="001E7125">
        <w:rPr>
          <w:rFonts w:ascii="Times New Roman"/>
          <w:b/>
          <w:bCs/>
          <w:color w:val="FF0000"/>
          <w:szCs w:val="21"/>
        </w:rPr>
        <w:t>Begum</w:t>
      </w:r>
      <w:r w:rsidRPr="00807FFA">
        <w:rPr>
          <w:rFonts w:ascii="SimHei" w:eastAsia="SimHei" w:hAnsi="SimSun"/>
          <w:bCs/>
          <w:color w:val="FF0000"/>
          <w:szCs w:val="21"/>
        </w:rPr>
        <w:t>女士</w:t>
      </w:r>
      <w:r w:rsidRPr="001E7125">
        <w:rPr>
          <w:rFonts w:ascii="Times New Roman" w:hAnsi="SimSun"/>
          <w:kern w:val="0"/>
          <w:szCs w:val="21"/>
        </w:rPr>
        <w:t>问，是否可以获得关于针对妇女的暴力行为的国家数据，存在哪些机制可以收集数据，特别是关于利比里亚一个严重问题</w:t>
      </w:r>
      <w:r w:rsidRPr="001E7125">
        <w:rPr>
          <w:rFonts w:ascii="Times New Roman"/>
          <w:kern w:val="0"/>
          <w:szCs w:val="21"/>
        </w:rPr>
        <w:t>——</w:t>
      </w:r>
      <w:r w:rsidRPr="001E7125">
        <w:rPr>
          <w:rFonts w:ascii="Times New Roman" w:hAnsi="SimSun"/>
          <w:kern w:val="0"/>
          <w:szCs w:val="21"/>
        </w:rPr>
        <w:t>强奸行为的数据。采取了哪些措施援助暴力受害者特别是被强奸者，以及提供哪些咨询服务</w:t>
      </w:r>
      <w:r w:rsidR="00AF634B">
        <w:rPr>
          <w:rFonts w:ascii="Times New Roman" w:hAnsi="SimSun" w:hint="eastAsia"/>
          <w:kern w:val="0"/>
          <w:szCs w:val="21"/>
        </w:rPr>
        <w:t>？</w:t>
      </w:r>
    </w:p>
    <w:p w:rsidR="001E7125" w:rsidRPr="001E7125" w:rsidRDefault="001E7125" w:rsidP="002E47C8">
      <w:pPr>
        <w:pStyle w:val="DualTxt"/>
        <w:tabs>
          <w:tab w:val="clear" w:pos="432"/>
          <w:tab w:val="clear" w:pos="864"/>
          <w:tab w:val="clear" w:pos="1293"/>
          <w:tab w:val="clear" w:pos="1724"/>
          <w:tab w:val="clear" w:pos="2155"/>
          <w:tab w:val="clear" w:pos="2586"/>
        </w:tabs>
        <w:spacing w:line="344" w:lineRule="exact"/>
        <w:rPr>
          <w:rFonts w:ascii="Times New Roman"/>
          <w:szCs w:val="21"/>
        </w:rPr>
      </w:pPr>
      <w:r w:rsidRPr="001E7125">
        <w:rPr>
          <w:rFonts w:ascii="Times New Roman"/>
          <w:szCs w:val="21"/>
        </w:rPr>
        <w:t>66.</w:t>
      </w:r>
      <w:r w:rsidR="007C7C19">
        <w:rPr>
          <w:rFonts w:ascii="Times New Roman" w:hint="eastAsia"/>
          <w:szCs w:val="21"/>
        </w:rPr>
        <w:t xml:space="preserve">  </w:t>
      </w:r>
      <w:r w:rsidRPr="001E7125">
        <w:rPr>
          <w:rFonts w:ascii="Times New Roman"/>
          <w:b/>
          <w:bCs/>
          <w:color w:val="FF0000"/>
          <w:szCs w:val="21"/>
        </w:rPr>
        <w:t>Rasekh</w:t>
      </w:r>
      <w:r w:rsidRPr="00807FFA">
        <w:rPr>
          <w:rFonts w:ascii="SimHei" w:eastAsia="SimHei" w:hAnsi="SimSun"/>
          <w:bCs/>
          <w:color w:val="FF0000"/>
          <w:szCs w:val="21"/>
        </w:rPr>
        <w:t>女士</w:t>
      </w:r>
      <w:r w:rsidRPr="001E7125">
        <w:rPr>
          <w:rFonts w:ascii="Times New Roman" w:hAnsi="SimSun"/>
          <w:kern w:val="0"/>
          <w:szCs w:val="21"/>
        </w:rPr>
        <w:t>说，性别暴力犯罪者不受惩罚使受害者陷于无助境地，无法获得司法救助和支助，因为受害者知道犯罪者不会受到惩罚。计划采取哪些措施来解</w:t>
      </w:r>
      <w:r w:rsidRPr="001E7125">
        <w:rPr>
          <w:rFonts w:ascii="Times New Roman" w:hAnsi="SimSun"/>
          <w:szCs w:val="21"/>
        </w:rPr>
        <w:t>决这</w:t>
      </w:r>
      <w:r w:rsidRPr="001E7125">
        <w:rPr>
          <w:rFonts w:ascii="Times New Roman" w:hAnsi="SimSun"/>
          <w:kern w:val="0"/>
          <w:szCs w:val="21"/>
        </w:rPr>
        <w:t>一状况？回忆起前总统曾经受到国际刑事法院的指控，她问如何处理对妇女实施大规模犯罪行为的其他罪犯。在冲突期间强奸行为盛行。</w:t>
      </w:r>
    </w:p>
    <w:p w:rsidR="001E7125" w:rsidRPr="001E7125" w:rsidRDefault="001E7125" w:rsidP="002E47C8">
      <w:pPr>
        <w:pStyle w:val="DualTxt"/>
        <w:tabs>
          <w:tab w:val="clear" w:pos="432"/>
          <w:tab w:val="clear" w:pos="864"/>
          <w:tab w:val="clear" w:pos="1293"/>
          <w:tab w:val="clear" w:pos="1724"/>
          <w:tab w:val="clear" w:pos="2155"/>
          <w:tab w:val="clear" w:pos="2586"/>
        </w:tabs>
        <w:spacing w:line="344" w:lineRule="exact"/>
        <w:rPr>
          <w:rFonts w:ascii="Times New Roman"/>
          <w:szCs w:val="21"/>
        </w:rPr>
      </w:pPr>
      <w:r w:rsidRPr="001E7125">
        <w:rPr>
          <w:rFonts w:ascii="Times New Roman"/>
          <w:szCs w:val="21"/>
        </w:rPr>
        <w:t>67</w:t>
      </w:r>
      <w:r w:rsidR="00DD27E5">
        <w:rPr>
          <w:rFonts w:ascii="Times New Roman"/>
          <w:szCs w:val="21"/>
        </w:rPr>
        <w:t>.</w:t>
      </w:r>
      <w:r w:rsidR="007C7C19">
        <w:rPr>
          <w:rFonts w:ascii="Times New Roman" w:hint="eastAsia"/>
          <w:szCs w:val="21"/>
        </w:rPr>
        <w:t xml:space="preserve">  </w:t>
      </w:r>
      <w:r w:rsidRPr="001E7125">
        <w:rPr>
          <w:rFonts w:ascii="Times New Roman"/>
          <w:b/>
          <w:bCs/>
          <w:color w:val="FF0000"/>
          <w:szCs w:val="21"/>
        </w:rPr>
        <w:t>Pimentel</w:t>
      </w:r>
      <w:r w:rsidRPr="00807FFA">
        <w:rPr>
          <w:rFonts w:ascii="SimHei" w:eastAsia="SimHei" w:hAnsi="SimSun"/>
          <w:bCs/>
          <w:color w:val="FF0000"/>
          <w:szCs w:val="21"/>
        </w:rPr>
        <w:t>女士</w:t>
      </w:r>
      <w:r w:rsidRPr="001E7125">
        <w:rPr>
          <w:rFonts w:ascii="Times New Roman" w:hAnsi="SimSun"/>
          <w:szCs w:val="21"/>
        </w:rPr>
        <w:t>，</w:t>
      </w:r>
      <w:r w:rsidRPr="001E7125">
        <w:rPr>
          <w:rFonts w:ascii="Times New Roman" w:hAnsi="SimSun"/>
          <w:kern w:val="0"/>
          <w:szCs w:val="21"/>
        </w:rPr>
        <w:t>注意到大多数法院建筑和监狱被荒废，询问从两性平等的角度以及考虑到妇女的人权，政府计划采取哪些措施使法院建筑和监狱现代化。</w:t>
      </w:r>
    </w:p>
    <w:p w:rsidR="001E7125" w:rsidRPr="001E7125" w:rsidRDefault="001E7125" w:rsidP="002E47C8">
      <w:pPr>
        <w:pStyle w:val="DualTxt"/>
        <w:tabs>
          <w:tab w:val="clear" w:pos="432"/>
          <w:tab w:val="clear" w:pos="864"/>
          <w:tab w:val="clear" w:pos="1293"/>
          <w:tab w:val="clear" w:pos="1724"/>
          <w:tab w:val="clear" w:pos="2155"/>
          <w:tab w:val="clear" w:pos="2586"/>
        </w:tabs>
        <w:spacing w:line="344" w:lineRule="exact"/>
        <w:rPr>
          <w:rFonts w:ascii="Times New Roman"/>
          <w:szCs w:val="21"/>
        </w:rPr>
      </w:pPr>
      <w:r w:rsidRPr="001E7125">
        <w:rPr>
          <w:rFonts w:ascii="Times New Roman"/>
          <w:szCs w:val="21"/>
        </w:rPr>
        <w:t>68</w:t>
      </w:r>
      <w:r w:rsidR="00DD27E5">
        <w:rPr>
          <w:rFonts w:ascii="Times New Roman"/>
          <w:szCs w:val="21"/>
        </w:rPr>
        <w:t>.</w:t>
      </w:r>
      <w:r w:rsidR="007C7C19">
        <w:rPr>
          <w:rFonts w:ascii="Times New Roman" w:hint="eastAsia"/>
          <w:szCs w:val="21"/>
        </w:rPr>
        <w:t xml:space="preserve">  </w:t>
      </w:r>
      <w:r w:rsidRPr="001E7125">
        <w:rPr>
          <w:rFonts w:ascii="Times New Roman"/>
          <w:b/>
          <w:bCs/>
          <w:color w:val="FF0000"/>
          <w:szCs w:val="21"/>
        </w:rPr>
        <w:t>Morgan</w:t>
      </w:r>
      <w:r w:rsidRPr="00807FFA">
        <w:rPr>
          <w:rFonts w:ascii="SimHei" w:eastAsia="SimHei" w:hAnsi="SimSun"/>
          <w:bCs/>
          <w:color w:val="FF0000"/>
          <w:szCs w:val="21"/>
        </w:rPr>
        <w:t>女士</w:t>
      </w:r>
      <w:r w:rsidRPr="001E7125">
        <w:rPr>
          <w:rFonts w:ascii="Times New Roman" w:hAnsi="SimSun"/>
          <w:kern w:val="0"/>
          <w:szCs w:val="21"/>
        </w:rPr>
        <w:t>（利比里亚）说，人权委员会的作用在于确保利比里亚批准的人权文书的各项规定反映在利比里亚的人权计划之中。目前正在考虑任命委员会成员。已经成立了一个工作组，考虑国内法律与利比里亚批准的国际文书的协调性问题，并确定与承诺不符的有害习俗。在审查</w:t>
      </w:r>
      <w:r w:rsidRPr="001E7125">
        <w:rPr>
          <w:rFonts w:ascii="Times New Roman" w:hAnsi="SimSun"/>
          <w:color w:val="000000"/>
          <w:szCs w:val="21"/>
        </w:rPr>
        <w:t>《管辖利比里亚</w:t>
      </w:r>
      <w:r w:rsidRPr="001E7125">
        <w:rPr>
          <w:rFonts w:ascii="Times New Roman" w:hAnsi="SimSun"/>
          <w:kern w:val="0"/>
          <w:szCs w:val="21"/>
        </w:rPr>
        <w:t>内陆的规章制度》的背景下，</w:t>
      </w:r>
      <w:r w:rsidR="00AF634B">
        <w:rPr>
          <w:rFonts w:ascii="Times New Roman" w:hAnsi="SimSun" w:hint="eastAsia"/>
          <w:kern w:val="0"/>
          <w:szCs w:val="21"/>
        </w:rPr>
        <w:t>《</w:t>
      </w:r>
      <w:r w:rsidRPr="001E7125">
        <w:rPr>
          <w:rFonts w:ascii="Times New Roman" w:hAnsi="SimSun"/>
          <w:kern w:val="0"/>
          <w:szCs w:val="21"/>
        </w:rPr>
        <w:t>继承法</w:t>
      </w:r>
      <w:r w:rsidR="00AF634B">
        <w:rPr>
          <w:rFonts w:ascii="Times New Roman" w:hAnsi="SimSun" w:hint="eastAsia"/>
          <w:kern w:val="0"/>
          <w:szCs w:val="21"/>
        </w:rPr>
        <w:t>》</w:t>
      </w:r>
      <w:r w:rsidRPr="001E7125">
        <w:rPr>
          <w:rFonts w:ascii="Times New Roman" w:hAnsi="SimSun"/>
          <w:kern w:val="0"/>
          <w:szCs w:val="21"/>
        </w:rPr>
        <w:t>的通过是一个重要方面。关于任命犯罪官员的问题，有受贿罪的官员获得了任命。</w:t>
      </w:r>
      <w:r w:rsidRPr="001E7125">
        <w:rPr>
          <w:rFonts w:ascii="Times New Roman"/>
          <w:kern w:val="0"/>
          <w:szCs w:val="21"/>
        </w:rPr>
        <w:t xml:space="preserve"> </w:t>
      </w:r>
    </w:p>
    <w:p w:rsidR="001E7125" w:rsidRPr="001E7125" w:rsidRDefault="001E7125" w:rsidP="002E47C8">
      <w:pPr>
        <w:pStyle w:val="DualTxt"/>
        <w:tabs>
          <w:tab w:val="clear" w:pos="432"/>
          <w:tab w:val="clear" w:pos="864"/>
          <w:tab w:val="clear" w:pos="1293"/>
          <w:tab w:val="clear" w:pos="1724"/>
          <w:tab w:val="clear" w:pos="2155"/>
          <w:tab w:val="clear" w:pos="2586"/>
        </w:tabs>
        <w:spacing w:line="344" w:lineRule="exact"/>
        <w:rPr>
          <w:rFonts w:ascii="Times New Roman"/>
          <w:kern w:val="0"/>
          <w:szCs w:val="21"/>
        </w:rPr>
      </w:pPr>
      <w:r w:rsidRPr="001E7125">
        <w:rPr>
          <w:rFonts w:ascii="Times New Roman"/>
          <w:szCs w:val="21"/>
        </w:rPr>
        <w:t>69.</w:t>
      </w:r>
      <w:r w:rsidR="007C7C19">
        <w:rPr>
          <w:rFonts w:ascii="Times New Roman" w:hint="eastAsia"/>
          <w:szCs w:val="21"/>
        </w:rPr>
        <w:t xml:space="preserve">  </w:t>
      </w:r>
      <w:r w:rsidRPr="001E7125">
        <w:rPr>
          <w:rFonts w:ascii="Times New Roman" w:hAnsi="SimSun"/>
          <w:kern w:val="0"/>
          <w:szCs w:val="21"/>
        </w:rPr>
        <w:t>对家庭暴力犯罪者进行起诉，计划设立巡回起诉工作队以及性暴力和性别暴力犯罪部门的建立证明了政府的承诺。关于案件积压问题，政府正在努力设立更多法院。法院的开庭期为</w:t>
      </w:r>
      <w:r w:rsidRPr="001E7125">
        <w:rPr>
          <w:rFonts w:ascii="Times New Roman"/>
          <w:kern w:val="0"/>
          <w:szCs w:val="21"/>
        </w:rPr>
        <w:t>42</w:t>
      </w:r>
      <w:r w:rsidRPr="001E7125">
        <w:rPr>
          <w:rFonts w:ascii="Times New Roman" w:hAnsi="SimSun"/>
          <w:kern w:val="0"/>
          <w:szCs w:val="21"/>
        </w:rPr>
        <w:t>天，一个单独的案件可以很容易超过一个开庭期，也许长达半年。在努力起诉基于性别的犯罪行为时，还对警察进行关于取证和保护受害者的培训，并指定其他合格律师，从而提高了起诉率。首都法院的案件积压是事实，但是也可以在县法院起诉案件。有一些女法官和女律师，并持续向检察官、警察、执业医师、地方长官以及所有利益攸关方提供培训。</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kern w:val="0"/>
          <w:szCs w:val="21"/>
        </w:rPr>
      </w:pPr>
      <w:r w:rsidRPr="001E7125">
        <w:rPr>
          <w:rFonts w:ascii="Times New Roman"/>
          <w:szCs w:val="21"/>
        </w:rPr>
        <w:t>70.</w:t>
      </w:r>
      <w:r w:rsidR="007C7C19">
        <w:rPr>
          <w:rFonts w:ascii="Times New Roman" w:hint="eastAsia"/>
          <w:szCs w:val="21"/>
        </w:rPr>
        <w:t xml:space="preserve">  </w:t>
      </w:r>
      <w:r w:rsidRPr="001E7125">
        <w:rPr>
          <w:rFonts w:ascii="Times New Roman"/>
          <w:b/>
          <w:color w:val="FF0000"/>
          <w:szCs w:val="21"/>
        </w:rPr>
        <w:t>Gayflor</w:t>
      </w:r>
      <w:r w:rsidRPr="00807FFA">
        <w:rPr>
          <w:rFonts w:ascii="SimHei" w:eastAsia="SimHei" w:hAnsi="SimSun"/>
          <w:bCs/>
          <w:color w:val="FF0000"/>
          <w:szCs w:val="21"/>
        </w:rPr>
        <w:t>女士</w:t>
      </w:r>
      <w:r w:rsidRPr="001E7125">
        <w:rPr>
          <w:rFonts w:ascii="Times New Roman" w:hAnsi="SimSun"/>
          <w:kern w:val="0"/>
          <w:szCs w:val="21"/>
        </w:rPr>
        <w:t>（利比里亚）说，委员会成员提出的问题将构成政府行动计划的一部分，在这样的背景下，显然不会忽视</w:t>
      </w:r>
      <w:r w:rsidR="00840FCA">
        <w:rPr>
          <w:rFonts w:ascii="Times New Roman" w:hAnsi="SimSun"/>
          <w:kern w:val="0"/>
          <w:szCs w:val="21"/>
        </w:rPr>
        <w:t>切割女性生殖器官</w:t>
      </w:r>
      <w:r w:rsidRPr="001E7125">
        <w:rPr>
          <w:rFonts w:ascii="Times New Roman" w:hAnsi="SimSun"/>
          <w:kern w:val="0"/>
          <w:szCs w:val="21"/>
        </w:rPr>
        <w:t>问题。关于强奸行为在冲突发生之前就已经成为一个问题的说法明显是不确切的。在以前，强奸犯被发现后，会受到严厉处理。战争改变了这一状况。迫切需要更多合格的顾问来帮助强奸受害人；目前许多顾问不够合格。她希望制定顾问培训方案，并在非政府组织的援助下建立庇护所。</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71</w:t>
      </w:r>
      <w:r w:rsidR="00DD27E5">
        <w:rPr>
          <w:rFonts w:ascii="Times New Roman"/>
          <w:szCs w:val="21"/>
        </w:rPr>
        <w:t xml:space="preserve">.  </w:t>
      </w:r>
      <w:r w:rsidRPr="001E7125">
        <w:rPr>
          <w:rFonts w:ascii="Times New Roman" w:hAnsi="SimSun"/>
          <w:kern w:val="0"/>
          <w:szCs w:val="21"/>
        </w:rPr>
        <w:t>性别政策仍然处于形成阶段，但是一旦定稿，将通过行动计划予以执行。政府正在试图与方案的主要执行者</w:t>
      </w:r>
      <w:r w:rsidRPr="001E7125">
        <w:rPr>
          <w:rFonts w:ascii="Times New Roman"/>
          <w:kern w:val="0"/>
          <w:szCs w:val="21"/>
        </w:rPr>
        <w:t>——</w:t>
      </w:r>
      <w:r w:rsidRPr="001E7125">
        <w:rPr>
          <w:rFonts w:ascii="Times New Roman" w:hAnsi="SimSun"/>
          <w:kern w:val="0"/>
          <w:szCs w:val="21"/>
        </w:rPr>
        <w:t>合作伙伴和非政府组织</w:t>
      </w:r>
      <w:r w:rsidRPr="001E7125">
        <w:rPr>
          <w:rFonts w:ascii="Times New Roman"/>
          <w:kern w:val="0"/>
          <w:szCs w:val="21"/>
        </w:rPr>
        <w:t>——</w:t>
      </w:r>
      <w:r w:rsidRPr="001E7125">
        <w:rPr>
          <w:rFonts w:ascii="Times New Roman" w:hAnsi="SimSun"/>
          <w:kern w:val="0"/>
          <w:szCs w:val="21"/>
        </w:rPr>
        <w:t>进行建设性交往。</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72</w:t>
      </w:r>
      <w:r w:rsidR="00DD27E5">
        <w:rPr>
          <w:rFonts w:ascii="Times New Roman"/>
          <w:szCs w:val="21"/>
        </w:rPr>
        <w:t xml:space="preserve">.  </w:t>
      </w:r>
      <w:r w:rsidRPr="001E7125">
        <w:rPr>
          <w:rFonts w:ascii="Times New Roman"/>
          <w:b/>
          <w:color w:val="FF0000"/>
          <w:szCs w:val="21"/>
        </w:rPr>
        <w:t>Morgan</w:t>
      </w:r>
      <w:r w:rsidRPr="00807FFA">
        <w:rPr>
          <w:rFonts w:ascii="SimHei" w:eastAsia="SimHei" w:hAnsi="SimSun"/>
          <w:bCs/>
          <w:color w:val="FF0000"/>
          <w:szCs w:val="21"/>
        </w:rPr>
        <w:t>女士</w:t>
      </w:r>
      <w:r w:rsidRPr="001E7125">
        <w:rPr>
          <w:rFonts w:ascii="Times New Roman" w:hAnsi="SimSun"/>
          <w:kern w:val="0"/>
          <w:szCs w:val="21"/>
        </w:rPr>
        <w:t>（利比里亚）说，</w:t>
      </w:r>
      <w:r w:rsidRPr="001E7125">
        <w:rPr>
          <w:rFonts w:ascii="Times New Roman" w:hAnsi="SimSun"/>
          <w:color w:val="000000"/>
          <w:szCs w:val="21"/>
        </w:rPr>
        <w:t>真相与和解委员会正在考虑国际刑事法院指控的犯罪者的问题，政府即将审议的一份报告中将解决这一问题。关于法院和监狱设施的实际状况，政府已经和联合国开发计划署共同开展了一项研究，希望建设和平基金提供</w:t>
      </w:r>
      <w:r w:rsidRPr="001E7125">
        <w:rPr>
          <w:rFonts w:ascii="Times New Roman"/>
          <w:color w:val="000000"/>
          <w:szCs w:val="21"/>
        </w:rPr>
        <w:t>700 000</w:t>
      </w:r>
      <w:r w:rsidRPr="001E7125">
        <w:rPr>
          <w:rFonts w:ascii="Times New Roman" w:hAnsi="SimSun"/>
          <w:color w:val="000000"/>
          <w:szCs w:val="21"/>
        </w:rPr>
        <w:t>美元用于改善监狱设施。最近还升级了一些法院设施。关于案件积压问题，首都已经从其他地区借调了法官清理法院案件，希望能在利比里亚其他地方执行类似方案。</w:t>
      </w:r>
    </w:p>
    <w:p w:rsidR="001E7125" w:rsidRPr="001E7125" w:rsidRDefault="001E7125" w:rsidP="00110C41">
      <w:pPr>
        <w:pStyle w:val="DualTxt"/>
        <w:tabs>
          <w:tab w:val="clear" w:pos="432"/>
          <w:tab w:val="clear" w:pos="864"/>
          <w:tab w:val="clear" w:pos="1293"/>
          <w:tab w:val="clear" w:pos="1724"/>
          <w:tab w:val="clear" w:pos="2155"/>
          <w:tab w:val="clear" w:pos="2586"/>
        </w:tabs>
        <w:spacing w:line="346" w:lineRule="exact"/>
        <w:rPr>
          <w:rFonts w:ascii="Times New Roman"/>
          <w:kern w:val="0"/>
          <w:szCs w:val="21"/>
        </w:rPr>
      </w:pPr>
      <w:r w:rsidRPr="001E7125">
        <w:rPr>
          <w:rFonts w:ascii="Times New Roman"/>
          <w:szCs w:val="21"/>
        </w:rPr>
        <w:t>73</w:t>
      </w:r>
      <w:r w:rsidR="00DD27E5">
        <w:rPr>
          <w:rFonts w:ascii="Times New Roman"/>
          <w:szCs w:val="21"/>
        </w:rPr>
        <w:t xml:space="preserve">.  </w:t>
      </w:r>
      <w:r w:rsidRPr="001E7125">
        <w:rPr>
          <w:rFonts w:ascii="Times New Roman"/>
          <w:b/>
          <w:color w:val="FF0000"/>
          <w:szCs w:val="21"/>
        </w:rPr>
        <w:t>Gayflor</w:t>
      </w:r>
      <w:r w:rsidRPr="00807FFA">
        <w:rPr>
          <w:rFonts w:ascii="SimHei" w:eastAsia="SimHei" w:hAnsi="SimSun"/>
          <w:bCs/>
          <w:color w:val="FF0000"/>
          <w:szCs w:val="21"/>
        </w:rPr>
        <w:t>女士</w:t>
      </w:r>
      <w:r w:rsidRPr="001E7125">
        <w:rPr>
          <w:rFonts w:ascii="Times New Roman" w:hAnsi="SimSun"/>
          <w:kern w:val="0"/>
          <w:szCs w:val="21"/>
        </w:rPr>
        <w:t>（利比里亚）说，正在改善对家庭暴力和强奸行为的数据收集，但是目前无法提供综合数据。裁军、复员和重返社会方案重点集中在前女性战斗人员上，但是各项方案有必要援助受武装冲突影响的其他妇女，为此正在采取措施。也正在提出倡议援助性别暴力受害者，这些倡议得到了欧洲联盟的资助。最后，未成年人卖淫不是一个主要问题，但是只能通过解决贫穷问题的措施给予处理，比如为父母创造就业机会。</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74</w:t>
      </w:r>
      <w:r w:rsidR="00DD27E5">
        <w:rPr>
          <w:rFonts w:ascii="Times New Roman"/>
          <w:szCs w:val="21"/>
        </w:rPr>
        <w:t xml:space="preserve">.  </w:t>
      </w:r>
      <w:r w:rsidRPr="001E7125">
        <w:rPr>
          <w:rFonts w:ascii="Times New Roman"/>
          <w:b/>
          <w:color w:val="FF0000"/>
          <w:szCs w:val="21"/>
        </w:rPr>
        <w:t>Korto</w:t>
      </w:r>
      <w:r w:rsidRPr="00807FFA">
        <w:rPr>
          <w:rFonts w:ascii="SimHei" w:eastAsia="SimHei" w:hAnsi="SimSun"/>
          <w:bCs/>
          <w:color w:val="FF0000"/>
          <w:szCs w:val="21"/>
        </w:rPr>
        <w:t>先生</w:t>
      </w:r>
      <w:r w:rsidRPr="001E7125">
        <w:rPr>
          <w:rFonts w:ascii="Times New Roman" w:hAnsi="SimSun"/>
          <w:kern w:val="0"/>
          <w:szCs w:val="21"/>
        </w:rPr>
        <w:t>（利比里亚）说，关于国际刑事法院的</w:t>
      </w:r>
      <w:r w:rsidRPr="001E7125">
        <w:rPr>
          <w:rFonts w:ascii="Times New Roman" w:hAnsi="SimSun"/>
          <w:szCs w:val="21"/>
        </w:rPr>
        <w:t>诉讼，对利比里亚前总统泰勒的审判对利比里亚局势没有产生影响，但是与塞拉利昂的事件相关。关于可能有其他罪犯涉案的问题，</w:t>
      </w:r>
      <w:r w:rsidR="00AF634B">
        <w:rPr>
          <w:rFonts w:ascii="Times New Roman" w:hAnsi="SimSun" w:hint="eastAsia"/>
          <w:szCs w:val="21"/>
        </w:rPr>
        <w:t>《</w:t>
      </w:r>
      <w:r w:rsidRPr="001E7125">
        <w:rPr>
          <w:rFonts w:ascii="Times New Roman" w:hAnsi="SimSun"/>
          <w:color w:val="000000"/>
          <w:szCs w:val="21"/>
        </w:rPr>
        <w:t>全面和平协定</w:t>
      </w:r>
      <w:r w:rsidR="00AF634B">
        <w:rPr>
          <w:rFonts w:ascii="Times New Roman" w:hAnsi="SimSun" w:hint="eastAsia"/>
          <w:color w:val="000000"/>
          <w:szCs w:val="21"/>
        </w:rPr>
        <w:t>》</w:t>
      </w:r>
      <w:r w:rsidRPr="001E7125">
        <w:rPr>
          <w:rFonts w:ascii="Times New Roman" w:hAnsi="SimSun"/>
          <w:szCs w:val="21"/>
        </w:rPr>
        <w:t>促使</w:t>
      </w:r>
      <w:r w:rsidRPr="001E7125">
        <w:rPr>
          <w:rFonts w:ascii="Times New Roman" w:hAnsi="SimSun"/>
          <w:color w:val="000000"/>
          <w:szCs w:val="21"/>
        </w:rPr>
        <w:t>真相与和解委员会成立，立法机关目前正在审议真相与和解委员会的报告。之后的行动将依赖于这一进程的结果。如前所述，</w:t>
      </w:r>
      <w:r w:rsidRPr="001E7125">
        <w:rPr>
          <w:rFonts w:ascii="Times New Roman" w:hAnsi="SimSun"/>
          <w:kern w:val="0"/>
          <w:szCs w:val="21"/>
        </w:rPr>
        <w:t>裁军、复员和重返社会方案已经在五年后结束了，但是正在考虑执行后续方案，向最初方案没有覆盖的人员提供援助。</w:t>
      </w:r>
    </w:p>
    <w:p w:rsidR="001E7125" w:rsidRPr="007C7C19" w:rsidRDefault="001E7125" w:rsidP="000E40F0">
      <w:pPr>
        <w:pStyle w:val="H4"/>
        <w:tabs>
          <w:tab w:val="clear" w:pos="431"/>
        </w:tabs>
        <w:spacing w:after="140" w:line="340" w:lineRule="exact"/>
        <w:ind w:left="475" w:hanging="475"/>
        <w:rPr>
          <w:rFonts w:ascii="Times New Roman"/>
          <w:szCs w:val="21"/>
        </w:rPr>
      </w:pPr>
      <w:r w:rsidRPr="007C7C19">
        <w:rPr>
          <w:rFonts w:ascii="Times New Roman"/>
          <w:szCs w:val="21"/>
        </w:rPr>
        <w:t>第</w:t>
      </w:r>
      <w:r w:rsidRPr="007C7C19">
        <w:rPr>
          <w:rFonts w:ascii="Times New Roman"/>
          <w:szCs w:val="21"/>
        </w:rPr>
        <w:t>7</w:t>
      </w:r>
      <w:r w:rsidR="00AF634B">
        <w:rPr>
          <w:rFonts w:ascii="Times New Roman" w:hint="eastAsia"/>
          <w:szCs w:val="21"/>
        </w:rPr>
        <w:t>第</w:t>
      </w:r>
      <w:r w:rsidRPr="007C7C19">
        <w:rPr>
          <w:rFonts w:ascii="Times New Roman"/>
          <w:szCs w:val="21"/>
        </w:rPr>
        <w:t>和</w:t>
      </w:r>
      <w:r w:rsidR="00AF634B">
        <w:rPr>
          <w:rFonts w:ascii="Times New Roman" w:hint="eastAsia"/>
          <w:szCs w:val="21"/>
        </w:rPr>
        <w:t>第</w:t>
      </w:r>
      <w:r w:rsidRPr="007C7C19">
        <w:rPr>
          <w:rFonts w:ascii="Times New Roman"/>
          <w:szCs w:val="21"/>
        </w:rPr>
        <w:t>8</w:t>
      </w:r>
      <w:r w:rsidRPr="007C7C19">
        <w:rPr>
          <w:rFonts w:ascii="Times New Roman"/>
          <w:szCs w:val="21"/>
        </w:rPr>
        <w:t>条</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kern w:val="0"/>
          <w:szCs w:val="21"/>
        </w:rPr>
      </w:pPr>
      <w:r w:rsidRPr="001E7125">
        <w:rPr>
          <w:rFonts w:ascii="Times New Roman"/>
          <w:szCs w:val="21"/>
        </w:rPr>
        <w:t>75.</w:t>
      </w:r>
      <w:r w:rsidR="007C7C19">
        <w:rPr>
          <w:rFonts w:ascii="Times New Roman" w:hint="eastAsia"/>
          <w:szCs w:val="21"/>
        </w:rPr>
        <w:t xml:space="preserve">  </w:t>
      </w:r>
      <w:r w:rsidRPr="001E7125">
        <w:rPr>
          <w:rFonts w:ascii="Times New Roman"/>
          <w:b/>
          <w:color w:val="FF0000"/>
          <w:szCs w:val="21"/>
        </w:rPr>
        <w:t>Neubauer</w:t>
      </w:r>
      <w:r w:rsidRPr="00807FFA">
        <w:rPr>
          <w:rFonts w:ascii="SimHei" w:eastAsia="SimHei" w:hAnsi="SimSun"/>
          <w:bCs/>
          <w:color w:val="FF0000"/>
          <w:szCs w:val="21"/>
        </w:rPr>
        <w:t>女士</w:t>
      </w:r>
      <w:r w:rsidRPr="001E7125">
        <w:rPr>
          <w:rFonts w:ascii="Times New Roman" w:hAnsi="SimSun"/>
          <w:kern w:val="0"/>
          <w:szCs w:val="21"/>
        </w:rPr>
        <w:t>注意到关于经选举产生的机构的代表权问题，公平议案规定了女性代表达到</w:t>
      </w:r>
      <w:r w:rsidRPr="001E7125">
        <w:rPr>
          <w:rFonts w:ascii="Times New Roman"/>
          <w:kern w:val="0"/>
          <w:szCs w:val="21"/>
        </w:rPr>
        <w:t>30%</w:t>
      </w:r>
      <w:r w:rsidRPr="001E7125">
        <w:rPr>
          <w:rFonts w:ascii="Times New Roman" w:hAnsi="SimSun"/>
          <w:kern w:val="0"/>
          <w:szCs w:val="21"/>
        </w:rPr>
        <w:t>的目标。她希望了解对此是否有任何执行机制，并且如果政党在向</w:t>
      </w:r>
      <w:r w:rsidRPr="001E7125">
        <w:rPr>
          <w:rFonts w:ascii="Times New Roman" w:hAnsi="SimSun"/>
          <w:color w:val="000000"/>
          <w:szCs w:val="21"/>
        </w:rPr>
        <w:t>国家选举委员会</w:t>
      </w:r>
      <w:r w:rsidRPr="001E7125">
        <w:rPr>
          <w:rFonts w:ascii="Times New Roman" w:hAnsi="SimSun"/>
          <w:kern w:val="0"/>
          <w:szCs w:val="21"/>
        </w:rPr>
        <w:t>提交候选人清单时没有达到上述配额，是否实施制裁。是否建立数据收集机制以收集关于男性和女性参与政治和公共决策机构的资料？虽然利比里亚通信困难，但是这却是采取知情行动的先决条件。注意到妇女参与公共生活的比例低，她问正在采取哪些措施解决这一问题。最后，她在认可利比里亚女性外交人员所做的重大贡献的同时，对报告中没有提供女性参与外交事务，尤其是担任高级职务的情况表示遗憾。</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kern w:val="0"/>
          <w:szCs w:val="21"/>
        </w:rPr>
      </w:pPr>
      <w:r w:rsidRPr="001E7125">
        <w:rPr>
          <w:rFonts w:ascii="Times New Roman"/>
          <w:szCs w:val="21"/>
        </w:rPr>
        <w:t>76</w:t>
      </w:r>
      <w:r w:rsidR="00DD27E5">
        <w:rPr>
          <w:rFonts w:ascii="Times New Roman"/>
          <w:szCs w:val="21"/>
        </w:rPr>
        <w:t xml:space="preserve">.  </w:t>
      </w:r>
      <w:r w:rsidRPr="001E7125">
        <w:rPr>
          <w:rFonts w:ascii="Times New Roman"/>
          <w:b/>
          <w:color w:val="FF0000"/>
          <w:szCs w:val="21"/>
        </w:rPr>
        <w:t>Gayflor</w:t>
      </w:r>
      <w:r w:rsidRPr="00807FFA">
        <w:rPr>
          <w:rFonts w:ascii="SimHei" w:eastAsia="SimHei" w:hAnsi="SimSun"/>
          <w:bCs/>
          <w:color w:val="FF0000"/>
          <w:szCs w:val="21"/>
        </w:rPr>
        <w:t>女士</w:t>
      </w:r>
      <w:r w:rsidRPr="001E7125">
        <w:rPr>
          <w:rFonts w:ascii="Times New Roman" w:hAnsi="SimSun"/>
          <w:kern w:val="0"/>
          <w:szCs w:val="21"/>
        </w:rPr>
        <w:t>（利比里亚）说，如果通过了公平议案，当出现不遵守相关规定的情况时当然会进行适当制裁，但是这一问题仍然在审议之中。关于数据收集，计划与联合国开发计划署协作，制作适当的信息手册，手册内载有提高性别认识的相关资料。同样地，这一项目也是处于形成阶段。</w:t>
      </w:r>
    </w:p>
    <w:p w:rsidR="001E7125" w:rsidRPr="001E7125" w:rsidRDefault="001E7125" w:rsidP="000E40F0">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1E7125">
        <w:rPr>
          <w:rFonts w:ascii="Times New Roman"/>
          <w:szCs w:val="21"/>
        </w:rPr>
        <w:t>77.</w:t>
      </w:r>
      <w:r w:rsidR="007C7C19">
        <w:rPr>
          <w:rFonts w:ascii="Times New Roman" w:hint="eastAsia"/>
          <w:szCs w:val="21"/>
        </w:rPr>
        <w:t xml:space="preserve">  </w:t>
      </w:r>
      <w:r w:rsidRPr="001E7125">
        <w:rPr>
          <w:rFonts w:ascii="Times New Roman" w:hAnsi="SimSun"/>
          <w:szCs w:val="21"/>
        </w:rPr>
        <w:t>目前外交事务方面有五位大使，下一位联合国常驻代表将是一名女性。正在给予妇女担任决策职位的各种机会，这一点得到了利比里亚总统</w:t>
      </w:r>
      <w:r w:rsidRPr="001E7125">
        <w:rPr>
          <w:rFonts w:ascii="Times New Roman"/>
          <w:szCs w:val="21"/>
        </w:rPr>
        <w:t>——</w:t>
      </w:r>
      <w:r w:rsidRPr="001E7125">
        <w:rPr>
          <w:rFonts w:ascii="Times New Roman" w:hAnsi="SimSun"/>
          <w:szCs w:val="21"/>
        </w:rPr>
        <w:t>当然是一位女性</w:t>
      </w:r>
      <w:r w:rsidRPr="001E7125">
        <w:rPr>
          <w:rFonts w:ascii="Times New Roman"/>
          <w:szCs w:val="21"/>
        </w:rPr>
        <w:t>——</w:t>
      </w:r>
      <w:r w:rsidRPr="001E7125">
        <w:rPr>
          <w:rFonts w:ascii="Times New Roman" w:hAnsi="SimSun"/>
          <w:szCs w:val="21"/>
        </w:rPr>
        <w:t>的积极鼓励。这些措施绝对不是</w:t>
      </w:r>
      <w:r w:rsidRPr="001E7125">
        <w:rPr>
          <w:rFonts w:ascii="Times New Roman" w:hAnsi="SimSun"/>
          <w:color w:val="000000"/>
          <w:szCs w:val="21"/>
        </w:rPr>
        <w:t>象征性的，而是真正地给予妇女机会。这些措施还扩展至地方社区一级，可以很公正地说，妇女目前在利比里亚各地已经形成了一股力量。</w:t>
      </w:r>
    </w:p>
    <w:p w:rsidR="000F3E31" w:rsidRPr="00110C41" w:rsidRDefault="001E7125" w:rsidP="007F5951">
      <w:pPr>
        <w:pStyle w:val="DualTxt"/>
        <w:tabs>
          <w:tab w:val="clear" w:pos="432"/>
          <w:tab w:val="clear" w:pos="864"/>
          <w:tab w:val="clear" w:pos="1293"/>
          <w:tab w:val="clear" w:pos="1724"/>
          <w:tab w:val="clear" w:pos="2155"/>
          <w:tab w:val="clear" w:pos="2586"/>
        </w:tabs>
        <w:spacing w:line="340" w:lineRule="exact"/>
        <w:ind w:firstLineChars="200" w:firstLine="31680"/>
        <w:rPr>
          <w:rFonts w:ascii="KaiTi_GB2312" w:eastAsia="KaiTi_GB2312" w:hint="eastAsia"/>
        </w:rPr>
        <w:sectPr w:rsidR="000F3E31" w:rsidRPr="00110C41" w:rsidSect="00750D79">
          <w:endnotePr>
            <w:numFmt w:val="decimal"/>
          </w:endnotePr>
          <w:type w:val="continuous"/>
          <w:pgSz w:w="12242" w:h="15842" w:code="1"/>
          <w:pgMar w:top="1742" w:right="1195" w:bottom="1898" w:left="1195" w:header="576" w:footer="1030" w:gutter="0"/>
          <w:cols w:num="2" w:space="425"/>
          <w:noEndnote/>
          <w:docGrid w:type="lines" w:linePitch="312"/>
        </w:sectPr>
      </w:pPr>
      <w:r w:rsidRPr="007C7C19">
        <w:rPr>
          <w:rFonts w:ascii="Times New Roman" w:eastAsia="KaiTi_GB2312"/>
          <w:color w:val="0000FF"/>
          <w:kern w:val="0"/>
          <w:szCs w:val="21"/>
        </w:rPr>
        <w:t>下午</w:t>
      </w:r>
      <w:r w:rsidRPr="007C7C19">
        <w:rPr>
          <w:rFonts w:ascii="Times New Roman" w:eastAsia="KaiTi_GB2312"/>
          <w:color w:val="0000FF"/>
          <w:kern w:val="0"/>
          <w:szCs w:val="21"/>
        </w:rPr>
        <w:t xml:space="preserve">1 </w:t>
      </w:r>
      <w:r w:rsidRPr="007C7C19">
        <w:rPr>
          <w:rFonts w:ascii="Times New Roman" w:eastAsia="KaiTi_GB2312"/>
          <w:color w:val="0000FF"/>
          <w:kern w:val="0"/>
          <w:szCs w:val="21"/>
        </w:rPr>
        <w:t>时散会</w:t>
      </w:r>
      <w:r w:rsidRPr="007C7C19">
        <w:rPr>
          <w:rFonts w:ascii="Times New Roman" w:eastAsia="KaiTi_GB2312"/>
          <w:szCs w:val="21"/>
        </w:rPr>
        <w:t>。</w:t>
      </w:r>
    </w:p>
    <w:p w:rsidR="006D7349" w:rsidRPr="00A90724" w:rsidRDefault="006D7349" w:rsidP="00AB5A75">
      <w:pPr>
        <w:pStyle w:val="DualTxt"/>
        <w:tabs>
          <w:tab w:val="clear" w:pos="432"/>
          <w:tab w:val="clear" w:pos="864"/>
          <w:tab w:val="clear" w:pos="1293"/>
          <w:tab w:val="clear" w:pos="1724"/>
          <w:tab w:val="clear" w:pos="2155"/>
          <w:tab w:val="clear" w:pos="2586"/>
        </w:tabs>
        <w:spacing w:line="340" w:lineRule="exact"/>
        <w:rPr>
          <w:rFonts w:ascii="Times New Roman" w:eastAsia="KaiTi_GB2312" w:hint="eastAsia"/>
          <w:color w:val="0000FF"/>
        </w:rPr>
      </w:pPr>
    </w:p>
    <w:sectPr w:rsidR="006D7349" w:rsidRPr="00A9072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13T16:05:00Z" w:initials="Start">
    <w:p w:rsidR="00AA557B" w:rsidRDefault="00AA557B">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943846</w:t>
      </w:r>
      <w:r>
        <w:rPr>
          <w:rFonts w:ascii="Times New Roman"/>
        </w:rPr>
        <w:t>C&lt;&lt;ODS JOB NO&gt;&gt;</w:t>
      </w:r>
    </w:p>
    <w:p w:rsidR="00AA557B" w:rsidRDefault="00AA557B">
      <w:pPr>
        <w:pStyle w:val="CommentText"/>
        <w:rPr>
          <w:rFonts w:ascii="Times New Roman"/>
        </w:rPr>
      </w:pPr>
      <w:r>
        <w:rPr>
          <w:rFonts w:ascii="Times New Roman"/>
        </w:rPr>
        <w:t>&lt;&lt;ODS DOC SYMBOL1&gt;&gt;CEDAW/C/SR.</w:t>
      </w:r>
      <w:r>
        <w:rPr>
          <w:rFonts w:ascii="Times New Roman" w:hint="eastAsia"/>
        </w:rPr>
        <w:t>901</w:t>
      </w:r>
      <w:r>
        <w:rPr>
          <w:rFonts w:ascii="Times New Roman"/>
        </w:rPr>
        <w:t>&lt;&lt;ODS DOC SYMBOL1&gt;&gt;</w:t>
      </w:r>
    </w:p>
    <w:p w:rsidR="00AA557B" w:rsidRDefault="00AA557B">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10E" w:rsidRDefault="000A210E">
      <w:r>
        <w:separator/>
      </w:r>
    </w:p>
  </w:endnote>
  <w:endnote w:type="continuationSeparator" w:id="0">
    <w:p w:rsidR="000A210E" w:rsidRDefault="000A2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A557B">
      <w:tblPrEx>
        <w:tblCellMar>
          <w:top w:w="0" w:type="dxa"/>
          <w:bottom w:w="0" w:type="dxa"/>
        </w:tblCellMar>
      </w:tblPrEx>
      <w:tc>
        <w:tcPr>
          <w:tcW w:w="5034" w:type="dxa"/>
          <w:vAlign w:val="bottom"/>
        </w:tcPr>
        <w:p w:rsidR="00AA557B" w:rsidRDefault="00AA557B">
          <w:pPr>
            <w:pStyle w:val="Footer"/>
            <w:rPr>
              <w:sz w:val="18"/>
            </w:rPr>
          </w:pPr>
          <w:r>
            <w:rPr>
              <w:sz w:val="18"/>
            </w:rPr>
            <w:fldChar w:fldCharType="begin"/>
          </w:r>
          <w:r>
            <w:rPr>
              <w:sz w:val="18"/>
            </w:rPr>
            <w:instrText xml:space="preserve"> PAGE  \* MERGEFORMAT </w:instrText>
          </w:r>
          <w:r>
            <w:rPr>
              <w:sz w:val="18"/>
            </w:rPr>
            <w:fldChar w:fldCharType="separate"/>
          </w:r>
          <w:r w:rsidR="00C8646F">
            <w:rPr>
              <w:sz w:val="18"/>
            </w:rPr>
            <w:t>10</w:t>
          </w:r>
          <w:r>
            <w:rPr>
              <w:sz w:val="18"/>
            </w:rPr>
            <w:fldChar w:fldCharType="end"/>
          </w:r>
        </w:p>
      </w:tc>
      <w:tc>
        <w:tcPr>
          <w:tcW w:w="5034" w:type="dxa"/>
          <w:vAlign w:val="bottom"/>
        </w:tcPr>
        <w:p w:rsidR="00AA557B" w:rsidRDefault="00AA557B">
          <w:pPr>
            <w:pStyle w:val="Footer"/>
            <w:jc w:val="right"/>
          </w:pPr>
        </w:p>
      </w:tc>
    </w:tr>
  </w:tbl>
  <w:p w:rsidR="00AA557B" w:rsidRDefault="00AA55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A557B">
      <w:tblPrEx>
        <w:tblCellMar>
          <w:top w:w="0" w:type="dxa"/>
          <w:bottom w:w="0" w:type="dxa"/>
        </w:tblCellMar>
      </w:tblPrEx>
      <w:tc>
        <w:tcPr>
          <w:tcW w:w="5034" w:type="dxa"/>
          <w:vAlign w:val="bottom"/>
        </w:tcPr>
        <w:p w:rsidR="00AA557B" w:rsidRDefault="00AA557B">
          <w:pPr>
            <w:pStyle w:val="Footer"/>
          </w:pPr>
        </w:p>
      </w:tc>
      <w:tc>
        <w:tcPr>
          <w:tcW w:w="5034" w:type="dxa"/>
          <w:vAlign w:val="bottom"/>
        </w:tcPr>
        <w:p w:rsidR="00AA557B" w:rsidRDefault="00AA557B">
          <w:pPr>
            <w:pStyle w:val="Footer"/>
            <w:jc w:val="right"/>
            <w:rPr>
              <w:sz w:val="18"/>
            </w:rPr>
          </w:pPr>
          <w:r>
            <w:rPr>
              <w:sz w:val="18"/>
            </w:rPr>
            <w:fldChar w:fldCharType="begin"/>
          </w:r>
          <w:r>
            <w:rPr>
              <w:sz w:val="18"/>
            </w:rPr>
            <w:instrText xml:space="preserve"> PAGE  \* MERGEFORMAT </w:instrText>
          </w:r>
          <w:r>
            <w:rPr>
              <w:sz w:val="18"/>
            </w:rPr>
            <w:fldChar w:fldCharType="separate"/>
          </w:r>
          <w:r w:rsidR="00C8646F">
            <w:rPr>
              <w:sz w:val="18"/>
            </w:rPr>
            <w:t>9</w:t>
          </w:r>
          <w:r>
            <w:rPr>
              <w:sz w:val="18"/>
            </w:rPr>
            <w:fldChar w:fldCharType="end"/>
          </w:r>
        </w:p>
      </w:tc>
    </w:tr>
  </w:tbl>
  <w:p w:rsidR="00AA557B" w:rsidRDefault="00AA55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57B" w:rsidRDefault="00AA557B">
    <w:pPr>
      <w:pStyle w:val="Footer"/>
    </w:pPr>
  </w:p>
  <w:p w:rsidR="00AA557B" w:rsidRDefault="00AA557B">
    <w:pPr>
      <w:pStyle w:val="Footer"/>
      <w:pBdr>
        <w:top w:val="single" w:sz="2" w:space="0" w:color="000000"/>
      </w:pBdr>
      <w:rPr>
        <w:sz w:val="2"/>
      </w:rPr>
    </w:pPr>
  </w:p>
  <w:p w:rsidR="00AA557B" w:rsidRDefault="00AA557B">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AA557B" w:rsidRDefault="00AA557B">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AA557B" w:rsidRDefault="00AA557B">
    <w:pPr>
      <w:pStyle w:val="Footer"/>
      <w:rPr>
        <w:rFonts w:hint="eastAsia"/>
        <w:b w:val="0"/>
        <w:snapToGrid w:val="0"/>
        <w:sz w:val="21"/>
      </w:rPr>
    </w:pPr>
    <w:r>
      <w:rPr>
        <w:b w:val="0"/>
        <w:sz w:val="21"/>
      </w:rPr>
      <w:pict>
        <v:group id="_x0000_s1027" style="position:absolute;margin-left:417.2pt;margin-top:5pt;width:75.65pt;height:19.6pt;z-index:3" coordorigin="9539,14429" coordsize="1513,392">
          <v:shapetype id="_x0000_t202" coordsize="21600,21600" o:spt="202" path="m,l,21600r21600,l21600,xe">
            <v:stroke joinstyle="miter"/>
            <v:path gradientshapeok="t" o:connecttype="rect"/>
          </v:shapetype>
          <v:shape id="_x0000_s1028" type="#_x0000_t202" style="position:absolute;left:9583;top:14429;width:1469;height:369;mso-wrap-style:none" filled="f" stroked="f">
            <v:textbox style="mso-next-textbox:#_x0000_s1028;mso-fit-shape-to-text:t" inset="0,0,0,0">
              <w:txbxContent>
                <w:p w:rsidR="00AA557B" w:rsidRDefault="00AA557B" w:rsidP="00D07D2F">
                  <w:pPr>
                    <w:spacing w:line="240" w:lineRule="auto"/>
                  </w:pPr>
                  <w:r w:rsidRPr="00122A7F">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recycle_English"/>
                      </v:shape>
                    </w:pict>
                  </w:r>
                </w:p>
              </w:txbxContent>
            </v:textbox>
          </v:shape>
          <v:shape id="_x0000_s1029" type="#_x0000_t202" style="position:absolute;left:9539;top:14501;width:1122;height:320" stroked="f">
            <v:textbox style="mso-fit-shape-to-text:t" inset="0,0,0,0">
              <w:txbxContent>
                <w:p w:rsidR="00AA557B" w:rsidRPr="00953011" w:rsidRDefault="00AA557B" w:rsidP="007F5951">
                  <w:pPr>
                    <w:ind w:rightChars="20" w:right="31680"/>
                    <w:jc w:val="right"/>
                    <w:rPr>
                      <w:rFonts w:ascii="SimHei" w:eastAsia="SimHei" w:hint="eastAsia"/>
                      <w:sz w:val="18"/>
                      <w:szCs w:val="18"/>
                    </w:rPr>
                  </w:pPr>
                  <w:r w:rsidRPr="00953011">
                    <w:rPr>
                      <w:rFonts w:ascii="SimHei" w:eastAsia="SimHei" w:hint="eastAsia"/>
                      <w:sz w:val="18"/>
                      <w:szCs w:val="18"/>
                    </w:rPr>
                    <w:t>请回收</w:t>
                  </w:r>
                </w:p>
              </w:txbxContent>
            </v:textbox>
          </v:shape>
        </v:group>
      </w:pict>
    </w:r>
    <w:r>
      <w:rPr>
        <w:b w:val="0"/>
        <w:snapToGrid w:val="0"/>
        <w:sz w:val="21"/>
      </w:rPr>
      <w:t>0</w:t>
    </w:r>
    <w:r>
      <w:rPr>
        <w:rFonts w:hint="eastAsia"/>
        <w:b w:val="0"/>
        <w:snapToGrid w:val="0"/>
        <w:sz w:val="21"/>
      </w:rPr>
      <w:t>9</w:t>
    </w:r>
    <w:r>
      <w:rPr>
        <w:b w:val="0"/>
        <w:snapToGrid w:val="0"/>
        <w:sz w:val="21"/>
      </w:rPr>
      <w:t>-</w:t>
    </w:r>
    <w:r>
      <w:rPr>
        <w:rFonts w:hint="eastAsia"/>
        <w:b w:val="0"/>
        <w:snapToGrid w:val="0"/>
        <w:sz w:val="21"/>
      </w:rPr>
      <w:t>43846 (</w:t>
    </w:r>
    <w:r>
      <w:rPr>
        <w:b w:val="0"/>
        <w:snapToGrid w:val="0"/>
        <w:sz w:val="21"/>
      </w:rPr>
      <w:t>C</w:t>
    </w:r>
    <w:r>
      <w:rPr>
        <w:rFonts w:hint="eastAsia"/>
        <w:b w:val="0"/>
        <w:snapToGrid w:val="0"/>
        <w:sz w:val="21"/>
      </w:rPr>
      <w:t>)</w:t>
    </w:r>
  </w:p>
  <w:p w:rsidR="00AA557B" w:rsidRPr="00110C41" w:rsidRDefault="00AA557B" w:rsidP="00110C41">
    <w:pPr>
      <w:spacing w:before="80" w:line="210" w:lineRule="exact"/>
      <w:jc w:val="both"/>
      <w:rPr>
        <w:rFonts w:ascii="Barcode 3 of 9 by request" w:hAnsi="Barcode 3 of 9 by request"/>
        <w:sz w:val="24"/>
      </w:rPr>
    </w:pPr>
    <w:r w:rsidRPr="00110C41">
      <w:rPr>
        <w:rFonts w:ascii="Barcode 3 of 9 by request" w:hAnsi="Barcode 3 of 9 by request"/>
        <w:sz w:val="24"/>
      </w:rPr>
      <w:t>*0</w:t>
    </w:r>
    <w:r w:rsidRPr="00110C41">
      <w:rPr>
        <w:rFonts w:ascii="Barcode 3 of 9 by request" w:hAnsi="Barcode 3 of 9 by request" w:hint="eastAsia"/>
        <w:sz w:val="24"/>
      </w:rPr>
      <w:t>943846</w:t>
    </w:r>
    <w:r w:rsidRPr="00110C41">
      <w:rPr>
        <w:rFonts w:ascii="Barcode 3 of 9 by request" w:hAnsi="Barcode 3 of 9 by request"/>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10E" w:rsidRDefault="000A210E">
      <w:r>
        <w:separator/>
      </w:r>
    </w:p>
  </w:footnote>
  <w:footnote w:type="continuationSeparator" w:id="0">
    <w:p w:rsidR="000A210E" w:rsidRDefault="000A21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57B" w:rsidRDefault="00AA557B">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A557B">
                  <w:tblPrEx>
                    <w:tblCellMar>
                      <w:top w:w="0" w:type="dxa"/>
                      <w:bottom w:w="0" w:type="dxa"/>
                    </w:tblCellMar>
                  </w:tblPrEx>
                  <w:trPr>
                    <w:trHeight w:hRule="exact" w:val="864"/>
                  </w:trPr>
                  <w:tc>
                    <w:tcPr>
                      <w:tcW w:w="4838" w:type="dxa"/>
                      <w:vAlign w:val="bottom"/>
                    </w:tcPr>
                    <w:p w:rsidR="00AA557B" w:rsidRDefault="00AA557B">
                      <w:pPr>
                        <w:pStyle w:val="Header"/>
                        <w:spacing w:after="80"/>
                        <w:rPr>
                          <w:b/>
                        </w:rPr>
                      </w:pPr>
                      <w:r>
                        <w:rPr>
                          <w:b/>
                        </w:rPr>
                        <w:t>CEDAW/C/SR.</w:t>
                      </w:r>
                      <w:r>
                        <w:rPr>
                          <w:rFonts w:hint="eastAsia"/>
                          <w:b/>
                        </w:rPr>
                        <w:t>901</w:t>
                      </w:r>
                    </w:p>
                  </w:tc>
                  <w:tc>
                    <w:tcPr>
                      <w:tcW w:w="5048" w:type="dxa"/>
                      <w:vAlign w:val="bottom"/>
                    </w:tcPr>
                    <w:p w:rsidR="00AA557B" w:rsidRDefault="00AA557B">
                      <w:pPr>
                        <w:pStyle w:val="Header"/>
                      </w:pPr>
                    </w:p>
                  </w:tc>
                </w:tr>
              </w:tbl>
              <w:p w:rsidR="00AA557B" w:rsidRDefault="00AA557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57B" w:rsidRDefault="00AA557B">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A557B">
                  <w:tblPrEx>
                    <w:tblCellMar>
                      <w:top w:w="0" w:type="dxa"/>
                      <w:bottom w:w="0" w:type="dxa"/>
                    </w:tblCellMar>
                  </w:tblPrEx>
                  <w:trPr>
                    <w:trHeight w:hRule="exact" w:val="864"/>
                  </w:trPr>
                  <w:tc>
                    <w:tcPr>
                      <w:tcW w:w="4838" w:type="dxa"/>
                      <w:vAlign w:val="bottom"/>
                    </w:tcPr>
                    <w:p w:rsidR="00AA557B" w:rsidRDefault="00AA557B">
                      <w:pPr>
                        <w:pStyle w:val="Header"/>
                      </w:pPr>
                    </w:p>
                  </w:tc>
                  <w:tc>
                    <w:tcPr>
                      <w:tcW w:w="5048" w:type="dxa"/>
                      <w:vAlign w:val="bottom"/>
                    </w:tcPr>
                    <w:p w:rsidR="00AA557B" w:rsidRDefault="00AA557B">
                      <w:pPr>
                        <w:pStyle w:val="Header"/>
                        <w:wordWrap w:val="0"/>
                        <w:spacing w:after="80"/>
                        <w:jc w:val="right"/>
                        <w:rPr>
                          <w:b/>
                        </w:rPr>
                      </w:pPr>
                      <w:r>
                        <w:rPr>
                          <w:b/>
                        </w:rPr>
                        <w:t>CEDAW/C/SR.</w:t>
                      </w:r>
                      <w:r>
                        <w:rPr>
                          <w:rFonts w:hint="eastAsia"/>
                          <w:b/>
                        </w:rPr>
                        <w:t>901</w:t>
                      </w:r>
                    </w:p>
                  </w:tc>
                </w:tr>
              </w:tbl>
              <w:p w:rsidR="00AA557B" w:rsidRDefault="00AA557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A557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A557B" w:rsidRDefault="00AA557B">
          <w:pPr>
            <w:pStyle w:val="Header"/>
            <w:spacing w:after="120"/>
          </w:pPr>
        </w:p>
      </w:tc>
      <w:tc>
        <w:tcPr>
          <w:tcW w:w="1872" w:type="dxa"/>
          <w:tcBorders>
            <w:top w:val="nil"/>
            <w:left w:val="nil"/>
            <w:bottom w:val="single" w:sz="4" w:space="0" w:color="auto"/>
            <w:right w:val="nil"/>
          </w:tcBorders>
          <w:vAlign w:val="bottom"/>
        </w:tcPr>
        <w:p w:rsidR="00AA557B" w:rsidRDefault="00AA557B">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AA557B" w:rsidRDefault="00AA557B">
          <w:pPr>
            <w:pStyle w:val="Header"/>
            <w:spacing w:after="120"/>
          </w:pPr>
        </w:p>
      </w:tc>
      <w:tc>
        <w:tcPr>
          <w:tcW w:w="6523" w:type="dxa"/>
          <w:gridSpan w:val="3"/>
          <w:tcBorders>
            <w:top w:val="nil"/>
            <w:left w:val="nil"/>
            <w:bottom w:val="single" w:sz="4" w:space="0" w:color="auto"/>
            <w:right w:val="nil"/>
          </w:tcBorders>
          <w:vAlign w:val="bottom"/>
        </w:tcPr>
        <w:p w:rsidR="00AA557B" w:rsidRDefault="00AA557B">
          <w:pPr>
            <w:wordWrap w:val="0"/>
            <w:spacing w:line="240" w:lineRule="auto"/>
            <w:jc w:val="right"/>
            <w:rPr>
              <w:rFonts w:ascii="Times New Roman"/>
              <w:position w:val="-4"/>
              <w:sz w:val="20"/>
            </w:rPr>
          </w:pPr>
          <w:r>
            <w:rPr>
              <w:rFonts w:ascii="Times New Roman"/>
              <w:position w:val="-4"/>
              <w:sz w:val="40"/>
            </w:rPr>
            <w:t>CEDAW</w:t>
          </w:r>
          <w:r>
            <w:rPr>
              <w:rFonts w:ascii="Times New Roman"/>
              <w:position w:val="-4"/>
            </w:rPr>
            <w:t>/C/SR.</w:t>
          </w:r>
          <w:r>
            <w:rPr>
              <w:rFonts w:ascii="Times New Roman" w:hint="eastAsia"/>
              <w:position w:val="-4"/>
            </w:rPr>
            <w:t>901</w:t>
          </w:r>
        </w:p>
      </w:tc>
    </w:tr>
    <w:tr w:rsidR="00AA557B">
      <w:tblPrEx>
        <w:tblCellMar>
          <w:top w:w="0" w:type="dxa"/>
          <w:bottom w:w="0" w:type="dxa"/>
        </w:tblCellMar>
      </w:tblPrEx>
      <w:trPr>
        <w:trHeight w:hRule="exact" w:val="2880"/>
      </w:trPr>
      <w:tc>
        <w:tcPr>
          <w:tcW w:w="1267" w:type="dxa"/>
          <w:tcBorders>
            <w:left w:val="nil"/>
            <w:bottom w:val="single" w:sz="12" w:space="0" w:color="auto"/>
            <w:right w:val="nil"/>
          </w:tcBorders>
        </w:tcPr>
        <w:p w:rsidR="00AA557B" w:rsidRDefault="00AA557B">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AA557B" w:rsidRDefault="00AA557B">
          <w:pPr>
            <w:pStyle w:val="Header"/>
            <w:spacing w:before="109"/>
            <w:ind w:left="-72"/>
          </w:pPr>
        </w:p>
      </w:tc>
      <w:tc>
        <w:tcPr>
          <w:tcW w:w="5227" w:type="dxa"/>
          <w:gridSpan w:val="3"/>
          <w:tcBorders>
            <w:left w:val="nil"/>
            <w:bottom w:val="single" w:sz="12" w:space="0" w:color="auto"/>
            <w:right w:val="nil"/>
          </w:tcBorders>
        </w:tcPr>
        <w:p w:rsidR="00AA557B" w:rsidRDefault="00AA557B">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AA557B" w:rsidRDefault="00AA557B">
          <w:pPr>
            <w:rPr>
              <w:rFonts w:eastAsia="KaiTi_GB2312"/>
              <w:color w:val="0000FF"/>
              <w:sz w:val="28"/>
            </w:rPr>
          </w:pPr>
        </w:p>
      </w:tc>
      <w:tc>
        <w:tcPr>
          <w:tcW w:w="245" w:type="dxa"/>
          <w:tcBorders>
            <w:left w:val="nil"/>
            <w:bottom w:val="single" w:sz="12" w:space="0" w:color="auto"/>
            <w:right w:val="nil"/>
          </w:tcBorders>
        </w:tcPr>
        <w:p w:rsidR="00AA557B" w:rsidRDefault="00AA557B">
          <w:pPr>
            <w:pStyle w:val="Header"/>
            <w:spacing w:before="109"/>
          </w:pPr>
        </w:p>
      </w:tc>
      <w:tc>
        <w:tcPr>
          <w:tcW w:w="3180" w:type="dxa"/>
          <w:gridSpan w:val="2"/>
          <w:tcBorders>
            <w:left w:val="nil"/>
            <w:bottom w:val="single" w:sz="12" w:space="0" w:color="auto"/>
            <w:right w:val="nil"/>
          </w:tcBorders>
        </w:tcPr>
        <w:p w:rsidR="00AA557B" w:rsidRDefault="00AA557B">
          <w:pPr>
            <w:spacing w:before="240" w:line="240" w:lineRule="exact"/>
            <w:rPr>
              <w:rFonts w:ascii="Times New Roman"/>
            </w:rPr>
          </w:pPr>
          <w:r>
            <w:rPr>
              <w:rFonts w:ascii="Times New Roman"/>
            </w:rPr>
            <w:t>Distr.: General</w:t>
          </w:r>
        </w:p>
        <w:p w:rsidR="00AA557B" w:rsidRDefault="00AA557B">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13</w:t>
          </w:r>
          <w:r>
            <w:rPr>
              <w:rFonts w:ascii="Times New Roman"/>
              <w:noProof w:val="0"/>
              <w:spacing w:val="0"/>
              <w:w w:val="100"/>
            </w:rPr>
            <w:t xml:space="preserve"> </w:t>
          </w:r>
          <w:r>
            <w:rPr>
              <w:rFonts w:ascii="Times New Roman"/>
            </w:rPr>
            <w:t>October</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AA557B" w:rsidRDefault="00AA557B">
          <w:pPr>
            <w:spacing w:line="240" w:lineRule="exact"/>
            <w:rPr>
              <w:rFonts w:ascii="Times New Roman"/>
            </w:rPr>
          </w:pPr>
          <w:r>
            <w:rPr>
              <w:rFonts w:ascii="Times New Roman"/>
            </w:rPr>
            <w:t>Chinese</w:t>
          </w:r>
        </w:p>
        <w:p w:rsidR="00AA557B" w:rsidRDefault="00AA557B">
          <w:pPr>
            <w:spacing w:line="240" w:lineRule="exact"/>
            <w:rPr>
              <w:rFonts w:ascii="Times New Roman"/>
            </w:rPr>
          </w:pPr>
          <w:r>
            <w:rPr>
              <w:rFonts w:ascii="Times New Roman"/>
            </w:rPr>
            <w:t>Original: English</w:t>
          </w:r>
        </w:p>
      </w:tc>
    </w:tr>
  </w:tbl>
  <w:p w:rsidR="00AA557B" w:rsidRDefault="00AA557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060D6"/>
    <w:rsid w:val="000144BF"/>
    <w:rsid w:val="00016B23"/>
    <w:rsid w:val="00026DB7"/>
    <w:rsid w:val="00034D36"/>
    <w:rsid w:val="00042512"/>
    <w:rsid w:val="00043425"/>
    <w:rsid w:val="000477D2"/>
    <w:rsid w:val="00053796"/>
    <w:rsid w:val="000A210E"/>
    <w:rsid w:val="000B4775"/>
    <w:rsid w:val="000B7003"/>
    <w:rsid w:val="000C2548"/>
    <w:rsid w:val="000D1E3D"/>
    <w:rsid w:val="000E40F0"/>
    <w:rsid w:val="000F2697"/>
    <w:rsid w:val="000F3E31"/>
    <w:rsid w:val="00110C41"/>
    <w:rsid w:val="00126981"/>
    <w:rsid w:val="001331A0"/>
    <w:rsid w:val="001562AB"/>
    <w:rsid w:val="001633E3"/>
    <w:rsid w:val="0017683A"/>
    <w:rsid w:val="00190C85"/>
    <w:rsid w:val="001B662F"/>
    <w:rsid w:val="001C03B0"/>
    <w:rsid w:val="001D3D99"/>
    <w:rsid w:val="001E0B7D"/>
    <w:rsid w:val="001E7125"/>
    <w:rsid w:val="00250BF8"/>
    <w:rsid w:val="00271393"/>
    <w:rsid w:val="002747D9"/>
    <w:rsid w:val="0028128F"/>
    <w:rsid w:val="0028266E"/>
    <w:rsid w:val="00284953"/>
    <w:rsid w:val="002B1F6E"/>
    <w:rsid w:val="002C4AA3"/>
    <w:rsid w:val="002E2FC9"/>
    <w:rsid w:val="002E47C8"/>
    <w:rsid w:val="002E4A4D"/>
    <w:rsid w:val="002F4962"/>
    <w:rsid w:val="002F5F45"/>
    <w:rsid w:val="002F6470"/>
    <w:rsid w:val="00325A5F"/>
    <w:rsid w:val="00363335"/>
    <w:rsid w:val="00391F17"/>
    <w:rsid w:val="003B5C34"/>
    <w:rsid w:val="003D3133"/>
    <w:rsid w:val="003E73CC"/>
    <w:rsid w:val="003F6D58"/>
    <w:rsid w:val="00420C66"/>
    <w:rsid w:val="004511FE"/>
    <w:rsid w:val="00465873"/>
    <w:rsid w:val="00475FC7"/>
    <w:rsid w:val="004777AF"/>
    <w:rsid w:val="00482878"/>
    <w:rsid w:val="004829E7"/>
    <w:rsid w:val="00484C19"/>
    <w:rsid w:val="004A4B9E"/>
    <w:rsid w:val="004B5309"/>
    <w:rsid w:val="004B54A3"/>
    <w:rsid w:val="004D2C70"/>
    <w:rsid w:val="004D6F60"/>
    <w:rsid w:val="004D7533"/>
    <w:rsid w:val="004E0A06"/>
    <w:rsid w:val="004F498D"/>
    <w:rsid w:val="00534DB5"/>
    <w:rsid w:val="00575F2D"/>
    <w:rsid w:val="005C7761"/>
    <w:rsid w:val="005E175F"/>
    <w:rsid w:val="005E7E41"/>
    <w:rsid w:val="005F6780"/>
    <w:rsid w:val="006127DB"/>
    <w:rsid w:val="00662193"/>
    <w:rsid w:val="00677E10"/>
    <w:rsid w:val="0069104E"/>
    <w:rsid w:val="006A0342"/>
    <w:rsid w:val="006D6F41"/>
    <w:rsid w:val="006D7349"/>
    <w:rsid w:val="007109F0"/>
    <w:rsid w:val="0071566E"/>
    <w:rsid w:val="007226C9"/>
    <w:rsid w:val="00733E89"/>
    <w:rsid w:val="00745818"/>
    <w:rsid w:val="007475E7"/>
    <w:rsid w:val="00750D79"/>
    <w:rsid w:val="0075298D"/>
    <w:rsid w:val="0076510C"/>
    <w:rsid w:val="0078361F"/>
    <w:rsid w:val="00794D46"/>
    <w:rsid w:val="007B2707"/>
    <w:rsid w:val="007C7C19"/>
    <w:rsid w:val="007D28FC"/>
    <w:rsid w:val="007F021E"/>
    <w:rsid w:val="007F466E"/>
    <w:rsid w:val="007F5951"/>
    <w:rsid w:val="00807FFA"/>
    <w:rsid w:val="00840FCA"/>
    <w:rsid w:val="00855B3C"/>
    <w:rsid w:val="00872E09"/>
    <w:rsid w:val="008853B9"/>
    <w:rsid w:val="008871F6"/>
    <w:rsid w:val="008B29F0"/>
    <w:rsid w:val="008C0A1E"/>
    <w:rsid w:val="008C5773"/>
    <w:rsid w:val="008D0047"/>
    <w:rsid w:val="008E4383"/>
    <w:rsid w:val="00901737"/>
    <w:rsid w:val="0090790E"/>
    <w:rsid w:val="00911B2F"/>
    <w:rsid w:val="009213AC"/>
    <w:rsid w:val="00947A65"/>
    <w:rsid w:val="00951A40"/>
    <w:rsid w:val="00966679"/>
    <w:rsid w:val="0097184C"/>
    <w:rsid w:val="00983BB0"/>
    <w:rsid w:val="009B1ABC"/>
    <w:rsid w:val="009D571A"/>
    <w:rsid w:val="009E60F0"/>
    <w:rsid w:val="00A77673"/>
    <w:rsid w:val="00A77E0B"/>
    <w:rsid w:val="00A90724"/>
    <w:rsid w:val="00A9763E"/>
    <w:rsid w:val="00AA50F1"/>
    <w:rsid w:val="00AA557B"/>
    <w:rsid w:val="00AA78EF"/>
    <w:rsid w:val="00AB5A75"/>
    <w:rsid w:val="00AB62B5"/>
    <w:rsid w:val="00AF634B"/>
    <w:rsid w:val="00B20908"/>
    <w:rsid w:val="00B25BE8"/>
    <w:rsid w:val="00B324FF"/>
    <w:rsid w:val="00B46EC5"/>
    <w:rsid w:val="00B6256B"/>
    <w:rsid w:val="00B807D6"/>
    <w:rsid w:val="00B93731"/>
    <w:rsid w:val="00BA57DC"/>
    <w:rsid w:val="00BC51F6"/>
    <w:rsid w:val="00BE0E57"/>
    <w:rsid w:val="00BE4501"/>
    <w:rsid w:val="00BF2A58"/>
    <w:rsid w:val="00C0403D"/>
    <w:rsid w:val="00C05501"/>
    <w:rsid w:val="00C13590"/>
    <w:rsid w:val="00C33D63"/>
    <w:rsid w:val="00C47870"/>
    <w:rsid w:val="00C82F4E"/>
    <w:rsid w:val="00C8646F"/>
    <w:rsid w:val="00C92923"/>
    <w:rsid w:val="00CF660D"/>
    <w:rsid w:val="00CF6988"/>
    <w:rsid w:val="00D07D2F"/>
    <w:rsid w:val="00D150D5"/>
    <w:rsid w:val="00D23433"/>
    <w:rsid w:val="00D621F2"/>
    <w:rsid w:val="00D82CBD"/>
    <w:rsid w:val="00DB240E"/>
    <w:rsid w:val="00DC57A7"/>
    <w:rsid w:val="00DD27E5"/>
    <w:rsid w:val="00DD70D2"/>
    <w:rsid w:val="00DE47DC"/>
    <w:rsid w:val="00E22375"/>
    <w:rsid w:val="00E3238D"/>
    <w:rsid w:val="00E6710C"/>
    <w:rsid w:val="00E9374B"/>
    <w:rsid w:val="00F04F7F"/>
    <w:rsid w:val="00F07176"/>
    <w:rsid w:val="00F13A1F"/>
    <w:rsid w:val="00F17BF9"/>
    <w:rsid w:val="00F20278"/>
    <w:rsid w:val="00F274F2"/>
    <w:rsid w:val="00F64784"/>
    <w:rsid w:val="00F6658C"/>
    <w:rsid w:val="00F96F6B"/>
    <w:rsid w:val="00FA159C"/>
    <w:rsid w:val="00FC71E9"/>
    <w:rsid w:val="00FE01EA"/>
    <w:rsid w:val="00FE0C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Person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 w:type="character" w:styleId="Emphasis">
    <w:name w:val="Emphasis"/>
    <w:qFormat/>
    <w:rsid w:val="000B4775"/>
    <w:rPr>
      <w:rFonts w:cs="Times New Roman"/>
      <w:color w:val="CC0033"/>
    </w:rPr>
  </w:style>
  <w:style w:type="paragraph" w:customStyle="1" w:styleId="dualtxt1">
    <w:name w:val="dualtxt1"/>
    <w:basedOn w:val="Normal"/>
    <w:rsid w:val="001E7125"/>
    <w:pPr>
      <w:spacing w:after="120" w:line="240" w:lineRule="atLeast"/>
      <w:jc w:val="both"/>
    </w:pPr>
    <w:rPr>
      <w:rFonts w:ascii="Times New Roman"/>
      <w:spacing w:val="4"/>
      <w:kern w:val="0"/>
      <w:sz w:val="20"/>
    </w:rPr>
  </w:style>
  <w:style w:type="paragraph" w:customStyle="1" w:styleId="h40">
    <w:name w:val="h4"/>
    <w:basedOn w:val="Normal"/>
    <w:rsid w:val="001E7125"/>
    <w:pPr>
      <w:spacing w:before="100" w:beforeAutospacing="1" w:after="100" w:afterAutospacing="1" w:line="240" w:lineRule="auto"/>
    </w:pPr>
    <w:rPr>
      <w:rFonts w:hAnsi="SimSun" w:cs="SimSu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1971</Words>
  <Characters>11238</Characters>
  <Application>Microsoft Office Word</Application>
  <DocSecurity>4</DocSecurity>
  <Lines>93</Lines>
  <Paragraphs>26</Paragraphs>
  <ScaleCrop>false</ScaleCrop>
  <Company>ctpc</Company>
  <LinksUpToDate>false</LinksUpToDate>
  <CharactersWithSpaces>13183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14</cp:revision>
  <cp:lastPrinted>2009-10-13T14:07:00Z</cp:lastPrinted>
  <dcterms:created xsi:type="dcterms:W3CDTF">2009-10-13T13:53:00Z</dcterms:created>
  <dcterms:modified xsi:type="dcterms:W3CDTF">2009-10-13T14:07:00Z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