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BBD0F" w14:textId="77777777" w:rsidR="008F5901" w:rsidRPr="0022570B" w:rsidRDefault="008F5901" w:rsidP="008F5901">
      <w:pPr>
        <w:spacing w:line="240" w:lineRule="auto"/>
        <w:rPr>
          <w:sz w:val="2"/>
        </w:rPr>
        <w:sectPr w:rsidR="008F5901" w:rsidRPr="0022570B" w:rsidSect="00E746D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2570B">
        <w:rPr>
          <w:rStyle w:val="CommentReference"/>
          <w:szCs w:val="20"/>
        </w:rPr>
        <w:commentReference w:id="0"/>
      </w:r>
    </w:p>
    <w:p w14:paraId="20C043D4" w14:textId="77777777" w:rsidR="007B7A3C" w:rsidRPr="00381ACD" w:rsidRDefault="007B7A3C" w:rsidP="00AC3F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381ACD">
        <w:t>Comité para la Eliminación de la Discriminación contra la Mujer</w:t>
      </w:r>
    </w:p>
    <w:p w14:paraId="0AF6D0EB" w14:textId="77777777" w:rsidR="007B7A3C" w:rsidRPr="00381ACD" w:rsidRDefault="007B7A3C" w:rsidP="00AC3F40">
      <w:pPr>
        <w:pStyle w:val="Session"/>
      </w:pPr>
      <w:r w:rsidRPr="00381ACD">
        <w:t>85° período de sesiones</w:t>
      </w:r>
    </w:p>
    <w:p w14:paraId="39B983FD" w14:textId="77777777" w:rsidR="007B7A3C" w:rsidRPr="0022570B" w:rsidRDefault="007B7A3C" w:rsidP="00AC3F40">
      <w:r w:rsidRPr="00381ACD">
        <w:t>8</w:t>
      </w:r>
      <w:r w:rsidRPr="0022570B">
        <w:t xml:space="preserve"> a </w:t>
      </w:r>
      <w:r w:rsidRPr="00381ACD">
        <w:t>26</w:t>
      </w:r>
      <w:r w:rsidRPr="0022570B">
        <w:t xml:space="preserve"> de mayo de </w:t>
      </w:r>
      <w:r w:rsidRPr="00381ACD">
        <w:t>2023</w:t>
      </w:r>
    </w:p>
    <w:p w14:paraId="1D0958BB" w14:textId="77777777" w:rsidR="007B7A3C" w:rsidRPr="0022570B" w:rsidRDefault="007B7A3C" w:rsidP="00AC3F40">
      <w:pPr>
        <w:pStyle w:val="AgendaItemNormal"/>
        <w:rPr>
          <w:lang w:val="es-ES_tradnl"/>
        </w:rPr>
      </w:pPr>
      <w:r w:rsidRPr="0022570B">
        <w:rPr>
          <w:lang w:val="es-ES_tradnl"/>
        </w:rPr>
        <w:t xml:space="preserve">Tema </w:t>
      </w:r>
      <w:r w:rsidRPr="00381ACD">
        <w:rPr>
          <w:lang w:val="es-ES_tradnl"/>
        </w:rPr>
        <w:t>4</w:t>
      </w:r>
      <w:r w:rsidRPr="0022570B">
        <w:rPr>
          <w:lang w:val="es-ES_tradnl"/>
        </w:rPr>
        <w:t xml:space="preserve"> del programa provisional</w:t>
      </w:r>
    </w:p>
    <w:p w14:paraId="0A9DACEB" w14:textId="77777777" w:rsidR="007B7A3C" w:rsidRPr="00381ACD" w:rsidRDefault="007B7A3C" w:rsidP="0026311E">
      <w:pPr>
        <w:pStyle w:val="AgendaTitleH2"/>
      </w:pPr>
      <w:r w:rsidRPr="00381ACD">
        <w:t>Examen de los informes presentados por los Estados partes en virtud del artículo 18 de la Convención sobre la Eliminación de Todas las Formas de Discriminación contra la Mujer</w:t>
      </w:r>
    </w:p>
    <w:p w14:paraId="5DFF6293" w14:textId="2C41174F" w:rsidR="007B7A3C" w:rsidRPr="0022570B" w:rsidRDefault="007B7A3C" w:rsidP="00AC3F40">
      <w:pPr>
        <w:pStyle w:val="SingleTxt"/>
        <w:spacing w:after="0" w:line="120" w:lineRule="exact"/>
        <w:rPr>
          <w:sz w:val="10"/>
          <w:lang w:val="es-ES_tradnl"/>
        </w:rPr>
      </w:pPr>
    </w:p>
    <w:p w14:paraId="58280A57" w14:textId="132180E0" w:rsidR="00AC3F40" w:rsidRPr="0022570B" w:rsidRDefault="00AC3F40" w:rsidP="00AC3F40">
      <w:pPr>
        <w:pStyle w:val="SingleTxt"/>
        <w:spacing w:after="0" w:line="120" w:lineRule="exact"/>
        <w:rPr>
          <w:sz w:val="10"/>
          <w:lang w:val="es-ES_tradnl"/>
        </w:rPr>
      </w:pPr>
    </w:p>
    <w:p w14:paraId="0759DFFB" w14:textId="1DF2420E" w:rsidR="00AC3F40" w:rsidRPr="0022570B" w:rsidRDefault="00AC3F40" w:rsidP="00AC3F40">
      <w:pPr>
        <w:pStyle w:val="SingleTxt"/>
        <w:spacing w:after="0" w:line="120" w:lineRule="exact"/>
        <w:rPr>
          <w:sz w:val="10"/>
          <w:lang w:val="es-ES_tradnl"/>
        </w:rPr>
      </w:pPr>
    </w:p>
    <w:p w14:paraId="2D434A57" w14:textId="09399305" w:rsidR="00FA7805" w:rsidRPr="0022570B" w:rsidRDefault="00FA7805" w:rsidP="00FA780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22570B">
        <w:rPr>
          <w:noProof/>
          <w:w w:val="100"/>
        </w:rPr>
        <mc:AlternateContent>
          <mc:Choice Requires="wps">
            <w:drawing>
              <wp:anchor distT="0" distB="0" distL="114300" distR="114300" simplePos="0" relativeHeight="251659264" behindDoc="0" locked="0" layoutInCell="1" allowOverlap="1" wp14:anchorId="0DC61A1D" wp14:editId="722FEED3">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5328C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22570B">
        <w:rPr>
          <w:spacing w:val="5"/>
          <w:w w:val="104"/>
          <w:kern w:val="14"/>
          <w:sz w:val="17"/>
          <w:szCs w:val="20"/>
        </w:rPr>
        <w:tab/>
        <w:t>*</w:t>
      </w:r>
      <w:r w:rsidRPr="0022570B">
        <w:rPr>
          <w:spacing w:val="5"/>
          <w:w w:val="104"/>
          <w:kern w:val="14"/>
          <w:sz w:val="17"/>
          <w:szCs w:val="20"/>
        </w:rPr>
        <w:tab/>
        <w:t>La versión original del presente documento no fue objeto de revisión editorial oficial.</w:t>
      </w:r>
    </w:p>
    <w:p w14:paraId="29758BE1" w14:textId="4B56657B" w:rsidR="007B7A3C" w:rsidRPr="00381ACD" w:rsidRDefault="007B7A3C" w:rsidP="0026311E">
      <w:pPr>
        <w:pStyle w:val="TitleHCH"/>
        <w:ind w:right="1260"/>
      </w:pPr>
      <w:r w:rsidRPr="00381ACD">
        <w:tab/>
      </w:r>
      <w:r w:rsidRPr="00381ACD">
        <w:tab/>
        <w:t>Respuestas a la lista de cuestiones y preguntas relacionadas</w:t>
      </w:r>
      <w:r w:rsidR="00AC3F40" w:rsidRPr="00381ACD">
        <w:t xml:space="preserve"> </w:t>
      </w:r>
      <w:r w:rsidRPr="00381ACD">
        <w:t>con</w:t>
      </w:r>
      <w:r w:rsidR="00AC3F40" w:rsidRPr="00381ACD">
        <w:t xml:space="preserve"> </w:t>
      </w:r>
      <w:r w:rsidRPr="00381ACD">
        <w:t>el informe inicial y los</w:t>
      </w:r>
      <w:r w:rsidR="00AC3F40" w:rsidRPr="00381ACD">
        <w:t xml:space="preserve"> </w:t>
      </w:r>
      <w:r w:rsidRPr="00381ACD">
        <w:t>informes periódicos</w:t>
      </w:r>
      <w:r w:rsidR="00AC3F40" w:rsidRPr="00381ACD">
        <w:t xml:space="preserve"> </w:t>
      </w:r>
      <w:r w:rsidRPr="00381ACD">
        <w:t>segundo</w:t>
      </w:r>
      <w:r w:rsidR="00AC3F40" w:rsidRPr="00381ACD">
        <w:t xml:space="preserve"> </w:t>
      </w:r>
      <w:r w:rsidRPr="00381ACD">
        <w:t>a</w:t>
      </w:r>
      <w:r w:rsidR="00AC3F40" w:rsidRPr="00381ACD">
        <w:t xml:space="preserve"> </w:t>
      </w:r>
      <w:r w:rsidRPr="00381ACD">
        <w:t>quinto combinados de Santo Tomé y Príncipe</w:t>
      </w:r>
      <w:r w:rsidRPr="0026311E">
        <w:rPr>
          <w:b w:val="0"/>
          <w:sz w:val="20"/>
          <w:szCs w:val="20"/>
        </w:rPr>
        <w:t>*</w:t>
      </w:r>
    </w:p>
    <w:p w14:paraId="4C7FF0C2" w14:textId="6344217C" w:rsidR="00AC3F40" w:rsidRPr="0022570B" w:rsidRDefault="00AC3F40" w:rsidP="00AC3F40">
      <w:pPr>
        <w:pStyle w:val="SingleTxt"/>
        <w:spacing w:after="0" w:line="120" w:lineRule="exact"/>
        <w:rPr>
          <w:sz w:val="10"/>
          <w:lang w:val="es-ES_tradnl"/>
        </w:rPr>
      </w:pPr>
    </w:p>
    <w:p w14:paraId="47C5782D" w14:textId="7DA01FEC" w:rsidR="00AC3F40" w:rsidRPr="0022570B" w:rsidRDefault="00AC3F40" w:rsidP="00AC3F40">
      <w:pPr>
        <w:pStyle w:val="SingleTxt"/>
        <w:spacing w:after="0" w:line="120" w:lineRule="exact"/>
        <w:rPr>
          <w:sz w:val="10"/>
          <w:lang w:val="es-ES_tradnl"/>
        </w:rPr>
      </w:pPr>
    </w:p>
    <w:p w14:paraId="1D83EE7D" w14:textId="77777777" w:rsidR="007B7A3C" w:rsidRPr="0022570B" w:rsidRDefault="007B7A3C" w:rsidP="00AC3F40">
      <w:pPr>
        <w:pStyle w:val="SingleTxt"/>
        <w:jc w:val="right"/>
        <w:rPr>
          <w:lang w:val="es-ES_tradnl"/>
        </w:rPr>
      </w:pPr>
      <w:r w:rsidRPr="0022570B">
        <w:rPr>
          <w:lang w:val="es-ES_tradnl"/>
        </w:rPr>
        <w:t xml:space="preserve">[Fecha de recepción: </w:t>
      </w:r>
      <w:r w:rsidRPr="00381ACD">
        <w:rPr>
          <w:lang w:val="es-ES_tradnl"/>
        </w:rPr>
        <w:t>9</w:t>
      </w:r>
      <w:r w:rsidRPr="0022570B">
        <w:rPr>
          <w:lang w:val="es-ES_tradnl"/>
        </w:rPr>
        <w:t xml:space="preserve"> de mayo de </w:t>
      </w:r>
      <w:r w:rsidRPr="00381ACD">
        <w:rPr>
          <w:lang w:val="es-ES_tradnl"/>
        </w:rPr>
        <w:t>2023</w:t>
      </w:r>
      <w:r w:rsidRPr="0022570B">
        <w:rPr>
          <w:lang w:val="es-ES_tradnl"/>
        </w:rPr>
        <w:t>]</w:t>
      </w:r>
    </w:p>
    <w:p w14:paraId="6960EA47" w14:textId="7FD60C32" w:rsidR="007B7A3C" w:rsidRPr="0022570B" w:rsidRDefault="007B7A3C" w:rsidP="007B7A3C">
      <w:pPr>
        <w:pStyle w:val="SingleTxt"/>
        <w:rPr>
          <w:lang w:val="es-ES_tradnl"/>
        </w:rPr>
      </w:pPr>
    </w:p>
    <w:p w14:paraId="55C1BEC1" w14:textId="77777777" w:rsidR="00661FAE" w:rsidRPr="0022570B" w:rsidRDefault="00661FAE">
      <w:pPr>
        <w:suppressAutoHyphens w:val="0"/>
        <w:spacing w:after="200" w:line="276" w:lineRule="auto"/>
        <w:rPr>
          <w:kern w:val="14"/>
        </w:rPr>
      </w:pPr>
      <w:r w:rsidRPr="0022570B">
        <w:br w:type="page"/>
      </w:r>
    </w:p>
    <w:p w14:paraId="4608A0D3" w14:textId="772133DA" w:rsidR="007B7A3C" w:rsidRPr="00381ACD" w:rsidRDefault="007B7A3C" w:rsidP="005C1A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rPr>
          <w:sz w:val="20"/>
        </w:rPr>
        <w:lastRenderedPageBreak/>
        <w:tab/>
      </w:r>
      <w:r w:rsidRPr="00381ACD">
        <w:tab/>
        <w:t>Abrevia</w:t>
      </w:r>
      <w:r w:rsidR="003331B3">
        <w:t>cione</w:t>
      </w:r>
      <w:r w:rsidRPr="00381ACD">
        <w:t>s</w:t>
      </w:r>
    </w:p>
    <w:p w14:paraId="654E4DC8" w14:textId="080ADD1B" w:rsidR="00F562A2" w:rsidRPr="0022570B" w:rsidRDefault="00F562A2" w:rsidP="00F562A2">
      <w:pPr>
        <w:pStyle w:val="SingleTxt"/>
        <w:spacing w:after="0" w:line="120" w:lineRule="exact"/>
        <w:rPr>
          <w:sz w:val="10"/>
          <w:lang w:val="es-ES_tradnl"/>
        </w:rPr>
      </w:pPr>
    </w:p>
    <w:p w14:paraId="23D11A6B" w14:textId="27EF4AE5" w:rsidR="00F562A2" w:rsidRPr="0022570B" w:rsidRDefault="00F562A2" w:rsidP="00F562A2">
      <w:pPr>
        <w:pStyle w:val="SingleTxt"/>
        <w:spacing w:after="0" w:line="120" w:lineRule="exact"/>
        <w:rPr>
          <w:sz w:val="10"/>
          <w:lang w:val="es-ES_tradnl"/>
        </w:rPr>
      </w:pPr>
    </w:p>
    <w:p w14:paraId="6FB2D0F8" w14:textId="77777777" w:rsidR="009E60C3" w:rsidRPr="0022570B" w:rsidRDefault="009E60C3" w:rsidP="00171781">
      <w:pPr>
        <w:pStyle w:val="SingleTxt"/>
        <w:ind w:left="2693" w:hanging="1426"/>
        <w:jc w:val="left"/>
        <w:rPr>
          <w:lang w:val="es-ES_tradnl"/>
        </w:rPr>
      </w:pPr>
      <w:r w:rsidRPr="0022570B">
        <w:rPr>
          <w:lang w:val="es-ES_tradnl"/>
        </w:rPr>
        <w:t>ACASTEP</w:t>
      </w:r>
      <w:r w:rsidRPr="0022570B">
        <w:rPr>
          <w:lang w:val="es-ES_tradnl"/>
        </w:rPr>
        <w:tab/>
      </w:r>
      <w:r w:rsidRPr="0022570B">
        <w:rPr>
          <w:lang w:val="es-ES_tradnl"/>
        </w:rPr>
        <w:tab/>
        <w:t>Asociación de Ciegos y Deficientes Visuales de Santo Tomé y Príncipe</w:t>
      </w:r>
    </w:p>
    <w:p w14:paraId="3A07AC83" w14:textId="77777777" w:rsidR="009E60C3" w:rsidRPr="0022570B" w:rsidRDefault="009E60C3" w:rsidP="00171781">
      <w:pPr>
        <w:pStyle w:val="SingleTxt"/>
        <w:jc w:val="left"/>
        <w:rPr>
          <w:lang w:val="es-ES_tradnl"/>
        </w:rPr>
      </w:pPr>
      <w:r w:rsidRPr="0022570B">
        <w:rPr>
          <w:lang w:val="es-ES_tradnl"/>
        </w:rPr>
        <w:t>ACPE</w:t>
      </w:r>
      <w:r w:rsidRPr="0022570B">
        <w:rPr>
          <w:lang w:val="es-ES_tradnl"/>
        </w:rPr>
        <w:tab/>
      </w:r>
      <w:r w:rsidRPr="0022570B">
        <w:rPr>
          <w:lang w:val="es-ES_tradnl"/>
        </w:rPr>
        <w:tab/>
        <w:t>Apoyo a la Creación de Empleo Autónomo</w:t>
      </w:r>
    </w:p>
    <w:p w14:paraId="5371DF27" w14:textId="77777777" w:rsidR="009E60C3" w:rsidRPr="0022570B" w:rsidRDefault="009E60C3" w:rsidP="00171781">
      <w:pPr>
        <w:pStyle w:val="SingleTxt"/>
        <w:ind w:left="2693" w:hanging="1426"/>
        <w:jc w:val="left"/>
        <w:rPr>
          <w:lang w:val="es-ES_tradnl"/>
        </w:rPr>
      </w:pPr>
      <w:r w:rsidRPr="0022570B">
        <w:rPr>
          <w:lang w:val="es-ES_tradnl"/>
        </w:rPr>
        <w:t>ACTUAR</w:t>
      </w:r>
      <w:r w:rsidRPr="0022570B">
        <w:rPr>
          <w:lang w:val="es-ES_tradnl"/>
        </w:rPr>
        <w:tab/>
      </w:r>
      <w:r w:rsidRPr="0022570B">
        <w:rPr>
          <w:lang w:val="es-ES_tradnl"/>
        </w:rPr>
        <w:tab/>
        <w:t>Asociación para la Cooperación y el Desarrollo de las Redes Margaridas de la CPLP</w:t>
      </w:r>
    </w:p>
    <w:p w14:paraId="528AB289" w14:textId="77777777" w:rsidR="009E60C3" w:rsidRPr="0022570B" w:rsidRDefault="009E60C3" w:rsidP="00171781">
      <w:pPr>
        <w:pStyle w:val="SingleTxt"/>
        <w:ind w:left="2693" w:hanging="1426"/>
        <w:jc w:val="left"/>
        <w:rPr>
          <w:lang w:val="es-ES_tradnl"/>
        </w:rPr>
      </w:pPr>
      <w:r w:rsidRPr="0022570B">
        <w:rPr>
          <w:lang w:val="es-ES_tradnl"/>
        </w:rPr>
        <w:t>ADAPPA</w:t>
      </w:r>
      <w:r w:rsidRPr="0022570B">
        <w:rPr>
          <w:lang w:val="es-ES_tradnl"/>
        </w:rPr>
        <w:tab/>
      </w:r>
      <w:r w:rsidRPr="0022570B">
        <w:rPr>
          <w:lang w:val="es-ES_tradnl"/>
        </w:rPr>
        <w:tab/>
        <w:t>Asociación para el desarrollo de la agricultura y la ganadería y la protección del medio ambiente</w:t>
      </w:r>
    </w:p>
    <w:p w14:paraId="2DF003AB" w14:textId="77777777" w:rsidR="009E60C3" w:rsidRPr="0022570B" w:rsidRDefault="009E60C3" w:rsidP="00171781">
      <w:pPr>
        <w:pStyle w:val="SingleTxt"/>
        <w:ind w:left="2693" w:hanging="1426"/>
        <w:jc w:val="left"/>
        <w:rPr>
          <w:lang w:val="es-ES_tradnl"/>
        </w:rPr>
      </w:pPr>
      <w:r w:rsidRPr="0022570B">
        <w:rPr>
          <w:lang w:val="es-ES_tradnl"/>
        </w:rPr>
        <w:t>ADESTP</w:t>
      </w:r>
      <w:r w:rsidRPr="0022570B">
        <w:rPr>
          <w:lang w:val="es-ES_tradnl"/>
        </w:rPr>
        <w:tab/>
      </w:r>
      <w:r w:rsidRPr="0022570B">
        <w:rPr>
          <w:lang w:val="es-ES_tradnl"/>
        </w:rPr>
        <w:tab/>
        <w:t>Asociación de Personas con Discapacidad Física de Santo Tomé y Príncipe</w:t>
      </w:r>
    </w:p>
    <w:p w14:paraId="6BC97F0D" w14:textId="77777777" w:rsidR="009E60C3" w:rsidRPr="0022570B" w:rsidRDefault="009E60C3" w:rsidP="00171781">
      <w:pPr>
        <w:pStyle w:val="SingleTxt"/>
        <w:ind w:left="2693" w:hanging="1426"/>
        <w:jc w:val="left"/>
        <w:rPr>
          <w:lang w:val="es-ES_tradnl"/>
        </w:rPr>
      </w:pPr>
      <w:r w:rsidRPr="0022570B">
        <w:rPr>
          <w:lang w:val="es-ES_tradnl"/>
        </w:rPr>
        <w:t>AID</w:t>
      </w:r>
      <w:r w:rsidRPr="0022570B">
        <w:rPr>
          <w:lang w:val="es-ES_tradnl"/>
        </w:rPr>
        <w:tab/>
      </w:r>
      <w:r w:rsidRPr="0022570B">
        <w:rPr>
          <w:lang w:val="es-ES_tradnl"/>
        </w:rPr>
        <w:tab/>
      </w:r>
      <w:r w:rsidRPr="0022570B">
        <w:rPr>
          <w:lang w:val="es-ES_tradnl"/>
        </w:rPr>
        <w:tab/>
        <w:t>Asociación Internacional de Fomento</w:t>
      </w:r>
    </w:p>
    <w:p w14:paraId="2C1BFDF3" w14:textId="77777777" w:rsidR="009E60C3" w:rsidRPr="0022570B" w:rsidRDefault="009E60C3" w:rsidP="00171781">
      <w:pPr>
        <w:pStyle w:val="SingleTxt"/>
        <w:ind w:left="2693" w:hanging="1426"/>
        <w:jc w:val="left"/>
        <w:rPr>
          <w:lang w:val="es-ES_tradnl"/>
        </w:rPr>
      </w:pPr>
      <w:r w:rsidRPr="0022570B">
        <w:rPr>
          <w:lang w:val="es-ES_tradnl"/>
        </w:rPr>
        <w:t>ALISEI</w:t>
      </w:r>
      <w:r w:rsidRPr="0022570B">
        <w:rPr>
          <w:lang w:val="es-ES_tradnl"/>
        </w:rPr>
        <w:tab/>
      </w:r>
      <w:r w:rsidRPr="0022570B">
        <w:rPr>
          <w:lang w:val="es-ES_tradnl"/>
        </w:rPr>
        <w:tab/>
        <w:t>Asociación Internacional de Cooperación para el Desarrollo y la Ayuda Humanitaria</w:t>
      </w:r>
    </w:p>
    <w:p w14:paraId="48EA203A" w14:textId="77777777" w:rsidR="009E60C3" w:rsidRPr="0022570B" w:rsidRDefault="009E60C3" w:rsidP="00171781">
      <w:pPr>
        <w:pStyle w:val="SingleTxt"/>
        <w:ind w:left="2693" w:hanging="1426"/>
        <w:jc w:val="left"/>
        <w:rPr>
          <w:lang w:val="es-ES_tradnl"/>
        </w:rPr>
      </w:pPr>
      <w:r w:rsidRPr="0022570B">
        <w:rPr>
          <w:lang w:val="es-ES_tradnl"/>
        </w:rPr>
        <w:t>AOD</w:t>
      </w:r>
      <w:r w:rsidRPr="0022570B">
        <w:rPr>
          <w:lang w:val="es-ES_tradnl"/>
        </w:rPr>
        <w:tab/>
      </w:r>
      <w:r w:rsidRPr="0022570B">
        <w:rPr>
          <w:lang w:val="es-ES_tradnl"/>
        </w:rPr>
        <w:tab/>
      </w:r>
      <w:r w:rsidRPr="0022570B">
        <w:rPr>
          <w:lang w:val="es-ES_tradnl"/>
        </w:rPr>
        <w:tab/>
        <w:t>Asistencia oficial para el desarrollo</w:t>
      </w:r>
    </w:p>
    <w:p w14:paraId="58E33FD0" w14:textId="77777777" w:rsidR="009E60C3" w:rsidRPr="0022570B" w:rsidRDefault="009E60C3" w:rsidP="00171781">
      <w:pPr>
        <w:pStyle w:val="SingleTxt"/>
        <w:ind w:left="2693" w:hanging="1426"/>
        <w:jc w:val="left"/>
        <w:rPr>
          <w:lang w:val="es-ES_tradnl"/>
        </w:rPr>
      </w:pPr>
      <w:r w:rsidRPr="0022570B">
        <w:rPr>
          <w:lang w:val="es-ES_tradnl"/>
        </w:rPr>
        <w:t>ARV</w:t>
      </w:r>
      <w:r w:rsidRPr="0022570B">
        <w:rPr>
          <w:lang w:val="es-ES_tradnl"/>
        </w:rPr>
        <w:tab/>
      </w:r>
      <w:r w:rsidRPr="0022570B">
        <w:rPr>
          <w:lang w:val="es-ES_tradnl"/>
        </w:rPr>
        <w:tab/>
      </w:r>
      <w:r w:rsidRPr="0022570B">
        <w:rPr>
          <w:lang w:val="es-ES_tradnl"/>
        </w:rPr>
        <w:tab/>
        <w:t>Antirretrovirales</w:t>
      </w:r>
    </w:p>
    <w:p w14:paraId="2113FA3D" w14:textId="77777777" w:rsidR="009E60C3" w:rsidRPr="0022570B" w:rsidRDefault="009E60C3" w:rsidP="00171781">
      <w:pPr>
        <w:pStyle w:val="SingleTxt"/>
        <w:ind w:left="2693" w:hanging="1426"/>
        <w:jc w:val="left"/>
        <w:rPr>
          <w:lang w:val="es-ES_tradnl"/>
        </w:rPr>
      </w:pPr>
      <w:r w:rsidRPr="0022570B">
        <w:rPr>
          <w:lang w:val="es-ES_tradnl"/>
        </w:rPr>
        <w:t>ASMJSTP</w:t>
      </w:r>
      <w:r w:rsidRPr="0022570B">
        <w:rPr>
          <w:lang w:val="es-ES_tradnl"/>
        </w:rPr>
        <w:tab/>
      </w:r>
      <w:r w:rsidRPr="0022570B">
        <w:rPr>
          <w:lang w:val="es-ES_tradnl"/>
        </w:rPr>
        <w:tab/>
        <w:t>Asociación de Mujeres Juristas de Santo Tomé y Príncipe</w:t>
      </w:r>
    </w:p>
    <w:p w14:paraId="1673AA50" w14:textId="77777777" w:rsidR="009E60C3" w:rsidRPr="0022570B" w:rsidRDefault="009E60C3" w:rsidP="00171781">
      <w:pPr>
        <w:pStyle w:val="SingleTxt"/>
        <w:ind w:left="2693" w:hanging="1426"/>
        <w:jc w:val="left"/>
        <w:rPr>
          <w:lang w:val="es-ES_tradnl"/>
        </w:rPr>
      </w:pPr>
      <w:r w:rsidRPr="0022570B">
        <w:rPr>
          <w:lang w:val="es-ES_tradnl"/>
        </w:rPr>
        <w:t>ASPF</w:t>
      </w:r>
      <w:r w:rsidRPr="0022570B">
        <w:rPr>
          <w:lang w:val="es-ES_tradnl"/>
        </w:rPr>
        <w:tab/>
      </w:r>
      <w:r w:rsidRPr="0022570B">
        <w:rPr>
          <w:lang w:val="es-ES_tradnl"/>
        </w:rPr>
        <w:tab/>
        <w:t xml:space="preserve">Asociación de Santo Tomé y Príncipe para la Promoción de la Familia </w:t>
      </w:r>
    </w:p>
    <w:p w14:paraId="6E5982B8" w14:textId="77777777" w:rsidR="009E60C3" w:rsidRPr="0022570B" w:rsidRDefault="009E60C3" w:rsidP="00171781">
      <w:pPr>
        <w:pStyle w:val="SingleTxt"/>
        <w:ind w:left="2693" w:hanging="1426"/>
        <w:jc w:val="left"/>
        <w:rPr>
          <w:lang w:val="es-ES_tradnl"/>
        </w:rPr>
      </w:pPr>
      <w:r w:rsidRPr="0022570B">
        <w:rPr>
          <w:lang w:val="es-ES_tradnl"/>
        </w:rPr>
        <w:t>ASSTP</w:t>
      </w:r>
      <w:r w:rsidRPr="0022570B">
        <w:rPr>
          <w:lang w:val="es-ES_tradnl"/>
        </w:rPr>
        <w:tab/>
      </w:r>
      <w:r w:rsidRPr="0022570B">
        <w:rPr>
          <w:lang w:val="es-ES_tradnl"/>
        </w:rPr>
        <w:tab/>
        <w:t>Asociación de personas con discapacidad auditiva de Santo Tomé y Príncipe</w:t>
      </w:r>
    </w:p>
    <w:p w14:paraId="7AF8CDDE" w14:textId="77777777" w:rsidR="009E60C3" w:rsidRPr="0022570B" w:rsidRDefault="009E60C3" w:rsidP="00171781">
      <w:pPr>
        <w:pStyle w:val="SingleTxt"/>
        <w:ind w:left="2693" w:hanging="1426"/>
        <w:jc w:val="left"/>
        <w:rPr>
          <w:lang w:val="es-ES_tradnl"/>
        </w:rPr>
      </w:pPr>
      <w:r w:rsidRPr="0094526A">
        <w:rPr>
          <w:lang w:val="es-ES_tradnl"/>
        </w:rPr>
        <w:t>BAfD</w:t>
      </w:r>
      <w:r w:rsidRPr="0022570B">
        <w:rPr>
          <w:lang w:val="es-ES_tradnl"/>
        </w:rPr>
        <w:tab/>
      </w:r>
      <w:r w:rsidRPr="0022570B">
        <w:rPr>
          <w:lang w:val="es-ES_tradnl"/>
        </w:rPr>
        <w:tab/>
        <w:t>Banco Africano de Desarrollo</w:t>
      </w:r>
    </w:p>
    <w:p w14:paraId="35FEB5C2" w14:textId="77777777" w:rsidR="009E60C3" w:rsidRPr="0022570B" w:rsidRDefault="009E60C3" w:rsidP="00171781">
      <w:pPr>
        <w:pStyle w:val="SingleTxt"/>
        <w:ind w:left="2693" w:hanging="1426"/>
        <w:jc w:val="left"/>
        <w:rPr>
          <w:lang w:val="es-ES_tradnl"/>
        </w:rPr>
      </w:pPr>
      <w:r w:rsidRPr="0022570B">
        <w:rPr>
          <w:lang w:val="es-ES_tradnl"/>
        </w:rPr>
        <w:t>BC</w:t>
      </w:r>
      <w:r w:rsidRPr="0022570B">
        <w:rPr>
          <w:lang w:val="es-ES_tradnl"/>
        </w:rPr>
        <w:tab/>
      </w:r>
      <w:r w:rsidRPr="0022570B">
        <w:rPr>
          <w:lang w:val="es-ES_tradnl"/>
        </w:rPr>
        <w:tab/>
      </w:r>
      <w:r w:rsidRPr="0022570B">
        <w:rPr>
          <w:lang w:val="es-ES_tradnl"/>
        </w:rPr>
        <w:tab/>
        <w:t>Banco Central</w:t>
      </w:r>
    </w:p>
    <w:p w14:paraId="078FB3EA" w14:textId="77777777" w:rsidR="009E60C3" w:rsidRPr="0022570B" w:rsidRDefault="009E60C3" w:rsidP="00171781">
      <w:pPr>
        <w:pStyle w:val="SingleTxt"/>
        <w:ind w:left="2693" w:hanging="1426"/>
        <w:jc w:val="left"/>
        <w:rPr>
          <w:lang w:val="es-ES_tradnl"/>
        </w:rPr>
      </w:pPr>
      <w:r w:rsidRPr="006C5E91">
        <w:rPr>
          <w:lang w:val="es-ES_tradnl"/>
        </w:rPr>
        <w:t>CACVD</w:t>
      </w:r>
      <w:r w:rsidRPr="006C5E91">
        <w:rPr>
          <w:lang w:val="es-ES_tradnl"/>
        </w:rPr>
        <w:tab/>
      </w:r>
      <w:r w:rsidRPr="006C5E91">
        <w:rPr>
          <w:lang w:val="es-ES_tradnl"/>
        </w:rPr>
        <w:tab/>
        <w:t>Centro de asesoramiento contra la violencia doméstica</w:t>
      </w:r>
    </w:p>
    <w:p w14:paraId="2EF5C2B8" w14:textId="77777777" w:rsidR="009E60C3" w:rsidRPr="0022570B" w:rsidRDefault="009E60C3" w:rsidP="00171781">
      <w:pPr>
        <w:pStyle w:val="SingleTxt"/>
        <w:ind w:left="2693" w:right="1470" w:hanging="1426"/>
        <w:jc w:val="left"/>
        <w:rPr>
          <w:lang w:val="es-ES_tradnl"/>
        </w:rPr>
      </w:pPr>
      <w:r w:rsidRPr="0022570B">
        <w:rPr>
          <w:lang w:val="es-ES_tradnl"/>
        </w:rPr>
        <w:t>CDHDAC</w:t>
      </w:r>
      <w:r w:rsidRPr="0022570B">
        <w:rPr>
          <w:lang w:val="es-ES_tradnl"/>
        </w:rPr>
        <w:tab/>
      </w:r>
      <w:r w:rsidRPr="0022570B">
        <w:rPr>
          <w:lang w:val="es-ES_tradnl"/>
        </w:rPr>
        <w:tab/>
        <w:t>Centro Subregional para los Derechos Humanos y la Democracia en África Central</w:t>
      </w:r>
    </w:p>
    <w:p w14:paraId="253BD4DA" w14:textId="77777777" w:rsidR="009E60C3" w:rsidRPr="0022570B" w:rsidRDefault="009E60C3" w:rsidP="00171781">
      <w:pPr>
        <w:pStyle w:val="SingleTxt"/>
        <w:ind w:left="2693" w:hanging="1426"/>
        <w:jc w:val="left"/>
        <w:rPr>
          <w:lang w:val="es-ES_tradnl"/>
        </w:rPr>
      </w:pPr>
      <w:r w:rsidRPr="0022570B">
        <w:rPr>
          <w:lang w:val="es-ES_tradnl"/>
        </w:rPr>
        <w:t>CEDAW</w:t>
      </w:r>
      <w:r w:rsidRPr="0022570B">
        <w:rPr>
          <w:lang w:val="es-ES_tradnl"/>
        </w:rPr>
        <w:tab/>
      </w:r>
      <w:r w:rsidRPr="0022570B">
        <w:rPr>
          <w:lang w:val="es-ES_tradnl"/>
        </w:rPr>
        <w:tab/>
        <w:t>Convención sobre la Eliminación de Todas las Formas de Discriminación contra la Mujer</w:t>
      </w:r>
    </w:p>
    <w:p w14:paraId="03617808" w14:textId="77777777" w:rsidR="009E60C3" w:rsidRPr="0022570B" w:rsidRDefault="009E60C3" w:rsidP="00171781">
      <w:pPr>
        <w:pStyle w:val="SingleTxt"/>
        <w:ind w:left="2693" w:hanging="1426"/>
        <w:jc w:val="left"/>
        <w:rPr>
          <w:lang w:val="es-ES_tradnl"/>
        </w:rPr>
      </w:pPr>
      <w:r w:rsidRPr="0022570B">
        <w:rPr>
          <w:lang w:val="es-ES_tradnl"/>
        </w:rPr>
        <w:t>CFPP</w:t>
      </w:r>
      <w:r w:rsidRPr="0022570B">
        <w:rPr>
          <w:lang w:val="es-ES_tradnl"/>
        </w:rPr>
        <w:tab/>
      </w:r>
      <w:r w:rsidRPr="0022570B">
        <w:rPr>
          <w:lang w:val="es-ES_tradnl"/>
        </w:rPr>
        <w:tab/>
        <w:t>Centro Formação Profissional Politécnica (Centro de Formación Profesional Politécnica)</w:t>
      </w:r>
    </w:p>
    <w:p w14:paraId="4D466D4C" w14:textId="77777777" w:rsidR="009E60C3" w:rsidRPr="0022570B" w:rsidRDefault="009E60C3" w:rsidP="00171781">
      <w:pPr>
        <w:pStyle w:val="SingleTxt"/>
        <w:ind w:left="2693" w:hanging="1426"/>
        <w:jc w:val="left"/>
        <w:rPr>
          <w:lang w:val="es-ES_tradnl"/>
        </w:rPr>
      </w:pPr>
      <w:r w:rsidRPr="0022570B">
        <w:rPr>
          <w:lang w:val="es-ES_tradnl"/>
        </w:rPr>
        <w:t>CIDH</w:t>
      </w:r>
      <w:r w:rsidRPr="0022570B">
        <w:rPr>
          <w:lang w:val="es-ES_tradnl"/>
        </w:rPr>
        <w:tab/>
      </w:r>
      <w:r w:rsidRPr="0022570B">
        <w:rPr>
          <w:lang w:val="es-ES_tradnl"/>
        </w:rPr>
        <w:tab/>
        <w:t>Comisión Interministerial de Derechos Humanos</w:t>
      </w:r>
    </w:p>
    <w:p w14:paraId="21DBE4C3" w14:textId="77777777" w:rsidR="009E60C3" w:rsidRPr="0022570B" w:rsidRDefault="009E60C3" w:rsidP="00171781">
      <w:pPr>
        <w:pStyle w:val="SingleTxt"/>
        <w:ind w:left="2693" w:hanging="1426"/>
        <w:jc w:val="left"/>
        <w:rPr>
          <w:lang w:val="es-ES_tradnl"/>
        </w:rPr>
      </w:pPr>
      <w:r w:rsidRPr="0022570B">
        <w:rPr>
          <w:lang w:val="es-ES_tradnl"/>
        </w:rPr>
        <w:t>CIDHSTP</w:t>
      </w:r>
      <w:r w:rsidRPr="0022570B">
        <w:rPr>
          <w:lang w:val="es-ES_tradnl"/>
        </w:rPr>
        <w:tab/>
      </w:r>
      <w:r w:rsidRPr="0022570B">
        <w:rPr>
          <w:lang w:val="es-ES_tradnl"/>
        </w:rPr>
        <w:tab/>
        <w:t xml:space="preserve">Comisión Interministerial de Derechos Humanos de Santo Tomé y Príncipe </w:t>
      </w:r>
    </w:p>
    <w:p w14:paraId="0BE3D2C0" w14:textId="77777777" w:rsidR="009E60C3" w:rsidRPr="0022570B" w:rsidRDefault="009E60C3" w:rsidP="00171781">
      <w:pPr>
        <w:pStyle w:val="SingleTxt"/>
        <w:ind w:left="2693" w:hanging="1426"/>
        <w:jc w:val="left"/>
        <w:rPr>
          <w:lang w:val="es-ES_tradnl"/>
        </w:rPr>
      </w:pPr>
      <w:r w:rsidRPr="0022570B">
        <w:rPr>
          <w:lang w:val="es-ES_tradnl"/>
        </w:rPr>
        <w:t>COMPRAM</w:t>
      </w:r>
      <w:r w:rsidRPr="0022570B">
        <w:rPr>
          <w:lang w:val="es-ES_tradnl"/>
        </w:rPr>
        <w:tab/>
        <w:t>Proyecto de apoyo a la comercialización, productividad agrícola y nutrición</w:t>
      </w:r>
    </w:p>
    <w:p w14:paraId="3E18D549" w14:textId="77777777" w:rsidR="009E60C3" w:rsidRPr="0022570B" w:rsidRDefault="009E60C3" w:rsidP="00171781">
      <w:pPr>
        <w:pStyle w:val="SingleTxt"/>
        <w:ind w:left="2693" w:hanging="1426"/>
        <w:jc w:val="left"/>
        <w:rPr>
          <w:lang w:val="es-ES_tradnl"/>
        </w:rPr>
      </w:pPr>
      <w:r w:rsidRPr="0022570B">
        <w:rPr>
          <w:lang w:val="es-ES_tradnl"/>
        </w:rPr>
        <w:t>CPLP</w:t>
      </w:r>
      <w:r w:rsidRPr="0022570B">
        <w:rPr>
          <w:lang w:val="es-ES_tradnl"/>
        </w:rPr>
        <w:tab/>
      </w:r>
      <w:r w:rsidRPr="0022570B">
        <w:rPr>
          <w:lang w:val="es-ES_tradnl"/>
        </w:rPr>
        <w:tab/>
        <w:t>Comunidad de Países de Lengua Portuguesa</w:t>
      </w:r>
    </w:p>
    <w:p w14:paraId="59BB1A93" w14:textId="77777777" w:rsidR="009E60C3" w:rsidRPr="0022570B" w:rsidRDefault="009E60C3" w:rsidP="00171781">
      <w:pPr>
        <w:pStyle w:val="SingleTxt"/>
        <w:ind w:left="2693" w:hanging="1426"/>
        <w:jc w:val="left"/>
        <w:rPr>
          <w:lang w:val="es-ES_tradnl"/>
        </w:rPr>
      </w:pPr>
      <w:r w:rsidRPr="0022570B">
        <w:rPr>
          <w:lang w:val="es-ES_tradnl"/>
        </w:rPr>
        <w:t>CRDSTP</w:t>
      </w:r>
      <w:r w:rsidRPr="0022570B">
        <w:rPr>
          <w:lang w:val="es-ES_tradnl"/>
        </w:rPr>
        <w:tab/>
      </w:r>
      <w:r w:rsidRPr="0022570B">
        <w:rPr>
          <w:lang w:val="es-ES_tradnl"/>
        </w:rPr>
        <w:tab/>
        <w:t>Constitución de la República Democrática de Santo Tomé y Príncipe</w:t>
      </w:r>
    </w:p>
    <w:p w14:paraId="79F7570F" w14:textId="77777777" w:rsidR="009E60C3" w:rsidRPr="0022570B" w:rsidRDefault="009E60C3" w:rsidP="00171781">
      <w:pPr>
        <w:pStyle w:val="SingleTxt"/>
        <w:ind w:left="2693" w:hanging="1426"/>
        <w:jc w:val="left"/>
        <w:rPr>
          <w:lang w:val="es-ES_tradnl"/>
        </w:rPr>
      </w:pPr>
      <w:r w:rsidRPr="0022570B">
        <w:rPr>
          <w:lang w:val="es-ES_tradnl"/>
        </w:rPr>
        <w:t>DGRN</w:t>
      </w:r>
      <w:r w:rsidRPr="0022570B">
        <w:rPr>
          <w:lang w:val="es-ES_tradnl"/>
        </w:rPr>
        <w:tab/>
      </w:r>
      <w:r w:rsidRPr="0022570B">
        <w:rPr>
          <w:lang w:val="es-ES_tradnl"/>
        </w:rPr>
        <w:tab/>
        <w:t>Dirección General de Registro y Notariado</w:t>
      </w:r>
    </w:p>
    <w:p w14:paraId="20D3DC9A" w14:textId="77777777" w:rsidR="009E60C3" w:rsidRPr="0022570B" w:rsidRDefault="009E60C3" w:rsidP="00171781">
      <w:pPr>
        <w:pStyle w:val="SingleTxt"/>
        <w:ind w:left="2693" w:hanging="1426"/>
        <w:jc w:val="left"/>
        <w:rPr>
          <w:lang w:val="es-ES_tradnl"/>
        </w:rPr>
      </w:pPr>
      <w:r w:rsidRPr="0022570B">
        <w:rPr>
          <w:lang w:val="es-ES_tradnl"/>
        </w:rPr>
        <w:t>DPSS</w:t>
      </w:r>
      <w:r w:rsidRPr="0022570B">
        <w:rPr>
          <w:lang w:val="es-ES_tradnl"/>
        </w:rPr>
        <w:tab/>
      </w:r>
      <w:r w:rsidRPr="0022570B">
        <w:rPr>
          <w:lang w:val="es-ES_tradnl"/>
        </w:rPr>
        <w:tab/>
        <w:t>Dirección de Protección Social y Solidaridad</w:t>
      </w:r>
    </w:p>
    <w:p w14:paraId="7AC2C70D" w14:textId="77777777" w:rsidR="009E60C3" w:rsidRPr="0022570B" w:rsidRDefault="009E60C3" w:rsidP="00171781">
      <w:pPr>
        <w:pStyle w:val="SingleTxt"/>
        <w:ind w:left="2693" w:hanging="1426"/>
        <w:jc w:val="left"/>
        <w:rPr>
          <w:lang w:val="es-ES_tradnl"/>
        </w:rPr>
      </w:pPr>
      <w:r w:rsidRPr="0022570B">
        <w:rPr>
          <w:lang w:val="es-ES_tradnl"/>
        </w:rPr>
        <w:t>ENIEG</w:t>
      </w:r>
      <w:r w:rsidRPr="0022570B">
        <w:rPr>
          <w:lang w:val="es-ES_tradnl"/>
        </w:rPr>
        <w:tab/>
      </w:r>
      <w:r w:rsidRPr="0022570B">
        <w:rPr>
          <w:lang w:val="es-ES_tradnl"/>
        </w:rPr>
        <w:tab/>
        <w:t>Estrategia Nacional para la Igualdad y Equidad entre Mujeres y Hombres</w:t>
      </w:r>
    </w:p>
    <w:p w14:paraId="1D5B2606" w14:textId="77777777" w:rsidR="009E60C3" w:rsidRPr="0022570B" w:rsidRDefault="009E60C3" w:rsidP="00171781">
      <w:pPr>
        <w:pStyle w:val="SingleTxt"/>
        <w:ind w:left="2693" w:hanging="1426"/>
        <w:jc w:val="left"/>
        <w:rPr>
          <w:lang w:val="es-ES_tradnl"/>
        </w:rPr>
      </w:pPr>
      <w:r w:rsidRPr="0022570B">
        <w:rPr>
          <w:lang w:val="es-ES_tradnl"/>
        </w:rPr>
        <w:lastRenderedPageBreak/>
        <w:t>ENRP</w:t>
      </w:r>
      <w:r w:rsidRPr="0022570B">
        <w:rPr>
          <w:lang w:val="es-ES_tradnl"/>
        </w:rPr>
        <w:tab/>
      </w:r>
      <w:r w:rsidRPr="0022570B">
        <w:rPr>
          <w:lang w:val="es-ES_tradnl"/>
        </w:rPr>
        <w:tab/>
        <w:t>Estrategia Nacional de Reducción de la Pobreza</w:t>
      </w:r>
    </w:p>
    <w:p w14:paraId="4CCE8806" w14:textId="77777777" w:rsidR="009E60C3" w:rsidRPr="0022570B" w:rsidRDefault="009E60C3" w:rsidP="00171781">
      <w:pPr>
        <w:pStyle w:val="SingleTxt"/>
        <w:ind w:left="2693" w:hanging="1426"/>
        <w:jc w:val="left"/>
        <w:rPr>
          <w:lang w:val="es-ES_tradnl"/>
        </w:rPr>
      </w:pPr>
      <w:r w:rsidRPr="0022570B">
        <w:rPr>
          <w:lang w:val="es-ES_tradnl"/>
        </w:rPr>
        <w:t>EPUSTP</w:t>
      </w:r>
      <w:r w:rsidRPr="0022570B">
        <w:rPr>
          <w:lang w:val="es-ES_tradnl"/>
        </w:rPr>
        <w:tab/>
      </w:r>
      <w:r w:rsidRPr="0022570B">
        <w:rPr>
          <w:lang w:val="es-ES_tradnl"/>
        </w:rPr>
        <w:tab/>
        <w:t>Examen periódico universal de Santo Tomé y Príncipe</w:t>
      </w:r>
    </w:p>
    <w:p w14:paraId="2A4531D6" w14:textId="77777777" w:rsidR="009E60C3" w:rsidRPr="0022570B" w:rsidRDefault="009E60C3" w:rsidP="00171781">
      <w:pPr>
        <w:pStyle w:val="SingleTxt"/>
        <w:ind w:left="2693" w:right="2010" w:hanging="1426"/>
        <w:jc w:val="left"/>
        <w:rPr>
          <w:lang w:val="es-ES_tradnl"/>
        </w:rPr>
      </w:pPr>
      <w:r w:rsidRPr="0022570B">
        <w:rPr>
          <w:lang w:val="es-ES_tradnl"/>
        </w:rPr>
        <w:t>FAO</w:t>
      </w:r>
      <w:r w:rsidRPr="0022570B">
        <w:rPr>
          <w:lang w:val="es-ES_tradnl"/>
        </w:rPr>
        <w:tab/>
      </w:r>
      <w:r w:rsidRPr="0022570B">
        <w:rPr>
          <w:lang w:val="es-ES_tradnl"/>
        </w:rPr>
        <w:tab/>
      </w:r>
      <w:r w:rsidRPr="0022570B">
        <w:rPr>
          <w:lang w:val="es-ES_tradnl"/>
        </w:rPr>
        <w:tab/>
        <w:t>Organización de las Naciones Unidas para la Alimentación y la Agricultura</w:t>
      </w:r>
    </w:p>
    <w:p w14:paraId="3B95A88C" w14:textId="77777777" w:rsidR="009E60C3" w:rsidRPr="0022570B" w:rsidRDefault="009E60C3" w:rsidP="00171781">
      <w:pPr>
        <w:pStyle w:val="SingleTxt"/>
        <w:ind w:left="2693" w:hanging="1426"/>
        <w:jc w:val="left"/>
        <w:rPr>
          <w:lang w:val="es-ES_tradnl"/>
        </w:rPr>
      </w:pPr>
      <w:r w:rsidRPr="0022570B">
        <w:rPr>
          <w:lang w:val="es-ES_tradnl"/>
        </w:rPr>
        <w:t>FED</w:t>
      </w:r>
      <w:r w:rsidRPr="0022570B">
        <w:rPr>
          <w:lang w:val="es-ES_tradnl"/>
        </w:rPr>
        <w:tab/>
      </w:r>
      <w:r w:rsidRPr="0022570B">
        <w:rPr>
          <w:lang w:val="es-ES_tradnl"/>
        </w:rPr>
        <w:tab/>
      </w:r>
      <w:r w:rsidRPr="0022570B">
        <w:rPr>
          <w:lang w:val="es-ES_tradnl"/>
        </w:rPr>
        <w:tab/>
        <w:t>Fondo Europeo de Desarrollo</w:t>
      </w:r>
    </w:p>
    <w:p w14:paraId="776FD979" w14:textId="77777777" w:rsidR="009E60C3" w:rsidRPr="0022570B" w:rsidRDefault="009E60C3" w:rsidP="00171781">
      <w:pPr>
        <w:pStyle w:val="SingleTxt"/>
        <w:ind w:left="2693" w:hanging="1426"/>
        <w:jc w:val="left"/>
        <w:rPr>
          <w:lang w:val="es-ES_tradnl"/>
        </w:rPr>
      </w:pPr>
      <w:r w:rsidRPr="0022570B">
        <w:rPr>
          <w:lang w:val="es-ES_tradnl"/>
        </w:rPr>
        <w:t>FENAPA/STP</w:t>
      </w:r>
      <w:r w:rsidRPr="0022570B">
        <w:rPr>
          <w:lang w:val="es-ES_tradnl"/>
        </w:rPr>
        <w:tab/>
        <w:t>Federación Nacional de Pequeños Agricultores de Santo Tomé y Príncipe</w:t>
      </w:r>
    </w:p>
    <w:p w14:paraId="18F6F643" w14:textId="77777777" w:rsidR="009E60C3" w:rsidRPr="0022570B" w:rsidRDefault="009E60C3" w:rsidP="00171781">
      <w:pPr>
        <w:pStyle w:val="SingleTxt"/>
        <w:ind w:left="2693" w:hanging="1426"/>
        <w:jc w:val="left"/>
        <w:rPr>
          <w:lang w:val="es-ES_tradnl"/>
        </w:rPr>
      </w:pPr>
      <w:r w:rsidRPr="0022570B">
        <w:rPr>
          <w:lang w:val="es-ES_tradnl"/>
        </w:rPr>
        <w:t>FIDA</w:t>
      </w:r>
      <w:r w:rsidRPr="0022570B">
        <w:rPr>
          <w:lang w:val="es-ES_tradnl"/>
        </w:rPr>
        <w:tab/>
      </w:r>
      <w:r w:rsidRPr="0022570B">
        <w:rPr>
          <w:lang w:val="es-ES_tradnl"/>
        </w:rPr>
        <w:tab/>
        <w:t>Fondo Internacional de Desarrollo Agrícola</w:t>
      </w:r>
    </w:p>
    <w:p w14:paraId="55523331" w14:textId="77777777" w:rsidR="009E60C3" w:rsidRPr="0022570B" w:rsidRDefault="009E60C3" w:rsidP="00171781">
      <w:pPr>
        <w:pStyle w:val="SingleTxt"/>
        <w:ind w:left="2693" w:hanging="1426"/>
        <w:jc w:val="left"/>
        <w:rPr>
          <w:lang w:val="es-ES_tradnl"/>
        </w:rPr>
      </w:pPr>
      <w:r w:rsidRPr="0022570B">
        <w:rPr>
          <w:lang w:val="es-ES_tradnl"/>
        </w:rPr>
        <w:t>FMSTP</w:t>
      </w:r>
      <w:r w:rsidRPr="0022570B">
        <w:rPr>
          <w:lang w:val="es-ES_tradnl"/>
        </w:rPr>
        <w:tab/>
      </w:r>
      <w:r w:rsidRPr="0022570B">
        <w:rPr>
          <w:lang w:val="es-ES_tradnl"/>
        </w:rPr>
        <w:tab/>
        <w:t>Foro de Mujeres de Santo Tomé y Príncipe</w:t>
      </w:r>
    </w:p>
    <w:p w14:paraId="4D82CA3F" w14:textId="77777777" w:rsidR="009E60C3" w:rsidRPr="0022570B" w:rsidRDefault="009E60C3" w:rsidP="00171781">
      <w:pPr>
        <w:pStyle w:val="SingleTxt"/>
        <w:ind w:left="2693" w:hanging="1426"/>
        <w:jc w:val="left"/>
        <w:rPr>
          <w:lang w:val="es-ES_tradnl"/>
        </w:rPr>
      </w:pPr>
      <w:r w:rsidRPr="0022570B">
        <w:rPr>
          <w:lang w:val="es-ES_tradnl"/>
        </w:rPr>
        <w:t>FONG-STP</w:t>
      </w:r>
      <w:r w:rsidRPr="0022570B">
        <w:rPr>
          <w:lang w:val="es-ES_tradnl"/>
        </w:rPr>
        <w:tab/>
        <w:t>Federación de Organizaciones No Gubernamentales de Santo Tomé y Príncipe</w:t>
      </w:r>
    </w:p>
    <w:p w14:paraId="2D95BEDC" w14:textId="77777777" w:rsidR="009E60C3" w:rsidRPr="0022570B" w:rsidRDefault="009E60C3" w:rsidP="00171781">
      <w:pPr>
        <w:pStyle w:val="SingleTxt"/>
        <w:ind w:left="2693" w:hanging="1426"/>
        <w:jc w:val="left"/>
        <w:rPr>
          <w:lang w:val="es-ES_tradnl"/>
        </w:rPr>
      </w:pPr>
      <w:r w:rsidRPr="0022570B">
        <w:rPr>
          <w:lang w:val="es-ES_tradnl"/>
        </w:rPr>
        <w:t>GAVI</w:t>
      </w:r>
      <w:r w:rsidRPr="0022570B">
        <w:rPr>
          <w:lang w:val="es-ES_tradnl"/>
        </w:rPr>
        <w:tab/>
      </w:r>
      <w:r w:rsidRPr="0022570B">
        <w:rPr>
          <w:lang w:val="es-ES_tradnl"/>
        </w:rPr>
        <w:tab/>
        <w:t>Alianza para las Vacunas</w:t>
      </w:r>
    </w:p>
    <w:p w14:paraId="64C7CDF2" w14:textId="77777777" w:rsidR="009E60C3" w:rsidRPr="0022570B" w:rsidRDefault="009E60C3" w:rsidP="00171781">
      <w:pPr>
        <w:pStyle w:val="SingleTxt"/>
        <w:ind w:left="2693" w:hanging="1426"/>
        <w:jc w:val="left"/>
        <w:rPr>
          <w:lang w:val="es-ES_tradnl"/>
        </w:rPr>
      </w:pPr>
      <w:r w:rsidRPr="0022570B">
        <w:rPr>
          <w:lang w:val="es-ES_tradnl"/>
        </w:rPr>
        <w:t>GDH</w:t>
      </w:r>
      <w:r w:rsidRPr="0022570B">
        <w:rPr>
          <w:lang w:val="es-ES_tradnl"/>
        </w:rPr>
        <w:tab/>
      </w:r>
      <w:r w:rsidRPr="0022570B">
        <w:rPr>
          <w:lang w:val="es-ES_tradnl"/>
        </w:rPr>
        <w:tab/>
      </w:r>
      <w:r w:rsidRPr="0022570B">
        <w:rPr>
          <w:lang w:val="es-ES_tradnl"/>
        </w:rPr>
        <w:tab/>
        <w:t>Oficina de Derechos Humanos</w:t>
      </w:r>
    </w:p>
    <w:p w14:paraId="60349674" w14:textId="77777777" w:rsidR="009E60C3" w:rsidRPr="0022570B" w:rsidRDefault="009E60C3" w:rsidP="00171781">
      <w:pPr>
        <w:pStyle w:val="SingleTxt"/>
        <w:ind w:left="2693" w:hanging="1426"/>
        <w:jc w:val="left"/>
        <w:rPr>
          <w:lang w:val="es-ES_tradnl"/>
        </w:rPr>
      </w:pPr>
      <w:r w:rsidRPr="0022570B">
        <w:rPr>
          <w:lang w:val="es-ES_tradnl"/>
        </w:rPr>
        <w:t>GFP</w:t>
      </w:r>
      <w:r w:rsidRPr="0022570B">
        <w:rPr>
          <w:lang w:val="es-ES_tradnl"/>
        </w:rPr>
        <w:tab/>
      </w:r>
      <w:r w:rsidRPr="0022570B">
        <w:rPr>
          <w:lang w:val="es-ES_tradnl"/>
        </w:rPr>
        <w:tab/>
      </w:r>
      <w:r w:rsidRPr="0022570B">
        <w:rPr>
          <w:lang w:val="es-ES_tradnl"/>
        </w:rPr>
        <w:tab/>
        <w:t>Gestión de las finanzas públicas</w:t>
      </w:r>
    </w:p>
    <w:p w14:paraId="5C7CBC4D" w14:textId="77777777" w:rsidR="009E60C3" w:rsidRPr="0022570B" w:rsidRDefault="009E60C3" w:rsidP="00171781">
      <w:pPr>
        <w:pStyle w:val="SingleTxt"/>
        <w:ind w:left="2693" w:hanging="1426"/>
        <w:jc w:val="left"/>
        <w:rPr>
          <w:lang w:val="es-ES_tradnl"/>
        </w:rPr>
      </w:pPr>
      <w:r w:rsidRPr="0022570B">
        <w:rPr>
          <w:lang w:val="es-ES_tradnl"/>
        </w:rPr>
        <w:t>GIME</w:t>
      </w:r>
      <w:r w:rsidRPr="0022570B">
        <w:rPr>
          <w:lang w:val="es-ES_tradnl"/>
        </w:rPr>
        <w:tab/>
      </w:r>
      <w:r w:rsidRPr="0022570B">
        <w:rPr>
          <w:lang w:val="es-ES_tradnl"/>
        </w:rPr>
        <w:tab/>
        <w:t>Agrupación de Interés para la Conservación de Carreteras</w:t>
      </w:r>
    </w:p>
    <w:p w14:paraId="3850BFD9" w14:textId="77777777" w:rsidR="009E60C3" w:rsidRPr="0022570B" w:rsidRDefault="009E60C3" w:rsidP="00171781">
      <w:pPr>
        <w:pStyle w:val="SingleTxt"/>
        <w:ind w:left="2693" w:hanging="1426"/>
        <w:jc w:val="left"/>
        <w:rPr>
          <w:lang w:val="es-ES_tradnl"/>
        </w:rPr>
      </w:pPr>
      <w:r w:rsidRPr="0022570B">
        <w:rPr>
          <w:lang w:val="es-ES_tradnl"/>
        </w:rPr>
        <w:t>HSH</w:t>
      </w:r>
      <w:r w:rsidRPr="0022570B">
        <w:rPr>
          <w:lang w:val="es-ES_tradnl"/>
        </w:rPr>
        <w:tab/>
      </w:r>
      <w:r w:rsidRPr="0022570B">
        <w:rPr>
          <w:lang w:val="es-ES_tradnl"/>
        </w:rPr>
        <w:tab/>
      </w:r>
      <w:r w:rsidRPr="0022570B">
        <w:rPr>
          <w:lang w:val="es-ES_tradnl"/>
        </w:rPr>
        <w:tab/>
        <w:t>Hombres que tienen relaciones sexuales con hombres</w:t>
      </w:r>
    </w:p>
    <w:p w14:paraId="0CDCB490" w14:textId="77777777" w:rsidR="009E60C3" w:rsidRPr="0022570B" w:rsidRDefault="009E60C3" w:rsidP="00171781">
      <w:pPr>
        <w:pStyle w:val="SingleTxt"/>
        <w:ind w:left="2693" w:hanging="1426"/>
        <w:jc w:val="left"/>
        <w:rPr>
          <w:lang w:val="es-ES_tradnl"/>
        </w:rPr>
      </w:pPr>
      <w:r w:rsidRPr="0022570B">
        <w:rPr>
          <w:lang w:val="es-ES_tradnl"/>
        </w:rPr>
        <w:t>IDS</w:t>
      </w:r>
      <w:r w:rsidRPr="0022570B">
        <w:rPr>
          <w:lang w:val="es-ES_tradnl"/>
        </w:rPr>
        <w:tab/>
      </w:r>
      <w:r w:rsidRPr="0022570B">
        <w:rPr>
          <w:lang w:val="es-ES_tradnl"/>
        </w:rPr>
        <w:tab/>
      </w:r>
      <w:r w:rsidRPr="0022570B">
        <w:rPr>
          <w:lang w:val="es-ES_tradnl"/>
        </w:rPr>
        <w:tab/>
        <w:t>Encuesta Demográfica y de Salud</w:t>
      </w:r>
    </w:p>
    <w:p w14:paraId="0A07ABCB" w14:textId="77777777" w:rsidR="009E60C3" w:rsidRPr="0022570B" w:rsidRDefault="009E60C3" w:rsidP="00171781">
      <w:pPr>
        <w:pStyle w:val="SingleTxt"/>
        <w:ind w:left="2693" w:hanging="1426"/>
        <w:jc w:val="left"/>
        <w:rPr>
          <w:lang w:val="es-ES_tradnl"/>
        </w:rPr>
      </w:pPr>
      <w:r w:rsidRPr="0022570B">
        <w:rPr>
          <w:lang w:val="es-ES_tradnl"/>
        </w:rPr>
        <w:t>IEC</w:t>
      </w:r>
      <w:r w:rsidRPr="0022570B">
        <w:rPr>
          <w:lang w:val="es-ES_tradnl"/>
        </w:rPr>
        <w:tab/>
      </w:r>
      <w:r w:rsidRPr="0022570B">
        <w:rPr>
          <w:lang w:val="es-ES_tradnl"/>
        </w:rPr>
        <w:tab/>
      </w:r>
      <w:r w:rsidRPr="0022570B">
        <w:rPr>
          <w:lang w:val="es-ES_tradnl"/>
        </w:rPr>
        <w:tab/>
        <w:t>Información, educación y comunicaciones</w:t>
      </w:r>
    </w:p>
    <w:p w14:paraId="6356360E" w14:textId="77777777" w:rsidR="009E60C3" w:rsidRPr="0022570B" w:rsidRDefault="009E60C3" w:rsidP="00171781">
      <w:pPr>
        <w:pStyle w:val="SingleTxt"/>
        <w:ind w:left="2693" w:hanging="1426"/>
        <w:jc w:val="left"/>
        <w:rPr>
          <w:lang w:val="es-ES_tradnl"/>
        </w:rPr>
      </w:pPr>
      <w:r w:rsidRPr="0022570B">
        <w:rPr>
          <w:lang w:val="es-ES_tradnl"/>
        </w:rPr>
        <w:t>IGE</w:t>
      </w:r>
      <w:r w:rsidRPr="0022570B">
        <w:rPr>
          <w:lang w:val="es-ES_tradnl"/>
        </w:rPr>
        <w:tab/>
      </w:r>
      <w:r w:rsidRPr="0022570B">
        <w:rPr>
          <w:lang w:val="es-ES_tradnl"/>
        </w:rPr>
        <w:tab/>
      </w:r>
      <w:r w:rsidRPr="0022570B">
        <w:rPr>
          <w:lang w:val="es-ES_tradnl"/>
        </w:rPr>
        <w:tab/>
        <w:t>Inspección General de la Educación</w:t>
      </w:r>
    </w:p>
    <w:p w14:paraId="7D649079" w14:textId="77777777" w:rsidR="009E60C3" w:rsidRPr="0022570B" w:rsidRDefault="009E60C3" w:rsidP="00171781">
      <w:pPr>
        <w:pStyle w:val="SingleTxt"/>
        <w:ind w:left="2693" w:hanging="1426"/>
        <w:jc w:val="left"/>
        <w:rPr>
          <w:lang w:val="es-ES_tradnl"/>
        </w:rPr>
      </w:pPr>
      <w:r w:rsidRPr="0022570B">
        <w:rPr>
          <w:lang w:val="es-ES_tradnl"/>
        </w:rPr>
        <w:t>IMVF</w:t>
      </w:r>
      <w:r w:rsidRPr="0022570B">
        <w:rPr>
          <w:lang w:val="es-ES_tradnl"/>
        </w:rPr>
        <w:tab/>
      </w:r>
      <w:r w:rsidRPr="0022570B">
        <w:rPr>
          <w:lang w:val="es-ES_tradnl"/>
        </w:rPr>
        <w:tab/>
        <w:t>Instituto Marquês Vale Flor</w:t>
      </w:r>
    </w:p>
    <w:p w14:paraId="1607668C" w14:textId="77777777" w:rsidR="009E60C3" w:rsidRPr="0022570B" w:rsidRDefault="009E60C3" w:rsidP="00171781">
      <w:pPr>
        <w:pStyle w:val="SingleTxt"/>
        <w:ind w:left="2693" w:hanging="1426"/>
        <w:jc w:val="left"/>
        <w:rPr>
          <w:lang w:val="es-ES_tradnl"/>
        </w:rPr>
      </w:pPr>
      <w:r w:rsidRPr="0022570B">
        <w:rPr>
          <w:lang w:val="es-ES_tradnl"/>
        </w:rPr>
        <w:t>INDH</w:t>
      </w:r>
      <w:r w:rsidRPr="0022570B">
        <w:rPr>
          <w:lang w:val="es-ES_tradnl"/>
        </w:rPr>
        <w:tab/>
      </w:r>
      <w:r w:rsidRPr="0022570B">
        <w:rPr>
          <w:lang w:val="es-ES_tradnl"/>
        </w:rPr>
        <w:tab/>
        <w:t>Institución nacional de derechos humanos</w:t>
      </w:r>
    </w:p>
    <w:p w14:paraId="34F5D49D" w14:textId="77777777" w:rsidR="009E60C3" w:rsidRPr="0022570B" w:rsidRDefault="009E60C3" w:rsidP="00171781">
      <w:pPr>
        <w:pStyle w:val="SingleTxt"/>
        <w:ind w:left="2693" w:hanging="1426"/>
        <w:jc w:val="left"/>
        <w:rPr>
          <w:lang w:val="es-ES_tradnl"/>
        </w:rPr>
      </w:pPr>
      <w:r w:rsidRPr="0022570B">
        <w:rPr>
          <w:lang w:val="es-ES_tradnl"/>
        </w:rPr>
        <w:t>INJ</w:t>
      </w:r>
      <w:r w:rsidRPr="0022570B">
        <w:rPr>
          <w:lang w:val="es-ES_tradnl"/>
        </w:rPr>
        <w:tab/>
      </w:r>
      <w:r w:rsidRPr="0022570B">
        <w:rPr>
          <w:lang w:val="es-ES_tradnl"/>
        </w:rPr>
        <w:tab/>
      </w:r>
      <w:r w:rsidRPr="0022570B">
        <w:rPr>
          <w:lang w:val="es-ES_tradnl"/>
        </w:rPr>
        <w:tab/>
        <w:t>Instituto Nacional de la Juventud</w:t>
      </w:r>
    </w:p>
    <w:p w14:paraId="55EA5703" w14:textId="77777777" w:rsidR="009E60C3" w:rsidRPr="0022570B" w:rsidRDefault="009E60C3" w:rsidP="00171781">
      <w:pPr>
        <w:pStyle w:val="SingleTxt"/>
        <w:ind w:left="2693" w:right="1380" w:hanging="1426"/>
        <w:jc w:val="left"/>
        <w:rPr>
          <w:lang w:val="es-ES_tradnl"/>
        </w:rPr>
      </w:pPr>
      <w:r w:rsidRPr="0022570B">
        <w:rPr>
          <w:lang w:val="es-ES_tradnl"/>
        </w:rPr>
        <w:t>INPG</w:t>
      </w:r>
      <w:r w:rsidRPr="0022570B">
        <w:rPr>
          <w:lang w:val="es-ES_tradnl"/>
        </w:rPr>
        <w:tab/>
      </w:r>
      <w:r w:rsidRPr="0022570B">
        <w:rPr>
          <w:lang w:val="es-ES_tradnl"/>
        </w:rPr>
        <w:tab/>
        <w:t>Instituto Nacional para la Promoción de la Igualdad y la Equidad de Género</w:t>
      </w:r>
    </w:p>
    <w:p w14:paraId="1A18EEFA" w14:textId="77777777" w:rsidR="009E60C3" w:rsidRPr="0022570B" w:rsidRDefault="009E60C3" w:rsidP="00171781">
      <w:pPr>
        <w:pStyle w:val="SingleTxt"/>
        <w:ind w:left="2693" w:hanging="1426"/>
        <w:jc w:val="left"/>
        <w:rPr>
          <w:lang w:val="es-ES_tradnl"/>
        </w:rPr>
      </w:pPr>
      <w:r w:rsidRPr="0022570B">
        <w:rPr>
          <w:lang w:val="es-ES_tradnl"/>
        </w:rPr>
        <w:t>ISEC</w:t>
      </w:r>
      <w:r w:rsidRPr="0022570B">
        <w:rPr>
          <w:lang w:val="es-ES_tradnl"/>
        </w:rPr>
        <w:tab/>
      </w:r>
      <w:r w:rsidRPr="0022570B">
        <w:rPr>
          <w:lang w:val="es-ES_tradnl"/>
        </w:rPr>
        <w:tab/>
      </w:r>
      <w:r w:rsidRPr="0022570B">
        <w:rPr>
          <w:lang w:val="es-ES_tradnl"/>
        </w:rPr>
        <w:tab/>
        <w:t>Instituto Superior de Educación y Comunicación</w:t>
      </w:r>
    </w:p>
    <w:p w14:paraId="49949AFA" w14:textId="77777777" w:rsidR="009E60C3" w:rsidRPr="0022570B" w:rsidRDefault="009E60C3" w:rsidP="00171781">
      <w:pPr>
        <w:pStyle w:val="SingleTxt"/>
        <w:ind w:left="2693" w:hanging="1426"/>
        <w:jc w:val="left"/>
        <w:rPr>
          <w:lang w:val="es-ES_tradnl"/>
        </w:rPr>
      </w:pPr>
      <w:r w:rsidRPr="0022570B">
        <w:rPr>
          <w:lang w:val="es-ES_tradnl"/>
        </w:rPr>
        <w:t>MARAPA</w:t>
      </w:r>
      <w:r w:rsidRPr="0022570B">
        <w:rPr>
          <w:lang w:val="es-ES_tradnl"/>
        </w:rPr>
        <w:tab/>
      </w:r>
      <w:r w:rsidRPr="0022570B">
        <w:rPr>
          <w:lang w:val="es-ES_tradnl"/>
        </w:rPr>
        <w:tab/>
        <w:t>Mar, medio ambiente y pesca artesanal</w:t>
      </w:r>
    </w:p>
    <w:p w14:paraId="650A3E76" w14:textId="77777777" w:rsidR="009E60C3" w:rsidRPr="0022570B" w:rsidRDefault="009E60C3" w:rsidP="00171781">
      <w:pPr>
        <w:pStyle w:val="SingleTxt"/>
        <w:ind w:left="2693" w:hanging="1426"/>
        <w:jc w:val="left"/>
        <w:rPr>
          <w:lang w:val="es-ES_tradnl"/>
        </w:rPr>
      </w:pPr>
      <w:r w:rsidRPr="0022570B">
        <w:rPr>
          <w:lang w:val="es-ES_tradnl"/>
        </w:rPr>
        <w:t>MECF</w:t>
      </w:r>
      <w:r w:rsidRPr="0022570B">
        <w:rPr>
          <w:lang w:val="es-ES_tradnl"/>
        </w:rPr>
        <w:tab/>
      </w:r>
      <w:r w:rsidRPr="0022570B">
        <w:rPr>
          <w:lang w:val="es-ES_tradnl"/>
        </w:rPr>
        <w:tab/>
        <w:t>Ministerio de Educación, Cultura y Formación</w:t>
      </w:r>
    </w:p>
    <w:p w14:paraId="550B264F" w14:textId="77777777" w:rsidR="009E60C3" w:rsidRPr="0022570B" w:rsidRDefault="009E60C3" w:rsidP="00171781">
      <w:pPr>
        <w:pStyle w:val="SingleTxt"/>
        <w:ind w:left="2693" w:hanging="1426"/>
        <w:jc w:val="left"/>
        <w:rPr>
          <w:lang w:val="es-ES_tradnl"/>
        </w:rPr>
      </w:pPr>
      <w:r w:rsidRPr="0022570B">
        <w:rPr>
          <w:lang w:val="es-ES_tradnl"/>
        </w:rPr>
        <w:t>MICS</w:t>
      </w:r>
      <w:r w:rsidRPr="0022570B">
        <w:rPr>
          <w:lang w:val="es-ES_tradnl"/>
        </w:rPr>
        <w:tab/>
      </w:r>
      <w:r w:rsidRPr="0022570B">
        <w:rPr>
          <w:lang w:val="es-ES_tradnl"/>
        </w:rPr>
        <w:tab/>
        <w:t>Encuesta de Indicadores Múltiples</w:t>
      </w:r>
    </w:p>
    <w:p w14:paraId="27C97EB1" w14:textId="77777777" w:rsidR="009E60C3" w:rsidRPr="0022570B" w:rsidRDefault="009E60C3" w:rsidP="00171781">
      <w:pPr>
        <w:pStyle w:val="SingleTxt"/>
        <w:ind w:left="2693" w:hanging="1426"/>
        <w:jc w:val="left"/>
        <w:rPr>
          <w:lang w:val="es-ES_tradnl"/>
        </w:rPr>
      </w:pPr>
      <w:r w:rsidRPr="0022570B">
        <w:rPr>
          <w:lang w:val="es-ES_tradnl"/>
        </w:rPr>
        <w:t>NAP</w:t>
      </w:r>
      <w:r w:rsidRPr="0022570B">
        <w:rPr>
          <w:lang w:val="es-ES_tradnl"/>
        </w:rPr>
        <w:tab/>
      </w:r>
      <w:r w:rsidRPr="0022570B">
        <w:rPr>
          <w:lang w:val="es-ES_tradnl"/>
        </w:rPr>
        <w:tab/>
      </w:r>
      <w:r w:rsidRPr="0022570B">
        <w:rPr>
          <w:lang w:val="es-ES_tradnl"/>
        </w:rPr>
        <w:tab/>
        <w:t>Plan nacional de adaptación al cambio climático</w:t>
      </w:r>
    </w:p>
    <w:p w14:paraId="780E058B" w14:textId="77777777" w:rsidR="009E60C3" w:rsidRPr="0022570B" w:rsidRDefault="009E60C3" w:rsidP="00171781">
      <w:pPr>
        <w:pStyle w:val="SingleTxt"/>
        <w:ind w:left="2693" w:hanging="1426"/>
        <w:jc w:val="left"/>
        <w:rPr>
          <w:lang w:val="es-ES_tradnl"/>
        </w:rPr>
      </w:pPr>
      <w:r w:rsidRPr="0022570B">
        <w:rPr>
          <w:lang w:val="es-ES_tradnl"/>
        </w:rPr>
        <w:t>NDC</w:t>
      </w:r>
      <w:r w:rsidRPr="0022570B">
        <w:rPr>
          <w:lang w:val="es-ES_tradnl"/>
        </w:rPr>
        <w:tab/>
      </w:r>
      <w:r w:rsidRPr="0022570B">
        <w:rPr>
          <w:lang w:val="es-ES_tradnl"/>
        </w:rPr>
        <w:tab/>
      </w:r>
      <w:r w:rsidRPr="0022570B">
        <w:rPr>
          <w:lang w:val="es-ES_tradnl"/>
        </w:rPr>
        <w:tab/>
        <w:t>Contribuciones determinadas a nivel nacional</w:t>
      </w:r>
      <w:r w:rsidRPr="0022570B">
        <w:rPr>
          <w:lang w:val="es-ES_tradnl"/>
        </w:rPr>
        <w:tab/>
      </w:r>
    </w:p>
    <w:p w14:paraId="4CF79D02" w14:textId="77777777" w:rsidR="009E60C3" w:rsidRPr="0022570B" w:rsidRDefault="009E60C3" w:rsidP="00171781">
      <w:pPr>
        <w:pStyle w:val="SingleTxt"/>
        <w:ind w:left="2693" w:hanging="1426"/>
        <w:jc w:val="left"/>
        <w:rPr>
          <w:lang w:val="es-ES_tradnl"/>
        </w:rPr>
      </w:pPr>
      <w:r w:rsidRPr="0022570B">
        <w:rPr>
          <w:lang w:val="es-ES_tradnl"/>
        </w:rPr>
        <w:t>ODM</w:t>
      </w:r>
      <w:r w:rsidRPr="0022570B">
        <w:rPr>
          <w:lang w:val="es-ES_tradnl"/>
        </w:rPr>
        <w:tab/>
      </w:r>
      <w:r w:rsidRPr="0022570B">
        <w:rPr>
          <w:lang w:val="es-ES_tradnl"/>
        </w:rPr>
        <w:tab/>
        <w:t>Objetivos de Desarrollo del Milenio</w:t>
      </w:r>
    </w:p>
    <w:p w14:paraId="524F24C6" w14:textId="77777777" w:rsidR="009E60C3" w:rsidRPr="0022570B" w:rsidRDefault="009E60C3" w:rsidP="00171781">
      <w:pPr>
        <w:pStyle w:val="SingleTxt"/>
        <w:ind w:left="2693" w:hanging="1426"/>
        <w:jc w:val="left"/>
        <w:rPr>
          <w:lang w:val="es-ES_tradnl"/>
        </w:rPr>
      </w:pPr>
      <w:r w:rsidRPr="0022570B">
        <w:rPr>
          <w:lang w:val="es-ES_tradnl"/>
        </w:rPr>
        <w:t>OGE</w:t>
      </w:r>
      <w:r w:rsidRPr="0022570B">
        <w:rPr>
          <w:lang w:val="es-ES_tradnl"/>
        </w:rPr>
        <w:tab/>
      </w:r>
      <w:r w:rsidRPr="0022570B">
        <w:rPr>
          <w:lang w:val="es-ES_tradnl"/>
        </w:rPr>
        <w:tab/>
      </w:r>
      <w:r w:rsidRPr="0022570B">
        <w:rPr>
          <w:lang w:val="es-ES_tradnl"/>
        </w:rPr>
        <w:tab/>
        <w:t>Presupuesto general del Estado</w:t>
      </w:r>
    </w:p>
    <w:p w14:paraId="4142B1F9" w14:textId="77777777" w:rsidR="009E60C3" w:rsidRPr="0022570B" w:rsidRDefault="009E60C3" w:rsidP="00171781">
      <w:pPr>
        <w:pStyle w:val="SingleTxt"/>
        <w:ind w:left="2693" w:hanging="1426"/>
        <w:jc w:val="left"/>
        <w:rPr>
          <w:lang w:val="es-ES_tradnl"/>
        </w:rPr>
      </w:pPr>
      <w:r w:rsidRPr="0022570B">
        <w:rPr>
          <w:lang w:val="es-ES_tradnl"/>
        </w:rPr>
        <w:t>OIT</w:t>
      </w:r>
      <w:r w:rsidRPr="0022570B">
        <w:rPr>
          <w:lang w:val="es-ES_tradnl"/>
        </w:rPr>
        <w:tab/>
      </w:r>
      <w:r w:rsidRPr="0022570B">
        <w:rPr>
          <w:lang w:val="es-ES_tradnl"/>
        </w:rPr>
        <w:tab/>
      </w:r>
      <w:r w:rsidRPr="0022570B">
        <w:rPr>
          <w:lang w:val="es-ES_tradnl"/>
        </w:rPr>
        <w:tab/>
        <w:t>Organización Internacional del Trabajo</w:t>
      </w:r>
    </w:p>
    <w:p w14:paraId="36B26278" w14:textId="77777777" w:rsidR="009E60C3" w:rsidRPr="0022570B" w:rsidRDefault="009E60C3" w:rsidP="00171781">
      <w:pPr>
        <w:pStyle w:val="SingleTxt"/>
        <w:ind w:left="2693" w:hanging="1426"/>
        <w:jc w:val="left"/>
        <w:rPr>
          <w:lang w:val="es-ES_tradnl"/>
        </w:rPr>
      </w:pPr>
      <w:r w:rsidRPr="0022570B">
        <w:rPr>
          <w:lang w:val="es-ES_tradnl"/>
        </w:rPr>
        <w:t>OMS</w:t>
      </w:r>
      <w:r w:rsidRPr="0022570B">
        <w:rPr>
          <w:lang w:val="es-ES_tradnl"/>
        </w:rPr>
        <w:tab/>
      </w:r>
      <w:r w:rsidRPr="0022570B">
        <w:rPr>
          <w:lang w:val="es-ES_tradnl"/>
        </w:rPr>
        <w:tab/>
      </w:r>
      <w:r w:rsidRPr="0022570B">
        <w:rPr>
          <w:lang w:val="es-ES_tradnl"/>
        </w:rPr>
        <w:tab/>
        <w:t>Organización Mundial de la Salud</w:t>
      </w:r>
    </w:p>
    <w:p w14:paraId="7478543B" w14:textId="77777777" w:rsidR="009E60C3" w:rsidRPr="0022570B" w:rsidRDefault="009E60C3" w:rsidP="00171781">
      <w:pPr>
        <w:pStyle w:val="SingleTxt"/>
        <w:ind w:left="2693" w:hanging="1426"/>
        <w:jc w:val="left"/>
        <w:rPr>
          <w:lang w:val="es-ES_tradnl"/>
        </w:rPr>
      </w:pPr>
      <w:r w:rsidRPr="0022570B">
        <w:rPr>
          <w:lang w:val="es-ES_tradnl"/>
        </w:rPr>
        <w:t>ONG</w:t>
      </w:r>
      <w:r w:rsidRPr="0022570B">
        <w:rPr>
          <w:lang w:val="es-ES_tradnl"/>
        </w:rPr>
        <w:tab/>
      </w:r>
      <w:r w:rsidRPr="0022570B">
        <w:rPr>
          <w:lang w:val="es-ES_tradnl"/>
        </w:rPr>
        <w:tab/>
      </w:r>
      <w:r w:rsidRPr="0022570B">
        <w:rPr>
          <w:lang w:val="es-ES_tradnl"/>
        </w:rPr>
        <w:tab/>
        <w:t>Organización no gubernamental</w:t>
      </w:r>
    </w:p>
    <w:p w14:paraId="474455F1" w14:textId="77777777" w:rsidR="009E60C3" w:rsidRPr="0022570B" w:rsidRDefault="009E60C3" w:rsidP="00171781">
      <w:pPr>
        <w:pStyle w:val="SingleTxt"/>
        <w:ind w:left="2693" w:hanging="1426"/>
        <w:jc w:val="left"/>
        <w:rPr>
          <w:lang w:val="es-ES_tradnl"/>
        </w:rPr>
      </w:pPr>
      <w:r w:rsidRPr="0022570B">
        <w:rPr>
          <w:lang w:val="es-ES_tradnl"/>
        </w:rPr>
        <w:t>OSC</w:t>
      </w:r>
      <w:r w:rsidRPr="0022570B">
        <w:rPr>
          <w:lang w:val="es-ES_tradnl"/>
        </w:rPr>
        <w:tab/>
      </w:r>
      <w:r w:rsidRPr="0022570B">
        <w:rPr>
          <w:lang w:val="es-ES_tradnl"/>
        </w:rPr>
        <w:tab/>
      </w:r>
      <w:r w:rsidRPr="0022570B">
        <w:rPr>
          <w:lang w:val="es-ES_tradnl"/>
        </w:rPr>
        <w:tab/>
        <w:t>Organización de la sociedad civil</w:t>
      </w:r>
    </w:p>
    <w:p w14:paraId="23A1D7CB" w14:textId="77777777" w:rsidR="009E60C3" w:rsidRPr="0022570B" w:rsidRDefault="009E60C3" w:rsidP="00171781">
      <w:pPr>
        <w:pStyle w:val="SingleTxt"/>
        <w:ind w:left="2693" w:hanging="1426"/>
        <w:jc w:val="left"/>
        <w:rPr>
          <w:lang w:val="es-ES_tradnl"/>
        </w:rPr>
      </w:pPr>
      <w:r w:rsidRPr="0022570B">
        <w:rPr>
          <w:lang w:val="es-ES_tradnl"/>
        </w:rPr>
        <w:t>PAPAFPA</w:t>
      </w:r>
      <w:r w:rsidRPr="0022570B">
        <w:rPr>
          <w:lang w:val="es-ES_tradnl"/>
        </w:rPr>
        <w:tab/>
      </w:r>
      <w:r w:rsidRPr="0022570B">
        <w:rPr>
          <w:lang w:val="es-ES_tradnl"/>
        </w:rPr>
        <w:tab/>
        <w:t>Programa de apoyo participativo a la agricultura familiar y la pesca artesanal</w:t>
      </w:r>
    </w:p>
    <w:p w14:paraId="12E0470A" w14:textId="77777777" w:rsidR="009E60C3" w:rsidRPr="0022570B" w:rsidRDefault="009E60C3" w:rsidP="00171781">
      <w:pPr>
        <w:pStyle w:val="SingleTxt"/>
        <w:ind w:left="2693" w:hanging="1426"/>
        <w:jc w:val="left"/>
        <w:rPr>
          <w:lang w:val="es-ES_tradnl"/>
        </w:rPr>
      </w:pPr>
      <w:r w:rsidRPr="0022570B">
        <w:rPr>
          <w:lang w:val="es-ES_tradnl"/>
        </w:rPr>
        <w:lastRenderedPageBreak/>
        <w:t>PAS</w:t>
      </w:r>
      <w:r w:rsidRPr="0022570B">
        <w:rPr>
          <w:lang w:val="es-ES_tradnl"/>
        </w:rPr>
        <w:tab/>
      </w:r>
      <w:r w:rsidRPr="0022570B">
        <w:rPr>
          <w:lang w:val="es-ES_tradnl"/>
        </w:rPr>
        <w:tab/>
      </w:r>
      <w:r w:rsidRPr="0022570B">
        <w:rPr>
          <w:lang w:val="es-ES_tradnl"/>
        </w:rPr>
        <w:tab/>
        <w:t>Políticas alimentarias sostenibles</w:t>
      </w:r>
    </w:p>
    <w:p w14:paraId="4111F844" w14:textId="77777777" w:rsidR="009E60C3" w:rsidRPr="0022570B" w:rsidRDefault="009E60C3" w:rsidP="00171781">
      <w:pPr>
        <w:pStyle w:val="SingleTxt"/>
        <w:ind w:left="2693" w:hanging="1426"/>
        <w:jc w:val="left"/>
        <w:rPr>
          <w:lang w:val="es-ES_tradnl"/>
        </w:rPr>
      </w:pPr>
      <w:r w:rsidRPr="0022570B">
        <w:rPr>
          <w:lang w:val="es-ES_tradnl"/>
        </w:rPr>
        <w:t>PAV</w:t>
      </w:r>
      <w:r w:rsidRPr="0022570B">
        <w:rPr>
          <w:lang w:val="es-ES_tradnl"/>
        </w:rPr>
        <w:tab/>
      </w:r>
      <w:r w:rsidRPr="0022570B">
        <w:rPr>
          <w:lang w:val="es-ES_tradnl"/>
        </w:rPr>
        <w:tab/>
      </w:r>
      <w:r w:rsidRPr="0022570B">
        <w:rPr>
          <w:lang w:val="es-ES_tradnl"/>
        </w:rPr>
        <w:tab/>
        <w:t>Programa avanzado de vacunación</w:t>
      </w:r>
    </w:p>
    <w:p w14:paraId="696E13EE" w14:textId="77777777" w:rsidR="009E60C3" w:rsidRPr="0022570B" w:rsidRDefault="009E60C3" w:rsidP="00171781">
      <w:pPr>
        <w:pStyle w:val="SingleTxt"/>
        <w:jc w:val="left"/>
        <w:rPr>
          <w:lang w:val="es-ES_tradnl"/>
        </w:rPr>
      </w:pPr>
      <w:r w:rsidRPr="0022570B">
        <w:rPr>
          <w:lang w:val="es-ES_tradnl"/>
        </w:rPr>
        <w:t>PDSA</w:t>
      </w:r>
      <w:r w:rsidRPr="0022570B">
        <w:rPr>
          <w:lang w:val="es-ES_tradnl"/>
        </w:rPr>
        <w:tab/>
      </w:r>
      <w:r w:rsidRPr="0022570B">
        <w:rPr>
          <w:lang w:val="es-ES_tradnl"/>
        </w:rPr>
        <w:tab/>
        <w:t>Proyecto descentralizado de seguridad alimentaria</w:t>
      </w:r>
    </w:p>
    <w:p w14:paraId="3EFF7963" w14:textId="77777777" w:rsidR="009E60C3" w:rsidRPr="0022570B" w:rsidRDefault="009E60C3" w:rsidP="00171781">
      <w:pPr>
        <w:pStyle w:val="SingleTxt"/>
        <w:jc w:val="left"/>
        <w:rPr>
          <w:lang w:val="es-ES_tradnl"/>
        </w:rPr>
      </w:pPr>
      <w:r w:rsidRPr="0022570B">
        <w:rPr>
          <w:lang w:val="es-ES_tradnl"/>
        </w:rPr>
        <w:t>PEFA</w:t>
      </w:r>
      <w:r w:rsidRPr="0022570B">
        <w:rPr>
          <w:lang w:val="es-ES_tradnl"/>
        </w:rPr>
        <w:tab/>
      </w:r>
      <w:r w:rsidRPr="0022570B">
        <w:rPr>
          <w:lang w:val="es-ES_tradnl"/>
        </w:rPr>
        <w:tab/>
        <w:t>Gasto público y sostenibilidad financiera</w:t>
      </w:r>
    </w:p>
    <w:p w14:paraId="69E0A254" w14:textId="77777777" w:rsidR="009E60C3" w:rsidRPr="0022570B" w:rsidRDefault="009E60C3" w:rsidP="00171781">
      <w:pPr>
        <w:pStyle w:val="SingleTxt"/>
        <w:ind w:left="2693" w:hanging="1426"/>
        <w:jc w:val="left"/>
        <w:rPr>
          <w:lang w:val="es-ES_tradnl"/>
        </w:rPr>
      </w:pPr>
      <w:r w:rsidRPr="0022570B">
        <w:rPr>
          <w:lang w:val="es-ES_tradnl"/>
        </w:rPr>
        <w:t>PEREQ</w:t>
      </w:r>
      <w:r w:rsidRPr="0022570B">
        <w:rPr>
          <w:lang w:val="es-ES_tradnl"/>
        </w:rPr>
        <w:tab/>
      </w:r>
      <w:r w:rsidRPr="0022570B">
        <w:rPr>
          <w:lang w:val="es-ES_tradnl"/>
        </w:rPr>
        <w:tab/>
        <w:t>Proyecto de empoderamiento de las niñas y educación de calidad para todos</w:t>
      </w:r>
    </w:p>
    <w:p w14:paraId="69C068C6" w14:textId="77777777" w:rsidR="009E60C3" w:rsidRPr="0022570B" w:rsidRDefault="009E60C3" w:rsidP="00171781">
      <w:pPr>
        <w:pStyle w:val="SingleTxt"/>
        <w:jc w:val="left"/>
        <w:rPr>
          <w:lang w:val="es-ES_tradnl"/>
        </w:rPr>
      </w:pPr>
      <w:r w:rsidRPr="0022570B">
        <w:rPr>
          <w:lang w:val="es-ES_tradnl"/>
        </w:rPr>
        <w:t>PFV</w:t>
      </w:r>
      <w:r w:rsidRPr="0022570B">
        <w:rPr>
          <w:lang w:val="es-ES_tradnl"/>
        </w:rPr>
        <w:tab/>
      </w:r>
      <w:r w:rsidRPr="0022570B">
        <w:rPr>
          <w:lang w:val="es-ES_tradnl"/>
        </w:rPr>
        <w:tab/>
      </w:r>
      <w:r w:rsidRPr="0022570B">
        <w:rPr>
          <w:lang w:val="es-ES_tradnl"/>
        </w:rPr>
        <w:tab/>
        <w:t>Programa para familias vulnerables</w:t>
      </w:r>
    </w:p>
    <w:p w14:paraId="1580623A" w14:textId="77777777" w:rsidR="009E60C3" w:rsidRPr="0022570B" w:rsidRDefault="009E60C3" w:rsidP="00171781">
      <w:pPr>
        <w:pStyle w:val="SingleTxt"/>
        <w:jc w:val="left"/>
        <w:rPr>
          <w:lang w:val="es-ES_tradnl"/>
        </w:rPr>
      </w:pPr>
      <w:r w:rsidRPr="0022570B">
        <w:rPr>
          <w:lang w:val="es-ES_tradnl"/>
        </w:rPr>
        <w:t>PIB</w:t>
      </w:r>
      <w:r w:rsidRPr="0022570B">
        <w:rPr>
          <w:lang w:val="es-ES_tradnl"/>
        </w:rPr>
        <w:tab/>
      </w:r>
      <w:r w:rsidRPr="0022570B">
        <w:rPr>
          <w:lang w:val="es-ES_tradnl"/>
        </w:rPr>
        <w:tab/>
      </w:r>
      <w:r w:rsidRPr="0022570B">
        <w:rPr>
          <w:lang w:val="es-ES_tradnl"/>
        </w:rPr>
        <w:tab/>
        <w:t>Producto interno bruto</w:t>
      </w:r>
    </w:p>
    <w:p w14:paraId="79450CEE" w14:textId="77777777" w:rsidR="009E60C3" w:rsidRPr="0022570B" w:rsidRDefault="009E60C3" w:rsidP="00171781">
      <w:pPr>
        <w:pStyle w:val="SingleTxt"/>
        <w:jc w:val="left"/>
        <w:rPr>
          <w:lang w:val="es-ES_tradnl"/>
        </w:rPr>
      </w:pPr>
      <w:r w:rsidRPr="0022570B">
        <w:rPr>
          <w:lang w:val="es-ES_tradnl"/>
        </w:rPr>
        <w:t>PID</w:t>
      </w:r>
      <w:r w:rsidRPr="0022570B">
        <w:rPr>
          <w:lang w:val="es-ES_tradnl"/>
        </w:rPr>
        <w:tab/>
      </w:r>
      <w:r w:rsidRPr="0022570B">
        <w:rPr>
          <w:lang w:val="es-ES_tradnl"/>
        </w:rPr>
        <w:tab/>
      </w:r>
      <w:r w:rsidRPr="0022570B">
        <w:rPr>
          <w:lang w:val="es-ES_tradnl"/>
        </w:rPr>
        <w:tab/>
        <w:t>Pulverización intradomiciliaria</w:t>
      </w:r>
    </w:p>
    <w:p w14:paraId="690DF9B3" w14:textId="77777777" w:rsidR="009E60C3" w:rsidRPr="0022570B" w:rsidRDefault="009E60C3" w:rsidP="00171781">
      <w:pPr>
        <w:pStyle w:val="SingleTxt"/>
        <w:ind w:left="2693" w:hanging="1426"/>
        <w:jc w:val="left"/>
        <w:rPr>
          <w:lang w:val="es-ES_tradnl"/>
        </w:rPr>
      </w:pPr>
      <w:r w:rsidRPr="0022570B">
        <w:rPr>
          <w:lang w:val="es-ES_tradnl"/>
        </w:rPr>
        <w:t>PMA</w:t>
      </w:r>
      <w:r w:rsidRPr="0022570B">
        <w:rPr>
          <w:lang w:val="es-ES_tradnl"/>
        </w:rPr>
        <w:tab/>
      </w:r>
      <w:r w:rsidRPr="0022570B">
        <w:rPr>
          <w:lang w:val="es-ES_tradnl"/>
        </w:rPr>
        <w:tab/>
      </w:r>
      <w:r w:rsidRPr="0022570B">
        <w:rPr>
          <w:lang w:val="es-ES_tradnl"/>
        </w:rPr>
        <w:tab/>
        <w:t>Programa Mundial de Alimentos</w:t>
      </w:r>
    </w:p>
    <w:p w14:paraId="58312FF4" w14:textId="77777777" w:rsidR="009E60C3" w:rsidRPr="0022570B" w:rsidRDefault="009E60C3" w:rsidP="00171781">
      <w:pPr>
        <w:pStyle w:val="SingleTxt"/>
        <w:jc w:val="left"/>
        <w:rPr>
          <w:lang w:val="es-ES_tradnl"/>
        </w:rPr>
      </w:pPr>
      <w:r w:rsidRPr="0022570B">
        <w:rPr>
          <w:lang w:val="es-ES_tradnl"/>
        </w:rPr>
        <w:t>PN</w:t>
      </w:r>
      <w:r w:rsidRPr="0022570B">
        <w:rPr>
          <w:lang w:val="es-ES_tradnl"/>
        </w:rPr>
        <w:tab/>
      </w:r>
      <w:r w:rsidRPr="0022570B">
        <w:rPr>
          <w:lang w:val="es-ES_tradnl"/>
        </w:rPr>
        <w:tab/>
      </w:r>
      <w:r w:rsidRPr="0022570B">
        <w:rPr>
          <w:lang w:val="es-ES_tradnl"/>
        </w:rPr>
        <w:tab/>
        <w:t>Policía Nacional</w:t>
      </w:r>
    </w:p>
    <w:p w14:paraId="72097B01" w14:textId="77777777" w:rsidR="009E60C3" w:rsidRPr="0022570B" w:rsidRDefault="009E60C3" w:rsidP="00171781">
      <w:pPr>
        <w:pStyle w:val="SingleTxt"/>
        <w:jc w:val="left"/>
        <w:rPr>
          <w:lang w:val="es-ES_tradnl"/>
        </w:rPr>
      </w:pPr>
      <w:r w:rsidRPr="0022570B">
        <w:rPr>
          <w:lang w:val="es-ES_tradnl"/>
        </w:rPr>
        <w:t>PNDS</w:t>
      </w:r>
      <w:r w:rsidRPr="0022570B">
        <w:rPr>
          <w:lang w:val="es-ES_tradnl"/>
        </w:rPr>
        <w:tab/>
      </w:r>
      <w:r w:rsidRPr="0022570B">
        <w:rPr>
          <w:lang w:val="es-ES_tradnl"/>
        </w:rPr>
        <w:tab/>
        <w:t>Plan Nacional de Desarrollo Sanitario</w:t>
      </w:r>
    </w:p>
    <w:p w14:paraId="70C0CD9F" w14:textId="77777777" w:rsidR="009E60C3" w:rsidRPr="0022570B" w:rsidRDefault="009E60C3" w:rsidP="00171781">
      <w:pPr>
        <w:pStyle w:val="SingleTxt"/>
        <w:jc w:val="left"/>
        <w:rPr>
          <w:lang w:val="es-ES_tradnl"/>
        </w:rPr>
      </w:pPr>
      <w:r w:rsidRPr="0022570B">
        <w:rPr>
          <w:lang w:val="es-ES_tradnl"/>
        </w:rPr>
        <w:t>PNLP</w:t>
      </w:r>
      <w:r w:rsidRPr="0022570B">
        <w:rPr>
          <w:lang w:val="es-ES_tradnl"/>
        </w:rPr>
        <w:tab/>
      </w:r>
      <w:r w:rsidRPr="0022570B">
        <w:rPr>
          <w:lang w:val="es-ES_tradnl"/>
        </w:rPr>
        <w:tab/>
        <w:t>Programa Nacional de Control del Paludismo</w:t>
      </w:r>
    </w:p>
    <w:p w14:paraId="2F9D3B22" w14:textId="77777777" w:rsidR="009E60C3" w:rsidRPr="0022570B" w:rsidRDefault="009E60C3" w:rsidP="00171781">
      <w:pPr>
        <w:pStyle w:val="SingleTxt"/>
        <w:jc w:val="left"/>
        <w:rPr>
          <w:lang w:val="es-ES_tradnl"/>
        </w:rPr>
      </w:pPr>
      <w:r w:rsidRPr="0022570B">
        <w:rPr>
          <w:lang w:val="es-ES_tradnl"/>
        </w:rPr>
        <w:t>PNLS</w:t>
      </w:r>
      <w:r w:rsidRPr="0022570B">
        <w:rPr>
          <w:lang w:val="es-ES_tradnl"/>
        </w:rPr>
        <w:tab/>
      </w:r>
      <w:r w:rsidRPr="0022570B">
        <w:rPr>
          <w:lang w:val="es-ES_tradnl"/>
        </w:rPr>
        <w:tab/>
        <w:t>Programa Nacional de Control del Sida</w:t>
      </w:r>
    </w:p>
    <w:p w14:paraId="3DF25042" w14:textId="77777777" w:rsidR="009E60C3" w:rsidRPr="0022570B" w:rsidRDefault="009E60C3" w:rsidP="00171781">
      <w:pPr>
        <w:pStyle w:val="SingleTxt"/>
        <w:jc w:val="left"/>
        <w:rPr>
          <w:lang w:val="es-ES_tradnl"/>
        </w:rPr>
      </w:pPr>
      <w:r w:rsidRPr="0022570B">
        <w:rPr>
          <w:lang w:val="es-ES_tradnl"/>
        </w:rPr>
        <w:t>PNSSR</w:t>
      </w:r>
      <w:r w:rsidRPr="0022570B">
        <w:rPr>
          <w:lang w:val="es-ES_tradnl"/>
        </w:rPr>
        <w:tab/>
      </w:r>
      <w:r w:rsidRPr="0022570B">
        <w:rPr>
          <w:lang w:val="es-ES_tradnl"/>
        </w:rPr>
        <w:tab/>
        <w:t>Programa Nacional de Salud Sexual y Reproductiva</w:t>
      </w:r>
    </w:p>
    <w:p w14:paraId="13FDC3B4" w14:textId="77777777" w:rsidR="009E60C3" w:rsidRPr="0022570B" w:rsidRDefault="009E60C3" w:rsidP="00171781">
      <w:pPr>
        <w:pStyle w:val="SingleTxt"/>
        <w:jc w:val="left"/>
        <w:rPr>
          <w:lang w:val="es-ES_tradnl"/>
        </w:rPr>
      </w:pPr>
      <w:r w:rsidRPr="0022570B">
        <w:rPr>
          <w:lang w:val="es-ES_tradnl"/>
        </w:rPr>
        <w:t>PNUD</w:t>
      </w:r>
      <w:r w:rsidRPr="0022570B">
        <w:rPr>
          <w:lang w:val="es-ES_tradnl"/>
        </w:rPr>
        <w:tab/>
      </w:r>
      <w:r w:rsidRPr="0022570B">
        <w:rPr>
          <w:lang w:val="es-ES_tradnl"/>
        </w:rPr>
        <w:tab/>
        <w:t>Programa de las Naciones Unidas para el Desarrollo</w:t>
      </w:r>
    </w:p>
    <w:p w14:paraId="09498E0F" w14:textId="77777777" w:rsidR="009E60C3" w:rsidRPr="0022570B" w:rsidRDefault="009E60C3" w:rsidP="00171781">
      <w:pPr>
        <w:pStyle w:val="SingleTxt"/>
        <w:jc w:val="left"/>
        <w:rPr>
          <w:lang w:val="es-ES_tradnl"/>
        </w:rPr>
      </w:pPr>
      <w:r w:rsidRPr="0022570B">
        <w:rPr>
          <w:lang w:val="es-ES_tradnl"/>
        </w:rPr>
        <w:t>PRES</w:t>
      </w:r>
      <w:r w:rsidRPr="0022570B">
        <w:rPr>
          <w:lang w:val="es-ES_tradnl"/>
        </w:rPr>
        <w:tab/>
      </w:r>
      <w:r w:rsidRPr="0022570B">
        <w:rPr>
          <w:lang w:val="es-ES_tradnl"/>
        </w:rPr>
        <w:tab/>
        <w:t>Programa de Respuesta a Emergencias Socioeconómicas</w:t>
      </w:r>
    </w:p>
    <w:p w14:paraId="65DB9BBB" w14:textId="77777777" w:rsidR="009E60C3" w:rsidRPr="0022570B" w:rsidRDefault="009E60C3" w:rsidP="00171781">
      <w:pPr>
        <w:pStyle w:val="SingleTxt"/>
        <w:ind w:left="2693" w:right="2010" w:hanging="1426"/>
        <w:jc w:val="left"/>
        <w:rPr>
          <w:lang w:val="es-ES_tradnl"/>
        </w:rPr>
      </w:pPr>
      <w:r w:rsidRPr="0022570B">
        <w:rPr>
          <w:lang w:val="es-ES_tradnl"/>
        </w:rPr>
        <w:t>PRIASA</w:t>
      </w:r>
      <w:r w:rsidRPr="0022570B">
        <w:rPr>
          <w:lang w:val="es-ES_tradnl"/>
        </w:rPr>
        <w:tab/>
      </w:r>
      <w:r w:rsidRPr="0022570B">
        <w:rPr>
          <w:lang w:val="es-ES_tradnl"/>
        </w:rPr>
        <w:tab/>
        <w:t>Proyecto de rehabilitación de infraestructuras para apoyar la seguridad alimentaria</w:t>
      </w:r>
    </w:p>
    <w:p w14:paraId="34F23D4F" w14:textId="77777777" w:rsidR="009E60C3" w:rsidRPr="0022570B" w:rsidRDefault="009E60C3" w:rsidP="00171781">
      <w:pPr>
        <w:pStyle w:val="SingleTxt"/>
        <w:jc w:val="left"/>
        <w:rPr>
          <w:lang w:val="es-ES_tradnl"/>
        </w:rPr>
      </w:pPr>
      <w:r w:rsidRPr="0022570B">
        <w:rPr>
          <w:lang w:val="es-ES_tradnl"/>
        </w:rPr>
        <w:t>PS</w:t>
      </w:r>
      <w:r w:rsidRPr="0022570B">
        <w:rPr>
          <w:lang w:val="es-ES_tradnl"/>
        </w:rPr>
        <w:tab/>
      </w:r>
      <w:r w:rsidRPr="0022570B">
        <w:rPr>
          <w:lang w:val="es-ES_tradnl"/>
        </w:rPr>
        <w:tab/>
      </w:r>
      <w:r w:rsidRPr="0022570B">
        <w:rPr>
          <w:lang w:val="es-ES_tradnl"/>
        </w:rPr>
        <w:tab/>
        <w:t>Trabajadores sexuales</w:t>
      </w:r>
    </w:p>
    <w:p w14:paraId="4C26DA83" w14:textId="77777777" w:rsidR="009E60C3" w:rsidRPr="0022570B" w:rsidRDefault="009E60C3" w:rsidP="00171781">
      <w:pPr>
        <w:pStyle w:val="SingleTxt"/>
        <w:jc w:val="left"/>
        <w:rPr>
          <w:lang w:val="es-ES_tradnl"/>
        </w:rPr>
      </w:pPr>
      <w:r w:rsidRPr="0022570B">
        <w:rPr>
          <w:lang w:val="es-ES_tradnl"/>
        </w:rPr>
        <w:t>PSRRC</w:t>
      </w:r>
      <w:r w:rsidRPr="0022570B">
        <w:rPr>
          <w:lang w:val="es-ES_tradnl"/>
        </w:rPr>
        <w:tab/>
      </w:r>
      <w:r w:rsidRPr="0022570B">
        <w:rPr>
          <w:lang w:val="es-ES_tradnl"/>
        </w:rPr>
        <w:tab/>
        <w:t>Proyecto de respuesta social y recuperación de la COVID-</w:t>
      </w:r>
      <w:r w:rsidRPr="00381ACD">
        <w:rPr>
          <w:lang w:val="es-ES_tradnl"/>
        </w:rPr>
        <w:t>19</w:t>
      </w:r>
    </w:p>
    <w:p w14:paraId="0999B321" w14:textId="77777777" w:rsidR="009E60C3" w:rsidRPr="0022570B" w:rsidRDefault="009E60C3" w:rsidP="00171781">
      <w:pPr>
        <w:pStyle w:val="SingleTxt"/>
        <w:jc w:val="left"/>
        <w:rPr>
          <w:lang w:val="es-ES_tradnl"/>
        </w:rPr>
      </w:pPr>
      <w:r w:rsidRPr="0022570B">
        <w:rPr>
          <w:lang w:val="es-ES_tradnl"/>
        </w:rPr>
        <w:t>PSSR</w:t>
      </w:r>
      <w:r w:rsidRPr="0022570B">
        <w:rPr>
          <w:lang w:val="es-ES_tradnl"/>
        </w:rPr>
        <w:tab/>
      </w:r>
      <w:r w:rsidRPr="0022570B">
        <w:rPr>
          <w:lang w:val="es-ES_tradnl"/>
        </w:rPr>
        <w:tab/>
        <w:t>Programa Nacional de Salud Sexual y Reproductiva</w:t>
      </w:r>
    </w:p>
    <w:p w14:paraId="68799CCD" w14:textId="77777777" w:rsidR="009E60C3" w:rsidRPr="0022570B" w:rsidRDefault="009E60C3" w:rsidP="00171781">
      <w:pPr>
        <w:pStyle w:val="SingleTxt"/>
        <w:jc w:val="left"/>
        <w:rPr>
          <w:lang w:val="es-ES_tradnl"/>
        </w:rPr>
      </w:pPr>
      <w:r w:rsidRPr="0022570B">
        <w:rPr>
          <w:lang w:val="es-ES_tradnl"/>
        </w:rPr>
        <w:t>PTM</w:t>
      </w:r>
      <w:r w:rsidRPr="0022570B">
        <w:rPr>
          <w:lang w:val="es-ES_tradnl"/>
        </w:rPr>
        <w:tab/>
      </w:r>
      <w:r w:rsidRPr="0022570B">
        <w:rPr>
          <w:lang w:val="es-ES_tradnl"/>
        </w:rPr>
        <w:tab/>
      </w:r>
      <w:r w:rsidRPr="0022570B">
        <w:rPr>
          <w:lang w:val="es-ES_tradnl"/>
        </w:rPr>
        <w:tab/>
        <w:t>Prevención de la transmisión maternoinfantil</w:t>
      </w:r>
    </w:p>
    <w:p w14:paraId="1C815DEF" w14:textId="77777777" w:rsidR="009E60C3" w:rsidRPr="0022570B" w:rsidRDefault="009E60C3" w:rsidP="00171781">
      <w:pPr>
        <w:pStyle w:val="SingleTxt"/>
        <w:jc w:val="left"/>
        <w:rPr>
          <w:lang w:val="es-ES_tradnl"/>
        </w:rPr>
      </w:pPr>
      <w:r w:rsidRPr="0022570B">
        <w:rPr>
          <w:lang w:val="es-ES_tradnl"/>
        </w:rPr>
        <w:t>PVVIH</w:t>
      </w:r>
      <w:r w:rsidRPr="0022570B">
        <w:rPr>
          <w:lang w:val="es-ES_tradnl"/>
        </w:rPr>
        <w:tab/>
      </w:r>
      <w:r w:rsidRPr="0022570B">
        <w:rPr>
          <w:lang w:val="es-ES_tradnl"/>
        </w:rPr>
        <w:tab/>
        <w:t>Personas que viven con el VIH</w:t>
      </w:r>
    </w:p>
    <w:p w14:paraId="29FD5E29" w14:textId="77777777" w:rsidR="009E60C3" w:rsidRPr="0022570B" w:rsidRDefault="009E60C3" w:rsidP="00171781">
      <w:pPr>
        <w:pStyle w:val="SingleTxt"/>
        <w:jc w:val="left"/>
        <w:rPr>
          <w:lang w:val="es-ES_tradnl"/>
        </w:rPr>
      </w:pPr>
      <w:r w:rsidRPr="0022570B">
        <w:rPr>
          <w:lang w:val="es-ES_tradnl"/>
        </w:rPr>
        <w:t>RAP</w:t>
      </w:r>
      <w:r w:rsidRPr="0022570B">
        <w:rPr>
          <w:lang w:val="es-ES_tradnl"/>
        </w:rPr>
        <w:tab/>
      </w:r>
      <w:r w:rsidRPr="0022570B">
        <w:rPr>
          <w:lang w:val="es-ES_tradnl"/>
        </w:rPr>
        <w:tab/>
      </w:r>
      <w:r w:rsidRPr="0022570B">
        <w:rPr>
          <w:lang w:val="es-ES_tradnl"/>
        </w:rPr>
        <w:tab/>
        <w:t>Región Autónoma de Príncipe</w:t>
      </w:r>
    </w:p>
    <w:p w14:paraId="7812178B" w14:textId="77777777" w:rsidR="009E60C3" w:rsidRPr="0022570B" w:rsidRDefault="009E60C3" w:rsidP="00171781">
      <w:pPr>
        <w:pStyle w:val="SingleTxt"/>
        <w:jc w:val="left"/>
        <w:rPr>
          <w:lang w:val="es-ES_tradnl"/>
        </w:rPr>
      </w:pPr>
      <w:r w:rsidRPr="0022570B">
        <w:rPr>
          <w:lang w:val="es-ES_tradnl"/>
        </w:rPr>
        <w:t>RDSTP</w:t>
      </w:r>
      <w:r w:rsidRPr="0022570B">
        <w:rPr>
          <w:lang w:val="es-ES_tradnl"/>
        </w:rPr>
        <w:tab/>
      </w:r>
      <w:r w:rsidRPr="0022570B">
        <w:rPr>
          <w:lang w:val="es-ES_tradnl"/>
        </w:rPr>
        <w:tab/>
        <w:t>República Democrática de Santo Tomé y Príncipe</w:t>
      </w:r>
    </w:p>
    <w:p w14:paraId="691E28BA" w14:textId="77777777" w:rsidR="009E60C3" w:rsidRPr="0022570B" w:rsidRDefault="009E60C3" w:rsidP="00171781">
      <w:pPr>
        <w:pStyle w:val="SingleTxt"/>
        <w:jc w:val="left"/>
        <w:rPr>
          <w:lang w:val="es-ES_tradnl"/>
        </w:rPr>
      </w:pPr>
      <w:r w:rsidRPr="0022570B">
        <w:rPr>
          <w:lang w:val="es-ES_tradnl"/>
        </w:rPr>
        <w:t>RESEN</w:t>
      </w:r>
      <w:r w:rsidRPr="0022570B">
        <w:rPr>
          <w:lang w:val="es-ES_tradnl"/>
        </w:rPr>
        <w:tab/>
      </w:r>
      <w:r w:rsidRPr="0022570B">
        <w:rPr>
          <w:lang w:val="es-ES_tradnl"/>
        </w:rPr>
        <w:tab/>
        <w:t>Informe sobre la situación del sistema educativo nacional</w:t>
      </w:r>
    </w:p>
    <w:p w14:paraId="450D63E0" w14:textId="77777777" w:rsidR="009E60C3" w:rsidRPr="0022570B" w:rsidRDefault="009E60C3" w:rsidP="00171781">
      <w:pPr>
        <w:pStyle w:val="SingleTxt"/>
        <w:jc w:val="left"/>
        <w:rPr>
          <w:lang w:val="es-ES_tradnl"/>
        </w:rPr>
      </w:pPr>
      <w:r w:rsidRPr="0022570B">
        <w:rPr>
          <w:lang w:val="es-ES_tradnl"/>
        </w:rPr>
        <w:t>RGPH</w:t>
      </w:r>
      <w:r w:rsidRPr="0022570B">
        <w:rPr>
          <w:lang w:val="es-ES_tradnl"/>
        </w:rPr>
        <w:tab/>
      </w:r>
      <w:r w:rsidRPr="0022570B">
        <w:rPr>
          <w:lang w:val="es-ES_tradnl"/>
        </w:rPr>
        <w:tab/>
        <w:t>Censo General de Población y Vivienda</w:t>
      </w:r>
    </w:p>
    <w:p w14:paraId="2DBD6F54" w14:textId="77777777" w:rsidR="009E60C3" w:rsidRPr="0022570B" w:rsidRDefault="009E60C3" w:rsidP="00171781">
      <w:pPr>
        <w:pStyle w:val="SingleTxt"/>
        <w:jc w:val="left"/>
        <w:rPr>
          <w:lang w:val="es-ES_tradnl"/>
        </w:rPr>
      </w:pPr>
      <w:r w:rsidRPr="0022570B">
        <w:rPr>
          <w:lang w:val="es-ES_tradnl"/>
        </w:rPr>
        <w:t>RIL</w:t>
      </w:r>
      <w:r w:rsidRPr="0022570B">
        <w:rPr>
          <w:lang w:val="es-ES_tradnl"/>
        </w:rPr>
        <w:tab/>
      </w:r>
      <w:r w:rsidRPr="0022570B">
        <w:rPr>
          <w:lang w:val="es-ES_tradnl"/>
        </w:rPr>
        <w:tab/>
      </w:r>
      <w:r w:rsidRPr="0022570B">
        <w:rPr>
          <w:lang w:val="es-ES_tradnl"/>
        </w:rPr>
        <w:tab/>
        <w:t>Reserva internacional líquida</w:t>
      </w:r>
    </w:p>
    <w:p w14:paraId="5764B305" w14:textId="77777777" w:rsidR="009E60C3" w:rsidRPr="0022570B" w:rsidRDefault="009E60C3" w:rsidP="00171781">
      <w:pPr>
        <w:pStyle w:val="SingleTxt"/>
        <w:jc w:val="left"/>
        <w:rPr>
          <w:lang w:val="es-ES_tradnl"/>
        </w:rPr>
      </w:pPr>
      <w:r w:rsidRPr="0022570B">
        <w:rPr>
          <w:lang w:val="es-ES_tradnl"/>
        </w:rPr>
        <w:t>RSI</w:t>
      </w:r>
      <w:r w:rsidRPr="0022570B">
        <w:rPr>
          <w:lang w:val="es-ES_tradnl"/>
        </w:rPr>
        <w:tab/>
      </w:r>
      <w:r w:rsidRPr="0022570B">
        <w:rPr>
          <w:lang w:val="es-ES_tradnl"/>
        </w:rPr>
        <w:tab/>
      </w:r>
      <w:r w:rsidRPr="0022570B">
        <w:rPr>
          <w:lang w:val="es-ES_tradnl"/>
        </w:rPr>
        <w:tab/>
        <w:t>Reglamento Sanitario Internacional</w:t>
      </w:r>
    </w:p>
    <w:p w14:paraId="4D34A7EC" w14:textId="77777777" w:rsidR="009E60C3" w:rsidRPr="0022570B" w:rsidRDefault="009E60C3" w:rsidP="00171781">
      <w:pPr>
        <w:pStyle w:val="SingleTxt"/>
        <w:jc w:val="left"/>
        <w:rPr>
          <w:lang w:val="es-ES_tradnl"/>
        </w:rPr>
      </w:pPr>
      <w:r w:rsidRPr="0022570B">
        <w:rPr>
          <w:lang w:val="es-ES_tradnl"/>
        </w:rPr>
        <w:t>SSR</w:t>
      </w:r>
      <w:r w:rsidRPr="0022570B">
        <w:rPr>
          <w:lang w:val="es-ES_tradnl"/>
        </w:rPr>
        <w:tab/>
      </w:r>
      <w:r w:rsidRPr="0022570B">
        <w:rPr>
          <w:lang w:val="es-ES_tradnl"/>
        </w:rPr>
        <w:tab/>
      </w:r>
      <w:r w:rsidRPr="0022570B">
        <w:rPr>
          <w:lang w:val="es-ES_tradnl"/>
        </w:rPr>
        <w:tab/>
        <w:t>Salud sexual y reproductiva</w:t>
      </w:r>
    </w:p>
    <w:p w14:paraId="781AF228" w14:textId="77777777" w:rsidR="009E60C3" w:rsidRPr="0022570B" w:rsidRDefault="009E60C3" w:rsidP="00171781">
      <w:pPr>
        <w:pStyle w:val="SingleTxt"/>
        <w:jc w:val="left"/>
        <w:rPr>
          <w:lang w:val="es-ES_tradnl"/>
        </w:rPr>
      </w:pPr>
      <w:r w:rsidRPr="0022570B">
        <w:rPr>
          <w:lang w:val="es-ES_tradnl"/>
        </w:rPr>
        <w:t>STP</w:t>
      </w:r>
      <w:r w:rsidRPr="0022570B">
        <w:rPr>
          <w:lang w:val="es-ES_tradnl"/>
        </w:rPr>
        <w:tab/>
      </w:r>
      <w:r w:rsidRPr="0022570B">
        <w:rPr>
          <w:lang w:val="es-ES_tradnl"/>
        </w:rPr>
        <w:tab/>
      </w:r>
      <w:r w:rsidRPr="0022570B">
        <w:rPr>
          <w:lang w:val="es-ES_tradnl"/>
        </w:rPr>
        <w:tab/>
        <w:t>Santo Tomé y Príncipe</w:t>
      </w:r>
    </w:p>
    <w:p w14:paraId="3CC8D82D" w14:textId="77777777" w:rsidR="009E60C3" w:rsidRPr="0022570B" w:rsidRDefault="009E60C3" w:rsidP="00171781">
      <w:pPr>
        <w:pStyle w:val="SingleTxt"/>
        <w:jc w:val="left"/>
        <w:rPr>
          <w:lang w:val="es-ES_tradnl"/>
        </w:rPr>
      </w:pPr>
      <w:r w:rsidRPr="0022570B">
        <w:rPr>
          <w:lang w:val="es-ES_tradnl"/>
        </w:rPr>
        <w:t>TAAM</w:t>
      </w:r>
      <w:r w:rsidRPr="0022570B">
        <w:rPr>
          <w:lang w:val="es-ES_tradnl"/>
        </w:rPr>
        <w:tab/>
      </w:r>
      <w:r w:rsidRPr="0022570B">
        <w:rPr>
          <w:lang w:val="es-ES_tradnl"/>
        </w:rPr>
        <w:tab/>
        <w:t>Tasa de crecimiento anual medio</w:t>
      </w:r>
    </w:p>
    <w:p w14:paraId="001A02B4" w14:textId="77777777" w:rsidR="009E60C3" w:rsidRPr="0022570B" w:rsidRDefault="009E60C3" w:rsidP="00171781">
      <w:pPr>
        <w:pStyle w:val="SingleTxt"/>
        <w:jc w:val="left"/>
        <w:rPr>
          <w:lang w:val="es-ES_tradnl"/>
        </w:rPr>
      </w:pPr>
      <w:r w:rsidRPr="0022570B">
        <w:rPr>
          <w:lang w:val="es-ES_tradnl"/>
        </w:rPr>
        <w:t>TB</w:t>
      </w:r>
      <w:r w:rsidRPr="0022570B">
        <w:rPr>
          <w:lang w:val="es-ES_tradnl"/>
        </w:rPr>
        <w:tab/>
      </w:r>
      <w:r w:rsidRPr="0022570B">
        <w:rPr>
          <w:lang w:val="es-ES_tradnl"/>
        </w:rPr>
        <w:tab/>
      </w:r>
      <w:r w:rsidRPr="0022570B">
        <w:rPr>
          <w:lang w:val="es-ES_tradnl"/>
        </w:rPr>
        <w:tab/>
        <w:t>Tuberculosis</w:t>
      </w:r>
    </w:p>
    <w:p w14:paraId="00E66A64" w14:textId="77777777" w:rsidR="009E60C3" w:rsidRPr="0022570B" w:rsidRDefault="009E60C3" w:rsidP="00171781">
      <w:pPr>
        <w:pStyle w:val="SingleTxt"/>
        <w:jc w:val="left"/>
        <w:rPr>
          <w:lang w:val="es-ES_tradnl"/>
        </w:rPr>
      </w:pPr>
      <w:r w:rsidRPr="0022570B">
        <w:rPr>
          <w:lang w:val="es-ES_tradnl"/>
        </w:rPr>
        <w:t>TBA</w:t>
      </w:r>
      <w:r w:rsidRPr="0022570B">
        <w:rPr>
          <w:lang w:val="es-ES_tradnl"/>
        </w:rPr>
        <w:tab/>
      </w:r>
      <w:r w:rsidRPr="0022570B">
        <w:rPr>
          <w:lang w:val="es-ES_tradnl"/>
        </w:rPr>
        <w:tab/>
      </w:r>
      <w:r w:rsidRPr="0022570B">
        <w:rPr>
          <w:lang w:val="es-ES_tradnl"/>
        </w:rPr>
        <w:tab/>
        <w:t>Tasa bruta de admisión</w:t>
      </w:r>
    </w:p>
    <w:p w14:paraId="228C3E3F" w14:textId="77777777" w:rsidR="009E60C3" w:rsidRPr="0022570B" w:rsidRDefault="009E60C3" w:rsidP="00171781">
      <w:pPr>
        <w:pStyle w:val="SingleTxt"/>
        <w:jc w:val="left"/>
        <w:rPr>
          <w:lang w:val="es-ES_tradnl"/>
        </w:rPr>
      </w:pPr>
      <w:r w:rsidRPr="0022570B">
        <w:rPr>
          <w:lang w:val="es-ES_tradnl"/>
        </w:rPr>
        <w:t>TBM</w:t>
      </w:r>
      <w:r w:rsidRPr="0022570B">
        <w:rPr>
          <w:lang w:val="es-ES_tradnl"/>
        </w:rPr>
        <w:tab/>
      </w:r>
      <w:r w:rsidRPr="0022570B">
        <w:rPr>
          <w:lang w:val="es-ES_tradnl"/>
        </w:rPr>
        <w:tab/>
      </w:r>
      <w:r w:rsidRPr="0022570B">
        <w:rPr>
          <w:lang w:val="es-ES_tradnl"/>
        </w:rPr>
        <w:tab/>
        <w:t>Tasa bruta de matriculación escolar</w:t>
      </w:r>
    </w:p>
    <w:p w14:paraId="793CB669" w14:textId="77777777" w:rsidR="009E60C3" w:rsidRPr="0022570B" w:rsidRDefault="009E60C3" w:rsidP="00171781">
      <w:pPr>
        <w:pStyle w:val="SingleTxt"/>
        <w:jc w:val="left"/>
        <w:rPr>
          <w:lang w:val="es-ES_tradnl"/>
        </w:rPr>
      </w:pPr>
      <w:r w:rsidRPr="0022570B">
        <w:rPr>
          <w:lang w:val="es-ES_tradnl"/>
        </w:rPr>
        <w:t>TC</w:t>
      </w:r>
      <w:r w:rsidRPr="0022570B">
        <w:rPr>
          <w:lang w:val="es-ES_tradnl"/>
        </w:rPr>
        <w:tab/>
      </w:r>
      <w:r w:rsidRPr="0022570B">
        <w:rPr>
          <w:lang w:val="es-ES_tradnl"/>
        </w:rPr>
        <w:tab/>
      </w:r>
      <w:r w:rsidRPr="0022570B">
        <w:rPr>
          <w:lang w:val="es-ES_tradnl"/>
        </w:rPr>
        <w:tab/>
        <w:t>Tribunal constitucional</w:t>
      </w:r>
    </w:p>
    <w:p w14:paraId="292ED029" w14:textId="77777777" w:rsidR="009E60C3" w:rsidRPr="0022570B" w:rsidRDefault="009E60C3" w:rsidP="00171781">
      <w:pPr>
        <w:pStyle w:val="SingleTxt"/>
        <w:jc w:val="left"/>
        <w:rPr>
          <w:lang w:val="es-ES_tradnl"/>
        </w:rPr>
      </w:pPr>
      <w:r w:rsidRPr="0022570B">
        <w:rPr>
          <w:lang w:val="es-ES_tradnl"/>
        </w:rPr>
        <w:lastRenderedPageBreak/>
        <w:t>UE</w:t>
      </w:r>
      <w:r w:rsidRPr="0022570B">
        <w:rPr>
          <w:lang w:val="es-ES_tradnl"/>
        </w:rPr>
        <w:tab/>
      </w:r>
      <w:r w:rsidRPr="0022570B">
        <w:rPr>
          <w:lang w:val="es-ES_tradnl"/>
        </w:rPr>
        <w:tab/>
      </w:r>
      <w:r w:rsidRPr="0022570B">
        <w:rPr>
          <w:lang w:val="es-ES_tradnl"/>
        </w:rPr>
        <w:tab/>
        <w:t>Unión Europea</w:t>
      </w:r>
    </w:p>
    <w:p w14:paraId="03F46BAC" w14:textId="77777777" w:rsidR="009E60C3" w:rsidRPr="0022570B" w:rsidRDefault="009E60C3" w:rsidP="00171781">
      <w:pPr>
        <w:pStyle w:val="SingleTxt"/>
        <w:jc w:val="left"/>
        <w:rPr>
          <w:lang w:val="es-ES_tradnl"/>
        </w:rPr>
      </w:pPr>
      <w:r w:rsidRPr="0022570B">
        <w:rPr>
          <w:lang w:val="es-ES_tradnl"/>
        </w:rPr>
        <w:t>UNFPA</w:t>
      </w:r>
      <w:r w:rsidRPr="0022570B">
        <w:rPr>
          <w:lang w:val="es-ES_tradnl"/>
        </w:rPr>
        <w:tab/>
      </w:r>
      <w:r w:rsidRPr="0022570B">
        <w:rPr>
          <w:lang w:val="es-ES_tradnl"/>
        </w:rPr>
        <w:tab/>
        <w:t>Fondo de Población de las Naciones Unidas</w:t>
      </w:r>
    </w:p>
    <w:p w14:paraId="52D3507E" w14:textId="77777777" w:rsidR="009E60C3" w:rsidRPr="0022570B" w:rsidRDefault="009E60C3" w:rsidP="00171781">
      <w:pPr>
        <w:pStyle w:val="SingleTxt"/>
        <w:jc w:val="left"/>
        <w:rPr>
          <w:lang w:val="es-ES_tradnl"/>
        </w:rPr>
      </w:pPr>
      <w:r w:rsidRPr="0022570B">
        <w:rPr>
          <w:lang w:val="es-ES_tradnl"/>
        </w:rPr>
        <w:t>UNICEF</w:t>
      </w:r>
      <w:r w:rsidRPr="0022570B">
        <w:rPr>
          <w:lang w:val="es-ES_tradnl"/>
        </w:rPr>
        <w:tab/>
      </w:r>
      <w:r w:rsidRPr="0022570B">
        <w:rPr>
          <w:lang w:val="es-ES_tradnl"/>
        </w:rPr>
        <w:tab/>
        <w:t>Fondo de las Naciones Unidas para la Infancia</w:t>
      </w:r>
    </w:p>
    <w:p w14:paraId="0FC3D5A8" w14:textId="77777777" w:rsidR="009E60C3" w:rsidRPr="0022570B" w:rsidRDefault="009E60C3" w:rsidP="00171781">
      <w:pPr>
        <w:pStyle w:val="SingleTxt"/>
        <w:jc w:val="left"/>
        <w:rPr>
          <w:lang w:val="es-ES_tradnl"/>
        </w:rPr>
      </w:pPr>
      <w:r w:rsidRPr="0022570B">
        <w:rPr>
          <w:lang w:val="es-ES_tradnl"/>
        </w:rPr>
        <w:t>VBG</w:t>
      </w:r>
      <w:r w:rsidRPr="0022570B">
        <w:rPr>
          <w:lang w:val="es-ES_tradnl"/>
        </w:rPr>
        <w:tab/>
      </w:r>
      <w:r w:rsidRPr="0022570B">
        <w:rPr>
          <w:lang w:val="es-ES_tradnl"/>
        </w:rPr>
        <w:tab/>
      </w:r>
      <w:r w:rsidRPr="0022570B">
        <w:rPr>
          <w:lang w:val="es-ES_tradnl"/>
        </w:rPr>
        <w:tab/>
        <w:t>Violencia de género</w:t>
      </w:r>
    </w:p>
    <w:p w14:paraId="3AF85252" w14:textId="0D22240C" w:rsidR="009E60C3" w:rsidRPr="009E60C3" w:rsidRDefault="009E60C3" w:rsidP="00171781">
      <w:pPr>
        <w:pStyle w:val="SingleTxt"/>
        <w:ind w:left="2693" w:right="1740" w:hanging="1426"/>
        <w:jc w:val="left"/>
        <w:rPr>
          <w:lang w:val="es-ES_tradnl"/>
        </w:rPr>
      </w:pPr>
      <w:r w:rsidRPr="0022570B">
        <w:rPr>
          <w:lang w:val="es-ES_tradnl"/>
        </w:rPr>
        <w:t>WACA</w:t>
      </w:r>
      <w:r w:rsidRPr="0022570B">
        <w:rPr>
          <w:lang w:val="es-ES_tradnl"/>
        </w:rPr>
        <w:tab/>
      </w:r>
      <w:r w:rsidRPr="0022570B">
        <w:rPr>
          <w:lang w:val="es-ES_tradnl"/>
        </w:rPr>
        <w:tab/>
        <w:t>Proyecto de inversión para la resiliencia de las zonas costeras de África Occidental</w:t>
      </w:r>
    </w:p>
    <w:p w14:paraId="6BCA9FC0" w14:textId="1C887B8B" w:rsidR="006E040A" w:rsidRPr="0022570B" w:rsidRDefault="006E040A">
      <w:pPr>
        <w:suppressAutoHyphens w:val="0"/>
        <w:spacing w:after="200" w:line="276" w:lineRule="auto"/>
        <w:rPr>
          <w:kern w:val="14"/>
        </w:rPr>
      </w:pPr>
      <w:r w:rsidRPr="0022570B">
        <w:br w:type="page"/>
      </w:r>
    </w:p>
    <w:p w14:paraId="4647C48D" w14:textId="77777777" w:rsidR="007B7A3C" w:rsidRPr="00381ACD" w:rsidRDefault="007B7A3C" w:rsidP="006E040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lastRenderedPageBreak/>
        <w:tab/>
        <w:t>I.</w:t>
      </w:r>
      <w:r w:rsidRPr="00381ACD">
        <w:tab/>
        <w:t>Introducción</w:t>
      </w:r>
    </w:p>
    <w:p w14:paraId="5BC8A6B5" w14:textId="77777777" w:rsidR="006E040A" w:rsidRPr="0022570B" w:rsidRDefault="006E040A" w:rsidP="006E040A">
      <w:pPr>
        <w:pStyle w:val="SingleTxt"/>
        <w:spacing w:after="0" w:line="120" w:lineRule="exact"/>
        <w:rPr>
          <w:sz w:val="10"/>
          <w:lang w:val="es-ES_tradnl"/>
        </w:rPr>
      </w:pPr>
    </w:p>
    <w:p w14:paraId="779462E9" w14:textId="77777777" w:rsidR="006E040A" w:rsidRPr="0022570B" w:rsidRDefault="006E040A" w:rsidP="006E040A">
      <w:pPr>
        <w:pStyle w:val="SingleTxt"/>
        <w:spacing w:after="0" w:line="120" w:lineRule="exact"/>
        <w:rPr>
          <w:sz w:val="10"/>
          <w:lang w:val="es-ES_tradnl"/>
        </w:rPr>
      </w:pPr>
    </w:p>
    <w:p w14:paraId="4A4C2505" w14:textId="2CC6AE50" w:rsidR="007B7A3C" w:rsidRPr="0022570B" w:rsidRDefault="007B7A3C" w:rsidP="00695859">
      <w:pPr>
        <w:pStyle w:val="SingleTxt"/>
        <w:numPr>
          <w:ilvl w:val="0"/>
          <w:numId w:val="6"/>
        </w:numPr>
        <w:ind w:left="1267"/>
        <w:rPr>
          <w:lang w:val="es-ES_tradnl"/>
        </w:rPr>
      </w:pPr>
      <w:r w:rsidRPr="0022570B">
        <w:rPr>
          <w:lang w:val="es-ES_tradnl"/>
        </w:rPr>
        <w:t>En la actualidad se reconoce a nivel internacional</w:t>
      </w:r>
      <w:r w:rsidR="00AC3F40" w:rsidRPr="0022570B">
        <w:rPr>
          <w:lang w:val="es-ES_tradnl"/>
        </w:rPr>
        <w:t xml:space="preserve"> </w:t>
      </w:r>
      <w:r w:rsidRPr="0022570B">
        <w:rPr>
          <w:lang w:val="es-ES_tradnl"/>
        </w:rPr>
        <w:t>que el desarrollo sostenible, y en particular la reducción de la pobreza, no pueden lograrse sin la eliminación de las desigualdades de género. Esta convicción se basa en el respeto del principio fundamental de igualdad y no discriminación por razón de sexo, sin el cual no es posible construir sociedades justas, pacíficas y desarrolladas.</w:t>
      </w:r>
    </w:p>
    <w:p w14:paraId="66351BD0" w14:textId="2E60FBAB" w:rsidR="007B7A3C" w:rsidRPr="0022570B" w:rsidRDefault="007B7A3C" w:rsidP="00695859">
      <w:pPr>
        <w:pStyle w:val="SingleTxt"/>
        <w:numPr>
          <w:ilvl w:val="0"/>
          <w:numId w:val="6"/>
        </w:numPr>
        <w:tabs>
          <w:tab w:val="num" w:pos="2804"/>
        </w:tabs>
        <w:ind w:left="1267"/>
        <w:rPr>
          <w:lang w:val="es-ES_tradnl"/>
        </w:rPr>
      </w:pPr>
      <w:r w:rsidRPr="0022570B">
        <w:rPr>
          <w:lang w:val="es-ES_tradnl"/>
        </w:rPr>
        <w:t>Como instrumentos jurídicos internacionales vinculantes, estos principios imponen al Estado la responsabilidad de respetar, proteger y promover los derechos humanos universales. Esto significa que el Estado debe adoptar medidas apropiadas en todos los ámbitos de la vida, en particular en las esferas política, social, económica y cultural, e incluso en el plano legislativo, para garantizar la plena participación y el adelanto de hombres y mujeres. El objetivo es garantizar el ejercicio y disfrute de sus derechos y libertades fundamentales en igualdad de condiciones, sin discriminación.</w:t>
      </w:r>
    </w:p>
    <w:p w14:paraId="1E78E317" w14:textId="59A38DFC" w:rsidR="007B7A3C" w:rsidRPr="0022570B" w:rsidRDefault="007B7A3C" w:rsidP="00695859">
      <w:pPr>
        <w:pStyle w:val="SingleTxt"/>
        <w:numPr>
          <w:ilvl w:val="0"/>
          <w:numId w:val="6"/>
        </w:numPr>
        <w:tabs>
          <w:tab w:val="num" w:pos="2804"/>
        </w:tabs>
        <w:ind w:left="1267"/>
        <w:rPr>
          <w:lang w:val="es-ES_tradnl"/>
        </w:rPr>
      </w:pPr>
      <w:r w:rsidRPr="0022570B">
        <w:rPr>
          <w:lang w:val="es-ES_tradnl"/>
        </w:rPr>
        <w:t xml:space="preserve">Consciente de esta exigencia, la República Democrática de Santo Tomé y Príncipe (RDSTP) ratificó la Convención sobre la Eliminación de todas las Formas de Discriminación contra la Mujer (CEDAW) el </w:t>
      </w:r>
      <w:r w:rsidRPr="00381ACD">
        <w:rPr>
          <w:lang w:val="es-ES_tradnl"/>
        </w:rPr>
        <w:t>3</w:t>
      </w:r>
      <w:r w:rsidRPr="0022570B">
        <w:rPr>
          <w:lang w:val="es-ES_tradnl"/>
        </w:rPr>
        <w:t xml:space="preserve"> de junio de </w:t>
      </w:r>
      <w:r w:rsidRPr="00381ACD">
        <w:rPr>
          <w:lang w:val="es-ES_tradnl"/>
        </w:rPr>
        <w:t>2003</w:t>
      </w:r>
      <w:r w:rsidRPr="0022570B">
        <w:rPr>
          <w:lang w:val="es-ES_tradnl"/>
        </w:rPr>
        <w:t>. Desde entonces, se ha comprometido a adoptar una serie de medidas para eliminar la discriminación contra la mujer en todas sus formas, empezando por la aplicación efectiva del principio de igualdad entre hombres y mujeres en su ordenamiento jurídico. También se comprometió a abolir todas las leyes discriminatorias y a aprobar legislación que prohíba la discriminación contra la mujer. Además, la RDSTP se ha comprometido a crear tribunales y otras instituciones públicas que garanticen la protección efectiva de los derechos de la mujer contra la discriminación y a velar por la eliminación de todos los actos de discriminación contra la mujer cometidos por particulares, organizaciones o empresas.</w:t>
      </w:r>
    </w:p>
    <w:p w14:paraId="1EACABBF" w14:textId="728AE598" w:rsidR="007B7A3C" w:rsidRPr="0022570B" w:rsidRDefault="007B7A3C" w:rsidP="00695859">
      <w:pPr>
        <w:pStyle w:val="SingleTxt"/>
        <w:numPr>
          <w:ilvl w:val="0"/>
          <w:numId w:val="6"/>
        </w:numPr>
        <w:tabs>
          <w:tab w:val="num" w:pos="2804"/>
        </w:tabs>
        <w:ind w:left="1267"/>
        <w:rPr>
          <w:lang w:val="es-ES_tradnl"/>
        </w:rPr>
      </w:pPr>
      <w:r w:rsidRPr="0022570B">
        <w:rPr>
          <w:lang w:val="es-ES_tradnl"/>
        </w:rPr>
        <w:t>Cuando la RDSTP se adhirió a la CEDAW, se comprometió inmediatamente a cumplir sus obligaciones, incluida la presentación de informes nacionales con la periodicidad establecida,</w:t>
      </w:r>
      <w:r w:rsidR="00AC3F40" w:rsidRPr="0022570B">
        <w:rPr>
          <w:lang w:val="es-ES_tradnl"/>
        </w:rPr>
        <w:t xml:space="preserve"> </w:t>
      </w:r>
      <w:r w:rsidRPr="0022570B">
        <w:rPr>
          <w:lang w:val="es-ES_tradnl"/>
        </w:rPr>
        <w:t>y</w:t>
      </w:r>
      <w:r w:rsidR="00AC3F40" w:rsidRPr="0022570B">
        <w:rPr>
          <w:lang w:val="es-ES_tradnl"/>
        </w:rPr>
        <w:t xml:space="preserve"> </w:t>
      </w:r>
      <w:r w:rsidRPr="0022570B">
        <w:rPr>
          <w:lang w:val="es-ES_tradnl"/>
        </w:rPr>
        <w:t>a aplicar sus disposiciones.</w:t>
      </w:r>
    </w:p>
    <w:p w14:paraId="61456F50" w14:textId="5596EB62" w:rsidR="007B7A3C" w:rsidRPr="0022570B" w:rsidRDefault="007B7A3C" w:rsidP="00695859">
      <w:pPr>
        <w:pStyle w:val="SingleTxt"/>
        <w:numPr>
          <w:ilvl w:val="0"/>
          <w:numId w:val="6"/>
        </w:numPr>
        <w:tabs>
          <w:tab w:val="num" w:pos="2804"/>
        </w:tabs>
        <w:ind w:left="1267"/>
        <w:rPr>
          <w:lang w:val="es-ES_tradnl"/>
        </w:rPr>
      </w:pPr>
      <w:r w:rsidRPr="0022570B">
        <w:rPr>
          <w:lang w:val="es-ES_tradnl"/>
        </w:rPr>
        <w:t xml:space="preserve">Con el fin de cumplir su compromiso en esta materia y respetar el plazo establecido en el Artículo </w:t>
      </w:r>
      <w:r w:rsidRPr="00381ACD">
        <w:rPr>
          <w:lang w:val="es-ES_tradnl"/>
        </w:rPr>
        <w:t>18</w:t>
      </w:r>
      <w:r w:rsidRPr="0022570B">
        <w:rPr>
          <w:lang w:val="es-ES_tradnl"/>
        </w:rPr>
        <w:t xml:space="preserve"> de la CEDAW, el Gobierno de la RDSTP presenta el quinto informe periódico, según lo previsto.</w:t>
      </w:r>
    </w:p>
    <w:p w14:paraId="3BD9871D" w14:textId="77777777" w:rsidR="00695859" w:rsidRPr="0022570B" w:rsidRDefault="00695859" w:rsidP="00695859">
      <w:pPr>
        <w:pStyle w:val="SingleTxt"/>
        <w:spacing w:after="0" w:line="120" w:lineRule="exact"/>
        <w:rPr>
          <w:sz w:val="10"/>
          <w:lang w:val="es-ES_tradnl"/>
        </w:rPr>
      </w:pPr>
    </w:p>
    <w:p w14:paraId="4CD7C213" w14:textId="77777777" w:rsidR="00695859" w:rsidRPr="0022570B" w:rsidRDefault="00695859" w:rsidP="00695859">
      <w:pPr>
        <w:pStyle w:val="SingleTxt"/>
        <w:spacing w:after="0" w:line="120" w:lineRule="exact"/>
        <w:rPr>
          <w:sz w:val="10"/>
          <w:lang w:val="es-ES_tradnl"/>
        </w:rPr>
      </w:pPr>
    </w:p>
    <w:p w14:paraId="3FCC415B" w14:textId="23213AC1" w:rsidR="007B7A3C" w:rsidRPr="00381ACD" w:rsidRDefault="007B7A3C" w:rsidP="0069585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t>II.</w:t>
      </w:r>
      <w:r w:rsidRPr="00381ACD">
        <w:tab/>
        <w:t>Metodología</w:t>
      </w:r>
    </w:p>
    <w:p w14:paraId="2D50D50B" w14:textId="77777777" w:rsidR="00695859" w:rsidRPr="0022570B" w:rsidRDefault="00695859" w:rsidP="00695859">
      <w:pPr>
        <w:pStyle w:val="SingleTxt"/>
        <w:spacing w:after="0" w:line="120" w:lineRule="exact"/>
        <w:rPr>
          <w:sz w:val="10"/>
          <w:lang w:val="es-ES_tradnl"/>
        </w:rPr>
      </w:pPr>
    </w:p>
    <w:p w14:paraId="4100BA90" w14:textId="77777777" w:rsidR="00695859" w:rsidRPr="0022570B" w:rsidRDefault="00695859" w:rsidP="00695859">
      <w:pPr>
        <w:pStyle w:val="SingleTxt"/>
        <w:spacing w:after="0" w:line="120" w:lineRule="exact"/>
        <w:rPr>
          <w:sz w:val="10"/>
          <w:lang w:val="es-ES_tradnl"/>
        </w:rPr>
      </w:pPr>
    </w:p>
    <w:p w14:paraId="19F40C1D" w14:textId="71B29587" w:rsidR="007B7A3C" w:rsidRPr="0022570B" w:rsidRDefault="007B7A3C" w:rsidP="00695859">
      <w:pPr>
        <w:pStyle w:val="SingleTxt"/>
        <w:numPr>
          <w:ilvl w:val="0"/>
          <w:numId w:val="6"/>
        </w:numPr>
        <w:ind w:left="1267"/>
        <w:rPr>
          <w:lang w:val="es-ES_tradnl"/>
        </w:rPr>
      </w:pPr>
      <w:r w:rsidRPr="0022570B">
        <w:rPr>
          <w:lang w:val="es-ES_tradnl"/>
        </w:rPr>
        <w:t>El presente informe</w:t>
      </w:r>
      <w:r w:rsidR="00AC3F40" w:rsidRPr="0022570B">
        <w:rPr>
          <w:lang w:val="es-ES_tradnl"/>
        </w:rPr>
        <w:t xml:space="preserve"> </w:t>
      </w:r>
      <w:r w:rsidRPr="0022570B">
        <w:rPr>
          <w:lang w:val="es-ES_tradnl"/>
        </w:rPr>
        <w:t xml:space="preserve">abarca el período </w:t>
      </w:r>
      <w:r w:rsidRPr="00381ACD">
        <w:rPr>
          <w:lang w:val="es-ES_tradnl"/>
        </w:rPr>
        <w:t>2019</w:t>
      </w:r>
      <w:r w:rsidRPr="0022570B">
        <w:rPr>
          <w:lang w:val="es-ES_tradnl"/>
        </w:rPr>
        <w:t>-</w:t>
      </w:r>
      <w:r w:rsidRPr="00381ACD">
        <w:rPr>
          <w:lang w:val="es-ES_tradnl"/>
        </w:rPr>
        <w:t>2022</w:t>
      </w:r>
      <w:r w:rsidRPr="0022570B">
        <w:rPr>
          <w:lang w:val="es-ES_tradnl"/>
        </w:rPr>
        <w:t xml:space="preserve"> y se basa en las aportaciones de un equipo técnico multisectorial, integrado por representantes de las siguientes instituciones:</w:t>
      </w:r>
    </w:p>
    <w:p w14:paraId="42817606" w14:textId="6B1F4BC2" w:rsidR="007B7A3C" w:rsidRPr="0022570B" w:rsidRDefault="00695859" w:rsidP="00695859">
      <w:pPr>
        <w:pStyle w:val="SingleTxt"/>
        <w:tabs>
          <w:tab w:val="right" w:pos="1685"/>
        </w:tabs>
        <w:ind w:left="1742" w:hanging="475"/>
        <w:rPr>
          <w:lang w:val="es-ES_tradnl"/>
        </w:rPr>
      </w:pPr>
      <w:r w:rsidRPr="0022570B">
        <w:rPr>
          <w:lang w:val="es-ES_tradnl"/>
        </w:rPr>
        <w:tab/>
      </w:r>
      <w:r w:rsidR="007B7A3C" w:rsidRPr="0022570B">
        <w:rPr>
          <w:lang w:val="es-ES_tradnl"/>
        </w:rPr>
        <w:t>•</w:t>
      </w:r>
      <w:r w:rsidR="007B7A3C" w:rsidRPr="0022570B">
        <w:rPr>
          <w:lang w:val="es-ES_tradnl"/>
        </w:rPr>
        <w:tab/>
        <w:t>Ministerio de</w:t>
      </w:r>
      <w:r w:rsidR="00AC3F40" w:rsidRPr="0022570B">
        <w:rPr>
          <w:lang w:val="es-ES_tradnl"/>
        </w:rPr>
        <w:t xml:space="preserve"> </w:t>
      </w:r>
      <w:r w:rsidR="007B7A3C" w:rsidRPr="0022570B">
        <w:rPr>
          <w:lang w:val="es-ES_tradnl"/>
        </w:rPr>
        <w:t>Derechos de la Mujer;</w:t>
      </w:r>
    </w:p>
    <w:p w14:paraId="7B999493" w14:textId="2AAA4B16" w:rsidR="007B7A3C" w:rsidRPr="0022570B" w:rsidRDefault="00695859" w:rsidP="00695859">
      <w:pPr>
        <w:pStyle w:val="SingleTxt"/>
        <w:tabs>
          <w:tab w:val="right" w:pos="1685"/>
        </w:tabs>
        <w:ind w:left="1742" w:hanging="475"/>
        <w:rPr>
          <w:lang w:val="es-ES_tradnl"/>
        </w:rPr>
      </w:pPr>
      <w:r w:rsidRPr="0022570B">
        <w:rPr>
          <w:lang w:val="es-ES_tradnl"/>
        </w:rPr>
        <w:tab/>
      </w:r>
      <w:r w:rsidR="007B7A3C" w:rsidRPr="0022570B">
        <w:rPr>
          <w:lang w:val="es-ES_tradnl"/>
        </w:rPr>
        <w:t>•</w:t>
      </w:r>
      <w:r w:rsidR="007B7A3C" w:rsidRPr="0022570B">
        <w:rPr>
          <w:lang w:val="es-ES_tradnl"/>
        </w:rPr>
        <w:tab/>
        <w:t>Ministerio de Justicia, Administración Pública y Derechos Humanos/Oficina de Derechos Humanos;</w:t>
      </w:r>
    </w:p>
    <w:p w14:paraId="4DE5C7C8" w14:textId="620F5D56" w:rsidR="007B7A3C" w:rsidRPr="0022570B" w:rsidRDefault="00695859" w:rsidP="00695859">
      <w:pPr>
        <w:pStyle w:val="SingleTxt"/>
        <w:tabs>
          <w:tab w:val="right" w:pos="1685"/>
        </w:tabs>
        <w:ind w:left="1742" w:hanging="475"/>
        <w:rPr>
          <w:lang w:val="es-ES_tradnl"/>
        </w:rPr>
      </w:pPr>
      <w:r w:rsidRPr="0022570B">
        <w:rPr>
          <w:lang w:val="es-ES_tradnl"/>
        </w:rPr>
        <w:tab/>
      </w:r>
      <w:r w:rsidR="007B7A3C" w:rsidRPr="0022570B">
        <w:rPr>
          <w:lang w:val="es-ES_tradnl"/>
        </w:rPr>
        <w:t>•</w:t>
      </w:r>
      <w:r w:rsidR="007B7A3C" w:rsidRPr="0022570B">
        <w:rPr>
          <w:lang w:val="es-ES_tradnl"/>
        </w:rPr>
        <w:tab/>
        <w:t>Instituto Nacional para la Promoción de la Igualdad y la Equidad de Género;</w:t>
      </w:r>
    </w:p>
    <w:p w14:paraId="032E3195" w14:textId="027C9DFD" w:rsidR="007B7A3C" w:rsidRPr="0022570B" w:rsidRDefault="00695859" w:rsidP="00695859">
      <w:pPr>
        <w:pStyle w:val="SingleTxt"/>
        <w:tabs>
          <w:tab w:val="right" w:pos="1685"/>
        </w:tabs>
        <w:ind w:left="1742" w:hanging="475"/>
        <w:rPr>
          <w:lang w:val="es-ES_tradnl"/>
        </w:rPr>
      </w:pPr>
      <w:r w:rsidRPr="0022570B">
        <w:rPr>
          <w:lang w:val="es-ES_tradnl"/>
        </w:rPr>
        <w:tab/>
      </w:r>
      <w:r w:rsidR="007B7A3C" w:rsidRPr="0022570B">
        <w:rPr>
          <w:lang w:val="es-ES_tradnl"/>
        </w:rPr>
        <w:t>•</w:t>
      </w:r>
      <w:r w:rsidR="007B7A3C" w:rsidRPr="0022570B">
        <w:rPr>
          <w:lang w:val="es-ES_tradnl"/>
        </w:rPr>
        <w:tab/>
        <w:t>Centro de Asesoramiento contra la Violencia Doméstica;</w:t>
      </w:r>
    </w:p>
    <w:p w14:paraId="1E30C027" w14:textId="01C59C0D" w:rsidR="007B7A3C" w:rsidRPr="0022570B" w:rsidRDefault="00695859" w:rsidP="00695859">
      <w:pPr>
        <w:pStyle w:val="SingleTxt"/>
        <w:tabs>
          <w:tab w:val="right" w:pos="1685"/>
        </w:tabs>
        <w:ind w:left="1742" w:hanging="475"/>
        <w:rPr>
          <w:lang w:val="es-ES_tradnl"/>
        </w:rPr>
      </w:pPr>
      <w:r w:rsidRPr="0022570B">
        <w:rPr>
          <w:lang w:val="es-ES_tradnl"/>
        </w:rPr>
        <w:tab/>
      </w:r>
      <w:r w:rsidR="007B7A3C" w:rsidRPr="0022570B">
        <w:rPr>
          <w:lang w:val="es-ES_tradnl"/>
        </w:rPr>
        <w:t>•</w:t>
      </w:r>
      <w:r w:rsidR="007B7A3C" w:rsidRPr="0022570B">
        <w:rPr>
          <w:lang w:val="es-ES_tradnl"/>
        </w:rPr>
        <w:tab/>
        <w:t xml:space="preserve">Dirección de Protección Social, Solidaridad y Familia; </w:t>
      </w:r>
    </w:p>
    <w:p w14:paraId="4F48534A" w14:textId="1500477D" w:rsidR="007B7A3C" w:rsidRPr="0022570B" w:rsidRDefault="00695859" w:rsidP="00695859">
      <w:pPr>
        <w:pStyle w:val="SingleTxt"/>
        <w:tabs>
          <w:tab w:val="right" w:pos="1685"/>
        </w:tabs>
        <w:ind w:left="1742" w:hanging="475"/>
        <w:rPr>
          <w:lang w:val="es-ES_tradnl"/>
        </w:rPr>
      </w:pPr>
      <w:r w:rsidRPr="0022570B">
        <w:rPr>
          <w:lang w:val="es-ES_tradnl"/>
        </w:rPr>
        <w:tab/>
      </w:r>
      <w:r w:rsidR="007B7A3C" w:rsidRPr="0022570B">
        <w:rPr>
          <w:lang w:val="es-ES_tradnl"/>
        </w:rPr>
        <w:t>•</w:t>
      </w:r>
      <w:r w:rsidR="007B7A3C" w:rsidRPr="0022570B">
        <w:rPr>
          <w:lang w:val="es-ES_tradnl"/>
        </w:rPr>
        <w:tab/>
        <w:t>Ministerio de</w:t>
      </w:r>
      <w:r w:rsidR="00AC3F40" w:rsidRPr="0022570B">
        <w:rPr>
          <w:lang w:val="es-ES_tradnl"/>
        </w:rPr>
        <w:t xml:space="preserve"> </w:t>
      </w:r>
      <w:r w:rsidR="007B7A3C" w:rsidRPr="0022570B">
        <w:rPr>
          <w:lang w:val="es-ES_tradnl"/>
        </w:rPr>
        <w:t>Relaciones Exteriores y Comunidades;</w:t>
      </w:r>
    </w:p>
    <w:p w14:paraId="24B0146D" w14:textId="46C349B1" w:rsidR="007B7A3C" w:rsidRPr="0022570B" w:rsidRDefault="00695859" w:rsidP="00695859">
      <w:pPr>
        <w:pStyle w:val="SingleTxt"/>
        <w:tabs>
          <w:tab w:val="right" w:pos="1685"/>
        </w:tabs>
        <w:ind w:left="1742" w:hanging="475"/>
        <w:rPr>
          <w:lang w:val="es-ES_tradnl"/>
        </w:rPr>
      </w:pPr>
      <w:r w:rsidRPr="0022570B">
        <w:rPr>
          <w:lang w:val="es-ES_tradnl"/>
        </w:rPr>
        <w:tab/>
      </w:r>
      <w:r w:rsidR="007B7A3C" w:rsidRPr="0022570B">
        <w:rPr>
          <w:lang w:val="es-ES_tradnl"/>
        </w:rPr>
        <w:t>•</w:t>
      </w:r>
      <w:r w:rsidR="007B7A3C" w:rsidRPr="0022570B">
        <w:rPr>
          <w:lang w:val="es-ES_tradnl"/>
        </w:rPr>
        <w:tab/>
        <w:t>Ministerio de Salud y Asuntos Sociales;</w:t>
      </w:r>
    </w:p>
    <w:p w14:paraId="7B0677FE" w14:textId="77777777" w:rsidR="00FC38B1" w:rsidRDefault="00FC38B1">
      <w:pPr>
        <w:suppressAutoHyphens w:val="0"/>
        <w:spacing w:after="200" w:line="276" w:lineRule="auto"/>
        <w:rPr>
          <w:kern w:val="14"/>
        </w:rPr>
      </w:pPr>
      <w:r>
        <w:br w:type="page"/>
      </w:r>
    </w:p>
    <w:p w14:paraId="120C6B93" w14:textId="768C2F7B" w:rsidR="007B7A3C" w:rsidRPr="0022570B" w:rsidRDefault="00695859" w:rsidP="00695859">
      <w:pPr>
        <w:pStyle w:val="SingleTxt"/>
        <w:tabs>
          <w:tab w:val="right" w:pos="1685"/>
        </w:tabs>
        <w:ind w:left="1742" w:hanging="475"/>
        <w:rPr>
          <w:lang w:val="es-ES_tradnl"/>
        </w:rPr>
      </w:pPr>
      <w:r w:rsidRPr="0022570B">
        <w:rPr>
          <w:lang w:val="es-ES_tradnl"/>
        </w:rPr>
        <w:lastRenderedPageBreak/>
        <w:tab/>
      </w:r>
      <w:r w:rsidR="007B7A3C" w:rsidRPr="0022570B">
        <w:rPr>
          <w:lang w:val="es-ES_tradnl"/>
        </w:rPr>
        <w:t>•</w:t>
      </w:r>
      <w:r w:rsidR="007B7A3C" w:rsidRPr="0022570B">
        <w:rPr>
          <w:lang w:val="es-ES_tradnl"/>
        </w:rPr>
        <w:tab/>
        <w:t>Ministerio de Educación, Cultura y Ciencia;</w:t>
      </w:r>
    </w:p>
    <w:p w14:paraId="01878EF1" w14:textId="035BA565" w:rsidR="007B7A3C" w:rsidRPr="0022570B" w:rsidRDefault="00695859" w:rsidP="00695859">
      <w:pPr>
        <w:pStyle w:val="SingleTxt"/>
        <w:tabs>
          <w:tab w:val="right" w:pos="1685"/>
        </w:tabs>
        <w:ind w:left="1742" w:hanging="475"/>
        <w:rPr>
          <w:lang w:val="es-ES_tradnl"/>
        </w:rPr>
      </w:pPr>
      <w:r w:rsidRPr="0022570B">
        <w:rPr>
          <w:lang w:val="es-ES_tradnl"/>
        </w:rPr>
        <w:tab/>
      </w:r>
      <w:r w:rsidR="007B7A3C" w:rsidRPr="0022570B">
        <w:rPr>
          <w:lang w:val="es-ES_tradnl"/>
        </w:rPr>
        <w:t>•</w:t>
      </w:r>
      <w:r w:rsidR="007B7A3C" w:rsidRPr="0022570B">
        <w:rPr>
          <w:lang w:val="es-ES_tradnl"/>
        </w:rPr>
        <w:tab/>
        <w:t>Ministerio de Juventud, Deportes y</w:t>
      </w:r>
      <w:r w:rsidR="00AC3F40" w:rsidRPr="0022570B">
        <w:rPr>
          <w:lang w:val="es-ES_tradnl"/>
        </w:rPr>
        <w:t xml:space="preserve"> </w:t>
      </w:r>
      <w:r w:rsidR="007B7A3C" w:rsidRPr="0022570B">
        <w:rPr>
          <w:lang w:val="es-ES_tradnl"/>
        </w:rPr>
        <w:t>Empresariado;</w:t>
      </w:r>
    </w:p>
    <w:p w14:paraId="4883714B" w14:textId="6DE4B974" w:rsidR="007B7A3C" w:rsidRPr="0022570B" w:rsidRDefault="00695859" w:rsidP="00695859">
      <w:pPr>
        <w:pStyle w:val="SingleTxt"/>
        <w:tabs>
          <w:tab w:val="right" w:pos="1685"/>
        </w:tabs>
        <w:ind w:left="1742" w:hanging="475"/>
        <w:rPr>
          <w:lang w:val="es-ES_tradnl"/>
        </w:rPr>
      </w:pPr>
      <w:r w:rsidRPr="0022570B">
        <w:rPr>
          <w:lang w:val="es-ES_tradnl"/>
        </w:rPr>
        <w:tab/>
      </w:r>
      <w:r w:rsidR="007B7A3C" w:rsidRPr="0022570B">
        <w:rPr>
          <w:lang w:val="es-ES_tradnl"/>
        </w:rPr>
        <w:t>•</w:t>
      </w:r>
      <w:r w:rsidR="007B7A3C" w:rsidRPr="0022570B">
        <w:rPr>
          <w:lang w:val="es-ES_tradnl"/>
        </w:rPr>
        <w:tab/>
        <w:t>Ministerio de la Presidencia y Medios de Comunicación;</w:t>
      </w:r>
    </w:p>
    <w:p w14:paraId="759E177F" w14:textId="301DCD98" w:rsidR="007B7A3C" w:rsidRPr="0022570B" w:rsidRDefault="00695859" w:rsidP="00695859">
      <w:pPr>
        <w:pStyle w:val="SingleTxt"/>
        <w:tabs>
          <w:tab w:val="right" w:pos="1685"/>
        </w:tabs>
        <w:ind w:left="1742" w:hanging="475"/>
        <w:rPr>
          <w:lang w:val="es-ES_tradnl"/>
        </w:rPr>
      </w:pPr>
      <w:r w:rsidRPr="0022570B">
        <w:rPr>
          <w:lang w:val="es-ES_tradnl"/>
        </w:rPr>
        <w:tab/>
      </w:r>
      <w:r w:rsidR="007B7A3C" w:rsidRPr="0022570B">
        <w:rPr>
          <w:lang w:val="es-ES_tradnl"/>
        </w:rPr>
        <w:t>•</w:t>
      </w:r>
      <w:r w:rsidR="007B7A3C" w:rsidRPr="0022570B">
        <w:rPr>
          <w:lang w:val="es-ES_tradnl"/>
        </w:rPr>
        <w:tab/>
        <w:t>Comisión Interministerial</w:t>
      </w:r>
      <w:r w:rsidR="00375899" w:rsidRPr="00381ACD">
        <w:rPr>
          <w:i/>
          <w:iCs/>
          <w:lang w:val="es-ES_tradnl"/>
        </w:rPr>
        <w:t xml:space="preserve"> ad hoc</w:t>
      </w:r>
      <w:r w:rsidR="00397C9D" w:rsidRPr="00381ACD">
        <w:rPr>
          <w:i/>
          <w:iCs/>
          <w:lang w:val="es-ES_tradnl"/>
        </w:rPr>
        <w:t xml:space="preserve"> </w:t>
      </w:r>
      <w:r w:rsidR="007B7A3C" w:rsidRPr="0022570B">
        <w:rPr>
          <w:lang w:val="es-ES_tradnl"/>
        </w:rPr>
        <w:t>de Derechos Humanos de Santo Tomé y Príncipe;</w:t>
      </w:r>
    </w:p>
    <w:p w14:paraId="4CF852DB" w14:textId="213EFAB9" w:rsidR="007B7A3C" w:rsidRPr="0022570B" w:rsidRDefault="00695859" w:rsidP="00695859">
      <w:pPr>
        <w:pStyle w:val="SingleTxt"/>
        <w:tabs>
          <w:tab w:val="right" w:pos="1685"/>
        </w:tabs>
        <w:ind w:left="1742" w:hanging="475"/>
        <w:rPr>
          <w:lang w:val="es-ES_tradnl"/>
        </w:rPr>
      </w:pPr>
      <w:r w:rsidRPr="0022570B">
        <w:rPr>
          <w:lang w:val="es-ES_tradnl"/>
        </w:rPr>
        <w:tab/>
      </w:r>
      <w:r w:rsidR="007B7A3C" w:rsidRPr="0022570B">
        <w:rPr>
          <w:lang w:val="es-ES_tradnl"/>
        </w:rPr>
        <w:t>•</w:t>
      </w:r>
      <w:r w:rsidR="007B7A3C" w:rsidRPr="0022570B">
        <w:rPr>
          <w:lang w:val="es-ES_tradnl"/>
        </w:rPr>
        <w:tab/>
        <w:t>Plataforma de Derechos Humanos e Igualdad de Género;</w:t>
      </w:r>
    </w:p>
    <w:p w14:paraId="6D8F6ECD" w14:textId="08254248" w:rsidR="007B7A3C" w:rsidRPr="0022570B" w:rsidRDefault="00695859" w:rsidP="00695859">
      <w:pPr>
        <w:pStyle w:val="SingleTxt"/>
        <w:tabs>
          <w:tab w:val="right" w:pos="1685"/>
        </w:tabs>
        <w:ind w:left="1742" w:hanging="475"/>
        <w:rPr>
          <w:lang w:val="es-ES_tradnl"/>
        </w:rPr>
      </w:pPr>
      <w:r w:rsidRPr="0022570B">
        <w:rPr>
          <w:lang w:val="es-ES_tradnl"/>
        </w:rPr>
        <w:tab/>
      </w:r>
      <w:r w:rsidR="007B7A3C" w:rsidRPr="0022570B">
        <w:rPr>
          <w:lang w:val="es-ES_tradnl"/>
        </w:rPr>
        <w:t>•</w:t>
      </w:r>
      <w:r w:rsidR="007B7A3C" w:rsidRPr="0022570B">
        <w:rPr>
          <w:lang w:val="es-ES_tradnl"/>
        </w:rPr>
        <w:tab/>
        <w:t>Asociación de Mujeres Juristas de Santo Tomé y Príncipe;</w:t>
      </w:r>
    </w:p>
    <w:p w14:paraId="329AA71C" w14:textId="186C8B0B" w:rsidR="007B7A3C" w:rsidRPr="0022570B" w:rsidRDefault="00695859" w:rsidP="00695859">
      <w:pPr>
        <w:pStyle w:val="SingleTxt"/>
        <w:tabs>
          <w:tab w:val="right" w:pos="1685"/>
        </w:tabs>
        <w:ind w:left="1742" w:hanging="475"/>
        <w:rPr>
          <w:lang w:val="es-ES_tradnl"/>
        </w:rPr>
      </w:pPr>
      <w:r w:rsidRPr="0022570B">
        <w:rPr>
          <w:lang w:val="es-ES_tradnl"/>
        </w:rPr>
        <w:tab/>
      </w:r>
      <w:r w:rsidR="007B7A3C" w:rsidRPr="0022570B">
        <w:rPr>
          <w:lang w:val="es-ES_tradnl"/>
        </w:rPr>
        <w:t>•</w:t>
      </w:r>
      <w:r w:rsidR="007B7A3C" w:rsidRPr="0022570B">
        <w:rPr>
          <w:lang w:val="es-ES_tradnl"/>
        </w:rPr>
        <w:tab/>
        <w:t>Asociación</w:t>
      </w:r>
      <w:r w:rsidR="00AC3F40" w:rsidRPr="0022570B">
        <w:rPr>
          <w:lang w:val="es-ES_tradnl"/>
        </w:rPr>
        <w:t xml:space="preserve"> </w:t>
      </w:r>
      <w:r w:rsidR="007B7A3C" w:rsidRPr="0022570B">
        <w:rPr>
          <w:lang w:val="es-ES_tradnl"/>
        </w:rPr>
        <w:t>de Santo Tomé y Príncipe para la Promoción de la Familia.</w:t>
      </w:r>
    </w:p>
    <w:p w14:paraId="7209A1BB" w14:textId="02651A10" w:rsidR="007B7A3C" w:rsidRPr="0022570B" w:rsidRDefault="007B7A3C" w:rsidP="00695859">
      <w:pPr>
        <w:pStyle w:val="SingleTxt"/>
        <w:numPr>
          <w:ilvl w:val="0"/>
          <w:numId w:val="6"/>
        </w:numPr>
        <w:ind w:left="1267"/>
        <w:rPr>
          <w:lang w:val="es-ES_tradnl"/>
        </w:rPr>
      </w:pPr>
      <w:r w:rsidRPr="0022570B">
        <w:rPr>
          <w:lang w:val="es-ES_tradnl"/>
        </w:rPr>
        <w:t>El equipo trabajó de</w:t>
      </w:r>
      <w:r w:rsidR="00AC3F40" w:rsidRPr="0022570B">
        <w:rPr>
          <w:lang w:val="es-ES_tradnl"/>
        </w:rPr>
        <w:t xml:space="preserve"> </w:t>
      </w:r>
      <w:r w:rsidRPr="0022570B">
        <w:rPr>
          <w:lang w:val="es-ES_tradnl"/>
        </w:rPr>
        <w:t>conformidad con las directrices generales establecidas por el Comité para la Eliminación de la Discriminación contra la Mujer, en estrecha colaboración con el Comité Interministerial</w:t>
      </w:r>
      <w:r w:rsidR="00375899" w:rsidRPr="00381ACD">
        <w:rPr>
          <w:i/>
          <w:iCs/>
          <w:lang w:val="es-ES_tradnl"/>
        </w:rPr>
        <w:t xml:space="preserve"> ad hoc</w:t>
      </w:r>
      <w:r w:rsidR="00397C9D" w:rsidRPr="00381ACD">
        <w:rPr>
          <w:i/>
          <w:iCs/>
          <w:lang w:val="es-ES_tradnl"/>
        </w:rPr>
        <w:t xml:space="preserve"> </w:t>
      </w:r>
      <w:r w:rsidRPr="0022570B">
        <w:rPr>
          <w:lang w:val="es-ES_tradnl"/>
        </w:rPr>
        <w:t>encargado de la preparación del informe y con la asistencia técnica del Fondo de Población de las Naciones Unidas (UNFPA).</w:t>
      </w:r>
    </w:p>
    <w:p w14:paraId="49EEF8CE" w14:textId="77777777" w:rsidR="007A155B" w:rsidRPr="0022570B" w:rsidRDefault="007B7A3C" w:rsidP="00E15978">
      <w:pPr>
        <w:pStyle w:val="SingleTxt"/>
        <w:numPr>
          <w:ilvl w:val="0"/>
          <w:numId w:val="6"/>
        </w:numPr>
        <w:ind w:left="1267"/>
        <w:rPr>
          <w:lang w:val="es-ES_tradnl"/>
        </w:rPr>
      </w:pPr>
      <w:r w:rsidRPr="0022570B">
        <w:rPr>
          <w:lang w:val="es-ES_tradnl"/>
        </w:rPr>
        <w:t>El proceso de redacción del informe fue participativo e incluyó consultas con diversos actores implicados en la promoción de los derechos humanos, incluidas organizaciones gubernamentales, no gubernamentales y de la sociedad civil, tanto a nivel nacional como internacional</w:t>
      </w:r>
      <w:r w:rsidR="007A155B" w:rsidRPr="0022570B">
        <w:rPr>
          <w:lang w:val="es-ES_tradnl"/>
        </w:rPr>
        <w:t>.</w:t>
      </w:r>
    </w:p>
    <w:p w14:paraId="4FB1FC6E" w14:textId="321E27F0" w:rsidR="007B7A3C" w:rsidRPr="0022570B" w:rsidRDefault="007B7A3C" w:rsidP="00E15978">
      <w:pPr>
        <w:pStyle w:val="SingleTxt"/>
        <w:numPr>
          <w:ilvl w:val="0"/>
          <w:numId w:val="6"/>
        </w:numPr>
        <w:tabs>
          <w:tab w:val="num" w:pos="2804"/>
        </w:tabs>
        <w:ind w:left="1267"/>
        <w:rPr>
          <w:lang w:val="es-ES_tradnl"/>
        </w:rPr>
      </w:pPr>
      <w:r w:rsidRPr="0022570B">
        <w:rPr>
          <w:lang w:val="es-ES_tradnl"/>
        </w:rPr>
        <w:t>El objetivo era reunir datos y</w:t>
      </w:r>
      <w:r w:rsidR="00AC3F40" w:rsidRPr="0022570B">
        <w:rPr>
          <w:lang w:val="es-ES_tradnl"/>
        </w:rPr>
        <w:t xml:space="preserve"> </w:t>
      </w:r>
      <w:r w:rsidRPr="0022570B">
        <w:rPr>
          <w:lang w:val="es-ES_tradnl"/>
        </w:rPr>
        <w:t>examinar documentos, así como procesar la información facilitada por el comité consultivo, entre cuyas funciones y responsabilidades se incluye la participación en sesiones de reunión de información y análisis de informes.</w:t>
      </w:r>
    </w:p>
    <w:p w14:paraId="7A2DECE3" w14:textId="7D4BBAD1" w:rsidR="007B7A3C" w:rsidRPr="0022570B" w:rsidRDefault="007B7A3C" w:rsidP="00E15978">
      <w:pPr>
        <w:pStyle w:val="SingleTxt"/>
        <w:numPr>
          <w:ilvl w:val="0"/>
          <w:numId w:val="6"/>
        </w:numPr>
        <w:tabs>
          <w:tab w:val="num" w:pos="2804"/>
        </w:tabs>
        <w:ind w:left="1267"/>
        <w:rPr>
          <w:lang w:val="es-ES_tradnl"/>
        </w:rPr>
      </w:pPr>
      <w:r w:rsidRPr="0022570B">
        <w:rPr>
          <w:lang w:val="es-ES_tradnl"/>
        </w:rPr>
        <w:t>El proceso culminó en un</w:t>
      </w:r>
      <w:r w:rsidR="00AC3F40" w:rsidRPr="0022570B">
        <w:rPr>
          <w:lang w:val="es-ES_tradnl"/>
        </w:rPr>
        <w:t xml:space="preserve"> </w:t>
      </w:r>
      <w:r w:rsidRPr="0022570B">
        <w:rPr>
          <w:lang w:val="es-ES_tradnl"/>
        </w:rPr>
        <w:t>taller ampliado con el equipo multisectorial, durante el cual se elaboró el quinto informe.</w:t>
      </w:r>
    </w:p>
    <w:p w14:paraId="5FBCA16B" w14:textId="77777777" w:rsidR="00E15978" w:rsidRPr="0022570B" w:rsidRDefault="00E15978" w:rsidP="00E15978">
      <w:pPr>
        <w:pStyle w:val="SingleTxt"/>
        <w:spacing w:after="0" w:line="120" w:lineRule="exact"/>
        <w:rPr>
          <w:sz w:val="10"/>
          <w:lang w:val="es-ES_tradnl"/>
        </w:rPr>
      </w:pPr>
    </w:p>
    <w:p w14:paraId="4C4BEDBA" w14:textId="77777777" w:rsidR="00E15978" w:rsidRPr="0022570B" w:rsidRDefault="00E15978" w:rsidP="00E15978">
      <w:pPr>
        <w:pStyle w:val="SingleTxt"/>
        <w:spacing w:after="0" w:line="120" w:lineRule="exact"/>
        <w:rPr>
          <w:sz w:val="10"/>
          <w:lang w:val="es-ES_tradnl"/>
        </w:rPr>
      </w:pPr>
    </w:p>
    <w:p w14:paraId="4EE5B401" w14:textId="35830CF3" w:rsidR="007B7A3C" w:rsidRPr="00381ACD" w:rsidRDefault="007B7A3C" w:rsidP="00C30BD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rsidRPr="00381ACD">
        <w:tab/>
        <w:t>III.</w:t>
      </w:r>
      <w:r w:rsidRPr="00381ACD">
        <w:tab/>
        <w:t>Respuestas a la lista de preguntas formuladas por el Comité</w:t>
      </w:r>
      <w:r w:rsidR="00AC3F40" w:rsidRPr="00381ACD">
        <w:t xml:space="preserve"> </w:t>
      </w:r>
      <w:r w:rsidRPr="00381ACD">
        <w:t>para la Eliminación de la Discriminación contra la Mujer</w:t>
      </w:r>
    </w:p>
    <w:p w14:paraId="7F94A150" w14:textId="03FD6E81" w:rsidR="00E15978" w:rsidRPr="0022570B" w:rsidRDefault="00E15978" w:rsidP="00E15978">
      <w:pPr>
        <w:pStyle w:val="SingleTxt"/>
        <w:spacing w:after="0" w:line="120" w:lineRule="exact"/>
        <w:rPr>
          <w:sz w:val="10"/>
          <w:lang w:val="es-ES_tradnl"/>
        </w:rPr>
      </w:pPr>
    </w:p>
    <w:p w14:paraId="2C8508D5" w14:textId="06B08F2D" w:rsidR="00E15978" w:rsidRPr="0022570B" w:rsidRDefault="00E15978" w:rsidP="00E15978">
      <w:pPr>
        <w:pStyle w:val="SingleTxt"/>
        <w:spacing w:after="0" w:line="120" w:lineRule="exact"/>
        <w:rPr>
          <w:sz w:val="10"/>
          <w:lang w:val="es-ES_tradnl"/>
        </w:rPr>
      </w:pPr>
    </w:p>
    <w:p w14:paraId="5D3767CC" w14:textId="276798D2" w:rsidR="007B7A3C" w:rsidRPr="0022570B" w:rsidRDefault="007B7A3C" w:rsidP="00E15978">
      <w:pPr>
        <w:pStyle w:val="SingleTxt"/>
        <w:numPr>
          <w:ilvl w:val="0"/>
          <w:numId w:val="6"/>
        </w:numPr>
        <w:ind w:left="1267"/>
        <w:rPr>
          <w:lang w:val="es-ES_tradnl"/>
        </w:rPr>
      </w:pPr>
      <w:r w:rsidRPr="0022570B">
        <w:rPr>
          <w:lang w:val="es-ES_tradnl"/>
        </w:rPr>
        <w:t>Con respecto a las preguntas formuladas por el Comité para la Eliminación de la Discriminación contra la Mujer sobre los informes periódicos combinados</w:t>
      </w:r>
      <w:r w:rsidR="00AC3F40" w:rsidRPr="0022570B">
        <w:rPr>
          <w:lang w:val="es-ES_tradnl"/>
        </w:rPr>
        <w:t xml:space="preserve"> </w:t>
      </w:r>
      <w:r w:rsidRPr="0022570B">
        <w:rPr>
          <w:lang w:val="es-ES_tradnl"/>
        </w:rPr>
        <w:t>primero a quinto de Santo Tomé y Príncipe relativos a la CEDAW, las respuestas se presentan en el orden numérico de las preguntas.</w:t>
      </w:r>
    </w:p>
    <w:p w14:paraId="22635E60" w14:textId="77777777" w:rsidR="001A2B94" w:rsidRPr="0022570B" w:rsidRDefault="001A2B94" w:rsidP="001A2B94">
      <w:pPr>
        <w:pStyle w:val="SingleTxt"/>
        <w:spacing w:after="0" w:line="120" w:lineRule="exact"/>
        <w:rPr>
          <w:sz w:val="10"/>
          <w:lang w:val="es-ES_tradnl"/>
        </w:rPr>
      </w:pPr>
    </w:p>
    <w:p w14:paraId="3195EA5B" w14:textId="0A02A43D" w:rsidR="007B7A3C" w:rsidRPr="00381ACD" w:rsidRDefault="007B7A3C" w:rsidP="001A2B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r>
      <w:r w:rsidRPr="00381ACD">
        <w:tab/>
        <w:t>Visibilidad de la Convención y de su Protocolo Facultativo</w:t>
      </w:r>
    </w:p>
    <w:p w14:paraId="1F988DF8" w14:textId="77777777" w:rsidR="001A2B94" w:rsidRPr="0022570B" w:rsidRDefault="001A2B94" w:rsidP="001A2B94">
      <w:pPr>
        <w:pStyle w:val="SingleTxt"/>
        <w:spacing w:after="0" w:line="120" w:lineRule="exact"/>
        <w:rPr>
          <w:sz w:val="10"/>
          <w:lang w:val="es-ES_tradnl"/>
        </w:rPr>
      </w:pPr>
    </w:p>
    <w:p w14:paraId="78EED011" w14:textId="7BA5831E" w:rsidR="007A155B" w:rsidRPr="0022570B" w:rsidRDefault="007B7A3C" w:rsidP="001A2B94">
      <w:pPr>
        <w:pStyle w:val="SingleTxt"/>
        <w:numPr>
          <w:ilvl w:val="0"/>
          <w:numId w:val="6"/>
        </w:numPr>
        <w:ind w:left="1267"/>
        <w:rPr>
          <w:lang w:val="es-ES_tradnl"/>
        </w:rPr>
      </w:pPr>
      <w:r w:rsidRPr="0022570B">
        <w:rPr>
          <w:lang w:val="es-ES_tradnl"/>
        </w:rPr>
        <w:t>A fin de promover los derechos de la mujer enunciados en la Convención y su Protocolo, el Gobierno de Santo Tomé y Príncipe trabaja en estrecha colaboración con el INGP, el INJ, la PN, el GDH, el CACVD, así como diversas organizaciones de la sociedad civil, como la ASMJSTP, la FONG-STP, SOS Mujeres, la Asociación de Mujeres Empresarias, la Asociación Mama Catxina, la Plataforma de Derechos Humanos e Igualdad de Género, el foro de Mujeres de Santo Tomé y Príncipe, la ASPF, la ACASTEP</w:t>
      </w:r>
      <w:r w:rsidR="002C2D6B">
        <w:rPr>
          <w:lang w:val="es-ES_tradnl"/>
        </w:rPr>
        <w:t>,</w:t>
      </w:r>
      <w:r w:rsidR="002C2D6B" w:rsidRPr="0022570B">
        <w:rPr>
          <w:lang w:val="es-ES_tradnl"/>
        </w:rPr>
        <w:t xml:space="preserve"> </w:t>
      </w:r>
      <w:r w:rsidRPr="0022570B">
        <w:rPr>
          <w:lang w:val="es-ES_tradnl"/>
        </w:rPr>
        <w:t>la ADESTEP, Cáritas, la Unión para la Promoción de Santo Tomé y Príncipe y otras. Con el apoyo del UNFPA, estas organizaciones han realizado actividades de formación,</w:t>
      </w:r>
      <w:r w:rsidR="00AC3F40" w:rsidRPr="0022570B">
        <w:rPr>
          <w:lang w:val="es-ES_tradnl"/>
        </w:rPr>
        <w:t xml:space="preserve"> </w:t>
      </w:r>
      <w:r w:rsidRPr="0022570B">
        <w:rPr>
          <w:lang w:val="es-ES_tradnl"/>
        </w:rPr>
        <w:t>concienciación y</w:t>
      </w:r>
      <w:r w:rsidR="00AC3F40" w:rsidRPr="0022570B">
        <w:rPr>
          <w:lang w:val="es-ES_tradnl"/>
        </w:rPr>
        <w:t xml:space="preserve"> </w:t>
      </w:r>
      <w:r w:rsidRPr="0022570B">
        <w:rPr>
          <w:lang w:val="es-ES_tradnl"/>
        </w:rPr>
        <w:t>difusión a nivel nacional para que los conocimientos sobre los derechos de la mujer sean accesibles a todos y para que la igualdad de derechos y responsabilidades entre hombres y mujeres se convierta en una realidad a mediano plazo en Santo Tomé y Príncipe</w:t>
      </w:r>
      <w:r w:rsidR="007A155B" w:rsidRPr="0022570B">
        <w:rPr>
          <w:lang w:val="es-ES_tradnl"/>
        </w:rPr>
        <w:t>.</w:t>
      </w:r>
    </w:p>
    <w:p w14:paraId="4EA1213C" w14:textId="6FCBCFC6" w:rsidR="001A2B94" w:rsidRPr="0022570B" w:rsidRDefault="001A2B94" w:rsidP="001A2B94">
      <w:pPr>
        <w:pStyle w:val="SingleTxt"/>
        <w:spacing w:after="0" w:line="120" w:lineRule="exact"/>
        <w:rPr>
          <w:sz w:val="10"/>
          <w:lang w:val="es-ES_tradnl"/>
        </w:rPr>
      </w:pPr>
    </w:p>
    <w:p w14:paraId="13B5DA5A" w14:textId="4C21FAD8" w:rsidR="007B7A3C" w:rsidRPr="00381ACD" w:rsidRDefault="007B7A3C" w:rsidP="001A2B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381ACD">
        <w:lastRenderedPageBreak/>
        <w:tab/>
      </w:r>
      <w:r w:rsidRPr="00381ACD">
        <w:tab/>
        <w:t>Derechos de la mujer e igualdad de género en el contexto de la pandemia y las actividades de recuperación</w:t>
      </w:r>
    </w:p>
    <w:p w14:paraId="1A96ECF6" w14:textId="77777777" w:rsidR="001A2B94" w:rsidRPr="0022570B" w:rsidRDefault="001A2B94" w:rsidP="001A2B94">
      <w:pPr>
        <w:pStyle w:val="SingleTxt"/>
        <w:spacing w:after="0" w:line="120" w:lineRule="exact"/>
        <w:rPr>
          <w:sz w:val="10"/>
          <w:lang w:val="es-ES_tradnl"/>
        </w:rPr>
      </w:pPr>
    </w:p>
    <w:p w14:paraId="74E1C7D2" w14:textId="642FF9A3" w:rsidR="00E746DF" w:rsidRPr="0022570B" w:rsidRDefault="007B7A3C" w:rsidP="001A2B94">
      <w:pPr>
        <w:pStyle w:val="SingleTxt"/>
        <w:numPr>
          <w:ilvl w:val="0"/>
          <w:numId w:val="6"/>
        </w:numPr>
        <w:ind w:left="1267"/>
        <w:rPr>
          <w:lang w:val="es-ES_tradnl"/>
        </w:rPr>
      </w:pPr>
      <w:r w:rsidRPr="0022570B">
        <w:rPr>
          <w:lang w:val="es-ES_tradnl"/>
        </w:rPr>
        <w:t>Para hacer frente a las exigencias de la pandemia de Covid-</w:t>
      </w:r>
      <w:r w:rsidRPr="00381ACD">
        <w:rPr>
          <w:lang w:val="es-ES_tradnl"/>
        </w:rPr>
        <w:t>19</w:t>
      </w:r>
      <w:r w:rsidRPr="0022570B">
        <w:rPr>
          <w:lang w:val="es-ES_tradnl"/>
        </w:rPr>
        <w:t>, el Gobierno de Santo Tomé y Príncipe</w:t>
      </w:r>
      <w:r w:rsidR="00AC3F40" w:rsidRPr="0022570B">
        <w:rPr>
          <w:lang w:val="es-ES_tradnl"/>
        </w:rPr>
        <w:t xml:space="preserve"> </w:t>
      </w:r>
      <w:r w:rsidRPr="0022570B">
        <w:rPr>
          <w:lang w:val="es-ES_tradnl"/>
        </w:rPr>
        <w:t>adoptó</w:t>
      </w:r>
      <w:r w:rsidR="00AC3F40" w:rsidRPr="0022570B">
        <w:rPr>
          <w:lang w:val="es-ES_tradnl"/>
        </w:rPr>
        <w:t xml:space="preserve"> </w:t>
      </w:r>
      <w:r w:rsidRPr="0022570B">
        <w:rPr>
          <w:lang w:val="es-ES_tradnl"/>
        </w:rPr>
        <w:t>diversas medidas, entre ellas:</w:t>
      </w:r>
    </w:p>
    <w:p w14:paraId="6CA43054" w14:textId="0151C109" w:rsidR="004B07D0" w:rsidRPr="004B07D0" w:rsidRDefault="00DF3AE4" w:rsidP="00BF4470">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Creación del Fondo de Resiliencia por el Decreto-Ley Núm. 7/2020, para responder a determinadas actividades de emergencia;</w:t>
      </w:r>
    </w:p>
    <w:p w14:paraId="71DEEE37" w14:textId="38673403" w:rsidR="004B07D0" w:rsidRPr="004B07D0" w:rsidRDefault="00DF3AE4" w:rsidP="00BF4470">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Concesión de ayuda financiera a</w:t>
      </w:r>
      <w:r w:rsidR="0098288F" w:rsidRPr="0022570B">
        <w:rPr>
          <w:lang w:val="es-ES_tradnl"/>
        </w:rPr>
        <w:t xml:space="preserve"> </w:t>
      </w:r>
      <w:r w:rsidR="004B07D0" w:rsidRPr="004B07D0">
        <w:rPr>
          <w:lang w:val="es-ES_tradnl"/>
        </w:rPr>
        <w:t>grupos socioprofesionales, en particular</w:t>
      </w:r>
      <w:r w:rsidR="0098288F" w:rsidRPr="0022570B">
        <w:rPr>
          <w:lang w:val="es-ES_tradnl"/>
        </w:rPr>
        <w:t xml:space="preserve"> </w:t>
      </w:r>
      <w:r w:rsidR="004B07D0" w:rsidRPr="004B07D0">
        <w:rPr>
          <w:lang w:val="es-ES_tradnl"/>
        </w:rPr>
        <w:t>en los sectores turístico, hotelero e informal;</w:t>
      </w:r>
    </w:p>
    <w:p w14:paraId="10659CCF" w14:textId="6A432457" w:rsidR="004B07D0" w:rsidRPr="004B07D0" w:rsidRDefault="00DF3AE4" w:rsidP="00BF4470">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Establecimiento de una moratoria bancaria que se aplica a todos los clientes, relativa al pago de impuestos, seguridad social y otras cargas;</w:t>
      </w:r>
    </w:p>
    <w:p w14:paraId="253D692C" w14:textId="2CD60D53" w:rsidR="004B07D0" w:rsidRPr="004B07D0" w:rsidRDefault="00DF3AE4" w:rsidP="00BF4470">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Suspensión de los pagos de agua, electricidad y deudas durante un período de dos meses;</w:t>
      </w:r>
    </w:p>
    <w:p w14:paraId="3FF88AC3" w14:textId="2AC9FC53" w:rsidR="004B07D0" w:rsidRPr="004B07D0" w:rsidRDefault="00DF3AE4" w:rsidP="00BF4470">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Restablecimiento gratuito de todos los servicios de agua y electricidad, que habían sido suspendidos para todos los clientes deudores;</w:t>
      </w:r>
    </w:p>
    <w:p w14:paraId="3CF02325" w14:textId="0E3F52FE" w:rsidR="004B07D0" w:rsidRPr="004B07D0" w:rsidRDefault="00DF3AE4" w:rsidP="00BF4470">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 xml:space="preserve">Autorización del pago del 85 % del </w:t>
      </w:r>
      <w:r w:rsidR="00185314" w:rsidRPr="0022570B">
        <w:rPr>
          <w:lang w:val="es-ES_tradnl"/>
        </w:rPr>
        <w:t>“</w:t>
      </w:r>
      <w:r w:rsidR="004B07D0" w:rsidRPr="004B07D0">
        <w:rPr>
          <w:lang w:val="es-ES_tradnl"/>
        </w:rPr>
        <w:t>valor global</w:t>
      </w:r>
      <w:r w:rsidR="00185314" w:rsidRPr="0022570B">
        <w:rPr>
          <w:lang w:val="es-ES_tradnl"/>
        </w:rPr>
        <w:t>”</w:t>
      </w:r>
      <w:r w:rsidR="004B07D0" w:rsidRPr="004B07D0">
        <w:rPr>
          <w:lang w:val="es-ES_tradnl"/>
        </w:rPr>
        <w:t xml:space="preserve"> de los salarios de los trabajadores del sector privado a través del Fondo de Resiliencia de la Seguridad Social, con el fin de evitar despidos masivos de trabajadores del sector privado;</w:t>
      </w:r>
    </w:p>
    <w:p w14:paraId="63812725" w14:textId="6DAD9C08" w:rsidR="004B07D0" w:rsidRPr="004B07D0" w:rsidRDefault="00DF3AE4" w:rsidP="00BF4470">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Concesión de subvenciones por importe de 600 dobras a trabajadores no afiliados a la seguridad social;</w:t>
      </w:r>
    </w:p>
    <w:p w14:paraId="6CC79513" w14:textId="3847D884" w:rsidR="004B07D0" w:rsidRPr="004B07D0" w:rsidRDefault="00DF3AE4" w:rsidP="00BF4470">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Formación de varias mujeres de comunidades pesqueras en la fabricación de máscaras,</w:t>
      </w:r>
      <w:r w:rsidR="0098288F" w:rsidRPr="0022570B">
        <w:rPr>
          <w:lang w:val="es-ES_tradnl"/>
        </w:rPr>
        <w:t xml:space="preserve"> </w:t>
      </w:r>
      <w:r w:rsidR="004B07D0" w:rsidRPr="004B07D0">
        <w:rPr>
          <w:lang w:val="es-ES_tradnl"/>
        </w:rPr>
        <w:t>lo que permitió producir 14.300 máscaras reutilizables;</w:t>
      </w:r>
    </w:p>
    <w:p w14:paraId="3FAEE38D" w14:textId="4B48004A" w:rsidR="004B07D0" w:rsidRPr="004B07D0" w:rsidRDefault="00DF3AE4" w:rsidP="00BF4470">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Aprobación del Programa</w:t>
      </w:r>
      <w:r w:rsidR="0098288F" w:rsidRPr="0022570B">
        <w:rPr>
          <w:lang w:val="es-ES_tradnl"/>
        </w:rPr>
        <w:t xml:space="preserve"> </w:t>
      </w:r>
      <w:r w:rsidR="004B07D0" w:rsidRPr="004B07D0">
        <w:rPr>
          <w:lang w:val="es-ES_tradnl"/>
        </w:rPr>
        <w:t>de Respuesta</w:t>
      </w:r>
      <w:r w:rsidR="0098288F" w:rsidRPr="0022570B">
        <w:rPr>
          <w:lang w:val="es-ES_tradnl"/>
        </w:rPr>
        <w:t xml:space="preserve"> </w:t>
      </w:r>
      <w:r w:rsidR="004B07D0" w:rsidRPr="004B07D0">
        <w:rPr>
          <w:lang w:val="es-ES_tradnl"/>
        </w:rPr>
        <w:t>a la Emergencia Socioeconómica</w:t>
      </w:r>
      <w:r w:rsidR="0098288F" w:rsidRPr="0022570B">
        <w:rPr>
          <w:lang w:val="es-ES_tradnl"/>
        </w:rPr>
        <w:t xml:space="preserve"> </w:t>
      </w:r>
      <w:r w:rsidR="004B07D0" w:rsidRPr="004B07D0">
        <w:rPr>
          <w:lang w:val="es-ES_tradnl"/>
        </w:rPr>
        <w:t>(PRES), que benefició a 15.325 familias vulnerables, incluidas 2.543 familias que ya se beneficiaban del programa social Familias Vulnerables. Cabe señalar que el 78,5</w:t>
      </w:r>
      <w:r w:rsidRPr="0022570B">
        <w:rPr>
          <w:lang w:val="es-ES_tradnl"/>
        </w:rPr>
        <w:t> </w:t>
      </w:r>
      <w:r w:rsidR="004B07D0" w:rsidRPr="004B07D0">
        <w:rPr>
          <w:lang w:val="es-ES_tradnl"/>
        </w:rPr>
        <w:t>% de los beneficiarios son mujeres;</w:t>
      </w:r>
    </w:p>
    <w:p w14:paraId="335C768F" w14:textId="2FACDF5A" w:rsidR="004B07D0" w:rsidRPr="004B07D0" w:rsidRDefault="00DF3AE4" w:rsidP="00BF4470">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Distribución de cestas de alimentos básicos a unas 25.000</w:t>
      </w:r>
      <w:r w:rsidR="0098288F" w:rsidRPr="0022570B">
        <w:rPr>
          <w:lang w:val="es-ES_tradnl"/>
        </w:rPr>
        <w:t xml:space="preserve"> </w:t>
      </w:r>
      <w:r w:rsidR="004B07D0" w:rsidRPr="004B07D0">
        <w:rPr>
          <w:lang w:val="es-ES_tradnl"/>
        </w:rPr>
        <w:t>familias vulnerables del país, por valor de 600 dobras.</w:t>
      </w:r>
    </w:p>
    <w:p w14:paraId="41B1814F" w14:textId="77777777" w:rsidR="00DF3AE4" w:rsidRPr="00381ACD" w:rsidRDefault="00DF3AE4" w:rsidP="00DF3AE4">
      <w:pPr>
        <w:pStyle w:val="SingleTxt"/>
        <w:spacing w:after="0" w:line="120" w:lineRule="exact"/>
        <w:rPr>
          <w:i/>
          <w:sz w:val="10"/>
          <w:lang w:val="es-ES_tradnl"/>
        </w:rPr>
      </w:pPr>
    </w:p>
    <w:p w14:paraId="7D3D19B9" w14:textId="6AEEFD92" w:rsidR="004B07D0" w:rsidRPr="00381ACD" w:rsidRDefault="004B07D0" w:rsidP="00BF44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r>
      <w:r w:rsidRPr="00381ACD">
        <w:tab/>
        <w:t>En materia de salud</w:t>
      </w:r>
    </w:p>
    <w:p w14:paraId="6D82C1FF" w14:textId="4C594C7F" w:rsidR="00BF4470" w:rsidRPr="0022570B" w:rsidRDefault="00BF4470" w:rsidP="00BF4470">
      <w:pPr>
        <w:pStyle w:val="SingleTxt"/>
        <w:spacing w:after="0" w:line="120" w:lineRule="exact"/>
        <w:rPr>
          <w:sz w:val="10"/>
          <w:lang w:val="es-ES_tradnl"/>
        </w:rPr>
      </w:pPr>
    </w:p>
    <w:p w14:paraId="2C10BCE1" w14:textId="51BA9541" w:rsidR="004B07D0" w:rsidRPr="00C30BDB" w:rsidRDefault="00DF3AE4" w:rsidP="00BF4470">
      <w:pPr>
        <w:pStyle w:val="SingleTxt"/>
        <w:tabs>
          <w:tab w:val="right" w:pos="1685"/>
        </w:tabs>
        <w:ind w:left="1742" w:hanging="475"/>
        <w:rPr>
          <w:spacing w:val="2"/>
          <w:lang w:val="es-ES_tradnl"/>
        </w:rPr>
      </w:pPr>
      <w:r w:rsidRPr="00C30BDB">
        <w:rPr>
          <w:spacing w:val="2"/>
          <w:lang w:val="es-ES_tradnl"/>
        </w:rPr>
        <w:tab/>
      </w:r>
      <w:r w:rsidR="004B07D0" w:rsidRPr="00C30BDB">
        <w:rPr>
          <w:spacing w:val="2"/>
          <w:lang w:val="es-ES_tradnl"/>
        </w:rPr>
        <w:t>•</w:t>
      </w:r>
      <w:r w:rsidR="004B07D0" w:rsidRPr="00C30BDB">
        <w:rPr>
          <w:spacing w:val="2"/>
          <w:lang w:val="es-ES_tradnl"/>
        </w:rPr>
        <w:tab/>
        <w:t>Intensificación de la distribución de preservativos en todo el país,</w:t>
      </w:r>
      <w:r w:rsidR="0098288F" w:rsidRPr="00C30BDB">
        <w:rPr>
          <w:spacing w:val="2"/>
          <w:lang w:val="es-ES_tradnl"/>
        </w:rPr>
        <w:t xml:space="preserve"> </w:t>
      </w:r>
      <w:r w:rsidR="004B07D0" w:rsidRPr="00C30BDB">
        <w:rPr>
          <w:spacing w:val="2"/>
          <w:lang w:val="es-ES_tradnl"/>
        </w:rPr>
        <w:t>en anticipación de un aumento de los embarazos no deseados debido al</w:t>
      </w:r>
      <w:r w:rsidR="0098288F" w:rsidRPr="00C30BDB">
        <w:rPr>
          <w:spacing w:val="2"/>
          <w:lang w:val="es-ES_tradnl"/>
        </w:rPr>
        <w:t xml:space="preserve"> </w:t>
      </w:r>
      <w:r w:rsidR="004B07D0" w:rsidRPr="00C30BDB">
        <w:rPr>
          <w:spacing w:val="2"/>
          <w:lang w:val="es-ES_tradnl"/>
        </w:rPr>
        <w:t>confinamiento;</w:t>
      </w:r>
    </w:p>
    <w:p w14:paraId="192AC228" w14:textId="7DFCCB7B" w:rsidR="004B07D0" w:rsidRPr="004B07D0" w:rsidRDefault="00DF3AE4" w:rsidP="00BF4470">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Organización de actividades de formación para promover los derechos de las mujeres rurales y los sistemas alimentarios sostenibles con el objetivo de reforzar las capacidades técnicas y organizativas de las líderes rurales en materia de derechos de las mujeres rurales, creación de redes, difusión y utilización de cuadernos agroecológicos, con el apoyo de asociados</w:t>
      </w:r>
      <w:r w:rsidR="0098288F" w:rsidRPr="0022570B">
        <w:rPr>
          <w:lang w:val="es-ES_tradnl"/>
        </w:rPr>
        <w:t xml:space="preserve"> </w:t>
      </w:r>
      <w:r w:rsidR="004B07D0" w:rsidRPr="004B07D0">
        <w:rPr>
          <w:lang w:val="es-ES_tradnl"/>
        </w:rPr>
        <w:t>para la cooperación;</w:t>
      </w:r>
    </w:p>
    <w:p w14:paraId="3338745D" w14:textId="149DD751" w:rsidR="007A155B" w:rsidRPr="0022570B" w:rsidRDefault="00DF3AE4" w:rsidP="00BF4470">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Distribución masiva de máscaras, en colaboración con diversas organizaciones de la sociedad civil, etc</w:t>
      </w:r>
      <w:r w:rsidR="007A155B" w:rsidRPr="0022570B">
        <w:rPr>
          <w:lang w:val="es-ES_tradnl"/>
        </w:rPr>
        <w:t>.</w:t>
      </w:r>
    </w:p>
    <w:p w14:paraId="0659F128" w14:textId="5084EAD5" w:rsidR="00BF4470" w:rsidRPr="0022570B" w:rsidRDefault="00BF4470" w:rsidP="00BF4470">
      <w:pPr>
        <w:pStyle w:val="SingleTxt"/>
        <w:spacing w:after="0" w:line="120" w:lineRule="exact"/>
        <w:rPr>
          <w:sz w:val="10"/>
          <w:lang w:val="es-ES_tradnl"/>
        </w:rPr>
      </w:pPr>
    </w:p>
    <w:p w14:paraId="4AD36618" w14:textId="798B095E" w:rsidR="004B07D0" w:rsidRPr="00381ACD" w:rsidRDefault="004B07D0" w:rsidP="00BF44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r>
      <w:r w:rsidRPr="00381ACD">
        <w:tab/>
        <w:t>Marco legislativo y definición de la no discriminación</w:t>
      </w:r>
    </w:p>
    <w:p w14:paraId="61D491EB" w14:textId="77777777" w:rsidR="00BF4470" w:rsidRPr="0022570B" w:rsidRDefault="00BF4470" w:rsidP="00BF4470">
      <w:pPr>
        <w:pStyle w:val="SingleTxt"/>
        <w:spacing w:after="0" w:line="120" w:lineRule="exact"/>
        <w:rPr>
          <w:sz w:val="10"/>
          <w:lang w:val="es-ES_tradnl"/>
        </w:rPr>
      </w:pPr>
    </w:p>
    <w:p w14:paraId="2B008548" w14:textId="5F4C8EB6" w:rsidR="004B07D0" w:rsidRPr="00EB237B" w:rsidRDefault="004B07D0" w:rsidP="00BF4470">
      <w:pPr>
        <w:pStyle w:val="SingleTxt"/>
        <w:numPr>
          <w:ilvl w:val="0"/>
          <w:numId w:val="6"/>
        </w:numPr>
        <w:ind w:left="1267"/>
        <w:rPr>
          <w:lang w:val="es-ES_tradnl"/>
        </w:rPr>
      </w:pPr>
      <w:r w:rsidRPr="00EB237B">
        <w:rPr>
          <w:lang w:val="es-ES_tradnl"/>
        </w:rPr>
        <w:t>Santo Tomé y Príncipe, como Estado democrático de derecho, siempre ha adoptado medidas para evitar la discriminación social, que están consagradas en</w:t>
      </w:r>
      <w:r w:rsidR="0098288F" w:rsidRPr="00EB237B">
        <w:rPr>
          <w:lang w:val="es-ES_tradnl"/>
        </w:rPr>
        <w:t xml:space="preserve"> </w:t>
      </w:r>
      <w:r w:rsidRPr="00EB237B">
        <w:rPr>
          <w:lang w:val="es-ES_tradnl"/>
        </w:rPr>
        <w:t xml:space="preserve">el artículo </w:t>
      </w:r>
      <w:r w:rsidRPr="00381ACD">
        <w:rPr>
          <w:lang w:val="es-ES_tradnl"/>
        </w:rPr>
        <w:t>15</w:t>
      </w:r>
      <w:r w:rsidRPr="00EB237B">
        <w:rPr>
          <w:lang w:val="es-ES_tradnl"/>
        </w:rPr>
        <w:t xml:space="preserve"> de la Constitución de la República, que establece lo siguiente:</w:t>
      </w:r>
    </w:p>
    <w:p w14:paraId="4E05D779" w14:textId="254BF3B7" w:rsidR="004B07D0" w:rsidRPr="004B07D0" w:rsidRDefault="00BF4470" w:rsidP="00BF4470">
      <w:pPr>
        <w:pStyle w:val="SingleTxt"/>
        <w:ind w:left="1742" w:hanging="475"/>
        <w:rPr>
          <w:lang w:val="es-ES_tradnl"/>
        </w:rPr>
      </w:pPr>
      <w:r w:rsidRPr="0022570B">
        <w:rPr>
          <w:lang w:val="es-ES_tradnl"/>
        </w:rPr>
        <w:tab/>
      </w:r>
      <w:r w:rsidR="00185314" w:rsidRPr="0022570B">
        <w:rPr>
          <w:lang w:val="es-ES_tradnl"/>
        </w:rPr>
        <w:t>“</w:t>
      </w:r>
      <w:r w:rsidR="004B07D0" w:rsidRPr="004B07D0">
        <w:rPr>
          <w:lang w:val="es-ES_tradnl"/>
        </w:rPr>
        <w:t>1.</w:t>
      </w:r>
      <w:r w:rsidRPr="0022570B">
        <w:rPr>
          <w:lang w:val="es-ES_tradnl"/>
        </w:rPr>
        <w:tab/>
      </w:r>
      <w:r w:rsidR="004B07D0" w:rsidRPr="004B07D0">
        <w:rPr>
          <w:lang w:val="es-ES_tradnl"/>
        </w:rPr>
        <w:t>Todos los ciudadanos son iguales ante la ley, gozan de los mismos derechos y están sujetos a los mismos deberes, sin distinción de origen social, raza, sexo, tendencia política, creencia religiosa o convicción filosófica.</w:t>
      </w:r>
    </w:p>
    <w:p w14:paraId="51281F43" w14:textId="17A415A8" w:rsidR="004B07D0" w:rsidRPr="004B07D0" w:rsidRDefault="00BF4470" w:rsidP="00BF4470">
      <w:pPr>
        <w:pStyle w:val="SingleTxt"/>
        <w:ind w:left="1742" w:hanging="475"/>
        <w:rPr>
          <w:lang w:val="es-ES_tradnl"/>
        </w:rPr>
      </w:pPr>
      <w:r w:rsidRPr="0022570B">
        <w:rPr>
          <w:lang w:val="es-ES_tradnl"/>
        </w:rPr>
        <w:lastRenderedPageBreak/>
        <w:tab/>
      </w:r>
      <w:r w:rsidR="004B07D0" w:rsidRPr="004B07D0">
        <w:rPr>
          <w:lang w:val="es-ES_tradnl"/>
        </w:rPr>
        <w:t>2.</w:t>
      </w:r>
      <w:r w:rsidRPr="0022570B">
        <w:rPr>
          <w:lang w:val="es-ES_tradnl"/>
        </w:rPr>
        <w:tab/>
      </w:r>
      <w:r w:rsidR="004B07D0" w:rsidRPr="004B07D0">
        <w:rPr>
          <w:lang w:val="es-ES_tradnl"/>
        </w:rPr>
        <w:t>Las mujeres son iguales a los hombres en derechos y deberes y tienen garantizada su plena participación en la vida política, económica, social y cultural.</w:t>
      </w:r>
      <w:r w:rsidR="0079684A">
        <w:rPr>
          <w:lang w:val="es-ES_tradnl"/>
        </w:rPr>
        <w:t>”</w:t>
      </w:r>
    </w:p>
    <w:p w14:paraId="0B44332C" w14:textId="17BB1554" w:rsidR="004B07D0" w:rsidRPr="004B07D0" w:rsidRDefault="004B07D0" w:rsidP="00BF4470">
      <w:pPr>
        <w:pStyle w:val="SingleTxt"/>
        <w:numPr>
          <w:ilvl w:val="0"/>
          <w:numId w:val="6"/>
        </w:numPr>
        <w:ind w:left="1267"/>
        <w:rPr>
          <w:lang w:val="es-ES_tradnl"/>
        </w:rPr>
      </w:pPr>
      <w:r w:rsidRPr="004B07D0">
        <w:rPr>
          <w:lang w:val="es-ES_tradnl"/>
        </w:rPr>
        <w:t xml:space="preserve">A fin de asegurar el respeto del principio de no discriminación, numerosas leyes y reglamentaciones jurídicas de Santo Tomé y Príncipe incluyen disposiciones que prohíben y sancionan los actos de discriminación, como el Código Penal (en particular el artículo 120, núm. 2 y el artículo 214), el Código del Trabajo (artículos 15 a 17), el Código de la Familia (artículo 79), la Ley Fundamental del Sistema Educativo (artículo 2), la Ley Fundamental de la Salud (artículo 2), la Ley para la Prevención y el control del VIH/sida (artículos 15 y 25 a 29), y otras. Además, para reforzar su compromiso en la lucha contra todas las formas de discriminación de la mujer, el Estado de Santo Tomé y Príncipe recientemente aprobó la Ley Núm.11/2022 sobre la Paridad, que entró en vigor en noviembre de 2022, de conformidad con lo dispuesto en el artículo </w:t>
      </w:r>
      <w:r w:rsidR="007706F1" w:rsidRPr="00381ACD">
        <w:rPr>
          <w:lang w:val="es-ES_tradnl"/>
        </w:rPr>
        <w:t>12</w:t>
      </w:r>
      <w:r w:rsidR="007706F1" w:rsidRPr="004B07D0">
        <w:rPr>
          <w:lang w:val="es-ES_tradnl"/>
        </w:rPr>
        <w:t xml:space="preserve"> </w:t>
      </w:r>
      <w:r w:rsidRPr="004B07D0">
        <w:rPr>
          <w:lang w:val="es-ES_tradnl"/>
        </w:rPr>
        <w:t>de la mencionada Ley.</w:t>
      </w:r>
    </w:p>
    <w:p w14:paraId="526BCCB1" w14:textId="0EEBA2CE" w:rsidR="004B07D0" w:rsidRPr="0022570B" w:rsidRDefault="004B07D0" w:rsidP="00BF4470">
      <w:pPr>
        <w:pStyle w:val="SingleTxt"/>
        <w:numPr>
          <w:ilvl w:val="0"/>
          <w:numId w:val="6"/>
        </w:numPr>
        <w:tabs>
          <w:tab w:val="num" w:pos="2804"/>
        </w:tabs>
        <w:ind w:left="1267"/>
        <w:rPr>
          <w:lang w:val="es-ES_tradnl"/>
        </w:rPr>
      </w:pPr>
      <w:r w:rsidRPr="0022570B">
        <w:rPr>
          <w:lang w:val="es-ES_tradnl"/>
        </w:rPr>
        <w:t>Por</w:t>
      </w:r>
      <w:r w:rsidR="0098288F" w:rsidRPr="0022570B">
        <w:rPr>
          <w:lang w:val="es-ES_tradnl"/>
        </w:rPr>
        <w:t xml:space="preserve"> </w:t>
      </w:r>
      <w:r w:rsidRPr="0022570B">
        <w:rPr>
          <w:lang w:val="es-ES_tradnl"/>
        </w:rPr>
        <w:t>consiguiente, en</w:t>
      </w:r>
      <w:r w:rsidR="0098288F" w:rsidRPr="0022570B">
        <w:rPr>
          <w:lang w:val="es-ES_tradnl"/>
        </w:rPr>
        <w:t xml:space="preserve"> </w:t>
      </w:r>
      <w:r w:rsidRPr="0022570B">
        <w:rPr>
          <w:lang w:val="es-ES_tradnl"/>
        </w:rPr>
        <w:t>el plano legislativo, puede decirse que el país cuenta con un corpus jurídico adecuado para combatir la discriminación contra las mujeres, pero la principal limitación es la falta de recursos humanos y financieros para garantizar la aplicación efectiva de las leyes.</w:t>
      </w:r>
    </w:p>
    <w:p w14:paraId="655D9BA1" w14:textId="77777777" w:rsidR="00BF4470" w:rsidRPr="0022570B" w:rsidRDefault="00BF4470" w:rsidP="00BF4470">
      <w:pPr>
        <w:pStyle w:val="SingleTxt"/>
        <w:spacing w:after="0" w:line="120" w:lineRule="exact"/>
        <w:rPr>
          <w:sz w:val="10"/>
          <w:lang w:val="es-ES_tradnl"/>
        </w:rPr>
      </w:pPr>
    </w:p>
    <w:p w14:paraId="0C987480" w14:textId="0243F512" w:rsidR="004B07D0" w:rsidRPr="00381ACD" w:rsidRDefault="004B07D0" w:rsidP="00BF44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r>
      <w:r w:rsidRPr="00381ACD">
        <w:tab/>
        <w:t>Acceso a la justicia y mecanismos jurídicos de denuncia</w:t>
      </w:r>
    </w:p>
    <w:p w14:paraId="041D69B8" w14:textId="776D5CF7" w:rsidR="00BF4470" w:rsidRPr="0022570B" w:rsidRDefault="00BF4470" w:rsidP="00BF4470">
      <w:pPr>
        <w:pStyle w:val="SingleTxt"/>
        <w:spacing w:after="0" w:line="120" w:lineRule="exact"/>
        <w:rPr>
          <w:sz w:val="10"/>
          <w:lang w:val="es-ES_tradnl"/>
        </w:rPr>
      </w:pPr>
    </w:p>
    <w:p w14:paraId="4FBA0FF1" w14:textId="66CDF3B1" w:rsidR="004B07D0" w:rsidRPr="004B07D0" w:rsidRDefault="004B07D0" w:rsidP="00BF4470">
      <w:pPr>
        <w:pStyle w:val="SingleTxt"/>
        <w:numPr>
          <w:ilvl w:val="0"/>
          <w:numId w:val="6"/>
        </w:numPr>
        <w:ind w:left="1267"/>
        <w:rPr>
          <w:lang w:val="es-ES_tradnl"/>
        </w:rPr>
      </w:pPr>
      <w:r w:rsidRPr="004B07D0">
        <w:rPr>
          <w:lang w:val="es-ES_tradnl"/>
        </w:rPr>
        <w:t>A fin de mejorar el acceso de las mujeres a la justicia, se han</w:t>
      </w:r>
      <w:r w:rsidR="0098288F" w:rsidRPr="0022570B">
        <w:rPr>
          <w:lang w:val="es-ES_tradnl"/>
        </w:rPr>
        <w:t xml:space="preserve"> </w:t>
      </w:r>
      <w:r w:rsidRPr="004B07D0">
        <w:rPr>
          <w:lang w:val="es-ES_tradnl"/>
        </w:rPr>
        <w:t>adoptado medidas para reforzar las capacidades institucionales y técnicas del mecanismo de lucha contra la violencia de género. Se</w:t>
      </w:r>
      <w:r w:rsidR="0098288F" w:rsidRPr="0022570B">
        <w:rPr>
          <w:lang w:val="es-ES_tradnl"/>
        </w:rPr>
        <w:t xml:space="preserve"> </w:t>
      </w:r>
      <w:r w:rsidRPr="004B07D0">
        <w:rPr>
          <w:lang w:val="es-ES_tradnl"/>
        </w:rPr>
        <w:t>realizaron las actividades siguientes:</w:t>
      </w:r>
    </w:p>
    <w:p w14:paraId="3002684B" w14:textId="4BE85615" w:rsidR="004B07D0" w:rsidRPr="004B07D0" w:rsidRDefault="000C39B3" w:rsidP="000C39B3">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Se llevaron a cabo campañas de concienciación</w:t>
      </w:r>
      <w:r w:rsidR="0098288F" w:rsidRPr="0022570B">
        <w:rPr>
          <w:lang w:val="es-ES_tradnl"/>
        </w:rPr>
        <w:t xml:space="preserve"> </w:t>
      </w:r>
      <w:r w:rsidR="004B07D0" w:rsidRPr="004B07D0">
        <w:rPr>
          <w:lang w:val="es-ES_tradnl"/>
        </w:rPr>
        <w:t>con el objetivo de informar a mujeres, hombres, niños y niñas sobre la violencia de género;</w:t>
      </w:r>
    </w:p>
    <w:p w14:paraId="6767D39E" w14:textId="2B3B4DF4" w:rsidR="004B07D0" w:rsidRPr="004B07D0" w:rsidRDefault="000C39B3" w:rsidP="000C39B3">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Se</w:t>
      </w:r>
      <w:r w:rsidR="0098288F" w:rsidRPr="0022570B">
        <w:rPr>
          <w:lang w:val="es-ES_tradnl"/>
        </w:rPr>
        <w:t xml:space="preserve"> </w:t>
      </w:r>
      <w:r w:rsidR="004B07D0" w:rsidRPr="004B07D0">
        <w:rPr>
          <w:lang w:val="es-ES_tradnl"/>
        </w:rPr>
        <w:t>capacitó</w:t>
      </w:r>
      <w:r w:rsidR="0098288F" w:rsidRPr="0022570B">
        <w:rPr>
          <w:lang w:val="es-ES_tradnl"/>
        </w:rPr>
        <w:t xml:space="preserve"> </w:t>
      </w:r>
      <w:r w:rsidR="004B07D0" w:rsidRPr="004B07D0">
        <w:rPr>
          <w:lang w:val="es-ES_tradnl"/>
        </w:rPr>
        <w:t>a policías, técnicos sanitarios y magistrados judiciales para ayudar a las víctimas de la violencia doméstica y se han reforzado sus capacidades;</w:t>
      </w:r>
    </w:p>
    <w:p w14:paraId="152E5474" w14:textId="1D2A59D1" w:rsidR="004B07D0" w:rsidRPr="004B07D0" w:rsidRDefault="000C39B3" w:rsidP="000C39B3">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La Asociación de Mujeres Juristas ofrece asistencia jurídica gratuita a las víctimas de violencia de género;</w:t>
      </w:r>
    </w:p>
    <w:p w14:paraId="2D6AA9E1" w14:textId="7CC46809" w:rsidR="004B07D0" w:rsidRPr="004B07D0" w:rsidRDefault="000C39B3" w:rsidP="000C39B3">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Se puso en marcha la creación de una base de datos común (sistema integrado) para la reunión de datos sobre delincuencia, incluida la violencia doméstica;</w:t>
      </w:r>
    </w:p>
    <w:p w14:paraId="7003D801" w14:textId="15D81B8E" w:rsidR="004B07D0" w:rsidRPr="004B07D0" w:rsidRDefault="000C39B3" w:rsidP="000C39B3">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La REDE VIDA se</w:t>
      </w:r>
      <w:r w:rsidR="0098288F" w:rsidRPr="0022570B">
        <w:rPr>
          <w:lang w:val="es-ES_tradnl"/>
        </w:rPr>
        <w:t xml:space="preserve"> </w:t>
      </w:r>
      <w:r w:rsidR="004B07D0" w:rsidRPr="004B07D0">
        <w:rPr>
          <w:lang w:val="es-ES_tradnl"/>
        </w:rPr>
        <w:t>reforzó</w:t>
      </w:r>
      <w:r w:rsidR="0098288F" w:rsidRPr="0022570B">
        <w:rPr>
          <w:lang w:val="es-ES_tradnl"/>
        </w:rPr>
        <w:t xml:space="preserve"> </w:t>
      </w:r>
      <w:r w:rsidR="004B07D0" w:rsidRPr="004B07D0">
        <w:rPr>
          <w:lang w:val="es-ES_tradnl"/>
        </w:rPr>
        <w:t>para acelerar el proceso de resolución de casos, reducir la revictimización de las víctimas, promover su protección y seguridad, y su tratamiento</w:t>
      </w:r>
      <w:r w:rsidR="0098288F" w:rsidRPr="0022570B">
        <w:rPr>
          <w:lang w:val="es-ES_tradnl"/>
        </w:rPr>
        <w:t xml:space="preserve"> </w:t>
      </w:r>
      <w:r w:rsidR="004B07D0" w:rsidRPr="004B07D0">
        <w:rPr>
          <w:lang w:val="es-ES_tradnl"/>
        </w:rPr>
        <w:t>por el fiscal del Estado;</w:t>
      </w:r>
    </w:p>
    <w:p w14:paraId="5E829233" w14:textId="1EA5DAD9" w:rsidR="004B07D0" w:rsidRPr="004B07D0" w:rsidRDefault="000C39B3" w:rsidP="000C39B3">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Se</w:t>
      </w:r>
      <w:r w:rsidR="0098288F" w:rsidRPr="0022570B">
        <w:rPr>
          <w:lang w:val="es-ES_tradnl"/>
        </w:rPr>
        <w:t xml:space="preserve"> </w:t>
      </w:r>
      <w:r w:rsidR="004B07D0" w:rsidRPr="004B07D0">
        <w:rPr>
          <w:lang w:val="es-ES_tradnl"/>
        </w:rPr>
        <w:t>descentralizaron</w:t>
      </w:r>
      <w:r w:rsidR="0098288F" w:rsidRPr="0022570B">
        <w:rPr>
          <w:lang w:val="es-ES_tradnl"/>
        </w:rPr>
        <w:t xml:space="preserve"> </w:t>
      </w:r>
      <w:r w:rsidR="004B07D0" w:rsidRPr="004B07D0">
        <w:rPr>
          <w:lang w:val="es-ES_tradnl"/>
        </w:rPr>
        <w:t>los servicios para las víctimas de la violencia doméstica en todos los distritos y en</w:t>
      </w:r>
      <w:r w:rsidR="0098288F" w:rsidRPr="0022570B">
        <w:rPr>
          <w:lang w:val="es-ES_tradnl"/>
        </w:rPr>
        <w:t xml:space="preserve"> </w:t>
      </w:r>
      <w:r w:rsidR="004B07D0" w:rsidRPr="004B07D0">
        <w:rPr>
          <w:lang w:val="es-ES_tradnl"/>
        </w:rPr>
        <w:t>la RAP;</w:t>
      </w:r>
    </w:p>
    <w:p w14:paraId="522FA7D6" w14:textId="5BC97C84" w:rsidR="004B07D0" w:rsidRPr="004B07D0" w:rsidRDefault="000C39B3" w:rsidP="000C39B3">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Se creó una línea telefónica de atención a las víctimas durante el horario laboral con el CACVD (número 150), la policía nacional (número 113) y los bomberos (número 112);</w:t>
      </w:r>
    </w:p>
    <w:p w14:paraId="09469982" w14:textId="5BBAAAF2" w:rsidR="004B07D0" w:rsidRPr="004B07D0" w:rsidRDefault="000C39B3" w:rsidP="000C39B3">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Está en marcha la armonización de la Ley Núm. 11/2008 sobre Violencia Doméstica y Familiar y la Ley Núm. 12/2008</w:t>
      </w:r>
      <w:r w:rsidR="0098288F" w:rsidRPr="0022570B">
        <w:rPr>
          <w:lang w:val="es-ES_tradnl"/>
        </w:rPr>
        <w:t xml:space="preserve"> </w:t>
      </w:r>
      <w:r w:rsidR="004B07D0" w:rsidRPr="004B07D0">
        <w:rPr>
          <w:lang w:val="es-ES_tradnl"/>
        </w:rPr>
        <w:t>sobre los Mecanismos de Protección a las Víctimas de Violencia Doméstica con el Código Penal;</w:t>
      </w:r>
    </w:p>
    <w:p w14:paraId="747BBEC1" w14:textId="62B5A37D" w:rsidR="004B07D0" w:rsidRPr="004B07D0" w:rsidRDefault="000C39B3" w:rsidP="000C39B3">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 xml:space="preserve">Se procedió a la rehabilitación y construcción de la </w:t>
      </w:r>
      <w:r w:rsidR="00185314" w:rsidRPr="0022570B">
        <w:rPr>
          <w:lang w:val="es-ES_tradnl"/>
        </w:rPr>
        <w:t>“</w:t>
      </w:r>
      <w:r w:rsidR="004B07D0" w:rsidRPr="004B07D0">
        <w:rPr>
          <w:lang w:val="es-ES_tradnl"/>
        </w:rPr>
        <w:t>Casa de la Justicia</w:t>
      </w:r>
      <w:r w:rsidR="00185314" w:rsidRPr="0022570B">
        <w:rPr>
          <w:lang w:val="es-ES_tradnl"/>
        </w:rPr>
        <w:t>”</w:t>
      </w:r>
      <w:r w:rsidR="004B07D0" w:rsidRPr="004B07D0">
        <w:rPr>
          <w:lang w:val="es-ES_tradnl"/>
        </w:rPr>
        <w:t xml:space="preserve"> en el distrito de Caué, ciudad de Angolares, para albergar los servicios de justicia más cercanos a los ciudadanos.</w:t>
      </w:r>
    </w:p>
    <w:p w14:paraId="4A51EA99" w14:textId="1FF5638D" w:rsidR="004B07D0" w:rsidRPr="004B07D0" w:rsidRDefault="004B07D0" w:rsidP="000C39B3">
      <w:pPr>
        <w:pStyle w:val="SingleTxt"/>
        <w:numPr>
          <w:ilvl w:val="0"/>
          <w:numId w:val="6"/>
        </w:numPr>
        <w:ind w:left="1267"/>
        <w:rPr>
          <w:lang w:val="es-ES_tradnl"/>
        </w:rPr>
      </w:pPr>
      <w:r w:rsidRPr="004B07D0">
        <w:rPr>
          <w:lang w:val="es-ES_tradnl"/>
        </w:rPr>
        <w:t>La finalidad de estas medidas</w:t>
      </w:r>
      <w:r w:rsidR="0098288F" w:rsidRPr="0022570B">
        <w:rPr>
          <w:lang w:val="es-ES_tradnl"/>
        </w:rPr>
        <w:t xml:space="preserve"> </w:t>
      </w:r>
      <w:r w:rsidRPr="004B07D0">
        <w:rPr>
          <w:lang w:val="es-ES_tradnl"/>
        </w:rPr>
        <w:t>es mejorar el acceso de las mujeres a la justicia y reforzar la lucha contra la violencia de género.</w:t>
      </w:r>
    </w:p>
    <w:p w14:paraId="16698EAD" w14:textId="2B955638" w:rsidR="002C7EBE" w:rsidRPr="00C30BDB" w:rsidRDefault="002C7EBE" w:rsidP="00C30BDB">
      <w:pPr>
        <w:pStyle w:val="SingleTxt"/>
        <w:spacing w:after="0" w:line="120" w:lineRule="exact"/>
        <w:rPr>
          <w:sz w:val="10"/>
          <w:highlight w:val="cyan"/>
        </w:rPr>
      </w:pPr>
    </w:p>
    <w:p w14:paraId="43A1CC6B" w14:textId="2567B3CD" w:rsidR="004B07D0" w:rsidRPr="00381ACD" w:rsidRDefault="004B07D0" w:rsidP="0006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lastRenderedPageBreak/>
        <w:tab/>
      </w:r>
      <w:r w:rsidRPr="00381ACD">
        <w:tab/>
        <w:t>Mecanismos nacionales para el adelanto de la mujer</w:t>
      </w:r>
    </w:p>
    <w:p w14:paraId="621AE19B" w14:textId="3C4DF44A" w:rsidR="0006605A" w:rsidRPr="0022570B" w:rsidRDefault="0006605A" w:rsidP="0006605A">
      <w:pPr>
        <w:pStyle w:val="SingleTxt"/>
        <w:spacing w:after="0" w:line="120" w:lineRule="exact"/>
        <w:rPr>
          <w:sz w:val="10"/>
          <w:lang w:val="es-ES_tradnl"/>
        </w:rPr>
      </w:pPr>
    </w:p>
    <w:p w14:paraId="312C00BC" w14:textId="6C103606" w:rsidR="004B07D0" w:rsidRPr="004B07D0" w:rsidRDefault="004B07D0" w:rsidP="0006605A">
      <w:pPr>
        <w:pStyle w:val="SingleTxt"/>
        <w:numPr>
          <w:ilvl w:val="0"/>
          <w:numId w:val="6"/>
        </w:numPr>
        <w:ind w:left="1267"/>
        <w:rPr>
          <w:lang w:val="es-ES_tradnl"/>
        </w:rPr>
      </w:pPr>
      <w:r w:rsidRPr="004B07D0">
        <w:rPr>
          <w:lang w:val="es-ES_tradnl"/>
        </w:rPr>
        <w:t>En 2017, se impartió formación a nivel nacional y regional para</w:t>
      </w:r>
      <w:r w:rsidR="0098288F" w:rsidRPr="0022570B">
        <w:rPr>
          <w:lang w:val="es-ES_tradnl"/>
        </w:rPr>
        <w:t xml:space="preserve"> </w:t>
      </w:r>
      <w:r w:rsidRPr="004B07D0">
        <w:rPr>
          <w:lang w:val="es-ES_tradnl"/>
        </w:rPr>
        <w:t>concienciar al personal de la Dirección de Presupuestos, los</w:t>
      </w:r>
      <w:r w:rsidR="0098288F" w:rsidRPr="0022570B">
        <w:rPr>
          <w:lang w:val="es-ES_tradnl"/>
        </w:rPr>
        <w:t xml:space="preserve"> </w:t>
      </w:r>
      <w:r w:rsidRPr="004B07D0">
        <w:rPr>
          <w:lang w:val="es-ES_tradnl"/>
        </w:rPr>
        <w:t>funcionarios del INPG y la sociedad civil sobre la elaboración de presupuestos con perspectiva de género y las metodologías de preparación.</w:t>
      </w:r>
    </w:p>
    <w:p w14:paraId="5CF7F874" w14:textId="44F56BCE" w:rsidR="007A155B" w:rsidRPr="0022570B" w:rsidRDefault="004B07D0" w:rsidP="0006605A">
      <w:pPr>
        <w:pStyle w:val="SingleTxt"/>
        <w:numPr>
          <w:ilvl w:val="0"/>
          <w:numId w:val="6"/>
        </w:numPr>
        <w:tabs>
          <w:tab w:val="num" w:pos="2804"/>
        </w:tabs>
        <w:ind w:left="1267"/>
        <w:rPr>
          <w:lang w:val="es-ES_tradnl"/>
        </w:rPr>
      </w:pPr>
      <w:r w:rsidRPr="0022570B">
        <w:rPr>
          <w:lang w:val="es-ES_tradnl"/>
        </w:rPr>
        <w:t>En el marco del proyecto PRO-PALOP, la</w:t>
      </w:r>
      <w:r w:rsidR="0098288F" w:rsidRPr="0022570B">
        <w:rPr>
          <w:lang w:val="es-ES_tradnl"/>
        </w:rPr>
        <w:t xml:space="preserve"> </w:t>
      </w:r>
      <w:r w:rsidRPr="0022570B">
        <w:rPr>
          <w:lang w:val="es-ES_tradnl"/>
        </w:rPr>
        <w:t>Quinta Comisión Parlamentaria llevó a cabo un proceso de formación y</w:t>
      </w:r>
      <w:r w:rsidR="0098288F" w:rsidRPr="0022570B">
        <w:rPr>
          <w:lang w:val="es-ES_tradnl"/>
        </w:rPr>
        <w:t xml:space="preserve"> </w:t>
      </w:r>
      <w:r w:rsidRPr="0022570B">
        <w:rPr>
          <w:lang w:val="es-ES_tradnl"/>
        </w:rPr>
        <w:t>concienciación de parlamentarios sobre la elaboración de presupuestos con perspectiva de género. También se ha impartido formación interna a los empleados de la administración pública, especialmente</w:t>
      </w:r>
      <w:r w:rsidR="0098288F" w:rsidRPr="0022570B">
        <w:rPr>
          <w:lang w:val="es-ES_tradnl"/>
        </w:rPr>
        <w:t xml:space="preserve"> </w:t>
      </w:r>
      <w:r w:rsidRPr="0022570B">
        <w:rPr>
          <w:lang w:val="es-ES_tradnl"/>
        </w:rPr>
        <w:t>de los departamentos administrativos y financieros, para garantizar y supervisar la aplicación de este enfoque en el presupuesto del Estado</w:t>
      </w:r>
      <w:r w:rsidR="007A155B" w:rsidRPr="0022570B">
        <w:rPr>
          <w:lang w:val="es-ES_tradnl"/>
        </w:rPr>
        <w:t>.</w:t>
      </w:r>
    </w:p>
    <w:p w14:paraId="0C8B40E8" w14:textId="16359FC5" w:rsidR="007A155B" w:rsidRPr="00C30BDB" w:rsidRDefault="004B07D0" w:rsidP="0006605A">
      <w:pPr>
        <w:pStyle w:val="SingleTxt"/>
        <w:numPr>
          <w:ilvl w:val="0"/>
          <w:numId w:val="6"/>
        </w:numPr>
        <w:tabs>
          <w:tab w:val="num" w:pos="2804"/>
        </w:tabs>
        <w:ind w:left="1267"/>
        <w:rPr>
          <w:spacing w:val="2"/>
          <w:lang w:val="es-ES_tradnl"/>
        </w:rPr>
      </w:pPr>
      <w:r w:rsidRPr="00C30BDB">
        <w:rPr>
          <w:spacing w:val="2"/>
          <w:lang w:val="es-ES_tradnl"/>
        </w:rPr>
        <w:t>En este sentido, en 2023, el Gobierno organizó un taller para evaluar la integración de la perspectiva de género en la gestión de las finanzas públicas del país, con el apoyo financiero de la Unión Europea. Este taller utilizó el nuevo módulo de género de la metodología PEFA</w:t>
      </w:r>
      <w:r w:rsidRPr="00C30BDB">
        <w:rPr>
          <w:spacing w:val="2"/>
          <w:vertAlign w:val="superscript"/>
          <w:lang w:val="es-ES_tradnl"/>
        </w:rPr>
        <w:footnoteReference w:id="1"/>
      </w:r>
      <w:r w:rsidRPr="00C30BDB">
        <w:rPr>
          <w:spacing w:val="2"/>
          <w:lang w:val="es-ES_tradnl"/>
        </w:rPr>
        <w:t>, que complementa el diagnóstico realizado en la evaluación estándar de PEFA, ya realizada en Santo Tomé y Príncipe en 2009, 2013 y 2019</w:t>
      </w:r>
      <w:r w:rsidR="007A155B" w:rsidRPr="00C30BDB">
        <w:rPr>
          <w:spacing w:val="2"/>
          <w:lang w:val="es-ES_tradnl"/>
        </w:rPr>
        <w:t>.</w:t>
      </w:r>
    </w:p>
    <w:p w14:paraId="7C15DAA1" w14:textId="223F0B8E" w:rsidR="004B07D0" w:rsidRPr="0022570B" w:rsidRDefault="004B07D0" w:rsidP="0006605A">
      <w:pPr>
        <w:pStyle w:val="SingleTxt"/>
        <w:numPr>
          <w:ilvl w:val="0"/>
          <w:numId w:val="6"/>
        </w:numPr>
        <w:tabs>
          <w:tab w:val="num" w:pos="2804"/>
        </w:tabs>
        <w:ind w:left="1267"/>
        <w:rPr>
          <w:lang w:val="es-ES_tradnl"/>
        </w:rPr>
      </w:pPr>
      <w:r w:rsidRPr="0022570B">
        <w:rPr>
          <w:lang w:val="es-ES_tradnl"/>
        </w:rPr>
        <w:t>El objetivo del taller era</w:t>
      </w:r>
      <w:r w:rsidR="0098288F" w:rsidRPr="0022570B">
        <w:rPr>
          <w:lang w:val="es-ES_tradnl"/>
        </w:rPr>
        <w:t xml:space="preserve"> </w:t>
      </w:r>
      <w:r w:rsidRPr="0022570B">
        <w:rPr>
          <w:lang w:val="es-ES_tradnl"/>
        </w:rPr>
        <w:t>recopilar información sobre la capacidad del sistema de gestión de las finanzas públicas de</w:t>
      </w:r>
      <w:r w:rsidR="0098288F" w:rsidRPr="0022570B">
        <w:rPr>
          <w:lang w:val="es-ES_tradnl"/>
        </w:rPr>
        <w:t xml:space="preserve"> </w:t>
      </w:r>
      <w:r w:rsidRPr="0022570B">
        <w:rPr>
          <w:lang w:val="es-ES_tradnl"/>
        </w:rPr>
        <w:t>Santo Tomé y Príncipe para cumplir los objetivos del Gobierno de atender las distintas necesidades de hombres y mujeres, así como de los distintos subgrupos dentro de estas categorías. Para ello, se</w:t>
      </w:r>
      <w:r w:rsidR="0098288F" w:rsidRPr="0022570B">
        <w:rPr>
          <w:lang w:val="es-ES_tradnl"/>
        </w:rPr>
        <w:t xml:space="preserve"> </w:t>
      </w:r>
      <w:r w:rsidRPr="0022570B">
        <w:rPr>
          <w:lang w:val="es-ES_tradnl"/>
        </w:rPr>
        <w:t>realizó un análisis del conjunto de indicadores del marco del PEFA sobre el género. Además, el taller permitió evaluar el impacto diferencial de las políticas públicas sobre hombres y mujeres en función de su</w:t>
      </w:r>
      <w:r w:rsidR="0098288F" w:rsidRPr="0022570B">
        <w:rPr>
          <w:lang w:val="es-ES_tradnl"/>
        </w:rPr>
        <w:t xml:space="preserve"> </w:t>
      </w:r>
      <w:r w:rsidRPr="0022570B">
        <w:rPr>
          <w:lang w:val="es-ES_tradnl"/>
        </w:rPr>
        <w:t>género.</w:t>
      </w:r>
    </w:p>
    <w:p w14:paraId="6D7140A1" w14:textId="67AB08E5" w:rsidR="004B07D0" w:rsidRPr="0022570B" w:rsidRDefault="004B07D0" w:rsidP="0006605A">
      <w:pPr>
        <w:pStyle w:val="SingleTxt"/>
        <w:numPr>
          <w:ilvl w:val="0"/>
          <w:numId w:val="6"/>
        </w:numPr>
        <w:tabs>
          <w:tab w:val="num" w:pos="2804"/>
        </w:tabs>
        <w:ind w:left="1267"/>
        <w:rPr>
          <w:lang w:val="es-ES_tradnl"/>
        </w:rPr>
      </w:pPr>
      <w:r w:rsidRPr="0022570B">
        <w:rPr>
          <w:lang w:val="es-ES_tradnl"/>
        </w:rPr>
        <w:t>En consecuencia, en</w:t>
      </w:r>
      <w:r w:rsidR="0098288F" w:rsidRPr="0022570B">
        <w:rPr>
          <w:lang w:val="es-ES_tradnl"/>
        </w:rPr>
        <w:t xml:space="preserve"> </w:t>
      </w:r>
      <w:r w:rsidRPr="0022570B">
        <w:rPr>
          <w:lang w:val="es-ES_tradnl"/>
        </w:rPr>
        <w:t>el</w:t>
      </w:r>
      <w:r w:rsidR="0098288F" w:rsidRPr="0022570B">
        <w:rPr>
          <w:lang w:val="es-ES_tradnl"/>
        </w:rPr>
        <w:t xml:space="preserve"> </w:t>
      </w:r>
      <w:r w:rsidRPr="0022570B">
        <w:rPr>
          <w:lang w:val="es-ES_tradnl"/>
        </w:rPr>
        <w:t xml:space="preserve">Presupuesto General del Estado (OGE) para el año </w:t>
      </w:r>
      <w:r w:rsidRPr="00381ACD">
        <w:rPr>
          <w:lang w:val="es-ES_tradnl"/>
        </w:rPr>
        <w:t>2022</w:t>
      </w:r>
      <w:r w:rsidRPr="0022570B">
        <w:rPr>
          <w:lang w:val="es-ES_tradnl"/>
        </w:rPr>
        <w:t>, como se indica en el capítulo V</w:t>
      </w:r>
      <w:r w:rsidRPr="00381ACD">
        <w:rPr>
          <w:vertAlign w:val="superscript"/>
          <w:lang w:val="es-ES_tradnl"/>
        </w:rPr>
        <w:footnoteReference w:id="2"/>
      </w:r>
      <w:r w:rsidRPr="0022570B">
        <w:rPr>
          <w:lang w:val="es-ES_tradnl"/>
        </w:rPr>
        <w:t xml:space="preserve">, se ha iniciado el proceso de presupuestación con perspectiva de género para el sector del agua y el saneamiento. En el proyecto de presupuesto estatal para el año </w:t>
      </w:r>
      <w:r w:rsidRPr="00381ACD">
        <w:rPr>
          <w:lang w:val="es-ES_tradnl"/>
        </w:rPr>
        <w:t>2023</w:t>
      </w:r>
      <w:r w:rsidRPr="0022570B">
        <w:rPr>
          <w:lang w:val="es-ES_tradnl"/>
        </w:rPr>
        <w:t>, en el mismo capítulo (V)</w:t>
      </w:r>
      <w:r w:rsidRPr="00381ACD">
        <w:rPr>
          <w:vertAlign w:val="superscript"/>
          <w:lang w:val="es-ES_tradnl"/>
        </w:rPr>
        <w:footnoteReference w:id="3"/>
      </w:r>
      <w:r w:rsidRPr="0022570B">
        <w:rPr>
          <w:lang w:val="es-ES_tradnl"/>
        </w:rPr>
        <w:t>, todos los proyectos y programas que contribuyen al desarrollo del país se clasifican con indicadores de género.</w:t>
      </w:r>
    </w:p>
    <w:p w14:paraId="2CC9614B" w14:textId="27812FE1" w:rsidR="004B07D0" w:rsidRPr="0022570B" w:rsidRDefault="004B07D0" w:rsidP="0006605A">
      <w:pPr>
        <w:pStyle w:val="SingleTxt"/>
        <w:numPr>
          <w:ilvl w:val="0"/>
          <w:numId w:val="6"/>
        </w:numPr>
        <w:tabs>
          <w:tab w:val="num" w:pos="2804"/>
        </w:tabs>
        <w:ind w:left="1267"/>
        <w:rPr>
          <w:lang w:val="es-ES_tradnl"/>
        </w:rPr>
      </w:pPr>
      <w:r w:rsidRPr="0022570B">
        <w:rPr>
          <w:lang w:val="es-ES_tradnl"/>
        </w:rPr>
        <w:t>En colaboración con varias ONG, el Gobierno ha puesto en marcha actividades de</w:t>
      </w:r>
      <w:r w:rsidR="0098288F" w:rsidRPr="0022570B">
        <w:rPr>
          <w:lang w:val="es-ES_tradnl"/>
        </w:rPr>
        <w:t xml:space="preserve"> </w:t>
      </w:r>
      <w:r w:rsidRPr="0022570B">
        <w:rPr>
          <w:lang w:val="es-ES_tradnl"/>
        </w:rPr>
        <w:t>creación de capacidad para promover los derechos de las mujeres rurales y fomentar sistemas alimentarios sostenibles. El objetivo de</w:t>
      </w:r>
      <w:r w:rsidR="0098288F" w:rsidRPr="0022570B">
        <w:rPr>
          <w:lang w:val="es-ES_tradnl"/>
        </w:rPr>
        <w:t xml:space="preserve"> </w:t>
      </w:r>
      <w:r w:rsidRPr="0022570B">
        <w:rPr>
          <w:lang w:val="es-ES_tradnl"/>
        </w:rPr>
        <w:t>esas</w:t>
      </w:r>
      <w:r w:rsidR="0098288F" w:rsidRPr="0022570B">
        <w:rPr>
          <w:lang w:val="es-ES_tradnl"/>
        </w:rPr>
        <w:t xml:space="preserve"> </w:t>
      </w:r>
      <w:r w:rsidRPr="0022570B">
        <w:rPr>
          <w:lang w:val="es-ES_tradnl"/>
        </w:rPr>
        <w:t>medidas</w:t>
      </w:r>
      <w:r w:rsidR="0098288F" w:rsidRPr="0022570B">
        <w:rPr>
          <w:lang w:val="es-ES_tradnl"/>
        </w:rPr>
        <w:t xml:space="preserve"> </w:t>
      </w:r>
      <w:r w:rsidRPr="0022570B">
        <w:rPr>
          <w:lang w:val="es-ES_tradnl"/>
        </w:rPr>
        <w:t>es reforzar las capacidades técnicas y organizativas de las dirigentes rurales.</w:t>
      </w:r>
    </w:p>
    <w:p w14:paraId="0AC2FD62" w14:textId="77777777" w:rsidR="0006605A" w:rsidRPr="0022570B" w:rsidRDefault="0006605A" w:rsidP="0006605A">
      <w:pPr>
        <w:pStyle w:val="SingleTxt"/>
        <w:spacing w:after="0" w:line="120" w:lineRule="exact"/>
        <w:rPr>
          <w:sz w:val="10"/>
          <w:lang w:val="es-ES_tradnl"/>
        </w:rPr>
      </w:pPr>
    </w:p>
    <w:p w14:paraId="44A63703" w14:textId="6C062939" w:rsidR="004B07D0" w:rsidRPr="00381ACD" w:rsidRDefault="004B07D0" w:rsidP="0006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r>
      <w:r w:rsidRPr="00381ACD">
        <w:tab/>
        <w:t>Institución nacional de derechos humanos</w:t>
      </w:r>
    </w:p>
    <w:p w14:paraId="43684E57" w14:textId="13924955" w:rsidR="0006605A" w:rsidRPr="005D0D49" w:rsidRDefault="0006605A" w:rsidP="0006605A">
      <w:pPr>
        <w:pStyle w:val="SingleTxt"/>
        <w:spacing w:after="0" w:line="120" w:lineRule="exact"/>
        <w:rPr>
          <w:sz w:val="10"/>
          <w:lang w:val="es-ES_tradnl"/>
        </w:rPr>
      </w:pPr>
    </w:p>
    <w:p w14:paraId="379953D8" w14:textId="28C81DFB" w:rsidR="004B07D0" w:rsidRPr="005D0D49" w:rsidRDefault="004B07D0" w:rsidP="0006605A">
      <w:pPr>
        <w:pStyle w:val="SingleTxt"/>
        <w:numPr>
          <w:ilvl w:val="0"/>
          <w:numId w:val="6"/>
        </w:numPr>
        <w:ind w:left="1267"/>
        <w:rPr>
          <w:lang w:val="es-ES_tradnl"/>
        </w:rPr>
      </w:pPr>
      <w:r w:rsidRPr="005D0D49">
        <w:rPr>
          <w:lang w:val="es-ES_tradnl"/>
        </w:rPr>
        <w:t>La República Democrática de Santo Tomé y Príncipe aún no ha establecido una institución nacional independiente de derechos humanos conforme a los Principios de París.</w:t>
      </w:r>
    </w:p>
    <w:p w14:paraId="10325293" w14:textId="2032DE28" w:rsidR="004B07D0" w:rsidRPr="0022570B" w:rsidRDefault="004B07D0" w:rsidP="0006605A">
      <w:pPr>
        <w:pStyle w:val="SingleTxt"/>
        <w:numPr>
          <w:ilvl w:val="0"/>
          <w:numId w:val="6"/>
        </w:numPr>
        <w:tabs>
          <w:tab w:val="num" w:pos="2804"/>
        </w:tabs>
        <w:ind w:left="1267"/>
        <w:rPr>
          <w:lang w:val="es-ES_tradnl"/>
        </w:rPr>
      </w:pPr>
      <w:r w:rsidRPr="0022570B">
        <w:rPr>
          <w:lang w:val="es-ES_tradnl"/>
        </w:rPr>
        <w:t>No obstante, para cumplir ciertas normas de derechos humanos, ha creado una Comisión Intersectorial de Derechos Humanos (CIDH), encargada de elaborar informes internacionales sobre derechos humanos y de supervisar la aplicación de las recomendaciones resultantes.</w:t>
      </w:r>
    </w:p>
    <w:p w14:paraId="7596815A" w14:textId="5A81724E" w:rsidR="004B07D0" w:rsidRPr="0022570B" w:rsidRDefault="004B07D0" w:rsidP="0006605A">
      <w:pPr>
        <w:pStyle w:val="SingleTxt"/>
        <w:numPr>
          <w:ilvl w:val="0"/>
          <w:numId w:val="6"/>
        </w:numPr>
        <w:tabs>
          <w:tab w:val="num" w:pos="2804"/>
        </w:tabs>
        <w:ind w:left="1267"/>
        <w:rPr>
          <w:lang w:val="es-ES_tradnl"/>
        </w:rPr>
      </w:pPr>
      <w:r w:rsidRPr="0022570B">
        <w:rPr>
          <w:lang w:val="es-ES_tradnl"/>
        </w:rPr>
        <w:t xml:space="preserve">Se creó la Oficina de Derechos Humanos, dependiente del Ministerio de Justicia, Administración Pública y Derechos Humanos, para coordinar, entre otras cosas, las actividades de la CIDH. Esta última es miembro observador de la red de defensores del pueblo, comisiones de derechos humanos y otras INDH de la CPLP. </w:t>
      </w:r>
      <w:r w:rsidRPr="0022570B">
        <w:rPr>
          <w:lang w:val="es-ES_tradnl"/>
        </w:rPr>
        <w:lastRenderedPageBreak/>
        <w:t xml:space="preserve">También está reconocida por las INDH de la Unión Africana. En </w:t>
      </w:r>
      <w:r w:rsidRPr="00381ACD">
        <w:rPr>
          <w:lang w:val="es-ES_tradnl"/>
        </w:rPr>
        <w:t>2007</w:t>
      </w:r>
      <w:r w:rsidRPr="0022570B">
        <w:rPr>
          <w:lang w:val="es-ES_tradnl"/>
        </w:rPr>
        <w:t xml:space="preserve"> se creó el INPG, cuya función es promover y proteger los derechos de la mujer. En </w:t>
      </w:r>
      <w:r w:rsidRPr="00381ACD">
        <w:rPr>
          <w:lang w:val="es-ES_tradnl"/>
        </w:rPr>
        <w:t>2022</w:t>
      </w:r>
      <w:r w:rsidRPr="0022570B">
        <w:rPr>
          <w:lang w:val="es-ES_tradnl"/>
        </w:rPr>
        <w:t>, el Gobierno integró el Ministerio de Derechos de la Mujer en su estructura organizativa para reforzar su apoyo a la familia, la mujer, la infancia y las cuestiones de género.</w:t>
      </w:r>
    </w:p>
    <w:p w14:paraId="29ED637D" w14:textId="330B0902" w:rsidR="004B07D0" w:rsidRPr="0022570B" w:rsidRDefault="004B07D0" w:rsidP="0006605A">
      <w:pPr>
        <w:pStyle w:val="SingleTxt"/>
        <w:numPr>
          <w:ilvl w:val="0"/>
          <w:numId w:val="6"/>
        </w:numPr>
        <w:tabs>
          <w:tab w:val="num" w:pos="2804"/>
        </w:tabs>
        <w:ind w:left="1267"/>
        <w:rPr>
          <w:lang w:val="es-ES_tradnl"/>
        </w:rPr>
      </w:pPr>
      <w:r w:rsidRPr="0022570B">
        <w:rPr>
          <w:lang w:val="es-ES_tradnl"/>
        </w:rPr>
        <w:t>En conclusión, cabe destacar que la creación de una INDH es un compromiso externo asumido por el Estado de Santo Tomé, y que actualmente se están</w:t>
      </w:r>
      <w:r w:rsidR="0098288F" w:rsidRPr="0022570B">
        <w:rPr>
          <w:lang w:val="es-ES_tradnl"/>
        </w:rPr>
        <w:t xml:space="preserve"> </w:t>
      </w:r>
      <w:r w:rsidRPr="0022570B">
        <w:rPr>
          <w:lang w:val="es-ES_tradnl"/>
        </w:rPr>
        <w:t>adoptando</w:t>
      </w:r>
      <w:r w:rsidR="0098288F" w:rsidRPr="0022570B">
        <w:rPr>
          <w:lang w:val="es-ES_tradnl"/>
        </w:rPr>
        <w:t xml:space="preserve"> </w:t>
      </w:r>
      <w:r w:rsidRPr="0022570B">
        <w:rPr>
          <w:lang w:val="es-ES_tradnl"/>
        </w:rPr>
        <w:t>medidas para poner en práctica este compromiso a corto plazo en Santo Tomé y Príncipe.</w:t>
      </w:r>
    </w:p>
    <w:p w14:paraId="3BB1D5B7" w14:textId="77777777" w:rsidR="0006605A" w:rsidRPr="0022570B" w:rsidRDefault="0006605A" w:rsidP="0006605A">
      <w:pPr>
        <w:pStyle w:val="SingleTxt"/>
        <w:spacing w:after="0" w:line="120" w:lineRule="exact"/>
        <w:rPr>
          <w:sz w:val="10"/>
          <w:lang w:val="es-ES_tradnl"/>
        </w:rPr>
      </w:pPr>
    </w:p>
    <w:p w14:paraId="130E8DC0" w14:textId="4ACD0B35" w:rsidR="004B07D0" w:rsidRPr="00381ACD" w:rsidRDefault="004B07D0" w:rsidP="0006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r>
      <w:r w:rsidRPr="00381ACD">
        <w:tab/>
        <w:t>Defensoras de los derechos humanos y de la sociedad civil</w:t>
      </w:r>
    </w:p>
    <w:p w14:paraId="0C125671" w14:textId="77777777" w:rsidR="0006605A" w:rsidRPr="0022570B" w:rsidRDefault="0006605A" w:rsidP="0006605A">
      <w:pPr>
        <w:pStyle w:val="SingleTxt"/>
        <w:spacing w:after="0" w:line="120" w:lineRule="exact"/>
        <w:rPr>
          <w:sz w:val="10"/>
          <w:lang w:val="es-ES_tradnl"/>
        </w:rPr>
      </w:pPr>
    </w:p>
    <w:p w14:paraId="3060C256" w14:textId="0159E092" w:rsidR="004B07D0" w:rsidRPr="004B07D0" w:rsidRDefault="004B07D0" w:rsidP="0006605A">
      <w:pPr>
        <w:pStyle w:val="SingleTxt"/>
        <w:numPr>
          <w:ilvl w:val="0"/>
          <w:numId w:val="6"/>
        </w:numPr>
        <w:ind w:left="1267"/>
        <w:rPr>
          <w:lang w:val="es-ES_tradnl"/>
        </w:rPr>
      </w:pPr>
      <w:r w:rsidRPr="004B07D0">
        <w:rPr>
          <w:lang w:val="es-ES_tradnl"/>
        </w:rPr>
        <w:t>En Santo Tomé y Príncipe, varias organizaciones no gubernamentales se movilizan para defender los derechos de las mujeres, como la</w:t>
      </w:r>
      <w:r w:rsidR="0098288F" w:rsidRPr="0022570B">
        <w:rPr>
          <w:lang w:val="es-ES_tradnl"/>
        </w:rPr>
        <w:t xml:space="preserve"> </w:t>
      </w:r>
      <w:r w:rsidRPr="004B07D0">
        <w:rPr>
          <w:lang w:val="es-ES_tradnl"/>
        </w:rPr>
        <w:t>AMJ, la Plataforma por los Derechos Humanos y la Equidad de Género, ACASTP, ADESTP, SOS MULHER, la Asociación Mama Catxina, la Asociación de Mujeres y la Red de Mujeres Policías. Las activistas individuales también han contribuido en cierta medida a aumentar la visibilidad de los problemas de la mujer y la igualdad de género en el país.</w:t>
      </w:r>
    </w:p>
    <w:p w14:paraId="0A35C848" w14:textId="77777777" w:rsidR="005F392D" w:rsidRPr="0022570B" w:rsidRDefault="005F392D" w:rsidP="005F392D">
      <w:pPr>
        <w:pStyle w:val="SingleTxt"/>
        <w:spacing w:after="0" w:line="120" w:lineRule="exact"/>
        <w:rPr>
          <w:sz w:val="10"/>
          <w:lang w:val="es-ES_tradnl"/>
        </w:rPr>
      </w:pPr>
    </w:p>
    <w:p w14:paraId="0B0C30F1" w14:textId="5FA36E4C" w:rsidR="004B07D0" w:rsidRPr="00381ACD" w:rsidRDefault="004B07D0" w:rsidP="005F39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r>
      <w:r w:rsidRPr="00381ACD">
        <w:tab/>
        <w:t>Medidas especiales de carácter temporal</w:t>
      </w:r>
    </w:p>
    <w:p w14:paraId="1BCB5265" w14:textId="6224BF09" w:rsidR="005F392D" w:rsidRPr="0022570B" w:rsidRDefault="005F392D" w:rsidP="005F392D">
      <w:pPr>
        <w:pStyle w:val="SingleTxt"/>
        <w:spacing w:after="0" w:line="120" w:lineRule="exact"/>
        <w:rPr>
          <w:sz w:val="10"/>
          <w:lang w:val="es-ES_tradnl"/>
        </w:rPr>
      </w:pPr>
    </w:p>
    <w:p w14:paraId="6DBE3CE7" w14:textId="37B00310" w:rsidR="004B07D0" w:rsidRPr="004B07D0" w:rsidRDefault="004B07D0" w:rsidP="005F392D">
      <w:pPr>
        <w:pStyle w:val="SingleTxt"/>
        <w:numPr>
          <w:ilvl w:val="0"/>
          <w:numId w:val="6"/>
        </w:numPr>
        <w:ind w:left="1267"/>
        <w:rPr>
          <w:lang w:val="es-ES_tradnl"/>
        </w:rPr>
      </w:pPr>
      <w:r w:rsidRPr="004B07D0">
        <w:rPr>
          <w:lang w:val="es-ES_tradnl"/>
        </w:rPr>
        <w:t>Para acelerar el proceso de igualdad real entre hombres y mujeres, el Estado de Santo Tomé y Príncipe ha puesto en marcha varias medidas, tales como:</w:t>
      </w:r>
    </w:p>
    <w:p w14:paraId="62424885" w14:textId="77777777" w:rsidR="005F392D" w:rsidRPr="0022570B" w:rsidRDefault="005F392D" w:rsidP="005F392D">
      <w:pPr>
        <w:pStyle w:val="SingleTxt"/>
        <w:spacing w:after="0" w:line="120" w:lineRule="exact"/>
        <w:rPr>
          <w:sz w:val="10"/>
          <w:lang w:val="es-ES_tradnl"/>
        </w:rPr>
      </w:pPr>
    </w:p>
    <w:p w14:paraId="36336254" w14:textId="3484C824" w:rsidR="004B07D0" w:rsidRPr="00381ACD" w:rsidRDefault="004B07D0" w:rsidP="005F392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r>
      <w:r w:rsidRPr="00381ACD">
        <w:tab/>
        <w:t>Medidas políticas</w:t>
      </w:r>
    </w:p>
    <w:p w14:paraId="64FED3F5" w14:textId="1F1657C4" w:rsidR="005F392D" w:rsidRPr="0022570B" w:rsidRDefault="005F392D" w:rsidP="005F392D">
      <w:pPr>
        <w:pStyle w:val="SingleTxt"/>
        <w:spacing w:after="0" w:line="120" w:lineRule="exact"/>
        <w:rPr>
          <w:sz w:val="10"/>
          <w:lang w:val="es-ES_tradnl"/>
        </w:rPr>
      </w:pPr>
    </w:p>
    <w:p w14:paraId="6C500675" w14:textId="71428932" w:rsidR="004B07D0" w:rsidRPr="004B07D0" w:rsidRDefault="005F392D" w:rsidP="005F392D">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Elección de una mujer a la Presidencia de la Asamblea</w:t>
      </w:r>
      <w:r w:rsidR="0098288F" w:rsidRPr="0022570B">
        <w:rPr>
          <w:lang w:val="es-ES_tradnl"/>
        </w:rPr>
        <w:t xml:space="preserve"> </w:t>
      </w:r>
      <w:r w:rsidR="004B07D0" w:rsidRPr="004B07D0">
        <w:rPr>
          <w:lang w:val="es-ES_tradnl"/>
        </w:rPr>
        <w:t>Nacional;</w:t>
      </w:r>
    </w:p>
    <w:p w14:paraId="55149D74" w14:textId="2096313C" w:rsidR="004B07D0" w:rsidRPr="004B07D0" w:rsidRDefault="005F392D" w:rsidP="005F392D">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Nombramiento de cuatro</w:t>
      </w:r>
      <w:r w:rsidR="0098288F" w:rsidRPr="0022570B">
        <w:rPr>
          <w:lang w:val="es-ES_tradnl"/>
        </w:rPr>
        <w:t xml:space="preserve"> </w:t>
      </w:r>
      <w:r w:rsidR="004B07D0" w:rsidRPr="004B07D0">
        <w:rPr>
          <w:lang w:val="es-ES_tradnl"/>
        </w:rPr>
        <w:t>mujeres para cargos ministeriales;</w:t>
      </w:r>
    </w:p>
    <w:p w14:paraId="12E95B29" w14:textId="3CEB9E31" w:rsidR="004B07D0" w:rsidRPr="004B07D0" w:rsidRDefault="005F392D" w:rsidP="005F392D">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Nombramiento de la primera Inspectora General de la Policía Nacional;</w:t>
      </w:r>
    </w:p>
    <w:p w14:paraId="1D5AFC94" w14:textId="36209E02" w:rsidR="004B07D0" w:rsidRPr="004B07D0" w:rsidRDefault="005F392D" w:rsidP="005F392D">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Paridad en los órganos colegiados de la administración o las empresas públicas;</w:t>
      </w:r>
    </w:p>
    <w:p w14:paraId="46987496" w14:textId="1C5A9543" w:rsidR="004B07D0" w:rsidRPr="004B07D0" w:rsidRDefault="005F392D" w:rsidP="005F392D">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Puesta en marcha de varias campañas de</w:t>
      </w:r>
      <w:r w:rsidR="0098288F" w:rsidRPr="0022570B">
        <w:rPr>
          <w:lang w:val="es-ES_tradnl"/>
        </w:rPr>
        <w:t xml:space="preserve"> </w:t>
      </w:r>
      <w:r w:rsidR="004B07D0" w:rsidRPr="004B07D0">
        <w:rPr>
          <w:lang w:val="es-ES_tradnl"/>
        </w:rPr>
        <w:t>concienciación sobre los derechos de la mujer en todo el país.</w:t>
      </w:r>
    </w:p>
    <w:p w14:paraId="0A6BED5A" w14:textId="77777777" w:rsidR="005F392D" w:rsidRPr="0022570B" w:rsidRDefault="005F392D" w:rsidP="005F392D">
      <w:pPr>
        <w:pStyle w:val="SingleTxt"/>
        <w:spacing w:after="0" w:line="120" w:lineRule="exact"/>
        <w:rPr>
          <w:sz w:val="10"/>
          <w:lang w:val="es-ES_tradnl"/>
        </w:rPr>
      </w:pPr>
    </w:p>
    <w:p w14:paraId="61BD6885" w14:textId="3613C731" w:rsidR="004B07D0" w:rsidRPr="00381ACD" w:rsidRDefault="004B07D0" w:rsidP="005F392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r>
      <w:r w:rsidRPr="00381ACD">
        <w:tab/>
        <w:t>Medidas legislativas</w:t>
      </w:r>
    </w:p>
    <w:p w14:paraId="2FCD845C" w14:textId="7A5B83ED" w:rsidR="005F392D" w:rsidRPr="0022570B" w:rsidRDefault="005F392D" w:rsidP="005F392D">
      <w:pPr>
        <w:pStyle w:val="SingleTxt"/>
        <w:spacing w:after="0" w:line="120" w:lineRule="exact"/>
        <w:rPr>
          <w:sz w:val="10"/>
          <w:lang w:val="es-ES_tradnl"/>
        </w:rPr>
      </w:pPr>
    </w:p>
    <w:p w14:paraId="3A5FA1D7" w14:textId="4573B398" w:rsidR="004B07D0" w:rsidRPr="004B07D0" w:rsidRDefault="005F392D" w:rsidP="005F392D">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Reformas legislativas para armonizar las leyes nacionales con las normas internacionales sobre derechos de la mujer, incluida la aprobación de nuevas leyes, como la Ley de la Familia, la Ley Laboral, el Estatuto de la Función Pública y la Ley sobre la Paridad, así como otras disposiciones independientes;</w:t>
      </w:r>
    </w:p>
    <w:p w14:paraId="01D081B0" w14:textId="02BDB433" w:rsidR="004B07D0" w:rsidRPr="004B07D0" w:rsidRDefault="005F392D" w:rsidP="005F392D">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Ratificación de varios convenios internacionales y regionales sobre derechos humanos, incluidos los derechos de la mujer, como la CEDAW y su Protocolo, así como el Protocolo de la Carta Africana de Derechos Humanos y de los Pueblos sobre los Derechos de la Mujer;</w:t>
      </w:r>
    </w:p>
    <w:p w14:paraId="370BE27A" w14:textId="42B6C42C" w:rsidR="004B07D0" w:rsidRPr="004B07D0" w:rsidRDefault="005F392D" w:rsidP="005F392D">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Promoción de la paridad en los órganos colegiados de la administración o las empresas públicas;</w:t>
      </w:r>
    </w:p>
    <w:p w14:paraId="5DFC3C3C" w14:textId="789095F0" w:rsidR="004B07D0" w:rsidRPr="004B07D0" w:rsidRDefault="005F392D" w:rsidP="005F392D">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Organización de varias campañas de</w:t>
      </w:r>
      <w:r w:rsidR="0098288F" w:rsidRPr="0022570B">
        <w:rPr>
          <w:lang w:val="es-ES_tradnl"/>
        </w:rPr>
        <w:t xml:space="preserve"> </w:t>
      </w:r>
      <w:r w:rsidR="004B07D0" w:rsidRPr="004B07D0">
        <w:rPr>
          <w:lang w:val="es-ES_tradnl"/>
        </w:rPr>
        <w:t>concienciación sobre los derechos de la mujer en todo el país.</w:t>
      </w:r>
    </w:p>
    <w:p w14:paraId="41955081" w14:textId="77777777" w:rsidR="001A3AE9" w:rsidRPr="0022570B" w:rsidRDefault="001A3AE9" w:rsidP="001A3AE9">
      <w:pPr>
        <w:pStyle w:val="SingleTxt"/>
        <w:spacing w:after="0" w:line="120" w:lineRule="exact"/>
        <w:rPr>
          <w:sz w:val="10"/>
          <w:lang w:val="es-ES_tradnl"/>
        </w:rPr>
      </w:pPr>
    </w:p>
    <w:p w14:paraId="309FB971" w14:textId="338FB72D" w:rsidR="004B07D0" w:rsidRPr="00381ACD" w:rsidRDefault="004B07D0" w:rsidP="001A3A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r>
      <w:r w:rsidRPr="00381ACD">
        <w:tab/>
        <w:t>Medidas institucionales</w:t>
      </w:r>
    </w:p>
    <w:p w14:paraId="2B72FF08" w14:textId="75AEACE5" w:rsidR="001A3AE9" w:rsidRPr="0022570B" w:rsidRDefault="001A3AE9" w:rsidP="001A3AE9">
      <w:pPr>
        <w:pStyle w:val="SingleTxt"/>
        <w:spacing w:after="0" w:line="120" w:lineRule="exact"/>
        <w:rPr>
          <w:sz w:val="10"/>
          <w:lang w:val="es-ES_tradnl"/>
        </w:rPr>
      </w:pPr>
    </w:p>
    <w:p w14:paraId="7A99F040" w14:textId="6CFCFAA0" w:rsidR="004B07D0" w:rsidRPr="00A17450" w:rsidRDefault="001A3AE9" w:rsidP="001A3AE9">
      <w:pPr>
        <w:pStyle w:val="SingleTxt"/>
        <w:tabs>
          <w:tab w:val="right" w:pos="1685"/>
        </w:tabs>
        <w:ind w:left="1742" w:hanging="475"/>
        <w:rPr>
          <w:lang w:val="es-ES_tradnl"/>
        </w:rPr>
      </w:pPr>
      <w:r w:rsidRPr="0022570B">
        <w:rPr>
          <w:lang w:val="es-ES_tradnl"/>
        </w:rPr>
        <w:tab/>
      </w:r>
      <w:r w:rsidR="004B07D0" w:rsidRPr="00A17450">
        <w:rPr>
          <w:lang w:val="es-ES_tradnl"/>
        </w:rPr>
        <w:t>•</w:t>
      </w:r>
      <w:r w:rsidR="004B07D0" w:rsidRPr="00A17450">
        <w:rPr>
          <w:lang w:val="es-ES_tradnl"/>
        </w:rPr>
        <w:tab/>
        <w:t>Institucionalización de las Comisiones IV y V de la Asamblea Nacional;</w:t>
      </w:r>
    </w:p>
    <w:p w14:paraId="7EA2BD09" w14:textId="4027AA9C" w:rsidR="004B07D0" w:rsidRPr="00A17450" w:rsidRDefault="001A3AE9" w:rsidP="001A3AE9">
      <w:pPr>
        <w:pStyle w:val="SingleTxt"/>
        <w:tabs>
          <w:tab w:val="right" w:pos="1685"/>
        </w:tabs>
        <w:ind w:left="1742" w:hanging="475"/>
        <w:rPr>
          <w:lang w:val="es-ES_tradnl"/>
        </w:rPr>
      </w:pPr>
      <w:r w:rsidRPr="00A17450">
        <w:rPr>
          <w:lang w:val="es-ES_tradnl"/>
        </w:rPr>
        <w:tab/>
      </w:r>
      <w:r w:rsidR="004B07D0" w:rsidRPr="00A17450">
        <w:rPr>
          <w:lang w:val="es-ES_tradnl"/>
        </w:rPr>
        <w:t>•</w:t>
      </w:r>
      <w:r w:rsidR="004B07D0" w:rsidRPr="00A17450">
        <w:rPr>
          <w:lang w:val="es-ES_tradnl"/>
        </w:rPr>
        <w:tab/>
        <w:t>Creación de un Ministerio de Derechos de la Mujer;</w:t>
      </w:r>
    </w:p>
    <w:p w14:paraId="443AF0CA" w14:textId="4CC8FE75" w:rsidR="004B07D0" w:rsidRPr="004B07D0" w:rsidRDefault="001A3AE9" w:rsidP="001A3AE9">
      <w:pPr>
        <w:pStyle w:val="SingleTxt"/>
        <w:tabs>
          <w:tab w:val="right" w:pos="1685"/>
        </w:tabs>
        <w:ind w:left="1742" w:hanging="475"/>
        <w:rPr>
          <w:lang w:val="es-ES_tradnl"/>
        </w:rPr>
      </w:pPr>
      <w:r w:rsidRPr="00A17450">
        <w:rPr>
          <w:lang w:val="es-ES_tradnl"/>
        </w:rPr>
        <w:tab/>
      </w:r>
      <w:r w:rsidR="004B07D0" w:rsidRPr="00A17450">
        <w:rPr>
          <w:lang w:val="es-ES_tradnl"/>
        </w:rPr>
        <w:t>•</w:t>
      </w:r>
      <w:r w:rsidR="004B07D0" w:rsidRPr="00A17450">
        <w:rPr>
          <w:lang w:val="es-ES_tradnl"/>
        </w:rPr>
        <w:tab/>
        <w:t>Creación de la Secretaría Regional de Asuntos Sociales;</w:t>
      </w:r>
    </w:p>
    <w:p w14:paraId="24344C3A" w14:textId="55D6BBE6" w:rsidR="004B07D0" w:rsidRPr="004B07D0" w:rsidRDefault="001A3AE9" w:rsidP="001A3AE9">
      <w:pPr>
        <w:pStyle w:val="SingleTxt"/>
        <w:tabs>
          <w:tab w:val="right" w:pos="1685"/>
        </w:tabs>
        <w:ind w:left="1742" w:hanging="475"/>
        <w:rPr>
          <w:lang w:val="es-ES_tradnl"/>
        </w:rPr>
      </w:pPr>
      <w:r w:rsidRPr="0022570B">
        <w:rPr>
          <w:lang w:val="es-ES_tradnl"/>
        </w:rPr>
        <w:lastRenderedPageBreak/>
        <w:tab/>
      </w:r>
      <w:r w:rsidR="004B07D0" w:rsidRPr="004B07D0">
        <w:rPr>
          <w:lang w:val="es-ES_tradnl"/>
        </w:rPr>
        <w:t>•</w:t>
      </w:r>
      <w:r w:rsidR="004B07D0" w:rsidRPr="004B07D0">
        <w:rPr>
          <w:lang w:val="es-ES_tradnl"/>
        </w:rPr>
        <w:tab/>
        <w:t>Creación del Instituto para la Promoción de la Igualdad de Género;</w:t>
      </w:r>
    </w:p>
    <w:p w14:paraId="055D148E" w14:textId="29F347E3" w:rsidR="004B07D0" w:rsidRPr="004B07D0" w:rsidRDefault="001A3AE9" w:rsidP="001A3AE9">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Creación del Centro de Asesoramiento</w:t>
      </w:r>
      <w:r w:rsidR="0098288F" w:rsidRPr="0022570B">
        <w:rPr>
          <w:lang w:val="es-ES_tradnl"/>
        </w:rPr>
        <w:t xml:space="preserve"> </w:t>
      </w:r>
      <w:r w:rsidR="004B07D0" w:rsidRPr="004B07D0">
        <w:rPr>
          <w:lang w:val="es-ES_tradnl"/>
        </w:rPr>
        <w:t>sobre la Violencia Doméstica;</w:t>
      </w:r>
    </w:p>
    <w:p w14:paraId="5EEA4A00" w14:textId="7519A76E" w:rsidR="004B07D0" w:rsidRPr="004B07D0" w:rsidRDefault="001A3AE9" w:rsidP="001A3AE9">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Creación de la Oficina de Orientación sobre Familia, Género y Violencia Doméstica en la</w:t>
      </w:r>
      <w:r w:rsidR="0098288F" w:rsidRPr="0022570B">
        <w:rPr>
          <w:lang w:val="es-ES_tradnl"/>
        </w:rPr>
        <w:t xml:space="preserve"> </w:t>
      </w:r>
      <w:r w:rsidR="004B07D0" w:rsidRPr="004B07D0">
        <w:rPr>
          <w:lang w:val="es-ES_tradnl"/>
        </w:rPr>
        <w:t>Región Autónoma de Príncipe;</w:t>
      </w:r>
    </w:p>
    <w:p w14:paraId="5D25C79A" w14:textId="74390A3D" w:rsidR="004B07D0" w:rsidRPr="004B07D0" w:rsidRDefault="001A3AE9" w:rsidP="001A3AE9">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Creación del Instituto de la Juventud;</w:t>
      </w:r>
    </w:p>
    <w:p w14:paraId="0D67447A" w14:textId="4B4AB9ED" w:rsidR="004B07D0" w:rsidRPr="004B07D0" w:rsidRDefault="001A3AE9" w:rsidP="001A3AE9">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Creación de la Dirección de Protección Social, Solidaridad y Familia;</w:t>
      </w:r>
    </w:p>
    <w:p w14:paraId="4DBAB484" w14:textId="0CCB8501" w:rsidR="004B07D0" w:rsidRPr="004B07D0" w:rsidRDefault="001A3AE9" w:rsidP="001A3AE9">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Creación de la Secretaría de Derechos Humanos.</w:t>
      </w:r>
    </w:p>
    <w:p w14:paraId="0006335B" w14:textId="77777777" w:rsidR="001A3AE9" w:rsidRPr="0022570B" w:rsidRDefault="001A3AE9" w:rsidP="001A3AE9">
      <w:pPr>
        <w:pStyle w:val="SingleTxt"/>
        <w:spacing w:after="0" w:line="120" w:lineRule="exact"/>
        <w:rPr>
          <w:sz w:val="10"/>
          <w:lang w:val="es-ES_tradnl"/>
        </w:rPr>
      </w:pPr>
    </w:p>
    <w:p w14:paraId="0EAC0EA3" w14:textId="1AB664A1" w:rsidR="004B07D0" w:rsidRPr="00381ACD" w:rsidRDefault="004B07D0" w:rsidP="00AE34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r>
      <w:r w:rsidRPr="00381ACD">
        <w:tab/>
        <w:t>Estereotipos discriminatorios</w:t>
      </w:r>
    </w:p>
    <w:p w14:paraId="623F3CCB" w14:textId="2F0C1C73" w:rsidR="00AE349A" w:rsidRPr="0022570B" w:rsidRDefault="00AE349A" w:rsidP="00AE349A">
      <w:pPr>
        <w:pStyle w:val="SingleTxt"/>
        <w:spacing w:after="0" w:line="120" w:lineRule="exact"/>
        <w:rPr>
          <w:sz w:val="10"/>
          <w:lang w:val="es-ES_tradnl"/>
        </w:rPr>
      </w:pPr>
    </w:p>
    <w:p w14:paraId="79BA3F27" w14:textId="1230A7B3" w:rsidR="004B07D0" w:rsidRPr="004B07D0" w:rsidRDefault="004B07D0" w:rsidP="00AE349A">
      <w:pPr>
        <w:pStyle w:val="SingleTxt"/>
        <w:numPr>
          <w:ilvl w:val="0"/>
          <w:numId w:val="6"/>
        </w:numPr>
        <w:ind w:left="1267"/>
        <w:rPr>
          <w:lang w:val="es-ES_tradnl"/>
        </w:rPr>
      </w:pPr>
      <w:r w:rsidRPr="004B07D0">
        <w:rPr>
          <w:lang w:val="es-ES_tradnl"/>
        </w:rPr>
        <w:t>Santo Tomé y Príncipe forma parte de la comunidad mundial y, por consiguiente, no puede</w:t>
      </w:r>
      <w:r w:rsidR="0098288F" w:rsidRPr="0022570B">
        <w:rPr>
          <w:lang w:val="es-ES_tradnl"/>
        </w:rPr>
        <w:t xml:space="preserve"> </w:t>
      </w:r>
      <w:r w:rsidRPr="004B07D0">
        <w:rPr>
          <w:lang w:val="es-ES_tradnl"/>
        </w:rPr>
        <w:t>quedar al margen de ciertas situaciones de discriminación contra las mujeres. Sin embargo, en comparación con otros países, no se conocen casos notorios de estereotipos</w:t>
      </w:r>
      <w:r w:rsidR="0098288F" w:rsidRPr="0022570B">
        <w:rPr>
          <w:lang w:val="es-ES_tradnl"/>
        </w:rPr>
        <w:t xml:space="preserve"> </w:t>
      </w:r>
      <w:r w:rsidRPr="004B07D0">
        <w:rPr>
          <w:lang w:val="es-ES_tradnl"/>
        </w:rPr>
        <w:t>de género y, si existen, son menos visibles.</w:t>
      </w:r>
    </w:p>
    <w:p w14:paraId="7915C75B" w14:textId="6F9E3C11" w:rsidR="004B07D0" w:rsidRPr="0022570B" w:rsidRDefault="004B07D0" w:rsidP="00AE349A">
      <w:pPr>
        <w:pStyle w:val="SingleTxt"/>
        <w:numPr>
          <w:ilvl w:val="0"/>
          <w:numId w:val="6"/>
        </w:numPr>
        <w:tabs>
          <w:tab w:val="num" w:pos="2804"/>
        </w:tabs>
        <w:ind w:left="1267"/>
        <w:rPr>
          <w:lang w:val="es-ES_tradnl"/>
        </w:rPr>
      </w:pPr>
      <w:r w:rsidRPr="0022570B">
        <w:rPr>
          <w:lang w:val="es-ES_tradnl"/>
        </w:rPr>
        <w:t>No obstante, el Gobierno ha adoptado medidas para prevenir estas situaciones y eliminar la desigualdad de género en todos los aspectos de la vida social. Es importante subrayar que esta conciencia social es esencial para garantizar que todas las personas, independientemente de su género, tengan las mismas oportunidades de triunfar en la vida.</w:t>
      </w:r>
    </w:p>
    <w:p w14:paraId="538DE891" w14:textId="2473414D" w:rsidR="004B07D0" w:rsidRPr="0022570B" w:rsidRDefault="004B07D0" w:rsidP="00AE349A">
      <w:pPr>
        <w:pStyle w:val="SingleTxt"/>
        <w:numPr>
          <w:ilvl w:val="0"/>
          <w:numId w:val="6"/>
        </w:numPr>
        <w:tabs>
          <w:tab w:val="num" w:pos="2804"/>
        </w:tabs>
        <w:ind w:left="1267"/>
        <w:rPr>
          <w:lang w:val="es-ES_tradnl"/>
        </w:rPr>
      </w:pPr>
      <w:r w:rsidRPr="0022570B">
        <w:rPr>
          <w:lang w:val="es-ES_tradnl"/>
        </w:rPr>
        <w:t>Por ello, es necesario seguir apoyando los esfuerzos del Gobierno y la sociedad civil para eliminar todas las formas de discriminación contra la mujer y promover la igualdad de género. Esto debería incluir políticas y programas para promover la educación de las niñas, el acceso de las mujeres a la</w:t>
      </w:r>
      <w:r w:rsidR="0098288F" w:rsidRPr="0022570B">
        <w:rPr>
          <w:lang w:val="es-ES_tradnl"/>
        </w:rPr>
        <w:t xml:space="preserve"> </w:t>
      </w:r>
      <w:r w:rsidRPr="0022570B">
        <w:rPr>
          <w:lang w:val="es-ES_tradnl"/>
        </w:rPr>
        <w:t>atención de la salud, el empleo y los puestos de liderazgo, y medidas para combatir la violencia contra las mujeres.</w:t>
      </w:r>
    </w:p>
    <w:p w14:paraId="061FDBEB" w14:textId="212F929E" w:rsidR="004B07D0" w:rsidRPr="00BA538C" w:rsidRDefault="004B07D0" w:rsidP="00AE349A">
      <w:pPr>
        <w:pStyle w:val="SingleTxt"/>
        <w:numPr>
          <w:ilvl w:val="0"/>
          <w:numId w:val="6"/>
        </w:numPr>
        <w:tabs>
          <w:tab w:val="num" w:pos="2804"/>
        </w:tabs>
        <w:ind w:left="1267"/>
        <w:rPr>
          <w:lang w:val="es-ES_tradnl"/>
        </w:rPr>
      </w:pPr>
      <w:r w:rsidRPr="00BA538C">
        <w:rPr>
          <w:lang w:val="es-ES_tradnl"/>
        </w:rPr>
        <w:t xml:space="preserve">En los medios de comunicación se crearon los programas </w:t>
      </w:r>
      <w:r w:rsidR="00185314" w:rsidRPr="00195DC4">
        <w:rPr>
          <w:lang w:val="es-ES_tradnl"/>
        </w:rPr>
        <w:t>“</w:t>
      </w:r>
      <w:r w:rsidRPr="00BA538C">
        <w:rPr>
          <w:i/>
          <w:iCs/>
          <w:lang w:val="es-ES_tradnl"/>
        </w:rPr>
        <w:t>A voz da mulher</w:t>
      </w:r>
      <w:r w:rsidR="00185314" w:rsidRPr="00195DC4">
        <w:rPr>
          <w:lang w:val="es-ES_tradnl"/>
        </w:rPr>
        <w:t>”</w:t>
      </w:r>
      <w:r w:rsidRPr="00BA538C">
        <w:rPr>
          <w:vertAlign w:val="superscript"/>
          <w:lang w:val="es-ES_tradnl"/>
        </w:rPr>
        <w:footnoteReference w:id="4"/>
      </w:r>
      <w:r w:rsidRPr="00BA538C">
        <w:rPr>
          <w:lang w:val="es-ES_tradnl"/>
        </w:rPr>
        <w:t xml:space="preserve"> y</w:t>
      </w:r>
      <w:r w:rsidRPr="0022570B">
        <w:rPr>
          <w:lang w:val="es-ES_tradnl"/>
        </w:rPr>
        <w:t xml:space="preserve"> </w:t>
      </w:r>
      <w:r w:rsidR="00185314" w:rsidRPr="00195DC4">
        <w:rPr>
          <w:lang w:val="es-ES_tradnl"/>
        </w:rPr>
        <w:t>“</w:t>
      </w:r>
      <w:r w:rsidRPr="00BA538C">
        <w:rPr>
          <w:i/>
          <w:iCs/>
          <w:lang w:val="es-ES_tradnl"/>
        </w:rPr>
        <w:t>Bem estar familiar</w:t>
      </w:r>
      <w:r w:rsidR="00185314" w:rsidRPr="00195DC4">
        <w:rPr>
          <w:lang w:val="es-ES_tradnl"/>
        </w:rPr>
        <w:t>”</w:t>
      </w:r>
      <w:r w:rsidRPr="00BA538C">
        <w:rPr>
          <w:vertAlign w:val="superscript"/>
          <w:lang w:val="es-ES_tradnl"/>
        </w:rPr>
        <w:footnoteReference w:id="5"/>
      </w:r>
      <w:r w:rsidRPr="00BA538C">
        <w:rPr>
          <w:lang w:val="es-ES_tradnl"/>
        </w:rPr>
        <w:t>.</w:t>
      </w:r>
    </w:p>
    <w:p w14:paraId="7205B859" w14:textId="22BA528F" w:rsidR="007A155B" w:rsidRPr="0022570B" w:rsidRDefault="004B07D0" w:rsidP="00AE349A">
      <w:pPr>
        <w:pStyle w:val="SingleTxt"/>
        <w:numPr>
          <w:ilvl w:val="0"/>
          <w:numId w:val="6"/>
        </w:numPr>
        <w:tabs>
          <w:tab w:val="num" w:pos="2804"/>
        </w:tabs>
        <w:ind w:left="1267"/>
        <w:rPr>
          <w:lang w:val="es-ES_tradnl"/>
        </w:rPr>
      </w:pPr>
      <w:r w:rsidRPr="0022570B">
        <w:rPr>
          <w:lang w:val="es-ES_tradnl"/>
        </w:rPr>
        <w:t xml:space="preserve">El Instituto de la Juventud, en colaboración con el UNFPA, dentro del proyecto </w:t>
      </w:r>
      <w:r w:rsidR="00185314" w:rsidRPr="0022570B">
        <w:rPr>
          <w:lang w:val="es-ES_tradnl"/>
        </w:rPr>
        <w:t>“</w:t>
      </w:r>
      <w:r w:rsidRPr="0022570B">
        <w:rPr>
          <w:lang w:val="es-ES_tradnl"/>
        </w:rPr>
        <w:t>Sonrisas para la vida</w:t>
      </w:r>
      <w:r w:rsidR="00185314" w:rsidRPr="0022570B">
        <w:rPr>
          <w:lang w:val="es-ES_tradnl"/>
        </w:rPr>
        <w:t>”</w:t>
      </w:r>
      <w:r w:rsidRPr="0022570B">
        <w:rPr>
          <w:lang w:val="es-ES_tradnl"/>
        </w:rPr>
        <w:t>, realizó actividades de</w:t>
      </w:r>
      <w:r w:rsidR="0098288F" w:rsidRPr="0022570B">
        <w:rPr>
          <w:lang w:val="es-ES_tradnl"/>
        </w:rPr>
        <w:t xml:space="preserve"> </w:t>
      </w:r>
      <w:r w:rsidRPr="0022570B">
        <w:rPr>
          <w:lang w:val="es-ES_tradnl"/>
        </w:rPr>
        <w:t>creación de capacidad para jóvenes líderes comunitarios en todos los distritos del país</w:t>
      </w:r>
      <w:r w:rsidR="007A155B" w:rsidRPr="0022570B">
        <w:rPr>
          <w:lang w:val="es-ES_tradnl"/>
        </w:rPr>
        <w:t>.</w:t>
      </w:r>
    </w:p>
    <w:p w14:paraId="52EED563" w14:textId="03E2A916" w:rsidR="004B07D0" w:rsidRPr="0022570B" w:rsidRDefault="004B07D0" w:rsidP="00AE349A">
      <w:pPr>
        <w:pStyle w:val="SingleTxt"/>
        <w:numPr>
          <w:ilvl w:val="0"/>
          <w:numId w:val="6"/>
        </w:numPr>
        <w:tabs>
          <w:tab w:val="num" w:pos="2804"/>
        </w:tabs>
        <w:ind w:left="1267"/>
        <w:rPr>
          <w:lang w:val="es-ES_tradnl"/>
        </w:rPr>
      </w:pPr>
      <w:r w:rsidRPr="0022570B">
        <w:rPr>
          <w:lang w:val="es-ES_tradnl"/>
        </w:rPr>
        <w:t>Además, el Ministerio de Educación, con el apoyo del UNFPA, organizó dos sesiones de formación sobre educación sexual para profesores de enseñanza secundaria. Asimismo, otras instituciones públicas y privadas han desarrollado</w:t>
      </w:r>
      <w:r w:rsidR="0098288F" w:rsidRPr="0022570B">
        <w:rPr>
          <w:lang w:val="es-ES_tradnl"/>
        </w:rPr>
        <w:t xml:space="preserve"> </w:t>
      </w:r>
      <w:r w:rsidRPr="0022570B">
        <w:rPr>
          <w:lang w:val="es-ES_tradnl"/>
        </w:rPr>
        <w:t>actividades de</w:t>
      </w:r>
      <w:r w:rsidR="0098288F" w:rsidRPr="0022570B">
        <w:rPr>
          <w:lang w:val="es-ES_tradnl"/>
        </w:rPr>
        <w:t xml:space="preserve"> </w:t>
      </w:r>
      <w:r w:rsidRPr="0022570B">
        <w:rPr>
          <w:lang w:val="es-ES_tradnl"/>
        </w:rPr>
        <w:t>concienciación.</w:t>
      </w:r>
    </w:p>
    <w:p w14:paraId="68B5ED09" w14:textId="709034F4" w:rsidR="00AE349A" w:rsidRPr="0022570B" w:rsidRDefault="00AE349A" w:rsidP="00AE349A">
      <w:pPr>
        <w:pStyle w:val="SingleTxt"/>
        <w:spacing w:after="0" w:line="120" w:lineRule="exact"/>
        <w:rPr>
          <w:sz w:val="10"/>
          <w:lang w:val="es-ES_tradnl"/>
        </w:rPr>
      </w:pPr>
    </w:p>
    <w:p w14:paraId="2F7D288F" w14:textId="0DCEC653" w:rsidR="004B07D0" w:rsidRPr="00381ACD" w:rsidRDefault="004B07D0" w:rsidP="00BE0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r>
      <w:r w:rsidRPr="00381ACD">
        <w:tab/>
        <w:t>Violencia de género contra la mujer</w:t>
      </w:r>
    </w:p>
    <w:p w14:paraId="509B135A" w14:textId="68423C2F" w:rsidR="00061778" w:rsidRPr="0022570B" w:rsidRDefault="00061778" w:rsidP="00061778">
      <w:pPr>
        <w:pStyle w:val="SingleTxt"/>
        <w:spacing w:after="0" w:line="120" w:lineRule="exact"/>
        <w:rPr>
          <w:sz w:val="10"/>
          <w:lang w:val="es-ES_tradnl"/>
        </w:rPr>
      </w:pPr>
    </w:p>
    <w:p w14:paraId="6F89B782" w14:textId="13654637" w:rsidR="004B07D0" w:rsidRPr="004B07D0" w:rsidRDefault="004B07D0" w:rsidP="00061778">
      <w:pPr>
        <w:pStyle w:val="SingleTxt"/>
        <w:numPr>
          <w:ilvl w:val="0"/>
          <w:numId w:val="6"/>
        </w:numPr>
        <w:ind w:left="1267"/>
        <w:rPr>
          <w:lang w:val="es-ES_tradnl"/>
        </w:rPr>
      </w:pPr>
      <w:r w:rsidRPr="004B07D0">
        <w:rPr>
          <w:lang w:val="es-ES_tradnl"/>
        </w:rPr>
        <w:t>Como se ha mencionado, varias instituciones gubernamentales y no gubernamentales han desarrollado actividades de formación y concienciación para sensibilizar al público sobre la prevención de la violencia doméstica y otras formas de violencia contra las mujeres. El objetivo es</w:t>
      </w:r>
      <w:r w:rsidR="0098288F" w:rsidRPr="0022570B">
        <w:rPr>
          <w:lang w:val="es-ES_tradnl"/>
        </w:rPr>
        <w:t xml:space="preserve"> </w:t>
      </w:r>
      <w:r w:rsidRPr="004B07D0">
        <w:rPr>
          <w:lang w:val="es-ES_tradnl"/>
        </w:rPr>
        <w:t>concienciar a la sociedad sobre los derechos de las mujeres y eliminar todas las formas de discriminación contra ellas. Como resultado, se ha producido un aumento significativo de las denuncias públicas de violencia doméstica y otras formas de violencia contra las mujeres.</w:t>
      </w:r>
    </w:p>
    <w:p w14:paraId="1151F3F6" w14:textId="5EE5499E" w:rsidR="004B07D0" w:rsidRPr="004B07D0" w:rsidRDefault="004B07D0" w:rsidP="00061778">
      <w:pPr>
        <w:pStyle w:val="SingleTxt"/>
        <w:numPr>
          <w:ilvl w:val="0"/>
          <w:numId w:val="6"/>
        </w:numPr>
        <w:ind w:left="1267"/>
        <w:rPr>
          <w:lang w:val="es-ES_tradnl"/>
        </w:rPr>
      </w:pPr>
      <w:r w:rsidRPr="004B07D0">
        <w:rPr>
          <w:lang w:val="es-ES_tradnl"/>
        </w:rPr>
        <w:t>En colaboración con las entidades pertinentes, también ha sido posible mejorar la calidad de los marcos jurídicos y las normas penales relativos a los delitos de violencia contra las mujeres.</w:t>
      </w:r>
    </w:p>
    <w:p w14:paraId="1008D00E" w14:textId="1D461C80" w:rsidR="004B07D0" w:rsidRPr="0022570B" w:rsidRDefault="004B07D0" w:rsidP="00061778">
      <w:pPr>
        <w:pStyle w:val="SingleTxt"/>
        <w:numPr>
          <w:ilvl w:val="0"/>
          <w:numId w:val="6"/>
        </w:numPr>
        <w:tabs>
          <w:tab w:val="num" w:pos="2804"/>
        </w:tabs>
        <w:ind w:left="1267"/>
        <w:rPr>
          <w:lang w:val="es-ES_tradnl"/>
        </w:rPr>
      </w:pPr>
      <w:r w:rsidRPr="0022570B">
        <w:rPr>
          <w:lang w:val="es-ES_tradnl"/>
        </w:rPr>
        <w:lastRenderedPageBreak/>
        <w:t>Sin embargo, el país sigue teniendo dificultades en este ámbito, sobre todo por la falta de un centro de acogida específico para las víctimas de la violencia doméstica.</w:t>
      </w:r>
    </w:p>
    <w:p w14:paraId="3D225897" w14:textId="25C015C5" w:rsidR="004B07D0" w:rsidRPr="0022570B" w:rsidRDefault="004B07D0" w:rsidP="00061778">
      <w:pPr>
        <w:pStyle w:val="SingleTxt"/>
        <w:numPr>
          <w:ilvl w:val="0"/>
          <w:numId w:val="6"/>
        </w:numPr>
        <w:tabs>
          <w:tab w:val="num" w:pos="2804"/>
        </w:tabs>
        <w:ind w:left="1267"/>
        <w:rPr>
          <w:lang w:val="es-ES_tradnl"/>
        </w:rPr>
      </w:pPr>
      <w:r w:rsidRPr="0022570B">
        <w:rPr>
          <w:lang w:val="es-ES_tradnl"/>
        </w:rPr>
        <w:t>El Gobierno ha adoptado una serie de medidas para eliminar la violencia doméstica o</w:t>
      </w:r>
      <w:r w:rsidR="0098288F" w:rsidRPr="0022570B">
        <w:rPr>
          <w:lang w:val="es-ES_tradnl"/>
        </w:rPr>
        <w:t xml:space="preserve"> </w:t>
      </w:r>
      <w:r w:rsidRPr="0022570B">
        <w:rPr>
          <w:lang w:val="es-ES_tradnl"/>
        </w:rPr>
        <w:t>conyugal, entre ellas:</w:t>
      </w:r>
    </w:p>
    <w:p w14:paraId="69AD78D6" w14:textId="5928B949" w:rsidR="004B07D0" w:rsidRPr="004B07D0" w:rsidRDefault="00061778" w:rsidP="00C30BDB">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Acompañamiento y remisión de las víctimas a las autoridades judiciales por parte del CACVD;</w:t>
      </w:r>
    </w:p>
    <w:p w14:paraId="3F019DBB" w14:textId="0A590090" w:rsidR="004B07D0" w:rsidRPr="004B07D0" w:rsidRDefault="00061778" w:rsidP="00C30BDB">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Concienciación sobre la prevención de las enfermedades cardiovasculares y el cambio de comportamiento en las comunidades y las escuelas, con especial</w:t>
      </w:r>
      <w:r w:rsidR="0098288F" w:rsidRPr="0022570B">
        <w:rPr>
          <w:lang w:val="es-ES_tradnl"/>
        </w:rPr>
        <w:t xml:space="preserve"> </w:t>
      </w:r>
      <w:r w:rsidR="004B07D0" w:rsidRPr="004B07D0">
        <w:rPr>
          <w:lang w:val="es-ES_tradnl"/>
        </w:rPr>
        <w:t>concentración en los jóvenes, los adolescentes y las parejas;</w:t>
      </w:r>
    </w:p>
    <w:p w14:paraId="3C0CEFAB" w14:textId="13773C07" w:rsidR="004B07D0" w:rsidRPr="004B07D0" w:rsidRDefault="00061778" w:rsidP="00C30BDB">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Formación y</w:t>
      </w:r>
      <w:r w:rsidR="0098288F" w:rsidRPr="0022570B">
        <w:rPr>
          <w:lang w:val="es-ES_tradnl"/>
        </w:rPr>
        <w:t xml:space="preserve"> </w:t>
      </w:r>
      <w:r w:rsidR="004B07D0" w:rsidRPr="004B07D0">
        <w:rPr>
          <w:lang w:val="es-ES_tradnl"/>
        </w:rPr>
        <w:t>desarrollo de la capacidad de agentes de policía y técnicos sanitarios para identificar casos de violencia y abusos sexuales;</w:t>
      </w:r>
    </w:p>
    <w:p w14:paraId="575339B4" w14:textId="6046965B" w:rsidR="004B07D0" w:rsidRPr="004B07D0" w:rsidRDefault="00061778" w:rsidP="00C30BDB">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Implementación del plan de acción de REDE VIDA para prevenir la revictimización,</w:t>
      </w:r>
      <w:r w:rsidR="0098288F" w:rsidRPr="0022570B">
        <w:rPr>
          <w:lang w:val="es-ES_tradnl"/>
        </w:rPr>
        <w:t xml:space="preserve"> </w:t>
      </w:r>
      <w:r w:rsidR="004B07D0" w:rsidRPr="004B07D0">
        <w:rPr>
          <w:lang w:val="es-ES_tradnl"/>
        </w:rPr>
        <w:t>velando por la</w:t>
      </w:r>
      <w:r w:rsidR="0098288F" w:rsidRPr="0022570B">
        <w:rPr>
          <w:lang w:val="es-ES_tradnl"/>
        </w:rPr>
        <w:t xml:space="preserve"> </w:t>
      </w:r>
      <w:r w:rsidR="004B07D0" w:rsidRPr="004B07D0">
        <w:rPr>
          <w:lang w:val="es-ES_tradnl"/>
        </w:rPr>
        <w:t>protección y seguridad de las víctimas;</w:t>
      </w:r>
    </w:p>
    <w:p w14:paraId="2ED98C47" w14:textId="0F031BA5" w:rsidR="004B07D0" w:rsidRPr="004B07D0" w:rsidRDefault="00061778" w:rsidP="00C30BDB">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Descentralización de los servicios de apoyo a las víctimas;</w:t>
      </w:r>
    </w:p>
    <w:p w14:paraId="6AE74A1F" w14:textId="054842B7" w:rsidR="004B07D0" w:rsidRPr="004B07D0" w:rsidRDefault="00061778" w:rsidP="00C30BDB">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Inicio del proceso de creación de una base de datos para un sistema integrado de registro y transmisión de datos penales.</w:t>
      </w:r>
    </w:p>
    <w:p w14:paraId="4613684B" w14:textId="59841B49" w:rsidR="004B07D0" w:rsidRPr="004B07D0" w:rsidRDefault="004B07D0" w:rsidP="00061778">
      <w:pPr>
        <w:pStyle w:val="SingleTxt"/>
        <w:numPr>
          <w:ilvl w:val="0"/>
          <w:numId w:val="6"/>
        </w:numPr>
        <w:ind w:left="1267"/>
        <w:rPr>
          <w:lang w:val="es-ES_tradnl"/>
        </w:rPr>
      </w:pPr>
      <w:r w:rsidRPr="004B07D0">
        <w:rPr>
          <w:lang w:val="es-ES_tradnl"/>
        </w:rPr>
        <w:t>Estas medidas han dado lugar a un aumento del número de denuncias en todos los puntos de contacto con las autoridades competentes (comisarías de distrito, policía judicial, CACVD, SOS MULHER, Fiscalía, hospital central) en todo el país.</w:t>
      </w:r>
    </w:p>
    <w:p w14:paraId="27D61BCA" w14:textId="77777777" w:rsidR="00061778" w:rsidRPr="0022570B" w:rsidRDefault="00061778" w:rsidP="00061778">
      <w:pPr>
        <w:pStyle w:val="SingleTxt"/>
        <w:spacing w:after="0" w:line="120" w:lineRule="exact"/>
        <w:rPr>
          <w:sz w:val="10"/>
          <w:lang w:val="es-ES_tradnl"/>
        </w:rPr>
      </w:pPr>
    </w:p>
    <w:p w14:paraId="7194E7C6" w14:textId="4C77B7E1" w:rsidR="004B07D0" w:rsidRPr="00381ACD" w:rsidRDefault="004B07D0" w:rsidP="000617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r>
      <w:r w:rsidRPr="00381ACD">
        <w:tab/>
        <w:t>Trata de personas y explotación sexual</w:t>
      </w:r>
    </w:p>
    <w:p w14:paraId="69FA0D33" w14:textId="77777777" w:rsidR="00061778" w:rsidRPr="0022570B" w:rsidRDefault="00061778" w:rsidP="00061778">
      <w:pPr>
        <w:pStyle w:val="SingleTxt"/>
        <w:spacing w:after="0" w:line="120" w:lineRule="exact"/>
        <w:rPr>
          <w:sz w:val="10"/>
          <w:lang w:val="es-ES_tradnl"/>
        </w:rPr>
      </w:pPr>
    </w:p>
    <w:p w14:paraId="788C91A9" w14:textId="5937D857" w:rsidR="004B07D0" w:rsidRPr="004B07D0" w:rsidRDefault="004B07D0" w:rsidP="00061778">
      <w:pPr>
        <w:pStyle w:val="SingleTxt"/>
        <w:numPr>
          <w:ilvl w:val="0"/>
          <w:numId w:val="6"/>
        </w:numPr>
        <w:ind w:left="1267"/>
        <w:rPr>
          <w:lang w:val="es-ES_tradnl"/>
        </w:rPr>
      </w:pPr>
      <w:r w:rsidRPr="004B07D0">
        <w:rPr>
          <w:lang w:val="es-ES_tradnl"/>
        </w:rPr>
        <w:t>La trata de</w:t>
      </w:r>
      <w:r w:rsidR="0098288F" w:rsidRPr="0022570B">
        <w:rPr>
          <w:lang w:val="es-ES_tradnl"/>
        </w:rPr>
        <w:t xml:space="preserve"> </w:t>
      </w:r>
      <w:r w:rsidRPr="004B07D0">
        <w:rPr>
          <w:lang w:val="es-ES_tradnl"/>
        </w:rPr>
        <w:t>personas y la explotación sexual</w:t>
      </w:r>
      <w:r w:rsidR="0098288F" w:rsidRPr="0022570B">
        <w:rPr>
          <w:lang w:val="es-ES_tradnl"/>
        </w:rPr>
        <w:t xml:space="preserve"> </w:t>
      </w:r>
      <w:r w:rsidRPr="004B07D0">
        <w:rPr>
          <w:lang w:val="es-ES_tradnl"/>
        </w:rPr>
        <w:t>tienen graves consecuencias para la vida, la libertad personal, la libre determinación sexual y la integridad física y moral de las personas afectadas. Estos actos están estrictamente prohibidos y son punibles en virtud de la legislación vigente en Santo Tomé y Príncipe, incluidos</w:t>
      </w:r>
      <w:r w:rsidR="0098288F" w:rsidRPr="0022570B">
        <w:rPr>
          <w:lang w:val="es-ES_tradnl"/>
        </w:rPr>
        <w:t xml:space="preserve"> </w:t>
      </w:r>
      <w:r w:rsidRPr="004B07D0">
        <w:rPr>
          <w:lang w:val="es-ES_tradnl"/>
        </w:rPr>
        <w:t>la Constitución de la República y el Código Penal. Los artículos 153 a 181 del Código Penal prevén sanciones penales para quienes se dediquen a la trata de</w:t>
      </w:r>
      <w:r w:rsidR="0098288F" w:rsidRPr="0022570B">
        <w:rPr>
          <w:lang w:val="es-ES_tradnl"/>
        </w:rPr>
        <w:t xml:space="preserve"> </w:t>
      </w:r>
      <w:r w:rsidRPr="004B07D0">
        <w:rPr>
          <w:lang w:val="es-ES_tradnl"/>
        </w:rPr>
        <w:t>personas y a la explotación de la prostitución.</w:t>
      </w:r>
    </w:p>
    <w:p w14:paraId="43BCEE9D" w14:textId="4E736243" w:rsidR="004B07D0" w:rsidRPr="0022570B" w:rsidRDefault="004B07D0" w:rsidP="00061778">
      <w:pPr>
        <w:pStyle w:val="SingleTxt"/>
        <w:numPr>
          <w:ilvl w:val="0"/>
          <w:numId w:val="6"/>
        </w:numPr>
        <w:tabs>
          <w:tab w:val="num" w:pos="2804"/>
        </w:tabs>
        <w:ind w:left="1267"/>
        <w:rPr>
          <w:lang w:val="es-ES_tradnl"/>
        </w:rPr>
      </w:pPr>
      <w:r w:rsidRPr="0022570B">
        <w:rPr>
          <w:lang w:val="es-ES_tradnl"/>
        </w:rPr>
        <w:t>Para prevenir y combatir estas prácticas, el país ha ratificado varios convenios internacionales y regionales, como la Declaración Universal de</w:t>
      </w:r>
      <w:r w:rsidR="0098288F" w:rsidRPr="0022570B">
        <w:rPr>
          <w:lang w:val="es-ES_tradnl"/>
        </w:rPr>
        <w:t xml:space="preserve"> </w:t>
      </w:r>
      <w:r w:rsidRPr="0022570B">
        <w:rPr>
          <w:lang w:val="es-ES_tradnl"/>
        </w:rPr>
        <w:t>Derechos Humanos, la CEDAW, la</w:t>
      </w:r>
      <w:r w:rsidR="0098288F" w:rsidRPr="0022570B">
        <w:rPr>
          <w:lang w:val="es-ES_tradnl"/>
        </w:rPr>
        <w:t xml:space="preserve"> </w:t>
      </w:r>
      <w:r w:rsidRPr="0022570B">
        <w:rPr>
          <w:lang w:val="es-ES_tradnl"/>
        </w:rPr>
        <w:t>Convención sobre los Derechos del Niño, la Convención contra la Delincuencia Organizada Transnacional, el Protocolo Adicional para prevenir, reprimir y sancionar la trata de personas, especialmente mujeres y niños, que complementa dicha Convención, y la Convención contra la Corrupción. El país también colabora con Interpol y otras instituciones internacionales similares para prevenir y combatir estas prácticas.</w:t>
      </w:r>
    </w:p>
    <w:p w14:paraId="421ADE5E" w14:textId="3B8D8A51" w:rsidR="004B07D0" w:rsidRPr="0022570B" w:rsidRDefault="004B07D0" w:rsidP="00061778">
      <w:pPr>
        <w:pStyle w:val="SingleTxt"/>
        <w:numPr>
          <w:ilvl w:val="0"/>
          <w:numId w:val="6"/>
        </w:numPr>
        <w:tabs>
          <w:tab w:val="num" w:pos="2804"/>
        </w:tabs>
        <w:ind w:left="1267"/>
        <w:rPr>
          <w:lang w:val="es-ES_tradnl"/>
        </w:rPr>
      </w:pPr>
      <w:r w:rsidRPr="0022570B">
        <w:rPr>
          <w:lang w:val="es-ES_tradnl"/>
        </w:rPr>
        <w:t>Aunque en Santo Tomé y Príncipe no hay signos alarmantes de trata de personas, se han emprendido acciones específicas de formación y concienciación para prevenir esas prácticas.</w:t>
      </w:r>
    </w:p>
    <w:p w14:paraId="785FF984" w14:textId="77777777" w:rsidR="00061778" w:rsidRPr="0022570B" w:rsidRDefault="00061778" w:rsidP="00061778">
      <w:pPr>
        <w:pStyle w:val="SingleTxt"/>
        <w:spacing w:after="0" w:line="120" w:lineRule="exact"/>
        <w:rPr>
          <w:sz w:val="10"/>
          <w:lang w:val="es-ES_tradnl"/>
        </w:rPr>
      </w:pPr>
    </w:p>
    <w:p w14:paraId="1BD1941E" w14:textId="5646E22F" w:rsidR="004B07D0" w:rsidRPr="00381ACD" w:rsidRDefault="004B07D0" w:rsidP="000617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r>
      <w:r w:rsidRPr="00381ACD">
        <w:tab/>
        <w:t>Participación en la vida política y pública en condiciones de igualdad</w:t>
      </w:r>
    </w:p>
    <w:p w14:paraId="772EAC9F" w14:textId="77777777" w:rsidR="00061778" w:rsidRPr="0022570B" w:rsidRDefault="00061778" w:rsidP="00061778">
      <w:pPr>
        <w:pStyle w:val="SingleTxt"/>
        <w:spacing w:after="0" w:line="120" w:lineRule="exact"/>
        <w:rPr>
          <w:sz w:val="10"/>
          <w:lang w:val="es-ES_tradnl"/>
        </w:rPr>
      </w:pPr>
    </w:p>
    <w:p w14:paraId="626D5F4B" w14:textId="4B54BBB9" w:rsidR="007A155B" w:rsidRPr="0022570B" w:rsidRDefault="004B07D0" w:rsidP="00061778">
      <w:pPr>
        <w:pStyle w:val="SingleTxt"/>
        <w:numPr>
          <w:ilvl w:val="0"/>
          <w:numId w:val="6"/>
        </w:numPr>
        <w:ind w:left="1267"/>
        <w:rPr>
          <w:lang w:val="es-ES_tradnl"/>
        </w:rPr>
      </w:pPr>
      <w:r w:rsidRPr="004B07D0">
        <w:rPr>
          <w:lang w:val="es-ES_tradnl"/>
        </w:rPr>
        <w:t>Los artículos 15 y 57 a 59 de la Constitución de la RDSTP garantizan la participación de las mujeres en la vida pública de forma integral. Estos artículos reconocen la igualdad de derechos y deberes entre hombres y mujeres ante la ley y en la participación en la vida política, económica, social y cultural del país. Garantizan la libre participación de la mujer en la vida política y en la dirección de los asuntos del país, el derecho de voto y el acceso a cargos públicos en condiciones de igualdad y libertad</w:t>
      </w:r>
      <w:r w:rsidR="007A155B" w:rsidRPr="0022570B">
        <w:rPr>
          <w:lang w:val="es-ES_tradnl"/>
        </w:rPr>
        <w:t>.</w:t>
      </w:r>
    </w:p>
    <w:p w14:paraId="7D01C240" w14:textId="0CB2941B" w:rsidR="004B07D0" w:rsidRPr="0022570B" w:rsidRDefault="004B07D0" w:rsidP="00061778">
      <w:pPr>
        <w:pStyle w:val="SingleTxt"/>
        <w:numPr>
          <w:ilvl w:val="0"/>
          <w:numId w:val="6"/>
        </w:numPr>
        <w:tabs>
          <w:tab w:val="num" w:pos="2804"/>
        </w:tabs>
        <w:ind w:left="1267"/>
        <w:rPr>
          <w:lang w:val="es-ES_tradnl"/>
        </w:rPr>
      </w:pPr>
      <w:r w:rsidRPr="0022570B">
        <w:rPr>
          <w:lang w:val="es-ES_tradnl"/>
        </w:rPr>
        <w:lastRenderedPageBreak/>
        <w:t>La Ley sobre Paridad Núm.</w:t>
      </w:r>
      <w:r w:rsidRPr="00381ACD">
        <w:rPr>
          <w:lang w:val="es-ES_tradnl"/>
        </w:rPr>
        <w:t>11</w:t>
      </w:r>
      <w:r w:rsidRPr="0022570B">
        <w:rPr>
          <w:lang w:val="es-ES_tradnl"/>
        </w:rPr>
        <w:t>/</w:t>
      </w:r>
      <w:r w:rsidRPr="00381ACD">
        <w:rPr>
          <w:lang w:val="es-ES_tradnl"/>
        </w:rPr>
        <w:t>2022</w:t>
      </w:r>
      <w:r w:rsidRPr="0022570B">
        <w:rPr>
          <w:lang w:val="es-ES_tradnl"/>
        </w:rPr>
        <w:t>, refuerza específicamente el derecho de las mujeres a participar en la vida política y pública. Su objetivo es promover políticas activas de igualdad entre hombres y mujeres, haciendo efectivos los principios de dignidad humana, justicia e igualdad</w:t>
      </w:r>
      <w:r w:rsidR="0098288F" w:rsidRPr="0022570B">
        <w:rPr>
          <w:lang w:val="es-ES_tradnl"/>
        </w:rPr>
        <w:t xml:space="preserve"> </w:t>
      </w:r>
      <w:r w:rsidRPr="0022570B">
        <w:rPr>
          <w:lang w:val="es-ES_tradnl"/>
        </w:rPr>
        <w:t>mencionados.</w:t>
      </w:r>
    </w:p>
    <w:p w14:paraId="4785FC79" w14:textId="39E898DD" w:rsidR="004B07D0" w:rsidRPr="0022570B" w:rsidRDefault="004B07D0" w:rsidP="00061778">
      <w:pPr>
        <w:pStyle w:val="SingleTxt"/>
        <w:numPr>
          <w:ilvl w:val="0"/>
          <w:numId w:val="6"/>
        </w:numPr>
        <w:tabs>
          <w:tab w:val="num" w:pos="2804"/>
        </w:tabs>
        <w:ind w:left="1267"/>
        <w:rPr>
          <w:lang w:val="es-ES_tradnl"/>
        </w:rPr>
      </w:pPr>
      <w:r w:rsidRPr="0022570B">
        <w:rPr>
          <w:lang w:val="es-ES_tradnl"/>
        </w:rPr>
        <w:t>Para promover la participación de las mujeres en la vida política y pública, Santo Tomé y Príncipe ha ratificado los principales convenios internacionales y regionales, como ya se ha señalado. Sin embargo, es importante</w:t>
      </w:r>
      <w:r w:rsidR="0098288F" w:rsidRPr="0022570B">
        <w:rPr>
          <w:lang w:val="es-ES_tradnl"/>
        </w:rPr>
        <w:t xml:space="preserve"> </w:t>
      </w:r>
      <w:r w:rsidRPr="0022570B">
        <w:rPr>
          <w:lang w:val="es-ES_tradnl"/>
        </w:rPr>
        <w:t>observar que la mera existencia de la Ley sobre Paridad no es suficiente y que</w:t>
      </w:r>
      <w:r w:rsidR="0098288F" w:rsidRPr="0022570B">
        <w:rPr>
          <w:lang w:val="es-ES_tradnl"/>
        </w:rPr>
        <w:t xml:space="preserve"> </w:t>
      </w:r>
      <w:r w:rsidRPr="0022570B">
        <w:rPr>
          <w:lang w:val="es-ES_tradnl"/>
        </w:rPr>
        <w:t>es preciso elaborar planes de formación, información,</w:t>
      </w:r>
      <w:r w:rsidR="0098288F" w:rsidRPr="0022570B">
        <w:rPr>
          <w:lang w:val="es-ES_tradnl"/>
        </w:rPr>
        <w:t xml:space="preserve"> </w:t>
      </w:r>
      <w:r w:rsidRPr="0022570B">
        <w:rPr>
          <w:lang w:val="es-ES_tradnl"/>
        </w:rPr>
        <w:t>concienciación y empoderamiento de las mujeres. Estas medidas deben aplicarse gradualmente a lo largo del tiempo.</w:t>
      </w:r>
    </w:p>
    <w:p w14:paraId="7A338518" w14:textId="2B3D33F2" w:rsidR="004B07D0" w:rsidRPr="0022570B" w:rsidRDefault="004B07D0" w:rsidP="00061778">
      <w:pPr>
        <w:pStyle w:val="SingleTxt"/>
        <w:numPr>
          <w:ilvl w:val="0"/>
          <w:numId w:val="6"/>
        </w:numPr>
        <w:tabs>
          <w:tab w:val="num" w:pos="2804"/>
        </w:tabs>
        <w:ind w:left="1267"/>
        <w:rPr>
          <w:lang w:val="es-ES_tradnl"/>
        </w:rPr>
      </w:pPr>
      <w:r w:rsidRPr="0022570B">
        <w:rPr>
          <w:lang w:val="es-ES_tradnl"/>
        </w:rPr>
        <w:t>Para concluir, cabe señalar que la presencia de la mujer es cada vez más notable en diversos sectores de la función pública y en diversas organizaciones sociales.</w:t>
      </w:r>
    </w:p>
    <w:p w14:paraId="40D33A60" w14:textId="77777777" w:rsidR="00061778" w:rsidRPr="0022570B" w:rsidRDefault="00061778" w:rsidP="00061778">
      <w:pPr>
        <w:pStyle w:val="SingleTxt"/>
        <w:spacing w:after="0" w:line="120" w:lineRule="exact"/>
        <w:rPr>
          <w:sz w:val="10"/>
          <w:lang w:val="es-ES_tradnl"/>
        </w:rPr>
      </w:pPr>
    </w:p>
    <w:p w14:paraId="2585F370" w14:textId="4376D4EC" w:rsidR="004B07D0" w:rsidRPr="00381ACD" w:rsidRDefault="004B07D0" w:rsidP="000617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r>
      <w:r w:rsidRPr="00381ACD">
        <w:tab/>
        <w:t>Natalidad</w:t>
      </w:r>
    </w:p>
    <w:p w14:paraId="3A8CEBE0" w14:textId="77777777" w:rsidR="00061778" w:rsidRPr="0022570B" w:rsidRDefault="00061778" w:rsidP="00061778">
      <w:pPr>
        <w:pStyle w:val="SingleTxt"/>
        <w:spacing w:after="0" w:line="120" w:lineRule="exact"/>
        <w:rPr>
          <w:sz w:val="10"/>
          <w:lang w:val="es-ES_tradnl"/>
        </w:rPr>
      </w:pPr>
    </w:p>
    <w:p w14:paraId="1ED8E422" w14:textId="0CCB8829" w:rsidR="004B07D0" w:rsidRPr="004B07D0" w:rsidRDefault="004B07D0" w:rsidP="00061778">
      <w:pPr>
        <w:pStyle w:val="SingleTxt"/>
        <w:numPr>
          <w:ilvl w:val="0"/>
          <w:numId w:val="6"/>
        </w:numPr>
        <w:ind w:left="1267"/>
        <w:rPr>
          <w:lang w:val="es-ES_tradnl"/>
        </w:rPr>
      </w:pPr>
      <w:r w:rsidRPr="004B07D0">
        <w:rPr>
          <w:lang w:val="es-ES_tradnl"/>
        </w:rPr>
        <w:t>La Dirección General de Registro y Notariado y el UNFPA han</w:t>
      </w:r>
      <w:r w:rsidR="0098288F" w:rsidRPr="0022570B">
        <w:rPr>
          <w:lang w:val="es-ES_tradnl"/>
        </w:rPr>
        <w:t xml:space="preserve"> </w:t>
      </w:r>
      <w:r w:rsidRPr="004B07D0">
        <w:rPr>
          <w:lang w:val="es-ES_tradnl"/>
        </w:rPr>
        <w:t xml:space="preserve">realizado varias campañas gratuitas de inscripción de nacimientos para niños de 0 a 14 años, en el marco del programa </w:t>
      </w:r>
      <w:r w:rsidR="00185314" w:rsidRPr="0022570B">
        <w:rPr>
          <w:lang w:val="es-ES_tradnl"/>
        </w:rPr>
        <w:t>“</w:t>
      </w:r>
      <w:r w:rsidRPr="004B07D0">
        <w:rPr>
          <w:lang w:val="es-ES_tradnl"/>
        </w:rPr>
        <w:t>No dejar a nadie atrás</w:t>
      </w:r>
      <w:r w:rsidR="00185314" w:rsidRPr="0022570B">
        <w:rPr>
          <w:lang w:val="es-ES_tradnl"/>
        </w:rPr>
        <w:t>”</w:t>
      </w:r>
      <w:r w:rsidRPr="004B07D0">
        <w:rPr>
          <w:lang w:val="es-ES_tradnl"/>
        </w:rPr>
        <w:t>. Estas campañas tuvieron lugar en todo el país y permitieron inscribir a alrededor del 98 % de la población, según la DGRN.</w:t>
      </w:r>
    </w:p>
    <w:p w14:paraId="01B4BB08" w14:textId="27B79048" w:rsidR="004B07D0" w:rsidRPr="0022570B" w:rsidRDefault="004B07D0" w:rsidP="00061778">
      <w:pPr>
        <w:pStyle w:val="SingleTxt"/>
        <w:numPr>
          <w:ilvl w:val="0"/>
          <w:numId w:val="6"/>
        </w:numPr>
        <w:tabs>
          <w:tab w:val="num" w:pos="2804"/>
        </w:tabs>
        <w:ind w:left="1267"/>
        <w:rPr>
          <w:lang w:val="es-ES_tradnl"/>
        </w:rPr>
      </w:pPr>
      <w:r w:rsidRPr="0022570B">
        <w:rPr>
          <w:lang w:val="es-ES_tradnl"/>
        </w:rPr>
        <w:t xml:space="preserve">Durante el último examen periódico universal, que tuvo lugar en </w:t>
      </w:r>
      <w:r w:rsidRPr="00381ACD">
        <w:rPr>
          <w:lang w:val="es-ES_tradnl"/>
        </w:rPr>
        <w:t>2012</w:t>
      </w:r>
      <w:r w:rsidRPr="0022570B">
        <w:rPr>
          <w:lang w:val="es-ES_tradnl"/>
        </w:rPr>
        <w:t xml:space="preserve">, el Estado de Santo Tomé y Príncipe aceptó las recomendaciones de adherirse a la Convención de </w:t>
      </w:r>
      <w:r w:rsidRPr="00381ACD">
        <w:rPr>
          <w:lang w:val="es-ES_tradnl"/>
        </w:rPr>
        <w:t>1954</w:t>
      </w:r>
      <w:r w:rsidRPr="0022570B">
        <w:rPr>
          <w:lang w:val="es-ES_tradnl"/>
        </w:rPr>
        <w:t xml:space="preserve"> y a la Convención</w:t>
      </w:r>
      <w:r w:rsidR="0098288F" w:rsidRPr="0022570B">
        <w:rPr>
          <w:lang w:val="es-ES_tradnl"/>
        </w:rPr>
        <w:t xml:space="preserve"> </w:t>
      </w:r>
      <w:r w:rsidRPr="0022570B">
        <w:rPr>
          <w:lang w:val="es-ES_tradnl"/>
        </w:rPr>
        <w:t xml:space="preserve">de </w:t>
      </w:r>
      <w:r w:rsidRPr="00381ACD">
        <w:rPr>
          <w:lang w:val="es-ES_tradnl"/>
        </w:rPr>
        <w:t>1961</w:t>
      </w:r>
      <w:r w:rsidRPr="0022570B">
        <w:rPr>
          <w:lang w:val="es-ES_tradnl"/>
        </w:rPr>
        <w:t xml:space="preserve"> relativas al Estatuto de los Apátridas. Sin embargo, hasta la fecha, el país aún no ha dado los pasos necesarios para ratificar esas convenciones. Por</w:t>
      </w:r>
      <w:r w:rsidR="0098288F" w:rsidRPr="0022570B">
        <w:rPr>
          <w:lang w:val="es-ES_tradnl"/>
        </w:rPr>
        <w:t xml:space="preserve"> </w:t>
      </w:r>
      <w:r w:rsidRPr="0022570B">
        <w:rPr>
          <w:lang w:val="es-ES_tradnl"/>
        </w:rPr>
        <w:t>consiguiente, es importante que Santo Tomé y Príncipe adopte medidas concretas para ratificarlas en un futuro próximo.</w:t>
      </w:r>
    </w:p>
    <w:p w14:paraId="5D8B34F6" w14:textId="77777777" w:rsidR="000618C7" w:rsidRPr="0022570B" w:rsidRDefault="000618C7" w:rsidP="000618C7">
      <w:pPr>
        <w:pStyle w:val="SingleTxt"/>
        <w:spacing w:after="0" w:line="120" w:lineRule="exact"/>
        <w:rPr>
          <w:sz w:val="10"/>
          <w:lang w:val="es-ES_tradnl"/>
        </w:rPr>
      </w:pPr>
    </w:p>
    <w:p w14:paraId="0D77CABF" w14:textId="17381506" w:rsidR="004B07D0" w:rsidRPr="00381ACD" w:rsidRDefault="004B07D0" w:rsidP="00061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r>
      <w:r w:rsidRPr="00381ACD">
        <w:tab/>
        <w:t>Educación</w:t>
      </w:r>
    </w:p>
    <w:p w14:paraId="1F8A1F8F" w14:textId="77777777" w:rsidR="000618C7" w:rsidRPr="0022570B" w:rsidRDefault="000618C7" w:rsidP="000618C7">
      <w:pPr>
        <w:pStyle w:val="SingleTxt"/>
        <w:spacing w:after="0" w:line="120" w:lineRule="exact"/>
        <w:rPr>
          <w:sz w:val="10"/>
          <w:lang w:val="es-ES_tradnl"/>
        </w:rPr>
      </w:pPr>
    </w:p>
    <w:p w14:paraId="47A9B4A4" w14:textId="25F14121" w:rsidR="004B07D0" w:rsidRPr="004B07D0" w:rsidRDefault="004B07D0" w:rsidP="000618C7">
      <w:pPr>
        <w:pStyle w:val="SingleTxt"/>
        <w:numPr>
          <w:ilvl w:val="0"/>
          <w:numId w:val="6"/>
        </w:numPr>
        <w:ind w:left="1267"/>
        <w:rPr>
          <w:lang w:val="es-ES_tradnl"/>
        </w:rPr>
      </w:pPr>
      <w:r w:rsidRPr="004B07D0">
        <w:rPr>
          <w:lang w:val="es-ES_tradnl"/>
        </w:rPr>
        <w:t>Aunque actualmente no está en marcha ninguna campaña específica de alfabetización para mujeres, el Gobierno ha previsto llevar la educación a las comunidades rurales a través del programa Educación para Todos. Además, la accesibilidad a la escuela ha mejorado gracias a la ampliación de la enseñanza obligatoria del sexto grado al tercer</w:t>
      </w:r>
      <w:r w:rsidR="0098288F" w:rsidRPr="0022570B">
        <w:rPr>
          <w:lang w:val="es-ES_tradnl"/>
        </w:rPr>
        <w:t xml:space="preserve"> </w:t>
      </w:r>
      <w:r w:rsidRPr="004B07D0">
        <w:rPr>
          <w:lang w:val="es-ES_tradnl"/>
        </w:rPr>
        <w:t>año, y a la construcción y rehabilitación de aulas en todo el país.</w:t>
      </w:r>
    </w:p>
    <w:p w14:paraId="5483CB59" w14:textId="7F2DF208" w:rsidR="004B07D0" w:rsidRPr="0022570B" w:rsidRDefault="004B07D0" w:rsidP="000618C7">
      <w:pPr>
        <w:pStyle w:val="SingleTxt"/>
        <w:numPr>
          <w:ilvl w:val="0"/>
          <w:numId w:val="6"/>
        </w:numPr>
        <w:tabs>
          <w:tab w:val="num" w:pos="2804"/>
        </w:tabs>
        <w:ind w:left="1267"/>
        <w:rPr>
          <w:lang w:val="es-ES_tradnl"/>
        </w:rPr>
      </w:pPr>
      <w:r w:rsidRPr="0022570B">
        <w:rPr>
          <w:lang w:val="es-ES_tradnl"/>
        </w:rPr>
        <w:t>Debido al aumento significativo del número de jóvenes embarazadas, se han introducido cambios en la</w:t>
      </w:r>
      <w:r w:rsidR="0098288F" w:rsidRPr="0022570B">
        <w:rPr>
          <w:lang w:val="es-ES_tradnl"/>
        </w:rPr>
        <w:t xml:space="preserve"> </w:t>
      </w:r>
      <w:r w:rsidRPr="0022570B">
        <w:rPr>
          <w:lang w:val="es-ES_tradnl"/>
        </w:rPr>
        <w:t>reglamentación de la enseñanza</w:t>
      </w:r>
      <w:r w:rsidR="0098288F" w:rsidRPr="0022570B">
        <w:rPr>
          <w:lang w:val="es-ES_tradnl"/>
        </w:rPr>
        <w:t xml:space="preserve"> </w:t>
      </w:r>
      <w:r w:rsidRPr="0022570B">
        <w:rPr>
          <w:lang w:val="es-ES_tradnl"/>
        </w:rPr>
        <w:t>para facilitar su</w:t>
      </w:r>
      <w:r w:rsidR="0098288F" w:rsidRPr="0022570B">
        <w:rPr>
          <w:lang w:val="es-ES_tradnl"/>
        </w:rPr>
        <w:t xml:space="preserve"> </w:t>
      </w:r>
      <w:r w:rsidRPr="0022570B">
        <w:rPr>
          <w:lang w:val="es-ES_tradnl"/>
        </w:rPr>
        <w:t>asistencia a clase, en consonancia con el Proyecto de Empoderamiento de las Niñas y Educación de Calidad para Todos (PEREQ) y la Carta</w:t>
      </w:r>
      <w:r w:rsidR="0098288F" w:rsidRPr="0022570B">
        <w:rPr>
          <w:lang w:val="es-ES_tradnl"/>
        </w:rPr>
        <w:t xml:space="preserve"> </w:t>
      </w:r>
      <w:r w:rsidRPr="0022570B">
        <w:rPr>
          <w:lang w:val="es-ES_tradnl"/>
        </w:rPr>
        <w:t xml:space="preserve">Política sobre Educación </w:t>
      </w:r>
      <w:r w:rsidRPr="00381ACD">
        <w:rPr>
          <w:lang w:val="es-ES_tradnl"/>
        </w:rPr>
        <w:t>2019</w:t>
      </w:r>
      <w:r w:rsidRPr="0022570B">
        <w:rPr>
          <w:lang w:val="es-ES_tradnl"/>
        </w:rPr>
        <w:t>-</w:t>
      </w:r>
      <w:r w:rsidRPr="00381ACD">
        <w:rPr>
          <w:lang w:val="es-ES_tradnl"/>
        </w:rPr>
        <w:t>2023</w:t>
      </w:r>
      <w:r w:rsidRPr="0022570B">
        <w:rPr>
          <w:lang w:val="es-ES_tradnl"/>
        </w:rPr>
        <w:t>.</w:t>
      </w:r>
    </w:p>
    <w:p w14:paraId="5F1CF204" w14:textId="75A81E50" w:rsidR="004B07D0" w:rsidRPr="0022570B" w:rsidRDefault="004B07D0" w:rsidP="000618C7">
      <w:pPr>
        <w:pStyle w:val="SingleTxt"/>
        <w:numPr>
          <w:ilvl w:val="0"/>
          <w:numId w:val="6"/>
        </w:numPr>
        <w:tabs>
          <w:tab w:val="num" w:pos="2804"/>
        </w:tabs>
        <w:ind w:left="1267"/>
        <w:rPr>
          <w:lang w:val="es-ES_tradnl"/>
        </w:rPr>
      </w:pPr>
      <w:r w:rsidRPr="0022570B">
        <w:rPr>
          <w:lang w:val="es-ES_tradnl"/>
        </w:rPr>
        <w:t>En Santo Tomé y Príncipe no existe ninguna práctica institucionalizada que impida la participación de las mujeres en la enseñanza superior. Se respetan los principios de igualdad de género definidos en la Constitución de la República y otras leyes nacionales. Por consiguiente, hombres y mujeres son libres de proseguir sus estudios en función de sus respectivas disponibilidades y capacidades.</w:t>
      </w:r>
    </w:p>
    <w:p w14:paraId="747D77BD" w14:textId="4D9FDD1F" w:rsidR="004B07D0" w:rsidRPr="0022570B" w:rsidRDefault="004B07D0" w:rsidP="000618C7">
      <w:pPr>
        <w:pStyle w:val="SingleTxt"/>
        <w:numPr>
          <w:ilvl w:val="0"/>
          <w:numId w:val="6"/>
        </w:numPr>
        <w:tabs>
          <w:tab w:val="num" w:pos="2804"/>
        </w:tabs>
        <w:ind w:left="1267"/>
        <w:rPr>
          <w:lang w:val="es-ES_tradnl"/>
        </w:rPr>
      </w:pPr>
      <w:r w:rsidRPr="0022570B">
        <w:rPr>
          <w:lang w:val="es-ES_tradnl"/>
        </w:rPr>
        <w:t>El Ministerio de Educación cuenta con una dirección denominada IGE, cuya función es recopilar toda la información sobre los casos de violencia de género, incluida la violencia sexual, perpetrados contra niños y adolescentes en las escuelas. Esta Dirección se encarga de</w:t>
      </w:r>
      <w:r w:rsidR="0098288F" w:rsidRPr="0022570B">
        <w:rPr>
          <w:lang w:val="es-ES_tradnl"/>
        </w:rPr>
        <w:t xml:space="preserve"> </w:t>
      </w:r>
      <w:r w:rsidRPr="0022570B">
        <w:rPr>
          <w:lang w:val="es-ES_tradnl"/>
        </w:rPr>
        <w:t>adoptar medidas administrativas para sancionar a los</w:t>
      </w:r>
      <w:r w:rsidR="0098288F" w:rsidRPr="0022570B">
        <w:rPr>
          <w:lang w:val="es-ES_tradnl"/>
        </w:rPr>
        <w:t xml:space="preserve"> </w:t>
      </w:r>
      <w:r w:rsidRPr="0022570B">
        <w:rPr>
          <w:lang w:val="es-ES_tradnl"/>
        </w:rPr>
        <w:t>responsables de esos actos y de remitir</w:t>
      </w:r>
      <w:r w:rsidR="0098288F" w:rsidRPr="0022570B">
        <w:rPr>
          <w:lang w:val="es-ES_tradnl"/>
        </w:rPr>
        <w:t xml:space="preserve"> </w:t>
      </w:r>
      <w:r w:rsidRPr="0022570B">
        <w:rPr>
          <w:lang w:val="es-ES_tradnl"/>
        </w:rPr>
        <w:t>los casos a las autoridades competentes para</w:t>
      </w:r>
      <w:r w:rsidR="0098288F" w:rsidRPr="0022570B">
        <w:rPr>
          <w:lang w:val="es-ES_tradnl"/>
        </w:rPr>
        <w:t xml:space="preserve"> </w:t>
      </w:r>
      <w:r w:rsidRPr="0022570B">
        <w:rPr>
          <w:lang w:val="es-ES_tradnl"/>
        </w:rPr>
        <w:t>iniciar procedimientos penales cuando sea necesario.</w:t>
      </w:r>
    </w:p>
    <w:p w14:paraId="4796E2EC" w14:textId="0E000906" w:rsidR="00EB3AF3" w:rsidRPr="0022570B" w:rsidRDefault="00EB3AF3" w:rsidP="00EB3AF3">
      <w:pPr>
        <w:pStyle w:val="SingleTxt"/>
        <w:spacing w:after="0" w:line="120" w:lineRule="exact"/>
        <w:rPr>
          <w:sz w:val="10"/>
          <w:lang w:val="es-ES_tradnl"/>
        </w:rPr>
      </w:pPr>
    </w:p>
    <w:p w14:paraId="5C9266B6" w14:textId="77777777" w:rsidR="00CC5130" w:rsidRDefault="00CC5130">
      <w:pPr>
        <w:suppressAutoHyphens w:val="0"/>
        <w:spacing w:after="200" w:line="276" w:lineRule="auto"/>
        <w:rPr>
          <w:b/>
          <w:spacing w:val="2"/>
          <w:kern w:val="14"/>
        </w:rPr>
      </w:pPr>
      <w:r>
        <w:br w:type="page"/>
      </w:r>
    </w:p>
    <w:p w14:paraId="0C678A45" w14:textId="354614A2" w:rsidR="004B07D0" w:rsidRPr="00381ACD" w:rsidRDefault="004B07D0" w:rsidP="00061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lastRenderedPageBreak/>
        <w:tab/>
      </w:r>
      <w:r w:rsidRPr="00381ACD">
        <w:tab/>
        <w:t>Empleo</w:t>
      </w:r>
    </w:p>
    <w:p w14:paraId="78EA98BE" w14:textId="77777777" w:rsidR="00EB3AF3" w:rsidRPr="0022570B" w:rsidRDefault="00EB3AF3" w:rsidP="00EB3AF3">
      <w:pPr>
        <w:pStyle w:val="SingleTxt"/>
        <w:spacing w:after="0" w:line="120" w:lineRule="exact"/>
        <w:rPr>
          <w:sz w:val="10"/>
          <w:lang w:val="es-ES_tradnl"/>
        </w:rPr>
      </w:pPr>
    </w:p>
    <w:p w14:paraId="7B302F3C" w14:textId="20AB17CA" w:rsidR="004B07D0" w:rsidRPr="004B07D0" w:rsidRDefault="004B07D0" w:rsidP="00EB3AF3">
      <w:pPr>
        <w:pStyle w:val="SingleTxt"/>
        <w:numPr>
          <w:ilvl w:val="0"/>
          <w:numId w:val="6"/>
        </w:numPr>
        <w:ind w:left="1267"/>
        <w:rPr>
          <w:lang w:val="es-ES_tradnl"/>
        </w:rPr>
      </w:pPr>
      <w:r w:rsidRPr="004B07D0">
        <w:rPr>
          <w:lang w:val="es-ES_tradnl"/>
        </w:rPr>
        <w:t>En lo que respecta al empleo en Santo Tomé y Príncipe, cabe mencionar que las oportunidades laborales no se presentan de forma equitativa para hombres y mujeres debido a las diferencias históricas en el nivel educativo, especialmente en lo que se refiere a cuestiones socioculturales y al papel reproductivo de la mujer, así como a la falta de estructuras de apoyo. Esto se traduce en diferencias significativas en las ocupaciones desempeñadas y en las relaciones laborales, con</w:t>
      </w:r>
      <w:r w:rsidR="0098288F" w:rsidRPr="0022570B">
        <w:rPr>
          <w:lang w:val="es-ES_tradnl"/>
        </w:rPr>
        <w:t xml:space="preserve"> </w:t>
      </w:r>
      <w:r w:rsidRPr="004B07D0">
        <w:rPr>
          <w:lang w:val="es-ES_tradnl"/>
        </w:rPr>
        <w:t>repercusiones visibles en los ingresos de ambos sexos. Sin embargo, es importante destacar que no existe discriminación legal en este sentido,</w:t>
      </w:r>
      <w:r w:rsidR="0098288F" w:rsidRPr="0022570B">
        <w:rPr>
          <w:lang w:val="es-ES_tradnl"/>
        </w:rPr>
        <w:t xml:space="preserve"> </w:t>
      </w:r>
      <w:r w:rsidRPr="004B07D0">
        <w:rPr>
          <w:lang w:val="es-ES_tradnl"/>
        </w:rPr>
        <w:t>de conformidad con los artículos 15 (1 y 2) y 43</w:t>
      </w:r>
      <w:r w:rsidR="00997E17">
        <w:rPr>
          <w:lang w:val="es-ES_tradnl"/>
        </w:rPr>
        <w:t> </w:t>
      </w:r>
      <w:r w:rsidRPr="004B07D0">
        <w:rPr>
          <w:lang w:val="es-ES_tradnl"/>
        </w:rPr>
        <w:t>a) de la Constitución de la República.</w:t>
      </w:r>
    </w:p>
    <w:p w14:paraId="02911D84" w14:textId="657221F4" w:rsidR="004B07D0" w:rsidRPr="0022570B" w:rsidRDefault="004B07D0" w:rsidP="00EB3AF3">
      <w:pPr>
        <w:pStyle w:val="SingleTxt"/>
        <w:numPr>
          <w:ilvl w:val="0"/>
          <w:numId w:val="6"/>
        </w:numPr>
        <w:tabs>
          <w:tab w:val="num" w:pos="2804"/>
        </w:tabs>
        <w:ind w:left="1267"/>
        <w:rPr>
          <w:lang w:val="es-ES_tradnl"/>
        </w:rPr>
      </w:pPr>
      <w:r w:rsidRPr="0022570B">
        <w:rPr>
          <w:lang w:val="es-ES_tradnl"/>
        </w:rPr>
        <w:t xml:space="preserve">Según los datos disponibles en el RGPH de </w:t>
      </w:r>
      <w:r w:rsidRPr="00381ACD">
        <w:rPr>
          <w:lang w:val="es-ES_tradnl"/>
        </w:rPr>
        <w:t>2012</w:t>
      </w:r>
      <w:r w:rsidRPr="0022570B">
        <w:rPr>
          <w:lang w:val="es-ES_tradnl"/>
        </w:rPr>
        <w:t xml:space="preserve"> sobre las características económicas de la población, ambos sexos tienen acceso al empleo formal en Santo Tomé y Príncipe. Esto significa que tanto las mujeres como los hombres tienen la oportunidad de participar en el mercado</w:t>
      </w:r>
      <w:r w:rsidR="0098288F" w:rsidRPr="0022570B">
        <w:rPr>
          <w:lang w:val="es-ES_tradnl"/>
        </w:rPr>
        <w:t xml:space="preserve"> </w:t>
      </w:r>
      <w:r w:rsidRPr="0022570B">
        <w:rPr>
          <w:lang w:val="es-ES_tradnl"/>
        </w:rPr>
        <w:t xml:space="preserve">de trabajo, aunque la proporción de mujeres es inferior a la de hombres. De hecho, la población activa mayor de </w:t>
      </w:r>
      <w:r w:rsidRPr="00381ACD">
        <w:rPr>
          <w:lang w:val="es-ES_tradnl"/>
        </w:rPr>
        <w:t>15</w:t>
      </w:r>
      <w:r w:rsidRPr="0022570B">
        <w:rPr>
          <w:lang w:val="es-ES_tradnl"/>
        </w:rPr>
        <w:t xml:space="preserve"> años asciende a </w:t>
      </w:r>
      <w:r w:rsidRPr="00381ACD">
        <w:rPr>
          <w:lang w:val="es-ES_tradnl"/>
        </w:rPr>
        <w:t>56</w:t>
      </w:r>
      <w:r w:rsidRPr="0022570B">
        <w:rPr>
          <w:lang w:val="es-ES_tradnl"/>
        </w:rPr>
        <w:t>.</w:t>
      </w:r>
      <w:r w:rsidRPr="00381ACD">
        <w:rPr>
          <w:lang w:val="es-ES_tradnl"/>
        </w:rPr>
        <w:t>295</w:t>
      </w:r>
      <w:r w:rsidRPr="0022570B">
        <w:rPr>
          <w:lang w:val="es-ES_tradnl"/>
        </w:rPr>
        <w:t xml:space="preserve"> personas, de las cuales el </w:t>
      </w:r>
      <w:r w:rsidRPr="00381ACD">
        <w:rPr>
          <w:lang w:val="es-ES_tradnl"/>
        </w:rPr>
        <w:t>61</w:t>
      </w:r>
      <w:r w:rsidRPr="0022570B">
        <w:rPr>
          <w:lang w:val="es-ES_tradnl"/>
        </w:rPr>
        <w:t>,</w:t>
      </w:r>
      <w:r w:rsidRPr="00381ACD">
        <w:rPr>
          <w:lang w:val="es-ES_tradnl"/>
        </w:rPr>
        <w:t>8</w:t>
      </w:r>
      <w:r w:rsidRPr="0022570B">
        <w:rPr>
          <w:lang w:val="es-ES_tradnl"/>
        </w:rPr>
        <w:t xml:space="preserve"> % son hombres (</w:t>
      </w:r>
      <w:r w:rsidRPr="00381ACD">
        <w:rPr>
          <w:lang w:val="es-ES_tradnl"/>
        </w:rPr>
        <w:t>34</w:t>
      </w:r>
      <w:r w:rsidRPr="0022570B">
        <w:rPr>
          <w:lang w:val="es-ES_tradnl"/>
        </w:rPr>
        <w:t>.</w:t>
      </w:r>
      <w:r w:rsidRPr="00381ACD">
        <w:rPr>
          <w:lang w:val="es-ES_tradnl"/>
        </w:rPr>
        <w:t>813</w:t>
      </w:r>
      <w:r w:rsidRPr="0022570B">
        <w:rPr>
          <w:lang w:val="es-ES_tradnl"/>
        </w:rPr>
        <w:t xml:space="preserve">) y el </w:t>
      </w:r>
      <w:r w:rsidRPr="00381ACD">
        <w:rPr>
          <w:lang w:val="es-ES_tradnl"/>
        </w:rPr>
        <w:t>38</w:t>
      </w:r>
      <w:r w:rsidRPr="0022570B">
        <w:rPr>
          <w:lang w:val="es-ES_tradnl"/>
        </w:rPr>
        <w:t>,</w:t>
      </w:r>
      <w:r w:rsidRPr="00381ACD">
        <w:rPr>
          <w:lang w:val="es-ES_tradnl"/>
        </w:rPr>
        <w:t>2</w:t>
      </w:r>
      <w:r w:rsidRPr="0022570B">
        <w:rPr>
          <w:lang w:val="es-ES_tradnl"/>
        </w:rPr>
        <w:t xml:space="preserve"> %, mujeres (</w:t>
      </w:r>
      <w:r w:rsidRPr="00381ACD">
        <w:rPr>
          <w:lang w:val="es-ES_tradnl"/>
        </w:rPr>
        <w:t>21</w:t>
      </w:r>
      <w:r w:rsidRPr="0022570B">
        <w:rPr>
          <w:lang w:val="es-ES_tradnl"/>
        </w:rPr>
        <w:t>.</w:t>
      </w:r>
      <w:r w:rsidRPr="00381ACD">
        <w:rPr>
          <w:lang w:val="es-ES_tradnl"/>
        </w:rPr>
        <w:t>482</w:t>
      </w:r>
      <w:r w:rsidRPr="0022570B">
        <w:rPr>
          <w:lang w:val="es-ES_tradnl"/>
        </w:rPr>
        <w:t>). La mayoría de esta población (</w:t>
      </w:r>
      <w:r w:rsidRPr="00381ACD">
        <w:rPr>
          <w:lang w:val="es-ES_tradnl"/>
        </w:rPr>
        <w:t>52</w:t>
      </w:r>
      <w:r w:rsidRPr="0022570B">
        <w:rPr>
          <w:lang w:val="es-ES_tradnl"/>
        </w:rPr>
        <w:t>,</w:t>
      </w:r>
      <w:r w:rsidRPr="00381ACD">
        <w:rPr>
          <w:lang w:val="es-ES_tradnl"/>
        </w:rPr>
        <w:t>6</w:t>
      </w:r>
      <w:r w:rsidRPr="0022570B">
        <w:rPr>
          <w:lang w:val="es-ES_tradnl"/>
        </w:rPr>
        <w:t xml:space="preserve"> %) tiene menos de </w:t>
      </w:r>
      <w:r w:rsidRPr="00381ACD">
        <w:rPr>
          <w:lang w:val="es-ES_tradnl"/>
        </w:rPr>
        <w:t>35</w:t>
      </w:r>
      <w:r w:rsidRPr="0022570B">
        <w:rPr>
          <w:lang w:val="es-ES_tradnl"/>
        </w:rPr>
        <w:t xml:space="preserve"> años y se concentra en los grupos de edad de </w:t>
      </w:r>
      <w:r w:rsidRPr="00381ACD">
        <w:rPr>
          <w:lang w:val="es-ES_tradnl"/>
        </w:rPr>
        <w:t>15</w:t>
      </w:r>
      <w:r w:rsidRPr="0022570B">
        <w:rPr>
          <w:lang w:val="es-ES_tradnl"/>
        </w:rPr>
        <w:t xml:space="preserve"> a </w:t>
      </w:r>
      <w:r w:rsidRPr="00381ACD">
        <w:rPr>
          <w:lang w:val="es-ES_tradnl"/>
        </w:rPr>
        <w:t>24</w:t>
      </w:r>
      <w:r w:rsidRPr="0022570B">
        <w:rPr>
          <w:lang w:val="es-ES_tradnl"/>
        </w:rPr>
        <w:t xml:space="preserve"> años (</w:t>
      </w:r>
      <w:r w:rsidRPr="00381ACD">
        <w:rPr>
          <w:lang w:val="es-ES_tradnl"/>
        </w:rPr>
        <w:t>19</w:t>
      </w:r>
      <w:r w:rsidRPr="0022570B">
        <w:rPr>
          <w:lang w:val="es-ES_tradnl"/>
        </w:rPr>
        <w:t>,</w:t>
      </w:r>
      <w:r w:rsidRPr="00381ACD">
        <w:rPr>
          <w:lang w:val="es-ES_tradnl"/>
        </w:rPr>
        <w:t>6</w:t>
      </w:r>
      <w:r w:rsidRPr="0022570B">
        <w:rPr>
          <w:lang w:val="es-ES_tradnl"/>
        </w:rPr>
        <w:t xml:space="preserve"> %) y de </w:t>
      </w:r>
      <w:r w:rsidRPr="00381ACD">
        <w:rPr>
          <w:lang w:val="es-ES_tradnl"/>
        </w:rPr>
        <w:t>25</w:t>
      </w:r>
      <w:r w:rsidRPr="0022570B">
        <w:rPr>
          <w:lang w:val="es-ES_tradnl"/>
        </w:rPr>
        <w:t xml:space="preserve"> a </w:t>
      </w:r>
      <w:r w:rsidRPr="00381ACD">
        <w:rPr>
          <w:lang w:val="es-ES_tradnl"/>
        </w:rPr>
        <w:t>34</w:t>
      </w:r>
      <w:r w:rsidRPr="0022570B">
        <w:rPr>
          <w:lang w:val="es-ES_tradnl"/>
        </w:rPr>
        <w:t xml:space="preserve"> años (</w:t>
      </w:r>
      <w:r w:rsidRPr="00381ACD">
        <w:rPr>
          <w:lang w:val="es-ES_tradnl"/>
        </w:rPr>
        <w:t>33</w:t>
      </w:r>
      <w:r w:rsidRPr="0022570B">
        <w:rPr>
          <w:lang w:val="es-ES_tradnl"/>
        </w:rPr>
        <w:t xml:space="preserve"> %), con una mayor proporción en este último grupo de edad.</w:t>
      </w:r>
    </w:p>
    <w:p w14:paraId="1426093A" w14:textId="5EBC7606" w:rsidR="004B07D0" w:rsidRPr="0022570B" w:rsidRDefault="004B07D0" w:rsidP="00EB3AF3">
      <w:pPr>
        <w:pStyle w:val="SingleTxt"/>
        <w:numPr>
          <w:ilvl w:val="0"/>
          <w:numId w:val="6"/>
        </w:numPr>
        <w:tabs>
          <w:tab w:val="num" w:pos="2804"/>
        </w:tabs>
        <w:ind w:left="1267"/>
        <w:rPr>
          <w:lang w:val="es-ES_tradnl"/>
        </w:rPr>
      </w:pPr>
      <w:r w:rsidRPr="0022570B">
        <w:rPr>
          <w:lang w:val="es-ES_tradnl"/>
        </w:rPr>
        <w:t>Las mujeres</w:t>
      </w:r>
      <w:r w:rsidR="0098288F" w:rsidRPr="0022570B">
        <w:rPr>
          <w:lang w:val="es-ES_tradnl"/>
        </w:rPr>
        <w:t xml:space="preserve"> </w:t>
      </w:r>
      <w:r w:rsidRPr="0022570B">
        <w:rPr>
          <w:lang w:val="es-ES_tradnl"/>
        </w:rPr>
        <w:t xml:space="preserve">son mayoría en el sector informal de Santo Tomé y Príncipe, donde se dedican principalmente a actividades de servicios y ventas. Se observa que el </w:t>
      </w:r>
      <w:r w:rsidRPr="00381ACD">
        <w:rPr>
          <w:lang w:val="es-ES_tradnl"/>
        </w:rPr>
        <w:t>58</w:t>
      </w:r>
      <w:r w:rsidRPr="0022570B">
        <w:rPr>
          <w:lang w:val="es-ES_tradnl"/>
        </w:rPr>
        <w:t>,</w:t>
      </w:r>
      <w:r w:rsidRPr="00381ACD">
        <w:rPr>
          <w:lang w:val="es-ES_tradnl"/>
        </w:rPr>
        <w:t>9</w:t>
      </w:r>
      <w:r w:rsidR="00997E17">
        <w:rPr>
          <w:lang w:val="es-ES_tradnl"/>
        </w:rPr>
        <w:t> </w:t>
      </w:r>
      <w:r w:rsidRPr="0022570B">
        <w:rPr>
          <w:lang w:val="es-ES_tradnl"/>
        </w:rPr>
        <w:t>% de las mujeres</w:t>
      </w:r>
      <w:r w:rsidR="0098288F" w:rsidRPr="0022570B">
        <w:rPr>
          <w:lang w:val="es-ES_tradnl"/>
        </w:rPr>
        <w:t xml:space="preserve"> </w:t>
      </w:r>
      <w:r w:rsidRPr="0022570B">
        <w:rPr>
          <w:lang w:val="es-ES_tradnl"/>
        </w:rPr>
        <w:t xml:space="preserve">trabajan en el sector del comercio, frente a solo el </w:t>
      </w:r>
      <w:r w:rsidRPr="00381ACD">
        <w:rPr>
          <w:lang w:val="es-ES_tradnl"/>
        </w:rPr>
        <w:t>41</w:t>
      </w:r>
      <w:r w:rsidRPr="0022570B">
        <w:rPr>
          <w:lang w:val="es-ES_tradnl"/>
        </w:rPr>
        <w:t>,</w:t>
      </w:r>
      <w:r w:rsidRPr="00381ACD">
        <w:rPr>
          <w:lang w:val="es-ES_tradnl"/>
        </w:rPr>
        <w:t>1</w:t>
      </w:r>
      <w:r w:rsidRPr="0022570B">
        <w:rPr>
          <w:lang w:val="es-ES_tradnl"/>
        </w:rPr>
        <w:t xml:space="preserve"> % de los hombres, ya que en Santo Tomé y Príncipe esta profesión no exige cualificaciones importantes. Prueba de ello es que la tasa de feminización en la categoría de </w:t>
      </w:r>
      <w:r w:rsidR="00185314" w:rsidRPr="0022570B">
        <w:rPr>
          <w:lang w:val="es-ES_tradnl"/>
        </w:rPr>
        <w:t>“</w:t>
      </w:r>
      <w:r w:rsidRPr="0022570B">
        <w:rPr>
          <w:lang w:val="es-ES_tradnl"/>
        </w:rPr>
        <w:t>trabajadores no calificados</w:t>
      </w:r>
      <w:r w:rsidR="00185314" w:rsidRPr="0022570B">
        <w:rPr>
          <w:lang w:val="es-ES_tradnl"/>
        </w:rPr>
        <w:t>”</w:t>
      </w:r>
      <w:r w:rsidRPr="0022570B">
        <w:rPr>
          <w:lang w:val="es-ES_tradnl"/>
        </w:rPr>
        <w:t xml:space="preserve"> es del </w:t>
      </w:r>
      <w:r w:rsidRPr="00381ACD">
        <w:rPr>
          <w:lang w:val="es-ES_tradnl"/>
        </w:rPr>
        <w:t>71</w:t>
      </w:r>
      <w:r w:rsidRPr="0022570B">
        <w:rPr>
          <w:lang w:val="es-ES_tradnl"/>
        </w:rPr>
        <w:t xml:space="preserve"> %.</w:t>
      </w:r>
    </w:p>
    <w:p w14:paraId="123CB95D" w14:textId="5CD5882D" w:rsidR="004B07D0" w:rsidRPr="0022570B" w:rsidRDefault="004B07D0" w:rsidP="00EB3AF3">
      <w:pPr>
        <w:pStyle w:val="SingleTxt"/>
        <w:numPr>
          <w:ilvl w:val="0"/>
          <w:numId w:val="6"/>
        </w:numPr>
        <w:tabs>
          <w:tab w:val="num" w:pos="2804"/>
        </w:tabs>
        <w:ind w:left="1267"/>
        <w:rPr>
          <w:lang w:val="es-ES_tradnl"/>
        </w:rPr>
      </w:pPr>
      <w:r w:rsidRPr="0022570B">
        <w:rPr>
          <w:lang w:val="es-ES_tradnl"/>
        </w:rPr>
        <w:t xml:space="preserve">En los últimos cinco años, la presencia de mujeres en el sector informal casi se ha duplicado. Las mujeres ven en este sector una alternativa interesante porque requiere menos cualificaciones y especializaciones. Este tipo de actividad facilita la conciliación de la doble jornada laboral, se adapta a las necesidades económicas y permite a las mujeres gestionar su tiempo. En resumen, el sector informal es una fuente de empleo preferida por las mujeres para satisfacer las crecientes demandas de sus múltiples funciones, aunque los ingresos sean modestos (RGPH, </w:t>
      </w:r>
      <w:r w:rsidRPr="00381ACD">
        <w:rPr>
          <w:lang w:val="es-ES_tradnl"/>
        </w:rPr>
        <w:t>2012</w:t>
      </w:r>
      <w:r w:rsidRPr="0022570B">
        <w:rPr>
          <w:lang w:val="es-ES_tradnl"/>
        </w:rPr>
        <w:t>).</w:t>
      </w:r>
    </w:p>
    <w:p w14:paraId="3E9FCD3F" w14:textId="06D61DB6" w:rsidR="004B07D0" w:rsidRPr="0022570B" w:rsidRDefault="004B07D0" w:rsidP="00EB3AF3">
      <w:pPr>
        <w:pStyle w:val="SingleTxt"/>
        <w:numPr>
          <w:ilvl w:val="0"/>
          <w:numId w:val="6"/>
        </w:numPr>
        <w:tabs>
          <w:tab w:val="num" w:pos="2804"/>
        </w:tabs>
        <w:ind w:left="1267"/>
        <w:rPr>
          <w:lang w:val="es-ES_tradnl"/>
        </w:rPr>
      </w:pPr>
      <w:r w:rsidRPr="0022570B">
        <w:rPr>
          <w:lang w:val="es-ES_tradnl"/>
        </w:rPr>
        <w:t xml:space="preserve">El Código del Trabajo de la República Democrática de Santo Tomé y Príncipe no prevé la discriminación salarial entre hombres y mujeres. Por el contrario, el artículo </w:t>
      </w:r>
      <w:r w:rsidRPr="00381ACD">
        <w:rPr>
          <w:lang w:val="es-ES_tradnl"/>
        </w:rPr>
        <w:t>22</w:t>
      </w:r>
      <w:r w:rsidRPr="0022570B">
        <w:rPr>
          <w:lang w:val="es-ES_tradnl"/>
        </w:rPr>
        <w:t xml:space="preserve"> del Código garantiza la igualdad de condiciones laborales, incluida la remuneración, para los trabajadores de ambos sexos.</w:t>
      </w:r>
    </w:p>
    <w:p w14:paraId="1391C707" w14:textId="7F08B59E" w:rsidR="004B07D0" w:rsidRPr="0022570B" w:rsidRDefault="004B07D0" w:rsidP="00EB3AF3">
      <w:pPr>
        <w:pStyle w:val="SingleTxt"/>
        <w:numPr>
          <w:ilvl w:val="0"/>
          <w:numId w:val="6"/>
        </w:numPr>
        <w:tabs>
          <w:tab w:val="num" w:pos="2804"/>
        </w:tabs>
        <w:ind w:left="1267"/>
        <w:rPr>
          <w:lang w:val="es-ES_tradnl"/>
        </w:rPr>
      </w:pPr>
      <w:r w:rsidRPr="0022570B">
        <w:rPr>
          <w:lang w:val="es-ES_tradnl"/>
        </w:rPr>
        <w:t>En la práctica, no hay diferencias salariales en la administración pública. La Ley</w:t>
      </w:r>
      <w:r w:rsidR="006D37EE">
        <w:rPr>
          <w:lang w:val="es-ES_tradnl"/>
        </w:rPr>
        <w:t> </w:t>
      </w:r>
      <w:r w:rsidRPr="00381ACD">
        <w:rPr>
          <w:lang w:val="es-ES_tradnl"/>
        </w:rPr>
        <w:t>5</w:t>
      </w:r>
      <w:r w:rsidRPr="0022570B">
        <w:rPr>
          <w:lang w:val="es-ES_tradnl"/>
        </w:rPr>
        <w:t>/</w:t>
      </w:r>
      <w:r w:rsidRPr="00381ACD">
        <w:rPr>
          <w:lang w:val="es-ES_tradnl"/>
        </w:rPr>
        <w:t>97</w:t>
      </w:r>
      <w:r w:rsidRPr="0022570B">
        <w:rPr>
          <w:lang w:val="es-ES_tradnl"/>
        </w:rPr>
        <w:t xml:space="preserve">, revisada en </w:t>
      </w:r>
      <w:r w:rsidRPr="00381ACD">
        <w:rPr>
          <w:lang w:val="es-ES_tradnl"/>
        </w:rPr>
        <w:t>2018</w:t>
      </w:r>
      <w:r w:rsidRPr="0022570B">
        <w:rPr>
          <w:lang w:val="es-ES_tradnl"/>
        </w:rPr>
        <w:t>, define</w:t>
      </w:r>
      <w:r w:rsidR="0098288F" w:rsidRPr="0022570B">
        <w:rPr>
          <w:lang w:val="es-ES_tradnl"/>
        </w:rPr>
        <w:t xml:space="preserve"> </w:t>
      </w:r>
      <w:r w:rsidRPr="0022570B">
        <w:rPr>
          <w:lang w:val="es-ES_tradnl"/>
        </w:rPr>
        <w:t>el escalafón profesional y las</w:t>
      </w:r>
      <w:r w:rsidR="0098288F" w:rsidRPr="0022570B">
        <w:rPr>
          <w:lang w:val="es-ES_tradnl"/>
        </w:rPr>
        <w:t xml:space="preserve"> </w:t>
      </w:r>
      <w:r w:rsidRPr="0022570B">
        <w:rPr>
          <w:lang w:val="es-ES_tradnl"/>
        </w:rPr>
        <w:t xml:space="preserve">escalas de sueldos en función de las categorías, los puestos y la antigüedad. El artículo </w:t>
      </w:r>
      <w:r w:rsidRPr="00381ACD">
        <w:rPr>
          <w:lang w:val="es-ES_tradnl"/>
        </w:rPr>
        <w:t>9</w:t>
      </w:r>
      <w:r w:rsidRPr="0022570B">
        <w:rPr>
          <w:lang w:val="es-ES_tradnl"/>
        </w:rPr>
        <w:t xml:space="preserve"> b) de la misma ley establece que todos los trabajadores tienen derecho a una remuneración conforme a la ley.</w:t>
      </w:r>
    </w:p>
    <w:p w14:paraId="5A8D028D" w14:textId="7E2D1B7B" w:rsidR="004B07D0" w:rsidRPr="0022570B" w:rsidRDefault="004B07D0" w:rsidP="00EB3AF3">
      <w:pPr>
        <w:pStyle w:val="SingleTxt"/>
        <w:numPr>
          <w:ilvl w:val="0"/>
          <w:numId w:val="6"/>
        </w:numPr>
        <w:tabs>
          <w:tab w:val="num" w:pos="2804"/>
        </w:tabs>
        <w:ind w:left="1267"/>
        <w:rPr>
          <w:lang w:val="es-ES_tradnl"/>
        </w:rPr>
      </w:pPr>
      <w:r w:rsidRPr="0022570B">
        <w:rPr>
          <w:lang w:val="es-ES_tradnl"/>
        </w:rPr>
        <w:t>Es esencial subrayar que el acoso sexual en el lugar de trabajo es un acto prohibido y condenado por las leyes de Santo Tomé y Príncipe. Sin embargo, la prevención y la educación también son necesarias para combatir el acoso sexual en el lugar de trabajo, además de las medidas punitivas previstas por la ley. Las campañas de concienciación son un medio importante para sensibilizar a la sociedad y prevenir esta práctica reprobable.</w:t>
      </w:r>
    </w:p>
    <w:p w14:paraId="001C04E3" w14:textId="77777777" w:rsidR="00EB3AF3" w:rsidRPr="00381ACD" w:rsidRDefault="00EB3AF3" w:rsidP="00EB3AF3">
      <w:pPr>
        <w:pStyle w:val="SingleTxt"/>
        <w:spacing w:after="0" w:line="120" w:lineRule="exact"/>
        <w:rPr>
          <w:b/>
          <w:sz w:val="10"/>
          <w:lang w:val="es-ES_tradnl"/>
        </w:rPr>
      </w:pPr>
    </w:p>
    <w:p w14:paraId="0FA646C8" w14:textId="77777777" w:rsidR="00CC5130" w:rsidRDefault="00CC5130">
      <w:pPr>
        <w:suppressAutoHyphens w:val="0"/>
        <w:spacing w:after="200" w:line="276" w:lineRule="auto"/>
        <w:rPr>
          <w:b/>
          <w:spacing w:val="2"/>
          <w:kern w:val="14"/>
        </w:rPr>
      </w:pPr>
      <w:r>
        <w:br w:type="page"/>
      </w:r>
    </w:p>
    <w:p w14:paraId="6EA7BF19" w14:textId="2405DAC4" w:rsidR="004B07D0" w:rsidRPr="00381ACD" w:rsidRDefault="004B07D0" w:rsidP="00EB3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lastRenderedPageBreak/>
        <w:tab/>
      </w:r>
      <w:r w:rsidRPr="00381ACD">
        <w:tab/>
        <w:t>Servicios médicos</w:t>
      </w:r>
    </w:p>
    <w:p w14:paraId="520EE922" w14:textId="77777777" w:rsidR="00EB3AF3" w:rsidRPr="0022570B" w:rsidRDefault="00EB3AF3" w:rsidP="00EB3AF3">
      <w:pPr>
        <w:pStyle w:val="SingleTxt"/>
        <w:spacing w:after="0" w:line="120" w:lineRule="exact"/>
        <w:rPr>
          <w:sz w:val="10"/>
          <w:lang w:val="es-ES_tradnl"/>
        </w:rPr>
      </w:pPr>
    </w:p>
    <w:p w14:paraId="345B2728" w14:textId="16DD5471" w:rsidR="004B07D0" w:rsidRPr="005137A0" w:rsidRDefault="004B07D0" w:rsidP="00EB3AF3">
      <w:pPr>
        <w:pStyle w:val="SingleTxt"/>
        <w:numPr>
          <w:ilvl w:val="0"/>
          <w:numId w:val="6"/>
        </w:numPr>
        <w:ind w:left="1267"/>
        <w:rPr>
          <w:spacing w:val="2"/>
          <w:lang w:val="es-ES_tradnl"/>
        </w:rPr>
      </w:pPr>
      <w:r w:rsidRPr="005137A0">
        <w:rPr>
          <w:spacing w:val="2"/>
          <w:lang w:val="es-ES_tradnl"/>
        </w:rPr>
        <w:t>El programa de gastos públicos incluye una partida presupuestaria para la salud reproductiva de las madres,</w:t>
      </w:r>
      <w:r w:rsidR="0098288F" w:rsidRPr="005137A0">
        <w:rPr>
          <w:spacing w:val="2"/>
          <w:lang w:val="es-ES_tradnl"/>
        </w:rPr>
        <w:t xml:space="preserve"> </w:t>
      </w:r>
      <w:r w:rsidRPr="005137A0">
        <w:rPr>
          <w:spacing w:val="2"/>
          <w:lang w:val="es-ES_tradnl"/>
        </w:rPr>
        <w:t>y para los recién nacidos,</w:t>
      </w:r>
      <w:r w:rsidR="0098288F" w:rsidRPr="005137A0">
        <w:rPr>
          <w:spacing w:val="2"/>
          <w:lang w:val="es-ES_tradnl"/>
        </w:rPr>
        <w:t xml:space="preserve"> </w:t>
      </w:r>
      <w:r w:rsidRPr="005137A0">
        <w:rPr>
          <w:spacing w:val="2"/>
          <w:lang w:val="es-ES_tradnl"/>
        </w:rPr>
        <w:t>los niños y los adolescentes, que se ha incluido en los presupuestos generales del Estado presentados por los sucesivos Gobiernos. Sin embargo, esta</w:t>
      </w:r>
      <w:r w:rsidR="0098288F" w:rsidRPr="005137A0">
        <w:rPr>
          <w:spacing w:val="2"/>
          <w:lang w:val="es-ES_tradnl"/>
        </w:rPr>
        <w:t xml:space="preserve"> </w:t>
      </w:r>
      <w:r w:rsidRPr="005137A0">
        <w:rPr>
          <w:spacing w:val="2"/>
          <w:lang w:val="es-ES_tradnl"/>
        </w:rPr>
        <w:t>partida presupuestaria no</w:t>
      </w:r>
      <w:r w:rsidR="0098288F" w:rsidRPr="005137A0">
        <w:rPr>
          <w:spacing w:val="2"/>
          <w:lang w:val="es-ES_tradnl"/>
        </w:rPr>
        <w:t xml:space="preserve"> </w:t>
      </w:r>
      <w:r w:rsidRPr="005137A0">
        <w:rPr>
          <w:spacing w:val="2"/>
          <w:lang w:val="es-ES_tradnl"/>
        </w:rPr>
        <w:t>ha podido utilizarse por falta de disponibilidad financiera. No obstante,</w:t>
      </w:r>
      <w:r w:rsidR="0098288F" w:rsidRPr="005137A0">
        <w:rPr>
          <w:spacing w:val="2"/>
          <w:lang w:val="es-ES_tradnl"/>
        </w:rPr>
        <w:t xml:space="preserve"> </w:t>
      </w:r>
      <w:r w:rsidRPr="005137A0">
        <w:rPr>
          <w:spacing w:val="2"/>
          <w:lang w:val="es-ES_tradnl"/>
        </w:rPr>
        <w:t>se han realizado actividades conexas con el apoyo financiero de</w:t>
      </w:r>
      <w:r w:rsidR="0098288F" w:rsidRPr="005137A0">
        <w:rPr>
          <w:spacing w:val="2"/>
          <w:lang w:val="es-ES_tradnl"/>
        </w:rPr>
        <w:t xml:space="preserve"> </w:t>
      </w:r>
      <w:r w:rsidRPr="005137A0">
        <w:rPr>
          <w:spacing w:val="2"/>
          <w:lang w:val="es-ES_tradnl"/>
        </w:rPr>
        <w:t>asociados de cooperación como</w:t>
      </w:r>
      <w:r w:rsidR="0098288F" w:rsidRPr="005137A0">
        <w:rPr>
          <w:spacing w:val="2"/>
          <w:lang w:val="es-ES_tradnl"/>
        </w:rPr>
        <w:t xml:space="preserve"> </w:t>
      </w:r>
      <w:r w:rsidRPr="005137A0">
        <w:rPr>
          <w:spacing w:val="2"/>
          <w:lang w:val="es-ES_tradnl"/>
        </w:rPr>
        <w:t>los organismos de las</w:t>
      </w:r>
      <w:r w:rsidR="0098288F" w:rsidRPr="005137A0">
        <w:rPr>
          <w:spacing w:val="2"/>
          <w:lang w:val="es-ES_tradnl"/>
        </w:rPr>
        <w:t xml:space="preserve"> </w:t>
      </w:r>
      <w:r w:rsidRPr="005137A0">
        <w:rPr>
          <w:spacing w:val="2"/>
          <w:lang w:val="es-ES_tradnl"/>
        </w:rPr>
        <w:t>Naciones Unidas (OMS, UNFPA y UNICEF), así como otros asociados bilaterales.</w:t>
      </w:r>
    </w:p>
    <w:p w14:paraId="27F9F3C9" w14:textId="0C2C6EC1" w:rsidR="004B07D0" w:rsidRPr="00C30BDB" w:rsidRDefault="004B07D0" w:rsidP="00EB3AF3">
      <w:pPr>
        <w:pStyle w:val="SingleTxt"/>
        <w:numPr>
          <w:ilvl w:val="0"/>
          <w:numId w:val="6"/>
        </w:numPr>
        <w:tabs>
          <w:tab w:val="num" w:pos="2804"/>
        </w:tabs>
        <w:ind w:left="1267"/>
        <w:rPr>
          <w:spacing w:val="2"/>
          <w:lang w:val="es-ES_tradnl"/>
        </w:rPr>
      </w:pPr>
      <w:r w:rsidRPr="00C30BDB">
        <w:rPr>
          <w:spacing w:val="2"/>
          <w:lang w:val="es-ES_tradnl"/>
        </w:rPr>
        <w:t>Si bien no existe un plan de formación obligatorio y periódico,</w:t>
      </w:r>
      <w:r w:rsidR="0098288F" w:rsidRPr="00C30BDB">
        <w:rPr>
          <w:spacing w:val="2"/>
          <w:lang w:val="es-ES_tradnl"/>
        </w:rPr>
        <w:t xml:space="preserve"> </w:t>
      </w:r>
      <w:r w:rsidRPr="00C30BDB">
        <w:rPr>
          <w:spacing w:val="2"/>
          <w:lang w:val="es-ES_tradnl"/>
        </w:rPr>
        <w:t>la formación sobre salud y derechos sexuales y reproductivos es una práctica habitual. Está a cargo del Ministerio de</w:t>
      </w:r>
      <w:r w:rsidR="0098288F" w:rsidRPr="00C30BDB">
        <w:rPr>
          <w:spacing w:val="2"/>
          <w:lang w:val="es-ES_tradnl"/>
        </w:rPr>
        <w:t xml:space="preserve"> </w:t>
      </w:r>
      <w:r w:rsidRPr="00C30BDB">
        <w:rPr>
          <w:spacing w:val="2"/>
          <w:lang w:val="es-ES_tradnl"/>
        </w:rPr>
        <w:t>Salud Pública y el Ministerio de Educación, con el apoyo técnico y financiero del</w:t>
      </w:r>
      <w:r w:rsidR="0098288F" w:rsidRPr="00C30BDB">
        <w:rPr>
          <w:spacing w:val="2"/>
          <w:lang w:val="es-ES_tradnl"/>
        </w:rPr>
        <w:t xml:space="preserve"> </w:t>
      </w:r>
      <w:r w:rsidRPr="00C30BDB">
        <w:rPr>
          <w:spacing w:val="2"/>
          <w:lang w:val="es-ES_tradnl"/>
        </w:rPr>
        <w:t>UNFPA y el Fondo Mundial. Estas formaciones se dirigen no solo a los trabajadores sanitarios, sino también a los del sistema educativo, asociaciones juveniles, asociaciones de poblaciones clave (HSH y PS), comunidades rurales, diversas clases profesionales, estudiantes de nivel secundario, agentes de policía y</w:t>
      </w:r>
      <w:r w:rsidR="0098288F" w:rsidRPr="00C30BDB">
        <w:rPr>
          <w:spacing w:val="2"/>
          <w:lang w:val="es-ES_tradnl"/>
        </w:rPr>
        <w:t xml:space="preserve"> </w:t>
      </w:r>
      <w:r w:rsidRPr="00C30BDB">
        <w:rPr>
          <w:spacing w:val="2"/>
          <w:lang w:val="es-ES_tradnl"/>
        </w:rPr>
        <w:t>propietarios de bares y discotecas de todo el país. Por ejemplo, recientemente se organizó una sesión de formación para 210</w:t>
      </w:r>
      <w:r w:rsidR="0098288F" w:rsidRPr="00C30BDB">
        <w:rPr>
          <w:spacing w:val="2"/>
          <w:lang w:val="es-ES_tradnl"/>
        </w:rPr>
        <w:t xml:space="preserve"> </w:t>
      </w:r>
      <w:r w:rsidRPr="00C30BDB">
        <w:rPr>
          <w:spacing w:val="2"/>
          <w:lang w:val="es-ES_tradnl"/>
        </w:rPr>
        <w:t>docentes de primaria y secundaria (88</w:t>
      </w:r>
      <w:r w:rsidR="006D37EE" w:rsidRPr="00C30BDB">
        <w:rPr>
          <w:spacing w:val="2"/>
          <w:lang w:val="es-ES_tradnl"/>
        </w:rPr>
        <w:t> </w:t>
      </w:r>
      <w:r w:rsidRPr="00C30BDB">
        <w:rPr>
          <w:spacing w:val="2"/>
          <w:lang w:val="es-ES_tradnl"/>
        </w:rPr>
        <w:t>hombres y 122 mujeres) como parte del proyecto de Educación Sexual Integral (ESI).</w:t>
      </w:r>
    </w:p>
    <w:p w14:paraId="3B0A4015" w14:textId="6498D9BC" w:rsidR="004B07D0" w:rsidRPr="0022570B" w:rsidRDefault="004B07D0" w:rsidP="00EB3AF3">
      <w:pPr>
        <w:pStyle w:val="SingleTxt"/>
        <w:numPr>
          <w:ilvl w:val="0"/>
          <w:numId w:val="6"/>
        </w:numPr>
        <w:tabs>
          <w:tab w:val="num" w:pos="2804"/>
        </w:tabs>
        <w:ind w:left="1267"/>
        <w:rPr>
          <w:lang w:val="es-ES_tradnl"/>
        </w:rPr>
      </w:pPr>
      <w:r w:rsidRPr="0022570B">
        <w:rPr>
          <w:lang w:val="es-ES_tradnl"/>
        </w:rPr>
        <w:t>En el marco del</w:t>
      </w:r>
      <w:r w:rsidR="0098288F" w:rsidRPr="0022570B">
        <w:rPr>
          <w:lang w:val="es-ES_tradnl"/>
        </w:rPr>
        <w:t xml:space="preserve"> </w:t>
      </w:r>
      <w:r w:rsidRPr="0022570B">
        <w:rPr>
          <w:lang w:val="es-ES_tradnl"/>
        </w:rPr>
        <w:t>estatuto de los</w:t>
      </w:r>
      <w:r w:rsidR="0098288F" w:rsidRPr="0022570B">
        <w:rPr>
          <w:lang w:val="es-ES_tradnl"/>
        </w:rPr>
        <w:t xml:space="preserve"> </w:t>
      </w:r>
      <w:r w:rsidRPr="0022570B">
        <w:rPr>
          <w:lang w:val="es-ES_tradnl"/>
        </w:rPr>
        <w:t>usuarios que establece la Ley</w:t>
      </w:r>
      <w:r w:rsidR="0098288F" w:rsidRPr="0022570B">
        <w:rPr>
          <w:lang w:val="es-ES_tradnl"/>
        </w:rPr>
        <w:t xml:space="preserve"> </w:t>
      </w:r>
      <w:r w:rsidRPr="0022570B">
        <w:rPr>
          <w:lang w:val="es-ES_tradnl"/>
        </w:rPr>
        <w:t>Fundamental sobre Salud, los pacientes tienen derecho a rechazar o aceptar libremente un tratamiento médico. Este derecho está garantizado por las disposiciones</w:t>
      </w:r>
      <w:r w:rsidR="0098288F" w:rsidRPr="0022570B">
        <w:rPr>
          <w:lang w:val="es-ES_tradnl"/>
        </w:rPr>
        <w:t xml:space="preserve"> </w:t>
      </w:r>
      <w:r w:rsidRPr="0022570B">
        <w:rPr>
          <w:lang w:val="es-ES_tradnl"/>
        </w:rPr>
        <w:t xml:space="preserve">del artículo </w:t>
      </w:r>
      <w:r w:rsidRPr="00381ACD">
        <w:rPr>
          <w:lang w:val="es-ES_tradnl"/>
        </w:rPr>
        <w:t>17</w:t>
      </w:r>
      <w:r w:rsidRPr="0022570B">
        <w:rPr>
          <w:lang w:val="es-ES_tradnl"/>
        </w:rPr>
        <w:t xml:space="preserve"> b) y g) del estatuto de los usuarios, que estipulan que los usuarios tienen derecho a decidir si reciben o rechazan la atención que se les ofrece, salvo que la ley disponga otra cosa. Además, tienen derecho a reclamar por el trato recibido y,</w:t>
      </w:r>
      <w:r w:rsidR="0098288F" w:rsidRPr="0022570B">
        <w:rPr>
          <w:lang w:val="es-ES_tradnl"/>
        </w:rPr>
        <w:t xml:space="preserve"> </w:t>
      </w:r>
      <w:r w:rsidRPr="0022570B">
        <w:rPr>
          <w:lang w:val="es-ES_tradnl"/>
        </w:rPr>
        <w:t>según proceda, a recibir una indemnización por los daños sufridos. Sin embargo, a veces estos derechos no son respetados por algunos centros de salud,</w:t>
      </w:r>
      <w:r w:rsidR="0098288F" w:rsidRPr="0022570B">
        <w:rPr>
          <w:lang w:val="es-ES_tradnl"/>
        </w:rPr>
        <w:t xml:space="preserve"> </w:t>
      </w:r>
      <w:r w:rsidRPr="0022570B">
        <w:rPr>
          <w:lang w:val="es-ES_tradnl"/>
        </w:rPr>
        <w:t>lo que priva a los ciudadanos de sus derechos fundamentales.</w:t>
      </w:r>
    </w:p>
    <w:p w14:paraId="6FD25D6D" w14:textId="1FA19B70" w:rsidR="007A155B" w:rsidRPr="0022570B" w:rsidRDefault="004B07D0" w:rsidP="00EB3AF3">
      <w:pPr>
        <w:pStyle w:val="SingleTxt"/>
        <w:numPr>
          <w:ilvl w:val="0"/>
          <w:numId w:val="6"/>
        </w:numPr>
        <w:tabs>
          <w:tab w:val="num" w:pos="2804"/>
        </w:tabs>
        <w:ind w:left="1267"/>
        <w:rPr>
          <w:lang w:val="es-ES_tradnl"/>
        </w:rPr>
      </w:pPr>
      <w:r w:rsidRPr="0022570B">
        <w:rPr>
          <w:lang w:val="es-ES_tradnl"/>
        </w:rPr>
        <w:t>Es importante subrayar que las leyes de Santo Tomé y Príncipe prohíben toda experimentación médica o científica con mujeres sin su consentimiento previo, de conformidad con lo dispuesto en el</w:t>
      </w:r>
      <w:r w:rsidR="0098288F" w:rsidRPr="0022570B">
        <w:rPr>
          <w:lang w:val="es-ES_tradnl"/>
        </w:rPr>
        <w:t xml:space="preserve"> </w:t>
      </w:r>
      <w:r w:rsidRPr="0022570B">
        <w:rPr>
          <w:lang w:val="es-ES_tradnl"/>
        </w:rPr>
        <w:t xml:space="preserve">artículo </w:t>
      </w:r>
      <w:r w:rsidRPr="00381ACD">
        <w:rPr>
          <w:lang w:val="es-ES_tradnl"/>
        </w:rPr>
        <w:t>4</w:t>
      </w:r>
      <w:r w:rsidRPr="0022570B">
        <w:rPr>
          <w:lang w:val="es-ES_tradnl"/>
        </w:rPr>
        <w:t xml:space="preserve"> h) del Protocolo Facultativo de la Carta Africana de Derechos Humanos y de los Pueblos relativo a los derechos de la mujer, que ha sido ratificado por el Gobierno de Santo Tomé y Príncipe. Además, el artículo</w:t>
      </w:r>
      <w:r w:rsidR="0039370A">
        <w:rPr>
          <w:lang w:val="es-ES_tradnl"/>
        </w:rPr>
        <w:t> </w:t>
      </w:r>
      <w:r w:rsidRPr="00381ACD">
        <w:rPr>
          <w:lang w:val="es-ES_tradnl"/>
        </w:rPr>
        <w:t>12</w:t>
      </w:r>
      <w:r w:rsidRPr="0022570B">
        <w:rPr>
          <w:lang w:val="es-ES_tradnl"/>
        </w:rPr>
        <w:t xml:space="preserve"> de la Constitución de la República confirma que esta prohibición tiene fuerza de ley en el ordenamiento jurídico nacional</w:t>
      </w:r>
      <w:r w:rsidR="007A155B" w:rsidRPr="0022570B">
        <w:rPr>
          <w:lang w:val="es-ES_tradnl"/>
        </w:rPr>
        <w:t>.</w:t>
      </w:r>
    </w:p>
    <w:p w14:paraId="7DFD5A47" w14:textId="4E8157F1" w:rsidR="004B07D0" w:rsidRPr="0022570B" w:rsidRDefault="004B07D0" w:rsidP="00EB3AF3">
      <w:pPr>
        <w:pStyle w:val="SingleTxt"/>
        <w:numPr>
          <w:ilvl w:val="0"/>
          <w:numId w:val="6"/>
        </w:numPr>
        <w:tabs>
          <w:tab w:val="num" w:pos="2804"/>
        </w:tabs>
        <w:ind w:left="1267"/>
        <w:rPr>
          <w:lang w:val="es-ES_tradnl"/>
        </w:rPr>
      </w:pPr>
      <w:r w:rsidRPr="0022570B">
        <w:rPr>
          <w:lang w:val="es-ES_tradnl"/>
        </w:rPr>
        <w:t>En cuanto a la cuestión de la legalización del aborto en determinadas circunstancias,</w:t>
      </w:r>
      <w:r w:rsidR="0098288F" w:rsidRPr="0022570B">
        <w:rPr>
          <w:lang w:val="es-ES_tradnl"/>
        </w:rPr>
        <w:t xml:space="preserve"> </w:t>
      </w:r>
      <w:r w:rsidRPr="0022570B">
        <w:rPr>
          <w:lang w:val="es-ES_tradnl"/>
        </w:rPr>
        <w:t xml:space="preserve">cabe señalar que el artículo </w:t>
      </w:r>
      <w:r w:rsidRPr="00381ACD">
        <w:rPr>
          <w:lang w:val="es-ES_tradnl"/>
        </w:rPr>
        <w:t>139</w:t>
      </w:r>
      <w:r w:rsidRPr="0022570B">
        <w:rPr>
          <w:lang w:val="es-ES_tradnl"/>
        </w:rPr>
        <w:t xml:space="preserve"> del Código Penal de Santo Tomé y Príncipe despenaliza el aborto. Este artículo también estipula las condiciones en las que se permite el aborto, entre ellas si lo practica un médico en un centro oficialmente reconocido, con el consentimiento libre y voluntario de la embarazada y si se realiza durante las </w:t>
      </w:r>
      <w:r w:rsidRPr="00381ACD">
        <w:rPr>
          <w:lang w:val="es-ES_tradnl"/>
        </w:rPr>
        <w:t>12</w:t>
      </w:r>
      <w:r w:rsidRPr="0022570B">
        <w:rPr>
          <w:lang w:val="es-ES_tradnl"/>
        </w:rPr>
        <w:t xml:space="preserve"> primeras semanas de embarazo.</w:t>
      </w:r>
    </w:p>
    <w:p w14:paraId="7B7D4B81" w14:textId="53179B01" w:rsidR="004B07D0" w:rsidRPr="0022570B" w:rsidRDefault="004B07D0" w:rsidP="00EB3AF3">
      <w:pPr>
        <w:pStyle w:val="SingleTxt"/>
        <w:numPr>
          <w:ilvl w:val="0"/>
          <w:numId w:val="6"/>
        </w:numPr>
        <w:tabs>
          <w:tab w:val="num" w:pos="2804"/>
        </w:tabs>
        <w:ind w:left="1267"/>
        <w:rPr>
          <w:lang w:val="es-ES_tradnl"/>
        </w:rPr>
      </w:pPr>
      <w:r w:rsidRPr="0022570B">
        <w:rPr>
          <w:lang w:val="es-ES_tradnl"/>
        </w:rPr>
        <w:t>En lo que respecta al acceso a la atención</w:t>
      </w:r>
      <w:r w:rsidR="0098288F" w:rsidRPr="0022570B">
        <w:rPr>
          <w:lang w:val="es-ES_tradnl"/>
        </w:rPr>
        <w:t xml:space="preserve"> </w:t>
      </w:r>
      <w:r w:rsidRPr="0022570B">
        <w:rPr>
          <w:lang w:val="es-ES_tradnl"/>
        </w:rPr>
        <w:t>de la salud en Santo Tomé y Príncipe, es importante subrayar que el Estado no discrimina a este respecto. De hecho, el derecho a la salud está reconocido como derecho fundamental en la Constitución, y todos los ciudadanos tienen derecho a las mismas prestaciones</w:t>
      </w:r>
      <w:r w:rsidR="0098288F" w:rsidRPr="0022570B">
        <w:rPr>
          <w:lang w:val="es-ES_tradnl"/>
        </w:rPr>
        <w:t xml:space="preserve"> </w:t>
      </w:r>
      <w:r w:rsidRPr="0022570B">
        <w:rPr>
          <w:lang w:val="es-ES_tradnl"/>
        </w:rPr>
        <w:t>de salud, sin discriminación, y están sujetos a las mismas obligaciones.</w:t>
      </w:r>
    </w:p>
    <w:p w14:paraId="10C67B7E" w14:textId="4BA26921" w:rsidR="004B07D0" w:rsidRPr="0022570B" w:rsidRDefault="004B07D0" w:rsidP="00EB3AF3">
      <w:pPr>
        <w:pStyle w:val="SingleTxt"/>
        <w:numPr>
          <w:ilvl w:val="0"/>
          <w:numId w:val="6"/>
        </w:numPr>
        <w:tabs>
          <w:tab w:val="num" w:pos="2804"/>
        </w:tabs>
        <w:ind w:left="1267"/>
        <w:rPr>
          <w:lang w:val="es-ES_tradnl"/>
        </w:rPr>
      </w:pPr>
      <w:r w:rsidRPr="0022570B">
        <w:rPr>
          <w:lang w:val="es-ES_tradnl"/>
        </w:rPr>
        <w:t>Actualmente en el Ministerio no existe ningún plan para identificar las</w:t>
      </w:r>
      <w:r w:rsidR="0098288F" w:rsidRPr="0022570B">
        <w:rPr>
          <w:lang w:val="es-ES_tradnl"/>
        </w:rPr>
        <w:t xml:space="preserve"> </w:t>
      </w:r>
      <w:r w:rsidRPr="0022570B">
        <w:rPr>
          <w:lang w:val="es-ES_tradnl"/>
        </w:rPr>
        <w:t>esferas en las que escasean los médicos especialistas. Sin embargo, en la política nacional de recursos humanos (</w:t>
      </w:r>
      <w:r w:rsidRPr="00381ACD">
        <w:rPr>
          <w:lang w:val="es-ES_tradnl"/>
        </w:rPr>
        <w:t>2019</w:t>
      </w:r>
      <w:r w:rsidRPr="0022570B">
        <w:rPr>
          <w:lang w:val="es-ES_tradnl"/>
        </w:rPr>
        <w:t>-</w:t>
      </w:r>
      <w:r w:rsidRPr="00381ACD">
        <w:rPr>
          <w:lang w:val="es-ES_tradnl"/>
        </w:rPr>
        <w:t>2022</w:t>
      </w:r>
      <w:r w:rsidRPr="0022570B">
        <w:rPr>
          <w:lang w:val="es-ES_tradnl"/>
        </w:rPr>
        <w:t>) del Ministerio de</w:t>
      </w:r>
      <w:r w:rsidR="0098288F" w:rsidRPr="0022570B">
        <w:rPr>
          <w:lang w:val="es-ES_tradnl"/>
        </w:rPr>
        <w:t xml:space="preserve"> </w:t>
      </w:r>
      <w:r w:rsidRPr="0022570B">
        <w:rPr>
          <w:lang w:val="es-ES_tradnl"/>
        </w:rPr>
        <w:t>Salud Pública se recomienda</w:t>
      </w:r>
      <w:r w:rsidR="0098288F" w:rsidRPr="0022570B">
        <w:rPr>
          <w:lang w:val="es-ES_tradnl"/>
        </w:rPr>
        <w:t xml:space="preserve"> </w:t>
      </w:r>
      <w:r w:rsidRPr="0022570B">
        <w:rPr>
          <w:lang w:val="es-ES_tradnl"/>
        </w:rPr>
        <w:t xml:space="preserve">que se elabore un plan de formación. Este plan debería ponerse en marcha en el primer semestre de </w:t>
      </w:r>
      <w:r w:rsidRPr="00381ACD">
        <w:rPr>
          <w:lang w:val="es-ES_tradnl"/>
        </w:rPr>
        <w:t>2023</w:t>
      </w:r>
      <w:r w:rsidRPr="0022570B">
        <w:rPr>
          <w:lang w:val="es-ES_tradnl"/>
        </w:rPr>
        <w:t>.</w:t>
      </w:r>
    </w:p>
    <w:p w14:paraId="53259534" w14:textId="77777777" w:rsidR="00EB3AF3" w:rsidRPr="0022570B" w:rsidRDefault="00EB3AF3" w:rsidP="00EB3AF3">
      <w:pPr>
        <w:pStyle w:val="SingleTxt"/>
        <w:spacing w:after="0" w:line="120" w:lineRule="exact"/>
        <w:rPr>
          <w:sz w:val="10"/>
          <w:lang w:val="es-ES_tradnl"/>
        </w:rPr>
      </w:pPr>
    </w:p>
    <w:p w14:paraId="297C4C58" w14:textId="124DF10F" w:rsidR="004B07D0" w:rsidRPr="00381ACD" w:rsidRDefault="004B07D0" w:rsidP="00EB3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lastRenderedPageBreak/>
        <w:tab/>
      </w:r>
      <w:r w:rsidRPr="00381ACD">
        <w:tab/>
        <w:t>Empoderamiento económico y prestaciones sociales</w:t>
      </w:r>
    </w:p>
    <w:p w14:paraId="3D94AE8A" w14:textId="77777777" w:rsidR="00EB3AF3" w:rsidRPr="0022570B" w:rsidRDefault="00EB3AF3" w:rsidP="00EB3AF3">
      <w:pPr>
        <w:pStyle w:val="SingleTxt"/>
        <w:spacing w:after="0" w:line="120" w:lineRule="exact"/>
        <w:rPr>
          <w:sz w:val="10"/>
          <w:lang w:val="es-ES_tradnl"/>
        </w:rPr>
      </w:pPr>
    </w:p>
    <w:p w14:paraId="20898EF5" w14:textId="63CBEB73" w:rsidR="004B07D0" w:rsidRPr="004B07D0" w:rsidRDefault="004B07D0" w:rsidP="00EB3AF3">
      <w:pPr>
        <w:pStyle w:val="SingleTxt"/>
        <w:numPr>
          <w:ilvl w:val="0"/>
          <w:numId w:val="6"/>
        </w:numPr>
        <w:ind w:left="1267"/>
        <w:rPr>
          <w:lang w:val="es-ES_tradnl"/>
        </w:rPr>
      </w:pPr>
      <w:r w:rsidRPr="004B07D0">
        <w:rPr>
          <w:lang w:val="es-ES_tradnl"/>
        </w:rPr>
        <w:t>El Estado de Santo Tomé y Príncipe ha adoptado medidas para eliminar los obstáculos a los que se enfrentan las mujeres y desarrollar sus</w:t>
      </w:r>
      <w:r w:rsidR="0098288F" w:rsidRPr="0022570B">
        <w:rPr>
          <w:lang w:val="es-ES_tradnl"/>
        </w:rPr>
        <w:t xml:space="preserve"> </w:t>
      </w:r>
      <w:r w:rsidRPr="004B07D0">
        <w:rPr>
          <w:lang w:val="es-ES_tradnl"/>
        </w:rPr>
        <w:t>competencias empresariales. Estas medidas incluyen:</w:t>
      </w:r>
    </w:p>
    <w:p w14:paraId="583E0F50" w14:textId="21149330" w:rsidR="004B07D0" w:rsidRPr="004B07D0" w:rsidRDefault="00EB3AF3" w:rsidP="00EB3AF3">
      <w:pPr>
        <w:pStyle w:val="SingleTxt"/>
        <w:tabs>
          <w:tab w:val="right" w:pos="1685"/>
        </w:tabs>
        <w:ind w:left="1742" w:hanging="475"/>
        <w:rPr>
          <w:lang w:val="es-ES_tradnl"/>
        </w:rPr>
      </w:pPr>
      <w:bookmarkStart w:id="1" w:name="_30j0zll"/>
      <w:bookmarkEnd w:id="1"/>
      <w:r w:rsidRPr="0022570B">
        <w:rPr>
          <w:lang w:val="es-ES_tradnl"/>
        </w:rPr>
        <w:tab/>
      </w:r>
      <w:r w:rsidR="004B07D0" w:rsidRPr="004B07D0">
        <w:rPr>
          <w:lang w:val="es-ES_tradnl"/>
        </w:rPr>
        <w:t>•</w:t>
      </w:r>
      <w:r w:rsidR="004B07D0" w:rsidRPr="004B07D0">
        <w:rPr>
          <w:lang w:val="es-ES_tradnl"/>
        </w:rPr>
        <w:tab/>
        <w:t>En 2019, se</w:t>
      </w:r>
      <w:r w:rsidR="0098288F" w:rsidRPr="0022570B">
        <w:rPr>
          <w:lang w:val="es-ES_tradnl"/>
        </w:rPr>
        <w:t xml:space="preserve"> </w:t>
      </w:r>
      <w:r w:rsidR="004B07D0" w:rsidRPr="004B07D0">
        <w:rPr>
          <w:lang w:val="es-ES_tradnl"/>
        </w:rPr>
        <w:t>inició un programa social para ayudar a las familias vulnerables a salir de la pobreza extrema. Este programa proporciona una transferencia periódica (bimestral) de 1.200 dobras a las familias que se encuentran por debajo del umbral de extrema pobreza. El propósito de</w:t>
      </w:r>
      <w:r w:rsidR="0098288F" w:rsidRPr="0022570B">
        <w:rPr>
          <w:lang w:val="es-ES_tradnl"/>
        </w:rPr>
        <w:t xml:space="preserve"> </w:t>
      </w:r>
      <w:r w:rsidR="004B07D0" w:rsidRPr="004B07D0">
        <w:rPr>
          <w:lang w:val="es-ES_tradnl"/>
        </w:rPr>
        <w:t>estas transferencias condicionales</w:t>
      </w:r>
      <w:r w:rsidR="0098288F" w:rsidRPr="0022570B">
        <w:rPr>
          <w:lang w:val="es-ES_tradnl"/>
        </w:rPr>
        <w:t xml:space="preserve"> </w:t>
      </w:r>
      <w:r w:rsidR="004B07D0" w:rsidRPr="004B07D0">
        <w:rPr>
          <w:lang w:val="es-ES_tradnl"/>
        </w:rPr>
        <w:t>es aumentar</w:t>
      </w:r>
      <w:r w:rsidR="0098288F" w:rsidRPr="0022570B">
        <w:rPr>
          <w:lang w:val="es-ES_tradnl"/>
        </w:rPr>
        <w:t xml:space="preserve"> </w:t>
      </w:r>
      <w:r w:rsidR="004B07D0" w:rsidRPr="004B07D0">
        <w:rPr>
          <w:lang w:val="es-ES_tradnl"/>
        </w:rPr>
        <w:t>el capital humano de esas familias y eliminar la pobreza generacional;</w:t>
      </w:r>
    </w:p>
    <w:p w14:paraId="5FDE66BF" w14:textId="41178652" w:rsidR="004B07D0" w:rsidRPr="0022570B" w:rsidRDefault="00EB3AF3" w:rsidP="00EB3AF3">
      <w:pPr>
        <w:pStyle w:val="SingleTxt"/>
        <w:tabs>
          <w:tab w:val="right" w:pos="1685"/>
        </w:tabs>
        <w:ind w:left="1742" w:hanging="475"/>
        <w:rPr>
          <w:lang w:val="es-ES_tradnl"/>
        </w:rPr>
      </w:pPr>
      <w:r w:rsidRPr="0022570B">
        <w:rPr>
          <w:lang w:val="es-ES_tradnl"/>
        </w:rPr>
        <w:tab/>
      </w:r>
      <w:r w:rsidR="004B07D0" w:rsidRPr="004B07D0">
        <w:rPr>
          <w:lang w:val="es-ES_tradnl"/>
        </w:rPr>
        <w:t>•</w:t>
      </w:r>
      <w:r w:rsidR="004B07D0" w:rsidRPr="004B07D0">
        <w:rPr>
          <w:lang w:val="es-ES_tradnl"/>
        </w:rPr>
        <w:tab/>
        <w:t>Tras la formación profesional, la iniciativa ACPE (Apoyo a la Creación de Empleo Autónomo), que es un subcomponente del Programa para Familias Vulnerables (PFV) en cooperación con el Centro de Formação Profissional de São Tomé, concedió una suma de dinero a 67 beneficiarios seleccionados del PFV para financiar sus microproyectos de inversión (distritos de Mé-Zochi, Cantagalo y Lobata).</w:t>
      </w:r>
    </w:p>
    <w:p w14:paraId="3E88C56A" w14:textId="3BAFAA8B" w:rsidR="00EB3AF3" w:rsidRPr="0022570B" w:rsidRDefault="00EB3AF3" w:rsidP="00EB3AF3">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2476"/>
        <w:gridCol w:w="2476"/>
        <w:gridCol w:w="2476"/>
      </w:tblGrid>
      <w:tr w:rsidR="005137A0" w:rsidRPr="00381ACD" w14:paraId="29BB8A3F" w14:textId="77777777" w:rsidTr="003A54E9">
        <w:trPr>
          <w:tblHeader/>
        </w:trPr>
        <w:tc>
          <w:tcPr>
            <w:tcW w:w="2476" w:type="dxa"/>
            <w:tcBorders>
              <w:top w:val="single" w:sz="4" w:space="0" w:color="auto"/>
              <w:bottom w:val="single" w:sz="12" w:space="0" w:color="auto"/>
            </w:tcBorders>
            <w:shd w:val="clear" w:color="auto" w:fill="auto"/>
            <w:vAlign w:val="bottom"/>
          </w:tcPr>
          <w:p w14:paraId="51FB7E76" w14:textId="675C9BA7" w:rsidR="003A54E9" w:rsidRPr="0022570B" w:rsidRDefault="003A54E9" w:rsidP="003A54E9">
            <w:pPr>
              <w:tabs>
                <w:tab w:val="left" w:pos="288"/>
                <w:tab w:val="left" w:pos="576"/>
                <w:tab w:val="left" w:pos="864"/>
                <w:tab w:val="left" w:pos="1152"/>
              </w:tabs>
              <w:spacing w:before="80" w:after="80" w:line="160" w:lineRule="exact"/>
              <w:ind w:right="40"/>
              <w:rPr>
                <w:i/>
                <w:sz w:val="14"/>
              </w:rPr>
            </w:pPr>
            <w:r w:rsidRPr="00381ACD">
              <w:rPr>
                <w:i/>
                <w:sz w:val="14"/>
              </w:rPr>
              <w:t>Total de beneficiarios</w:t>
            </w:r>
          </w:p>
        </w:tc>
        <w:tc>
          <w:tcPr>
            <w:tcW w:w="2476" w:type="dxa"/>
            <w:tcBorders>
              <w:top w:val="single" w:sz="4" w:space="0" w:color="auto"/>
              <w:bottom w:val="single" w:sz="12" w:space="0" w:color="auto"/>
            </w:tcBorders>
            <w:shd w:val="clear" w:color="auto" w:fill="auto"/>
            <w:vAlign w:val="bottom"/>
          </w:tcPr>
          <w:p w14:paraId="382F597F" w14:textId="1645FCA3" w:rsidR="003A54E9" w:rsidRPr="0022570B" w:rsidRDefault="003A54E9" w:rsidP="003A54E9">
            <w:pPr>
              <w:tabs>
                <w:tab w:val="left" w:pos="288"/>
                <w:tab w:val="left" w:pos="576"/>
                <w:tab w:val="left" w:pos="864"/>
                <w:tab w:val="left" w:pos="1152"/>
              </w:tabs>
              <w:spacing w:before="80" w:after="80" w:line="160" w:lineRule="exact"/>
              <w:ind w:right="40"/>
              <w:jc w:val="right"/>
              <w:rPr>
                <w:i/>
                <w:sz w:val="14"/>
              </w:rPr>
            </w:pPr>
            <w:r w:rsidRPr="00381ACD">
              <w:rPr>
                <w:i/>
                <w:sz w:val="14"/>
              </w:rPr>
              <w:t>Mujeres</w:t>
            </w:r>
          </w:p>
        </w:tc>
        <w:tc>
          <w:tcPr>
            <w:tcW w:w="2476" w:type="dxa"/>
            <w:tcBorders>
              <w:top w:val="single" w:sz="4" w:space="0" w:color="auto"/>
              <w:bottom w:val="single" w:sz="12" w:space="0" w:color="auto"/>
            </w:tcBorders>
            <w:shd w:val="clear" w:color="auto" w:fill="auto"/>
            <w:vAlign w:val="bottom"/>
          </w:tcPr>
          <w:p w14:paraId="0B8934CE" w14:textId="1C0210AA" w:rsidR="003A54E9" w:rsidRPr="0022570B" w:rsidRDefault="003A54E9" w:rsidP="003A54E9">
            <w:pPr>
              <w:tabs>
                <w:tab w:val="left" w:pos="288"/>
                <w:tab w:val="left" w:pos="576"/>
                <w:tab w:val="left" w:pos="864"/>
                <w:tab w:val="left" w:pos="1152"/>
              </w:tabs>
              <w:spacing w:before="80" w:after="80" w:line="160" w:lineRule="exact"/>
              <w:ind w:right="40"/>
              <w:jc w:val="right"/>
              <w:rPr>
                <w:i/>
                <w:sz w:val="14"/>
              </w:rPr>
            </w:pPr>
            <w:r w:rsidRPr="00381ACD">
              <w:rPr>
                <w:i/>
                <w:sz w:val="14"/>
              </w:rPr>
              <w:t>Edad</w:t>
            </w:r>
          </w:p>
        </w:tc>
      </w:tr>
      <w:tr w:rsidR="003A54E9" w:rsidRPr="0022570B" w14:paraId="02BABAF8" w14:textId="77777777" w:rsidTr="003A54E9">
        <w:trPr>
          <w:trHeight w:hRule="exact" w:val="115"/>
          <w:tblHeader/>
        </w:trPr>
        <w:tc>
          <w:tcPr>
            <w:tcW w:w="2476" w:type="dxa"/>
            <w:tcBorders>
              <w:top w:val="single" w:sz="12" w:space="0" w:color="auto"/>
            </w:tcBorders>
            <w:shd w:val="clear" w:color="auto" w:fill="auto"/>
            <w:vAlign w:val="bottom"/>
          </w:tcPr>
          <w:p w14:paraId="64E8F57A" w14:textId="77777777" w:rsidR="003A54E9" w:rsidRPr="0022570B" w:rsidRDefault="003A54E9" w:rsidP="003A54E9">
            <w:pPr>
              <w:tabs>
                <w:tab w:val="left" w:pos="288"/>
                <w:tab w:val="left" w:pos="576"/>
                <w:tab w:val="left" w:pos="864"/>
                <w:tab w:val="left" w:pos="1152"/>
              </w:tabs>
              <w:spacing w:before="40" w:after="40" w:line="210" w:lineRule="exact"/>
              <w:ind w:right="40"/>
              <w:rPr>
                <w:sz w:val="17"/>
              </w:rPr>
            </w:pPr>
          </w:p>
        </w:tc>
        <w:tc>
          <w:tcPr>
            <w:tcW w:w="2476" w:type="dxa"/>
            <w:tcBorders>
              <w:top w:val="single" w:sz="12" w:space="0" w:color="auto"/>
            </w:tcBorders>
            <w:shd w:val="clear" w:color="auto" w:fill="auto"/>
            <w:vAlign w:val="bottom"/>
          </w:tcPr>
          <w:p w14:paraId="581E366A" w14:textId="77777777" w:rsidR="003A54E9" w:rsidRPr="0022570B" w:rsidRDefault="003A54E9" w:rsidP="003A54E9">
            <w:pPr>
              <w:tabs>
                <w:tab w:val="left" w:pos="288"/>
                <w:tab w:val="left" w:pos="576"/>
                <w:tab w:val="left" w:pos="864"/>
                <w:tab w:val="left" w:pos="1152"/>
              </w:tabs>
              <w:spacing w:before="40" w:after="40" w:line="210" w:lineRule="exact"/>
              <w:ind w:right="40"/>
              <w:jc w:val="right"/>
              <w:rPr>
                <w:sz w:val="17"/>
              </w:rPr>
            </w:pPr>
          </w:p>
        </w:tc>
        <w:tc>
          <w:tcPr>
            <w:tcW w:w="2476" w:type="dxa"/>
            <w:tcBorders>
              <w:top w:val="single" w:sz="12" w:space="0" w:color="auto"/>
            </w:tcBorders>
            <w:shd w:val="clear" w:color="auto" w:fill="auto"/>
            <w:vAlign w:val="bottom"/>
          </w:tcPr>
          <w:p w14:paraId="1A1A6C55" w14:textId="77777777" w:rsidR="003A54E9" w:rsidRPr="0022570B" w:rsidRDefault="003A54E9" w:rsidP="003A54E9">
            <w:pPr>
              <w:tabs>
                <w:tab w:val="left" w:pos="288"/>
                <w:tab w:val="left" w:pos="576"/>
                <w:tab w:val="left" w:pos="864"/>
                <w:tab w:val="left" w:pos="1152"/>
              </w:tabs>
              <w:spacing w:before="40" w:after="40" w:line="210" w:lineRule="exact"/>
              <w:ind w:right="40"/>
              <w:jc w:val="right"/>
              <w:rPr>
                <w:sz w:val="17"/>
              </w:rPr>
            </w:pPr>
          </w:p>
        </w:tc>
      </w:tr>
      <w:tr w:rsidR="005137A0" w:rsidRPr="0022570B" w14:paraId="7419DE4F" w14:textId="77777777" w:rsidTr="003A54E9">
        <w:tc>
          <w:tcPr>
            <w:tcW w:w="2476" w:type="dxa"/>
            <w:tcBorders>
              <w:bottom w:val="single" w:sz="12" w:space="0" w:color="auto"/>
            </w:tcBorders>
            <w:shd w:val="clear" w:color="auto" w:fill="auto"/>
            <w:vAlign w:val="bottom"/>
          </w:tcPr>
          <w:p w14:paraId="1AB34A56" w14:textId="02FD31E5" w:rsidR="003A54E9" w:rsidRPr="0022570B" w:rsidRDefault="003A54E9" w:rsidP="003A54E9">
            <w:pPr>
              <w:tabs>
                <w:tab w:val="left" w:pos="288"/>
                <w:tab w:val="left" w:pos="576"/>
                <w:tab w:val="left" w:pos="864"/>
                <w:tab w:val="left" w:pos="1152"/>
              </w:tabs>
              <w:spacing w:before="40" w:after="40" w:line="210" w:lineRule="exact"/>
              <w:ind w:right="40"/>
              <w:rPr>
                <w:sz w:val="17"/>
              </w:rPr>
            </w:pPr>
            <w:r w:rsidRPr="00381ACD">
              <w:rPr>
                <w:sz w:val="17"/>
              </w:rPr>
              <w:t>2</w:t>
            </w:r>
            <w:r w:rsidRPr="0022570B">
              <w:rPr>
                <w:sz w:val="17"/>
              </w:rPr>
              <w:t xml:space="preserve"> </w:t>
            </w:r>
            <w:r w:rsidRPr="00381ACD">
              <w:rPr>
                <w:sz w:val="17"/>
              </w:rPr>
              <w:t>543</w:t>
            </w:r>
          </w:p>
        </w:tc>
        <w:tc>
          <w:tcPr>
            <w:tcW w:w="2476" w:type="dxa"/>
            <w:tcBorders>
              <w:bottom w:val="single" w:sz="12" w:space="0" w:color="auto"/>
            </w:tcBorders>
            <w:shd w:val="clear" w:color="auto" w:fill="auto"/>
            <w:vAlign w:val="bottom"/>
          </w:tcPr>
          <w:p w14:paraId="6B37889A" w14:textId="40BDCA43" w:rsidR="003A54E9" w:rsidRPr="0022570B" w:rsidRDefault="003A54E9" w:rsidP="003A54E9">
            <w:pPr>
              <w:tabs>
                <w:tab w:val="left" w:pos="288"/>
                <w:tab w:val="left" w:pos="576"/>
                <w:tab w:val="left" w:pos="864"/>
                <w:tab w:val="left" w:pos="1152"/>
              </w:tabs>
              <w:spacing w:before="40" w:after="40" w:line="210" w:lineRule="exact"/>
              <w:ind w:right="40"/>
              <w:jc w:val="right"/>
              <w:rPr>
                <w:sz w:val="17"/>
              </w:rPr>
            </w:pPr>
            <w:r w:rsidRPr="00381ACD">
              <w:rPr>
                <w:sz w:val="17"/>
              </w:rPr>
              <w:t>2</w:t>
            </w:r>
            <w:r w:rsidRPr="0022570B">
              <w:rPr>
                <w:sz w:val="17"/>
              </w:rPr>
              <w:t xml:space="preserve"> </w:t>
            </w:r>
            <w:r w:rsidRPr="00381ACD">
              <w:rPr>
                <w:sz w:val="17"/>
              </w:rPr>
              <w:t>495</w:t>
            </w:r>
          </w:p>
        </w:tc>
        <w:tc>
          <w:tcPr>
            <w:tcW w:w="2476" w:type="dxa"/>
            <w:tcBorders>
              <w:bottom w:val="single" w:sz="12" w:space="0" w:color="auto"/>
            </w:tcBorders>
            <w:shd w:val="clear" w:color="auto" w:fill="auto"/>
            <w:vAlign w:val="bottom"/>
          </w:tcPr>
          <w:p w14:paraId="4C806119" w14:textId="235F64F8" w:rsidR="003A54E9" w:rsidRPr="0022570B" w:rsidRDefault="003A54E9" w:rsidP="003A54E9">
            <w:pPr>
              <w:tabs>
                <w:tab w:val="left" w:pos="288"/>
                <w:tab w:val="left" w:pos="576"/>
                <w:tab w:val="left" w:pos="864"/>
                <w:tab w:val="left" w:pos="1152"/>
              </w:tabs>
              <w:spacing w:before="40" w:after="40" w:line="210" w:lineRule="exact"/>
              <w:ind w:right="40"/>
              <w:jc w:val="right"/>
              <w:rPr>
                <w:sz w:val="17"/>
              </w:rPr>
            </w:pPr>
            <w:r w:rsidRPr="00381ACD">
              <w:rPr>
                <w:sz w:val="17"/>
              </w:rPr>
              <w:t>20</w:t>
            </w:r>
            <w:r w:rsidRPr="0022570B">
              <w:rPr>
                <w:sz w:val="17"/>
              </w:rPr>
              <w:t>-</w:t>
            </w:r>
            <w:r w:rsidRPr="00381ACD">
              <w:rPr>
                <w:sz w:val="17"/>
              </w:rPr>
              <w:t>55</w:t>
            </w:r>
          </w:p>
        </w:tc>
      </w:tr>
    </w:tbl>
    <w:p w14:paraId="401DD674" w14:textId="0B65FB98" w:rsidR="003A54E9" w:rsidRPr="0022570B" w:rsidRDefault="003A54E9" w:rsidP="00554684">
      <w:pPr>
        <w:pStyle w:val="SingleTxt"/>
        <w:spacing w:after="0" w:line="120" w:lineRule="exact"/>
        <w:rPr>
          <w:sz w:val="10"/>
          <w:lang w:val="es-ES_tradnl"/>
        </w:rPr>
      </w:pPr>
    </w:p>
    <w:p w14:paraId="34E8E281" w14:textId="77777777" w:rsidR="003A54E9" w:rsidRPr="0022570B" w:rsidRDefault="003A54E9" w:rsidP="00EB3AF3">
      <w:pPr>
        <w:pStyle w:val="SingleTxt"/>
        <w:spacing w:after="0" w:line="120" w:lineRule="exact"/>
        <w:rPr>
          <w:sz w:val="10"/>
          <w:lang w:val="es-ES_tradnl"/>
        </w:rPr>
      </w:pPr>
    </w:p>
    <w:p w14:paraId="4153D3F6" w14:textId="0D13EE92" w:rsidR="004B07D0" w:rsidRPr="00381ACD" w:rsidRDefault="004B07D0" w:rsidP="00554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r>
      <w:r w:rsidRPr="00381ACD">
        <w:tab/>
        <w:t>Mujeres del medio rural</w:t>
      </w:r>
    </w:p>
    <w:p w14:paraId="50B40FA6" w14:textId="26C922C5" w:rsidR="00554684" w:rsidRPr="0022570B" w:rsidRDefault="00554684" w:rsidP="00554684">
      <w:pPr>
        <w:pStyle w:val="SingleTxt"/>
        <w:spacing w:after="0" w:line="120" w:lineRule="exact"/>
        <w:rPr>
          <w:sz w:val="10"/>
          <w:lang w:val="es-ES_tradnl"/>
        </w:rPr>
      </w:pPr>
    </w:p>
    <w:p w14:paraId="47F76613" w14:textId="0AA204DD" w:rsidR="004B07D0" w:rsidRPr="004B07D0" w:rsidRDefault="004B07D0" w:rsidP="00554684">
      <w:pPr>
        <w:pStyle w:val="SingleTxt"/>
        <w:numPr>
          <w:ilvl w:val="0"/>
          <w:numId w:val="6"/>
        </w:numPr>
        <w:ind w:left="1267"/>
        <w:rPr>
          <w:lang w:val="es-ES_tradnl"/>
        </w:rPr>
      </w:pPr>
      <w:r w:rsidRPr="004B07D0">
        <w:rPr>
          <w:lang w:val="es-ES_tradnl"/>
        </w:rPr>
        <w:t>El Gobierno de Santo Tomé y Príncipe, a través de los proyectos PRIASA II, COMPRAM, PEREQ, PSSR, WACA, GIME y otras instituciones no gubernamentales como el IMVF y diversas organizaciones de la sociedad civil, ha puesto en marcha varias acciones</w:t>
      </w:r>
      <w:r w:rsidR="0098288F" w:rsidRPr="0022570B">
        <w:rPr>
          <w:lang w:val="es-ES_tradnl"/>
        </w:rPr>
        <w:t xml:space="preserve"> </w:t>
      </w:r>
      <w:r w:rsidRPr="004B07D0">
        <w:rPr>
          <w:lang w:val="es-ES_tradnl"/>
        </w:rPr>
        <w:t>encaminadas a asegurar el acceso de las mujeres y niñas rurales a servicios básicos como la atención</w:t>
      </w:r>
      <w:r w:rsidR="0098288F" w:rsidRPr="0022570B">
        <w:rPr>
          <w:lang w:val="es-ES_tradnl"/>
        </w:rPr>
        <w:t xml:space="preserve"> </w:t>
      </w:r>
      <w:r w:rsidRPr="004B07D0">
        <w:rPr>
          <w:lang w:val="es-ES_tradnl"/>
        </w:rPr>
        <w:t>de la salud, la planificación familiar, el agua, la educación, el empleo formal, la protección social, la justicia, la tierra y el crédito. Sin embargo, las mujeres siguen siendo las principales víctimas de la pobreza en el país.</w:t>
      </w:r>
    </w:p>
    <w:p w14:paraId="197F16E3" w14:textId="77777777" w:rsidR="00554684" w:rsidRPr="0022570B" w:rsidRDefault="00554684" w:rsidP="00554684">
      <w:pPr>
        <w:pStyle w:val="SingleTxt"/>
        <w:spacing w:after="0" w:line="120" w:lineRule="exact"/>
        <w:rPr>
          <w:sz w:val="10"/>
          <w:lang w:val="es-ES_tradnl"/>
        </w:rPr>
      </w:pPr>
    </w:p>
    <w:p w14:paraId="7913BB58" w14:textId="26FB808B" w:rsidR="004B07D0" w:rsidRPr="00381ACD" w:rsidRDefault="004B07D0" w:rsidP="00554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r>
      <w:r w:rsidRPr="00381ACD">
        <w:tab/>
        <w:t>Cambio climático y reducción del riesgo de desastres</w:t>
      </w:r>
    </w:p>
    <w:p w14:paraId="1051A030" w14:textId="77777777" w:rsidR="00554684" w:rsidRPr="0022570B" w:rsidRDefault="00554684" w:rsidP="00554684">
      <w:pPr>
        <w:pStyle w:val="SingleTxt"/>
        <w:spacing w:after="0" w:line="120" w:lineRule="exact"/>
        <w:rPr>
          <w:sz w:val="10"/>
          <w:lang w:val="es-ES_tradnl"/>
        </w:rPr>
      </w:pPr>
    </w:p>
    <w:p w14:paraId="05071403" w14:textId="7E10D248" w:rsidR="004B07D0" w:rsidRPr="004B07D0" w:rsidRDefault="004B07D0" w:rsidP="00554684">
      <w:pPr>
        <w:pStyle w:val="SingleTxt"/>
        <w:numPr>
          <w:ilvl w:val="0"/>
          <w:numId w:val="6"/>
        </w:numPr>
        <w:ind w:left="1267"/>
        <w:rPr>
          <w:lang w:val="es-ES_tradnl"/>
        </w:rPr>
      </w:pPr>
      <w:r w:rsidRPr="004B07D0">
        <w:rPr>
          <w:lang w:val="es-ES_tradnl"/>
        </w:rPr>
        <w:t>Cabe señalar que en el ámbito del cambio climático no existen leyes relacionadas específicamente con el género aplicables en casos de desastre, sino políticas como la ENIEG, la NDC, la Estrategia Participativa del Agua y el</w:t>
      </w:r>
      <w:r w:rsidR="0098288F" w:rsidRPr="0022570B">
        <w:rPr>
          <w:lang w:val="es-ES_tradnl"/>
        </w:rPr>
        <w:t xml:space="preserve"> </w:t>
      </w:r>
      <w:r w:rsidRPr="004B07D0">
        <w:rPr>
          <w:lang w:val="es-ES_tradnl"/>
        </w:rPr>
        <w:t>NAP que tienen en cuenta la vulnerabilidad de las mujeres a los desastres, así como su resiliencia y la mitigación del cambio climático.</w:t>
      </w:r>
    </w:p>
    <w:p w14:paraId="7B976013" w14:textId="66600FDC" w:rsidR="004B07D0" w:rsidRPr="0022570B" w:rsidRDefault="004B07D0" w:rsidP="00554684">
      <w:pPr>
        <w:pStyle w:val="SingleTxt"/>
        <w:numPr>
          <w:ilvl w:val="0"/>
          <w:numId w:val="6"/>
        </w:numPr>
        <w:tabs>
          <w:tab w:val="num" w:pos="2804"/>
        </w:tabs>
        <w:ind w:left="1267"/>
        <w:rPr>
          <w:lang w:val="es-ES_tradnl"/>
        </w:rPr>
      </w:pPr>
      <w:r w:rsidRPr="0022570B">
        <w:rPr>
          <w:lang w:val="es-ES_tradnl"/>
        </w:rPr>
        <w:t>En el marco del proyecto de adaptación al cambio climático en las zonas costeras, se construyeron estructuras comunitarias en la comunidad de Iô Grande para proteger la escuela, ya que el mar había destruido el muro de protección y los alumnos corrían el riesgo de sufrir inundaciones a causa del río.</w:t>
      </w:r>
    </w:p>
    <w:p w14:paraId="794DA073" w14:textId="0E4D66EE" w:rsidR="004B07D0" w:rsidRPr="0022570B" w:rsidRDefault="004B07D0" w:rsidP="00554684">
      <w:pPr>
        <w:pStyle w:val="SingleTxt"/>
        <w:numPr>
          <w:ilvl w:val="0"/>
          <w:numId w:val="6"/>
        </w:numPr>
        <w:tabs>
          <w:tab w:val="num" w:pos="2804"/>
        </w:tabs>
        <w:ind w:left="1267"/>
        <w:rPr>
          <w:lang w:val="es-ES_tradnl"/>
        </w:rPr>
      </w:pPr>
      <w:r w:rsidRPr="0022570B">
        <w:rPr>
          <w:lang w:val="es-ES_tradnl"/>
        </w:rPr>
        <w:t>Las mujeres de la comunidad participaron en la construcción de las estructuras para aprovechar su mano de obra. El proyecto de Gestión Integrada de Recursos Hídricos (GIRH) ha impartido formación a: i) los miembros de los Comités de las</w:t>
      </w:r>
      <w:r w:rsidR="0098288F" w:rsidRPr="0022570B">
        <w:rPr>
          <w:lang w:val="es-ES_tradnl"/>
        </w:rPr>
        <w:t xml:space="preserve"> </w:t>
      </w:r>
      <w:r w:rsidRPr="0022570B">
        <w:rPr>
          <w:lang w:val="es-ES_tradnl"/>
        </w:rPr>
        <w:t>cuencas, sobre las cuestiones de género y la gestión de cuencas hidrográficas en la isla de Santo Tomé (ríos Ribeira Afonso y Neves) y en la isla de Príncipe (río Papagaio); ii) las mujeres del río Prováz, sobre su papel en la gestión integrada de los recursos hídricos.</w:t>
      </w:r>
    </w:p>
    <w:p w14:paraId="6CDE8CFC" w14:textId="77777777" w:rsidR="00554684" w:rsidRPr="0022570B" w:rsidRDefault="00554684" w:rsidP="00554684">
      <w:pPr>
        <w:pStyle w:val="SingleTxt"/>
        <w:spacing w:after="0" w:line="120" w:lineRule="exact"/>
        <w:rPr>
          <w:sz w:val="10"/>
          <w:lang w:val="es-ES_tradnl"/>
        </w:rPr>
      </w:pPr>
    </w:p>
    <w:p w14:paraId="24514A7C" w14:textId="77777777" w:rsidR="003C40EE" w:rsidRDefault="003C40EE">
      <w:pPr>
        <w:suppressAutoHyphens w:val="0"/>
        <w:spacing w:after="200" w:line="276" w:lineRule="auto"/>
        <w:rPr>
          <w:b/>
          <w:spacing w:val="2"/>
          <w:kern w:val="14"/>
        </w:rPr>
      </w:pPr>
      <w:r>
        <w:br w:type="page"/>
      </w:r>
    </w:p>
    <w:p w14:paraId="32115D2E" w14:textId="34AB2258" w:rsidR="004B07D0" w:rsidRPr="00381ACD" w:rsidRDefault="004B07D0" w:rsidP="00554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lastRenderedPageBreak/>
        <w:tab/>
      </w:r>
      <w:r w:rsidRPr="00381ACD">
        <w:tab/>
        <w:t>Mujeres con discapacidad</w:t>
      </w:r>
    </w:p>
    <w:p w14:paraId="7E28E227" w14:textId="77777777" w:rsidR="00554684" w:rsidRPr="0022570B" w:rsidRDefault="00554684" w:rsidP="00554684">
      <w:pPr>
        <w:pStyle w:val="SingleTxt"/>
        <w:spacing w:after="0" w:line="120" w:lineRule="exact"/>
        <w:rPr>
          <w:sz w:val="10"/>
          <w:lang w:val="es-ES_tradnl"/>
        </w:rPr>
      </w:pPr>
    </w:p>
    <w:p w14:paraId="4C5C9AC5" w14:textId="15D4C971" w:rsidR="007A155B" w:rsidRPr="0022570B" w:rsidRDefault="004B07D0" w:rsidP="00554684">
      <w:pPr>
        <w:pStyle w:val="SingleTxt"/>
        <w:numPr>
          <w:ilvl w:val="0"/>
          <w:numId w:val="6"/>
        </w:numPr>
        <w:ind w:left="1267"/>
        <w:rPr>
          <w:lang w:val="es-ES_tradnl"/>
        </w:rPr>
      </w:pPr>
      <w:r w:rsidRPr="004B07D0">
        <w:rPr>
          <w:lang w:val="es-ES_tradnl"/>
        </w:rPr>
        <w:t>En 2012 se aprobó la Ley Fundamental para las Personas con Discapacidad (Ley</w:t>
      </w:r>
      <w:r w:rsidR="00AF6E1C">
        <w:rPr>
          <w:lang w:val="es-ES_tradnl"/>
        </w:rPr>
        <w:t> </w:t>
      </w:r>
      <w:r w:rsidRPr="004B07D0">
        <w:rPr>
          <w:lang w:val="es-ES_tradnl"/>
        </w:rPr>
        <w:t>7/2012), pero su aplicación aún requiere una reglamentación, que se está preparando</w:t>
      </w:r>
      <w:r w:rsidR="007A155B" w:rsidRPr="0022570B">
        <w:rPr>
          <w:lang w:val="es-ES_tradnl"/>
        </w:rPr>
        <w:t>.</w:t>
      </w:r>
    </w:p>
    <w:p w14:paraId="620C9211" w14:textId="11FA5C85" w:rsidR="004B07D0" w:rsidRPr="004B07D0" w:rsidRDefault="004B07D0" w:rsidP="00554684">
      <w:pPr>
        <w:pStyle w:val="SingleTxt"/>
        <w:numPr>
          <w:ilvl w:val="0"/>
          <w:numId w:val="6"/>
        </w:numPr>
        <w:ind w:left="1267"/>
        <w:rPr>
          <w:lang w:val="es-ES_tradnl"/>
        </w:rPr>
      </w:pPr>
      <w:r w:rsidRPr="004B07D0">
        <w:rPr>
          <w:lang w:val="es-ES_tradnl"/>
        </w:rPr>
        <w:t>En el marco del FPV, se ha creado un mecanismo de quejas y reclamaciones (MRR). Permite a los beneficiarios y al personal del proyecto denunciar los casos de violencia de género, con el fin de resolverlos y reducir su incidencia.</w:t>
      </w:r>
    </w:p>
    <w:p w14:paraId="174C8CA4" w14:textId="4CBC0301" w:rsidR="004B07D0" w:rsidRPr="0022570B" w:rsidRDefault="004B07D0" w:rsidP="00554684">
      <w:pPr>
        <w:pStyle w:val="SingleTxt"/>
        <w:numPr>
          <w:ilvl w:val="0"/>
          <w:numId w:val="6"/>
        </w:numPr>
        <w:tabs>
          <w:tab w:val="num" w:pos="2804"/>
        </w:tabs>
        <w:ind w:left="1267"/>
        <w:rPr>
          <w:lang w:val="es-ES_tradnl"/>
        </w:rPr>
      </w:pPr>
      <w:r w:rsidRPr="0022570B">
        <w:rPr>
          <w:lang w:val="es-ES_tradnl"/>
        </w:rPr>
        <w:t xml:space="preserve">Cada año, el presupuesto estatal asigna </w:t>
      </w:r>
      <w:r w:rsidRPr="00381ACD">
        <w:rPr>
          <w:lang w:val="es-ES_tradnl"/>
        </w:rPr>
        <w:t>775</w:t>
      </w:r>
      <w:r w:rsidRPr="0022570B">
        <w:rPr>
          <w:lang w:val="es-ES_tradnl"/>
        </w:rPr>
        <w:t>.</w:t>
      </w:r>
      <w:r w:rsidRPr="00381ACD">
        <w:rPr>
          <w:lang w:val="es-ES_tradnl"/>
        </w:rPr>
        <w:t>000</w:t>
      </w:r>
      <w:r w:rsidRPr="0022570B">
        <w:rPr>
          <w:lang w:val="es-ES_tradnl"/>
        </w:rPr>
        <w:t xml:space="preserve"> dobras a tres ONG del país (ACASTEP, ADSTEP y ASSTP). La transferencia de esta suma depende de la disponibilidad financiera del presupuesto. En </w:t>
      </w:r>
      <w:r w:rsidRPr="00381ACD">
        <w:rPr>
          <w:lang w:val="es-ES_tradnl"/>
        </w:rPr>
        <w:t>2022</w:t>
      </w:r>
      <w:r w:rsidRPr="0022570B">
        <w:rPr>
          <w:lang w:val="es-ES_tradnl"/>
        </w:rPr>
        <w:t xml:space="preserve"> se</w:t>
      </w:r>
      <w:r w:rsidR="0098288F" w:rsidRPr="0022570B">
        <w:rPr>
          <w:lang w:val="es-ES_tradnl"/>
        </w:rPr>
        <w:t xml:space="preserve"> </w:t>
      </w:r>
      <w:r w:rsidRPr="0022570B">
        <w:rPr>
          <w:lang w:val="es-ES_tradnl"/>
        </w:rPr>
        <w:t xml:space="preserve">transfirió el </w:t>
      </w:r>
      <w:r w:rsidRPr="00381ACD">
        <w:rPr>
          <w:lang w:val="es-ES_tradnl"/>
        </w:rPr>
        <w:t>70</w:t>
      </w:r>
      <w:r w:rsidRPr="0022570B">
        <w:rPr>
          <w:lang w:val="es-ES_tradnl"/>
        </w:rPr>
        <w:t xml:space="preserve"> % de la suma.</w:t>
      </w:r>
    </w:p>
    <w:p w14:paraId="6EBC29B8" w14:textId="271C3117" w:rsidR="004B07D0" w:rsidRPr="0022570B" w:rsidRDefault="004B07D0" w:rsidP="00554684">
      <w:pPr>
        <w:pStyle w:val="SingleTxt"/>
        <w:numPr>
          <w:ilvl w:val="0"/>
          <w:numId w:val="6"/>
        </w:numPr>
        <w:tabs>
          <w:tab w:val="num" w:pos="2804"/>
        </w:tabs>
        <w:ind w:left="1267"/>
        <w:rPr>
          <w:lang w:val="es-ES_tradnl"/>
        </w:rPr>
      </w:pPr>
      <w:r w:rsidRPr="0022570B">
        <w:rPr>
          <w:lang w:val="es-ES_tradnl"/>
        </w:rPr>
        <w:t xml:space="preserve">Además de apoyar a las ONG, la DPSSF ayuda a las personas con discapacidad a título individual con una subvención trimestral de </w:t>
      </w:r>
      <w:r w:rsidRPr="00381ACD">
        <w:rPr>
          <w:lang w:val="es-ES_tradnl"/>
        </w:rPr>
        <w:t>480</w:t>
      </w:r>
      <w:r w:rsidRPr="0022570B">
        <w:rPr>
          <w:lang w:val="es-ES_tradnl"/>
        </w:rPr>
        <w:t xml:space="preserve"> dobras. Esta ayuda económica se denomina </w:t>
      </w:r>
      <w:r w:rsidR="00185314" w:rsidRPr="0022570B">
        <w:rPr>
          <w:lang w:val="es-ES_tradnl"/>
        </w:rPr>
        <w:t>“</w:t>
      </w:r>
      <w:r w:rsidRPr="0022570B">
        <w:rPr>
          <w:lang w:val="es-ES_tradnl"/>
        </w:rPr>
        <w:t>pensión continua</w:t>
      </w:r>
      <w:r w:rsidR="00185314" w:rsidRPr="0022570B">
        <w:rPr>
          <w:lang w:val="es-ES_tradnl"/>
        </w:rPr>
        <w:t>”</w:t>
      </w:r>
      <w:r w:rsidRPr="0022570B">
        <w:rPr>
          <w:lang w:val="es-ES_tradnl"/>
        </w:rPr>
        <w:t xml:space="preserve"> y se financia con cargo al</w:t>
      </w:r>
      <w:r w:rsidR="0098288F" w:rsidRPr="0022570B">
        <w:rPr>
          <w:lang w:val="es-ES_tradnl"/>
        </w:rPr>
        <w:t xml:space="preserve"> </w:t>
      </w:r>
      <w:r w:rsidRPr="0022570B">
        <w:rPr>
          <w:lang w:val="es-ES_tradnl"/>
        </w:rPr>
        <w:t>presupuesto del Estado.</w:t>
      </w:r>
    </w:p>
    <w:p w14:paraId="4399763F" w14:textId="2583B002" w:rsidR="004B07D0" w:rsidRPr="0022570B" w:rsidRDefault="004B07D0" w:rsidP="00554684">
      <w:pPr>
        <w:pStyle w:val="SingleTxt"/>
        <w:numPr>
          <w:ilvl w:val="0"/>
          <w:numId w:val="6"/>
        </w:numPr>
        <w:tabs>
          <w:tab w:val="num" w:pos="2804"/>
        </w:tabs>
        <w:ind w:left="1267"/>
        <w:rPr>
          <w:lang w:val="es-ES_tradnl"/>
        </w:rPr>
      </w:pPr>
      <w:r w:rsidRPr="0022570B">
        <w:rPr>
          <w:lang w:val="es-ES_tradnl"/>
        </w:rPr>
        <w:t>En cuanto a la educación, no se dan las condiciones suficientes para promover la educación especial para personas con necesidades educativas especiales, y no hay suficientes centros especializados de formación profesional. Debido a barreras físicas y sociales, una gran proporción de personas con discapacidad no tiene acceso a la educación.</w:t>
      </w:r>
    </w:p>
    <w:p w14:paraId="715A3935" w14:textId="2EF6719A" w:rsidR="004B07D0" w:rsidRPr="0022570B" w:rsidRDefault="004B07D0" w:rsidP="00554684">
      <w:pPr>
        <w:pStyle w:val="SingleTxt"/>
        <w:numPr>
          <w:ilvl w:val="0"/>
          <w:numId w:val="6"/>
        </w:numPr>
        <w:tabs>
          <w:tab w:val="num" w:pos="2804"/>
        </w:tabs>
        <w:ind w:left="1267"/>
        <w:rPr>
          <w:lang w:val="es-ES_tradnl"/>
        </w:rPr>
      </w:pPr>
      <w:r w:rsidRPr="0022570B">
        <w:rPr>
          <w:lang w:val="es-ES_tradnl"/>
        </w:rPr>
        <w:t>En el ámbito de la salud y la asistencia social, los mecanismos especializados de apoyo a niños, adolescentes, mujeres y ancianos con discapacidad son insuficientes debido a la falta de mecanismos de prevención de la discapacidad y de programas de estimulación del desarrollo neuropsicomotor. Además, la falta de dispositivos compensatorios es un obstáculo para su integración social.</w:t>
      </w:r>
    </w:p>
    <w:p w14:paraId="2D519CCB" w14:textId="5BCF194B" w:rsidR="004B07D0" w:rsidRPr="0022570B" w:rsidRDefault="004B07D0" w:rsidP="00554684">
      <w:pPr>
        <w:pStyle w:val="SingleTxt"/>
        <w:numPr>
          <w:ilvl w:val="0"/>
          <w:numId w:val="6"/>
        </w:numPr>
        <w:tabs>
          <w:tab w:val="num" w:pos="2804"/>
        </w:tabs>
        <w:ind w:left="1267"/>
        <w:rPr>
          <w:lang w:val="es-ES_tradnl"/>
        </w:rPr>
      </w:pPr>
      <w:r w:rsidRPr="0022570B">
        <w:rPr>
          <w:lang w:val="es-ES_tradnl"/>
        </w:rPr>
        <w:t>Aunque no existen mecanismos especializados, es importante señalar que las leyes nacionales garantizan la igualdad de acceso de las personas con discapacidad a la asistencia médica y farmacológica, a la educación y a la justicia.</w:t>
      </w:r>
    </w:p>
    <w:p w14:paraId="2EF8D903" w14:textId="330A2B69" w:rsidR="004B07D0" w:rsidRPr="0022570B" w:rsidRDefault="004B07D0" w:rsidP="00554684">
      <w:pPr>
        <w:pStyle w:val="SingleTxt"/>
        <w:numPr>
          <w:ilvl w:val="0"/>
          <w:numId w:val="6"/>
        </w:numPr>
        <w:tabs>
          <w:tab w:val="num" w:pos="2804"/>
        </w:tabs>
        <w:ind w:left="1267"/>
        <w:rPr>
          <w:lang w:val="es-ES_tradnl"/>
        </w:rPr>
      </w:pPr>
      <w:r w:rsidRPr="0022570B">
        <w:rPr>
          <w:lang w:val="es-ES_tradnl"/>
        </w:rPr>
        <w:t>En la actualidad no existe ningún mecanismo de asistencia o resolución diferenciado para los casos de mujeres y niñas con discapacidad que son víctimas de violencia de género, lo que pone de manifiesto la necesidad de crear procedimientos específicos para dar respuesta a estas situaciones.</w:t>
      </w:r>
    </w:p>
    <w:p w14:paraId="03006924" w14:textId="77777777" w:rsidR="00554684" w:rsidRPr="0022570B" w:rsidRDefault="00554684" w:rsidP="00554684">
      <w:pPr>
        <w:pStyle w:val="SingleTxt"/>
        <w:spacing w:after="0" w:line="120" w:lineRule="exact"/>
        <w:rPr>
          <w:sz w:val="10"/>
          <w:lang w:val="es-ES_tradnl"/>
        </w:rPr>
      </w:pPr>
    </w:p>
    <w:p w14:paraId="1BAA0396" w14:textId="78D79F1F" w:rsidR="004B07D0" w:rsidRPr="00381ACD" w:rsidRDefault="004B07D0" w:rsidP="00554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r>
      <w:r w:rsidRPr="00381ACD">
        <w:tab/>
        <w:t>Igualdad en las relaciones familiares</w:t>
      </w:r>
    </w:p>
    <w:p w14:paraId="25683BDF" w14:textId="77777777" w:rsidR="00554684" w:rsidRPr="0022570B" w:rsidRDefault="00554684" w:rsidP="00554684">
      <w:pPr>
        <w:pStyle w:val="SingleTxt"/>
        <w:spacing w:after="0" w:line="120" w:lineRule="exact"/>
        <w:rPr>
          <w:sz w:val="10"/>
          <w:lang w:val="es-ES_tradnl"/>
        </w:rPr>
      </w:pPr>
    </w:p>
    <w:p w14:paraId="64584D82" w14:textId="60F82A1B" w:rsidR="004B07D0" w:rsidRPr="004B07D0" w:rsidRDefault="004B07D0" w:rsidP="00554684">
      <w:pPr>
        <w:pStyle w:val="SingleTxt"/>
        <w:numPr>
          <w:ilvl w:val="0"/>
          <w:numId w:val="6"/>
        </w:numPr>
        <w:ind w:left="1267"/>
        <w:rPr>
          <w:lang w:val="es-ES_tradnl"/>
        </w:rPr>
      </w:pPr>
      <w:r w:rsidRPr="004B07D0">
        <w:rPr>
          <w:lang w:val="es-ES_tradnl"/>
        </w:rPr>
        <w:t>Las parejas de hecho y las parejas casadas están sujetas a las mismas normas en lo que respecta a los impedimentos establecidos en los artículos 20 a 22 del Código de la Familia, como se indica en el artículo 197 de dicha ley.</w:t>
      </w:r>
    </w:p>
    <w:p w14:paraId="2AA26106" w14:textId="2B7447DE" w:rsidR="004B07D0" w:rsidRPr="0022570B" w:rsidRDefault="004B07D0" w:rsidP="00554684">
      <w:pPr>
        <w:pStyle w:val="SingleTxt"/>
        <w:numPr>
          <w:ilvl w:val="0"/>
          <w:numId w:val="6"/>
        </w:numPr>
        <w:tabs>
          <w:tab w:val="num" w:pos="2804"/>
        </w:tabs>
        <w:ind w:left="1267"/>
        <w:rPr>
          <w:lang w:val="es-ES_tradnl"/>
        </w:rPr>
      </w:pPr>
      <w:r w:rsidRPr="0022570B">
        <w:rPr>
          <w:lang w:val="es-ES_tradnl"/>
        </w:rPr>
        <w:t>Cabe señalar que, según el Código de la Familia, hombres y mujeres tienen el mismo derecho a contraer segundas nupcias tras un primer matrimonio.</w:t>
      </w:r>
    </w:p>
    <w:p w14:paraId="3270F321" w14:textId="7D3FB445" w:rsidR="004B07D0" w:rsidRPr="0022570B" w:rsidRDefault="004B07D0" w:rsidP="00554684">
      <w:pPr>
        <w:pStyle w:val="SingleTxt"/>
        <w:numPr>
          <w:ilvl w:val="0"/>
          <w:numId w:val="6"/>
        </w:numPr>
        <w:tabs>
          <w:tab w:val="num" w:pos="2804"/>
        </w:tabs>
        <w:ind w:left="1267"/>
        <w:rPr>
          <w:lang w:val="es-ES_tradnl"/>
        </w:rPr>
      </w:pPr>
      <w:r w:rsidRPr="0022570B">
        <w:rPr>
          <w:lang w:val="es-ES_tradnl"/>
        </w:rPr>
        <w:t xml:space="preserve">No obstante, el artículo </w:t>
      </w:r>
      <w:r w:rsidRPr="00381ACD">
        <w:rPr>
          <w:lang w:val="es-ES_tradnl"/>
        </w:rPr>
        <w:t>25</w:t>
      </w:r>
      <w:r w:rsidRPr="0022570B">
        <w:rPr>
          <w:lang w:val="es-ES_tradnl"/>
        </w:rPr>
        <w:t xml:space="preserve"> de la Ley </w:t>
      </w:r>
      <w:r w:rsidR="00BB5D9F" w:rsidRPr="00195DC4">
        <w:rPr>
          <w:lang w:val="es-ES_tradnl"/>
        </w:rPr>
        <w:t>19/18</w:t>
      </w:r>
      <w:r w:rsidRPr="0022570B">
        <w:rPr>
          <w:lang w:val="es-ES_tradnl"/>
        </w:rPr>
        <w:t xml:space="preserve"> establece los requisitos que deben cumplir hombres y mujeres, incluido un plazo de</w:t>
      </w:r>
      <w:r w:rsidR="0098288F" w:rsidRPr="0022570B">
        <w:rPr>
          <w:lang w:val="es-ES_tradnl"/>
        </w:rPr>
        <w:t xml:space="preserve"> </w:t>
      </w:r>
      <w:r w:rsidRPr="00381ACD">
        <w:rPr>
          <w:lang w:val="es-ES_tradnl"/>
        </w:rPr>
        <w:t>90</w:t>
      </w:r>
      <w:r w:rsidRPr="0022570B">
        <w:rPr>
          <w:lang w:val="es-ES_tradnl"/>
        </w:rPr>
        <w:t xml:space="preserve"> y </w:t>
      </w:r>
      <w:r w:rsidRPr="00381ACD">
        <w:rPr>
          <w:lang w:val="es-ES_tradnl"/>
        </w:rPr>
        <w:t>300</w:t>
      </w:r>
      <w:r w:rsidRPr="0022570B">
        <w:rPr>
          <w:lang w:val="es-ES_tradnl"/>
        </w:rPr>
        <w:t xml:space="preserve"> días, respectivamente, para contraer nuevo matrimonio tras la disolución de su unión anterior.</w:t>
      </w:r>
    </w:p>
    <w:p w14:paraId="257C38C2" w14:textId="77777777" w:rsidR="00554684" w:rsidRPr="0022570B" w:rsidRDefault="00554684" w:rsidP="00554684">
      <w:pPr>
        <w:pStyle w:val="SingleTxt"/>
        <w:spacing w:after="0" w:line="120" w:lineRule="exact"/>
        <w:rPr>
          <w:sz w:val="10"/>
          <w:lang w:val="es-ES_tradnl"/>
        </w:rPr>
      </w:pPr>
    </w:p>
    <w:p w14:paraId="1DF3CC55" w14:textId="77777777" w:rsidR="00554684" w:rsidRPr="0022570B" w:rsidRDefault="00554684" w:rsidP="00554684">
      <w:pPr>
        <w:pStyle w:val="SingleTxt"/>
        <w:spacing w:after="0" w:line="120" w:lineRule="exact"/>
        <w:rPr>
          <w:sz w:val="10"/>
          <w:lang w:val="es-ES_tradnl"/>
        </w:rPr>
      </w:pPr>
    </w:p>
    <w:p w14:paraId="322C0B8F" w14:textId="299A4272" w:rsidR="004B07D0" w:rsidRPr="00381ACD" w:rsidRDefault="004B07D0" w:rsidP="0055468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t>IV.</w:t>
      </w:r>
      <w:r w:rsidRPr="00381ACD">
        <w:tab/>
        <w:t>Conclusión</w:t>
      </w:r>
    </w:p>
    <w:p w14:paraId="00B84C8B" w14:textId="77777777" w:rsidR="00554684" w:rsidRPr="0022570B" w:rsidRDefault="00554684" w:rsidP="00554684">
      <w:pPr>
        <w:pStyle w:val="SingleTxt"/>
        <w:spacing w:after="0" w:line="120" w:lineRule="exact"/>
        <w:rPr>
          <w:sz w:val="10"/>
          <w:lang w:val="es-ES_tradnl"/>
        </w:rPr>
      </w:pPr>
    </w:p>
    <w:p w14:paraId="42291C70" w14:textId="77777777" w:rsidR="00554684" w:rsidRPr="0022570B" w:rsidRDefault="00554684" w:rsidP="00554684">
      <w:pPr>
        <w:pStyle w:val="SingleTxt"/>
        <w:spacing w:after="0" w:line="120" w:lineRule="exact"/>
        <w:rPr>
          <w:sz w:val="10"/>
          <w:lang w:val="es-ES_tradnl"/>
        </w:rPr>
      </w:pPr>
    </w:p>
    <w:p w14:paraId="5EC44D3B" w14:textId="33EE0EE3" w:rsidR="004B07D0" w:rsidRPr="004B07D0" w:rsidRDefault="004B07D0" w:rsidP="00554684">
      <w:pPr>
        <w:pStyle w:val="SingleTxt"/>
        <w:numPr>
          <w:ilvl w:val="0"/>
          <w:numId w:val="6"/>
        </w:numPr>
        <w:ind w:left="1267"/>
        <w:rPr>
          <w:lang w:val="es-ES_tradnl"/>
        </w:rPr>
      </w:pPr>
      <w:r w:rsidRPr="004B07D0">
        <w:rPr>
          <w:lang w:val="es-ES_tradnl"/>
        </w:rPr>
        <w:t>El análisis realizado permite concluir que, a pesar de la</w:t>
      </w:r>
      <w:r w:rsidR="0098288F" w:rsidRPr="0022570B">
        <w:rPr>
          <w:lang w:val="es-ES_tradnl"/>
        </w:rPr>
        <w:t xml:space="preserve"> </w:t>
      </w:r>
      <w:r w:rsidRPr="004B07D0">
        <w:rPr>
          <w:lang w:val="es-ES_tradnl"/>
        </w:rPr>
        <w:t>escasez de los recursos económicos y financieros, el país ha cumplido en términos generales con los compromisos adquiridos a nivel internacional en materia de igualdad y equidad entre hombres y mujeres.</w:t>
      </w:r>
    </w:p>
    <w:p w14:paraId="7C5250D4" w14:textId="4EBDF640" w:rsidR="007A155B" w:rsidRPr="0022570B" w:rsidRDefault="004B07D0" w:rsidP="00554684">
      <w:pPr>
        <w:pStyle w:val="SingleTxt"/>
        <w:numPr>
          <w:ilvl w:val="0"/>
          <w:numId w:val="6"/>
        </w:numPr>
        <w:tabs>
          <w:tab w:val="num" w:pos="2804"/>
        </w:tabs>
        <w:ind w:left="1267"/>
        <w:rPr>
          <w:lang w:val="es-ES_tradnl"/>
        </w:rPr>
      </w:pPr>
      <w:r w:rsidRPr="0022570B">
        <w:rPr>
          <w:lang w:val="es-ES_tradnl"/>
        </w:rPr>
        <w:lastRenderedPageBreak/>
        <w:t>Se ha avanzado mucho en la igualdad de género en la educación. Las infraestructuras creadas han permitido a las niñas y mujeres de las zonas urbanas y rurales acceder a</w:t>
      </w:r>
      <w:r w:rsidR="0098288F" w:rsidRPr="0022570B">
        <w:rPr>
          <w:lang w:val="es-ES_tradnl"/>
        </w:rPr>
        <w:t xml:space="preserve"> </w:t>
      </w:r>
      <w:r w:rsidRPr="0022570B">
        <w:rPr>
          <w:lang w:val="es-ES_tradnl"/>
        </w:rPr>
        <w:t>una educación de calidad</w:t>
      </w:r>
      <w:r w:rsidR="0098288F" w:rsidRPr="0022570B">
        <w:rPr>
          <w:lang w:val="es-ES_tradnl"/>
        </w:rPr>
        <w:t xml:space="preserve"> </w:t>
      </w:r>
      <w:r w:rsidRPr="0022570B">
        <w:rPr>
          <w:lang w:val="es-ES_tradnl"/>
        </w:rPr>
        <w:t>y completarla con éxito, y desarrollar su liderazgo</w:t>
      </w:r>
      <w:r w:rsidR="007A155B" w:rsidRPr="0022570B">
        <w:rPr>
          <w:lang w:val="es-ES_tradnl"/>
        </w:rPr>
        <w:t>.</w:t>
      </w:r>
    </w:p>
    <w:p w14:paraId="7490D612" w14:textId="689CE2A5" w:rsidR="004B07D0" w:rsidRPr="0022570B" w:rsidRDefault="004B07D0" w:rsidP="00554684">
      <w:pPr>
        <w:pStyle w:val="SingleTxt"/>
        <w:numPr>
          <w:ilvl w:val="0"/>
          <w:numId w:val="6"/>
        </w:numPr>
        <w:tabs>
          <w:tab w:val="num" w:pos="2804"/>
        </w:tabs>
        <w:ind w:left="1267"/>
        <w:rPr>
          <w:lang w:val="es-ES_tradnl"/>
        </w:rPr>
      </w:pPr>
      <w:r w:rsidRPr="0022570B">
        <w:rPr>
          <w:lang w:val="es-ES_tradnl"/>
        </w:rPr>
        <w:t>Se ha mejorado notablemente el marco jurídico de</w:t>
      </w:r>
      <w:r w:rsidR="0098288F" w:rsidRPr="0022570B">
        <w:rPr>
          <w:lang w:val="es-ES_tradnl"/>
        </w:rPr>
        <w:t xml:space="preserve"> </w:t>
      </w:r>
      <w:r w:rsidRPr="0022570B">
        <w:rPr>
          <w:lang w:val="es-ES_tradnl"/>
        </w:rPr>
        <w:t>STP, lo que ha contribuido a promover los derechos de la mujer. Sin embargo, a pesar de</w:t>
      </w:r>
      <w:r w:rsidR="0098288F" w:rsidRPr="0022570B">
        <w:rPr>
          <w:lang w:val="es-ES_tradnl"/>
        </w:rPr>
        <w:t xml:space="preserve"> </w:t>
      </w:r>
      <w:r w:rsidRPr="0022570B">
        <w:rPr>
          <w:lang w:val="es-ES_tradnl"/>
        </w:rPr>
        <w:t>las mejoras, persisten las disparidades en el disfrute de estos derechos debido a la escasa difusión de las leyes y al déficit en su aplicación.</w:t>
      </w:r>
    </w:p>
    <w:p w14:paraId="73715EFB" w14:textId="65AFB545" w:rsidR="004B07D0" w:rsidRPr="0022570B" w:rsidRDefault="004B07D0" w:rsidP="00554684">
      <w:pPr>
        <w:pStyle w:val="SingleTxt"/>
        <w:numPr>
          <w:ilvl w:val="0"/>
          <w:numId w:val="6"/>
        </w:numPr>
        <w:tabs>
          <w:tab w:val="num" w:pos="2804"/>
        </w:tabs>
        <w:ind w:left="1267"/>
        <w:rPr>
          <w:lang w:val="es-ES_tradnl"/>
        </w:rPr>
      </w:pPr>
      <w:r w:rsidRPr="0022570B">
        <w:rPr>
          <w:lang w:val="es-ES_tradnl"/>
        </w:rPr>
        <w:t>No existen medidas de discriminación positiva para reducir las diferencias de género existentes.</w:t>
      </w:r>
    </w:p>
    <w:p w14:paraId="5F55B97E" w14:textId="20CA1666" w:rsidR="004B07D0" w:rsidRPr="0022570B" w:rsidRDefault="004B07D0" w:rsidP="00554684">
      <w:pPr>
        <w:pStyle w:val="SingleTxt"/>
        <w:numPr>
          <w:ilvl w:val="0"/>
          <w:numId w:val="6"/>
        </w:numPr>
        <w:tabs>
          <w:tab w:val="num" w:pos="2804"/>
        </w:tabs>
        <w:ind w:left="1267"/>
        <w:rPr>
          <w:lang w:val="es-ES_tradnl"/>
        </w:rPr>
      </w:pPr>
      <w:r w:rsidRPr="0022570B">
        <w:rPr>
          <w:lang w:val="es-ES_tradnl"/>
        </w:rPr>
        <w:t>El sector</w:t>
      </w:r>
      <w:r w:rsidR="0098288F" w:rsidRPr="0022570B">
        <w:rPr>
          <w:lang w:val="es-ES_tradnl"/>
        </w:rPr>
        <w:t xml:space="preserve"> </w:t>
      </w:r>
      <w:r w:rsidRPr="0022570B">
        <w:rPr>
          <w:lang w:val="es-ES_tradnl"/>
        </w:rPr>
        <w:t>de la salud</w:t>
      </w:r>
      <w:r w:rsidR="0098288F" w:rsidRPr="0022570B">
        <w:rPr>
          <w:lang w:val="es-ES_tradnl"/>
        </w:rPr>
        <w:t xml:space="preserve"> </w:t>
      </w:r>
      <w:r w:rsidRPr="0022570B">
        <w:rPr>
          <w:lang w:val="es-ES_tradnl"/>
        </w:rPr>
        <w:t>dispone de un marco estratégico y operacional</w:t>
      </w:r>
      <w:r w:rsidR="0098288F" w:rsidRPr="0022570B">
        <w:rPr>
          <w:lang w:val="es-ES_tradnl"/>
        </w:rPr>
        <w:t xml:space="preserve"> </w:t>
      </w:r>
      <w:r w:rsidRPr="0022570B">
        <w:rPr>
          <w:lang w:val="es-ES_tradnl"/>
        </w:rPr>
        <w:t>armonizado que permite una integración eficaz de la perspectiva de género. El acceso a los servicios</w:t>
      </w:r>
      <w:r w:rsidR="0098288F" w:rsidRPr="0022570B">
        <w:rPr>
          <w:lang w:val="es-ES_tradnl"/>
        </w:rPr>
        <w:t xml:space="preserve"> </w:t>
      </w:r>
      <w:r w:rsidRPr="0022570B">
        <w:rPr>
          <w:lang w:val="es-ES_tradnl"/>
        </w:rPr>
        <w:t>de salud es efectivo para toda la población.</w:t>
      </w:r>
    </w:p>
    <w:p w14:paraId="76BA0FC8" w14:textId="03CA03FA" w:rsidR="004B07D0" w:rsidRPr="0022570B" w:rsidRDefault="004B07D0" w:rsidP="00554684">
      <w:pPr>
        <w:pStyle w:val="SingleTxt"/>
        <w:numPr>
          <w:ilvl w:val="0"/>
          <w:numId w:val="6"/>
        </w:numPr>
        <w:tabs>
          <w:tab w:val="num" w:pos="2804"/>
        </w:tabs>
        <w:ind w:left="1267"/>
        <w:rPr>
          <w:lang w:val="es-ES_tradnl"/>
        </w:rPr>
      </w:pPr>
      <w:r w:rsidRPr="0022570B">
        <w:rPr>
          <w:lang w:val="es-ES_tradnl"/>
        </w:rPr>
        <w:t>Las deficiencias de la integración de la perspectiva de género son especialmente evidentes en los ámbitos de la presupuestación, el seguimiento y la evaluación, y en la capacidad institucional en materia de género. Las cuestiones de género todavía no se consideran una prioridad organizativa y las referencias a ellas suelen ser de carácter general y superficial.</w:t>
      </w:r>
    </w:p>
    <w:p w14:paraId="5AFC52E8" w14:textId="780734C8" w:rsidR="004B07D0" w:rsidRPr="0022570B" w:rsidRDefault="004B07D0" w:rsidP="00554684">
      <w:pPr>
        <w:pStyle w:val="SingleTxt"/>
        <w:numPr>
          <w:ilvl w:val="0"/>
          <w:numId w:val="6"/>
        </w:numPr>
        <w:tabs>
          <w:tab w:val="num" w:pos="2804"/>
        </w:tabs>
        <w:ind w:left="1267"/>
        <w:rPr>
          <w:lang w:val="es-ES_tradnl"/>
        </w:rPr>
      </w:pPr>
      <w:r w:rsidRPr="0022570B">
        <w:rPr>
          <w:lang w:val="es-ES_tradnl"/>
        </w:rPr>
        <w:t>Es necesario reforzar significativamente la capacidad de la mayoría de los sectores para la integración eficaz de</w:t>
      </w:r>
      <w:r w:rsidR="0098288F" w:rsidRPr="0022570B">
        <w:rPr>
          <w:lang w:val="es-ES_tradnl"/>
        </w:rPr>
        <w:t xml:space="preserve"> </w:t>
      </w:r>
      <w:r w:rsidRPr="0022570B">
        <w:rPr>
          <w:lang w:val="es-ES_tradnl"/>
        </w:rPr>
        <w:t>la perspectiva de género, velando por que las instituciones desarrollen una auténtica cultura de igualdad de género.</w:t>
      </w:r>
    </w:p>
    <w:p w14:paraId="1D0573D0" w14:textId="4780C7E1" w:rsidR="004B07D0" w:rsidRPr="0022570B" w:rsidRDefault="004B07D0" w:rsidP="00554684">
      <w:pPr>
        <w:pStyle w:val="SingleTxt"/>
        <w:numPr>
          <w:ilvl w:val="0"/>
          <w:numId w:val="6"/>
        </w:numPr>
        <w:tabs>
          <w:tab w:val="num" w:pos="2804"/>
        </w:tabs>
        <w:ind w:left="1267"/>
        <w:rPr>
          <w:lang w:val="es-ES_tradnl"/>
        </w:rPr>
      </w:pPr>
      <w:r w:rsidRPr="0022570B">
        <w:rPr>
          <w:lang w:val="es-ES_tradnl"/>
        </w:rPr>
        <w:t>Es evidente que queda mucho por hacer para garantizar la promoción efectiva de la igualdad y la equidad entre hombres y mujeres en</w:t>
      </w:r>
      <w:r w:rsidR="0098288F" w:rsidRPr="0022570B">
        <w:rPr>
          <w:lang w:val="es-ES_tradnl"/>
        </w:rPr>
        <w:t xml:space="preserve"> </w:t>
      </w:r>
      <w:r w:rsidRPr="0022570B">
        <w:rPr>
          <w:lang w:val="es-ES_tradnl"/>
        </w:rPr>
        <w:t>Santo Tomé y Príncipe. Esto requiere un compromiso institucional operacional que pueda apoyar eficazmente la vinculación entre género y desarrollo, abordando las necesidades prácticas y estratégicas de hombres y mujeres para alentarlos a participar</w:t>
      </w:r>
      <w:r w:rsidR="0098288F" w:rsidRPr="0022570B">
        <w:rPr>
          <w:lang w:val="es-ES_tradnl"/>
        </w:rPr>
        <w:t xml:space="preserve"> </w:t>
      </w:r>
      <w:r w:rsidRPr="0022570B">
        <w:rPr>
          <w:lang w:val="es-ES_tradnl"/>
        </w:rPr>
        <w:t>activamente en el desarrollo y beneficiarse por igual de sus ventajas. Además, es necesario mejorar la concienciación y la difusión de los derechos de la mujer.</w:t>
      </w:r>
    </w:p>
    <w:p w14:paraId="7538AAC1" w14:textId="77777777" w:rsidR="004B07D0" w:rsidRPr="004B07D0" w:rsidRDefault="004B07D0" w:rsidP="004B07D0">
      <w:pPr>
        <w:pStyle w:val="SingleTxt"/>
        <w:rPr>
          <w:lang w:val="es-ES_tradnl"/>
        </w:rPr>
      </w:pPr>
      <w:r w:rsidRPr="004B07D0">
        <w:rPr>
          <w:lang w:val="es-ES_tradnl"/>
        </w:rPr>
        <w:br w:type="page"/>
      </w:r>
    </w:p>
    <w:p w14:paraId="19FBB729" w14:textId="68464FAB" w:rsidR="004B07D0" w:rsidRPr="00381ACD" w:rsidRDefault="004B07D0" w:rsidP="005546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lastRenderedPageBreak/>
        <w:t>Anexo</w:t>
      </w:r>
    </w:p>
    <w:p w14:paraId="6C6B48FB" w14:textId="6ADBBAAB" w:rsidR="00AD262B" w:rsidRPr="0022570B" w:rsidRDefault="00AD262B" w:rsidP="00AD262B">
      <w:pPr>
        <w:pStyle w:val="SingleTxt"/>
        <w:spacing w:after="0" w:line="120" w:lineRule="exact"/>
        <w:rPr>
          <w:sz w:val="10"/>
          <w:lang w:val="es-ES_tradnl"/>
        </w:rPr>
      </w:pPr>
    </w:p>
    <w:p w14:paraId="68AE5BE9" w14:textId="1F40BEE8" w:rsidR="004B07D0" w:rsidRPr="00381ACD" w:rsidRDefault="004B07D0" w:rsidP="00AD26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1ACD">
        <w:tab/>
      </w:r>
      <w:r w:rsidRPr="00381ACD">
        <w:tab/>
        <w:t xml:space="preserve">Comité </w:t>
      </w:r>
      <w:r w:rsidRPr="00381ACD">
        <w:rPr>
          <w:i/>
          <w:iCs/>
        </w:rPr>
        <w:t>ad hoc</w:t>
      </w:r>
      <w:r w:rsidR="0098288F" w:rsidRPr="00381ACD">
        <w:t xml:space="preserve"> </w:t>
      </w:r>
      <w:r w:rsidRPr="00381ACD">
        <w:t>encargado de redactar el</w:t>
      </w:r>
      <w:r w:rsidR="0098288F" w:rsidRPr="00381ACD">
        <w:t xml:space="preserve"> </w:t>
      </w:r>
      <w:r w:rsidRPr="00381ACD">
        <w:t xml:space="preserve">proyecto </w:t>
      </w:r>
      <w:r w:rsidR="00EC4C4D" w:rsidRPr="00381ACD">
        <w:t xml:space="preserve">del </w:t>
      </w:r>
      <w:r w:rsidRPr="00381ACD">
        <w:t>quinto informe sobre la CEDAW</w:t>
      </w:r>
    </w:p>
    <w:p w14:paraId="37205960" w14:textId="6F11942F" w:rsidR="00AD262B" w:rsidRPr="0022570B" w:rsidRDefault="00AD262B" w:rsidP="00AD262B">
      <w:pPr>
        <w:pStyle w:val="SingleTxt"/>
        <w:spacing w:after="0" w:line="120" w:lineRule="exact"/>
        <w:rPr>
          <w:sz w:val="10"/>
          <w:lang w:val="es-ES_tradnl"/>
        </w:rPr>
      </w:pPr>
    </w:p>
    <w:p w14:paraId="106EC6E3" w14:textId="04D0B707" w:rsidR="00AD262B" w:rsidRPr="0022570B" w:rsidRDefault="00AD262B" w:rsidP="00AD262B">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2610"/>
        <w:gridCol w:w="1350"/>
        <w:gridCol w:w="3468"/>
      </w:tblGrid>
      <w:tr w:rsidR="005137A0" w:rsidRPr="00381ACD" w14:paraId="2CEB2367" w14:textId="77777777" w:rsidTr="00B066AC">
        <w:trPr>
          <w:tblHeader/>
        </w:trPr>
        <w:tc>
          <w:tcPr>
            <w:tcW w:w="2610" w:type="dxa"/>
            <w:tcBorders>
              <w:top w:val="single" w:sz="4" w:space="0" w:color="auto"/>
              <w:bottom w:val="single" w:sz="12" w:space="0" w:color="auto"/>
            </w:tcBorders>
            <w:shd w:val="clear" w:color="auto" w:fill="auto"/>
            <w:vAlign w:val="bottom"/>
          </w:tcPr>
          <w:p w14:paraId="7D86C7B1" w14:textId="5E51AD3D" w:rsidR="0021703B" w:rsidRPr="0022570B" w:rsidRDefault="0021703B" w:rsidP="00086AEE">
            <w:pPr>
              <w:tabs>
                <w:tab w:val="left" w:pos="288"/>
                <w:tab w:val="left" w:pos="576"/>
                <w:tab w:val="left" w:pos="864"/>
                <w:tab w:val="left" w:pos="1152"/>
              </w:tabs>
              <w:spacing w:before="80" w:after="80" w:line="160" w:lineRule="exact"/>
              <w:ind w:right="40"/>
              <w:rPr>
                <w:i/>
                <w:sz w:val="14"/>
              </w:rPr>
            </w:pPr>
            <w:r w:rsidRPr="00381ACD">
              <w:rPr>
                <w:i/>
                <w:sz w:val="14"/>
              </w:rPr>
              <w:t>Nombre</w:t>
            </w:r>
          </w:p>
        </w:tc>
        <w:tc>
          <w:tcPr>
            <w:tcW w:w="1350" w:type="dxa"/>
            <w:tcBorders>
              <w:top w:val="single" w:sz="4" w:space="0" w:color="auto"/>
              <w:bottom w:val="single" w:sz="12" w:space="0" w:color="auto"/>
            </w:tcBorders>
            <w:shd w:val="clear" w:color="auto" w:fill="auto"/>
            <w:vAlign w:val="bottom"/>
          </w:tcPr>
          <w:p w14:paraId="36A7C9B6" w14:textId="7F9DA862" w:rsidR="0021703B" w:rsidRPr="0022570B" w:rsidRDefault="0021703B" w:rsidP="00086AEE">
            <w:pPr>
              <w:tabs>
                <w:tab w:val="left" w:pos="288"/>
                <w:tab w:val="left" w:pos="576"/>
                <w:tab w:val="left" w:pos="864"/>
                <w:tab w:val="left" w:pos="1152"/>
              </w:tabs>
              <w:spacing w:before="80" w:after="80" w:line="160" w:lineRule="exact"/>
              <w:ind w:right="40"/>
              <w:rPr>
                <w:i/>
                <w:sz w:val="14"/>
              </w:rPr>
            </w:pPr>
            <w:r w:rsidRPr="00381ACD">
              <w:rPr>
                <w:i/>
                <w:sz w:val="14"/>
              </w:rPr>
              <w:t>Institución</w:t>
            </w:r>
          </w:p>
        </w:tc>
        <w:tc>
          <w:tcPr>
            <w:tcW w:w="3468" w:type="dxa"/>
            <w:tcBorders>
              <w:top w:val="single" w:sz="4" w:space="0" w:color="auto"/>
              <w:bottom w:val="single" w:sz="12" w:space="0" w:color="auto"/>
            </w:tcBorders>
            <w:shd w:val="clear" w:color="auto" w:fill="auto"/>
            <w:vAlign w:val="bottom"/>
          </w:tcPr>
          <w:p w14:paraId="5DF2210F" w14:textId="57A302C7" w:rsidR="0021703B" w:rsidRPr="0022570B" w:rsidRDefault="0021703B" w:rsidP="00086AEE">
            <w:pPr>
              <w:tabs>
                <w:tab w:val="left" w:pos="288"/>
                <w:tab w:val="left" w:pos="576"/>
                <w:tab w:val="left" w:pos="864"/>
                <w:tab w:val="left" w:pos="1152"/>
              </w:tabs>
              <w:spacing w:before="80" w:after="80" w:line="160" w:lineRule="exact"/>
              <w:ind w:right="40"/>
              <w:rPr>
                <w:i/>
                <w:sz w:val="14"/>
              </w:rPr>
            </w:pPr>
            <w:r w:rsidRPr="00381ACD">
              <w:rPr>
                <w:i/>
                <w:sz w:val="14"/>
              </w:rPr>
              <w:t>Función</w:t>
            </w:r>
          </w:p>
        </w:tc>
      </w:tr>
      <w:tr w:rsidR="0021703B" w:rsidRPr="0022570B" w14:paraId="7CF4A2E9" w14:textId="77777777" w:rsidTr="00B066AC">
        <w:trPr>
          <w:trHeight w:hRule="exact" w:val="115"/>
          <w:tblHeader/>
        </w:trPr>
        <w:tc>
          <w:tcPr>
            <w:tcW w:w="2610" w:type="dxa"/>
            <w:tcBorders>
              <w:top w:val="single" w:sz="12" w:space="0" w:color="auto"/>
            </w:tcBorders>
            <w:shd w:val="clear" w:color="auto" w:fill="auto"/>
            <w:vAlign w:val="bottom"/>
          </w:tcPr>
          <w:p w14:paraId="3792A6F5" w14:textId="77777777" w:rsidR="0021703B" w:rsidRPr="0022570B" w:rsidRDefault="0021703B" w:rsidP="00086AEE">
            <w:pPr>
              <w:tabs>
                <w:tab w:val="left" w:pos="288"/>
                <w:tab w:val="left" w:pos="576"/>
                <w:tab w:val="left" w:pos="864"/>
                <w:tab w:val="left" w:pos="1152"/>
              </w:tabs>
              <w:spacing w:before="40" w:after="80"/>
              <w:ind w:right="40"/>
            </w:pPr>
          </w:p>
        </w:tc>
        <w:tc>
          <w:tcPr>
            <w:tcW w:w="1350" w:type="dxa"/>
            <w:tcBorders>
              <w:top w:val="single" w:sz="12" w:space="0" w:color="auto"/>
            </w:tcBorders>
            <w:shd w:val="clear" w:color="auto" w:fill="auto"/>
            <w:vAlign w:val="bottom"/>
          </w:tcPr>
          <w:p w14:paraId="101BD0D6" w14:textId="77777777" w:rsidR="0021703B" w:rsidRPr="0022570B" w:rsidRDefault="0021703B" w:rsidP="00086AEE">
            <w:pPr>
              <w:tabs>
                <w:tab w:val="left" w:pos="288"/>
                <w:tab w:val="left" w:pos="576"/>
                <w:tab w:val="left" w:pos="864"/>
                <w:tab w:val="left" w:pos="1152"/>
              </w:tabs>
              <w:spacing w:before="40" w:after="80"/>
              <w:ind w:right="40"/>
            </w:pPr>
          </w:p>
        </w:tc>
        <w:tc>
          <w:tcPr>
            <w:tcW w:w="3468" w:type="dxa"/>
            <w:tcBorders>
              <w:top w:val="single" w:sz="12" w:space="0" w:color="auto"/>
            </w:tcBorders>
            <w:shd w:val="clear" w:color="auto" w:fill="auto"/>
            <w:vAlign w:val="bottom"/>
          </w:tcPr>
          <w:p w14:paraId="16274E54" w14:textId="77777777" w:rsidR="0021703B" w:rsidRPr="0022570B" w:rsidRDefault="0021703B" w:rsidP="00086AEE">
            <w:pPr>
              <w:tabs>
                <w:tab w:val="left" w:pos="288"/>
                <w:tab w:val="left" w:pos="576"/>
                <w:tab w:val="left" w:pos="864"/>
                <w:tab w:val="left" w:pos="1152"/>
              </w:tabs>
              <w:spacing w:before="40" w:after="80"/>
              <w:ind w:right="40"/>
            </w:pPr>
          </w:p>
        </w:tc>
      </w:tr>
      <w:tr w:rsidR="005137A0" w:rsidRPr="0022570B" w14:paraId="486C80B0" w14:textId="77777777" w:rsidTr="00B066AC">
        <w:tc>
          <w:tcPr>
            <w:tcW w:w="2610" w:type="dxa"/>
            <w:shd w:val="clear" w:color="auto" w:fill="auto"/>
          </w:tcPr>
          <w:p w14:paraId="53B9EFEC" w14:textId="4081AA78" w:rsidR="00D22940" w:rsidRPr="0022570B" w:rsidRDefault="00D22940" w:rsidP="00086AEE">
            <w:pPr>
              <w:tabs>
                <w:tab w:val="left" w:pos="288"/>
                <w:tab w:val="left" w:pos="576"/>
                <w:tab w:val="left" w:pos="864"/>
                <w:tab w:val="left" w:pos="1152"/>
              </w:tabs>
              <w:spacing w:before="40" w:after="80"/>
              <w:ind w:right="40"/>
            </w:pPr>
            <w:r w:rsidRPr="004B07D0">
              <w:rPr>
                <w:kern w:val="14"/>
              </w:rPr>
              <w:t>Gregório SANTIAGO</w:t>
            </w:r>
          </w:p>
        </w:tc>
        <w:tc>
          <w:tcPr>
            <w:tcW w:w="1350" w:type="dxa"/>
            <w:shd w:val="clear" w:color="auto" w:fill="auto"/>
          </w:tcPr>
          <w:p w14:paraId="1F3611D8" w14:textId="4975A49F" w:rsidR="00D22940" w:rsidRPr="0022570B" w:rsidRDefault="00D22940" w:rsidP="00086AEE">
            <w:pPr>
              <w:tabs>
                <w:tab w:val="left" w:pos="288"/>
                <w:tab w:val="left" w:pos="576"/>
                <w:tab w:val="left" w:pos="864"/>
                <w:tab w:val="left" w:pos="1152"/>
              </w:tabs>
              <w:spacing w:before="40" w:after="80"/>
              <w:ind w:right="40"/>
            </w:pPr>
            <w:r w:rsidRPr="004B07D0">
              <w:rPr>
                <w:kern w:val="14"/>
              </w:rPr>
              <w:t>MJAPDH</w:t>
            </w:r>
          </w:p>
        </w:tc>
        <w:tc>
          <w:tcPr>
            <w:tcW w:w="3468" w:type="dxa"/>
            <w:shd w:val="clear" w:color="auto" w:fill="auto"/>
          </w:tcPr>
          <w:p w14:paraId="78574E87" w14:textId="6F83879E" w:rsidR="00D22940" w:rsidRPr="0022570B" w:rsidRDefault="00D22940" w:rsidP="00B066AC">
            <w:pPr>
              <w:tabs>
                <w:tab w:val="left" w:pos="288"/>
                <w:tab w:val="left" w:pos="576"/>
                <w:tab w:val="left" w:pos="864"/>
                <w:tab w:val="left" w:pos="1152"/>
              </w:tabs>
              <w:spacing w:before="40" w:after="80"/>
              <w:ind w:right="947"/>
            </w:pPr>
            <w:r w:rsidRPr="004B07D0">
              <w:rPr>
                <w:kern w:val="14"/>
              </w:rPr>
              <w:t>Superintendente/Funcionario de categoría superior</w:t>
            </w:r>
          </w:p>
        </w:tc>
      </w:tr>
      <w:tr w:rsidR="005137A0" w:rsidRPr="0022570B" w14:paraId="6C85EFFD" w14:textId="77777777" w:rsidTr="00B066AC">
        <w:tc>
          <w:tcPr>
            <w:tcW w:w="2610" w:type="dxa"/>
            <w:shd w:val="clear" w:color="auto" w:fill="auto"/>
          </w:tcPr>
          <w:p w14:paraId="0591AC4B" w14:textId="4B2F32C8" w:rsidR="00D22940" w:rsidRPr="0022570B" w:rsidRDefault="00D22940" w:rsidP="00086AEE">
            <w:pPr>
              <w:tabs>
                <w:tab w:val="left" w:pos="288"/>
                <w:tab w:val="left" w:pos="576"/>
                <w:tab w:val="left" w:pos="864"/>
                <w:tab w:val="left" w:pos="1152"/>
              </w:tabs>
              <w:spacing w:before="40" w:after="80"/>
              <w:ind w:right="40"/>
            </w:pPr>
            <w:r w:rsidRPr="004B07D0">
              <w:rPr>
                <w:kern w:val="14"/>
              </w:rPr>
              <w:t>Alda RAMOS</w:t>
            </w:r>
          </w:p>
        </w:tc>
        <w:tc>
          <w:tcPr>
            <w:tcW w:w="1350" w:type="dxa"/>
            <w:shd w:val="clear" w:color="auto" w:fill="auto"/>
          </w:tcPr>
          <w:p w14:paraId="408B703E" w14:textId="6CBC0C74" w:rsidR="00D22940" w:rsidRPr="0022570B" w:rsidRDefault="00D22940" w:rsidP="00086AEE">
            <w:pPr>
              <w:tabs>
                <w:tab w:val="left" w:pos="288"/>
                <w:tab w:val="left" w:pos="576"/>
                <w:tab w:val="left" w:pos="864"/>
                <w:tab w:val="left" w:pos="1152"/>
              </w:tabs>
              <w:spacing w:before="40" w:after="80"/>
              <w:ind w:right="40"/>
            </w:pPr>
            <w:r w:rsidRPr="004B07D0">
              <w:rPr>
                <w:kern w:val="14"/>
              </w:rPr>
              <w:t>INPG</w:t>
            </w:r>
          </w:p>
        </w:tc>
        <w:tc>
          <w:tcPr>
            <w:tcW w:w="3468" w:type="dxa"/>
            <w:shd w:val="clear" w:color="auto" w:fill="auto"/>
          </w:tcPr>
          <w:p w14:paraId="405DE0CD" w14:textId="0536AA44" w:rsidR="00D22940" w:rsidRPr="0022570B" w:rsidRDefault="00D22940" w:rsidP="00086AEE">
            <w:pPr>
              <w:tabs>
                <w:tab w:val="left" w:pos="288"/>
                <w:tab w:val="left" w:pos="576"/>
                <w:tab w:val="left" w:pos="864"/>
                <w:tab w:val="left" w:pos="1152"/>
              </w:tabs>
              <w:spacing w:before="40" w:after="80"/>
              <w:ind w:right="40"/>
            </w:pPr>
            <w:r w:rsidRPr="004B07D0">
              <w:rPr>
                <w:kern w:val="14"/>
              </w:rPr>
              <w:t>Directora Ejecutiva</w:t>
            </w:r>
          </w:p>
        </w:tc>
      </w:tr>
      <w:tr w:rsidR="005137A0" w:rsidRPr="0022570B" w14:paraId="30F9A79D" w14:textId="77777777" w:rsidTr="00B066AC">
        <w:tc>
          <w:tcPr>
            <w:tcW w:w="2610" w:type="dxa"/>
            <w:shd w:val="clear" w:color="auto" w:fill="auto"/>
          </w:tcPr>
          <w:p w14:paraId="69549CBE" w14:textId="1D2EAA61" w:rsidR="00D22940" w:rsidRPr="0022570B" w:rsidRDefault="00D22940" w:rsidP="00086AEE">
            <w:pPr>
              <w:tabs>
                <w:tab w:val="left" w:pos="288"/>
                <w:tab w:val="left" w:pos="576"/>
                <w:tab w:val="left" w:pos="864"/>
                <w:tab w:val="left" w:pos="1152"/>
              </w:tabs>
              <w:spacing w:before="40" w:after="80"/>
              <w:ind w:right="40"/>
            </w:pPr>
            <w:r w:rsidRPr="004B07D0">
              <w:rPr>
                <w:kern w:val="14"/>
              </w:rPr>
              <w:t>Georgina RODRIGUES</w:t>
            </w:r>
          </w:p>
        </w:tc>
        <w:tc>
          <w:tcPr>
            <w:tcW w:w="1350" w:type="dxa"/>
            <w:shd w:val="clear" w:color="auto" w:fill="auto"/>
          </w:tcPr>
          <w:p w14:paraId="6E0E0B26" w14:textId="224AFD25" w:rsidR="00D22940" w:rsidRPr="0022570B" w:rsidRDefault="00D22940" w:rsidP="00086AEE">
            <w:pPr>
              <w:tabs>
                <w:tab w:val="left" w:pos="288"/>
                <w:tab w:val="left" w:pos="576"/>
                <w:tab w:val="left" w:pos="864"/>
                <w:tab w:val="left" w:pos="1152"/>
              </w:tabs>
              <w:spacing w:before="40" w:after="80"/>
              <w:ind w:right="40"/>
            </w:pPr>
            <w:r w:rsidRPr="004B07D0">
              <w:rPr>
                <w:kern w:val="14"/>
              </w:rPr>
              <w:t>MJAPDH</w:t>
            </w:r>
          </w:p>
        </w:tc>
        <w:tc>
          <w:tcPr>
            <w:tcW w:w="3468" w:type="dxa"/>
            <w:shd w:val="clear" w:color="auto" w:fill="auto"/>
          </w:tcPr>
          <w:p w14:paraId="2BCEA0C0" w14:textId="728B9285" w:rsidR="00D22940" w:rsidRPr="0022570B" w:rsidRDefault="00D22940" w:rsidP="00086AEE">
            <w:pPr>
              <w:tabs>
                <w:tab w:val="left" w:pos="288"/>
                <w:tab w:val="left" w:pos="576"/>
                <w:tab w:val="left" w:pos="864"/>
                <w:tab w:val="left" w:pos="1152"/>
              </w:tabs>
              <w:spacing w:before="40" w:after="80"/>
              <w:ind w:right="40"/>
            </w:pPr>
            <w:r w:rsidRPr="004B07D0">
              <w:rPr>
                <w:kern w:val="14"/>
              </w:rPr>
              <w:t>Coordinadora de la Oficina de Derechos Humanos del MJAPDH</w:t>
            </w:r>
          </w:p>
        </w:tc>
      </w:tr>
      <w:tr w:rsidR="005137A0" w:rsidRPr="0022570B" w14:paraId="35A523C5" w14:textId="77777777" w:rsidTr="00B066AC">
        <w:tc>
          <w:tcPr>
            <w:tcW w:w="2610" w:type="dxa"/>
            <w:shd w:val="clear" w:color="auto" w:fill="auto"/>
          </w:tcPr>
          <w:p w14:paraId="749FFEE9" w14:textId="3285F5DB" w:rsidR="00D22940" w:rsidRPr="0022570B" w:rsidRDefault="00D22940" w:rsidP="00086AEE">
            <w:pPr>
              <w:tabs>
                <w:tab w:val="left" w:pos="288"/>
                <w:tab w:val="left" w:pos="576"/>
                <w:tab w:val="left" w:pos="864"/>
                <w:tab w:val="left" w:pos="1152"/>
              </w:tabs>
              <w:spacing w:before="40" w:after="80"/>
              <w:ind w:right="40"/>
            </w:pPr>
            <w:r w:rsidRPr="004B07D0">
              <w:rPr>
                <w:kern w:val="14"/>
              </w:rPr>
              <w:t>Carlos LOPES</w:t>
            </w:r>
          </w:p>
        </w:tc>
        <w:tc>
          <w:tcPr>
            <w:tcW w:w="1350" w:type="dxa"/>
            <w:shd w:val="clear" w:color="auto" w:fill="auto"/>
          </w:tcPr>
          <w:p w14:paraId="3903186C" w14:textId="583598EA" w:rsidR="00D22940" w:rsidRPr="0022570B" w:rsidRDefault="00D22940" w:rsidP="00086AEE">
            <w:pPr>
              <w:tabs>
                <w:tab w:val="left" w:pos="288"/>
                <w:tab w:val="left" w:pos="576"/>
                <w:tab w:val="left" w:pos="864"/>
                <w:tab w:val="left" w:pos="1152"/>
              </w:tabs>
              <w:spacing w:before="40" w:after="80"/>
              <w:ind w:right="40"/>
            </w:pPr>
            <w:r w:rsidRPr="004B07D0">
              <w:rPr>
                <w:kern w:val="14"/>
              </w:rPr>
              <w:t>GDR</w:t>
            </w:r>
            <w:r w:rsidRPr="0022570B">
              <w:t xml:space="preserve"> </w:t>
            </w:r>
          </w:p>
        </w:tc>
        <w:tc>
          <w:tcPr>
            <w:tcW w:w="3468" w:type="dxa"/>
            <w:shd w:val="clear" w:color="auto" w:fill="auto"/>
          </w:tcPr>
          <w:p w14:paraId="46CCB0BD" w14:textId="6F80EB2E" w:rsidR="00D22940" w:rsidRPr="0022570B" w:rsidRDefault="00D22940" w:rsidP="00B066AC">
            <w:pPr>
              <w:tabs>
                <w:tab w:val="left" w:pos="288"/>
                <w:tab w:val="left" w:pos="576"/>
                <w:tab w:val="left" w:pos="864"/>
                <w:tab w:val="left" w:pos="1152"/>
              </w:tabs>
              <w:spacing w:before="40" w:after="80"/>
              <w:ind w:right="317"/>
            </w:pPr>
            <w:r w:rsidRPr="004B07D0">
              <w:rPr>
                <w:kern w:val="14"/>
              </w:rPr>
              <w:t>Director Nacional de Política, Estudios, Inspección y Evaluación de proyectos de</w:t>
            </w:r>
            <w:r w:rsidR="009D0DFA">
              <w:rPr>
                <w:kern w:val="14"/>
              </w:rPr>
              <w:t> </w:t>
            </w:r>
            <w:r w:rsidRPr="004B07D0">
              <w:rPr>
                <w:kern w:val="14"/>
              </w:rPr>
              <w:t>MDM</w:t>
            </w:r>
          </w:p>
        </w:tc>
      </w:tr>
      <w:tr w:rsidR="005137A0" w:rsidRPr="0022570B" w14:paraId="2D89ADFE" w14:textId="77777777" w:rsidTr="00B066AC">
        <w:tc>
          <w:tcPr>
            <w:tcW w:w="2610" w:type="dxa"/>
            <w:shd w:val="clear" w:color="auto" w:fill="auto"/>
          </w:tcPr>
          <w:p w14:paraId="1B59FFA1" w14:textId="56D6AB63" w:rsidR="00D22940" w:rsidRPr="0022570B" w:rsidRDefault="00D22940" w:rsidP="00086AEE">
            <w:pPr>
              <w:tabs>
                <w:tab w:val="left" w:pos="288"/>
                <w:tab w:val="left" w:pos="576"/>
                <w:tab w:val="left" w:pos="864"/>
                <w:tab w:val="left" w:pos="1152"/>
              </w:tabs>
              <w:spacing w:before="40" w:after="80"/>
              <w:ind w:right="40"/>
            </w:pPr>
            <w:r w:rsidRPr="004B07D0">
              <w:rPr>
                <w:kern w:val="14"/>
              </w:rPr>
              <w:t>Jailça LIMA</w:t>
            </w:r>
          </w:p>
        </w:tc>
        <w:tc>
          <w:tcPr>
            <w:tcW w:w="1350" w:type="dxa"/>
            <w:shd w:val="clear" w:color="auto" w:fill="auto"/>
          </w:tcPr>
          <w:p w14:paraId="66B08CC4" w14:textId="0479D4E1" w:rsidR="00D22940" w:rsidRPr="0022570B" w:rsidRDefault="00D22940" w:rsidP="00086AEE">
            <w:pPr>
              <w:tabs>
                <w:tab w:val="left" w:pos="288"/>
                <w:tab w:val="left" w:pos="576"/>
                <w:tab w:val="left" w:pos="864"/>
                <w:tab w:val="left" w:pos="1152"/>
              </w:tabs>
              <w:spacing w:before="40" w:after="80"/>
              <w:ind w:right="40"/>
            </w:pPr>
            <w:r w:rsidRPr="004B07D0">
              <w:rPr>
                <w:kern w:val="14"/>
              </w:rPr>
              <w:t>INPG</w:t>
            </w:r>
          </w:p>
        </w:tc>
        <w:tc>
          <w:tcPr>
            <w:tcW w:w="3468" w:type="dxa"/>
            <w:shd w:val="clear" w:color="auto" w:fill="auto"/>
          </w:tcPr>
          <w:p w14:paraId="1E152DC5" w14:textId="50E85C08" w:rsidR="00D22940" w:rsidRPr="0022570B" w:rsidRDefault="00D22940" w:rsidP="00086AEE">
            <w:pPr>
              <w:tabs>
                <w:tab w:val="left" w:pos="288"/>
                <w:tab w:val="left" w:pos="576"/>
                <w:tab w:val="left" w:pos="864"/>
                <w:tab w:val="left" w:pos="1152"/>
              </w:tabs>
              <w:spacing w:before="40" w:after="80"/>
              <w:ind w:right="40"/>
            </w:pPr>
            <w:r w:rsidRPr="004B07D0">
              <w:rPr>
                <w:kern w:val="14"/>
              </w:rPr>
              <w:t>Técnico superior de</w:t>
            </w:r>
            <w:r w:rsidRPr="0022570B">
              <w:t xml:space="preserve"> </w:t>
            </w:r>
            <w:r w:rsidRPr="004B07D0">
              <w:rPr>
                <w:kern w:val="14"/>
              </w:rPr>
              <w:t>tercera clase</w:t>
            </w:r>
          </w:p>
        </w:tc>
      </w:tr>
      <w:tr w:rsidR="005137A0" w:rsidRPr="0022570B" w14:paraId="1EA0C351" w14:textId="77777777" w:rsidTr="00B066AC">
        <w:tc>
          <w:tcPr>
            <w:tcW w:w="2610" w:type="dxa"/>
            <w:tcBorders>
              <w:bottom w:val="single" w:sz="12" w:space="0" w:color="auto"/>
            </w:tcBorders>
            <w:shd w:val="clear" w:color="auto" w:fill="auto"/>
          </w:tcPr>
          <w:p w14:paraId="15E4B16F" w14:textId="7D1F83C2" w:rsidR="00D22940" w:rsidRPr="0022570B" w:rsidRDefault="00D22940" w:rsidP="00086AEE">
            <w:pPr>
              <w:tabs>
                <w:tab w:val="left" w:pos="288"/>
                <w:tab w:val="left" w:pos="576"/>
                <w:tab w:val="left" w:pos="864"/>
                <w:tab w:val="left" w:pos="1152"/>
              </w:tabs>
              <w:spacing w:before="40" w:after="80"/>
              <w:ind w:right="40"/>
            </w:pPr>
            <w:r w:rsidRPr="004B07D0">
              <w:rPr>
                <w:kern w:val="14"/>
              </w:rPr>
              <w:t xml:space="preserve">Valdisonia GOMES </w:t>
            </w:r>
          </w:p>
        </w:tc>
        <w:tc>
          <w:tcPr>
            <w:tcW w:w="1350" w:type="dxa"/>
            <w:tcBorders>
              <w:bottom w:val="single" w:sz="12" w:space="0" w:color="auto"/>
            </w:tcBorders>
            <w:shd w:val="clear" w:color="auto" w:fill="auto"/>
          </w:tcPr>
          <w:p w14:paraId="01779FBB" w14:textId="3D0E960C" w:rsidR="00D22940" w:rsidRPr="0022570B" w:rsidRDefault="00D22940" w:rsidP="00086AEE">
            <w:pPr>
              <w:tabs>
                <w:tab w:val="left" w:pos="288"/>
                <w:tab w:val="left" w:pos="576"/>
                <w:tab w:val="left" w:pos="864"/>
                <w:tab w:val="left" w:pos="1152"/>
              </w:tabs>
              <w:spacing w:before="40" w:after="80"/>
              <w:ind w:right="40"/>
            </w:pPr>
            <w:r w:rsidRPr="004B07D0">
              <w:rPr>
                <w:kern w:val="14"/>
              </w:rPr>
              <w:t>INPG</w:t>
            </w:r>
          </w:p>
        </w:tc>
        <w:tc>
          <w:tcPr>
            <w:tcW w:w="3468" w:type="dxa"/>
            <w:tcBorders>
              <w:bottom w:val="single" w:sz="12" w:space="0" w:color="auto"/>
            </w:tcBorders>
            <w:shd w:val="clear" w:color="auto" w:fill="auto"/>
          </w:tcPr>
          <w:p w14:paraId="65378972" w14:textId="739F2BD7" w:rsidR="00D22940" w:rsidRPr="0022570B" w:rsidRDefault="00D22940" w:rsidP="00086AEE">
            <w:pPr>
              <w:tabs>
                <w:tab w:val="left" w:pos="288"/>
                <w:tab w:val="left" w:pos="576"/>
                <w:tab w:val="left" w:pos="864"/>
                <w:tab w:val="left" w:pos="1152"/>
              </w:tabs>
              <w:spacing w:before="40" w:after="80"/>
              <w:ind w:right="40"/>
            </w:pPr>
            <w:r w:rsidRPr="004B07D0">
              <w:rPr>
                <w:kern w:val="14"/>
              </w:rPr>
              <w:t>Técnico superior de</w:t>
            </w:r>
            <w:r w:rsidRPr="0022570B">
              <w:t xml:space="preserve"> </w:t>
            </w:r>
            <w:r w:rsidRPr="004B07D0">
              <w:rPr>
                <w:kern w:val="14"/>
              </w:rPr>
              <w:t>tercera clase</w:t>
            </w:r>
          </w:p>
        </w:tc>
      </w:tr>
    </w:tbl>
    <w:p w14:paraId="0D97DE28" w14:textId="01327FE5" w:rsidR="0021703B" w:rsidRPr="0022570B" w:rsidRDefault="0021703B" w:rsidP="007359E5">
      <w:pPr>
        <w:pStyle w:val="SingleTxt"/>
        <w:spacing w:after="0" w:line="120" w:lineRule="exact"/>
        <w:rPr>
          <w:sz w:val="10"/>
          <w:lang w:val="es-ES_tradnl"/>
        </w:rPr>
      </w:pPr>
    </w:p>
    <w:p w14:paraId="433E4C07" w14:textId="2DE03DD3" w:rsidR="00A64AFC" w:rsidRPr="0022570B" w:rsidRDefault="007359E5" w:rsidP="00E746DF">
      <w:pPr>
        <w:pStyle w:val="SingleTxt"/>
        <w:rPr>
          <w:lang w:val="es-ES_tradnl"/>
        </w:rPr>
      </w:pPr>
      <w:r w:rsidRPr="0022570B">
        <w:rPr>
          <w:noProof/>
          <w:w w:val="100"/>
          <w:lang w:val="es-ES_tradnl"/>
        </w:rPr>
        <mc:AlternateContent>
          <mc:Choice Requires="wps">
            <w:drawing>
              <wp:anchor distT="0" distB="0" distL="114300" distR="114300" simplePos="0" relativeHeight="251660288" behindDoc="0" locked="0" layoutInCell="1" allowOverlap="1" wp14:anchorId="0EB0852C" wp14:editId="281DF9CF">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D8CC2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A64AFC" w:rsidRPr="0022570B" w:rsidSect="00E746D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09T10:53:00Z" w:initials="Start">
    <w:p w14:paraId="0EDC0483" w14:textId="77777777" w:rsidR="008F5901" w:rsidRPr="00E746DF" w:rsidRDefault="008F5901">
      <w:pPr>
        <w:pStyle w:val="CommentText"/>
        <w:rPr>
          <w:lang w:val="en-US"/>
        </w:rPr>
      </w:pPr>
      <w:r>
        <w:rPr>
          <w:rStyle w:val="CommentReference"/>
        </w:rPr>
        <w:annotationRef/>
      </w:r>
      <w:r w:rsidRPr="00E746DF">
        <w:rPr>
          <w:lang w:val="en-US"/>
        </w:rPr>
        <w:t>&lt;&lt;ODS JOB NO&gt;&gt;N2313004S&lt;&lt;ODS JOB NO&gt;&gt;</w:t>
      </w:r>
    </w:p>
    <w:p w14:paraId="5705AF85" w14:textId="77777777" w:rsidR="008F5901" w:rsidRDefault="008F5901">
      <w:pPr>
        <w:pStyle w:val="CommentText"/>
      </w:pPr>
      <w:r>
        <w:t>&lt;&lt;ODS DOC SYMBOL1&gt;&gt;CEDAW/C/STP/RQ/1-5&lt;&lt;ODS DOC SYMBOL1&gt;&gt;</w:t>
      </w:r>
    </w:p>
    <w:p w14:paraId="5E68115F" w14:textId="102B6EF1" w:rsidR="008F5901" w:rsidRDefault="008F590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E68115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2D8333" w16cex:dateUtc="2023-06-09T14: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68115F" w16cid:durableId="282D833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9DE9C" w14:textId="77777777" w:rsidR="00825FA6" w:rsidRDefault="00825FA6" w:rsidP="00101B18">
      <w:r>
        <w:separator/>
      </w:r>
    </w:p>
  </w:endnote>
  <w:endnote w:type="continuationSeparator" w:id="0">
    <w:p w14:paraId="52E4FEB7" w14:textId="77777777" w:rsidR="00825FA6" w:rsidRDefault="00825FA6"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F5901" w14:paraId="779B9E7E" w14:textId="77777777" w:rsidTr="008F5901">
      <w:tc>
        <w:tcPr>
          <w:tcW w:w="4920" w:type="dxa"/>
          <w:shd w:val="clear" w:color="auto" w:fill="auto"/>
          <w:vAlign w:val="bottom"/>
        </w:tcPr>
        <w:p w14:paraId="1CB4520D" w14:textId="77777777" w:rsidR="008F5901" w:rsidRPr="008F5901" w:rsidRDefault="008F5901" w:rsidP="008F5901">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CBC8733" w14:textId="338D0964" w:rsidR="008F5901" w:rsidRPr="008F5901" w:rsidRDefault="008F5901" w:rsidP="008F590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81360">
            <w:rPr>
              <w:b w:val="0"/>
              <w:color w:val="000000"/>
              <w:sz w:val="14"/>
            </w:rPr>
            <w:t>23-08684</w:t>
          </w:r>
          <w:r>
            <w:rPr>
              <w:b w:val="0"/>
              <w:color w:val="000000"/>
              <w:sz w:val="14"/>
            </w:rPr>
            <w:fldChar w:fldCharType="end"/>
          </w:r>
        </w:p>
      </w:tc>
    </w:tr>
  </w:tbl>
  <w:p w14:paraId="281C485A" w14:textId="77777777" w:rsidR="008F5901" w:rsidRPr="008F5901" w:rsidRDefault="008F5901" w:rsidP="008F59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F5901" w14:paraId="4DC4DCB8" w14:textId="77777777" w:rsidTr="008F5901">
      <w:tc>
        <w:tcPr>
          <w:tcW w:w="4920" w:type="dxa"/>
          <w:shd w:val="clear" w:color="auto" w:fill="auto"/>
          <w:vAlign w:val="bottom"/>
        </w:tcPr>
        <w:p w14:paraId="7212B39D" w14:textId="6571FC82" w:rsidR="008F5901" w:rsidRPr="008F5901" w:rsidRDefault="008F5901" w:rsidP="008F590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81360">
            <w:rPr>
              <w:b w:val="0"/>
              <w:color w:val="000000"/>
              <w:sz w:val="14"/>
            </w:rPr>
            <w:t>23-08684</w:t>
          </w:r>
          <w:r>
            <w:rPr>
              <w:b w:val="0"/>
              <w:color w:val="000000"/>
              <w:sz w:val="14"/>
            </w:rPr>
            <w:fldChar w:fldCharType="end"/>
          </w:r>
        </w:p>
      </w:tc>
      <w:tc>
        <w:tcPr>
          <w:tcW w:w="4920" w:type="dxa"/>
          <w:shd w:val="clear" w:color="auto" w:fill="auto"/>
          <w:vAlign w:val="bottom"/>
        </w:tcPr>
        <w:p w14:paraId="5281847F" w14:textId="77777777" w:rsidR="008F5901" w:rsidRPr="008F5901" w:rsidRDefault="008F5901" w:rsidP="008F5901">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4545DDB" w14:textId="77777777" w:rsidR="008F5901" w:rsidRPr="008F5901" w:rsidRDefault="008F5901" w:rsidP="008F59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BD637" w14:textId="77777777" w:rsidR="008F5901" w:rsidRPr="008F5901" w:rsidRDefault="008F5901" w:rsidP="008F5901">
    <w:pPr>
      <w:pStyle w:val="Footer"/>
      <w:spacing w:line="120" w:lineRule="exact"/>
      <w:rPr>
        <w:b w:val="0"/>
        <w:sz w:val="10"/>
      </w:rPr>
    </w:pPr>
    <w:r>
      <w:rPr>
        <w:b w:val="0"/>
        <w:sz w:val="10"/>
      </w:rPr>
      <w:drawing>
        <wp:anchor distT="0" distB="0" distL="114300" distR="114300" simplePos="0" relativeHeight="251658240" behindDoc="0" locked="0" layoutInCell="1" allowOverlap="1" wp14:anchorId="2550D6EC" wp14:editId="2951DFE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F5901" w14:paraId="6AA2E607" w14:textId="77777777" w:rsidTr="008F5901">
      <w:tc>
        <w:tcPr>
          <w:tcW w:w="3830" w:type="dxa"/>
          <w:shd w:val="clear" w:color="auto" w:fill="auto"/>
        </w:tcPr>
        <w:p w14:paraId="0775C903" w14:textId="16A5EA3B" w:rsidR="008F5901" w:rsidRDefault="008F5901" w:rsidP="008F5901">
          <w:pPr>
            <w:pStyle w:val="ReleaseDate0"/>
          </w:pPr>
          <w:r>
            <w:t xml:space="preserve">23-08684 (S)    </w:t>
          </w:r>
          <w:r w:rsidR="00E05398">
            <w:t>31</w:t>
          </w:r>
          <w:r>
            <w:t>0</w:t>
          </w:r>
          <w:r w:rsidR="00E05398">
            <w:t>5</w:t>
          </w:r>
          <w:r>
            <w:t xml:space="preserve">23    </w:t>
          </w:r>
          <w:r w:rsidR="00E05398">
            <w:t>15</w:t>
          </w:r>
          <w:r>
            <w:t>0623</w:t>
          </w:r>
        </w:p>
        <w:p w14:paraId="4CAD2113" w14:textId="77777777" w:rsidR="008F5901" w:rsidRPr="008F5901" w:rsidRDefault="008F5901" w:rsidP="008F590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*2308684*</w:t>
          </w:r>
        </w:p>
      </w:tc>
      <w:tc>
        <w:tcPr>
          <w:tcW w:w="4920" w:type="dxa"/>
          <w:shd w:val="clear" w:color="auto" w:fill="auto"/>
        </w:tcPr>
        <w:p w14:paraId="28DABD74" w14:textId="77777777" w:rsidR="008F5901" w:rsidRDefault="008F5901" w:rsidP="008F5901">
          <w:pPr>
            <w:pStyle w:val="Footer"/>
            <w:jc w:val="right"/>
            <w:rPr>
              <w:b w:val="0"/>
              <w:sz w:val="20"/>
            </w:rPr>
          </w:pPr>
          <w:r>
            <w:rPr>
              <w:b w:val="0"/>
              <w:sz w:val="20"/>
            </w:rPr>
            <w:drawing>
              <wp:inline distT="0" distB="0" distL="0" distR="0" wp14:anchorId="45081F73" wp14:editId="63AB59E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65F810C" w14:textId="77777777" w:rsidR="008F5901" w:rsidRPr="008F5901" w:rsidRDefault="008F5901" w:rsidP="008F590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43CB1" w14:textId="77777777" w:rsidR="00825FA6" w:rsidRPr="00F16B61" w:rsidRDefault="00825FA6" w:rsidP="00F16B61">
      <w:pPr>
        <w:pStyle w:val="Footer"/>
        <w:spacing w:after="80"/>
        <w:ind w:left="792"/>
        <w:rPr>
          <w:sz w:val="16"/>
        </w:rPr>
      </w:pPr>
      <w:r w:rsidRPr="00F16B61">
        <w:rPr>
          <w:sz w:val="16"/>
        </w:rPr>
        <w:t>__________________</w:t>
      </w:r>
    </w:p>
  </w:footnote>
  <w:footnote w:type="continuationSeparator" w:id="0">
    <w:p w14:paraId="3F61ED43" w14:textId="77777777" w:rsidR="00825FA6" w:rsidRPr="00F16B61" w:rsidRDefault="00825FA6" w:rsidP="00F16B61">
      <w:pPr>
        <w:pStyle w:val="Footer"/>
        <w:spacing w:after="80"/>
        <w:ind w:left="792"/>
        <w:rPr>
          <w:sz w:val="16"/>
        </w:rPr>
      </w:pPr>
      <w:r w:rsidRPr="00F16B61">
        <w:rPr>
          <w:sz w:val="16"/>
        </w:rPr>
        <w:t>__________________</w:t>
      </w:r>
    </w:p>
  </w:footnote>
  <w:footnote w:id="1">
    <w:p w14:paraId="249D115D" w14:textId="77777777" w:rsidR="004B07D0" w:rsidRPr="00717F31" w:rsidRDefault="004B07D0" w:rsidP="00F16B61">
      <w:pPr>
        <w:pStyle w:val="FootnoteText"/>
        <w:widowControl w:val="0"/>
        <w:tabs>
          <w:tab w:val="clear" w:pos="418"/>
          <w:tab w:val="right" w:pos="1195"/>
          <w:tab w:val="left" w:pos="1267"/>
          <w:tab w:val="left" w:pos="1742"/>
          <w:tab w:val="left" w:pos="2218"/>
          <w:tab w:val="left" w:pos="2693"/>
        </w:tabs>
        <w:ind w:left="1267" w:right="1267" w:hanging="432"/>
        <w:rPr>
          <w:lang w:val="es-419"/>
        </w:rPr>
      </w:pPr>
      <w:r>
        <w:rPr>
          <w:lang w:val="es-ES"/>
        </w:rPr>
        <w:tab/>
      </w:r>
      <w:r w:rsidRPr="00381ACD">
        <w:rPr>
          <w:rStyle w:val="FootnoteReference"/>
          <w:lang w:val="es-ES"/>
        </w:rPr>
        <w:footnoteRef/>
      </w:r>
      <w:r>
        <w:rPr>
          <w:lang w:val="es-ES"/>
        </w:rPr>
        <w:tab/>
        <w:t>Gasto público y responsabilidad financiera.</w:t>
      </w:r>
    </w:p>
  </w:footnote>
  <w:footnote w:id="2">
    <w:p w14:paraId="38AFE312" w14:textId="60F0F345" w:rsidR="004B07D0" w:rsidRPr="00717F31" w:rsidRDefault="004B07D0" w:rsidP="00F16B61">
      <w:pPr>
        <w:pStyle w:val="FootnoteText"/>
        <w:widowControl w:val="0"/>
        <w:tabs>
          <w:tab w:val="clear" w:pos="418"/>
          <w:tab w:val="right" w:pos="1195"/>
          <w:tab w:val="left" w:pos="1267"/>
          <w:tab w:val="left" w:pos="1742"/>
          <w:tab w:val="left" w:pos="2218"/>
          <w:tab w:val="left" w:pos="2693"/>
        </w:tabs>
        <w:ind w:left="1267" w:right="1267" w:hanging="432"/>
        <w:rPr>
          <w:lang w:val="es-419"/>
        </w:rPr>
      </w:pPr>
      <w:r>
        <w:rPr>
          <w:lang w:val="es-ES"/>
        </w:rPr>
        <w:tab/>
      </w:r>
      <w:r w:rsidRPr="00381ACD">
        <w:rPr>
          <w:rStyle w:val="FootnoteReference"/>
          <w:lang w:val="es-ES"/>
        </w:rPr>
        <w:footnoteRef/>
      </w:r>
      <w:r>
        <w:rPr>
          <w:lang w:val="es-ES"/>
        </w:rPr>
        <w:tab/>
      </w:r>
      <w:hyperlink r:id="rId1" w:history="1">
        <w:r w:rsidRPr="00DE46AE">
          <w:rPr>
            <w:rStyle w:val="Hyperlink"/>
            <w:lang w:val="es-ES"/>
          </w:rPr>
          <w:t>Documentos (gov.st)</w:t>
        </w:r>
      </w:hyperlink>
      <w:r>
        <w:rPr>
          <w:lang w:val="es-ES"/>
        </w:rPr>
        <w:t>.</w:t>
      </w:r>
    </w:p>
  </w:footnote>
  <w:footnote w:id="3">
    <w:p w14:paraId="4EA6EB8D" w14:textId="16B19B6D" w:rsidR="004B07D0" w:rsidRPr="00717F31" w:rsidRDefault="004B07D0" w:rsidP="00F16B61">
      <w:pPr>
        <w:pStyle w:val="FootnoteText"/>
        <w:widowControl w:val="0"/>
        <w:tabs>
          <w:tab w:val="clear" w:pos="418"/>
          <w:tab w:val="right" w:pos="1195"/>
          <w:tab w:val="left" w:pos="1267"/>
          <w:tab w:val="left" w:pos="1742"/>
          <w:tab w:val="left" w:pos="2218"/>
          <w:tab w:val="left" w:pos="2693"/>
        </w:tabs>
        <w:ind w:left="1267" w:right="1267" w:hanging="432"/>
        <w:rPr>
          <w:lang w:val="es-419"/>
        </w:rPr>
      </w:pPr>
      <w:r>
        <w:rPr>
          <w:lang w:val="es-ES"/>
        </w:rPr>
        <w:tab/>
      </w:r>
      <w:r w:rsidRPr="00381ACD">
        <w:rPr>
          <w:rStyle w:val="FootnoteReference"/>
          <w:lang w:val="es-ES"/>
        </w:rPr>
        <w:footnoteRef/>
      </w:r>
      <w:r>
        <w:rPr>
          <w:lang w:val="es-ES"/>
        </w:rPr>
        <w:tab/>
      </w:r>
      <w:hyperlink r:id="rId2" w:history="1">
        <w:r w:rsidRPr="00B933DE">
          <w:rPr>
            <w:rStyle w:val="Hyperlink"/>
            <w:lang w:val="es-ES"/>
          </w:rPr>
          <w:t>https://www.financas.gov.st/index.php/publicacoes/documentos/category/231-proposta</w:t>
        </w:r>
      </w:hyperlink>
      <w:r>
        <w:rPr>
          <w:u w:val="single"/>
          <w:lang w:val="es-ES"/>
        </w:rPr>
        <w:t>.</w:t>
      </w:r>
    </w:p>
  </w:footnote>
  <w:footnote w:id="4">
    <w:p w14:paraId="74A75B08" w14:textId="77777777" w:rsidR="004B07D0" w:rsidRPr="00717F31" w:rsidRDefault="004B07D0" w:rsidP="00F16B61">
      <w:pPr>
        <w:pStyle w:val="FootnoteText"/>
        <w:widowControl w:val="0"/>
        <w:tabs>
          <w:tab w:val="clear" w:pos="418"/>
          <w:tab w:val="right" w:pos="1195"/>
          <w:tab w:val="left" w:pos="1267"/>
          <w:tab w:val="left" w:pos="1742"/>
          <w:tab w:val="left" w:pos="2218"/>
          <w:tab w:val="left" w:pos="2693"/>
        </w:tabs>
        <w:ind w:left="1267" w:right="1267" w:hanging="432"/>
        <w:rPr>
          <w:lang w:val="es-419"/>
        </w:rPr>
      </w:pPr>
      <w:r>
        <w:rPr>
          <w:lang w:val="es-ES"/>
        </w:rPr>
        <w:tab/>
      </w:r>
      <w:r w:rsidRPr="00381ACD">
        <w:rPr>
          <w:rStyle w:val="FootnoteReference"/>
          <w:lang w:val="es-ES"/>
        </w:rPr>
        <w:footnoteRef/>
      </w:r>
      <w:r>
        <w:rPr>
          <w:lang w:val="es-ES"/>
        </w:rPr>
        <w:tab/>
        <w:t>La voz de las mujeres.</w:t>
      </w:r>
    </w:p>
  </w:footnote>
  <w:footnote w:id="5">
    <w:p w14:paraId="535C47CD" w14:textId="77777777" w:rsidR="004B07D0" w:rsidRDefault="004B07D0" w:rsidP="00F16B61">
      <w:pPr>
        <w:pStyle w:val="FootnoteText"/>
        <w:widowControl w:val="0"/>
        <w:tabs>
          <w:tab w:val="clear" w:pos="418"/>
          <w:tab w:val="right" w:pos="1195"/>
          <w:tab w:val="left" w:pos="1267"/>
          <w:tab w:val="left" w:pos="1742"/>
          <w:tab w:val="left" w:pos="2218"/>
          <w:tab w:val="left" w:pos="2693"/>
        </w:tabs>
        <w:ind w:left="1267" w:right="1267" w:hanging="432"/>
      </w:pPr>
      <w:r>
        <w:rPr>
          <w:lang w:val="es-ES"/>
        </w:rPr>
        <w:tab/>
      </w:r>
      <w:r w:rsidRPr="00381ACD">
        <w:rPr>
          <w:rStyle w:val="FootnoteReference"/>
          <w:lang w:val="es-ES"/>
        </w:rPr>
        <w:footnoteRef/>
      </w:r>
      <w:r>
        <w:rPr>
          <w:lang w:val="es-ES"/>
        </w:rPr>
        <w:tab/>
        <w:t>Bienestar familiar.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F5901" w14:paraId="5EFEC6F1" w14:textId="77777777" w:rsidTr="008F5901">
      <w:trPr>
        <w:trHeight w:hRule="exact" w:val="864"/>
      </w:trPr>
      <w:tc>
        <w:tcPr>
          <w:tcW w:w="4920" w:type="dxa"/>
          <w:shd w:val="clear" w:color="auto" w:fill="auto"/>
          <w:vAlign w:val="bottom"/>
        </w:tcPr>
        <w:p w14:paraId="5798F587" w14:textId="6F366CAF" w:rsidR="008F5901" w:rsidRPr="008F5901" w:rsidRDefault="008F5901" w:rsidP="008F5901">
          <w:pPr>
            <w:pStyle w:val="Header"/>
            <w:spacing w:after="80"/>
            <w:rPr>
              <w:b/>
            </w:rPr>
          </w:pPr>
          <w:r>
            <w:rPr>
              <w:b/>
            </w:rPr>
            <w:fldChar w:fldCharType="begin"/>
          </w:r>
          <w:r>
            <w:rPr>
              <w:b/>
            </w:rPr>
            <w:instrText xml:space="preserve"> DOCVARIABLE "sss1" \* MERGEFORMAT </w:instrText>
          </w:r>
          <w:r>
            <w:rPr>
              <w:b/>
            </w:rPr>
            <w:fldChar w:fldCharType="separate"/>
          </w:r>
          <w:r w:rsidR="00D81360">
            <w:rPr>
              <w:b/>
            </w:rPr>
            <w:t>CEDAW/C/STP/RQ/1-5</w:t>
          </w:r>
          <w:r>
            <w:rPr>
              <w:b/>
            </w:rPr>
            <w:fldChar w:fldCharType="end"/>
          </w:r>
        </w:p>
      </w:tc>
      <w:tc>
        <w:tcPr>
          <w:tcW w:w="4920" w:type="dxa"/>
          <w:shd w:val="clear" w:color="auto" w:fill="auto"/>
          <w:vAlign w:val="bottom"/>
        </w:tcPr>
        <w:p w14:paraId="22101B94" w14:textId="77777777" w:rsidR="008F5901" w:rsidRDefault="008F5901" w:rsidP="008F5901">
          <w:pPr>
            <w:pStyle w:val="Header"/>
          </w:pPr>
        </w:p>
      </w:tc>
    </w:tr>
  </w:tbl>
  <w:p w14:paraId="6F230502" w14:textId="77777777" w:rsidR="008F5901" w:rsidRPr="008F5901" w:rsidRDefault="008F5901" w:rsidP="008F59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F5901" w14:paraId="11BFD70F" w14:textId="77777777" w:rsidTr="008F5901">
      <w:trPr>
        <w:trHeight w:hRule="exact" w:val="864"/>
      </w:trPr>
      <w:tc>
        <w:tcPr>
          <w:tcW w:w="4920" w:type="dxa"/>
          <w:shd w:val="clear" w:color="auto" w:fill="auto"/>
          <w:vAlign w:val="bottom"/>
        </w:tcPr>
        <w:p w14:paraId="3D440A40" w14:textId="77777777" w:rsidR="008F5901" w:rsidRDefault="008F5901" w:rsidP="008F5901">
          <w:pPr>
            <w:pStyle w:val="Header"/>
          </w:pPr>
        </w:p>
      </w:tc>
      <w:tc>
        <w:tcPr>
          <w:tcW w:w="4920" w:type="dxa"/>
          <w:shd w:val="clear" w:color="auto" w:fill="auto"/>
          <w:vAlign w:val="bottom"/>
        </w:tcPr>
        <w:p w14:paraId="764A0C1E" w14:textId="5DF2897D" w:rsidR="008F5901" w:rsidRPr="008F5901" w:rsidRDefault="008F5901" w:rsidP="008F5901">
          <w:pPr>
            <w:pStyle w:val="Header"/>
            <w:spacing w:after="80"/>
            <w:jc w:val="right"/>
            <w:rPr>
              <w:b/>
            </w:rPr>
          </w:pPr>
          <w:r>
            <w:rPr>
              <w:b/>
            </w:rPr>
            <w:fldChar w:fldCharType="begin"/>
          </w:r>
          <w:r>
            <w:rPr>
              <w:b/>
            </w:rPr>
            <w:instrText xml:space="preserve"> DOCVARIABLE "sss1" \* MERGEFORMAT </w:instrText>
          </w:r>
          <w:r>
            <w:rPr>
              <w:b/>
            </w:rPr>
            <w:fldChar w:fldCharType="separate"/>
          </w:r>
          <w:r w:rsidR="00D81360">
            <w:rPr>
              <w:b/>
            </w:rPr>
            <w:t>CEDAW/C/STP/RQ/1-5</w:t>
          </w:r>
          <w:r>
            <w:rPr>
              <w:b/>
            </w:rPr>
            <w:fldChar w:fldCharType="end"/>
          </w:r>
        </w:p>
      </w:tc>
    </w:tr>
  </w:tbl>
  <w:p w14:paraId="07AA0D2E" w14:textId="77777777" w:rsidR="008F5901" w:rsidRPr="008F5901" w:rsidRDefault="008F5901" w:rsidP="008F59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F5901" w14:paraId="63A0ABFE" w14:textId="77777777" w:rsidTr="008F5901">
      <w:trPr>
        <w:gridAfter w:val="1"/>
        <w:wAfter w:w="15" w:type="dxa"/>
        <w:trHeight w:hRule="exact" w:val="864"/>
      </w:trPr>
      <w:tc>
        <w:tcPr>
          <w:tcW w:w="1267" w:type="dxa"/>
          <w:tcBorders>
            <w:bottom w:val="single" w:sz="4" w:space="0" w:color="auto"/>
          </w:tcBorders>
          <w:shd w:val="clear" w:color="auto" w:fill="auto"/>
          <w:vAlign w:val="bottom"/>
        </w:tcPr>
        <w:p w14:paraId="6012EBBB" w14:textId="77777777" w:rsidR="008F5901" w:rsidRDefault="008F5901" w:rsidP="008F5901">
          <w:pPr>
            <w:pStyle w:val="Header"/>
            <w:spacing w:after="120"/>
          </w:pPr>
        </w:p>
      </w:tc>
      <w:tc>
        <w:tcPr>
          <w:tcW w:w="2059" w:type="dxa"/>
          <w:tcBorders>
            <w:bottom w:val="single" w:sz="4" w:space="0" w:color="auto"/>
          </w:tcBorders>
          <w:shd w:val="clear" w:color="auto" w:fill="auto"/>
          <w:vAlign w:val="bottom"/>
        </w:tcPr>
        <w:p w14:paraId="50EA4D02" w14:textId="77777777" w:rsidR="008F5901" w:rsidRPr="008F5901" w:rsidRDefault="008F5901" w:rsidP="008F5901">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7992B08" w14:textId="77777777" w:rsidR="008F5901" w:rsidRDefault="008F5901" w:rsidP="008F5901">
          <w:pPr>
            <w:pStyle w:val="Header"/>
            <w:spacing w:after="120"/>
          </w:pPr>
        </w:p>
      </w:tc>
      <w:tc>
        <w:tcPr>
          <w:tcW w:w="6480" w:type="dxa"/>
          <w:gridSpan w:val="3"/>
          <w:tcBorders>
            <w:bottom w:val="single" w:sz="4" w:space="0" w:color="auto"/>
          </w:tcBorders>
          <w:shd w:val="clear" w:color="auto" w:fill="auto"/>
          <w:vAlign w:val="bottom"/>
        </w:tcPr>
        <w:p w14:paraId="5A149B8F" w14:textId="77777777" w:rsidR="008F5901" w:rsidRPr="008F5901" w:rsidRDefault="008F5901" w:rsidP="008F5901">
          <w:pPr>
            <w:spacing w:after="80" w:line="240" w:lineRule="auto"/>
            <w:jc w:val="right"/>
            <w:rPr>
              <w:position w:val="-4"/>
            </w:rPr>
          </w:pPr>
          <w:r>
            <w:rPr>
              <w:position w:val="-4"/>
              <w:sz w:val="40"/>
            </w:rPr>
            <w:t>CEDAW</w:t>
          </w:r>
          <w:r>
            <w:rPr>
              <w:position w:val="-4"/>
            </w:rPr>
            <w:t>/C/STP/RQ/1-5</w:t>
          </w:r>
        </w:p>
      </w:tc>
    </w:tr>
    <w:tr w:rsidR="008F5901" w:rsidRPr="008F5901" w14:paraId="259F32C2" w14:textId="77777777" w:rsidTr="008F5901">
      <w:trPr>
        <w:trHeight w:hRule="exact" w:val="2880"/>
      </w:trPr>
      <w:tc>
        <w:tcPr>
          <w:tcW w:w="1267" w:type="dxa"/>
          <w:tcBorders>
            <w:top w:val="single" w:sz="4" w:space="0" w:color="auto"/>
            <w:bottom w:val="single" w:sz="12" w:space="0" w:color="auto"/>
          </w:tcBorders>
          <w:shd w:val="clear" w:color="auto" w:fill="auto"/>
        </w:tcPr>
        <w:p w14:paraId="25F31075" w14:textId="77777777" w:rsidR="008F5901" w:rsidRPr="008F5901" w:rsidRDefault="008F5901" w:rsidP="008F5901">
          <w:pPr>
            <w:pStyle w:val="Header"/>
            <w:spacing w:before="120"/>
            <w:jc w:val="center"/>
          </w:pPr>
          <w:r>
            <w:t xml:space="preserve"> </w:t>
          </w:r>
          <w:r>
            <w:drawing>
              <wp:inline distT="0" distB="0" distL="0" distR="0" wp14:anchorId="3B1E03C8" wp14:editId="0983EE1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8CB2288" w14:textId="77777777" w:rsidR="008F5901" w:rsidRPr="008F5901" w:rsidRDefault="008F5901" w:rsidP="008F590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3F8A6EE" w14:textId="77777777" w:rsidR="008F5901" w:rsidRPr="00E746DF" w:rsidRDefault="008F5901" w:rsidP="008F5901">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1528C51E" w14:textId="77777777" w:rsidR="008F5901" w:rsidRDefault="008F5901" w:rsidP="008F5901">
          <w:pPr>
            <w:pStyle w:val="Distribution"/>
            <w:spacing w:before="240"/>
          </w:pPr>
          <w:r>
            <w:t>Distr. general</w:t>
          </w:r>
        </w:p>
        <w:p w14:paraId="581EBC68" w14:textId="77777777" w:rsidR="008F5901" w:rsidRDefault="008F5901" w:rsidP="008F5901">
          <w:pPr>
            <w:pStyle w:val="Publication"/>
          </w:pPr>
          <w:r>
            <w:t>10 de mayo de 2023</w:t>
          </w:r>
        </w:p>
        <w:p w14:paraId="2E2EB793" w14:textId="77777777" w:rsidR="008F5901" w:rsidRDefault="008F5901" w:rsidP="008F5901">
          <w:pPr>
            <w:rPr>
              <w:lang w:val="es-ES"/>
            </w:rPr>
          </w:pPr>
          <w:r>
            <w:rPr>
              <w:lang w:val="es-ES"/>
            </w:rPr>
            <w:t>Español</w:t>
          </w:r>
        </w:p>
        <w:p w14:paraId="04966331" w14:textId="77777777" w:rsidR="00E746DF" w:rsidRDefault="008F5901" w:rsidP="00E746DF">
          <w:pPr>
            <w:pStyle w:val="Original"/>
            <w:rPr>
              <w:lang w:val="es-419"/>
            </w:rPr>
          </w:pPr>
          <w:r>
            <w:t xml:space="preserve">Original: </w:t>
          </w:r>
          <w:r w:rsidR="00E746DF">
            <w:t>franc</w:t>
          </w:r>
          <w:r w:rsidR="00E746DF">
            <w:rPr>
              <w:lang w:val="es-419"/>
            </w:rPr>
            <w:t>és</w:t>
          </w:r>
        </w:p>
        <w:p w14:paraId="51455B6B" w14:textId="18E7A230" w:rsidR="008F5901" w:rsidRDefault="00E746DF" w:rsidP="00E746DF">
          <w:pPr>
            <w:pStyle w:val="Original"/>
          </w:pPr>
          <w:r>
            <w:rPr>
              <w:lang w:val="es-419"/>
            </w:rPr>
            <w:t>E</w:t>
          </w:r>
          <w:r w:rsidR="008F5901">
            <w:t>spañol</w:t>
          </w:r>
          <w:r>
            <w:t xml:space="preserve">, </w:t>
          </w:r>
          <w:r w:rsidR="008F5901">
            <w:t>francés</w:t>
          </w:r>
          <w:r>
            <w:t xml:space="preserve"> e </w:t>
          </w:r>
          <w:r w:rsidR="008F5901">
            <w:t>inglés</w:t>
          </w:r>
          <w:r>
            <w:t xml:space="preserve"> únicamente</w:t>
          </w:r>
        </w:p>
        <w:p w14:paraId="6CD0E99E" w14:textId="77777777" w:rsidR="008F5901" w:rsidRPr="008F5901" w:rsidRDefault="008F5901" w:rsidP="008F5901">
          <w:pPr>
            <w:rPr>
              <w:lang w:val="es-ES"/>
            </w:rPr>
          </w:pPr>
        </w:p>
      </w:tc>
    </w:tr>
  </w:tbl>
  <w:p w14:paraId="676B06BA" w14:textId="77777777" w:rsidR="008F5901" w:rsidRPr="006C48A2" w:rsidRDefault="008F5901" w:rsidP="008F5901">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F877FBA"/>
    <w:multiLevelType w:val="hybridMultilevel"/>
    <w:tmpl w:val="7C0AF584"/>
    <w:lvl w:ilvl="0" w:tplc="336C0DC4">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D5A3B0A"/>
    <w:multiLevelType w:val="singleLevel"/>
    <w:tmpl w:val="63E49522"/>
    <w:lvl w:ilvl="0">
      <w:start w:val="1"/>
      <w:numFmt w:val="decimal"/>
      <w:lvlRestart w:val="0"/>
      <w:lvlText w:val="%1."/>
      <w:lvlJc w:val="left"/>
      <w:pPr>
        <w:tabs>
          <w:tab w:val="num" w:pos="475"/>
        </w:tabs>
        <w:ind w:left="0" w:firstLine="0"/>
      </w:pPr>
      <w:rPr>
        <w:spacing w:val="0"/>
        <w:w w:val="100"/>
      </w:rPr>
    </w:lvl>
  </w:abstractNum>
  <w:num w:numId="1" w16cid:durableId="1991210422">
    <w:abstractNumId w:val="5"/>
  </w:num>
  <w:num w:numId="2" w16cid:durableId="193541458">
    <w:abstractNumId w:val="0"/>
  </w:num>
  <w:num w:numId="3" w16cid:durableId="1243218348">
    <w:abstractNumId w:val="4"/>
  </w:num>
  <w:num w:numId="4" w16cid:durableId="1720275725">
    <w:abstractNumId w:val="3"/>
  </w:num>
  <w:num w:numId="5" w16cid:durableId="1383208821">
    <w:abstractNumId w:val="2"/>
  </w:num>
  <w:num w:numId="6" w16cid:durableId="867596399">
    <w:abstractNumId w:val="6"/>
  </w:num>
  <w:num w:numId="7" w16cid:durableId="158448700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revisionView w:markup="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308684*"/>
    <w:docVar w:name="CreationDt" w:val="09/06/2023 10:53 AM"/>
    <w:docVar w:name="DocCategory" w:val="Doc"/>
    <w:docVar w:name="DocType" w:val="Final"/>
    <w:docVar w:name="DutyStation" w:val="New York"/>
    <w:docVar w:name="FooterJN" w:val="23-08684"/>
    <w:docVar w:name="jobn" w:val="23-08684 (S)"/>
    <w:docVar w:name="jobnDT" w:val="23-08684 (S)   090623"/>
    <w:docVar w:name="jobnDTDT" w:val="23-08684 (S)   090623   090623"/>
    <w:docVar w:name="JobNo" w:val="2308684S"/>
    <w:docVar w:name="JobNo2" w:val="231300410:53 AM"/>
    <w:docVar w:name="LocalDrive" w:val="-1"/>
    <w:docVar w:name="OandT" w:val="Claudia/Juan Marcos Carrillo"/>
    <w:docVar w:name="Session1" w:val="85° período de sesiones_x000d_"/>
    <w:docVar w:name="sss1" w:val="CEDAW/C/STP/RQ/1-5"/>
    <w:docVar w:name="sss2" w:val="-"/>
    <w:docVar w:name="Symbol1" w:val="CEDAW/C/STP/RQ/1-5"/>
    <w:docVar w:name="Symbol2" w:val="-"/>
    <w:docVar w:name="Title1" w:val="_x0009__x0009_Respuestas a la lista de cuestiones y preguntas relacionadas con el informe inicial y los informes periódicos segundo a quinto combinados de Santo Tomé y Príncipe*_x000d_"/>
  </w:docVars>
  <w:rsids>
    <w:rsidRoot w:val="000C5D0C"/>
    <w:rsid w:val="00002584"/>
    <w:rsid w:val="000219B8"/>
    <w:rsid w:val="0003147B"/>
    <w:rsid w:val="0003170E"/>
    <w:rsid w:val="00033679"/>
    <w:rsid w:val="00040AB3"/>
    <w:rsid w:val="00060753"/>
    <w:rsid w:val="00061778"/>
    <w:rsid w:val="000618C7"/>
    <w:rsid w:val="0006491F"/>
    <w:rsid w:val="0006605A"/>
    <w:rsid w:val="00067B89"/>
    <w:rsid w:val="00071D43"/>
    <w:rsid w:val="00082144"/>
    <w:rsid w:val="00086AEE"/>
    <w:rsid w:val="000A585D"/>
    <w:rsid w:val="000C1524"/>
    <w:rsid w:val="000C39B3"/>
    <w:rsid w:val="000C5D0C"/>
    <w:rsid w:val="000D6565"/>
    <w:rsid w:val="000F1F99"/>
    <w:rsid w:val="00101B18"/>
    <w:rsid w:val="00117EA0"/>
    <w:rsid w:val="00122A56"/>
    <w:rsid w:val="00134FEE"/>
    <w:rsid w:val="00146C6A"/>
    <w:rsid w:val="00147570"/>
    <w:rsid w:val="00151388"/>
    <w:rsid w:val="00166A0D"/>
    <w:rsid w:val="00171781"/>
    <w:rsid w:val="00172B9B"/>
    <w:rsid w:val="0017558B"/>
    <w:rsid w:val="00185314"/>
    <w:rsid w:val="00187702"/>
    <w:rsid w:val="00195DC4"/>
    <w:rsid w:val="001A2B94"/>
    <w:rsid w:val="001A3AE9"/>
    <w:rsid w:val="001D5969"/>
    <w:rsid w:val="001D7707"/>
    <w:rsid w:val="001E4B50"/>
    <w:rsid w:val="001F1E42"/>
    <w:rsid w:val="0021703B"/>
    <w:rsid w:val="0022570B"/>
    <w:rsid w:val="00241B93"/>
    <w:rsid w:val="002478A0"/>
    <w:rsid w:val="00251AE1"/>
    <w:rsid w:val="00253899"/>
    <w:rsid w:val="0026311E"/>
    <w:rsid w:val="0026430B"/>
    <w:rsid w:val="00282F16"/>
    <w:rsid w:val="00294BD9"/>
    <w:rsid w:val="002A5E20"/>
    <w:rsid w:val="002A5E6E"/>
    <w:rsid w:val="002C2D6B"/>
    <w:rsid w:val="002C41C5"/>
    <w:rsid w:val="002C7EBE"/>
    <w:rsid w:val="002D1584"/>
    <w:rsid w:val="002D4CCD"/>
    <w:rsid w:val="002E0E4F"/>
    <w:rsid w:val="002F7C0C"/>
    <w:rsid w:val="00300A76"/>
    <w:rsid w:val="00304428"/>
    <w:rsid w:val="003331B3"/>
    <w:rsid w:val="00340B4F"/>
    <w:rsid w:val="00356DCA"/>
    <w:rsid w:val="00366D21"/>
    <w:rsid w:val="00375899"/>
    <w:rsid w:val="00381ACD"/>
    <w:rsid w:val="0038257B"/>
    <w:rsid w:val="0039127C"/>
    <w:rsid w:val="0039370A"/>
    <w:rsid w:val="00397C9D"/>
    <w:rsid w:val="003A54E9"/>
    <w:rsid w:val="003A675A"/>
    <w:rsid w:val="003B24AA"/>
    <w:rsid w:val="003C40EE"/>
    <w:rsid w:val="003D096D"/>
    <w:rsid w:val="003F61E1"/>
    <w:rsid w:val="00415E1D"/>
    <w:rsid w:val="00420DE6"/>
    <w:rsid w:val="00431E47"/>
    <w:rsid w:val="00440C93"/>
    <w:rsid w:val="00450B6C"/>
    <w:rsid w:val="0045179A"/>
    <w:rsid w:val="00480B84"/>
    <w:rsid w:val="004B07D0"/>
    <w:rsid w:val="004B313F"/>
    <w:rsid w:val="004B64F9"/>
    <w:rsid w:val="004C1A25"/>
    <w:rsid w:val="004E25F4"/>
    <w:rsid w:val="004E5C02"/>
    <w:rsid w:val="004E6B99"/>
    <w:rsid w:val="005137A0"/>
    <w:rsid w:val="00515991"/>
    <w:rsid w:val="005225EC"/>
    <w:rsid w:val="00525097"/>
    <w:rsid w:val="005509B6"/>
    <w:rsid w:val="00554684"/>
    <w:rsid w:val="005B58F4"/>
    <w:rsid w:val="005C1A8C"/>
    <w:rsid w:val="005D0D49"/>
    <w:rsid w:val="005D7992"/>
    <w:rsid w:val="005E7A9F"/>
    <w:rsid w:val="005F1F5F"/>
    <w:rsid w:val="005F392D"/>
    <w:rsid w:val="005F39B7"/>
    <w:rsid w:val="00604819"/>
    <w:rsid w:val="006129B0"/>
    <w:rsid w:val="00622288"/>
    <w:rsid w:val="00632C10"/>
    <w:rsid w:val="00657C5A"/>
    <w:rsid w:val="00661FAE"/>
    <w:rsid w:val="00665C94"/>
    <w:rsid w:val="00690698"/>
    <w:rsid w:val="00695859"/>
    <w:rsid w:val="006C4077"/>
    <w:rsid w:val="006C48A2"/>
    <w:rsid w:val="006C5034"/>
    <w:rsid w:val="006C5E91"/>
    <w:rsid w:val="006C6874"/>
    <w:rsid w:val="006D37EE"/>
    <w:rsid w:val="006E040A"/>
    <w:rsid w:val="006E4A4B"/>
    <w:rsid w:val="00703106"/>
    <w:rsid w:val="007153AE"/>
    <w:rsid w:val="007359E5"/>
    <w:rsid w:val="00742083"/>
    <w:rsid w:val="007459AE"/>
    <w:rsid w:val="007526FF"/>
    <w:rsid w:val="007531A5"/>
    <w:rsid w:val="00753D8A"/>
    <w:rsid w:val="00763100"/>
    <w:rsid w:val="007706F1"/>
    <w:rsid w:val="00771C9E"/>
    <w:rsid w:val="00783685"/>
    <w:rsid w:val="0079684A"/>
    <w:rsid w:val="007A155B"/>
    <w:rsid w:val="007B7A3C"/>
    <w:rsid w:val="007D591C"/>
    <w:rsid w:val="007D7BAB"/>
    <w:rsid w:val="007E4AAC"/>
    <w:rsid w:val="007E759C"/>
    <w:rsid w:val="00805DEA"/>
    <w:rsid w:val="00807B29"/>
    <w:rsid w:val="0082045E"/>
    <w:rsid w:val="008222A3"/>
    <w:rsid w:val="00825FA6"/>
    <w:rsid w:val="00840664"/>
    <w:rsid w:val="00852889"/>
    <w:rsid w:val="00896A6A"/>
    <w:rsid w:val="008A2BE4"/>
    <w:rsid w:val="008B3FC7"/>
    <w:rsid w:val="008C454D"/>
    <w:rsid w:val="008E2687"/>
    <w:rsid w:val="008E6D20"/>
    <w:rsid w:val="008F3462"/>
    <w:rsid w:val="008F5901"/>
    <w:rsid w:val="00906659"/>
    <w:rsid w:val="00935932"/>
    <w:rsid w:val="0094526A"/>
    <w:rsid w:val="009559A6"/>
    <w:rsid w:val="00963A00"/>
    <w:rsid w:val="00972348"/>
    <w:rsid w:val="0098288F"/>
    <w:rsid w:val="00993338"/>
    <w:rsid w:val="00993CB7"/>
    <w:rsid w:val="00997E17"/>
    <w:rsid w:val="009A046F"/>
    <w:rsid w:val="009D0DFA"/>
    <w:rsid w:val="009D0EE3"/>
    <w:rsid w:val="009E60C3"/>
    <w:rsid w:val="009F7440"/>
    <w:rsid w:val="00A1038C"/>
    <w:rsid w:val="00A17450"/>
    <w:rsid w:val="00A2494D"/>
    <w:rsid w:val="00A31C1D"/>
    <w:rsid w:val="00A536A1"/>
    <w:rsid w:val="00A611D8"/>
    <w:rsid w:val="00A64AFC"/>
    <w:rsid w:val="00A7148C"/>
    <w:rsid w:val="00AB0B7D"/>
    <w:rsid w:val="00AC3F40"/>
    <w:rsid w:val="00AD262B"/>
    <w:rsid w:val="00AD3EB7"/>
    <w:rsid w:val="00AD47EB"/>
    <w:rsid w:val="00AD5F2F"/>
    <w:rsid w:val="00AE349A"/>
    <w:rsid w:val="00AF4336"/>
    <w:rsid w:val="00AF6E1C"/>
    <w:rsid w:val="00B066AC"/>
    <w:rsid w:val="00B114E4"/>
    <w:rsid w:val="00B156D0"/>
    <w:rsid w:val="00B22161"/>
    <w:rsid w:val="00B41C69"/>
    <w:rsid w:val="00B47621"/>
    <w:rsid w:val="00B8558D"/>
    <w:rsid w:val="00B858D5"/>
    <w:rsid w:val="00B933DE"/>
    <w:rsid w:val="00BA538C"/>
    <w:rsid w:val="00BB462D"/>
    <w:rsid w:val="00BB5D9F"/>
    <w:rsid w:val="00BD113B"/>
    <w:rsid w:val="00BE0673"/>
    <w:rsid w:val="00BF0E62"/>
    <w:rsid w:val="00BF4470"/>
    <w:rsid w:val="00C026EE"/>
    <w:rsid w:val="00C07FF6"/>
    <w:rsid w:val="00C30BDB"/>
    <w:rsid w:val="00C32BC2"/>
    <w:rsid w:val="00C43505"/>
    <w:rsid w:val="00C455C8"/>
    <w:rsid w:val="00C47EB0"/>
    <w:rsid w:val="00C5036A"/>
    <w:rsid w:val="00C8518A"/>
    <w:rsid w:val="00C955D8"/>
    <w:rsid w:val="00CA64E9"/>
    <w:rsid w:val="00CB06FB"/>
    <w:rsid w:val="00CB63C5"/>
    <w:rsid w:val="00CB734C"/>
    <w:rsid w:val="00CC5130"/>
    <w:rsid w:val="00CE6776"/>
    <w:rsid w:val="00D0035F"/>
    <w:rsid w:val="00D22940"/>
    <w:rsid w:val="00D3073B"/>
    <w:rsid w:val="00D30B7C"/>
    <w:rsid w:val="00D30EED"/>
    <w:rsid w:val="00D3631B"/>
    <w:rsid w:val="00D47150"/>
    <w:rsid w:val="00D81360"/>
    <w:rsid w:val="00D86C8F"/>
    <w:rsid w:val="00DA223D"/>
    <w:rsid w:val="00DB32F0"/>
    <w:rsid w:val="00DB66DE"/>
    <w:rsid w:val="00DC7881"/>
    <w:rsid w:val="00DD5701"/>
    <w:rsid w:val="00DE0EE7"/>
    <w:rsid w:val="00DE46AE"/>
    <w:rsid w:val="00DF3AE4"/>
    <w:rsid w:val="00DF3D96"/>
    <w:rsid w:val="00E05398"/>
    <w:rsid w:val="00E1055F"/>
    <w:rsid w:val="00E117BC"/>
    <w:rsid w:val="00E15978"/>
    <w:rsid w:val="00E27D8D"/>
    <w:rsid w:val="00E31DDA"/>
    <w:rsid w:val="00E343A6"/>
    <w:rsid w:val="00E443AC"/>
    <w:rsid w:val="00E47A1E"/>
    <w:rsid w:val="00E517AD"/>
    <w:rsid w:val="00E7105F"/>
    <w:rsid w:val="00E746DF"/>
    <w:rsid w:val="00E818DE"/>
    <w:rsid w:val="00E95CA7"/>
    <w:rsid w:val="00EA7623"/>
    <w:rsid w:val="00EB237B"/>
    <w:rsid w:val="00EB3AF3"/>
    <w:rsid w:val="00EB7178"/>
    <w:rsid w:val="00EC4C4D"/>
    <w:rsid w:val="00ED471D"/>
    <w:rsid w:val="00EE0EE7"/>
    <w:rsid w:val="00EE37EC"/>
    <w:rsid w:val="00EF2DFA"/>
    <w:rsid w:val="00F0704E"/>
    <w:rsid w:val="00F16B61"/>
    <w:rsid w:val="00F272D7"/>
    <w:rsid w:val="00F313F6"/>
    <w:rsid w:val="00F41F6E"/>
    <w:rsid w:val="00F5012D"/>
    <w:rsid w:val="00F562A2"/>
    <w:rsid w:val="00F73093"/>
    <w:rsid w:val="00F873D4"/>
    <w:rsid w:val="00FA3D05"/>
    <w:rsid w:val="00FA5CC9"/>
    <w:rsid w:val="00FA7805"/>
    <w:rsid w:val="00FB0A2C"/>
    <w:rsid w:val="00FC38B1"/>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9C2FE10"/>
  <w14:defaultImageDpi w14:val="32767"/>
  <w15:chartTrackingRefBased/>
  <w15:docId w15:val="{D546EEF7-349C-4F14-82A9-A57AE2E51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D20"/>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8E6D20"/>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E6D20"/>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E6D20"/>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E6D20"/>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E6D20"/>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E6D20"/>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E6D20"/>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E6D20"/>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E6D20"/>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E6D20"/>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E6D20"/>
    <w:pPr>
      <w:spacing w:line="360" w:lineRule="exact"/>
    </w:pPr>
    <w:rPr>
      <w:spacing w:val="-3"/>
      <w:w w:val="99"/>
      <w:sz w:val="34"/>
    </w:rPr>
  </w:style>
  <w:style w:type="paragraph" w:customStyle="1" w:styleId="H23">
    <w:name w:val="_ H_2/3"/>
    <w:basedOn w:val="H1"/>
    <w:next w:val="SingleTxt"/>
    <w:qFormat/>
    <w:rsid w:val="008E6D20"/>
    <w:pPr>
      <w:spacing w:line="240" w:lineRule="exact"/>
      <w:outlineLvl w:val="1"/>
    </w:pPr>
    <w:rPr>
      <w:spacing w:val="2"/>
      <w:sz w:val="20"/>
    </w:rPr>
  </w:style>
  <w:style w:type="paragraph" w:customStyle="1" w:styleId="H4">
    <w:name w:val="_ H_4"/>
    <w:basedOn w:val="Normal"/>
    <w:next w:val="SingleTxt"/>
    <w:qFormat/>
    <w:rsid w:val="008E6D20"/>
    <w:pPr>
      <w:keepNext/>
      <w:keepLines/>
      <w:tabs>
        <w:tab w:val="right" w:pos="360"/>
      </w:tabs>
      <w:outlineLvl w:val="3"/>
    </w:pPr>
    <w:rPr>
      <w:i/>
      <w:spacing w:val="3"/>
      <w:kern w:val="14"/>
    </w:rPr>
  </w:style>
  <w:style w:type="paragraph" w:customStyle="1" w:styleId="H56">
    <w:name w:val="_ H_5/6"/>
    <w:basedOn w:val="Normal"/>
    <w:next w:val="Normal"/>
    <w:qFormat/>
    <w:rsid w:val="008E6D20"/>
    <w:pPr>
      <w:keepNext/>
      <w:keepLines/>
      <w:tabs>
        <w:tab w:val="right" w:pos="360"/>
      </w:tabs>
      <w:outlineLvl w:val="4"/>
    </w:pPr>
    <w:rPr>
      <w:kern w:val="14"/>
    </w:rPr>
  </w:style>
  <w:style w:type="paragraph" w:customStyle="1" w:styleId="DualTxt">
    <w:name w:val="__Dual Txt"/>
    <w:basedOn w:val="Normal"/>
    <w:qFormat/>
    <w:rsid w:val="008E6D2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E6D2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E6D20"/>
    <w:pPr>
      <w:spacing w:line="540" w:lineRule="exact"/>
    </w:pPr>
    <w:rPr>
      <w:spacing w:val="-8"/>
      <w:w w:val="96"/>
      <w:sz w:val="57"/>
    </w:rPr>
  </w:style>
  <w:style w:type="paragraph" w:customStyle="1" w:styleId="SS">
    <w:name w:val="__S_S"/>
    <w:basedOn w:val="HCh0"/>
    <w:next w:val="Normal"/>
    <w:qFormat/>
    <w:rsid w:val="008E6D20"/>
    <w:pPr>
      <w:ind w:left="1267" w:right="1267"/>
    </w:pPr>
  </w:style>
  <w:style w:type="paragraph" w:customStyle="1" w:styleId="SingleTxt">
    <w:name w:val="__Single Txt"/>
    <w:basedOn w:val="Normal"/>
    <w:link w:val="SingleTxtChar"/>
    <w:qFormat/>
    <w:rsid w:val="008E6D2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val="es-ES"/>
    </w:rPr>
  </w:style>
  <w:style w:type="paragraph" w:customStyle="1" w:styleId="AgendaItemNormal">
    <w:name w:val="Agenda_Item_Normal"/>
    <w:next w:val="Normal"/>
    <w:qFormat/>
    <w:rsid w:val="008E6D20"/>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E6D2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6311E"/>
    <w:pPr>
      <w:keepNext/>
      <w:keepLines/>
      <w:spacing w:line="240" w:lineRule="exact"/>
      <w:ind w:left="0" w:right="4620" w:firstLine="0"/>
      <w:outlineLvl w:val="1"/>
    </w:pPr>
    <w:rPr>
      <w:sz w:val="20"/>
    </w:rPr>
  </w:style>
  <w:style w:type="paragraph" w:styleId="BalloonText">
    <w:name w:val="Balloon Text"/>
    <w:basedOn w:val="Normal"/>
    <w:link w:val="BalloonTextChar"/>
    <w:semiHidden/>
    <w:rsid w:val="008E6D20"/>
    <w:rPr>
      <w:rFonts w:ascii="Tahoma" w:hAnsi="Tahoma" w:cs="Tahoma"/>
      <w:sz w:val="16"/>
      <w:szCs w:val="16"/>
    </w:rPr>
  </w:style>
  <w:style w:type="character" w:customStyle="1" w:styleId="BalloonTextChar">
    <w:name w:val="Balloon Text Char"/>
    <w:basedOn w:val="DefaultParagraphFont"/>
    <w:link w:val="BalloonText"/>
    <w:semiHidden/>
    <w:rsid w:val="008E6D20"/>
    <w:rPr>
      <w:rFonts w:ascii="Tahoma" w:eastAsiaTheme="minorHAnsi" w:hAnsi="Tahoma" w:cs="Tahoma"/>
      <w:spacing w:val="4"/>
      <w:w w:val="103"/>
      <w:sz w:val="16"/>
      <w:szCs w:val="16"/>
      <w:lang w:val="es-ES" w:eastAsia="en-US"/>
    </w:rPr>
  </w:style>
  <w:style w:type="paragraph" w:customStyle="1" w:styleId="Bullet1">
    <w:name w:val="Bullet 1"/>
    <w:basedOn w:val="Normal"/>
    <w:qFormat/>
    <w:rsid w:val="008E6D20"/>
    <w:pPr>
      <w:numPr>
        <w:numId w:val="1"/>
      </w:numPr>
      <w:spacing w:after="120"/>
      <w:ind w:right="1264"/>
      <w:jc w:val="both"/>
    </w:pPr>
  </w:style>
  <w:style w:type="paragraph" w:customStyle="1" w:styleId="Bullet2">
    <w:name w:val="Bullet 2"/>
    <w:basedOn w:val="Normal"/>
    <w:qFormat/>
    <w:rsid w:val="008E6D20"/>
    <w:pPr>
      <w:numPr>
        <w:numId w:val="2"/>
      </w:numPr>
      <w:spacing w:after="120"/>
      <w:ind w:right="1264"/>
      <w:jc w:val="both"/>
    </w:pPr>
  </w:style>
  <w:style w:type="paragraph" w:customStyle="1" w:styleId="Bullet3">
    <w:name w:val="Bullet 3"/>
    <w:basedOn w:val="SingleTxt"/>
    <w:qFormat/>
    <w:rsid w:val="008E6D2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E6D20"/>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8E6D2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E6D20"/>
    <w:pPr>
      <w:spacing w:after="80"/>
    </w:pPr>
  </w:style>
  <w:style w:type="character" w:customStyle="1" w:styleId="EndnoteTextChar">
    <w:name w:val="Endnote Text Char"/>
    <w:basedOn w:val="DefaultParagraphFont"/>
    <w:link w:val="EndnoteText"/>
    <w:semiHidden/>
    <w:rsid w:val="008E6D20"/>
    <w:rPr>
      <w:rFonts w:ascii="Times New Roman" w:eastAsiaTheme="minorHAnsi" w:hAnsi="Times New Roman" w:cs="Times New Roman"/>
      <w:spacing w:val="5"/>
      <w:w w:val="104"/>
      <w:sz w:val="17"/>
      <w:lang w:val="es-ES" w:eastAsia="en-US"/>
    </w:rPr>
  </w:style>
  <w:style w:type="paragraph" w:styleId="Footer">
    <w:name w:val="footer"/>
    <w:link w:val="FooterChar"/>
    <w:qFormat/>
    <w:rsid w:val="008E6D20"/>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8E6D20"/>
    <w:rPr>
      <w:rFonts w:ascii="Times New Roman" w:eastAsiaTheme="minorHAnsi" w:hAnsi="Times New Roman" w:cs="Times New Roman"/>
      <w:b/>
      <w:noProof/>
      <w:sz w:val="17"/>
      <w:lang w:val="en-US" w:eastAsia="en-US"/>
    </w:rPr>
  </w:style>
  <w:style w:type="character" w:styleId="FootnoteReference">
    <w:name w:val="footnote reference"/>
    <w:semiHidden/>
    <w:rsid w:val="008E6D2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E6D2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E6D20"/>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8E6D20"/>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8E6D2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E6D2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8E6D2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8E6D2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8E6D2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8E6D2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8E6D2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E6D2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8E6D2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8E6D20"/>
    <w:rPr>
      <w:rFonts w:ascii="Cambria" w:eastAsia="Times New Roman" w:hAnsi="Cambria" w:cs="Times New Roman"/>
      <w:i/>
      <w:iCs/>
      <w:spacing w:val="5"/>
      <w:w w:val="103"/>
      <w:sz w:val="20"/>
      <w:szCs w:val="20"/>
      <w:lang w:val="es-ES" w:eastAsia="en-US"/>
    </w:rPr>
  </w:style>
  <w:style w:type="character" w:styleId="LineNumber">
    <w:name w:val="line number"/>
    <w:qFormat/>
    <w:rsid w:val="008E6D20"/>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8E6D20"/>
    <w:pPr>
      <w:spacing w:line="240" w:lineRule="auto"/>
    </w:pPr>
  </w:style>
  <w:style w:type="paragraph" w:customStyle="1" w:styleId="Original">
    <w:name w:val="Original"/>
    <w:next w:val="Normal"/>
    <w:autoRedefine/>
    <w:qFormat/>
    <w:rsid w:val="00E746DF"/>
    <w:pPr>
      <w:suppressAutoHyphens/>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8E6D20"/>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8E6D20"/>
    <w:pPr>
      <w:tabs>
        <w:tab w:val="right" w:pos="9965"/>
      </w:tabs>
      <w:spacing w:line="210" w:lineRule="exact"/>
    </w:pPr>
    <w:rPr>
      <w:spacing w:val="5"/>
      <w:w w:val="104"/>
      <w:kern w:val="14"/>
      <w:sz w:val="17"/>
    </w:rPr>
  </w:style>
  <w:style w:type="paragraph" w:customStyle="1" w:styleId="SmallX">
    <w:name w:val="SmallX"/>
    <w:basedOn w:val="Small"/>
    <w:next w:val="Normal"/>
    <w:qFormat/>
    <w:rsid w:val="008E6D20"/>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E6D2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E6D2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E6D20"/>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8E6D2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8E6D20"/>
    <w:pPr>
      <w:spacing w:line="300" w:lineRule="exact"/>
    </w:pPr>
    <w:rPr>
      <w:spacing w:val="-2"/>
      <w:sz w:val="28"/>
    </w:rPr>
  </w:style>
  <w:style w:type="paragraph" w:styleId="Caption">
    <w:name w:val="caption"/>
    <w:basedOn w:val="Normal"/>
    <w:next w:val="Normal"/>
    <w:uiPriority w:val="35"/>
    <w:semiHidden/>
    <w:unhideWhenUsed/>
    <w:rsid w:val="008E6D20"/>
    <w:pPr>
      <w:spacing w:line="240" w:lineRule="auto"/>
    </w:pPr>
    <w:rPr>
      <w:b/>
      <w:bCs/>
      <w:color w:val="4F81BD"/>
      <w:sz w:val="18"/>
      <w:szCs w:val="18"/>
    </w:rPr>
  </w:style>
  <w:style w:type="character" w:styleId="CommentReference">
    <w:name w:val="annotation reference"/>
    <w:semiHidden/>
    <w:rsid w:val="008E6D20"/>
    <w:rPr>
      <w:sz w:val="6"/>
    </w:rPr>
  </w:style>
  <w:style w:type="paragraph" w:customStyle="1" w:styleId="HdBanner">
    <w:name w:val="Hd Banner"/>
    <w:basedOn w:val="Normal"/>
    <w:next w:val="Normal"/>
    <w:qFormat/>
    <w:rsid w:val="008E6D2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E6D2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E6D20"/>
    <w:pPr>
      <w:spacing w:before="240"/>
    </w:pPr>
    <w:rPr>
      <w:b/>
      <w:spacing w:val="-2"/>
      <w:w w:val="100"/>
    </w:rPr>
  </w:style>
  <w:style w:type="paragraph" w:customStyle="1" w:styleId="HdChapterBdLg">
    <w:name w:val="Hd Chapter Bd Lg"/>
    <w:basedOn w:val="HdChapterBD"/>
    <w:next w:val="Normal"/>
    <w:qFormat/>
    <w:rsid w:val="008E6D20"/>
    <w:rPr>
      <w:spacing w:val="-3"/>
      <w:w w:val="99"/>
      <w:kern w:val="14"/>
      <w:sz w:val="34"/>
      <w:szCs w:val="34"/>
    </w:rPr>
  </w:style>
  <w:style w:type="paragraph" w:customStyle="1" w:styleId="JournalHeading1">
    <w:name w:val="Journal_Heading1"/>
    <w:basedOn w:val="Normal"/>
    <w:next w:val="Normal"/>
    <w:qFormat/>
    <w:rsid w:val="008E6D20"/>
    <w:pPr>
      <w:keepNext/>
      <w:spacing w:before="190" w:line="270" w:lineRule="exact"/>
    </w:pPr>
    <w:rPr>
      <w:b/>
      <w:kern w:val="14"/>
      <w:sz w:val="24"/>
    </w:rPr>
  </w:style>
  <w:style w:type="paragraph" w:customStyle="1" w:styleId="JournalHeading2">
    <w:name w:val="Journal_Heading2"/>
    <w:basedOn w:val="Normal"/>
    <w:next w:val="Normal"/>
    <w:qFormat/>
    <w:rsid w:val="008E6D20"/>
    <w:pPr>
      <w:keepNext/>
      <w:keepLines/>
      <w:spacing w:before="240"/>
      <w:outlineLvl w:val="1"/>
    </w:pPr>
    <w:rPr>
      <w:b/>
      <w:spacing w:val="2"/>
      <w:kern w:val="14"/>
    </w:rPr>
  </w:style>
  <w:style w:type="paragraph" w:customStyle="1" w:styleId="JournalHeading4">
    <w:name w:val="Journal_Heading4"/>
    <w:basedOn w:val="Normal"/>
    <w:next w:val="Normal"/>
    <w:qFormat/>
    <w:rsid w:val="008E6D20"/>
    <w:pPr>
      <w:keepNext/>
      <w:keepLines/>
      <w:spacing w:before="240"/>
      <w:outlineLvl w:val="3"/>
    </w:pPr>
    <w:rPr>
      <w:i/>
      <w:kern w:val="14"/>
    </w:rPr>
  </w:style>
  <w:style w:type="paragraph" w:customStyle="1" w:styleId="NormalBullet">
    <w:name w:val="Normal Bullet"/>
    <w:basedOn w:val="Normal"/>
    <w:next w:val="Normal"/>
    <w:qFormat/>
    <w:rsid w:val="008E6D20"/>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8E6D20"/>
    <w:pPr>
      <w:tabs>
        <w:tab w:val="left" w:leader="dot" w:pos="2218"/>
        <w:tab w:val="left" w:pos="2707"/>
        <w:tab w:val="right" w:leader="dot" w:pos="9835"/>
      </w:tabs>
    </w:pPr>
    <w:rPr>
      <w:kern w:val="14"/>
    </w:rPr>
  </w:style>
  <w:style w:type="paragraph" w:customStyle="1" w:styleId="ReleaseDate0">
    <w:name w:val="ReleaseDate"/>
    <w:next w:val="Footer"/>
    <w:autoRedefine/>
    <w:qFormat/>
    <w:rsid w:val="008E6D20"/>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E6D20"/>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8E6D20"/>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8F5901"/>
    <w:pPr>
      <w:spacing w:line="240" w:lineRule="auto"/>
    </w:pPr>
    <w:rPr>
      <w:szCs w:val="20"/>
    </w:rPr>
  </w:style>
  <w:style w:type="character" w:customStyle="1" w:styleId="CommentTextChar">
    <w:name w:val="Comment Text Char"/>
    <w:basedOn w:val="DefaultParagraphFont"/>
    <w:link w:val="CommentText"/>
    <w:uiPriority w:val="99"/>
    <w:semiHidden/>
    <w:rsid w:val="008F5901"/>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8F5901"/>
    <w:rPr>
      <w:b/>
      <w:bCs/>
    </w:rPr>
  </w:style>
  <w:style w:type="character" w:customStyle="1" w:styleId="CommentSubjectChar">
    <w:name w:val="Comment Subject Char"/>
    <w:basedOn w:val="CommentTextChar"/>
    <w:link w:val="CommentSubject"/>
    <w:uiPriority w:val="99"/>
    <w:semiHidden/>
    <w:rsid w:val="008F5901"/>
    <w:rPr>
      <w:rFonts w:ascii="Times New Roman" w:eastAsiaTheme="minorHAnsi" w:hAnsi="Times New Roman" w:cs="Times New Roman"/>
      <w:b/>
      <w:bCs/>
      <w:spacing w:val="4"/>
      <w:w w:val="103"/>
      <w:sz w:val="20"/>
      <w:szCs w:val="20"/>
      <w:lang w:val="es-ES_tradnl" w:eastAsia="en-US"/>
    </w:rPr>
  </w:style>
  <w:style w:type="paragraph" w:styleId="Revision">
    <w:name w:val="Revision"/>
    <w:hidden/>
    <w:uiPriority w:val="99"/>
    <w:semiHidden/>
    <w:rsid w:val="00E95CA7"/>
    <w:pPr>
      <w:spacing w:after="0" w:line="240" w:lineRule="auto"/>
    </w:pPr>
    <w:rPr>
      <w:rFonts w:ascii="Times New Roman" w:eastAsiaTheme="minorHAnsi" w:hAnsi="Times New Roman" w:cs="Times New Roman"/>
      <w:spacing w:val="4"/>
      <w:w w:val="103"/>
      <w:sz w:val="20"/>
      <w:lang w:val="es-ES_tradnl" w:eastAsia="en-US"/>
    </w:rPr>
  </w:style>
  <w:style w:type="character" w:styleId="UnresolvedMention">
    <w:name w:val="Unresolved Mention"/>
    <w:basedOn w:val="DefaultParagraphFont"/>
    <w:uiPriority w:val="99"/>
    <w:semiHidden/>
    <w:unhideWhenUsed/>
    <w:rsid w:val="001853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www.financas.gov.st/index.php/publicacoes/documentos/category/231-proposta" TargetMode="External"/><Relationship Id="rId1" Type="http://schemas.openxmlformats.org/officeDocument/2006/relationships/hyperlink" Target="https://financas.gov.st/index.php/publicacoes/documentos/category/207-oge-2022-aprovad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7314</Words>
  <Characters>41696</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Patricia Lopez Horta</cp:lastModifiedBy>
  <cp:revision>3</cp:revision>
  <cp:lastPrinted>2023-06-15T16:43:00Z</cp:lastPrinted>
  <dcterms:created xsi:type="dcterms:W3CDTF">2023-06-15T16:43:00Z</dcterms:created>
  <dcterms:modified xsi:type="dcterms:W3CDTF">2023-06-15T16:44:00Z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2308684</vt:lpwstr>
  </property>
  <property fmtid="{D5CDD505-2E9C-101B-9397-08002B2CF9AE}" pid="3" name="ODSRefJobNo">
    <vt:lpwstr>2313004</vt:lpwstr>
  </property>
  <property fmtid="{D5CDD505-2E9C-101B-9397-08002B2CF9AE}" pid="4" name="Symbol1">
    <vt:lpwstr>CEDAW/C/STP/RQ/1-5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Español, francés e inglés únicamente</vt:lpwstr>
  </property>
  <property fmtid="{D5CDD505-2E9C-101B-9397-08002B2CF9AE}" pid="9" name="Release Date">
    <vt:lpwstr>310523</vt:lpwstr>
  </property>
  <property fmtid="{D5CDD505-2E9C-101B-9397-08002B2CF9AE}" pid="10" name="Session1">
    <vt:lpwstr>85° período de sesiones_x000d_</vt:lpwstr>
  </property>
  <property fmtid="{D5CDD505-2E9C-101B-9397-08002B2CF9AE}" pid="11" name="Agenda1">
    <vt:lpwstr>Tema 4 del programa provisional_x000d_</vt:lpwstr>
  </property>
  <property fmtid="{D5CDD505-2E9C-101B-9397-08002B2CF9AE}" pid="12"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3" name="Title1">
    <vt:lpwstr>		Respuestas a la lista de cuestiones y preguntas relacionadas con el informe inicial y los informes periódicos segundo a quinto combinados de Santo Tomé y Príncipe*_x000d_</vt:lpwstr>
  </property>
  <property fmtid="{D5CDD505-2E9C-101B-9397-08002B2CF9AE}" pid="14" name="Comment">
    <vt:lpwstr>Finalizado, leído y corregido. Cambios consultados.</vt:lpwstr>
  </property>
  <property fmtid="{D5CDD505-2E9C-101B-9397-08002B2CF9AE}" pid="15" name="DraftPages">
    <vt:lpwstr>20</vt:lpwstr>
  </property>
  <property fmtid="{D5CDD505-2E9C-101B-9397-08002B2CF9AE}" pid="16" name="Operator">
    <vt:lpwstr>Claudia / Claudia.</vt:lpwstr>
  </property>
  <property fmtid="{D5CDD505-2E9C-101B-9397-08002B2CF9AE}" pid="17" name="Translator">
    <vt:lpwstr>Juan Marcos Carrillo</vt:lpwstr>
  </property>
</Properties>
</file>