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6F2EDBA" w14:textId="77777777" w:rsidTr="00877609">
        <w:trPr>
          <w:trHeight w:hRule="exact" w:val="851"/>
        </w:trPr>
        <w:tc>
          <w:tcPr>
            <w:tcW w:w="142" w:type="dxa"/>
            <w:tcBorders>
              <w:bottom w:val="single" w:sz="4" w:space="0" w:color="auto"/>
            </w:tcBorders>
          </w:tcPr>
          <w:p w14:paraId="35FF8F57" w14:textId="77777777" w:rsidR="002D5AAC" w:rsidRDefault="002D5AAC" w:rsidP="00E12F2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82ABF98"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B04EC89" w14:textId="59369C74" w:rsidR="002D5AAC" w:rsidRDefault="00E12F26" w:rsidP="00E12F26">
            <w:pPr>
              <w:jc w:val="right"/>
            </w:pPr>
            <w:r w:rsidRPr="00E12F26">
              <w:rPr>
                <w:sz w:val="40"/>
              </w:rPr>
              <w:t>CED</w:t>
            </w:r>
            <w:r>
              <w:t>/C/ARG/OAI/1</w:t>
            </w:r>
          </w:p>
        </w:tc>
      </w:tr>
      <w:tr w:rsidR="002D5AAC" w:rsidRPr="00E05623" w14:paraId="03BFAA59" w14:textId="77777777" w:rsidTr="00877609">
        <w:trPr>
          <w:trHeight w:hRule="exact" w:val="2835"/>
        </w:trPr>
        <w:tc>
          <w:tcPr>
            <w:tcW w:w="1280" w:type="dxa"/>
            <w:gridSpan w:val="2"/>
            <w:tcBorders>
              <w:top w:val="single" w:sz="4" w:space="0" w:color="auto"/>
              <w:bottom w:val="single" w:sz="12" w:space="0" w:color="auto"/>
            </w:tcBorders>
          </w:tcPr>
          <w:p w14:paraId="4096EDFC" w14:textId="77777777" w:rsidR="002D5AAC" w:rsidRDefault="002E5067" w:rsidP="00877609">
            <w:pPr>
              <w:spacing w:before="120"/>
              <w:jc w:val="center"/>
            </w:pPr>
            <w:r>
              <w:rPr>
                <w:noProof/>
                <w:lang w:val="fr-CH" w:eastAsia="fr-CH"/>
              </w:rPr>
              <w:drawing>
                <wp:inline distT="0" distB="0" distL="0" distR="0" wp14:anchorId="1929538C" wp14:editId="6176D76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34A839"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B78EEF8" w14:textId="77777777" w:rsidR="002D5AAC" w:rsidRPr="008A3D94" w:rsidRDefault="00E12F26" w:rsidP="00877609">
            <w:pPr>
              <w:spacing w:before="240"/>
              <w:rPr>
                <w:lang w:val="en-US"/>
              </w:rPr>
            </w:pPr>
            <w:r w:rsidRPr="008A3D94">
              <w:rPr>
                <w:lang w:val="en-US"/>
              </w:rPr>
              <w:t>Distr.: General</w:t>
            </w:r>
          </w:p>
          <w:p w14:paraId="6350AE95" w14:textId="6977AFC1" w:rsidR="00E12F26" w:rsidRPr="008A3D94" w:rsidRDefault="00E12F26" w:rsidP="00E12F26">
            <w:pPr>
              <w:spacing w:line="240" w:lineRule="exact"/>
              <w:rPr>
                <w:lang w:val="en-US"/>
              </w:rPr>
            </w:pPr>
            <w:r w:rsidRPr="008A3D94">
              <w:rPr>
                <w:lang w:val="en-US"/>
              </w:rPr>
              <w:t>1</w:t>
            </w:r>
            <w:r w:rsidR="008A3D94">
              <w:rPr>
                <w:lang w:val="en-US"/>
              </w:rPr>
              <w:t>2 April 2023</w:t>
            </w:r>
          </w:p>
          <w:p w14:paraId="40B4B9C4" w14:textId="77777777" w:rsidR="00E12F26" w:rsidRPr="008A3D94" w:rsidRDefault="00E12F26" w:rsidP="00E12F26">
            <w:pPr>
              <w:spacing w:line="240" w:lineRule="exact"/>
              <w:rPr>
                <w:lang w:val="en-US"/>
              </w:rPr>
            </w:pPr>
            <w:r w:rsidRPr="008A3D94">
              <w:rPr>
                <w:lang w:val="en-US"/>
              </w:rPr>
              <w:t>Russian</w:t>
            </w:r>
          </w:p>
          <w:p w14:paraId="74267E14" w14:textId="345601C9" w:rsidR="00E12F26" w:rsidRPr="00E05623" w:rsidRDefault="00E12F26" w:rsidP="00E12F26">
            <w:pPr>
              <w:spacing w:line="240" w:lineRule="exact"/>
              <w:rPr>
                <w:lang w:val="en-US"/>
              </w:rPr>
            </w:pPr>
            <w:r w:rsidRPr="008A3D94">
              <w:rPr>
                <w:lang w:val="en-US"/>
              </w:rPr>
              <w:t xml:space="preserve">Original: </w:t>
            </w:r>
            <w:r w:rsidR="008A3D94" w:rsidRPr="00E05623">
              <w:rPr>
                <w:lang w:val="en-US"/>
              </w:rPr>
              <w:t>Spanish</w:t>
            </w:r>
          </w:p>
        </w:tc>
      </w:tr>
    </w:tbl>
    <w:p w14:paraId="3D828EF4" w14:textId="77777777" w:rsidR="00E12F26" w:rsidRPr="00137FE6" w:rsidRDefault="00E12F26" w:rsidP="00E12F26">
      <w:pPr>
        <w:spacing w:before="120"/>
        <w:ind w:left="-300" w:firstLine="300"/>
        <w:rPr>
          <w:b/>
          <w:sz w:val="24"/>
          <w:szCs w:val="24"/>
        </w:rPr>
      </w:pPr>
      <w:r w:rsidRPr="00137FE6">
        <w:rPr>
          <w:b/>
          <w:bCs/>
          <w:sz w:val="24"/>
          <w:szCs w:val="24"/>
        </w:rPr>
        <w:t>Комитет по насильственным исчезновениям</w:t>
      </w:r>
    </w:p>
    <w:p w14:paraId="54B2EAAD" w14:textId="01BB35DD" w:rsidR="00E12F26" w:rsidRPr="00800C5A" w:rsidRDefault="00E12F26" w:rsidP="00E12F26">
      <w:pPr>
        <w:pStyle w:val="HChG"/>
      </w:pPr>
      <w:r w:rsidRPr="00800C5A">
        <w:tab/>
      </w:r>
      <w:r w:rsidRPr="00800C5A">
        <w:tab/>
      </w:r>
      <w:r w:rsidRPr="00800C5A">
        <w:rPr>
          <w:bCs/>
        </w:rPr>
        <w:t>Заключительные замечания по дополнительной информации, предоставленной Аргентиной в</w:t>
      </w:r>
      <w:r>
        <w:rPr>
          <w:bCs/>
          <w:lang w:val="fr-CH"/>
        </w:rPr>
        <w:t> </w:t>
      </w:r>
      <w:r w:rsidRPr="00800C5A">
        <w:rPr>
          <w:bCs/>
        </w:rPr>
        <w:t>соответствии с пунктом 4 статьи 29 Конвенции</w:t>
      </w:r>
      <w:r w:rsidRPr="00726B8F">
        <w:rPr>
          <w:rStyle w:val="aa"/>
          <w:b w:val="0"/>
          <w:sz w:val="20"/>
          <w:vertAlign w:val="baseline"/>
        </w:rPr>
        <w:footnoteReference w:customMarkFollows="1" w:id="1"/>
        <w:t>*</w:t>
      </w:r>
    </w:p>
    <w:p w14:paraId="6EE1C5FD" w14:textId="060E1337" w:rsidR="00E12F26" w:rsidRPr="00800C5A" w:rsidRDefault="00E12F26" w:rsidP="00344E02">
      <w:pPr>
        <w:pStyle w:val="H1G"/>
      </w:pPr>
      <w:r>
        <w:tab/>
      </w:r>
      <w:r w:rsidRPr="00800C5A">
        <w:t>A.</w:t>
      </w:r>
      <w:r w:rsidRPr="00800C5A">
        <w:tab/>
        <w:t>Введение</w:t>
      </w:r>
    </w:p>
    <w:p w14:paraId="66755E43" w14:textId="6C2A05E3" w:rsidR="00E12F26" w:rsidRPr="00800C5A" w:rsidRDefault="00E12F26" w:rsidP="00E12F26">
      <w:pPr>
        <w:pStyle w:val="SingleTxtG"/>
      </w:pPr>
      <w:r w:rsidRPr="00800C5A">
        <w:t>1.</w:t>
      </w:r>
      <w:r w:rsidRPr="00800C5A">
        <w:tab/>
        <w:t>Комитет благодарит Аргентину за дополнительную информацию, своевременно предоставленную в соответствии с пунктом 4 статьи 29 Конвенции</w:t>
      </w:r>
      <w:r w:rsidRPr="00800C5A">
        <w:rPr>
          <w:sz w:val="18"/>
          <w:szCs w:val="18"/>
          <w:vertAlign w:val="superscript"/>
        </w:rPr>
        <w:footnoteReference w:id="2"/>
      </w:r>
      <w:r w:rsidRPr="00800C5A">
        <w:t xml:space="preserve"> в ответ на просьбу Комитета, содержавшуюся в его заключительных замечаниях 2013</w:t>
      </w:r>
      <w:r w:rsidR="00137FE6">
        <w:t> год</w:t>
      </w:r>
      <w:r w:rsidRPr="00800C5A">
        <w:t>а</w:t>
      </w:r>
      <w:r w:rsidRPr="00800C5A">
        <w:rPr>
          <w:sz w:val="18"/>
          <w:szCs w:val="18"/>
          <w:vertAlign w:val="superscript"/>
        </w:rPr>
        <w:footnoteReference w:id="3"/>
      </w:r>
      <w:r w:rsidRPr="00800C5A">
        <w:t>. Он также выражает свою признательность за дополнительную письменную информацию, предоставленную в ответ на перечень вопросов, направленный государству-участнику 27 января 2023</w:t>
      </w:r>
      <w:r w:rsidR="00137FE6">
        <w:t> год</w:t>
      </w:r>
      <w:r w:rsidRPr="00800C5A">
        <w:t>а, а также за открытый, плодотворный и конструктивный диалог, состоявшийся с делегацией государства-участника 21 марта 2023</w:t>
      </w:r>
      <w:r w:rsidR="00137FE6">
        <w:t> год</w:t>
      </w:r>
      <w:r w:rsidRPr="00800C5A">
        <w:t>а в ходе двадцать четвертой сессии Комитета, о мерах, принятых для выполнения обязательств по Конвенции в отношении следующих тем: a)</w:t>
      </w:r>
      <w:r w:rsidR="00137FE6">
        <w:t> </w:t>
      </w:r>
      <w:r w:rsidRPr="00800C5A">
        <w:t>гармонизация законодательства; b) розыск и расследование; c) полное возмещение ущерба.</w:t>
      </w:r>
    </w:p>
    <w:p w14:paraId="3FAE2B26" w14:textId="64B209AF" w:rsidR="00E12F26" w:rsidRPr="00800C5A" w:rsidRDefault="00E12F26" w:rsidP="00E12F26">
      <w:pPr>
        <w:pStyle w:val="SingleTxtG"/>
      </w:pPr>
      <w:r w:rsidRPr="00800C5A">
        <w:t>2.</w:t>
      </w:r>
      <w:r w:rsidRPr="00800C5A">
        <w:tab/>
        <w:t>На своем 438-м заседании, состоявшемся 30 марта 2023</w:t>
      </w:r>
      <w:r w:rsidR="00137FE6">
        <w:t> год</w:t>
      </w:r>
      <w:r w:rsidRPr="00800C5A">
        <w:t>а, Комитет принял нижеследующие заключительные замечания.</w:t>
      </w:r>
    </w:p>
    <w:p w14:paraId="17BA1F7B" w14:textId="6503D3BC" w:rsidR="00E12F26" w:rsidRPr="00800C5A" w:rsidRDefault="00E12F26" w:rsidP="00344E02">
      <w:pPr>
        <w:pStyle w:val="H1G"/>
      </w:pPr>
      <w:r>
        <w:tab/>
      </w:r>
      <w:r w:rsidRPr="00800C5A">
        <w:t>B.</w:t>
      </w:r>
      <w:r w:rsidRPr="00800C5A">
        <w:tab/>
        <w:t>Позитивные аспекты</w:t>
      </w:r>
    </w:p>
    <w:p w14:paraId="5A5680E2" w14:textId="77777777" w:rsidR="00E12F26" w:rsidRPr="00800C5A" w:rsidRDefault="00E12F26" w:rsidP="00E12F26">
      <w:pPr>
        <w:pStyle w:val="SingleTxtG"/>
      </w:pPr>
      <w:r w:rsidRPr="00800C5A">
        <w:t>3.</w:t>
      </w:r>
      <w:r w:rsidRPr="00800C5A">
        <w:tab/>
        <w:t>Комитет с удовлетворением отмечает меры, принятые государством-участником после его предыдущих заключительных замечаний, в частности следующие:</w:t>
      </w:r>
    </w:p>
    <w:p w14:paraId="439B37B7" w14:textId="7E51F7DF" w:rsidR="00E12F26" w:rsidRPr="00800C5A" w:rsidRDefault="00E12F26" w:rsidP="00E12F26">
      <w:pPr>
        <w:pStyle w:val="SingleTxtG"/>
        <w:ind w:firstLine="567"/>
      </w:pPr>
      <w:r w:rsidRPr="00800C5A">
        <w:t>a)</w:t>
      </w:r>
      <w:r w:rsidRPr="00800C5A">
        <w:tab/>
        <w:t>принятие в октябре 2014</w:t>
      </w:r>
      <w:r w:rsidR="00137FE6">
        <w:t> год</w:t>
      </w:r>
      <w:r w:rsidRPr="00800C5A">
        <w:t>а Закона 26.994, которым реформируется Гражданский и торговый кодекс Аргентины и предусматривается отсутствие сроков давности для гражданских исков в уголовном процессе в связи с преступлениями против человечности;</w:t>
      </w:r>
    </w:p>
    <w:p w14:paraId="34B54A9D" w14:textId="760821DF" w:rsidR="00E12F26" w:rsidRPr="00800C5A" w:rsidRDefault="00E12F26" w:rsidP="00E12F26">
      <w:pPr>
        <w:pStyle w:val="SingleTxtG"/>
        <w:ind w:firstLine="567"/>
      </w:pPr>
      <w:r w:rsidRPr="00800C5A">
        <w:t>b)</w:t>
      </w:r>
      <w:r w:rsidRPr="00800C5A">
        <w:tab/>
        <w:t xml:space="preserve">создание Национального управления по правовым вопросам в области прав человека Национального секретариата по правам человека, которое продолжает вести деятельность в рамках программы </w:t>
      </w:r>
      <w:r w:rsidR="00137FE6">
        <w:t>«</w:t>
      </w:r>
      <w:r w:rsidRPr="00800C5A">
        <w:t>Истина и справедливость</w:t>
      </w:r>
      <w:r w:rsidR="00137FE6">
        <w:t>»</w:t>
      </w:r>
      <w:r w:rsidRPr="00800C5A">
        <w:t xml:space="preserve"> Секретариата по правам человека и культурному плюрализму;</w:t>
      </w:r>
    </w:p>
    <w:p w14:paraId="29FC286D" w14:textId="5A3EF5A7" w:rsidR="00E12F26" w:rsidRPr="00800C5A" w:rsidRDefault="00E12F26" w:rsidP="00E12F26">
      <w:pPr>
        <w:pStyle w:val="SingleTxtG"/>
        <w:ind w:firstLine="567"/>
      </w:pPr>
      <w:r w:rsidRPr="00800C5A">
        <w:t>c)</w:t>
      </w:r>
      <w:r w:rsidRPr="00800C5A">
        <w:tab/>
        <w:t>принятие в декабре 2018</w:t>
      </w:r>
      <w:r w:rsidR="00137FE6">
        <w:t> год</w:t>
      </w:r>
      <w:r w:rsidRPr="00800C5A">
        <w:t xml:space="preserve">а Закона 27.482, которым в Федеральный уголовно-процессуальный кодекс включаются меры по предотвращению насильственных исчезновений путем усиления гарантий для обвиняемых и задержанных, в том числе в отношении перевода лиц, лишенных свободы, и по </w:t>
      </w:r>
      <w:r w:rsidRPr="00800C5A">
        <w:lastRenderedPageBreak/>
        <w:t>обеспечению жертвам права на активное участие в процессе, а также психологической поддержки и мер безопасности;</w:t>
      </w:r>
    </w:p>
    <w:p w14:paraId="49A7AAB3" w14:textId="6CBE9C15" w:rsidR="00E12F26" w:rsidRPr="00800C5A" w:rsidRDefault="00E12F26" w:rsidP="00E12F26">
      <w:pPr>
        <w:pStyle w:val="SingleTxtG"/>
        <w:ind w:firstLine="567"/>
      </w:pPr>
      <w:r w:rsidRPr="00800C5A">
        <w:t>d)</w:t>
      </w:r>
      <w:r w:rsidRPr="00800C5A">
        <w:tab/>
        <w:t>создание местных механизмов по предотвращению пыток в 18 из 24</w:t>
      </w:r>
      <w:r w:rsidR="008A3D94">
        <w:t> </w:t>
      </w:r>
      <w:r w:rsidRPr="00800C5A">
        <w:t>провинций Аргентины;</w:t>
      </w:r>
    </w:p>
    <w:p w14:paraId="404C6B58" w14:textId="136357A5" w:rsidR="00E12F26" w:rsidRPr="00800C5A" w:rsidRDefault="00E12F26" w:rsidP="00E12F26">
      <w:pPr>
        <w:pStyle w:val="SingleTxtG"/>
        <w:ind w:firstLine="567"/>
      </w:pPr>
      <w:r w:rsidRPr="00800C5A">
        <w:t>e)</w:t>
      </w:r>
      <w:r w:rsidRPr="00800C5A">
        <w:tab/>
        <w:t>создание на основании Административного решения № 483/2016 (май</w:t>
      </w:r>
      <w:r w:rsidR="00726B8F">
        <w:rPr>
          <w:lang w:val="fr-CH"/>
        </w:rPr>
        <w:t> </w:t>
      </w:r>
      <w:r w:rsidRPr="00800C5A">
        <w:t>2016</w:t>
      </w:r>
      <w:r w:rsidR="00137FE6">
        <w:t> год</w:t>
      </w:r>
      <w:r w:rsidRPr="00800C5A">
        <w:t>а) Национального управления политики по противодействию институциональному насилию под эгидой Секретариата по правам человека Министерства юстиции и прав человека Аргентины;</w:t>
      </w:r>
    </w:p>
    <w:p w14:paraId="4EBEF266" w14:textId="1490DFC5" w:rsidR="00E12F26" w:rsidRPr="00800C5A" w:rsidRDefault="00E12F26" w:rsidP="00E12F26">
      <w:pPr>
        <w:pStyle w:val="SingleTxtG"/>
        <w:ind w:firstLine="567"/>
      </w:pPr>
      <w:r w:rsidRPr="00800C5A">
        <w:t>f)</w:t>
      </w:r>
      <w:r w:rsidRPr="00800C5A">
        <w:tab/>
        <w:t>создание на основании указа № 1093/2016 (октябрь 2016</w:t>
      </w:r>
      <w:r w:rsidR="00137FE6">
        <w:t> год</w:t>
      </w:r>
      <w:r w:rsidRPr="00800C5A">
        <w:t>а) Федеральной системы розыска исчезнувших и пропавших лиц с целью координации усилий различных государственных ведомств для обеспечения эффективных расследований случаев исчезновения и розыска исчезнувших лиц;</w:t>
      </w:r>
    </w:p>
    <w:p w14:paraId="0E660E52" w14:textId="77777777" w:rsidR="00E12F26" w:rsidRPr="00800C5A" w:rsidRDefault="00E12F26" w:rsidP="00E12F26">
      <w:pPr>
        <w:pStyle w:val="SingleTxtG"/>
        <w:ind w:firstLine="567"/>
      </w:pPr>
      <w:r w:rsidRPr="00800C5A">
        <w:t>g)</w:t>
      </w:r>
      <w:r w:rsidRPr="00800C5A">
        <w:tab/>
        <w:t>утверждение постановлением № 3/11 Генеральной прокуратуры Аргентины Протокола действий прокуратуры по расследованию случаев жестокого обращения, унижений, незаконного принуждения и пыток, в соответствии с которым прокуроры, обладающие уголовной юрисдикцией, должны отстранять сотрудников сил безопасности от участия в расследовании в том случае, если они предположительно участвовали в расследуемом преступлении; утверждение постановлением № 4/12 Генеральной прокуратуры Аргентины Минимальных правил действий прокуратуры по расследованию случаев нанесения телесных повреждений и убийств, совершенных сотрудниками сил безопасности при исполнении служебных обязанностей;</w:t>
      </w:r>
    </w:p>
    <w:p w14:paraId="7C401C67" w14:textId="77777777" w:rsidR="00E12F26" w:rsidRPr="00800C5A" w:rsidRDefault="00E12F26" w:rsidP="00E12F26">
      <w:pPr>
        <w:pStyle w:val="SingleTxtG"/>
        <w:ind w:firstLine="567"/>
        <w:rPr>
          <w:rStyle w:val="None"/>
        </w:rPr>
      </w:pPr>
      <w:r w:rsidRPr="00800C5A">
        <w:t>h)</w:t>
      </w:r>
      <w:r w:rsidRPr="00800C5A">
        <w:tab/>
        <w:t>реформирование Национальной программы защиты свидетелей и обвиняемых с целью включения насильственных исчезновений в число случаев, охватываемых данной программой;</w:t>
      </w:r>
    </w:p>
    <w:p w14:paraId="428E9999" w14:textId="77777777" w:rsidR="00E12F26" w:rsidRPr="00800C5A" w:rsidRDefault="00E12F26" w:rsidP="00E12F26">
      <w:pPr>
        <w:pStyle w:val="SingleTxtG"/>
        <w:ind w:firstLine="567"/>
      </w:pPr>
      <w:r w:rsidRPr="00800C5A">
        <w:t>i)</w:t>
      </w:r>
      <w:r w:rsidRPr="00800C5A">
        <w:tab/>
        <w:t>усилия Национальной комиссии по праву на личную идентичность, направленные на розыск детей исчезнувших заключенных и лиц, родившихся во время содержания их матерей под стражей, а также восстановление личности 132 человек, которые в период военной диктатуры были в детском возрасте переданы третьим лицам.</w:t>
      </w:r>
    </w:p>
    <w:p w14:paraId="73A757EC" w14:textId="6DD02ABE" w:rsidR="00E12F26" w:rsidRPr="00800C5A" w:rsidRDefault="00E12F26" w:rsidP="00344E02">
      <w:pPr>
        <w:pStyle w:val="H1G"/>
      </w:pPr>
      <w:r>
        <w:tab/>
      </w:r>
      <w:r w:rsidRPr="00800C5A">
        <w:t>C.</w:t>
      </w:r>
      <w:r w:rsidRPr="00800C5A">
        <w:tab/>
        <w:t>Выполнение рекомендаций Комитета и изменение ситуации в</w:t>
      </w:r>
      <w:r w:rsidR="00344E02">
        <w:t> </w:t>
      </w:r>
      <w:r w:rsidRPr="00800C5A">
        <w:t>государстве-участнике</w:t>
      </w:r>
    </w:p>
    <w:p w14:paraId="75E4F4AA" w14:textId="77777777" w:rsidR="00E12F26" w:rsidRPr="00800C5A" w:rsidRDefault="00E12F26" w:rsidP="00E12F26">
      <w:pPr>
        <w:pStyle w:val="SingleTxtG"/>
        <w:rPr>
          <w:rStyle w:val="None"/>
        </w:rPr>
      </w:pPr>
      <w:r w:rsidRPr="00800C5A">
        <w:t>4.</w:t>
      </w:r>
      <w:r w:rsidRPr="00800C5A">
        <w:tab/>
        <w:t>Комитет высоко оценивает и приветствует различные меры в области правосудия, установления истины и возмещения ущерба, принятые государством-участником после принятия предыдущих заключительных замечаний. Вместе с тем он считает, что в части существующей нормативно-правовой базы, а также ее применения еще существуют сложности, препятствующие полному осуществлению Конвенции. Комитет призывает государство-участник принять во внимание его рекомендации, сформулированные в духе конструктивного сотрудничества, в целях дальнейшего укрепления существующей нормативно-правовой базы и с тем, чтобы обеспечить соответствие этой базы и всех нормативных актов, принимаемых государством-участником, предусмотренным в Конвенции правам и обязательствам.</w:t>
      </w:r>
    </w:p>
    <w:p w14:paraId="6B8B0861" w14:textId="3D2D3971" w:rsidR="00E12F26" w:rsidRPr="00800C5A" w:rsidRDefault="00E12F26" w:rsidP="00E12F26">
      <w:pPr>
        <w:pStyle w:val="H23G"/>
        <w:rPr>
          <w:rStyle w:val="None"/>
        </w:rPr>
      </w:pPr>
      <w:r>
        <w:tab/>
      </w:r>
      <w:r w:rsidRPr="00800C5A">
        <w:t>1.</w:t>
      </w:r>
      <w:r w:rsidRPr="00800C5A">
        <w:tab/>
      </w:r>
      <w:r w:rsidRPr="00800C5A">
        <w:tab/>
        <w:t>Общая информация</w:t>
      </w:r>
    </w:p>
    <w:p w14:paraId="4FCD5D5C" w14:textId="77777777" w:rsidR="00E12F26" w:rsidRPr="00800C5A" w:rsidRDefault="00E12F26" w:rsidP="00E12F26">
      <w:pPr>
        <w:pStyle w:val="SingleTxtG"/>
      </w:pPr>
      <w:r w:rsidRPr="00800C5A">
        <w:t xml:space="preserve">5. </w:t>
      </w:r>
      <w:r w:rsidRPr="00800C5A">
        <w:tab/>
        <w:t>Комитет признает усилия государства-участника по разработке нормативной и институциональной базы в области предотвращения насильственных исчезновений и наказания за них в соответствии с положениями Конвенции и принимает к сведению заявление государства-участника о консолидации судебной практики национальных судов для придания Конвенции статуса конституционных положений. Вместе с тем Комитет сожалеет о том, что государство-участник не выполнило его рекомендацию относительно прямого признания конституционного статуса Конвенции и соответствующих последствий в виде непосредственного применения ее положений во внутреннем законодательстве.</w:t>
      </w:r>
    </w:p>
    <w:p w14:paraId="14837076" w14:textId="77777777" w:rsidR="00E12F26" w:rsidRPr="00800C5A" w:rsidRDefault="00E12F26" w:rsidP="00E12F26">
      <w:pPr>
        <w:pStyle w:val="SingleTxtG"/>
        <w:keepNext/>
        <w:keepLines/>
        <w:rPr>
          <w:rStyle w:val="None"/>
          <w:b/>
          <w:bCs/>
        </w:rPr>
      </w:pPr>
      <w:r w:rsidRPr="00800C5A">
        <w:t>6.</w:t>
      </w:r>
      <w:r w:rsidRPr="00800C5A">
        <w:tab/>
      </w:r>
      <w:r w:rsidRPr="00800C5A">
        <w:rPr>
          <w:b/>
          <w:bCs/>
        </w:rPr>
        <w:t>Комитет вновь рекомендует ускорить законодательный процесс с целью придания Конвенции конституционного статуса</w:t>
      </w:r>
      <w:r w:rsidRPr="00800C5A">
        <w:rPr>
          <w:rStyle w:val="None"/>
          <w:sz w:val="18"/>
          <w:szCs w:val="18"/>
          <w:vertAlign w:val="superscript"/>
        </w:rPr>
        <w:footnoteReference w:id="4"/>
      </w:r>
      <w:r w:rsidRPr="00800C5A">
        <w:rPr>
          <w:b/>
          <w:bCs/>
        </w:rPr>
        <w:t>.</w:t>
      </w:r>
      <w:r w:rsidRPr="00800C5A">
        <w:t xml:space="preserve"> </w:t>
      </w:r>
      <w:r w:rsidRPr="00800C5A">
        <w:rPr>
          <w:b/>
          <w:bCs/>
        </w:rPr>
        <w:t>Комитет также настоятельно призывает государство-участник прямо признать непосредственную применимость положений Конвенции.</w:t>
      </w:r>
      <w:r w:rsidRPr="00800C5A">
        <w:t xml:space="preserve"> </w:t>
      </w:r>
    </w:p>
    <w:p w14:paraId="117E10C6" w14:textId="3A4E5762" w:rsidR="00E12F26" w:rsidRPr="00800C5A" w:rsidRDefault="00E12F26" w:rsidP="00E12F26">
      <w:pPr>
        <w:pStyle w:val="SingleTxtG"/>
        <w:rPr>
          <w:rStyle w:val="None"/>
        </w:rPr>
      </w:pPr>
      <w:r w:rsidRPr="00800C5A">
        <w:t>7.</w:t>
      </w:r>
      <w:r w:rsidRPr="00800C5A">
        <w:tab/>
        <w:t>Комитет принимает к сведению мандат Управления Народного защитника, но выражает свою озабоченность в связи с тем, что назначение на соответствующий пост с 2009</w:t>
      </w:r>
      <w:r w:rsidR="00137FE6">
        <w:t> год</w:t>
      </w:r>
      <w:r w:rsidRPr="00800C5A">
        <w:t>а не произведено.</w:t>
      </w:r>
    </w:p>
    <w:p w14:paraId="2C562E5C" w14:textId="77777777" w:rsidR="00E12F26" w:rsidRPr="00800C5A" w:rsidRDefault="00E12F26" w:rsidP="00E12F26">
      <w:pPr>
        <w:pStyle w:val="SingleTxtG"/>
        <w:rPr>
          <w:rStyle w:val="None"/>
          <w:b/>
          <w:bCs/>
        </w:rPr>
      </w:pPr>
      <w:r w:rsidRPr="00800C5A">
        <w:t xml:space="preserve">8. </w:t>
      </w:r>
      <w:r w:rsidRPr="00800C5A">
        <w:tab/>
      </w:r>
      <w:r w:rsidRPr="00800C5A">
        <w:rPr>
          <w:b/>
          <w:bCs/>
        </w:rPr>
        <w:t>Комитет призывает государство-участник как можно скорее произвести назначение Народного защитника и обеспечить его Управление финансовыми, техническими и кадровыми ресурсами, необходимыми для выполнения его мандата.</w:t>
      </w:r>
    </w:p>
    <w:p w14:paraId="013D3C45" w14:textId="0B017294" w:rsidR="00E12F26" w:rsidRPr="00800C5A" w:rsidRDefault="00E12F26" w:rsidP="00E12F26">
      <w:pPr>
        <w:pStyle w:val="H23G"/>
        <w:rPr>
          <w:rStyle w:val="None"/>
        </w:rPr>
      </w:pPr>
      <w:r>
        <w:tab/>
      </w:r>
      <w:r w:rsidRPr="00800C5A">
        <w:t>2.</w:t>
      </w:r>
      <w:r w:rsidRPr="00800C5A">
        <w:tab/>
        <w:t>Гармонизация законодательства</w:t>
      </w:r>
    </w:p>
    <w:p w14:paraId="253DC310" w14:textId="77777777" w:rsidR="00E12F26" w:rsidRPr="00800C5A" w:rsidRDefault="00E12F26" w:rsidP="00E12F26">
      <w:pPr>
        <w:pStyle w:val="H23G"/>
        <w:rPr>
          <w:rStyle w:val="None"/>
        </w:rPr>
      </w:pPr>
      <w:r w:rsidRPr="00800C5A">
        <w:tab/>
      </w:r>
      <w:r w:rsidRPr="00800C5A">
        <w:tab/>
        <w:t xml:space="preserve">Переводы лиц, лишенных свободы </w:t>
      </w:r>
    </w:p>
    <w:p w14:paraId="4D7105CB" w14:textId="0FF2C315" w:rsidR="00E12F26" w:rsidRPr="00800C5A" w:rsidRDefault="00E12F26" w:rsidP="00E12F26">
      <w:pPr>
        <w:pStyle w:val="SingleTxtG"/>
        <w:rPr>
          <w:rStyle w:val="None"/>
          <w:b/>
          <w:bCs/>
        </w:rPr>
      </w:pPr>
      <w:r w:rsidRPr="00800C5A">
        <w:t xml:space="preserve">9. </w:t>
      </w:r>
      <w:r w:rsidRPr="00800C5A">
        <w:tab/>
        <w:t>Комитет приветствует принятие в феврале 2021</w:t>
      </w:r>
      <w:r w:rsidR="00137FE6">
        <w:t> год</w:t>
      </w:r>
      <w:r w:rsidRPr="00800C5A">
        <w:t>а Протокола о переводе лиц, лишенных свободы, в учреждения Федеральной службы исполнения наказаний, который, согласно предоставленной государством-участником информации, применяется при переводе как осужденных, так и не осужденных лиц, лишенных свободы. В то же время Комитет обеспокоен отсутствием информации о его эффективном применении, в частности о действиях, предпринимаемых в отношении незаконных переводов, и о налагаемых в таких случаях санкциях (статья 17).</w:t>
      </w:r>
    </w:p>
    <w:p w14:paraId="03F81EF2" w14:textId="77777777" w:rsidR="00E12F26" w:rsidRPr="00800C5A" w:rsidRDefault="00E12F26" w:rsidP="00E12F26">
      <w:pPr>
        <w:pStyle w:val="SingleTxtG"/>
        <w:rPr>
          <w:rStyle w:val="None"/>
          <w:b/>
          <w:bCs/>
        </w:rPr>
      </w:pPr>
      <w:r w:rsidRPr="00800C5A">
        <w:t xml:space="preserve">10. </w:t>
      </w:r>
      <w:r w:rsidRPr="00800C5A">
        <w:tab/>
      </w:r>
      <w:r w:rsidRPr="00800C5A">
        <w:rPr>
          <w:b/>
          <w:bCs/>
        </w:rPr>
        <w:t>Комитет настоятельно призывает государство-участник гарантировать полное применение Протокола о переводе лиц, лишенных свободы, в учреждения Федеральной службы исполнения наказаний с целью предотвращения незаконных переводов, а также обеспечить проведение расследований в случае таких передач и наказание виновных.</w:t>
      </w:r>
    </w:p>
    <w:p w14:paraId="60C7CBC8" w14:textId="77777777" w:rsidR="00E12F26" w:rsidRPr="00800C5A" w:rsidRDefault="00E12F26" w:rsidP="00E12F26">
      <w:pPr>
        <w:pStyle w:val="H23G"/>
        <w:rPr>
          <w:rStyle w:val="None"/>
          <w:bCs/>
        </w:rPr>
      </w:pPr>
      <w:r w:rsidRPr="00800C5A">
        <w:tab/>
      </w:r>
      <w:r w:rsidRPr="00800C5A">
        <w:tab/>
        <w:t xml:space="preserve">Законопроект о создании федерального агентства по розыску пропавших лиц </w:t>
      </w:r>
    </w:p>
    <w:p w14:paraId="6BE19564" w14:textId="77777777" w:rsidR="00E12F26" w:rsidRPr="00800C5A" w:rsidRDefault="00E12F26" w:rsidP="00E12F26">
      <w:pPr>
        <w:pStyle w:val="SingleTxtG"/>
        <w:rPr>
          <w:rStyle w:val="None"/>
          <w:sz w:val="22"/>
          <w:szCs w:val="22"/>
        </w:rPr>
      </w:pPr>
      <w:r w:rsidRPr="00800C5A">
        <w:t>11.</w:t>
      </w:r>
      <w:r w:rsidRPr="00800C5A">
        <w:tab/>
        <w:t>Комитет сожалеет о том, что не получил информации о последующих мерах в связи с законопроектом о создании федерального агентства по розыску пропавших лиц, который призван привести законодательство и структуру государства-участника в соответствие с Руководящими принципами поиска пропавших лиц, принятыми Комитетом (статьи 12, 24 и 30).</w:t>
      </w:r>
    </w:p>
    <w:p w14:paraId="482D0015" w14:textId="77777777" w:rsidR="00E12F26" w:rsidRPr="00800C5A" w:rsidRDefault="00E12F26" w:rsidP="00E12F26">
      <w:pPr>
        <w:pStyle w:val="SingleTxtG"/>
        <w:rPr>
          <w:rStyle w:val="None"/>
          <w:b/>
          <w:bCs/>
        </w:rPr>
      </w:pPr>
      <w:r w:rsidRPr="00800C5A">
        <w:t>12.</w:t>
      </w:r>
      <w:r w:rsidRPr="00800C5A">
        <w:tab/>
      </w:r>
      <w:r w:rsidRPr="00800C5A">
        <w:rPr>
          <w:b/>
          <w:bCs/>
        </w:rPr>
        <w:t>Комитет призывает государство-участник активизировать процесс создания федерального агентства по розыску пропавших лиц, обеспечивая самое широкое участие различных заинтересованных секторов гражданского общества.</w:t>
      </w:r>
      <w:r w:rsidRPr="00800C5A">
        <w:t xml:space="preserve"> </w:t>
      </w:r>
    </w:p>
    <w:p w14:paraId="01690F0F" w14:textId="51955907" w:rsidR="00E12F26" w:rsidRPr="00800C5A" w:rsidRDefault="00E12F26" w:rsidP="00E12F26">
      <w:pPr>
        <w:pStyle w:val="H23G"/>
      </w:pPr>
      <w:r>
        <w:tab/>
      </w:r>
      <w:r w:rsidRPr="00800C5A">
        <w:t>3.</w:t>
      </w:r>
      <w:r w:rsidRPr="00800C5A">
        <w:tab/>
      </w:r>
      <w:r w:rsidRPr="00800C5A">
        <w:rPr>
          <w:bCs/>
        </w:rPr>
        <w:t>Розыск и расследование</w:t>
      </w:r>
    </w:p>
    <w:p w14:paraId="3673555E" w14:textId="51296F0F" w:rsidR="00E12F26" w:rsidRPr="00800C5A" w:rsidRDefault="00E12F26" w:rsidP="00E12F26">
      <w:pPr>
        <w:pStyle w:val="SingleTxtG"/>
        <w:rPr>
          <w:rStyle w:val="None"/>
        </w:rPr>
      </w:pPr>
      <w:r w:rsidRPr="00800C5A">
        <w:t>13.</w:t>
      </w:r>
      <w:r w:rsidRPr="00800C5A">
        <w:tab/>
        <w:t>Комитет приветствует усилия государства-участника по устранению фактических и юридических препятствий в борьбе с безнаказанностью в связи с насильственными исчезновениями, имевшими место в период военной диктатуры, включая действия, совершенные негосударственными субъектами. Он принимает к сведению информацию о принятии Стратегического плана по осуществлению процесса правосудия по преступлениям против человечности, утвержденного в декабре 2020</w:t>
      </w:r>
      <w:r w:rsidR="00137FE6">
        <w:t> год</w:t>
      </w:r>
      <w:r w:rsidRPr="00800C5A">
        <w:t>а, которым предусматриваются меры, направленные на ускорение судебных процессов, активизацию расследований и обеспечение помощи жертвам. Он</w:t>
      </w:r>
      <w:r w:rsidR="008A3D94">
        <w:t> </w:t>
      </w:r>
      <w:r w:rsidRPr="00800C5A">
        <w:t>принимает к сведению также то, что по состоянию на 5 декабря 2022</w:t>
      </w:r>
      <w:r w:rsidR="00137FE6">
        <w:t> год</w:t>
      </w:r>
      <w:r w:rsidRPr="00800C5A">
        <w:t xml:space="preserve">а за преступления против человечности были осуждены в общей сложности 1117 человек, а 168 человек были оправданы. Вместе с тем Комитет сожалеет о том, что в этих данных не указана доля дел, касающихся утверждений о насильственных исчезновениях, и не приводятся результаты соответствующих процессов расследования, привлечения к ответственности и наказания (статья 12). </w:t>
      </w:r>
    </w:p>
    <w:p w14:paraId="019EC35B" w14:textId="4478598F" w:rsidR="00E12F26" w:rsidRPr="00800C5A" w:rsidRDefault="00E12F26" w:rsidP="00E12F26">
      <w:pPr>
        <w:pStyle w:val="SingleTxtG"/>
        <w:rPr>
          <w:rStyle w:val="None"/>
          <w:b/>
          <w:bCs/>
        </w:rPr>
      </w:pPr>
      <w:r w:rsidRPr="00800C5A">
        <w:t>14.</w:t>
      </w:r>
      <w:r w:rsidRPr="00800C5A">
        <w:tab/>
      </w:r>
      <w:r w:rsidRPr="00800C5A">
        <w:rPr>
          <w:b/>
          <w:bCs/>
        </w:rPr>
        <w:t>Комитет рекомендует государству-участнику консолидировать информацию о расследованиях, привлечении к ответственности и наказаниях в связи со случаями насильственных исчезновений в период военной диктатуры в различных государственных базах данных и сформировать точные и надежные статистические данные.</w:t>
      </w:r>
      <w:r w:rsidRPr="00800C5A">
        <w:t xml:space="preserve"> </w:t>
      </w:r>
      <w:r w:rsidRPr="00800C5A">
        <w:rPr>
          <w:b/>
          <w:bCs/>
        </w:rPr>
        <w:t>Эти статистические данные должны давать возможность выделения различных групп жертв, причин и динамики насильственных исчезновений и моделей поведения в качестве основы для принятия более действенных мер по предупреждению, расследованию и розыску.</w:t>
      </w:r>
      <w:r w:rsidRPr="00800C5A">
        <w:t xml:space="preserve"> </w:t>
      </w:r>
      <w:r w:rsidRPr="00800C5A">
        <w:rPr>
          <w:b/>
          <w:bCs/>
        </w:rPr>
        <w:t>Реестр должен обновляться регулярно, единообразно, исчерпывающе и оперативно и содержать данные обо всех пропавших лицах, об исчезновении которых стало известно, с</w:t>
      </w:r>
      <w:r w:rsidR="00BF0E37">
        <w:rPr>
          <w:b/>
          <w:bCs/>
          <w:lang w:val="fr-CH"/>
        </w:rPr>
        <w:t> </w:t>
      </w:r>
      <w:r w:rsidRPr="00800C5A">
        <w:rPr>
          <w:b/>
          <w:bCs/>
        </w:rPr>
        <w:t>включением в него как минимум следующей информации:</w:t>
      </w:r>
      <w:r w:rsidRPr="00800C5A">
        <w:t xml:space="preserve"> </w:t>
      </w:r>
    </w:p>
    <w:p w14:paraId="42B92E95" w14:textId="77777777" w:rsidR="00E12F26" w:rsidRPr="00800C5A" w:rsidRDefault="00E12F26" w:rsidP="00E12F26">
      <w:pPr>
        <w:pStyle w:val="SingleTxtG"/>
        <w:ind w:firstLine="567"/>
        <w:rPr>
          <w:rStyle w:val="None"/>
          <w:b/>
          <w:bCs/>
        </w:rPr>
      </w:pPr>
      <w:r w:rsidRPr="00800C5A">
        <w:rPr>
          <w:b/>
          <w:bCs/>
        </w:rPr>
        <w:t>a)</w:t>
      </w:r>
      <w:r w:rsidRPr="00800C5A">
        <w:tab/>
      </w:r>
      <w:r w:rsidRPr="00800C5A">
        <w:rPr>
          <w:b/>
          <w:bCs/>
        </w:rPr>
        <w:t>общее число и личные данные всех пропавших лиц, позволяющие выявить тех, кто мог быть подвергнут насильственному исчезновению по смыслу статьи 2 Конвенции;</w:t>
      </w:r>
    </w:p>
    <w:p w14:paraId="553CF0A2" w14:textId="77777777" w:rsidR="00E12F26" w:rsidRPr="00800C5A" w:rsidRDefault="00E12F26" w:rsidP="00E12F26">
      <w:pPr>
        <w:pStyle w:val="SingleTxtG"/>
        <w:ind w:firstLine="567"/>
        <w:rPr>
          <w:rStyle w:val="None"/>
          <w:b/>
          <w:bCs/>
        </w:rPr>
      </w:pPr>
      <w:r w:rsidRPr="00800C5A">
        <w:rPr>
          <w:b/>
          <w:bCs/>
        </w:rPr>
        <w:t>b)</w:t>
      </w:r>
      <w:r w:rsidRPr="00800C5A">
        <w:tab/>
      </w:r>
      <w:r w:rsidRPr="00800C5A">
        <w:rPr>
          <w:b/>
          <w:bCs/>
        </w:rPr>
        <w:t>пол, гендерная идентичность, сексуальная ориентация, возраст, гражданство и этническая принадлежность пропавшего лица, а также место, дата, условия и обстоятельства исчезновения, включая все соответствующие данные, позволяющие определить, имело ли место насильственное исчезновение;</w:t>
      </w:r>
    </w:p>
    <w:p w14:paraId="1DE84860" w14:textId="77777777" w:rsidR="00E12F26" w:rsidRPr="00800C5A" w:rsidRDefault="00E12F26" w:rsidP="00E12F26">
      <w:pPr>
        <w:pStyle w:val="SingleTxtG"/>
        <w:ind w:firstLine="567"/>
        <w:rPr>
          <w:rStyle w:val="None"/>
          <w:b/>
          <w:bCs/>
        </w:rPr>
      </w:pPr>
      <w:r w:rsidRPr="00800C5A">
        <w:rPr>
          <w:b/>
          <w:bCs/>
        </w:rPr>
        <w:t>c)</w:t>
      </w:r>
      <w:r w:rsidRPr="00800C5A">
        <w:tab/>
      </w:r>
      <w:r w:rsidRPr="00800C5A">
        <w:rPr>
          <w:b/>
          <w:bCs/>
        </w:rPr>
        <w:t>состояние соответствующих процедур розыска, расследования и обеспечения возмещения, включая данные об эксгумации, опознании и передаче.</w:t>
      </w:r>
      <w:r w:rsidRPr="00800C5A">
        <w:t xml:space="preserve"> </w:t>
      </w:r>
    </w:p>
    <w:p w14:paraId="732D5653" w14:textId="77777777" w:rsidR="00E12F26" w:rsidRPr="00800C5A" w:rsidRDefault="00E12F26" w:rsidP="00E12F26">
      <w:pPr>
        <w:pStyle w:val="SingleTxtG"/>
      </w:pPr>
      <w:r w:rsidRPr="00800C5A">
        <w:t>15.</w:t>
      </w:r>
      <w:r w:rsidRPr="00800C5A">
        <w:tab/>
        <w:t>Кроме того, Комитет обеспокоен отсутствием информации об отмене возможности смягчения процессуальных и пенитенциарных мер для лиц, обвиняемых в преступлениях против человечности, включая насильственные исчезновения, или осужденных за них, в частности таких, как помещение под домашний арест и сокращение сроков наказания, что может представлять собой одну из форм безнаказанности (статья 7).</w:t>
      </w:r>
    </w:p>
    <w:p w14:paraId="2D55AAFC" w14:textId="77777777" w:rsidR="00E12F26" w:rsidRPr="00800C5A" w:rsidRDefault="00E12F26" w:rsidP="00E12F26">
      <w:pPr>
        <w:pStyle w:val="SingleTxtG"/>
        <w:rPr>
          <w:rStyle w:val="None"/>
          <w:b/>
          <w:bCs/>
        </w:rPr>
      </w:pPr>
      <w:r w:rsidRPr="00800C5A">
        <w:t>16.</w:t>
      </w:r>
      <w:r w:rsidRPr="00800C5A">
        <w:tab/>
      </w:r>
      <w:r w:rsidRPr="00800C5A">
        <w:rPr>
          <w:b/>
          <w:bCs/>
        </w:rPr>
        <w:t>Комитет призывает государство-участник отменить необоснованное смягчение процессуальных и пенитенциарных мер, избранных в отношении лиц, обвиняемых в насильственном исчезновении или осужденных за него.</w:t>
      </w:r>
    </w:p>
    <w:p w14:paraId="4A8D50B3" w14:textId="4EC0426D" w:rsidR="00E12F26" w:rsidRPr="00800C5A" w:rsidRDefault="00E12F26" w:rsidP="00E12F26">
      <w:pPr>
        <w:pStyle w:val="SingleTxtG"/>
        <w:rPr>
          <w:rStyle w:val="None"/>
        </w:rPr>
      </w:pPr>
      <w:r w:rsidRPr="00800C5A">
        <w:t xml:space="preserve">17. </w:t>
      </w:r>
      <w:r w:rsidRPr="00800C5A">
        <w:tab/>
        <w:t>Комитет обеспокоен отставанием и задержкой судебных разбирательств, в</w:t>
      </w:r>
      <w:r w:rsidR="00BF0E37">
        <w:rPr>
          <w:lang w:val="fr-CH"/>
        </w:rPr>
        <w:t> </w:t>
      </w:r>
      <w:r w:rsidRPr="00800C5A">
        <w:t>частности на стадии обжаловани</w:t>
      </w:r>
      <w:r w:rsidR="00BF0E37">
        <w:t>я</w:t>
      </w:r>
      <w:r w:rsidRPr="00800C5A">
        <w:t>, в том числе по причине неназначения федеральных судей, что может приводить к безнаказанности из-за смерти лиц, совершивших преступление, а также невозможности рассмотрения исков постепенно умирающих по причине старости жертв (статья 12).</w:t>
      </w:r>
    </w:p>
    <w:p w14:paraId="2A5DC3FC" w14:textId="77777777" w:rsidR="00E12F26" w:rsidRPr="00800C5A" w:rsidRDefault="00E12F26" w:rsidP="00E12F26">
      <w:pPr>
        <w:pStyle w:val="SingleTxtG"/>
        <w:rPr>
          <w:rStyle w:val="None"/>
          <w:b/>
          <w:bCs/>
        </w:rPr>
      </w:pPr>
      <w:r w:rsidRPr="00800C5A">
        <w:t>18.</w:t>
      </w:r>
      <w:r w:rsidRPr="00800C5A">
        <w:tab/>
      </w:r>
      <w:r w:rsidRPr="00800C5A">
        <w:rPr>
          <w:b/>
          <w:bCs/>
        </w:rPr>
        <w:t>Комитет рекомендует государству-участнику обеспечить быстроту судопроизводства, в том числе путем создания новых федеральных судебных органов и выделения необходимых ресурсов, с тем чтобы суды различных инстанций могли выполнять свои функции без задержек.</w:t>
      </w:r>
    </w:p>
    <w:p w14:paraId="6A347608" w14:textId="77777777" w:rsidR="00E12F26" w:rsidRPr="00800C5A" w:rsidRDefault="00E12F26" w:rsidP="00E12F26">
      <w:pPr>
        <w:pStyle w:val="SingleTxtG"/>
      </w:pPr>
      <w:r w:rsidRPr="00800C5A">
        <w:t>19.</w:t>
      </w:r>
      <w:r w:rsidRPr="00800C5A">
        <w:tab/>
        <w:t>Комитет принимает к сведению усилия государства-участника по расследованию и розыску в случаях насильственных исчезновений, имевших место как в период военной диктатуры, так и в период демократии. Вместе с тем он выражает обеспокоенность в связи с полученными сообщениями об отсутствии согласованности и координации в работе органов, отвечающих за розыск, расследование и судебное преследование на федеральном и региональном уровнях. Он обеспокоен также отсутствием четких механизмов участия близких пропавших лиц во всех этапах процессов расследования, розыска и идентификации в случаях, относящихся к периоду демократии (статья 12).</w:t>
      </w:r>
    </w:p>
    <w:p w14:paraId="79A108CA" w14:textId="77777777" w:rsidR="00E12F26" w:rsidRPr="00800C5A" w:rsidRDefault="00E12F26" w:rsidP="00E12F26">
      <w:pPr>
        <w:pStyle w:val="SingleTxtG"/>
        <w:rPr>
          <w:rStyle w:val="None"/>
          <w:b/>
          <w:bCs/>
        </w:rPr>
      </w:pPr>
      <w:r w:rsidRPr="00800C5A">
        <w:t xml:space="preserve">20. </w:t>
      </w:r>
      <w:r w:rsidRPr="00800C5A">
        <w:tab/>
      </w:r>
      <w:r w:rsidRPr="00800C5A">
        <w:rPr>
          <w:b/>
          <w:bCs/>
        </w:rPr>
        <w:t>Комитет призывает государство-участник активизировать усилия по поощрению координации, сотрудничества и систематического обмена информацией между учреждениями, занимающимися расследованием, розыском, установлением местонахождения, извлечением и идентификацией останков пропавших лиц, с тем чтобы они могли эффективно и оперативно выполнять свои функции.</w:t>
      </w:r>
      <w:r w:rsidRPr="00800C5A">
        <w:t xml:space="preserve"> </w:t>
      </w:r>
      <w:r w:rsidRPr="00800C5A">
        <w:rPr>
          <w:b/>
          <w:bCs/>
        </w:rPr>
        <w:t>Он также настоятельно призывает государство-участник обеспечить участие близких пропавших лиц во всех этапах процессов розыска, расследования и идентификации, обеспечивая их регулярное информирование о ходе и результатах действий государственных органов.</w:t>
      </w:r>
    </w:p>
    <w:p w14:paraId="31DB1F33" w14:textId="77777777" w:rsidR="00E12F26" w:rsidRPr="00800C5A" w:rsidRDefault="00E12F26" w:rsidP="00E12F26">
      <w:pPr>
        <w:pStyle w:val="SingleTxtG"/>
        <w:rPr>
          <w:rStyle w:val="None"/>
          <w14:textOutline w14:w="12700" w14:cap="flat" w14:cmpd="sng" w14:algn="ctr">
            <w14:noFill/>
            <w14:prstDash w14:val="solid"/>
            <w14:miter w14:lim="400000"/>
          </w14:textOutline>
        </w:rPr>
      </w:pPr>
      <w:r w:rsidRPr="00800C5A">
        <w:t>21.</w:t>
      </w:r>
      <w:r w:rsidRPr="00800C5A">
        <w:tab/>
        <w:t>Комитет выражает сожаление в связи с тем, что случаи, имевшие место в период демократии, не зарегистрированы в централизованном официальном реестре пропавших лиц или централизованной базе генетических данных семей, разыскивающих своих близких. Комитет сожалеет также о том, что не существует базы данных с информацией о неопознанных телах, найденных в различных провинциях, и государственной политики в отношении их хранения и идентификации (статья 24).</w:t>
      </w:r>
    </w:p>
    <w:p w14:paraId="3E48BE12" w14:textId="0FA3D59A" w:rsidR="00E12F26" w:rsidRPr="00800C5A" w:rsidRDefault="00E12F26" w:rsidP="00E12F26">
      <w:pPr>
        <w:pStyle w:val="SingleTxtG"/>
        <w:rPr>
          <w:rStyle w:val="None"/>
          <w:b/>
          <w:bCs/>
          <w14:textOutline w14:w="12700" w14:cap="flat" w14:cmpd="sng" w14:algn="ctr">
            <w14:noFill/>
            <w14:prstDash w14:val="solid"/>
            <w14:miter w14:lim="400000"/>
          </w14:textOutline>
        </w:rPr>
      </w:pPr>
      <w:r w:rsidRPr="00800C5A">
        <w:t>22.</w:t>
      </w:r>
      <w:r w:rsidRPr="00800C5A">
        <w:tab/>
      </w:r>
      <w:r w:rsidRPr="00800C5A">
        <w:rPr>
          <w:b/>
          <w:bCs/>
        </w:rPr>
        <w:t>Комитет рекомендует государству-участнику создать единый, централизованный официальный реестр лиц, пропавших в период демократии, а</w:t>
      </w:r>
      <w:r w:rsidR="008A3D94">
        <w:rPr>
          <w:b/>
          <w:bCs/>
        </w:rPr>
        <w:t> </w:t>
      </w:r>
      <w:r w:rsidRPr="00800C5A">
        <w:rPr>
          <w:b/>
          <w:bCs/>
        </w:rPr>
        <w:t>также предусмотреть финансовые ресурсы, организационную структуру и независимость этого органа, необходимые для выполнения его функций, и</w:t>
      </w:r>
      <w:r w:rsidR="008A3D94">
        <w:rPr>
          <w:b/>
          <w:bCs/>
        </w:rPr>
        <w:t> </w:t>
      </w:r>
      <w:r w:rsidRPr="00800C5A">
        <w:rPr>
          <w:b/>
          <w:bCs/>
        </w:rPr>
        <w:t>выделить ему надлежащее оборудование для идентификации обнаруживаемых тел и останков.</w:t>
      </w:r>
      <w:r w:rsidRPr="00800C5A">
        <w:t xml:space="preserve"> </w:t>
      </w:r>
      <w:r w:rsidRPr="00800C5A">
        <w:rPr>
          <w:b/>
          <w:bCs/>
        </w:rPr>
        <w:t>В этой связи он рекомендует создать базу генетических данных, позволяющую сравнивать семейные эталонные образцы родственников лиц, пропавших в период демократии, с ДНК-профилями неопознанных человеческих останков, гарантируя полное соблюдение принципов защиты персональных данных в соответствии со статьей 19 Конвенции.</w:t>
      </w:r>
      <w:r w:rsidRPr="00800C5A">
        <w:t xml:space="preserve"> </w:t>
      </w:r>
    </w:p>
    <w:p w14:paraId="07B08A84" w14:textId="77777777" w:rsidR="00E12F26" w:rsidRPr="00800C5A" w:rsidRDefault="00E12F26" w:rsidP="00E12F26">
      <w:pPr>
        <w:pStyle w:val="SingleTxtG"/>
      </w:pPr>
      <w:r w:rsidRPr="00800C5A">
        <w:t xml:space="preserve">23. </w:t>
      </w:r>
      <w:r w:rsidRPr="00800C5A">
        <w:tab/>
        <w:t>Комитет обеспокоен полученными утверждениями о сохранении практики институционального насилия, включая намеренное сокрытие тел жертв, в частности молодых людей, живущих в условиях крайней бедности и маргинализации, предполагаемых потребителей запрещенных веществ или участников социальных протестов. Он обеспокоен также отсутствием информации об эффективности механизмов, обеспечивающих отстранение сотрудников сил безопасности, предположительно причастных к тем или иным деяниям, от процесса расследования (статья 12).</w:t>
      </w:r>
    </w:p>
    <w:p w14:paraId="1ABE927E" w14:textId="77777777" w:rsidR="00E12F26" w:rsidRPr="00800C5A" w:rsidRDefault="00E12F26" w:rsidP="00E12F26">
      <w:pPr>
        <w:pStyle w:val="SingleTxtG"/>
        <w:rPr>
          <w:rStyle w:val="None"/>
          <w:b/>
          <w:bCs/>
          <w:color w:val="0433FF"/>
          <w:u w:color="0433FF"/>
        </w:rPr>
      </w:pPr>
      <w:r w:rsidRPr="00800C5A">
        <w:t xml:space="preserve">24. </w:t>
      </w:r>
      <w:r w:rsidRPr="00800C5A">
        <w:tab/>
      </w:r>
      <w:r w:rsidRPr="00800C5A">
        <w:rPr>
          <w:b/>
          <w:bCs/>
        </w:rPr>
        <w:t>Комитет настоятельно призывает государство-участник активизировать усилия, направленные на искоренение актов институционального насилия, которые могут приводить к насильственным исчезновениям.</w:t>
      </w:r>
      <w:r w:rsidRPr="00800C5A">
        <w:t xml:space="preserve"> </w:t>
      </w:r>
      <w:r w:rsidRPr="00800C5A">
        <w:rPr>
          <w:b/>
          <w:bCs/>
        </w:rPr>
        <w:t>В этой связи Комитет призывает государство-участник принять соответствующие нормативно-правовые акты и обеспечить выделение достаточных ресурсов на эти цели.</w:t>
      </w:r>
      <w:r w:rsidRPr="00800C5A">
        <w:t xml:space="preserve"> </w:t>
      </w:r>
      <w:r w:rsidRPr="00800C5A">
        <w:rPr>
          <w:b/>
          <w:bCs/>
        </w:rPr>
        <w:t>Кроме того, он вновь рекомендует</w:t>
      </w:r>
      <w:r w:rsidRPr="00800C5A">
        <w:rPr>
          <w:rStyle w:val="None"/>
          <w:sz w:val="18"/>
          <w:szCs w:val="18"/>
          <w:vertAlign w:val="superscript"/>
        </w:rPr>
        <w:footnoteReference w:id="5"/>
      </w:r>
      <w:r w:rsidRPr="00800C5A">
        <w:rPr>
          <w:b/>
          <w:bCs/>
        </w:rPr>
        <w:t xml:space="preserve"> государству-участнику содействовать институциональным реформам в полиции с целью искоренения насилия и обеспечить надлежащее расследование, привлечение к ответственности и наказание должностных лиц, ответственных за эти нарушения.</w:t>
      </w:r>
      <w:r w:rsidRPr="00800C5A">
        <w:t xml:space="preserve"> </w:t>
      </w:r>
      <w:r w:rsidRPr="00800C5A">
        <w:rPr>
          <w:b/>
          <w:bCs/>
        </w:rPr>
        <w:t>Государству-участнику также следует обеспечить, чтобы действия лиц, подозреваемых в деянии насильственного исчезновения, надлежащим образом расследовались и чтобы такие лица не имели возможности негативно влиять на ход расследования.</w:t>
      </w:r>
    </w:p>
    <w:p w14:paraId="1C06A984" w14:textId="6EA61C1A" w:rsidR="00E12F26" w:rsidRPr="00800C5A" w:rsidRDefault="00E12F26" w:rsidP="00E12F26">
      <w:pPr>
        <w:pStyle w:val="SingleTxtG"/>
        <w:rPr>
          <w:rStyle w:val="None"/>
        </w:rPr>
      </w:pPr>
      <w:r w:rsidRPr="00800C5A">
        <w:t>25.</w:t>
      </w:r>
      <w:r w:rsidRPr="00800C5A">
        <w:tab/>
        <w:t>Комитет обеспокоен необоснованными задержками в начале расследования случаев насильственных исчезновений, имевших место в период демократии, а также тем, что начало разыскного процесса иногда затягивается на срок до 48</w:t>
      </w:r>
      <w:r w:rsidR="008A3D94">
        <w:t> </w:t>
      </w:r>
      <w:r w:rsidRPr="00800C5A">
        <w:t>часов (статьи</w:t>
      </w:r>
      <w:r>
        <w:rPr>
          <w:lang w:val="fr-CH"/>
        </w:rPr>
        <w:t> </w:t>
      </w:r>
      <w:r w:rsidRPr="00800C5A">
        <w:t>12 и 24).</w:t>
      </w:r>
    </w:p>
    <w:p w14:paraId="46A1FA34" w14:textId="77777777" w:rsidR="00E12F26" w:rsidRPr="00800C5A" w:rsidRDefault="00E12F26" w:rsidP="00E12F26">
      <w:pPr>
        <w:pStyle w:val="SingleTxtG"/>
        <w:rPr>
          <w:rStyle w:val="None"/>
          <w:b/>
          <w:bCs/>
        </w:rPr>
      </w:pPr>
      <w:r w:rsidRPr="00800C5A">
        <w:t xml:space="preserve">26. </w:t>
      </w:r>
      <w:r w:rsidRPr="00800C5A">
        <w:tab/>
      </w:r>
      <w:r w:rsidRPr="00800C5A">
        <w:rPr>
          <w:b/>
          <w:bCs/>
        </w:rPr>
        <w:t>Комитет вновь рекомендует</w:t>
      </w:r>
      <w:r w:rsidRPr="00800C5A">
        <w:rPr>
          <w:rStyle w:val="None"/>
          <w:sz w:val="18"/>
          <w:szCs w:val="18"/>
          <w:vertAlign w:val="superscript"/>
        </w:rPr>
        <w:footnoteReference w:id="6"/>
      </w:r>
      <w:r w:rsidRPr="00800C5A">
        <w:rPr>
          <w:b/>
          <w:bCs/>
        </w:rPr>
        <w:t xml:space="preserve"> государству-участнику принять все необходимые меры законодательного или иного характера, гарантирующие оперативное начало, тщательность и беспристрастность расследований и розыска в случаях насильственного исчезновения и их быстрое и эффективное проведение, даже в отсутствие официального заявления и до тех пор, пока не будут установлены судьба или местонахождение исчезнувшего лица.</w:t>
      </w:r>
    </w:p>
    <w:p w14:paraId="4F088125" w14:textId="64AC14FE" w:rsidR="00E12F26" w:rsidRPr="00800C5A" w:rsidRDefault="00E12F26" w:rsidP="00E12F26">
      <w:pPr>
        <w:pStyle w:val="H23G"/>
      </w:pPr>
      <w:r>
        <w:tab/>
      </w:r>
      <w:r w:rsidRPr="00800C5A">
        <w:t>4.</w:t>
      </w:r>
      <w:r w:rsidRPr="00800C5A">
        <w:tab/>
        <w:t>Полное возмещение ущерба</w:t>
      </w:r>
    </w:p>
    <w:p w14:paraId="144F43A2" w14:textId="77777777" w:rsidR="00E12F26" w:rsidRPr="00800C5A" w:rsidRDefault="00E12F26" w:rsidP="00E12F26">
      <w:pPr>
        <w:pBdr>
          <w:top w:val="nil"/>
          <w:left w:val="nil"/>
          <w:bottom w:val="nil"/>
          <w:right w:val="nil"/>
          <w:between w:val="nil"/>
        </w:pBdr>
        <w:tabs>
          <w:tab w:val="left" w:pos="1701"/>
          <w:tab w:val="left" w:pos="2268"/>
          <w:tab w:val="left" w:pos="2835"/>
        </w:tabs>
        <w:spacing w:after="120"/>
        <w:ind w:left="1134" w:right="1134"/>
        <w:jc w:val="both"/>
        <w:rPr>
          <w:color w:val="000000"/>
        </w:rPr>
      </w:pPr>
      <w:r w:rsidRPr="00800C5A">
        <w:t xml:space="preserve">27. </w:t>
      </w:r>
      <w:r w:rsidRPr="00800C5A">
        <w:tab/>
        <w:t>Комитет принимает к сведению предоставленную государством-участником информацию о возмещении ущерба жертвам насильственных исчезновений, однако выражает свое сожаление по поводу отсутствия подробной информации о порядке предоставления такого возмещения, а также о других формах возмещения, предоставляемого в соответствии с концепцией полного возмещения ущерба, как в связи со случаями, имевшими место во время военной диктатуры, так и после нее (статья 24).</w:t>
      </w:r>
    </w:p>
    <w:p w14:paraId="3FE25380" w14:textId="77777777" w:rsidR="00E12F26" w:rsidRPr="00800C5A" w:rsidRDefault="00E12F26" w:rsidP="00E12F26">
      <w:pPr>
        <w:pStyle w:val="SingleTxtG"/>
        <w:rPr>
          <w:rStyle w:val="None"/>
          <w:b/>
          <w:bCs/>
        </w:rPr>
      </w:pPr>
      <w:r w:rsidRPr="00800C5A">
        <w:t xml:space="preserve">28. </w:t>
      </w:r>
      <w:r w:rsidRPr="00800C5A">
        <w:tab/>
      </w:r>
      <w:r w:rsidRPr="00800C5A">
        <w:rPr>
          <w:b/>
          <w:bCs/>
        </w:rPr>
        <w:t>Комитет вновь рекомендует</w:t>
      </w:r>
      <w:r w:rsidRPr="00800C5A">
        <w:rPr>
          <w:rStyle w:val="None"/>
          <w:sz w:val="18"/>
          <w:szCs w:val="18"/>
          <w:vertAlign w:val="superscript"/>
        </w:rPr>
        <w:footnoteReference w:id="7"/>
      </w:r>
      <w:r w:rsidRPr="00800C5A">
        <w:rPr>
          <w:b/>
          <w:bCs/>
        </w:rPr>
        <w:t xml:space="preserve"> государству-участнику собирать подробные статистические данные о мерах по возмещению ущерба, предоставленного жертвам насильственных исчезновений, имевших место в период военной диктатуры и в период демократии, с тем чтобы получить необходимые элементы для совершенствования и обеспечения эффективности мер по возмещению ущерба.</w:t>
      </w:r>
    </w:p>
    <w:p w14:paraId="68AA316F" w14:textId="6FEEB81C" w:rsidR="00E12F26" w:rsidRPr="00800C5A" w:rsidRDefault="00E12F26" w:rsidP="00E12F26">
      <w:pPr>
        <w:pStyle w:val="SingleTxtG"/>
      </w:pPr>
      <w:r w:rsidRPr="00800C5A">
        <w:t xml:space="preserve">29. </w:t>
      </w:r>
      <w:r w:rsidRPr="00800C5A">
        <w:tab/>
        <w:t>Комитет принимает к сведению предоставленную государством-участником информацию о мерах, принятых для обеспечения учета в системе предоставления возмещения жертвам насильственных исчезновений их личны</w:t>
      </w:r>
      <w:r w:rsidR="00C83692">
        <w:t>х</w:t>
      </w:r>
      <w:r w:rsidRPr="00800C5A">
        <w:t xml:space="preserve"> обстоятельств, в</w:t>
      </w:r>
      <w:r w:rsidR="00C83692">
        <w:t> </w:t>
      </w:r>
      <w:r w:rsidRPr="00800C5A">
        <w:t>частности участие Министерства по делам женщин, гендера и многообразия в контексте гендерного насилия. В то же время Комитет обеспокоен полученной информацией о трудностях, с которыми сталкиваются жертвы насильственных исчезновений, имевших место в период демократии, при попытках получить доступ к механизмам возмещения ущерба (статья 24).</w:t>
      </w:r>
    </w:p>
    <w:p w14:paraId="64376AA8" w14:textId="55A769C8" w:rsidR="00E12F26" w:rsidRPr="00800C5A" w:rsidRDefault="00E12F26" w:rsidP="00E12F26">
      <w:pPr>
        <w:pStyle w:val="SingleTxtG"/>
        <w:rPr>
          <w:rStyle w:val="None"/>
          <w:b/>
          <w:bCs/>
        </w:rPr>
      </w:pPr>
      <w:r w:rsidRPr="00800C5A">
        <w:t xml:space="preserve">30. </w:t>
      </w:r>
      <w:r w:rsidRPr="00800C5A">
        <w:tab/>
      </w:r>
      <w:r w:rsidRPr="00800C5A">
        <w:rPr>
          <w:b/>
          <w:bCs/>
        </w:rPr>
        <w:t>Комитет рекомендует государству-участнику обеспечить в существующих нормативно-правовой и институциональной базах гарантии обеспечения доступа всех жертв насильственных исчезновений к всеобъемлющей системе возмещения ущерба и компенсации на всей его территории, независимо от даты событий.</w:t>
      </w:r>
      <w:r w:rsidRPr="00800C5A">
        <w:t xml:space="preserve"> </w:t>
      </w:r>
      <w:r w:rsidRPr="00800C5A">
        <w:rPr>
          <w:b/>
          <w:bCs/>
        </w:rPr>
        <w:t>В</w:t>
      </w:r>
      <w:r w:rsidR="008A3D94">
        <w:rPr>
          <w:b/>
          <w:bCs/>
        </w:rPr>
        <w:t> </w:t>
      </w:r>
      <w:r w:rsidRPr="00800C5A">
        <w:rPr>
          <w:b/>
          <w:bCs/>
        </w:rPr>
        <w:t>этой системе должны учитываться личные характеристики жертв, такие как их пол, гендерная идентичность, сексуальная ориентация, возраст, этническая принадлежность, социальное положение и инвалидность.</w:t>
      </w:r>
    </w:p>
    <w:p w14:paraId="3D03881F" w14:textId="37458654" w:rsidR="00E12F26" w:rsidRPr="00800C5A" w:rsidRDefault="00E12F26" w:rsidP="00E12F26">
      <w:pPr>
        <w:pStyle w:val="SingleTxtG"/>
        <w:rPr>
          <w:rStyle w:val="None"/>
          <w:b/>
          <w:bCs/>
        </w:rPr>
      </w:pPr>
      <w:r w:rsidRPr="005F501B">
        <w:rPr>
          <w:color w:val="000000" w:themeColor="text1"/>
        </w:rPr>
        <w:t xml:space="preserve">31. </w:t>
      </w:r>
      <w:r w:rsidRPr="005F501B">
        <w:rPr>
          <w:color w:val="000000" w:themeColor="text1"/>
        </w:rPr>
        <w:tab/>
        <w:t xml:space="preserve">Комитет </w:t>
      </w:r>
      <w:r w:rsidRPr="00800C5A">
        <w:t>приветствует предоставленную информацию о работе, проводимой Архивом национальной памяти, а также о содействии работе комитета архивов памяти и дальнейшим мерам по рассекречиванию документов. Он также принимает к сведению принятие Закона 26.691 о сохранении и обозначении памятных мест государственного терроризма, а также распространении информации о них, и</w:t>
      </w:r>
      <w:r w:rsidR="005F501B">
        <w:t> </w:t>
      </w:r>
      <w:r w:rsidRPr="00800C5A">
        <w:t>осуществление политики обозначения мест, в которых произошли серьезные акты институционального насилия (статья 24).</w:t>
      </w:r>
    </w:p>
    <w:p w14:paraId="4B89E5FA" w14:textId="77777777" w:rsidR="00E12F26" w:rsidRPr="00800C5A" w:rsidRDefault="00E12F26" w:rsidP="00E12F26">
      <w:pPr>
        <w:pBdr>
          <w:top w:val="nil"/>
          <w:left w:val="nil"/>
          <w:bottom w:val="nil"/>
          <w:right w:val="nil"/>
          <w:between w:val="nil"/>
        </w:pBdr>
        <w:tabs>
          <w:tab w:val="left" w:pos="1701"/>
          <w:tab w:val="left" w:pos="2268"/>
          <w:tab w:val="left" w:pos="2835"/>
        </w:tabs>
        <w:spacing w:after="120"/>
        <w:ind w:left="1134" w:right="1134"/>
        <w:jc w:val="both"/>
        <w:rPr>
          <w:b/>
          <w:color w:val="000000"/>
        </w:rPr>
      </w:pPr>
      <w:r w:rsidRPr="00800C5A">
        <w:t xml:space="preserve">32. </w:t>
      </w:r>
      <w:r w:rsidRPr="00800C5A">
        <w:tab/>
      </w:r>
      <w:r w:rsidRPr="00800C5A">
        <w:rPr>
          <w:b/>
          <w:bCs/>
        </w:rPr>
        <w:t>Комитет рекомендует государству-участнику продолжать его действия по символическому возмещению ущерба и сохранению памяти как о прошлых событиях, так и о серьезных актах институционального насилия.</w:t>
      </w:r>
      <w:r w:rsidRPr="00800C5A">
        <w:t xml:space="preserve"> </w:t>
      </w:r>
      <w:r w:rsidRPr="00800C5A">
        <w:rPr>
          <w:b/>
          <w:bCs/>
        </w:rPr>
        <w:t>Он рекомендует также обеспечить сохранение видеоматериалов устных судебных процессов по преступлениям против человечности и прилагать дальнейшие усилия для рассекречивания документов.</w:t>
      </w:r>
      <w:r w:rsidRPr="00800C5A">
        <w:t xml:space="preserve"> </w:t>
      </w:r>
    </w:p>
    <w:p w14:paraId="04488410" w14:textId="38AE3B13" w:rsidR="00E12F26" w:rsidRPr="00800C5A" w:rsidRDefault="00E12F26" w:rsidP="00344E02">
      <w:pPr>
        <w:pStyle w:val="H1G"/>
      </w:pPr>
      <w:r>
        <w:tab/>
      </w:r>
      <w:r w:rsidRPr="00800C5A">
        <w:t>D.</w:t>
      </w:r>
      <w:r w:rsidRPr="00800C5A">
        <w:tab/>
        <w:t>Осуществление прав и обязательств по Конвенции, распространение информации и последующие меры</w:t>
      </w:r>
    </w:p>
    <w:p w14:paraId="6CFEFDED" w14:textId="77777777" w:rsidR="00E12F26" w:rsidRPr="00800C5A" w:rsidRDefault="00E12F26" w:rsidP="00E12F26">
      <w:pPr>
        <w:pStyle w:val="SingleTxtG"/>
      </w:pPr>
      <w:r w:rsidRPr="00800C5A">
        <w:t>33.</w:t>
      </w:r>
      <w:r w:rsidRPr="00800C5A">
        <w:tab/>
        <w:t>Комитет хотел бы напомнить об обязательствах, взятых на себя государствами при ратификации Конвенции, и настоятельно призывает государство-участник обеспечить, чтобы все принимаемые им меры, независимо от их характера и от того, какой орган их принимает, полностью соответствовали Конвенции и другим применимым международно-правовым документам.</w:t>
      </w:r>
    </w:p>
    <w:p w14:paraId="0D605C12" w14:textId="77777777" w:rsidR="00E12F26" w:rsidRPr="00800C5A" w:rsidRDefault="00E12F26" w:rsidP="00E12F26">
      <w:pPr>
        <w:pStyle w:val="SingleTxtG"/>
      </w:pPr>
      <w:r w:rsidRPr="00800C5A">
        <w:t>34.</w:t>
      </w:r>
      <w:r w:rsidRPr="00800C5A">
        <w:tab/>
        <w:t>Комитет также подчеркивает особо пагубные последствия насильственных исчезновений для женщин и детей. Женщины, ставшие жертвами насильственных исчезновений, особо подвержены сексуальному насилию и другим видам гендерного насилия. В качестве же членов семьи пропавших лиц женщины особо подвержены риску неблагоприятных социально-экономических последствий, а также насилия, преследований и притеснений при попытках выяснить местонахождение своих близких. Дети, ставшие жертвами насильственного исчезновения, независимо от того, подверглись ли они ему сами или страдают от последствий исчезновения родственников, особенно уязвимы к нарушению их прав человека. В этой связи Комитет обращает особое внимание на необходимость обеспечения государством-участником систематического учета гендерных аспектов и особых потребностей женщин и детей при выполнении рекомендаций, содержащихся в настоящих заключительных замечаниях, а также всех прав и обязанностей, вытекающих из Конвенции.</w:t>
      </w:r>
    </w:p>
    <w:p w14:paraId="44B8D277" w14:textId="77777777" w:rsidR="00E12F26" w:rsidRPr="00800C5A" w:rsidRDefault="00E12F26" w:rsidP="00E12F26">
      <w:pPr>
        <w:pStyle w:val="SingleTxtG"/>
      </w:pPr>
      <w:r w:rsidRPr="00800C5A">
        <w:t>35.</w:t>
      </w:r>
      <w:r w:rsidRPr="00800C5A">
        <w:tab/>
        <w:t>Государству-участнику рекомендуется обеспечить широкое распространение текста Конвенции, дополнительной информации, предоставленной в соответствии с пунктом 4 статьи 29 Конвенции, и настоящих заключительных замечаний в целях повышения информированности государственных органов, субъектов гражданского общества и населения в целом. Комитет также призывает государство-участник поощрять участие гражданского общества в процессе выполнения рекомендаций, содержащихся в настоящих заключительных замечаниях.</w:t>
      </w:r>
    </w:p>
    <w:p w14:paraId="016EF45A" w14:textId="02DC3BE2" w:rsidR="00E12F26" w:rsidRPr="00800C5A" w:rsidRDefault="00E12F26" w:rsidP="00E12F26">
      <w:pPr>
        <w:pStyle w:val="SingleTxtG"/>
        <w:rPr>
          <w:rStyle w:val="None"/>
          <w:b/>
          <w:bCs/>
        </w:rPr>
      </w:pPr>
      <w:r w:rsidRPr="00800C5A">
        <w:t>36.</w:t>
      </w:r>
      <w:r w:rsidRPr="00800C5A">
        <w:tab/>
        <w:t>В соответствии с пунктом 4 статьи 29 Конвенции Комитет просит государство-участник предоставить не позднее 4 апреля 2026</w:t>
      </w:r>
      <w:r w:rsidR="00137FE6">
        <w:t> год</w:t>
      </w:r>
      <w:r w:rsidRPr="00800C5A">
        <w:t>а (с целью проведения обзора в 2027</w:t>
      </w:r>
      <w:r w:rsidR="00137FE6">
        <w:t> год</w:t>
      </w:r>
      <w:r w:rsidRPr="00800C5A">
        <w:t xml:space="preserve">у) точную и обновленную информацию о выполнении им рекомендаций, содержащихся в настоящих заключительных замечаниях, относительно гармонизации законодательства, расследований, розыска и возмещения ущерба, а также любую другую информацию, которую оно считает уместной в соответствии с Конвенцией. Комитет призывает государство-участник принять национальную политику в области насильственных исчезновений, а также поощрять участие и содействовать участию гражданского общества, в частности организаций жертв насильственных исчезновений, в процессе подготовки дополнительной информации. </w:t>
      </w:r>
    </w:p>
    <w:p w14:paraId="7C0B1B64" w14:textId="48022678" w:rsidR="00381C24" w:rsidRPr="00BC18B2" w:rsidRDefault="00E12F26" w:rsidP="00E12F26">
      <w:pPr>
        <w:pStyle w:val="SingleTxtG"/>
        <w:spacing w:before="240" w:after="0"/>
        <w:jc w:val="center"/>
      </w:pPr>
      <w:r w:rsidRPr="00800C5A">
        <w:rPr>
          <w:rStyle w:val="None"/>
          <w:u w:val="single"/>
        </w:rPr>
        <w:tab/>
      </w:r>
      <w:r w:rsidRPr="00800C5A">
        <w:rPr>
          <w:rStyle w:val="None"/>
          <w:u w:val="single"/>
        </w:rPr>
        <w:tab/>
      </w:r>
      <w:r w:rsidRPr="00800C5A">
        <w:rPr>
          <w:rStyle w:val="None"/>
          <w:u w:val="single"/>
        </w:rPr>
        <w:tab/>
      </w:r>
    </w:p>
    <w:sectPr w:rsidR="00381C24" w:rsidRPr="00BC18B2" w:rsidSect="00E12F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DFA78" w14:textId="77777777" w:rsidR="00967D5C" w:rsidRPr="00A312BC" w:rsidRDefault="00967D5C" w:rsidP="00A312BC"/>
  </w:endnote>
  <w:endnote w:type="continuationSeparator" w:id="0">
    <w:p w14:paraId="13516A95" w14:textId="77777777" w:rsidR="00967D5C" w:rsidRPr="00A312BC" w:rsidRDefault="00967D5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1A586" w14:textId="2A91DF4A" w:rsidR="00E12F26" w:rsidRPr="00E12F26" w:rsidRDefault="00E12F26">
    <w:pPr>
      <w:pStyle w:val="a8"/>
    </w:pPr>
    <w:r w:rsidRPr="00E12F26">
      <w:rPr>
        <w:b/>
        <w:sz w:val="18"/>
      </w:rPr>
      <w:fldChar w:fldCharType="begin"/>
    </w:r>
    <w:r w:rsidRPr="00E12F26">
      <w:rPr>
        <w:b/>
        <w:sz w:val="18"/>
      </w:rPr>
      <w:instrText xml:space="preserve"> PAGE  \* MERGEFORMAT </w:instrText>
    </w:r>
    <w:r w:rsidRPr="00E12F26">
      <w:rPr>
        <w:b/>
        <w:sz w:val="18"/>
      </w:rPr>
      <w:fldChar w:fldCharType="separate"/>
    </w:r>
    <w:r w:rsidRPr="00E12F26">
      <w:rPr>
        <w:b/>
        <w:noProof/>
        <w:sz w:val="18"/>
      </w:rPr>
      <w:t>2</w:t>
    </w:r>
    <w:r w:rsidRPr="00E12F26">
      <w:rPr>
        <w:b/>
        <w:sz w:val="18"/>
      </w:rPr>
      <w:fldChar w:fldCharType="end"/>
    </w:r>
    <w:r>
      <w:rPr>
        <w:b/>
        <w:sz w:val="18"/>
      </w:rPr>
      <w:tab/>
    </w:r>
    <w:r>
      <w:t>GE.23-06225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04BE7" w14:textId="3E1B9888" w:rsidR="00E12F26" w:rsidRPr="00E12F26" w:rsidRDefault="00E12F26" w:rsidP="00E12F26">
    <w:pPr>
      <w:pStyle w:val="a8"/>
      <w:tabs>
        <w:tab w:val="clear" w:pos="9639"/>
        <w:tab w:val="right" w:pos="9638"/>
      </w:tabs>
      <w:rPr>
        <w:b/>
        <w:sz w:val="18"/>
      </w:rPr>
    </w:pPr>
    <w:r>
      <w:t>GE.23-06225</w:t>
    </w:r>
    <w:r>
      <w:tab/>
    </w:r>
    <w:r w:rsidRPr="00E12F26">
      <w:rPr>
        <w:b/>
        <w:sz w:val="18"/>
      </w:rPr>
      <w:fldChar w:fldCharType="begin"/>
    </w:r>
    <w:r w:rsidRPr="00E12F26">
      <w:rPr>
        <w:b/>
        <w:sz w:val="18"/>
      </w:rPr>
      <w:instrText xml:space="preserve"> PAGE  \* MERGEFORMAT </w:instrText>
    </w:r>
    <w:r w:rsidRPr="00E12F26">
      <w:rPr>
        <w:b/>
        <w:sz w:val="18"/>
      </w:rPr>
      <w:fldChar w:fldCharType="separate"/>
    </w:r>
    <w:r w:rsidRPr="00E12F26">
      <w:rPr>
        <w:b/>
        <w:noProof/>
        <w:sz w:val="18"/>
      </w:rPr>
      <w:t>3</w:t>
    </w:r>
    <w:r w:rsidRPr="00E12F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CA471" w14:textId="16132DCF" w:rsidR="00042B72" w:rsidRPr="00E12F26" w:rsidRDefault="00E12F26" w:rsidP="00E12F26">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64059E08" wp14:editId="5F0FD06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23-06225  (R)</w:t>
    </w:r>
    <w:r>
      <w:rPr>
        <w:noProof/>
      </w:rPr>
      <w:drawing>
        <wp:anchor distT="0" distB="0" distL="114300" distR="114300" simplePos="0" relativeHeight="251659264" behindDoc="0" locked="0" layoutInCell="1" allowOverlap="1" wp14:anchorId="3A8CF23A" wp14:editId="200F543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210623  041023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3924B" w14:textId="77777777" w:rsidR="00967D5C" w:rsidRPr="001075E9" w:rsidRDefault="00967D5C" w:rsidP="001075E9">
      <w:pPr>
        <w:tabs>
          <w:tab w:val="right" w:pos="2155"/>
        </w:tabs>
        <w:spacing w:after="80" w:line="240" w:lineRule="auto"/>
        <w:ind w:left="680"/>
        <w:rPr>
          <w:u w:val="single"/>
        </w:rPr>
      </w:pPr>
      <w:r>
        <w:rPr>
          <w:u w:val="single"/>
        </w:rPr>
        <w:tab/>
      </w:r>
    </w:p>
  </w:footnote>
  <w:footnote w:type="continuationSeparator" w:id="0">
    <w:p w14:paraId="4E655BF5" w14:textId="77777777" w:rsidR="00967D5C" w:rsidRDefault="00967D5C" w:rsidP="00407B78">
      <w:pPr>
        <w:tabs>
          <w:tab w:val="right" w:pos="2155"/>
        </w:tabs>
        <w:spacing w:after="80"/>
        <w:ind w:left="680"/>
        <w:rPr>
          <w:u w:val="single"/>
        </w:rPr>
      </w:pPr>
      <w:r>
        <w:rPr>
          <w:u w:val="single"/>
        </w:rPr>
        <w:tab/>
      </w:r>
    </w:p>
  </w:footnote>
  <w:footnote w:id="1">
    <w:p w14:paraId="61FC77AD" w14:textId="00A608B4" w:rsidR="00E12F26" w:rsidRPr="00F94FC8" w:rsidRDefault="00E12F26" w:rsidP="00E12F26">
      <w:pPr>
        <w:pStyle w:val="ad"/>
      </w:pPr>
      <w:r>
        <w:tab/>
      </w:r>
      <w:r w:rsidRPr="00137FE6">
        <w:rPr>
          <w:sz w:val="20"/>
        </w:rPr>
        <w:t>*</w:t>
      </w:r>
      <w:r>
        <w:tab/>
        <w:t>Приняты Комитетом на его двадцать четвертой сессии (20</w:t>
      </w:r>
      <w:r w:rsidR="00137FE6">
        <w:t>–</w:t>
      </w:r>
      <w:r>
        <w:t>31 марта 2023</w:t>
      </w:r>
      <w:r w:rsidR="00137FE6">
        <w:t> год</w:t>
      </w:r>
      <w:r>
        <w:t>а).</w:t>
      </w:r>
    </w:p>
  </w:footnote>
  <w:footnote w:id="2">
    <w:p w14:paraId="2D882069" w14:textId="1AA69027" w:rsidR="00E12F26" w:rsidRPr="00E12F26" w:rsidRDefault="00E12F26" w:rsidP="00E12F26">
      <w:pPr>
        <w:pStyle w:val="ad"/>
        <w:widowControl w:val="0"/>
        <w:rPr>
          <w:lang w:val="en-US"/>
        </w:rPr>
      </w:pPr>
      <w:r>
        <w:tab/>
      </w:r>
      <w:r>
        <w:rPr>
          <w:szCs w:val="18"/>
          <w:vertAlign w:val="superscript"/>
        </w:rPr>
        <w:footnoteRef/>
      </w:r>
      <w:r w:rsidRPr="00E12F26">
        <w:rPr>
          <w:lang w:val="en-US"/>
        </w:rPr>
        <w:tab/>
      </w:r>
      <w:r w:rsidR="00C8517F">
        <w:fldChar w:fldCharType="begin"/>
      </w:r>
      <w:r w:rsidR="00C8517F" w:rsidRPr="00E05623">
        <w:rPr>
          <w:lang w:val="en-US"/>
        </w:rPr>
        <w:instrText>HYPERLINK "https://undocs.org/es/CED/C/ARG/AI/1"</w:instrText>
      </w:r>
      <w:r w:rsidR="00C8517F">
        <w:fldChar w:fldCharType="separate"/>
      </w:r>
      <w:r w:rsidR="00CB2BBD" w:rsidRPr="007B5F0D">
        <w:rPr>
          <w:rStyle w:val="af1"/>
          <w:lang w:val="en-US"/>
        </w:rPr>
        <w:t>CED/C/ARG/AI/1</w:t>
      </w:r>
      <w:r w:rsidR="00C8517F">
        <w:rPr>
          <w:rStyle w:val="af1"/>
          <w:lang w:val="en-US"/>
        </w:rPr>
        <w:fldChar w:fldCharType="end"/>
      </w:r>
      <w:r w:rsidRPr="00E12F26">
        <w:rPr>
          <w:lang w:val="en-US"/>
        </w:rPr>
        <w:t>.</w:t>
      </w:r>
    </w:p>
  </w:footnote>
  <w:footnote w:id="3">
    <w:p w14:paraId="5A501996" w14:textId="59518496" w:rsidR="00E12F26" w:rsidRPr="00E12F26" w:rsidRDefault="00E12F26" w:rsidP="00E12F26">
      <w:pPr>
        <w:pStyle w:val="ad"/>
        <w:widowControl w:val="0"/>
        <w:rPr>
          <w:lang w:val="en-US"/>
        </w:rPr>
      </w:pPr>
      <w:r w:rsidRPr="00E12F26">
        <w:rPr>
          <w:lang w:val="en-US"/>
        </w:rPr>
        <w:tab/>
      </w:r>
      <w:r>
        <w:rPr>
          <w:szCs w:val="18"/>
          <w:vertAlign w:val="superscript"/>
        </w:rPr>
        <w:footnoteRef/>
      </w:r>
      <w:r w:rsidRPr="00E12F26">
        <w:rPr>
          <w:lang w:val="en-US"/>
        </w:rPr>
        <w:tab/>
      </w:r>
      <w:r w:rsidR="00C8517F">
        <w:fldChar w:fldCharType="begin"/>
      </w:r>
      <w:r w:rsidR="00C8517F" w:rsidRPr="00E05623">
        <w:rPr>
          <w:lang w:val="en-US"/>
        </w:rPr>
        <w:instrText>HYPERLINK "http://undocs.org/ru/CED/C/ARG/CO/1"</w:instrText>
      </w:r>
      <w:r w:rsidR="00C8517F">
        <w:fldChar w:fldCharType="separate"/>
      </w:r>
      <w:r w:rsidRPr="005F501B">
        <w:rPr>
          <w:rStyle w:val="af1"/>
          <w:lang w:val="en-US"/>
        </w:rPr>
        <w:t>CED/C/ARG/CO/1</w:t>
      </w:r>
      <w:r w:rsidR="00C8517F">
        <w:rPr>
          <w:rStyle w:val="af1"/>
          <w:lang w:val="en-US"/>
        </w:rPr>
        <w:fldChar w:fldCharType="end"/>
      </w:r>
      <w:r w:rsidRPr="00E12F26">
        <w:rPr>
          <w:lang w:val="en-US"/>
        </w:rPr>
        <w:t>.</w:t>
      </w:r>
    </w:p>
  </w:footnote>
  <w:footnote w:id="4">
    <w:p w14:paraId="4DF2673C" w14:textId="77777777" w:rsidR="00E12F26" w:rsidRPr="00F4165D" w:rsidRDefault="00E12F26" w:rsidP="00E12F26">
      <w:pPr>
        <w:pStyle w:val="ad"/>
      </w:pPr>
      <w:r w:rsidRPr="00E12F26">
        <w:rPr>
          <w:rStyle w:val="None"/>
          <w:lang w:val="en-US"/>
        </w:rPr>
        <w:tab/>
      </w:r>
      <w:r w:rsidRPr="00D61F30">
        <w:rPr>
          <w:rStyle w:val="None"/>
          <w:vertAlign w:val="superscript"/>
        </w:rPr>
        <w:footnoteRef/>
      </w:r>
      <w:r>
        <w:tab/>
        <w:t>Там же, п. 9.</w:t>
      </w:r>
    </w:p>
  </w:footnote>
  <w:footnote w:id="5">
    <w:p w14:paraId="676F372B" w14:textId="77777777" w:rsidR="00E12F26" w:rsidRPr="00F4165D" w:rsidRDefault="00E12F26" w:rsidP="00E12F26">
      <w:pPr>
        <w:pStyle w:val="ad"/>
      </w:pPr>
      <w:r>
        <w:rPr>
          <w:rStyle w:val="None"/>
        </w:rPr>
        <w:tab/>
      </w:r>
      <w:r w:rsidRPr="00D61F30">
        <w:rPr>
          <w:rStyle w:val="None"/>
          <w:vertAlign w:val="superscript"/>
        </w:rPr>
        <w:footnoteRef/>
      </w:r>
      <w:r>
        <w:tab/>
        <w:t>Там же, п. 15.</w:t>
      </w:r>
    </w:p>
  </w:footnote>
  <w:footnote w:id="6">
    <w:p w14:paraId="30A46CAD" w14:textId="77777777" w:rsidR="00E12F26" w:rsidRPr="00F4165D" w:rsidRDefault="00E12F26" w:rsidP="00E12F26">
      <w:pPr>
        <w:pStyle w:val="ad"/>
      </w:pPr>
      <w:r>
        <w:rPr>
          <w:rStyle w:val="None"/>
        </w:rPr>
        <w:tab/>
      </w:r>
      <w:r w:rsidRPr="00D61F30">
        <w:rPr>
          <w:rStyle w:val="None"/>
          <w:vertAlign w:val="superscript"/>
        </w:rPr>
        <w:footnoteRef/>
      </w:r>
      <w:r>
        <w:tab/>
        <w:t>Там же, п. 17.</w:t>
      </w:r>
    </w:p>
  </w:footnote>
  <w:footnote w:id="7">
    <w:p w14:paraId="2EE9EC96" w14:textId="77777777" w:rsidR="00E12F26" w:rsidRDefault="00E12F26" w:rsidP="00E12F26">
      <w:pPr>
        <w:pStyle w:val="ad"/>
        <w:ind w:hanging="567"/>
      </w:pPr>
      <w:r>
        <w:rPr>
          <w:rStyle w:val="None"/>
        </w:rPr>
        <w:tab/>
      </w:r>
      <w:r w:rsidRPr="00D61F30">
        <w:rPr>
          <w:rStyle w:val="None"/>
          <w:vertAlign w:val="superscript"/>
        </w:rPr>
        <w:footnoteRef/>
      </w:r>
      <w:r>
        <w:t xml:space="preserve"> </w:t>
      </w:r>
      <w:r>
        <w:tab/>
        <w:t>Там же, п.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755B0" w14:textId="05DFDAE5" w:rsidR="00E12F26" w:rsidRPr="00E12F26" w:rsidRDefault="00C8517F">
    <w:pPr>
      <w:pStyle w:val="a5"/>
    </w:pPr>
    <w:r>
      <w:fldChar w:fldCharType="begin"/>
    </w:r>
    <w:r>
      <w:instrText xml:space="preserve"> TITLE  \* MERGEFORMAT </w:instrText>
    </w:r>
    <w:r>
      <w:fldChar w:fldCharType="separate"/>
    </w:r>
    <w:r>
      <w:t>CED/C/ARG/OAI/1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FF520" w14:textId="7F66EEAF" w:rsidR="00E12F26" w:rsidRPr="00E12F26" w:rsidRDefault="00C8517F" w:rsidP="00E12F26">
    <w:pPr>
      <w:pStyle w:val="a5"/>
      <w:jc w:val="right"/>
    </w:pPr>
    <w:r>
      <w:fldChar w:fldCharType="begin"/>
    </w:r>
    <w:r>
      <w:instrText xml:space="preserve"> TITLE  \* MERGEFORMAT </w:instrText>
    </w:r>
    <w:r>
      <w:fldChar w:fldCharType="separate"/>
    </w:r>
    <w:r>
      <w:t>CED/C/ARG/OAI/1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12668" w14:textId="77777777" w:rsidR="00E12F26" w:rsidRDefault="00E12F26" w:rsidP="00E12F2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D5C"/>
    <w:rsid w:val="00033EE1"/>
    <w:rsid w:val="00042B72"/>
    <w:rsid w:val="00046E2F"/>
    <w:rsid w:val="00052360"/>
    <w:rsid w:val="000558BD"/>
    <w:rsid w:val="000B57E7"/>
    <w:rsid w:val="000B6373"/>
    <w:rsid w:val="000F09DF"/>
    <w:rsid w:val="000F2F61"/>
    <w:rsid w:val="000F61B2"/>
    <w:rsid w:val="001075E9"/>
    <w:rsid w:val="00137FE6"/>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44E0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5F501B"/>
    <w:rsid w:val="00681A10"/>
    <w:rsid w:val="006A1ED8"/>
    <w:rsid w:val="006C2031"/>
    <w:rsid w:val="006D461A"/>
    <w:rsid w:val="006F35EE"/>
    <w:rsid w:val="007021FF"/>
    <w:rsid w:val="00712895"/>
    <w:rsid w:val="00725545"/>
    <w:rsid w:val="00726B8F"/>
    <w:rsid w:val="00757357"/>
    <w:rsid w:val="007601E9"/>
    <w:rsid w:val="008027E5"/>
    <w:rsid w:val="008227B1"/>
    <w:rsid w:val="00825F8D"/>
    <w:rsid w:val="00834B71"/>
    <w:rsid w:val="0086445C"/>
    <w:rsid w:val="00877609"/>
    <w:rsid w:val="00894693"/>
    <w:rsid w:val="008A08D7"/>
    <w:rsid w:val="008A3D94"/>
    <w:rsid w:val="008B6909"/>
    <w:rsid w:val="00906890"/>
    <w:rsid w:val="00911BE4"/>
    <w:rsid w:val="00942A43"/>
    <w:rsid w:val="00951972"/>
    <w:rsid w:val="009608F3"/>
    <w:rsid w:val="00967D5C"/>
    <w:rsid w:val="009A24AC"/>
    <w:rsid w:val="00A14DA8"/>
    <w:rsid w:val="00A312BC"/>
    <w:rsid w:val="00A84021"/>
    <w:rsid w:val="00A84D35"/>
    <w:rsid w:val="00A917B3"/>
    <w:rsid w:val="00AB4B51"/>
    <w:rsid w:val="00B10CC7"/>
    <w:rsid w:val="00B36DF7"/>
    <w:rsid w:val="00B539E7"/>
    <w:rsid w:val="00B54E04"/>
    <w:rsid w:val="00B62458"/>
    <w:rsid w:val="00BC18B2"/>
    <w:rsid w:val="00BD33EE"/>
    <w:rsid w:val="00BF0E37"/>
    <w:rsid w:val="00C106D6"/>
    <w:rsid w:val="00C60F0C"/>
    <w:rsid w:val="00C805C9"/>
    <w:rsid w:val="00C83692"/>
    <w:rsid w:val="00C8517F"/>
    <w:rsid w:val="00C92939"/>
    <w:rsid w:val="00CA1679"/>
    <w:rsid w:val="00CA24E6"/>
    <w:rsid w:val="00CB151C"/>
    <w:rsid w:val="00CB2BBD"/>
    <w:rsid w:val="00CE5A1A"/>
    <w:rsid w:val="00CF55F6"/>
    <w:rsid w:val="00D33D63"/>
    <w:rsid w:val="00D36B65"/>
    <w:rsid w:val="00D55C9D"/>
    <w:rsid w:val="00D90028"/>
    <w:rsid w:val="00D90138"/>
    <w:rsid w:val="00DB0902"/>
    <w:rsid w:val="00DD78D1"/>
    <w:rsid w:val="00DE32CD"/>
    <w:rsid w:val="00DF71B9"/>
    <w:rsid w:val="00E05623"/>
    <w:rsid w:val="00E12F26"/>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CD1AA"/>
  <w15:docId w15:val="{D3A7B5F6-EF90-4DB7-A4BE-154B4F84C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Footnote reference,FA Fu,Footnote Text Char Char Char Char Char,Footnote Text Char Char Char Char,Footnote Text Char Char Char,Car,Car Car,Car Car Car,Footnote Text Cha,FA Fußnotentext,FA Fuﬂnotentext,Footnote Text Char Char"/>
    <w:basedOn w:val="a"/>
    <w:link w:val="ae"/>
    <w:uiPriority w:val="3"/>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 Знак,Footnote reference Знак,FA Fu Знак,Footnote Text Char Char Char Char Char Знак,Footnote Text Char Char Char Char Знак,Footnote Text Char Char Char Знак,Car Знак,Car Car Знак,Car Car Car Знак,Footnote Text Cha Знак"/>
    <w:basedOn w:val="a0"/>
    <w:link w:val="ad"/>
    <w:uiPriority w:val="3"/>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HChGChar">
    <w:name w:val="_ H _Ch_G Char"/>
    <w:link w:val="HChG"/>
    <w:rsid w:val="00E12F26"/>
    <w:rPr>
      <w:b/>
      <w:sz w:val="28"/>
      <w:lang w:val="ru-RU" w:eastAsia="ru-RU"/>
    </w:rPr>
  </w:style>
  <w:style w:type="character" w:customStyle="1" w:styleId="SingleTxtGChar">
    <w:name w:val="_ Single Txt_G Char"/>
    <w:link w:val="SingleTxtG"/>
    <w:rsid w:val="00E12F26"/>
    <w:rPr>
      <w:lang w:val="ru-RU" w:eastAsia="en-US"/>
    </w:rPr>
  </w:style>
  <w:style w:type="character" w:customStyle="1" w:styleId="None">
    <w:name w:val="None"/>
    <w:rsid w:val="00E12F26"/>
  </w:style>
  <w:style w:type="character" w:styleId="af3">
    <w:name w:val="Unresolved Mention"/>
    <w:basedOn w:val="a0"/>
    <w:uiPriority w:val="99"/>
    <w:semiHidden/>
    <w:unhideWhenUsed/>
    <w:rsid w:val="005F50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TotalTime>
  <Pages>7</Pages>
  <Words>2570</Words>
  <Characters>18671</Characters>
  <Application>Microsoft Office Word</Application>
  <DocSecurity>0</DocSecurity>
  <Lines>332</Lines>
  <Paragraphs>67</Paragraphs>
  <ScaleCrop>false</ScaleCrop>
  <HeadingPairs>
    <vt:vector size="8" baseType="variant">
      <vt:variant>
        <vt:lpstr>Название</vt:lpstr>
      </vt:variant>
      <vt:variant>
        <vt:i4>1</vt:i4>
      </vt:variant>
      <vt:variant>
        <vt:lpstr>Заголовки</vt:lpstr>
      </vt:variant>
      <vt:variant>
        <vt:i4>5</vt:i4>
      </vt:variant>
      <vt:variant>
        <vt:lpstr>Title</vt:lpstr>
      </vt:variant>
      <vt:variant>
        <vt:i4>1</vt:i4>
      </vt:variant>
      <vt:variant>
        <vt:lpstr>Título</vt:lpstr>
      </vt:variant>
      <vt:variant>
        <vt:i4>1</vt:i4>
      </vt:variant>
    </vt:vector>
  </HeadingPairs>
  <TitlesOfParts>
    <vt:vector size="8" baseType="lpstr">
      <vt:lpstr>CED/C/ARG/OAI/1</vt:lpstr>
      <vt:lpstr>    Заключительные замечания по дополнительной информации, предоставленной Аргенти</vt:lpstr>
      <vt:lpstr>    A.	Введение</vt:lpstr>
      <vt:lpstr>    B.	Позитивные аспекты</vt:lpstr>
      <vt:lpstr>    C.	Выполнение рекомендаций Комитета и изменение ситуации в государстве-участник</vt:lpstr>
      <vt:lpstr>    D.	Осуществление прав и обязательств по Конвенции, распространение информации и</vt:lpstr>
      <vt:lpstr>A/</vt:lpstr>
      <vt:lpstr>A/</vt:lpstr>
    </vt:vector>
  </TitlesOfParts>
  <Company>DCM</Company>
  <LinksUpToDate>false</LinksUpToDate>
  <CharactersWithSpaces>21216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CED/C/ARG/OAI/1</dc:title>
  <dc:subject/>
  <dc:creator>Olga OVTCHINNIKOVA</dc:creator>
  <cp:keywords/>
  <cp:lastModifiedBy>Olga Ovchinnikova</cp:lastModifiedBy>
  <cp:revision>3</cp:revision>
  <cp:lastPrinted>2023-10-04T11:43:00Z</cp:lastPrinted>
  <dcterms:created xsi:type="dcterms:W3CDTF">2023-10-04T11:43:00Z</dcterms:created>
  <dcterms:modified xsi:type="dcterms:W3CDTF">2023-10-04T11:45:00Z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