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42012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040602   070602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/C/60/CO/2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21 May 2002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ЛИКВИДАЦИИ</w:t>
      </w:r>
    </w:p>
    <w:p w:rsidR="00000000" w:rsidRDefault="00000000">
      <w:r>
        <w:t>РАСОВОЙ ДИСКРИМИНАЦИИ</w:t>
      </w:r>
    </w:p>
    <w:p w:rsidR="00000000" w:rsidRDefault="00000000">
      <w:r>
        <w:t>Шестидесятая сессия</w:t>
      </w:r>
    </w:p>
    <w:p w:rsidR="00000000" w:rsidRDefault="00000000">
      <w:r>
        <w:t>4-22 марта 2002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pStyle w:val="16"/>
      </w:pPr>
    </w:p>
    <w:p w:rsidR="00000000" w:rsidRDefault="00000000">
      <w:pPr>
        <w:pStyle w:val="11"/>
        <w:rPr>
          <w:u w:val="none"/>
        </w:rPr>
      </w:pPr>
      <w:r>
        <w:t>Заключительные замечания Комитета по ликвидации расовой дискриминации</w:t>
      </w:r>
      <w:r>
        <w:rPr>
          <w:u w:val="none"/>
        </w:rPr>
        <w:t>*</w:t>
      </w:r>
    </w:p>
    <w:p w:rsidR="00000000" w:rsidRDefault="00000000">
      <w:pPr>
        <w:pStyle w:val="11"/>
        <w:rPr>
          <w:u w:val="none"/>
        </w:rPr>
      </w:pPr>
    </w:p>
    <w:p w:rsidR="00000000" w:rsidRDefault="00000000">
      <w:pPr>
        <w:pStyle w:val="11"/>
        <w:rPr>
          <w:lang w:val="en-US"/>
        </w:rPr>
      </w:pPr>
      <w:r>
        <w:t>Бельгия</w:t>
      </w:r>
    </w:p>
    <w:p w:rsidR="00000000" w:rsidRDefault="00000000">
      <w:pPr>
        <w:pStyle w:val="11"/>
        <w:rPr>
          <w:lang w:val="en-US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1.</w:t>
      </w:r>
      <w:r>
        <w:rPr>
          <w:u w:val="none"/>
        </w:rPr>
        <w:tab/>
        <w:t>На своих 1509-м и 1510-м заседаниях (</w:t>
      </w:r>
      <w:proofErr w:type="spellStart"/>
      <w:r>
        <w:rPr>
          <w:u w:val="none"/>
          <w:lang w:val="en-US"/>
        </w:rPr>
        <w:t>CERD</w:t>
      </w:r>
      <w:proofErr w:type="spellEnd"/>
      <w:r>
        <w:rPr>
          <w:u w:val="none"/>
        </w:rPr>
        <w:t>/</w:t>
      </w:r>
      <w:r>
        <w:rPr>
          <w:u w:val="none"/>
          <w:lang w:val="en-US"/>
        </w:rPr>
        <w:t>C</w:t>
      </w:r>
      <w:r>
        <w:rPr>
          <w:u w:val="none"/>
        </w:rPr>
        <w:t>/</w:t>
      </w:r>
      <w:r>
        <w:rPr>
          <w:u w:val="none"/>
          <w:lang w:val="en-US"/>
        </w:rPr>
        <w:t>SR</w:t>
      </w:r>
      <w:r>
        <w:rPr>
          <w:u w:val="none"/>
        </w:rPr>
        <w:t>.1509 и 1510), состоявшихся 13 и 14 марта 2002 года, Комитет рассмотрел одиннадцатый, двенадцатый и тринадцатый периодические доклады Бельгии (</w:t>
      </w:r>
      <w:proofErr w:type="spellStart"/>
      <w:r>
        <w:rPr>
          <w:u w:val="none"/>
          <w:lang w:val="en-US"/>
        </w:rPr>
        <w:t>CERD</w:t>
      </w:r>
      <w:proofErr w:type="spellEnd"/>
      <w:r>
        <w:rPr>
          <w:u w:val="none"/>
        </w:rPr>
        <w:t>/</w:t>
      </w:r>
      <w:r>
        <w:rPr>
          <w:u w:val="none"/>
          <w:lang w:val="en-US"/>
        </w:rPr>
        <w:t>C</w:t>
      </w:r>
      <w:r>
        <w:rPr>
          <w:u w:val="none"/>
        </w:rPr>
        <w:t>/381/</w:t>
      </w:r>
      <w:r>
        <w:rPr>
          <w:u w:val="none"/>
          <w:lang w:val="en-US"/>
        </w:rPr>
        <w:t>Add</w:t>
      </w:r>
      <w:r>
        <w:rPr>
          <w:u w:val="none"/>
        </w:rPr>
        <w:t>.1), которые подлежали представлению соответственно 6 сентября 1996, 1998 и 2000 годов.  На своем 1520-м заседании (</w:t>
      </w:r>
      <w:proofErr w:type="spellStart"/>
      <w:r>
        <w:rPr>
          <w:u w:val="none"/>
          <w:lang w:val="en-US"/>
        </w:rPr>
        <w:t>CERD</w:t>
      </w:r>
      <w:proofErr w:type="spellEnd"/>
      <w:r>
        <w:rPr>
          <w:u w:val="none"/>
        </w:rPr>
        <w:t>/</w:t>
      </w:r>
      <w:r>
        <w:rPr>
          <w:u w:val="none"/>
          <w:lang w:val="en-US"/>
        </w:rPr>
        <w:t>C</w:t>
      </w:r>
      <w:r>
        <w:rPr>
          <w:u w:val="none"/>
        </w:rPr>
        <w:t>/</w:t>
      </w:r>
      <w:r>
        <w:rPr>
          <w:u w:val="none"/>
          <w:lang w:val="en-US"/>
        </w:rPr>
        <w:t>SR</w:t>
      </w:r>
      <w:r>
        <w:rPr>
          <w:u w:val="none"/>
        </w:rPr>
        <w:t>.1520), состоявшемся 21 марта 2002 года, он принял следующие заключительные замечания.</w:t>
      </w:r>
    </w:p>
    <w:p w:rsidR="00000000" w:rsidRDefault="00000000">
      <w:pPr>
        <w:pStyle w:val="11"/>
        <w:jc w:val="left"/>
      </w:pPr>
    </w:p>
    <w:p w:rsidR="00000000" w:rsidRDefault="00000000">
      <w:pPr>
        <w:pStyle w:val="11"/>
        <w:jc w:val="left"/>
      </w:pPr>
    </w:p>
    <w:p w:rsidR="00000000" w:rsidRDefault="00000000">
      <w:pPr>
        <w:pStyle w:val="11"/>
        <w:jc w:val="left"/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________________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spacing w:line="240" w:lineRule="auto"/>
        <w:jc w:val="left"/>
        <w:rPr>
          <w:u w:val="none"/>
        </w:rPr>
      </w:pPr>
      <w:r>
        <w:rPr>
          <w:u w:val="none"/>
        </w:rPr>
        <w:t>*</w:t>
      </w:r>
      <w:r>
        <w:rPr>
          <w:u w:val="none"/>
        </w:rPr>
        <w:tab/>
        <w:t xml:space="preserve">Просьба принять к сведению, что вместо прежнего условного обозначения </w:t>
      </w:r>
      <w:proofErr w:type="spellStart"/>
      <w:r>
        <w:rPr>
          <w:u w:val="none"/>
          <w:lang w:val="en-US"/>
        </w:rPr>
        <w:t>CERD</w:t>
      </w:r>
      <w:proofErr w:type="spellEnd"/>
      <w:r>
        <w:rPr>
          <w:u w:val="none"/>
        </w:rPr>
        <w:t>/</w:t>
      </w:r>
      <w:r>
        <w:rPr>
          <w:u w:val="none"/>
          <w:lang w:val="en-US"/>
        </w:rPr>
        <w:t>C</w:t>
      </w:r>
      <w:r>
        <w:rPr>
          <w:u w:val="none"/>
        </w:rPr>
        <w:t>/304/</w:t>
      </w:r>
      <w:r>
        <w:rPr>
          <w:u w:val="none"/>
          <w:lang w:val="en-US"/>
        </w:rPr>
        <w:t>Add</w:t>
      </w:r>
      <w:r>
        <w:rPr>
          <w:u w:val="none"/>
        </w:rPr>
        <w:t xml:space="preserve">… впредь будет использоваться условное обозначение </w:t>
      </w:r>
      <w:proofErr w:type="spellStart"/>
      <w:r>
        <w:rPr>
          <w:u w:val="none"/>
          <w:lang w:val="en-US"/>
        </w:rPr>
        <w:t>CERD</w:t>
      </w:r>
      <w:proofErr w:type="spellEnd"/>
      <w:r>
        <w:rPr>
          <w:u w:val="none"/>
        </w:rPr>
        <w:t>/</w:t>
      </w:r>
      <w:r>
        <w:rPr>
          <w:u w:val="none"/>
          <w:lang w:val="en-US"/>
        </w:rPr>
        <w:t>C</w:t>
      </w:r>
      <w:r>
        <w:rPr>
          <w:u w:val="none"/>
        </w:rPr>
        <w:t>/номер сессии/СО/…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rPr>
          <w:u w:val="none"/>
        </w:rPr>
      </w:pPr>
      <w:r>
        <w:rPr>
          <w:u w:val="none"/>
        </w:rPr>
        <w:br w:type="page"/>
        <w:t>А.</w:t>
      </w:r>
      <w:r>
        <w:rPr>
          <w:u w:val="none"/>
        </w:rPr>
        <w:tab/>
        <w:t>Введение</w:t>
      </w:r>
    </w:p>
    <w:p w:rsidR="00000000" w:rsidRDefault="00000000">
      <w:pPr>
        <w:pStyle w:val="11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2.</w:t>
      </w:r>
      <w:r>
        <w:rPr>
          <w:u w:val="none"/>
        </w:rPr>
        <w:tab/>
        <w:t>Комитет положительно оценивает подробные доклады, представленные государством-участником, но в то же время выражает сожаление по поводу позднего представления одиннадцатого и двенадцатого периодических докладов.  Комитет высоко оценивает присутствие делегации в составе представителей многих правительственных департаментов федерального, коммунального и регионального уровней и выражает признательность за конструктивные устные ответы делегации на поставленные вопросы.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rPr>
          <w:u w:val="none"/>
        </w:rPr>
      </w:pPr>
      <w:r>
        <w:rPr>
          <w:u w:val="none"/>
        </w:rPr>
        <w:t>В.</w:t>
      </w:r>
      <w:r>
        <w:rPr>
          <w:u w:val="none"/>
        </w:rPr>
        <w:tab/>
        <w:t>Позитивные аспекты</w:t>
      </w:r>
    </w:p>
    <w:p w:rsidR="00000000" w:rsidRDefault="00000000">
      <w:pPr>
        <w:pStyle w:val="11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3.</w:t>
      </w:r>
      <w:r>
        <w:rPr>
          <w:u w:val="none"/>
        </w:rPr>
        <w:tab/>
        <w:t xml:space="preserve">Комитет положительно оценивает изменения, происшедшие за последнее время в государстве-участнике в области прав человека.  Он отмечает, в частности, принятие новых законов и ратификацию ряда международных договоров, таких, как Конвенция против пыток и других жестоких, бесчеловечных или унижающих достоинство видов обращения и наказания, Факультативный протокол к Конвенции о правах ребенка, касающийся торговли детьми, детской проституции и детской порнографии, и Римский статут Международного уголовного суда. 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4.</w:t>
      </w:r>
      <w:r>
        <w:rPr>
          <w:u w:val="none"/>
        </w:rPr>
        <w:tab/>
        <w:t>Комитет положительно оценивает заявление, сделанное государством-участником по статье 14 Конвенции.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5.</w:t>
      </w:r>
      <w:r>
        <w:rPr>
          <w:u w:val="none"/>
        </w:rPr>
        <w:tab/>
        <w:t>Что касается статьи 4 Конвенции, то Комитет с удовлетворением отмечает усилия государства-участника в области законодательной реформы и особенно принятие поправки к статье 15 Конституции, которая предусматривает передачу юрисдикции в отношении актов, связанных с проявлениями расизма и ксенофобии и совершаемых через средства массовой информации, уголовным судам низшей инстанции.  Он приветствует также введение финансовых санкций против антидемократических политических партий, распространяющих идеи расизма и ксенофобии.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6.</w:t>
      </w:r>
      <w:r>
        <w:rPr>
          <w:u w:val="none"/>
        </w:rPr>
        <w:tab/>
        <w:t>Комитет с удовлетворением отмечает работу Центра по обеспечению равных возможностей и борьбе с расизмом, и в частности соглашение, заключенное между Почтовым управлением и этим Центром с целью предотвращения распространения материалов, пропагандирующих идеи расизма и ксенофобии.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7.</w:t>
      </w:r>
      <w:r>
        <w:rPr>
          <w:u w:val="none"/>
        </w:rPr>
        <w:tab/>
        <w:t xml:space="preserve">Комитет отмечает меры, принимаемые государством-участником для предотвращения распространения материалов расистского характера через </w:t>
      </w:r>
      <w:proofErr w:type="spellStart"/>
      <w:r>
        <w:rPr>
          <w:u w:val="none"/>
        </w:rPr>
        <w:t>Интернет</w:t>
      </w:r>
      <w:proofErr w:type="spellEnd"/>
      <w:r>
        <w:rPr>
          <w:u w:val="none"/>
        </w:rPr>
        <w:t>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8.</w:t>
      </w:r>
      <w:r>
        <w:rPr>
          <w:u w:val="none"/>
        </w:rPr>
        <w:tab/>
        <w:t>Комитет положительно оценивает меры, предпринимаемые государством-участником для повышения информированности о проблемах расизма и расовой дискриминации, особенно в вооруженных силах и среди сотрудников системы уголовного правосудия.  Он также положительно оценивает принятые меры по ограничению информации, передаваемой в прессу представителями судебных и полицейских органов, в том что касается этнического происхождения и национальности предполагаемых правонарушителей.</w:t>
      </w:r>
    </w:p>
    <w:p w:rsidR="00000000" w:rsidRDefault="00000000">
      <w:pPr>
        <w:pStyle w:val="11"/>
        <w:jc w:val="left"/>
        <w:rPr>
          <w:u w:val="none"/>
        </w:rPr>
      </w:pPr>
    </w:p>
    <w:p w:rsidR="00000000" w:rsidRDefault="00000000">
      <w:r>
        <w:t>9.</w:t>
      </w:r>
      <w:r>
        <w:tab/>
        <w:t>Комитет приветствует также избрание органа, представляющего мусульманские общины, для поддержания и развития диалога с государственными властями в Бельгии.</w:t>
      </w:r>
    </w:p>
    <w:p w:rsidR="00000000" w:rsidRDefault="00000000"/>
    <w:p w:rsidR="00000000" w:rsidRDefault="00000000">
      <w:r>
        <w:t>10.</w:t>
      </w:r>
      <w:r>
        <w:tab/>
        <w:t xml:space="preserve">Что касается статьи 5 Конвенции, то Комитет принимает к сведению меры, принятые во Фландрии в целях запрещения дискриминации, в том числе по расовому или этническому признакам, в коллективных трудовых договорах, а также меры, облегчающие обучение детей мигрантов.  Комитет принимает также к сведению меры, принятые в </w:t>
      </w:r>
      <w:proofErr w:type="spellStart"/>
      <w:r>
        <w:t>Валлонском</w:t>
      </w:r>
      <w:proofErr w:type="spellEnd"/>
      <w:r>
        <w:t xml:space="preserve"> регионе в целях организации обучения детей нелегальных мигрантов и обеспечения изучения детьми мигрантов их родного языка на основе двусторонних соглашений со странами их происхождения.</w:t>
      </w:r>
    </w:p>
    <w:p w:rsidR="00000000" w:rsidRDefault="00000000"/>
    <w:p w:rsidR="00000000" w:rsidRDefault="00000000">
      <w:pPr>
        <w:pStyle w:val="16"/>
      </w:pPr>
      <w:r>
        <w:t>С.</w:t>
      </w:r>
      <w:r>
        <w:tab/>
        <w:t>Вопросы, вызывающие озабоченность, и рекомендации</w:t>
      </w:r>
    </w:p>
    <w:p w:rsidR="00000000" w:rsidRDefault="00000000">
      <w:pPr>
        <w:pStyle w:val="16"/>
      </w:pPr>
    </w:p>
    <w:p w:rsidR="00000000" w:rsidRDefault="00000000">
      <w:r>
        <w:t>11.</w:t>
      </w:r>
      <w:r>
        <w:tab/>
        <w:t>Комитет отмечает, что верховенство положений Конвенции над внутренними законами зависит от решения судьи относительно того, являются ли такие положения непосредственно применимыми.  Он рекомендует государству-участнику включить в его очередной периодический доклад конкретную информацию о статусе Конвенции в системе внутреннего права и о судебных разбирательствах, в которых были сделаны ссылки на положения Конвенции, если таковые имели место.</w:t>
      </w:r>
    </w:p>
    <w:p w:rsidR="00000000" w:rsidRDefault="00000000"/>
    <w:p w:rsidR="00000000" w:rsidRDefault="00000000">
      <w:r>
        <w:t>12.</w:t>
      </w:r>
      <w:r>
        <w:tab/>
        <w:t>Комитет отмечает, что на рассмотрении парламента находится проект общего закона о расовой дискриминации, и рекомендует государству-участнику принять его в кратчайшие возможные сроки.</w:t>
      </w:r>
    </w:p>
    <w:p w:rsidR="00000000" w:rsidRDefault="00000000"/>
    <w:p w:rsidR="00000000" w:rsidRDefault="00000000">
      <w:r>
        <w:t>13.</w:t>
      </w:r>
      <w:r>
        <w:tab/>
        <w:t>Комитет отмечает, что в докладе не упоминается о статье 3 Конвенции.  Комитет рекомендует государству-участнику представить в его очередном периодическом докладе соответствующую информацию о любых тенденциях, ведущих к сегрегации общин, особенно в крупных городах, и о мерах, принимаемых властями для предупреждения таких проявлений.</w:t>
      </w:r>
    </w:p>
    <w:p w:rsidR="00000000" w:rsidRDefault="00000000"/>
    <w:p w:rsidR="00000000" w:rsidRDefault="00000000">
      <w:r>
        <w:t>14.</w:t>
      </w:r>
      <w:r>
        <w:tab/>
        <w:t xml:space="preserve">Комитет выражает озабоченность по поводу отсутствия законодательства, запрещающего расистские организации и деятельность по пропаганде идей расизма.  Он озабочен также растущим влиянием идеологии ксенофобии на политические партии, особенно во Фландрии.  В этом контексте Комитет просит государство-участник представить дополнительную информацию относительно применения закона 1998 года об отказе в финансовой поддержке тем политическим партиям, которые разжигают расистские настроения или межрасовую вражду или занимаются расистской пропагандой.  Учитывая обязательный характер применения статьи 4 Конвенции, Комитет рекомендует также государству-участнику принять законодательство, объявляющее незаконной и запрещающее любую организацию, которая поощряет расизм и расовую дискриминацию или подстрекает к соответствующим проявлениям, и рассмотреть возможность снятия его оговорки к этой статье.  В этом контексте Комитет обращает внимание государства-участника на его Общую рекомендацию </w:t>
      </w:r>
      <w:r>
        <w:rPr>
          <w:lang w:val="en-US"/>
        </w:rPr>
        <w:t>XV.</w:t>
      </w:r>
    </w:p>
    <w:p w:rsidR="00000000" w:rsidRDefault="00000000"/>
    <w:p w:rsidR="00000000" w:rsidRDefault="00000000">
      <w:r>
        <w:t>15.</w:t>
      </w:r>
      <w:r>
        <w:tab/>
        <w:t xml:space="preserve">Комитет выражает озабоченность по поводу сообщений, согласно которым правовые положения, направленные на пресечение актов расизма и расовой дискриминации и наказание за их совершение, не применяются.  Он выражает также озабоченность по поводу большой продолжительности процедур расследования жалоб, подаваемых жертвами расовой дискриминации.  Комитет рекомендует государству-участнику обеспечить расследование всех актов расизма и расовой дискриминации и наказание лиц, признанных виновными в их совершении.  </w:t>
      </w:r>
    </w:p>
    <w:p w:rsidR="00000000" w:rsidRDefault="00000000"/>
    <w:p w:rsidR="00000000" w:rsidRDefault="00000000">
      <w:r>
        <w:t>16.</w:t>
      </w:r>
      <w:r>
        <w:tab/>
        <w:t>Была также выражена озабоченность в отношении нескольких случаев инцидентов расистского характера в полицейских участках с участием сотрудников правоохранительных органов, жертвами которых были иммигранты и просители убежища.  Комитет выражает также озабоченность по поводу сообщений о том, что дети, принадлежащие к группам этнических меньшинств, подвергаются устным оскорблениям.  Комитет рекомендует государству-участнику принять все необходимые меры для привлечения к ответственности сотрудников правоохранительных органов, виновных в совершении актов насилия расистского характера, и для предупреждения таких устных оскорблений в адрес представителей групп меньшинств, а также и впредь прилагать усилия для поощрения межкультурной терпимости, понимания и уважения.</w:t>
      </w:r>
    </w:p>
    <w:p w:rsidR="00000000" w:rsidRDefault="00000000"/>
    <w:p w:rsidR="00000000" w:rsidRDefault="00000000">
      <w:r>
        <w:t>17.</w:t>
      </w:r>
      <w:r>
        <w:tab/>
        <w:t>В том что касается поправки к статье 150 Конституции, Комитет просит государство-участник представить в его очередном периодическом докладе подробную информацию о количестве переданных в бельгийские суды дел и о решениях, принятых в связи с актами расизма, расовой дискриминации или подстрекательства к расовой вражде, к которым были причастны средства массовой информации, особенно пресса.</w:t>
      </w:r>
    </w:p>
    <w:p w:rsidR="00000000" w:rsidRDefault="00000000"/>
    <w:p w:rsidR="00000000" w:rsidRDefault="00000000">
      <w:r>
        <w:t>18.</w:t>
      </w:r>
      <w:r>
        <w:tab/>
        <w:t>Комитет выражает озабоченность по поводу трудностей в области трудоустройства и жилья для представителей этнических меньшинств.  Комитет рекомендует государству-участнику принять все необходимые меры для облегчения профессиональной интеграции как в государственном, так и частном секторе, а также доступа к жилью для лиц, принадлежащих к этническим меньшинствам.  Комитет рекомендует государству-участнику представить в его очередном периодическом докладе информацию о положении во всех регионах государства-участника, в том числе информацию о жалобах на проявления расовой дискриминации и о компенсации, если таковая предоставлялась, для жертв таких проявлений.</w:t>
      </w:r>
    </w:p>
    <w:p w:rsidR="00000000" w:rsidRDefault="00000000"/>
    <w:p w:rsidR="00000000" w:rsidRDefault="00000000">
      <w:r>
        <w:t>19.</w:t>
      </w:r>
      <w:r>
        <w:tab/>
        <w:t>Отмечая позитивные усилия, предпринимаемые государством-участником в области просвещения в вопросах, связанных с ликвидацией расовой дискриминации, Комитет вместе с тем выражает озабоченность по поводу отсутствия или недостаточности мер просвещения для некоторых профессиональных групп, таких, как судьи, прокуроры, адвокаты и гражданские служащие.  Комитет рекомендует государству-участнику обеспечить полное выполнение положений статьи 7 Конвенции посредством принятия эффективных мер, особенно в областях обучения и профессиональной подготовки, в целях предотвращения расовой дискриминации.</w:t>
      </w:r>
    </w:p>
    <w:p w:rsidR="00000000" w:rsidRDefault="00000000"/>
    <w:p w:rsidR="00000000" w:rsidRDefault="00000000">
      <w:r>
        <w:t>20.</w:t>
      </w:r>
      <w:r>
        <w:tab/>
        <w:t>Отмечая удовлетворительные меры, принятые в государстве-участнике после событий, имевших место 11 сентября 2001 года в Соединенных Штатах, в деле поощрения терпимости между различными религиозными общинами, особенно меры, принятые Центром по обеспечению равных возможностей и борьбе с расизмом, Комитет выражает сожаление по поводу расистских актов, направленных против лиц, принадлежащих к этническим меньшинствам, особенно мусульман.  Комитет рекомендует государству-участнику включить в его очередной периодический доклад подробную информацию о дальнейшем развитии ситуации и о мерах, принятых в этой области.</w:t>
      </w:r>
    </w:p>
    <w:p w:rsidR="00000000" w:rsidRDefault="00000000"/>
    <w:p w:rsidR="00000000" w:rsidRDefault="00000000">
      <w:r>
        <w:t>21.</w:t>
      </w:r>
      <w:r>
        <w:tab/>
        <w:t>Комитет рекомендует государству-участнику включить в его очередной периодический доклад подробную информацию о работе Центра, количестве полученных жалоб, а также о результатах рассмотрения дел, возбужденных в судах.</w:t>
      </w:r>
    </w:p>
    <w:p w:rsidR="00000000" w:rsidRDefault="00000000"/>
    <w:p w:rsidR="00000000" w:rsidRDefault="00000000">
      <w:r>
        <w:t>22.</w:t>
      </w:r>
      <w:r>
        <w:tab/>
        <w:t>Отмечая ответственность федеральных органов государственной власти в деле осуществления Конвенции, Комитет рекомендует государству-участнику представить в его очередном периодическом докладе подробную информацию о демографической структуре населения и социально-экономические данные по всем его регионам и общинам в разбивке по полу и национальным и этническим группам.</w:t>
      </w:r>
    </w:p>
    <w:p w:rsidR="00000000" w:rsidRDefault="00000000"/>
    <w:p w:rsidR="00000000" w:rsidRDefault="00000000">
      <w:r>
        <w:t>23.</w:t>
      </w:r>
      <w:r>
        <w:tab/>
        <w:t xml:space="preserve">Комитет рекомендует государству-участнику учитывать соответствующие разделы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положений Конвенции, особенно ее статей 2-7, в рамках внутренней системы правопорядка и включить в его очередной периодический доклад информацию о планах действий или других мерах, принимаемых для реализации Дурбанской декларации и Программы действий на национальном уровне.</w:t>
      </w:r>
    </w:p>
    <w:p w:rsidR="00000000" w:rsidRDefault="00000000"/>
    <w:p w:rsidR="00000000" w:rsidRDefault="00000000">
      <w:r>
        <w:t>24.</w:t>
      </w:r>
      <w:r>
        <w:tab/>
        <w:t>Комитет вновь обращается с призывом к государству-участнику ратифицировать поправки к пункту 6 статьи 8 Конвенции, принятые 15 января 1992 года на четырнадцатом совещании государств - участников Конвенции и одобренные Генеральной Ассамблеей в ее резолюции 47/111.</w:t>
      </w:r>
    </w:p>
    <w:p w:rsidR="00000000" w:rsidRDefault="00000000"/>
    <w:p w:rsidR="00000000" w:rsidRDefault="00000000">
      <w:r>
        <w:t>25.</w:t>
      </w:r>
      <w:r>
        <w:tab/>
        <w:t>Комитет рекомендует обеспечить предоставление докладов государства-участника в распоряжение общественности с момента их представления, а также предание гласности заключительных замечаний Комитета по этим докладам.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представить свой четырнадцатый периодический доклад совместно со своим пятнадцатым периодическим докладом, подлежащим представлению 6 сентября 2004 года, включив в него последние данные и осветив в нем все вопросы, затронутые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------</w:t>
      </w:r>
    </w:p>
    <w:p w:rsidR="00000000" w:rsidRDefault="00000000">
      <w:pPr>
        <w:pStyle w:val="16"/>
      </w:pPr>
    </w:p>
    <w:sectPr w:rsidR="00000000">
      <w:headerReference w:type="even" r:id="rId8"/>
      <w:headerReference w:type="default" r:id="rId9"/>
      <w:footerReference w:type="even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CERD/C/60/CO/2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CERD/C/60/CO/2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3</TotalTime>
  <Pages>1</Pages>
  <Words>1719</Words>
  <Characters>9802</Characters>
  <Application>Microsoft Office Word</Application>
  <DocSecurity>4</DocSecurity>
  <Lines>81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42012.doc</vt:lpstr>
    </vt:vector>
  </TitlesOfParts>
  <Company> </Company>
  <LinksUpToDate>false</LinksUpToDate>
  <CharactersWithSpaces>12037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42012.doc</dc:title>
  <dc:subject>Koutcherenko</dc:subject>
  <dc:creator>Smirnova</dc:creator>
  <cp:keywords/>
  <dc:description/>
  <cp:lastModifiedBy>TPS</cp:lastModifiedBy>
  <cp:revision>3</cp:revision>
  <cp:lastPrinted>2002-06-07T13:26:00Z</cp:lastPrinted>
  <dcterms:created xsi:type="dcterms:W3CDTF">2002-06-07T13:25:00Z</dcterms:created>
  <dcterms:modified xsi:type="dcterms:W3CDTF">2002-06-07T13:26:00Z</dcterms:modified>
</cp:coreProperties>
</file>