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7F56A1">
              <w:rPr>
                <w:sz w:val="20"/>
                <w:lang w:val="en-US"/>
              </w:rPr>
              <w:t>C/COL/CO/5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7D3CF9D" wp14:editId="43D0A9C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F667E9">
              <w:rPr>
                <w:lang w:val="en-US"/>
              </w:rPr>
            </w:r>
            <w:r w:rsidR="00F667E9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7F56A1">
              <w:rPr>
                <w:sz w:val="20"/>
              </w:rPr>
              <w:t xml:space="preserve">29 </w:t>
            </w:r>
            <w:proofErr w:type="spellStart"/>
            <w:r w:rsidR="007F56A1">
              <w:rPr>
                <w:sz w:val="20"/>
              </w:rPr>
              <w:t>May</w:t>
            </w:r>
            <w:proofErr w:type="spellEnd"/>
            <w:r w:rsidR="007F56A1">
              <w:rPr>
                <w:sz w:val="20"/>
              </w:rPr>
              <w:t xml:space="preserve"> 2015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F667E9">
              <w:rPr>
                <w:lang w:val="en-US"/>
              </w:rPr>
            </w:r>
            <w:r w:rsidR="00F667E9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F56A1" w:rsidRPr="007F56A1" w:rsidRDefault="007F56A1" w:rsidP="00873A82">
      <w:pPr>
        <w:spacing w:before="120"/>
        <w:rPr>
          <w:b/>
          <w:bCs/>
          <w:sz w:val="24"/>
          <w:szCs w:val="24"/>
        </w:rPr>
      </w:pPr>
      <w:r w:rsidRPr="007F56A1">
        <w:rPr>
          <w:b/>
          <w:bCs/>
          <w:sz w:val="24"/>
          <w:szCs w:val="24"/>
        </w:rPr>
        <w:t>Комитет против пыток</w:t>
      </w:r>
    </w:p>
    <w:p w:rsidR="007F56A1" w:rsidRPr="007F56A1" w:rsidRDefault="007F56A1" w:rsidP="007F56A1">
      <w:pPr>
        <w:pStyle w:val="HChGR"/>
      </w:pPr>
      <w:r w:rsidRPr="007F56A1">
        <w:tab/>
      </w:r>
      <w:r w:rsidRPr="007F56A1">
        <w:tab/>
        <w:t>Заключительные замечания по пятому периодическому докладу Колумбии</w:t>
      </w:r>
      <w:r w:rsidRPr="007F56A1">
        <w:rPr>
          <w:b w:val="0"/>
          <w:bCs/>
          <w:sz w:val="20"/>
        </w:rPr>
        <w:footnoteReference w:customMarkFollows="1" w:id="1"/>
        <w:t>*</w:t>
      </w:r>
    </w:p>
    <w:p w:rsidR="007F56A1" w:rsidRPr="007F56A1" w:rsidRDefault="007F56A1" w:rsidP="007F56A1">
      <w:pPr>
        <w:pStyle w:val="SingleTxtGR"/>
      </w:pPr>
      <w:r w:rsidRPr="007F56A1">
        <w:t>1.</w:t>
      </w:r>
      <w:r w:rsidRPr="007F56A1">
        <w:tab/>
        <w:t>Комитет против пыток рассмотрел пятый периодический доклад Колу</w:t>
      </w:r>
      <w:r w:rsidRPr="007F56A1">
        <w:t>м</w:t>
      </w:r>
      <w:r w:rsidRPr="007F56A1">
        <w:t>бии (</w:t>
      </w:r>
      <w:proofErr w:type="spellStart"/>
      <w:r w:rsidRPr="007F56A1">
        <w:t>CAT</w:t>
      </w:r>
      <w:proofErr w:type="spellEnd"/>
      <w:r w:rsidRPr="007F56A1">
        <w:t>/C/</w:t>
      </w:r>
      <w:proofErr w:type="spellStart"/>
      <w:r w:rsidRPr="007F56A1">
        <w:t>COL</w:t>
      </w:r>
      <w:proofErr w:type="spellEnd"/>
      <w:r w:rsidRPr="007F56A1">
        <w:t xml:space="preserve">/5) на своих 1306-м и 1309-м заседаниях (см. </w:t>
      </w:r>
      <w:proofErr w:type="spellStart"/>
      <w:r w:rsidRPr="007F56A1">
        <w:t>CAT</w:t>
      </w:r>
      <w:proofErr w:type="spellEnd"/>
      <w:r w:rsidRPr="007F56A1">
        <w:t>/C/SR.1306 и 1309), состоявшихся 30 апреля и 1 мая 2015 года, и на своем 1323-м заседании, состоявшемся 12 мая 2015 года, принял следующие заключительные замечания.</w:t>
      </w:r>
    </w:p>
    <w:p w:rsidR="007F56A1" w:rsidRPr="007F56A1" w:rsidRDefault="007F56A1" w:rsidP="007F56A1">
      <w:pPr>
        <w:pStyle w:val="H1GR"/>
      </w:pPr>
      <w:r w:rsidRPr="007F56A1">
        <w:tab/>
      </w:r>
      <w:r w:rsidRPr="007F56A1">
        <w:tab/>
        <w:t>Введение</w:t>
      </w:r>
    </w:p>
    <w:p w:rsidR="007F56A1" w:rsidRPr="007F56A1" w:rsidRDefault="007F56A1" w:rsidP="007F56A1">
      <w:pPr>
        <w:pStyle w:val="SingleTxtGR"/>
      </w:pPr>
      <w:r w:rsidRPr="007F56A1">
        <w:t>2.</w:t>
      </w:r>
      <w:r w:rsidRPr="007F56A1">
        <w:tab/>
        <w:t>Комитет выражает признательность государству-участнику за согласие следовать факультативной процедуре представления докладов, что позволяет придать более четкую направленность диалогу между государством-участником и Комитетом.</w:t>
      </w:r>
    </w:p>
    <w:p w:rsidR="007F56A1" w:rsidRPr="007F56A1" w:rsidRDefault="007F56A1" w:rsidP="007F56A1">
      <w:pPr>
        <w:pStyle w:val="SingleTxtGR"/>
      </w:pPr>
      <w:r w:rsidRPr="007F56A1">
        <w:t>3.</w:t>
      </w:r>
      <w:r w:rsidRPr="007F56A1">
        <w:tab/>
        <w:t>Комитет с удовлетворением отмечает диалог, состоявшийся с делегацией государства-участника, и дополнительную информацию, представленную в х</w:t>
      </w:r>
      <w:r w:rsidRPr="007F56A1">
        <w:t>о</w:t>
      </w:r>
      <w:r w:rsidRPr="007F56A1">
        <w:t>де рассмотрения доклада.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Позитивные аспекты</w:t>
      </w:r>
    </w:p>
    <w:p w:rsidR="007F56A1" w:rsidRPr="007F56A1" w:rsidRDefault="007F56A1" w:rsidP="007F56A1">
      <w:pPr>
        <w:pStyle w:val="SingleTxtGR"/>
      </w:pPr>
      <w:r w:rsidRPr="007F56A1">
        <w:t>4.</w:t>
      </w:r>
      <w:r w:rsidRPr="007F56A1">
        <w:tab/>
        <w:t>Комитет с удовлетворением отмечает, что со времени рассмотрения че</w:t>
      </w:r>
      <w:r w:rsidRPr="007F56A1">
        <w:t>т</w:t>
      </w:r>
      <w:r w:rsidRPr="007F56A1">
        <w:t>вертого периодического доклада государство-участник ратифицировало след</w:t>
      </w:r>
      <w:r w:rsidRPr="007F56A1">
        <w:t>у</w:t>
      </w:r>
      <w:r w:rsidRPr="007F56A1">
        <w:t>ющие международные договоры или присоединилось к ним:</w:t>
      </w:r>
    </w:p>
    <w:p w:rsidR="007F56A1" w:rsidRPr="007F56A1" w:rsidRDefault="007F56A1" w:rsidP="007F56A1">
      <w:pPr>
        <w:pStyle w:val="SingleTxtGR"/>
      </w:pPr>
      <w:r>
        <w:tab/>
      </w:r>
      <w:r w:rsidRPr="007F56A1">
        <w:t>a)</w:t>
      </w:r>
      <w:r w:rsidRPr="007F56A1">
        <w:tab/>
        <w:t>Конвенцию о правах инвалидов, 10 мая 2011 года;</w:t>
      </w:r>
    </w:p>
    <w:p w:rsidR="007F56A1" w:rsidRPr="007F56A1" w:rsidRDefault="007F56A1" w:rsidP="007F56A1">
      <w:pPr>
        <w:pStyle w:val="SingleTxtGR"/>
      </w:pPr>
      <w:r>
        <w:tab/>
      </w:r>
      <w:r w:rsidRPr="007F56A1">
        <w:t>b)</w:t>
      </w:r>
      <w:r w:rsidRPr="007F56A1">
        <w:tab/>
        <w:t>Международную конвенцию для защиты всех лиц от насильстве</w:t>
      </w:r>
      <w:r w:rsidRPr="007F56A1">
        <w:t>н</w:t>
      </w:r>
      <w:r w:rsidRPr="007F56A1">
        <w:t>ных исчезновений, 11 июля 2012 года.</w:t>
      </w:r>
    </w:p>
    <w:p w:rsidR="007F56A1" w:rsidRPr="007F56A1" w:rsidRDefault="007F56A1" w:rsidP="007F56A1">
      <w:pPr>
        <w:pStyle w:val="SingleTxtGR"/>
      </w:pPr>
      <w:r w:rsidRPr="007F56A1">
        <w:t>5.</w:t>
      </w:r>
      <w:r w:rsidRPr="007F56A1">
        <w:tab/>
        <w:t>Комитет с удовлетворением отмечает также принятие государством-участником следующих законодательных мер в областях, имеющих отношении к Конвенции:</w:t>
      </w:r>
    </w:p>
    <w:p w:rsidR="007F56A1" w:rsidRPr="007F56A1" w:rsidRDefault="007F56A1" w:rsidP="007F56A1">
      <w:pPr>
        <w:pStyle w:val="SingleTxtGR"/>
      </w:pPr>
      <w:r>
        <w:lastRenderedPageBreak/>
        <w:tab/>
      </w:r>
      <w:r w:rsidRPr="007F56A1">
        <w:t>a)</w:t>
      </w:r>
      <w:r w:rsidRPr="007F56A1">
        <w:tab/>
        <w:t>введение в действие Закона № 1448 от 10 июня 2011 года (Закон o потерпевших и реституции земель), на основании которого регламентируется деятельность по уходу, оказанию всесторонней помощи и предоставлению ко</w:t>
      </w:r>
      <w:r w:rsidRPr="007F56A1">
        <w:t>м</w:t>
      </w:r>
      <w:r w:rsidRPr="007F56A1">
        <w:t xml:space="preserve">пенсации жертвам внутреннего вооруженного конфликта и предусматривается ряд других положений. В соответствии с этим Законом определяется комплекс разного рода мер в интересах жертв вооруженного конфликта, с тем чтобы обеспечить осуществление ими прав на установление истины, справедливость и возмещение ущерба, включая предоставление гарантии </w:t>
      </w:r>
      <w:proofErr w:type="spellStart"/>
      <w:r w:rsidRPr="007F56A1">
        <w:t>неповторения</w:t>
      </w:r>
      <w:proofErr w:type="spellEnd"/>
      <w:r w:rsidRPr="007F56A1">
        <w:t>;</w:t>
      </w:r>
    </w:p>
    <w:p w:rsidR="007F56A1" w:rsidRPr="007F56A1" w:rsidRDefault="007F56A1" w:rsidP="007F56A1">
      <w:pPr>
        <w:pStyle w:val="SingleTxtGR"/>
      </w:pPr>
      <w:r>
        <w:tab/>
      </w:r>
      <w:r w:rsidRPr="007F56A1">
        <w:t>b)</w:t>
      </w:r>
      <w:r w:rsidRPr="007F56A1">
        <w:tab/>
        <w:t>введение в действие Закона № 1719 от 18 июня 2014 года, каса</w:t>
      </w:r>
      <w:r w:rsidRPr="007F56A1">
        <w:t>ю</w:t>
      </w:r>
      <w:r w:rsidRPr="007F56A1">
        <w:t>щегося доступа к правосудию жертв сексуального насилия, в особенности имевшего место в условиях вооруженного конфликта.</w:t>
      </w:r>
    </w:p>
    <w:p w:rsidR="007F56A1" w:rsidRPr="007F56A1" w:rsidRDefault="007F56A1" w:rsidP="007F56A1">
      <w:pPr>
        <w:pStyle w:val="SingleTxtGR"/>
      </w:pPr>
      <w:r w:rsidRPr="007F56A1">
        <w:t>6.</w:t>
      </w:r>
      <w:r w:rsidRPr="007F56A1">
        <w:tab/>
        <w:t>Комитет приветствует и поддерживает усилия, предпринимаемые гос</w:t>
      </w:r>
      <w:r w:rsidRPr="007F56A1">
        <w:t>у</w:t>
      </w:r>
      <w:r w:rsidRPr="007F56A1">
        <w:t>дарством-участником для достижения соглашения в рамках текущего мирного процесса, начатого в августе 2012 года. Кроме того, Комитет с удовлетворением отмечает, что права жертв стали одним из главных пунктов повестки дня пер</w:t>
      </w:r>
      <w:r w:rsidRPr="007F56A1">
        <w:t>е</w:t>
      </w:r>
      <w:r w:rsidRPr="007F56A1">
        <w:t>говоров.</w:t>
      </w:r>
    </w:p>
    <w:p w:rsidR="007F56A1" w:rsidRPr="007F56A1" w:rsidRDefault="007F56A1" w:rsidP="007F56A1">
      <w:pPr>
        <w:pStyle w:val="H1GR"/>
      </w:pPr>
      <w:r w:rsidRPr="007F56A1">
        <w:tab/>
      </w:r>
      <w:r w:rsidRPr="007F56A1">
        <w:tab/>
        <w:t>Основные вопросы, вызывающие обеспокоенность, и</w:t>
      </w:r>
      <w:r>
        <w:t> </w:t>
      </w:r>
      <w:r w:rsidRPr="007F56A1">
        <w:t>рекомендации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Преступление пытки</w:t>
      </w:r>
    </w:p>
    <w:p w:rsidR="007F56A1" w:rsidRPr="007F56A1" w:rsidRDefault="007F56A1" w:rsidP="00873A82">
      <w:pPr>
        <w:pStyle w:val="SingleTxtGR"/>
      </w:pPr>
      <w:r w:rsidRPr="007F56A1">
        <w:t>7.</w:t>
      </w:r>
      <w:r w:rsidRPr="007F56A1">
        <w:tab/>
        <w:t>Комитет считает, что под определение преступления пытки, содержаще</w:t>
      </w:r>
      <w:r w:rsidRPr="007F56A1">
        <w:t>е</w:t>
      </w:r>
      <w:r w:rsidRPr="007F56A1">
        <w:t>ся в статьях 137 и 178 Уголовного кодекса, не подпадают акты пыток, сове</w:t>
      </w:r>
      <w:r w:rsidRPr="007F56A1">
        <w:t>р</w:t>
      </w:r>
      <w:r w:rsidRPr="007F56A1">
        <w:t>шенные в целях запугивания или принуждения третьего лица. Помимо этого Комитет вновь подтверждает ранее высказанную обеспокоенность (</w:t>
      </w:r>
      <w:proofErr w:type="spellStart"/>
      <w:r w:rsidRPr="007F56A1">
        <w:t>CAT</w:t>
      </w:r>
      <w:proofErr w:type="spellEnd"/>
      <w:r w:rsidRPr="007F56A1">
        <w:t>/C/</w:t>
      </w:r>
      <w:proofErr w:type="spellStart"/>
      <w:r w:rsidRPr="007F56A1">
        <w:t>COL</w:t>
      </w:r>
      <w:proofErr w:type="spellEnd"/>
      <w:r w:rsidRPr="007F56A1">
        <w:t>/</w:t>
      </w:r>
      <w:proofErr w:type="spellStart"/>
      <w:r w:rsidRPr="007F56A1">
        <w:t>CO</w:t>
      </w:r>
      <w:proofErr w:type="spellEnd"/>
      <w:r w:rsidRPr="007F56A1">
        <w:t>/4, пункт 10) относительно участившихся случаев приравнив</w:t>
      </w:r>
      <w:r w:rsidRPr="007F56A1">
        <w:t>а</w:t>
      </w:r>
      <w:r w:rsidRPr="007F56A1">
        <w:t>ния преступления пытки к менее тяжким преступлениям и неверного отнесения актов пыток к другим связанным преступлениям (статьи 1 и 4).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внести поправки в положения Уголовного кодекса, с тем чтобы определение преступления пытки включало в себя все элементы, перечисляемые в статье 1 Конвенции, особенно акты пытки, совершаемые с целью запугать или принудить третье лицо. Государству-участнику следует гарантировать также правильную квалификацию с</w:t>
      </w:r>
      <w:r w:rsidRPr="007F56A1">
        <w:rPr>
          <w:b/>
          <w:bCs/>
        </w:rPr>
        <w:t>о</w:t>
      </w:r>
      <w:r w:rsidRPr="007F56A1">
        <w:rPr>
          <w:b/>
          <w:bCs/>
        </w:rPr>
        <w:t>става преступлений и назначение надлежащих наказаний за преступление пытки с учетом его тяжкого характера. Комитет рекомендует государству-участнику не применять срок давности в отношении преступлений пытки, с тем чтобы обеспечить расследование, судебное преследование и наказ</w:t>
      </w:r>
      <w:r w:rsidRPr="007F56A1">
        <w:rPr>
          <w:b/>
          <w:bCs/>
        </w:rPr>
        <w:t>а</w:t>
      </w:r>
      <w:r w:rsidRPr="007F56A1">
        <w:rPr>
          <w:b/>
          <w:bCs/>
        </w:rPr>
        <w:t>ние таких деяний без риска безнаказанности.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Основные правовые гарантии</w:t>
      </w:r>
    </w:p>
    <w:p w:rsidR="007F56A1" w:rsidRPr="007F56A1" w:rsidRDefault="007F56A1" w:rsidP="007F56A1">
      <w:pPr>
        <w:pStyle w:val="SingleTxtGR"/>
      </w:pPr>
      <w:r w:rsidRPr="007F56A1">
        <w:t>8.</w:t>
      </w:r>
      <w:r w:rsidRPr="007F56A1">
        <w:tab/>
        <w:t>Комитет с обеспокоенностью отмечает, что статьей 303 (права задержа</w:t>
      </w:r>
      <w:r w:rsidRPr="007F56A1">
        <w:t>н</w:t>
      </w:r>
      <w:r w:rsidRPr="007F56A1">
        <w:t>ных) Уголовно-процессуального кодекса не предусмотрено право на освид</w:t>
      </w:r>
      <w:r w:rsidRPr="007F56A1">
        <w:t>е</w:t>
      </w:r>
      <w:r w:rsidRPr="007F56A1">
        <w:t>тельствование независимым врачом. Кроме того, Комитет считает, что форм</w:t>
      </w:r>
      <w:r w:rsidRPr="007F56A1">
        <w:t>у</w:t>
      </w:r>
      <w:r w:rsidRPr="007F56A1">
        <w:t>лировка пункта 4 данной статьи допускает слишком широкое толкование, п</w:t>
      </w:r>
      <w:r w:rsidRPr="007F56A1">
        <w:t>о</w:t>
      </w:r>
      <w:r w:rsidRPr="007F56A1">
        <w:t>скольку в нем указывается, что помощь адвоката предоставляется задержанн</w:t>
      </w:r>
      <w:r w:rsidRPr="007F56A1">
        <w:t>о</w:t>
      </w:r>
      <w:r w:rsidRPr="007F56A1">
        <w:t>му "в кратчайшие возможные сроки", что может послужить источником поте</w:t>
      </w:r>
      <w:r w:rsidRPr="007F56A1">
        <w:t>н</w:t>
      </w:r>
      <w:r w:rsidRPr="007F56A1">
        <w:t>циальных нарушений (статья 2).</w:t>
      </w:r>
    </w:p>
    <w:p w:rsidR="007F56A1" w:rsidRPr="007F56A1" w:rsidRDefault="007F56A1" w:rsidP="00FE3574">
      <w:pPr>
        <w:pStyle w:val="SingleTxtGR"/>
        <w:keepLines/>
        <w:rPr>
          <w:b/>
          <w:bCs/>
        </w:rPr>
      </w:pPr>
      <w:r w:rsidRPr="007F56A1">
        <w:rPr>
          <w:b/>
          <w:bCs/>
        </w:rPr>
        <w:t>Государству-участнику следует в законодательстве и на практике гарант</w:t>
      </w:r>
      <w:r w:rsidRPr="007F56A1">
        <w:rPr>
          <w:b/>
          <w:bCs/>
        </w:rPr>
        <w:t>и</w:t>
      </w:r>
      <w:r w:rsidRPr="007F56A1">
        <w:rPr>
          <w:b/>
          <w:bCs/>
        </w:rPr>
        <w:t>ровать предоставление лицам, лишенным свободы, всех основных прав</w:t>
      </w:r>
      <w:r w:rsidRPr="007F56A1">
        <w:rPr>
          <w:b/>
          <w:bCs/>
        </w:rPr>
        <w:t>о</w:t>
      </w:r>
      <w:r w:rsidRPr="007F56A1">
        <w:rPr>
          <w:b/>
          <w:bCs/>
        </w:rPr>
        <w:t>вых гарантий непосредственно с момента их задержания, в особенности права незамедлительно воспользоваться услугами адвоката и права потр</w:t>
      </w:r>
      <w:r w:rsidRPr="007F56A1">
        <w:rPr>
          <w:b/>
          <w:bCs/>
        </w:rPr>
        <w:t>е</w:t>
      </w:r>
      <w:r w:rsidRPr="007F56A1">
        <w:rPr>
          <w:b/>
          <w:bCs/>
        </w:rPr>
        <w:t>бовать медицинского осмотра специалистом по своему выбору безотнос</w:t>
      </w:r>
      <w:r w:rsidRPr="007F56A1">
        <w:rPr>
          <w:b/>
          <w:bCs/>
        </w:rPr>
        <w:t>и</w:t>
      </w:r>
      <w:r w:rsidRPr="007F56A1">
        <w:rPr>
          <w:b/>
          <w:bCs/>
        </w:rPr>
        <w:t>тельно медицинского освидетельствования, проведенного по просьбе вл</w:t>
      </w:r>
      <w:r w:rsidRPr="007F56A1">
        <w:rPr>
          <w:b/>
          <w:bCs/>
        </w:rPr>
        <w:t>а</w:t>
      </w:r>
      <w:r w:rsidRPr="007F56A1">
        <w:rPr>
          <w:b/>
          <w:bCs/>
        </w:rPr>
        <w:t>стей.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Массовые задержания для призыва на службу</w:t>
      </w:r>
    </w:p>
    <w:p w:rsidR="007F56A1" w:rsidRPr="007F56A1" w:rsidRDefault="007F56A1" w:rsidP="007F56A1">
      <w:pPr>
        <w:pStyle w:val="SingleTxtGR"/>
      </w:pPr>
      <w:r w:rsidRPr="007F56A1">
        <w:t>9.</w:t>
      </w:r>
      <w:r w:rsidRPr="007F56A1">
        <w:tab/>
        <w:t>Комитет положительно отмечает содержание и сферу охвата реш</w:t>
      </w:r>
      <w:r w:rsidRPr="007F56A1">
        <w:t>е</w:t>
      </w:r>
      <w:r w:rsidRPr="007F56A1">
        <w:t>ния</w:t>
      </w:r>
      <w:r>
        <w:t> </w:t>
      </w:r>
      <w:r w:rsidRPr="007F56A1">
        <w:t>C</w:t>
      </w:r>
      <w:r>
        <w:noBreakHyphen/>
      </w:r>
      <w:r w:rsidRPr="007F56A1">
        <w:t>879, вынесенного Конституционным судом 22 ноября 2011 года, но, вм</w:t>
      </w:r>
      <w:r w:rsidRPr="007F56A1">
        <w:t>е</w:t>
      </w:r>
      <w:r w:rsidRPr="007F56A1">
        <w:t>сте с тем, выражает обеспокоенность в связи с сообщениями о продолжающи</w:t>
      </w:r>
      <w:r w:rsidRPr="007F56A1">
        <w:t>х</w:t>
      </w:r>
      <w:r w:rsidRPr="007F56A1">
        <w:t>ся операциях военнослужащих, в ходе которых лиц призывного возраста без разбора помещают под стражу, с тем чтобы выявить тех, кто не прошел обяз</w:t>
      </w:r>
      <w:r w:rsidRPr="007F56A1">
        <w:t>а</w:t>
      </w:r>
      <w:r w:rsidRPr="007F56A1">
        <w:t>тельной военной службы. Комитет обеспокоен также сообщениями о жестоком обращении, которому подвергаются лица, задержанные в ходе таких операций (статьи 2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обеспечить неукоснительное соблюдение принципов законности военнослужащими во исполнение решения C-879 Конституционного суда.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Внесудебные казни, насильственные исчезновения и другие грубые нарушения прав человека</w:t>
      </w:r>
    </w:p>
    <w:p w:rsidR="007F56A1" w:rsidRPr="007F56A1" w:rsidRDefault="007F56A1" w:rsidP="00873A82">
      <w:pPr>
        <w:pStyle w:val="SingleTxtGR"/>
      </w:pPr>
      <w:r w:rsidRPr="007F56A1">
        <w:t>10.</w:t>
      </w:r>
      <w:r w:rsidRPr="007F56A1">
        <w:tab/>
        <w:t>Комитет выражает свою обеспокоенность в связи с продолжающимися случаями грубых нарушений прав человека в государстве-участнике, таких как внесудебные казни и насильственные исчезновения. Вместе с тем Комитет о</w:t>
      </w:r>
      <w:r w:rsidRPr="007F56A1">
        <w:t>т</w:t>
      </w:r>
      <w:r w:rsidRPr="007F56A1">
        <w:t>мечает, что Верховный комиссар Организации Объединенных Наций по правам человека в своем последнем доклад о положении в области прав человека в К</w:t>
      </w:r>
      <w:r w:rsidRPr="007F56A1">
        <w:t>о</w:t>
      </w:r>
      <w:r w:rsidRPr="007F56A1">
        <w:t xml:space="preserve">лумбии указал, что в 2014 году отделением его Управления в Колумбии не было зарегистрировано новых случаев так называемых </w:t>
      </w:r>
      <w:bookmarkStart w:id="2" w:name="hit3"/>
      <w:bookmarkEnd w:id="2"/>
      <w:r w:rsidRPr="007F56A1">
        <w:t>"</w:t>
      </w:r>
      <w:proofErr w:type="spellStart"/>
      <w:r w:rsidRPr="007F56A1">
        <w:t>falsos</w:t>
      </w:r>
      <w:proofErr w:type="spellEnd"/>
      <w:r w:rsidRPr="007F56A1">
        <w:t xml:space="preserve"> </w:t>
      </w:r>
      <w:bookmarkStart w:id="3" w:name="hit_last"/>
      <w:bookmarkEnd w:id="3"/>
      <w:proofErr w:type="spellStart"/>
      <w:r w:rsidRPr="007F56A1">
        <w:t>positivos</w:t>
      </w:r>
      <w:proofErr w:type="spellEnd"/>
      <w:r w:rsidRPr="007F56A1">
        <w:t>" − незако</w:t>
      </w:r>
      <w:r w:rsidRPr="007F56A1">
        <w:t>н</w:t>
      </w:r>
      <w:r w:rsidRPr="007F56A1">
        <w:t>ных убийств гражданских лиц с последующей инсценировкой силами безопа</w:t>
      </w:r>
      <w:r w:rsidRPr="007F56A1">
        <w:t>с</w:t>
      </w:r>
      <w:r w:rsidRPr="007F56A1">
        <w:t>ности их гибели в перестрелке, но при этом были зафиксированы случаи, когда военнослужащие вооруженны</w:t>
      </w:r>
      <w:r w:rsidR="00873A82">
        <w:t>х</w:t>
      </w:r>
      <w:r w:rsidRPr="007F56A1">
        <w:t xml:space="preserve"> сил пытались выдать жертв произвольных ка</w:t>
      </w:r>
      <w:r w:rsidRPr="007F56A1">
        <w:t>з</w:t>
      </w:r>
      <w:r w:rsidRPr="007F56A1">
        <w:t>ней за пострадавших в ходе боевых действий или изменить картину места пр</w:t>
      </w:r>
      <w:r w:rsidRPr="007F56A1">
        <w:t>е</w:t>
      </w:r>
      <w:r w:rsidRPr="007F56A1">
        <w:t>ступления, с тем чтобы убийства выглядели как необходимая самооборона с их стороны (см. A/</w:t>
      </w:r>
      <w:proofErr w:type="spellStart"/>
      <w:r w:rsidRPr="007F56A1">
        <w:t>HRC</w:t>
      </w:r>
      <w:proofErr w:type="spellEnd"/>
      <w:r w:rsidRPr="007F56A1">
        <w:t>/28/3/Add.3, пункт 43). Принимая к сведению информацию, представленную делегацией государства-участника о судебном преследовании сотрудников сил безопасности, обвиняемых в совершении внесудебных казней, в том числе в таких инсценировках, Комитет, вместе с тем, выражает сожаление в связи с отсутствием данных, касающихся судебных разбирательств и обвин</w:t>
      </w:r>
      <w:r w:rsidRPr="007F56A1">
        <w:t>и</w:t>
      </w:r>
      <w:r w:rsidRPr="007F56A1">
        <w:t>тельных приговоров в случае насильственных исчезновений (статьи 2, 12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обеспечить проведение оперативных, э</w:t>
      </w:r>
      <w:r w:rsidRPr="007F56A1">
        <w:rPr>
          <w:b/>
          <w:bCs/>
        </w:rPr>
        <w:t>ф</w:t>
      </w:r>
      <w:r w:rsidRPr="007F56A1">
        <w:rPr>
          <w:b/>
          <w:bCs/>
        </w:rPr>
        <w:t>фективных и беспристрастных расследований в связи со случаями внес</w:t>
      </w:r>
      <w:r w:rsidRPr="007F56A1">
        <w:rPr>
          <w:b/>
          <w:bCs/>
        </w:rPr>
        <w:t>у</w:t>
      </w:r>
      <w:r w:rsidRPr="007F56A1">
        <w:rPr>
          <w:b/>
          <w:bCs/>
        </w:rPr>
        <w:t>дебных казней, насильственных исчезновений и других грубых нарушений прав человека, привлекать к суду предполагаемых виновных и в случае установления их вины назначать им соответствующие наказания, а также предоставлять всем жертвам эффективные средства возмещения ущерба, включая надлежащую компенсацию.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Военная юрисдикция</w:t>
      </w:r>
    </w:p>
    <w:p w:rsidR="007F56A1" w:rsidRPr="007F56A1" w:rsidRDefault="007F56A1" w:rsidP="00FE3574">
      <w:pPr>
        <w:pStyle w:val="SingleTxtGR"/>
      </w:pPr>
      <w:r w:rsidRPr="007F56A1">
        <w:t>11.</w:t>
      </w:r>
      <w:r w:rsidRPr="007F56A1">
        <w:tab/>
        <w:t>Комитет с удовлетворением принимает к сведению разъяснения, данные делегацией государства-участника относительно невозможности обращаться в военные суды для рассмотрения дел гражданских лиц, а также относительно содержания ряда рассматриваемых в настоящее время законопроектов, напра</w:t>
      </w:r>
      <w:r w:rsidRPr="007F56A1">
        <w:t>в</w:t>
      </w:r>
      <w:r w:rsidRPr="007F56A1">
        <w:t>ленных на реформирование системы военной юстиции. Несмотря на это, по мнению Комитета, в случае утверждения предлагаемой правительством рефо</w:t>
      </w:r>
      <w:r w:rsidRPr="007F56A1">
        <w:t>р</w:t>
      </w:r>
      <w:r w:rsidRPr="007F56A1">
        <w:t>мы военные суды будут компетентны расследовать преступления, которые с</w:t>
      </w:r>
      <w:r w:rsidRPr="007F56A1">
        <w:t>о</w:t>
      </w:r>
      <w:r w:rsidRPr="007F56A1">
        <w:t>вершаются военнослужащими и могут быть квалифицированы в качестве ра</w:t>
      </w:r>
      <w:r w:rsidRPr="007F56A1">
        <w:t>з</w:t>
      </w:r>
      <w:r w:rsidRPr="007F56A1">
        <w:t>ного рода убийств и неправомерного обращения с гражданскими лицами (пункт</w:t>
      </w:r>
      <w:r w:rsidR="00FE3574">
        <w:rPr>
          <w:lang w:val="en-US"/>
        </w:rPr>
        <w:t> </w:t>
      </w:r>
      <w:r w:rsidRPr="007F56A1">
        <w:t>1 статьи 2).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принять меры к тому, чтобы грубые нар</w:t>
      </w:r>
      <w:r w:rsidRPr="007F56A1">
        <w:rPr>
          <w:b/>
          <w:bCs/>
        </w:rPr>
        <w:t>у</w:t>
      </w:r>
      <w:r w:rsidRPr="007F56A1">
        <w:rPr>
          <w:b/>
          <w:bCs/>
        </w:rPr>
        <w:t>шения прав человека и другие злоупотребления в отношении гражданских лиц со стороны военнослужащих были исключены из сферы компетенции военных судов.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Военизированные группы и группы, образовавшиеся вслед за процессом демобилизации</w:t>
      </w:r>
    </w:p>
    <w:p w:rsidR="007F56A1" w:rsidRPr="007F56A1" w:rsidRDefault="007F56A1" w:rsidP="00873A82">
      <w:pPr>
        <w:pStyle w:val="SingleTxtGR"/>
      </w:pPr>
      <w:r w:rsidRPr="007F56A1">
        <w:t>12.</w:t>
      </w:r>
      <w:r w:rsidRPr="007F56A1">
        <w:tab/>
        <w:t>Комитет с обеспокоенностью отмечает недостатки, выявленные в особом процессе демобилизации военизированных групп (Закон № 975/2005 о справе</w:t>
      </w:r>
      <w:r w:rsidRPr="007F56A1">
        <w:t>д</w:t>
      </w:r>
      <w:r w:rsidRPr="007F56A1">
        <w:t>ливости и мире с поправками, внесенными в него на основании Закона № 1592/2012): по его итогам удалось отчасти установить истину, но при этом многочисленные преступления, совершенные членами военизирова</w:t>
      </w:r>
      <w:r w:rsidRPr="007F56A1">
        <w:t>н</w:t>
      </w:r>
      <w:r w:rsidRPr="007F56A1">
        <w:t>ных групп, остались безнаказанными, в результате чего жертвы были лишены права на полное возмещение ущерба. Несмотря на объяснения, данные делегацией, и наличие Плана доступа, согласованного с Министерством юстиции Соедине</w:t>
      </w:r>
      <w:r w:rsidRPr="007F56A1">
        <w:t>н</w:t>
      </w:r>
      <w:r w:rsidRPr="007F56A1">
        <w:t>ных Штатов Америки, Комитет выражает обеспокоенность в связи с информ</w:t>
      </w:r>
      <w:r w:rsidRPr="007F56A1">
        <w:t>а</w:t>
      </w:r>
      <w:r w:rsidRPr="007F56A1">
        <w:t>цией, указывающей на то, что экстрадиция одного из главных военачальников Объединенных сил самообороны Колумбии (</w:t>
      </w:r>
      <w:proofErr w:type="spellStart"/>
      <w:r w:rsidRPr="007F56A1">
        <w:t>ОСК</w:t>
      </w:r>
      <w:proofErr w:type="spellEnd"/>
      <w:r w:rsidRPr="007F56A1">
        <w:t>) в США для привлечения к ответственности по обвинениям в наркоторговле может негативно ск</w:t>
      </w:r>
      <w:r w:rsidRPr="007F56A1">
        <w:t>а</w:t>
      </w:r>
      <w:r w:rsidRPr="007F56A1">
        <w:t>заться на проведении расследований в рамках процесса обеспечения справедливости и мира. Комитет выражает также обеспокоенность в связи с серьезными актами насилия в отношении гражданских лиц со стороны вооруженных групп, образ</w:t>
      </w:r>
      <w:r w:rsidRPr="007F56A1">
        <w:t>о</w:t>
      </w:r>
      <w:r w:rsidRPr="007F56A1">
        <w:t>вавшихся после демобилизации военизированных объединений, в том числе в связи с насильственными исчезновениями, убийствами, сексуал</w:t>
      </w:r>
      <w:r w:rsidRPr="007F56A1">
        <w:t>ь</w:t>
      </w:r>
      <w:r w:rsidRPr="007F56A1">
        <w:t>ным насилием, вербовкой несовершеннолетних лиц, угрозами и принудительным перемещен</w:t>
      </w:r>
      <w:r w:rsidRPr="007F56A1">
        <w:t>и</w:t>
      </w:r>
      <w:r w:rsidRPr="007F56A1">
        <w:t>ем. Особую обеспокоенность вызывают сообщения о том, что эти группы в</w:t>
      </w:r>
      <w:r w:rsidRPr="007F56A1">
        <w:t>и</w:t>
      </w:r>
      <w:r w:rsidRPr="007F56A1">
        <w:t>новны в многочисленных похищениях и убийствах, имевших м</w:t>
      </w:r>
      <w:r w:rsidRPr="007F56A1">
        <w:t>е</w:t>
      </w:r>
      <w:r w:rsidRPr="007F56A1">
        <w:t xml:space="preserve">сто в последние годы в муниципии </w:t>
      </w:r>
      <w:proofErr w:type="spellStart"/>
      <w:r w:rsidRPr="007F56A1">
        <w:t>Буэнавентура</w:t>
      </w:r>
      <w:proofErr w:type="spellEnd"/>
      <w:r w:rsidRPr="007F56A1">
        <w:t xml:space="preserve"> (</w:t>
      </w:r>
      <w:proofErr w:type="spellStart"/>
      <w:r w:rsidRPr="007F56A1">
        <w:t>Валье-дель-Каука</w:t>
      </w:r>
      <w:proofErr w:type="spellEnd"/>
      <w:r w:rsidRPr="007F56A1">
        <w:t>) (статьи 2, 4, 12, 14 и 16).</w:t>
      </w:r>
    </w:p>
    <w:p w:rsidR="007F56A1" w:rsidRPr="007F56A1" w:rsidRDefault="007F56A1" w:rsidP="007F56A1">
      <w:pPr>
        <w:pStyle w:val="SingleTxtGR"/>
      </w:pPr>
      <w:r w:rsidRPr="007F56A1">
        <w:rPr>
          <w:b/>
          <w:bCs/>
        </w:rPr>
        <w:t>Комитет вновь подчеркивает, что амнистии в случае преступления пытки несовместимы с обязательствами государств-членов в соответствии с Ко</w:t>
      </w:r>
      <w:r w:rsidRPr="007F56A1">
        <w:rPr>
          <w:b/>
          <w:bCs/>
        </w:rPr>
        <w:t>н</w:t>
      </w:r>
      <w:r w:rsidRPr="007F56A1">
        <w:rPr>
          <w:b/>
          <w:bCs/>
        </w:rPr>
        <w:t>венцией, в том числе со статьей 14. В этой связи Комитет ссылается на пункт 5 своего замечания общего порядка № 2 (2007) об осуществлении статьи 2 Конвенции государствами-участниками, а также на пункт 41 сво</w:t>
      </w:r>
      <w:r w:rsidRPr="007F56A1">
        <w:rPr>
          <w:b/>
          <w:bCs/>
        </w:rPr>
        <w:t>е</w:t>
      </w:r>
      <w:r w:rsidRPr="007F56A1">
        <w:rPr>
          <w:b/>
          <w:bCs/>
        </w:rPr>
        <w:t>го замечания общего порядка № 3 (2012) об осуществлении статьи 14 Ко</w:t>
      </w:r>
      <w:r w:rsidRPr="007F56A1">
        <w:rPr>
          <w:b/>
          <w:bCs/>
        </w:rPr>
        <w:t>н</w:t>
      </w:r>
      <w:r w:rsidRPr="007F56A1">
        <w:rPr>
          <w:b/>
          <w:bCs/>
        </w:rPr>
        <w:t>венции государствами-участниками. Государству-участнику следует обе</w:t>
      </w:r>
      <w:r w:rsidRPr="007F56A1">
        <w:rPr>
          <w:b/>
          <w:bCs/>
        </w:rPr>
        <w:t>с</w:t>
      </w:r>
      <w:r w:rsidRPr="007F56A1">
        <w:rPr>
          <w:b/>
          <w:bCs/>
        </w:rPr>
        <w:t xml:space="preserve">печить также, чтобы экстрадиция членов </w:t>
      </w:r>
      <w:proofErr w:type="spellStart"/>
      <w:r w:rsidRPr="007F56A1">
        <w:rPr>
          <w:b/>
          <w:bCs/>
        </w:rPr>
        <w:t>ОКС</w:t>
      </w:r>
      <w:proofErr w:type="spellEnd"/>
      <w:r w:rsidRPr="007F56A1">
        <w:rPr>
          <w:b/>
          <w:bCs/>
        </w:rPr>
        <w:t xml:space="preserve"> не являлась препятствием для проведения расследований в связи с злоупотреблениями, совершенн</w:t>
      </w:r>
      <w:r w:rsidRPr="007F56A1">
        <w:rPr>
          <w:b/>
          <w:bCs/>
        </w:rPr>
        <w:t>ы</w:t>
      </w:r>
      <w:r w:rsidRPr="007F56A1">
        <w:rPr>
          <w:b/>
          <w:bCs/>
        </w:rPr>
        <w:t>ми военизированными группировками в Колумбии. Помимо этого, госуда</w:t>
      </w:r>
      <w:r w:rsidRPr="007F56A1">
        <w:rPr>
          <w:b/>
          <w:bCs/>
        </w:rPr>
        <w:t>р</w:t>
      </w:r>
      <w:r w:rsidRPr="007F56A1">
        <w:rPr>
          <w:b/>
          <w:bCs/>
        </w:rPr>
        <w:t>ству-участнику следует в срочном порядке принять меры для того, чтобы положить конец преступлениям, совершаемым незаконными вооруженн</w:t>
      </w:r>
      <w:r w:rsidRPr="007F56A1">
        <w:rPr>
          <w:b/>
          <w:bCs/>
        </w:rPr>
        <w:t>ы</w:t>
      </w:r>
      <w:r w:rsidRPr="007F56A1">
        <w:rPr>
          <w:b/>
          <w:bCs/>
        </w:rPr>
        <w:t>ми группами, образовавшимися вслед за демобилизацией военизирова</w:t>
      </w:r>
      <w:r w:rsidRPr="007F56A1">
        <w:rPr>
          <w:b/>
          <w:bCs/>
        </w:rPr>
        <w:t>н</w:t>
      </w:r>
      <w:r w:rsidRPr="007F56A1">
        <w:rPr>
          <w:b/>
          <w:bCs/>
        </w:rPr>
        <w:t>ных формирований</w:t>
      </w:r>
      <w:r w:rsidRPr="007F56A1">
        <w:t>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Гендерное насилие</w:t>
      </w:r>
    </w:p>
    <w:p w:rsidR="007F56A1" w:rsidRPr="007F56A1" w:rsidRDefault="007F56A1" w:rsidP="007F56A1">
      <w:pPr>
        <w:pStyle w:val="SingleTxtGR"/>
      </w:pPr>
      <w:r w:rsidRPr="007F56A1">
        <w:t>13.</w:t>
      </w:r>
      <w:r w:rsidRPr="007F56A1">
        <w:tab/>
        <w:t>Высоко оценивая меры, принятые для предупреждения и пресечения ра</w:t>
      </w:r>
      <w:r w:rsidRPr="007F56A1">
        <w:t>з</w:t>
      </w:r>
      <w:r w:rsidRPr="007F56A1">
        <w:t>личных форм насилия в отношении женщин, Комитет, вместе с тем, выражает свою обеспокоенность в связи с незначительным числом обвинительных приг</w:t>
      </w:r>
      <w:r w:rsidRPr="007F56A1">
        <w:t>о</w:t>
      </w:r>
      <w:r w:rsidRPr="007F56A1">
        <w:t>воров за акты гендерного насилия по сравнению с большим числом поступа</w:t>
      </w:r>
      <w:r w:rsidRPr="007F56A1">
        <w:t>ю</w:t>
      </w:r>
      <w:r w:rsidRPr="007F56A1">
        <w:t>щих жалоб. По данным, представленным государством-участником, в период с 2010 по 2013 год было подано 266 552 жалобы в связи с преступлениями, с</w:t>
      </w:r>
      <w:r w:rsidRPr="007F56A1">
        <w:t>о</w:t>
      </w:r>
      <w:r w:rsidRPr="007F56A1">
        <w:t>стоящими в гендерном насилии, при этом обвинительные приговоры были в</w:t>
      </w:r>
      <w:r w:rsidRPr="007F56A1">
        <w:t>ы</w:t>
      </w:r>
      <w:r w:rsidRPr="007F56A1">
        <w:t>несены лишь по 10 671 делу (статьи 2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 xml:space="preserve">Комитет настоятельно призывает государство-участник активизировать свои усилия по борьбе со всеми формами гендерного насилия, а также обеспечивать тщательное расследование всех соответствующих жалоб, привлекать </w:t>
      </w:r>
      <w:r w:rsidR="00FE3574" w:rsidRPr="007F56A1">
        <w:rPr>
          <w:b/>
          <w:bCs/>
        </w:rPr>
        <w:t>предполагаемых</w:t>
      </w:r>
      <w:r w:rsidRPr="007F56A1">
        <w:rPr>
          <w:b/>
          <w:bCs/>
        </w:rPr>
        <w:t xml:space="preserve"> виновных к судебной ответственности и в случае установления их вины назначать им надлежащие меры наказания. Государству-участнику следует также обеспечить предоставление жертвам полного возмещения ущерба, включая справедливую и адекватную ко</w:t>
      </w:r>
      <w:r w:rsidRPr="007F56A1">
        <w:rPr>
          <w:b/>
          <w:bCs/>
        </w:rPr>
        <w:t>м</w:t>
      </w:r>
      <w:r w:rsidRPr="007F56A1">
        <w:rPr>
          <w:b/>
          <w:bCs/>
        </w:rPr>
        <w:t>пенсацию, и как можно более полную реабилитацию. Кроме того, рекоме</w:t>
      </w:r>
      <w:r w:rsidRPr="007F56A1">
        <w:rPr>
          <w:b/>
          <w:bCs/>
        </w:rPr>
        <w:t>н</w:t>
      </w:r>
      <w:r w:rsidRPr="007F56A1">
        <w:rPr>
          <w:b/>
          <w:bCs/>
        </w:rPr>
        <w:t>дуется расширить общественные кампании по повышению осведомленн</w:t>
      </w:r>
      <w:r w:rsidRPr="007F56A1">
        <w:rPr>
          <w:b/>
          <w:bCs/>
        </w:rPr>
        <w:t>о</w:t>
      </w:r>
      <w:r w:rsidRPr="007F56A1">
        <w:rPr>
          <w:b/>
          <w:bCs/>
        </w:rPr>
        <w:t>сти населения обо всех формах насилия в отношении женщин.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Сексуальное насилие в условиях вооруженного конфликта</w:t>
      </w:r>
    </w:p>
    <w:p w:rsidR="007F56A1" w:rsidRPr="007F56A1" w:rsidRDefault="007F56A1" w:rsidP="007F56A1">
      <w:pPr>
        <w:pStyle w:val="SingleTxtGR"/>
      </w:pPr>
      <w:r w:rsidRPr="007F56A1">
        <w:t>14.</w:t>
      </w:r>
      <w:r w:rsidRPr="007F56A1">
        <w:tab/>
        <w:t>Комитет отмечает предпринятые государством-участником усилия по борьбе с сексуальным насилием, совершаемым вооруженными группами, в том числе Колумбийскими революционными вооруженными силами − Народной армией (</w:t>
      </w:r>
      <w:proofErr w:type="spellStart"/>
      <w:r w:rsidRPr="007F56A1">
        <w:t>КРВС</w:t>
      </w:r>
      <w:proofErr w:type="spellEnd"/>
      <w:r w:rsidRPr="007F56A1">
        <w:t>-НА) и Национальной армией освобождения (</w:t>
      </w:r>
      <w:proofErr w:type="spellStart"/>
      <w:r w:rsidRPr="007F56A1">
        <w:t>НАО</w:t>
      </w:r>
      <w:proofErr w:type="spellEnd"/>
      <w:r w:rsidRPr="007F56A1">
        <w:t>), и сотрудн</w:t>
      </w:r>
      <w:r w:rsidRPr="007F56A1">
        <w:t>и</w:t>
      </w:r>
      <w:r w:rsidRPr="007F56A1">
        <w:t>ками сил безопасности в условиях вооруженного конфликта. Тем не менее, н</w:t>
      </w:r>
      <w:r w:rsidRPr="007F56A1">
        <w:t>е</w:t>
      </w:r>
      <w:r w:rsidRPr="007F56A1">
        <w:t>смотря на это, Комитет по-прежнему обеспокоен отмечаемыми в стране выс</w:t>
      </w:r>
      <w:r w:rsidRPr="007F56A1">
        <w:t>о</w:t>
      </w:r>
      <w:r w:rsidRPr="007F56A1">
        <w:t>кими показателями сексуального насилия, в особенности в отношении женщин и девочек, многие из которых оказались на положении внутренне перемеще</w:t>
      </w:r>
      <w:r w:rsidRPr="007F56A1">
        <w:t>н</w:t>
      </w:r>
      <w:r w:rsidRPr="007F56A1">
        <w:t>ных лиц. Комитет обеспокоен также серьезными препятствиями, стоящими на пути доступа к правосудию жертв сексуального насилия, в особенности пре</w:t>
      </w:r>
      <w:r w:rsidRPr="007F56A1">
        <w:t>д</w:t>
      </w:r>
      <w:r w:rsidRPr="007F56A1">
        <w:t>ставительниц коренных народов и афро</w:t>
      </w:r>
      <w:r w:rsidR="00873A82">
        <w:t>-</w:t>
      </w:r>
      <w:r w:rsidRPr="007F56A1">
        <w:t>колумбийских общин, и стигматизац</w:t>
      </w:r>
      <w:r w:rsidRPr="007F56A1">
        <w:t>и</w:t>
      </w:r>
      <w:r w:rsidRPr="007F56A1">
        <w:t>ей, связанной с этим видом насилия (статьи 2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активизировать усилия, направленные на возмещение ущерба жертвам сексуального насилия, и принять конкретные меры для того, чтобы покончить с культурой замалчивания и стигматиз</w:t>
      </w:r>
      <w:r w:rsidRPr="007F56A1">
        <w:rPr>
          <w:b/>
          <w:bCs/>
        </w:rPr>
        <w:t>а</w:t>
      </w:r>
      <w:r w:rsidRPr="007F56A1">
        <w:rPr>
          <w:b/>
          <w:bCs/>
        </w:rPr>
        <w:t>ции, связанной с этим видом насилия. В этой связи Комитет обращает внимание государства-участника на пункт 33 своего замечания общего п</w:t>
      </w:r>
      <w:r w:rsidRPr="007F56A1">
        <w:rPr>
          <w:b/>
          <w:bCs/>
        </w:rPr>
        <w:t>о</w:t>
      </w:r>
      <w:r w:rsidRPr="007F56A1">
        <w:rPr>
          <w:b/>
          <w:bCs/>
        </w:rPr>
        <w:t>рядка № 3 (2012).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Беженцы и недопущение принудительного возвращения</w:t>
      </w:r>
    </w:p>
    <w:p w:rsidR="007F56A1" w:rsidRPr="007F56A1" w:rsidRDefault="007F56A1" w:rsidP="00873A82">
      <w:pPr>
        <w:pStyle w:val="SingleTxtGR"/>
      </w:pPr>
      <w:r w:rsidRPr="007F56A1">
        <w:t>15.</w:t>
      </w:r>
      <w:r w:rsidRPr="007F56A1">
        <w:tab/>
        <w:t>С учетом изменений, внесенных в процедуры предоставления убежища на основании Указа № 2840 от 6 декабря 2013 года, Комитет обращает вним</w:t>
      </w:r>
      <w:r w:rsidRPr="007F56A1">
        <w:t>а</w:t>
      </w:r>
      <w:r w:rsidRPr="007F56A1">
        <w:t>ние на то, что в данном указе предусмотрено, что миграционные власти не см</w:t>
      </w:r>
      <w:r w:rsidRPr="007F56A1">
        <w:t>о</w:t>
      </w:r>
      <w:r w:rsidRPr="007F56A1">
        <w:t>гут принимать ходатайства о предоставлении убежища от лиц, находящихся в контрольно-пропускных пунктах транзитом. У Комитета вызывает также обе</w:t>
      </w:r>
      <w:r w:rsidRPr="007F56A1">
        <w:t>с</w:t>
      </w:r>
      <w:r w:rsidRPr="007F56A1">
        <w:t xml:space="preserve">покоенность тот факт, что государство-участник, возможно, нарушило принцип недопущения принудительного возвращения в отношении граждан Венесуэлы </w:t>
      </w:r>
      <w:proofErr w:type="spellStart"/>
      <w:r w:rsidRPr="007F56A1">
        <w:t>Лорента</w:t>
      </w:r>
      <w:proofErr w:type="spellEnd"/>
      <w:r w:rsidRPr="007F56A1">
        <w:t xml:space="preserve"> </w:t>
      </w:r>
      <w:proofErr w:type="spellStart"/>
      <w:r w:rsidRPr="007F56A1">
        <w:t>Салеха</w:t>
      </w:r>
      <w:proofErr w:type="spellEnd"/>
      <w:r w:rsidRPr="007F56A1">
        <w:t xml:space="preserve"> и </w:t>
      </w:r>
      <w:proofErr w:type="spellStart"/>
      <w:r w:rsidRPr="007F56A1">
        <w:t>Херандо</w:t>
      </w:r>
      <w:proofErr w:type="spellEnd"/>
      <w:r w:rsidRPr="007F56A1">
        <w:t xml:space="preserve"> </w:t>
      </w:r>
      <w:proofErr w:type="spellStart"/>
      <w:r w:rsidRPr="007F56A1">
        <w:t>Карреро</w:t>
      </w:r>
      <w:proofErr w:type="spellEnd"/>
      <w:r w:rsidRPr="007F56A1">
        <w:t xml:space="preserve"> в 2014 году. Комитет принимает к сведени</w:t>
      </w:r>
      <w:r w:rsidR="00873A82">
        <w:t>ю</w:t>
      </w:r>
      <w:r w:rsidRPr="007F56A1">
        <w:t xml:space="preserve"> заявление государства-участника о том, что "в соответствии с положениями международных договоров принцип недопущения принудительного возвращ</w:t>
      </w:r>
      <w:r w:rsidRPr="007F56A1">
        <w:t>е</w:t>
      </w:r>
      <w:r w:rsidRPr="007F56A1">
        <w:t>ния не распространяется на беженца, который в силу уважительных причин рассматривается как угроза национальной безопасности страны, в которой он находится". В этой связи Комитет напоминает, что статья 3 Конвенции пред</w:t>
      </w:r>
      <w:r w:rsidRPr="007F56A1">
        <w:t>у</w:t>
      </w:r>
      <w:r w:rsidRPr="007F56A1">
        <w:t>сматривает обеспечение абсолютной защиты от пыток каждому лицу, наход</w:t>
      </w:r>
      <w:r w:rsidRPr="007F56A1">
        <w:t>я</w:t>
      </w:r>
      <w:r w:rsidRPr="007F56A1">
        <w:t xml:space="preserve">щемуся на территории государства-участника, независимо от статуса этого лица и той опасности, которую оно может представлять для общества (см. </w:t>
      </w:r>
      <w:proofErr w:type="spellStart"/>
      <w:r w:rsidRPr="007F56A1">
        <w:t>CAT</w:t>
      </w:r>
      <w:proofErr w:type="spellEnd"/>
      <w:r w:rsidRPr="007F56A1">
        <w:t xml:space="preserve">/C/52/D/475/2011 и Corr.1, пункт 10.4, и </w:t>
      </w:r>
      <w:proofErr w:type="spellStart"/>
      <w:r w:rsidRPr="007F56A1">
        <w:t>CAT</w:t>
      </w:r>
      <w:proofErr w:type="spellEnd"/>
      <w:r w:rsidRPr="007F56A1">
        <w:t>/C/48/D/444/2010, пункт 13.7). Наконец, Комитет выражает сожаление в связи с тем, что ему не была пред</w:t>
      </w:r>
      <w:r w:rsidRPr="007F56A1">
        <w:t>о</w:t>
      </w:r>
      <w:r w:rsidRPr="007F56A1">
        <w:t>ставлена запрошенная информация о признании дипломатических заверений в качестве гарантии неприменения пыток или неправомерного обращения (ст</w:t>
      </w:r>
      <w:r w:rsidRPr="007F56A1">
        <w:t>а</w:t>
      </w:r>
      <w:r w:rsidRPr="007F56A1">
        <w:t>тья 3).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следует: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отменить или изменить положения, в соответствии с которыми лицам, следующим транзитом и находящимся на контрольно-пропускных пунктах, не разрешается обращаться в миграционные органы с ходата</w:t>
      </w:r>
      <w:r w:rsidRPr="007F56A1">
        <w:rPr>
          <w:b/>
          <w:bCs/>
        </w:rPr>
        <w:t>й</w:t>
      </w:r>
      <w:r w:rsidRPr="007F56A1">
        <w:rPr>
          <w:b/>
          <w:bCs/>
        </w:rPr>
        <w:t>ством о предоставлении убежища;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обеспечить, чтобы ни одно лицо не высылалось, не возвращ</w:t>
      </w:r>
      <w:r w:rsidRPr="007F56A1">
        <w:rPr>
          <w:b/>
          <w:bCs/>
        </w:rPr>
        <w:t>а</w:t>
      </w:r>
      <w:r w:rsidRPr="007F56A1">
        <w:rPr>
          <w:b/>
          <w:bCs/>
        </w:rPr>
        <w:t>лось или не выдавалось в другое государство, если существуют серьезные основания полагать, что он/она могут столкнуться с личной и предсказу</w:t>
      </w:r>
      <w:r w:rsidRPr="007F56A1">
        <w:rPr>
          <w:b/>
          <w:bCs/>
        </w:rPr>
        <w:t>е</w:t>
      </w:r>
      <w:r w:rsidRPr="007F56A1">
        <w:rPr>
          <w:b/>
          <w:bCs/>
        </w:rPr>
        <w:t>мой угрозой применения пыток;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c)</w:t>
      </w:r>
      <w:r w:rsidRPr="007F56A1">
        <w:rPr>
          <w:b/>
          <w:bCs/>
        </w:rPr>
        <w:tab/>
        <w:t>не запрашивать и не принимать дипломатические заверения, если существуют серьезные основания полагать, что тому или иному лицу может угрожать применение пыток.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Применение чрезмерной силы</w:t>
      </w:r>
    </w:p>
    <w:p w:rsidR="007F56A1" w:rsidRPr="007F56A1" w:rsidRDefault="007F56A1" w:rsidP="007F56A1">
      <w:pPr>
        <w:pStyle w:val="SingleTxtGR"/>
      </w:pPr>
      <w:r w:rsidRPr="007F56A1">
        <w:t>16.</w:t>
      </w:r>
      <w:r w:rsidRPr="007F56A1">
        <w:tab/>
        <w:t>Комитет обеспокоен значительным числом лиц, погибших и получивших огнестрельные ранения в результате столкновений между демонстрантами и сотрудниками сил безопасности во время общественных протестов, и выражает сожаление по поводу того, что государство-участник не представило подробной информации о проводимых в этой связи расследованиях. У Комитета также в</w:t>
      </w:r>
      <w:r w:rsidRPr="007F56A1">
        <w:t>ы</w:t>
      </w:r>
      <w:r w:rsidRPr="007F56A1">
        <w:t>зывают обеспокоенность сообщения о неправомерном обращении полицейских с демонстрантами (статьи 2, 12, 13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гарантировать проведение оперативных, эффективных и беспристрастных расследований в связи с любыми утве</w:t>
      </w:r>
      <w:r w:rsidRPr="007F56A1">
        <w:rPr>
          <w:b/>
          <w:bCs/>
        </w:rPr>
        <w:t>р</w:t>
      </w:r>
      <w:r w:rsidRPr="007F56A1">
        <w:rPr>
          <w:b/>
          <w:bCs/>
        </w:rPr>
        <w:t>ждениями о применении чрезмерной силы со стороны сотрудников прав</w:t>
      </w:r>
      <w:r w:rsidRPr="007F56A1">
        <w:rPr>
          <w:b/>
          <w:bCs/>
        </w:rPr>
        <w:t>о</w:t>
      </w:r>
      <w:r w:rsidRPr="007F56A1">
        <w:rPr>
          <w:b/>
          <w:bCs/>
        </w:rPr>
        <w:t>охранительных органов и военнослужащих, а также привлекать виновных к судебной ответственности и в случае установления их вины назначать им надлежащие меры наказания  с учетом тяжести совершенных ими деяний. Государству-участнику следует также обеспечить надлежащее возмещение ущерба жертвам и членам их семей. Помимо этого государству-участнику следует проводить надлежащую подготовку всех сотрудников правоохран</w:t>
      </w:r>
      <w:r w:rsidRPr="007F56A1">
        <w:rPr>
          <w:b/>
          <w:bCs/>
        </w:rPr>
        <w:t>и</w:t>
      </w:r>
      <w:r w:rsidRPr="007F56A1">
        <w:rPr>
          <w:b/>
          <w:bCs/>
        </w:rPr>
        <w:t>тельных органов по вопросам применения силы и регламентировать пр</w:t>
      </w:r>
      <w:r w:rsidRPr="007F56A1">
        <w:rPr>
          <w:b/>
          <w:bCs/>
        </w:rPr>
        <w:t>и</w:t>
      </w:r>
      <w:r w:rsidRPr="007F56A1">
        <w:rPr>
          <w:b/>
          <w:bCs/>
        </w:rPr>
        <w:t>менение огнестрельного оружия сотрудниками сил безопасности в соотве</w:t>
      </w:r>
      <w:r w:rsidRPr="007F56A1">
        <w:rPr>
          <w:b/>
          <w:bCs/>
        </w:rPr>
        <w:t>т</w:t>
      </w:r>
      <w:r w:rsidRPr="007F56A1">
        <w:rPr>
          <w:b/>
          <w:bCs/>
        </w:rPr>
        <w:t>ствии с принятыми Организацией Объединенных Наций Основными принципами применения силы и огнестрельного оружия должностными лицами по поддержанию правопорядка (1990 год).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Условия содержания под стражей</w:t>
      </w:r>
    </w:p>
    <w:p w:rsidR="007F56A1" w:rsidRPr="007F56A1" w:rsidRDefault="007F56A1" w:rsidP="00873A82">
      <w:pPr>
        <w:pStyle w:val="SingleTxtGR"/>
      </w:pPr>
      <w:r w:rsidRPr="007F56A1">
        <w:t>17.</w:t>
      </w:r>
      <w:r w:rsidRPr="007F56A1">
        <w:tab/>
        <w:t>Принимая к сведению усилия, предпринятые государством-участником для увеличения вместимости пенитенциарных учреждений и улучшения усл</w:t>
      </w:r>
      <w:r w:rsidRPr="007F56A1">
        <w:t>о</w:t>
      </w:r>
      <w:r w:rsidRPr="007F56A1">
        <w:t>вий содержания в них, Комитет, вместе с тем, выражает обеспокоенность в св</w:t>
      </w:r>
      <w:r w:rsidRPr="007F56A1">
        <w:t>я</w:t>
      </w:r>
      <w:r w:rsidRPr="007F56A1">
        <w:t>зи с обострением проблемы переполненности тюрем, в условиях которой Ко</w:t>
      </w:r>
      <w:r w:rsidRPr="007F56A1">
        <w:t>н</w:t>
      </w:r>
      <w:r w:rsidRPr="007F56A1">
        <w:t>ституционный суд вновь констатировал "неконституционное положение дел" в пенитенциарной системе (решение T-388/13 от 28 июня 2013 года). У Комитета вызывает обеспокоенность поступающая информация о том, что в женских корпусах, построенных в мужских пенитенциарных центрах, отсутству</w:t>
      </w:r>
      <w:r w:rsidR="00873A82">
        <w:t>ю</w:t>
      </w:r>
      <w:r w:rsidRPr="007F56A1">
        <w:t>т тр</w:t>
      </w:r>
      <w:r w:rsidRPr="007F56A1">
        <w:t>е</w:t>
      </w:r>
      <w:r w:rsidRPr="007F56A1">
        <w:t>бующиеся заключенным услуги и инфраструктура. В то же время Комитет в</w:t>
      </w:r>
      <w:r w:rsidRPr="007F56A1">
        <w:t>ы</w:t>
      </w:r>
      <w:r w:rsidRPr="007F56A1">
        <w:t>ражает свою обеспокоенность в связи с низким качеством медицинского о</w:t>
      </w:r>
      <w:r w:rsidRPr="007F56A1">
        <w:t>б</w:t>
      </w:r>
      <w:r w:rsidRPr="007F56A1">
        <w:t>служивания в тюрьмах, на недостатки которого указала и сама делегация гос</w:t>
      </w:r>
      <w:r w:rsidRPr="007F56A1">
        <w:t>у</w:t>
      </w:r>
      <w:r w:rsidRPr="007F56A1">
        <w:t>дарства-участника (статьи 2, 11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обеспечить, чтобы условия содержания под стражей соответствовали международным стандартам. В частности, гос</w:t>
      </w:r>
      <w:r w:rsidRPr="007F56A1">
        <w:rPr>
          <w:b/>
          <w:bCs/>
        </w:rPr>
        <w:t>у</w:t>
      </w:r>
      <w:r w:rsidRPr="007F56A1">
        <w:rPr>
          <w:b/>
          <w:bCs/>
        </w:rPr>
        <w:t>дарству-участнику следует: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незамедлительно обеспечить выделение необходимых средств для оказания заключенным надлежащей медико-санитарной помощи;</w:t>
      </w:r>
    </w:p>
    <w:p w:rsidR="007F56A1" w:rsidRPr="007F56A1" w:rsidRDefault="007F56A1" w:rsidP="007F56A1">
      <w:pPr>
        <w:pStyle w:val="SingleTxtGR"/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в срочном порядке принять эффективные меры для уменьш</w:t>
      </w:r>
      <w:r w:rsidRPr="007F56A1">
        <w:rPr>
          <w:b/>
          <w:bCs/>
        </w:rPr>
        <w:t>е</w:t>
      </w:r>
      <w:r w:rsidRPr="007F56A1">
        <w:rPr>
          <w:b/>
          <w:bCs/>
        </w:rPr>
        <w:t>ния переполненности тюрем, прежде всего за счет использования альте</w:t>
      </w:r>
      <w:r w:rsidRPr="007F56A1">
        <w:rPr>
          <w:b/>
          <w:bCs/>
        </w:rPr>
        <w:t>р</w:t>
      </w:r>
      <w:r w:rsidRPr="007F56A1">
        <w:rPr>
          <w:b/>
          <w:bCs/>
        </w:rPr>
        <w:t>нативных мер наказания, не связанных с лишением свободы, как это предусмотрено Минимальными стандартными правилами Организации Объединенных Наций в отношении мер, не связанных с тюремным закл</w:t>
      </w:r>
      <w:r w:rsidRPr="007F56A1">
        <w:rPr>
          <w:b/>
          <w:bCs/>
        </w:rPr>
        <w:t>ю</w:t>
      </w:r>
      <w:r w:rsidRPr="007F56A1">
        <w:rPr>
          <w:b/>
          <w:bCs/>
        </w:rPr>
        <w:t>чением (Токийские правила), и Правилами Организации Объединенных Наций, касающимися обращения с женщинами-заключенными и мер нак</w:t>
      </w:r>
      <w:r w:rsidRPr="007F56A1">
        <w:rPr>
          <w:b/>
          <w:bCs/>
        </w:rPr>
        <w:t>а</w:t>
      </w:r>
      <w:r w:rsidRPr="007F56A1">
        <w:rPr>
          <w:b/>
          <w:bCs/>
        </w:rPr>
        <w:t>зания для женщин-правонарушителей, не связанных с лишением свободы (</w:t>
      </w:r>
      <w:proofErr w:type="spellStart"/>
      <w:r w:rsidRPr="007F56A1">
        <w:rPr>
          <w:b/>
          <w:bCs/>
        </w:rPr>
        <w:t>Бангкокские</w:t>
      </w:r>
      <w:proofErr w:type="spellEnd"/>
      <w:r w:rsidRPr="007F56A1">
        <w:rPr>
          <w:b/>
          <w:bCs/>
        </w:rPr>
        <w:t xml:space="preserve"> правила).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Одиночное заключение</w:t>
      </w:r>
    </w:p>
    <w:p w:rsidR="007F56A1" w:rsidRPr="007F56A1" w:rsidRDefault="007F56A1" w:rsidP="00FE3574">
      <w:pPr>
        <w:pStyle w:val="SingleTxtGR"/>
      </w:pPr>
      <w:r w:rsidRPr="007F56A1">
        <w:t>18.</w:t>
      </w:r>
      <w:r w:rsidRPr="007F56A1">
        <w:tab/>
        <w:t>Комитет с обеспокоенностью отмечает сообщения о том, что заключе</w:t>
      </w:r>
      <w:r w:rsidRPr="007F56A1">
        <w:t>н</w:t>
      </w:r>
      <w:r w:rsidRPr="007F56A1">
        <w:t>ные, страдающие психическими заболеваниями, содержатся в одиночных кам</w:t>
      </w:r>
      <w:r w:rsidRPr="007F56A1">
        <w:t>е</w:t>
      </w:r>
      <w:r w:rsidRPr="007F56A1">
        <w:t>рах (в специальных терапевтических отделениях пенитенциарных центров), а</w:t>
      </w:r>
      <w:r w:rsidR="00FE3574">
        <w:rPr>
          <w:lang w:val="en-US"/>
        </w:rPr>
        <w:t> </w:t>
      </w:r>
      <w:r w:rsidRPr="007F56A1">
        <w:t>также о практике помещения в карцеры, применяемой в качестве дисципл</w:t>
      </w:r>
      <w:r w:rsidRPr="007F56A1">
        <w:t>и</w:t>
      </w:r>
      <w:r w:rsidRPr="007F56A1">
        <w:t>нарной меры в центрах содержания под стражей несовершеннолетних (ст</w:t>
      </w:r>
      <w:r w:rsidRPr="007F56A1">
        <w:t>а</w:t>
      </w:r>
      <w:r w:rsidRPr="007F56A1">
        <w:t>тьи 11 и 16).</w:t>
      </w:r>
    </w:p>
    <w:p w:rsidR="007F56A1" w:rsidRPr="00FE3574" w:rsidRDefault="007F56A1" w:rsidP="007F56A1">
      <w:pPr>
        <w:pStyle w:val="SingleTxtGR"/>
        <w:rPr>
          <w:b/>
          <w:bCs/>
        </w:rPr>
      </w:pPr>
      <w:r w:rsidRPr="00FE3574">
        <w:rPr>
          <w:b/>
          <w:bCs/>
        </w:rPr>
        <w:t>Государству-участнику следует: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обеспечить, чтобы режим одиночного заключения оставался крайней мерой, применяемой в течение кратчайшего возможного срока под строгим судебным надзором и контролем;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запретить применение режима одиночного заключения в отн</w:t>
      </w:r>
      <w:r w:rsidRPr="007F56A1">
        <w:rPr>
          <w:b/>
          <w:bCs/>
        </w:rPr>
        <w:t>о</w:t>
      </w:r>
      <w:r w:rsidRPr="007F56A1">
        <w:rPr>
          <w:b/>
          <w:bCs/>
        </w:rPr>
        <w:t>шении лиц, страдающих психическими заболеваниями, и несовершенн</w:t>
      </w:r>
      <w:r w:rsidRPr="007F56A1">
        <w:rPr>
          <w:b/>
          <w:bCs/>
        </w:rPr>
        <w:t>о</w:t>
      </w:r>
      <w:r w:rsidRPr="007F56A1">
        <w:rPr>
          <w:b/>
          <w:bCs/>
        </w:rPr>
        <w:t>летних лиц, преступивших закон;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c)</w:t>
      </w:r>
      <w:r w:rsidRPr="007F56A1">
        <w:rPr>
          <w:b/>
          <w:bCs/>
        </w:rPr>
        <w:tab/>
        <w:t>ввести систему контроля за применением режима одиночного заключения.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Случаи смерти находящихся под стражей лиц</w:t>
      </w:r>
    </w:p>
    <w:p w:rsidR="007F56A1" w:rsidRPr="007F56A1" w:rsidRDefault="007F56A1" w:rsidP="00FE3574">
      <w:pPr>
        <w:pStyle w:val="SingleTxtGR"/>
        <w:keepLines/>
      </w:pPr>
      <w:r w:rsidRPr="007F56A1">
        <w:t>19.</w:t>
      </w:r>
      <w:r w:rsidRPr="007F56A1">
        <w:tab/>
        <w:t>Комитет с обеспокоенностью отмечает значительное число смертельных случаев, регистрируемых в местах содержания под стражей, и выражает сож</w:t>
      </w:r>
      <w:r w:rsidRPr="007F56A1">
        <w:t>а</w:t>
      </w:r>
      <w:r w:rsidRPr="007F56A1">
        <w:t>ление по поводу отсутствия информации о причинах смерти соответствующих лиц и результатах проведенных расследований (статьи 2, 11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незамедлительно проводить исчерпыва</w:t>
      </w:r>
      <w:r w:rsidRPr="007F56A1">
        <w:rPr>
          <w:b/>
          <w:bCs/>
        </w:rPr>
        <w:t>ю</w:t>
      </w:r>
      <w:r w:rsidRPr="007F56A1">
        <w:rPr>
          <w:b/>
          <w:bCs/>
        </w:rPr>
        <w:t>щее и беспристрастное расследование всех случаев смерти лиц, содерж</w:t>
      </w:r>
      <w:r w:rsidRPr="007F56A1">
        <w:rPr>
          <w:b/>
          <w:bCs/>
        </w:rPr>
        <w:t>а</w:t>
      </w:r>
      <w:r w:rsidRPr="007F56A1">
        <w:rPr>
          <w:b/>
          <w:bCs/>
        </w:rPr>
        <w:t>щихся под стражей, используя для этих целей результаты соответствующих вскрытий. Кроме того, государству-участнику следует устанавливать во</w:t>
      </w:r>
      <w:r w:rsidRPr="007F56A1">
        <w:rPr>
          <w:b/>
          <w:bCs/>
        </w:rPr>
        <w:t>з</w:t>
      </w:r>
      <w:r w:rsidRPr="007F56A1">
        <w:rPr>
          <w:b/>
          <w:bCs/>
        </w:rPr>
        <w:t>можную ответственность сотрудников правоохранительных органов и т</w:t>
      </w:r>
      <w:r w:rsidRPr="007F56A1">
        <w:rPr>
          <w:b/>
          <w:bCs/>
        </w:rPr>
        <w:t>ю</w:t>
      </w:r>
      <w:r w:rsidRPr="007F56A1">
        <w:rPr>
          <w:b/>
          <w:bCs/>
        </w:rPr>
        <w:t>ремного персонала и в соответствующих случаях надлежащим образом наказывать виновных и предоставлять надлежащее возмещение родстве</w:t>
      </w:r>
      <w:r w:rsidRPr="007F56A1">
        <w:rPr>
          <w:b/>
          <w:bCs/>
        </w:rPr>
        <w:t>н</w:t>
      </w:r>
      <w:r w:rsidRPr="007F56A1">
        <w:rPr>
          <w:b/>
          <w:bCs/>
        </w:rPr>
        <w:t>никам жертв.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Проведение инспекций в центрах содержания под стражей</w:t>
      </w:r>
    </w:p>
    <w:p w:rsidR="007F56A1" w:rsidRPr="007F56A1" w:rsidRDefault="007F56A1" w:rsidP="007F56A1">
      <w:pPr>
        <w:pStyle w:val="SingleTxtGR"/>
      </w:pPr>
      <w:r w:rsidRPr="007F56A1">
        <w:t>20.</w:t>
      </w:r>
      <w:r w:rsidRPr="007F56A1">
        <w:tab/>
        <w:t>Комитет приветствует создание Комиссии по мониторингу условий с</w:t>
      </w:r>
      <w:r w:rsidRPr="007F56A1">
        <w:t>о</w:t>
      </w:r>
      <w:r w:rsidRPr="007F56A1">
        <w:t>держания под стражей в учреждениях пенитенциарной системы, а также акти</w:t>
      </w:r>
      <w:r w:rsidRPr="007F56A1">
        <w:t>в</w:t>
      </w:r>
      <w:r w:rsidRPr="007F56A1">
        <w:t>ное присутствие сотрудников Управления Народного защитника и Генеральной прокуратуры в пенитенциарных центрах. Тем не менее Комитет выражает с</w:t>
      </w:r>
      <w:r w:rsidRPr="007F56A1">
        <w:t>о</w:t>
      </w:r>
      <w:r w:rsidRPr="007F56A1">
        <w:t>жаление в связи с сообщениями о том, что рекомендации, выносимые Управл</w:t>
      </w:r>
      <w:r w:rsidRPr="007F56A1">
        <w:t>е</w:t>
      </w:r>
      <w:r w:rsidRPr="007F56A1">
        <w:t>нием, должным образом не выполняются. Помимо этого Комитет обращает внимание на отсутствие в полной мере независимого механизма для инспект</w:t>
      </w:r>
      <w:r w:rsidRPr="007F56A1">
        <w:t>и</w:t>
      </w:r>
      <w:r w:rsidRPr="007F56A1">
        <w:t>рования всех мест содержания под стражей, включая полицейские отделения, центры содержания под стражей для несовершеннолетних и психиатрические больницы (статья 2).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обеспечить, чтобы во всех местах содерж</w:t>
      </w:r>
      <w:r w:rsidRPr="007F56A1">
        <w:rPr>
          <w:b/>
          <w:bCs/>
        </w:rPr>
        <w:t>а</w:t>
      </w:r>
      <w:r w:rsidRPr="007F56A1">
        <w:rPr>
          <w:b/>
          <w:bCs/>
        </w:rPr>
        <w:t>ния под стражей на периодической основе проводились независимые и</w:t>
      </w:r>
      <w:r w:rsidRPr="007F56A1">
        <w:rPr>
          <w:b/>
          <w:bCs/>
        </w:rPr>
        <w:t>н</w:t>
      </w:r>
      <w:r w:rsidRPr="007F56A1">
        <w:rPr>
          <w:b/>
          <w:bCs/>
        </w:rPr>
        <w:t>спекции, в том числе велась надзорная деятельность неправительстве</w:t>
      </w:r>
      <w:r w:rsidRPr="007F56A1">
        <w:rPr>
          <w:b/>
          <w:bCs/>
        </w:rPr>
        <w:t>н</w:t>
      </w:r>
      <w:r w:rsidRPr="007F56A1">
        <w:rPr>
          <w:b/>
          <w:bCs/>
        </w:rPr>
        <w:t>ными организациями (НПО). Комитет призывает государство-участник ратифицировать Факультативный протокол к Конвенции против пыток и других жестоких, бесчеловечных или унижающих достоинство видов обр</w:t>
      </w:r>
      <w:r w:rsidRPr="007F56A1">
        <w:rPr>
          <w:b/>
          <w:bCs/>
        </w:rPr>
        <w:t>а</w:t>
      </w:r>
      <w:r w:rsidRPr="007F56A1">
        <w:rPr>
          <w:b/>
          <w:bCs/>
        </w:rPr>
        <w:t>щения и наказания.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Механизмы подачи жалобы и проведение расследований. Безнаказанность</w:t>
      </w:r>
    </w:p>
    <w:p w:rsidR="007F56A1" w:rsidRPr="007F56A1" w:rsidRDefault="007F56A1" w:rsidP="007F56A1">
      <w:pPr>
        <w:pStyle w:val="SingleTxtGR"/>
      </w:pPr>
      <w:r w:rsidRPr="007F56A1">
        <w:t>22.</w:t>
      </w:r>
      <w:r w:rsidRPr="007F56A1">
        <w:tab/>
        <w:t>Комитет выражает свою обеспокоенность по поводу сообщений о том, что акты пыток и неправомерного обращения редко становятся предметом ра</w:t>
      </w:r>
      <w:r w:rsidRPr="007F56A1">
        <w:t>с</w:t>
      </w:r>
      <w:r w:rsidRPr="007F56A1">
        <w:t>следований, что способствует укоренению атмосферы безнаказанности. В этой связи Комитет с обеспокоенностью отмечает, что государство-участник не представило точной информации о количестве полученных жалоб, проведенных расследований и судебных разбирательств и вынесенных обвинительных пр</w:t>
      </w:r>
      <w:r w:rsidRPr="007F56A1">
        <w:t>и</w:t>
      </w:r>
      <w:r w:rsidRPr="007F56A1">
        <w:t>говоров в связи со случаями пыток и неправомерного обращения за отчетный период. Без опоры на такую информацию Комитет лишен возможности оценить действия государства-участника в свете положений статьи 12 Конвенции. Вм</w:t>
      </w:r>
      <w:r w:rsidRPr="007F56A1">
        <w:t>е</w:t>
      </w:r>
      <w:r w:rsidRPr="007F56A1">
        <w:t>сте с тем Комитет сожалеет о том, что в стране до сих не создан специализир</w:t>
      </w:r>
      <w:r w:rsidRPr="007F56A1">
        <w:t>о</w:t>
      </w:r>
      <w:r w:rsidRPr="007F56A1">
        <w:t>ванный, независимый и эффективный механизм для приема жалоб о случаях применения пыток и неправомерного обращения и проведения расследований в этой связи (статьи 2, 12, 13 и 16).</w:t>
      </w:r>
    </w:p>
    <w:p w:rsidR="007F56A1" w:rsidRPr="007F56A1" w:rsidRDefault="007F56A1" w:rsidP="00FE3574">
      <w:pPr>
        <w:pStyle w:val="SingleTxtGR"/>
        <w:keepNext/>
        <w:keepLines/>
        <w:rPr>
          <w:b/>
          <w:bCs/>
        </w:rPr>
      </w:pPr>
      <w:r w:rsidRPr="007F56A1">
        <w:rPr>
          <w:b/>
          <w:bCs/>
        </w:rPr>
        <w:t>Государству-участнику следует:</w:t>
      </w:r>
    </w:p>
    <w:p w:rsidR="007F56A1" w:rsidRPr="007F56A1" w:rsidRDefault="007F56A1" w:rsidP="00FE3574">
      <w:pPr>
        <w:pStyle w:val="SingleTxtGR"/>
        <w:keepNext/>
        <w:keepLines/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обеспечивать, чтобы в связи со всеми жалобами на применение пыток и неправомерное обращение проводились оперативные и беспр</w:t>
      </w:r>
      <w:r w:rsidRPr="007F56A1">
        <w:rPr>
          <w:b/>
          <w:bCs/>
        </w:rPr>
        <w:t>и</w:t>
      </w:r>
      <w:r w:rsidRPr="007F56A1">
        <w:rPr>
          <w:b/>
          <w:bCs/>
        </w:rPr>
        <w:t>страстные расследования независимым органом, структура которого не предполагает какой-либо институциональной или иерархической связи между следователями и предполагаемыми виновными лицами, и чтобы п</w:t>
      </w:r>
      <w:r w:rsidRPr="007F56A1">
        <w:rPr>
          <w:b/>
          <w:bCs/>
        </w:rPr>
        <w:t>о</w:t>
      </w:r>
      <w:r w:rsidRPr="007F56A1">
        <w:rPr>
          <w:b/>
          <w:bCs/>
        </w:rPr>
        <w:t>дозреваемые надлежащим образом привлекались к суду и в случае уст</w:t>
      </w:r>
      <w:r w:rsidRPr="007F56A1">
        <w:rPr>
          <w:b/>
          <w:bCs/>
        </w:rPr>
        <w:t>а</w:t>
      </w:r>
      <w:r w:rsidRPr="007F56A1">
        <w:rPr>
          <w:b/>
          <w:bCs/>
        </w:rPr>
        <w:t>новления их вины им назначались соответствующие меры наказания с учетом тяжести совершенных ими деяний</w:t>
      </w:r>
      <w:r w:rsidRPr="007F56A1">
        <w:t>;</w:t>
      </w:r>
    </w:p>
    <w:p w:rsidR="007F56A1" w:rsidRPr="007F56A1" w:rsidRDefault="007F56A1" w:rsidP="007F56A1">
      <w:pPr>
        <w:pStyle w:val="SingleTxtGR"/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в инициативном порядке проводить расследования во всех сл</w:t>
      </w:r>
      <w:r w:rsidRPr="007F56A1">
        <w:rPr>
          <w:b/>
          <w:bCs/>
        </w:rPr>
        <w:t>у</w:t>
      </w:r>
      <w:r w:rsidRPr="007F56A1">
        <w:rPr>
          <w:b/>
          <w:bCs/>
        </w:rPr>
        <w:t>чаях, когда имеются достаточные основания полагать, что имели место а</w:t>
      </w:r>
      <w:r w:rsidRPr="007F56A1">
        <w:rPr>
          <w:b/>
          <w:bCs/>
        </w:rPr>
        <w:t>к</w:t>
      </w:r>
      <w:r w:rsidRPr="007F56A1">
        <w:rPr>
          <w:b/>
          <w:bCs/>
        </w:rPr>
        <w:t>ты пыток или неправомерного обращения</w:t>
      </w:r>
      <w:r w:rsidRPr="007F56A1">
        <w:t>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c)</w:t>
      </w:r>
      <w:r w:rsidRPr="007F56A1">
        <w:rPr>
          <w:b/>
          <w:bCs/>
        </w:rPr>
        <w:tab/>
        <w:t>ввести централизованную систему регистрации случаев пыток и неправомерного обращения;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d)</w:t>
      </w:r>
      <w:r w:rsidRPr="007F56A1">
        <w:rPr>
          <w:b/>
          <w:bCs/>
        </w:rPr>
        <w:tab/>
        <w:t>периодически проводить оценку эффективности механизмов подачи жалоб, имеющихся в распоряжении лишенных свободы лиц.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Возмещение ущерба</w:t>
      </w:r>
    </w:p>
    <w:p w:rsidR="007F56A1" w:rsidRPr="007F56A1" w:rsidRDefault="007F56A1" w:rsidP="007F56A1">
      <w:pPr>
        <w:pStyle w:val="SingleTxtGR"/>
      </w:pPr>
      <w:r w:rsidRPr="007F56A1">
        <w:t>22.</w:t>
      </w:r>
      <w:r w:rsidRPr="007F56A1">
        <w:tab/>
        <w:t>Согласно информации, представленной государством-участником о предусмотренных Указом № 1290 2008 года и Законом № 1448 2011 года сре</w:t>
      </w:r>
      <w:r w:rsidRPr="007F56A1">
        <w:t>д</w:t>
      </w:r>
      <w:r w:rsidRPr="007F56A1">
        <w:t>ствах возмещения ущерба, доступных в связи с актами пыток, по состоянию на декабрь 2013 года фактически возмещение было предоставлено только 7 из 9474 лиц, признанных жертвами пыток. С учетом широкого круга средств во</w:t>
      </w:r>
      <w:r w:rsidRPr="007F56A1">
        <w:t>з</w:t>
      </w:r>
      <w:r w:rsidRPr="007F56A1">
        <w:t>мещения ущерба, установленных Законом № 1448, Комитет с сожалением отм</w:t>
      </w:r>
      <w:r w:rsidRPr="007F56A1">
        <w:t>е</w:t>
      </w:r>
      <w:r w:rsidRPr="007F56A1">
        <w:t>чает, что он не получил подробной информации об осуществлении программ возмещения ущерба, включая лечение травм и другие виды реабилитации, предлагаемые жертвам пыток (статья 14).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Комитет настоятельно призывает государство-участник обеспечивать всем жертвам пыток и неправомерного обращения полное возмещение ущерба, включая справедливую и адекватную компенсацию и как можно более полную реабилитацию. В этих целях государству-участнику следует обе</w:t>
      </w:r>
      <w:r w:rsidRPr="007F56A1">
        <w:rPr>
          <w:b/>
          <w:bCs/>
        </w:rPr>
        <w:t>с</w:t>
      </w:r>
      <w:r w:rsidRPr="007F56A1">
        <w:rPr>
          <w:b/>
          <w:bCs/>
        </w:rPr>
        <w:t>печить: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доступность услуг и программ в области реабилитации для всех жертв без какой-либо дискриминации;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комплексный характер предусмотренных мер реабилитации и включение в их число медицинской и психологической помощи и социал</w:t>
      </w:r>
      <w:r w:rsidRPr="007F56A1">
        <w:rPr>
          <w:b/>
          <w:bCs/>
        </w:rPr>
        <w:t>ь</w:t>
      </w:r>
      <w:r w:rsidRPr="007F56A1">
        <w:rPr>
          <w:b/>
          <w:bCs/>
        </w:rPr>
        <w:t>ных услуг;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c)</w:t>
      </w:r>
      <w:r w:rsidRPr="007F56A1">
        <w:rPr>
          <w:b/>
          <w:bCs/>
        </w:rPr>
        <w:tab/>
        <w:t>определение форм возмещения и реабилитации в зависимости от индивидуальных характеристик и обстоятельств каждого дела, с тем чтобы возмещение было адаптировано к конкретным нуждам жертвы и было соразмерным тяжести совершенных против нее нарушений.</w:t>
      </w:r>
    </w:p>
    <w:p w:rsidR="007F56A1" w:rsidRPr="007F56A1" w:rsidRDefault="007F56A1" w:rsidP="00873A82">
      <w:pPr>
        <w:pStyle w:val="SingleTxtGR"/>
        <w:rPr>
          <w:b/>
          <w:bCs/>
        </w:rPr>
      </w:pPr>
      <w:r w:rsidRPr="007F56A1">
        <w:rPr>
          <w:b/>
          <w:bCs/>
        </w:rPr>
        <w:t>Комитет обращает внимание государства-участника на свое замечание о</w:t>
      </w:r>
      <w:r w:rsidRPr="007F56A1">
        <w:rPr>
          <w:b/>
          <w:bCs/>
        </w:rPr>
        <w:t>б</w:t>
      </w:r>
      <w:r w:rsidRPr="007F56A1">
        <w:rPr>
          <w:b/>
          <w:bCs/>
        </w:rPr>
        <w:t>щего порядка № 3 (2012), в частности на пункты 6, 11−15, 32 и 39, в кот</w:t>
      </w:r>
      <w:r w:rsidRPr="007F56A1">
        <w:rPr>
          <w:b/>
          <w:bCs/>
        </w:rPr>
        <w:t>о</w:t>
      </w:r>
      <w:r w:rsidRPr="007F56A1">
        <w:rPr>
          <w:b/>
          <w:bCs/>
        </w:rPr>
        <w:t>рых подробно рассматривается характер и сфера охвата обязательств гос</w:t>
      </w:r>
      <w:r w:rsidRPr="007F56A1">
        <w:rPr>
          <w:b/>
          <w:bCs/>
        </w:rPr>
        <w:t>у</w:t>
      </w:r>
      <w:r w:rsidRPr="007F56A1">
        <w:rPr>
          <w:b/>
          <w:bCs/>
        </w:rPr>
        <w:t>дарств-участников в отношении предоставления полного возмещения ущерба жертвам пыток и средств для обеспечения их полной реабилит</w:t>
      </w:r>
      <w:r w:rsidRPr="007F56A1">
        <w:rPr>
          <w:b/>
          <w:bCs/>
        </w:rPr>
        <w:t>а</w:t>
      </w:r>
      <w:r w:rsidRPr="007F56A1">
        <w:rPr>
          <w:b/>
          <w:bCs/>
        </w:rPr>
        <w:t>ции.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Принуждение к даче признательных показаний</w:t>
      </w:r>
    </w:p>
    <w:p w:rsidR="007F56A1" w:rsidRPr="007F56A1" w:rsidRDefault="007F56A1" w:rsidP="007F56A1">
      <w:pPr>
        <w:pStyle w:val="SingleTxtGR"/>
      </w:pPr>
      <w:r w:rsidRPr="007F56A1">
        <w:t>23.</w:t>
      </w:r>
      <w:r w:rsidRPr="007F56A1">
        <w:tab/>
        <w:t>Принимая к сведению конституционные гарантии, законодательные п</w:t>
      </w:r>
      <w:r w:rsidRPr="007F56A1">
        <w:t>о</w:t>
      </w:r>
      <w:r w:rsidRPr="007F56A1">
        <w:t>ложения и судебную практику, связанную с неприемлемостью доказательств, полученных с помощью пыток или неправомерного обращения, Комитет с обеспокоенностью отмечает, что государство-участник не привело примеры н</w:t>
      </w:r>
      <w:r w:rsidRPr="007F56A1">
        <w:t>е</w:t>
      </w:r>
      <w:r w:rsidRPr="007F56A1">
        <w:t>давних случаев отказа суда в рассмотрении дела на том основании, что доказ</w:t>
      </w:r>
      <w:r w:rsidRPr="007F56A1">
        <w:t>а</w:t>
      </w:r>
      <w:r w:rsidRPr="007F56A1">
        <w:t>тельства или показания были получены путем применения пыток или неправ</w:t>
      </w:r>
      <w:r w:rsidRPr="007F56A1">
        <w:t>о</w:t>
      </w:r>
      <w:r w:rsidRPr="007F56A1">
        <w:t>мерного обращения (статья 15).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принять эффективные меры, практически обеспечивающие невозможность использования в суде признательных п</w:t>
      </w:r>
      <w:r w:rsidRPr="007F56A1">
        <w:rPr>
          <w:b/>
          <w:bCs/>
        </w:rPr>
        <w:t>о</w:t>
      </w:r>
      <w:r w:rsidRPr="007F56A1">
        <w:rPr>
          <w:b/>
          <w:bCs/>
        </w:rPr>
        <w:t>казаний, полученных с помощью пыток или неправомерного обращения. Ему следует также расширить сферу охвата программ специальной подг</w:t>
      </w:r>
      <w:r w:rsidRPr="007F56A1">
        <w:rPr>
          <w:b/>
          <w:bCs/>
        </w:rPr>
        <w:t>о</w:t>
      </w:r>
      <w:r w:rsidRPr="007F56A1">
        <w:rPr>
          <w:b/>
          <w:bCs/>
        </w:rPr>
        <w:t>товки по положениям Руководства по эффективному расследованию и д</w:t>
      </w:r>
      <w:r w:rsidRPr="007F56A1">
        <w:rPr>
          <w:b/>
          <w:bCs/>
        </w:rPr>
        <w:t>о</w:t>
      </w:r>
      <w:r w:rsidRPr="007F56A1">
        <w:rPr>
          <w:b/>
          <w:bCs/>
        </w:rPr>
        <w:t>кументированию пыток и других жестоких, бесчеловечных или унижа</w:t>
      </w:r>
      <w:r w:rsidRPr="007F56A1">
        <w:rPr>
          <w:b/>
          <w:bCs/>
        </w:rPr>
        <w:t>ю</w:t>
      </w:r>
      <w:r w:rsidRPr="007F56A1">
        <w:rPr>
          <w:b/>
          <w:bCs/>
        </w:rPr>
        <w:t>щих достоинство видов обращения и наказания (Стамбульский протокол) для судей, прокуроров, судмедэкспертов и всех медицинских сотрудников, работающих с задержанными лицами.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Профессиональная подготовка</w:t>
      </w:r>
    </w:p>
    <w:p w:rsidR="007F56A1" w:rsidRPr="007F56A1" w:rsidRDefault="007F56A1" w:rsidP="007F56A1">
      <w:pPr>
        <w:pStyle w:val="SingleTxtGR"/>
      </w:pPr>
      <w:r w:rsidRPr="007F56A1">
        <w:t>24.</w:t>
      </w:r>
      <w:r w:rsidRPr="007F56A1">
        <w:tab/>
        <w:t>Комитет высоко оценивает усилия государства-участника по организации профессиональной подготовки по правам человека и положениям Конвенции. Несмотря на это, Комитет выражает сожаление в связи с тем, что ему не была представлена информация о механизмах оценки эффективности программ по</w:t>
      </w:r>
      <w:r w:rsidRPr="007F56A1">
        <w:t>д</w:t>
      </w:r>
      <w:r w:rsidRPr="007F56A1">
        <w:t>готовки, проводимой для сотрудников органов правопорядка и военнослуж</w:t>
      </w:r>
      <w:r w:rsidRPr="007F56A1">
        <w:t>а</w:t>
      </w:r>
      <w:r w:rsidRPr="007F56A1">
        <w:t>щих, с точки зрения сокращения числа случаев применения пыток и неправ</w:t>
      </w:r>
      <w:r w:rsidRPr="007F56A1">
        <w:t>о</w:t>
      </w:r>
      <w:r w:rsidRPr="007F56A1">
        <w:t>мерного обращения (статья 10).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следует: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продолжать осуществлять программы обязательной професс</w:t>
      </w:r>
      <w:r w:rsidRPr="007F56A1">
        <w:rPr>
          <w:b/>
          <w:bCs/>
        </w:rPr>
        <w:t>и</w:t>
      </w:r>
      <w:r w:rsidRPr="007F56A1">
        <w:rPr>
          <w:b/>
          <w:bCs/>
        </w:rPr>
        <w:t>ональной подготовки, обеспечивающие всестороннее ознакомление гос</w:t>
      </w:r>
      <w:r w:rsidRPr="007F56A1">
        <w:rPr>
          <w:b/>
          <w:bCs/>
        </w:rPr>
        <w:t>у</w:t>
      </w:r>
      <w:r w:rsidRPr="007F56A1">
        <w:rPr>
          <w:b/>
          <w:bCs/>
        </w:rPr>
        <w:t>дарственных служащих с положениями Конвенции, с тем чтобы ее нар</w:t>
      </w:r>
      <w:r w:rsidRPr="007F56A1">
        <w:rPr>
          <w:b/>
          <w:bCs/>
        </w:rPr>
        <w:t>у</w:t>
      </w:r>
      <w:r w:rsidRPr="007F56A1">
        <w:rPr>
          <w:b/>
          <w:bCs/>
        </w:rPr>
        <w:t>шения считались недопустимыми и подвергались расследованию, а вино</w:t>
      </w:r>
      <w:r w:rsidRPr="007F56A1">
        <w:rPr>
          <w:b/>
          <w:bCs/>
        </w:rPr>
        <w:t>в</w:t>
      </w:r>
      <w:r w:rsidRPr="007F56A1">
        <w:rPr>
          <w:b/>
          <w:bCs/>
        </w:rPr>
        <w:t>ные привлекались к судебной ответственности;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разработать методику оценки эффективности программ пр</w:t>
      </w:r>
      <w:r w:rsidRPr="007F56A1">
        <w:rPr>
          <w:b/>
          <w:bCs/>
        </w:rPr>
        <w:t>о</w:t>
      </w:r>
      <w:r w:rsidRPr="007F56A1">
        <w:rPr>
          <w:b/>
          <w:bCs/>
        </w:rPr>
        <w:t>фессиональной подготовки и повышения квалификации с точки зрения сокращения числа случаев применения пыток и неправомерного обращ</w:t>
      </w:r>
      <w:r w:rsidRPr="007F56A1">
        <w:rPr>
          <w:b/>
          <w:bCs/>
        </w:rPr>
        <w:t>е</w:t>
      </w:r>
      <w:r w:rsidRPr="007F56A1">
        <w:rPr>
          <w:b/>
          <w:bCs/>
        </w:rPr>
        <w:t>ния.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Независимость судебной системы</w:t>
      </w:r>
    </w:p>
    <w:p w:rsidR="007F56A1" w:rsidRPr="007F56A1" w:rsidRDefault="007F56A1" w:rsidP="007F56A1">
      <w:pPr>
        <w:pStyle w:val="SingleTxtGR"/>
      </w:pPr>
      <w:r w:rsidRPr="007F56A1">
        <w:t>25.</w:t>
      </w:r>
      <w:r w:rsidRPr="007F56A1">
        <w:tab/>
        <w:t xml:space="preserve">Комитет осуждает убийство судьи Глории </w:t>
      </w:r>
      <w:proofErr w:type="spellStart"/>
      <w:r w:rsidRPr="007F56A1">
        <w:t>Констансы</w:t>
      </w:r>
      <w:proofErr w:type="spellEnd"/>
      <w:r w:rsidRPr="007F56A1">
        <w:t xml:space="preserve"> </w:t>
      </w:r>
      <w:proofErr w:type="spellStart"/>
      <w:r w:rsidRPr="007F56A1">
        <w:t>Гаоны</w:t>
      </w:r>
      <w:proofErr w:type="spellEnd"/>
      <w:r w:rsidRPr="007F56A1">
        <w:t xml:space="preserve"> </w:t>
      </w:r>
      <w:proofErr w:type="spellStart"/>
      <w:r w:rsidRPr="007F56A1">
        <w:t>Ранхель</w:t>
      </w:r>
      <w:proofErr w:type="spellEnd"/>
      <w:r w:rsidRPr="007F56A1">
        <w:t>, с</w:t>
      </w:r>
      <w:r w:rsidRPr="007F56A1">
        <w:t>о</w:t>
      </w:r>
      <w:r w:rsidRPr="007F56A1">
        <w:t xml:space="preserve">вершенное 22 марта 2011 года в </w:t>
      </w:r>
      <w:proofErr w:type="spellStart"/>
      <w:r w:rsidRPr="007F56A1">
        <w:t>Саравене</w:t>
      </w:r>
      <w:proofErr w:type="spellEnd"/>
      <w:r w:rsidRPr="007F56A1">
        <w:t xml:space="preserve"> (</w:t>
      </w:r>
      <w:proofErr w:type="spellStart"/>
      <w:r w:rsidRPr="007F56A1">
        <w:t>Араука</w:t>
      </w:r>
      <w:proofErr w:type="spellEnd"/>
      <w:r w:rsidRPr="007F56A1">
        <w:t>), а также акты запугивания и угрозы, поступавшие в адрес судей и прокуроров в течение отчетного периода. В этой связи Комитет принимает к сведению представленную делегацией и</w:t>
      </w:r>
      <w:r w:rsidRPr="007F56A1">
        <w:t>н</w:t>
      </w:r>
      <w:r w:rsidRPr="007F56A1">
        <w:t>формацию, согласно которой за 2014 год было проведено 144 оценки рисков для безопасности сотрудников системы отправления правосудия, ведущих судопр</w:t>
      </w:r>
      <w:r w:rsidRPr="007F56A1">
        <w:t>о</w:t>
      </w:r>
      <w:r w:rsidRPr="007F56A1">
        <w:t>изводство по делам о нарушениях прав человека и процессы, связанные с р</w:t>
      </w:r>
      <w:r w:rsidRPr="007F56A1">
        <w:t>е</w:t>
      </w:r>
      <w:r w:rsidRPr="007F56A1">
        <w:t>ституцией земель. Комитет сожалеет о том, что в ходе диалога с государством-участником ему не было предоставлено достаточной информации о мерах, пр</w:t>
      </w:r>
      <w:r w:rsidRPr="007F56A1">
        <w:t>и</w:t>
      </w:r>
      <w:r w:rsidRPr="007F56A1">
        <w:t xml:space="preserve">нятых для обеспечения безопасности и гарантий независимости сотрудников прокуратуры (статья 2). 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Государству-участнику следует обеспечить защиту судей и прокуроров от угроз и нападений, оперативное и тщательное расследование подобных действий и привлечение к суду и наказание виновных.</w:t>
      </w:r>
    </w:p>
    <w:p w:rsidR="007F56A1" w:rsidRPr="007F56A1" w:rsidRDefault="007F56A1" w:rsidP="007F56A1">
      <w:pPr>
        <w:pStyle w:val="H23GR"/>
      </w:pPr>
      <w:r w:rsidRPr="007F56A1">
        <w:tab/>
      </w:r>
      <w:r w:rsidRPr="007F56A1">
        <w:tab/>
        <w:t>Опасное положение правозащитников и других представителей гражданского общества</w:t>
      </w:r>
    </w:p>
    <w:p w:rsidR="007F56A1" w:rsidRPr="007F56A1" w:rsidRDefault="007F56A1" w:rsidP="00873A82">
      <w:pPr>
        <w:pStyle w:val="SingleTxtGR"/>
      </w:pPr>
      <w:r w:rsidRPr="007F56A1">
        <w:t>26.</w:t>
      </w:r>
      <w:r w:rsidRPr="007F56A1">
        <w:tab/>
        <w:t>Комитет осуждает многочисленные покушения на жизнь правозащитн</w:t>
      </w:r>
      <w:r w:rsidRPr="007F56A1">
        <w:t>и</w:t>
      </w:r>
      <w:r w:rsidRPr="007F56A1">
        <w:t>ков, профсоюзных деятелей и журналистов, совершенные за отчетный период. У него вызывают также обеспокоенность сообщения о нападениях, угрозах убийством и других актах запугивания в отношении общинных лидеров, преп</w:t>
      </w:r>
      <w:r w:rsidRPr="007F56A1">
        <w:t>о</w:t>
      </w:r>
      <w:r w:rsidRPr="007F56A1">
        <w:t>давателей, лидеров коренных народов и афро-колумбийских общин, правоз</w:t>
      </w:r>
      <w:r w:rsidRPr="007F56A1">
        <w:t>а</w:t>
      </w:r>
      <w:r w:rsidRPr="007F56A1">
        <w:t>щитников, отстаивающих интересы лесбиянок, гомосексуалистов, бисексуалов и транссексуалов (ЛГБТ), представител</w:t>
      </w:r>
      <w:r w:rsidR="00873A82">
        <w:t>ей</w:t>
      </w:r>
      <w:r w:rsidRPr="007F56A1">
        <w:t xml:space="preserve"> перемещенных лиц и активист</w:t>
      </w:r>
      <w:r w:rsidR="00873A82">
        <w:t>ов</w:t>
      </w:r>
      <w:r w:rsidRPr="007F56A1">
        <w:t>, б</w:t>
      </w:r>
      <w:r w:rsidRPr="007F56A1">
        <w:t>о</w:t>
      </w:r>
      <w:r w:rsidRPr="007F56A1">
        <w:t>рющи</w:t>
      </w:r>
      <w:r w:rsidR="00873A82">
        <w:t>х</w:t>
      </w:r>
      <w:r w:rsidRPr="007F56A1">
        <w:t>ся за реституцию земель. Комитет принимает к сведению меры, прин</w:t>
      </w:r>
      <w:r w:rsidRPr="007F56A1">
        <w:t>и</w:t>
      </w:r>
      <w:r w:rsidRPr="007F56A1">
        <w:t>маемые государством-участником для предупреждения такого вида напад</w:t>
      </w:r>
      <w:r w:rsidRPr="007F56A1">
        <w:t>е</w:t>
      </w:r>
      <w:r w:rsidRPr="007F56A1">
        <w:t>ний и защиты жизни и физической неприкосновенности правозащитников и других представителей гражданского общества, но, вместе с тем, выражает с</w:t>
      </w:r>
      <w:r w:rsidRPr="007F56A1">
        <w:t>о</w:t>
      </w:r>
      <w:r w:rsidRPr="007F56A1">
        <w:t>жаление в связи с отсутствием конкретных результатов большинства расследований, возбужденных по таким фактам. Комитет выражает также свою обеспокое</w:t>
      </w:r>
      <w:r w:rsidRPr="007F56A1">
        <w:t>н</w:t>
      </w:r>
      <w:r w:rsidRPr="007F56A1">
        <w:t>ность в связи с сообщениями о том, что высокопоставленные должностные л</w:t>
      </w:r>
      <w:r w:rsidRPr="007F56A1">
        <w:t>и</w:t>
      </w:r>
      <w:r w:rsidRPr="007F56A1">
        <w:t>ца и старшие офицеры выступают с публичными заявлениями, в которых они обвиняют правозащитников в сговоре с вооруженными группами, ставя тем с</w:t>
      </w:r>
      <w:r w:rsidRPr="007F56A1">
        <w:t>а</w:t>
      </w:r>
      <w:r w:rsidRPr="007F56A1">
        <w:t>мым под угрозу физическую неприкосновенность правозащитников. Наконец, Комитет положительно отзывается об обвинительных приговорах, вынесенных высокопоставленным чиновникам разведывательной службы Колумбии за д</w:t>
      </w:r>
      <w:r w:rsidRPr="007F56A1">
        <w:t>о</w:t>
      </w:r>
      <w:r w:rsidRPr="007F56A1">
        <w:t>пущенные ими злоупотребления, в частности организацию незаконного слеж</w:t>
      </w:r>
      <w:r w:rsidRPr="007F56A1">
        <w:t>е</w:t>
      </w:r>
      <w:r w:rsidRPr="007F56A1">
        <w:t>ния за правозащитниками, журналистами, политиками и судьями (статьи 2, 12, 13 и 16).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>В свете своих предыдущих заключительных замечаний (</w:t>
      </w:r>
      <w:proofErr w:type="spellStart"/>
      <w:r w:rsidRPr="007F56A1">
        <w:rPr>
          <w:b/>
          <w:bCs/>
        </w:rPr>
        <w:t>CAT</w:t>
      </w:r>
      <w:proofErr w:type="spellEnd"/>
      <w:r w:rsidRPr="007F56A1">
        <w:rPr>
          <w:b/>
          <w:bCs/>
        </w:rPr>
        <w:t>/C/</w:t>
      </w:r>
      <w:proofErr w:type="spellStart"/>
      <w:r w:rsidRPr="007F56A1">
        <w:rPr>
          <w:b/>
          <w:bCs/>
        </w:rPr>
        <w:t>COL</w:t>
      </w:r>
      <w:proofErr w:type="spellEnd"/>
      <w:r w:rsidRPr="007F56A1">
        <w:rPr>
          <w:b/>
          <w:bCs/>
        </w:rPr>
        <w:t>/</w:t>
      </w:r>
      <w:proofErr w:type="spellStart"/>
      <w:r w:rsidRPr="007F56A1">
        <w:rPr>
          <w:b/>
          <w:bCs/>
        </w:rPr>
        <w:t>CO</w:t>
      </w:r>
      <w:proofErr w:type="spellEnd"/>
      <w:r w:rsidRPr="007F56A1">
        <w:rPr>
          <w:b/>
          <w:bCs/>
        </w:rPr>
        <w:t>/4, пункт 23)</w:t>
      </w:r>
      <w:r w:rsidRPr="007F56A1">
        <w:t xml:space="preserve"> </w:t>
      </w:r>
      <w:r w:rsidRPr="007F56A1">
        <w:rPr>
          <w:b/>
          <w:bCs/>
        </w:rPr>
        <w:t>Комитет настоятельно призывает государство-участник: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гарантировать защиту журналистам, профсоюзным деятелям, правозащитникам и другим представителям гражданского общества от а</w:t>
      </w:r>
      <w:r w:rsidRPr="007F56A1">
        <w:rPr>
          <w:b/>
          <w:bCs/>
        </w:rPr>
        <w:t>к</w:t>
      </w:r>
      <w:r w:rsidRPr="007F56A1">
        <w:rPr>
          <w:b/>
          <w:bCs/>
        </w:rPr>
        <w:t>тов запугивания и насилия, которым они могут подвергаться в силу своей деятельности;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обеспечивать проведение оперативных и беспристрастных ра</w:t>
      </w:r>
      <w:r w:rsidRPr="007F56A1">
        <w:rPr>
          <w:b/>
          <w:bCs/>
        </w:rPr>
        <w:t>с</w:t>
      </w:r>
      <w:r w:rsidRPr="007F56A1">
        <w:rPr>
          <w:b/>
          <w:bCs/>
        </w:rPr>
        <w:t>следований в связи со всеми угрозами в адрес журналистов, правозащи</w:t>
      </w:r>
      <w:r w:rsidRPr="007F56A1">
        <w:rPr>
          <w:b/>
          <w:bCs/>
        </w:rPr>
        <w:t>т</w:t>
      </w:r>
      <w:r w:rsidRPr="007F56A1">
        <w:rPr>
          <w:b/>
          <w:bCs/>
        </w:rPr>
        <w:t>ников, профсоюзных деятелей, общинных лидеров и других представит</w:t>
      </w:r>
      <w:r w:rsidRPr="007F56A1">
        <w:rPr>
          <w:b/>
          <w:bCs/>
        </w:rPr>
        <w:t>е</w:t>
      </w:r>
      <w:r w:rsidRPr="007F56A1">
        <w:rPr>
          <w:b/>
          <w:bCs/>
        </w:rPr>
        <w:t>лей гражданского общества и нападениями на них.</w:t>
      </w:r>
    </w:p>
    <w:p w:rsidR="007F56A1" w:rsidRPr="007F56A1" w:rsidRDefault="007F56A1" w:rsidP="0060721F">
      <w:pPr>
        <w:pStyle w:val="H23GR"/>
      </w:pPr>
      <w:r w:rsidRPr="007F56A1">
        <w:tab/>
      </w:r>
      <w:r w:rsidRPr="007F56A1">
        <w:tab/>
        <w:t>Насилие по признаку сексуальной ориентации или гендерной идентичности</w:t>
      </w:r>
    </w:p>
    <w:p w:rsidR="007F56A1" w:rsidRPr="007F56A1" w:rsidRDefault="007F56A1" w:rsidP="007F56A1">
      <w:pPr>
        <w:pStyle w:val="SingleTxtGR"/>
      </w:pPr>
      <w:r w:rsidRPr="007F56A1">
        <w:t>27.</w:t>
      </w:r>
      <w:r w:rsidRPr="007F56A1">
        <w:tab/>
        <w:t>Комитет выражает свою обеспокоенность по поводу полученной инфо</w:t>
      </w:r>
      <w:r w:rsidRPr="007F56A1">
        <w:t>р</w:t>
      </w:r>
      <w:r w:rsidRPr="007F56A1">
        <w:t>мации о насильственных действиях со стороны полиции в отношении лиц в связи с их сексуальной ориентацией или гендерной идентичностью, в первую очередь в отношении женщин-транссексуалов. Комитет обеспокоен также с</w:t>
      </w:r>
      <w:r w:rsidRPr="007F56A1">
        <w:t>о</w:t>
      </w:r>
      <w:r w:rsidRPr="007F56A1">
        <w:t>общениями об отмечаемом в государстве-участнике высоком уровне престу</w:t>
      </w:r>
      <w:r w:rsidRPr="007F56A1">
        <w:t>п</w:t>
      </w:r>
      <w:r w:rsidRPr="007F56A1">
        <w:t>ности на почве гомофобии, в особенности актов сексуальной агрессии и убийств гомосексуалистов и женщин-транссексуалов (статьи 2, 12, 13 и 16).</w:t>
      </w:r>
    </w:p>
    <w:p w:rsidR="007F56A1" w:rsidRPr="007F56A1" w:rsidRDefault="007F56A1" w:rsidP="00FE3574">
      <w:pPr>
        <w:pStyle w:val="SingleTxtGR"/>
        <w:keepNext/>
        <w:rPr>
          <w:b/>
          <w:bCs/>
        </w:rPr>
      </w:pPr>
      <w:r w:rsidRPr="007F56A1">
        <w:rPr>
          <w:b/>
          <w:bCs/>
        </w:rPr>
        <w:t>Государству-участнику следует: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a)</w:t>
      </w:r>
      <w:r w:rsidRPr="007F56A1">
        <w:rPr>
          <w:b/>
          <w:bCs/>
        </w:rPr>
        <w:tab/>
        <w:t>гарантировать физическую неприкосновенность лесбиянок, гомосексуалистов, бисексуалов и трансгендеров и достойное обращение с ними во время содержания под стражей в полиции;</w:t>
      </w:r>
    </w:p>
    <w:p w:rsidR="007F56A1" w:rsidRPr="007F56A1" w:rsidRDefault="007F56A1" w:rsidP="007F56A1">
      <w:pPr>
        <w:pStyle w:val="SingleTxtGR"/>
        <w:rPr>
          <w:b/>
          <w:bCs/>
        </w:rPr>
      </w:pPr>
      <w:r w:rsidRPr="007F56A1">
        <w:rPr>
          <w:b/>
          <w:bCs/>
        </w:rPr>
        <w:tab/>
        <w:t>b)</w:t>
      </w:r>
      <w:r w:rsidRPr="007F56A1">
        <w:rPr>
          <w:b/>
          <w:bCs/>
        </w:rPr>
        <w:tab/>
        <w:t>обеспечивать расследование убийств и нападений, соверша</w:t>
      </w:r>
      <w:r w:rsidRPr="007F56A1">
        <w:rPr>
          <w:b/>
          <w:bCs/>
        </w:rPr>
        <w:t>е</w:t>
      </w:r>
      <w:r w:rsidRPr="007F56A1">
        <w:rPr>
          <w:b/>
          <w:bCs/>
        </w:rPr>
        <w:t>мых на почве сексуальной ориентации или гендерной идентичности, и привлекать виновных лиц к ответственности;</w:t>
      </w:r>
    </w:p>
    <w:p w:rsidR="007F56A1" w:rsidRPr="007F56A1" w:rsidRDefault="0060721F" w:rsidP="007F56A1">
      <w:pPr>
        <w:pStyle w:val="SingleTxtGR"/>
        <w:rPr>
          <w:b/>
          <w:bCs/>
        </w:rPr>
      </w:pPr>
      <w:r>
        <w:rPr>
          <w:b/>
          <w:bCs/>
        </w:rPr>
        <w:tab/>
      </w:r>
      <w:r w:rsidR="007F56A1" w:rsidRPr="007F56A1">
        <w:rPr>
          <w:b/>
          <w:bCs/>
        </w:rPr>
        <w:t>c)</w:t>
      </w:r>
      <w:r w:rsidR="007F56A1" w:rsidRPr="007F56A1">
        <w:rPr>
          <w:b/>
          <w:bCs/>
        </w:rPr>
        <w:tab/>
        <w:t>организовать обязательную подготовку сотрудников прав</w:t>
      </w:r>
      <w:r w:rsidR="007F56A1" w:rsidRPr="007F56A1">
        <w:rPr>
          <w:b/>
          <w:bCs/>
        </w:rPr>
        <w:t>о</w:t>
      </w:r>
      <w:r w:rsidR="007F56A1" w:rsidRPr="007F56A1">
        <w:rPr>
          <w:b/>
          <w:bCs/>
        </w:rPr>
        <w:t>охранительных органов по вопросам судебного преследования в связи с а</w:t>
      </w:r>
      <w:r w:rsidR="007F56A1" w:rsidRPr="007F56A1">
        <w:rPr>
          <w:b/>
          <w:bCs/>
        </w:rPr>
        <w:t>к</w:t>
      </w:r>
      <w:r w:rsidR="007F56A1" w:rsidRPr="007F56A1">
        <w:rPr>
          <w:b/>
          <w:bCs/>
        </w:rPr>
        <w:t>тами насилия по признаку сексуальной ориентации или гендерной иде</w:t>
      </w:r>
      <w:r w:rsidR="007F56A1" w:rsidRPr="007F56A1">
        <w:rPr>
          <w:b/>
          <w:bCs/>
        </w:rPr>
        <w:t>н</w:t>
      </w:r>
      <w:r w:rsidR="007F56A1" w:rsidRPr="007F56A1">
        <w:rPr>
          <w:b/>
          <w:bCs/>
        </w:rPr>
        <w:t>тичности.</w:t>
      </w:r>
    </w:p>
    <w:p w:rsidR="007F56A1" w:rsidRPr="007F56A1" w:rsidRDefault="007F56A1" w:rsidP="0060721F">
      <w:pPr>
        <w:pStyle w:val="H23GR"/>
      </w:pPr>
      <w:r w:rsidRPr="007F56A1">
        <w:tab/>
      </w:r>
      <w:r w:rsidRPr="007F56A1">
        <w:tab/>
        <w:t>Последующие меры</w:t>
      </w:r>
    </w:p>
    <w:p w:rsidR="007F56A1" w:rsidRPr="007F56A1" w:rsidRDefault="007F56A1" w:rsidP="00873A82">
      <w:pPr>
        <w:pStyle w:val="SingleTxtGR"/>
      </w:pPr>
      <w:r w:rsidRPr="007F56A1">
        <w:t>28.</w:t>
      </w:r>
      <w:r w:rsidRPr="007F56A1">
        <w:tab/>
        <w:t>Комитет просит государство-участник представить не позднее 15 мая 2016 года информацию о мерах, принятых для осуществления рекомендаций, содержащихся в пунктах 16, 17 и 22 настоящего документа и касающихся: a) применения чрезмерной силы сотрудниками правоохранительных органов и военнослужащими; b)</w:t>
      </w:r>
      <w:r w:rsidR="00873A82">
        <w:t xml:space="preserve"> </w:t>
      </w:r>
      <w:r w:rsidRPr="007F56A1">
        <w:t>условий содержания в пенитенциарных центрах; c)</w:t>
      </w:r>
      <w:r w:rsidR="00873A82">
        <w:t xml:space="preserve"> </w:t>
      </w:r>
      <w:bookmarkStart w:id="4" w:name="_GoBack"/>
      <w:bookmarkEnd w:id="4"/>
      <w:r w:rsidRPr="007F56A1">
        <w:t>во</w:t>
      </w:r>
      <w:r w:rsidRPr="007F56A1">
        <w:t>з</w:t>
      </w:r>
      <w:r w:rsidRPr="007F56A1">
        <w:t>мещения, предоставляемого жертвам пыток и неправомерного обращения.</w:t>
      </w:r>
    </w:p>
    <w:p w:rsidR="007F56A1" w:rsidRPr="007F56A1" w:rsidRDefault="007F56A1" w:rsidP="0060721F">
      <w:pPr>
        <w:pStyle w:val="H23GR"/>
      </w:pPr>
      <w:r w:rsidRPr="007F56A1">
        <w:tab/>
      </w:r>
      <w:r w:rsidRPr="007F56A1">
        <w:tab/>
        <w:t>Прочие вопросы</w:t>
      </w:r>
    </w:p>
    <w:p w:rsidR="007F56A1" w:rsidRPr="007F56A1" w:rsidRDefault="007F56A1" w:rsidP="007F56A1">
      <w:pPr>
        <w:pStyle w:val="SingleTxtGR"/>
      </w:pPr>
      <w:r w:rsidRPr="007F56A1">
        <w:t>29.</w:t>
      </w:r>
      <w:r w:rsidRPr="007F56A1">
        <w:tab/>
        <w:t>Комитет рекомендует государству-участнику рассмотреть возможность сделать заявления в соответствии со статьями 21 и 22 Конвенции.</w:t>
      </w:r>
    </w:p>
    <w:p w:rsidR="007F56A1" w:rsidRPr="007F56A1" w:rsidRDefault="007F56A1" w:rsidP="007F56A1">
      <w:pPr>
        <w:pStyle w:val="SingleTxtGR"/>
      </w:pPr>
      <w:r w:rsidRPr="007F56A1">
        <w:t>30.</w:t>
      </w:r>
      <w:r w:rsidRPr="007F56A1">
        <w:tab/>
        <w:t>Государству-участнику предлагается широко распространить предста</w:t>
      </w:r>
      <w:r w:rsidRPr="007F56A1">
        <w:t>в</w:t>
      </w:r>
      <w:r w:rsidRPr="007F56A1">
        <w:t>ленный Комитету доклад и заключительные замечания по нему на соответств</w:t>
      </w:r>
      <w:r w:rsidRPr="007F56A1">
        <w:t>у</w:t>
      </w:r>
      <w:r w:rsidRPr="007F56A1">
        <w:t>ющих языках через официальные веб-сайты, средства массовой информации и НПО.</w:t>
      </w:r>
    </w:p>
    <w:p w:rsidR="007F56A1" w:rsidRPr="007F56A1" w:rsidRDefault="007F56A1" w:rsidP="007F56A1">
      <w:pPr>
        <w:pStyle w:val="SingleTxtGR"/>
      </w:pPr>
      <w:r w:rsidRPr="007F56A1">
        <w:t>31.</w:t>
      </w:r>
      <w:r w:rsidRPr="007F56A1">
        <w:tab/>
        <w:t>Государству-участнику предлагается представить свой следующий д</w:t>
      </w:r>
      <w:r w:rsidRPr="007F56A1">
        <w:t>о</w:t>
      </w:r>
      <w:r w:rsidRPr="007F56A1">
        <w:t>клад, который станет его шестым периодическим докладом, к 15 маю 2019 года. С этой целью Комитет своевременно направит государству-участнику перечень вопросов, предваряющий представление доклада.</w:t>
      </w:r>
    </w:p>
    <w:p w:rsidR="008D5A4F" w:rsidRPr="0060721F" w:rsidRDefault="0060721F" w:rsidP="0060721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D5A4F" w:rsidRPr="0060721F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6A1" w:rsidRDefault="007F56A1">
      <w:r>
        <w:rPr>
          <w:lang w:val="en-US"/>
        </w:rPr>
        <w:tab/>
      </w:r>
      <w:r>
        <w:separator/>
      </w:r>
    </w:p>
  </w:endnote>
  <w:endnote w:type="continuationSeparator" w:id="0">
    <w:p w:rsidR="007F56A1" w:rsidRDefault="007F5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6A1" w:rsidRPr="00B74BE2" w:rsidRDefault="007F56A1">
    <w:pPr>
      <w:pStyle w:val="ad"/>
      <w:rPr>
        <w:szCs w:val="16"/>
        <w:lang w:val="en-US"/>
      </w:rPr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EA4D45">
      <w:rPr>
        <w:rStyle w:val="af"/>
        <w:noProof/>
      </w:rPr>
      <w:t>12</w:t>
    </w:r>
    <w:r>
      <w:rPr>
        <w:rStyle w:val="af"/>
      </w:rPr>
      <w:fldChar w:fldCharType="end"/>
    </w:r>
    <w:r>
      <w:rPr>
        <w:rStyle w:val="af"/>
        <w:lang w:val="en-US"/>
      </w:rPr>
      <w:tab/>
    </w:r>
    <w:r>
      <w:rPr>
        <w:rStyle w:val="af"/>
        <w:b w:val="0"/>
        <w:sz w:val="16"/>
        <w:szCs w:val="16"/>
        <w:lang w:val="en-US"/>
      </w:rPr>
      <w:t>GE.15-</w:t>
    </w:r>
    <w:r w:rsidR="0060721F">
      <w:rPr>
        <w:rStyle w:val="af"/>
        <w:b w:val="0"/>
        <w:sz w:val="16"/>
        <w:szCs w:val="16"/>
        <w:lang w:val="en-US"/>
      </w:rPr>
      <w:t>08413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6A1" w:rsidRPr="00B74BE2" w:rsidRDefault="007F56A1">
    <w:pPr>
      <w:pStyle w:val="ad"/>
      <w:rPr>
        <w:b/>
        <w:sz w:val="18"/>
        <w:szCs w:val="18"/>
        <w:lang w:val="en-US"/>
      </w:rPr>
    </w:pPr>
    <w:r>
      <w:rPr>
        <w:lang w:val="en-US"/>
      </w:rPr>
      <w:t>GE.15-</w:t>
    </w:r>
    <w:r w:rsidR="0060721F">
      <w:rPr>
        <w:lang w:val="en-US"/>
      </w:rPr>
      <w:t>08415</w:t>
    </w:r>
    <w:r>
      <w:rPr>
        <w:lang w:val="en-US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EA4D45">
      <w:rPr>
        <w:rStyle w:val="af"/>
        <w:noProof/>
      </w:rPr>
      <w:t>11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7F56A1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7F56A1" w:rsidRPr="002B682F" w:rsidRDefault="007F56A1" w:rsidP="008D5A4F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 w:rsidR="0060721F">
            <w:rPr>
              <w:sz w:val="20"/>
              <w:lang w:val="en-US"/>
            </w:rPr>
            <w:t>08413</w:t>
          </w:r>
          <w:r w:rsidRPr="002B682F">
            <w:rPr>
              <w:sz w:val="20"/>
              <w:lang w:val="en-US"/>
            </w:rPr>
            <w:t xml:space="preserve">   (R)</w:t>
          </w:r>
          <w:r w:rsidR="0060721F">
            <w:rPr>
              <w:sz w:val="20"/>
              <w:lang w:val="en-US"/>
            </w:rPr>
            <w:t xml:space="preserve">   220615   230615</w:t>
          </w:r>
        </w:p>
      </w:tc>
      <w:tc>
        <w:tcPr>
          <w:tcW w:w="4663" w:type="dxa"/>
          <w:vMerge w:val="restart"/>
          <w:vAlign w:val="bottom"/>
        </w:tcPr>
        <w:p w:rsidR="007F56A1" w:rsidRDefault="007F56A1" w:rsidP="00A87460">
          <w:pPr>
            <w:spacing w:after="120"/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2AE3A4ED" wp14:editId="7A3ADE27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F56A1" w:rsidRDefault="0060721F" w:rsidP="00A87460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AT/C/COL/CO/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COL/CO/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F56A1" w:rsidRPr="00797A78" w:rsidTr="00A87460">
      <w:tc>
        <w:tcPr>
          <w:tcW w:w="4068" w:type="dxa"/>
          <w:vAlign w:val="bottom"/>
        </w:tcPr>
        <w:p w:rsidR="007F56A1" w:rsidRPr="0060721F" w:rsidRDefault="0060721F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072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F56A1" w:rsidRDefault="007F56A1" w:rsidP="00A87460"/>
      </w:tc>
      <w:tc>
        <w:tcPr>
          <w:tcW w:w="1124" w:type="dxa"/>
          <w:vMerge/>
        </w:tcPr>
        <w:p w:rsidR="007F56A1" w:rsidRDefault="007F56A1" w:rsidP="00A87460"/>
      </w:tc>
    </w:tr>
  </w:tbl>
  <w:p w:rsidR="007F56A1" w:rsidRDefault="007F56A1" w:rsidP="002B682F">
    <w:pPr>
      <w:spacing w:line="240" w:lineRule="auto"/>
      <w:rPr>
        <w:sz w:val="2"/>
        <w:szCs w:val="2"/>
        <w:lang w:val="en-US"/>
      </w:rPr>
    </w:pPr>
  </w:p>
  <w:p w:rsidR="007F56A1" w:rsidRDefault="007F56A1" w:rsidP="001256F0">
    <w:pPr>
      <w:pStyle w:val="ad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6A1" w:rsidRPr="00F71F63" w:rsidRDefault="007F56A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F56A1" w:rsidRPr="00F71F63" w:rsidRDefault="007F56A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F56A1" w:rsidRPr="00635E86" w:rsidRDefault="007F56A1" w:rsidP="00635E86">
      <w:pPr>
        <w:pStyle w:val="ad"/>
      </w:pPr>
    </w:p>
  </w:footnote>
  <w:footnote w:id="1">
    <w:p w:rsidR="007F56A1" w:rsidRPr="007F56A1" w:rsidRDefault="007F56A1" w:rsidP="007F56A1">
      <w:pPr>
        <w:pStyle w:val="af1"/>
        <w:rPr>
          <w:szCs w:val="18"/>
          <w:lang w:val="ru-RU"/>
        </w:rPr>
      </w:pPr>
      <w:r w:rsidRPr="007F56A1">
        <w:rPr>
          <w:rStyle w:val="ac"/>
          <w:lang w:val="ru-RU"/>
        </w:rPr>
        <w:tab/>
      </w:r>
      <w:r w:rsidRPr="007F56A1">
        <w:rPr>
          <w:rStyle w:val="ac"/>
          <w:vertAlign w:val="baseline"/>
          <w:lang w:val="ru-RU"/>
        </w:rPr>
        <w:t>*</w:t>
      </w:r>
      <w:r w:rsidRPr="007F56A1">
        <w:rPr>
          <w:rStyle w:val="ac"/>
          <w:lang w:val="ru-RU"/>
        </w:rPr>
        <w:tab/>
      </w:r>
      <w:r w:rsidRPr="007F56A1">
        <w:rPr>
          <w:szCs w:val="18"/>
          <w:lang w:val="ru-RU"/>
        </w:rPr>
        <w:t xml:space="preserve">Приняты Комитетом на его пятьдесят четвертой сессии (20 апреля </w:t>
      </w:r>
      <w:r>
        <w:rPr>
          <w:szCs w:val="18"/>
          <w:lang w:val="ru-RU"/>
        </w:rPr>
        <w:t>−</w:t>
      </w:r>
      <w:r w:rsidRPr="007F56A1">
        <w:rPr>
          <w:szCs w:val="18"/>
          <w:lang w:val="ru-RU"/>
        </w:rPr>
        <w:t xml:space="preserve"> 15 мая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6A1" w:rsidRPr="008C469F" w:rsidRDefault="0060721F">
    <w:pPr>
      <w:pStyle w:val="a9"/>
      <w:rPr>
        <w:lang w:val="en-US"/>
      </w:rPr>
    </w:pPr>
    <w:r w:rsidRPr="0060721F">
      <w:rPr>
        <w:lang w:val="en-US"/>
      </w:rPr>
      <w:t>CAT/C/COL/CO/5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6A1" w:rsidRPr="00B74BE2" w:rsidRDefault="007F56A1" w:rsidP="0060721F">
    <w:pPr>
      <w:pStyle w:val="a9"/>
      <w:rPr>
        <w:lang w:val="en-US"/>
      </w:rPr>
    </w:pPr>
    <w:r>
      <w:rPr>
        <w:lang w:val="en-US"/>
      </w:rPr>
      <w:tab/>
    </w:r>
    <w:r w:rsidR="0060721F" w:rsidRPr="0060721F">
      <w:rPr>
        <w:lang w:val="en-US"/>
      </w:rPr>
      <w:t>CAT/C/COL/CO/5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A65D7"/>
    <w:multiLevelType w:val="hybridMultilevel"/>
    <w:tmpl w:val="1C8EE4E0"/>
    <w:lvl w:ilvl="0" w:tplc="54C4585C">
      <w:start w:val="1"/>
      <w:numFmt w:val="decimal"/>
      <w:lvlText w:val="%1."/>
      <w:lvlJc w:val="left"/>
      <w:pPr>
        <w:ind w:left="1689" w:hanging="555"/>
      </w:p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6A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0721F"/>
    <w:rsid w:val="006115AA"/>
    <w:rsid w:val="006120AE"/>
    <w:rsid w:val="00635E86"/>
    <w:rsid w:val="00636A37"/>
    <w:rsid w:val="006501A5"/>
    <w:rsid w:val="006567B2"/>
    <w:rsid w:val="00662ADE"/>
    <w:rsid w:val="00664106"/>
    <w:rsid w:val="0066699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56A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3A82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2C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4D45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E357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uiPriority w:val="9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link w:val="aa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"/>
    <w:basedOn w:val="a2"/>
    <w:link w:val="ae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"/>
    <w:basedOn w:val="af1"/>
    <w:rsid w:val="00D84ECF"/>
  </w:style>
  <w:style w:type="paragraph" w:styleId="af1">
    <w:name w:val="footnote text"/>
    <w:aliases w:val="5_GR"/>
    <w:basedOn w:val="a2"/>
    <w:link w:val="af2"/>
    <w:uiPriority w:val="99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3">
    <w:name w:val="Emphasis"/>
    <w:basedOn w:val="a3"/>
    <w:qFormat/>
    <w:rsid w:val="007E71C9"/>
    <w:rPr>
      <w:i/>
      <w:iCs/>
    </w:rPr>
  </w:style>
  <w:style w:type="paragraph" w:styleId="af4">
    <w:name w:val="Note Heading"/>
    <w:basedOn w:val="a2"/>
    <w:next w:val="a2"/>
    <w:semiHidden/>
    <w:rsid w:val="007E71C9"/>
  </w:style>
  <w:style w:type="table" w:styleId="af5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6">
    <w:name w:val="Body Text"/>
    <w:basedOn w:val="a2"/>
    <w:semiHidden/>
    <w:rsid w:val="007E71C9"/>
  </w:style>
  <w:style w:type="paragraph" w:styleId="af7">
    <w:name w:val="Body Text First Indent"/>
    <w:basedOn w:val="af6"/>
    <w:semiHidden/>
    <w:rsid w:val="007E71C9"/>
    <w:pPr>
      <w:ind w:firstLine="210"/>
    </w:pPr>
  </w:style>
  <w:style w:type="paragraph" w:styleId="af8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8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9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a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basedOn w:val="a2"/>
    <w:semiHidden/>
    <w:rsid w:val="007E71C9"/>
    <w:rPr>
      <w:sz w:val="24"/>
    </w:rPr>
  </w:style>
  <w:style w:type="paragraph" w:styleId="afc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d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e">
    <w:name w:val="Signature"/>
    <w:basedOn w:val="a2"/>
    <w:semiHidden/>
    <w:rsid w:val="007E71C9"/>
    <w:pPr>
      <w:ind w:left="4252"/>
    </w:pPr>
  </w:style>
  <w:style w:type="paragraph" w:styleId="aff">
    <w:name w:val="Salutation"/>
    <w:basedOn w:val="a2"/>
    <w:next w:val="a2"/>
    <w:semiHidden/>
    <w:rsid w:val="007E71C9"/>
  </w:style>
  <w:style w:type="paragraph" w:styleId="aff0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1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2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3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4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5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6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8">
    <w:name w:val="E-mail Signature"/>
    <w:basedOn w:val="a2"/>
    <w:semiHidden/>
    <w:rsid w:val="007E71C9"/>
  </w:style>
  <w:style w:type="character" w:styleId="aff9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a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b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c">
    <w:name w:val="Plain Text"/>
    <w:basedOn w:val="a2"/>
    <w:semiHidden/>
    <w:rsid w:val="007E71C9"/>
    <w:rPr>
      <w:rFonts w:ascii="Courier New" w:hAnsi="Courier New" w:cs="Courier New"/>
    </w:rPr>
  </w:style>
  <w:style w:type="paragraph" w:styleId="affd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e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">
    <w:name w:val="Balloon Text"/>
    <w:basedOn w:val="a2"/>
    <w:link w:val="afff0"/>
    <w:uiPriority w:val="99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3"/>
    <w:link w:val="afff"/>
    <w:uiPriority w:val="99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22">
    <w:name w:val="Заголовок 2 Знак"/>
    <w:basedOn w:val="a3"/>
    <w:link w:val="21"/>
    <w:uiPriority w:val="9"/>
    <w:rsid w:val="007F56A1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af2">
    <w:name w:val="Текст сноски Знак"/>
    <w:aliases w:val="5_GR Знак"/>
    <w:basedOn w:val="a3"/>
    <w:link w:val="af1"/>
    <w:uiPriority w:val="99"/>
    <w:rsid w:val="007F56A1"/>
    <w:rPr>
      <w:spacing w:val="5"/>
      <w:w w:val="104"/>
      <w:kern w:val="14"/>
      <w:sz w:val="18"/>
      <w:lang w:val="en-GB"/>
    </w:rPr>
  </w:style>
  <w:style w:type="character" w:customStyle="1" w:styleId="aa">
    <w:name w:val="Верхний колонтитул Знак"/>
    <w:aliases w:val="6_GR Знак"/>
    <w:basedOn w:val="a3"/>
    <w:link w:val="a9"/>
    <w:uiPriority w:val="99"/>
    <w:rsid w:val="007F56A1"/>
    <w:rPr>
      <w:b/>
      <w:sz w:val="18"/>
      <w:lang w:val="en-GB"/>
    </w:rPr>
  </w:style>
  <w:style w:type="character" w:customStyle="1" w:styleId="ae">
    <w:name w:val="Нижний колонтитул Знак"/>
    <w:aliases w:val="3_GR Знак"/>
    <w:basedOn w:val="a3"/>
    <w:link w:val="ad"/>
    <w:uiPriority w:val="99"/>
    <w:rsid w:val="007F56A1"/>
    <w:rPr>
      <w:sz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uiPriority w:val="9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link w:val="aa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"/>
    <w:basedOn w:val="a2"/>
    <w:link w:val="ae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"/>
    <w:basedOn w:val="af1"/>
    <w:rsid w:val="00D84ECF"/>
  </w:style>
  <w:style w:type="paragraph" w:styleId="af1">
    <w:name w:val="footnote text"/>
    <w:aliases w:val="5_GR"/>
    <w:basedOn w:val="a2"/>
    <w:link w:val="af2"/>
    <w:uiPriority w:val="99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3">
    <w:name w:val="Emphasis"/>
    <w:basedOn w:val="a3"/>
    <w:qFormat/>
    <w:rsid w:val="007E71C9"/>
    <w:rPr>
      <w:i/>
      <w:iCs/>
    </w:rPr>
  </w:style>
  <w:style w:type="paragraph" w:styleId="af4">
    <w:name w:val="Note Heading"/>
    <w:basedOn w:val="a2"/>
    <w:next w:val="a2"/>
    <w:semiHidden/>
    <w:rsid w:val="007E71C9"/>
  </w:style>
  <w:style w:type="table" w:styleId="af5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6">
    <w:name w:val="Body Text"/>
    <w:basedOn w:val="a2"/>
    <w:semiHidden/>
    <w:rsid w:val="007E71C9"/>
  </w:style>
  <w:style w:type="paragraph" w:styleId="af7">
    <w:name w:val="Body Text First Indent"/>
    <w:basedOn w:val="af6"/>
    <w:semiHidden/>
    <w:rsid w:val="007E71C9"/>
    <w:pPr>
      <w:ind w:firstLine="210"/>
    </w:pPr>
  </w:style>
  <w:style w:type="paragraph" w:styleId="af8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8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9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a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basedOn w:val="a2"/>
    <w:semiHidden/>
    <w:rsid w:val="007E71C9"/>
    <w:rPr>
      <w:sz w:val="24"/>
    </w:rPr>
  </w:style>
  <w:style w:type="paragraph" w:styleId="afc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d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e">
    <w:name w:val="Signature"/>
    <w:basedOn w:val="a2"/>
    <w:semiHidden/>
    <w:rsid w:val="007E71C9"/>
    <w:pPr>
      <w:ind w:left="4252"/>
    </w:pPr>
  </w:style>
  <w:style w:type="paragraph" w:styleId="aff">
    <w:name w:val="Salutation"/>
    <w:basedOn w:val="a2"/>
    <w:next w:val="a2"/>
    <w:semiHidden/>
    <w:rsid w:val="007E71C9"/>
  </w:style>
  <w:style w:type="paragraph" w:styleId="aff0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1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2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3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4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5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6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8">
    <w:name w:val="E-mail Signature"/>
    <w:basedOn w:val="a2"/>
    <w:semiHidden/>
    <w:rsid w:val="007E71C9"/>
  </w:style>
  <w:style w:type="character" w:styleId="aff9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a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b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c">
    <w:name w:val="Plain Text"/>
    <w:basedOn w:val="a2"/>
    <w:semiHidden/>
    <w:rsid w:val="007E71C9"/>
    <w:rPr>
      <w:rFonts w:ascii="Courier New" w:hAnsi="Courier New" w:cs="Courier New"/>
    </w:rPr>
  </w:style>
  <w:style w:type="paragraph" w:styleId="affd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e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">
    <w:name w:val="Balloon Text"/>
    <w:basedOn w:val="a2"/>
    <w:link w:val="afff0"/>
    <w:uiPriority w:val="99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3"/>
    <w:link w:val="afff"/>
    <w:uiPriority w:val="99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22">
    <w:name w:val="Заголовок 2 Знак"/>
    <w:basedOn w:val="a3"/>
    <w:link w:val="21"/>
    <w:uiPriority w:val="9"/>
    <w:rsid w:val="007F56A1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af2">
    <w:name w:val="Текст сноски Знак"/>
    <w:aliases w:val="5_GR Знак"/>
    <w:basedOn w:val="a3"/>
    <w:link w:val="af1"/>
    <w:uiPriority w:val="99"/>
    <w:rsid w:val="007F56A1"/>
    <w:rPr>
      <w:spacing w:val="5"/>
      <w:w w:val="104"/>
      <w:kern w:val="14"/>
      <w:sz w:val="18"/>
      <w:lang w:val="en-GB"/>
    </w:rPr>
  </w:style>
  <w:style w:type="character" w:customStyle="1" w:styleId="aa">
    <w:name w:val="Верхний колонтитул Знак"/>
    <w:aliases w:val="6_GR Знак"/>
    <w:basedOn w:val="a3"/>
    <w:link w:val="a9"/>
    <w:uiPriority w:val="99"/>
    <w:rsid w:val="007F56A1"/>
    <w:rPr>
      <w:b/>
      <w:sz w:val="18"/>
      <w:lang w:val="en-GB"/>
    </w:rPr>
  </w:style>
  <w:style w:type="character" w:customStyle="1" w:styleId="ae">
    <w:name w:val="Нижний колонтитул Знак"/>
    <w:aliases w:val="3_GR Знак"/>
    <w:basedOn w:val="a3"/>
    <w:link w:val="ad"/>
    <w:uiPriority w:val="99"/>
    <w:rsid w:val="007F56A1"/>
    <w:rPr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12</Pages>
  <Words>4834</Words>
  <Characters>27555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Maykov</dc:creator>
  <cp:lastModifiedBy>Maykov</cp:lastModifiedBy>
  <cp:revision>2</cp:revision>
  <dcterms:created xsi:type="dcterms:W3CDTF">2015-06-23T08:15:00Z</dcterms:created>
  <dcterms:modified xsi:type="dcterms:W3CDTF">2015-06-23T08:15:00Z</dcterms:modified>
</cp:coreProperties>
</file>