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45111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141204    141204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2"/>
        <w:gridCol w:w="240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21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2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09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CAT/C/CR/33/1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10 November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r>
        <w:t>КОМИТЕТ ПРОТИВ ПЫТОК</w:t>
      </w:r>
    </w:p>
    <w:p w:rsidR="00000000" w:rsidRDefault="00000000">
      <w:r>
        <w:t>Тридцать третья сессия</w:t>
      </w:r>
    </w:p>
    <w:p w:rsidR="00000000" w:rsidRDefault="00000000">
      <w:r>
        <w:t>15-26 ноября 2004 года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Аргентина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четвертый периодический доклад Аргентины (</w:t>
      </w:r>
      <w:proofErr w:type="spellStart"/>
      <w:r>
        <w:t>САТ</w:t>
      </w:r>
      <w:proofErr w:type="spellEnd"/>
      <w:r>
        <w:t>/С/55/</w:t>
      </w:r>
      <w:proofErr w:type="spellStart"/>
      <w:r>
        <w:t>Аdd.7</w:t>
      </w:r>
      <w:proofErr w:type="spellEnd"/>
      <w:r>
        <w:t>) на своих 622-м и 625-м заседаниях, состоявшихся 16 и 17 ноября 2004 года (</w:t>
      </w:r>
      <w:proofErr w:type="spellStart"/>
      <w:r>
        <w:t>САТ</w:t>
      </w:r>
      <w:proofErr w:type="spellEnd"/>
      <w:r>
        <w:t>/С/</w:t>
      </w:r>
      <w:proofErr w:type="spellStart"/>
      <w:r>
        <w:t>SR.622</w:t>
      </w:r>
      <w:proofErr w:type="spellEnd"/>
      <w:r>
        <w:t xml:space="preserve"> и 625), и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с удовлетворением принимает к сведению четвертый периодический доклад Аргентины, отмечая при этом, что доклад, который должен был быть представлен в июне 2000 года, был получен с двухгодичной задержкой.  Комитет приветствует конструктивный диалог с представителями делегации высокого уровня и выражает делегации свою признательность за искренние и откровенные ответы на поставленные Комитетом вопросы.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с удовлетворением отмечает предпринимаемые государством-участником усилия по борьбе с безнаказанностью в связи с преступлениями против человечности, совершенными в период военной диктатуры, включая, в частности:</w:t>
      </w:r>
    </w:p>
    <w:p w:rsidR="00000000" w:rsidRDefault="00000000"/>
    <w:p w:rsidR="00000000" w:rsidRDefault="00000000">
      <w:r>
        <w:tab/>
        <w:t>а)</w:t>
      </w:r>
      <w:r>
        <w:tab/>
        <w:t xml:space="preserve">заявление о признании полностью недействительными закона о выполнении приказа начальника и закона об амнистии путем принятия закона № 25779, </w:t>
      </w:r>
      <w:proofErr w:type="spellStart"/>
      <w:r>
        <w:t>промульгированного</w:t>
      </w:r>
      <w:proofErr w:type="spellEnd"/>
      <w:r>
        <w:t xml:space="preserve"> в сентябре 2003 года;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возбуждение множества уголовных дел, в рамках которых расследуются указанные нарушения;</w:t>
      </w:r>
    </w:p>
    <w:p w:rsidR="00000000" w:rsidRDefault="00000000"/>
    <w:p w:rsidR="00000000" w:rsidRDefault="00000000">
      <w:r>
        <w:tab/>
        <w:t>с)</w:t>
      </w:r>
      <w:r>
        <w:tab/>
        <w:t>отмену в 2003 году декрета № 1581/01 исполнительной власти, которым предписывалось автоматическое отклонение ходатайств о выдаче в связи со случаями серьезных и грубых нарушений прав человека в период военной диктатуры.</w:t>
      </w:r>
    </w:p>
    <w:p w:rsidR="00000000" w:rsidRDefault="00000000"/>
    <w:p w:rsidR="00000000" w:rsidRDefault="00000000">
      <w:r>
        <w:t>4.</w:t>
      </w:r>
      <w:r>
        <w:tab/>
        <w:t>Кроме того, Комитет с удовлетворением принимает к сведению следующие позитивные факторы:</w:t>
      </w:r>
    </w:p>
    <w:p w:rsidR="00000000" w:rsidRDefault="00000000"/>
    <w:p w:rsidR="00000000" w:rsidRDefault="00000000">
      <w:r>
        <w:tab/>
        <w:t>а)</w:t>
      </w:r>
      <w:r>
        <w:tab/>
        <w:t>ратификацию в ноябре 2004 года Факультативного протокола к Конвенции;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ратификацию в феврале 2001 года Римского статута Международного уголовного суда;</w:t>
      </w:r>
    </w:p>
    <w:p w:rsidR="00000000" w:rsidRDefault="00000000"/>
    <w:p w:rsidR="00000000" w:rsidRDefault="00000000">
      <w:r>
        <w:tab/>
        <w:t>с)</w:t>
      </w:r>
      <w:r>
        <w:tab/>
      </w:r>
      <w:proofErr w:type="spellStart"/>
      <w:r>
        <w:t>промульгирование</w:t>
      </w:r>
      <w:proofErr w:type="spellEnd"/>
      <w:r>
        <w:t xml:space="preserve"> в январе 2004 года нового закона о миграции № 25871, в котором, в частности, предусматривается, что задержание иностранцев является прерогативой судебных органов власти;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деятельность Национальной комиссии по вопросу о праве на установление личности, которая занимается поиском детей, пропавших в период военной диктатуры.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принимает во внимание трудности, с которыми сталкивается государство-участник, включая, в частности, трудности экономического и социального характера.  Вместе с тем Комитет указывает на отсутствие каких бы то ни было чрезвычайных обстоятельств, которые могли бы служить оправданием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У Комитета вызывают обеспокоенность следующие моменты:</w:t>
      </w:r>
    </w:p>
    <w:p w:rsidR="00000000" w:rsidRDefault="00000000"/>
    <w:p w:rsidR="00000000" w:rsidRDefault="00000000">
      <w:r>
        <w:tab/>
        <w:t>а)</w:t>
      </w:r>
      <w:r>
        <w:tab/>
        <w:t>многочисленные жалобы на широкую практику применения пыток и жестокого обращения со стороны вооруженных сил и подразделений службы государственной безопасности как в провинциях, так и в федеральной столице;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наличие диспропорций между чрезмерно большим количеством жалоб на применение пыток и жестокого обращения и минимальным количеством осуждений по соответствующим судебным делам, а также неоправданные задержки в ходе проведения следственных мероприятий в связи со случаями применения пыток, что потворствует сохранению безнаказанности в этой области;</w:t>
      </w:r>
    </w:p>
    <w:p w:rsidR="00000000" w:rsidRDefault="00000000"/>
    <w:p w:rsidR="00000000" w:rsidRDefault="00000000">
      <w:r>
        <w:tab/>
        <w:t>с)</w:t>
      </w:r>
      <w:r>
        <w:tab/>
        <w:t>распространенная среди сотрудников судебных органов практика ошибочной квалификации соответствующих правонарушений путем причисления актов пыток к категории не очень тяжких преступных деяний (например, к категории противоправных деяний в форме незаконного принуждения), влекущих за собой менее суровые виды наказания, хотя на деле такие действия следует квалифицировать в качестве пыток;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несоблюдение принципа единообразного применения Конвенции в различных провинциях на территории государства-участника, а также отсутствие механизмов, направленных на придание положениям Конвенции статуса федеральных норм, при том, что, согласно Конституции государства-участника, положения Конвенции имеют конституционный статус;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представленная государством-участником информация относительно выполнения предусмотренных Конвенцией обязательств не охватывает положения на территории всей страны, как это уже отмечалось Комитетом в ходе рассмотрения предыдущих докладов государства-участника.  Кроме того, Комитет с обеспокоенностью обращает внимание на тот факт, что в государстве-участнике все еще не завершена работа по созданию общенационального реестра для целей сбора информации о деятельности национальных судов в контексте случаев применения на территории страны пыток или жестокого обращения;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сообщения об аресте или задержании в комиссариатах полиции детей, не подлежащих уголовной ответственности вследствие их возраста, в основном из числа "уличных детей" и попрошаек, где они находятся вместе со взрослыми, а также сообщения о предполагаемых случаях применения к ним пыток и жестокого обращения, причем иногда со смертельным исходом;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заявления о применении пыток и жестокого обращения по отношению к другим уязвимым группам, включая, в частности, членов общин коренного населения, представителей сексуальных меньшинств и женщин;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tab/>
      </w:r>
      <w:proofErr w:type="spellStart"/>
      <w:r>
        <w:t>переполненность</w:t>
      </w:r>
      <w:proofErr w:type="spellEnd"/>
      <w:r>
        <w:t xml:space="preserve"> и неадекватные условия содержания в пенитенциарных учреждениях, включая, в частности, несоблюдение санитарно-гигиенических требований, отсутствие надлежащего питания и медицинского обслуживания, что можно расценивать в качестве бесчеловечного и унижающего достоинство обращения;</w:t>
      </w:r>
    </w:p>
    <w:p w:rsidR="00000000" w:rsidRDefault="00000000"/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 xml:space="preserve">чрезмерно большое количество лиц, содержащихся под стражей в режиме предварительного заключения;  согласно информации государства-участника, в учреждениях пенитенциарной системы Буэнос-Айреса данная категория заключенных составляет </w:t>
      </w:r>
      <w:proofErr w:type="spellStart"/>
      <w:r>
        <w:t>78%</w:t>
      </w:r>
      <w:proofErr w:type="spellEnd"/>
      <w:r>
        <w:t>;</w:t>
      </w:r>
    </w:p>
    <w:p w:rsidR="00000000" w:rsidRDefault="00000000"/>
    <w:p w:rsidR="00000000" w:rsidRDefault="00000000">
      <w:r>
        <w:tab/>
      </w:r>
      <w:proofErr w:type="spellStart"/>
      <w:r>
        <w:t>j</w:t>
      </w:r>
      <w:proofErr w:type="spellEnd"/>
      <w:r>
        <w:t>)</w:t>
      </w:r>
      <w:r>
        <w:tab/>
        <w:t>несоблюдение принципа раздельного содержания в местах заключения осужденных и подсудимых и, в рамках этих двух категорий, подлежащих высылке иммигрантов;</w:t>
      </w:r>
    </w:p>
    <w:p w:rsidR="00000000" w:rsidRDefault="00000000"/>
    <w:p w:rsidR="00000000" w:rsidRDefault="00000000">
      <w:r>
        <w:tab/>
      </w:r>
      <w:proofErr w:type="spellStart"/>
      <w:r>
        <w:t>k</w:t>
      </w:r>
      <w:proofErr w:type="spellEnd"/>
      <w:r>
        <w:t>)</w:t>
      </w:r>
      <w:r>
        <w:tab/>
        <w:t>утверждения о репрессиях, запугиваниях и угрозах в отношении лиц, представляющих жалобы в связи с применением пыток и жестокого обращения;</w:t>
      </w:r>
    </w:p>
    <w:p w:rsidR="00000000" w:rsidRDefault="00000000"/>
    <w:p w:rsidR="00000000" w:rsidRDefault="00000000">
      <w:r>
        <w:tab/>
      </w:r>
      <w:proofErr w:type="spellStart"/>
      <w:r>
        <w:t>l</w:t>
      </w:r>
      <w:proofErr w:type="spellEnd"/>
      <w:r>
        <w:t>)</w:t>
      </w:r>
      <w:r>
        <w:tab/>
        <w:t>оскорбления и унижающее достоинство обращение в ходе личного досмотра лиц, посещающих места заключения с целью свидания со своими родственниками;</w:t>
      </w:r>
    </w:p>
    <w:p w:rsidR="00000000" w:rsidRDefault="00000000"/>
    <w:p w:rsidR="00000000" w:rsidRDefault="00000000">
      <w:r>
        <w:tab/>
      </w:r>
      <w:proofErr w:type="spellStart"/>
      <w:r>
        <w:t>m</w:t>
      </w:r>
      <w:proofErr w:type="spellEnd"/>
      <w:r>
        <w:t>)</w:t>
      </w:r>
      <w:r>
        <w:tab/>
        <w:t>недостаточная независимость медицинского персонала пенитенциарных учреждений, которые рассматриваются в качестве сотрудников этих учреждений.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Е.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</w:pPr>
    </w:p>
    <w:p w:rsidR="00000000" w:rsidRDefault="00000000">
      <w:r>
        <w:t>7.</w:t>
      </w:r>
      <w:r>
        <w:tab/>
        <w:t>Комитет рекомендует государству-участнику принять все необходимые меры в целях предотвращения актов пыток и жестокого обращения, которые совершаются на территории Аргентины, в том числе:</w:t>
      </w:r>
    </w:p>
    <w:p w:rsidR="00000000" w:rsidRDefault="00000000"/>
    <w:p w:rsidR="00000000" w:rsidRDefault="00000000">
      <w:r>
        <w:tab/>
        <w:t>а)</w:t>
      </w:r>
      <w:r>
        <w:tab/>
        <w:t>принять эффективные меры с целью искоренения безнаказанности в связи с предполагаемой ответственностью за акты применения пыток и жестокого обращения;  проводить оперативные, объективные и исчерпывающие расследования;  привлекать к судебной ответственности и, в соответствующих случаях, применять к осужденным за акты пыток и жестокого обращения адекватные меры наказания с предоставлением надлежащего возмещения жертвам;</w:t>
      </w:r>
    </w:p>
    <w:p w:rsidR="00000000" w:rsidRDefault="00000000"/>
    <w:p w:rsidR="00000000" w:rsidRDefault="00000000">
      <w:r>
        <w:tab/>
        <w:t>b)</w:t>
      </w:r>
      <w:r>
        <w:tab/>
        <w:t>обеспечивать профессиональную подготовку судебных должностных лиц в целях повышения эффективности следственных мероприятий и вынесения судебных решений в соответствии с международными нормами в этой области;</w:t>
      </w:r>
    </w:p>
    <w:p w:rsidR="00000000" w:rsidRDefault="00000000"/>
    <w:p w:rsidR="00000000" w:rsidRDefault="00000000">
      <w:r>
        <w:tab/>
        <w:t>с)</w:t>
      </w:r>
      <w:r>
        <w:tab/>
        <w:t>повысить качество и уровень подготовки военнослужащих и сотрудников государственных служб безопасности в области прав человека, особенно в том, что касается предусмотренных Конвенцией требований;</w:t>
      </w:r>
    </w:p>
    <w:p w:rsidR="00000000" w:rsidRDefault="00000000"/>
    <w:p w:rsidR="00000000" w:rsidRDefault="00000000">
      <w:r>
        <w:tab/>
        <w:t>d)</w:t>
      </w:r>
      <w:r>
        <w:tab/>
        <w:t>обеспечить неукоснительное соблюдение предусмотренных Конвенцией обязательств всеми провинциальными властными структурами, с тем чтобы гарантировать единообразное применение Конвенции на всей территории государства-участника;  в этой связи внимание государства-участника обращается на тот факт, что даже если совершаемые нарушения относятся к сфере компетенции провинциальных органов власти, государственная международная ответственность за их совершение возлагается на национальное государство;</w:t>
      </w:r>
    </w:p>
    <w:p w:rsidR="00000000" w:rsidRDefault="00000000"/>
    <w:p w:rsidR="00000000" w:rsidRDefault="00000000">
      <w:r>
        <w:tab/>
        <w:t>е)</w:t>
      </w:r>
      <w:r>
        <w:tab/>
        <w:t>создать общенациональный реестр для целей сбора информации о деятельности национальных судов в контексте случаев применения пыток и жестокого обращения на территории государства-участника, что, по мнению самой делегации государства-участника, представляется вполне выполнимой задачей;</w:t>
      </w:r>
    </w:p>
    <w:p w:rsidR="00000000" w:rsidRDefault="00000000"/>
    <w:p w:rsidR="00000000" w:rsidRDefault="00000000">
      <w:r>
        <w:tab/>
        <w:t>f)</w:t>
      </w:r>
      <w:r>
        <w:tab/>
        <w:t>принять конкретные меры в целях обеспечения физической неприкосновенности представителей всех уязвимых групп;</w:t>
      </w:r>
    </w:p>
    <w:p w:rsidR="00000000" w:rsidRDefault="00000000"/>
    <w:p w:rsidR="00000000" w:rsidRDefault="00000000">
      <w:r>
        <w:tab/>
        <w:t>g)</w:t>
      </w:r>
      <w:r>
        <w:tab/>
        <w:t>в соответствии с заверениями делегации государства-участника обеспечить в провинции Буэнос-Айрес осуществление мер, предусматривающих:  незамедлительное введение запрета на содержание под стражей несовершеннолетних лиц в полицейских учреждениях;  перевод несовершеннолетних лиц, которые в настоящее время содержатся под стражей в полицейских учреждениях, в специальные места для задержания;  введение на всей территории страны запрета на задержание сотрудниками полиции несовершеннолетних лиц "в воспитательных целях";</w:t>
      </w:r>
    </w:p>
    <w:p w:rsidR="00000000" w:rsidRDefault="00000000"/>
    <w:p w:rsidR="00000000" w:rsidRDefault="00000000">
      <w:r>
        <w:tab/>
        <w:t>h)</w:t>
      </w:r>
      <w:r>
        <w:tab/>
        <w:t>принять эффективные меры с целью улучшения условий содержания в местах лишения свободы, содействовать решению проблемы переполненности пенитенциарных учреждений и обеспечить надлежащее удовлетворение основных потребностей всех лишенных свободы лиц;</w:t>
      </w:r>
    </w:p>
    <w:p w:rsidR="00000000" w:rsidRDefault="00000000"/>
    <w:p w:rsidR="00000000" w:rsidRDefault="00000000">
      <w:r>
        <w:tab/>
        <w:t>i)</w:t>
      </w:r>
      <w:r>
        <w:tab/>
        <w:t>рассмотреть возможность пересмотра национального законодательства и практики в области предварительного заключения, с тем чтобы применять режим предварительного заключения лишь в исключительных случаях с учетом рекомендаций, сформулированных в декабре 2003 года Рабочей группой по произвольным задержаниям в контексте вопроса об альтернативах режима предварительного заключения;</w:t>
      </w:r>
    </w:p>
    <w:p w:rsidR="00000000" w:rsidRDefault="00000000"/>
    <w:p w:rsidR="00000000" w:rsidRDefault="00000000">
      <w:r>
        <w:tab/>
        <w:t>j)</w:t>
      </w:r>
      <w:r>
        <w:tab/>
        <w:t>принять необходимые меры, призванные обеспечить в местах заключения соблюдение принципа раздельного содержания осужденных и подсудимых и, в рамках этих двух категорий, подлежащих депортации иммигрантов;</w:t>
      </w:r>
    </w:p>
    <w:p w:rsidR="00000000" w:rsidRDefault="00000000">
      <w:pPr>
        <w:ind w:left="1134" w:hanging="1134"/>
      </w:pPr>
    </w:p>
    <w:p w:rsidR="00000000" w:rsidRDefault="00000000">
      <w:r>
        <w:tab/>
        <w:t>k)</w:t>
      </w:r>
      <w:r>
        <w:tab/>
        <w:t>принять эффективные меры, призванные обеспечить защиту всех лиц, заявляющих о применении пыток или жестокого обращения, от запугивания и любых других средств оказания на них давления;</w:t>
      </w:r>
    </w:p>
    <w:p w:rsidR="00000000" w:rsidRDefault="00000000">
      <w:pPr>
        <w:ind w:left="1134" w:hanging="1134"/>
      </w:pPr>
    </w:p>
    <w:p w:rsidR="00000000" w:rsidRDefault="00000000">
      <w:r>
        <w:tab/>
        <w:t>l)</w:t>
      </w:r>
      <w:r>
        <w:tab/>
        <w:t>принять необходимые меры, призванные гарантировать, чтобы при проведении личного досмотра обеспечивалось полное уважение достоинства и прав человека всех лиц при неукоснительном соблюдении соответствующих международных норм;</w:t>
      </w:r>
    </w:p>
    <w:p w:rsidR="00000000" w:rsidRDefault="00000000">
      <w:pPr>
        <w:ind w:left="1134" w:hanging="1134"/>
      </w:pPr>
    </w:p>
    <w:p w:rsidR="00000000" w:rsidRDefault="00000000">
      <w:r>
        <w:tab/>
        <w:t>m)</w:t>
      </w:r>
      <w:r>
        <w:tab/>
        <w:t>принять необходимые меры, призванные обеспечить присутствие независимого и квалифицированного медицинского персонала с целью проведения периодического обследования задержанных лиц;</w:t>
      </w:r>
    </w:p>
    <w:p w:rsidR="00000000" w:rsidRDefault="00000000">
      <w:pPr>
        <w:ind w:left="1134" w:hanging="1134"/>
      </w:pPr>
    </w:p>
    <w:p w:rsidR="00000000" w:rsidRDefault="00000000">
      <w:r>
        <w:tab/>
        <w:t>n)</w:t>
      </w:r>
      <w:r>
        <w:tab/>
        <w:t>представить в своем следующем периодическом докладе подробную статистическую информацию, включая, в частности, информацию в разбивке по видам преступлений, возрасту, этническому происхождению и полу жертв и социальному профилю преступников в контексте жалоб на случаи применения пыток и других видов жестокого, бесчеловечного или унижающего достоинство обращения или наказания со стороны государственных должностных лиц, а также в контексте уголовных и дисциплинарных расследований, процедур и санкций по этим жалобам и последствий для жертв с точки зрения восстановления нарушенных прав и предоставления возмещения;</w:t>
      </w:r>
    </w:p>
    <w:p w:rsidR="00000000" w:rsidRDefault="00000000">
      <w:pPr>
        <w:ind w:left="1134" w:hanging="1134"/>
      </w:pPr>
    </w:p>
    <w:p w:rsidR="00000000" w:rsidRDefault="00000000">
      <w:r>
        <w:tab/>
        <w:t>о)</w:t>
      </w:r>
      <w:r>
        <w:tab/>
        <w:t>создать общенациональный профилактический механизм, позволяющий проводить периодические проверки федеральных и провинциальных мест задержания в целях обеспечения неукоснительного соблюдения Факультативного протокола к Конвенции;</w:t>
      </w:r>
    </w:p>
    <w:p w:rsidR="00000000" w:rsidRDefault="00000000">
      <w:pPr>
        <w:ind w:left="1134" w:hanging="1134"/>
      </w:pPr>
    </w:p>
    <w:p w:rsidR="00000000" w:rsidRDefault="00000000">
      <w:r>
        <w:tab/>
        <w:t>p)</w:t>
      </w:r>
      <w:r>
        <w:tab/>
        <w:t>создать и укреплять в рамках пенитенциарной системы эффективный механизм получения и рассмотрения жалоб в связи со случаями сексуального насилия и предусмотреть предоставление жертвам защиты и психологической и медицинской помощи;</w:t>
      </w:r>
    </w:p>
    <w:p w:rsidR="00000000" w:rsidRDefault="00000000">
      <w:pPr>
        <w:ind w:left="1134" w:hanging="1134"/>
      </w:pPr>
    </w:p>
    <w:p w:rsidR="00000000" w:rsidRDefault="00000000">
      <w:r>
        <w:tab/>
        <w:t>q)</w:t>
      </w:r>
      <w:r>
        <w:tab/>
        <w:t>обеспечить широкое распространение через официальные вебсайты, средства массовой информации и неправительственные организации представленных государством-участником Комитету докладов, а также принятых Комитетом выводов и рекомендаций;</w:t>
      </w:r>
    </w:p>
    <w:p w:rsidR="00000000" w:rsidRDefault="00000000">
      <w:pPr>
        <w:ind w:left="1134" w:hanging="1134"/>
      </w:pPr>
    </w:p>
    <w:p w:rsidR="00000000" w:rsidRDefault="00000000">
      <w:r>
        <w:tab/>
        <w:t>r)</w:t>
      </w:r>
      <w:r>
        <w:tab/>
        <w:t xml:space="preserve">проинформировать Комитет через год о принятых конкретных мерах в целях выполнения рекомендаций, сформулированных в подпунктах e), f), </w:t>
      </w:r>
      <w:r>
        <w:rPr>
          <w:lang w:val="en-US"/>
        </w:rPr>
        <w:t>l</w:t>
      </w:r>
      <w:r>
        <w:t>) и о) настоящего пункта;</w:t>
      </w:r>
    </w:p>
    <w:p w:rsidR="00000000" w:rsidRDefault="00000000">
      <w:pPr>
        <w:ind w:left="1134" w:hanging="1134"/>
      </w:pPr>
    </w:p>
    <w:p w:rsidR="00000000" w:rsidRDefault="00000000">
      <w:r>
        <w:tab/>
        <w:t>s)</w:t>
      </w:r>
      <w:r>
        <w:tab/>
        <w:t>представить свой следующий периодический доклад не позднее 25 июня 2008 года, т.е. к дате представления сводного шестого доклада, объединяющего пятый и шестой доклады.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  <w:jc w:val="center"/>
      </w:pPr>
      <w:r>
        <w:t>-------</w:t>
      </w:r>
    </w:p>
    <w:p w:rsidR="00000000" w:rsidRDefault="00000000">
      <w:pPr>
        <w:tabs>
          <w:tab w:val="left" w:pos="0"/>
        </w:tabs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CAT/C/CR/33/1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CAT/C/CR/33/1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1773</Words>
  <Characters>10110</Characters>
  <Application>Microsoft Office Word</Application>
  <DocSecurity>4</DocSecurity>
  <Lines>84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0445111.doc</vt:lpstr>
    </vt:vector>
  </TitlesOfParts>
  <Company> </Company>
  <LinksUpToDate>false</LinksUpToDate>
  <CharactersWithSpaces>12415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0445111.doc</dc:title>
  <dc:subject>Klokov</dc:subject>
  <dc:creator>TDm</dc:creator>
  <cp:keywords/>
  <dc:description/>
  <cp:lastModifiedBy>Tatiana Dmitrieva</cp:lastModifiedBy>
  <cp:revision>3</cp:revision>
  <cp:lastPrinted>2004-12-14T10:12:00Z</cp:lastPrinted>
  <dcterms:created xsi:type="dcterms:W3CDTF">2004-12-14T10:12:00Z</dcterms:created>
  <dcterms:modified xsi:type="dcterms:W3CDTF">2004-12-14T10:12:00Z</dcterms:modified>
</cp:coreProperties>
</file>