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61E1A" w:rsidP="00B61E1A">
            <w:pPr>
              <w:jc w:val="right"/>
            </w:pPr>
            <w:r w:rsidRPr="00B61E1A">
              <w:rPr>
                <w:sz w:val="40"/>
              </w:rPr>
              <w:t>CRC</w:t>
            </w:r>
            <w:r>
              <w:t>/C/NGA/Q/3-4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D55D1">
              <w:rPr>
                <w:b/>
                <w:sz w:val="40"/>
                <w:szCs w:val="40"/>
              </w:rPr>
              <w:t>’</w:t>
            </w:r>
            <w:r w:rsidRPr="00262665">
              <w:rPr>
                <w:b/>
                <w:sz w:val="40"/>
                <w:szCs w:val="40"/>
              </w:rPr>
              <w:t>enfant</w:t>
            </w:r>
          </w:p>
        </w:tc>
        <w:tc>
          <w:tcPr>
            <w:tcW w:w="2835" w:type="dxa"/>
            <w:tcBorders>
              <w:top w:val="single" w:sz="4" w:space="0" w:color="auto"/>
              <w:bottom w:val="single" w:sz="12" w:space="0" w:color="auto"/>
            </w:tcBorders>
          </w:tcPr>
          <w:p w:rsidR="00B61E1A" w:rsidRDefault="00B61E1A" w:rsidP="006A2FF6">
            <w:pPr>
              <w:spacing w:before="240"/>
            </w:pPr>
            <w:r>
              <w:t>Distr. générale</w:t>
            </w:r>
          </w:p>
          <w:p w:rsidR="00B61E1A" w:rsidRDefault="00B61E1A" w:rsidP="00B61E1A">
            <w:pPr>
              <w:spacing w:line="240" w:lineRule="exact"/>
            </w:pPr>
            <w:r>
              <w:t>2 mars 2010</w:t>
            </w:r>
          </w:p>
          <w:p w:rsidR="00B61E1A" w:rsidRDefault="00B61E1A" w:rsidP="00B61E1A">
            <w:pPr>
              <w:spacing w:line="240" w:lineRule="exact"/>
            </w:pPr>
            <w:r>
              <w:t>Français</w:t>
            </w:r>
          </w:p>
          <w:p w:rsidR="00060E82" w:rsidRPr="00DB58B5" w:rsidRDefault="00B61E1A" w:rsidP="00B61E1A">
            <w:pPr>
              <w:spacing w:line="240" w:lineRule="exact"/>
            </w:pPr>
            <w:r>
              <w:t>Original: anglais</w:t>
            </w:r>
          </w:p>
        </w:tc>
      </w:tr>
    </w:tbl>
    <w:p w:rsidR="003073B1" w:rsidRPr="003073B1" w:rsidRDefault="00DA3BE9" w:rsidP="003073B1">
      <w:pPr>
        <w:spacing w:before="120" w:line="240" w:lineRule="auto"/>
        <w:rPr>
          <w:b/>
          <w:sz w:val="24"/>
          <w:szCs w:val="24"/>
        </w:rPr>
      </w:pPr>
      <w:r w:rsidRPr="00DA3BE9">
        <w:rPr>
          <w:b/>
          <w:sz w:val="24"/>
          <w:szCs w:val="24"/>
        </w:rPr>
        <w:t>Comité des droits de l</w:t>
      </w:r>
      <w:r w:rsidR="008D55D1">
        <w:rPr>
          <w:b/>
          <w:sz w:val="24"/>
          <w:szCs w:val="24"/>
        </w:rPr>
        <w:t>’</w:t>
      </w:r>
      <w:r w:rsidRPr="00DA3BE9">
        <w:rPr>
          <w:b/>
          <w:sz w:val="24"/>
          <w:szCs w:val="24"/>
        </w:rPr>
        <w:t>enfant</w:t>
      </w:r>
      <w:r w:rsidR="003073B1">
        <w:rPr>
          <w:b/>
          <w:sz w:val="24"/>
          <w:szCs w:val="24"/>
        </w:rPr>
        <w:br/>
      </w:r>
      <w:r w:rsidR="003073B1" w:rsidRPr="003073B1">
        <w:rPr>
          <w:b/>
        </w:rPr>
        <w:t>Cinquante-quatrième session</w:t>
      </w:r>
      <w:r w:rsidR="003073B1">
        <w:rPr>
          <w:b/>
        </w:rPr>
        <w:br/>
      </w:r>
      <w:r w:rsidR="003073B1" w:rsidRPr="000E2AEC">
        <w:t>25 mai-11 juin 2010</w:t>
      </w:r>
    </w:p>
    <w:p w:rsidR="003073B1" w:rsidRPr="000E2AEC" w:rsidRDefault="003073B1" w:rsidP="003073B1">
      <w:pPr>
        <w:pStyle w:val="HChG"/>
      </w:pPr>
      <w:r>
        <w:tab/>
      </w:r>
      <w:r>
        <w:tab/>
      </w:r>
      <w:r w:rsidRPr="000E2AEC">
        <w:t>Application de la Convention relative aux droits de l</w:t>
      </w:r>
      <w:r w:rsidR="008D55D1">
        <w:t>’</w:t>
      </w:r>
      <w:r w:rsidRPr="000E2AEC">
        <w:t>enfant</w:t>
      </w:r>
    </w:p>
    <w:p w:rsidR="003073B1" w:rsidRPr="000E2AEC" w:rsidRDefault="003073B1" w:rsidP="003073B1">
      <w:pPr>
        <w:pStyle w:val="H1G"/>
      </w:pPr>
      <w:r>
        <w:tab/>
      </w:r>
      <w:r>
        <w:tab/>
      </w:r>
      <w:r w:rsidRPr="000E2AEC">
        <w:t>Liste de points à traiter à l</w:t>
      </w:r>
      <w:r w:rsidR="008D55D1">
        <w:t>’</w:t>
      </w:r>
      <w:r w:rsidRPr="000E2AEC">
        <w:t>occasion de l</w:t>
      </w:r>
      <w:r w:rsidR="008D55D1">
        <w:t>’</w:t>
      </w:r>
      <w:r w:rsidRPr="000E2AEC">
        <w:t>examen des troisième et quatrième rapports périodiques du Nigéria (CRC/C/NGA/3-4)</w:t>
      </w:r>
    </w:p>
    <w:p w:rsidR="003073B1" w:rsidRPr="00095BCA" w:rsidRDefault="003073B1" w:rsidP="003073B1">
      <w:pPr>
        <w:pStyle w:val="SingleTxtG"/>
        <w:ind w:firstLine="567"/>
        <w:rPr>
          <w:i/>
        </w:rPr>
      </w:pPr>
      <w:r w:rsidRPr="00095BCA">
        <w:rPr>
          <w:i/>
        </w:rPr>
        <w:t>Le Comité p</w:t>
      </w:r>
      <w:r w:rsidR="007E1DDA" w:rsidRPr="00095BCA">
        <w:rPr>
          <w:i/>
        </w:rPr>
        <w:t>ourra</w:t>
      </w:r>
      <w:r w:rsidRPr="00095BCA">
        <w:rPr>
          <w:i/>
        </w:rPr>
        <w:t xml:space="preserve"> aborder tous les aspects </w:t>
      </w:r>
      <w:r w:rsidR="007E1DDA" w:rsidRPr="00095BCA">
        <w:rPr>
          <w:i/>
        </w:rPr>
        <w:t>d</w:t>
      </w:r>
      <w:r w:rsidRPr="00095BCA">
        <w:rPr>
          <w:i/>
        </w:rPr>
        <w:t>es droits de l</w:t>
      </w:r>
      <w:r w:rsidR="008D55D1" w:rsidRPr="00095BCA">
        <w:rPr>
          <w:i/>
        </w:rPr>
        <w:t>’</w:t>
      </w:r>
      <w:r w:rsidRPr="00095BCA">
        <w:rPr>
          <w:i/>
        </w:rPr>
        <w:t xml:space="preserve">enfant </w:t>
      </w:r>
      <w:r w:rsidR="007E1DDA" w:rsidRPr="00095BCA">
        <w:rPr>
          <w:i/>
        </w:rPr>
        <w:t xml:space="preserve">visés par </w:t>
      </w:r>
      <w:r w:rsidRPr="00095BCA">
        <w:rPr>
          <w:i/>
        </w:rPr>
        <w:t xml:space="preserve">la Convention au cours </w:t>
      </w:r>
      <w:r w:rsidR="007E1DDA" w:rsidRPr="00095BCA">
        <w:rPr>
          <w:i/>
        </w:rPr>
        <w:t xml:space="preserve">de son </w:t>
      </w:r>
      <w:r w:rsidRPr="00095BCA">
        <w:rPr>
          <w:i/>
        </w:rPr>
        <w:t>dialogue avec l</w:t>
      </w:r>
      <w:r w:rsidR="008D55D1" w:rsidRPr="00095BCA">
        <w:rPr>
          <w:i/>
        </w:rPr>
        <w:t>’</w:t>
      </w:r>
      <w:r w:rsidRPr="00095BCA">
        <w:rPr>
          <w:i/>
        </w:rPr>
        <w:t xml:space="preserve">État partie. La présente liste de </w:t>
      </w:r>
      <w:r w:rsidR="007E1DDA" w:rsidRPr="00095BCA">
        <w:rPr>
          <w:i/>
        </w:rPr>
        <w:t xml:space="preserve">points à traiter </w:t>
      </w:r>
      <w:r w:rsidRPr="00095BCA">
        <w:rPr>
          <w:i/>
        </w:rPr>
        <w:t>n</w:t>
      </w:r>
      <w:r w:rsidR="008D55D1" w:rsidRPr="00095BCA">
        <w:rPr>
          <w:i/>
        </w:rPr>
        <w:t>’</w:t>
      </w:r>
      <w:r w:rsidRPr="00095BCA">
        <w:rPr>
          <w:i/>
        </w:rPr>
        <w:t>aborde qu</w:t>
      </w:r>
      <w:r w:rsidR="008D55D1" w:rsidRPr="00095BCA">
        <w:rPr>
          <w:i/>
        </w:rPr>
        <w:t>’</w:t>
      </w:r>
      <w:r w:rsidRPr="00095BCA">
        <w:rPr>
          <w:i/>
        </w:rPr>
        <w:t xml:space="preserve">un certain nombre de </w:t>
      </w:r>
      <w:r w:rsidR="007E1DDA" w:rsidRPr="00095BCA">
        <w:rPr>
          <w:i/>
        </w:rPr>
        <w:t xml:space="preserve">questions </w:t>
      </w:r>
      <w:r w:rsidRPr="00095BCA">
        <w:rPr>
          <w:i/>
        </w:rPr>
        <w:t>prioritaires sur lesquel</w:t>
      </w:r>
      <w:r w:rsidR="007E1DDA" w:rsidRPr="00095BCA">
        <w:rPr>
          <w:i/>
        </w:rPr>
        <w:t>le</w:t>
      </w:r>
      <w:r w:rsidRPr="00095BCA">
        <w:rPr>
          <w:i/>
        </w:rPr>
        <w:t>s le Comité souhaiterait obtenir des renseignements complémentaires avant le dialogue.</w:t>
      </w:r>
    </w:p>
    <w:p w:rsidR="003073B1" w:rsidRPr="000E2AEC" w:rsidRDefault="003073B1" w:rsidP="003073B1">
      <w:pPr>
        <w:pStyle w:val="H1G"/>
      </w:pPr>
      <w:r>
        <w:tab/>
      </w:r>
      <w:r>
        <w:tab/>
      </w:r>
      <w:r w:rsidRPr="000E2AEC">
        <w:t>Première partie</w:t>
      </w:r>
    </w:p>
    <w:p w:rsidR="007E1DDA" w:rsidRPr="0052054A" w:rsidRDefault="003073B1" w:rsidP="007E1DDA">
      <w:pPr>
        <w:pStyle w:val="SingleTxtG"/>
        <w:ind w:firstLine="567"/>
        <w:rPr>
          <w:b/>
        </w:rPr>
      </w:pPr>
      <w:r w:rsidRPr="0052054A">
        <w:rPr>
          <w:b/>
        </w:rPr>
        <w:t>Sous cette rubrique, l</w:t>
      </w:r>
      <w:r w:rsidR="008D55D1" w:rsidRPr="0052054A">
        <w:rPr>
          <w:b/>
        </w:rPr>
        <w:t>’</w:t>
      </w:r>
      <w:r w:rsidRPr="0052054A">
        <w:rPr>
          <w:b/>
        </w:rPr>
        <w:t xml:space="preserve">État partie est invité à communiquer, par écrit, des renseignements supplémentaires et à jour, si possible avant le </w:t>
      </w:r>
      <w:r w:rsidRPr="0052054A">
        <w:rPr>
          <w:b/>
          <w:u w:val="single"/>
        </w:rPr>
        <w:t>6 avril 2010</w:t>
      </w:r>
      <w:r w:rsidR="007E1DDA" w:rsidRPr="0052054A">
        <w:rPr>
          <w:b/>
        </w:rPr>
        <w:t>.</w:t>
      </w:r>
    </w:p>
    <w:p w:rsidR="007E1DDA" w:rsidRDefault="003073B1" w:rsidP="007E1DDA">
      <w:pPr>
        <w:pStyle w:val="SingleTxtG"/>
      </w:pPr>
      <w:r w:rsidRPr="000E2AEC">
        <w:t>1.</w:t>
      </w:r>
      <w:r w:rsidRPr="000E2AEC">
        <w:tab/>
        <w:t>Fournir des informations sur les mesures prises par l</w:t>
      </w:r>
      <w:r w:rsidR="008D55D1">
        <w:t>’</w:t>
      </w:r>
      <w:r w:rsidRPr="000E2AEC">
        <w:t>État partie pour garantir la co</w:t>
      </w:r>
      <w:r w:rsidR="007E1DDA">
        <w:t xml:space="preserve">nformité </w:t>
      </w:r>
      <w:r w:rsidRPr="000E2AEC">
        <w:t xml:space="preserve">de la législation nationale avec la Convention (observations finales du Comité CRC/C/15/Add.257, par. 12), en particulier </w:t>
      </w:r>
      <w:r w:rsidRPr="000E2AEC">
        <w:rPr>
          <w:rFonts w:eastAsia="MS Mincho"/>
        </w:rPr>
        <w:t>en ce qui concerne</w:t>
      </w:r>
      <w:r w:rsidRPr="000E2AEC">
        <w:t xml:space="preserve"> la définition de l</w:t>
      </w:r>
      <w:r w:rsidR="008D55D1">
        <w:t>’</w:t>
      </w:r>
      <w:r w:rsidRPr="000E2AEC">
        <w:t>enfant, l</w:t>
      </w:r>
      <w:r w:rsidR="008D55D1">
        <w:t>’</w:t>
      </w:r>
      <w:r w:rsidRPr="000E2AEC">
        <w:t>interdiction des châtiments corporels et l</w:t>
      </w:r>
      <w:r w:rsidR="008D55D1">
        <w:t>’</w:t>
      </w:r>
      <w:r w:rsidRPr="000E2AEC">
        <w:t>âge minimum de la responsabilité pénale. Quelles mesures ont été prises par l</w:t>
      </w:r>
      <w:r w:rsidR="008D55D1">
        <w:t>’</w:t>
      </w:r>
      <w:r w:rsidRPr="000E2AEC">
        <w:t>État partie pour promulguer la loi sur les droits de l</w:t>
      </w:r>
      <w:r w:rsidR="008D55D1">
        <w:t>’</w:t>
      </w:r>
      <w:r w:rsidRPr="000E2AEC">
        <w:t>enfant dans tous les États et quels sont les obstacles que posent la charia et le droit coutumier à sa pleine application?</w:t>
      </w:r>
    </w:p>
    <w:p w:rsidR="007E1DDA" w:rsidRDefault="003073B1" w:rsidP="007E1DDA">
      <w:pPr>
        <w:pStyle w:val="SingleTxtG"/>
      </w:pPr>
      <w:r w:rsidRPr="000E2AEC">
        <w:t>2.</w:t>
      </w:r>
      <w:r w:rsidRPr="000E2AEC">
        <w:tab/>
      </w:r>
      <w:r w:rsidR="007E1DDA">
        <w:t xml:space="preserve">Indiquer si </w:t>
      </w:r>
      <w:r w:rsidRPr="000E2AEC">
        <w:t>l</w:t>
      </w:r>
      <w:r w:rsidR="008D55D1">
        <w:t>’</w:t>
      </w:r>
      <w:r w:rsidRPr="000E2AEC">
        <w:t xml:space="preserve">État partie </w:t>
      </w:r>
      <w:r w:rsidR="007E1DDA">
        <w:t>a l</w:t>
      </w:r>
      <w:r w:rsidR="008D55D1">
        <w:t>’</w:t>
      </w:r>
      <w:r w:rsidR="007E1DDA">
        <w:t xml:space="preserve">intention de ratifier </w:t>
      </w:r>
      <w:r w:rsidRPr="000E2AEC">
        <w:t>les deux Protocoles facultatifs à la Convention relative aux droits de l</w:t>
      </w:r>
      <w:r w:rsidR="008D55D1">
        <w:t>’</w:t>
      </w:r>
      <w:r w:rsidRPr="000E2AEC">
        <w:t>enfant.</w:t>
      </w:r>
    </w:p>
    <w:p w:rsidR="007E1DDA" w:rsidRDefault="003073B1" w:rsidP="008D55D1">
      <w:pPr>
        <w:pStyle w:val="SingleTxtG"/>
      </w:pPr>
      <w:r w:rsidRPr="000E2AEC">
        <w:t>3.</w:t>
      </w:r>
      <w:r w:rsidRPr="000E2AEC">
        <w:tab/>
        <w:t>Indiquer au Comité si l</w:t>
      </w:r>
      <w:r w:rsidR="008D55D1">
        <w:t>’</w:t>
      </w:r>
      <w:r w:rsidRPr="000E2AEC">
        <w:t>État partie envisage d</w:t>
      </w:r>
      <w:r w:rsidR="008D55D1">
        <w:t>’</w:t>
      </w:r>
      <w:r w:rsidRPr="000E2AEC">
        <w:t>adopter des mesures spéci</w:t>
      </w:r>
      <w:r w:rsidR="007E1DDA">
        <w:t xml:space="preserve">fiques </w:t>
      </w:r>
      <w:r w:rsidRPr="000E2AEC">
        <w:t xml:space="preserve">pour </w:t>
      </w:r>
      <w:r w:rsidR="007E1DDA">
        <w:t xml:space="preserve">faire participer activement </w:t>
      </w:r>
      <w:r w:rsidRPr="000E2AEC">
        <w:t>les dirigeants traditi</w:t>
      </w:r>
      <w:r w:rsidR="007E1DDA">
        <w:t>onnels (sultans, émirs et chefs</w:t>
      </w:r>
      <w:r w:rsidRPr="000E2AEC">
        <w:t xml:space="preserve">) </w:t>
      </w:r>
      <w:r w:rsidR="007E1DDA">
        <w:t xml:space="preserve">à </w:t>
      </w:r>
      <w:r w:rsidRPr="000E2AEC">
        <w:t>la mise en œuvre des droits de l</w:t>
      </w:r>
      <w:r w:rsidR="008D55D1">
        <w:t>’</w:t>
      </w:r>
      <w:r w:rsidRPr="000E2AEC">
        <w:t>enfant aux niveaux national et local.</w:t>
      </w:r>
    </w:p>
    <w:p w:rsidR="007E1DDA" w:rsidRDefault="003073B1" w:rsidP="007E1DDA">
      <w:pPr>
        <w:pStyle w:val="SingleTxtG"/>
      </w:pPr>
      <w:r w:rsidRPr="000E2AEC">
        <w:t>4.</w:t>
      </w:r>
      <w:r w:rsidRPr="000E2AEC">
        <w:tab/>
      </w:r>
      <w:r w:rsidR="007E1DDA">
        <w:t xml:space="preserve">Fournir </w:t>
      </w:r>
      <w:r w:rsidRPr="000E2AEC">
        <w:t xml:space="preserve">des informations sur les mesures prises pour </w:t>
      </w:r>
      <w:r w:rsidR="007E1DDA">
        <w:t xml:space="preserve">mettre en place un mécanisme général </w:t>
      </w:r>
      <w:r w:rsidRPr="000E2AEC">
        <w:t xml:space="preserve">de coordination </w:t>
      </w:r>
      <w:r w:rsidR="007E1DDA">
        <w:t xml:space="preserve">de </w:t>
      </w:r>
      <w:r w:rsidRPr="000E2AEC">
        <w:t>l</w:t>
      </w:r>
      <w:r w:rsidR="008D55D1">
        <w:t>’</w:t>
      </w:r>
      <w:r w:rsidRPr="000E2AEC">
        <w:t>application de la Convention aux échelons fédéral, national et local (CRC/C/15/Add.257, par. 15).</w:t>
      </w:r>
    </w:p>
    <w:p w:rsidR="007E1DDA" w:rsidRDefault="003073B1" w:rsidP="007E1DDA">
      <w:pPr>
        <w:pStyle w:val="SingleTxtG"/>
      </w:pPr>
      <w:r w:rsidRPr="000E2AEC">
        <w:t>5.</w:t>
      </w:r>
      <w:r w:rsidRPr="000E2AEC">
        <w:tab/>
      </w:r>
      <w:r w:rsidR="007E1DDA">
        <w:t xml:space="preserve">Fournir </w:t>
      </w:r>
      <w:r w:rsidRPr="000E2AEC">
        <w:t xml:space="preserve">des informations sur les progrès accomplis </w:t>
      </w:r>
      <w:r w:rsidR="007E1DDA">
        <w:t xml:space="preserve">en vue de la création </w:t>
      </w:r>
      <w:r w:rsidRPr="000E2AEC">
        <w:t>d</w:t>
      </w:r>
      <w:r w:rsidR="008D55D1">
        <w:t>’</w:t>
      </w:r>
      <w:r w:rsidRPr="000E2AEC">
        <w:t xml:space="preserve">un mécanisme </w:t>
      </w:r>
      <w:r w:rsidR="007E1DDA">
        <w:t xml:space="preserve">centralisé </w:t>
      </w:r>
      <w:r w:rsidRPr="000E2AEC">
        <w:t xml:space="preserve">de collecte de données </w:t>
      </w:r>
      <w:r w:rsidR="007E1DDA">
        <w:t xml:space="preserve">sur </w:t>
      </w:r>
      <w:r w:rsidRPr="000E2AEC">
        <w:t>l</w:t>
      </w:r>
      <w:r w:rsidR="008D55D1">
        <w:t>’</w:t>
      </w:r>
      <w:r w:rsidRPr="000E2AEC">
        <w:t>application de la Convention sur l</w:t>
      </w:r>
      <w:r w:rsidR="008D55D1">
        <w:t>’</w:t>
      </w:r>
      <w:r w:rsidRPr="000E2AEC">
        <w:t>ensemble du territoire de l</w:t>
      </w:r>
      <w:r w:rsidR="008D55D1">
        <w:t>’</w:t>
      </w:r>
      <w:r w:rsidRPr="000E2AEC">
        <w:t>État partie.</w:t>
      </w:r>
    </w:p>
    <w:p w:rsidR="007E1DDA" w:rsidRDefault="003073B1" w:rsidP="00126BFD">
      <w:pPr>
        <w:pStyle w:val="SingleTxtG"/>
        <w:spacing w:line="240" w:lineRule="auto"/>
      </w:pPr>
      <w:r w:rsidRPr="000E2AEC">
        <w:t>6.</w:t>
      </w:r>
      <w:r w:rsidRPr="000E2AEC">
        <w:tab/>
      </w:r>
      <w:r w:rsidR="007E1DDA">
        <w:t xml:space="preserve">Donner </w:t>
      </w:r>
      <w:r w:rsidRPr="000E2AEC">
        <w:t>des renseignements sur l</w:t>
      </w:r>
      <w:r w:rsidR="008D55D1">
        <w:t>’</w:t>
      </w:r>
      <w:r w:rsidRPr="000E2AEC">
        <w:t>évaluation des Stratégies</w:t>
      </w:r>
      <w:r w:rsidR="008D55D1">
        <w:t xml:space="preserve"> </w:t>
      </w:r>
      <w:r w:rsidRPr="000E2AEC">
        <w:t xml:space="preserve">nationales de développement </w:t>
      </w:r>
      <w:r w:rsidR="007E1DDA">
        <w:t xml:space="preserve">et de démarginalisation économiques </w:t>
      </w:r>
      <w:r w:rsidRPr="000E2AEC">
        <w:t>(NEEDS I et II) et sur les mesures prises par l</w:t>
      </w:r>
      <w:r w:rsidR="008D55D1">
        <w:t>’</w:t>
      </w:r>
      <w:r w:rsidRPr="000E2AEC">
        <w:t xml:space="preserve">État partie pour veiller à ce que son nouveau cadre de développement, Vision 2020, et </w:t>
      </w:r>
      <w:r w:rsidR="007E1DDA">
        <w:t>son</w:t>
      </w:r>
      <w:r w:rsidRPr="000E2AEC">
        <w:t xml:space="preserve"> plan de développement ultérieur, soient axés sur les droits de l</w:t>
      </w:r>
      <w:r w:rsidR="008D55D1">
        <w:t>’</w:t>
      </w:r>
      <w:r w:rsidRPr="000E2AEC">
        <w:t xml:space="preserve">enfant. </w:t>
      </w:r>
      <w:r w:rsidR="007E1DDA">
        <w:t xml:space="preserve">Fournir </w:t>
      </w:r>
      <w:r w:rsidRPr="000E2AEC">
        <w:t>également des informations sur les procédures adoptées par l</w:t>
      </w:r>
      <w:r w:rsidR="008D55D1">
        <w:t>’</w:t>
      </w:r>
      <w:r w:rsidRPr="000E2AEC">
        <w:t>État partie pour élaborer un nouveau plan d</w:t>
      </w:r>
      <w:r w:rsidR="008D55D1">
        <w:t>’</w:t>
      </w:r>
      <w:r w:rsidRPr="000E2AEC">
        <w:t xml:space="preserve">action </w:t>
      </w:r>
      <w:r w:rsidR="007E1DDA">
        <w:t xml:space="preserve">relatif aux </w:t>
      </w:r>
      <w:r w:rsidRPr="000E2AEC">
        <w:t>droits de l</w:t>
      </w:r>
      <w:r w:rsidR="008D55D1">
        <w:t>’</w:t>
      </w:r>
      <w:r w:rsidRPr="000E2AEC">
        <w:t>homme. Quelle est la place des droits de l</w:t>
      </w:r>
      <w:r w:rsidR="008D55D1">
        <w:t>’</w:t>
      </w:r>
      <w:r w:rsidRPr="000E2AEC">
        <w:t>enfant dans ce plan d</w:t>
      </w:r>
      <w:r w:rsidR="008D55D1">
        <w:t>’</w:t>
      </w:r>
      <w:r w:rsidRPr="000E2AEC">
        <w:t>action et quand est-il prévu de l</w:t>
      </w:r>
      <w:r w:rsidR="008D55D1">
        <w:t>’</w:t>
      </w:r>
      <w:r w:rsidRPr="000E2AEC">
        <w:t>adopter?</w:t>
      </w:r>
    </w:p>
    <w:p w:rsidR="007E1DDA" w:rsidRDefault="003073B1" w:rsidP="00126BFD">
      <w:pPr>
        <w:pStyle w:val="SingleTxtG"/>
        <w:spacing w:line="240" w:lineRule="auto"/>
      </w:pPr>
      <w:r w:rsidRPr="000E2AEC">
        <w:t>7.</w:t>
      </w:r>
      <w:r w:rsidRPr="000E2AEC">
        <w:tab/>
      </w:r>
      <w:r w:rsidR="007E1DDA">
        <w:t xml:space="preserve">Fournir </w:t>
      </w:r>
      <w:r w:rsidRPr="000E2AEC">
        <w:t>des informations sur les mesures spécifiques adoptées par l</w:t>
      </w:r>
      <w:r w:rsidR="008D55D1">
        <w:t>’</w:t>
      </w:r>
      <w:r w:rsidRPr="000E2AEC">
        <w:t>État partie pour a) garantir l</w:t>
      </w:r>
      <w:r w:rsidR="008D55D1">
        <w:t>’</w:t>
      </w:r>
      <w:r w:rsidR="007E1DDA">
        <w:t xml:space="preserve">allocation </w:t>
      </w:r>
      <w:r w:rsidRPr="000E2AEC">
        <w:t>de crédits budgétaires appropriés et équitables aux secteurs sociaux dans tous les États et b) lutter contre la corruption, afin de réduire le taux élevé de pauvreté dans les États les plus désavantagés des zones géopolitiques du nord-est et du nord-ouest.</w:t>
      </w:r>
    </w:p>
    <w:p w:rsidR="007E1DDA" w:rsidRDefault="003073B1" w:rsidP="00126BFD">
      <w:pPr>
        <w:pStyle w:val="SingleTxtG"/>
        <w:spacing w:line="240" w:lineRule="auto"/>
      </w:pPr>
      <w:r w:rsidRPr="000E2AEC">
        <w:t>8.</w:t>
      </w:r>
      <w:r w:rsidRPr="000E2AEC">
        <w:tab/>
        <w:t>Compte tenu du Plan d</w:t>
      </w:r>
      <w:r w:rsidR="008D55D1">
        <w:t>’</w:t>
      </w:r>
      <w:r w:rsidRPr="000E2AEC">
        <w:t>action élaboré par la Commission nationale de la population afin d</w:t>
      </w:r>
      <w:r w:rsidR="008D55D1">
        <w:t>’</w:t>
      </w:r>
      <w:r w:rsidRPr="000E2AEC">
        <w:t>établir un mécanisme d</w:t>
      </w:r>
      <w:r w:rsidR="008D55D1">
        <w:t>’</w:t>
      </w:r>
      <w:r w:rsidRPr="000E2AEC">
        <w:t xml:space="preserve">enregistrement des naissances permanent et durable, donner des renseignements sur les progrès accomplis </w:t>
      </w:r>
      <w:r w:rsidR="007E1DDA">
        <w:t>dans ce domaine</w:t>
      </w:r>
      <w:r w:rsidRPr="000E2AEC">
        <w:t>. L</w:t>
      </w:r>
      <w:r w:rsidR="008D55D1">
        <w:t>’</w:t>
      </w:r>
      <w:r w:rsidRPr="000E2AEC">
        <w:t xml:space="preserve">État partie </w:t>
      </w:r>
      <w:r w:rsidR="007E1DDA">
        <w:t>encourage-</w:t>
      </w:r>
      <w:r w:rsidRPr="000E2AEC">
        <w:t xml:space="preserve">t-il la mise </w:t>
      </w:r>
      <w:r w:rsidR="007E1DDA">
        <w:t xml:space="preserve">en place </w:t>
      </w:r>
      <w:r w:rsidRPr="000E2AEC">
        <w:t xml:space="preserve">de mécanismes de supervision </w:t>
      </w:r>
      <w:r w:rsidR="007E1DDA">
        <w:t xml:space="preserve">comme </w:t>
      </w:r>
      <w:r w:rsidRPr="000E2AEC">
        <w:t>le Comité de l</w:t>
      </w:r>
      <w:r w:rsidR="008D55D1">
        <w:t>’</w:t>
      </w:r>
      <w:r w:rsidRPr="000E2AEC">
        <w:t>État d</w:t>
      </w:r>
      <w:r w:rsidR="008D55D1">
        <w:t>’</w:t>
      </w:r>
      <w:r w:rsidRPr="000E2AEC">
        <w:t xml:space="preserve">Osun </w:t>
      </w:r>
      <w:r w:rsidRPr="000E2AEC">
        <w:rPr>
          <w:rFonts w:eastAsia="MS Mincho"/>
        </w:rPr>
        <w:t xml:space="preserve">pour </w:t>
      </w:r>
      <w:r w:rsidRPr="000E2AEC">
        <w:t>l</w:t>
      </w:r>
      <w:r w:rsidR="008D55D1">
        <w:t>’</w:t>
      </w:r>
      <w:r w:rsidRPr="000E2AEC">
        <w:t>enregistrement des naissances dans d</w:t>
      </w:r>
      <w:r w:rsidR="008D55D1">
        <w:t>’</w:t>
      </w:r>
      <w:r w:rsidRPr="000E2AEC">
        <w:t>autres États?</w:t>
      </w:r>
    </w:p>
    <w:p w:rsidR="007E1DDA" w:rsidRDefault="003073B1" w:rsidP="00126BFD">
      <w:pPr>
        <w:pStyle w:val="SingleTxtG"/>
        <w:spacing w:line="240" w:lineRule="auto"/>
      </w:pPr>
      <w:r w:rsidRPr="000E2AEC">
        <w:t>9.</w:t>
      </w:r>
      <w:r w:rsidRPr="000E2AEC">
        <w:tab/>
      </w:r>
      <w:r w:rsidR="007E1DDA">
        <w:t xml:space="preserve">Fournir </w:t>
      </w:r>
      <w:r w:rsidRPr="000E2AEC">
        <w:t>des informations sur les mesures prises par l</w:t>
      </w:r>
      <w:r w:rsidR="008D55D1">
        <w:t>’</w:t>
      </w:r>
      <w:r w:rsidRPr="000E2AEC">
        <w:t xml:space="preserve">État partie pour honorer les obligations qui lui incombent au titre de la Convention </w:t>
      </w:r>
      <w:r w:rsidRPr="000E2AEC">
        <w:rPr>
          <w:rFonts w:eastAsia="MS Mincho"/>
        </w:rPr>
        <w:t>en ce qui concerne</w:t>
      </w:r>
      <w:r w:rsidRPr="000E2AEC">
        <w:t xml:space="preserve"> les enfants privés de leur environnement familial, </w:t>
      </w:r>
      <w:r w:rsidR="007E1DDA">
        <w:t xml:space="preserve">et notamment sur les </w:t>
      </w:r>
      <w:r w:rsidRPr="000E2AEC">
        <w:t xml:space="preserve">ressources budgétaires </w:t>
      </w:r>
      <w:r w:rsidR="007E1DDA">
        <w:t>consacrées à la promotion d</w:t>
      </w:r>
      <w:r w:rsidR="008D55D1">
        <w:t>’</w:t>
      </w:r>
      <w:r w:rsidR="007E1DDA">
        <w:t xml:space="preserve">une </w:t>
      </w:r>
      <w:r w:rsidRPr="000E2AEC">
        <w:t>prise en charge</w:t>
      </w:r>
      <w:r w:rsidR="008D55D1">
        <w:t xml:space="preserve"> </w:t>
      </w:r>
      <w:r w:rsidRPr="000E2AEC">
        <w:t>familiale de l</w:t>
      </w:r>
      <w:r w:rsidR="008D55D1">
        <w:t>’</w:t>
      </w:r>
      <w:r w:rsidRPr="000E2AEC">
        <w:t xml:space="preserve">enfant ou </w:t>
      </w:r>
      <w:r w:rsidR="007E1DDA">
        <w:t xml:space="preserve">de </w:t>
      </w:r>
      <w:r w:rsidRPr="000E2AEC">
        <w:t>solution</w:t>
      </w:r>
      <w:r w:rsidR="007E1DDA">
        <w:t>s</w:t>
      </w:r>
      <w:r w:rsidRPr="000E2AEC">
        <w:t xml:space="preserve"> de remplacement</w:t>
      </w:r>
      <w:r w:rsidR="007E1DDA">
        <w:t>, et à l</w:t>
      </w:r>
      <w:r w:rsidR="008D55D1">
        <w:t>’</w:t>
      </w:r>
      <w:r w:rsidR="007E1DDA">
        <w:t xml:space="preserve">amélioration de </w:t>
      </w:r>
      <w:r w:rsidRPr="000E2AEC">
        <w:t>la qualité et</w:t>
      </w:r>
      <w:r w:rsidR="007E1DDA">
        <w:t xml:space="preserve"> de</w:t>
      </w:r>
      <w:r w:rsidRPr="000E2AEC">
        <w:t xml:space="preserve"> la dispon</w:t>
      </w:r>
      <w:r w:rsidR="007E1DDA">
        <w:t>ibilité des services de garde</w:t>
      </w:r>
      <w:r w:rsidRPr="000E2AEC">
        <w:t>.</w:t>
      </w:r>
    </w:p>
    <w:p w:rsidR="007E1DDA" w:rsidRDefault="003073B1" w:rsidP="00126BFD">
      <w:pPr>
        <w:pStyle w:val="SingleTxtG"/>
        <w:spacing w:line="240" w:lineRule="auto"/>
      </w:pPr>
      <w:r w:rsidRPr="000E2AEC">
        <w:t>10.</w:t>
      </w:r>
      <w:r w:rsidRPr="000E2AEC">
        <w:tab/>
        <w:t>Informer le Comité des mesures prises par l</w:t>
      </w:r>
      <w:r w:rsidR="008D55D1">
        <w:t>’</w:t>
      </w:r>
      <w:r w:rsidRPr="000E2AEC">
        <w:t>État partie pour a) améliorer la vaccination des enfants de moins d</w:t>
      </w:r>
      <w:r w:rsidR="005F2E33">
        <w:t>e 1</w:t>
      </w:r>
      <w:r w:rsidRPr="000E2AEC">
        <w:t xml:space="preserve"> an, b) remédier au faible niveau de soins prénatals et postnatals et c) </w:t>
      </w:r>
      <w:r w:rsidR="007E1DDA">
        <w:t xml:space="preserve">lutter contre </w:t>
      </w:r>
      <w:r w:rsidRPr="000E2AEC">
        <w:t>l</w:t>
      </w:r>
      <w:r w:rsidR="008D55D1">
        <w:t>’</w:t>
      </w:r>
      <w:r w:rsidRPr="000E2AEC">
        <w:t>augmentation des infections à VIH/sida parmi les enfants.</w:t>
      </w:r>
    </w:p>
    <w:p w:rsidR="007E1DDA" w:rsidRDefault="003073B1" w:rsidP="00126BFD">
      <w:pPr>
        <w:pStyle w:val="SingleTxtG"/>
        <w:spacing w:line="240" w:lineRule="auto"/>
      </w:pPr>
      <w:r w:rsidRPr="000E2AEC">
        <w:t>11.</w:t>
      </w:r>
      <w:r w:rsidRPr="000E2AEC">
        <w:tab/>
      </w:r>
      <w:r w:rsidR="007E1DDA">
        <w:t xml:space="preserve">Fournir </w:t>
      </w:r>
      <w:r w:rsidRPr="000E2AEC">
        <w:t xml:space="preserve">des informations actualisées sur les stratégies et </w:t>
      </w:r>
      <w:r w:rsidR="007E1DDA">
        <w:t xml:space="preserve">les </w:t>
      </w:r>
      <w:r w:rsidRPr="000E2AEC">
        <w:t>politiques spécifiques adoptées par l</w:t>
      </w:r>
      <w:r w:rsidR="008D55D1">
        <w:t>’</w:t>
      </w:r>
      <w:r w:rsidRPr="000E2AEC">
        <w:t xml:space="preserve">État partie </w:t>
      </w:r>
      <w:r w:rsidR="007E1DDA">
        <w:t xml:space="preserve">pour </w:t>
      </w:r>
      <w:r w:rsidRPr="000E2AEC">
        <w:t>prévenir et éliminer les mutilations génitales féminines, les marques</w:t>
      </w:r>
      <w:r w:rsidR="008D55D1">
        <w:t xml:space="preserve"> </w:t>
      </w:r>
      <w:r w:rsidRPr="000E2AEC">
        <w:t xml:space="preserve">et tatouages tribaux, la pratique des </w:t>
      </w:r>
      <w:r w:rsidR="007E1DDA">
        <w:t xml:space="preserve">mariages précoces dans les zones </w:t>
      </w:r>
      <w:r w:rsidRPr="000E2AEC">
        <w:t xml:space="preserve">géopolitiques </w:t>
      </w:r>
      <w:r w:rsidR="007E1DDA" w:rsidRPr="000E2AEC">
        <w:t xml:space="preserve">septentrionales </w:t>
      </w:r>
      <w:r w:rsidR="007E1DDA">
        <w:t xml:space="preserve">(qui est </w:t>
      </w:r>
      <w:r w:rsidRPr="000E2AEC">
        <w:t>étroite</w:t>
      </w:r>
      <w:r w:rsidR="007E1DDA">
        <w:t>ment lié</w:t>
      </w:r>
      <w:r w:rsidR="001B3326">
        <w:t>e</w:t>
      </w:r>
      <w:r w:rsidR="007E1DDA">
        <w:t xml:space="preserve"> au </w:t>
      </w:r>
      <w:r w:rsidRPr="000E2AEC">
        <w:t>taux d</w:t>
      </w:r>
      <w:r w:rsidR="008D55D1">
        <w:t>’</w:t>
      </w:r>
      <w:r w:rsidRPr="000E2AEC">
        <w:t xml:space="preserve">abandon scolaire, en particulier </w:t>
      </w:r>
      <w:r w:rsidR="007E1DDA">
        <w:t xml:space="preserve">chez </w:t>
      </w:r>
      <w:r w:rsidRPr="000E2AEC">
        <w:t>les filles</w:t>
      </w:r>
      <w:r w:rsidR="007E1DDA">
        <w:t xml:space="preserve">, et les </w:t>
      </w:r>
      <w:r w:rsidRPr="000E2AEC">
        <w:t>autres pratiques préjudiciables.</w:t>
      </w:r>
    </w:p>
    <w:p w:rsidR="00DD0A5C" w:rsidRDefault="003073B1" w:rsidP="00126BFD">
      <w:pPr>
        <w:pStyle w:val="SingleTxtG"/>
        <w:spacing w:line="240" w:lineRule="auto"/>
      </w:pPr>
      <w:r w:rsidRPr="000E2AEC">
        <w:t>12.</w:t>
      </w:r>
      <w:r w:rsidRPr="000E2AEC">
        <w:tab/>
        <w:t>Donner des informations sur les mesures spécifiques prises pour garantir le droit à l</w:t>
      </w:r>
      <w:r w:rsidR="008D55D1">
        <w:t>’</w:t>
      </w:r>
      <w:r w:rsidRPr="000E2AEC">
        <w:t>éducation pour tous les enfants dans l</w:t>
      </w:r>
      <w:r w:rsidR="008D55D1">
        <w:t>’</w:t>
      </w:r>
      <w:r w:rsidRPr="000E2AEC">
        <w:t xml:space="preserve">État partie, en particulier </w:t>
      </w:r>
      <w:r w:rsidR="007E1DDA">
        <w:t xml:space="preserve">sur </w:t>
      </w:r>
      <w:r w:rsidRPr="000E2AEC">
        <w:t xml:space="preserve">les mesures </w:t>
      </w:r>
      <w:r w:rsidR="007E1DDA">
        <w:t xml:space="preserve">adoptées en ce qui concerne le taux </w:t>
      </w:r>
      <w:r w:rsidRPr="000E2AEC">
        <w:t xml:space="preserve">élevé de non-scolarisation </w:t>
      </w:r>
      <w:r w:rsidR="00DD0A5C">
        <w:t>à l</w:t>
      </w:r>
      <w:r w:rsidR="008D55D1">
        <w:t>’</w:t>
      </w:r>
      <w:r w:rsidR="00DD0A5C">
        <w:t xml:space="preserve">école </w:t>
      </w:r>
      <w:r w:rsidRPr="000E2AEC">
        <w:t xml:space="preserve">primaire (19 %), le faible taux de réussite scolaire dans le primaire (12 %) et la situation des enfants </w:t>
      </w:r>
      <w:proofErr w:type="spellStart"/>
      <w:r w:rsidR="005F2E33">
        <w:rPr>
          <w:i/>
        </w:rPr>
        <w:t>alm</w:t>
      </w:r>
      <w:r w:rsidR="001B3326">
        <w:rPr>
          <w:i/>
        </w:rPr>
        <w:t>a</w:t>
      </w:r>
      <w:r w:rsidRPr="000E2AEC">
        <w:rPr>
          <w:i/>
        </w:rPr>
        <w:t>jiri</w:t>
      </w:r>
      <w:proofErr w:type="spellEnd"/>
      <w:r w:rsidRPr="000E2AEC">
        <w:t>.</w:t>
      </w:r>
    </w:p>
    <w:p w:rsidR="00DD0A5C" w:rsidRDefault="003073B1" w:rsidP="00126BFD">
      <w:pPr>
        <w:pStyle w:val="SingleTxtG"/>
        <w:spacing w:line="240" w:lineRule="auto"/>
      </w:pPr>
      <w:r w:rsidRPr="000E2AEC">
        <w:t>13.</w:t>
      </w:r>
      <w:r w:rsidRPr="000E2AEC">
        <w:tab/>
        <w:t>Compte tenu des difficultés rencontrées par les enfants ayant des besoins de protection particuliers, surtout les enfants handicapés, les enfants des rues, les</w:t>
      </w:r>
      <w:r w:rsidR="008D55D1">
        <w:t xml:space="preserve"> </w:t>
      </w:r>
      <w:r w:rsidRPr="000E2AEC">
        <w:t>enfants réfugiés et les enfants demandeurs d</w:t>
      </w:r>
      <w:r w:rsidR="008D55D1">
        <w:t>’</w:t>
      </w:r>
      <w:r w:rsidRPr="000E2AEC">
        <w:t xml:space="preserve">asile, </w:t>
      </w:r>
      <w:r w:rsidR="00DD0A5C">
        <w:t>fournir</w:t>
      </w:r>
      <w:r w:rsidRPr="000E2AEC">
        <w:t xml:space="preserve"> des informations sur les mesures spécifiques adoptées par l</w:t>
      </w:r>
      <w:r w:rsidR="008D55D1">
        <w:t>’</w:t>
      </w:r>
      <w:r w:rsidRPr="000E2AEC">
        <w:t xml:space="preserve">État partie </w:t>
      </w:r>
      <w:r w:rsidR="00DD0A5C">
        <w:t xml:space="preserve">pour </w:t>
      </w:r>
      <w:r w:rsidRPr="000E2AEC">
        <w:t xml:space="preserve">que les enfants jouissent </w:t>
      </w:r>
      <w:r w:rsidR="00DD0A5C">
        <w:t xml:space="preserve">pleinement </w:t>
      </w:r>
      <w:r w:rsidRPr="000E2AEC">
        <w:t>de leurs droits et ne soient pas victimes de discrimination.</w:t>
      </w:r>
    </w:p>
    <w:p w:rsidR="00DD0A5C" w:rsidRDefault="003073B1" w:rsidP="00126BFD">
      <w:pPr>
        <w:pStyle w:val="SingleTxtG"/>
        <w:spacing w:line="240" w:lineRule="auto"/>
      </w:pPr>
      <w:r w:rsidRPr="000E2AEC">
        <w:t>14.</w:t>
      </w:r>
      <w:r w:rsidRPr="000E2AEC">
        <w:tab/>
      </w:r>
      <w:r w:rsidR="00DD0A5C">
        <w:t xml:space="preserve">Fournir </w:t>
      </w:r>
      <w:r w:rsidRPr="000E2AEC">
        <w:t>des informations sur les mesures prises par l</w:t>
      </w:r>
      <w:r w:rsidR="008D55D1">
        <w:t>’</w:t>
      </w:r>
      <w:r w:rsidRPr="000E2AEC">
        <w:t xml:space="preserve">État partie pour améliorer la protection des enfants en conflit avec la loi, notamment </w:t>
      </w:r>
      <w:r w:rsidR="00DD0A5C">
        <w:t xml:space="preserve">la création </w:t>
      </w:r>
      <w:r w:rsidRPr="000E2AEC">
        <w:t>de tribunaux familiaux dans les États qui ont adopté la loi relative aux droits de l</w:t>
      </w:r>
      <w:r w:rsidR="008D55D1">
        <w:t>’</w:t>
      </w:r>
      <w:r w:rsidRPr="000E2AEC">
        <w:t>enfant et la suppression des «délits d</w:t>
      </w:r>
      <w:r w:rsidR="008D55D1">
        <w:t>’</w:t>
      </w:r>
      <w:r w:rsidRPr="000E2AEC">
        <w:t xml:space="preserve">état». </w:t>
      </w:r>
      <w:r w:rsidR="00DD0A5C">
        <w:t xml:space="preserve">Fournir également </w:t>
      </w:r>
      <w:r w:rsidRPr="000E2AEC">
        <w:t>des informations sur les mesures prises pour protéger les jeunes enfants en détention avec leur mère. In</w:t>
      </w:r>
      <w:r w:rsidR="00DD0A5C">
        <w:t>diquer l</w:t>
      </w:r>
      <w:r w:rsidRPr="000E2AEC">
        <w:t xml:space="preserve">es mesures prises pour garantir que la privation de liberté </w:t>
      </w:r>
      <w:r w:rsidR="00DD0A5C">
        <w:t>n</w:t>
      </w:r>
      <w:r w:rsidR="008D55D1">
        <w:t>’</w:t>
      </w:r>
      <w:r w:rsidR="00DD0A5C">
        <w:t>est appliquée aux enfants qu</w:t>
      </w:r>
      <w:r w:rsidR="008D55D1">
        <w:t>’</w:t>
      </w:r>
      <w:r w:rsidR="00DD0A5C">
        <w:t xml:space="preserve">en </w:t>
      </w:r>
      <w:r w:rsidRPr="000E2AEC">
        <w:t xml:space="preserve">dernier </w:t>
      </w:r>
      <w:r w:rsidR="00DD0A5C">
        <w:t xml:space="preserve">recours et </w:t>
      </w:r>
      <w:r w:rsidRPr="000E2AEC">
        <w:t>pour une durée la plus brève possible.</w:t>
      </w:r>
    </w:p>
    <w:p w:rsidR="00DD0A5C" w:rsidRDefault="003073B1" w:rsidP="00126BFD">
      <w:pPr>
        <w:pStyle w:val="SingleTxtG"/>
        <w:spacing w:line="240" w:lineRule="auto"/>
      </w:pPr>
      <w:r w:rsidRPr="000E2AEC">
        <w:t>15.</w:t>
      </w:r>
      <w:r w:rsidRPr="000E2AEC">
        <w:tab/>
      </w:r>
      <w:r w:rsidR="00DD0A5C">
        <w:t xml:space="preserve">Fournir </w:t>
      </w:r>
      <w:r w:rsidRPr="000E2AEC">
        <w:t>des informations sur toutes les mesures adoptées par l</w:t>
      </w:r>
      <w:r w:rsidR="008D55D1">
        <w:t>’</w:t>
      </w:r>
      <w:r w:rsidRPr="000E2AEC">
        <w:t>État partie</w:t>
      </w:r>
      <w:r w:rsidR="00DD0A5C">
        <w:t>, y compris les enquêtes, afin d</w:t>
      </w:r>
      <w:r w:rsidR="008D55D1">
        <w:t>’</w:t>
      </w:r>
      <w:r w:rsidRPr="000E2AEC">
        <w:t>éliminer effectivement la croyance en la sorcellerie</w:t>
      </w:r>
      <w:r w:rsidR="008D55D1">
        <w:t xml:space="preserve"> </w:t>
      </w:r>
      <w:r w:rsidRPr="000E2AEC">
        <w:t xml:space="preserve">et la stigmatisation des enfants accusés de sorcellerie, notamment en sensibilisant les parents et les dirigeants religieux </w:t>
      </w:r>
      <w:r w:rsidR="00DD0A5C">
        <w:t xml:space="preserve">à la question </w:t>
      </w:r>
      <w:r w:rsidRPr="000E2AEC">
        <w:t xml:space="preserve">et en reproduisant la bonne pratique consistant à adopter et à appliquer une loi interdisant ces pratiques, comme </w:t>
      </w:r>
      <w:r w:rsidR="00DD0A5C">
        <w:t>l</w:t>
      </w:r>
      <w:r w:rsidR="008D55D1">
        <w:t>’</w:t>
      </w:r>
      <w:r w:rsidR="00DD0A5C">
        <w:t xml:space="preserve">a fait </w:t>
      </w:r>
      <w:r w:rsidRPr="000E2AEC">
        <w:t>l</w:t>
      </w:r>
      <w:r w:rsidR="008D55D1">
        <w:t>’</w:t>
      </w:r>
      <w:r w:rsidR="00DD0A5C">
        <w:t>É</w:t>
      </w:r>
      <w:r w:rsidRPr="000E2AEC">
        <w:t>tat d</w:t>
      </w:r>
      <w:r w:rsidR="008D55D1">
        <w:t>’</w:t>
      </w:r>
      <w:r w:rsidRPr="000E2AEC">
        <w:t>Akwa Ibom.</w:t>
      </w:r>
    </w:p>
    <w:p w:rsidR="00DD0A5C" w:rsidRDefault="003073B1" w:rsidP="00126BFD">
      <w:pPr>
        <w:pStyle w:val="SingleTxtG"/>
        <w:spacing w:line="240" w:lineRule="auto"/>
      </w:pPr>
      <w:r w:rsidRPr="000E2AEC">
        <w:t>16.</w:t>
      </w:r>
      <w:r w:rsidRPr="000E2AEC">
        <w:tab/>
      </w:r>
      <w:r w:rsidR="00DD0A5C">
        <w:t xml:space="preserve">Fournir </w:t>
      </w:r>
      <w:r w:rsidRPr="000E2AEC">
        <w:t xml:space="preserve">des informations sur les mesures prises par le Gouvernement pour adopter une politique nationale concernant les personnes déplacées </w:t>
      </w:r>
      <w:r w:rsidR="00DD0A5C">
        <w:t>sur le territoire de l</w:t>
      </w:r>
      <w:r w:rsidR="008D55D1">
        <w:t>’</w:t>
      </w:r>
      <w:r w:rsidR="00DD0A5C">
        <w:t xml:space="preserve">État partie </w:t>
      </w:r>
      <w:r w:rsidRPr="000E2AEC">
        <w:t xml:space="preserve">et </w:t>
      </w:r>
      <w:r w:rsidR="00DD0A5C">
        <w:t xml:space="preserve">mettre en place </w:t>
      </w:r>
      <w:r w:rsidRPr="000E2AEC">
        <w:t>un système d</w:t>
      </w:r>
      <w:r w:rsidR="008D55D1">
        <w:t>’</w:t>
      </w:r>
      <w:r w:rsidRPr="000E2AEC">
        <w:t>enregistrement et d</w:t>
      </w:r>
      <w:r w:rsidR="008D55D1">
        <w:t>’</w:t>
      </w:r>
      <w:r w:rsidRPr="000E2AEC">
        <w:t xml:space="preserve">identification de ces personnes, compte tenu notamment des déplacements intérieurs dus aux </w:t>
      </w:r>
      <w:r w:rsidR="00DD0A5C">
        <w:t xml:space="preserve">troubles et aux violences </w:t>
      </w:r>
      <w:r w:rsidRPr="000E2AEC">
        <w:t>intercommunautaires. À cet égard, quelles mesures ont été prises par l</w:t>
      </w:r>
      <w:r w:rsidR="008D55D1">
        <w:t>’</w:t>
      </w:r>
      <w:r w:rsidRPr="000E2AEC">
        <w:t>État partie afin de prévenir l</w:t>
      </w:r>
      <w:r w:rsidR="008D55D1">
        <w:t>’</w:t>
      </w:r>
      <w:r w:rsidRPr="000E2AEC">
        <w:t>implication des enfants dans des conflits et des violences communautaires?</w:t>
      </w:r>
    </w:p>
    <w:p w:rsidR="00DD0A5C" w:rsidRDefault="003073B1" w:rsidP="00126BFD">
      <w:pPr>
        <w:pStyle w:val="SingleTxtG"/>
        <w:spacing w:line="240" w:lineRule="auto"/>
      </w:pPr>
      <w:r w:rsidRPr="000E2AEC">
        <w:t>17.</w:t>
      </w:r>
      <w:r w:rsidRPr="000E2AEC">
        <w:tab/>
      </w:r>
      <w:r w:rsidR="00DD0A5C">
        <w:t xml:space="preserve">Fournir </w:t>
      </w:r>
      <w:r w:rsidRPr="000E2AEC">
        <w:t xml:space="preserve">des informations sur les mesures prises pour prévenir le travail des enfants en particulier </w:t>
      </w:r>
      <w:r w:rsidR="00DD0A5C">
        <w:t xml:space="preserve">pour </w:t>
      </w:r>
      <w:r w:rsidRPr="000E2AEC">
        <w:t xml:space="preserve">protéger les enfants </w:t>
      </w:r>
      <w:r w:rsidR="00DD0A5C">
        <w:t xml:space="preserve">victimes de </w:t>
      </w:r>
      <w:r w:rsidRPr="000E2AEC">
        <w:t>travail forcé dans l</w:t>
      </w:r>
      <w:r w:rsidR="008D55D1">
        <w:t>’</w:t>
      </w:r>
      <w:r w:rsidRPr="000E2AEC">
        <w:t>agriculture</w:t>
      </w:r>
      <w:r w:rsidR="00DD0A5C">
        <w:t xml:space="preserve">, le bâtiment, </w:t>
      </w:r>
      <w:r w:rsidRPr="000E2AEC">
        <w:t xml:space="preserve">les mines et les carrières, et </w:t>
      </w:r>
      <w:r w:rsidR="00DD0A5C">
        <w:t xml:space="preserve">pour prévenir </w:t>
      </w:r>
      <w:r w:rsidRPr="000E2AEC">
        <w:t>l</w:t>
      </w:r>
      <w:r w:rsidR="008D55D1">
        <w:t>’</w:t>
      </w:r>
      <w:r w:rsidRPr="000E2AEC">
        <w:t xml:space="preserve">utilisation des filles </w:t>
      </w:r>
      <w:r w:rsidR="00DD0A5C">
        <w:t xml:space="preserve">comme </w:t>
      </w:r>
      <w:r w:rsidRPr="000E2AEC">
        <w:t xml:space="preserve">employées de maison. À cet égard, </w:t>
      </w:r>
      <w:r w:rsidR="00DD0A5C">
        <w:t xml:space="preserve">fournir </w:t>
      </w:r>
      <w:r w:rsidRPr="000E2AEC">
        <w:t>également des informations sur les mesures prises pour harmoniser et relever les âges minimaux d</w:t>
      </w:r>
      <w:r w:rsidR="008D55D1">
        <w:t>’</w:t>
      </w:r>
      <w:r w:rsidRPr="000E2AEC">
        <w:t>accès à l</w:t>
      </w:r>
      <w:r w:rsidR="008D55D1">
        <w:t>’</w:t>
      </w:r>
      <w:r w:rsidRPr="000E2AEC">
        <w:t>emploi et au travail.</w:t>
      </w:r>
    </w:p>
    <w:p w:rsidR="003073B1" w:rsidRPr="000E2AEC" w:rsidRDefault="003073B1" w:rsidP="00126BFD">
      <w:pPr>
        <w:pStyle w:val="SingleTxtG"/>
        <w:spacing w:line="240" w:lineRule="auto"/>
      </w:pPr>
      <w:r w:rsidRPr="000E2AEC">
        <w:t>18.</w:t>
      </w:r>
      <w:r w:rsidRPr="000E2AEC">
        <w:tab/>
        <w:t>Indiquer quelles sont les questions touchant les enfants dont l</w:t>
      </w:r>
      <w:r w:rsidR="008D55D1">
        <w:t>’</w:t>
      </w:r>
      <w:r w:rsidRPr="000E2AEC">
        <w:t>État partie estime qu</w:t>
      </w:r>
      <w:r w:rsidR="008D55D1">
        <w:t>’</w:t>
      </w:r>
      <w:r w:rsidRPr="000E2AEC">
        <w:t>elles constituent les priorités les plus urgentes dans l</w:t>
      </w:r>
      <w:r w:rsidR="008D55D1">
        <w:t>’</w:t>
      </w:r>
      <w:r w:rsidRPr="000E2AEC">
        <w:t>optique de l</w:t>
      </w:r>
      <w:r w:rsidR="008D55D1">
        <w:t>’</w:t>
      </w:r>
      <w:r w:rsidRPr="000E2AEC">
        <w:t>application de la Convention.</w:t>
      </w:r>
    </w:p>
    <w:p w:rsidR="003073B1" w:rsidRPr="000E2AEC" w:rsidRDefault="00494CB4" w:rsidP="00494CB4">
      <w:pPr>
        <w:pStyle w:val="H1G"/>
      </w:pPr>
      <w:r>
        <w:tab/>
      </w:r>
      <w:r>
        <w:tab/>
      </w:r>
      <w:r w:rsidR="003073B1" w:rsidRPr="000E2AEC">
        <w:t>Deuxième partie</w:t>
      </w:r>
    </w:p>
    <w:p w:rsidR="003073B1" w:rsidRPr="000E2AEC" w:rsidRDefault="00494CB4" w:rsidP="00494CB4">
      <w:pPr>
        <w:pStyle w:val="H23G"/>
      </w:pPr>
      <w:r>
        <w:tab/>
      </w:r>
      <w:r>
        <w:tab/>
      </w:r>
      <w:r w:rsidR="003073B1" w:rsidRPr="000E2AEC">
        <w:t>Nouvelles mesures</w:t>
      </w:r>
    </w:p>
    <w:p w:rsidR="003073B1" w:rsidRPr="0052054A" w:rsidRDefault="003073B1" w:rsidP="00494CB4">
      <w:pPr>
        <w:pStyle w:val="SingleTxtG"/>
        <w:ind w:firstLine="567"/>
        <w:rPr>
          <w:b/>
        </w:rPr>
      </w:pPr>
      <w:r w:rsidRPr="0052054A">
        <w:rPr>
          <w:b/>
        </w:rPr>
        <w:t>Sous cette rubrique, le Comité invite l</w:t>
      </w:r>
      <w:r w:rsidR="008D55D1" w:rsidRPr="0052054A">
        <w:rPr>
          <w:b/>
        </w:rPr>
        <w:t>’</w:t>
      </w:r>
      <w:r w:rsidRPr="0052054A">
        <w:rPr>
          <w:b/>
        </w:rPr>
        <w:t>État parti</w:t>
      </w:r>
      <w:r w:rsidR="00981C6F" w:rsidRPr="0052054A">
        <w:rPr>
          <w:b/>
        </w:rPr>
        <w:t xml:space="preserve">e à mettre à jour brièvement (trois </w:t>
      </w:r>
      <w:r w:rsidRPr="0052054A">
        <w:rPr>
          <w:b/>
        </w:rPr>
        <w:t xml:space="preserve">pages au maximum) les renseignements fournis dans son rapport </w:t>
      </w:r>
      <w:r w:rsidRPr="0052054A">
        <w:rPr>
          <w:rFonts w:eastAsia="MS Mincho"/>
          <w:b/>
        </w:rPr>
        <w:t>en ce qui concerne</w:t>
      </w:r>
      <w:r w:rsidRPr="0052054A">
        <w:rPr>
          <w:b/>
        </w:rPr>
        <w:t>:</w:t>
      </w:r>
    </w:p>
    <w:p w:rsidR="003073B1" w:rsidRPr="000E2AEC" w:rsidRDefault="003073B1" w:rsidP="00126BFD">
      <w:pPr>
        <w:pStyle w:val="Bullet1G"/>
        <w:spacing w:line="240" w:lineRule="auto"/>
      </w:pPr>
      <w:r w:rsidRPr="000E2AEC">
        <w:t>Les nouveaux projets ou textes de loi</w:t>
      </w:r>
      <w:r w:rsidR="00494CB4">
        <w:t>,</w:t>
      </w:r>
      <w:r w:rsidRPr="000E2AEC">
        <w:t xml:space="preserve"> aux niveaux fédéral et national; </w:t>
      </w:r>
    </w:p>
    <w:p w:rsidR="003073B1" w:rsidRPr="000E2AEC" w:rsidRDefault="003073B1" w:rsidP="00126BFD">
      <w:pPr>
        <w:pStyle w:val="Bullet1G"/>
        <w:spacing w:line="240" w:lineRule="auto"/>
      </w:pPr>
      <w:r w:rsidRPr="000E2AEC">
        <w:t>Les nouvelles institutions et leur mandat;</w:t>
      </w:r>
    </w:p>
    <w:p w:rsidR="003073B1" w:rsidRPr="000E2AEC" w:rsidRDefault="003073B1" w:rsidP="00126BFD">
      <w:pPr>
        <w:pStyle w:val="Bullet1G"/>
        <w:spacing w:line="240" w:lineRule="auto"/>
      </w:pPr>
      <w:r w:rsidRPr="000E2AEC">
        <w:t>Les politiques et programmes récemment adoptés;</w:t>
      </w:r>
    </w:p>
    <w:p w:rsidR="003073B1" w:rsidRPr="000E2AEC" w:rsidRDefault="003073B1" w:rsidP="00126BFD">
      <w:pPr>
        <w:pStyle w:val="Bullet1G"/>
        <w:spacing w:line="240" w:lineRule="auto"/>
      </w:pPr>
      <w:r w:rsidRPr="000E2AEC">
        <w:t>Les instruments internationaux relatifs aux droits de l</w:t>
      </w:r>
      <w:r w:rsidR="008D55D1">
        <w:t>’</w:t>
      </w:r>
      <w:r w:rsidRPr="000E2AEC">
        <w:t xml:space="preserve">homme ou </w:t>
      </w:r>
      <w:r w:rsidR="00981C6F">
        <w:t xml:space="preserve">à </w:t>
      </w:r>
      <w:r w:rsidRPr="000E2AEC">
        <w:t>un domaine connexe</w:t>
      </w:r>
      <w:r w:rsidR="00981C6F">
        <w:t xml:space="preserve"> récemment ratifiés</w:t>
      </w:r>
      <w:r w:rsidRPr="000E2AEC">
        <w:t>.</w:t>
      </w:r>
    </w:p>
    <w:p w:rsidR="003073B1" w:rsidRPr="000E2AEC" w:rsidRDefault="00981C6F" w:rsidP="00981C6F">
      <w:pPr>
        <w:pStyle w:val="H1G"/>
      </w:pPr>
      <w:r>
        <w:tab/>
      </w:r>
      <w:r>
        <w:tab/>
      </w:r>
      <w:r w:rsidR="003073B1" w:rsidRPr="000E2AEC">
        <w:t>Troisième partie</w:t>
      </w:r>
    </w:p>
    <w:p w:rsidR="003073B1" w:rsidRPr="000E2AEC" w:rsidRDefault="00981C6F" w:rsidP="00981C6F">
      <w:pPr>
        <w:pStyle w:val="H23G"/>
      </w:pPr>
      <w:r>
        <w:tab/>
      </w:r>
      <w:r>
        <w:tab/>
      </w:r>
      <w:r w:rsidR="003073B1" w:rsidRPr="000E2AEC">
        <w:t>Données et statistiques, si disponibles</w:t>
      </w:r>
    </w:p>
    <w:p w:rsidR="00981C6F" w:rsidRPr="005F2E33" w:rsidRDefault="00981C6F" w:rsidP="00981C6F">
      <w:pPr>
        <w:pStyle w:val="SingleTxtG"/>
        <w:ind w:firstLine="567"/>
        <w:rPr>
          <w:b/>
        </w:rPr>
      </w:pPr>
      <w:r w:rsidRPr="005F2E33">
        <w:rPr>
          <w:b/>
        </w:rPr>
        <w:t>À</w:t>
      </w:r>
      <w:r w:rsidR="003073B1" w:rsidRPr="005F2E33">
        <w:rPr>
          <w:b/>
        </w:rPr>
        <w:t xml:space="preserve"> la lumière de l</w:t>
      </w:r>
      <w:r w:rsidR="008D55D1" w:rsidRPr="005F2E33">
        <w:rPr>
          <w:b/>
        </w:rPr>
        <w:t>’</w:t>
      </w:r>
      <w:r w:rsidR="003073B1" w:rsidRPr="005F2E33">
        <w:rPr>
          <w:b/>
        </w:rPr>
        <w:t>article 4 de la Convention, fournir des données actualisées dans les domaines suivants:</w:t>
      </w:r>
    </w:p>
    <w:p w:rsidR="00981C6F" w:rsidRDefault="003073B1" w:rsidP="00126BFD">
      <w:pPr>
        <w:pStyle w:val="SingleTxtG"/>
        <w:spacing w:line="240" w:lineRule="auto"/>
      </w:pPr>
      <w:r w:rsidRPr="000E2AEC">
        <w:t>1.</w:t>
      </w:r>
      <w:r w:rsidR="00981C6F">
        <w:tab/>
      </w:r>
      <w:r w:rsidRPr="000E2AEC">
        <w:t xml:space="preserve">Fournir des données actualisées (si possible ventilées par sexe, nationalité et </w:t>
      </w:r>
      <w:r w:rsidR="00981C6F">
        <w:t>zone géographique</w:t>
      </w:r>
      <w:r w:rsidRPr="000E2AEC">
        <w:t>) sur le nombre d</w:t>
      </w:r>
      <w:r w:rsidR="008D55D1">
        <w:t>’</w:t>
      </w:r>
      <w:r w:rsidRPr="000E2AEC">
        <w:t>enfants demandeurs d</w:t>
      </w:r>
      <w:r w:rsidR="008D55D1">
        <w:t>’</w:t>
      </w:r>
      <w:r w:rsidRPr="000E2AEC">
        <w:t xml:space="preserve">asile, y compris les enfants non accompagnés, </w:t>
      </w:r>
      <w:r w:rsidR="00981C6F">
        <w:t xml:space="preserve">en indiquant </w:t>
      </w:r>
      <w:r w:rsidRPr="000E2AEC">
        <w:t>combien d</w:t>
      </w:r>
      <w:r w:rsidR="008D55D1">
        <w:t>’</w:t>
      </w:r>
      <w:r w:rsidRPr="000E2AEC">
        <w:t xml:space="preserve">entre eux </w:t>
      </w:r>
      <w:r w:rsidR="00981C6F">
        <w:t>ont obtenu le statut de réfugié</w:t>
      </w:r>
      <w:r w:rsidRPr="000E2AEC">
        <w:t xml:space="preserve"> au cours de la période visée.</w:t>
      </w:r>
    </w:p>
    <w:p w:rsidR="00981C6F" w:rsidRDefault="003073B1" w:rsidP="00126BFD">
      <w:pPr>
        <w:pStyle w:val="SingleTxtG"/>
        <w:spacing w:line="240" w:lineRule="auto"/>
      </w:pPr>
      <w:r w:rsidRPr="000E2AEC">
        <w:t>2.</w:t>
      </w:r>
      <w:r w:rsidRPr="000E2AEC">
        <w:tab/>
        <w:t xml:space="preserve">Fournir des données (si possible ventilées par </w:t>
      </w:r>
      <w:r w:rsidR="00981C6F">
        <w:t xml:space="preserve">âge, </w:t>
      </w:r>
      <w:r w:rsidRPr="000E2AEC">
        <w:t>sexe et type d</w:t>
      </w:r>
      <w:r w:rsidR="008D55D1">
        <w:t>’</w:t>
      </w:r>
      <w:r w:rsidRPr="000E2AEC">
        <w:t>infraction pénale) sur le nombre d</w:t>
      </w:r>
      <w:r w:rsidR="008D55D1">
        <w:t>’</w:t>
      </w:r>
      <w:r w:rsidRPr="000E2AEC">
        <w:t xml:space="preserve">enfants actuellement privés de liberté et le nombre de plaintes reçues concernant toute forme de mauvais traitements subis par des enfants privés de liberté. Donner des informations sur le nombre de poursuites engagées et de </w:t>
      </w:r>
      <w:r w:rsidR="00981C6F">
        <w:t xml:space="preserve">condamnations prononcées contre les auteurs à la suite de </w:t>
      </w:r>
      <w:r w:rsidRPr="000E2AEC">
        <w:t>ces plaintes.</w:t>
      </w:r>
    </w:p>
    <w:p w:rsidR="00DA3BE9" w:rsidRDefault="003073B1" w:rsidP="00126BFD">
      <w:pPr>
        <w:pStyle w:val="SingleTxtG"/>
        <w:spacing w:after="0" w:line="240" w:lineRule="auto"/>
      </w:pPr>
      <w:r w:rsidRPr="000E2AEC">
        <w:t>3.</w:t>
      </w:r>
      <w:r w:rsidRPr="000E2AEC">
        <w:tab/>
        <w:t xml:space="preserve">Fournir des informations sur le nombre de plaintes pour sévices, défaut de soins </w:t>
      </w:r>
      <w:r w:rsidR="00981C6F">
        <w:t>ou</w:t>
      </w:r>
      <w:r w:rsidRPr="000E2AEC">
        <w:t xml:space="preserve"> violence contre d</w:t>
      </w:r>
      <w:r w:rsidR="00981C6F">
        <w:t xml:space="preserve">es </w:t>
      </w:r>
      <w:r w:rsidRPr="000E2AEC">
        <w:t xml:space="preserve">enfants qui ont </w:t>
      </w:r>
      <w:r w:rsidR="00981C6F">
        <w:t>donné lieu à une enquête</w:t>
      </w:r>
      <w:r w:rsidRPr="000E2AEC">
        <w:t xml:space="preserve"> des autorités compétentes et </w:t>
      </w:r>
      <w:r w:rsidR="00981C6F">
        <w:t xml:space="preserve">sur </w:t>
      </w:r>
      <w:r w:rsidRPr="000E2AEC">
        <w:t>le pourcentage de plaintes qui ont abouti à une décision de justice ou qui ont eu d</w:t>
      </w:r>
      <w:r w:rsidR="008D55D1">
        <w:t>’</w:t>
      </w:r>
      <w:r w:rsidRPr="000E2AEC">
        <w:t xml:space="preserve">autres suites, notamment </w:t>
      </w:r>
      <w:r w:rsidR="00981C6F">
        <w:t>l</w:t>
      </w:r>
      <w:r w:rsidR="008D55D1">
        <w:t>’</w:t>
      </w:r>
      <w:r w:rsidR="00981C6F">
        <w:t xml:space="preserve">engagement </w:t>
      </w:r>
      <w:r w:rsidRPr="000E2AEC">
        <w:t>de poursuites.</w:t>
      </w:r>
    </w:p>
    <w:p w:rsidR="008D55D1" w:rsidRDefault="00981C6F" w:rsidP="00981C6F">
      <w:pPr>
        <w:pStyle w:val="SingleTxtG"/>
        <w:spacing w:before="240" w:after="0"/>
        <w:jc w:val="center"/>
        <w:rPr>
          <w:u w:val="single"/>
        </w:rPr>
      </w:pPr>
      <w:r>
        <w:rPr>
          <w:u w:val="single"/>
        </w:rPr>
        <w:tab/>
      </w:r>
      <w:r>
        <w:rPr>
          <w:u w:val="single"/>
        </w:rPr>
        <w:tab/>
      </w:r>
      <w:r>
        <w:rPr>
          <w:u w:val="single"/>
        </w:rPr>
        <w:tab/>
      </w:r>
    </w:p>
    <w:p w:rsidR="008D55D1" w:rsidRPr="00981C6F" w:rsidRDefault="008D55D1">
      <w:pPr>
        <w:rPr>
          <w:u w:val="single"/>
        </w:rPr>
      </w:pPr>
    </w:p>
    <w:sectPr w:rsidR="008D55D1" w:rsidRPr="00981C6F" w:rsidSect="00B61E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326" w:rsidRDefault="001B3326"/>
  </w:endnote>
  <w:endnote w:type="continuationSeparator" w:id="0">
    <w:p w:rsidR="001B3326" w:rsidRDefault="001B3326"/>
  </w:endnote>
  <w:endnote w:type="continuationNotice" w:id="1">
    <w:p w:rsidR="001B3326" w:rsidRDefault="001B33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326" w:rsidRPr="00B61E1A" w:rsidRDefault="001B3326" w:rsidP="00B61E1A">
    <w:pPr>
      <w:pStyle w:val="Footer"/>
      <w:tabs>
        <w:tab w:val="right" w:pos="9638"/>
      </w:tabs>
    </w:pPr>
    <w:r w:rsidRPr="00B61E1A">
      <w:rPr>
        <w:b/>
        <w:sz w:val="18"/>
      </w:rPr>
      <w:fldChar w:fldCharType="begin"/>
    </w:r>
    <w:r w:rsidRPr="00B61E1A">
      <w:rPr>
        <w:b/>
        <w:sz w:val="18"/>
      </w:rPr>
      <w:instrText xml:space="preserve"> PAGE  \* MERGEFORMAT </w:instrText>
    </w:r>
    <w:r w:rsidRPr="00B61E1A">
      <w:rPr>
        <w:b/>
        <w:sz w:val="18"/>
      </w:rPr>
      <w:fldChar w:fldCharType="separate"/>
    </w:r>
    <w:r>
      <w:rPr>
        <w:b/>
        <w:noProof/>
        <w:sz w:val="18"/>
      </w:rPr>
      <w:t>2</w:t>
    </w:r>
    <w:r w:rsidRPr="00B61E1A">
      <w:rPr>
        <w:b/>
        <w:sz w:val="18"/>
      </w:rPr>
      <w:fldChar w:fldCharType="end"/>
    </w:r>
    <w:r>
      <w:rPr>
        <w:b/>
        <w:sz w:val="18"/>
      </w:rPr>
      <w:tab/>
    </w:r>
    <w:r>
      <w:t>GE.10-40927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326" w:rsidRPr="00B61E1A" w:rsidRDefault="001B3326" w:rsidP="00B61E1A">
    <w:pPr>
      <w:pStyle w:val="Footer"/>
      <w:tabs>
        <w:tab w:val="right" w:pos="9638"/>
      </w:tabs>
      <w:rPr>
        <w:b/>
        <w:sz w:val="18"/>
      </w:rPr>
    </w:pPr>
    <w:r>
      <w:t>GE.10-40927</w:t>
    </w:r>
    <w:r>
      <w:tab/>
    </w:r>
    <w:r w:rsidRPr="00B61E1A">
      <w:rPr>
        <w:b/>
        <w:sz w:val="18"/>
      </w:rPr>
      <w:fldChar w:fldCharType="begin"/>
    </w:r>
    <w:r w:rsidRPr="00B61E1A">
      <w:rPr>
        <w:b/>
        <w:sz w:val="18"/>
      </w:rPr>
      <w:instrText xml:space="preserve"> PAGE  \* MERGEFORMAT </w:instrText>
    </w:r>
    <w:r w:rsidRPr="00B61E1A">
      <w:rPr>
        <w:b/>
        <w:sz w:val="18"/>
      </w:rPr>
      <w:fldChar w:fldCharType="separate"/>
    </w:r>
    <w:r>
      <w:rPr>
        <w:b/>
        <w:noProof/>
        <w:sz w:val="18"/>
      </w:rPr>
      <w:t>3</w:t>
    </w:r>
    <w:r w:rsidRPr="00B61E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326" w:rsidRDefault="001B3326">
    <w:pPr>
      <w:pStyle w:val="Footer"/>
    </w:pPr>
    <w:r>
      <w:rPr>
        <w:sz w:val="20"/>
      </w:rPr>
      <w:t>GE.10-40927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220310    250310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326" w:rsidRPr="00D27D5E" w:rsidRDefault="001B3326" w:rsidP="00D27D5E">
      <w:pPr>
        <w:tabs>
          <w:tab w:val="right" w:pos="2155"/>
        </w:tabs>
        <w:spacing w:after="80"/>
        <w:ind w:left="680"/>
        <w:rPr>
          <w:u w:val="single"/>
        </w:rPr>
      </w:pPr>
      <w:r>
        <w:rPr>
          <w:u w:val="single"/>
        </w:rPr>
        <w:tab/>
      </w:r>
    </w:p>
  </w:footnote>
  <w:footnote w:type="continuationSeparator" w:id="0">
    <w:p w:rsidR="001B3326" w:rsidRPr="00EA0E33" w:rsidRDefault="001B3326" w:rsidP="00EA0E33">
      <w:pPr>
        <w:tabs>
          <w:tab w:val="right" w:pos="2155"/>
        </w:tabs>
        <w:spacing w:after="80"/>
        <w:ind w:left="680"/>
        <w:rPr>
          <w:u w:val="single"/>
        </w:rPr>
      </w:pPr>
      <w:r w:rsidRPr="00EA0E33">
        <w:rPr>
          <w:u w:val="single"/>
        </w:rPr>
        <w:tab/>
      </w:r>
    </w:p>
  </w:footnote>
  <w:footnote w:type="continuationNotice" w:id="1">
    <w:p w:rsidR="001B3326" w:rsidRDefault="001B33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326" w:rsidRPr="00B61E1A" w:rsidRDefault="001B3326">
    <w:pPr>
      <w:pStyle w:val="Header"/>
    </w:pPr>
    <w:r>
      <w:t>CRC/C/NGA/Q/3-4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326" w:rsidRPr="00B61E1A" w:rsidRDefault="001B3326" w:rsidP="00B61E1A">
    <w:pPr>
      <w:pStyle w:val="Header"/>
      <w:jc w:val="right"/>
    </w:pPr>
    <w:r>
      <w:t>CRC/C/NGA/Q/3-4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6E96"/>
    <w:rsid w:val="0000767A"/>
    <w:rsid w:val="00016AC5"/>
    <w:rsid w:val="00060E82"/>
    <w:rsid w:val="00095BCA"/>
    <w:rsid w:val="000A6E96"/>
    <w:rsid w:val="000B696A"/>
    <w:rsid w:val="000F3A28"/>
    <w:rsid w:val="000F41F2"/>
    <w:rsid w:val="00126BFD"/>
    <w:rsid w:val="00160540"/>
    <w:rsid w:val="00192EEB"/>
    <w:rsid w:val="001A20FB"/>
    <w:rsid w:val="001B3326"/>
    <w:rsid w:val="001D5CBF"/>
    <w:rsid w:val="001D7F8A"/>
    <w:rsid w:val="001E3DE1"/>
    <w:rsid w:val="001E3FEB"/>
    <w:rsid w:val="001E4A02"/>
    <w:rsid w:val="001E5727"/>
    <w:rsid w:val="00225A8C"/>
    <w:rsid w:val="002659F1"/>
    <w:rsid w:val="00287E79"/>
    <w:rsid w:val="002928F9"/>
    <w:rsid w:val="002A5D07"/>
    <w:rsid w:val="002C6A52"/>
    <w:rsid w:val="003016B7"/>
    <w:rsid w:val="003073B1"/>
    <w:rsid w:val="0031567F"/>
    <w:rsid w:val="00331C04"/>
    <w:rsid w:val="00347FD5"/>
    <w:rsid w:val="003515AA"/>
    <w:rsid w:val="00374106"/>
    <w:rsid w:val="003976D5"/>
    <w:rsid w:val="003D2F6C"/>
    <w:rsid w:val="003D6C68"/>
    <w:rsid w:val="003E7F2E"/>
    <w:rsid w:val="003F4CA4"/>
    <w:rsid w:val="004159D0"/>
    <w:rsid w:val="004377D2"/>
    <w:rsid w:val="00494CB4"/>
    <w:rsid w:val="0052054A"/>
    <w:rsid w:val="00543D5E"/>
    <w:rsid w:val="00547BC0"/>
    <w:rsid w:val="00564901"/>
    <w:rsid w:val="00571F41"/>
    <w:rsid w:val="005E5D1F"/>
    <w:rsid w:val="005F2E33"/>
    <w:rsid w:val="0060753B"/>
    <w:rsid w:val="00611D43"/>
    <w:rsid w:val="00612D48"/>
    <w:rsid w:val="00616B45"/>
    <w:rsid w:val="00630D9B"/>
    <w:rsid w:val="00631953"/>
    <w:rsid w:val="006439EC"/>
    <w:rsid w:val="006A2FF6"/>
    <w:rsid w:val="006A768E"/>
    <w:rsid w:val="006B4590"/>
    <w:rsid w:val="006C340C"/>
    <w:rsid w:val="006E637C"/>
    <w:rsid w:val="0070347C"/>
    <w:rsid w:val="00716BD0"/>
    <w:rsid w:val="007176C1"/>
    <w:rsid w:val="007C3C0D"/>
    <w:rsid w:val="007E1DDA"/>
    <w:rsid w:val="007F55CB"/>
    <w:rsid w:val="00844750"/>
    <w:rsid w:val="008B44C4"/>
    <w:rsid w:val="008D55D1"/>
    <w:rsid w:val="008E7FAE"/>
    <w:rsid w:val="00901884"/>
    <w:rsid w:val="00911BF7"/>
    <w:rsid w:val="00977EC8"/>
    <w:rsid w:val="00981C6F"/>
    <w:rsid w:val="00986DBF"/>
    <w:rsid w:val="00993C56"/>
    <w:rsid w:val="009C2D18"/>
    <w:rsid w:val="009D3A8C"/>
    <w:rsid w:val="009E7956"/>
    <w:rsid w:val="00A133AF"/>
    <w:rsid w:val="00A2492E"/>
    <w:rsid w:val="00A63C60"/>
    <w:rsid w:val="00AC67A1"/>
    <w:rsid w:val="00AC7977"/>
    <w:rsid w:val="00AD1127"/>
    <w:rsid w:val="00AE352C"/>
    <w:rsid w:val="00B32E2D"/>
    <w:rsid w:val="00B61990"/>
    <w:rsid w:val="00B61E1A"/>
    <w:rsid w:val="00B93DB1"/>
    <w:rsid w:val="00BE6AE4"/>
    <w:rsid w:val="00BF0556"/>
    <w:rsid w:val="00C261F8"/>
    <w:rsid w:val="00C33100"/>
    <w:rsid w:val="00C36B9B"/>
    <w:rsid w:val="00CD1A71"/>
    <w:rsid w:val="00CD1FBB"/>
    <w:rsid w:val="00D016B5"/>
    <w:rsid w:val="00D034F1"/>
    <w:rsid w:val="00D10597"/>
    <w:rsid w:val="00D21AD3"/>
    <w:rsid w:val="00D27D5E"/>
    <w:rsid w:val="00D77231"/>
    <w:rsid w:val="00D838EB"/>
    <w:rsid w:val="00DA3BE9"/>
    <w:rsid w:val="00DD0A5C"/>
    <w:rsid w:val="00DE6D90"/>
    <w:rsid w:val="00DF002F"/>
    <w:rsid w:val="00E0244D"/>
    <w:rsid w:val="00E36FE5"/>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1421</Words>
  <Characters>7901</Characters>
  <Application>Microsoft Office Word</Application>
  <DocSecurity>4</DocSecurity>
  <Lines>133</Lines>
  <Paragraphs>51</Paragraphs>
  <ScaleCrop>false</ScaleCrop>
  <HeadingPairs>
    <vt:vector size="2" baseType="variant">
      <vt:variant>
        <vt:lpstr>Titre</vt:lpstr>
      </vt:variant>
      <vt:variant>
        <vt:i4>1</vt:i4>
      </vt:variant>
    </vt:vector>
  </HeadingPairs>
  <TitlesOfParts>
    <vt:vector size="1" baseType="lpstr">
      <vt:lpstr>CRC/C/NGA/Q/3-4</vt:lpstr>
    </vt:vector>
  </TitlesOfParts>
  <Company>Corine</Company>
  <LinksUpToDate>false</LinksUpToDate>
  <CharactersWithSpaces>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CRC/C/NGA/Q/3-4</dc:title>
  <dc:subject>FINAL</dc:subject>
  <dc:creator>Lamy</dc:creator>
  <cp:keywords/>
  <dc:description/>
  <cp:lastModifiedBy>desk</cp:lastModifiedBy>
  <cp:revision>2</cp:revision>
  <cp:lastPrinted>2010-03-25T09:41:00Z</cp:lastPrinted>
  <dcterms:created xsi:type="dcterms:W3CDTF">2010-03-25T09:41:00Z</dcterms:created>
  <dcterms:modified xsi:type="dcterms:W3CDTF">2010-03-25T09:41:00Z</dcterms:modified>
</cp:coreProperties>
</file>