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637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CERD/C/DEC/SDN/1</w:t>
            </w:r>
            <w:r>
              <w:br/>
              <w:t>27 avril 2005</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ind w:hanging="1"/>
      </w:pPr>
      <w:r>
        <w:t>COMITÉ POUR L’ÉLIMINATION</w:t>
      </w:r>
      <w:r>
        <w:br/>
        <w:t>DE LA DISCRIMINATION RACIALE</w:t>
      </w:r>
    </w:p>
    <w:p w:rsidR="00000000" w:rsidRDefault="00000000">
      <w:pPr>
        <w:tabs>
          <w:tab w:val="left" w:pos="6240"/>
        </w:tabs>
        <w:spacing w:after="480"/>
      </w:pPr>
      <w:proofErr w:type="spellStart"/>
      <w:r>
        <w:t>Soixante</w:t>
      </w:r>
      <w:r>
        <w:noBreakHyphen/>
        <w:t>sixième</w:t>
      </w:r>
      <w:proofErr w:type="spellEnd"/>
      <w:r>
        <w:t xml:space="preserve"> session</w:t>
      </w:r>
      <w:r>
        <w:br/>
        <w:t xml:space="preserve">21 </w:t>
      </w:r>
      <w:proofErr w:type="spellStart"/>
      <w:r>
        <w:t>février</w:t>
      </w:r>
      <w:r>
        <w:noBreakHyphen/>
        <w:t>11</w:t>
      </w:r>
      <w:proofErr w:type="spellEnd"/>
      <w:r>
        <w:t xml:space="preserve"> mars 2005</w:t>
      </w:r>
    </w:p>
    <w:p w:rsidR="00000000" w:rsidRDefault="00000000">
      <w:pPr>
        <w:tabs>
          <w:tab w:val="left" w:pos="6240"/>
        </w:tabs>
        <w:spacing w:after="240"/>
        <w:jc w:val="center"/>
        <w:rPr>
          <w:b/>
          <w:bCs/>
        </w:rPr>
      </w:pPr>
      <w:r>
        <w:rPr>
          <w:b/>
          <w:bCs/>
        </w:rPr>
        <w:t>Décision 2 (66)</w:t>
      </w:r>
    </w:p>
    <w:p w:rsidR="00000000" w:rsidRDefault="00000000">
      <w:pPr>
        <w:tabs>
          <w:tab w:val="left" w:pos="6240"/>
        </w:tabs>
        <w:spacing w:after="240"/>
        <w:jc w:val="center"/>
        <w:rPr>
          <w:b/>
          <w:bCs/>
        </w:rPr>
      </w:pPr>
      <w:r>
        <w:rPr>
          <w:b/>
          <w:bCs/>
        </w:rPr>
        <w:t>Situation au Darfour</w:t>
      </w:r>
    </w:p>
    <w:p w:rsidR="00000000" w:rsidRDefault="00000000">
      <w:pPr>
        <w:spacing w:after="240"/>
        <w:rPr>
          <w:i/>
          <w:iCs/>
        </w:rPr>
      </w:pPr>
      <w:r>
        <w:rPr>
          <w:i/>
          <w:iCs/>
        </w:rPr>
        <w:tab/>
        <w:t>Le Comité pour l’élimination de la discrimination raciale,</w:t>
      </w:r>
    </w:p>
    <w:p w:rsidR="00000000" w:rsidRDefault="00000000">
      <w:pPr>
        <w:spacing w:after="240"/>
      </w:pPr>
      <w:r>
        <w:rPr>
          <w:i/>
          <w:iCs/>
        </w:rPr>
        <w:tab/>
        <w:t>Considérant</w:t>
      </w:r>
      <w:r>
        <w:t xml:space="preserve"> ses pratiques ordinaires ainsi que l’obligation qui lui incombe d’informer, au titre de sa procédure d’alerte rapide et d’action urgente, de tout signe laissant craindre l’aggravation d’une situation,</w:t>
      </w:r>
    </w:p>
    <w:p w:rsidR="00000000" w:rsidRDefault="00000000">
      <w:pPr>
        <w:spacing w:after="240"/>
      </w:pPr>
      <w:r>
        <w:tab/>
      </w:r>
      <w:r>
        <w:rPr>
          <w:i/>
          <w:iCs/>
        </w:rPr>
        <w:t>Se référant</w:t>
      </w:r>
      <w:r>
        <w:t xml:space="preserve"> à sa décision 1 (65) du 18 août 2004 sur la même question,</w:t>
      </w:r>
    </w:p>
    <w:p w:rsidR="00000000" w:rsidRDefault="00000000">
      <w:pPr>
        <w:spacing w:after="240"/>
      </w:pPr>
      <w:r>
        <w:tab/>
      </w:r>
      <w:r>
        <w:rPr>
          <w:i/>
          <w:iCs/>
        </w:rPr>
        <w:t>Rappelant</w:t>
      </w:r>
      <w:r>
        <w:t xml:space="preserve"> sa Déclaration sur la prévention du génocide en date du 11 mars 2005,</w:t>
      </w:r>
    </w:p>
    <w:p w:rsidR="00000000" w:rsidRDefault="00000000">
      <w:pPr>
        <w:spacing w:after="240"/>
      </w:pPr>
      <w:r>
        <w:tab/>
      </w:r>
      <w:r>
        <w:rPr>
          <w:i/>
          <w:iCs/>
        </w:rPr>
        <w:t>Recommande</w:t>
      </w:r>
      <w:r>
        <w:t xml:space="preserve"> au Secrétaire général et, par son intermédiaire, au Conseil de sécurité le déploiement au Darfour, sans plus de retard, d’une force de l’Union africaine suffisamment nombreuse qui soit mandatée par le Conseil de sécurité pour protéger la population civile, notamment celle des camps, les personnes déplacées et les réfugiés qui regagnent leur foyer au Darfour, contre les crimes de guerre, les crimes contre l’humanité et le risque de génocide.</w:t>
      </w:r>
    </w:p>
    <w:p w:rsidR="00000000" w:rsidRDefault="00000000">
      <w:pPr>
        <w:spacing w:after="240"/>
        <w:jc w:val="right"/>
        <w:rPr>
          <w:i/>
          <w:iCs/>
        </w:rPr>
      </w:pPr>
      <w:r>
        <w:rPr>
          <w:i/>
          <w:iCs/>
        </w:rPr>
        <w:t>1701</w:t>
      </w:r>
      <w:r>
        <w:rPr>
          <w:i/>
          <w:iCs/>
          <w:vertAlign w:val="superscript"/>
        </w:rPr>
        <w:t>e</w:t>
      </w:r>
      <w:r>
        <w:rPr>
          <w:i/>
          <w:iCs/>
        </w:rPr>
        <w:t xml:space="preserve"> séance</w:t>
      </w:r>
      <w:r>
        <w:rPr>
          <w:i/>
          <w:iCs/>
        </w:rPr>
        <w:br/>
      </w:r>
      <w:r>
        <w:rPr>
          <w:i/>
          <w:iCs/>
        </w:rPr>
        <w:tab/>
        <w:t>11 mars 2005</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GE.05-41270  (F)    060505    060505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CERD/C/DEC/SDN/1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CERD/C/DEC/SDN/1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183</Words>
  <Characters>1045</Characters>
  <Application>Microsoft Office Word</Application>
  <DocSecurity>4</DocSecurity>
  <Lines>8</Lines>
  <Paragraphs>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Vincent</dc:creator>
  <cp:keywords/>
  <dc:description/>
  <cp:lastModifiedBy>Vincent</cp:lastModifiedBy>
  <cp:revision>2</cp:revision>
  <cp:lastPrinted>2005-05-06T10:02:00Z</cp:lastPrinted>
  <dcterms:created xsi:type="dcterms:W3CDTF">2005-05-06T10:05:00Z</dcterms:created>
  <dcterms:modified xsi:type="dcterms:W3CDTF">2005-05-06T10:05:00Z</dcterms:modified>
</cp:coreProperties>
</file>