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52B52B60" w14:textId="77777777" w:rsidTr="000E62AA">
        <w:trPr>
          <w:trHeight w:hRule="exact" w:val="851"/>
        </w:trPr>
        <w:tc>
          <w:tcPr>
            <w:tcW w:w="1280" w:type="dxa"/>
            <w:tcBorders>
              <w:bottom w:val="single" w:sz="4" w:space="0" w:color="auto"/>
            </w:tcBorders>
          </w:tcPr>
          <w:p w14:paraId="4A9CDFFC" w14:textId="77777777" w:rsidR="00A1364C" w:rsidRPr="00F124C6" w:rsidRDefault="00A1364C" w:rsidP="00D02719"/>
        </w:tc>
        <w:tc>
          <w:tcPr>
            <w:tcW w:w="2273" w:type="dxa"/>
            <w:tcBorders>
              <w:bottom w:val="single" w:sz="4" w:space="0" w:color="auto"/>
            </w:tcBorders>
            <w:vAlign w:val="bottom"/>
          </w:tcPr>
          <w:p w14:paraId="7F4999CA"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459DD304" w14:textId="096FF3CE" w:rsidR="00A1364C" w:rsidRPr="00866E71" w:rsidRDefault="00B56927" w:rsidP="000E62AA">
            <w:pPr>
              <w:spacing w:line="240" w:lineRule="atLeast"/>
              <w:jc w:val="right"/>
              <w:rPr>
                <w:sz w:val="20"/>
                <w:szCs w:val="21"/>
              </w:rPr>
            </w:pPr>
            <w:r>
              <w:rPr>
                <w:sz w:val="40"/>
                <w:szCs w:val="21"/>
              </w:rPr>
              <w:t>A</w:t>
            </w:r>
            <w:r w:rsidR="00866E71">
              <w:rPr>
                <w:sz w:val="20"/>
                <w:szCs w:val="21"/>
              </w:rPr>
              <w:t>/</w:t>
            </w:r>
            <w:proofErr w:type="spellStart"/>
            <w:r>
              <w:rPr>
                <w:sz w:val="20"/>
                <w:szCs w:val="21"/>
              </w:rPr>
              <w:t>HRC</w:t>
            </w:r>
            <w:proofErr w:type="spellEnd"/>
            <w:r w:rsidR="00866E71">
              <w:rPr>
                <w:sz w:val="20"/>
                <w:szCs w:val="21"/>
              </w:rPr>
              <w:t>/</w:t>
            </w:r>
            <w:r>
              <w:rPr>
                <w:sz w:val="20"/>
                <w:szCs w:val="21"/>
              </w:rPr>
              <w:t>RES</w:t>
            </w:r>
            <w:r w:rsidR="00866E71">
              <w:rPr>
                <w:sz w:val="20"/>
                <w:szCs w:val="21"/>
              </w:rPr>
              <w:t>/</w:t>
            </w:r>
            <w:r>
              <w:rPr>
                <w:sz w:val="20"/>
                <w:szCs w:val="21"/>
              </w:rPr>
              <w:t>54</w:t>
            </w:r>
            <w:r w:rsidR="00866E71">
              <w:rPr>
                <w:sz w:val="20"/>
                <w:szCs w:val="21"/>
              </w:rPr>
              <w:t>/</w:t>
            </w:r>
            <w:r>
              <w:rPr>
                <w:sz w:val="20"/>
                <w:szCs w:val="21"/>
              </w:rPr>
              <w:t>9</w:t>
            </w:r>
          </w:p>
        </w:tc>
      </w:tr>
      <w:tr w:rsidR="00A1364C" w:rsidRPr="00F124C6" w14:paraId="2BEF3F80" w14:textId="77777777" w:rsidTr="000E62AA">
        <w:trPr>
          <w:trHeight w:hRule="exact" w:val="2835"/>
        </w:trPr>
        <w:tc>
          <w:tcPr>
            <w:tcW w:w="1280" w:type="dxa"/>
            <w:tcBorders>
              <w:top w:val="single" w:sz="4" w:space="0" w:color="auto"/>
              <w:bottom w:val="single" w:sz="12" w:space="0" w:color="auto"/>
            </w:tcBorders>
          </w:tcPr>
          <w:p w14:paraId="0B4DE36F" w14:textId="77777777" w:rsidR="00A1364C" w:rsidRPr="00F124C6" w:rsidRDefault="00A1364C" w:rsidP="000E62AA">
            <w:pPr>
              <w:spacing w:line="120" w:lineRule="atLeast"/>
              <w:rPr>
                <w:sz w:val="10"/>
                <w:szCs w:val="10"/>
              </w:rPr>
            </w:pPr>
          </w:p>
          <w:p w14:paraId="461ADFD5" w14:textId="77777777" w:rsidR="00A1364C" w:rsidRPr="00F124C6" w:rsidRDefault="00A1364C" w:rsidP="000E62AA">
            <w:pPr>
              <w:spacing w:line="120" w:lineRule="atLeast"/>
              <w:rPr>
                <w:sz w:val="10"/>
                <w:szCs w:val="10"/>
              </w:rPr>
            </w:pPr>
            <w:r>
              <w:rPr>
                <w:rFonts w:hint="eastAsia"/>
                <w:noProof/>
              </w:rPr>
              <w:drawing>
                <wp:inline distT="0" distB="0" distL="0" distR="0" wp14:anchorId="542389FF" wp14:editId="7271ED86">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009C54D"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61E2C30F" w14:textId="67E146C9" w:rsidR="00A1364C" w:rsidRPr="00F124C6" w:rsidRDefault="00B56927" w:rsidP="000E62AA">
            <w:pPr>
              <w:spacing w:before="240" w:line="240" w:lineRule="atLeast"/>
              <w:rPr>
                <w:sz w:val="20"/>
              </w:rPr>
            </w:pPr>
            <w:r>
              <w:rPr>
                <w:sz w:val="20"/>
              </w:rPr>
              <w:t>Distr.: General</w:t>
            </w:r>
          </w:p>
          <w:p w14:paraId="5361F71B" w14:textId="38B92568" w:rsidR="00A1364C" w:rsidRPr="00F124C6" w:rsidRDefault="00B56927" w:rsidP="007A4727">
            <w:pPr>
              <w:spacing w:line="240" w:lineRule="atLeast"/>
              <w:rPr>
                <w:sz w:val="20"/>
              </w:rPr>
            </w:pPr>
            <w:r>
              <w:rPr>
                <w:sz w:val="20"/>
              </w:rPr>
              <w:t>12</w:t>
            </w:r>
            <w:r w:rsidRPr="00B56927">
              <w:rPr>
                <w:sz w:val="20"/>
              </w:rPr>
              <w:t xml:space="preserve"> </w:t>
            </w:r>
            <w:r>
              <w:rPr>
                <w:sz w:val="20"/>
              </w:rPr>
              <w:t>October</w:t>
            </w:r>
            <w:r w:rsidRPr="00B56927">
              <w:rPr>
                <w:sz w:val="20"/>
              </w:rPr>
              <w:t xml:space="preserve"> </w:t>
            </w:r>
            <w:r>
              <w:rPr>
                <w:sz w:val="20"/>
              </w:rPr>
              <w:t>2</w:t>
            </w:r>
            <w:r w:rsidRPr="00B56927">
              <w:rPr>
                <w:sz w:val="20"/>
              </w:rPr>
              <w:t>0</w:t>
            </w:r>
            <w:r>
              <w:rPr>
                <w:sz w:val="20"/>
              </w:rPr>
              <w:t>23</w:t>
            </w:r>
          </w:p>
          <w:p w14:paraId="7051ACC9" w14:textId="02F7F685" w:rsidR="00A1364C" w:rsidRPr="00F124C6" w:rsidRDefault="00B56927" w:rsidP="000E62AA">
            <w:pPr>
              <w:spacing w:line="240" w:lineRule="atLeast"/>
              <w:rPr>
                <w:sz w:val="20"/>
              </w:rPr>
            </w:pPr>
            <w:r>
              <w:rPr>
                <w:sz w:val="20"/>
              </w:rPr>
              <w:t>Chinese</w:t>
            </w:r>
            <w:r w:rsidR="00A1364C" w:rsidRPr="00F124C6">
              <w:rPr>
                <w:sz w:val="20"/>
              </w:rPr>
              <w:t xml:space="preserve"> </w:t>
            </w:r>
          </w:p>
          <w:p w14:paraId="085E7D08" w14:textId="3C1D4D39" w:rsidR="00A1364C" w:rsidRPr="00F124C6" w:rsidRDefault="00B56927" w:rsidP="000E62AA">
            <w:pPr>
              <w:spacing w:line="240" w:lineRule="atLeast"/>
            </w:pPr>
            <w:r>
              <w:rPr>
                <w:sz w:val="20"/>
              </w:rPr>
              <w:t>Original: English</w:t>
            </w:r>
          </w:p>
        </w:tc>
      </w:tr>
    </w:tbl>
    <w:p w14:paraId="107C2995" w14:textId="77777777" w:rsidR="00B56927" w:rsidRPr="006D6A3D" w:rsidRDefault="00B56927" w:rsidP="00B56927">
      <w:pPr>
        <w:spacing w:before="120"/>
        <w:rPr>
          <w:rFonts w:eastAsia="黑体"/>
          <w:sz w:val="24"/>
          <w:szCs w:val="24"/>
          <w:lang w:val="fr-CH"/>
        </w:rPr>
      </w:pPr>
      <w:r w:rsidRPr="006D6A3D">
        <w:rPr>
          <w:rFonts w:eastAsia="黑体" w:hint="eastAsia"/>
          <w:sz w:val="24"/>
          <w:szCs w:val="24"/>
          <w:lang w:val="fr-CH"/>
        </w:rPr>
        <w:t>人权理事会</w:t>
      </w:r>
    </w:p>
    <w:p w14:paraId="0653E318" w14:textId="77777777" w:rsidR="00B56927" w:rsidRPr="006D6A3D" w:rsidRDefault="00B56927" w:rsidP="00B56927">
      <w:pPr>
        <w:rPr>
          <w:rFonts w:eastAsia="黑体"/>
          <w:szCs w:val="21"/>
          <w:lang w:val="fr-CH"/>
        </w:rPr>
      </w:pPr>
      <w:r w:rsidRPr="006D6A3D">
        <w:rPr>
          <w:rFonts w:eastAsia="黑体" w:hint="eastAsia"/>
          <w:szCs w:val="21"/>
          <w:lang w:val="fr-CH"/>
        </w:rPr>
        <w:t>第五十四届会议</w:t>
      </w:r>
    </w:p>
    <w:p w14:paraId="5B3BB867" w14:textId="4D72A8E8" w:rsidR="00B56927" w:rsidRPr="006D6A3D" w:rsidRDefault="00B56927" w:rsidP="00B56927">
      <w:pPr>
        <w:rPr>
          <w:szCs w:val="21"/>
          <w:lang w:val="fr-CH"/>
        </w:rPr>
      </w:pPr>
      <w:r>
        <w:rPr>
          <w:rFonts w:hint="eastAsia"/>
          <w:szCs w:val="21"/>
          <w:lang w:val="fr-CH"/>
        </w:rPr>
        <w:t>2</w:t>
      </w:r>
      <w:r w:rsidRPr="006D6A3D">
        <w:rPr>
          <w:rFonts w:hint="eastAsia"/>
          <w:szCs w:val="21"/>
          <w:lang w:val="fr-CH"/>
        </w:rPr>
        <w:t>0</w:t>
      </w:r>
      <w:r>
        <w:rPr>
          <w:rFonts w:hint="eastAsia"/>
          <w:szCs w:val="21"/>
          <w:lang w:val="fr-CH"/>
        </w:rPr>
        <w:t>23</w:t>
      </w:r>
      <w:r w:rsidRPr="006D6A3D">
        <w:rPr>
          <w:rFonts w:hint="eastAsia"/>
          <w:szCs w:val="21"/>
          <w:lang w:val="fr-CH"/>
        </w:rPr>
        <w:t>年</w:t>
      </w:r>
      <w:r>
        <w:rPr>
          <w:rFonts w:hint="eastAsia"/>
          <w:szCs w:val="21"/>
          <w:lang w:val="fr-CH"/>
        </w:rPr>
        <w:t>9</w:t>
      </w:r>
      <w:r w:rsidRPr="006D6A3D">
        <w:rPr>
          <w:rFonts w:hint="eastAsia"/>
          <w:szCs w:val="21"/>
          <w:lang w:val="fr-CH"/>
        </w:rPr>
        <w:t>月</w:t>
      </w:r>
      <w:r>
        <w:rPr>
          <w:rFonts w:hint="eastAsia"/>
          <w:szCs w:val="21"/>
          <w:lang w:val="fr-CH"/>
        </w:rPr>
        <w:t>11</w:t>
      </w:r>
      <w:r w:rsidRPr="006D6A3D">
        <w:rPr>
          <w:rFonts w:hint="eastAsia"/>
          <w:szCs w:val="21"/>
          <w:lang w:val="fr-CH"/>
        </w:rPr>
        <w:t>日至</w:t>
      </w:r>
      <w:r>
        <w:rPr>
          <w:rFonts w:hint="eastAsia"/>
          <w:szCs w:val="21"/>
          <w:lang w:val="fr-CH"/>
        </w:rPr>
        <w:t>1</w:t>
      </w:r>
      <w:r w:rsidRPr="006D6A3D">
        <w:rPr>
          <w:rFonts w:hint="eastAsia"/>
          <w:szCs w:val="21"/>
          <w:lang w:val="fr-CH"/>
        </w:rPr>
        <w:t>0</w:t>
      </w:r>
      <w:r w:rsidRPr="006D6A3D">
        <w:rPr>
          <w:rFonts w:hint="eastAsia"/>
          <w:szCs w:val="21"/>
          <w:lang w:val="fr-CH"/>
        </w:rPr>
        <w:t>月</w:t>
      </w:r>
      <w:r>
        <w:rPr>
          <w:rFonts w:hint="eastAsia"/>
          <w:szCs w:val="21"/>
          <w:lang w:val="fr-CH"/>
        </w:rPr>
        <w:t>13</w:t>
      </w:r>
      <w:r w:rsidRPr="006D6A3D">
        <w:rPr>
          <w:rFonts w:hint="eastAsia"/>
          <w:szCs w:val="21"/>
          <w:lang w:val="fr-CH"/>
        </w:rPr>
        <w:t>日</w:t>
      </w:r>
    </w:p>
    <w:p w14:paraId="1D1E3976" w14:textId="01C0AFAC" w:rsidR="00B56927" w:rsidRPr="006D6A3D" w:rsidRDefault="00B56927" w:rsidP="00B56927">
      <w:pPr>
        <w:rPr>
          <w:szCs w:val="21"/>
          <w:lang w:val="fr-CH"/>
        </w:rPr>
      </w:pPr>
      <w:r w:rsidRPr="006D6A3D">
        <w:rPr>
          <w:rFonts w:hint="eastAsia"/>
          <w:szCs w:val="21"/>
          <w:lang w:val="fr-CH"/>
        </w:rPr>
        <w:t>议程项目</w:t>
      </w:r>
      <w:r>
        <w:rPr>
          <w:rFonts w:hint="eastAsia"/>
          <w:szCs w:val="21"/>
          <w:lang w:val="fr-CH"/>
        </w:rPr>
        <w:t>3</w:t>
      </w:r>
    </w:p>
    <w:p w14:paraId="2E1FFE61" w14:textId="0FA759EB" w:rsidR="00B56927" w:rsidRPr="006D6A3D" w:rsidRDefault="00B56927" w:rsidP="003A6D3D">
      <w:pPr>
        <w:rPr>
          <w:rFonts w:eastAsia="黑体" w:hint="eastAsia"/>
          <w:lang w:val="fr-CH"/>
        </w:rPr>
      </w:pPr>
      <w:r w:rsidRPr="006D6A3D">
        <w:rPr>
          <w:rFonts w:eastAsia="黑体" w:hint="eastAsia"/>
          <w:lang w:val="fr-CH"/>
        </w:rPr>
        <w:t>促进和保护所有人权</w:t>
      </w:r>
      <w:r w:rsidRPr="00B56927">
        <w:rPr>
          <w:rFonts w:eastAsia="黑体" w:hint="eastAsia"/>
          <w:spacing w:val="-50"/>
          <w:lang w:val="fr-CH"/>
        </w:rPr>
        <w:t>―</w:t>
      </w:r>
      <w:r w:rsidRPr="00B56927">
        <w:rPr>
          <w:rFonts w:eastAsia="黑体" w:hint="eastAsia"/>
          <w:lang w:val="fr-CH"/>
        </w:rPr>
        <w:t>―</w:t>
      </w:r>
      <w:r w:rsidRPr="00B56927">
        <w:rPr>
          <w:rFonts w:eastAsia="黑体" w:hint="eastAsia"/>
          <w:lang w:val="fr-CH"/>
        </w:rPr>
        <w:t>公民</w:t>
      </w:r>
      <w:r w:rsidRPr="006D6A3D">
        <w:rPr>
          <w:rFonts w:eastAsia="黑体" w:hint="eastAsia"/>
          <w:lang w:val="fr-CH"/>
        </w:rPr>
        <w:t>权利、政治权利、</w:t>
      </w:r>
      <w:r>
        <w:rPr>
          <w:rFonts w:eastAsia="黑体"/>
          <w:lang w:val="fr-CH"/>
        </w:rPr>
        <w:br/>
      </w:r>
      <w:r w:rsidRPr="006D6A3D">
        <w:rPr>
          <w:rFonts w:eastAsia="黑体" w:hint="eastAsia"/>
          <w:lang w:val="fr-CH"/>
        </w:rPr>
        <w:t>经济、社会及文化权利，包括发展权</w:t>
      </w:r>
    </w:p>
    <w:p w14:paraId="1C6EA363" w14:textId="610E25FF" w:rsidR="00B56927" w:rsidRPr="00D2100F" w:rsidRDefault="00B56927" w:rsidP="00B56927">
      <w:pPr>
        <w:pStyle w:val="H23GC"/>
        <w:rPr>
          <w:sz w:val="28"/>
          <w:szCs w:val="28"/>
        </w:rPr>
      </w:pPr>
      <w:r>
        <w:rPr>
          <w:rFonts w:hint="eastAsia"/>
        </w:rPr>
        <w:tab/>
      </w:r>
      <w:r>
        <w:rPr>
          <w:rFonts w:hint="eastAsia"/>
        </w:rPr>
        <w:tab/>
      </w:r>
      <w:r w:rsidRPr="00D2100F">
        <w:rPr>
          <w:rFonts w:hint="eastAsia"/>
          <w:spacing w:val="2"/>
          <w:sz w:val="28"/>
          <w:szCs w:val="28"/>
          <w:lang w:val="fr-CH"/>
        </w:rPr>
        <w:t>人权理事会</w:t>
      </w:r>
      <w:r>
        <w:rPr>
          <w:spacing w:val="2"/>
          <w:sz w:val="28"/>
          <w:szCs w:val="28"/>
          <w:lang w:val="fr-CH"/>
        </w:rPr>
        <w:t>2</w:t>
      </w:r>
      <w:r w:rsidRPr="00D2100F">
        <w:rPr>
          <w:spacing w:val="2"/>
          <w:sz w:val="28"/>
          <w:szCs w:val="28"/>
          <w:lang w:val="fr-CH"/>
        </w:rPr>
        <w:t>0</w:t>
      </w:r>
      <w:r>
        <w:rPr>
          <w:spacing w:val="2"/>
          <w:sz w:val="28"/>
          <w:szCs w:val="28"/>
          <w:lang w:val="fr-CH"/>
        </w:rPr>
        <w:t>23</w:t>
      </w:r>
      <w:r w:rsidRPr="00D2100F">
        <w:rPr>
          <w:rFonts w:hint="eastAsia"/>
          <w:spacing w:val="2"/>
          <w:sz w:val="28"/>
          <w:szCs w:val="28"/>
          <w:lang w:val="fr-CH"/>
        </w:rPr>
        <w:t>年</w:t>
      </w:r>
      <w:r>
        <w:rPr>
          <w:spacing w:val="2"/>
          <w:sz w:val="28"/>
          <w:szCs w:val="28"/>
          <w:lang w:val="fr-CH"/>
        </w:rPr>
        <w:t>1</w:t>
      </w:r>
      <w:r w:rsidRPr="00D2100F">
        <w:rPr>
          <w:spacing w:val="2"/>
          <w:sz w:val="28"/>
          <w:szCs w:val="28"/>
          <w:lang w:val="fr-CH"/>
        </w:rPr>
        <w:t>0</w:t>
      </w:r>
      <w:r w:rsidRPr="00D2100F">
        <w:rPr>
          <w:rFonts w:hint="eastAsia"/>
          <w:spacing w:val="2"/>
          <w:sz w:val="28"/>
          <w:szCs w:val="28"/>
          <w:lang w:val="fr-CH"/>
        </w:rPr>
        <w:t>月</w:t>
      </w:r>
      <w:r>
        <w:rPr>
          <w:spacing w:val="2"/>
          <w:sz w:val="28"/>
          <w:szCs w:val="28"/>
          <w:lang w:val="fr-CH"/>
        </w:rPr>
        <w:t>11</w:t>
      </w:r>
      <w:r w:rsidRPr="00D2100F">
        <w:rPr>
          <w:rFonts w:hint="eastAsia"/>
          <w:spacing w:val="2"/>
          <w:sz w:val="28"/>
          <w:szCs w:val="28"/>
          <w:lang w:val="fr-CH"/>
        </w:rPr>
        <w:t>日通过的</w:t>
      </w:r>
      <w:r w:rsidRPr="00D2100F">
        <w:rPr>
          <w:rFonts w:hint="eastAsia"/>
          <w:sz w:val="28"/>
          <w:szCs w:val="28"/>
        </w:rPr>
        <w:t>决议</w:t>
      </w:r>
    </w:p>
    <w:p w14:paraId="5B7EBFC4" w14:textId="54BC0CE7" w:rsidR="00B56927" w:rsidRDefault="00B56927" w:rsidP="00B56927">
      <w:pPr>
        <w:pStyle w:val="H1GC"/>
        <w:tabs>
          <w:tab w:val="left" w:pos="1843"/>
        </w:tabs>
      </w:pPr>
      <w:r>
        <w:tab/>
      </w:r>
      <w:r>
        <w:rPr>
          <w:rFonts w:hint="eastAsia"/>
        </w:rPr>
        <w:t>54</w:t>
      </w:r>
      <w:r>
        <w:rPr>
          <w:rFonts w:hint="eastAsia"/>
        </w:rPr>
        <w:t>/</w:t>
      </w:r>
      <w:r>
        <w:t>9</w:t>
      </w:r>
      <w:r>
        <w:t>.</w:t>
      </w:r>
      <w:r>
        <w:tab/>
      </w:r>
      <w:r>
        <w:rPr>
          <w:rFonts w:hint="eastAsia"/>
        </w:rPr>
        <w:t>农民和农村地区其他劳动者权利问题工作组</w:t>
      </w:r>
    </w:p>
    <w:p w14:paraId="288FA1E3" w14:textId="77777777" w:rsidR="00B56927" w:rsidRPr="005047CB" w:rsidRDefault="00B56927" w:rsidP="00B56927">
      <w:pPr>
        <w:pStyle w:val="SingleTxtGC"/>
        <w:rPr>
          <w:rFonts w:ascii="Time New Roman" w:eastAsia="楷体" w:hAnsi="Time New Roman" w:hint="eastAsia"/>
        </w:rPr>
      </w:pPr>
      <w:r>
        <w:rPr>
          <w:rFonts w:hint="eastAsia"/>
        </w:rPr>
        <w:tab/>
      </w:r>
      <w:r w:rsidRPr="005047CB">
        <w:rPr>
          <w:rFonts w:ascii="Time New Roman" w:eastAsia="楷体" w:hAnsi="Time New Roman" w:hint="eastAsia"/>
        </w:rPr>
        <w:t>人权理事会，</w:t>
      </w:r>
    </w:p>
    <w:p w14:paraId="29425995" w14:textId="77777777" w:rsidR="00B56927" w:rsidRDefault="00B56927" w:rsidP="00B56927">
      <w:pPr>
        <w:pStyle w:val="SingleTxtGC"/>
      </w:pPr>
      <w:r>
        <w:tab/>
      </w:r>
      <w:r w:rsidRPr="005047CB">
        <w:rPr>
          <w:rFonts w:ascii="Time New Roman" w:eastAsia="楷体" w:hAnsi="Time New Roman" w:hint="eastAsia"/>
        </w:rPr>
        <w:t>遵循</w:t>
      </w:r>
      <w:r>
        <w:rPr>
          <w:rFonts w:hint="eastAsia"/>
        </w:rPr>
        <w:t>《联合国宪章》的宗旨和原则，</w:t>
      </w:r>
    </w:p>
    <w:p w14:paraId="717373FB" w14:textId="77777777" w:rsidR="00B56927" w:rsidRDefault="00B56927" w:rsidP="00B56927">
      <w:pPr>
        <w:pStyle w:val="SingleTxtGC"/>
      </w:pPr>
      <w:r>
        <w:tab/>
      </w:r>
      <w:r w:rsidRPr="005047CB">
        <w:rPr>
          <w:rFonts w:ascii="Time New Roman" w:eastAsia="楷体" w:hAnsi="Time New Roman" w:hint="eastAsia"/>
        </w:rPr>
        <w:t>又遵循</w:t>
      </w:r>
      <w:r>
        <w:rPr>
          <w:rFonts w:hint="eastAsia"/>
        </w:rPr>
        <w:t>《世界人权宣言》、《经济社会文化权利国际公约》、《公民及政治权利国际公约》及所有相关国际人权文书，</w:t>
      </w:r>
    </w:p>
    <w:p w14:paraId="75354FA1" w14:textId="77777777" w:rsidR="00B56927" w:rsidRDefault="00B56927" w:rsidP="00B56927">
      <w:pPr>
        <w:pStyle w:val="SingleTxtGC"/>
      </w:pPr>
      <w:r>
        <w:tab/>
      </w:r>
      <w:r w:rsidRPr="005047CB">
        <w:rPr>
          <w:rFonts w:ascii="Time New Roman" w:eastAsia="楷体" w:hAnsi="Time New Roman" w:hint="eastAsia"/>
        </w:rPr>
        <w:t>回顾</w:t>
      </w:r>
      <w:r>
        <w:rPr>
          <w:rFonts w:hint="eastAsia"/>
        </w:rPr>
        <w:t>所有人权都是普遍、不可分割、相互依存和相互关联的，必须保证农民和农村地区其他劳动者、包括妇女和女童充分享有其权利和自由而不受任何歧视，</w:t>
      </w:r>
    </w:p>
    <w:p w14:paraId="193CBF9D" w14:textId="77777777" w:rsidR="00B56927" w:rsidRPr="004570CC" w:rsidRDefault="00B56927" w:rsidP="00B56927">
      <w:pPr>
        <w:pStyle w:val="SingleTxtGC"/>
      </w:pPr>
      <w:r>
        <w:tab/>
      </w:r>
      <w:r w:rsidRPr="005047CB">
        <w:rPr>
          <w:rFonts w:ascii="Time New Roman" w:eastAsia="楷体" w:hAnsi="Time New Roman" w:hint="eastAsia"/>
        </w:rPr>
        <w:t>赞赏地欢迎</w:t>
      </w:r>
      <w:r>
        <w:rPr>
          <w:rFonts w:hint="eastAsia"/>
        </w:rPr>
        <w:t>《联合国农民和农村地区其他劳动者权利宣言》不限成员名额政府间工作组五届会议上的建设性谈判、参与和积极合作，并欢迎工作组第五届会议的报告</w:t>
      </w:r>
      <w:r>
        <w:rPr>
          <w:rStyle w:val="a8"/>
        </w:rPr>
        <w:footnoteReference w:id="2"/>
      </w:r>
      <w:r>
        <w:rPr>
          <w:rFonts w:hint="eastAsia"/>
        </w:rPr>
        <w:t>，</w:t>
      </w:r>
    </w:p>
    <w:p w14:paraId="4A8FA1B5" w14:textId="23A6AC0C" w:rsidR="00B56927" w:rsidRDefault="00B56927" w:rsidP="00B56927">
      <w:pPr>
        <w:pStyle w:val="SingleTxtGC"/>
      </w:pPr>
      <w:r>
        <w:tab/>
      </w:r>
      <w:r w:rsidRPr="005047CB">
        <w:rPr>
          <w:rFonts w:ascii="Time New Roman" w:eastAsia="楷体" w:hAnsi="Time New Roman" w:hint="eastAsia"/>
        </w:rPr>
        <w:t>回顾</w:t>
      </w:r>
      <w:r>
        <w:rPr>
          <w:rFonts w:hint="eastAsia"/>
        </w:rPr>
        <w:t>大会</w:t>
      </w:r>
      <w:r>
        <w:rPr>
          <w:rFonts w:hint="eastAsia"/>
        </w:rPr>
        <w:t>2</w:t>
      </w:r>
      <w:r>
        <w:rPr>
          <w:rFonts w:hint="eastAsia"/>
        </w:rPr>
        <w:t>0</w:t>
      </w:r>
      <w:r>
        <w:rPr>
          <w:rFonts w:hint="eastAsia"/>
        </w:rPr>
        <w:t>18</w:t>
      </w:r>
      <w:r>
        <w:rPr>
          <w:rFonts w:hint="eastAsia"/>
        </w:rPr>
        <w:t>年</w:t>
      </w:r>
      <w:r>
        <w:rPr>
          <w:rFonts w:hint="eastAsia"/>
        </w:rPr>
        <w:t>12</w:t>
      </w:r>
      <w:r>
        <w:rPr>
          <w:rFonts w:hint="eastAsia"/>
        </w:rPr>
        <w:t>月</w:t>
      </w:r>
      <w:r>
        <w:rPr>
          <w:rFonts w:hint="eastAsia"/>
        </w:rPr>
        <w:t>17</w:t>
      </w:r>
      <w:r>
        <w:rPr>
          <w:rFonts w:hint="eastAsia"/>
        </w:rPr>
        <w:t>日第</w:t>
      </w:r>
      <w:r>
        <w:rPr>
          <w:rFonts w:hint="eastAsia"/>
        </w:rPr>
        <w:t>73</w:t>
      </w:r>
      <w:r>
        <w:rPr>
          <w:rFonts w:hint="eastAsia"/>
        </w:rPr>
        <w:t>/</w:t>
      </w:r>
      <w:r>
        <w:rPr>
          <w:rFonts w:hint="eastAsia"/>
        </w:rPr>
        <w:t>165</w:t>
      </w:r>
      <w:r>
        <w:rPr>
          <w:rFonts w:hint="eastAsia"/>
        </w:rPr>
        <w:t>号决议和人权理事会</w:t>
      </w:r>
      <w:r>
        <w:rPr>
          <w:rFonts w:hint="eastAsia"/>
        </w:rPr>
        <w:t>2</w:t>
      </w:r>
      <w:r>
        <w:rPr>
          <w:rFonts w:hint="eastAsia"/>
        </w:rPr>
        <w:t>0</w:t>
      </w:r>
      <w:r>
        <w:rPr>
          <w:rFonts w:hint="eastAsia"/>
        </w:rPr>
        <w:t>18</w:t>
      </w:r>
      <w:r>
        <w:rPr>
          <w:rFonts w:hint="eastAsia"/>
        </w:rPr>
        <w:t>年</w:t>
      </w:r>
      <w:r>
        <w:rPr>
          <w:rFonts w:hint="eastAsia"/>
        </w:rPr>
        <w:t>9</w:t>
      </w:r>
      <w:r>
        <w:rPr>
          <w:rFonts w:hint="eastAsia"/>
        </w:rPr>
        <w:t>月</w:t>
      </w:r>
      <w:r>
        <w:rPr>
          <w:rFonts w:hint="eastAsia"/>
        </w:rPr>
        <w:t>28</w:t>
      </w:r>
      <w:r>
        <w:rPr>
          <w:rFonts w:hint="eastAsia"/>
        </w:rPr>
        <w:t>日第</w:t>
      </w:r>
      <w:r>
        <w:rPr>
          <w:rFonts w:hint="eastAsia"/>
        </w:rPr>
        <w:t>39</w:t>
      </w:r>
      <w:r>
        <w:rPr>
          <w:rFonts w:hint="eastAsia"/>
        </w:rPr>
        <w:t>/</w:t>
      </w:r>
      <w:r>
        <w:rPr>
          <w:rFonts w:hint="eastAsia"/>
        </w:rPr>
        <w:t>12</w:t>
      </w:r>
      <w:r>
        <w:rPr>
          <w:rFonts w:hint="eastAsia"/>
        </w:rPr>
        <w:t>号决议，其中大会和理事会通过了《联合国农民和农村地区其他劳动者权利宣言》，承认世界各地的农民和农村地区其他劳动者过去、现在和未来为发展及维护和改善生物多样性做出的贡献，这是全世界粮食和农业生产的基础，又承认他们为确保充足食物权和粮食安全做出的贡献，这对于实现国际商定的发展目标，包括《</w:t>
      </w:r>
      <w:r>
        <w:rPr>
          <w:rFonts w:hint="eastAsia"/>
        </w:rPr>
        <w:t>2</w:t>
      </w:r>
      <w:r>
        <w:rPr>
          <w:rFonts w:hint="eastAsia"/>
        </w:rPr>
        <w:t>0</w:t>
      </w:r>
      <w:r>
        <w:rPr>
          <w:rFonts w:hint="eastAsia"/>
        </w:rPr>
        <w:t>3</w:t>
      </w:r>
      <w:r>
        <w:rPr>
          <w:rFonts w:hint="eastAsia"/>
        </w:rPr>
        <w:t>0</w:t>
      </w:r>
      <w:r>
        <w:rPr>
          <w:rFonts w:hint="eastAsia"/>
        </w:rPr>
        <w:t>年可持续发展议程》中的目标至关重要，</w:t>
      </w:r>
    </w:p>
    <w:p w14:paraId="033B7506" w14:textId="76EFFDB8" w:rsidR="00B56927" w:rsidRDefault="00B56927" w:rsidP="00B56927">
      <w:pPr>
        <w:pStyle w:val="SingleTxtGC"/>
      </w:pPr>
      <w:r>
        <w:tab/>
      </w:r>
      <w:r w:rsidRPr="005047CB">
        <w:rPr>
          <w:rFonts w:ascii="Time New Roman" w:eastAsia="楷体" w:hAnsi="Time New Roman" w:hint="eastAsia"/>
        </w:rPr>
        <w:t>又回顾</w:t>
      </w:r>
      <w:r>
        <w:rPr>
          <w:rFonts w:hint="eastAsia"/>
        </w:rPr>
        <w:t>联合国家庭农业十年</w:t>
      </w:r>
      <w:r>
        <w:rPr>
          <w:rFonts w:hint="eastAsia"/>
        </w:rPr>
        <w:t>(</w:t>
      </w:r>
      <w:r>
        <w:rPr>
          <w:rFonts w:hint="eastAsia"/>
        </w:rPr>
        <w:t>2</w:t>
      </w:r>
      <w:r>
        <w:rPr>
          <w:rFonts w:hint="eastAsia"/>
        </w:rPr>
        <w:t>0</w:t>
      </w:r>
      <w:r>
        <w:rPr>
          <w:rFonts w:hint="eastAsia"/>
        </w:rPr>
        <w:t>19</w:t>
      </w:r>
      <w:r>
        <w:rPr>
          <w:rFonts w:hint="eastAsia"/>
        </w:rPr>
        <w:t>-</w:t>
      </w:r>
      <w:r>
        <w:rPr>
          <w:rFonts w:hint="eastAsia"/>
        </w:rPr>
        <w:t>2</w:t>
      </w:r>
      <w:r>
        <w:rPr>
          <w:rFonts w:hint="eastAsia"/>
        </w:rPr>
        <w:t>0</w:t>
      </w:r>
      <w:r>
        <w:rPr>
          <w:rFonts w:hint="eastAsia"/>
        </w:rPr>
        <w:t>28</w:t>
      </w:r>
      <w:r>
        <w:rPr>
          <w:rFonts w:hint="eastAsia"/>
        </w:rPr>
        <w:t>年</w:t>
      </w:r>
      <w:r>
        <w:rPr>
          <w:rFonts w:hint="eastAsia"/>
        </w:rPr>
        <w:t>)</w:t>
      </w:r>
      <w:r>
        <w:rPr>
          <w:rFonts w:hint="eastAsia"/>
        </w:rPr>
        <w:t>，该倡议提升了人们对家庭农业在促进实现粮食安全和改善营养方面作用的认识</w:t>
      </w:r>
      <w:r>
        <w:rPr>
          <w:rStyle w:val="a8"/>
        </w:rPr>
        <w:footnoteReference w:id="3"/>
      </w:r>
      <w:r>
        <w:rPr>
          <w:rFonts w:hint="eastAsia"/>
        </w:rPr>
        <w:t>；回顾</w:t>
      </w:r>
      <w:r>
        <w:rPr>
          <w:rFonts w:hint="eastAsia"/>
        </w:rPr>
        <w:t>2</w:t>
      </w:r>
      <w:r>
        <w:rPr>
          <w:rFonts w:hint="eastAsia"/>
        </w:rPr>
        <w:t>0</w:t>
      </w:r>
      <w:r>
        <w:rPr>
          <w:rFonts w:hint="eastAsia"/>
        </w:rPr>
        <w:t>24</w:t>
      </w:r>
      <w:r>
        <w:rPr>
          <w:rFonts w:hint="eastAsia"/>
        </w:rPr>
        <w:t>年为国际驼科动物年，确认驼科动物是居住在地球上最恶劣的生态系统中数百万贫困家庭的主要生</w:t>
      </w:r>
      <w:r>
        <w:rPr>
          <w:rFonts w:hint="eastAsia"/>
        </w:rPr>
        <w:lastRenderedPageBreak/>
        <w:t>存手段，它们有助于战胜饥饿、消除赤贫、增强妇女权能和可持续利用陆地生态系统</w:t>
      </w:r>
      <w:r>
        <w:rPr>
          <w:rStyle w:val="a8"/>
        </w:rPr>
        <w:footnoteReference w:id="4"/>
      </w:r>
      <w:r>
        <w:rPr>
          <w:rFonts w:hint="eastAsia"/>
        </w:rPr>
        <w:t>；回顾大会</w:t>
      </w:r>
      <w:r>
        <w:rPr>
          <w:rFonts w:hint="eastAsia"/>
        </w:rPr>
        <w:t>2</w:t>
      </w:r>
      <w:r>
        <w:rPr>
          <w:rFonts w:hint="eastAsia"/>
        </w:rPr>
        <w:t>0</w:t>
      </w:r>
      <w:r>
        <w:rPr>
          <w:rFonts w:hint="eastAsia"/>
        </w:rPr>
        <w:t>22</w:t>
      </w:r>
      <w:r>
        <w:rPr>
          <w:rFonts w:hint="eastAsia"/>
        </w:rPr>
        <w:t>年</w:t>
      </w:r>
      <w:r>
        <w:rPr>
          <w:rFonts w:hint="eastAsia"/>
        </w:rPr>
        <w:t>12</w:t>
      </w:r>
      <w:r>
        <w:rPr>
          <w:rFonts w:hint="eastAsia"/>
        </w:rPr>
        <w:t>月</w:t>
      </w:r>
      <w:r>
        <w:rPr>
          <w:rFonts w:hint="eastAsia"/>
        </w:rPr>
        <w:t>14</w:t>
      </w:r>
      <w:r>
        <w:rPr>
          <w:rFonts w:hint="eastAsia"/>
        </w:rPr>
        <w:t>日关于山区可持续发展的第</w:t>
      </w:r>
      <w:r>
        <w:rPr>
          <w:rFonts w:hint="eastAsia"/>
        </w:rPr>
        <w:t>77</w:t>
      </w:r>
      <w:r>
        <w:rPr>
          <w:rFonts w:hint="eastAsia"/>
        </w:rPr>
        <w:t>/</w:t>
      </w:r>
      <w:r>
        <w:rPr>
          <w:rFonts w:hint="eastAsia"/>
        </w:rPr>
        <w:t>172</w:t>
      </w:r>
      <w:r>
        <w:rPr>
          <w:rFonts w:hint="eastAsia"/>
        </w:rPr>
        <w:t>号决议，</w:t>
      </w:r>
    </w:p>
    <w:p w14:paraId="1B05199C" w14:textId="50AF774C" w:rsidR="00B56927" w:rsidRDefault="00B56927" w:rsidP="00B56927">
      <w:pPr>
        <w:pStyle w:val="SingleTxtGC"/>
      </w:pPr>
      <w:r>
        <w:tab/>
      </w:r>
      <w:r w:rsidRPr="005047CB">
        <w:rPr>
          <w:rFonts w:ascii="Time New Roman" w:eastAsia="楷体" w:hAnsi="Time New Roman" w:hint="eastAsia"/>
        </w:rPr>
        <w:t>还回顾</w:t>
      </w:r>
      <w:r>
        <w:rPr>
          <w:rFonts w:hint="eastAsia"/>
        </w:rPr>
        <w:t>《营养问题罗马宣言》，其中承认家庭农户和小农，尤其是女性农民发挥的重要作用；回顾其《行动框架》，其中建议</w:t>
      </w:r>
      <w:r>
        <w:rPr>
          <w:rFonts w:hint="eastAsia"/>
        </w:rPr>
        <w:t>9</w:t>
      </w:r>
      <w:r>
        <w:rPr>
          <w:rFonts w:hint="eastAsia"/>
        </w:rPr>
        <w:t>呼吁加强地方粮食生产和加工，尤其是小农和家庭农户的生产和加工，同时特别关注妇女赋权问题；又回顾联合国营养行动十年</w:t>
      </w:r>
      <w:r>
        <w:rPr>
          <w:rFonts w:hint="eastAsia"/>
        </w:rPr>
        <w:t>(</w:t>
      </w:r>
      <w:r>
        <w:rPr>
          <w:rFonts w:hint="eastAsia"/>
        </w:rPr>
        <w:t>2</w:t>
      </w:r>
      <w:r>
        <w:rPr>
          <w:rFonts w:hint="eastAsia"/>
        </w:rPr>
        <w:t>0</w:t>
      </w:r>
      <w:r>
        <w:rPr>
          <w:rFonts w:hint="eastAsia"/>
        </w:rPr>
        <w:t>16</w:t>
      </w:r>
      <w:r>
        <w:rPr>
          <w:rFonts w:hint="eastAsia"/>
        </w:rPr>
        <w:t>-</w:t>
      </w:r>
      <w:r>
        <w:rPr>
          <w:rFonts w:hint="eastAsia"/>
        </w:rPr>
        <w:t>2</w:t>
      </w:r>
      <w:r>
        <w:rPr>
          <w:rFonts w:hint="eastAsia"/>
        </w:rPr>
        <w:t>0</w:t>
      </w:r>
      <w:r>
        <w:rPr>
          <w:rFonts w:hint="eastAsia"/>
        </w:rPr>
        <w:t>25</w:t>
      </w:r>
      <w:r>
        <w:rPr>
          <w:rFonts w:hint="eastAsia"/>
        </w:rPr>
        <w:t>年</w:t>
      </w:r>
      <w:r>
        <w:rPr>
          <w:rFonts w:hint="eastAsia"/>
        </w:rPr>
        <w:t>)</w:t>
      </w:r>
      <w:r>
        <w:rPr>
          <w:rFonts w:hint="eastAsia"/>
        </w:rPr>
        <w:t>及其工作方案呼吁最大限度地实现所有行为体的参与，确保包括农民在内的所有人的需要都得到满足，</w:t>
      </w:r>
    </w:p>
    <w:p w14:paraId="2DB43284" w14:textId="3D9871FD" w:rsidR="00B56927" w:rsidRDefault="00B56927" w:rsidP="00B56927">
      <w:pPr>
        <w:pStyle w:val="SingleTxtGC"/>
      </w:pPr>
      <w:r>
        <w:tab/>
      </w:r>
      <w:r w:rsidRPr="005047CB">
        <w:rPr>
          <w:rFonts w:ascii="Time New Roman" w:eastAsia="楷体" w:hAnsi="Time New Roman" w:hint="eastAsia"/>
        </w:rPr>
        <w:t>赞赏地注意到</w:t>
      </w:r>
      <w:r>
        <w:rPr>
          <w:rFonts w:hint="eastAsia"/>
        </w:rPr>
        <w:t>经济、社会及文化权利委员会关于土地与经济、社会及文化权利的第</w:t>
      </w:r>
      <w:r>
        <w:rPr>
          <w:rFonts w:hint="eastAsia"/>
        </w:rPr>
        <w:t>26</w:t>
      </w:r>
      <w:r>
        <w:rPr>
          <w:rFonts w:hint="eastAsia"/>
        </w:rPr>
        <w:t>号一般性意见</w:t>
      </w:r>
      <w:r>
        <w:rPr>
          <w:rFonts w:hint="eastAsia"/>
        </w:rPr>
        <w:t>(</w:t>
      </w:r>
      <w:r>
        <w:rPr>
          <w:rFonts w:hint="eastAsia"/>
        </w:rPr>
        <w:t>2</w:t>
      </w:r>
      <w:r>
        <w:rPr>
          <w:rFonts w:hint="eastAsia"/>
        </w:rPr>
        <w:t>0</w:t>
      </w:r>
      <w:r>
        <w:rPr>
          <w:rFonts w:hint="eastAsia"/>
        </w:rPr>
        <w:t>22</w:t>
      </w:r>
      <w:r>
        <w:rPr>
          <w:rFonts w:hint="eastAsia"/>
        </w:rPr>
        <w:t>年</w:t>
      </w:r>
      <w:r>
        <w:rPr>
          <w:rFonts w:hint="eastAsia"/>
        </w:rPr>
        <w:t>)</w:t>
      </w:r>
      <w:r>
        <w:rPr>
          <w:rFonts w:hint="eastAsia"/>
        </w:rPr>
        <w:t>，以及消除对妇女歧视委员会关于农村妇女权利的第</w:t>
      </w:r>
      <w:r>
        <w:rPr>
          <w:rFonts w:hint="eastAsia"/>
        </w:rPr>
        <w:t>34</w:t>
      </w:r>
      <w:r>
        <w:rPr>
          <w:rFonts w:hint="eastAsia"/>
        </w:rPr>
        <w:t>号一般性建议</w:t>
      </w:r>
      <w:r>
        <w:rPr>
          <w:rFonts w:hint="eastAsia"/>
        </w:rPr>
        <w:t>(</w:t>
      </w:r>
      <w:r>
        <w:rPr>
          <w:rFonts w:hint="eastAsia"/>
        </w:rPr>
        <w:t>2</w:t>
      </w:r>
      <w:r>
        <w:rPr>
          <w:rFonts w:hint="eastAsia"/>
        </w:rPr>
        <w:t>0</w:t>
      </w:r>
      <w:r>
        <w:rPr>
          <w:rFonts w:hint="eastAsia"/>
        </w:rPr>
        <w:t>16</w:t>
      </w:r>
      <w:r>
        <w:rPr>
          <w:rFonts w:hint="eastAsia"/>
        </w:rPr>
        <w:t>年</w:t>
      </w:r>
      <w:r>
        <w:rPr>
          <w:rFonts w:hint="eastAsia"/>
        </w:rPr>
        <w:t>)</w:t>
      </w:r>
      <w:r>
        <w:rPr>
          <w:rFonts w:hint="eastAsia"/>
        </w:rPr>
        <w:t>，</w:t>
      </w:r>
    </w:p>
    <w:p w14:paraId="7502CF50" w14:textId="5FC64813" w:rsidR="00B56927" w:rsidRDefault="00B56927" w:rsidP="00B56927">
      <w:pPr>
        <w:pStyle w:val="SingleTxtGC"/>
      </w:pPr>
      <w:r>
        <w:tab/>
      </w:r>
      <w:r w:rsidRPr="005047CB">
        <w:rPr>
          <w:rFonts w:ascii="Time New Roman" w:eastAsia="楷体" w:hAnsi="Time New Roman" w:hint="eastAsia"/>
        </w:rPr>
        <w:t>注意到</w:t>
      </w:r>
      <w:r>
        <w:rPr>
          <w:rFonts w:hint="eastAsia"/>
        </w:rPr>
        <w:t>2</w:t>
      </w:r>
      <w:r>
        <w:rPr>
          <w:rFonts w:hint="eastAsia"/>
        </w:rPr>
        <w:t>0</w:t>
      </w:r>
      <w:r>
        <w:rPr>
          <w:rFonts w:hint="eastAsia"/>
        </w:rPr>
        <w:t>23</w:t>
      </w:r>
      <w:r>
        <w:rPr>
          <w:rFonts w:hint="eastAsia"/>
        </w:rPr>
        <w:t>年是《世界人权宣言》通过七十五周年和《维也纳宣言和行动纲领》通过三十周年，承认这些文书对促进和保护所有人权至关重要，</w:t>
      </w:r>
    </w:p>
    <w:p w14:paraId="07D81658" w14:textId="77777777" w:rsidR="00B56927" w:rsidRDefault="00B56927" w:rsidP="00B56927">
      <w:pPr>
        <w:pStyle w:val="SingleTxtGC"/>
      </w:pPr>
      <w:r>
        <w:tab/>
      </w:r>
      <w:r>
        <w:rPr>
          <w:rFonts w:ascii="Time New Roman" w:eastAsia="楷体" w:hAnsi="Time New Roman" w:hint="eastAsia"/>
        </w:rPr>
        <w:t>承</w:t>
      </w:r>
      <w:r w:rsidRPr="005047CB">
        <w:rPr>
          <w:rFonts w:ascii="Time New Roman" w:eastAsia="楷体" w:hAnsi="Time New Roman" w:hint="eastAsia"/>
        </w:rPr>
        <w:t>认</w:t>
      </w:r>
      <w:r>
        <w:rPr>
          <w:rFonts w:hint="eastAsia"/>
        </w:rPr>
        <w:t>农民和农村地区其他劳动者除其他外对战胜饥饿以及维护和改善生物多样性做出的重要贡献，认识到需要尊重、促进、保护和实现他们的各项人权，</w:t>
      </w:r>
    </w:p>
    <w:p w14:paraId="07DDDF33" w14:textId="14D15DA9" w:rsidR="00B56927" w:rsidRDefault="00B56927" w:rsidP="00B56927">
      <w:pPr>
        <w:pStyle w:val="SingleTxtGC"/>
      </w:pPr>
      <w:r>
        <w:tab/>
      </w:r>
      <w:r w:rsidRPr="005047CB">
        <w:rPr>
          <w:rFonts w:ascii="Time New Roman" w:eastAsia="楷体" w:hAnsi="Time New Roman" w:hint="eastAsia"/>
        </w:rPr>
        <w:t>又</w:t>
      </w:r>
      <w:r>
        <w:rPr>
          <w:rFonts w:ascii="Time New Roman" w:eastAsia="楷体" w:hAnsi="Time New Roman" w:hint="eastAsia"/>
        </w:rPr>
        <w:t>承</w:t>
      </w:r>
      <w:r w:rsidRPr="005047CB">
        <w:rPr>
          <w:rFonts w:ascii="Time New Roman" w:eastAsia="楷体" w:hAnsi="Time New Roman" w:hint="eastAsia"/>
        </w:rPr>
        <w:t>认</w:t>
      </w:r>
      <w:r>
        <w:rPr>
          <w:rFonts w:hint="eastAsia"/>
        </w:rPr>
        <w:t>世界所有区域的农民和农村地区其他劳动者对于发展和对确保食物权、粮食安全、营养以及清洁、健康、可持续环境的贡献，这些贡献对于实现可持续发展目标和《</w:t>
      </w:r>
      <w:r>
        <w:rPr>
          <w:rFonts w:hint="eastAsia"/>
        </w:rPr>
        <w:t>2</w:t>
      </w:r>
      <w:r>
        <w:rPr>
          <w:rFonts w:hint="eastAsia"/>
        </w:rPr>
        <w:t>0</w:t>
      </w:r>
      <w:r>
        <w:rPr>
          <w:rFonts w:hint="eastAsia"/>
        </w:rPr>
        <w:t>3</w:t>
      </w:r>
      <w:r>
        <w:rPr>
          <w:rFonts w:hint="eastAsia"/>
        </w:rPr>
        <w:t>0</w:t>
      </w:r>
      <w:r>
        <w:rPr>
          <w:rFonts w:hint="eastAsia"/>
        </w:rPr>
        <w:t>年议程》至关重要，</w:t>
      </w:r>
    </w:p>
    <w:p w14:paraId="65C867F7" w14:textId="093F1B3C" w:rsidR="00B56927" w:rsidRDefault="00B56927" w:rsidP="00B56927">
      <w:pPr>
        <w:pStyle w:val="SingleTxtGC"/>
      </w:pPr>
      <w:r>
        <w:tab/>
      </w:r>
      <w:r w:rsidRPr="005047CB">
        <w:rPr>
          <w:rFonts w:ascii="Time New Roman" w:eastAsia="楷体" w:hAnsi="Time New Roman" w:hint="eastAsia"/>
        </w:rPr>
        <w:t>关切地注意到</w:t>
      </w:r>
      <w:r>
        <w:rPr>
          <w:rFonts w:hint="eastAsia"/>
        </w:rPr>
        <w:t>2</w:t>
      </w:r>
      <w:r>
        <w:rPr>
          <w:rFonts w:hint="eastAsia"/>
        </w:rPr>
        <w:t>0</w:t>
      </w:r>
      <w:r>
        <w:rPr>
          <w:rFonts w:hint="eastAsia"/>
        </w:rPr>
        <w:t>19</w:t>
      </w:r>
      <w:r>
        <w:rPr>
          <w:rFonts w:hint="eastAsia"/>
        </w:rPr>
        <w:t>冠状病毒病</w:t>
      </w:r>
      <w:r>
        <w:rPr>
          <w:rFonts w:hint="eastAsia"/>
        </w:rPr>
        <w:t>(</w:t>
      </w:r>
      <w:r>
        <w:rPr>
          <w:rFonts w:hint="eastAsia"/>
        </w:rPr>
        <w:t>COVID</w:t>
      </w:r>
      <w:r>
        <w:rPr>
          <w:rFonts w:hint="eastAsia"/>
        </w:rPr>
        <w:t>-</w:t>
      </w:r>
      <w:r>
        <w:rPr>
          <w:rFonts w:hint="eastAsia"/>
        </w:rPr>
        <w:t>19</w:t>
      </w:r>
      <w:r>
        <w:rPr>
          <w:rFonts w:hint="eastAsia"/>
        </w:rPr>
        <w:t>)</w:t>
      </w:r>
      <w:r>
        <w:rPr>
          <w:rFonts w:hint="eastAsia"/>
        </w:rPr>
        <w:t>疫情造成的日益沉重的经济和财政负担进一步加剧了现有不平等并暴露了其他不平等，尤其是对农村妇女和女童而言，同时加剧了贫困和饥饿，使来之不易的发展增益化为乌有，并降低了实现可持续发展目标的可能性，</w:t>
      </w:r>
    </w:p>
    <w:p w14:paraId="544950A9" w14:textId="77777777" w:rsidR="00B56927" w:rsidRDefault="00B56927" w:rsidP="00B56927">
      <w:pPr>
        <w:pStyle w:val="SingleTxtGC"/>
      </w:pPr>
      <w:r>
        <w:tab/>
      </w:r>
      <w:r w:rsidRPr="005047CB">
        <w:rPr>
          <w:rFonts w:ascii="Time New Roman" w:eastAsia="楷体" w:hAnsi="Time New Roman" w:hint="eastAsia"/>
        </w:rPr>
        <w:t>强调指出</w:t>
      </w:r>
      <w:r>
        <w:rPr>
          <w:rFonts w:hint="eastAsia"/>
        </w:rPr>
        <w:t>迫切需要减轻和应对疫情对享有和实现经济、社会及文化权利的负面影响，特别是对贫困人口和弱势及边缘化人群的影响，并解决更为严重的不平等现象，</w:t>
      </w:r>
    </w:p>
    <w:p w14:paraId="1BA84CBF" w14:textId="77777777" w:rsidR="00B56927" w:rsidRDefault="00B56927" w:rsidP="00B56927">
      <w:pPr>
        <w:pStyle w:val="SingleTxtGC"/>
      </w:pPr>
      <w:r>
        <w:tab/>
      </w:r>
      <w:r w:rsidRPr="00B07802">
        <w:rPr>
          <w:rFonts w:ascii="Time New Roman" w:eastAsia="楷体" w:hAnsi="Time New Roman" w:hint="eastAsia"/>
        </w:rPr>
        <w:t>认</w:t>
      </w:r>
      <w:r>
        <w:rPr>
          <w:rFonts w:ascii="Time New Roman" w:eastAsia="楷体" w:hAnsi="Time New Roman" w:hint="eastAsia"/>
        </w:rPr>
        <w:t>识到</w:t>
      </w:r>
      <w:r>
        <w:rPr>
          <w:rFonts w:hint="eastAsia"/>
        </w:rPr>
        <w:t>贫穷、暴力、气候变化、发展不足，以及无法获得安全饮用水和卫生设施、缺少接触科学进步的机会、不承认农民对科学的贡献等，对农村地区的生计、特别是农村妇女和女童的生计影响尤其严重，</w:t>
      </w:r>
    </w:p>
    <w:p w14:paraId="2294FDB3" w14:textId="77777777" w:rsidR="00B56927" w:rsidRDefault="00B56927" w:rsidP="00B56927">
      <w:pPr>
        <w:pStyle w:val="SingleTxtGC"/>
      </w:pPr>
      <w:r>
        <w:tab/>
      </w:r>
      <w:r w:rsidRPr="00B07802">
        <w:rPr>
          <w:rFonts w:ascii="Time New Roman" w:eastAsia="楷体" w:hAnsi="Time New Roman" w:hint="eastAsia"/>
        </w:rPr>
        <w:t>关注</w:t>
      </w:r>
      <w:r>
        <w:rPr>
          <w:rFonts w:hint="eastAsia"/>
        </w:rPr>
        <w:t>世界各地农民老龄化，而且由于农村生活缺乏动力又辛苦乏味，越来越多的青年不愿务农并移居城市；认识到需要促进农村地区经济多样化，特别为农村青年创造非农就业机会，</w:t>
      </w:r>
    </w:p>
    <w:p w14:paraId="48D58C5A" w14:textId="77777777" w:rsidR="00B56927" w:rsidRDefault="00B56927" w:rsidP="00B56927">
      <w:pPr>
        <w:pStyle w:val="SingleTxtGC"/>
      </w:pPr>
      <w:r>
        <w:tab/>
      </w:r>
      <w:r w:rsidRPr="00B07802">
        <w:rPr>
          <w:rFonts w:ascii="Time New Roman" w:eastAsia="楷体" w:hAnsi="Time New Roman" w:hint="eastAsia"/>
        </w:rPr>
        <w:t>认</w:t>
      </w:r>
      <w:r>
        <w:rPr>
          <w:rFonts w:ascii="Time New Roman" w:eastAsia="楷体" w:hAnsi="Time New Roman" w:hint="eastAsia"/>
        </w:rPr>
        <w:t>识到</w:t>
      </w:r>
      <w:r>
        <w:rPr>
          <w:rFonts w:hint="eastAsia"/>
        </w:rPr>
        <w:t>全球金融和经济危机、环境退化、生物多样性丧失、污染、荒漠化以及全球气候变化、干旱和其他自然灾害的冲击，对农民和农村地区其他劳动者的影响往往格外严重，</w:t>
      </w:r>
    </w:p>
    <w:p w14:paraId="437627BF" w14:textId="74E479D4" w:rsidR="00B56927" w:rsidRDefault="00B56927" w:rsidP="00B56927">
      <w:pPr>
        <w:pStyle w:val="SingleTxtGC"/>
      </w:pPr>
      <w:r>
        <w:tab/>
      </w:r>
      <w:r w:rsidRPr="00B07802">
        <w:rPr>
          <w:rFonts w:ascii="Time New Roman" w:eastAsia="楷体" w:hAnsi="Time New Roman" w:hint="eastAsia"/>
        </w:rPr>
        <w:t>感到严重关切的是</w:t>
      </w:r>
      <w:r>
        <w:rPr>
          <w:rFonts w:hint="eastAsia"/>
        </w:rPr>
        <w:t>饥饿与贫穷一样，仍然主要是农村的问题，在农村人口中，生产粮食的人遭受的苦难尤为严重，并震惊地注意到</w:t>
      </w:r>
      <w:r>
        <w:rPr>
          <w:rFonts w:hint="eastAsia"/>
        </w:rPr>
        <w:t>8</w:t>
      </w:r>
      <w:r>
        <w:rPr>
          <w:rFonts w:hint="eastAsia"/>
        </w:rPr>
        <w:t>0%</w:t>
      </w:r>
      <w:r>
        <w:rPr>
          <w:rFonts w:hint="eastAsia"/>
        </w:rPr>
        <w:t>的饥民生活在农村地区，特别是在发展中国家，</w:t>
      </w:r>
      <w:r>
        <w:rPr>
          <w:rFonts w:hint="eastAsia"/>
        </w:rPr>
        <w:t>5</w:t>
      </w:r>
      <w:r>
        <w:rPr>
          <w:rFonts w:hint="eastAsia"/>
        </w:rPr>
        <w:t>0%</w:t>
      </w:r>
      <w:r>
        <w:rPr>
          <w:rFonts w:hint="eastAsia"/>
        </w:rPr>
        <w:t>的饥民是小农户和传统农户以及自给农民和农村地区其他劳动者，他们特别容易受到粮食不安全、营养不良、歧视和剥削的影响，</w:t>
      </w:r>
    </w:p>
    <w:p w14:paraId="26DF9611" w14:textId="5B9F4478" w:rsidR="00B56927" w:rsidRDefault="00B56927" w:rsidP="00B56927">
      <w:pPr>
        <w:pStyle w:val="SingleTxtGC"/>
      </w:pPr>
      <w:r>
        <w:lastRenderedPageBreak/>
        <w:tab/>
      </w:r>
      <w:r w:rsidRPr="00B07802">
        <w:rPr>
          <w:rFonts w:ascii="Time New Roman" w:eastAsia="楷体" w:hAnsi="Time New Roman" w:hint="eastAsia"/>
        </w:rPr>
        <w:t>回顾</w:t>
      </w:r>
      <w:r>
        <w:rPr>
          <w:rFonts w:hint="eastAsia"/>
        </w:rPr>
        <w:t>人权理事会</w:t>
      </w:r>
      <w:r>
        <w:rPr>
          <w:rFonts w:hint="eastAsia"/>
        </w:rPr>
        <w:t>2</w:t>
      </w:r>
      <w:r>
        <w:rPr>
          <w:rFonts w:hint="eastAsia"/>
        </w:rPr>
        <w:t>00</w:t>
      </w:r>
      <w:r>
        <w:rPr>
          <w:rFonts w:hint="eastAsia"/>
        </w:rPr>
        <w:t>7</w:t>
      </w:r>
      <w:r>
        <w:rPr>
          <w:rFonts w:hint="eastAsia"/>
        </w:rPr>
        <w:t>年</w:t>
      </w:r>
      <w:r>
        <w:rPr>
          <w:rFonts w:hint="eastAsia"/>
        </w:rPr>
        <w:t>6</w:t>
      </w:r>
      <w:r>
        <w:rPr>
          <w:rFonts w:hint="eastAsia"/>
        </w:rPr>
        <w:t>月</w:t>
      </w:r>
      <w:r>
        <w:rPr>
          <w:rFonts w:hint="eastAsia"/>
        </w:rPr>
        <w:t>18</w:t>
      </w:r>
      <w:r>
        <w:rPr>
          <w:rFonts w:hint="eastAsia"/>
        </w:rPr>
        <w:t>日关于理事会体制建设的第</w:t>
      </w:r>
      <w:r>
        <w:rPr>
          <w:rFonts w:hint="eastAsia"/>
        </w:rPr>
        <w:t>5</w:t>
      </w:r>
      <w:r>
        <w:rPr>
          <w:rFonts w:hint="eastAsia"/>
        </w:rPr>
        <w:t>/</w:t>
      </w:r>
      <w:r>
        <w:rPr>
          <w:rFonts w:hint="eastAsia"/>
        </w:rPr>
        <w:t>1</w:t>
      </w:r>
      <w:r>
        <w:rPr>
          <w:rFonts w:hint="eastAsia"/>
        </w:rPr>
        <w:t>号决议和关于《</w:t>
      </w:r>
      <w:r>
        <w:rPr>
          <w:rFonts w:hint="eastAsia"/>
          <w:lang w:val="fr-CH"/>
        </w:rPr>
        <w:t>人权</w:t>
      </w:r>
      <w:r>
        <w:rPr>
          <w:rFonts w:hint="eastAsia"/>
        </w:rPr>
        <w:t>理事会特别程序任务负责人行为守则》的第</w:t>
      </w:r>
      <w:r>
        <w:rPr>
          <w:rFonts w:hint="eastAsia"/>
        </w:rPr>
        <w:t>5</w:t>
      </w:r>
      <w:r>
        <w:rPr>
          <w:rFonts w:hint="eastAsia"/>
        </w:rPr>
        <w:t>/</w:t>
      </w:r>
      <w:r>
        <w:rPr>
          <w:rFonts w:hint="eastAsia"/>
        </w:rPr>
        <w:t>2</w:t>
      </w:r>
      <w:r>
        <w:rPr>
          <w:rFonts w:hint="eastAsia"/>
        </w:rPr>
        <w:t>号决议，强调任务负责人应当根据这两项决议及其附件履行职责，</w:t>
      </w:r>
    </w:p>
    <w:p w14:paraId="6A8CCF2F" w14:textId="30E91505" w:rsidR="00B56927" w:rsidRDefault="00B56927" w:rsidP="00B56927">
      <w:pPr>
        <w:pStyle w:val="SingleTxtGC"/>
      </w:pPr>
      <w:r>
        <w:tab/>
      </w:r>
      <w:r>
        <w:rPr>
          <w:rFonts w:hint="eastAsia"/>
        </w:rPr>
        <w:t>1</w:t>
      </w:r>
      <w:r>
        <w:rPr>
          <w:rFonts w:hint="eastAsia"/>
        </w:rPr>
        <w:t>.</w:t>
      </w:r>
      <w:r>
        <w:rPr>
          <w:rFonts w:hint="eastAsia"/>
        </w:rPr>
        <w:tab/>
      </w:r>
      <w:r w:rsidRPr="00B07802">
        <w:rPr>
          <w:rFonts w:ascii="Time New Roman" w:eastAsia="楷体" w:hAnsi="Time New Roman" w:hint="eastAsia"/>
        </w:rPr>
        <w:t>吁请</w:t>
      </w:r>
      <w:r>
        <w:rPr>
          <w:rFonts w:hint="eastAsia"/>
        </w:rPr>
        <w:t>各国政府、联合国系统各专门机构、机构和组织、政府间组织和非政府组织促进有效和全面地宣传和落实农民和农村地区其他劳动者的权利，并促进《联合国农民和农村地区其他劳动者权利宣言》的执行；</w:t>
      </w:r>
    </w:p>
    <w:p w14:paraId="36F52314" w14:textId="78630B50" w:rsidR="00B56927" w:rsidRDefault="00B56927" w:rsidP="00B56927">
      <w:pPr>
        <w:pStyle w:val="SingleTxtGC"/>
      </w:pPr>
      <w:r>
        <w:tab/>
      </w:r>
      <w:r>
        <w:rPr>
          <w:rFonts w:hint="eastAsia"/>
        </w:rPr>
        <w:t>2</w:t>
      </w:r>
      <w:r>
        <w:rPr>
          <w:rFonts w:hint="eastAsia"/>
        </w:rPr>
        <w:t>.</w:t>
      </w:r>
      <w:r>
        <w:rPr>
          <w:rFonts w:hint="eastAsia"/>
        </w:rPr>
        <w:tab/>
      </w:r>
      <w:r w:rsidRPr="00B07802">
        <w:rPr>
          <w:rFonts w:ascii="Time New Roman" w:eastAsia="楷体" w:hAnsi="Time New Roman" w:hint="eastAsia"/>
        </w:rPr>
        <w:t>决定</w:t>
      </w:r>
      <w:r>
        <w:rPr>
          <w:rFonts w:hint="eastAsia"/>
        </w:rPr>
        <w:t>设立一个农民和农村地区其他劳动者权利问题工作组，任期三年，由具有均衡地域代表性的五名独立专家组成，专家由人权理事会第五十五届会议任命，工作组任务如下：</w:t>
      </w:r>
    </w:p>
    <w:p w14:paraId="754F8A68" w14:textId="4E5B6F27" w:rsidR="00B56927" w:rsidRDefault="00B56927" w:rsidP="00B56927">
      <w:pPr>
        <w:pStyle w:val="SingleTxtGC"/>
      </w:pPr>
      <w:r>
        <w:tab/>
      </w:r>
      <w:r>
        <w:rPr>
          <w:rFonts w:hint="eastAsia"/>
        </w:rPr>
        <w:t>(</w:t>
      </w:r>
      <w:r>
        <w:rPr>
          <w:rFonts w:hint="eastAsia"/>
        </w:rPr>
        <w:t>a</w:t>
      </w:r>
      <w:r>
        <w:rPr>
          <w:rFonts w:hint="eastAsia"/>
        </w:rPr>
        <w:t>)</w:t>
      </w:r>
      <w:r>
        <w:rPr>
          <w:rFonts w:hint="eastAsia"/>
        </w:rPr>
        <w:tab/>
      </w:r>
      <w:r>
        <w:rPr>
          <w:rFonts w:hint="eastAsia"/>
        </w:rPr>
        <w:t>促进《联合国农民和农村地区其他劳动者权利宣言》的有效全面传播和执行，同时查明国家、区域和国际各级执行《宣言》的挑战和差距，并就此提出建议；</w:t>
      </w:r>
    </w:p>
    <w:p w14:paraId="077DB750" w14:textId="4789E239" w:rsidR="00B56927" w:rsidRDefault="00B56927" w:rsidP="00B56927">
      <w:pPr>
        <w:pStyle w:val="SingleTxtGC"/>
      </w:pPr>
      <w:r>
        <w:tab/>
      </w:r>
      <w:r>
        <w:rPr>
          <w:rFonts w:hint="eastAsia"/>
        </w:rPr>
        <w:t>(</w:t>
      </w:r>
      <w:r>
        <w:rPr>
          <w:rFonts w:hint="eastAsia"/>
        </w:rPr>
        <w:t>b</w:t>
      </w:r>
      <w:r>
        <w:rPr>
          <w:rFonts w:hint="eastAsia"/>
        </w:rPr>
        <w:t>)</w:t>
      </w:r>
      <w:r>
        <w:rPr>
          <w:rFonts w:hint="eastAsia"/>
        </w:rPr>
        <w:tab/>
      </w:r>
      <w:r>
        <w:rPr>
          <w:rFonts w:hint="eastAsia"/>
        </w:rPr>
        <w:t>查明、交流和推广在执行《联合国农民和农村地区其他劳动者权利宣言》方面的良好做法和经验教训，并从所有相关来源寻求和接收信息，包括各国政府、《宣言》第一条所界定的权利持有人、国家人权机构、民间社会、人权理事会其他相关特别程序、条约机构、联合国人权事务高级专员办事处、联合国系统各专门机构、基金、方案、机构和组织以及区域机制；</w:t>
      </w:r>
    </w:p>
    <w:p w14:paraId="7CEE3187" w14:textId="4CD3CB5E" w:rsidR="00B56927" w:rsidRDefault="00B56927" w:rsidP="00B56927">
      <w:pPr>
        <w:pStyle w:val="SingleTxtGC"/>
      </w:pPr>
      <w:r>
        <w:tab/>
      </w:r>
      <w:r>
        <w:rPr>
          <w:rFonts w:hint="eastAsia"/>
        </w:rPr>
        <w:t>(</w:t>
      </w:r>
      <w:r>
        <w:rPr>
          <w:rFonts w:hint="eastAsia"/>
        </w:rPr>
        <w:t>c</w:t>
      </w:r>
      <w:r>
        <w:rPr>
          <w:rFonts w:hint="eastAsia"/>
        </w:rPr>
        <w:t>)</w:t>
      </w:r>
      <w:r>
        <w:rPr>
          <w:rFonts w:hint="eastAsia"/>
        </w:rPr>
        <w:tab/>
      </w:r>
      <w:r>
        <w:rPr>
          <w:rFonts w:hint="eastAsia"/>
        </w:rPr>
        <w:t>与高级专员办事处、特别程序和其他人权机制、条约机构、联合国其他相关机构、基金和方案、国际组织、区域机制密切协调工作；</w:t>
      </w:r>
    </w:p>
    <w:p w14:paraId="58EF1475" w14:textId="36DB9B88" w:rsidR="00B56927" w:rsidRDefault="00B56927" w:rsidP="00B56927">
      <w:pPr>
        <w:pStyle w:val="SingleTxtGC"/>
      </w:pPr>
      <w:r>
        <w:tab/>
      </w:r>
      <w:r>
        <w:rPr>
          <w:rFonts w:hint="eastAsia"/>
        </w:rPr>
        <w:t>(</w:t>
      </w:r>
      <w:r>
        <w:rPr>
          <w:rFonts w:hint="eastAsia"/>
        </w:rPr>
        <w:t>d</w:t>
      </w:r>
      <w:r>
        <w:rPr>
          <w:rFonts w:hint="eastAsia"/>
        </w:rPr>
        <w:t>)</w:t>
      </w:r>
      <w:r>
        <w:rPr>
          <w:rFonts w:hint="eastAsia"/>
        </w:rPr>
        <w:tab/>
      </w:r>
      <w:r>
        <w:rPr>
          <w:rFonts w:hint="eastAsia"/>
        </w:rPr>
        <w:t>与《联合国农民和农村地区其他劳动者权利宣言》第一条所界定的权利持有人协商，促进和推动开展技术援助交流、能力建设、技术转让和国际合作，以支持各国为更好地执行《宣言》而作出的努力、采取的行动和措施；</w:t>
      </w:r>
    </w:p>
    <w:p w14:paraId="66F0B5A0" w14:textId="1769F710" w:rsidR="00B56927" w:rsidRDefault="00B56927" w:rsidP="00B56927">
      <w:pPr>
        <w:pStyle w:val="SingleTxtGC"/>
      </w:pPr>
      <w:r>
        <w:tab/>
      </w:r>
      <w:r>
        <w:rPr>
          <w:rFonts w:hint="eastAsia"/>
        </w:rPr>
        <w:t>(</w:t>
      </w:r>
      <w:r>
        <w:rPr>
          <w:rFonts w:hint="eastAsia"/>
        </w:rPr>
        <w:t>e</w:t>
      </w:r>
      <w:r>
        <w:rPr>
          <w:rFonts w:hint="eastAsia"/>
        </w:rPr>
        <w:t>)</w:t>
      </w:r>
      <w:r>
        <w:rPr>
          <w:rFonts w:hint="eastAsia"/>
        </w:rPr>
        <w:tab/>
      </w:r>
      <w:r>
        <w:rPr>
          <w:rFonts w:hint="eastAsia"/>
        </w:rPr>
        <w:t>根据人权理事会和大会各自的工作方案，向人权理事会和大会提交年度工作和活动报告，其中应含有工作组的结论和建议；</w:t>
      </w:r>
    </w:p>
    <w:p w14:paraId="3B74B542" w14:textId="6B1E21F9" w:rsidR="00B56927" w:rsidRDefault="00B56927" w:rsidP="00B56927">
      <w:pPr>
        <w:pStyle w:val="SingleTxtGC"/>
      </w:pPr>
      <w:r>
        <w:tab/>
      </w:r>
      <w:r>
        <w:rPr>
          <w:rFonts w:hint="eastAsia"/>
        </w:rPr>
        <w:t>3</w:t>
      </w:r>
      <w:r>
        <w:rPr>
          <w:rFonts w:hint="eastAsia"/>
        </w:rPr>
        <w:t>.</w:t>
      </w:r>
      <w:r>
        <w:rPr>
          <w:rFonts w:hint="eastAsia"/>
        </w:rPr>
        <w:tab/>
      </w:r>
      <w:r w:rsidRPr="00B07802">
        <w:rPr>
          <w:rFonts w:ascii="Time New Roman" w:eastAsia="楷体" w:hAnsi="Time New Roman" w:hint="eastAsia"/>
        </w:rPr>
        <w:t>吁请</w:t>
      </w:r>
      <w:r>
        <w:rPr>
          <w:rFonts w:hint="eastAsia"/>
        </w:rPr>
        <w:t>所有国家和所有利益攸关方在农民和农村地区其他劳动者权利问题工作组执行任务时与之充分合作，并考虑落实工作组在根据任务提交的报告中提出的各项建议；</w:t>
      </w:r>
    </w:p>
    <w:p w14:paraId="075A81AB" w14:textId="248D3061" w:rsidR="00B56927" w:rsidRDefault="00B56927" w:rsidP="00B56927">
      <w:pPr>
        <w:pStyle w:val="SingleTxtGC"/>
      </w:pPr>
      <w:r>
        <w:tab/>
      </w:r>
      <w:r>
        <w:rPr>
          <w:rFonts w:hint="eastAsia"/>
        </w:rPr>
        <w:t>4</w:t>
      </w:r>
      <w:r>
        <w:rPr>
          <w:rFonts w:hint="eastAsia"/>
        </w:rPr>
        <w:t>.</w:t>
      </w:r>
      <w:r>
        <w:rPr>
          <w:rFonts w:hint="eastAsia"/>
        </w:rPr>
        <w:tab/>
      </w:r>
      <w:r w:rsidRPr="00B07802">
        <w:rPr>
          <w:rFonts w:ascii="Time New Roman" w:eastAsia="楷体" w:hAnsi="Time New Roman" w:hint="eastAsia"/>
        </w:rPr>
        <w:t>请</w:t>
      </w:r>
      <w:r>
        <w:rPr>
          <w:rFonts w:hint="eastAsia"/>
        </w:rPr>
        <w:t>秘书长和联合国人权事务高级专员向工作组提供充分和有效执行任务所需的一切必要资金和人力资源，并提供一切必要的支持，以透明的方式便利组建工作组；</w:t>
      </w:r>
    </w:p>
    <w:p w14:paraId="362D24AF" w14:textId="04D4A98E" w:rsidR="00B56927" w:rsidRDefault="00B56927" w:rsidP="00B56927">
      <w:pPr>
        <w:pStyle w:val="SingleTxtGC"/>
      </w:pPr>
      <w:r>
        <w:tab/>
      </w:r>
      <w:r>
        <w:rPr>
          <w:rFonts w:hint="eastAsia"/>
        </w:rPr>
        <w:t>5</w:t>
      </w:r>
      <w:r>
        <w:rPr>
          <w:rFonts w:hint="eastAsia"/>
        </w:rPr>
        <w:t>.</w:t>
      </w:r>
      <w:r>
        <w:rPr>
          <w:rFonts w:hint="eastAsia"/>
        </w:rPr>
        <w:tab/>
      </w:r>
      <w:r w:rsidRPr="00B07802">
        <w:rPr>
          <w:rFonts w:ascii="Time New Roman" w:eastAsia="楷体" w:hAnsi="Time New Roman" w:hint="eastAsia"/>
        </w:rPr>
        <w:t>决定</w:t>
      </w:r>
      <w:r>
        <w:rPr>
          <w:rFonts w:hint="eastAsia"/>
        </w:rPr>
        <w:t>继续处理此事。</w:t>
      </w:r>
    </w:p>
    <w:p w14:paraId="7D9BE562" w14:textId="50C8E2C7" w:rsidR="00B56927" w:rsidRPr="00B56927" w:rsidRDefault="00B56927" w:rsidP="00B56927">
      <w:pPr>
        <w:pStyle w:val="SingleTxtGC"/>
        <w:jc w:val="right"/>
        <w:rPr>
          <w:rFonts w:ascii="Time New Roman" w:eastAsia="楷体" w:hAnsi="Time New Roman"/>
        </w:rPr>
      </w:pPr>
      <w:r w:rsidRPr="00B56927">
        <w:rPr>
          <w:rFonts w:ascii="Time New Roman" w:eastAsia="楷体" w:hAnsi="Time New Roman"/>
        </w:rPr>
        <w:t>2</w:t>
      </w:r>
      <w:r w:rsidRPr="00B56927">
        <w:rPr>
          <w:rFonts w:ascii="Time New Roman" w:eastAsia="楷体" w:hAnsi="Time New Roman"/>
        </w:rPr>
        <w:t>0</w:t>
      </w:r>
      <w:r w:rsidRPr="00B56927">
        <w:rPr>
          <w:rFonts w:ascii="Time New Roman" w:eastAsia="楷体" w:hAnsi="Time New Roman"/>
        </w:rPr>
        <w:t>23</w:t>
      </w:r>
      <w:r w:rsidRPr="00B56927">
        <w:rPr>
          <w:rFonts w:ascii="Time New Roman" w:eastAsia="楷体" w:hAnsi="Time New Roman" w:hint="eastAsia"/>
        </w:rPr>
        <w:t>年</w:t>
      </w:r>
      <w:r w:rsidRPr="00B56927">
        <w:rPr>
          <w:rFonts w:ascii="Time New Roman" w:eastAsia="楷体" w:hAnsi="Time New Roman"/>
        </w:rPr>
        <w:t>1</w:t>
      </w:r>
      <w:r w:rsidRPr="00B56927">
        <w:rPr>
          <w:rFonts w:ascii="Time New Roman" w:eastAsia="楷体" w:hAnsi="Time New Roman"/>
        </w:rPr>
        <w:t>0</w:t>
      </w:r>
      <w:r w:rsidRPr="00B56927">
        <w:rPr>
          <w:rFonts w:ascii="Time New Roman" w:eastAsia="楷体" w:hAnsi="Time New Roman" w:hint="eastAsia"/>
        </w:rPr>
        <w:t>月</w:t>
      </w:r>
      <w:r w:rsidRPr="00B56927">
        <w:rPr>
          <w:rFonts w:ascii="Time New Roman" w:eastAsia="楷体" w:hAnsi="Time New Roman"/>
        </w:rPr>
        <w:t>11</w:t>
      </w:r>
      <w:r w:rsidRPr="00B56927">
        <w:rPr>
          <w:rFonts w:ascii="Time New Roman" w:eastAsia="楷体" w:hAnsi="Time New Roman" w:hint="eastAsia"/>
        </w:rPr>
        <w:t>日</w:t>
      </w:r>
      <w:r w:rsidRPr="00B56927">
        <w:rPr>
          <w:rFonts w:ascii="Time New Roman" w:eastAsia="楷体" w:hAnsi="Time New Roman"/>
        </w:rPr>
        <w:br/>
      </w:r>
      <w:r w:rsidRPr="00B56927">
        <w:rPr>
          <w:rFonts w:ascii="Time New Roman" w:eastAsia="楷体" w:hAnsi="Time New Roman" w:hint="eastAsia"/>
        </w:rPr>
        <w:t>第</w:t>
      </w:r>
      <w:r w:rsidRPr="00B56927">
        <w:rPr>
          <w:rFonts w:ascii="Time New Roman" w:eastAsia="楷体" w:hAnsi="Time New Roman"/>
        </w:rPr>
        <w:t>46</w:t>
      </w:r>
      <w:r w:rsidRPr="00B56927">
        <w:rPr>
          <w:rFonts w:ascii="Time New Roman" w:eastAsia="楷体" w:hAnsi="Time New Roman" w:hint="eastAsia"/>
        </w:rPr>
        <w:t>次会议</w:t>
      </w:r>
    </w:p>
    <w:p w14:paraId="60BBE67F" w14:textId="77777777" w:rsidR="00B56927" w:rsidRDefault="00B56927" w:rsidP="00B56927">
      <w:pPr>
        <w:pStyle w:val="SingleTxtGC"/>
        <w:jc w:val="right"/>
      </w:pPr>
    </w:p>
    <w:p w14:paraId="46956277" w14:textId="77777777" w:rsidR="00DB0FB4" w:rsidRDefault="00DB0FB4">
      <w:pPr>
        <w:overflowPunct/>
        <w:adjustRightInd/>
        <w:snapToGrid/>
        <w:spacing w:line="240" w:lineRule="auto"/>
      </w:pPr>
      <w:r>
        <w:br w:type="page"/>
      </w:r>
    </w:p>
    <w:p w14:paraId="238686C2" w14:textId="221CD147" w:rsidR="00B56927" w:rsidRDefault="00B56927" w:rsidP="00B56927">
      <w:pPr>
        <w:pStyle w:val="SingleTxtGC"/>
      </w:pPr>
      <w:r w:rsidRPr="00A374B0">
        <w:lastRenderedPageBreak/>
        <w:t>[</w:t>
      </w:r>
      <w:r>
        <w:rPr>
          <w:rFonts w:hint="eastAsia"/>
        </w:rPr>
        <w:t>经</w:t>
      </w:r>
      <w:r w:rsidRPr="00A374B0">
        <w:rPr>
          <w:rFonts w:hint="eastAsia"/>
        </w:rPr>
        <w:t>记录表决</w:t>
      </w:r>
      <w:r>
        <w:rPr>
          <w:rFonts w:hint="eastAsia"/>
        </w:rPr>
        <w:t>，</w:t>
      </w:r>
      <w:r w:rsidRPr="00A374B0">
        <w:rPr>
          <w:rFonts w:hint="eastAsia"/>
        </w:rPr>
        <w:t>以</w:t>
      </w:r>
      <w:r>
        <w:t>38</w:t>
      </w:r>
      <w:r w:rsidRPr="00A374B0">
        <w:rPr>
          <w:rFonts w:hint="eastAsia"/>
        </w:rPr>
        <w:t>票</w:t>
      </w:r>
      <w:r>
        <w:rPr>
          <w:rFonts w:hint="eastAsia"/>
        </w:rPr>
        <w:t>造成、</w:t>
      </w:r>
      <w:r>
        <w:t>2</w:t>
      </w:r>
      <w:r w:rsidRPr="00A374B0">
        <w:rPr>
          <w:rFonts w:hint="eastAsia"/>
        </w:rPr>
        <w:t>票</w:t>
      </w:r>
      <w:r>
        <w:rPr>
          <w:rFonts w:hint="eastAsia"/>
        </w:rPr>
        <w:t>反对</w:t>
      </w:r>
      <w:r w:rsidRPr="00A374B0">
        <w:rPr>
          <w:rFonts w:hint="eastAsia"/>
        </w:rPr>
        <w:t>、</w:t>
      </w:r>
      <w:r>
        <w:t>7</w:t>
      </w:r>
      <w:r w:rsidRPr="00A374B0">
        <w:rPr>
          <w:rFonts w:hint="eastAsia"/>
        </w:rPr>
        <w:t>票弃权</w:t>
      </w:r>
      <w:r>
        <w:rPr>
          <w:rFonts w:hint="eastAsia"/>
        </w:rPr>
        <w:t>获得</w:t>
      </w:r>
      <w:r w:rsidRPr="00A374B0">
        <w:rPr>
          <w:rFonts w:hint="eastAsia"/>
        </w:rPr>
        <w:t>通过。</w:t>
      </w:r>
      <w:r>
        <w:rPr>
          <w:rFonts w:hint="eastAsia"/>
        </w:rPr>
        <w:t>表决结果</w:t>
      </w:r>
      <w:r w:rsidRPr="00A374B0">
        <w:rPr>
          <w:rFonts w:hint="eastAsia"/>
        </w:rPr>
        <w:t>如下</w:t>
      </w:r>
      <w:r>
        <w:t>：</w:t>
      </w:r>
    </w:p>
    <w:p w14:paraId="7AEC742C" w14:textId="26472B4C" w:rsidR="00B56927" w:rsidRPr="00A374B0" w:rsidRDefault="00B56927" w:rsidP="00B56927">
      <w:pPr>
        <w:pStyle w:val="SingleTxtGC"/>
        <w:ind w:left="1565"/>
        <w:rPr>
          <w:rFonts w:ascii="楷体" w:eastAsia="楷体" w:hAnsi="楷体"/>
        </w:rPr>
      </w:pPr>
      <w:r w:rsidRPr="00A374B0">
        <w:rPr>
          <w:rFonts w:ascii="楷体" w:eastAsia="楷体" w:hAnsi="楷体" w:hint="eastAsia"/>
        </w:rPr>
        <w:t>赞成</w:t>
      </w:r>
      <w:r>
        <w:rPr>
          <w:rFonts w:ascii="楷体" w:eastAsia="楷体" w:hAnsi="楷体"/>
        </w:rPr>
        <w:t>：</w:t>
      </w:r>
    </w:p>
    <w:p w14:paraId="5C31C8EC" w14:textId="77777777" w:rsidR="00B56927" w:rsidRDefault="00B56927" w:rsidP="00B56927">
      <w:pPr>
        <w:pStyle w:val="SingleTxtGC"/>
        <w:ind w:left="1996"/>
      </w:pPr>
      <w:r w:rsidRPr="00A374B0">
        <w:rPr>
          <w:rFonts w:hint="eastAsia"/>
        </w:rPr>
        <w:t>阿尔及利亚、阿根廷、孟加拉国、比利时、贝宁、多民族玻利维亚国、喀麦隆、智利、中国、哥斯达黎加、科特迪瓦、古巴、厄立特里亚、加蓬、冈比亚、德国、洪都拉斯、印度、哈萨克斯坦、吉尔吉斯斯坦、卢森堡、马拉维、马来西亚、马尔代夫、墨西哥、摩洛哥、尼泊尔、巴基斯坦、巴拉圭、卡塔尔、塞内加尔、索马里、南非、苏丹、乌克兰、阿拉伯联合酋长国、乌兹别克斯坦</w:t>
      </w:r>
      <w:r>
        <w:rPr>
          <w:rFonts w:hint="eastAsia"/>
        </w:rPr>
        <w:t>、</w:t>
      </w:r>
      <w:r w:rsidRPr="00A374B0">
        <w:rPr>
          <w:rFonts w:hint="eastAsia"/>
        </w:rPr>
        <w:t>越南</w:t>
      </w:r>
    </w:p>
    <w:p w14:paraId="7CF5F932" w14:textId="3693977F" w:rsidR="00B56927" w:rsidRPr="00A374B0" w:rsidRDefault="00B56927" w:rsidP="00B56927">
      <w:pPr>
        <w:pStyle w:val="SingleTxtGC"/>
        <w:ind w:left="1565"/>
        <w:rPr>
          <w:rFonts w:ascii="楷体" w:eastAsia="楷体" w:hAnsi="楷体"/>
        </w:rPr>
      </w:pPr>
      <w:r w:rsidRPr="00A374B0">
        <w:rPr>
          <w:rFonts w:ascii="楷体" w:eastAsia="楷体" w:hAnsi="楷体" w:hint="eastAsia"/>
        </w:rPr>
        <w:t>反对</w:t>
      </w:r>
      <w:r>
        <w:rPr>
          <w:rFonts w:ascii="楷体" w:eastAsia="楷体" w:hAnsi="楷体"/>
        </w:rPr>
        <w:t>：</w:t>
      </w:r>
    </w:p>
    <w:p w14:paraId="0365EFD9" w14:textId="77777777" w:rsidR="00B56927" w:rsidRDefault="00B56927" w:rsidP="00B56927">
      <w:pPr>
        <w:pStyle w:val="SingleTxtGC"/>
        <w:ind w:left="1996"/>
      </w:pPr>
      <w:r w:rsidRPr="00A374B0">
        <w:rPr>
          <w:rFonts w:hint="eastAsia"/>
        </w:rPr>
        <w:t>大不列颠及北爱尔兰联合王国</w:t>
      </w:r>
      <w:r>
        <w:rPr>
          <w:rFonts w:hint="eastAsia"/>
        </w:rPr>
        <w:t>、</w:t>
      </w:r>
      <w:r w:rsidRPr="00A374B0">
        <w:rPr>
          <w:rFonts w:hint="eastAsia"/>
        </w:rPr>
        <w:t>美利坚合众国</w:t>
      </w:r>
      <w:r w:rsidRPr="00A374B0">
        <w:t xml:space="preserve"> </w:t>
      </w:r>
    </w:p>
    <w:p w14:paraId="78AF14E5" w14:textId="5A8EE27C" w:rsidR="00B56927" w:rsidRPr="00A374B0" w:rsidRDefault="00B56927" w:rsidP="00B56927">
      <w:pPr>
        <w:pStyle w:val="SingleTxtGC"/>
        <w:ind w:left="1565"/>
        <w:rPr>
          <w:rFonts w:ascii="楷体" w:eastAsia="楷体" w:hAnsi="楷体"/>
        </w:rPr>
      </w:pPr>
      <w:r w:rsidRPr="00A374B0">
        <w:rPr>
          <w:rFonts w:ascii="楷体" w:eastAsia="楷体" w:hAnsi="楷体" w:hint="eastAsia"/>
        </w:rPr>
        <w:t>弃权</w:t>
      </w:r>
      <w:r>
        <w:rPr>
          <w:rFonts w:ascii="楷体" w:eastAsia="楷体" w:hAnsi="楷体"/>
        </w:rPr>
        <w:t>：</w:t>
      </w:r>
    </w:p>
    <w:p w14:paraId="6FC196D1" w14:textId="77777777" w:rsidR="00B56927" w:rsidRDefault="00B56927" w:rsidP="00B56927">
      <w:pPr>
        <w:pStyle w:val="SingleTxtGC"/>
        <w:ind w:left="1996"/>
      </w:pPr>
      <w:r w:rsidRPr="00A374B0">
        <w:rPr>
          <w:rFonts w:hint="eastAsia"/>
        </w:rPr>
        <w:t>捷克、芬兰、法国、格鲁吉亚、立陶宛、黑山</w:t>
      </w:r>
      <w:r>
        <w:rPr>
          <w:rFonts w:hint="eastAsia"/>
        </w:rPr>
        <w:t>、</w:t>
      </w:r>
      <w:r w:rsidRPr="00A374B0">
        <w:rPr>
          <w:rFonts w:hint="eastAsia"/>
        </w:rPr>
        <w:t>罗马尼亚</w:t>
      </w:r>
      <w:r w:rsidRPr="00A374B0">
        <w:t>]</w:t>
      </w:r>
    </w:p>
    <w:p w14:paraId="70C3B30E" w14:textId="77777777" w:rsidR="00B56927" w:rsidRDefault="00B56927" w:rsidP="00B56927">
      <w:pPr>
        <w:pStyle w:val="SingleTxtGC"/>
      </w:pPr>
    </w:p>
    <w:p w14:paraId="1EB905EA" w14:textId="77777777" w:rsidR="00B56927" w:rsidRDefault="00B56927" w:rsidP="00B56927">
      <w:pPr>
        <w:spacing w:before="240"/>
        <w:jc w:val="center"/>
      </w:pPr>
      <w:r>
        <w:rPr>
          <w:rFonts w:hint="eastAsia"/>
          <w:u w:val="single"/>
        </w:rPr>
        <w:tab/>
      </w:r>
      <w:r>
        <w:rPr>
          <w:rFonts w:hint="eastAsia"/>
          <w:u w:val="single"/>
        </w:rPr>
        <w:tab/>
      </w:r>
      <w:r>
        <w:rPr>
          <w:rFonts w:hint="eastAsia"/>
          <w:u w:val="single"/>
        </w:rPr>
        <w:tab/>
      </w:r>
      <w:r>
        <w:rPr>
          <w:u w:val="single"/>
        </w:rPr>
        <w:tab/>
      </w:r>
    </w:p>
    <w:p w14:paraId="1463CFB2" w14:textId="3EDA7A03" w:rsidR="00866E71" w:rsidRPr="00B56927" w:rsidRDefault="00866E71" w:rsidP="00B56927"/>
    <w:sectPr w:rsidR="00866E71" w:rsidRPr="00B56927"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B0C24" w14:textId="77777777" w:rsidR="00A37306" w:rsidRPr="000D319F" w:rsidRDefault="00A37306" w:rsidP="000D319F">
      <w:pPr>
        <w:pStyle w:val="af0"/>
        <w:spacing w:after="240"/>
        <w:ind w:left="907"/>
        <w:rPr>
          <w:rFonts w:asciiTheme="majorBidi" w:eastAsia="宋体" w:hAnsiTheme="majorBidi" w:cstheme="majorBidi"/>
          <w:sz w:val="21"/>
          <w:szCs w:val="21"/>
          <w:lang w:val="en-US"/>
        </w:rPr>
      </w:pPr>
    </w:p>
    <w:p w14:paraId="38ED99F2" w14:textId="77777777" w:rsidR="00A37306" w:rsidRPr="000D319F" w:rsidRDefault="00A3730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9F6C61C" w14:textId="77777777" w:rsidR="00A37306" w:rsidRPr="000D319F" w:rsidRDefault="00A37306" w:rsidP="000D319F">
      <w:pPr>
        <w:pStyle w:val="af0"/>
      </w:pPr>
    </w:p>
  </w:endnote>
  <w:endnote w:type="continuationNotice" w:id="1">
    <w:p w14:paraId="2CDD9402" w14:textId="77777777" w:rsidR="00A37306" w:rsidRDefault="00A373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79718" w14:textId="77777777" w:rsidR="00866E71" w:rsidRPr="00866E71" w:rsidRDefault="00866E71" w:rsidP="00866E71">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66E71">
      <w:rPr>
        <w:rStyle w:val="af2"/>
        <w:b w:val="0"/>
        <w:snapToGrid w:val="0"/>
        <w:sz w:val="16"/>
      </w:rPr>
      <w:t>GE.23</w:t>
    </w:r>
    <w:proofErr w:type="spellEnd"/>
    <w:r w:rsidRPr="00866E71">
      <w:rPr>
        <w:rStyle w:val="af2"/>
        <w:b w:val="0"/>
        <w:snapToGrid w:val="0"/>
        <w:sz w:val="16"/>
      </w:rPr>
      <w:t>-19771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24D5F" w14:textId="77777777" w:rsidR="00866E71" w:rsidRPr="00866E71" w:rsidRDefault="00866E71" w:rsidP="00866E71">
    <w:pPr>
      <w:pStyle w:val="af0"/>
      <w:tabs>
        <w:tab w:val="right" w:pos="9638"/>
      </w:tabs>
      <w:rPr>
        <w:rStyle w:val="af2"/>
      </w:rPr>
    </w:pPr>
    <w:proofErr w:type="spellStart"/>
    <w:r>
      <w:t>GE.23</w:t>
    </w:r>
    <w:proofErr w:type="spellEnd"/>
    <w:r>
      <w:t>-19771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EB908" w14:textId="54537E30" w:rsidR="00DF0C2F" w:rsidRPr="00487939" w:rsidRDefault="00866E71"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25BB2AC" wp14:editId="22E2478E">
          <wp:simplePos x="0" y="0"/>
          <wp:positionH relativeFrom="column">
            <wp:align>right</wp:align>
          </wp:positionH>
          <wp:positionV relativeFrom="paragraph">
            <wp:posOffset>-69850</wp:posOffset>
          </wp:positionV>
          <wp:extent cx="561975" cy="561975"/>
          <wp:effectExtent l="0" t="0" r="9525" b="9525"/>
          <wp:wrapNone/>
          <wp:docPr id="54343579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-19771</w:t>
    </w:r>
    <w:r w:rsidR="00731A42" w:rsidRPr="00EE277A">
      <w:rPr>
        <w:sz w:val="20"/>
        <w:lang w:eastAsia="zh-CN"/>
      </w:rPr>
      <w:t xml:space="preserve"> (C)</w:t>
    </w:r>
    <w:r w:rsidR="008B4347">
      <w:rPr>
        <w:sz w:val="20"/>
        <w:lang w:eastAsia="zh-CN"/>
      </w:rPr>
      <w:tab/>
    </w:r>
    <w:r w:rsidR="00DB0FB4">
      <w:rPr>
        <w:sz w:val="20"/>
        <w:lang w:eastAsia="zh-CN"/>
      </w:rPr>
      <w:t>1610</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sidR="00DB0FB4">
      <w:rPr>
        <w:sz w:val="20"/>
        <w:lang w:eastAsia="zh-CN"/>
      </w:rPr>
      <w:t>1610</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5DDFC89C" wp14:editId="6D1FE116">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AC3F8D" w14:textId="77777777" w:rsidR="00A37306" w:rsidRPr="000157B1" w:rsidRDefault="00A37306"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4FE520E7" w14:textId="77777777" w:rsidR="00A37306" w:rsidRPr="000157B1" w:rsidRDefault="00A37306"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4C054EB9" w14:textId="77777777" w:rsidR="00A37306" w:rsidRDefault="00A37306"/>
  </w:footnote>
  <w:footnote w:id="2">
    <w:p w14:paraId="3B24B627" w14:textId="77777777" w:rsidR="00B56927" w:rsidRDefault="00B56927" w:rsidP="00B56927">
      <w:pPr>
        <w:pStyle w:val="a6"/>
      </w:pPr>
      <w:r>
        <w:tab/>
      </w:r>
      <w:r>
        <w:rPr>
          <w:rStyle w:val="a8"/>
        </w:rPr>
        <w:footnoteRef/>
      </w:r>
      <w:r>
        <w:tab/>
      </w:r>
      <w:r w:rsidRPr="0057613D">
        <w:t>A/</w:t>
      </w:r>
      <w:proofErr w:type="spellStart"/>
      <w:r w:rsidRPr="0057613D">
        <w:t>HRC</w:t>
      </w:r>
      <w:proofErr w:type="spellEnd"/>
      <w:r w:rsidRPr="0057613D">
        <w:t>/39/67</w:t>
      </w:r>
      <w:r>
        <w:t>.</w:t>
      </w:r>
    </w:p>
  </w:footnote>
  <w:footnote w:id="3">
    <w:p w14:paraId="0A6CCF56" w14:textId="77777777" w:rsidR="00B56927" w:rsidRDefault="00B56927" w:rsidP="00B56927">
      <w:pPr>
        <w:pStyle w:val="a6"/>
      </w:pPr>
      <w:r>
        <w:tab/>
      </w:r>
      <w:r>
        <w:rPr>
          <w:rStyle w:val="a8"/>
        </w:rPr>
        <w:footnoteRef/>
      </w:r>
      <w:r>
        <w:tab/>
      </w:r>
      <w:r w:rsidRPr="00794321">
        <w:rPr>
          <w:rFonts w:hint="eastAsia"/>
        </w:rPr>
        <w:t>见大会第</w:t>
      </w:r>
      <w:r w:rsidRPr="00794321">
        <w:rPr>
          <w:rFonts w:hint="eastAsia"/>
        </w:rPr>
        <w:t>72/239</w:t>
      </w:r>
      <w:r w:rsidRPr="00794321">
        <w:rPr>
          <w:rFonts w:hint="eastAsia"/>
        </w:rPr>
        <w:t>号决议。</w:t>
      </w:r>
    </w:p>
  </w:footnote>
  <w:footnote w:id="4">
    <w:p w14:paraId="0B5ACF91" w14:textId="77777777" w:rsidR="00B56927" w:rsidRDefault="00B56927" w:rsidP="00B56927">
      <w:pPr>
        <w:pStyle w:val="a6"/>
      </w:pPr>
      <w:r>
        <w:tab/>
      </w:r>
      <w:r>
        <w:rPr>
          <w:rStyle w:val="a8"/>
        </w:rPr>
        <w:footnoteRef/>
      </w:r>
      <w:r>
        <w:tab/>
      </w:r>
      <w:r w:rsidRPr="001060E9">
        <w:rPr>
          <w:rFonts w:hint="eastAsia"/>
        </w:rPr>
        <w:t>见大会第</w:t>
      </w:r>
      <w:r w:rsidRPr="001060E9">
        <w:rPr>
          <w:rFonts w:hint="eastAsia"/>
        </w:rPr>
        <w:t>72/210</w:t>
      </w:r>
      <w:r w:rsidRPr="001060E9">
        <w:rPr>
          <w:rFonts w:hint="eastAsia"/>
        </w:rPr>
        <w:t>号决议。</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19377" w14:textId="77777777" w:rsidR="00DF0C2F" w:rsidRDefault="00866E71" w:rsidP="00866E71">
    <w:pPr>
      <w:pStyle w:val="af3"/>
    </w:pPr>
    <w:r>
      <w:t>A/</w:t>
    </w:r>
    <w:proofErr w:type="spellStart"/>
    <w:r>
      <w:t>HRC</w:t>
    </w:r>
    <w:proofErr w:type="spellEnd"/>
    <w:r>
      <w:t>/RES/54/9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72E3D" w14:textId="77777777" w:rsidR="00DF0C2F" w:rsidRPr="00202A30" w:rsidRDefault="00866E71" w:rsidP="00866E71">
    <w:pPr>
      <w:pStyle w:val="af3"/>
      <w:jc w:val="right"/>
    </w:pPr>
    <w:r>
      <w:t>A/</w:t>
    </w:r>
    <w:proofErr w:type="spellStart"/>
    <w:r>
      <w:t>HRC</w:t>
    </w:r>
    <w:proofErr w:type="spellEnd"/>
    <w:r>
      <w:t>/RES/54/9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306"/>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1D6E0A"/>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A6D3D"/>
    <w:rsid w:val="003C0C9C"/>
    <w:rsid w:val="00427F63"/>
    <w:rsid w:val="00474C6B"/>
    <w:rsid w:val="004972E2"/>
    <w:rsid w:val="004C3F04"/>
    <w:rsid w:val="004C4A0A"/>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81309"/>
    <w:rsid w:val="007A4727"/>
    <w:rsid w:val="007A5599"/>
    <w:rsid w:val="007C0CAE"/>
    <w:rsid w:val="007C7CBB"/>
    <w:rsid w:val="007E5DAD"/>
    <w:rsid w:val="00811540"/>
    <w:rsid w:val="00845338"/>
    <w:rsid w:val="00856233"/>
    <w:rsid w:val="00860F27"/>
    <w:rsid w:val="00866E71"/>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06"/>
    <w:rsid w:val="00A3739A"/>
    <w:rsid w:val="00A52DAF"/>
    <w:rsid w:val="00A84072"/>
    <w:rsid w:val="00A84DF2"/>
    <w:rsid w:val="00A87B40"/>
    <w:rsid w:val="00AB3322"/>
    <w:rsid w:val="00AC154D"/>
    <w:rsid w:val="00B11889"/>
    <w:rsid w:val="00B16570"/>
    <w:rsid w:val="00B423E7"/>
    <w:rsid w:val="00B53320"/>
    <w:rsid w:val="00B56927"/>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0FB4"/>
    <w:rsid w:val="00DB3E58"/>
    <w:rsid w:val="00DC671F"/>
    <w:rsid w:val="00DE4DA7"/>
    <w:rsid w:val="00DF0C2F"/>
    <w:rsid w:val="00E33B38"/>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0AEFB7"/>
  <w15:docId w15:val="{62E9C76A-7102-4013-9638-24E49BF00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2826</Words>
  <Characters>3013</Characters>
  <Application>Microsoft Office Word</Application>
  <DocSecurity>0</DocSecurity>
  <Lines>124</Lines>
  <Paragraphs>51</Paragraphs>
  <ScaleCrop>false</ScaleCrop>
  <Company>DCM</Company>
  <LinksUpToDate>false</LinksUpToDate>
  <CharactersWithSpaces>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A/HRC/RES/54/9</dc:title>
  <dc:subject>2319771</dc:subject>
  <dc:creator>Xiaoling</dc:creator>
  <cp:keywords/>
  <dc:description/>
  <cp:lastModifiedBy>Xiangli Ferschin-Ji</cp:lastModifiedBy>
  <cp:revision>2</cp:revision>
  <cp:lastPrinted>2014-05-09T11:28:00Z</cp:lastPrinted>
  <dcterms:created xsi:type="dcterms:W3CDTF">2023-10-16T09:18:00Z</dcterms:created>
  <dcterms:modified xsi:type="dcterms:W3CDTF">2023-10-16T09:18:00Z</dcterms:modified>
</cp:coreProperties>
</file>