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384"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2763"/>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rPr>
                <w:b/>
                <w:sz w:val="20"/>
              </w:rPr>
            </w:pPr>
          </w:p>
        </w:tc>
        <w:tc>
          <w:tcPr>
            <w:tcW w:w="4175" w:type="dxa"/>
            <w:gridSpan w:val="2"/>
            <w:tcBorders>
              <w:bottom w:val="single" w:sz="12" w:space="0" w:color="auto"/>
            </w:tcBorders>
            <w:vAlign w:val="center"/>
          </w:tcPr>
          <w:p w:rsidR="00000000" w:rsidRDefault="00000000">
            <w:pPr>
              <w:pStyle w:val="Heading7"/>
              <w:jc w:val="right"/>
              <w:rPr>
                <w:rFonts w:ascii="Arial" w:hAnsi="Arial" w:cs="Arial"/>
                <w:b/>
                <w:bCs/>
                <w:sz w:val="68"/>
                <w:rPrChange w:id="0" w:author="Unknown" w:date="2004-01-22T17:21:00Z">
                  <w:rPr>
                    <w:rFonts w:ascii="Arial" w:hAnsi="Arial" w:cs="Arial"/>
                    <w:b/>
                    <w:bCs/>
                    <w:sz w:val="68"/>
                  </w:rPr>
                </w:rPrChange>
              </w:rPr>
            </w:pPr>
            <w:r>
              <w:rPr>
                <w:rFonts w:ascii="Arial" w:hAnsi="Arial" w:cs="Arial"/>
                <w:b/>
                <w:bCs/>
                <w:sz w:val="68"/>
                <w:rPrChange w:id="1" w:author="Unknown" w:date="2004-01-22T17:21:00Z">
                  <w:rPr>
                    <w:rFonts w:ascii="Arial" w:hAnsi="Arial" w:cs="Arial"/>
                    <w:b/>
                    <w:bCs/>
                    <w:sz w:val="68"/>
                  </w:rPr>
                </w:rPrChange>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2" w:name="_MON_1000731010"/>
          <w:bookmarkStart w:id="3" w:name="_MON_1113892441"/>
          <w:bookmarkEnd w:id="2"/>
          <w:bookmarkEnd w:id="3"/>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444043264" r:id="rId8"/>
              </w:object>
            </w:r>
          </w:p>
          <w:p w:rsidR="00000000" w:rsidRDefault="00000000">
            <w:pPr>
              <w:tabs>
                <w:tab w:val="left" w:pos="0"/>
                <w:tab w:val="left" w:pos="567"/>
                <w:tab w:val="left" w:pos="1134"/>
                <w:tab w:val="left" w:pos="1701"/>
                <w:tab w:val="left" w:pos="2268"/>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ind w:right="284"/>
              <w:rPr>
                <w:rFonts w:ascii="Arial" w:hAnsi="Arial" w:cs="Arial"/>
                <w:b/>
                <w:sz w:val="40"/>
              </w:rPr>
            </w:pPr>
            <w:r>
              <w:rPr>
                <w:rFonts w:ascii="Arial" w:hAnsi="Arial" w:cs="Arial"/>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rFonts w:ascii="Arial" w:hAnsi="Arial" w:cs="Arial"/>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2763"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rPr>
            </w:pPr>
            <w:r>
              <w:rPr>
                <w:sz w:val="22"/>
              </w:rPr>
              <w:t>Distr.</w:t>
            </w:r>
          </w:p>
          <w:p w:rsidR="00000000" w:rsidRDefault="00000000">
            <w:pPr>
              <w:spacing w:line="216" w:lineRule="auto"/>
              <w:rPr>
                <w:sz w:val="22"/>
              </w:rPr>
            </w:pPr>
            <w:r>
              <w:rPr>
                <w:sz w:val="22"/>
              </w:rPr>
              <w:fldChar w:fldCharType="begin">
                <w:ffData>
                  <w:name w:val="ПолеСоСписком1"/>
                  <w:enabled/>
                  <w:calcOnExit w:val="0"/>
                  <w:ddList>
                    <w:listEntry w:val="GENERAL"/>
                    <w:listEntry w:val="RESTRICTED"/>
                    <w:listEntry w:val="LIMITED"/>
                  </w:ddList>
                </w:ffData>
              </w:fldChar>
            </w:r>
            <w:r>
              <w:rPr>
                <w:sz w:val="22"/>
              </w:rPr>
              <w:instrText xml:space="preserve"> FORMDROPDOWN </w:instrText>
            </w:r>
            <w:r>
              <w:rPr>
                <w:sz w:val="22"/>
              </w:rPr>
            </w:r>
            <w:r>
              <w:rPr>
                <w:sz w:val="22"/>
              </w:rPr>
              <w:fldChar w:fldCharType="end"/>
            </w:r>
          </w:p>
          <w:p w:rsidR="00000000" w:rsidRDefault="00000000">
            <w:pPr>
              <w:spacing w:line="216" w:lineRule="auto"/>
              <w:rPr>
                <w:sz w:val="22"/>
              </w:rPr>
            </w:pPr>
          </w:p>
          <w:p w:rsidR="00000000" w:rsidRDefault="00000000">
            <w:pPr>
              <w:spacing w:line="216" w:lineRule="auto"/>
              <w:rPr>
                <w:sz w:val="22"/>
                <w:lang w:val="en-US"/>
              </w:rPr>
            </w:pPr>
            <w:r>
              <w:rPr>
                <w:sz w:val="22"/>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CRC/C/OPSA/KAZ/1</w:t>
            </w:r>
            <w:r>
              <w:rPr>
                <w:sz w:val="22"/>
              </w:rPr>
              <w:fldChar w:fldCharType="end"/>
            </w:r>
          </w:p>
          <w:p w:rsidR="00000000" w:rsidRDefault="00000000">
            <w:pPr>
              <w:spacing w:line="216" w:lineRule="auto"/>
              <w:rPr>
                <w:sz w:val="22"/>
                <w:lang w:val="en-US"/>
              </w:rPr>
            </w:pPr>
            <w:r>
              <w:rPr>
                <w:sz w:val="22"/>
                <w:lang w:val="en-US"/>
              </w:rPr>
              <w:t>12 April 2005</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ENGLISH</w:t>
            </w:r>
          </w:p>
          <w:p w:rsidR="00000000" w:rsidRDefault="00000000">
            <w:pPr>
              <w:spacing w:line="216" w:lineRule="auto"/>
              <w:rPr>
                <w:lang w:val="en-US"/>
              </w:rPr>
            </w:pPr>
          </w:p>
          <w:p w:rsidR="00000000" w:rsidRDefault="00000000">
            <w:pPr>
              <w:tabs>
                <w:tab w:val="left" w:pos="0"/>
                <w:tab w:val="left" w:pos="567"/>
                <w:tab w:val="left" w:pos="1134"/>
                <w:tab w:val="left" w:pos="1701"/>
                <w:tab w:val="left" w:pos="2268"/>
                <w:tab w:val="left" w:pos="7086"/>
              </w:tabs>
              <w:suppressAutoHyphens/>
              <w:ind w:left="284"/>
              <w:rPr>
                <w:lang w:val="en-US"/>
              </w:rPr>
            </w:pPr>
          </w:p>
        </w:tc>
      </w:tr>
    </w:tbl>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jc w:val="center"/>
        <w:rPr>
          <w:b/>
          <w:bCs/>
        </w:rPr>
      </w:pPr>
      <w:r>
        <w:rPr>
          <w:b/>
          <w:bCs/>
        </w:rPr>
        <w:t>КОМИТЕТ ПО ПРАВАМ РЕБЕНКА</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pStyle w:val="10"/>
        <w:tabs>
          <w:tab w:val="clear" w:pos="567"/>
          <w:tab w:val="left" w:pos="0"/>
          <w:tab w:val="left" w:pos="1134"/>
          <w:tab w:val="left" w:pos="1701"/>
          <w:tab w:val="left" w:pos="2268"/>
        </w:tabs>
        <w:suppressAutoHyphens/>
        <w:ind w:left="1134" w:hanging="1134"/>
        <w:jc w:val="left"/>
        <w:rPr>
          <w:bCs/>
        </w:rPr>
      </w:pPr>
      <w:r>
        <w:rPr>
          <w:bCs/>
          <w:spacing w:val="-4"/>
        </w:rPr>
        <w:tab/>
      </w:r>
      <w:r>
        <w:rPr>
          <w:bCs/>
        </w:rPr>
        <w:t xml:space="preserve">РАССМОТРЕНИЕ ДОКЛАДОВ, ПРЕДСТАВЛЕННЫХ </w:t>
      </w:r>
      <w:r>
        <w:rPr>
          <w:bCs/>
        </w:rPr>
        <w:br/>
        <w:t xml:space="preserve">ГОСУДАРСТВАМИ-УЧАСТНИКАМИ В СООТВЕТСТВИИ </w:t>
      </w:r>
      <w:r>
        <w:rPr>
          <w:bCs/>
        </w:rPr>
        <w:br/>
        <w:t xml:space="preserve">СО СТАТЬЕЙ 12 (1) ФАКУЛЬТАТИВНОГО ПРОТОКОЛА К </w:t>
      </w:r>
      <w:r>
        <w:rPr>
          <w:bCs/>
        </w:rPr>
        <w:br/>
        <w:t xml:space="preserve">КОНВЕНЦИИ О ПРАВАХ РЕБЕНКА, КАСАЮЩЕГОСЯ </w:t>
      </w:r>
      <w:r>
        <w:rPr>
          <w:bCs/>
        </w:rPr>
        <w:br/>
        <w:t xml:space="preserve">ТОРГОВЛИ ДЕТЬМИ, ДЕТСКОЙ ПРОСТИТУЦИИ И </w:t>
      </w:r>
      <w:r>
        <w:rPr>
          <w:bCs/>
        </w:rPr>
        <w:br/>
        <w:t>ДЕТСКОЙ ПОРНОГРАФИИ</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rPr>
          <w:b/>
          <w:bCs/>
        </w:rPr>
      </w:pPr>
      <w:r>
        <w:rPr>
          <w:b/>
          <w:bCs/>
        </w:rPr>
        <w:t>Первоначальные доклады государств-участников, подлежащие</w:t>
      </w:r>
    </w:p>
    <w:p w:rsidR="00000000" w:rsidRDefault="00000000">
      <w:pPr>
        <w:tabs>
          <w:tab w:val="left" w:pos="0"/>
          <w:tab w:val="left" w:pos="567"/>
          <w:tab w:val="left" w:pos="1134"/>
          <w:tab w:val="left" w:pos="1701"/>
          <w:tab w:val="left" w:pos="2268"/>
        </w:tabs>
        <w:suppressAutoHyphens/>
        <w:jc w:val="center"/>
        <w:rPr>
          <w:b/>
          <w:bCs/>
        </w:rPr>
      </w:pPr>
      <w:r>
        <w:rPr>
          <w:b/>
          <w:bCs/>
        </w:rPr>
        <w:t>представлению в 2004 году</w:t>
      </w:r>
      <w:r>
        <w:rPr>
          <w:rStyle w:val="EndnoteReference"/>
          <w:b w:val="0"/>
          <w:bCs/>
        </w:rPr>
        <w:endnoteReference w:customMarkFollows="1" w:id="2"/>
        <w:t>*</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rPr>
          <w:b/>
          <w:bCs/>
        </w:rPr>
      </w:pPr>
      <w:r>
        <w:rPr>
          <w:b/>
          <w:bCs/>
        </w:rPr>
        <w:t>КАЗАХСТАН</w:t>
      </w:r>
      <w:r>
        <w:rPr>
          <w:rStyle w:val="FootnoteReference"/>
          <w:b/>
          <w:bCs/>
        </w:rPr>
        <w:footnoteReference w:customMarkFollows="1" w:id="2"/>
        <w:t>*</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right"/>
      </w:pPr>
      <w:r>
        <w:t>[Язык оригинала:  русский]</w:t>
      </w:r>
    </w:p>
    <w:p w:rsidR="00000000" w:rsidRDefault="00000000">
      <w:pPr>
        <w:tabs>
          <w:tab w:val="left" w:pos="0"/>
          <w:tab w:val="left" w:pos="567"/>
          <w:tab w:val="left" w:pos="1134"/>
          <w:tab w:val="left" w:pos="1701"/>
          <w:tab w:val="left" w:pos="2268"/>
        </w:tabs>
        <w:suppressAutoHyphens/>
        <w:jc w:val="right"/>
      </w:pPr>
      <w:r>
        <w:t>[21 июля 2004 года]</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spacing w:line="216" w:lineRule="auto"/>
        <w:jc w:val="center"/>
        <w:rPr>
          <w:sz w:val="22"/>
        </w:rPr>
      </w:pPr>
      <w:r>
        <w:rPr>
          <w:noProof/>
          <w:sz w:val="20"/>
          <w:lang w:val="en-US"/>
        </w:rPr>
        <w:pict>
          <v:shapetype id="_x0000_t202" coordsize="21600,21600" o:spt="202" path="m,l,21600r21600,l21600,xe">
            <v:stroke joinstyle="miter"/>
            <v:path gradientshapeok="t" o:connecttype="rect"/>
          </v:shapetype>
          <v:shape id="_x0000_s1028" type="#_x0000_t202" style="position:absolute;left:0;text-align:left;margin-left:0;margin-top:87.2pt;width:225pt;height:27pt;z-index:1" filled="f" strokecolor="white">
            <v:textbox>
              <w:txbxContent>
                <w:p w:rsidR="00000000" w:rsidRDefault="00000000">
                  <w:pPr>
                    <w:rPr>
                      <w:lang w:val="en-US"/>
                    </w:rPr>
                  </w:pPr>
                  <w:r>
                    <w:rPr>
                      <w:lang w:val="en-US"/>
                    </w:rPr>
                    <w:t>GE.05-41</w:t>
                  </w:r>
                  <w:r>
                    <w:t>0</w:t>
                  </w:r>
                  <w:r>
                    <w:rPr>
                      <w:lang w:val="en-US"/>
                    </w:rPr>
                    <w:t>43   (R)</w:t>
                  </w:r>
                  <w:r>
                    <w:t xml:space="preserve">     </w:t>
                  </w:r>
                  <w:r>
                    <w:rPr>
                      <w:lang w:val="en-US"/>
                    </w:rPr>
                    <w:t>120405     130405</w:t>
                  </w:r>
                </w:p>
              </w:txbxContent>
            </v:textbox>
          </v:shape>
        </w:pict>
      </w:r>
      <w:r>
        <w:br w:type="page"/>
      </w:r>
      <w:r>
        <w:rPr>
          <w:sz w:val="22"/>
        </w:rPr>
        <w:t>СОДЕРЖАНИЕ</w:t>
      </w:r>
    </w:p>
    <w:p w:rsidR="00000000" w:rsidRDefault="00000000">
      <w:pPr>
        <w:tabs>
          <w:tab w:val="left" w:pos="0"/>
          <w:tab w:val="left" w:pos="567"/>
          <w:tab w:val="left" w:pos="1134"/>
          <w:tab w:val="left" w:pos="1701"/>
          <w:tab w:val="left" w:pos="2268"/>
        </w:tabs>
        <w:suppressAutoHyphens/>
        <w:spacing w:line="216" w:lineRule="auto"/>
        <w:rPr>
          <w:sz w:val="22"/>
        </w:rPr>
      </w:pPr>
    </w:p>
    <w:p w:rsidR="00000000" w:rsidRDefault="00000000">
      <w:pPr>
        <w:tabs>
          <w:tab w:val="clear" w:pos="567"/>
          <w:tab w:val="clear" w:pos="1134"/>
          <w:tab w:val="clear" w:pos="1701"/>
          <w:tab w:val="clear" w:pos="2268"/>
          <w:tab w:val="clear" w:pos="6237"/>
          <w:tab w:val="center" w:pos="8040"/>
          <w:tab w:val="right" w:pos="9356"/>
        </w:tabs>
        <w:spacing w:line="480" w:lineRule="auto"/>
        <w:rPr>
          <w:sz w:val="18"/>
        </w:rPr>
      </w:pPr>
      <w:r>
        <w:rPr>
          <w:i/>
          <w:iCs/>
          <w:sz w:val="18"/>
        </w:rPr>
        <w:tab/>
        <w:t>Пункты</w:t>
      </w:r>
      <w:r>
        <w:rPr>
          <w:sz w:val="18"/>
        </w:rPr>
        <w:tab/>
      </w:r>
      <w:r>
        <w:rPr>
          <w:i/>
          <w:iCs/>
          <w:sz w:val="18"/>
        </w:rPr>
        <w:t>Стр</w:t>
      </w:r>
      <w:r>
        <w:rPr>
          <w:sz w:val="18"/>
        </w:rPr>
        <w:t>.</w:t>
      </w:r>
    </w:p>
    <w:p w:rsidR="00000000" w:rsidRDefault="00000000">
      <w:pPr>
        <w:pStyle w:val="EndnoteText"/>
        <w:tabs>
          <w:tab w:val="clear" w:pos="567"/>
          <w:tab w:val="clear" w:pos="1134"/>
          <w:tab w:val="clear" w:pos="1418"/>
          <w:tab w:val="clear" w:pos="1701"/>
          <w:tab w:val="clear" w:pos="1985"/>
          <w:tab w:val="clear" w:pos="2268"/>
          <w:tab w:val="clear" w:pos="6237"/>
          <w:tab w:val="left" w:pos="284"/>
          <w:tab w:val="left" w:pos="851"/>
          <w:tab w:val="center" w:leader="dot" w:pos="7371"/>
          <w:tab w:val="center" w:pos="8040"/>
          <w:tab w:val="center" w:pos="9123"/>
        </w:tabs>
        <w:spacing w:line="480" w:lineRule="auto"/>
        <w:rPr>
          <w:smallCaps/>
          <w:sz w:val="22"/>
        </w:rPr>
      </w:pPr>
      <w:r>
        <w:rPr>
          <w:smallCaps/>
          <w:sz w:val="22"/>
        </w:rPr>
        <w:tab/>
        <w:t>Введение</w:t>
      </w:r>
      <w:r>
        <w:rPr>
          <w:smallCaps/>
          <w:sz w:val="22"/>
        </w:rPr>
        <w:tab/>
      </w:r>
      <w:r>
        <w:rPr>
          <w:smallCaps/>
          <w:sz w:val="22"/>
        </w:rPr>
        <w:tab/>
        <w:t>1–6</w:t>
      </w:r>
      <w:r>
        <w:rPr>
          <w:smallCaps/>
          <w:sz w:val="22"/>
        </w:rPr>
        <w:tab/>
        <w:t>3</w:t>
      </w:r>
    </w:p>
    <w:p w:rsidR="00000000" w:rsidRDefault="00000000">
      <w:pPr>
        <w:tabs>
          <w:tab w:val="clear" w:pos="1134"/>
          <w:tab w:val="clear" w:pos="1701"/>
          <w:tab w:val="clear" w:pos="2268"/>
          <w:tab w:val="clear" w:pos="6237"/>
          <w:tab w:val="right" w:pos="454"/>
          <w:tab w:val="left" w:pos="567"/>
          <w:tab w:val="left" w:pos="1418"/>
          <w:tab w:val="center" w:leader="dot" w:pos="7371"/>
          <w:tab w:val="center" w:pos="8040"/>
          <w:tab w:val="center" w:pos="9123"/>
        </w:tabs>
        <w:spacing w:line="360" w:lineRule="auto"/>
        <w:rPr>
          <w:sz w:val="22"/>
        </w:rPr>
      </w:pPr>
      <w:r>
        <w:rPr>
          <w:sz w:val="22"/>
        </w:rPr>
        <w:tab/>
        <w:t>I.</w:t>
      </w:r>
      <w:r>
        <w:rPr>
          <w:sz w:val="22"/>
        </w:rPr>
        <w:tab/>
      </w:r>
      <w:r>
        <w:rPr>
          <w:smallCaps/>
          <w:sz w:val="22"/>
        </w:rPr>
        <w:t>Статья 1</w:t>
      </w:r>
      <w:r>
        <w:rPr>
          <w:sz w:val="22"/>
        </w:rPr>
        <w:tab/>
      </w:r>
      <w:r>
        <w:rPr>
          <w:sz w:val="22"/>
        </w:rPr>
        <w:tab/>
        <w:t>7–8</w:t>
      </w:r>
      <w:r>
        <w:rPr>
          <w:sz w:val="22"/>
        </w:rPr>
        <w:tab/>
        <w:t>4</w:t>
      </w:r>
    </w:p>
    <w:p w:rsidR="00000000" w:rsidRDefault="00000000">
      <w:pPr>
        <w:tabs>
          <w:tab w:val="clear" w:pos="1134"/>
          <w:tab w:val="clear" w:pos="1701"/>
          <w:tab w:val="clear" w:pos="2268"/>
          <w:tab w:val="clear" w:pos="6237"/>
          <w:tab w:val="right" w:pos="454"/>
          <w:tab w:val="left" w:pos="567"/>
          <w:tab w:val="left" w:pos="1418"/>
          <w:tab w:val="center" w:leader="dot" w:pos="7371"/>
          <w:tab w:val="center" w:pos="8040"/>
          <w:tab w:val="center" w:pos="9123"/>
        </w:tabs>
        <w:spacing w:line="360" w:lineRule="auto"/>
        <w:rPr>
          <w:sz w:val="22"/>
        </w:rPr>
      </w:pPr>
      <w:r>
        <w:rPr>
          <w:sz w:val="22"/>
        </w:rPr>
        <w:tab/>
        <w:t>II.</w:t>
      </w:r>
      <w:r>
        <w:rPr>
          <w:sz w:val="22"/>
        </w:rPr>
        <w:tab/>
      </w:r>
      <w:r>
        <w:rPr>
          <w:smallCaps/>
          <w:sz w:val="22"/>
        </w:rPr>
        <w:t>Статья 2</w:t>
      </w:r>
      <w:r>
        <w:rPr>
          <w:sz w:val="22"/>
        </w:rPr>
        <w:tab/>
      </w:r>
      <w:r>
        <w:rPr>
          <w:sz w:val="22"/>
        </w:rPr>
        <w:tab/>
        <w:t>9</w:t>
      </w:r>
      <w:r>
        <w:rPr>
          <w:sz w:val="22"/>
        </w:rPr>
        <w:tab/>
        <w:t>5</w:t>
      </w:r>
    </w:p>
    <w:p w:rsidR="00000000" w:rsidRDefault="00000000">
      <w:pPr>
        <w:tabs>
          <w:tab w:val="clear" w:pos="1134"/>
          <w:tab w:val="clear" w:pos="1701"/>
          <w:tab w:val="clear" w:pos="2268"/>
          <w:tab w:val="clear" w:pos="6237"/>
          <w:tab w:val="right" w:pos="454"/>
          <w:tab w:val="left" w:pos="567"/>
          <w:tab w:val="left" w:pos="1418"/>
          <w:tab w:val="center" w:leader="dot" w:pos="7371"/>
          <w:tab w:val="center" w:pos="8040"/>
          <w:tab w:val="center" w:pos="9123"/>
        </w:tabs>
        <w:spacing w:line="360" w:lineRule="auto"/>
        <w:rPr>
          <w:sz w:val="22"/>
        </w:rPr>
      </w:pPr>
      <w:r>
        <w:rPr>
          <w:sz w:val="22"/>
        </w:rPr>
        <w:tab/>
        <w:t>III.</w:t>
      </w:r>
      <w:r>
        <w:rPr>
          <w:sz w:val="22"/>
        </w:rPr>
        <w:tab/>
      </w:r>
      <w:r>
        <w:rPr>
          <w:smallCaps/>
          <w:sz w:val="22"/>
        </w:rPr>
        <w:t>Статья 3</w:t>
      </w:r>
      <w:r>
        <w:rPr>
          <w:smallCaps/>
          <w:sz w:val="22"/>
        </w:rPr>
        <w:tab/>
      </w:r>
      <w:r>
        <w:rPr>
          <w:smallCaps/>
          <w:sz w:val="22"/>
        </w:rPr>
        <w:tab/>
        <w:t>10–61</w:t>
      </w:r>
      <w:r>
        <w:rPr>
          <w:smallCaps/>
          <w:sz w:val="22"/>
        </w:rPr>
        <w:tab/>
        <w:t>5</w:t>
      </w:r>
    </w:p>
    <w:p w:rsidR="00000000" w:rsidRDefault="00000000">
      <w:pPr>
        <w:tabs>
          <w:tab w:val="clear" w:pos="1134"/>
          <w:tab w:val="clear" w:pos="1701"/>
          <w:tab w:val="clear" w:pos="2268"/>
          <w:tab w:val="clear" w:pos="6237"/>
          <w:tab w:val="right" w:pos="454"/>
          <w:tab w:val="left" w:pos="567"/>
          <w:tab w:val="left" w:pos="1418"/>
          <w:tab w:val="center" w:leader="dot" w:pos="7371"/>
          <w:tab w:val="center" w:pos="8040"/>
          <w:tab w:val="center" w:pos="9123"/>
        </w:tabs>
        <w:spacing w:line="360" w:lineRule="auto"/>
        <w:rPr>
          <w:sz w:val="22"/>
        </w:rPr>
      </w:pPr>
      <w:r>
        <w:rPr>
          <w:sz w:val="22"/>
        </w:rPr>
        <w:tab/>
      </w:r>
      <w:r>
        <w:rPr>
          <w:sz w:val="22"/>
          <w:lang w:val="en-US"/>
        </w:rPr>
        <w:t>IV</w:t>
      </w:r>
      <w:r>
        <w:rPr>
          <w:sz w:val="22"/>
        </w:rPr>
        <w:t>.</w:t>
      </w:r>
      <w:r>
        <w:rPr>
          <w:sz w:val="22"/>
        </w:rPr>
        <w:tab/>
      </w:r>
      <w:r>
        <w:rPr>
          <w:smallCaps/>
          <w:sz w:val="22"/>
        </w:rPr>
        <w:t>Статья 4</w:t>
      </w:r>
      <w:r>
        <w:rPr>
          <w:smallCaps/>
          <w:sz w:val="22"/>
        </w:rPr>
        <w:tab/>
      </w:r>
      <w:r>
        <w:rPr>
          <w:smallCaps/>
          <w:sz w:val="22"/>
        </w:rPr>
        <w:tab/>
        <w:t>62–64</w:t>
      </w:r>
      <w:r>
        <w:rPr>
          <w:smallCaps/>
          <w:sz w:val="22"/>
        </w:rPr>
        <w:tab/>
        <w:t>13</w:t>
      </w:r>
    </w:p>
    <w:p w:rsidR="00000000" w:rsidRDefault="00000000">
      <w:pPr>
        <w:tabs>
          <w:tab w:val="clear" w:pos="1134"/>
          <w:tab w:val="clear" w:pos="1701"/>
          <w:tab w:val="clear" w:pos="2268"/>
          <w:tab w:val="clear" w:pos="6237"/>
          <w:tab w:val="right" w:pos="454"/>
          <w:tab w:val="left" w:pos="567"/>
          <w:tab w:val="left" w:pos="1418"/>
          <w:tab w:val="center" w:leader="dot" w:pos="7371"/>
          <w:tab w:val="center" w:pos="8040"/>
          <w:tab w:val="center" w:pos="9123"/>
        </w:tabs>
        <w:spacing w:line="360" w:lineRule="auto"/>
        <w:rPr>
          <w:sz w:val="22"/>
        </w:rPr>
      </w:pPr>
      <w:r>
        <w:rPr>
          <w:sz w:val="22"/>
        </w:rPr>
        <w:tab/>
      </w:r>
      <w:r>
        <w:rPr>
          <w:sz w:val="22"/>
          <w:lang w:val="en-US"/>
        </w:rPr>
        <w:t>V</w:t>
      </w:r>
      <w:r>
        <w:rPr>
          <w:sz w:val="22"/>
        </w:rPr>
        <w:t>.</w:t>
      </w:r>
      <w:r>
        <w:rPr>
          <w:sz w:val="22"/>
        </w:rPr>
        <w:tab/>
      </w:r>
      <w:r>
        <w:rPr>
          <w:smallCaps/>
          <w:sz w:val="22"/>
        </w:rPr>
        <w:t>Статья 5</w:t>
      </w:r>
      <w:r>
        <w:rPr>
          <w:smallCaps/>
          <w:sz w:val="22"/>
        </w:rPr>
        <w:tab/>
      </w:r>
      <w:r>
        <w:rPr>
          <w:smallCaps/>
          <w:sz w:val="22"/>
        </w:rPr>
        <w:tab/>
        <w:t>65–70</w:t>
      </w:r>
      <w:r>
        <w:rPr>
          <w:smallCaps/>
          <w:sz w:val="22"/>
        </w:rPr>
        <w:tab/>
        <w:t>14</w:t>
      </w:r>
    </w:p>
    <w:p w:rsidR="00000000" w:rsidRDefault="00000000">
      <w:pPr>
        <w:tabs>
          <w:tab w:val="clear" w:pos="1134"/>
          <w:tab w:val="clear" w:pos="1701"/>
          <w:tab w:val="clear" w:pos="2268"/>
          <w:tab w:val="clear" w:pos="6237"/>
          <w:tab w:val="right" w:pos="454"/>
          <w:tab w:val="left" w:pos="567"/>
          <w:tab w:val="left" w:pos="1418"/>
          <w:tab w:val="center" w:leader="dot" w:pos="7371"/>
          <w:tab w:val="center" w:pos="8040"/>
          <w:tab w:val="center" w:pos="9123"/>
        </w:tabs>
        <w:spacing w:line="360" w:lineRule="auto"/>
        <w:rPr>
          <w:sz w:val="22"/>
        </w:rPr>
      </w:pPr>
      <w:r>
        <w:rPr>
          <w:sz w:val="22"/>
        </w:rPr>
        <w:tab/>
      </w:r>
      <w:r>
        <w:rPr>
          <w:sz w:val="22"/>
          <w:lang w:val="en-US"/>
        </w:rPr>
        <w:t>VI</w:t>
      </w:r>
      <w:r>
        <w:rPr>
          <w:sz w:val="22"/>
        </w:rPr>
        <w:t>.</w:t>
      </w:r>
      <w:r>
        <w:rPr>
          <w:sz w:val="22"/>
        </w:rPr>
        <w:tab/>
      </w:r>
      <w:r>
        <w:rPr>
          <w:smallCaps/>
          <w:sz w:val="22"/>
        </w:rPr>
        <w:t>Статья 6</w:t>
      </w:r>
      <w:r>
        <w:rPr>
          <w:smallCaps/>
          <w:sz w:val="22"/>
        </w:rPr>
        <w:tab/>
      </w:r>
      <w:r>
        <w:rPr>
          <w:smallCaps/>
          <w:sz w:val="22"/>
        </w:rPr>
        <w:tab/>
        <w:t>71–72</w:t>
      </w:r>
      <w:r>
        <w:rPr>
          <w:smallCaps/>
          <w:sz w:val="22"/>
        </w:rPr>
        <w:tab/>
        <w:t>16</w:t>
      </w:r>
    </w:p>
    <w:p w:rsidR="00000000" w:rsidRDefault="00000000">
      <w:pPr>
        <w:tabs>
          <w:tab w:val="clear" w:pos="1134"/>
          <w:tab w:val="clear" w:pos="1701"/>
          <w:tab w:val="clear" w:pos="2268"/>
          <w:tab w:val="clear" w:pos="6237"/>
          <w:tab w:val="right" w:pos="454"/>
          <w:tab w:val="left" w:pos="567"/>
          <w:tab w:val="left" w:pos="1418"/>
          <w:tab w:val="center" w:leader="dot" w:pos="7371"/>
          <w:tab w:val="center" w:pos="8040"/>
          <w:tab w:val="center" w:pos="9123"/>
        </w:tabs>
        <w:spacing w:line="360" w:lineRule="auto"/>
        <w:rPr>
          <w:sz w:val="22"/>
        </w:rPr>
      </w:pPr>
      <w:r>
        <w:rPr>
          <w:sz w:val="22"/>
        </w:rPr>
        <w:tab/>
      </w:r>
      <w:r>
        <w:rPr>
          <w:sz w:val="22"/>
          <w:lang w:val="en-US"/>
        </w:rPr>
        <w:t>VII</w:t>
      </w:r>
      <w:r>
        <w:rPr>
          <w:sz w:val="22"/>
        </w:rPr>
        <w:t>.</w:t>
      </w:r>
      <w:r>
        <w:rPr>
          <w:sz w:val="22"/>
        </w:rPr>
        <w:tab/>
      </w:r>
      <w:r>
        <w:rPr>
          <w:smallCaps/>
          <w:sz w:val="22"/>
        </w:rPr>
        <w:t>Статья 7</w:t>
      </w:r>
      <w:r>
        <w:rPr>
          <w:smallCaps/>
          <w:sz w:val="22"/>
        </w:rPr>
        <w:tab/>
      </w:r>
      <w:r>
        <w:rPr>
          <w:smallCaps/>
          <w:sz w:val="22"/>
        </w:rPr>
        <w:tab/>
        <w:t>73–80</w:t>
      </w:r>
      <w:r>
        <w:rPr>
          <w:smallCaps/>
          <w:sz w:val="22"/>
        </w:rPr>
        <w:tab/>
        <w:t>16</w:t>
      </w:r>
    </w:p>
    <w:p w:rsidR="00000000" w:rsidRDefault="00000000">
      <w:pPr>
        <w:tabs>
          <w:tab w:val="clear" w:pos="1134"/>
          <w:tab w:val="clear" w:pos="1701"/>
          <w:tab w:val="clear" w:pos="2268"/>
          <w:tab w:val="clear" w:pos="6237"/>
          <w:tab w:val="right" w:pos="454"/>
          <w:tab w:val="left" w:pos="567"/>
          <w:tab w:val="left" w:pos="1418"/>
          <w:tab w:val="center" w:leader="dot" w:pos="7371"/>
          <w:tab w:val="center" w:pos="8040"/>
          <w:tab w:val="center" w:pos="9123"/>
        </w:tabs>
        <w:spacing w:line="360" w:lineRule="auto"/>
        <w:rPr>
          <w:sz w:val="22"/>
        </w:rPr>
      </w:pPr>
      <w:r>
        <w:rPr>
          <w:sz w:val="22"/>
        </w:rPr>
        <w:tab/>
      </w:r>
      <w:r>
        <w:rPr>
          <w:sz w:val="22"/>
          <w:lang w:val="en-US"/>
        </w:rPr>
        <w:t>VIII</w:t>
      </w:r>
      <w:r>
        <w:rPr>
          <w:sz w:val="22"/>
        </w:rPr>
        <w:t>.</w:t>
      </w:r>
      <w:r>
        <w:rPr>
          <w:sz w:val="22"/>
        </w:rPr>
        <w:tab/>
      </w:r>
      <w:r>
        <w:rPr>
          <w:smallCaps/>
          <w:sz w:val="22"/>
        </w:rPr>
        <w:t>Статья 8</w:t>
      </w:r>
      <w:r>
        <w:rPr>
          <w:smallCaps/>
          <w:sz w:val="22"/>
        </w:rPr>
        <w:tab/>
      </w:r>
      <w:r>
        <w:rPr>
          <w:smallCaps/>
          <w:sz w:val="22"/>
        </w:rPr>
        <w:tab/>
        <w:t>81–90</w:t>
      </w:r>
      <w:r>
        <w:rPr>
          <w:smallCaps/>
          <w:sz w:val="22"/>
        </w:rPr>
        <w:tab/>
        <w:t>18</w:t>
      </w:r>
    </w:p>
    <w:p w:rsidR="00000000" w:rsidRDefault="00000000">
      <w:pPr>
        <w:tabs>
          <w:tab w:val="clear" w:pos="1134"/>
          <w:tab w:val="clear" w:pos="1701"/>
          <w:tab w:val="clear" w:pos="2268"/>
          <w:tab w:val="clear" w:pos="6237"/>
          <w:tab w:val="right" w:pos="454"/>
          <w:tab w:val="left" w:pos="567"/>
          <w:tab w:val="left" w:pos="1418"/>
          <w:tab w:val="center" w:leader="dot" w:pos="7371"/>
          <w:tab w:val="center" w:pos="8040"/>
          <w:tab w:val="center" w:pos="9123"/>
        </w:tabs>
        <w:spacing w:line="360" w:lineRule="auto"/>
        <w:rPr>
          <w:sz w:val="22"/>
        </w:rPr>
      </w:pPr>
      <w:r>
        <w:rPr>
          <w:sz w:val="22"/>
        </w:rPr>
        <w:tab/>
      </w:r>
      <w:r>
        <w:rPr>
          <w:sz w:val="22"/>
          <w:lang w:val="en-US"/>
        </w:rPr>
        <w:t>IX</w:t>
      </w:r>
      <w:r>
        <w:rPr>
          <w:sz w:val="22"/>
        </w:rPr>
        <w:t>.</w:t>
      </w:r>
      <w:r>
        <w:rPr>
          <w:sz w:val="22"/>
        </w:rPr>
        <w:tab/>
      </w:r>
      <w:r>
        <w:rPr>
          <w:smallCaps/>
          <w:sz w:val="22"/>
        </w:rPr>
        <w:t>Статья 9</w:t>
      </w:r>
      <w:r>
        <w:rPr>
          <w:smallCaps/>
          <w:sz w:val="22"/>
        </w:rPr>
        <w:tab/>
      </w:r>
      <w:r>
        <w:rPr>
          <w:smallCaps/>
          <w:sz w:val="22"/>
        </w:rPr>
        <w:tab/>
        <w:t>91–126</w:t>
      </w:r>
      <w:r>
        <w:rPr>
          <w:smallCaps/>
          <w:sz w:val="22"/>
        </w:rPr>
        <w:tab/>
        <w:t>20</w:t>
      </w:r>
    </w:p>
    <w:p w:rsidR="00000000" w:rsidRDefault="00000000">
      <w:pPr>
        <w:tabs>
          <w:tab w:val="clear" w:pos="1134"/>
          <w:tab w:val="clear" w:pos="1701"/>
          <w:tab w:val="clear" w:pos="2268"/>
          <w:tab w:val="clear" w:pos="6237"/>
          <w:tab w:val="right" w:pos="454"/>
          <w:tab w:val="left" w:pos="567"/>
          <w:tab w:val="left" w:pos="1418"/>
          <w:tab w:val="center" w:leader="dot" w:pos="7371"/>
          <w:tab w:val="center" w:pos="8040"/>
          <w:tab w:val="center" w:pos="9123"/>
        </w:tabs>
        <w:spacing w:line="480" w:lineRule="auto"/>
        <w:rPr>
          <w:smallCaps/>
          <w:sz w:val="22"/>
        </w:rPr>
      </w:pPr>
      <w:r>
        <w:rPr>
          <w:sz w:val="22"/>
        </w:rPr>
        <w:tab/>
      </w:r>
      <w:r>
        <w:rPr>
          <w:sz w:val="22"/>
          <w:lang w:val="en-US"/>
        </w:rPr>
        <w:t>X</w:t>
      </w:r>
      <w:r>
        <w:rPr>
          <w:sz w:val="22"/>
        </w:rPr>
        <w:t>.</w:t>
      </w:r>
      <w:r>
        <w:rPr>
          <w:sz w:val="22"/>
        </w:rPr>
        <w:tab/>
      </w:r>
      <w:r>
        <w:rPr>
          <w:smallCaps/>
          <w:sz w:val="22"/>
        </w:rPr>
        <w:t>Статья 10</w:t>
      </w:r>
      <w:r>
        <w:rPr>
          <w:smallCaps/>
          <w:sz w:val="22"/>
        </w:rPr>
        <w:tab/>
      </w:r>
      <w:r>
        <w:rPr>
          <w:smallCaps/>
          <w:sz w:val="22"/>
        </w:rPr>
        <w:tab/>
        <w:t>127–136</w:t>
      </w:r>
      <w:r>
        <w:rPr>
          <w:smallCaps/>
          <w:sz w:val="22"/>
        </w:rPr>
        <w:tab/>
        <w:t>26</w:t>
      </w:r>
    </w:p>
    <w:p w:rsidR="00000000" w:rsidRDefault="00000000">
      <w:pPr>
        <w:pStyle w:val="EndnoteText"/>
        <w:tabs>
          <w:tab w:val="clear" w:pos="567"/>
          <w:tab w:val="clear" w:pos="1134"/>
          <w:tab w:val="clear" w:pos="1418"/>
          <w:tab w:val="clear" w:pos="1701"/>
          <w:tab w:val="clear" w:pos="1985"/>
          <w:tab w:val="clear" w:pos="2268"/>
          <w:tab w:val="clear" w:pos="6237"/>
          <w:tab w:val="left" w:pos="284"/>
          <w:tab w:val="left" w:pos="851"/>
          <w:tab w:val="center" w:leader="dot" w:pos="8505"/>
          <w:tab w:val="center" w:pos="9123"/>
        </w:tabs>
        <w:spacing w:line="360" w:lineRule="auto"/>
        <w:rPr>
          <w:smallCaps/>
          <w:sz w:val="22"/>
        </w:rPr>
      </w:pPr>
      <w:r>
        <w:rPr>
          <w:smallCaps/>
          <w:sz w:val="22"/>
        </w:rPr>
        <w:tab/>
        <w:t>Приложения</w:t>
      </w:r>
      <w:r>
        <w:rPr>
          <w:smallCaps/>
          <w:sz w:val="22"/>
        </w:rPr>
        <w:tab/>
      </w:r>
      <w:r>
        <w:rPr>
          <w:smallCaps/>
          <w:sz w:val="22"/>
        </w:rPr>
        <w:tab/>
        <w:t>29</w:t>
      </w:r>
    </w:p>
    <w:p w:rsidR="00000000" w:rsidRDefault="00000000">
      <w:pPr>
        <w:pStyle w:val="EndnoteText"/>
        <w:tabs>
          <w:tab w:val="clear" w:pos="567"/>
          <w:tab w:val="clear" w:pos="1134"/>
          <w:tab w:val="clear" w:pos="1418"/>
          <w:tab w:val="clear" w:pos="1701"/>
          <w:tab w:val="clear" w:pos="1985"/>
          <w:tab w:val="clear" w:pos="2268"/>
          <w:tab w:val="clear" w:pos="6237"/>
          <w:tab w:val="left" w:pos="284"/>
          <w:tab w:val="left" w:pos="851"/>
          <w:tab w:val="center" w:leader="dot" w:pos="8505"/>
          <w:tab w:val="center" w:pos="9123"/>
        </w:tabs>
        <w:spacing w:line="360" w:lineRule="auto"/>
        <w:rPr>
          <w:smallCaps/>
          <w:sz w:val="22"/>
        </w:rPr>
      </w:pPr>
      <w:r>
        <w:rPr>
          <w:smallCaps/>
          <w:sz w:val="22"/>
        </w:rPr>
        <w:tab/>
        <w:t>Сноски</w:t>
      </w:r>
      <w:r>
        <w:rPr>
          <w:smallCaps/>
          <w:sz w:val="22"/>
        </w:rPr>
        <w:tab/>
      </w:r>
      <w:r>
        <w:rPr>
          <w:smallCaps/>
          <w:sz w:val="22"/>
        </w:rPr>
        <w:tab/>
        <w:t>30</w:t>
      </w:r>
    </w:p>
    <w:p w:rsidR="00000000" w:rsidRDefault="00000000">
      <w:pPr>
        <w:tabs>
          <w:tab w:val="clear" w:pos="1134"/>
          <w:tab w:val="clear" w:pos="1701"/>
          <w:tab w:val="clear" w:pos="2268"/>
          <w:tab w:val="clear" w:pos="6237"/>
          <w:tab w:val="right" w:pos="454"/>
          <w:tab w:val="left" w:pos="567"/>
          <w:tab w:val="left" w:pos="1418"/>
          <w:tab w:val="center" w:leader="dot" w:pos="7371"/>
          <w:tab w:val="center" w:pos="8040"/>
          <w:tab w:val="center" w:pos="9123"/>
        </w:tabs>
        <w:spacing w:line="360" w:lineRule="auto"/>
        <w:rPr>
          <w:sz w:val="22"/>
        </w:rPr>
      </w:pPr>
    </w:p>
    <w:p w:rsidR="00000000" w:rsidRDefault="00000000">
      <w:pPr>
        <w:jc w:val="center"/>
        <w:rPr>
          <w:b/>
          <w:bCs/>
          <w:sz w:val="28"/>
        </w:rPr>
      </w:pPr>
      <w:r>
        <w:br w:type="page"/>
      </w:r>
      <w:r>
        <w:rPr>
          <w:b/>
          <w:bCs/>
          <w:sz w:val="28"/>
        </w:rPr>
        <w:t>Введение</w:t>
      </w:r>
    </w:p>
    <w:p w:rsidR="00000000" w:rsidRDefault="00000000"/>
    <w:p w:rsidR="00000000" w:rsidRDefault="00000000">
      <w:pPr>
        <w:numPr>
          <w:ilvl w:val="0"/>
          <w:numId w:val="53"/>
        </w:numPr>
        <w:tabs>
          <w:tab w:val="clear" w:pos="360"/>
        </w:tabs>
        <w:rPr>
          <w:b/>
          <w:i/>
        </w:rPr>
      </w:pPr>
      <w:r>
        <w:t>Настоящий доклад был подготовлен Национальной комиссией по делам семьи и женщин при Президенте Республики Казахстан с участием заинтересованных Министерств и ведомств, представителей международных и неправительственных организаций – ЮНИСЕФ, Феминистской лиги и др.  Доклад по Факультативному протоколу, вместе с ожидаемыми рекомендациями Комитета по правам ребенка будет распространяться указанными государственными органами, международными и неправительственными организациями.</w:t>
      </w:r>
    </w:p>
    <w:p w:rsidR="00000000" w:rsidRDefault="00000000"/>
    <w:p w:rsidR="00000000" w:rsidRDefault="00000000">
      <w:pPr>
        <w:numPr>
          <w:ilvl w:val="0"/>
          <w:numId w:val="53"/>
        </w:numPr>
        <w:tabs>
          <w:tab w:val="clear" w:pos="360"/>
        </w:tabs>
      </w:pPr>
      <w:r>
        <w:t>Факультативный протокол к Конвенции о правах ребенка, касающийся торговли детьми, детской проституции и порнографии имеет приоритет перед национальным законодательством.  Такая норма заложена в статье 4 Конституции Республики Казахстан, где говорится, что "Международные договоры, ратифицированные Республикой, имеют приоритет перед ее законами и применяются непосредственно, кроме случаев, когда из международного договора следует, что для его применения требуется издание закона".</w:t>
      </w:r>
    </w:p>
    <w:p w:rsidR="00000000" w:rsidRDefault="00000000"/>
    <w:p w:rsidR="00000000" w:rsidRDefault="00000000">
      <w:pPr>
        <w:numPr>
          <w:ilvl w:val="0"/>
          <w:numId w:val="53"/>
        </w:numPr>
        <w:tabs>
          <w:tab w:val="clear" w:pos="360"/>
        </w:tabs>
      </w:pPr>
      <w:r>
        <w:t>Компетенцией по осуществлению Факультативного протокола обладают:</w:t>
      </w:r>
    </w:p>
    <w:p w:rsidR="00000000" w:rsidRDefault="00000000"/>
    <w:p w:rsidR="00000000" w:rsidRDefault="00000000">
      <w:pPr>
        <w:spacing w:line="360" w:lineRule="auto"/>
      </w:pPr>
      <w:r>
        <w:t>–</w:t>
      </w:r>
      <w:r>
        <w:tab/>
        <w:t>Министерство внутренних дел;</w:t>
      </w:r>
    </w:p>
    <w:p w:rsidR="00000000" w:rsidRDefault="00000000">
      <w:pPr>
        <w:spacing w:line="360" w:lineRule="auto"/>
      </w:pPr>
      <w:r>
        <w:t>–</w:t>
      </w:r>
      <w:r>
        <w:tab/>
        <w:t>Министерство юстиции;</w:t>
      </w:r>
    </w:p>
    <w:p w:rsidR="00000000" w:rsidRDefault="00000000">
      <w:pPr>
        <w:spacing w:line="360" w:lineRule="auto"/>
      </w:pPr>
      <w:r>
        <w:t>–</w:t>
      </w:r>
      <w:r>
        <w:tab/>
        <w:t>Министерство иностранных дел;</w:t>
      </w:r>
    </w:p>
    <w:p w:rsidR="00000000" w:rsidRDefault="00000000">
      <w:pPr>
        <w:spacing w:line="360" w:lineRule="auto"/>
      </w:pPr>
      <w:r>
        <w:t>–</w:t>
      </w:r>
      <w:r>
        <w:tab/>
        <w:t>Министерство образования и науки;</w:t>
      </w:r>
    </w:p>
    <w:p w:rsidR="00000000" w:rsidRDefault="00000000">
      <w:pPr>
        <w:spacing w:line="360" w:lineRule="auto"/>
      </w:pPr>
      <w:r>
        <w:t>–</w:t>
      </w:r>
      <w:r>
        <w:tab/>
        <w:t>Министерство информации;</w:t>
      </w:r>
    </w:p>
    <w:p w:rsidR="00000000" w:rsidRDefault="00000000">
      <w:pPr>
        <w:spacing w:line="360" w:lineRule="auto"/>
      </w:pPr>
      <w:r>
        <w:t>–</w:t>
      </w:r>
      <w:r>
        <w:tab/>
        <w:t>Министерство труда и социальной защиты населения;</w:t>
      </w:r>
    </w:p>
    <w:p w:rsidR="00000000" w:rsidRDefault="00000000">
      <w:pPr>
        <w:spacing w:line="360" w:lineRule="auto"/>
      </w:pPr>
      <w:r>
        <w:t>–</w:t>
      </w:r>
      <w:r>
        <w:tab/>
        <w:t>Министерство экономики и бюджетного планирования;</w:t>
      </w:r>
    </w:p>
    <w:p w:rsidR="00000000" w:rsidRDefault="00000000">
      <w:pPr>
        <w:spacing w:line="360" w:lineRule="auto"/>
      </w:pPr>
      <w:r>
        <w:t>–</w:t>
      </w:r>
      <w:r>
        <w:tab/>
        <w:t>Министерство финансов;</w:t>
      </w:r>
    </w:p>
    <w:p w:rsidR="00000000" w:rsidRDefault="00000000">
      <w:pPr>
        <w:spacing w:line="360" w:lineRule="auto"/>
      </w:pPr>
      <w:r>
        <w:t>–</w:t>
      </w:r>
      <w:r>
        <w:tab/>
        <w:t>Министерство здравоохранения;</w:t>
      </w:r>
    </w:p>
    <w:p w:rsidR="00000000" w:rsidRDefault="00000000">
      <w:pPr>
        <w:spacing w:line="360" w:lineRule="auto"/>
      </w:pPr>
      <w:r>
        <w:t>–</w:t>
      </w:r>
      <w:r>
        <w:tab/>
        <w:t>Агентство Республики Казахстан по миграции и демографии;</w:t>
      </w:r>
    </w:p>
    <w:p w:rsidR="00000000" w:rsidRDefault="00000000">
      <w:pPr>
        <w:spacing w:line="360" w:lineRule="auto"/>
      </w:pPr>
      <w:r>
        <w:t>–</w:t>
      </w:r>
      <w:r>
        <w:tab/>
        <w:t>Агентство Республики Казахстан по туризму и спорту;</w:t>
      </w:r>
    </w:p>
    <w:p w:rsidR="00000000" w:rsidRDefault="00000000">
      <w:pPr>
        <w:spacing w:line="360" w:lineRule="auto"/>
      </w:pPr>
      <w:r>
        <w:t>–</w:t>
      </w:r>
      <w:r>
        <w:tab/>
        <w:t>Генеральная прокуратура;</w:t>
      </w:r>
    </w:p>
    <w:p w:rsidR="00000000" w:rsidRDefault="00000000">
      <w:pPr>
        <w:pStyle w:val="EndnoteText"/>
        <w:tabs>
          <w:tab w:val="clear" w:pos="284"/>
          <w:tab w:val="clear" w:pos="851"/>
          <w:tab w:val="clear" w:pos="1418"/>
          <w:tab w:val="clear" w:pos="1985"/>
        </w:tabs>
        <w:spacing w:before="0"/>
      </w:pPr>
      <w:r>
        <w:t>–</w:t>
      </w:r>
      <w:r>
        <w:tab/>
        <w:t>Уполномоченный по правам человека в Республике Казахстан и Национальный</w:t>
      </w:r>
    </w:p>
    <w:p w:rsidR="00000000" w:rsidRDefault="00000000">
      <w:pPr>
        <w:pStyle w:val="EndnoteText"/>
        <w:spacing w:before="0" w:line="360" w:lineRule="auto"/>
        <w:ind w:left="573"/>
      </w:pPr>
      <w:r>
        <w:t>центр Республики Казахстан по правам человека;</w:t>
      </w:r>
    </w:p>
    <w:p w:rsidR="00000000" w:rsidRDefault="00000000">
      <w:pPr>
        <w:spacing w:line="360" w:lineRule="auto"/>
      </w:pPr>
      <w:r>
        <w:t>–</w:t>
      </w:r>
      <w:r>
        <w:tab/>
        <w:t>Верховный суд и суды всех уровней;</w:t>
      </w:r>
    </w:p>
    <w:p w:rsidR="00000000" w:rsidRDefault="00000000">
      <w:pPr>
        <w:spacing w:line="360" w:lineRule="auto"/>
      </w:pPr>
      <w:r>
        <w:t>–</w:t>
      </w:r>
      <w:r>
        <w:tab/>
        <w:t>Агентство Республики Казахстан по статистике;</w:t>
      </w:r>
    </w:p>
    <w:p w:rsidR="00000000" w:rsidRDefault="00000000">
      <w:pPr>
        <w:spacing w:line="360" w:lineRule="auto"/>
      </w:pPr>
      <w:r>
        <w:t>–</w:t>
      </w:r>
      <w:r>
        <w:tab/>
        <w:t>Местные органы управления;</w:t>
      </w:r>
    </w:p>
    <w:p w:rsidR="00000000" w:rsidRDefault="00000000">
      <w:pPr>
        <w:spacing w:line="360" w:lineRule="auto"/>
      </w:pPr>
      <w:r>
        <w:t>–</w:t>
      </w:r>
      <w:r>
        <w:tab/>
        <w:t>Конституционный Совет;</w:t>
      </w:r>
    </w:p>
    <w:p w:rsidR="00000000" w:rsidRDefault="00000000">
      <w:pPr>
        <w:spacing w:line="360" w:lineRule="auto"/>
      </w:pPr>
      <w:r>
        <w:t>–</w:t>
      </w:r>
      <w:r>
        <w:tab/>
        <w:t>Комитет Национальной безопасности;</w:t>
      </w:r>
    </w:p>
    <w:p w:rsidR="00000000" w:rsidRDefault="00000000">
      <w:pPr>
        <w:pStyle w:val="EndnoteText"/>
        <w:keepNext/>
        <w:tabs>
          <w:tab w:val="clear" w:pos="284"/>
          <w:tab w:val="clear" w:pos="851"/>
          <w:tab w:val="clear" w:pos="1418"/>
          <w:tab w:val="clear" w:pos="1985"/>
        </w:tabs>
        <w:spacing w:before="0" w:line="360" w:lineRule="auto"/>
      </w:pPr>
      <w:r>
        <w:t>–</w:t>
      </w:r>
      <w:r>
        <w:tab/>
        <w:t>Министерство культуры;</w:t>
      </w:r>
    </w:p>
    <w:p w:rsidR="00000000" w:rsidRDefault="00000000">
      <w:r>
        <w:t>–</w:t>
      </w:r>
      <w:r>
        <w:tab/>
        <w:t xml:space="preserve">Национальная комиссия по делам семьи и женщин при Президенте Республики </w:t>
      </w:r>
    </w:p>
    <w:p w:rsidR="00000000" w:rsidRDefault="00000000">
      <w:pPr>
        <w:spacing w:line="360" w:lineRule="auto"/>
        <w:ind w:firstLine="570"/>
      </w:pPr>
      <w:r>
        <w:t>Казахстан;</w:t>
      </w:r>
    </w:p>
    <w:p w:rsidR="00000000" w:rsidRDefault="00000000">
      <w:pPr>
        <w:rPr>
          <w:rFonts w:eastAsia="Batang"/>
          <w:lang w:eastAsia="ko-KR"/>
        </w:rPr>
      </w:pPr>
      <w:r>
        <w:t>–</w:t>
      </w:r>
      <w:r>
        <w:tab/>
        <w:t>Неправительственные организации, занимающиеся вопросами защиты прав и</w:t>
      </w:r>
      <w:r>
        <w:rPr>
          <w:rFonts w:eastAsia="Batang"/>
          <w:lang w:eastAsia="ko-KR"/>
        </w:rPr>
        <w:t xml:space="preserve"> </w:t>
      </w:r>
    </w:p>
    <w:p w:rsidR="00000000" w:rsidRDefault="00000000">
      <w:pPr>
        <w:ind w:left="570"/>
        <w:rPr>
          <w:rFonts w:eastAsia="Batang"/>
          <w:lang w:eastAsia="ko-KR"/>
        </w:rPr>
      </w:pPr>
      <w:r>
        <w:rPr>
          <w:rFonts w:eastAsia="Batang"/>
          <w:lang w:eastAsia="ko-KR"/>
        </w:rPr>
        <w:t xml:space="preserve">законных интересов семьи, женщин и детей. </w:t>
      </w:r>
    </w:p>
    <w:p w:rsidR="00000000" w:rsidRDefault="00000000">
      <w:pPr>
        <w:pStyle w:val="EndnoteText"/>
        <w:rPr>
          <w:bCs/>
          <w:iCs/>
        </w:rPr>
      </w:pPr>
    </w:p>
    <w:p w:rsidR="00000000" w:rsidRDefault="00000000">
      <w:pPr>
        <w:numPr>
          <w:ilvl w:val="0"/>
          <w:numId w:val="53"/>
        </w:numPr>
        <w:tabs>
          <w:tab w:val="clear" w:pos="360"/>
        </w:tabs>
      </w:pPr>
      <w:r>
        <w:t>Информация о</w:t>
      </w:r>
      <w:r>
        <w:rPr>
          <w:b/>
        </w:rPr>
        <w:t xml:space="preserve"> </w:t>
      </w:r>
      <w:r>
        <w:t>положениях Факультативного протокола среди широких кругов общественности, включая родителей, в Казахстане распространялась через средства массовой информации, на международных, республиканских конференциях, круглых столах, семинарах и тренингах.</w:t>
      </w:r>
    </w:p>
    <w:p w:rsidR="00000000" w:rsidRDefault="00000000">
      <w:pPr>
        <w:rPr>
          <w:bCs/>
          <w:iCs/>
        </w:rPr>
      </w:pPr>
    </w:p>
    <w:p w:rsidR="00000000" w:rsidRDefault="00000000">
      <w:pPr>
        <w:numPr>
          <w:ilvl w:val="0"/>
          <w:numId w:val="53"/>
        </w:numPr>
        <w:tabs>
          <w:tab w:val="clear" w:pos="360"/>
        </w:tabs>
      </w:pPr>
      <w:r>
        <w:t>В Казахстане существуют государственные и неправительственные организации, достаточно компетентные в вопросах, касающихся положений Факультативного протокола.  Кроме этих организации, полной информацией обладают Национальная комиссия по делам семьи и женщин при Президенте Республики Казахстан и Межведомственная комиссия по вопросам охраны прав и защиты интересов детей, как консультативно-совещательный орган при Правительстве Республики Казахстан, во главе с Министром образования и науки Республики Казахстан</w:t>
      </w:r>
      <w:r>
        <w:rPr>
          <w:rStyle w:val="EndnoteReference"/>
        </w:rPr>
        <w:endnoteReference w:id="3"/>
      </w:r>
      <w:r>
        <w:t>.</w:t>
      </w:r>
    </w:p>
    <w:p w:rsidR="00000000" w:rsidRDefault="00000000">
      <w:pPr>
        <w:rPr>
          <w:bCs/>
          <w:iCs/>
        </w:rPr>
      </w:pPr>
    </w:p>
    <w:p w:rsidR="00000000" w:rsidRDefault="00000000">
      <w:pPr>
        <w:numPr>
          <w:ilvl w:val="0"/>
          <w:numId w:val="53"/>
        </w:numPr>
        <w:tabs>
          <w:tab w:val="clear" w:pos="360"/>
        </w:tabs>
      </w:pPr>
      <w:r>
        <w:t>Механизмы и процедуры для проведения периодической оценки хода осуществления Факультативного протокола пока еще не созданы в надлежащей мере. Действующим механизмом на сегодняшний день являются Национальная комиссия по делам семьи и женщин при Президенте Республики Казахстан, Межведомственная комиссия по вопросам охраны прав и защиты интересов детей, Национальный центр по правам человека Республики Казахстан и сотрудничающие с ними неправительственные организации и международные организации.</w:t>
      </w:r>
    </w:p>
    <w:p w:rsidR="00000000" w:rsidRDefault="00000000">
      <w:pPr>
        <w:pStyle w:val="EndnoteText"/>
        <w:spacing w:line="360" w:lineRule="auto"/>
        <w:rPr>
          <w:bCs/>
          <w:iCs/>
        </w:rPr>
      </w:pPr>
    </w:p>
    <w:p w:rsidR="00000000" w:rsidRDefault="00000000">
      <w:pPr>
        <w:pStyle w:val="12"/>
        <w:tabs>
          <w:tab w:val="clear" w:pos="567"/>
          <w:tab w:val="clear" w:pos="1134"/>
          <w:tab w:val="clear" w:pos="1701"/>
          <w:tab w:val="clear" w:pos="2268"/>
          <w:tab w:val="clear" w:pos="6237"/>
          <w:tab w:val="left" w:pos="284"/>
        </w:tabs>
        <w:spacing w:after="60" w:line="360" w:lineRule="auto"/>
        <w:rPr>
          <w:b/>
          <w:sz w:val="20"/>
        </w:rPr>
      </w:pPr>
      <w:r>
        <w:rPr>
          <w:b/>
          <w:sz w:val="20"/>
        </w:rPr>
        <w:t>Статья 1</w:t>
      </w:r>
    </w:p>
    <w:p w:rsidR="00000000" w:rsidRDefault="00000000">
      <w:pPr>
        <w:tabs>
          <w:tab w:val="clear" w:pos="567"/>
          <w:tab w:val="clear" w:pos="1134"/>
          <w:tab w:val="clear" w:pos="1701"/>
          <w:tab w:val="clear" w:pos="2268"/>
          <w:tab w:val="clear" w:pos="6237"/>
          <w:tab w:val="left" w:pos="284"/>
        </w:tabs>
        <w:spacing w:after="60"/>
        <w:rPr>
          <w:bCs/>
          <w:iCs/>
          <w:spacing w:val="-2"/>
        </w:rPr>
      </w:pPr>
      <w:r>
        <w:rPr>
          <w:b/>
          <w:iCs/>
          <w:spacing w:val="-2"/>
          <w:sz w:val="20"/>
        </w:rPr>
        <w:tab/>
        <w:t>Государства-участники запрещают торговлю детьми, детскую проституцию и детскую порнографию, как это предусмотрено настоящим Протоколом.</w:t>
      </w:r>
    </w:p>
    <w:p w:rsidR="00000000" w:rsidRDefault="00000000">
      <w:pPr>
        <w:pStyle w:val="CommentText"/>
        <w:rPr>
          <w:bCs/>
          <w:iCs/>
        </w:rPr>
      </w:pPr>
    </w:p>
    <w:p w:rsidR="00000000" w:rsidRDefault="00000000">
      <w:pPr>
        <w:pStyle w:val="EndnoteText"/>
        <w:numPr>
          <w:ilvl w:val="0"/>
          <w:numId w:val="53"/>
        </w:numPr>
        <w:tabs>
          <w:tab w:val="clear" w:pos="360"/>
        </w:tabs>
      </w:pPr>
      <w:r>
        <w:t xml:space="preserve">Торговля детьми, детская проституция и детская порнография запрещены в Казахстане.  Закон "О правах ребенка в Республике Казахстан" от 8 августа 2002 года обеспечивает защиту личной неприкосновенности ребенка, в том числе и от действий </w:t>
      </w:r>
    </w:p>
    <w:p w:rsidR="00000000" w:rsidRDefault="00000000">
      <w:r>
        <w:t>сексуального характера</w:t>
      </w:r>
      <w:r>
        <w:rPr>
          <w:rStyle w:val="EndnoteReference"/>
        </w:rPr>
        <w:endnoteReference w:id="4"/>
      </w:r>
      <w:r>
        <w:t>, от проституции и порнографии</w:t>
      </w:r>
      <w:r>
        <w:rPr>
          <w:rStyle w:val="EndnoteReference"/>
        </w:rPr>
        <w:endnoteReference w:id="5"/>
      </w:r>
      <w:r>
        <w:t>" и от незаконного перемещения</w:t>
      </w:r>
      <w:r>
        <w:rPr>
          <w:rStyle w:val="EndnoteReference"/>
        </w:rPr>
        <w:endnoteReference w:id="6"/>
      </w:r>
      <w:r>
        <w:t xml:space="preserve">.  </w:t>
      </w:r>
    </w:p>
    <w:p w:rsidR="00000000" w:rsidRDefault="00000000"/>
    <w:p w:rsidR="00000000" w:rsidRDefault="00000000">
      <w:pPr>
        <w:numPr>
          <w:ilvl w:val="0"/>
          <w:numId w:val="53"/>
        </w:numPr>
        <w:tabs>
          <w:tab w:val="clear" w:pos="360"/>
        </w:tabs>
      </w:pPr>
      <w:r>
        <w:t>Закон "О правах ребенка в Республике Казахстан" был принят в соответстви</w:t>
      </w:r>
      <w:r>
        <w:rPr>
          <w:rFonts w:eastAsia="Batang"/>
          <w:lang w:eastAsia="ko-KR"/>
        </w:rPr>
        <w:t>и</w:t>
      </w:r>
      <w:r>
        <w:t xml:space="preserve"> с Конвенцией о правах ребенка и включает в себя статьи, полностью согласующиеся со статьями этой Конвенции.  Первоначальный доклад Казахстана по выполнению Конвенции о правах ребенка был рассмотрен Комитетом по правам ребенка в июне 2003 года.</w:t>
      </w:r>
    </w:p>
    <w:p w:rsidR="00000000" w:rsidRDefault="00000000">
      <w:pPr>
        <w:pStyle w:val="EndnoteText"/>
        <w:spacing w:line="360" w:lineRule="auto"/>
        <w:rPr>
          <w:sz w:val="20"/>
        </w:rPr>
      </w:pPr>
    </w:p>
    <w:p w:rsidR="00000000" w:rsidRDefault="00000000">
      <w:pPr>
        <w:pStyle w:val="12"/>
        <w:keepNext/>
        <w:tabs>
          <w:tab w:val="clear" w:pos="1701"/>
          <w:tab w:val="clear" w:pos="2268"/>
          <w:tab w:val="left" w:pos="284"/>
          <w:tab w:val="left" w:pos="851"/>
        </w:tabs>
        <w:spacing w:after="60" w:line="360" w:lineRule="auto"/>
        <w:rPr>
          <w:b/>
          <w:bCs/>
          <w:sz w:val="20"/>
        </w:rPr>
      </w:pPr>
      <w:r>
        <w:rPr>
          <w:b/>
          <w:bCs/>
          <w:sz w:val="20"/>
        </w:rPr>
        <w:t>Статья 2</w:t>
      </w:r>
    </w:p>
    <w:p w:rsidR="00000000" w:rsidRDefault="00000000">
      <w:pPr>
        <w:tabs>
          <w:tab w:val="clear" w:pos="1701"/>
          <w:tab w:val="clear" w:pos="2268"/>
          <w:tab w:val="left" w:pos="284"/>
          <w:tab w:val="left" w:pos="851"/>
        </w:tabs>
        <w:spacing w:after="60"/>
        <w:rPr>
          <w:b/>
          <w:bCs/>
          <w:iCs/>
          <w:sz w:val="20"/>
        </w:rPr>
      </w:pPr>
      <w:r>
        <w:rPr>
          <w:b/>
          <w:bCs/>
          <w:iCs/>
          <w:sz w:val="20"/>
          <w:lang w:val="en-US"/>
        </w:rPr>
        <w:tab/>
      </w:r>
      <w:r>
        <w:rPr>
          <w:b/>
          <w:bCs/>
          <w:iCs/>
          <w:sz w:val="20"/>
        </w:rPr>
        <w:t>Для целей настоящего Протокола:</w:t>
      </w:r>
    </w:p>
    <w:p w:rsidR="00000000" w:rsidRDefault="00000000">
      <w:pPr>
        <w:tabs>
          <w:tab w:val="clear" w:pos="1701"/>
          <w:tab w:val="clear" w:pos="2268"/>
          <w:tab w:val="left" w:pos="284"/>
          <w:tab w:val="left" w:pos="851"/>
        </w:tabs>
        <w:spacing w:after="60"/>
        <w:rPr>
          <w:b/>
          <w:bCs/>
          <w:iCs/>
          <w:sz w:val="20"/>
        </w:rPr>
      </w:pPr>
      <w:r>
        <w:rPr>
          <w:b/>
          <w:bCs/>
          <w:sz w:val="20"/>
          <w:lang w:val="en-US"/>
        </w:rPr>
        <w:tab/>
      </w:r>
      <w:r>
        <w:rPr>
          <w:b/>
          <w:bCs/>
          <w:sz w:val="20"/>
        </w:rPr>
        <w:t>а)</w:t>
      </w:r>
      <w:r>
        <w:rPr>
          <w:b/>
          <w:bCs/>
          <w:sz w:val="20"/>
        </w:rPr>
        <w:tab/>
      </w:r>
      <w:r>
        <w:rPr>
          <w:b/>
          <w:bCs/>
          <w:iCs/>
          <w:sz w:val="20"/>
        </w:rPr>
        <w:t>торговля</w:t>
      </w:r>
      <w:r>
        <w:rPr>
          <w:b/>
          <w:bCs/>
          <w:sz w:val="20"/>
        </w:rPr>
        <w:t xml:space="preserve"> детьми означает любой акт или сделку, посредством которых ребенок передается любым лицом или </w:t>
      </w:r>
      <w:r>
        <w:rPr>
          <w:b/>
          <w:bCs/>
          <w:iCs/>
          <w:sz w:val="20"/>
        </w:rPr>
        <w:t>любой группой лиц другому лицу или группе лиц за вознаграждение или любое иное возмещение;</w:t>
      </w:r>
    </w:p>
    <w:p w:rsidR="00000000" w:rsidRDefault="00000000">
      <w:pPr>
        <w:tabs>
          <w:tab w:val="clear" w:pos="1701"/>
          <w:tab w:val="clear" w:pos="2268"/>
          <w:tab w:val="left" w:pos="284"/>
          <w:tab w:val="left" w:pos="851"/>
        </w:tabs>
        <w:spacing w:after="60"/>
        <w:rPr>
          <w:b/>
          <w:bCs/>
          <w:iCs/>
          <w:sz w:val="20"/>
        </w:rPr>
      </w:pPr>
      <w:r>
        <w:rPr>
          <w:b/>
          <w:bCs/>
          <w:iCs/>
          <w:sz w:val="20"/>
        </w:rPr>
        <w:tab/>
        <w:t>b)</w:t>
      </w:r>
      <w:r>
        <w:rPr>
          <w:b/>
          <w:bCs/>
          <w:iCs/>
          <w:sz w:val="20"/>
        </w:rPr>
        <w:tab/>
        <w:t>детская проституция означает использование ребенка в деятельности сексуального характера за вознаграждение или любую иную форму возмещения;</w:t>
      </w:r>
    </w:p>
    <w:p w:rsidR="00000000" w:rsidRDefault="00000000">
      <w:pPr>
        <w:tabs>
          <w:tab w:val="clear" w:pos="1701"/>
          <w:tab w:val="clear" w:pos="2268"/>
          <w:tab w:val="left" w:pos="284"/>
          <w:tab w:val="left" w:pos="851"/>
        </w:tabs>
        <w:spacing w:after="60"/>
        <w:rPr>
          <w:i/>
        </w:rPr>
      </w:pPr>
      <w:r>
        <w:rPr>
          <w:b/>
          <w:bCs/>
          <w:iCs/>
          <w:sz w:val="20"/>
        </w:rPr>
        <w:tab/>
        <w:t>с)</w:t>
      </w:r>
      <w:r>
        <w:rPr>
          <w:b/>
          <w:bCs/>
          <w:iCs/>
          <w:sz w:val="20"/>
        </w:rPr>
        <w:tab/>
        <w:t>детская порнография означает любое изображение какими бы то ни было средствами ребенка, совершающего реальные или смоделированные откровенно сексуальные действия, или любое изображение половых органов ребенка главным образом в сексуальных целях</w:t>
      </w:r>
      <w:r>
        <w:rPr>
          <w:b/>
          <w:bCs/>
          <w:iCs/>
        </w:rPr>
        <w:t>.</w:t>
      </w:r>
    </w:p>
    <w:p w:rsidR="00000000" w:rsidRDefault="00000000">
      <w:pPr>
        <w:rPr>
          <w:i/>
        </w:rPr>
      </w:pPr>
    </w:p>
    <w:p w:rsidR="00000000" w:rsidRDefault="00000000">
      <w:pPr>
        <w:numPr>
          <w:ilvl w:val="0"/>
          <w:numId w:val="53"/>
        </w:numPr>
        <w:tabs>
          <w:tab w:val="clear" w:pos="360"/>
        </w:tabs>
      </w:pPr>
      <w:r>
        <w:t>В законодательстве Республики Казахстан используются следующие понятия и определения:</w:t>
      </w:r>
    </w:p>
    <w:p w:rsidR="00000000" w:rsidRDefault="00000000"/>
    <w:p w:rsidR="00000000" w:rsidRDefault="00000000">
      <w:r>
        <w:tab/>
        <w:t>а)</w:t>
      </w:r>
      <w:r>
        <w:tab/>
        <w:t>в статье 1 Закона "О правах ребенка в Республике Казахстан понятие "ребенок" определяется как "лицо, не достигшее восемнадцатилетнего возраста (совершеннолетия)";  в уголовном и уголовно-процессуальном законодательстве Республики Казахстан используются понятия "несовершеннолетние" и "малолетние" (под несовершеннолетними подразумеваются лица, не достигшие 18 лет, а под малолетними – лица в возрасте до 14 лет);</w:t>
      </w:r>
    </w:p>
    <w:p w:rsidR="00000000" w:rsidRDefault="00000000"/>
    <w:p w:rsidR="00000000" w:rsidRDefault="00000000">
      <w:r>
        <w:tab/>
      </w:r>
      <w:r>
        <w:rPr>
          <w:lang w:val="fr-CH"/>
        </w:rPr>
        <w:t>b</w:t>
      </w:r>
      <w:r>
        <w:t>)</w:t>
      </w:r>
      <w:r>
        <w:tab/>
        <w:t>в статье 133 Уголовного кодекса Республики Казахстан "торговля детьми" определяется как купля-продажа несовершеннолетнего либо совершение иных сделок в отношении несовершеннолетнего в форме его передачи или завладения им;</w:t>
      </w:r>
    </w:p>
    <w:p w:rsidR="00000000" w:rsidRDefault="00000000"/>
    <w:p w:rsidR="00000000" w:rsidRDefault="00000000">
      <w:r>
        <w:tab/>
        <w:t>с)</w:t>
      </w:r>
      <w:r>
        <w:tab/>
        <w:t>в законе Республики Казахстан "О культуре" "порнография" определяется как непристойность, крайняя циничность в изображении чего-либо, касающегося пола, половых отношений.</w:t>
      </w:r>
    </w:p>
    <w:p w:rsidR="00000000" w:rsidRDefault="00000000">
      <w:pPr>
        <w:pStyle w:val="EndnoteText"/>
        <w:spacing w:line="360" w:lineRule="auto"/>
      </w:pPr>
    </w:p>
    <w:p w:rsidR="00000000" w:rsidRDefault="00000000">
      <w:pPr>
        <w:pStyle w:val="16"/>
        <w:spacing w:line="360" w:lineRule="auto"/>
        <w:rPr>
          <w:b/>
          <w:bCs/>
          <w:i/>
          <w:sz w:val="20"/>
        </w:rPr>
      </w:pPr>
      <w:r>
        <w:rPr>
          <w:b/>
          <w:bCs/>
          <w:i/>
          <w:sz w:val="20"/>
        </w:rPr>
        <w:t>Статья 3</w:t>
      </w:r>
    </w:p>
    <w:p w:rsidR="00000000" w:rsidRDefault="00000000">
      <w:pPr>
        <w:tabs>
          <w:tab w:val="left" w:pos="284"/>
          <w:tab w:val="left" w:pos="851"/>
          <w:tab w:val="left" w:pos="1985"/>
        </w:tabs>
        <w:spacing w:after="60"/>
        <w:rPr>
          <w:b/>
          <w:bCs/>
          <w:iCs/>
          <w:sz w:val="20"/>
        </w:rPr>
      </w:pPr>
      <w:r>
        <w:rPr>
          <w:b/>
          <w:bCs/>
          <w:iCs/>
          <w:sz w:val="20"/>
          <w:lang w:val="en-US"/>
        </w:rPr>
        <w:tab/>
      </w:r>
      <w:r>
        <w:rPr>
          <w:b/>
          <w:bCs/>
          <w:iCs/>
          <w:sz w:val="20"/>
        </w:rPr>
        <w:t>1.</w:t>
      </w:r>
      <w:r>
        <w:rPr>
          <w:b/>
          <w:bCs/>
          <w:iCs/>
          <w:sz w:val="20"/>
        </w:rPr>
        <w:tab/>
        <w:t>Каждое государство-участник обеспечивает, чтобы, как минимум, следующие деяния и виды деятельности были в полной мере охвачены его криминальным или уголовным правом, независимо о того, были ли эти преступления совершены на национальном или транснациональном уровне или в индивидуальном или организованном порядке:</w:t>
      </w:r>
    </w:p>
    <w:p w:rsidR="00000000" w:rsidRDefault="00000000">
      <w:pPr>
        <w:tabs>
          <w:tab w:val="left" w:pos="284"/>
          <w:tab w:val="left" w:pos="851"/>
          <w:tab w:val="left" w:pos="1985"/>
        </w:tabs>
        <w:spacing w:after="60"/>
        <w:ind w:left="567" w:hanging="567"/>
        <w:rPr>
          <w:b/>
          <w:bCs/>
          <w:iCs/>
          <w:sz w:val="20"/>
        </w:rPr>
      </w:pPr>
      <w:r>
        <w:rPr>
          <w:b/>
          <w:bCs/>
          <w:iCs/>
          <w:sz w:val="20"/>
        </w:rPr>
        <w:tab/>
        <w:t>а)</w:t>
      </w:r>
      <w:r>
        <w:rPr>
          <w:b/>
          <w:bCs/>
          <w:iCs/>
          <w:sz w:val="20"/>
        </w:rPr>
        <w:tab/>
        <w:t>в контексте торговли детьми, определяемой в статье 2:</w:t>
      </w:r>
    </w:p>
    <w:p w:rsidR="00000000" w:rsidRDefault="00000000">
      <w:pPr>
        <w:tabs>
          <w:tab w:val="left" w:pos="284"/>
          <w:tab w:val="left" w:pos="851"/>
          <w:tab w:val="left" w:pos="1985"/>
        </w:tabs>
        <w:spacing w:after="60"/>
        <w:ind w:left="1701" w:hanging="1701"/>
        <w:rPr>
          <w:b/>
          <w:bCs/>
          <w:iCs/>
          <w:sz w:val="20"/>
        </w:rPr>
      </w:pPr>
      <w:r>
        <w:rPr>
          <w:b/>
          <w:bCs/>
          <w:iCs/>
          <w:sz w:val="20"/>
        </w:rPr>
        <w:tab/>
      </w:r>
      <w:r>
        <w:rPr>
          <w:b/>
          <w:bCs/>
          <w:iCs/>
          <w:sz w:val="20"/>
        </w:rPr>
        <w:tab/>
        <w:t>i)</w:t>
      </w:r>
      <w:r>
        <w:rPr>
          <w:b/>
          <w:bCs/>
          <w:iCs/>
          <w:sz w:val="20"/>
        </w:rPr>
        <w:tab/>
        <w:t>предложение, передача или получение какими бы то ни было средствами ребенка с целью:</w:t>
      </w:r>
    </w:p>
    <w:p w:rsidR="00000000" w:rsidRDefault="00000000">
      <w:pPr>
        <w:pStyle w:val="CommentText"/>
        <w:tabs>
          <w:tab w:val="left" w:pos="284"/>
          <w:tab w:val="left" w:pos="851"/>
          <w:tab w:val="left" w:pos="1985"/>
        </w:tabs>
        <w:spacing w:after="60"/>
        <w:rPr>
          <w:b/>
          <w:bCs/>
          <w:iCs/>
        </w:rPr>
      </w:pPr>
      <w:r>
        <w:rPr>
          <w:b/>
          <w:bCs/>
          <w:iCs/>
        </w:rPr>
        <w:tab/>
      </w:r>
      <w:r>
        <w:rPr>
          <w:b/>
          <w:bCs/>
          <w:iCs/>
        </w:rPr>
        <w:tab/>
      </w:r>
      <w:r>
        <w:rPr>
          <w:b/>
          <w:bCs/>
          <w:iCs/>
        </w:rPr>
        <w:tab/>
        <w:t>a.</w:t>
      </w:r>
      <w:r>
        <w:rPr>
          <w:b/>
          <w:bCs/>
          <w:iCs/>
        </w:rPr>
        <w:tab/>
        <w:t>сексуальной эксплуатации ребенка;</w:t>
      </w:r>
    </w:p>
    <w:p w:rsidR="00000000" w:rsidRDefault="00000000">
      <w:pPr>
        <w:tabs>
          <w:tab w:val="left" w:pos="284"/>
          <w:tab w:val="left" w:pos="851"/>
          <w:tab w:val="left" w:pos="1985"/>
        </w:tabs>
        <w:spacing w:after="60"/>
        <w:rPr>
          <w:b/>
          <w:bCs/>
          <w:iCs/>
          <w:sz w:val="20"/>
        </w:rPr>
      </w:pPr>
      <w:r>
        <w:rPr>
          <w:b/>
          <w:bCs/>
          <w:iCs/>
          <w:sz w:val="20"/>
        </w:rPr>
        <w:tab/>
      </w:r>
      <w:r>
        <w:rPr>
          <w:b/>
          <w:bCs/>
          <w:iCs/>
          <w:sz w:val="20"/>
        </w:rPr>
        <w:tab/>
      </w:r>
      <w:r>
        <w:rPr>
          <w:b/>
          <w:bCs/>
          <w:iCs/>
          <w:sz w:val="20"/>
        </w:rPr>
        <w:tab/>
        <w:t>b.</w:t>
      </w:r>
      <w:r>
        <w:rPr>
          <w:b/>
          <w:bCs/>
          <w:iCs/>
          <w:sz w:val="20"/>
        </w:rPr>
        <w:tab/>
        <w:t>передачи органов ребенка за вознаграждение;</w:t>
      </w:r>
    </w:p>
    <w:p w:rsidR="00000000" w:rsidRDefault="00000000">
      <w:pPr>
        <w:tabs>
          <w:tab w:val="left" w:pos="284"/>
          <w:tab w:val="left" w:pos="851"/>
          <w:tab w:val="left" w:pos="1985"/>
        </w:tabs>
        <w:spacing w:after="60"/>
        <w:rPr>
          <w:iCs/>
        </w:rPr>
      </w:pPr>
      <w:r>
        <w:rPr>
          <w:b/>
          <w:bCs/>
          <w:iCs/>
          <w:sz w:val="20"/>
        </w:rPr>
        <w:tab/>
      </w:r>
      <w:r>
        <w:rPr>
          <w:b/>
          <w:bCs/>
          <w:iCs/>
          <w:sz w:val="20"/>
        </w:rPr>
        <w:tab/>
      </w:r>
      <w:r>
        <w:rPr>
          <w:b/>
          <w:bCs/>
          <w:iCs/>
          <w:sz w:val="20"/>
        </w:rPr>
        <w:tab/>
        <w:t>c.</w:t>
      </w:r>
      <w:r>
        <w:rPr>
          <w:b/>
          <w:bCs/>
          <w:iCs/>
          <w:sz w:val="20"/>
        </w:rPr>
        <w:tab/>
        <w:t>использования ребенка на принудительных работах;</w:t>
      </w:r>
    </w:p>
    <w:p w:rsidR="00000000" w:rsidRDefault="00000000"/>
    <w:p w:rsidR="00000000" w:rsidRDefault="00000000">
      <w:pPr>
        <w:numPr>
          <w:ilvl w:val="0"/>
          <w:numId w:val="53"/>
        </w:numPr>
        <w:tabs>
          <w:tab w:val="clear" w:pos="360"/>
        </w:tabs>
      </w:pPr>
      <w:r>
        <w:t>Уголовный кодекс Республики Казахстан, вступивший в действие с 1 января 1998 года, включает статью 133, предусматривающую ответственность за куплю-продажу несовершеннолетнего либо совершение иных сделок в отношении несовершеннолетнего в форме его передачи или завладения им</w:t>
      </w:r>
      <w:r>
        <w:rPr>
          <w:rStyle w:val="EndnoteReference"/>
        </w:rPr>
        <w:endnoteReference w:id="7"/>
      </w:r>
      <w:r>
        <w:t>.  Эта статья Уголовного кодекса наиболее полно охватывает деяния и виды деятельности, перечисленные в статье 3 Факультативного протокола.</w:t>
      </w:r>
    </w:p>
    <w:p w:rsidR="00000000" w:rsidRDefault="00000000"/>
    <w:p w:rsidR="00000000" w:rsidRDefault="00000000">
      <w:pPr>
        <w:numPr>
          <w:ilvl w:val="0"/>
          <w:numId w:val="53"/>
        </w:numPr>
        <w:tabs>
          <w:tab w:val="clear" w:pos="360"/>
        </w:tabs>
      </w:pPr>
      <w:r>
        <w:t>Части 1и 2 статьи 133 предусматривают 10-летний срок давности для привлечения к уголовной ответственности, а часть 3 – 15-летний срок.</w:t>
      </w:r>
    </w:p>
    <w:p w:rsidR="00000000" w:rsidRDefault="00000000"/>
    <w:p w:rsidR="00000000" w:rsidRDefault="00000000">
      <w:pPr>
        <w:numPr>
          <w:ilvl w:val="0"/>
          <w:numId w:val="53"/>
        </w:numPr>
        <w:tabs>
          <w:tab w:val="clear" w:pos="360"/>
        </w:tabs>
      </w:pPr>
      <w:r>
        <w:t xml:space="preserve">Часть 2 статьи 133 Уголовного кодекса предусматривает ответственность за квалифицированные виды данного преступления.  Закон указывает семь обстоятельств, квалифицирующих ответственность за торговлю несовершеннолетними: </w:t>
      </w:r>
    </w:p>
    <w:p w:rsidR="00000000" w:rsidRDefault="00000000"/>
    <w:p w:rsidR="00000000" w:rsidRDefault="00000000">
      <w:r>
        <w:tab/>
      </w:r>
      <w:r>
        <w:rPr>
          <w:lang w:val="en-US"/>
        </w:rPr>
        <w:t>a</w:t>
      </w:r>
      <w:r>
        <w:t>)</w:t>
      </w:r>
      <w:r>
        <w:tab/>
        <w:t xml:space="preserve">неоднократность, то есть два и более раз совершение данного преступления; </w:t>
      </w:r>
    </w:p>
    <w:p w:rsidR="00000000" w:rsidRDefault="00000000"/>
    <w:p w:rsidR="00000000" w:rsidRDefault="00000000">
      <w:r>
        <w:tab/>
      </w:r>
      <w:r>
        <w:rPr>
          <w:lang w:val="en-US"/>
        </w:rPr>
        <w:t>b</w:t>
      </w:r>
      <w:r>
        <w:t>)</w:t>
      </w:r>
      <w:r>
        <w:tab/>
        <w:t xml:space="preserve">одновременная купля - продажа или иная сделка в отношении двух и более несовершеннолетних; </w:t>
      </w:r>
    </w:p>
    <w:p w:rsidR="00000000" w:rsidRDefault="00000000"/>
    <w:p w:rsidR="00000000" w:rsidRDefault="00000000">
      <w:r>
        <w:tab/>
        <w:t>в)</w:t>
      </w:r>
      <w:r>
        <w:tab/>
        <w:t xml:space="preserve">совершение преступления группой лиц по предварительному сговору или организованной группой; </w:t>
      </w:r>
    </w:p>
    <w:p w:rsidR="00000000" w:rsidRDefault="00000000"/>
    <w:p w:rsidR="00000000" w:rsidRDefault="00000000">
      <w:r>
        <w:tab/>
      </w:r>
      <w:r>
        <w:rPr>
          <w:lang w:val="en-US"/>
        </w:rPr>
        <w:t>c</w:t>
      </w:r>
      <w:r>
        <w:t>)</w:t>
      </w:r>
      <w:r>
        <w:tab/>
        <w:t xml:space="preserve">совершение преступления лицом, использующим служебное положение (к таким лицам в контексте данной статьи относятся работники медицинских, детских учреждений, а также органов социального обеспечения); </w:t>
      </w:r>
    </w:p>
    <w:p w:rsidR="00000000" w:rsidRDefault="00000000"/>
    <w:p w:rsidR="00000000" w:rsidRDefault="00000000">
      <w:r>
        <w:tab/>
      </w:r>
      <w:r>
        <w:rPr>
          <w:lang w:val="en-US"/>
        </w:rPr>
        <w:t>d</w:t>
      </w:r>
      <w:r>
        <w:t>)</w:t>
      </w:r>
      <w:r>
        <w:tab/>
        <w:t xml:space="preserve">незаконный вывоз несовершеннолетнего за границу, что может осуществляться как путем нелегального вывоза проданного ребенка, например по фиктивным документам, так и путем оформления усыновления в установленном порядке, но в связи с продажей ребенка;  незаконное возвращение несовершеннолетнего из-за границы предполагает, что вывоз ребенка родителями и усыновителями был произведен на законном основании, а затем была произведена его купля-продажа или иная сделка, в связи с чем он незаконно возвращается в Казахстан; </w:t>
      </w:r>
    </w:p>
    <w:p w:rsidR="00000000" w:rsidRDefault="00000000"/>
    <w:p w:rsidR="00000000" w:rsidRDefault="00000000">
      <w:r>
        <w:tab/>
      </w:r>
      <w:r>
        <w:rPr>
          <w:lang w:val="en-US"/>
        </w:rPr>
        <w:t>e</w:t>
      </w:r>
      <w:r>
        <w:t>)</w:t>
      </w:r>
      <w:r>
        <w:tab/>
        <w:t xml:space="preserve">купля-продажа, принятие в аренду несовершеннолетнего в целях вовлечения его в совершение преступления или иных антиобщественных действий, например, для использования чужого ребенка для попрошайничества, занятия проституцией; </w:t>
      </w:r>
    </w:p>
    <w:p w:rsidR="00000000" w:rsidRDefault="00000000"/>
    <w:p w:rsidR="00000000" w:rsidRDefault="00000000">
      <w:r>
        <w:tab/>
      </w:r>
      <w:r>
        <w:rPr>
          <w:lang w:val="en-US"/>
        </w:rPr>
        <w:t>f</w:t>
      </w:r>
      <w:r>
        <w:t>)</w:t>
      </w:r>
      <w:r>
        <w:tab/>
        <w:t xml:space="preserve">с целью изъятия у несовершеннолетнего органов или тканей для трансплантации. </w:t>
      </w:r>
    </w:p>
    <w:p w:rsidR="00000000" w:rsidRDefault="00000000"/>
    <w:p w:rsidR="00000000" w:rsidRDefault="00000000">
      <w:pPr>
        <w:numPr>
          <w:ilvl w:val="0"/>
          <w:numId w:val="53"/>
        </w:numPr>
        <w:tabs>
          <w:tab w:val="clear" w:pos="360"/>
        </w:tabs>
      </w:pPr>
      <w:r>
        <w:t>По информации Министерства внутренних дел в 2002 году в Казахстане велось следствие по пяти уголовным делам, связанным с торговлей несовершеннолетними.  Четыре из них в – Южно-Казахстанской области и одно – в Алматинской области.  Согласно статистическим данным, в 2003 году судами Республики Казахстан за совершение преступления, предусмотренного статьей 133 Уголовного кодекса (торговля несовершеннолетними), осуждены восемь человек, из которых семь женщин.</w:t>
      </w:r>
    </w:p>
    <w:p w:rsidR="00000000" w:rsidRDefault="00000000"/>
    <w:p w:rsidR="00000000" w:rsidRDefault="00000000">
      <w:pPr>
        <w:numPr>
          <w:ilvl w:val="0"/>
          <w:numId w:val="53"/>
        </w:numPr>
        <w:tabs>
          <w:tab w:val="clear" w:pos="360"/>
        </w:tabs>
      </w:pPr>
      <w:r>
        <w:t xml:space="preserve">Кроме того, за этот же период судами Казахстана по статье 124 Уголовного кодекса (развращение малолетних) осуждены восемь человек. </w:t>
      </w:r>
    </w:p>
    <w:p w:rsidR="00000000" w:rsidRDefault="00000000"/>
    <w:p w:rsidR="00000000" w:rsidRDefault="00000000">
      <w:pPr>
        <w:numPr>
          <w:ilvl w:val="0"/>
          <w:numId w:val="53"/>
        </w:numPr>
        <w:tabs>
          <w:tab w:val="clear" w:pos="360"/>
        </w:tabs>
      </w:pPr>
      <w:r>
        <w:t>Фактов торговли детьми с целью изъятия у несовершеннолетнего органов или тканей для трансплантации в Казахстане не отмечено.</w:t>
      </w:r>
    </w:p>
    <w:p w:rsidR="00000000" w:rsidRDefault="00000000"/>
    <w:p w:rsidR="00000000" w:rsidRDefault="00000000">
      <w:pPr>
        <w:numPr>
          <w:ilvl w:val="0"/>
          <w:numId w:val="53"/>
        </w:numPr>
        <w:tabs>
          <w:tab w:val="clear" w:pos="360"/>
        </w:tabs>
      </w:pPr>
      <w:r>
        <w:t xml:space="preserve">В настоящее время создана Межведомственная комиссия по вопросам борьбы с незаконным вывозом, ввозом и торговлей людьми при Правительстве Республики Казахстан во главе с Министром юстиции.  Постановлением Правительства Республики Казахстан № 219 от 24 февраля 2004 года утвержден План мероприятий по борьбе, предотвращению и профилактике преступлений по торговле людьми на 2004–2005 годы.  </w:t>
      </w:r>
    </w:p>
    <w:p w:rsidR="00000000" w:rsidRDefault="00000000"/>
    <w:p w:rsidR="00000000" w:rsidRDefault="00000000">
      <w:pPr>
        <w:numPr>
          <w:ilvl w:val="0"/>
          <w:numId w:val="53"/>
        </w:numPr>
        <w:tabs>
          <w:tab w:val="clear" w:pos="360"/>
        </w:tabs>
      </w:pPr>
      <w:r>
        <w:t>В Конституции Республики Казахстан закреплено положение о запрете принудительного труда.  Эта норма дополнена специальным законодательством, регулирующим труд детей.  В его основе лежит признание права ребенка на защиту от выполнения любой работы, которая может представлять опасность для его здоровья, или наносить ущерб физическому, духовному, нравственному, моральному развитию, или быть препятствием в получении им образования.</w:t>
      </w:r>
    </w:p>
    <w:p w:rsidR="00000000" w:rsidRDefault="00000000"/>
    <w:p w:rsidR="00000000" w:rsidRDefault="00000000">
      <w:pPr>
        <w:numPr>
          <w:ilvl w:val="0"/>
          <w:numId w:val="53"/>
        </w:numPr>
        <w:tabs>
          <w:tab w:val="clear" w:pos="360"/>
        </w:tabs>
      </w:pPr>
      <w:r>
        <w:t>В ходе рейдовых проверок, проводимых Министерством труда и социальной защиты населения в южных регионах республики встречались отдельные факты привлечения трудящихся в том числе детей на сельскохозяйственные работы (уборка табака или хлопка) в нарушение законодательства Республики Казахстан.  Виновные были привлечены к ответственности.</w:t>
      </w:r>
    </w:p>
    <w:p w:rsidR="00000000" w:rsidRDefault="00000000"/>
    <w:p w:rsidR="00000000" w:rsidRDefault="00000000">
      <w:pPr>
        <w:numPr>
          <w:ilvl w:val="0"/>
          <w:numId w:val="53"/>
        </w:numPr>
        <w:tabs>
          <w:tab w:val="clear" w:pos="360"/>
        </w:tabs>
      </w:pPr>
      <w:r>
        <w:t>Основная причина участия детей в этих работах – желание помочь семье, не имеющей постоянного дохода.  Также нередко к работе привлекаются беспризорные дети, для которых важно получить однодневную возможность покушать и переночевать в тепле.</w:t>
      </w:r>
    </w:p>
    <w:p w:rsidR="00000000" w:rsidRDefault="00000000">
      <w:pPr>
        <w:pStyle w:val="EndnoteText"/>
        <w:spacing w:line="360" w:lineRule="auto"/>
      </w:pPr>
    </w:p>
    <w:p w:rsidR="00000000" w:rsidRDefault="00000000">
      <w:pPr>
        <w:tabs>
          <w:tab w:val="left" w:pos="284"/>
        </w:tabs>
        <w:ind w:left="284" w:hanging="284"/>
        <w:rPr>
          <w:b/>
          <w:iCs/>
          <w:sz w:val="20"/>
        </w:rPr>
      </w:pPr>
      <w:r>
        <w:rPr>
          <w:b/>
          <w:iCs/>
          <w:sz w:val="20"/>
          <w:lang w:val="en-US"/>
        </w:rPr>
        <w:t>ii</w:t>
      </w:r>
      <w:r>
        <w:rPr>
          <w:b/>
          <w:iCs/>
          <w:sz w:val="20"/>
        </w:rPr>
        <w:t>)</w:t>
      </w:r>
      <w:r>
        <w:rPr>
          <w:b/>
          <w:iCs/>
          <w:sz w:val="20"/>
        </w:rPr>
        <w:tab/>
        <w:t>неправомерное склонение, в качестве посредничества, к согласию на усыновление ребенка в нарушение применимых международно-правовых актов, касающихся усыновления;</w:t>
      </w:r>
    </w:p>
    <w:p w:rsidR="00000000" w:rsidRDefault="00000000"/>
    <w:p w:rsidR="00000000" w:rsidRDefault="00000000">
      <w:pPr>
        <w:numPr>
          <w:ilvl w:val="0"/>
          <w:numId w:val="53"/>
        </w:numPr>
        <w:tabs>
          <w:tab w:val="clear" w:pos="360"/>
        </w:tabs>
        <w:rPr>
          <w:rFonts w:eastAsia="Batang"/>
          <w:lang w:eastAsia="ko-KR"/>
        </w:rPr>
      </w:pPr>
      <w:r>
        <w:t xml:space="preserve">Согласно статье 117 Административного кодекса незаконная деятельность по усыновлению (удочерению) влечет штраф в размере от 10-ти до 25-ти месячных расчетных показателей.  </w:t>
      </w:r>
      <w:r>
        <w:rPr>
          <w:rFonts w:eastAsia="Batang"/>
          <w:lang w:eastAsia="ko-KR"/>
        </w:rPr>
        <w:t xml:space="preserve">Один месячный расчетный показатель равен 6,6 долл. США.  </w:t>
      </w:r>
    </w:p>
    <w:p w:rsidR="00000000" w:rsidRDefault="00000000">
      <w:pPr>
        <w:pStyle w:val="EndnoteText"/>
        <w:spacing w:line="360" w:lineRule="auto"/>
        <w:rPr>
          <w:lang w:val="en-US"/>
        </w:rPr>
      </w:pPr>
    </w:p>
    <w:p w:rsidR="00000000" w:rsidRDefault="00000000">
      <w:pPr>
        <w:tabs>
          <w:tab w:val="left" w:pos="284"/>
        </w:tabs>
        <w:rPr>
          <w:b/>
          <w:bCs/>
          <w:iCs/>
          <w:sz w:val="20"/>
        </w:rPr>
      </w:pPr>
      <w:r>
        <w:rPr>
          <w:b/>
          <w:bCs/>
          <w:iCs/>
          <w:sz w:val="20"/>
          <w:lang w:val="en-US"/>
        </w:rPr>
        <w:tab/>
      </w:r>
      <w:r>
        <w:rPr>
          <w:b/>
          <w:bCs/>
          <w:iCs/>
          <w:sz w:val="20"/>
        </w:rPr>
        <w:t>b)</w:t>
      </w:r>
      <w:r>
        <w:rPr>
          <w:b/>
          <w:bCs/>
          <w:iCs/>
          <w:sz w:val="20"/>
        </w:rPr>
        <w:tab/>
      </w:r>
      <w:r>
        <w:rPr>
          <w:b/>
          <w:iCs/>
          <w:sz w:val="20"/>
        </w:rPr>
        <w:t>предложение</w:t>
      </w:r>
      <w:r>
        <w:rPr>
          <w:b/>
          <w:bCs/>
          <w:iCs/>
          <w:sz w:val="20"/>
        </w:rPr>
        <w:t>, получение, передача или предоставление ребенка для целей детской проституции, определяемой в статье 2;</w:t>
      </w:r>
    </w:p>
    <w:p w:rsidR="00000000" w:rsidRDefault="00000000"/>
    <w:p w:rsidR="00000000" w:rsidRDefault="00000000">
      <w:pPr>
        <w:numPr>
          <w:ilvl w:val="0"/>
          <w:numId w:val="53"/>
        </w:numPr>
        <w:tabs>
          <w:tab w:val="clear" w:pos="360"/>
        </w:tabs>
      </w:pPr>
      <w:r>
        <w:t>В Казахстане предусмотрена уголовная ответственность за половое сношение и иные действия сексуального характера с лицом, не достигшим шестнадцатилетнего возраста, которая применима и к клиентам детской проституции</w:t>
      </w:r>
      <w:r>
        <w:rPr>
          <w:rStyle w:val="EndnoteReference"/>
        </w:rPr>
        <w:endnoteReference w:id="8"/>
      </w:r>
      <w:r>
        <w:t>.  Также в целях борьбы с детской проституцией, особенно с детской порнографией, применима статья 124 Уголовного кодекса о развращении малолетних</w:t>
      </w:r>
      <w:r>
        <w:rPr>
          <w:rStyle w:val="EndnoteReference"/>
        </w:rPr>
        <w:endnoteReference w:id="9"/>
      </w:r>
    </w:p>
    <w:p w:rsidR="00000000" w:rsidRDefault="00000000"/>
    <w:p w:rsidR="00000000" w:rsidRDefault="00000000">
      <w:pPr>
        <w:numPr>
          <w:ilvl w:val="0"/>
          <w:numId w:val="53"/>
        </w:numPr>
        <w:tabs>
          <w:tab w:val="clear" w:pos="360"/>
        </w:tabs>
      </w:pPr>
      <w:r>
        <w:t>Ответственность за изнасилование заведомо несовершеннолетней, предусмотрена в части 2 статьи 120.  Предусмотрена уголовная ответственность за вовлечение в занятие проституцией</w:t>
      </w:r>
      <w:r>
        <w:rPr>
          <w:rStyle w:val="EndnoteReference"/>
        </w:rPr>
        <w:endnoteReference w:id="10"/>
      </w:r>
      <w:r>
        <w:t>, организацию или содержание притонов для занятия проституцией и сводничество</w:t>
      </w:r>
      <w:r>
        <w:rPr>
          <w:rStyle w:val="EndnoteReference"/>
        </w:rPr>
        <w:endnoteReference w:id="11"/>
      </w:r>
      <w:r>
        <w:t xml:space="preserve">. </w:t>
      </w:r>
    </w:p>
    <w:p w:rsidR="00000000" w:rsidRDefault="00000000"/>
    <w:p w:rsidR="00000000" w:rsidRDefault="00000000">
      <w:pPr>
        <w:numPr>
          <w:ilvl w:val="0"/>
          <w:numId w:val="53"/>
        </w:numPr>
        <w:tabs>
          <w:tab w:val="clear" w:pos="360"/>
        </w:tabs>
      </w:pPr>
      <w:r>
        <w:t xml:space="preserve">В 2003 году уголовных дел по преступлениям, предусмотренным статей 270 Уголовного кодекса ("вовлечение в занятие проституцией"), где потерпевшими являлись несовершеннолетние или преступления посягали на их интересы, судами не рассматривались. </w:t>
      </w:r>
    </w:p>
    <w:p w:rsidR="00000000" w:rsidRDefault="00000000"/>
    <w:p w:rsidR="00000000" w:rsidRDefault="00000000">
      <w:pPr>
        <w:numPr>
          <w:ilvl w:val="0"/>
          <w:numId w:val="53"/>
        </w:numPr>
        <w:tabs>
          <w:tab w:val="clear" w:pos="360"/>
        </w:tabs>
      </w:pPr>
      <w:r>
        <w:t>Статья 128 Уголовного кодекса</w:t>
      </w:r>
      <w:r>
        <w:rPr>
          <w:rStyle w:val="EndnoteReference"/>
        </w:rPr>
        <w:endnoteReference w:id="12"/>
      </w:r>
      <w:r>
        <w:t>" предусматривает максимальное наказание за вербовку несовершеннолетних для сексуальной или иной их эксплуатации до 5 лет лишения свободы.  Срок давности привлечения к уголовной ответственности за это преступление - пять лет.  Субъектом преступления является физическое вменяемое лицо, достигшее 16-летнего возраста.</w:t>
      </w:r>
    </w:p>
    <w:p w:rsidR="00000000" w:rsidRDefault="00000000"/>
    <w:p w:rsidR="00000000" w:rsidRDefault="00000000">
      <w:pPr>
        <w:numPr>
          <w:ilvl w:val="0"/>
          <w:numId w:val="53"/>
        </w:numPr>
        <w:tabs>
          <w:tab w:val="clear" w:pos="360"/>
        </w:tabs>
      </w:pPr>
      <w:r>
        <w:t xml:space="preserve">В 2003 году следственным подразделением Главного управления внутренних дел Алматинской области начато расследование уголовного дела в отношении двух жительниц этой области, которые в период с 24 июля 2001 года по 8 апреля 2003 года завербовали пять девушек в Объединенные Арабские Эмираты для последующей сексуальной эксплуатации (одна из девушек - несовершеннолетняя). </w:t>
      </w:r>
    </w:p>
    <w:p w:rsidR="00000000" w:rsidRDefault="00000000"/>
    <w:p w:rsidR="00000000" w:rsidRDefault="00000000">
      <w:pPr>
        <w:numPr>
          <w:ilvl w:val="0"/>
          <w:numId w:val="53"/>
        </w:numPr>
        <w:tabs>
          <w:tab w:val="clear" w:pos="360"/>
        </w:tabs>
      </w:pPr>
      <w:r>
        <w:t>Уголовный кодекс Казахстана особо выделяет вовлечение несовершеннолетних в совершение антиобщественных действий, включая занятие проституцией</w:t>
      </w:r>
      <w:r>
        <w:rPr>
          <w:rStyle w:val="EndnoteReference"/>
        </w:rPr>
        <w:endnoteReference w:id="13"/>
      </w:r>
      <w:r>
        <w:t>.  Максимальное предусмотренное наказание за это преступление – лишение свободы на срок до трех лет.  В случае, если преступление совершено родителем, педагогом или иным ответственным за воспитание ребенка лицом максимальное наказание – до пяти лет лишения свободы.  В случае неоднократности таких деяний максимальное наказание – до шести лет лишения свободы.</w:t>
      </w:r>
    </w:p>
    <w:p w:rsidR="00000000" w:rsidRDefault="00000000"/>
    <w:p w:rsidR="00000000" w:rsidRDefault="00000000">
      <w:pPr>
        <w:numPr>
          <w:ilvl w:val="0"/>
          <w:numId w:val="53"/>
        </w:numPr>
        <w:tabs>
          <w:tab w:val="clear" w:pos="360"/>
        </w:tabs>
      </w:pPr>
      <w:r>
        <w:t xml:space="preserve">При расследовании и рассмотрении дел о вовлечении детей в преступную деятельность или в совершение антиобщественных действий казахстанское законодательство исходит из того, что эти преступления совершаются только с прямым умыслом.  При этом уголовная ответственность наступает при условии, если виновный достоверно знал о несовершеннолетнем возрасте вовлекаемого лица.  </w:t>
      </w:r>
    </w:p>
    <w:p w:rsidR="00000000" w:rsidRDefault="00000000"/>
    <w:p w:rsidR="00000000" w:rsidRDefault="00000000">
      <w:pPr>
        <w:numPr>
          <w:ilvl w:val="0"/>
          <w:numId w:val="53"/>
        </w:numPr>
        <w:tabs>
          <w:tab w:val="clear" w:pos="360"/>
        </w:tabs>
      </w:pPr>
      <w:r>
        <w:t>Под вовлечением несовершеннолетнего в преступную деятельность понимаются целенаправленные действия вовлекающего по формированию у несовершеннолетнего желания (намерения, стремления) и готовности участвовать в совершении преступления.  При этом действия взрослого должны носить активный характер и могут сопровождаться применением психического или физического воздействия (побои, уговоры, угрозы и запугивания, подкуп, обман, возбуждения чувства мести, зависти и других низменных побуждений, уверения в безнаказанности, дача советов о месте и способе совершения или сокрытия следов преступления, обещание платы за совершенные действия и другие).</w:t>
      </w:r>
    </w:p>
    <w:p w:rsidR="00000000" w:rsidRDefault="00000000">
      <w:pPr>
        <w:rPr>
          <w:sz w:val="20"/>
        </w:rPr>
      </w:pPr>
    </w:p>
    <w:p w:rsidR="00000000" w:rsidRDefault="00000000">
      <w:pPr>
        <w:numPr>
          <w:ilvl w:val="0"/>
          <w:numId w:val="53"/>
        </w:numPr>
        <w:tabs>
          <w:tab w:val="clear" w:pos="360"/>
        </w:tabs>
      </w:pPr>
      <w:r>
        <w:t>Само по себе предложение взрослого лица совершить преступление, сделанное несовершеннолетнему без оказания на него психического либо физического воздействия, как вовлечение несовершеннолетнего в преступную деятельность не расценивается</w:t>
      </w:r>
      <w:r>
        <w:rPr>
          <w:rStyle w:val="EndnoteReference"/>
        </w:rPr>
        <w:endnoteReference w:id="14"/>
      </w:r>
      <w:r>
        <w:t xml:space="preserve">.  Всего в 2002 году по этой статье было осуждено 48 лиц.  Статистические данные не </w:t>
      </w:r>
      <w:r>
        <w:rPr>
          <w:spacing w:val="-2"/>
        </w:rPr>
        <w:t>позволяют отдельно выделить из их числа осужденных за вовлечение несовершеннолетних в занятие прости</w:t>
      </w:r>
      <w:r>
        <w:t xml:space="preserve">туцией. </w:t>
      </w:r>
    </w:p>
    <w:p w:rsidR="00000000" w:rsidRDefault="00000000">
      <w:pPr>
        <w:rPr>
          <w:sz w:val="20"/>
        </w:rPr>
      </w:pPr>
    </w:p>
    <w:p w:rsidR="00000000" w:rsidRDefault="00000000">
      <w:pPr>
        <w:numPr>
          <w:ilvl w:val="0"/>
          <w:numId w:val="53"/>
        </w:numPr>
        <w:tabs>
          <w:tab w:val="clear" w:pos="360"/>
        </w:tabs>
      </w:pPr>
      <w:r>
        <w:t>Тем не менее, детская проституция продолжает оставаться серьезной проблемой.  Анализ проведенного анонимного анкетирования среди учащихся 9–11-х классов 20 школ и лицеев в возрасте 15-17 лет в городе Алматы показал, что 33,6 процентов респондентов-подростков имеют опыт половых связей, а 61,2 процента из них ведут регулярную половую жизнь.  К 12 годам опыт половых контактов имели 0,8 процентов опрошенных, к 15 годам его приобрели уже 12,6 процентов подростков.  Заметную распространенность получила подростковая проституция, 40 процентов респонденток, живущих половой жизнью, получали или получают вознаграждение за сексуальные действия.</w:t>
      </w:r>
    </w:p>
    <w:p w:rsidR="00000000" w:rsidRDefault="00000000">
      <w:pPr>
        <w:rPr>
          <w:sz w:val="20"/>
        </w:rPr>
      </w:pPr>
    </w:p>
    <w:p w:rsidR="00000000" w:rsidRDefault="00000000">
      <w:pPr>
        <w:numPr>
          <w:ilvl w:val="0"/>
          <w:numId w:val="53"/>
        </w:numPr>
        <w:tabs>
          <w:tab w:val="clear" w:pos="360"/>
        </w:tabs>
      </w:pPr>
      <w:r>
        <w:t>Заболеваемость сифилисом у девочек-подростков в два с лишним раза превышает аналогичные показатели у мальчиков-подростков.  Преобладание количества регистрируемой заболеваемости сифилисом у девочек в подростковой группе свыше 14 лет связано с коммерциализацией сексуальных отношений.</w:t>
      </w:r>
    </w:p>
    <w:p w:rsidR="00000000" w:rsidRDefault="00000000">
      <w:pPr>
        <w:rPr>
          <w:sz w:val="20"/>
        </w:rPr>
      </w:pPr>
    </w:p>
    <w:p w:rsidR="00000000" w:rsidRDefault="00000000">
      <w:pPr>
        <w:numPr>
          <w:ilvl w:val="0"/>
          <w:numId w:val="53"/>
        </w:numPr>
        <w:tabs>
          <w:tab w:val="clear" w:pos="360"/>
        </w:tabs>
      </w:pPr>
      <w:r>
        <w:t>В связи со сложившейся ситуацией 21 ноября 2001 года правительством была принята Концепция по нравственно-половому воспитанию в Республике Казахстан.</w:t>
      </w:r>
    </w:p>
    <w:p w:rsidR="00000000" w:rsidRDefault="00000000">
      <w:pPr>
        <w:rPr>
          <w:sz w:val="20"/>
        </w:rPr>
      </w:pPr>
    </w:p>
    <w:p w:rsidR="00000000" w:rsidRDefault="00000000">
      <w:pPr>
        <w:numPr>
          <w:ilvl w:val="0"/>
          <w:numId w:val="53"/>
        </w:numPr>
        <w:tabs>
          <w:tab w:val="clear" w:pos="360"/>
        </w:tabs>
      </w:pPr>
      <w:r>
        <w:t>Похищение человека</w:t>
      </w:r>
      <w:r>
        <w:rPr>
          <w:i/>
        </w:rPr>
        <w:t xml:space="preserve"> </w:t>
      </w:r>
      <w:r>
        <w:t>также считается преступным деянием.  Несмотря на то, что похищение не охвачено положениями пункта 1 статьи 3 Факультативного протокола, Уголовный кодекс в статье 125</w:t>
      </w:r>
      <w:r>
        <w:rPr>
          <w:rStyle w:val="EndnoteReference"/>
        </w:rPr>
        <w:endnoteReference w:id="15"/>
      </w:r>
      <w:r>
        <w:t xml:space="preserve"> устанавливает за похищение ребенка более суровую ответственность.  Если за похищение взрослого предусмотрено наказание в виде лишения свободы на срок от 4 до 7 лет, то за похищение ребенка - от 7 до 12 лет.  Похищение совершенное с целью сексуальной или иной эксплуатации похищенного (похищенной), наказывается лишением свободы на срок от 10 до 15 лет. </w:t>
      </w:r>
    </w:p>
    <w:p w:rsidR="00000000" w:rsidRDefault="00000000">
      <w:pPr>
        <w:pStyle w:val="EndnoteText"/>
        <w:spacing w:line="360" w:lineRule="auto"/>
        <w:rPr>
          <w:iCs/>
          <w:lang w:val="en-US"/>
        </w:rPr>
      </w:pPr>
    </w:p>
    <w:p w:rsidR="00000000" w:rsidRDefault="00000000">
      <w:pPr>
        <w:tabs>
          <w:tab w:val="left" w:pos="284"/>
        </w:tabs>
        <w:rPr>
          <w:b/>
          <w:iCs/>
          <w:sz w:val="20"/>
        </w:rPr>
      </w:pPr>
      <w:r>
        <w:rPr>
          <w:b/>
          <w:iCs/>
          <w:sz w:val="20"/>
          <w:lang w:val="en-US"/>
        </w:rPr>
        <w:tab/>
      </w:r>
      <w:r>
        <w:rPr>
          <w:b/>
          <w:iCs/>
          <w:sz w:val="20"/>
        </w:rPr>
        <w:t>с)</w:t>
      </w:r>
      <w:r>
        <w:rPr>
          <w:b/>
          <w:iCs/>
          <w:sz w:val="20"/>
        </w:rPr>
        <w:tab/>
        <w:t>производство, распределение, распространение, импорт, экспорт, предложение, продажа или хранение в вышеупомянутых целях детской порнографии, определяемой в статье 2.</w:t>
      </w:r>
    </w:p>
    <w:p w:rsidR="00000000" w:rsidRDefault="00000000">
      <w:pPr>
        <w:rPr>
          <w:sz w:val="20"/>
        </w:rPr>
      </w:pPr>
    </w:p>
    <w:p w:rsidR="00000000" w:rsidRDefault="00000000">
      <w:pPr>
        <w:numPr>
          <w:ilvl w:val="0"/>
          <w:numId w:val="53"/>
        </w:numPr>
        <w:tabs>
          <w:tab w:val="clear" w:pos="360"/>
        </w:tabs>
      </w:pPr>
      <w:r>
        <w:t>Уголовный Кодекс не выделяет отдельно распространение материалов и предметов, относящихся к детской порнографии.  Однако существует общая уголовная ответственность за распространение порнографии.  Статья 273</w:t>
      </w:r>
      <w:r>
        <w:rPr>
          <w:rStyle w:val="EndnoteReference"/>
        </w:rPr>
        <w:endnoteReference w:id="16"/>
      </w:r>
      <w:r>
        <w:t xml:space="preserve"> рассматривает как субъектов преступления лиц, достигших 16-летнего возраста.  Срок давности привлечения к уголовной ответственности за это преступление - два года.  В 2002 году по данной статье было осуждено четыре человека.</w:t>
      </w:r>
    </w:p>
    <w:p w:rsidR="00000000" w:rsidRDefault="00000000">
      <w:pPr>
        <w:rPr>
          <w:sz w:val="20"/>
        </w:rPr>
      </w:pPr>
    </w:p>
    <w:p w:rsidR="00000000" w:rsidRDefault="00000000">
      <w:pPr>
        <w:numPr>
          <w:ilvl w:val="0"/>
          <w:numId w:val="53"/>
        </w:numPr>
        <w:tabs>
          <w:tab w:val="clear" w:pos="360"/>
        </w:tabs>
      </w:pPr>
      <w:r>
        <w:t>Распространение порнографических материалов и предметов среди лиц, не достигших четырнадцати лет и ознакомление их с подобными материалами, а также использование таких лиц в порнобизнесе влечет за собой ответственность по совокупности преступлений, предусмотренных статьями 273 и 124 Уголовного кодекса (развращение малолетних).</w:t>
      </w:r>
    </w:p>
    <w:p w:rsidR="00000000" w:rsidRDefault="00000000">
      <w:pPr>
        <w:rPr>
          <w:sz w:val="20"/>
        </w:rPr>
      </w:pPr>
    </w:p>
    <w:p w:rsidR="00000000" w:rsidRDefault="00000000">
      <w:pPr>
        <w:numPr>
          <w:ilvl w:val="0"/>
          <w:numId w:val="53"/>
        </w:numPr>
        <w:tabs>
          <w:tab w:val="clear" w:pos="360"/>
        </w:tabs>
      </w:pPr>
      <w:r>
        <w:t>С целью предупреждения преступлений, указанных в Факультативном протоколе применяются нормы не только уголовного, но и административного права.  Кодекс Республики Казахстан об административных правонарушениях от 30 января 2001 года содержит статью 115 о вовлечении несовершеннолетних в изготовление продукции эротического содержания</w:t>
      </w:r>
      <w:r>
        <w:rPr>
          <w:rStyle w:val="EndnoteReference"/>
        </w:rPr>
        <w:endnoteReference w:id="17"/>
      </w:r>
    </w:p>
    <w:p w:rsidR="00000000" w:rsidRDefault="00000000"/>
    <w:p w:rsidR="00000000" w:rsidRDefault="00000000">
      <w:pPr>
        <w:numPr>
          <w:ilvl w:val="0"/>
          <w:numId w:val="53"/>
        </w:numPr>
        <w:tabs>
          <w:tab w:val="clear" w:pos="360"/>
        </w:tabs>
      </w:pPr>
      <w:r>
        <w:t>Местные органы власти жестко регламентируют продажу продукции аудио- и видеопродукции, периодических печатных изданий, содержащих материалы эротического характера.  Распространение такой продукции допускается только в специально отведенных стационарных помещениях, запрещается ее продажа детям, а также в детских и учебных учреждениях, на прилегающих к ним территориях в радиусе до 300 метров</w:t>
      </w:r>
      <w:r>
        <w:rPr>
          <w:rStyle w:val="EndnoteReference"/>
        </w:rPr>
        <w:endnoteReference w:id="18"/>
      </w:r>
      <w:r>
        <w:t>.</w:t>
      </w:r>
    </w:p>
    <w:p w:rsidR="00000000" w:rsidRDefault="00000000"/>
    <w:p w:rsidR="00000000" w:rsidRDefault="00000000">
      <w:pPr>
        <w:numPr>
          <w:ilvl w:val="0"/>
          <w:numId w:val="53"/>
        </w:numPr>
        <w:tabs>
          <w:tab w:val="clear" w:pos="360"/>
        </w:tabs>
      </w:pPr>
      <w:r>
        <w:t>Выход в эфир радио и телепрограмм, а также демонстрация кино- и видеопродукции порнографического и специального сексуально-эротического характера запрещается статьей 14 Закона "О средствах массовой информации".</w:t>
      </w:r>
    </w:p>
    <w:p w:rsidR="00000000" w:rsidRDefault="00000000"/>
    <w:p w:rsidR="00000000" w:rsidRDefault="00000000">
      <w:pPr>
        <w:numPr>
          <w:ilvl w:val="0"/>
          <w:numId w:val="53"/>
        </w:numPr>
        <w:tabs>
          <w:tab w:val="clear" w:pos="360"/>
        </w:tabs>
      </w:pPr>
      <w:r>
        <w:t>Статья 6 Закона "О рекламе", принятого 19 декабря 2003 года, запрещает использование рекламы для пропаганды порнографии.</w:t>
      </w:r>
    </w:p>
    <w:p w:rsidR="00000000" w:rsidRDefault="00000000"/>
    <w:p w:rsidR="00000000" w:rsidRDefault="00000000">
      <w:pPr>
        <w:numPr>
          <w:ilvl w:val="0"/>
          <w:numId w:val="53"/>
        </w:numPr>
        <w:tabs>
          <w:tab w:val="clear" w:pos="360"/>
        </w:tabs>
        <w:rPr>
          <w:color w:val="000000"/>
        </w:rPr>
      </w:pPr>
      <w:r>
        <w:t xml:space="preserve">Серьезной проблемой является доступность порносайтов (в т. ч. с детской порнографией) в интернете.  В Казахстане не существует реальных механизмов, позволяющих запрещать или ограничивать распространение порнографических материалов через интернет.  </w:t>
      </w:r>
      <w:r>
        <w:rPr>
          <w:color w:val="000000"/>
        </w:rPr>
        <w:t>В 2003 году некие граждане Казахстана, воспользовавшись германским провайдером, разместили в интернете детскую порнографию.  Несмотря на то, что данное преступление было сразу же обнаружено, вычислить этих преступников так и не удалось</w:t>
      </w:r>
      <w:r>
        <w:rPr>
          <w:rStyle w:val="EndnoteReference"/>
          <w:color w:val="000000"/>
        </w:rPr>
        <w:endnoteReference w:id="19"/>
      </w:r>
      <w:r>
        <w:rPr>
          <w:color w:val="000000"/>
        </w:rPr>
        <w:t xml:space="preserve">. </w:t>
      </w:r>
    </w:p>
    <w:p w:rsidR="00000000" w:rsidRDefault="00000000">
      <w:pPr>
        <w:spacing w:line="360" w:lineRule="auto"/>
        <w:rPr>
          <w:color w:val="000000"/>
          <w:lang w:val="en-US"/>
        </w:rPr>
      </w:pPr>
    </w:p>
    <w:p w:rsidR="00000000" w:rsidRDefault="00000000">
      <w:pPr>
        <w:tabs>
          <w:tab w:val="left" w:pos="284"/>
        </w:tabs>
        <w:rPr>
          <w:b/>
          <w:iCs/>
          <w:sz w:val="20"/>
        </w:rPr>
      </w:pPr>
      <w:r>
        <w:rPr>
          <w:b/>
          <w:iCs/>
          <w:sz w:val="20"/>
        </w:rPr>
        <w:tab/>
        <w:t>2.</w:t>
      </w:r>
      <w:r>
        <w:rPr>
          <w:b/>
          <w:iCs/>
          <w:sz w:val="20"/>
        </w:rPr>
        <w:tab/>
        <w:t>С учетом положений национального законодательства государства-участника аналогичные положения применяются в отношении покушения на совершение любого из этих деяний, а также пособничества или соучастия в совершении любого из этих деяний.</w:t>
      </w:r>
    </w:p>
    <w:p w:rsidR="00000000" w:rsidRDefault="00000000">
      <w:pPr>
        <w:rPr>
          <w:color w:val="000000"/>
        </w:rPr>
      </w:pPr>
    </w:p>
    <w:p w:rsidR="00000000" w:rsidRDefault="00000000">
      <w:pPr>
        <w:numPr>
          <w:ilvl w:val="0"/>
          <w:numId w:val="53"/>
        </w:numPr>
        <w:tabs>
          <w:tab w:val="clear" w:pos="360"/>
        </w:tabs>
      </w:pPr>
      <w:r>
        <w:t>В казахстанском законодательстве покушение на преступление квалифицируется по той же статье Уголовного Кодекса, что и за оконченное преступление.  При этом уголовная ответственность наступает за покушение только на преступление средней тяжести, тяжкое или особо тяжкое преступление, т. е. на те преступления, максимальное наказания за которые превышают два года лишения свободы.</w:t>
      </w:r>
    </w:p>
    <w:p w:rsidR="00000000" w:rsidRDefault="00000000"/>
    <w:p w:rsidR="00000000" w:rsidRDefault="00000000">
      <w:pPr>
        <w:numPr>
          <w:ilvl w:val="0"/>
          <w:numId w:val="53"/>
        </w:numPr>
        <w:tabs>
          <w:tab w:val="clear" w:pos="360"/>
        </w:tabs>
      </w:pPr>
      <w:r>
        <w:t>Из перечисленных выше уголовных наказаний за деяния, предусмотренные Факультативным протоколом, только по статье 273 Уголовного кодекса ("незаконное распространение порнографических материалов или предметов") покушение на деяние, предусмотренное этой статьей, не будет рассматриваться как уголовное преступление.</w:t>
      </w:r>
    </w:p>
    <w:p w:rsidR="00000000" w:rsidRDefault="00000000">
      <w:pPr>
        <w:pStyle w:val="EndnoteText"/>
        <w:spacing w:line="360" w:lineRule="auto"/>
        <w:rPr>
          <w:sz w:val="20"/>
        </w:rPr>
      </w:pPr>
    </w:p>
    <w:p w:rsidR="00000000" w:rsidRDefault="00000000">
      <w:pPr>
        <w:keepNext/>
        <w:tabs>
          <w:tab w:val="left" w:pos="284"/>
        </w:tabs>
      </w:pPr>
      <w:r>
        <w:rPr>
          <w:b/>
          <w:bCs/>
          <w:sz w:val="20"/>
        </w:rPr>
        <w:tab/>
        <w:t>3.</w:t>
      </w:r>
      <w:r>
        <w:rPr>
          <w:b/>
          <w:bCs/>
          <w:sz w:val="20"/>
        </w:rPr>
        <w:tab/>
        <w:t>Каждое государство-участник предусматривает надлежащие меры наказания за эти преступления, исходя из степени их тяжести.</w:t>
      </w:r>
      <w:r>
        <w:t xml:space="preserve">  </w:t>
      </w:r>
    </w:p>
    <w:p w:rsidR="00000000" w:rsidRDefault="00000000">
      <w:pPr>
        <w:pStyle w:val="CommentText"/>
        <w:keepNext/>
      </w:pPr>
    </w:p>
    <w:p w:rsidR="00000000" w:rsidRDefault="00000000">
      <w:pPr>
        <w:numPr>
          <w:ilvl w:val="0"/>
          <w:numId w:val="53"/>
        </w:numPr>
        <w:tabs>
          <w:tab w:val="clear" w:pos="360"/>
        </w:tabs>
      </w:pPr>
      <w:r>
        <w:t>Надлежащие меры наказания за преступления , указанные в статье 3.1 Факультативного протокола, изложены в пунктах 10-12, 20-29, 34 и 36 настоящего доклада.</w:t>
      </w:r>
    </w:p>
    <w:p w:rsidR="00000000" w:rsidRDefault="00000000">
      <w:pPr>
        <w:pStyle w:val="EndnoteText"/>
        <w:spacing w:line="360" w:lineRule="auto"/>
        <w:rPr>
          <w:lang w:val="en-US"/>
        </w:rPr>
      </w:pPr>
    </w:p>
    <w:p w:rsidR="00000000" w:rsidRDefault="00000000">
      <w:pPr>
        <w:tabs>
          <w:tab w:val="left" w:pos="284"/>
        </w:tabs>
        <w:rPr>
          <w:b/>
          <w:iCs/>
          <w:sz w:val="20"/>
        </w:rPr>
      </w:pPr>
      <w:r>
        <w:rPr>
          <w:b/>
          <w:iCs/>
          <w:sz w:val="20"/>
          <w:lang w:val="en-US"/>
        </w:rPr>
        <w:tab/>
      </w:r>
      <w:r>
        <w:rPr>
          <w:b/>
          <w:iCs/>
          <w:sz w:val="20"/>
        </w:rPr>
        <w:t>4.</w:t>
      </w:r>
      <w:r>
        <w:rPr>
          <w:b/>
          <w:iCs/>
          <w:sz w:val="20"/>
        </w:rPr>
        <w:tab/>
        <w:t>С учетом положений своего национального законодательства каждое государство-участник в соответствующих случаях принимает меры по установлению ответственности юридических лиц за преступления, предусмотренные в пункте 1 настоящей статьи. С учетом правовых принципов государства-участника эта ответственность юридических лиц может быть уголовной, гражданской или административной.</w:t>
      </w:r>
    </w:p>
    <w:p w:rsidR="00000000" w:rsidRDefault="00000000"/>
    <w:p w:rsidR="00000000" w:rsidRDefault="00000000">
      <w:pPr>
        <w:numPr>
          <w:ilvl w:val="0"/>
          <w:numId w:val="53"/>
        </w:numPr>
        <w:tabs>
          <w:tab w:val="clear" w:pos="360"/>
        </w:tabs>
      </w:pPr>
      <w:r>
        <w:t>В Казахстане уголовную ответственность за совершенные преступления могут нести только физические лица.  Если же деяния, связанные с торговлей детьми, детской проституцией и порнографией, являлись основным или одним из родов деятельности юридического лица, то вопрос об ответственности в данном случае может ставиться только в отношении конкретных работников юридического лица (исполнителя, организатора, подстрекателя, пособника), участвовавших в совершении преступления в составе группы</w:t>
      </w:r>
      <w:r>
        <w:rPr>
          <w:i/>
        </w:rPr>
        <w:t xml:space="preserve"> </w:t>
      </w:r>
      <w:r>
        <w:t xml:space="preserve">лиц, организованной группы, преступного сообщества. </w:t>
      </w:r>
    </w:p>
    <w:p w:rsidR="00000000" w:rsidRDefault="00000000"/>
    <w:p w:rsidR="00000000" w:rsidRDefault="00000000">
      <w:pPr>
        <w:numPr>
          <w:ilvl w:val="0"/>
          <w:numId w:val="53"/>
        </w:numPr>
        <w:tabs>
          <w:tab w:val="clear" w:pos="360"/>
        </w:tabs>
      </w:pPr>
      <w:r>
        <w:t>Юридическим лицом признается организация, которая имеет на праве собственности, хозяйственного ведения или оперативного управления обособленное имущество и отвечает этим имуществом по своим обязательствам, может от своего имени приобретать и осуществлять имущественные и личные неимущественные права и обязанности, быть истцом и ответчиком в суде.</w:t>
      </w:r>
    </w:p>
    <w:p w:rsidR="00000000" w:rsidRDefault="00000000">
      <w:pPr>
        <w:pStyle w:val="EndnoteText"/>
        <w:spacing w:line="360" w:lineRule="auto"/>
        <w:rPr>
          <w:lang w:val="en-US"/>
        </w:rPr>
      </w:pPr>
    </w:p>
    <w:p w:rsidR="00000000" w:rsidRDefault="00000000">
      <w:pPr>
        <w:tabs>
          <w:tab w:val="left" w:pos="284"/>
        </w:tabs>
      </w:pPr>
      <w:r>
        <w:rPr>
          <w:b/>
          <w:bCs/>
          <w:iCs/>
          <w:sz w:val="20"/>
          <w:lang w:val="en-US"/>
        </w:rPr>
        <w:tab/>
      </w:r>
      <w:r>
        <w:rPr>
          <w:b/>
          <w:bCs/>
          <w:iCs/>
          <w:sz w:val="20"/>
        </w:rPr>
        <w:t>5.</w:t>
      </w:r>
      <w:r>
        <w:rPr>
          <w:b/>
          <w:bCs/>
          <w:iCs/>
          <w:sz w:val="20"/>
        </w:rPr>
        <w:tab/>
        <w:t>Государства-участники принимают все надлежащие правовые и административные меры в целях обеспечения того, чтобы все лица, имеющие отношение к усыновлению ребенка, действовали в соответствии с положениями применимых международно-правовых актов</w:t>
      </w:r>
      <w:r>
        <w:rPr>
          <w:i/>
        </w:rPr>
        <w:t>.</w:t>
      </w:r>
    </w:p>
    <w:p w:rsidR="00000000" w:rsidRDefault="00000000"/>
    <w:p w:rsidR="00000000" w:rsidRDefault="00000000">
      <w:pPr>
        <w:numPr>
          <w:ilvl w:val="0"/>
          <w:numId w:val="53"/>
        </w:numPr>
        <w:tabs>
          <w:tab w:val="clear" w:pos="360"/>
        </w:tabs>
      </w:pPr>
      <w:r>
        <w:rPr>
          <w:rFonts w:eastAsia="Batang"/>
          <w:lang w:eastAsia="ko-KR"/>
        </w:rPr>
        <w:t xml:space="preserve">Порядок </w:t>
      </w:r>
      <w:r>
        <w:t>усыновления (удочерения) казахстанских детей, оставшихся без попечения родителей, осуществляется в соответствии с Законом "О браке и семье" и Гражданским процессуальным кодексом Республики Казахстан.</w:t>
      </w:r>
    </w:p>
    <w:p w:rsidR="00000000" w:rsidRDefault="00000000"/>
    <w:p w:rsidR="00000000" w:rsidRDefault="00000000">
      <w:pPr>
        <w:numPr>
          <w:ilvl w:val="0"/>
          <w:numId w:val="53"/>
        </w:numPr>
        <w:tabs>
          <w:tab w:val="clear" w:pos="360"/>
        </w:tabs>
      </w:pPr>
      <w:r>
        <w:rPr>
          <w:rFonts w:eastAsia="Batang"/>
          <w:lang w:eastAsia="ko-KR"/>
        </w:rPr>
        <w:t>Усыновление</w:t>
      </w:r>
      <w:r>
        <w:t xml:space="preserve"> (удочерение) допускается в отношении несовершеннолетних детей и только в их интересах</w:t>
      </w:r>
      <w:r>
        <w:rPr>
          <w:rStyle w:val="EndnoteReference"/>
        </w:rPr>
        <w:endnoteReference w:id="20"/>
      </w:r>
      <w:r>
        <w:t>.  Усыновление (удочерение) ребенка рассматривается только судом с обязательным участием самих усыновителей (удочерителя), представителей органов опеки и попечительства, а также прокурора.  Дела об усыновлении (удочерении) рассматриваются в закрытом судебном заседании, в необходимых случаях – при участии ребенка, достигшего возраста десяти лет.</w:t>
      </w:r>
    </w:p>
    <w:p w:rsidR="00000000" w:rsidRDefault="00000000"/>
    <w:p w:rsidR="00000000" w:rsidRDefault="00000000">
      <w:pPr>
        <w:numPr>
          <w:ilvl w:val="0"/>
          <w:numId w:val="53"/>
        </w:numPr>
        <w:tabs>
          <w:tab w:val="clear" w:pos="360"/>
        </w:tabs>
      </w:pPr>
      <w:r>
        <w:t>Правом приглашения и оказания визовой поддержки иностранцам, претендующим на усыновление (удочерение) детей-граждан Казахстана, обладают Министерство образования и науки, а также областные управления (департаменты) образования.</w:t>
      </w:r>
    </w:p>
    <w:p w:rsidR="00000000" w:rsidRDefault="00000000"/>
    <w:p w:rsidR="00000000" w:rsidRDefault="00000000">
      <w:pPr>
        <w:numPr>
          <w:ilvl w:val="0"/>
          <w:numId w:val="53"/>
        </w:numPr>
        <w:tabs>
          <w:tab w:val="clear" w:pos="360"/>
        </w:tabs>
      </w:pPr>
      <w:r>
        <w:t>Права и обязанности усыновителя (удочерителя) и усыновленного (удочеренного) ребенка возникают со дня вступления в законную силу решения суда об усыновлении (удочерении).</w:t>
      </w:r>
    </w:p>
    <w:p w:rsidR="00000000" w:rsidRDefault="00000000"/>
    <w:p w:rsidR="00000000" w:rsidRDefault="00000000">
      <w:pPr>
        <w:numPr>
          <w:ilvl w:val="0"/>
          <w:numId w:val="53"/>
        </w:numPr>
        <w:tabs>
          <w:tab w:val="clear" w:pos="360"/>
        </w:tabs>
      </w:pPr>
      <w:r>
        <w:t xml:space="preserve">Усыновление (удочерение) допускается в отношении несовершеннолетних детей, единственный родитель или оба родителя которых: неизвестны или признаны судом умершими; безвестно отсутствующими; признаны судом недееспособными; лишены судом родительских прав; в установленном порядке дали согласие на усыновление (удочерение); не проживают совместно с ребенком и уклоняются от его воспитания и содержания более шести месяцев по причинам, признанным судом неуважительными; </w:t>
      </w:r>
    </w:p>
    <w:p w:rsidR="00000000" w:rsidRDefault="00000000">
      <w:pPr>
        <w:pStyle w:val="CommentText"/>
      </w:pPr>
    </w:p>
    <w:p w:rsidR="00000000" w:rsidRDefault="00000000">
      <w:pPr>
        <w:numPr>
          <w:ilvl w:val="0"/>
          <w:numId w:val="53"/>
        </w:numPr>
        <w:tabs>
          <w:tab w:val="clear" w:pos="360"/>
        </w:tabs>
      </w:pPr>
      <w:r>
        <w:t xml:space="preserve">Усыновление (удочерение) ребенка, оставленного в родильном доме (отделении) или ином лечебно-профилактическом учреждении, может быть осуществлено при наличии документа регистрации о рождении ребенка, а также акта, объясняющего причину и </w:t>
      </w:r>
      <w:r>
        <w:rPr>
          <w:spacing w:val="-2"/>
        </w:rPr>
        <w:t>обстоятельства нахождения ребенка в данном учреждении, составленного администрац</w:t>
      </w:r>
      <w:r>
        <w:t xml:space="preserve">ией учреждения, в котором был оставлен ребенок. </w:t>
      </w:r>
    </w:p>
    <w:p w:rsidR="00000000" w:rsidRDefault="00000000"/>
    <w:p w:rsidR="00000000" w:rsidRDefault="00000000">
      <w:pPr>
        <w:numPr>
          <w:ilvl w:val="0"/>
          <w:numId w:val="53"/>
        </w:numPr>
        <w:tabs>
          <w:tab w:val="clear" w:pos="360"/>
        </w:tabs>
      </w:pPr>
      <w:r>
        <w:t>Для полного и всестороннего учета детей, оставшихся без попечения родителей, проводится первичный, региональный и централизованный учет</w:t>
      </w:r>
      <w:r>
        <w:rPr>
          <w:rStyle w:val="EndnoteReference"/>
        </w:rPr>
        <w:endnoteReference w:id="21"/>
      </w:r>
      <w:r>
        <w:t xml:space="preserve">.  В мае 2002 года в Закон Республики Казахстан "О гражданстве" внесены соответствующие изменения, гарантирующие сохранение за усыновленными (удочеренными) детьми гражданства Казахстана в случае их усыновления (удочерения) до достижения совершеннолетия. </w:t>
      </w:r>
    </w:p>
    <w:p w:rsidR="00000000" w:rsidRDefault="00000000">
      <w:pPr>
        <w:pStyle w:val="CommentText"/>
      </w:pPr>
    </w:p>
    <w:p w:rsidR="00000000" w:rsidRDefault="00000000">
      <w:pPr>
        <w:numPr>
          <w:ilvl w:val="0"/>
          <w:numId w:val="53"/>
        </w:numPr>
        <w:tabs>
          <w:tab w:val="clear" w:pos="360"/>
        </w:tabs>
      </w:pPr>
      <w:r>
        <w:t>В этих же целях Постановлением Правительства Республики Казахстан № 1197 от 12 ноября 2002 года были утверждены Правила передачи детей, являющихся гражданами Республики Казахстан, на усыновление (удочерение) иностранцам.</w:t>
      </w:r>
    </w:p>
    <w:p w:rsidR="00000000" w:rsidRDefault="00000000">
      <w:pPr>
        <w:pStyle w:val="CommentText"/>
      </w:pPr>
    </w:p>
    <w:p w:rsidR="00000000" w:rsidRDefault="00000000">
      <w:pPr>
        <w:numPr>
          <w:ilvl w:val="0"/>
          <w:numId w:val="53"/>
        </w:numPr>
        <w:tabs>
          <w:tab w:val="clear" w:pos="360"/>
        </w:tabs>
      </w:pPr>
      <w:r>
        <w:t>С учетом международного опыта разработана и в 2003 году утверждена Приказом Государственного секретаря – Министра иностранных дел Республики Казахстан Инструкция по постановке на учет детей, являющихся гражданами Казахстана, переданных на усыновление (удочерение) иностранцам</w:t>
      </w:r>
      <w:r>
        <w:rPr>
          <w:rStyle w:val="EndnoteReference"/>
        </w:rPr>
        <w:endnoteReference w:id="22"/>
      </w:r>
      <w:r>
        <w:t>.  Для усыновления (удочерения) ребенка, достигшего возраста десяти лет, необходимо его согласие</w:t>
      </w:r>
      <w:r>
        <w:rPr>
          <w:rStyle w:val="EndnoteReference"/>
        </w:rPr>
        <w:endnoteReference w:id="23"/>
      </w:r>
      <w:r>
        <w:t>.</w:t>
      </w:r>
    </w:p>
    <w:p w:rsidR="00000000" w:rsidRDefault="00000000">
      <w:pPr>
        <w:pStyle w:val="CommentText"/>
      </w:pPr>
    </w:p>
    <w:p w:rsidR="00000000" w:rsidRDefault="00000000">
      <w:pPr>
        <w:numPr>
          <w:ilvl w:val="0"/>
          <w:numId w:val="53"/>
        </w:numPr>
        <w:tabs>
          <w:tab w:val="clear" w:pos="360"/>
        </w:tabs>
      </w:pPr>
      <w:r>
        <w:t>Какие-либо двусторонние или многосторонние соглашения по вопросам усыновления (удочерения) Республика Казахстан с другими государствами не заключала.  В настоящее время правительством Казахстана проводятся внутригосударственные процедуры по присоединению к Гаагской конвенции о защите детей и сотрудничестве в области международного усыновления".</w:t>
      </w:r>
    </w:p>
    <w:p w:rsidR="00000000" w:rsidRDefault="00000000"/>
    <w:p w:rsidR="00000000" w:rsidRDefault="00000000">
      <w:pPr>
        <w:numPr>
          <w:ilvl w:val="0"/>
          <w:numId w:val="53"/>
        </w:numPr>
        <w:tabs>
          <w:tab w:val="clear" w:pos="360"/>
        </w:tabs>
      </w:pPr>
      <w:r>
        <w:t>С 1 января 1999 года по 1 января 2004 года переданы на усыновление (удочерение) 21 446 детей, в том числе гражданам Республики Казахстан – 17 770, иностранцам – 3 676 детей.  По данным республиканских органов, ведающих записью актов гражданского состояния, в 2003 году было усыновлено (удочерено) 4 715 детей, из них гражданами Казахстана – 3 692.  Иностранцами было усыновлено 1 023 ребенка, из которых 482 мальчика (47 процентов) и 541 девочка (53 процентов).</w:t>
      </w:r>
    </w:p>
    <w:p w:rsidR="00000000" w:rsidRDefault="00000000">
      <w:pPr>
        <w:pStyle w:val="CommentText"/>
      </w:pPr>
    </w:p>
    <w:p w:rsidR="00000000" w:rsidRDefault="00000000">
      <w:pPr>
        <w:numPr>
          <w:ilvl w:val="0"/>
          <w:numId w:val="53"/>
        </w:numPr>
        <w:tabs>
          <w:tab w:val="clear" w:pos="360"/>
        </w:tabs>
      </w:pPr>
      <w:r>
        <w:t xml:space="preserve">При этом в 2003 году иностранцами усыновлено (удочерено) по два и более детей в 127 случаях, 56 детей усыновлено (удочерено) родственниками детей, проживающими за пределами Республики Казахстан, 166 детей усыновлено (удочерено) одинокими матерями.  Иностранцами усыновлено (удочерено) 492 ребенка в возрасте до одного года, еще 119 детей в возрасте до двух лет.   </w:t>
      </w:r>
    </w:p>
    <w:p w:rsidR="00000000" w:rsidRDefault="00000000">
      <w:pPr>
        <w:pStyle w:val="CommentText"/>
      </w:pPr>
    </w:p>
    <w:p w:rsidR="00000000" w:rsidRDefault="00000000">
      <w:pPr>
        <w:numPr>
          <w:ilvl w:val="0"/>
          <w:numId w:val="53"/>
        </w:numPr>
        <w:tabs>
          <w:tab w:val="clear" w:pos="360"/>
        </w:tabs>
      </w:pPr>
      <w:r>
        <w:t>В Казахстане в целях правовой регламентации процесса усыновления (удочерения) детей – граждан Республики Казахстан иностранными гражданами на территории республики принят и действует ряд нормативных правовых актов, соответствующих положениям основных международных актов в области прав ребенка, в том числе Конвенции о правах ребенка</w:t>
      </w:r>
      <w:r>
        <w:rPr>
          <w:rFonts w:eastAsia="Batang"/>
          <w:lang w:eastAsia="ko-KR"/>
        </w:rPr>
        <w:t>,</w:t>
      </w:r>
      <w:r>
        <w:t xml:space="preserve"> Конвенции стран-участниц Содружества независимых государств о правовой помощи и правовых отношениях по гражданским, семейным и уголовным делам (Кишинев, 2002 год)</w:t>
      </w:r>
      <w:r>
        <w:rPr>
          <w:rStyle w:val="EndnoteReference"/>
        </w:rPr>
        <w:endnoteReference w:id="24"/>
      </w:r>
      <w:r>
        <w:t>, а именно:</w:t>
      </w:r>
    </w:p>
    <w:p w:rsidR="00000000" w:rsidRDefault="00000000"/>
    <w:p w:rsidR="00000000" w:rsidRDefault="00000000">
      <w:r>
        <w:t>–</w:t>
      </w:r>
      <w:r>
        <w:tab/>
        <w:t>Положение об органах опеки и попечительства Республики Казахстан;</w:t>
      </w:r>
    </w:p>
    <w:p w:rsidR="00000000" w:rsidRDefault="00000000">
      <w:pPr>
        <w:pStyle w:val="CommentText"/>
        <w:rPr>
          <w:sz w:val="16"/>
        </w:rPr>
      </w:pPr>
    </w:p>
    <w:p w:rsidR="00000000" w:rsidRDefault="00000000">
      <w:r>
        <w:t>–</w:t>
      </w:r>
      <w:r>
        <w:tab/>
        <w:t>Положение о патронате;</w:t>
      </w:r>
    </w:p>
    <w:p w:rsidR="00000000" w:rsidRDefault="00000000">
      <w:pPr>
        <w:pStyle w:val="CommentText"/>
        <w:rPr>
          <w:sz w:val="16"/>
        </w:rPr>
      </w:pPr>
    </w:p>
    <w:p w:rsidR="00000000" w:rsidRDefault="00000000">
      <w:pPr>
        <w:ind w:left="567" w:hanging="567"/>
      </w:pPr>
      <w:r>
        <w:t>–</w:t>
      </w:r>
      <w:r>
        <w:tab/>
        <w:t>Правила организации централизованного учета детей, оставшихся без попечения родителей</w:t>
      </w:r>
      <w:r>
        <w:rPr>
          <w:rStyle w:val="EndnoteReference"/>
        </w:rPr>
        <w:endnoteReference w:id="25"/>
      </w:r>
      <w:r>
        <w:t>;</w:t>
      </w:r>
    </w:p>
    <w:p w:rsidR="00000000" w:rsidRDefault="00000000">
      <w:pPr>
        <w:pStyle w:val="CommentText"/>
        <w:rPr>
          <w:sz w:val="16"/>
        </w:rPr>
      </w:pPr>
    </w:p>
    <w:p w:rsidR="00000000" w:rsidRDefault="00000000">
      <w:pPr>
        <w:ind w:left="567" w:hanging="567"/>
      </w:pPr>
      <w:r>
        <w:t>–</w:t>
      </w:r>
      <w:r>
        <w:tab/>
        <w:t>Правила об учете иностранных граждан, желающих усыновить (удочерить) детей, являющихся гражданами Республики Казахстан</w:t>
      </w:r>
      <w:r>
        <w:rPr>
          <w:rStyle w:val="EndnoteReference"/>
        </w:rPr>
        <w:endnoteReference w:id="26"/>
      </w:r>
      <w:r>
        <w:t>;</w:t>
      </w:r>
    </w:p>
    <w:p w:rsidR="00000000" w:rsidRDefault="00000000">
      <w:pPr>
        <w:pStyle w:val="CommentText"/>
        <w:rPr>
          <w:sz w:val="16"/>
        </w:rPr>
      </w:pPr>
    </w:p>
    <w:p w:rsidR="00000000" w:rsidRDefault="00000000">
      <w:r>
        <w:t>–</w:t>
      </w:r>
      <w:r>
        <w:tab/>
        <w:t>Перечень заболеваний, при наличии которых запрещено усыновление (удочерение);</w:t>
      </w:r>
    </w:p>
    <w:p w:rsidR="00000000" w:rsidRDefault="00000000">
      <w:pPr>
        <w:pStyle w:val="CommentText"/>
        <w:rPr>
          <w:sz w:val="16"/>
        </w:rPr>
      </w:pPr>
    </w:p>
    <w:p w:rsidR="00000000" w:rsidRDefault="00000000">
      <w:pPr>
        <w:ind w:left="567" w:hanging="567"/>
      </w:pPr>
      <w:r>
        <w:t>–</w:t>
      </w:r>
      <w:r>
        <w:tab/>
        <w:t xml:space="preserve">Постановление Пленума Верховного суда Республики Казахстан от 28 апреля 2000 года "О некоторых вопросах применения судами законодательства о браке и семье при рассмотрении дел об усыновлении (удочерении) детей". </w:t>
      </w:r>
    </w:p>
    <w:p w:rsidR="00000000" w:rsidRDefault="00000000"/>
    <w:p w:rsidR="00000000" w:rsidRDefault="00000000">
      <w:pPr>
        <w:numPr>
          <w:ilvl w:val="0"/>
          <w:numId w:val="53"/>
        </w:numPr>
        <w:tabs>
          <w:tab w:val="clear" w:pos="360"/>
        </w:tabs>
      </w:pPr>
      <w:r>
        <w:t>Действующее законодательство Республики Казахстан направлено на достижение основной социальной цели - создание детям, лишившимся попечения родителей, наиболее благоприятных условий для жизни и воспитания в условиях семьи.  При этом первостепенное значение уделяется интересам ребенка.  Следует отметить, что согласно статье 21 Конвенции о правах ребенка, ратифицированной Казахстаном в 1994 году, а также пункту 2 статьи 76 Закона Республики Казахстан "О браке и семье" при решении вопросов международного усыновления предпочтение отдается усыновителям (удочерителям), являющимся гражданами Казахстана и проживающими на его территории, а также родственникам ребенка (независимо от их гражданства) перед усыновителями – иностранными гражданами.</w:t>
      </w:r>
    </w:p>
    <w:p w:rsidR="00000000" w:rsidRDefault="00000000"/>
    <w:p w:rsidR="00000000" w:rsidRDefault="00000000">
      <w:pPr>
        <w:numPr>
          <w:ilvl w:val="0"/>
          <w:numId w:val="53"/>
        </w:numPr>
        <w:tabs>
          <w:tab w:val="clear" w:pos="360"/>
        </w:tabs>
      </w:pPr>
      <w:r>
        <w:t>Контроль за детьми, переданными на усыновление иностранцам, осуществляется посольствами и консульскими учреждениями Республики Казахстан (пункт 6 статьи 209 Закона о браке и семье).  По данным Министерства иностранных дел, по состоянию на 1 марта 2004 года 3 334 усыновленных казахских детей принято на консульский учет в загранучреждениях Республики Казахстан.  Из них в посольствах и консульствах Республики Казахстан в США – 3 098 детей, в Великобритании – 85, в Канаде – 52, в </w:t>
      </w:r>
      <w:r>
        <w:rPr>
          <w:spacing w:val="-2"/>
        </w:rPr>
        <w:t>Бельгии – 42, в Израиле – 16, в Египте – 16, во Франции – 9, в Германии – 7, в Испании – 6, и по одному ребенку зарегистрировано в посольствах в России, Швейцарии и Турции</w:t>
      </w:r>
      <w:r>
        <w:t>.</w:t>
      </w:r>
    </w:p>
    <w:p w:rsidR="00000000" w:rsidRDefault="00000000"/>
    <w:p w:rsidR="00000000" w:rsidRDefault="00000000">
      <w:pPr>
        <w:numPr>
          <w:ilvl w:val="0"/>
          <w:numId w:val="53"/>
        </w:numPr>
        <w:tabs>
          <w:tab w:val="clear" w:pos="360"/>
        </w:tabs>
      </w:pPr>
      <w:r>
        <w:t>Выезд усыновленных (удочеренных) детей из Республики Казахстан с приемными родителями осуществляется при наличии в паспорте разрешительной записи органов внутренних дел Республики Казахстан на выезд на постоянное жительство за границу, а также штампа Министерства иностранных дел Республики Казахстан о постановке на консульский учет.</w:t>
      </w:r>
    </w:p>
    <w:p w:rsidR="00000000" w:rsidRDefault="00000000"/>
    <w:p w:rsidR="00000000" w:rsidRDefault="00000000">
      <w:pPr>
        <w:tabs>
          <w:tab w:val="left" w:pos="284"/>
        </w:tabs>
        <w:spacing w:line="360" w:lineRule="auto"/>
        <w:jc w:val="center"/>
        <w:rPr>
          <w:b/>
          <w:i/>
          <w:sz w:val="20"/>
        </w:rPr>
      </w:pPr>
      <w:r>
        <w:rPr>
          <w:b/>
          <w:i/>
          <w:sz w:val="20"/>
        </w:rPr>
        <w:t>Статья 4</w:t>
      </w:r>
    </w:p>
    <w:p w:rsidR="00000000" w:rsidRDefault="00000000">
      <w:pPr>
        <w:tabs>
          <w:tab w:val="left" w:pos="284"/>
        </w:tabs>
        <w:rPr>
          <w:iCs/>
          <w:sz w:val="20"/>
        </w:rPr>
      </w:pPr>
      <w:r>
        <w:rPr>
          <w:b/>
          <w:iCs/>
          <w:sz w:val="20"/>
          <w:lang w:val="en-US"/>
        </w:rPr>
        <w:tab/>
      </w:r>
      <w:r>
        <w:rPr>
          <w:b/>
          <w:iCs/>
          <w:sz w:val="20"/>
        </w:rPr>
        <w:t>1.</w:t>
      </w:r>
      <w:r>
        <w:rPr>
          <w:b/>
          <w:iCs/>
          <w:sz w:val="20"/>
        </w:rPr>
        <w:tab/>
        <w:t>Каждое государство-участник принимает такие меры, которые могут оказаться необходимыми, для установления своей юрисдикции в отношении преступлений, указанных в пункте 1 статьи 3, в тех случаях, когда такие преступления совершаются на его территории или на борту морского или воздушного судна, зарегистрированного в этом государстве.</w:t>
      </w:r>
    </w:p>
    <w:p w:rsidR="00000000" w:rsidRDefault="00000000"/>
    <w:p w:rsidR="00000000" w:rsidRDefault="00000000">
      <w:pPr>
        <w:numPr>
          <w:ilvl w:val="0"/>
          <w:numId w:val="53"/>
        </w:numPr>
        <w:tabs>
          <w:tab w:val="clear" w:pos="360"/>
        </w:tabs>
      </w:pPr>
      <w:r>
        <w:t>Юрисдикция в отношении преступлений, указанных в пункте 1 статьи 3 в законодательстве Казахстана определена в соответствии с пунктом 3 статьи 6 Уголовного кодекса:  "Лицо, совершившее преступление на судне, приписанном к порту Республики Казахстан и находящемся в открытом водном или воздушном пространстве вне пределов Республики Казахстан, подлежит уголовной ответственности по настоящему Кодексу, если иное не предусмотрено международным договором Республики Казахстан.  По настоящему Кодексу уголовную ответственность несет также лицо, совершившее преступление на военном корабле или военном воздушном судне Республики Казахстан, независимо от места его нахождения"</w:t>
      </w:r>
    </w:p>
    <w:p w:rsidR="00000000" w:rsidRDefault="00000000">
      <w:pPr>
        <w:pStyle w:val="EndnoteText"/>
        <w:spacing w:line="360" w:lineRule="auto"/>
      </w:pPr>
    </w:p>
    <w:p w:rsidR="00000000" w:rsidRDefault="00000000">
      <w:pPr>
        <w:tabs>
          <w:tab w:val="left" w:pos="284"/>
        </w:tabs>
        <w:spacing w:after="60"/>
        <w:rPr>
          <w:b/>
          <w:iCs/>
          <w:sz w:val="20"/>
        </w:rPr>
      </w:pPr>
      <w:r>
        <w:rPr>
          <w:b/>
          <w:iCs/>
          <w:sz w:val="20"/>
        </w:rPr>
        <w:tab/>
        <w:t>2.</w:t>
      </w:r>
      <w:r>
        <w:rPr>
          <w:b/>
          <w:iCs/>
          <w:sz w:val="20"/>
        </w:rPr>
        <w:tab/>
        <w:t>Каждое государство-участник может принимать такие меры, которые могут оказаться необходимыми, для установления своей юрисдикции в отношении преступлений, указанных в пункте 1 статьи 3, в следующих случаях:</w:t>
      </w:r>
    </w:p>
    <w:p w:rsidR="00000000" w:rsidRDefault="00000000">
      <w:pPr>
        <w:tabs>
          <w:tab w:val="left" w:pos="284"/>
        </w:tabs>
        <w:spacing w:after="60"/>
        <w:rPr>
          <w:b/>
          <w:iCs/>
          <w:sz w:val="20"/>
          <w:lang w:val="en-US"/>
        </w:rPr>
      </w:pPr>
      <w:r>
        <w:rPr>
          <w:b/>
          <w:iCs/>
          <w:sz w:val="20"/>
          <w:lang w:val="en-US"/>
        </w:rPr>
        <w:tab/>
      </w:r>
      <w:r>
        <w:rPr>
          <w:b/>
          <w:iCs/>
          <w:sz w:val="20"/>
        </w:rPr>
        <w:t>а)</w:t>
      </w:r>
      <w:r>
        <w:rPr>
          <w:b/>
          <w:iCs/>
          <w:sz w:val="20"/>
        </w:rPr>
        <w:tab/>
        <w:t>когда предполагаемый преступник является гражданином этого государства или лицом, место обычного проживания которого находится на его территории;</w:t>
      </w:r>
    </w:p>
    <w:p w:rsidR="00000000" w:rsidRDefault="00000000">
      <w:pPr>
        <w:tabs>
          <w:tab w:val="left" w:pos="284"/>
        </w:tabs>
        <w:spacing w:after="60"/>
        <w:rPr>
          <w:b/>
          <w:iCs/>
          <w:sz w:val="20"/>
        </w:rPr>
      </w:pPr>
      <w:r>
        <w:rPr>
          <w:b/>
          <w:iCs/>
          <w:sz w:val="20"/>
        </w:rPr>
        <w:tab/>
        <w:t>b)</w:t>
      </w:r>
      <w:r>
        <w:rPr>
          <w:b/>
          <w:iCs/>
          <w:sz w:val="20"/>
        </w:rPr>
        <w:tab/>
        <w:t>когда жертва является гражданином этого государства.</w:t>
      </w:r>
    </w:p>
    <w:p w:rsidR="00000000" w:rsidRDefault="00000000">
      <w:pPr>
        <w:tabs>
          <w:tab w:val="left" w:pos="284"/>
        </w:tabs>
        <w:spacing w:after="60"/>
        <w:rPr>
          <w:b/>
          <w:iCs/>
          <w:sz w:val="20"/>
        </w:rPr>
      </w:pPr>
      <w:r>
        <w:rPr>
          <w:b/>
          <w:iCs/>
          <w:sz w:val="20"/>
        </w:rPr>
        <w:tab/>
        <w:t>3.</w:t>
      </w:r>
      <w:r>
        <w:rPr>
          <w:b/>
          <w:iCs/>
          <w:sz w:val="20"/>
        </w:rPr>
        <w:tab/>
        <w:t>Каждое государство-участник также принимает такие меры, которые могут оказаться необходимыми, для установления своей юрисдикции в отношении вышеупомянутых преступлений, когда предполагаемый преступник находится на его территории и оно не выдает его или ее другому государству-участнику на том основании, что преступление было совершено одним из его граждан.</w:t>
      </w:r>
    </w:p>
    <w:p w:rsidR="00000000" w:rsidRDefault="00000000">
      <w:pPr>
        <w:tabs>
          <w:tab w:val="left" w:pos="284"/>
        </w:tabs>
        <w:spacing w:after="60"/>
        <w:rPr>
          <w:iCs/>
          <w:sz w:val="20"/>
        </w:rPr>
      </w:pPr>
      <w:r>
        <w:rPr>
          <w:b/>
          <w:iCs/>
          <w:sz w:val="20"/>
        </w:rPr>
        <w:tab/>
        <w:t>4.</w:t>
      </w:r>
      <w:r>
        <w:rPr>
          <w:b/>
          <w:iCs/>
          <w:sz w:val="20"/>
        </w:rPr>
        <w:tab/>
        <w:t>Настоящий Протокол не исключает любую уголовную юрисдикцию, осуществляемую в соответствии с внутригосударственным правом.</w:t>
      </w:r>
    </w:p>
    <w:p w:rsidR="00000000" w:rsidRDefault="00000000"/>
    <w:p w:rsidR="00000000" w:rsidRDefault="00000000">
      <w:pPr>
        <w:numPr>
          <w:ilvl w:val="0"/>
          <w:numId w:val="53"/>
        </w:numPr>
        <w:tabs>
          <w:tab w:val="clear" w:pos="360"/>
        </w:tabs>
      </w:pPr>
      <w:r>
        <w:t>Положения пункта 2 статьи 6 и пункта 1 статьи 7 Уголовного кодекса гласят:</w:t>
      </w:r>
    </w:p>
    <w:p w:rsidR="00000000" w:rsidRDefault="00000000"/>
    <w:p w:rsidR="00000000" w:rsidRDefault="00000000">
      <w:pPr>
        <w:pStyle w:val="16"/>
        <w:rPr>
          <w:i/>
          <w:iCs/>
        </w:rPr>
      </w:pPr>
      <w:r>
        <w:tab/>
        <w:t>"</w:t>
      </w:r>
      <w:r>
        <w:rPr>
          <w:i/>
          <w:iCs/>
        </w:rPr>
        <w:t>Статья 6. – Действие уголовного закона в отношении лиц, совершивших преступление на территории Республики Казахстан</w:t>
      </w:r>
    </w:p>
    <w:p w:rsidR="00000000" w:rsidRDefault="00000000"/>
    <w:p w:rsidR="00000000" w:rsidRDefault="00000000">
      <w:pPr>
        <w:tabs>
          <w:tab w:val="clear" w:pos="1134"/>
          <w:tab w:val="clear" w:pos="1701"/>
          <w:tab w:val="left" w:pos="993"/>
          <w:tab w:val="left" w:pos="1418"/>
        </w:tabs>
        <w:ind w:left="567" w:hanging="567"/>
      </w:pPr>
      <w:r>
        <w:tab/>
      </w:r>
      <w:r>
        <w:tab/>
        <w:t>2.</w:t>
      </w:r>
      <w:r>
        <w:tab/>
        <w:t>Преступлением, совершенным на территории Республики Казахстан, признается деяние, которое начато или продолжилось, либо было окончено на территории Республики Казахстан.  Действие настоящего Кодекса распространяется также на преступления, совершенные на континентальном шельфе и в исключительной экономической зоне Республики Казахстан;</w:t>
      </w:r>
    </w:p>
    <w:p w:rsidR="00000000" w:rsidRDefault="00000000"/>
    <w:p w:rsidR="00000000" w:rsidRDefault="00000000">
      <w:pPr>
        <w:pStyle w:val="16"/>
        <w:rPr>
          <w:i/>
          <w:iCs/>
        </w:rPr>
      </w:pPr>
      <w:r>
        <w:tab/>
      </w:r>
      <w:r>
        <w:rPr>
          <w:i/>
          <w:iCs/>
        </w:rPr>
        <w:t>Статья 7. – Действие уголовного закона в отношении лиц, совершивших преступление за пределами Республики Казахстан</w:t>
      </w:r>
    </w:p>
    <w:p w:rsidR="00000000" w:rsidRDefault="00000000"/>
    <w:p w:rsidR="00000000" w:rsidRDefault="00000000">
      <w:pPr>
        <w:tabs>
          <w:tab w:val="clear" w:pos="1134"/>
          <w:tab w:val="clear" w:pos="1701"/>
          <w:tab w:val="left" w:pos="993"/>
          <w:tab w:val="left" w:pos="1418"/>
        </w:tabs>
        <w:ind w:left="567" w:hanging="567"/>
      </w:pPr>
      <w:r>
        <w:tab/>
      </w:r>
      <w:r>
        <w:tab/>
        <w:t>1.</w:t>
      </w:r>
      <w:r>
        <w:tab/>
        <w:t xml:space="preserve">Граждане Республики Казахстан, совершившие преступление за пределами Республики Казахстан, подлежат уголовной ответственности по настоящему Кодексу, если совершенное ими деяние признано преступлением в государстве, на территории которого оно было совершено, и если эти лица не были осуждены в другом государстве.  При осуждении указанных лиц наказание не может превышать верхнего предела санкции, предусмотренной законом того государства, на территории которого было совершено преступление.  На тех же основаниях несут ответственность и лица без гражданства". </w:t>
      </w:r>
    </w:p>
    <w:p w:rsidR="00000000" w:rsidRDefault="00000000"/>
    <w:p w:rsidR="00000000" w:rsidRDefault="00000000">
      <w:pPr>
        <w:numPr>
          <w:ilvl w:val="0"/>
          <w:numId w:val="53"/>
        </w:numPr>
        <w:tabs>
          <w:tab w:val="clear" w:pos="360"/>
        </w:tabs>
      </w:pPr>
      <w:r>
        <w:t xml:space="preserve">В Генеральную прокуратуру Республики Казахстан поручений об оказании правовой помощи по уголовным делам, возбужденным по преступлениям, указанным в пункте 1 статьи 3 Факультативного протокола, от других государств не поступало. </w:t>
      </w:r>
    </w:p>
    <w:p w:rsidR="00000000" w:rsidRDefault="00000000">
      <w:pPr>
        <w:pStyle w:val="EndnoteText"/>
        <w:spacing w:line="360" w:lineRule="auto"/>
      </w:pPr>
    </w:p>
    <w:p w:rsidR="00000000" w:rsidRDefault="00000000">
      <w:pPr>
        <w:tabs>
          <w:tab w:val="left" w:pos="284"/>
        </w:tabs>
        <w:spacing w:line="360" w:lineRule="auto"/>
        <w:jc w:val="center"/>
        <w:rPr>
          <w:b/>
          <w:i/>
          <w:sz w:val="20"/>
        </w:rPr>
      </w:pPr>
      <w:r>
        <w:rPr>
          <w:b/>
          <w:i/>
          <w:sz w:val="20"/>
        </w:rPr>
        <w:t>Статья 5</w:t>
      </w:r>
    </w:p>
    <w:p w:rsidR="00000000" w:rsidRDefault="00000000">
      <w:pPr>
        <w:tabs>
          <w:tab w:val="left" w:pos="284"/>
        </w:tabs>
      </w:pPr>
      <w:r>
        <w:rPr>
          <w:b/>
          <w:iCs/>
          <w:sz w:val="20"/>
          <w:lang w:val="en-US"/>
        </w:rPr>
        <w:tab/>
      </w:r>
      <w:r>
        <w:rPr>
          <w:b/>
          <w:iCs/>
          <w:sz w:val="20"/>
        </w:rPr>
        <w:t>1.</w:t>
      </w:r>
      <w:r>
        <w:rPr>
          <w:b/>
          <w:iCs/>
          <w:sz w:val="20"/>
        </w:rPr>
        <w:tab/>
        <w:t>Преступления, указанные в пункте 1 статьи 3, считаются подлежащими включению в качестве преступлений, влекущих выдачу, в любой договор о выдаче, существующий между государствами-участниками, а также включаются в качестве преступлений, влекущих выдачу, в любой договор о выдаче, заключаемый между ними впоследствии, в соответствии с условиями, установленными в этих договорах</w:t>
      </w:r>
      <w:r>
        <w:rPr>
          <w:i/>
        </w:rPr>
        <w:t>.</w:t>
      </w:r>
    </w:p>
    <w:p w:rsidR="00000000" w:rsidRDefault="00000000"/>
    <w:p w:rsidR="00000000" w:rsidRDefault="00000000">
      <w:pPr>
        <w:numPr>
          <w:ilvl w:val="0"/>
          <w:numId w:val="53"/>
        </w:numPr>
        <w:tabs>
          <w:tab w:val="clear" w:pos="360"/>
        </w:tabs>
      </w:pPr>
      <w:r>
        <w:t xml:space="preserve">Все деяния и деятельность, предусмотренные Факультативным протоколом, рассматриваются казахстанским законодательством как уголовные преступления.  Казахстан заключил договоры о правовой помощи по уголовным делам с рядом государств, в основном государствами Содружества независимых государств, в соответствии с которыми выдаются лица, обвиняемые в совершении этих преступлений.  Так, в рамках Содружества действует Минская конвенция о правовой помощи и правовых отношениях по гражданским, семейным и уголовным делам 1993 года. </w:t>
      </w:r>
    </w:p>
    <w:p w:rsidR="00000000" w:rsidRDefault="00000000"/>
    <w:p w:rsidR="00000000" w:rsidRDefault="00000000">
      <w:pPr>
        <w:numPr>
          <w:ilvl w:val="0"/>
          <w:numId w:val="53"/>
        </w:numPr>
        <w:tabs>
          <w:tab w:val="clear" w:pos="360"/>
        </w:tabs>
      </w:pPr>
      <w:r>
        <w:t>Заключен ряд двусторонних договоров о взаимной правовой помощи по уголовным делам, передаче осужденных для отбывания наказания с Азербайджаном, Кыргызстаном, Туркменистаном, Литвой, Китайской Народной Республикой, Корейской Народно-Демократической Республикой, Монголией, Пакистаном, Турцией.  В стадии проработки находятся аналогичные договоры с Южной Кореей</w:t>
      </w:r>
      <w:r>
        <w:rPr>
          <w:rStyle w:val="EndnoteReference"/>
        </w:rPr>
        <w:endnoteReference w:id="27"/>
      </w:r>
      <w:r>
        <w:t xml:space="preserve">, Грузией, Канадой, Италией. </w:t>
      </w:r>
    </w:p>
    <w:p w:rsidR="00000000" w:rsidRDefault="00000000">
      <w:pPr>
        <w:rPr>
          <w:sz w:val="20"/>
        </w:rPr>
      </w:pPr>
    </w:p>
    <w:p w:rsidR="00000000" w:rsidRDefault="00000000">
      <w:pPr>
        <w:numPr>
          <w:ilvl w:val="0"/>
          <w:numId w:val="53"/>
        </w:numPr>
        <w:tabs>
          <w:tab w:val="clear" w:pos="360"/>
        </w:tabs>
      </w:pPr>
      <w:r>
        <w:t>В соответствии с заключенными Казахстаном двусторонними договорами о правовой помощи по уголовным делам и выдаче лиц, она производится за деяния, которые в соответствии с законодательством обеих сторон являются преступлениями, и за совершение которых предусматривается наказание сроком не менее одного года.</w:t>
      </w:r>
    </w:p>
    <w:p w:rsidR="00000000" w:rsidRDefault="00000000">
      <w:pPr>
        <w:rPr>
          <w:sz w:val="20"/>
        </w:rPr>
      </w:pPr>
    </w:p>
    <w:p w:rsidR="00000000" w:rsidRDefault="00000000">
      <w:pPr>
        <w:numPr>
          <w:ilvl w:val="0"/>
          <w:numId w:val="53"/>
        </w:numPr>
        <w:tabs>
          <w:tab w:val="clear" w:pos="360"/>
        </w:tabs>
      </w:pPr>
      <w:r>
        <w:t xml:space="preserve">В соответствии со статьей 521 Уголовно-процессуального кодекса, в порядке оказания правовой помощи органам расследования и судам иностранных государств, с которыми у Республики Казахстан заключен международный договор о правовой помощи, либо на основе взаимности могут быть проведены процессуальные действия, предусмотренные кодексом, а также иные действия, предусмотренные другими законами и международными договорами Республики Казахстан.  Указать точное число требований о выдаче лиц для привлечения к уголовной ответственности за преступления, указанные в пункте  статьи 3 Факультативного протокола, не представляется возможным, в связи с тем, что такого статистического учета не ведется. </w:t>
      </w:r>
    </w:p>
    <w:p w:rsidR="00000000" w:rsidRDefault="00000000">
      <w:pPr>
        <w:pStyle w:val="EndnoteText"/>
        <w:spacing w:line="360" w:lineRule="auto"/>
      </w:pPr>
    </w:p>
    <w:p w:rsidR="00000000" w:rsidRDefault="00000000">
      <w:pPr>
        <w:tabs>
          <w:tab w:val="left" w:pos="284"/>
        </w:tabs>
        <w:rPr>
          <w:iCs/>
          <w:sz w:val="20"/>
        </w:rPr>
      </w:pPr>
      <w:r>
        <w:rPr>
          <w:b/>
          <w:iCs/>
          <w:sz w:val="20"/>
        </w:rPr>
        <w:tab/>
        <w:t>2.</w:t>
      </w:r>
      <w:r>
        <w:rPr>
          <w:b/>
          <w:iCs/>
          <w:sz w:val="20"/>
        </w:rPr>
        <w:tab/>
        <w:t>Если государство-участник, которое обусловливает выдачу наличием договора, получает просьбу о выдаче от другого государства-участника, с которым оно не имеет договора о выдаче, оно может рассматривать настоящий Протокол в отношении таких преступлений в качестве правового основания для выдачи. Выдача осуществляется в соответствии с условиями, предусмотренными законодательством государства, к которому обращена просьба о выдаче.</w:t>
      </w:r>
    </w:p>
    <w:p w:rsidR="00000000" w:rsidRDefault="00000000"/>
    <w:p w:rsidR="00000000" w:rsidRDefault="00000000">
      <w:pPr>
        <w:numPr>
          <w:ilvl w:val="0"/>
          <w:numId w:val="53"/>
        </w:numPr>
        <w:tabs>
          <w:tab w:val="clear" w:pos="360"/>
        </w:tabs>
      </w:pPr>
      <w:r>
        <w:t>Такая позиция приемлема для казахстанского законодательства, но к настоящему времени таких просьб о выдаче от других государств-участников не поступало.</w:t>
      </w:r>
    </w:p>
    <w:p w:rsidR="00000000" w:rsidRDefault="00000000">
      <w:pPr>
        <w:pStyle w:val="EndnoteText"/>
        <w:spacing w:line="360" w:lineRule="auto"/>
        <w:rPr>
          <w:lang w:val="en-US"/>
        </w:rPr>
      </w:pPr>
    </w:p>
    <w:p w:rsidR="00000000" w:rsidRDefault="00000000">
      <w:pPr>
        <w:tabs>
          <w:tab w:val="left" w:pos="284"/>
        </w:tabs>
        <w:rPr>
          <w:iCs/>
          <w:sz w:val="20"/>
        </w:rPr>
      </w:pPr>
      <w:r>
        <w:rPr>
          <w:b/>
          <w:iCs/>
          <w:sz w:val="20"/>
          <w:lang w:val="en-US"/>
        </w:rPr>
        <w:tab/>
      </w:r>
      <w:r>
        <w:rPr>
          <w:b/>
          <w:iCs/>
          <w:sz w:val="20"/>
        </w:rPr>
        <w:t>3.</w:t>
      </w:r>
      <w:r>
        <w:rPr>
          <w:b/>
          <w:iCs/>
          <w:sz w:val="20"/>
        </w:rPr>
        <w:tab/>
        <w:t>Государства-участники, не обусловливающие выдачу наличием договора, рассматривают в отношениях между собой такие преступления в качестве преступлений, влекущих выдачу, в соответствии с условиями, предусмотренными законодательством государства, к которому обращена просьба о выдаче.</w:t>
      </w:r>
    </w:p>
    <w:p w:rsidR="00000000" w:rsidRDefault="00000000">
      <w:pPr>
        <w:rPr>
          <w:sz w:val="20"/>
        </w:rPr>
      </w:pPr>
    </w:p>
    <w:p w:rsidR="00000000" w:rsidRDefault="00000000">
      <w:pPr>
        <w:numPr>
          <w:ilvl w:val="0"/>
          <w:numId w:val="53"/>
        </w:numPr>
        <w:tabs>
          <w:tab w:val="clear" w:pos="360"/>
        </w:tabs>
      </w:pPr>
      <w:r>
        <w:t>Согласно статье 11 Конституции Республики Казахстан гражданин Казахстана не может быть выдан иностранному государству, если иное не предусмотрено международным договором.</w:t>
      </w:r>
    </w:p>
    <w:p w:rsidR="00000000" w:rsidRDefault="00000000"/>
    <w:p w:rsidR="00000000" w:rsidRDefault="00000000">
      <w:pPr>
        <w:tabs>
          <w:tab w:val="left" w:pos="284"/>
        </w:tabs>
        <w:rPr>
          <w:iCs/>
          <w:sz w:val="20"/>
        </w:rPr>
      </w:pPr>
      <w:r>
        <w:rPr>
          <w:b/>
          <w:bCs/>
          <w:iCs/>
          <w:sz w:val="20"/>
        </w:rPr>
        <w:tab/>
        <w:t>4.</w:t>
      </w:r>
      <w:r>
        <w:rPr>
          <w:b/>
          <w:bCs/>
          <w:iCs/>
          <w:sz w:val="20"/>
        </w:rPr>
        <w:tab/>
        <w:t>Такие преступления для целей выдачи между государствами-участниками рассматриваются, как если бы они были совершены не только в месте их совершения, но также и на территории государств, которые обязаны установить свою юрисдикцию в соответствии со статьей 4</w:t>
      </w:r>
      <w:r>
        <w:rPr>
          <w:rStyle w:val="EndnoteReference"/>
          <w:iCs/>
        </w:rPr>
        <w:endnoteReference w:id="28"/>
      </w:r>
      <w:r>
        <w:rPr>
          <w:iCs/>
          <w:sz w:val="20"/>
        </w:rPr>
        <w:t>.</w:t>
      </w:r>
    </w:p>
    <w:p w:rsidR="00000000" w:rsidRDefault="00000000">
      <w:pPr>
        <w:tabs>
          <w:tab w:val="left" w:pos="284"/>
        </w:tabs>
      </w:pPr>
    </w:p>
    <w:p w:rsidR="00000000" w:rsidRDefault="00000000">
      <w:pPr>
        <w:tabs>
          <w:tab w:val="left" w:pos="284"/>
        </w:tabs>
        <w:rPr>
          <w:i/>
          <w:sz w:val="20"/>
        </w:rPr>
      </w:pPr>
      <w:r>
        <w:rPr>
          <w:b/>
          <w:bCs/>
          <w:iCs/>
          <w:sz w:val="20"/>
        </w:rPr>
        <w:tab/>
        <w:t>5.</w:t>
      </w:r>
      <w:r>
        <w:rPr>
          <w:b/>
          <w:bCs/>
          <w:iCs/>
          <w:sz w:val="20"/>
        </w:rPr>
        <w:tab/>
        <w:t>Если просьба о выдаче поступает в связи с одним из преступлений, указанных в пункте 1 статьи 3, и если государство-участник, к которому обращена такая просьба, не выдает или не будет выдавать преступника на основании его гражданства, это государство принимает надлежащие меры для передачи дела своим компетентным органам в целях возбуждения уголовного преследования</w:t>
      </w:r>
      <w:r>
        <w:rPr>
          <w:rStyle w:val="EndnoteReference"/>
          <w:iCs/>
        </w:rPr>
        <w:endnoteReference w:id="29"/>
      </w:r>
      <w:r>
        <w:rPr>
          <w:i/>
          <w:sz w:val="20"/>
        </w:rPr>
        <w:t>.</w:t>
      </w:r>
    </w:p>
    <w:p w:rsidR="00000000" w:rsidRDefault="00000000">
      <w:pPr>
        <w:pStyle w:val="EndnoteText"/>
        <w:spacing w:line="360" w:lineRule="auto"/>
      </w:pPr>
    </w:p>
    <w:p w:rsidR="00000000" w:rsidRDefault="00000000">
      <w:pPr>
        <w:pStyle w:val="Timber2"/>
        <w:tabs>
          <w:tab w:val="left" w:pos="284"/>
        </w:tabs>
        <w:spacing w:line="360" w:lineRule="auto"/>
        <w:rPr>
          <w:rFonts w:ascii="Times New Roman" w:hAnsi="Times New Roman"/>
          <w:i/>
        </w:rPr>
      </w:pPr>
      <w:r>
        <w:rPr>
          <w:rFonts w:ascii="Times New Roman" w:hAnsi="Times New Roman"/>
          <w:i/>
        </w:rPr>
        <w:t>Статья 6</w:t>
      </w:r>
    </w:p>
    <w:p w:rsidR="00000000" w:rsidRDefault="00000000">
      <w:pPr>
        <w:tabs>
          <w:tab w:val="left" w:pos="284"/>
        </w:tabs>
        <w:rPr>
          <w:b/>
          <w:bCs/>
          <w:iCs/>
          <w:sz w:val="20"/>
        </w:rPr>
      </w:pPr>
      <w:r>
        <w:rPr>
          <w:b/>
          <w:bCs/>
          <w:iCs/>
          <w:sz w:val="20"/>
          <w:lang w:val="en-US"/>
        </w:rPr>
        <w:tab/>
      </w:r>
      <w:r>
        <w:rPr>
          <w:b/>
          <w:bCs/>
          <w:iCs/>
          <w:sz w:val="20"/>
        </w:rPr>
        <w:t>1.</w:t>
      </w:r>
      <w:r>
        <w:rPr>
          <w:b/>
          <w:bCs/>
          <w:iCs/>
          <w:sz w:val="20"/>
        </w:rPr>
        <w:tab/>
        <w:t>Государства-участники оказывают друг другу максимальную помощь в связи с расследованиями или уголовным преследованием или процедурами выдачи, начатыми в отношении преступлений, указанных в пункте 1 статьи 3, включая оказание содействия в получении имеющихся у них доказательств, необходимых для осуществления упомянутых процессуальных действий.</w:t>
      </w:r>
    </w:p>
    <w:p w:rsidR="00000000" w:rsidRDefault="00000000"/>
    <w:p w:rsidR="00000000" w:rsidRDefault="00000000">
      <w:pPr>
        <w:numPr>
          <w:ilvl w:val="0"/>
          <w:numId w:val="53"/>
        </w:numPr>
        <w:tabs>
          <w:tab w:val="clear" w:pos="360"/>
        </w:tabs>
      </w:pPr>
      <w:r>
        <w:t xml:space="preserve">По информации Генеральной прокуратуры Республики Казахстан, в настоящее время совместно с правоохранительными органами США проводится расследование по уголовному делу, возбужденному прокуратурой Западно-Казахстанской области по факту сексуальных домогательств в отношении несовершеннолетней С. Доскалиевой, 1994 года рождения, во время ее пребывания в детском доме города Уральска. </w:t>
      </w:r>
    </w:p>
    <w:p w:rsidR="00000000" w:rsidRDefault="00000000">
      <w:pPr>
        <w:pStyle w:val="EndnoteText"/>
        <w:spacing w:line="360" w:lineRule="auto"/>
      </w:pPr>
    </w:p>
    <w:p w:rsidR="00000000" w:rsidRDefault="00000000">
      <w:pPr>
        <w:tabs>
          <w:tab w:val="left" w:pos="284"/>
        </w:tabs>
        <w:rPr>
          <w:b/>
          <w:bCs/>
          <w:iCs/>
          <w:sz w:val="20"/>
        </w:rPr>
      </w:pPr>
      <w:r>
        <w:rPr>
          <w:b/>
          <w:bCs/>
          <w:iCs/>
          <w:sz w:val="20"/>
        </w:rPr>
        <w:tab/>
        <w:t>2.</w:t>
      </w:r>
      <w:r>
        <w:rPr>
          <w:b/>
          <w:bCs/>
          <w:iCs/>
          <w:sz w:val="20"/>
        </w:rPr>
        <w:tab/>
        <w:t>Государства-участники выполняют свои обязательства по пункту 1 настоящей статьи, руководствуясь любыми договорами или другими договоренностями о взаимной правовой помощи, которые могут существовать между ними.  В отсутствие таких договоров или договоренностей государства-участники оказывают друг другу помощь в соответствии с их внутригосударственным правом.</w:t>
      </w:r>
    </w:p>
    <w:p w:rsidR="00000000" w:rsidRDefault="00000000"/>
    <w:p w:rsidR="00000000" w:rsidRDefault="00000000">
      <w:pPr>
        <w:numPr>
          <w:ilvl w:val="0"/>
          <w:numId w:val="53"/>
        </w:numPr>
        <w:tabs>
          <w:tab w:val="clear" w:pos="360"/>
        </w:tabs>
      </w:pPr>
      <w:r>
        <w:t>Существующая небольшая практика по этому вопросу описана в пункте 71 выше.  См. также пункт 69 настоящего доклада.</w:t>
      </w:r>
    </w:p>
    <w:p w:rsidR="00000000" w:rsidRDefault="00000000">
      <w:pPr>
        <w:pStyle w:val="EndnoteText"/>
        <w:spacing w:line="360" w:lineRule="auto"/>
      </w:pPr>
    </w:p>
    <w:p w:rsidR="00000000" w:rsidRDefault="00000000">
      <w:pPr>
        <w:tabs>
          <w:tab w:val="left" w:pos="284"/>
        </w:tabs>
        <w:spacing w:line="360" w:lineRule="auto"/>
        <w:jc w:val="center"/>
        <w:rPr>
          <w:b/>
          <w:bCs/>
          <w:i/>
          <w:sz w:val="20"/>
        </w:rPr>
      </w:pPr>
      <w:r>
        <w:rPr>
          <w:b/>
          <w:bCs/>
          <w:i/>
          <w:sz w:val="20"/>
        </w:rPr>
        <w:t>Статья 7</w:t>
      </w:r>
    </w:p>
    <w:p w:rsidR="00000000" w:rsidRDefault="00000000">
      <w:pPr>
        <w:tabs>
          <w:tab w:val="left" w:pos="284"/>
          <w:tab w:val="left" w:pos="851"/>
        </w:tabs>
        <w:spacing w:after="60"/>
        <w:rPr>
          <w:b/>
          <w:bCs/>
          <w:iCs/>
          <w:sz w:val="20"/>
        </w:rPr>
      </w:pPr>
      <w:r>
        <w:rPr>
          <w:b/>
          <w:bCs/>
          <w:iCs/>
          <w:sz w:val="20"/>
        </w:rPr>
        <w:tab/>
        <w:t>Государства-участники в соответствии с положениями их национального законодательства:</w:t>
      </w:r>
    </w:p>
    <w:p w:rsidR="00000000" w:rsidRDefault="00000000">
      <w:pPr>
        <w:tabs>
          <w:tab w:val="left" w:pos="284"/>
          <w:tab w:val="left" w:pos="851"/>
        </w:tabs>
        <w:spacing w:after="60"/>
        <w:rPr>
          <w:b/>
          <w:bCs/>
          <w:iCs/>
          <w:sz w:val="20"/>
        </w:rPr>
      </w:pPr>
      <w:r>
        <w:rPr>
          <w:b/>
          <w:bCs/>
          <w:iCs/>
          <w:sz w:val="20"/>
        </w:rPr>
        <w:tab/>
        <w:t>а)</w:t>
      </w:r>
      <w:r>
        <w:rPr>
          <w:b/>
          <w:bCs/>
          <w:iCs/>
          <w:sz w:val="20"/>
        </w:rPr>
        <w:tab/>
        <w:t>в соответствующих случаях принимают меры, обеспечивающие изъятие и конфискацию:</w:t>
      </w:r>
    </w:p>
    <w:p w:rsidR="00000000" w:rsidRDefault="00000000">
      <w:pPr>
        <w:tabs>
          <w:tab w:val="left" w:pos="284"/>
          <w:tab w:val="left" w:pos="851"/>
        </w:tabs>
        <w:spacing w:after="60"/>
        <w:ind w:left="851" w:hanging="851"/>
        <w:rPr>
          <w:b/>
          <w:bCs/>
          <w:iCs/>
          <w:sz w:val="20"/>
        </w:rPr>
      </w:pPr>
      <w:r>
        <w:rPr>
          <w:b/>
          <w:bCs/>
          <w:iCs/>
          <w:sz w:val="20"/>
        </w:rPr>
        <w:tab/>
      </w:r>
      <w:r>
        <w:rPr>
          <w:b/>
          <w:bCs/>
          <w:iCs/>
          <w:sz w:val="20"/>
        </w:rPr>
        <w:tab/>
        <w:t>i)</w:t>
      </w:r>
      <w:r>
        <w:rPr>
          <w:b/>
          <w:bCs/>
          <w:iCs/>
          <w:sz w:val="20"/>
        </w:rPr>
        <w:tab/>
        <w:t>имущества, такого, как материалы, средства и другое оборудование, используемое для совершения или содействия совершению преступлений, предусмотренных настоящим Протоколом;</w:t>
      </w:r>
    </w:p>
    <w:p w:rsidR="00000000" w:rsidRDefault="00000000">
      <w:pPr>
        <w:tabs>
          <w:tab w:val="left" w:pos="284"/>
          <w:tab w:val="left" w:pos="851"/>
        </w:tabs>
        <w:spacing w:after="60"/>
        <w:rPr>
          <w:b/>
          <w:bCs/>
          <w:iCs/>
          <w:sz w:val="20"/>
        </w:rPr>
      </w:pPr>
      <w:r>
        <w:rPr>
          <w:b/>
          <w:bCs/>
          <w:iCs/>
          <w:sz w:val="20"/>
        </w:rPr>
        <w:tab/>
      </w:r>
      <w:r>
        <w:rPr>
          <w:b/>
          <w:bCs/>
          <w:iCs/>
          <w:sz w:val="20"/>
        </w:rPr>
        <w:tab/>
        <w:t>ii)</w:t>
      </w:r>
      <w:r>
        <w:rPr>
          <w:b/>
          <w:bCs/>
          <w:iCs/>
          <w:sz w:val="20"/>
        </w:rPr>
        <w:tab/>
        <w:t>доходов, полученных в результате совершения таких преступлений;</w:t>
      </w:r>
    </w:p>
    <w:p w:rsidR="00000000" w:rsidRDefault="00000000">
      <w:pPr>
        <w:tabs>
          <w:tab w:val="left" w:pos="284"/>
          <w:tab w:val="left" w:pos="851"/>
        </w:tabs>
        <w:spacing w:after="60"/>
        <w:rPr>
          <w:b/>
          <w:bCs/>
          <w:iCs/>
          <w:sz w:val="20"/>
        </w:rPr>
      </w:pPr>
      <w:r>
        <w:rPr>
          <w:b/>
          <w:bCs/>
          <w:iCs/>
          <w:sz w:val="20"/>
        </w:rPr>
        <w:tab/>
        <w:t>b)</w:t>
      </w:r>
      <w:r>
        <w:rPr>
          <w:b/>
          <w:bCs/>
          <w:iCs/>
          <w:sz w:val="20"/>
        </w:rPr>
        <w:tab/>
        <w:t>выполняют просьбы другого государства-участника об изъятии или конфискации имущества или доходов, указанных в подпункте (a) (i);</w:t>
      </w:r>
    </w:p>
    <w:p w:rsidR="00000000" w:rsidRDefault="00000000">
      <w:pPr>
        <w:tabs>
          <w:tab w:val="left" w:pos="284"/>
          <w:tab w:val="left" w:pos="851"/>
        </w:tabs>
        <w:rPr>
          <w:b/>
          <w:bCs/>
          <w:iCs/>
          <w:sz w:val="20"/>
        </w:rPr>
      </w:pPr>
      <w:r>
        <w:rPr>
          <w:b/>
          <w:bCs/>
          <w:iCs/>
          <w:sz w:val="20"/>
        </w:rPr>
        <w:tab/>
        <w:t>с)</w:t>
      </w:r>
      <w:r>
        <w:rPr>
          <w:b/>
          <w:bCs/>
          <w:iCs/>
          <w:sz w:val="20"/>
        </w:rPr>
        <w:tab/>
        <w:t>принимают меры, направленные на закрытие на временной или постоянной основе помещений, используемых для совершения таких преступлений.</w:t>
      </w:r>
    </w:p>
    <w:p w:rsidR="00000000" w:rsidRDefault="00000000"/>
    <w:p w:rsidR="00000000" w:rsidRDefault="00000000">
      <w:pPr>
        <w:numPr>
          <w:ilvl w:val="0"/>
          <w:numId w:val="53"/>
        </w:numPr>
        <w:tabs>
          <w:tab w:val="clear" w:pos="360"/>
        </w:tabs>
      </w:pPr>
      <w:r>
        <w:t>Согласно статье 51 Уголовного кодекса, под конфискацией имущества, понимается принудительное безвозмездное изъятие в собственность государства всего или части имущества, являющегося собственностью осужденного</w:t>
      </w:r>
      <w:r>
        <w:rPr>
          <w:rStyle w:val="EndnoteReference"/>
        </w:rPr>
        <w:endnoteReference w:id="30"/>
      </w:r>
      <w:r>
        <w:t xml:space="preserve">.  Согласно статье 58 Уголовно-исполнительного кодекса, конфискации по приговору суда подлежит имущество осужденного, в том числе его доля в общей или совместной собственности, деньги и ценные бумаги, вклады осужденного в банках и иные вложения в активы любых форм собственности.  Также по приговору суда подлежит конфискации имущество, являющееся объектом преступных действий, орудием или средством совершения преступления, предметом, изъятым из обращения. </w:t>
      </w:r>
    </w:p>
    <w:p w:rsidR="00000000" w:rsidRDefault="00000000"/>
    <w:p w:rsidR="00000000" w:rsidRDefault="00000000">
      <w:pPr>
        <w:pStyle w:val="EndnoteText"/>
        <w:numPr>
          <w:ilvl w:val="0"/>
          <w:numId w:val="53"/>
        </w:numPr>
        <w:tabs>
          <w:tab w:val="clear" w:pos="360"/>
        </w:tabs>
        <w:rPr>
          <w:spacing w:val="-2"/>
        </w:rPr>
      </w:pPr>
      <w:r>
        <w:rPr>
          <w:spacing w:val="-2"/>
        </w:rPr>
        <w:t>Статья 128 (вербовка, а также вывоз и транзит людей для эксплуатации) и статья 133 (торговля несовершеннолетними) Уголовного кодекса предусматривает конфискацию имущества лиц, виновных в этих преступлениях.</w:t>
      </w:r>
    </w:p>
    <w:p w:rsidR="00000000" w:rsidRDefault="00000000">
      <w:pPr>
        <w:rPr>
          <w:sz w:val="20"/>
        </w:rPr>
      </w:pPr>
    </w:p>
    <w:p w:rsidR="00000000" w:rsidRDefault="00000000">
      <w:pPr>
        <w:numPr>
          <w:ilvl w:val="0"/>
          <w:numId w:val="53"/>
        </w:numPr>
        <w:tabs>
          <w:tab w:val="clear" w:pos="360"/>
        </w:tabs>
      </w:pPr>
      <w:r>
        <w:t>Статья 273 Уголовного кодекса (незаконное распространение порнографических материалов или предметов) предусматривает конфискацию порнографических материалов или предметов, а также средств их изготовления или воспроизведения.</w:t>
      </w:r>
    </w:p>
    <w:p w:rsidR="00000000" w:rsidRDefault="00000000">
      <w:pPr>
        <w:rPr>
          <w:sz w:val="20"/>
        </w:rPr>
      </w:pPr>
    </w:p>
    <w:p w:rsidR="00000000" w:rsidRDefault="00000000">
      <w:pPr>
        <w:numPr>
          <w:ilvl w:val="0"/>
          <w:numId w:val="53"/>
        </w:numPr>
        <w:tabs>
          <w:tab w:val="clear" w:pos="360"/>
        </w:tabs>
      </w:pPr>
      <w:r>
        <w:t>Статья 115 Административного кодекса (вовлечение несовершеннолетних в изготовление продукции эротического содержания) предусматривает конфискацию продукции эротического содержания, а в случае повторного в течение года нарушения – конфискацию средств изготовления продукции эротического содержания.</w:t>
      </w:r>
    </w:p>
    <w:p w:rsidR="00000000" w:rsidRDefault="00000000">
      <w:pPr>
        <w:rPr>
          <w:sz w:val="20"/>
        </w:rPr>
      </w:pPr>
    </w:p>
    <w:p w:rsidR="00000000" w:rsidRDefault="00000000">
      <w:pPr>
        <w:numPr>
          <w:ilvl w:val="0"/>
          <w:numId w:val="53"/>
        </w:numPr>
        <w:tabs>
          <w:tab w:val="clear" w:pos="360"/>
        </w:tabs>
      </w:pPr>
      <w:r>
        <w:t>Согласно статье 157.4 Гражданского кодекса, если сделка направлена на достижение преступной цели, то при наличии умысла у обеих сторон все, полученное ими по сделке или предназначенное к получению, по решению или приговору суда подлежит конфискации.  В случае исполнения такой сделки одной стороной у другой стороны подлежит конфискации все, полученное ею, и все, причитающееся с нее по сделке первой стороне.  Если ни одна из сторон не приступила к исполнению, конфискации подлежит все, предусмотренное сделкой к исполнению.</w:t>
      </w:r>
    </w:p>
    <w:p w:rsidR="00000000" w:rsidRDefault="00000000">
      <w:pPr>
        <w:rPr>
          <w:sz w:val="20"/>
        </w:rPr>
      </w:pPr>
    </w:p>
    <w:p w:rsidR="00000000" w:rsidRDefault="00000000">
      <w:pPr>
        <w:numPr>
          <w:ilvl w:val="0"/>
          <w:numId w:val="53"/>
        </w:numPr>
        <w:tabs>
          <w:tab w:val="clear" w:pos="360"/>
        </w:tabs>
      </w:pPr>
      <w:r>
        <w:t>Закон "О средствах массовой информации предусматривает приостановление деятельности или закрытие средства массовой информации, допустившего запрещенную законом публикацию порнографических материалов.</w:t>
      </w:r>
    </w:p>
    <w:p w:rsidR="00000000" w:rsidRDefault="00000000">
      <w:pPr>
        <w:rPr>
          <w:sz w:val="20"/>
        </w:rPr>
      </w:pPr>
    </w:p>
    <w:p w:rsidR="00000000" w:rsidRDefault="00000000">
      <w:pPr>
        <w:numPr>
          <w:ilvl w:val="0"/>
          <w:numId w:val="53"/>
        </w:numPr>
        <w:tabs>
          <w:tab w:val="clear" w:pos="360"/>
        </w:tabs>
      </w:pPr>
      <w:r>
        <w:t>Действующий поныне Закон Казахской ССР № 391-XII от 11 декабря 1990 года "О свободе хозяйственной деятельности и развитии предпринимательства в Казахской ССР" предусматривает конфискацию части или всего имущества, а также приостановление и прекращение деятельности предпринимателя в случаях, если их деятельность противоречит действующему законодательству Казахской ССР.  Хотя преступления, перечисленные Факультативным протоколом, особо не оговариваются, Конституция Республики Казахстан предполагает, что ратифицированный Республикой Казахстан Факультативный протокол входит в действующее законодательство.  При этом приостановление и прекращение деятельности предпринимателя относится только к субъектам малого предпринимательства.  Интересы больших корпораций эта статья не затрагивает.</w:t>
      </w:r>
    </w:p>
    <w:p w:rsidR="00000000" w:rsidRDefault="00000000">
      <w:pPr>
        <w:pStyle w:val="CommentText"/>
      </w:pPr>
    </w:p>
    <w:p w:rsidR="00000000" w:rsidRDefault="00000000">
      <w:pPr>
        <w:numPr>
          <w:ilvl w:val="0"/>
          <w:numId w:val="53"/>
        </w:numPr>
        <w:tabs>
          <w:tab w:val="clear" w:pos="360"/>
        </w:tabs>
      </w:pPr>
      <w:r>
        <w:t>Международные договоры о взаимной правовой помощи, заключаемые Республикой Казахстан, предусматривают выполнение просьбы другой договаривающейся стороны о конфискации ценностей, добытых преступным путем, а также орудий преступлений.</w:t>
      </w:r>
    </w:p>
    <w:p w:rsidR="00000000" w:rsidRDefault="00000000">
      <w:pPr>
        <w:rPr>
          <w:sz w:val="20"/>
        </w:rPr>
      </w:pPr>
    </w:p>
    <w:p w:rsidR="00000000" w:rsidRDefault="00000000">
      <w:pPr>
        <w:tabs>
          <w:tab w:val="left" w:pos="284"/>
          <w:tab w:val="left" w:pos="851"/>
        </w:tabs>
        <w:spacing w:after="60" w:line="360" w:lineRule="auto"/>
        <w:jc w:val="center"/>
        <w:rPr>
          <w:b/>
          <w:bCs/>
          <w:i/>
          <w:sz w:val="20"/>
        </w:rPr>
      </w:pPr>
      <w:r>
        <w:rPr>
          <w:b/>
          <w:bCs/>
          <w:i/>
          <w:sz w:val="20"/>
        </w:rPr>
        <w:t>Статья 8</w:t>
      </w:r>
    </w:p>
    <w:p w:rsidR="00000000" w:rsidRDefault="00000000">
      <w:pPr>
        <w:tabs>
          <w:tab w:val="left" w:pos="284"/>
          <w:tab w:val="left" w:pos="851"/>
        </w:tabs>
        <w:spacing w:after="60"/>
        <w:rPr>
          <w:b/>
          <w:bCs/>
          <w:iCs/>
          <w:sz w:val="20"/>
        </w:rPr>
      </w:pPr>
      <w:r>
        <w:rPr>
          <w:b/>
          <w:bCs/>
          <w:iCs/>
          <w:sz w:val="20"/>
        </w:rPr>
        <w:tab/>
        <w:t>1.</w:t>
      </w:r>
      <w:r>
        <w:rPr>
          <w:b/>
          <w:bCs/>
          <w:iCs/>
          <w:sz w:val="20"/>
        </w:rPr>
        <w:tab/>
        <w:t>Государства-участники принимают надлежащие меры для защиты прав и интересов детей - жертв практики, запрещаемой настоящим Протоколом, на всех стадиях уголовного судопроизводства, в частности, путем:</w:t>
      </w:r>
    </w:p>
    <w:p w:rsidR="00000000" w:rsidRDefault="00000000">
      <w:pPr>
        <w:tabs>
          <w:tab w:val="left" w:pos="284"/>
          <w:tab w:val="left" w:pos="851"/>
        </w:tabs>
        <w:spacing w:after="60"/>
        <w:rPr>
          <w:b/>
          <w:bCs/>
          <w:iCs/>
          <w:sz w:val="20"/>
        </w:rPr>
      </w:pPr>
      <w:r>
        <w:rPr>
          <w:b/>
          <w:bCs/>
          <w:iCs/>
          <w:sz w:val="20"/>
        </w:rPr>
        <w:tab/>
        <w:t>а)</w:t>
      </w:r>
      <w:r>
        <w:rPr>
          <w:b/>
          <w:bCs/>
          <w:iCs/>
          <w:sz w:val="20"/>
        </w:rPr>
        <w:tab/>
        <w:t>признания уязвимости детей-жертв и адаптации процедур для признания их особых потребностей, в том числе их особых потребностей в качестве свидетелей;</w:t>
      </w:r>
    </w:p>
    <w:p w:rsidR="00000000" w:rsidRDefault="00000000"/>
    <w:p w:rsidR="00000000" w:rsidRDefault="00000000">
      <w:pPr>
        <w:numPr>
          <w:ilvl w:val="0"/>
          <w:numId w:val="53"/>
        </w:numPr>
        <w:tabs>
          <w:tab w:val="clear" w:pos="360"/>
        </w:tabs>
      </w:pPr>
      <w:r>
        <w:t>Уголовное судопроизводство в отношении как детей-преступников, так и детей-жертв основывается на нормах главы 52</w:t>
      </w:r>
      <w:r>
        <w:rPr>
          <w:rStyle w:val="EndnoteReference"/>
        </w:rPr>
        <w:endnoteReference w:id="31"/>
      </w:r>
      <w:r>
        <w:t xml:space="preserve"> Закона "О государственной защите лиц, участвующих в уголовном процессе".</w:t>
      </w:r>
    </w:p>
    <w:p w:rsidR="00000000" w:rsidRDefault="00000000">
      <w:pPr>
        <w:rPr>
          <w:sz w:val="20"/>
        </w:rPr>
      </w:pPr>
    </w:p>
    <w:p w:rsidR="00000000" w:rsidRDefault="00000000">
      <w:pPr>
        <w:numPr>
          <w:ilvl w:val="0"/>
          <w:numId w:val="53"/>
        </w:numPr>
        <w:tabs>
          <w:tab w:val="clear" w:pos="360"/>
        </w:tabs>
      </w:pPr>
      <w:r>
        <w:t>Согласно статье 488</w:t>
      </w:r>
      <w:r>
        <w:rPr>
          <w:rStyle w:val="EndnoteReference"/>
        </w:rPr>
        <w:endnoteReference w:id="32"/>
      </w:r>
      <w:r>
        <w:t xml:space="preserve"> Уголовно-процессуального кодекса при рассмотрении дел с участием ребенка, не достигшего 16-летнего возраста, участие педагога или психолога обязательно. </w:t>
      </w:r>
    </w:p>
    <w:p w:rsidR="00000000" w:rsidRDefault="00000000">
      <w:pPr>
        <w:pStyle w:val="CommentText"/>
      </w:pPr>
    </w:p>
    <w:p w:rsidR="00000000" w:rsidRDefault="00000000">
      <w:pPr>
        <w:numPr>
          <w:ilvl w:val="0"/>
          <w:numId w:val="53"/>
        </w:numPr>
        <w:tabs>
          <w:tab w:val="clear" w:pos="360"/>
        </w:tabs>
        <w:rPr>
          <w:sz w:val="20"/>
        </w:rPr>
      </w:pPr>
      <w:r>
        <w:t xml:space="preserve">Статья 215 Уголовно-процессуального кодекса оговаривает процедуру участия в процессе несовершеннолетних свидетелей и потерпевших, а также обязательность участия законного представителя несовершеннолетнего и защитника.  При рассмотрении дел с участием ребенка, достигшего 16-летнего возраста возраста, педагог или психолог допускаются к участию в деле только по усмотрению следователя, либо по ходатайству защитника или другого законного представителя. </w:t>
      </w:r>
      <w:r>
        <w:br/>
      </w:r>
    </w:p>
    <w:p w:rsidR="00000000" w:rsidRDefault="00000000">
      <w:pPr>
        <w:pStyle w:val="EndnoteText"/>
        <w:numPr>
          <w:ilvl w:val="0"/>
          <w:numId w:val="53"/>
        </w:numPr>
        <w:tabs>
          <w:tab w:val="clear" w:pos="284"/>
          <w:tab w:val="clear" w:pos="360"/>
          <w:tab w:val="clear" w:pos="851"/>
          <w:tab w:val="clear" w:pos="1418"/>
          <w:tab w:val="clear" w:pos="1985"/>
        </w:tabs>
        <w:spacing w:before="0"/>
      </w:pPr>
      <w:r>
        <w:t xml:space="preserve">В настоящее время в городе Алматы и Алматинской области совместно с Фондом Сороса реализуется пилотный проект "Ювенальная юстиция", целью которого является полное обеспечение прав несовершеннолетних в уголовном процессе.  В данном проекте участвуют суды, органы прокуратуры, внутренних дел, адвокаты и социальные службы.  Сотрудничество с международными и неправительственными организациями осуществляется в этой области в форме проведения "круглых столов", совещаний, учебных семинаров, а также обмена информацией.  Так, в ходе проведения прокурорских проверок используется информация из международных организаций, дипломатических представительств зарубежных стран и неправительственных организаций. </w:t>
      </w:r>
    </w:p>
    <w:p w:rsidR="00000000" w:rsidRDefault="00000000">
      <w:pPr>
        <w:tabs>
          <w:tab w:val="left" w:pos="284"/>
        </w:tabs>
        <w:spacing w:line="360" w:lineRule="auto"/>
        <w:rPr>
          <w:b/>
          <w:bCs/>
          <w:iCs/>
          <w:sz w:val="20"/>
        </w:rPr>
      </w:pPr>
    </w:p>
    <w:p w:rsidR="00000000" w:rsidRDefault="00000000">
      <w:pPr>
        <w:tabs>
          <w:tab w:val="left" w:pos="284"/>
        </w:tabs>
        <w:rPr>
          <w:b/>
          <w:bCs/>
          <w:iCs/>
          <w:sz w:val="20"/>
        </w:rPr>
      </w:pPr>
      <w:r>
        <w:rPr>
          <w:b/>
          <w:bCs/>
          <w:iCs/>
          <w:sz w:val="20"/>
        </w:rPr>
        <w:tab/>
        <w:t>b)</w:t>
      </w:r>
      <w:r>
        <w:rPr>
          <w:b/>
          <w:bCs/>
          <w:iCs/>
          <w:sz w:val="20"/>
        </w:rPr>
        <w:tab/>
        <w:t>информирования детей-жертв об их правах, их роли и о содержании, сроках и ходе судопроизводства и о решении по их делам;</w:t>
      </w:r>
    </w:p>
    <w:p w:rsidR="00000000" w:rsidRDefault="00000000"/>
    <w:p w:rsidR="00000000" w:rsidRDefault="00000000">
      <w:pPr>
        <w:numPr>
          <w:ilvl w:val="0"/>
          <w:numId w:val="53"/>
        </w:numPr>
        <w:tabs>
          <w:tab w:val="clear" w:pos="360"/>
        </w:tabs>
      </w:pPr>
      <w:r>
        <w:t>Дети–жертвы в обязательном порядке информируются о своих правах, их роли и о содержании, сроках и ходе судопроизводства и о решении по их делам в рамках существующего Казахстанского законодательства.</w:t>
      </w:r>
    </w:p>
    <w:p w:rsidR="00000000" w:rsidRDefault="00000000">
      <w:pPr>
        <w:tabs>
          <w:tab w:val="left" w:pos="284"/>
        </w:tabs>
        <w:spacing w:line="360" w:lineRule="auto"/>
        <w:rPr>
          <w:b/>
          <w:bCs/>
          <w:iCs/>
          <w:sz w:val="20"/>
        </w:rPr>
      </w:pPr>
    </w:p>
    <w:p w:rsidR="00000000" w:rsidRDefault="00000000">
      <w:pPr>
        <w:tabs>
          <w:tab w:val="left" w:pos="284"/>
        </w:tabs>
        <w:rPr>
          <w:b/>
          <w:bCs/>
          <w:iCs/>
          <w:sz w:val="20"/>
        </w:rPr>
      </w:pPr>
      <w:r>
        <w:rPr>
          <w:b/>
          <w:bCs/>
          <w:iCs/>
          <w:sz w:val="20"/>
        </w:rPr>
        <w:tab/>
        <w:t>c)</w:t>
      </w:r>
      <w:r>
        <w:rPr>
          <w:b/>
          <w:bCs/>
          <w:iCs/>
          <w:sz w:val="20"/>
        </w:rPr>
        <w:tab/>
        <w:t>обеспечения того, чтобы мнения, потребности и проблемы детей-жертв представлялись и рассматривались в ходе судопроизводства в соответствии с процессуальными нормами национального законодательства в тех случаях, когда затрагиваются их личные интересы;</w:t>
      </w:r>
    </w:p>
    <w:p w:rsidR="00000000" w:rsidRDefault="00000000">
      <w:pPr>
        <w:rPr>
          <w:i/>
        </w:rPr>
      </w:pPr>
    </w:p>
    <w:p w:rsidR="00000000" w:rsidRDefault="00000000">
      <w:pPr>
        <w:numPr>
          <w:ilvl w:val="0"/>
          <w:numId w:val="53"/>
        </w:numPr>
        <w:tabs>
          <w:tab w:val="clear" w:pos="360"/>
        </w:tabs>
      </w:pPr>
      <w:r>
        <w:t>Согласно статья 54 Закона "О браке и семье", ребенок вправе выражать свое мнение при решении в семье любого вопроса, затрагивающем его интересы, быть заслушанным в суде или</w:t>
      </w:r>
      <w:r>
        <w:rPr>
          <w:i/>
        </w:rPr>
        <w:t xml:space="preserve"> </w:t>
      </w:r>
      <w:r>
        <w:t>другом органе.  Учет мнения ребенка, достигшего 10 лет, обязателен.</w:t>
      </w:r>
    </w:p>
    <w:p w:rsidR="00000000" w:rsidRDefault="00000000">
      <w:pPr>
        <w:pStyle w:val="EndnoteText"/>
        <w:spacing w:line="360" w:lineRule="auto"/>
      </w:pPr>
    </w:p>
    <w:p w:rsidR="00000000" w:rsidRDefault="00000000">
      <w:pPr>
        <w:keepNext/>
        <w:tabs>
          <w:tab w:val="left" w:pos="284"/>
        </w:tabs>
        <w:rPr>
          <w:b/>
          <w:bCs/>
          <w:iCs/>
          <w:sz w:val="20"/>
        </w:rPr>
      </w:pPr>
      <w:r>
        <w:rPr>
          <w:b/>
          <w:bCs/>
          <w:iCs/>
          <w:sz w:val="20"/>
        </w:rPr>
        <w:tab/>
        <w:t>d)</w:t>
      </w:r>
      <w:r>
        <w:rPr>
          <w:b/>
          <w:bCs/>
          <w:iCs/>
          <w:sz w:val="20"/>
        </w:rPr>
        <w:tab/>
        <w:t>предоставления детям - жертвам услуг по оказанию надлежащей поддержки на всех стадиях судопроизводства;</w:t>
      </w:r>
    </w:p>
    <w:p w:rsidR="00000000" w:rsidRDefault="00000000"/>
    <w:p w:rsidR="00000000" w:rsidRDefault="00000000">
      <w:pPr>
        <w:numPr>
          <w:ilvl w:val="0"/>
          <w:numId w:val="53"/>
        </w:numPr>
        <w:tabs>
          <w:tab w:val="clear" w:pos="360"/>
        </w:tabs>
      </w:pPr>
      <w:r>
        <w:t>В соответствии с Законом "О правах ребенка в Республике Казахстан"</w:t>
      </w:r>
      <w:r>
        <w:rPr>
          <w:snapToGrid w:val="0"/>
          <w:color w:val="000000"/>
        </w:rPr>
        <w:t xml:space="preserve"> защиту прав и охраняемых законом интересов ребенка, в отношениях с любыми лицами во всех государственных органах и организациях, в том числе в судах, осуществляют его законные представители. </w:t>
      </w:r>
    </w:p>
    <w:p w:rsidR="00000000" w:rsidRDefault="00000000">
      <w:pPr>
        <w:pStyle w:val="EndnoteText"/>
        <w:spacing w:line="360" w:lineRule="auto"/>
      </w:pPr>
    </w:p>
    <w:p w:rsidR="00000000" w:rsidRDefault="00000000">
      <w:pPr>
        <w:tabs>
          <w:tab w:val="left" w:pos="284"/>
        </w:tabs>
        <w:rPr>
          <w:b/>
          <w:bCs/>
          <w:iCs/>
          <w:sz w:val="20"/>
        </w:rPr>
      </w:pPr>
      <w:r>
        <w:rPr>
          <w:b/>
          <w:bCs/>
          <w:iCs/>
          <w:sz w:val="20"/>
        </w:rPr>
        <w:tab/>
        <w:t>e)</w:t>
      </w:r>
      <w:r>
        <w:rPr>
          <w:b/>
          <w:bCs/>
          <w:iCs/>
          <w:sz w:val="20"/>
        </w:rPr>
        <w:tab/>
        <w:t>защиты в надлежащих случаях частной жизни и личности детей-жертв и принятия в соответствии с национальным законодательством мер, с целью избежать нежелательного распространения информации, которая могла бы привести к установлению личности детей-жертв;</w:t>
      </w:r>
    </w:p>
    <w:p w:rsidR="00000000" w:rsidRDefault="00000000"/>
    <w:p w:rsidR="00000000" w:rsidRDefault="00000000">
      <w:pPr>
        <w:numPr>
          <w:ilvl w:val="0"/>
          <w:numId w:val="53"/>
        </w:numPr>
        <w:tabs>
          <w:tab w:val="clear" w:pos="360"/>
        </w:tabs>
      </w:pPr>
      <w:r>
        <w:t xml:space="preserve">В </w:t>
      </w:r>
      <w:r>
        <w:rPr>
          <w:snapToGrid w:val="0"/>
          <w:color w:val="000000"/>
        </w:rPr>
        <w:t>соответствии</w:t>
      </w:r>
      <w:r>
        <w:t xml:space="preserve"> с Законом "О государственной защите лиц, участвующих в уголовном процессе" осуществляется защита прав потерпевших, в том числе детей-жертв, членов их семей, близких родственников, свидетелей.  На всех этапах уголовного судопроизводства, по казахстанскому законодательству должно соблюдаться право ребенка на конфиденциальность</w:t>
      </w:r>
      <w:r>
        <w:rPr>
          <w:rStyle w:val="EndnoteReference"/>
        </w:rPr>
        <w:endnoteReference w:id="33"/>
      </w:r>
      <w:r>
        <w:t>.</w:t>
      </w:r>
    </w:p>
    <w:p w:rsidR="00000000" w:rsidRDefault="00000000">
      <w:pPr>
        <w:pStyle w:val="EndnoteText"/>
        <w:spacing w:line="360" w:lineRule="auto"/>
      </w:pPr>
    </w:p>
    <w:p w:rsidR="00000000" w:rsidRDefault="00000000">
      <w:pPr>
        <w:tabs>
          <w:tab w:val="left" w:pos="284"/>
        </w:tabs>
        <w:rPr>
          <w:b/>
          <w:bCs/>
          <w:iCs/>
          <w:sz w:val="20"/>
        </w:rPr>
      </w:pPr>
      <w:r>
        <w:rPr>
          <w:b/>
          <w:bCs/>
          <w:iCs/>
          <w:sz w:val="20"/>
        </w:rPr>
        <w:tab/>
        <w:t>f)</w:t>
      </w:r>
      <w:r>
        <w:rPr>
          <w:b/>
          <w:bCs/>
          <w:iCs/>
          <w:sz w:val="20"/>
        </w:rPr>
        <w:tab/>
        <w:t>обеспечения в надлежащих случаях защиты детей-жертв, а также их семей и выступающих от их имени свидетелей, от запугивания и применения мер возмездия;</w:t>
      </w:r>
    </w:p>
    <w:p w:rsidR="00000000" w:rsidRDefault="00000000"/>
    <w:p w:rsidR="00000000" w:rsidRDefault="00000000">
      <w:pPr>
        <w:numPr>
          <w:ilvl w:val="0"/>
          <w:numId w:val="53"/>
        </w:numPr>
        <w:tabs>
          <w:tab w:val="clear" w:pos="360"/>
        </w:tabs>
      </w:pPr>
      <w:r>
        <w:t>Принятый 5 июля 2000 года Закон "О государственной защите лиц, участвующих в уголовном процессе" обеспечивает полный комплекс необходимых мер защиты от запугивания и применения мер возмездия для жертв, их законных представителей, свидетелей, а также их семей и близких родственников.</w:t>
      </w:r>
    </w:p>
    <w:p w:rsidR="00000000" w:rsidRDefault="00000000">
      <w:pPr>
        <w:pStyle w:val="EndnoteText"/>
        <w:spacing w:line="360" w:lineRule="auto"/>
      </w:pPr>
    </w:p>
    <w:p w:rsidR="00000000" w:rsidRDefault="00000000">
      <w:pPr>
        <w:tabs>
          <w:tab w:val="left" w:pos="284"/>
        </w:tabs>
        <w:spacing w:after="60"/>
        <w:rPr>
          <w:b/>
          <w:bCs/>
          <w:iCs/>
          <w:sz w:val="20"/>
        </w:rPr>
      </w:pPr>
      <w:r>
        <w:rPr>
          <w:b/>
          <w:bCs/>
          <w:iCs/>
          <w:sz w:val="20"/>
        </w:rPr>
        <w:tab/>
        <w:t>g)</w:t>
      </w:r>
      <w:r>
        <w:rPr>
          <w:b/>
          <w:bCs/>
          <w:iCs/>
          <w:sz w:val="20"/>
        </w:rPr>
        <w:tab/>
        <w:t>недопущения чрезмерных задержек с вынесением решений по делам и исполнением распоряжений и постановлений, о предоставлении компенсации детям-жертвам.</w:t>
      </w:r>
    </w:p>
    <w:p w:rsidR="00000000" w:rsidRDefault="00000000">
      <w:pPr>
        <w:tabs>
          <w:tab w:val="left" w:pos="284"/>
        </w:tabs>
        <w:spacing w:after="60"/>
        <w:rPr>
          <w:b/>
          <w:bCs/>
          <w:iCs/>
          <w:sz w:val="20"/>
        </w:rPr>
      </w:pPr>
      <w:r>
        <w:rPr>
          <w:b/>
          <w:bCs/>
          <w:iCs/>
          <w:sz w:val="20"/>
        </w:rPr>
        <w:tab/>
        <w:t>2.</w:t>
      </w:r>
      <w:r>
        <w:rPr>
          <w:b/>
          <w:bCs/>
          <w:iCs/>
          <w:sz w:val="20"/>
        </w:rPr>
        <w:tab/>
        <w:t>Государства-участники обеспечивают, чтобы наличие сомнений в отношении подлинного возраста жертвы не препятствовало началу уголовного расследования, включая расследование с целью установления возраста жертвы.</w:t>
      </w:r>
    </w:p>
    <w:p w:rsidR="00000000" w:rsidRDefault="00000000">
      <w:pPr>
        <w:tabs>
          <w:tab w:val="left" w:pos="284"/>
        </w:tabs>
        <w:spacing w:after="60"/>
        <w:rPr>
          <w:b/>
          <w:bCs/>
          <w:iCs/>
          <w:sz w:val="20"/>
        </w:rPr>
      </w:pPr>
      <w:r>
        <w:rPr>
          <w:b/>
          <w:bCs/>
          <w:iCs/>
          <w:sz w:val="20"/>
        </w:rPr>
        <w:tab/>
        <w:t>3.</w:t>
      </w:r>
      <w:r>
        <w:rPr>
          <w:b/>
          <w:bCs/>
          <w:iCs/>
          <w:sz w:val="20"/>
        </w:rPr>
        <w:tab/>
        <w:t>Государства-участники обеспечивают, чтобы в системе уголовного судопроизводства при обращении с детьми, которые являются жертвами преступлений, предусмотренных настоящим Протоколом, первоочередное внимание уделялось соблюдению наилучших интересов ребенка.</w:t>
      </w:r>
    </w:p>
    <w:p w:rsidR="00000000" w:rsidRDefault="00000000">
      <w:pPr>
        <w:tabs>
          <w:tab w:val="left" w:pos="284"/>
        </w:tabs>
        <w:spacing w:after="60"/>
        <w:rPr>
          <w:b/>
          <w:bCs/>
          <w:iCs/>
          <w:sz w:val="20"/>
        </w:rPr>
      </w:pPr>
      <w:r>
        <w:rPr>
          <w:b/>
          <w:bCs/>
          <w:iCs/>
          <w:sz w:val="20"/>
        </w:rPr>
        <w:tab/>
        <w:t>4.</w:t>
      </w:r>
      <w:r>
        <w:rPr>
          <w:b/>
          <w:bCs/>
          <w:iCs/>
          <w:sz w:val="20"/>
        </w:rPr>
        <w:tab/>
        <w:t>Государства-участники принимают меры для обеспечения надлежащей подготовки, в частности юридической и психологической, для лиц, работающих с детьми - жертвами преступных деяний, запрещенных в соответствии с настоящим Протоколом.</w:t>
      </w:r>
    </w:p>
    <w:p w:rsidR="00000000" w:rsidRDefault="00000000">
      <w:pPr>
        <w:tabs>
          <w:tab w:val="left" w:pos="284"/>
        </w:tabs>
        <w:rPr>
          <w:b/>
          <w:bCs/>
          <w:iCs/>
          <w:sz w:val="20"/>
        </w:rPr>
      </w:pPr>
      <w:r>
        <w:rPr>
          <w:b/>
          <w:bCs/>
          <w:iCs/>
          <w:sz w:val="20"/>
        </w:rPr>
        <w:tab/>
        <w:t>5.</w:t>
      </w:r>
      <w:r>
        <w:rPr>
          <w:b/>
          <w:bCs/>
          <w:iCs/>
          <w:sz w:val="20"/>
        </w:rPr>
        <w:tab/>
        <w:t>Государства-участники в надлежащих случаях принимают меры по обеспечению безопасности и неприкосновенности тех лиц и/или организаций, занимающихся превентивной деятельностью и/или защитой и реабилитацией жертв таких преступлений.</w:t>
      </w:r>
    </w:p>
    <w:p w:rsidR="00000000" w:rsidRDefault="00000000"/>
    <w:p w:rsidR="00000000" w:rsidRDefault="00000000">
      <w:pPr>
        <w:numPr>
          <w:ilvl w:val="0"/>
          <w:numId w:val="53"/>
        </w:numPr>
        <w:tabs>
          <w:tab w:val="clear" w:pos="360"/>
        </w:tabs>
      </w:pPr>
      <w:r>
        <w:t>Принятый 5 июля 2000 года Закон "О государственной защите лиц, участвующих в уголовном процессе" обеспечивает полный комплекс необходимых мер только в отношении лиц, участвующих в уголовном процессе.  В отношении организаций, или лиц или организаций, занимающихся превентивной деятельностью или реабилитацией жертв такие меры не распространяются, за исключением случаев, когда эти лица или организации сами стали жертвами уголовного преступления.</w:t>
      </w:r>
    </w:p>
    <w:p w:rsidR="00000000" w:rsidRDefault="00000000">
      <w:pPr>
        <w:tabs>
          <w:tab w:val="left" w:pos="284"/>
        </w:tabs>
        <w:rPr>
          <w:b/>
          <w:bCs/>
          <w:iCs/>
          <w:sz w:val="20"/>
        </w:rPr>
      </w:pPr>
      <w:r>
        <w:rPr>
          <w:b/>
          <w:bCs/>
          <w:iCs/>
          <w:sz w:val="20"/>
        </w:rPr>
        <w:tab/>
        <w:t>6.</w:t>
      </w:r>
      <w:r>
        <w:rPr>
          <w:b/>
          <w:bCs/>
          <w:iCs/>
          <w:sz w:val="20"/>
        </w:rPr>
        <w:tab/>
        <w:t>Ничто в настоящей статье не толкуется как наносящее ущерб или противоречащее правам обвиняемого на справедливое и беспристрастное судебное разбирательство.</w:t>
      </w:r>
    </w:p>
    <w:p w:rsidR="00000000" w:rsidRDefault="00000000">
      <w:pPr>
        <w:tabs>
          <w:tab w:val="left" w:pos="284"/>
        </w:tabs>
        <w:spacing w:line="360" w:lineRule="auto"/>
        <w:rPr>
          <w:b/>
          <w:bCs/>
          <w:iCs/>
          <w:sz w:val="20"/>
        </w:rPr>
      </w:pPr>
    </w:p>
    <w:p w:rsidR="00000000" w:rsidRDefault="00000000">
      <w:pPr>
        <w:pStyle w:val="Timber2"/>
        <w:tabs>
          <w:tab w:val="left" w:pos="284"/>
        </w:tabs>
        <w:spacing w:line="360" w:lineRule="auto"/>
        <w:rPr>
          <w:rFonts w:ascii="Times New Roman" w:hAnsi="Times New Roman"/>
          <w:i/>
        </w:rPr>
      </w:pPr>
      <w:r>
        <w:rPr>
          <w:rFonts w:ascii="Times New Roman" w:hAnsi="Times New Roman"/>
          <w:i/>
        </w:rPr>
        <w:t>Статья 9</w:t>
      </w:r>
    </w:p>
    <w:p w:rsidR="00000000" w:rsidRDefault="00000000">
      <w:pPr>
        <w:tabs>
          <w:tab w:val="left" w:pos="284"/>
        </w:tabs>
        <w:rPr>
          <w:b/>
          <w:bCs/>
          <w:iCs/>
          <w:sz w:val="20"/>
        </w:rPr>
      </w:pPr>
      <w:r>
        <w:rPr>
          <w:b/>
          <w:bCs/>
          <w:iCs/>
          <w:sz w:val="20"/>
        </w:rPr>
        <w:tab/>
        <w:t>1.</w:t>
      </w:r>
      <w:r>
        <w:rPr>
          <w:b/>
          <w:bCs/>
          <w:iCs/>
          <w:sz w:val="20"/>
        </w:rPr>
        <w:tab/>
        <w:t>Государства-участники принимают или укрепляют, применяют и пропагандируют законы, административные меры, социальные стратегии и программы с целью предупреждения преступлений, указанных в настоящем Протоколе.  Особое внимание уделяется защите детей, особенно уязвимых в отношении такой практики.</w:t>
      </w:r>
    </w:p>
    <w:p w:rsidR="00000000" w:rsidRDefault="00000000">
      <w:pPr>
        <w:rPr>
          <w:i/>
        </w:rPr>
      </w:pPr>
    </w:p>
    <w:p w:rsidR="00000000" w:rsidRDefault="00000000">
      <w:pPr>
        <w:numPr>
          <w:ilvl w:val="0"/>
          <w:numId w:val="53"/>
        </w:numPr>
        <w:tabs>
          <w:tab w:val="clear" w:pos="360"/>
        </w:tabs>
      </w:pPr>
      <w:r>
        <w:t xml:space="preserve">В 1999 году в стране было зарегистрировано свыше 139 000 общеуголовных преступлений, а в 2002 году – 135 200 (снижение на 2,9 процентов), из которых 20 процентов совершено в отношении женщин и 2,7 процентов – в отношении несовершеннолетних.  За первое полугодие 2003 года зарегистрировано </w:t>
      </w:r>
      <w:r>
        <w:rPr>
          <w:spacing w:val="-4"/>
        </w:rPr>
        <w:t>61 725 преступлений, из которых преступлений против семьи и несовершеннолетних – 553</w:t>
      </w:r>
      <w:r>
        <w:t xml:space="preserve">, преступлений против здоровья населения и нравственности – 6 845 (в том числе преступлений, связанных с наркотиками – 6 611, организации и содержания притонов для занятия проституцией и сводничество – 202). </w:t>
      </w:r>
    </w:p>
    <w:p w:rsidR="00000000" w:rsidRDefault="00000000"/>
    <w:p w:rsidR="00000000" w:rsidRDefault="00000000">
      <w:pPr>
        <w:numPr>
          <w:ilvl w:val="0"/>
          <w:numId w:val="53"/>
        </w:numPr>
        <w:tabs>
          <w:tab w:val="clear" w:pos="360"/>
        </w:tabs>
      </w:pPr>
      <w:r>
        <w:t>Принимаются меры по борьбе с организованной преступностью.  Деятельность правоохранительных органов направлена на снижение преступности в стране.  Существует проблема незаконного оборота наркотиков и распространения наркомании в стране.  Заметно расширяется спрос на наркотики, увеличивается доля "тяжелых" наркотиков.  Все чаще к употреблению наркотиков приобщаются несовершеннолетние и молодежь.</w:t>
      </w:r>
    </w:p>
    <w:p w:rsidR="00000000" w:rsidRDefault="00000000"/>
    <w:p w:rsidR="00000000" w:rsidRDefault="00000000">
      <w:pPr>
        <w:numPr>
          <w:ilvl w:val="0"/>
          <w:numId w:val="53"/>
        </w:numPr>
        <w:tabs>
          <w:tab w:val="clear" w:pos="360"/>
        </w:tabs>
      </w:pPr>
      <w:r>
        <w:t xml:space="preserve">Более половины несовершеннолетних, привлекаемых к уголовной ответственности, либо не учатся, либо не обеспечены какими-либо видами занятости. На профилактическом учете в органах внутренних дел состоит более 160 тысяч лиц, нуждающихся в лечении от алкоголизма, 47 тысяч наркоманов.  В состоянии алкогольного или наркотического опьянения совершается каждое второе убийство, каждое третье разбойное нападение.  </w:t>
      </w:r>
    </w:p>
    <w:p w:rsidR="00000000" w:rsidRDefault="00000000"/>
    <w:p w:rsidR="00000000" w:rsidRDefault="00000000">
      <w:pPr>
        <w:numPr>
          <w:ilvl w:val="0"/>
          <w:numId w:val="53"/>
        </w:numPr>
        <w:tabs>
          <w:tab w:val="clear" w:pos="360"/>
        </w:tabs>
      </w:pPr>
      <w:r>
        <w:t xml:space="preserve">Вследствие различных причин обостряется проблема социального сиротства и детского бродяжничества.  В таких условиях становится актуальной задача расширения в стране сети специализированных учреждений для несовершеннолетних, попавших в трудную жизненную ситуацию и нуждающихся в социальной реабилитации.  Недостаток должного количества учреждений такого типа неизбежно приводит к тому, что, не получив своевременной помощи со стороны государства, безнадзорные дети пополняют ряды правонарушителей.  </w:t>
      </w:r>
    </w:p>
    <w:p w:rsidR="00000000" w:rsidRDefault="00000000"/>
    <w:p w:rsidR="00000000" w:rsidRDefault="00000000">
      <w:pPr>
        <w:numPr>
          <w:ilvl w:val="0"/>
          <w:numId w:val="53"/>
        </w:numPr>
        <w:tabs>
          <w:tab w:val="clear" w:pos="360"/>
        </w:tabs>
      </w:pPr>
      <w:r>
        <w:t xml:space="preserve">Имеется недостаточное количество специализированных учебно-воспитательных учреждений закрытого типа для подростков, совершивших общественно опасные действия до достижения возраста уголовной ответственности.  Ежегодно в таком возрасте совершают преступления около 3 тысяч несовершеннолетних, которые, не подвергаясь мерам наказания и перевоспитания, оказывают негативное влияние на подростковую среду.  В настоящее время в республике функционирует только одна специализированная общеобразовательная школа закрытого типа в городе Таразе, рассчитанная на 150 человек.  </w:t>
      </w:r>
    </w:p>
    <w:p w:rsidR="00000000" w:rsidRDefault="00000000"/>
    <w:p w:rsidR="00000000" w:rsidRDefault="00000000">
      <w:pPr>
        <w:numPr>
          <w:ilvl w:val="0"/>
          <w:numId w:val="53"/>
        </w:numPr>
        <w:tabs>
          <w:tab w:val="clear" w:pos="360"/>
        </w:tabs>
      </w:pPr>
      <w:r>
        <w:t xml:space="preserve">В связи со сложившейся ситуацией, 29 декабря 2002 года было принято Постановление Правительства Республики Казахстан "О Программе профилактики правонарушений и борьбы с преступностью в Республике Казахстан на 2003-2004 годы".  В рамках этой программы предусматриваются расширение сети специализированных учреждений для несовершеннолетних, попавших в трудную жизненную ситуацию и нуждающихся в социальной реабилитации, совершенствование учебного процесса в общеобразовательных и профессиональных школах, повышение роли и статуса учителя, расширение сети внешкольных организаций образования, обеспечение функционирования детских музыкальных, художественных, детско-юношеских спортивных школ. </w:t>
      </w:r>
    </w:p>
    <w:p w:rsidR="00000000" w:rsidRDefault="00000000"/>
    <w:p w:rsidR="00000000" w:rsidRDefault="00000000">
      <w:pPr>
        <w:numPr>
          <w:ilvl w:val="0"/>
          <w:numId w:val="53"/>
        </w:numPr>
        <w:tabs>
          <w:tab w:val="clear" w:pos="360"/>
        </w:tabs>
      </w:pPr>
      <w:r>
        <w:t xml:space="preserve">Кроме того, в программе реализуется комплекс мер, предусматривающих содействие трудовому и бытовому устройству несовершеннолетних, вернувшихся из воспитательных колоний и утративших родственные связи, детей, оставшихся без попечения родителей и защиту законных прав и интересов несовершеннолетних при разводах, лишении родительских прав и в других случаях, касающихся их.  В настоящее время разрабатывается аналогичная программа на 2005-2006 годы.  </w:t>
      </w:r>
    </w:p>
    <w:p w:rsidR="00000000" w:rsidRDefault="00000000"/>
    <w:p w:rsidR="00000000" w:rsidRDefault="00000000">
      <w:pPr>
        <w:numPr>
          <w:ilvl w:val="0"/>
          <w:numId w:val="53"/>
        </w:numPr>
        <w:tabs>
          <w:tab w:val="clear" w:pos="360"/>
        </w:tabs>
      </w:pPr>
      <w:r>
        <w:t>В рамках реализации Государственной программы развития физической культуры и спорта в Республике Казахстан на 2001-2005 годы, утвержденной Указом Президента Республики Казахстан № 570 от 12 марта 2001 года, на территории страны функционируют 410 детских подростковых клубов, 411 физкультурно–оздоровительных клубов, основная деятельность которых направлена на привлечение подрастающего поколения к здоровому образу жизни средствами физической культуры и спорта.</w:t>
      </w:r>
    </w:p>
    <w:p w:rsidR="00000000" w:rsidRDefault="00000000"/>
    <w:p w:rsidR="00000000" w:rsidRDefault="00000000">
      <w:pPr>
        <w:numPr>
          <w:ilvl w:val="0"/>
          <w:numId w:val="53"/>
        </w:numPr>
        <w:tabs>
          <w:tab w:val="clear" w:pos="360"/>
        </w:tabs>
      </w:pPr>
      <w:r>
        <w:t>Ранее принятым Постановлением Правительства Республики Казахстан № 789 от</w:t>
      </w:r>
      <w:r>
        <w:rPr>
          <w:i/>
        </w:rPr>
        <w:t xml:space="preserve"> </w:t>
      </w:r>
      <w:r>
        <w:t>2001 года было утверждено Положение о комиссиях по защите прав несовершеннолетних. В настоящее время Министерством внутренних дел разработан законопроект "О профилактике правонарушений среди несовершеннолетних и предупреждении детской безнадзорности и беспризорности", который</w:t>
      </w:r>
      <w:r>
        <w:rPr>
          <w:rFonts w:eastAsia="Batang"/>
          <w:lang w:eastAsia="ko-KR"/>
        </w:rPr>
        <w:t xml:space="preserve"> Постановлением </w:t>
      </w:r>
      <w:r>
        <w:t xml:space="preserve">Правительства Республики Казахстан № 1252 </w:t>
      </w:r>
      <w:r>
        <w:rPr>
          <w:rFonts w:eastAsia="Batang"/>
          <w:lang w:eastAsia="ko-KR"/>
        </w:rPr>
        <w:t>от 10 декабря 2003 года</w:t>
      </w:r>
      <w:r>
        <w:t xml:space="preserve"> направлен в Мажилис Парламента Республики Казахстан. </w:t>
      </w:r>
    </w:p>
    <w:p w:rsidR="00000000" w:rsidRDefault="00000000"/>
    <w:p w:rsidR="00000000" w:rsidRDefault="00000000">
      <w:pPr>
        <w:numPr>
          <w:ilvl w:val="0"/>
          <w:numId w:val="53"/>
        </w:numPr>
        <w:tabs>
          <w:tab w:val="clear" w:pos="360"/>
        </w:tabs>
      </w:pPr>
      <w:r>
        <w:t xml:space="preserve">Необходимо отметить, что если ранее материалы в отношении родителей рассматривались на заседаниях комиссий по защите прав несовершеннолетних, то в настоящее время, в соответствии с административным законодательством рассматриваются только судом.  Возросла эффективность воспитательной функции в отношении лиц, приглашаемых на судебные заседания.  Около </w:t>
      </w:r>
      <w:r>
        <w:rPr>
          <w:rFonts w:eastAsia="Batang"/>
          <w:lang w:eastAsia="ko-KR"/>
        </w:rPr>
        <w:t>7</w:t>
      </w:r>
      <w:r>
        <w:t xml:space="preserve"> тысяч родителей привлечены к административной ответственности за хулиганство, совершенное подростками в возрасте от 14 до 16 лет.  За неисполнение обязанностей по воспитанию несовершеннолетних детей, к административной ответственности по статье 111 Кодекса об административных правонарушениях, в 2003 году привлечено более 10 тысяч родителей или лиц, их заменяющих. </w:t>
      </w:r>
    </w:p>
    <w:p w:rsidR="00000000" w:rsidRDefault="00000000"/>
    <w:p w:rsidR="00000000" w:rsidRDefault="00000000">
      <w:pPr>
        <w:numPr>
          <w:ilvl w:val="0"/>
          <w:numId w:val="53"/>
        </w:numPr>
        <w:tabs>
          <w:tab w:val="clear" w:pos="360"/>
        </w:tabs>
      </w:pPr>
      <w:r>
        <w:t>За 2003 год по материалам, подготовленным органами внутренних дел, 1 789 родителей в судебном порядке были лишены родительских прав за злостное уклонение от обязанностей по воспитанию, содержанию и обучению несовершеннолетних детей.  В 2003 году подразделениями по делам несовершеннолетних выявлено более 324 неблагополучных семей, в которых дальнейшее совместное с родителями проживание несовершеннолетних детей угрожало их жизни или здоровью.  По всем указанным фактам органы опеки и попечительства применяли статью 74</w:t>
      </w:r>
      <w:r>
        <w:rPr>
          <w:rStyle w:val="EndnoteReference"/>
        </w:rPr>
        <w:endnoteReference w:id="34"/>
      </w:r>
      <w:r>
        <w:t xml:space="preserve"> Закона Республики Казахстан "О браке и семье".  За тот же период по статье 137</w:t>
      </w:r>
      <w:r>
        <w:rPr>
          <w:rStyle w:val="EndnoteReference"/>
        </w:rPr>
        <w:endnoteReference w:id="35"/>
      </w:r>
      <w:r>
        <w:t xml:space="preserve"> Уголовного кодекса в суды направлено 149 уголовных дел; по признакам статьи 133 Уголовного кодекса были завершены и направлены в суд шесть уголовных дел и по признакам статьи 270 Уголовного кодекса – шесть уголовных дел.</w:t>
      </w:r>
    </w:p>
    <w:p w:rsidR="00000000" w:rsidRDefault="00000000"/>
    <w:p w:rsidR="00000000" w:rsidRDefault="00000000">
      <w:pPr>
        <w:numPr>
          <w:ilvl w:val="0"/>
          <w:numId w:val="53"/>
        </w:numPr>
        <w:tabs>
          <w:tab w:val="clear" w:pos="360"/>
        </w:tabs>
      </w:pPr>
      <w:r>
        <w:t xml:space="preserve">Особое внимание уделяется профилактике подростковой безнадзорности и устройству несовершеннолетних, оставшихся без попечения родителей или лиц, их заменяющих.  За 2003 год только в центры временной изоляции, адаптации и реабилитации несовершеннолетних помещено 10 023 безнадзорных и 3 704 оставшихся без попечения детей и подростков. </w:t>
      </w:r>
    </w:p>
    <w:p w:rsidR="00000000" w:rsidRDefault="00000000"/>
    <w:p w:rsidR="00000000" w:rsidRDefault="00000000">
      <w:pPr>
        <w:numPr>
          <w:ilvl w:val="0"/>
          <w:numId w:val="53"/>
        </w:numPr>
        <w:tabs>
          <w:tab w:val="clear" w:pos="360"/>
        </w:tabs>
      </w:pPr>
      <w:r>
        <w:t xml:space="preserve">Сотрудники органов внутренних дел осуществляют свою деятельность в тесном взаимодействии с кризисными центрами для женщин и детей - жертв насилия.  В настоящее время на территории республики открыто 33 кризисных центра.  Семь кризисных центров имеют приюты, куда сотрудники полиции направляют для проживания женщин и детей – жертв насилия на период, в течении которого будут устранены причины и условия, способствовавшие совершению насилия и приняты меры к лицам, его совершившим.  </w:t>
      </w:r>
    </w:p>
    <w:p w:rsidR="00000000" w:rsidRDefault="00000000"/>
    <w:p w:rsidR="00000000" w:rsidRDefault="00000000">
      <w:pPr>
        <w:numPr>
          <w:ilvl w:val="0"/>
          <w:numId w:val="53"/>
        </w:numPr>
        <w:tabs>
          <w:tab w:val="clear" w:pos="360"/>
        </w:tabs>
      </w:pPr>
      <w:r>
        <w:t>Дети без взрослых, законно представляющих их интересы, в такие приюты не принимаются ввиду отсутствия соответствующих законодательных норм.  Специальных приютов для детей – жертв насилия (также, как и для мужчин) в Казахстане не существует.  В связи с этим акимат города Алматы открыл в ноябре 2003 года приют для детей, временно ушедших из семей по различным конфликтным ситуациям.</w:t>
      </w:r>
    </w:p>
    <w:p w:rsidR="00000000" w:rsidRDefault="00000000">
      <w:pPr>
        <w:pStyle w:val="EndnoteText"/>
        <w:spacing w:line="360" w:lineRule="auto"/>
      </w:pPr>
    </w:p>
    <w:p w:rsidR="00000000" w:rsidRDefault="00000000">
      <w:pPr>
        <w:tabs>
          <w:tab w:val="left" w:pos="284"/>
        </w:tabs>
        <w:rPr>
          <w:b/>
          <w:bCs/>
          <w:iCs/>
          <w:sz w:val="20"/>
        </w:rPr>
      </w:pPr>
      <w:r>
        <w:rPr>
          <w:b/>
          <w:bCs/>
          <w:iCs/>
          <w:sz w:val="20"/>
        </w:rPr>
        <w:tab/>
        <w:t>2.</w:t>
      </w:r>
      <w:r>
        <w:rPr>
          <w:b/>
          <w:bCs/>
          <w:iCs/>
          <w:sz w:val="20"/>
        </w:rPr>
        <w:tab/>
        <w:t>Государства-участники содействуют повышению осведомленности широких кругов общественности, включая детей, путем обеспечения информирования с использованием всех соответствующих средств, просвещения и обучения в отношении превентивных мер и вредных последствий преступлений, указанных в настоящем Протоколе.  При выполнении своих обязательств по настоящей статье государства-участники поощряют участие общества, и в частности детей и детей-жертв, в таких информационно-просветительских и учебных программах, в том числе на международном уровне.</w:t>
      </w:r>
    </w:p>
    <w:p w:rsidR="00000000" w:rsidRDefault="00000000"/>
    <w:p w:rsidR="00000000" w:rsidRDefault="00000000">
      <w:pPr>
        <w:numPr>
          <w:ilvl w:val="0"/>
          <w:numId w:val="53"/>
        </w:numPr>
        <w:tabs>
          <w:tab w:val="clear" w:pos="360"/>
        </w:tabs>
      </w:pPr>
      <w:r>
        <w:t>Широкая работа, направленная на создание и укрепление правовых, экономических и организационных условий для гражданского становления и социальной самореализации детей, подростков и молодежи ведется министерствами культуры и информации Республики Казахстан в рамках осуществления государственной молодежной политики.  На сегодняшний день завершена реализация Программы "Молодежь Казахстана" на 2001</w:t>
      </w:r>
      <w:r>
        <w:noBreakHyphen/>
        <w:t xml:space="preserve">2002 годы, утвержденной Постановлением Правительства Республики Казахстан № 249 от 17 февраля 2001 года, в рамках которой проведена значительная работа, направленная на улучшение положения детей, подростков и молодежи. </w:t>
      </w:r>
    </w:p>
    <w:p w:rsidR="00000000" w:rsidRDefault="00000000"/>
    <w:p w:rsidR="00000000" w:rsidRDefault="00000000">
      <w:pPr>
        <w:numPr>
          <w:ilvl w:val="0"/>
          <w:numId w:val="53"/>
        </w:numPr>
        <w:tabs>
          <w:tab w:val="clear" w:pos="360"/>
        </w:tabs>
      </w:pPr>
      <w:r>
        <w:t xml:space="preserve">Постановлением Правительства Республики Казахстан № 155 от 13 февраля 2003 года, утверждена Программа молодежной политики на 2003–2004 годы, согласно которой предусмотрено осуществление ряда мероприятий в рамках основных направлений осуществления государственной молодежной политики.  В рамках Программы предпринимается ряд мер по снижению социальной напряженности среди молодежи, борьбе с наркоманией, алкоголизмом, девиантным поведением подростков и молодежи.  В настоящее время все большее внимание уделяется привлечению неправительственных организаций к социальной работе. </w:t>
      </w:r>
    </w:p>
    <w:p w:rsidR="00000000" w:rsidRDefault="00000000">
      <w:pPr>
        <w:rPr>
          <w:sz w:val="20"/>
        </w:rPr>
      </w:pPr>
    </w:p>
    <w:p w:rsidR="00000000" w:rsidRDefault="00000000">
      <w:pPr>
        <w:numPr>
          <w:ilvl w:val="0"/>
          <w:numId w:val="53"/>
        </w:numPr>
        <w:tabs>
          <w:tab w:val="clear" w:pos="360"/>
        </w:tabs>
      </w:pPr>
      <w:r>
        <w:t xml:space="preserve">Практика показывает, что среди наиболее действенных методов решения социальных проблем молодежи необходимо отметить организацию содержательного досуга подростков и молодежи, формирование системы социальной реабилитации и адаптации молодежи.  Вместе с тем весьма эффективными представляются методы непосредственной работы молодежи со своими сверстниками посредством развития добровольных инициатив, а также привлечения к реализации молодежной политики общественных объединений. </w:t>
      </w:r>
    </w:p>
    <w:p w:rsidR="00000000" w:rsidRDefault="00000000">
      <w:pPr>
        <w:rPr>
          <w:sz w:val="20"/>
        </w:rPr>
      </w:pPr>
    </w:p>
    <w:p w:rsidR="00000000" w:rsidRDefault="00000000">
      <w:pPr>
        <w:numPr>
          <w:ilvl w:val="0"/>
          <w:numId w:val="53"/>
        </w:numPr>
        <w:tabs>
          <w:tab w:val="clear" w:pos="360"/>
        </w:tabs>
      </w:pPr>
      <w:r>
        <w:t>В этой связи увеличивается число учреждений, занимающихся вопросами создания условий для социального развития молодежи.  Так в Акмолинской области созданы 439 советов по профилактике правонарушений среди несовершеннолетних (правовые советы).  В соответствии с постановлением Алматинского городского маслихата 2</w:t>
      </w:r>
      <w:r>
        <w:noBreakHyphen/>
        <w:t>го созыва, в шести районах города Алматы было создано 26 дворовых клубов военно-патриотического, спортивного, музыкального и воспитательно-профилактического профиля.</w:t>
      </w:r>
    </w:p>
    <w:p w:rsidR="00000000" w:rsidRDefault="00000000">
      <w:pPr>
        <w:rPr>
          <w:sz w:val="20"/>
        </w:rPr>
      </w:pPr>
    </w:p>
    <w:p w:rsidR="00000000" w:rsidRDefault="00000000">
      <w:pPr>
        <w:numPr>
          <w:ilvl w:val="0"/>
          <w:numId w:val="53"/>
        </w:numPr>
        <w:tabs>
          <w:tab w:val="clear" w:pos="360"/>
        </w:tabs>
      </w:pPr>
      <w:r>
        <w:rPr>
          <w:spacing w:val="-4"/>
        </w:rPr>
        <w:t>Следует отметить опыт работы "Ассоциации дворовых клубов" города Семипалатинска.</w:t>
      </w:r>
      <w:r>
        <w:t xml:space="preserve"> Ассоциацией разработана комплексная программа деятельности клубов по месту жительства, для более плодотворной спортивно-оздоровительной работы клубов используются спортивные залы школ города.  Одновременно несколько социальных проектов реализуется в Павлодарской области, среди них стоит выделить такие, как оказание бесплатной юридической помощи для молодежи, которую осуществляет общественный фонд правовой помощи "Зангер", деятельность Центра "Самал", направленную на реабилитацию и трудовую адаптацию детей и подростков-инвалидов. </w:t>
      </w:r>
    </w:p>
    <w:p w:rsidR="00000000" w:rsidRDefault="00000000">
      <w:pPr>
        <w:rPr>
          <w:sz w:val="20"/>
        </w:rPr>
      </w:pPr>
    </w:p>
    <w:p w:rsidR="00000000" w:rsidRDefault="00000000">
      <w:pPr>
        <w:numPr>
          <w:ilvl w:val="0"/>
          <w:numId w:val="53"/>
        </w:numPr>
        <w:tabs>
          <w:tab w:val="clear" w:pos="360"/>
        </w:tabs>
      </w:pPr>
      <w:r>
        <w:t xml:space="preserve">В 2003 году бывшим Министерством культуры, информации и общественного согласия Республики Казахстан был проведен открытый конкурс по государственным закупкам услуг на организацию молодежных социальных служб среди некоммерческих организаций.  В рамках данного конкурса были созданы молодежные социальные службы, среди основных направлении деятельности которых следует отметить защиту и обеспечение социальных прав молодых граждан, профилактику девиантного и противоправного поведения среди молодежи, предупреждение распространения в молодежной среде наркомании, заболеваний, передающихся половым путем, ВИЧ/СПИДа, организацию отдыха и оздоровления молодежи, социальную защиту молодых людей с ограниченными возможностями, создание условий в сфере трудовой  занятости, а также вовлечение молодежи в предпринимательскую деятельность.  По результатам данного конкурса в различных регионах республики создана 21 молодежная социальная служба, осуществляющая вышеуказанную деятельность в соответствии с основными направлениями Плана мероприятий Программы.  В частности, в Кызылординской области создана социальная служба по обеспечению содержательного досуга молодежи по месту жительства.  Значительное внимание уделено социальной адаптации молодых людей, находящихся в социально опасном положении, а также работе с трудновоспитуемой молодежью. </w:t>
      </w:r>
    </w:p>
    <w:p w:rsidR="00000000" w:rsidRDefault="00000000">
      <w:pPr>
        <w:pStyle w:val="CommentText"/>
      </w:pPr>
    </w:p>
    <w:p w:rsidR="00000000" w:rsidRDefault="00000000">
      <w:pPr>
        <w:numPr>
          <w:ilvl w:val="0"/>
          <w:numId w:val="53"/>
        </w:numPr>
        <w:tabs>
          <w:tab w:val="clear" w:pos="360"/>
        </w:tabs>
      </w:pPr>
      <w:r>
        <w:t xml:space="preserve">Социальные службы, работающие в данном направлении, созданы в Мангистауской, Павлодарской, Северо-Казахстанской, Южно-Казахстанской, Атырауской областях и городе Астане.  Среди основных мероприятий, проводимых социальными службами, следует выделить работу с трудновоспитуемой молодежью и подростками с девиантным поведением, социальную адаптацию молодежи с ограниченными возможностями, деятельность по профилактике безнадзорности и противоправного поведения, а также по предупреждению распространения среди молодежи наркомании, алкоголизма и болезней, передающихся половым путем. </w:t>
      </w:r>
    </w:p>
    <w:p w:rsidR="00000000" w:rsidRDefault="00000000"/>
    <w:p w:rsidR="00000000" w:rsidRDefault="00000000">
      <w:pPr>
        <w:numPr>
          <w:ilvl w:val="0"/>
          <w:numId w:val="53"/>
        </w:numPr>
        <w:tabs>
          <w:tab w:val="clear" w:pos="360"/>
        </w:tabs>
      </w:pPr>
      <w:r>
        <w:t xml:space="preserve">В течение первого полугодия 2003 года Министерство культуры, информации и общественного согласия поддержал создание трех молодежных социальных служб, деятельность которых направлена на формирование здорового образа жизни и профилактику наркомании, ВИЧ/СПИДа, алкоголизма в молодежной среде.  Министерством проводилась активная работа по поддержке программ социально-экономического развития молодежи путем совершенствования образовательного пространства.  В первом полугодии 2002 года получили поддержку министерства ряд проектов, предложенных молодежными организациями. </w:t>
      </w:r>
    </w:p>
    <w:p w:rsidR="00000000" w:rsidRDefault="00000000"/>
    <w:p w:rsidR="00000000" w:rsidRDefault="00000000">
      <w:pPr>
        <w:numPr>
          <w:ilvl w:val="0"/>
          <w:numId w:val="53"/>
        </w:numPr>
        <w:tabs>
          <w:tab w:val="clear" w:pos="360"/>
        </w:tabs>
      </w:pPr>
      <w:r>
        <w:t xml:space="preserve">В области повышения информированности молодежи в сфере образования был поддержан проект "Образование будущего" общественного объединения "Ассоциация выпускников международной стипендии Президента Республики Казахстан "Болашак".  Министерствами культуры и информации ведется целенаправленная и систематическая работа по информационно-пропагандистскому обеспечению государственной политики в сфере защиты прав детей и подростков.  Координация этой деятельности осуществляется прежде всего путем размещения государственного заказа на проведение государственной информационной политики, который в 2003 году выполняли Агентство "Хабар", Республиканская телевизионная и радиовещательная корпорация "Казахстан" и 52 печатных издания республики. </w:t>
      </w:r>
    </w:p>
    <w:p w:rsidR="00000000" w:rsidRDefault="00000000"/>
    <w:p w:rsidR="00000000" w:rsidRDefault="00000000">
      <w:pPr>
        <w:numPr>
          <w:ilvl w:val="0"/>
          <w:numId w:val="53"/>
        </w:numPr>
        <w:tabs>
          <w:tab w:val="clear" w:pos="360"/>
        </w:tabs>
      </w:pPr>
      <w:r>
        <w:rPr>
          <w:spacing w:val="-2"/>
        </w:rPr>
        <w:t>Данная тематика освещалась в рамках тематического направления "Информационная поддержка государств</w:t>
      </w:r>
      <w:r>
        <w:t>енной социальной политики",</w:t>
      </w:r>
      <w:r>
        <w:rPr>
          <w:i/>
        </w:rPr>
        <w:t xml:space="preserve"> </w:t>
      </w:r>
      <w:r>
        <w:t xml:space="preserve">определенного на 2003 год в следующих объемах:  "Хабар" – 26 часов;  "Казахстан"– 52 часа;  Казахское радио – 78 часов;  областные теле и радиоканалы - 140 часов. </w:t>
      </w:r>
    </w:p>
    <w:p w:rsidR="00000000" w:rsidRDefault="00000000"/>
    <w:p w:rsidR="00000000" w:rsidRDefault="00000000">
      <w:pPr>
        <w:numPr>
          <w:ilvl w:val="0"/>
          <w:numId w:val="53"/>
        </w:numPr>
        <w:tabs>
          <w:tab w:val="clear" w:pos="360"/>
        </w:tabs>
      </w:pPr>
      <w:bookmarkStart w:id="4" w:name="start"/>
      <w:bookmarkEnd w:id="4"/>
      <w:r>
        <w:rPr>
          <w:spacing w:val="-2"/>
        </w:rPr>
        <w:t xml:space="preserve">Целенаправленное освещение актуальных вопросов защиты прав детей и подростков, </w:t>
      </w:r>
      <w:r>
        <w:t xml:space="preserve">внедрение в общественное сознание принципов недискриминации детей, обеспечение интересов детства продолжается в республиканских изданиях "Егемен Казахстан", "Казахстанская правда", "Новое поколение", "Экспресс-К", "Новости недели", "Аргументы и факты", "Жас казак", "Око" и других.  Так в газете "Новое поколение" существует специальная рубрика "Большая перемена", в которой затрагиваются проблемы нарушения прав детей, торговли детьми, положения детских домов семейного типа, летнего отдыха детей и подростков и многое другое. </w:t>
      </w:r>
    </w:p>
    <w:p w:rsidR="00000000" w:rsidRDefault="00000000">
      <w:pPr>
        <w:rPr>
          <w:lang w:val="en-US"/>
        </w:rPr>
      </w:pPr>
    </w:p>
    <w:p w:rsidR="00000000" w:rsidRDefault="00000000">
      <w:pPr>
        <w:numPr>
          <w:ilvl w:val="0"/>
          <w:numId w:val="53"/>
        </w:numPr>
        <w:tabs>
          <w:tab w:val="clear" w:pos="360"/>
        </w:tabs>
      </w:pPr>
      <w:r>
        <w:t xml:space="preserve">В общем объеме вещания на долю детских программ приходится в среднем около 15 процентов эфирного времени.  На Казахском радио регулярно транслируются познавательно-развлекательные, развивающие и обучающие программы "Алакай", "Балалык шакка саяхат", "Кешкi epтeri", "Почемучка", "Это целый мир" и др. </w:t>
      </w:r>
    </w:p>
    <w:p w:rsidR="00000000" w:rsidRDefault="00000000"/>
    <w:p w:rsidR="00000000" w:rsidRDefault="00000000">
      <w:pPr>
        <w:numPr>
          <w:ilvl w:val="0"/>
          <w:numId w:val="53"/>
        </w:numPr>
        <w:tabs>
          <w:tab w:val="clear" w:pos="360"/>
        </w:tabs>
      </w:pPr>
      <w:r>
        <w:t>Во всех государственных организациях образования введена должность заместителя директора по воспитательной работе.  Во многих школах Жамбылской, Северо-</w:t>
      </w:r>
      <w:r>
        <w:rPr>
          <w:spacing w:val="-2"/>
        </w:rPr>
        <w:t>Казахстанской, Восточно-Казахстанской областей вместе с учителями работают инспектора</w:t>
      </w:r>
      <w:r>
        <w:t xml:space="preserve"> по защите прав несовершеннолетних. </w:t>
      </w:r>
    </w:p>
    <w:p w:rsidR="00000000" w:rsidRDefault="00000000">
      <w:pPr>
        <w:rPr>
          <w:lang w:val="en-US"/>
        </w:rPr>
      </w:pPr>
    </w:p>
    <w:p w:rsidR="00000000" w:rsidRDefault="00000000">
      <w:pPr>
        <w:numPr>
          <w:ilvl w:val="0"/>
          <w:numId w:val="53"/>
        </w:numPr>
        <w:tabs>
          <w:tab w:val="clear" w:pos="360"/>
        </w:tabs>
      </w:pPr>
      <w:r>
        <w:t xml:space="preserve">С целью создания условий безопасности детям и подросткам и защиты их прав, с помощью местных исполнительных органов открыты службы безопасности для несовершеннолетних в ряде школ города Астаны, Западно-Казахстанской, Восточно-Казахстанской областей.  Во многих регионах действуют "телефоны доверия", организовано дежурство социальных педагогов, психологов, врачей и родительской общественности. </w:t>
      </w:r>
    </w:p>
    <w:p w:rsidR="00000000" w:rsidRDefault="00000000"/>
    <w:p w:rsidR="00000000" w:rsidRDefault="00000000">
      <w:pPr>
        <w:numPr>
          <w:ilvl w:val="0"/>
          <w:numId w:val="53"/>
        </w:numPr>
        <w:tabs>
          <w:tab w:val="clear" w:pos="360"/>
        </w:tabs>
      </w:pPr>
      <w:r>
        <w:t>В целях защиты прав, интересов и свобод несовершеннолетних от противоправных посягательств и содействия администрации школ в организациях образования введены должности школьных инспекторов полиции по делам несовершеннолетних (школьные инспектора), за счет средств органов внутренних дел.  В настоящее время 386 школьных инспекторов работают в общеобразовательных школах Астаны, Алматы, Акмолинской, Актюбинской, Атырауской, Западно-Казахстанской, Жамбылской, Карагандинской, Кызылординской, Мангистауской, Павлодарской, Северо-Казахстанской и Южно- Казахстанской областей.</w:t>
      </w:r>
    </w:p>
    <w:p w:rsidR="00000000" w:rsidRDefault="00000000"/>
    <w:p w:rsidR="00000000" w:rsidRDefault="00000000">
      <w:pPr>
        <w:numPr>
          <w:ilvl w:val="0"/>
          <w:numId w:val="53"/>
        </w:numPr>
        <w:tabs>
          <w:tab w:val="clear" w:pos="360"/>
        </w:tabs>
      </w:pPr>
      <w:r>
        <w:t xml:space="preserve">С нового 2003-2004 учебного года согласно Постановлению Правительства Республики Казахстан № 1168 от 4 ноября 2002 года "Об утверждении типовых штатов в организациях образования" во всех организациях образования вводятся должности психолога и социального педагога.  В настоящее время в организациях образования республики в общеобразовательных школах работают 4 932 заместителя директора по воспитательной работе, 939 психологов. </w:t>
      </w:r>
    </w:p>
    <w:p w:rsidR="00000000" w:rsidRDefault="00000000"/>
    <w:p w:rsidR="00000000" w:rsidRDefault="00000000">
      <w:pPr>
        <w:numPr>
          <w:ilvl w:val="0"/>
          <w:numId w:val="53"/>
        </w:numPr>
        <w:tabs>
          <w:tab w:val="clear" w:pos="360"/>
        </w:tabs>
      </w:pPr>
      <w:r>
        <w:t>В учебный процесс общеобразовательных школ республики введен обязательный предмет "Этика и психология семейной жизни".  Воспитание детей и подростков также осуществляется в процессе преподавания учебных дисциплин биологического цикла и следующих самостоятельных предметов: "Валеология", "Основы жизнедеятельности и безопасности".</w:t>
      </w:r>
    </w:p>
    <w:p w:rsidR="00000000" w:rsidRDefault="00000000"/>
    <w:p w:rsidR="00000000" w:rsidRDefault="00000000">
      <w:pPr>
        <w:numPr>
          <w:ilvl w:val="0"/>
          <w:numId w:val="53"/>
        </w:numPr>
        <w:tabs>
          <w:tab w:val="clear" w:pos="360"/>
        </w:tabs>
      </w:pPr>
      <w:r>
        <w:t>В профессиональных школах и колледжах Акмолинской, Алматинской, Павлодарской и других областей при организации воспитательной работы с девушками по предупреждению правонарушений, в том числе насилия, проводятся лекции на темы: "Здоровье женщины – здоровье нации", "Что такое трафик?", "Работа за рубежом: реальность или ловушка?", "Если ты попал в беду" и другие.</w:t>
      </w:r>
    </w:p>
    <w:p w:rsidR="00000000" w:rsidRDefault="00000000">
      <w:pPr>
        <w:pStyle w:val="EndnoteText"/>
        <w:spacing w:line="360" w:lineRule="auto"/>
      </w:pPr>
    </w:p>
    <w:p w:rsidR="00000000" w:rsidRDefault="00000000">
      <w:pPr>
        <w:tabs>
          <w:tab w:val="left" w:pos="284"/>
        </w:tabs>
        <w:rPr>
          <w:b/>
          <w:bCs/>
          <w:iCs/>
          <w:sz w:val="20"/>
        </w:rPr>
      </w:pPr>
      <w:r>
        <w:rPr>
          <w:b/>
          <w:bCs/>
          <w:iCs/>
          <w:sz w:val="20"/>
        </w:rPr>
        <w:tab/>
        <w:t>3.</w:t>
      </w:r>
      <w:r>
        <w:rPr>
          <w:b/>
          <w:bCs/>
          <w:iCs/>
          <w:sz w:val="20"/>
        </w:rPr>
        <w:tab/>
        <w:t>Государства-участники принимают все возможные меры с целью обеспечения оказания любой надлежащей помощи жертвам таких преступлений, включая их полную социальную реинтеграцию и их полное физическое и психологическое восстановление.</w:t>
      </w:r>
    </w:p>
    <w:p w:rsidR="00000000" w:rsidRDefault="00000000"/>
    <w:p w:rsidR="00000000" w:rsidRDefault="00000000">
      <w:pPr>
        <w:numPr>
          <w:ilvl w:val="0"/>
          <w:numId w:val="53"/>
        </w:numPr>
        <w:tabs>
          <w:tab w:val="clear" w:pos="360"/>
        </w:tabs>
      </w:pPr>
      <w:r>
        <w:t>В соответствии с Постановлением Правительства Республики Казахстан № 135 от 27 января 2000 года "Об утверждении гарантированного объема бесплатной медицинской помощи" детям бесплатно оказывается специализированная и реабилитационная медицинская помощь, включая медицинскую помощь в лечебно-профилактических организациях республиканского уровня.</w:t>
      </w:r>
    </w:p>
    <w:p w:rsidR="00000000" w:rsidRDefault="00000000"/>
    <w:p w:rsidR="00000000" w:rsidRDefault="00000000">
      <w:pPr>
        <w:numPr>
          <w:ilvl w:val="0"/>
          <w:numId w:val="53"/>
        </w:numPr>
        <w:tabs>
          <w:tab w:val="clear" w:pos="360"/>
        </w:tabs>
      </w:pPr>
      <w:r>
        <w:t xml:space="preserve">Согласно статье 36 Закона "О правах ребенка в Республике Казахстан", </w:t>
      </w:r>
      <w:r>
        <w:rPr>
          <w:snapToGrid w:val="0"/>
          <w:color w:val="000080"/>
        </w:rPr>
        <w:t>р</w:t>
      </w:r>
      <w:r>
        <w:rPr>
          <w:snapToGrid w:val="0"/>
          <w:color w:val="000000"/>
        </w:rPr>
        <w:t xml:space="preserve">ебенку, перенесшему физическую или психологическую травму вследствие преступления, насилия или иного незаконного деяния, должна быть оказана необходимая помощь в восстановлении здоровья и социальной адаптации. </w:t>
      </w:r>
    </w:p>
    <w:p w:rsidR="00000000" w:rsidRDefault="00000000">
      <w:pPr>
        <w:pStyle w:val="EndnoteText"/>
        <w:spacing w:line="360" w:lineRule="auto"/>
      </w:pPr>
    </w:p>
    <w:p w:rsidR="00000000" w:rsidRDefault="00000000">
      <w:pPr>
        <w:tabs>
          <w:tab w:val="left" w:pos="284"/>
        </w:tabs>
        <w:rPr>
          <w:b/>
          <w:bCs/>
          <w:iCs/>
          <w:sz w:val="20"/>
        </w:rPr>
      </w:pPr>
      <w:r>
        <w:rPr>
          <w:b/>
          <w:bCs/>
          <w:iCs/>
          <w:sz w:val="20"/>
        </w:rPr>
        <w:tab/>
        <w:t>4.</w:t>
      </w:r>
      <w:r>
        <w:rPr>
          <w:b/>
          <w:bCs/>
          <w:iCs/>
          <w:sz w:val="20"/>
        </w:rPr>
        <w:tab/>
        <w:t>Государства-участники обеспечивают, чтобы все дети - жертвы преступлений, указанных в настоящем Протоколе, имели доступ к надлежащим процедурам получения от несущих юридическую ответственность лиц компенсации за причиненный ущерб без какой бы то ни было дискриминации.</w:t>
      </w:r>
    </w:p>
    <w:p w:rsidR="00000000" w:rsidRDefault="00000000">
      <w:pPr>
        <w:tabs>
          <w:tab w:val="left" w:pos="284"/>
        </w:tabs>
        <w:rPr>
          <w:b/>
          <w:bCs/>
          <w:iCs/>
          <w:sz w:val="20"/>
        </w:rPr>
      </w:pPr>
    </w:p>
    <w:p w:rsidR="00000000" w:rsidRDefault="00000000">
      <w:pPr>
        <w:tabs>
          <w:tab w:val="left" w:pos="284"/>
        </w:tabs>
        <w:rPr>
          <w:b/>
          <w:bCs/>
          <w:iCs/>
          <w:sz w:val="20"/>
        </w:rPr>
      </w:pPr>
      <w:r>
        <w:rPr>
          <w:b/>
          <w:bCs/>
          <w:iCs/>
          <w:sz w:val="20"/>
        </w:rPr>
        <w:tab/>
        <w:t>5.</w:t>
      </w:r>
      <w:r>
        <w:rPr>
          <w:b/>
          <w:bCs/>
          <w:iCs/>
          <w:sz w:val="20"/>
        </w:rPr>
        <w:tab/>
        <w:t>Государства-участники принимают надлежащие меры, направленные на обеспечение действенного запрещения производства и распространения материалов, пропагандирующих преступления, указанные в настоящем Протоколе.</w:t>
      </w:r>
    </w:p>
    <w:p w:rsidR="00000000" w:rsidRDefault="00000000"/>
    <w:p w:rsidR="00000000" w:rsidRDefault="00000000">
      <w:pPr>
        <w:numPr>
          <w:ilvl w:val="0"/>
          <w:numId w:val="53"/>
        </w:numPr>
        <w:tabs>
          <w:tab w:val="clear" w:pos="360"/>
        </w:tabs>
      </w:pPr>
      <w:r>
        <w:t xml:space="preserve">Статья 6 </w:t>
      </w:r>
      <w:r>
        <w:rPr>
          <w:snapToGrid w:val="0"/>
          <w:color w:val="000000"/>
        </w:rPr>
        <w:t>Закона</w:t>
      </w:r>
      <w:r>
        <w:t xml:space="preserve"> "О рекламе", принятого 19 декабря 2003 года, запрещает использование рекламы для пропаганды порнографии.  Также запрещен выход в эфир радио- и телепрограмм, а также демонстрация кино- и видеопродукции порнографического и специального сексуально-эротического характера</w:t>
      </w:r>
      <w:r>
        <w:rPr>
          <w:rStyle w:val="EndnoteReference"/>
        </w:rPr>
        <w:endnoteReference w:id="36"/>
      </w:r>
      <w:r>
        <w:t>.  На уровне областей местными органами управления созданы комиссии по контролю за продажей аудио- и видеопродукции, периодических печатных изданий, содержащих материалы эротического характера.  Распространение такой продукции не допускается в детских и учебных учреждениях, на прилегающих к ним территориях в радиусе до 300 метров.</w:t>
      </w:r>
    </w:p>
    <w:p w:rsidR="00000000" w:rsidRDefault="00000000"/>
    <w:p w:rsidR="00000000" w:rsidRDefault="00000000">
      <w:pPr>
        <w:numPr>
          <w:ilvl w:val="0"/>
          <w:numId w:val="53"/>
        </w:numPr>
        <w:tabs>
          <w:tab w:val="clear" w:pos="360"/>
        </w:tabs>
      </w:pPr>
      <w:r>
        <w:t xml:space="preserve">Меры по запрещению и изъятию материалов, пропагандирующих преступления, указанные в настоящем Протоколе, осуществляются также сотрудниками криминальной полиции.  Так, по итогам принятых мер, городская прокуратура города Тараза направила в суд около десяти административных материалов.  Согласно судебному решению отдельные продавцы печатной продукции были оштрафованы, а продаваемые ими издания пропагандирующие преступления, указанные в настоящем Протоколе конфискованы и уничтожены (сожжены). </w:t>
      </w:r>
    </w:p>
    <w:p w:rsidR="00000000" w:rsidRDefault="00000000">
      <w:pPr>
        <w:pStyle w:val="EndnoteText"/>
        <w:spacing w:line="360" w:lineRule="auto"/>
      </w:pPr>
    </w:p>
    <w:p w:rsidR="00000000" w:rsidRDefault="00000000">
      <w:pPr>
        <w:tabs>
          <w:tab w:val="left" w:pos="284"/>
        </w:tabs>
        <w:spacing w:line="360" w:lineRule="auto"/>
        <w:jc w:val="center"/>
        <w:rPr>
          <w:b/>
          <w:bCs/>
          <w:i/>
          <w:sz w:val="20"/>
        </w:rPr>
      </w:pPr>
      <w:r>
        <w:rPr>
          <w:b/>
          <w:bCs/>
          <w:i/>
          <w:sz w:val="20"/>
        </w:rPr>
        <w:t>Статья 10</w:t>
      </w:r>
    </w:p>
    <w:p w:rsidR="00000000" w:rsidRDefault="00000000">
      <w:pPr>
        <w:tabs>
          <w:tab w:val="left" w:pos="284"/>
        </w:tabs>
        <w:rPr>
          <w:i/>
        </w:rPr>
      </w:pPr>
      <w:r>
        <w:rPr>
          <w:b/>
          <w:bCs/>
          <w:iCs/>
          <w:sz w:val="20"/>
        </w:rPr>
        <w:tab/>
        <w:t>1.</w:t>
      </w:r>
      <w:r>
        <w:rPr>
          <w:b/>
          <w:bCs/>
          <w:iCs/>
          <w:sz w:val="20"/>
        </w:rPr>
        <w:tab/>
        <w:t>Государства-участники принимают все необходимые меры по укреплению международного сотрудничества путем заключения многосторонних, региональных и двусторонних договоренностей в целях предупреждения, обнаружения, расследования, уголовного преследования и наказания лиц, виновных в совершении деяний, связанных с торговлей детьми, детской проституцией, детской порнографией и детским секс-туризмом.  Государства-участники содействуют также международному сотрудничеству и координации между своими органами, национальными и международными неправительственными организациями и международными организациями.</w:t>
      </w:r>
    </w:p>
    <w:p w:rsidR="00000000" w:rsidRDefault="00000000"/>
    <w:p w:rsidR="00000000" w:rsidRDefault="00000000">
      <w:pPr>
        <w:numPr>
          <w:ilvl w:val="0"/>
          <w:numId w:val="53"/>
        </w:numPr>
        <w:tabs>
          <w:tab w:val="clear" w:pos="360"/>
        </w:tabs>
      </w:pPr>
      <w:r>
        <w:t xml:space="preserve">Республика Казахстан является страной – участницей Конвенции о правах ребенка, Конвенции ликвидации всех форм дискриминации в отношении женщин, </w:t>
      </w:r>
      <w:r>
        <w:rPr>
          <w:rFonts w:eastAsia="Batang"/>
          <w:lang w:eastAsia="ko-KR"/>
        </w:rPr>
        <w:t xml:space="preserve">Конвенции о политических правах женщин, Конвенции о гражданстве замужней женщины </w:t>
      </w:r>
      <w:r>
        <w:t xml:space="preserve">а также Конвенции Международной организации труда об упразднении принудительного труда" и ряда дополнительных протоколов к ним. </w:t>
      </w:r>
    </w:p>
    <w:p w:rsidR="00000000" w:rsidRDefault="00000000"/>
    <w:p w:rsidR="00000000" w:rsidRDefault="00000000">
      <w:pPr>
        <w:numPr>
          <w:ilvl w:val="0"/>
          <w:numId w:val="53"/>
        </w:numPr>
        <w:tabs>
          <w:tab w:val="clear" w:pos="360"/>
        </w:tabs>
      </w:pPr>
      <w:r>
        <w:t xml:space="preserve">В 2000 году Казахстан подписал Конвенцию Организации Объединенных Наций против транснациональной организованной преступности.  Проводится подготовка к ратификации этой Конвенции и присоединению к Протоколу о предупреждении и пресечении торговли людьми, особенно детьми и женщинами. </w:t>
      </w:r>
    </w:p>
    <w:p w:rsidR="00000000" w:rsidRDefault="00000000"/>
    <w:p w:rsidR="00000000" w:rsidRDefault="00000000">
      <w:pPr>
        <w:numPr>
          <w:ilvl w:val="0"/>
          <w:numId w:val="53"/>
        </w:numPr>
        <w:tabs>
          <w:tab w:val="clear" w:pos="360"/>
        </w:tabs>
      </w:pPr>
      <w:r>
        <w:rPr>
          <w:rFonts w:eastAsia="Batang"/>
          <w:lang w:eastAsia="ko-KR"/>
        </w:rPr>
        <w:t xml:space="preserve">В 2002 году </w:t>
      </w:r>
      <w:r>
        <w:t>Республикой</w:t>
      </w:r>
      <w:r>
        <w:rPr>
          <w:rFonts w:eastAsia="Batang"/>
          <w:lang w:eastAsia="ko-KR"/>
        </w:rPr>
        <w:t xml:space="preserve"> Казахстан ратифицирована Конвенция МОТ № 182</w:t>
      </w:r>
      <w:r>
        <w:t xml:space="preserve"> (1999 год) о запрещении и немедленных мерах по искоренению наихудших форм детского труда</w:t>
      </w:r>
      <w:r>
        <w:rPr>
          <w:rFonts w:eastAsia="Batang"/>
          <w:lang w:eastAsia="ko-KR"/>
        </w:rPr>
        <w:t xml:space="preserve"> </w:t>
      </w:r>
      <w:r>
        <w:t xml:space="preserve"> Республикой Казахстан 2 декабря 2003 года подписаны Международный пакт о гражданских и политических правах и Международный пакт об экономических, социальных и культурных правах.  В соответствии с международными обязательствами вносятся изменения и дополнения в национальное законодательство.</w:t>
      </w:r>
    </w:p>
    <w:p w:rsidR="00000000" w:rsidRDefault="00000000"/>
    <w:p w:rsidR="00000000" w:rsidRDefault="00000000">
      <w:pPr>
        <w:numPr>
          <w:ilvl w:val="0"/>
          <w:numId w:val="53"/>
        </w:numPr>
        <w:tabs>
          <w:tab w:val="clear" w:pos="360"/>
        </w:tabs>
      </w:pPr>
      <w:r>
        <w:t>Республика Казахстан активно сотрудничает с Международной организацией по миграции в деле оказания правовой и экстренной помощи жертвам трафика, в том числе детям.</w:t>
      </w:r>
    </w:p>
    <w:p w:rsidR="00000000" w:rsidRDefault="00000000"/>
    <w:p w:rsidR="00000000" w:rsidRDefault="00000000">
      <w:pPr>
        <w:numPr>
          <w:ilvl w:val="0"/>
          <w:numId w:val="53"/>
        </w:numPr>
        <w:tabs>
          <w:tab w:val="clear" w:pos="360"/>
        </w:tabs>
      </w:pPr>
      <w:r>
        <w:t>В соответствии с Конвенцией о правах ребенка и Факультативным протоколом прекращена существовавшая ранее практика привлечения детей на принудительные сельскохозяйственные работы.  Органами образования на местах принимаются меры по недопущению использования детского труда, особенно в период учебного процесса.</w:t>
      </w:r>
    </w:p>
    <w:p w:rsidR="00000000" w:rsidRDefault="00000000"/>
    <w:p w:rsidR="00000000" w:rsidRDefault="00000000">
      <w:pPr>
        <w:keepNext/>
        <w:numPr>
          <w:ilvl w:val="0"/>
          <w:numId w:val="53"/>
        </w:numPr>
        <w:tabs>
          <w:tab w:val="clear" w:pos="360"/>
        </w:tabs>
      </w:pPr>
      <w:r>
        <w:t>Статья 26 Закона о туристской деятельности гарантирует безопасность туристов на территории республики, а также защиту туристов – граждан Казахстана за ее пределами.  В понятие "безопасность туристов" входит комплекс мер, направленных на предотвращение сексуальной и иной эксплуатации</w:t>
      </w:r>
      <w:r>
        <w:rPr>
          <w:rStyle w:val="EndnoteReference"/>
        </w:rPr>
        <w:endnoteReference w:id="37"/>
      </w:r>
      <w:r>
        <w:t>.</w:t>
      </w:r>
    </w:p>
    <w:p w:rsidR="00000000" w:rsidRDefault="00000000">
      <w:pPr>
        <w:pStyle w:val="EndnoteText"/>
        <w:spacing w:line="360" w:lineRule="auto"/>
        <w:rPr>
          <w:sz w:val="20"/>
        </w:rPr>
      </w:pPr>
    </w:p>
    <w:p w:rsidR="00000000" w:rsidRDefault="00000000">
      <w:pPr>
        <w:tabs>
          <w:tab w:val="left" w:pos="284"/>
        </w:tabs>
        <w:spacing w:after="60"/>
        <w:rPr>
          <w:b/>
          <w:bCs/>
          <w:iCs/>
          <w:sz w:val="20"/>
        </w:rPr>
      </w:pPr>
      <w:r>
        <w:rPr>
          <w:b/>
          <w:bCs/>
          <w:iCs/>
          <w:sz w:val="20"/>
        </w:rPr>
        <w:tab/>
        <w:t>2.</w:t>
      </w:r>
      <w:r>
        <w:rPr>
          <w:b/>
          <w:bCs/>
          <w:iCs/>
          <w:sz w:val="20"/>
        </w:rPr>
        <w:tab/>
        <w:t>Государства-участники содействуют развитию международного сотрудничества, направленного на оказание детям - жертвам помощи в их физическом и психологическом восстановлении, социальной реинтеграции и репатриации.</w:t>
      </w:r>
    </w:p>
    <w:p w:rsidR="00000000" w:rsidRDefault="00000000">
      <w:pPr>
        <w:tabs>
          <w:tab w:val="left" w:pos="284"/>
        </w:tabs>
        <w:spacing w:after="60"/>
        <w:rPr>
          <w:b/>
          <w:bCs/>
          <w:iCs/>
          <w:sz w:val="20"/>
        </w:rPr>
      </w:pPr>
      <w:r>
        <w:rPr>
          <w:b/>
          <w:bCs/>
          <w:iCs/>
          <w:sz w:val="20"/>
        </w:rPr>
        <w:tab/>
        <w:t>3.</w:t>
      </w:r>
      <w:r>
        <w:rPr>
          <w:b/>
          <w:bCs/>
          <w:iCs/>
          <w:sz w:val="20"/>
        </w:rPr>
        <w:tab/>
        <w:t>Государства-участники содействуют укреплению международного сотрудничества в целях устранения основных причин, таких, как нищета и недостаточное развитие, усугубляющих уязвимость детей как объектов торговли детьми, детской проституции, детской порнографии и детского секс-туризма.</w:t>
      </w:r>
    </w:p>
    <w:p w:rsidR="00000000" w:rsidRDefault="00000000">
      <w:pPr>
        <w:tabs>
          <w:tab w:val="left" w:pos="284"/>
        </w:tabs>
        <w:rPr>
          <w:b/>
          <w:bCs/>
          <w:iCs/>
          <w:sz w:val="20"/>
        </w:rPr>
      </w:pPr>
      <w:r>
        <w:rPr>
          <w:b/>
          <w:bCs/>
          <w:iCs/>
          <w:sz w:val="20"/>
        </w:rPr>
        <w:tab/>
        <w:t>4.</w:t>
      </w:r>
      <w:r>
        <w:rPr>
          <w:b/>
          <w:bCs/>
          <w:iCs/>
          <w:sz w:val="20"/>
        </w:rPr>
        <w:tab/>
        <w:t>Государства-участники, располагающие для этого соответствующими возможностями, оказывают финансовую, техническую или другую помощь в рамках существующих многосторонних, региональных, двусторонних или других программ.</w:t>
      </w:r>
    </w:p>
    <w:p w:rsidR="00000000" w:rsidRDefault="00000000"/>
    <w:p w:rsidR="00000000" w:rsidRDefault="00000000">
      <w:pPr>
        <w:numPr>
          <w:ilvl w:val="0"/>
          <w:numId w:val="53"/>
        </w:numPr>
        <w:tabs>
          <w:tab w:val="clear" w:pos="360"/>
        </w:tabs>
      </w:pPr>
      <w:r>
        <w:t>Успешно завершена Программа по снижению бедности и борьбе с безработицей в Республике Казахстан на 2000–2002 годы.  Правительством Казахстана принята Программа по снижению бедности в Республике Казахстан на 2003–2005 годы.</w:t>
      </w:r>
    </w:p>
    <w:p w:rsidR="00000000" w:rsidRDefault="00000000"/>
    <w:p w:rsidR="00000000" w:rsidRDefault="00000000">
      <w:pPr>
        <w:numPr>
          <w:ilvl w:val="0"/>
          <w:numId w:val="53"/>
        </w:numPr>
        <w:tabs>
          <w:tab w:val="clear" w:pos="360"/>
        </w:tabs>
      </w:pPr>
      <w:r>
        <w:t>Большое внимание уделяется развитию малого и среднего бизнеса.  Особый акцент сделан на развитие программы микрокредитования, признанного во всем мире эффективным способом борьбы с бедностью и безработицей.  Микрокредиты выделялись в основном неправительственной организацией "Микрокредит" и Общенациональным фондом по поддержке малообеспеченных граждан.  Неправительственная организация "Микрокредит" привлекла к реализации программы немецкую кампанию UP</w:t>
      </w:r>
      <w:r>
        <w:rPr>
          <w:rFonts w:eastAsia="Batang"/>
        </w:rPr>
        <w:t xml:space="preserve">, Исламский банк развития.  </w:t>
      </w:r>
      <w:r>
        <w:t xml:space="preserve">Две трети всех получателей </w:t>
      </w:r>
      <w:r>
        <w:rPr>
          <w:spacing w:val="-4"/>
        </w:rPr>
        <w:t>микрокредитов – сельские женщины.  Всего в стране выдано более 45 тысяч микрокредитов</w:t>
      </w:r>
      <w:r>
        <w:t xml:space="preserve"> на общую сумму около 1 млрд. тенге.  Проводится по всей республике ставшая традиционной акция "Женщины Казахстана против бедности".</w:t>
      </w:r>
    </w:p>
    <w:p w:rsidR="00000000" w:rsidRDefault="00000000"/>
    <w:p w:rsidR="00000000" w:rsidRDefault="00000000">
      <w:pPr>
        <w:numPr>
          <w:ilvl w:val="0"/>
          <w:numId w:val="53"/>
        </w:numPr>
        <w:tabs>
          <w:tab w:val="clear" w:pos="360"/>
        </w:tabs>
      </w:pPr>
      <w:r>
        <w:t xml:space="preserve">Программа развития Организации Объединенных Наций, Международная организация труда, ЮНИСЕФ, ЮСАИД, Всемирный банк, Европейский банк развития, Азиатский банк развития и другие международные организации оказывают Казахстану техническую помощь в проведении экономических реформ, обеспечении социального развития и безопасности, снижения уровня бедности.  За 2002 год донорские организации </w:t>
      </w:r>
      <w:r>
        <w:rPr>
          <w:spacing w:val="-4"/>
        </w:rPr>
        <w:t xml:space="preserve">оказали республике финансовую помощь по снижению бедности в размере 21 536 000 </w:t>
      </w:r>
      <w:r>
        <w:t>долл. США.  В июле 2003 года между Правительством Республики Казахстан и Азиатским банком развития было подписано соглашение о партнерстве по снижению бедности.  В 2003 году закончилась реализация совместного с Азиатским банком развития проекта "Улучшение питания для малообеспеченных матерей и детей" стоимостью около 1 млн. долл. США.  Инициатором проекта являлась Национальная комиссия по делам семьи и женщин при Президенте Республики Казахстан.</w:t>
      </w:r>
    </w:p>
    <w:p w:rsidR="00000000" w:rsidRDefault="00000000"/>
    <w:p w:rsidR="00000000" w:rsidRDefault="00000000">
      <w:pPr>
        <w:numPr>
          <w:ilvl w:val="0"/>
          <w:numId w:val="53"/>
        </w:numPr>
        <w:tabs>
          <w:tab w:val="clear" w:pos="360"/>
        </w:tabs>
      </w:pPr>
      <w:r>
        <w:t>Следующий цикл страновой программы сотрудничества между Правительством Республики Казахстан и ЮНИСЕФ на 2005-2009 годы предусматривает проведение исследований и осуществление мер, направленных на борьбу с насилием над детьми и их реабилитацию.</w:t>
      </w:r>
    </w:p>
    <w:p w:rsidR="00000000" w:rsidRDefault="00000000"/>
    <w:p w:rsidR="00000000" w:rsidRDefault="00000000">
      <w:pPr>
        <w:jc w:val="center"/>
        <w:rPr>
          <w:spacing w:val="20"/>
        </w:rPr>
      </w:pPr>
      <w:r>
        <w:rPr>
          <w:spacing w:val="20"/>
        </w:rPr>
        <w:t>--------</w:t>
      </w:r>
    </w:p>
    <w:p w:rsidR="00000000" w:rsidRDefault="00000000"/>
    <w:p w:rsidR="00000000" w:rsidRDefault="00000000">
      <w:pPr>
        <w:jc w:val="center"/>
        <w:rPr>
          <w:sz w:val="28"/>
        </w:rPr>
      </w:pPr>
      <w:r>
        <w:br w:type="page"/>
      </w:r>
      <w:r>
        <w:rPr>
          <w:b/>
          <w:bCs/>
          <w:sz w:val="28"/>
        </w:rPr>
        <w:t>Приложения</w:t>
      </w:r>
    </w:p>
    <w:p w:rsidR="00000000" w:rsidRDefault="00000000"/>
    <w:p w:rsidR="00000000" w:rsidRDefault="00000000">
      <w:pPr>
        <w:ind w:left="567" w:hanging="567"/>
      </w:pPr>
      <w:r>
        <w:t>1.</w:t>
      </w:r>
      <w:r>
        <w:tab/>
        <w:t>Закон Республики Казахстан № 345-</w:t>
      </w:r>
      <w:r>
        <w:rPr>
          <w:lang w:val="en-US"/>
        </w:rPr>
        <w:t>II</w:t>
      </w:r>
      <w:r>
        <w:t xml:space="preserve"> от 8 августа 2002 года,</w:t>
      </w:r>
      <w:r>
        <w:rPr>
          <w:rFonts w:eastAsia="Batang"/>
          <w:lang w:eastAsia="ko-KR"/>
        </w:rPr>
        <w:t xml:space="preserve"> "О</w:t>
      </w:r>
      <w:r>
        <w:t xml:space="preserve"> правах ребенка в Республике Казахстан".</w:t>
      </w:r>
    </w:p>
    <w:p w:rsidR="00000000" w:rsidRDefault="00000000"/>
    <w:p w:rsidR="00000000" w:rsidRDefault="00000000">
      <w:pPr>
        <w:ind w:left="567" w:hanging="567"/>
      </w:pPr>
      <w:r>
        <w:t>2.</w:t>
      </w:r>
      <w:r>
        <w:tab/>
        <w:t>Постановление Правительства Республики Казахстан № 1197 от 12 ноября 2002 года "Об утверждении Правил передачи детей, являющихся гражданами Республики Казахстан, на усыновление (удочерение) иностранцам".</w:t>
      </w:r>
    </w:p>
    <w:p w:rsidR="00000000" w:rsidRDefault="00000000"/>
    <w:p w:rsidR="00000000" w:rsidRDefault="00000000">
      <w:pPr>
        <w:ind w:left="567" w:hanging="567"/>
      </w:pPr>
      <w:r>
        <w:t>3.</w:t>
      </w:r>
      <w:r>
        <w:tab/>
        <w:t>Постановление Пленума Верховного суда Республики Казахстан № 17 от 22 декабря 2000 года "О некоторых вопросах применения судами законодательства о браке и семье при рассмотрении дел об усыновлении (удочерении) детей".</w:t>
      </w:r>
    </w:p>
    <w:p w:rsidR="00000000" w:rsidRDefault="00000000"/>
    <w:p w:rsidR="00000000" w:rsidRDefault="00000000">
      <w:pPr>
        <w:ind w:left="567" w:hanging="567"/>
      </w:pPr>
      <w:r>
        <w:t>4.</w:t>
      </w:r>
      <w:r>
        <w:tab/>
        <w:t>Правила организации централизованного учета детей, оставшихся без попечения родителей</w:t>
      </w:r>
      <w:r>
        <w:rPr>
          <w:rStyle w:val="EndnoteReference"/>
        </w:rPr>
        <w:endnoteReference w:id="38"/>
      </w:r>
      <w:r>
        <w:t>.</w:t>
      </w:r>
    </w:p>
    <w:p w:rsidR="00000000" w:rsidRDefault="00000000"/>
    <w:p w:rsidR="00000000" w:rsidRDefault="00000000">
      <w:pPr>
        <w:ind w:left="567" w:hanging="567"/>
      </w:pPr>
      <w:r>
        <w:t>5.</w:t>
      </w:r>
      <w:r>
        <w:tab/>
        <w:t>Приказ Государственного секретаря - Министра иностранных дел Республики Казахстан № 08-1/31 от 11 апреля 2003 года "Об утверждении Инструкции по постановке на учет детей, являющихся гражданами Республики Казахстан, переданных на усыновление (удочерение) иностранцам".</w:t>
      </w:r>
    </w:p>
    <w:p w:rsidR="00000000" w:rsidRDefault="00000000"/>
    <w:p w:rsidR="00000000" w:rsidRDefault="00000000">
      <w:pPr>
        <w:ind w:left="567" w:hanging="567"/>
      </w:pPr>
      <w:r>
        <w:t>6.</w:t>
      </w:r>
      <w:r>
        <w:tab/>
        <w:t>Нормативное постановление Верховного суда Республики Казахстан № 6 от 11 апреля 2002 года "О судебной практике по делам о преступлениях несовершеннолетних и о вовлечении их в преступную и иную антиобщественную деятельность".</w:t>
      </w:r>
    </w:p>
    <w:p w:rsidR="00000000" w:rsidRDefault="00000000"/>
    <w:p w:rsidR="00000000" w:rsidRDefault="00000000">
      <w:pPr>
        <w:ind w:left="567" w:hanging="567"/>
      </w:pPr>
      <w:r>
        <w:t>7.</w:t>
      </w:r>
      <w:r>
        <w:tab/>
        <w:t>Постановление Правительства Республики Казахстан № 1500 от 21 ноября 2001 года "О Концепции по нравственно-половому воспитанию в Республике Казахстан".</w:t>
      </w:r>
    </w:p>
    <w:p w:rsidR="00000000" w:rsidRDefault="00000000"/>
    <w:p w:rsidR="00000000" w:rsidRDefault="00000000">
      <w:r>
        <w:t>8.</w:t>
      </w:r>
      <w:r>
        <w:tab/>
        <w:t>Гендерный статистический справочник "Женщины и мужчины Казахстана-2003".</w:t>
      </w:r>
    </w:p>
    <w:p w:rsidR="00000000" w:rsidRDefault="00000000"/>
    <w:p w:rsidR="00000000" w:rsidRDefault="00000000">
      <w:pPr>
        <w:ind w:left="567" w:hanging="567"/>
      </w:pPr>
      <w:r>
        <w:t>9.</w:t>
      </w:r>
      <w:r>
        <w:tab/>
        <w:t>Постановление № 4 Пленума Верховного суда Республики Казахстан от 28 апреля 2000 года "О применении судами законодательства при разрешении споров, связанных с воспитанием детей".</w:t>
      </w:r>
    </w:p>
    <w:p w:rsidR="00000000" w:rsidRDefault="00000000"/>
    <w:p w:rsidR="00000000" w:rsidRDefault="00000000">
      <w:pPr>
        <w:ind w:left="567" w:hanging="567"/>
      </w:pPr>
      <w:r>
        <w:t>10.</w:t>
      </w:r>
      <w:r>
        <w:tab/>
        <w:t>Конвенция о правовой помощи и правовых отношениях по гражданским, семейным и уголовным делам (Минск, 22 января 1993 года).</w:t>
      </w:r>
    </w:p>
    <w:p w:rsidR="00000000" w:rsidRDefault="00000000"/>
    <w:p w:rsidR="00000000" w:rsidRDefault="00000000">
      <w:pPr>
        <w:ind w:left="567" w:hanging="567"/>
      </w:pPr>
      <w:r>
        <w:t>11.</w:t>
      </w:r>
      <w:r>
        <w:tab/>
        <w:t>Конвенция о правовой помощи и правовых отношениях по гражданским, семейным и уголовным делам (Кишинев, 7 октября 2002 года).</w:t>
      </w:r>
    </w:p>
    <w:p w:rsidR="00000000" w:rsidRDefault="00000000">
      <w:pPr>
        <w:ind w:left="567" w:hanging="567"/>
        <w:rPr>
          <w:spacing w:val="-2"/>
        </w:rPr>
      </w:pPr>
      <w:r>
        <w:br w:type="page"/>
      </w:r>
    </w:p>
    <w:sectPr w:rsidR="00000000">
      <w:headerReference w:type="even" r:id="rId9"/>
      <w:headerReference w:type="default" r:id="rId10"/>
      <w:endnotePr>
        <w:numFmt w:val="decimal"/>
      </w:endnotePr>
      <w:type w:val="continuous"/>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 w:id="2">
    <w:p w:rsidR="00000000" w:rsidRDefault="00000000">
      <w:pPr>
        <w:pStyle w:val="EndnoteText"/>
        <w:spacing w:line="480" w:lineRule="auto"/>
        <w:jc w:val="center"/>
        <w:rPr>
          <w:smallCaps/>
        </w:rPr>
      </w:pPr>
      <w:r>
        <w:rPr>
          <w:smallCaps/>
        </w:rPr>
        <w:t>Сноски</w:t>
      </w:r>
    </w:p>
  </w:endnote>
  <w:endnote w:id="3">
    <w:p w:rsidR="00000000" w:rsidRDefault="00000000">
      <w:pPr>
        <w:pStyle w:val="EndnoteText"/>
        <w:spacing w:before="0"/>
        <w:rPr>
          <w:sz w:val="20"/>
        </w:rPr>
      </w:pPr>
      <w:r>
        <w:rPr>
          <w:rStyle w:val="EndnoteReference"/>
          <w:sz w:val="20"/>
        </w:rPr>
        <w:endnoteRef/>
      </w:r>
      <w:r>
        <w:rPr>
          <w:sz w:val="20"/>
        </w:rPr>
        <w:tab/>
        <w:t>Создана Постановлением Правительства Республики Казахстан № 308 от 11 марта 2004 года.</w:t>
      </w:r>
    </w:p>
  </w:endnote>
  <w:endnote w:id="4">
    <w:p w:rsidR="00000000" w:rsidRDefault="00000000">
      <w:pPr>
        <w:pStyle w:val="EndnoteText"/>
        <w:ind w:left="567" w:hanging="567"/>
        <w:rPr>
          <w:spacing w:val="-4"/>
          <w:sz w:val="20"/>
        </w:rPr>
      </w:pPr>
      <w:r>
        <w:rPr>
          <w:rStyle w:val="EndnoteReference"/>
          <w:spacing w:val="-4"/>
          <w:sz w:val="20"/>
        </w:rPr>
        <w:endnoteRef/>
      </w:r>
      <w:r>
        <w:rPr>
          <w:spacing w:val="-4"/>
          <w:sz w:val="20"/>
        </w:rPr>
        <w:tab/>
      </w:r>
      <w:r>
        <w:rPr>
          <w:i/>
          <w:iCs/>
          <w:spacing w:val="-4"/>
          <w:sz w:val="20"/>
        </w:rPr>
        <w:t>Статья 10. – Право ребенка на жизнь, личную свободу, неприкосновенность достоинства и частной жизни</w:t>
      </w:r>
    </w:p>
    <w:p w:rsidR="00000000" w:rsidRDefault="00000000">
      <w:pPr>
        <w:pStyle w:val="EndnoteText"/>
        <w:rPr>
          <w:sz w:val="20"/>
        </w:rPr>
      </w:pPr>
      <w:r>
        <w:rPr>
          <w:sz w:val="20"/>
        </w:rPr>
        <w:tab/>
        <w:t>1.</w:t>
      </w:r>
      <w:r>
        <w:rPr>
          <w:sz w:val="20"/>
        </w:rPr>
        <w:tab/>
        <w:t xml:space="preserve">Каждый ребенок имеет право на жизнь, личную свободу, неприкосновенность достоинства и частной жизни. </w:t>
      </w:r>
    </w:p>
    <w:p w:rsidR="00000000" w:rsidRDefault="00000000">
      <w:pPr>
        <w:pStyle w:val="EndnoteText"/>
        <w:rPr>
          <w:sz w:val="20"/>
        </w:rPr>
      </w:pPr>
      <w:r>
        <w:rPr>
          <w:sz w:val="20"/>
        </w:rPr>
        <w:tab/>
        <w:t>2.</w:t>
      </w:r>
      <w:r>
        <w:rPr>
          <w:sz w:val="20"/>
        </w:rPr>
        <w:tab/>
        <w:t>Государство обеспечивает личную неприкосновенность ребенка, осуществляет его защиту от физического и (или) психического насилия, жестокого, грубого или унижающего человеческое достоинство обращения, действий сексуального характера, вовлечения в преступную деятельность и совершения антиобщественных действий и иных видов деятельности, ущемляющих закрепленные Конституцией Республики Казахстан права и свободы человека и гражданина.</w:t>
      </w:r>
    </w:p>
  </w:endnote>
  <w:endnote w:id="5">
    <w:p w:rsidR="00000000" w:rsidRDefault="00000000">
      <w:pPr>
        <w:pStyle w:val="EndnoteText"/>
        <w:rPr>
          <w:sz w:val="20"/>
        </w:rPr>
      </w:pPr>
      <w:r>
        <w:rPr>
          <w:rStyle w:val="EndnoteReference"/>
          <w:sz w:val="20"/>
        </w:rPr>
        <w:endnoteRef/>
      </w:r>
      <w:r>
        <w:rPr>
          <w:sz w:val="20"/>
        </w:rPr>
        <w:tab/>
      </w:r>
      <w:r>
        <w:rPr>
          <w:i/>
          <w:iCs/>
          <w:spacing w:val="-4"/>
          <w:sz w:val="20"/>
        </w:rPr>
        <w:t>Статья</w:t>
      </w:r>
      <w:r>
        <w:rPr>
          <w:i/>
          <w:iCs/>
          <w:sz w:val="20"/>
        </w:rPr>
        <w:t xml:space="preserve"> 40. – Защита ребенка от проституции и порнографии</w:t>
      </w:r>
      <w:r>
        <w:rPr>
          <w:sz w:val="20"/>
        </w:rPr>
        <w:t xml:space="preserve"> </w:t>
      </w:r>
    </w:p>
    <w:p w:rsidR="00000000" w:rsidRDefault="00000000">
      <w:pPr>
        <w:pStyle w:val="EndnoteText"/>
        <w:rPr>
          <w:sz w:val="20"/>
        </w:rPr>
      </w:pPr>
      <w:r>
        <w:rPr>
          <w:sz w:val="20"/>
        </w:rPr>
        <w:tab/>
        <w:t xml:space="preserve">За вовлечение ребенка в занятие проституцией, распространение, рекламирование или продажу ребенку порнографических материалов или предметов, печатных изданий, кино- или видеоматериалов, изображений </w:t>
      </w:r>
      <w:r>
        <w:rPr>
          <w:spacing w:val="-4"/>
          <w:sz w:val="20"/>
        </w:rPr>
        <w:t>или иных предметов порнографического характера и эротического содержания устанавливается ответственность</w:t>
      </w:r>
      <w:r>
        <w:rPr>
          <w:sz w:val="20"/>
        </w:rPr>
        <w:t xml:space="preserve"> в порядке, предусмотренном законодательными актами Республики Казахстан.</w:t>
      </w:r>
    </w:p>
  </w:endnote>
  <w:endnote w:id="6">
    <w:p w:rsidR="00000000" w:rsidRDefault="00000000">
      <w:pPr>
        <w:pStyle w:val="EndnoteText"/>
        <w:rPr>
          <w:sz w:val="20"/>
        </w:rPr>
      </w:pPr>
      <w:r>
        <w:rPr>
          <w:rStyle w:val="EndnoteReference"/>
          <w:sz w:val="20"/>
        </w:rPr>
        <w:endnoteRef/>
      </w:r>
      <w:r>
        <w:rPr>
          <w:sz w:val="20"/>
        </w:rPr>
        <w:tab/>
      </w:r>
      <w:r>
        <w:rPr>
          <w:i/>
          <w:iCs/>
          <w:sz w:val="20"/>
        </w:rPr>
        <w:t>Статья 42.–  Защита ребенка от незаконного перемещения</w:t>
      </w:r>
    </w:p>
    <w:p w:rsidR="00000000" w:rsidRDefault="00000000">
      <w:pPr>
        <w:pStyle w:val="EndnoteText"/>
        <w:rPr>
          <w:sz w:val="20"/>
        </w:rPr>
      </w:pPr>
      <w:r>
        <w:rPr>
          <w:sz w:val="20"/>
        </w:rPr>
        <w:tab/>
        <w:t>Государство в соответствии с законодательством Республики Казахстан и международными обязательствами принимает меры по предупреждению и пресечению незаконного перемещения, похищения детей, торговли ими, независимо от целей, форм и методов исполнения, а также возвращению их в страну постоянного проживания.</w:t>
      </w:r>
    </w:p>
  </w:endnote>
  <w:endnote w:id="7">
    <w:p w:rsidR="00000000" w:rsidRDefault="00000000">
      <w:pPr>
        <w:pStyle w:val="EndnoteText"/>
        <w:rPr>
          <w:sz w:val="20"/>
        </w:rPr>
      </w:pPr>
      <w:r>
        <w:rPr>
          <w:rStyle w:val="EndnoteReference"/>
          <w:sz w:val="20"/>
        </w:rPr>
        <w:endnoteRef/>
      </w:r>
      <w:r>
        <w:rPr>
          <w:sz w:val="20"/>
        </w:rPr>
        <w:tab/>
      </w:r>
      <w:r>
        <w:rPr>
          <w:i/>
          <w:iCs/>
          <w:sz w:val="20"/>
        </w:rPr>
        <w:t>Статья 133. – Торговля несовершеннолетними</w:t>
      </w:r>
    </w:p>
    <w:p w:rsidR="00000000" w:rsidRDefault="00000000">
      <w:pPr>
        <w:pStyle w:val="EndnoteText"/>
        <w:spacing w:after="60"/>
        <w:rPr>
          <w:sz w:val="20"/>
        </w:rPr>
      </w:pPr>
      <w:r>
        <w:rPr>
          <w:sz w:val="20"/>
        </w:rPr>
        <w:tab/>
        <w:t>1.</w:t>
      </w:r>
      <w:r>
        <w:rPr>
          <w:sz w:val="20"/>
        </w:rPr>
        <w:tab/>
      </w:r>
      <w:r>
        <w:rPr>
          <w:spacing w:val="-4"/>
          <w:sz w:val="20"/>
        </w:rPr>
        <w:t xml:space="preserve">Купля-продажа несовершеннолетнего либо совершение иных сделок в отношении несовершеннолетнего </w:t>
      </w:r>
      <w:r>
        <w:rPr>
          <w:sz w:val="20"/>
        </w:rPr>
        <w:t>в форме его передачи или завладения им наказываются лишением свободы на срок от двух до семи лет.</w:t>
      </w:r>
    </w:p>
    <w:p w:rsidR="00000000" w:rsidRDefault="00000000">
      <w:pPr>
        <w:pStyle w:val="EndnoteText"/>
        <w:spacing w:after="60"/>
        <w:rPr>
          <w:sz w:val="20"/>
        </w:rPr>
      </w:pPr>
      <w:r>
        <w:rPr>
          <w:sz w:val="20"/>
        </w:rPr>
        <w:tab/>
        <w:t>2.</w:t>
      </w:r>
      <w:r>
        <w:rPr>
          <w:sz w:val="20"/>
        </w:rPr>
        <w:tab/>
        <w:t>Те же деяния, совершенные:</w:t>
      </w:r>
    </w:p>
    <w:p w:rsidR="00000000" w:rsidRDefault="00000000">
      <w:pPr>
        <w:pStyle w:val="EndnoteText"/>
        <w:tabs>
          <w:tab w:val="clear" w:pos="1134"/>
        </w:tabs>
        <w:spacing w:after="60"/>
        <w:rPr>
          <w:sz w:val="20"/>
        </w:rPr>
      </w:pPr>
      <w:r>
        <w:rPr>
          <w:sz w:val="20"/>
        </w:rPr>
        <w:tab/>
      </w:r>
      <w:r>
        <w:rPr>
          <w:sz w:val="20"/>
        </w:rPr>
        <w:tab/>
        <w:t>а)</w:t>
      </w:r>
      <w:r>
        <w:rPr>
          <w:sz w:val="20"/>
        </w:rPr>
        <w:tab/>
        <w:t>неоднократно;</w:t>
      </w:r>
    </w:p>
    <w:p w:rsidR="00000000" w:rsidRDefault="00000000">
      <w:pPr>
        <w:pStyle w:val="EndnoteText"/>
        <w:tabs>
          <w:tab w:val="clear" w:pos="1134"/>
        </w:tabs>
        <w:spacing w:after="60"/>
        <w:rPr>
          <w:sz w:val="20"/>
        </w:rPr>
      </w:pPr>
      <w:r>
        <w:rPr>
          <w:sz w:val="20"/>
        </w:rPr>
        <w:tab/>
      </w:r>
      <w:r>
        <w:rPr>
          <w:sz w:val="20"/>
        </w:rPr>
        <w:tab/>
      </w:r>
      <w:r>
        <w:rPr>
          <w:sz w:val="20"/>
          <w:lang w:val="en-US"/>
        </w:rPr>
        <w:t>b</w:t>
      </w:r>
      <w:r>
        <w:rPr>
          <w:sz w:val="20"/>
        </w:rPr>
        <w:t>)</w:t>
      </w:r>
      <w:r>
        <w:rPr>
          <w:sz w:val="20"/>
        </w:rPr>
        <w:tab/>
        <w:t>в отношении двух и более несовершеннолетних;</w:t>
      </w:r>
    </w:p>
    <w:p w:rsidR="00000000" w:rsidRDefault="00000000">
      <w:pPr>
        <w:pStyle w:val="EndnoteText"/>
        <w:tabs>
          <w:tab w:val="clear" w:pos="1134"/>
        </w:tabs>
        <w:spacing w:after="60"/>
        <w:rPr>
          <w:sz w:val="20"/>
        </w:rPr>
      </w:pPr>
      <w:r>
        <w:rPr>
          <w:sz w:val="20"/>
        </w:rPr>
        <w:tab/>
      </w:r>
      <w:r>
        <w:rPr>
          <w:sz w:val="20"/>
        </w:rPr>
        <w:tab/>
      </w:r>
      <w:r>
        <w:rPr>
          <w:sz w:val="20"/>
          <w:lang w:val="en-US"/>
        </w:rPr>
        <w:t>c</w:t>
      </w:r>
      <w:r>
        <w:rPr>
          <w:sz w:val="20"/>
        </w:rPr>
        <w:t>)</w:t>
      </w:r>
      <w:r>
        <w:rPr>
          <w:sz w:val="20"/>
        </w:rPr>
        <w:tab/>
        <w:t>группой лиц по предварительному сговору или организованной группой;</w:t>
      </w:r>
    </w:p>
    <w:p w:rsidR="00000000" w:rsidRDefault="00000000">
      <w:pPr>
        <w:pStyle w:val="EndnoteText"/>
        <w:tabs>
          <w:tab w:val="clear" w:pos="1134"/>
        </w:tabs>
        <w:spacing w:after="60"/>
        <w:rPr>
          <w:sz w:val="20"/>
        </w:rPr>
      </w:pPr>
      <w:r>
        <w:rPr>
          <w:sz w:val="20"/>
        </w:rPr>
        <w:tab/>
      </w:r>
      <w:r>
        <w:rPr>
          <w:sz w:val="20"/>
        </w:rPr>
        <w:tab/>
      </w:r>
      <w:r>
        <w:rPr>
          <w:sz w:val="20"/>
          <w:lang w:val="en-US"/>
        </w:rPr>
        <w:t>d</w:t>
      </w:r>
      <w:r>
        <w:rPr>
          <w:sz w:val="20"/>
        </w:rPr>
        <w:t>)</w:t>
      </w:r>
      <w:r>
        <w:rPr>
          <w:sz w:val="20"/>
        </w:rPr>
        <w:tab/>
        <w:t>лицом с использованием своего служебного положения;</w:t>
      </w:r>
    </w:p>
    <w:p w:rsidR="00000000" w:rsidRDefault="00000000">
      <w:pPr>
        <w:pStyle w:val="EndnoteText"/>
        <w:tabs>
          <w:tab w:val="clear" w:pos="1134"/>
        </w:tabs>
        <w:spacing w:after="60"/>
        <w:ind w:left="284" w:hanging="284"/>
        <w:rPr>
          <w:sz w:val="20"/>
        </w:rPr>
      </w:pPr>
      <w:r>
        <w:rPr>
          <w:sz w:val="20"/>
          <w:lang w:val="en-US"/>
        </w:rPr>
        <w:tab/>
      </w:r>
      <w:r>
        <w:rPr>
          <w:sz w:val="20"/>
          <w:lang w:val="en-US"/>
        </w:rPr>
        <w:tab/>
        <w:t>e</w:t>
      </w:r>
      <w:r>
        <w:rPr>
          <w:sz w:val="20"/>
        </w:rPr>
        <w:t>)</w:t>
      </w:r>
      <w:r>
        <w:rPr>
          <w:sz w:val="20"/>
        </w:rPr>
        <w:tab/>
        <w:t>с незаконным вывозом несовершеннолетнего за пределы Республики Казахстан или незаконным ввозом его в Республику Казахстан;</w:t>
      </w:r>
    </w:p>
    <w:p w:rsidR="00000000" w:rsidRDefault="00000000">
      <w:pPr>
        <w:pStyle w:val="EndnoteText"/>
        <w:tabs>
          <w:tab w:val="clear" w:pos="1134"/>
        </w:tabs>
        <w:spacing w:after="60"/>
        <w:ind w:left="284" w:hanging="284"/>
        <w:rPr>
          <w:sz w:val="20"/>
        </w:rPr>
      </w:pPr>
      <w:r>
        <w:rPr>
          <w:sz w:val="20"/>
        </w:rPr>
        <w:tab/>
      </w:r>
      <w:r>
        <w:rPr>
          <w:sz w:val="20"/>
        </w:rPr>
        <w:tab/>
      </w:r>
      <w:r>
        <w:rPr>
          <w:sz w:val="20"/>
          <w:lang w:val="en-US"/>
        </w:rPr>
        <w:t>f</w:t>
      </w:r>
      <w:r>
        <w:rPr>
          <w:sz w:val="20"/>
        </w:rPr>
        <w:t>)</w:t>
      </w:r>
      <w:r>
        <w:rPr>
          <w:sz w:val="20"/>
        </w:rPr>
        <w:tab/>
        <w:t>с целью вовлечения несовершеннолетнего в совершение преступления или иных антиобщественных действий;</w:t>
      </w:r>
    </w:p>
    <w:p w:rsidR="00000000" w:rsidRDefault="00000000">
      <w:pPr>
        <w:pStyle w:val="EndnoteText"/>
        <w:tabs>
          <w:tab w:val="clear" w:pos="1134"/>
        </w:tabs>
        <w:spacing w:after="60"/>
        <w:ind w:left="284" w:hanging="284"/>
        <w:rPr>
          <w:sz w:val="20"/>
        </w:rPr>
      </w:pPr>
      <w:r>
        <w:rPr>
          <w:sz w:val="20"/>
          <w:lang w:val="en-US"/>
        </w:rPr>
        <w:tab/>
      </w:r>
      <w:r>
        <w:rPr>
          <w:sz w:val="20"/>
          <w:lang w:val="en-US"/>
        </w:rPr>
        <w:tab/>
        <w:t>g</w:t>
      </w:r>
      <w:r>
        <w:rPr>
          <w:sz w:val="20"/>
        </w:rPr>
        <w:t>)</w:t>
      </w:r>
      <w:r>
        <w:rPr>
          <w:sz w:val="20"/>
        </w:rPr>
        <w:tab/>
        <w:t>с целью изъятия у несовершеннолетнего органов или тканей для трансплантации, наказываются лишением свободы на срок от трех до десяти лет с конфискацией имущества или без таковой.</w:t>
      </w:r>
    </w:p>
    <w:p w:rsidR="00000000" w:rsidRDefault="00000000">
      <w:pPr>
        <w:pStyle w:val="EndnoteText"/>
        <w:rPr>
          <w:sz w:val="20"/>
        </w:rPr>
      </w:pPr>
      <w:r>
        <w:rPr>
          <w:sz w:val="20"/>
        </w:rPr>
        <w:tab/>
        <w:t>3.</w:t>
      </w:r>
      <w:r>
        <w:rPr>
          <w:sz w:val="20"/>
        </w:rPr>
        <w:tab/>
        <w:t>Деяния, предусмотренные частями первой или второй настоящей статьи, повлекшие по неосторожности смерть несовершеннолетнего или иные тяжкие последствия, наказываются лишением свободы на срок от семи до пятнадцати лет с конфискацией имущества или без таковой.</w:t>
      </w:r>
    </w:p>
  </w:endnote>
  <w:endnote w:id="8">
    <w:p w:rsidR="00000000" w:rsidRDefault="00000000">
      <w:pPr>
        <w:pStyle w:val="EndnoteText"/>
        <w:keepNext/>
        <w:spacing w:after="60"/>
        <w:ind w:left="567" w:hanging="567"/>
        <w:rPr>
          <w:sz w:val="20"/>
        </w:rPr>
      </w:pPr>
      <w:r>
        <w:rPr>
          <w:rStyle w:val="EndnoteReference"/>
          <w:sz w:val="20"/>
        </w:rPr>
        <w:endnoteRef/>
      </w:r>
      <w:r>
        <w:rPr>
          <w:sz w:val="20"/>
        </w:rPr>
        <w:tab/>
      </w:r>
      <w:r>
        <w:rPr>
          <w:i/>
          <w:iCs/>
          <w:sz w:val="20"/>
        </w:rPr>
        <w:t xml:space="preserve">Статья 122. – Половое сношение и иные действия сексуального характера с лицом, не достигшим </w:t>
      </w:r>
      <w:r>
        <w:rPr>
          <w:i/>
          <w:iCs/>
          <w:sz w:val="20"/>
        </w:rPr>
        <w:tab/>
        <w:t>шестнадцатилетнего возраста</w:t>
      </w:r>
    </w:p>
    <w:p w:rsidR="00000000" w:rsidRDefault="00000000">
      <w:pPr>
        <w:pStyle w:val="EndnoteText"/>
        <w:spacing w:after="60"/>
        <w:rPr>
          <w:sz w:val="20"/>
        </w:rPr>
      </w:pPr>
      <w:r>
        <w:rPr>
          <w:sz w:val="20"/>
        </w:rPr>
        <w:tab/>
        <w:t>Половое сношение, мужеложство, лесбиянство или иные действия сексуального характера с лицом, заведомо не достигшим шестнадцатилетнего возраста, наказываются ограничением свободы на срок до трех лет, либо арестом на срок до шести месяцев, либо лишением свободы на срок до пяти лет.</w:t>
      </w:r>
    </w:p>
  </w:endnote>
  <w:endnote w:id="9">
    <w:p w:rsidR="00000000" w:rsidRDefault="00000000">
      <w:pPr>
        <w:pStyle w:val="EndnoteText"/>
        <w:rPr>
          <w:sz w:val="20"/>
        </w:rPr>
      </w:pPr>
      <w:r>
        <w:rPr>
          <w:rStyle w:val="EndnoteReference"/>
          <w:sz w:val="20"/>
        </w:rPr>
        <w:endnoteRef/>
      </w:r>
      <w:r>
        <w:rPr>
          <w:sz w:val="20"/>
        </w:rPr>
        <w:tab/>
      </w:r>
      <w:r>
        <w:rPr>
          <w:i/>
          <w:iCs/>
          <w:sz w:val="20"/>
        </w:rPr>
        <w:t>Статья 124. – Развращение малолетних</w:t>
      </w:r>
    </w:p>
    <w:p w:rsidR="00000000" w:rsidRDefault="00000000">
      <w:pPr>
        <w:pStyle w:val="EndnoteText"/>
        <w:spacing w:after="60"/>
        <w:rPr>
          <w:sz w:val="20"/>
        </w:rPr>
      </w:pPr>
      <w:r>
        <w:rPr>
          <w:sz w:val="20"/>
        </w:rPr>
        <w:tab/>
        <w:t>Совершение развратных действий без применения насилия в отношении лица, заведомо не достигшего четырнадцатилетнего возраста, наказывается ограничением свободы на срок до четырех лет или лишением свободы на тот же срок.</w:t>
      </w:r>
    </w:p>
  </w:endnote>
  <w:endnote w:id="10">
    <w:p w:rsidR="00000000" w:rsidRDefault="00000000">
      <w:pPr>
        <w:pStyle w:val="EndnoteText"/>
        <w:spacing w:after="60"/>
        <w:rPr>
          <w:sz w:val="20"/>
        </w:rPr>
      </w:pPr>
      <w:r>
        <w:rPr>
          <w:rStyle w:val="EndnoteReference"/>
          <w:sz w:val="20"/>
        </w:rPr>
        <w:endnoteRef/>
      </w:r>
      <w:r>
        <w:rPr>
          <w:sz w:val="20"/>
        </w:rPr>
        <w:tab/>
      </w:r>
      <w:r>
        <w:rPr>
          <w:i/>
          <w:iCs/>
          <w:sz w:val="20"/>
        </w:rPr>
        <w:t>Статья 270. – Вовлечение в занятие проституцией</w:t>
      </w:r>
    </w:p>
    <w:p w:rsidR="00000000" w:rsidRDefault="00000000">
      <w:pPr>
        <w:pStyle w:val="EndnoteText"/>
        <w:spacing w:after="60"/>
        <w:rPr>
          <w:sz w:val="20"/>
        </w:rPr>
      </w:pPr>
      <w:r>
        <w:rPr>
          <w:sz w:val="20"/>
        </w:rPr>
        <w:tab/>
        <w:t>1.</w:t>
      </w:r>
      <w:r>
        <w:rPr>
          <w:sz w:val="20"/>
        </w:rPr>
        <w:tab/>
        <w:t>Вовлечение в занятие проституцией путем применения насилия или угрозы его применения, использования зависимого положения, шантажа, уничтожения или повреждения имущества либо путем обмана наказывается штрафом в размере от двухсот до пятисот месячных расчетных показателей или в размере заработной платы или иного дохода осужденного за период от двух до пяти месяцев либо лишением свободы на срок до пяти лет.</w:t>
      </w:r>
    </w:p>
    <w:p w:rsidR="00000000" w:rsidRDefault="00000000">
      <w:pPr>
        <w:pStyle w:val="EndnoteText"/>
        <w:spacing w:after="60"/>
        <w:rPr>
          <w:sz w:val="20"/>
        </w:rPr>
      </w:pPr>
      <w:r>
        <w:rPr>
          <w:sz w:val="20"/>
        </w:rPr>
        <w:tab/>
        <w:t>2.</w:t>
      </w:r>
      <w:r>
        <w:rPr>
          <w:sz w:val="20"/>
        </w:rPr>
        <w:tab/>
        <w:t>То же деяние, совершенное организованной группой, а равно лицом, ранее судимым за вовлечение в занятие проституцией либо организацию или содержание притонов либо сводничество, наказывается лишением свободы на срок от трех до семи лет.</w:t>
      </w:r>
    </w:p>
  </w:endnote>
  <w:endnote w:id="11">
    <w:p w:rsidR="00000000" w:rsidRDefault="00000000">
      <w:pPr>
        <w:pStyle w:val="EndnoteText"/>
        <w:spacing w:after="60"/>
        <w:ind w:left="567" w:hanging="567"/>
        <w:rPr>
          <w:sz w:val="20"/>
        </w:rPr>
      </w:pPr>
      <w:r>
        <w:rPr>
          <w:rStyle w:val="EndnoteReference"/>
          <w:sz w:val="20"/>
        </w:rPr>
        <w:endnoteRef/>
      </w:r>
      <w:r>
        <w:rPr>
          <w:sz w:val="20"/>
        </w:rPr>
        <w:tab/>
      </w:r>
      <w:r>
        <w:rPr>
          <w:i/>
          <w:iCs/>
          <w:sz w:val="20"/>
        </w:rPr>
        <w:t>Статья 271. – Организация или содержание притонов для занятия проституцией и сводничество</w:t>
      </w:r>
    </w:p>
    <w:p w:rsidR="00000000" w:rsidRDefault="00000000">
      <w:pPr>
        <w:pStyle w:val="EndnoteText"/>
        <w:spacing w:after="60"/>
        <w:rPr>
          <w:sz w:val="20"/>
        </w:rPr>
      </w:pPr>
      <w:r>
        <w:rPr>
          <w:sz w:val="20"/>
        </w:rPr>
        <w:tab/>
        <w:t>1.</w:t>
      </w:r>
      <w:r>
        <w:rPr>
          <w:sz w:val="20"/>
        </w:rPr>
        <w:tab/>
        <w:t>Организация или содержание притонов для занятий проституцией, а равно сводничество с корыстной целью наказываются штрафом в размере от пятисот до одной тысячи месячных расчетных показателей или в размере заработной платы или иного дохода осужденного за период от пяти месяцев до одного года либо лишением свободы на срок до трех лет.</w:t>
      </w:r>
    </w:p>
    <w:p w:rsidR="00000000" w:rsidRDefault="00000000">
      <w:pPr>
        <w:pStyle w:val="EndnoteText"/>
        <w:spacing w:after="60"/>
        <w:rPr>
          <w:sz w:val="20"/>
        </w:rPr>
      </w:pPr>
      <w:r>
        <w:rPr>
          <w:sz w:val="20"/>
        </w:rPr>
        <w:tab/>
        <w:t>2.</w:t>
      </w:r>
      <w:r>
        <w:rPr>
          <w:sz w:val="20"/>
        </w:rPr>
        <w:tab/>
        <w:t>Те же деяния, совершенные организованной группой, а равно лицом, ранее судимым за организацию или содержание притонов, либо сводничество, либо вовлечение в занятие проституцией, наказываются лишением свободы на срок до пяти лет.</w:t>
      </w:r>
    </w:p>
  </w:endnote>
  <w:endnote w:id="12">
    <w:p w:rsidR="00000000" w:rsidRDefault="00000000">
      <w:pPr>
        <w:pStyle w:val="EndnoteText"/>
        <w:rPr>
          <w:sz w:val="20"/>
        </w:rPr>
      </w:pPr>
      <w:r>
        <w:rPr>
          <w:rStyle w:val="EndnoteReference"/>
          <w:sz w:val="20"/>
        </w:rPr>
        <w:endnoteRef/>
      </w:r>
      <w:r>
        <w:rPr>
          <w:sz w:val="20"/>
        </w:rPr>
        <w:tab/>
      </w:r>
      <w:r>
        <w:rPr>
          <w:i/>
          <w:iCs/>
          <w:sz w:val="20"/>
        </w:rPr>
        <w:t>Статья 128. – Вербовка, а также вывоз и транзит людей для эксплуатации</w:t>
      </w:r>
    </w:p>
    <w:p w:rsidR="00000000" w:rsidRDefault="00000000">
      <w:pPr>
        <w:pStyle w:val="EndnoteText"/>
        <w:rPr>
          <w:sz w:val="20"/>
        </w:rPr>
      </w:pPr>
      <w:r>
        <w:rPr>
          <w:sz w:val="20"/>
        </w:rPr>
        <w:tab/>
        <w:t>1.</w:t>
      </w:r>
      <w:r>
        <w:rPr>
          <w:sz w:val="20"/>
        </w:rPr>
        <w:tab/>
        <w:t>Вербовка людей для сексуальной или иной их эксплуатации, совершенная путем обмана, наказывается штрафом в размере от ста до пятисот месячных расчетных показателей или в размере заработной платы или иного дохода осужденного за период от двух до пяти месяцев, либо исправительными работами на срок до двух лет, либо ограничением свободы на срок до двух лет, либо арестом на срок до шести месяцев, либо лишением свободы на срок до одного года.</w:t>
      </w:r>
    </w:p>
    <w:p w:rsidR="00000000" w:rsidRDefault="00000000">
      <w:pPr>
        <w:pStyle w:val="EndnoteText"/>
        <w:rPr>
          <w:sz w:val="20"/>
        </w:rPr>
      </w:pPr>
      <w:r>
        <w:rPr>
          <w:sz w:val="20"/>
        </w:rPr>
        <w:tab/>
        <w:t>2.</w:t>
      </w:r>
      <w:r>
        <w:rPr>
          <w:sz w:val="20"/>
        </w:rPr>
        <w:tab/>
        <w:t>То же деяние, совершенное:</w:t>
      </w:r>
    </w:p>
    <w:p w:rsidR="00000000" w:rsidRDefault="00000000">
      <w:pPr>
        <w:pStyle w:val="EndnoteText"/>
        <w:tabs>
          <w:tab w:val="clear" w:pos="1134"/>
        </w:tabs>
        <w:spacing w:after="60"/>
        <w:rPr>
          <w:sz w:val="20"/>
        </w:rPr>
      </w:pPr>
      <w:r>
        <w:rPr>
          <w:sz w:val="20"/>
        </w:rPr>
        <w:tab/>
      </w:r>
      <w:r>
        <w:rPr>
          <w:sz w:val="20"/>
        </w:rPr>
        <w:tab/>
        <w:t>а)</w:t>
      </w:r>
      <w:r>
        <w:rPr>
          <w:sz w:val="20"/>
        </w:rPr>
        <w:tab/>
        <w:t>группой лиц по предварительному сговору;</w:t>
      </w:r>
    </w:p>
    <w:p w:rsidR="00000000" w:rsidRDefault="00000000">
      <w:pPr>
        <w:pStyle w:val="EndnoteText"/>
        <w:tabs>
          <w:tab w:val="clear" w:pos="1134"/>
        </w:tabs>
        <w:spacing w:after="60"/>
        <w:ind w:left="284" w:hanging="284"/>
        <w:rPr>
          <w:spacing w:val="-4"/>
          <w:sz w:val="20"/>
        </w:rPr>
      </w:pPr>
      <w:r>
        <w:rPr>
          <w:spacing w:val="-4"/>
          <w:sz w:val="20"/>
        </w:rPr>
        <w:tab/>
      </w:r>
      <w:r>
        <w:rPr>
          <w:spacing w:val="-4"/>
          <w:sz w:val="20"/>
        </w:rPr>
        <w:tab/>
      </w:r>
      <w:r>
        <w:rPr>
          <w:spacing w:val="-4"/>
          <w:sz w:val="20"/>
          <w:lang w:val="en-US"/>
        </w:rPr>
        <w:t>b</w:t>
      </w:r>
      <w:r>
        <w:rPr>
          <w:spacing w:val="-4"/>
          <w:sz w:val="20"/>
        </w:rPr>
        <w:t>)</w:t>
      </w:r>
      <w:r>
        <w:rPr>
          <w:spacing w:val="-4"/>
          <w:sz w:val="20"/>
        </w:rPr>
        <w:tab/>
        <w:t xml:space="preserve">в </w:t>
      </w:r>
      <w:r>
        <w:rPr>
          <w:sz w:val="20"/>
        </w:rPr>
        <w:t>отношении</w:t>
      </w:r>
      <w:r>
        <w:rPr>
          <w:spacing w:val="-4"/>
          <w:sz w:val="20"/>
        </w:rPr>
        <w:t xml:space="preserve"> заведомо несовершеннолетнего, наказывается лишением свободы на срок до пяти лет.</w:t>
      </w:r>
    </w:p>
    <w:p w:rsidR="00000000" w:rsidRDefault="00000000">
      <w:pPr>
        <w:pStyle w:val="EndnoteText"/>
        <w:rPr>
          <w:sz w:val="20"/>
        </w:rPr>
      </w:pPr>
      <w:r>
        <w:rPr>
          <w:sz w:val="20"/>
        </w:rPr>
        <w:tab/>
        <w:t>3.</w:t>
      </w:r>
      <w:r>
        <w:rPr>
          <w:sz w:val="20"/>
        </w:rPr>
        <w:tab/>
      </w:r>
      <w:r>
        <w:rPr>
          <w:spacing w:val="-2"/>
          <w:sz w:val="20"/>
        </w:rPr>
        <w:t xml:space="preserve">Деяния, предусмотренные частями первой или второй настоящей статьи, совершенные организованной </w:t>
      </w:r>
      <w:r>
        <w:rPr>
          <w:sz w:val="20"/>
        </w:rPr>
        <w:t>группой либо с целью вывоза завербованных лиц за пределы Республики Казахстан, а равно вывоз людей за пределы Казахстана или перевозка через территорию Республики Казахстан людей, следующих из одного иностранного государства в другое, заведомо для сексуальной или иной эксплуатации, наказываются лишением свободы на срок от трех до восьми лет с конфискацией имущества или без таковой.</w:t>
      </w:r>
    </w:p>
  </w:endnote>
  <w:endnote w:id="13">
    <w:p w:rsidR="00000000" w:rsidRDefault="00000000">
      <w:pPr>
        <w:pStyle w:val="EndnoteText"/>
        <w:keepNext/>
        <w:spacing w:after="60"/>
        <w:ind w:left="567" w:hanging="567"/>
        <w:rPr>
          <w:sz w:val="20"/>
        </w:rPr>
      </w:pPr>
      <w:r>
        <w:rPr>
          <w:rStyle w:val="EndnoteReference"/>
          <w:sz w:val="20"/>
        </w:rPr>
        <w:endnoteRef/>
      </w:r>
      <w:r>
        <w:rPr>
          <w:sz w:val="20"/>
        </w:rPr>
        <w:tab/>
      </w:r>
      <w:r>
        <w:rPr>
          <w:i/>
          <w:iCs/>
          <w:sz w:val="20"/>
        </w:rPr>
        <w:t>Статья 132. – Вовлечение несовершеннолетнего в совершение антиобщественных действий</w:t>
      </w:r>
    </w:p>
    <w:p w:rsidR="00000000" w:rsidRDefault="00000000">
      <w:pPr>
        <w:pStyle w:val="EndnoteText"/>
        <w:spacing w:after="60"/>
        <w:rPr>
          <w:sz w:val="20"/>
        </w:rPr>
      </w:pPr>
      <w:r>
        <w:rPr>
          <w:sz w:val="20"/>
        </w:rPr>
        <w:tab/>
        <w:t>1.</w:t>
      </w:r>
      <w:r>
        <w:rPr>
          <w:sz w:val="20"/>
        </w:rPr>
        <w:tab/>
        <w:t>Вовлечение несовершеннолетнего в немедицинское употребление наркотических или других одурманивающих веществ, либо в систематическое употребление спиртных напитков, либо в занятие проституцией, бродяжничеством или попрошайничеством наказывается привлечением к общественным работам на срок от ста восьмидесяти до двухсот сорока часов, либо исправительными работами на срок от одного года до двух лет, либо арестом на срок до шести месяцев, либо лишением свободы на срок до трех лет.</w:t>
      </w:r>
    </w:p>
    <w:p w:rsidR="00000000" w:rsidRDefault="00000000">
      <w:pPr>
        <w:pStyle w:val="EndnoteText"/>
        <w:spacing w:after="60"/>
        <w:rPr>
          <w:sz w:val="20"/>
        </w:rPr>
      </w:pPr>
      <w:r>
        <w:rPr>
          <w:sz w:val="20"/>
        </w:rPr>
        <w:tab/>
        <w:t>2.</w:t>
      </w:r>
      <w:r>
        <w:rPr>
          <w:sz w:val="20"/>
        </w:rPr>
        <w:tab/>
        <w:t>То же деяние, совершенное родителем, педагогом либо иным лицом, на которое законом возложены обязанности по воспитанию несовершеннолетнего, наказывается ограничением свободы на срок до трех лет, либо арестом на срок от четырех до шести месяцев,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000000" w:rsidRDefault="00000000">
      <w:pPr>
        <w:pStyle w:val="EndnoteText"/>
        <w:spacing w:after="60"/>
        <w:rPr>
          <w:sz w:val="20"/>
        </w:rPr>
      </w:pPr>
      <w:r>
        <w:rPr>
          <w:sz w:val="20"/>
        </w:rPr>
        <w:tab/>
        <w:t>3.</w:t>
      </w:r>
      <w:r>
        <w:rPr>
          <w:sz w:val="20"/>
        </w:rPr>
        <w:tab/>
        <w:t>Деяния, предусмотренные частями первой или второй настоящей статьи, совершенные неоднократно либо с применением насилия или с угрозой его применения, наказываются лишением свободы на срок до шести лет.</w:t>
      </w:r>
    </w:p>
  </w:endnote>
  <w:endnote w:id="14">
    <w:p w:rsidR="00000000" w:rsidRDefault="00000000">
      <w:pPr>
        <w:pStyle w:val="EndnoteText"/>
        <w:spacing w:after="60"/>
        <w:rPr>
          <w:sz w:val="20"/>
        </w:rPr>
      </w:pPr>
      <w:r>
        <w:rPr>
          <w:rStyle w:val="EndnoteReference"/>
          <w:sz w:val="20"/>
        </w:rPr>
        <w:endnoteRef/>
      </w:r>
      <w:r>
        <w:rPr>
          <w:sz w:val="20"/>
        </w:rPr>
        <w:tab/>
        <w:t>См. Нормативное постановление Верховного суда Республики Казахстан от 11 апреля 2002 года "О судебной практике по делам о преступлениях несовершеннолетних и о вовлечении их в преступную и иную антиобщественную деятельность"</w:t>
      </w:r>
    </w:p>
  </w:endnote>
  <w:endnote w:id="15">
    <w:p w:rsidR="00000000" w:rsidRDefault="00000000">
      <w:pPr>
        <w:pStyle w:val="EndnoteText"/>
        <w:spacing w:after="60"/>
        <w:rPr>
          <w:sz w:val="20"/>
        </w:rPr>
      </w:pPr>
      <w:r>
        <w:rPr>
          <w:rStyle w:val="EndnoteReference"/>
          <w:sz w:val="20"/>
        </w:rPr>
        <w:endnoteRef/>
      </w:r>
      <w:r>
        <w:rPr>
          <w:sz w:val="20"/>
        </w:rPr>
        <w:tab/>
      </w:r>
      <w:r>
        <w:rPr>
          <w:i/>
          <w:iCs/>
          <w:sz w:val="20"/>
        </w:rPr>
        <w:t>Статья 125. – Похищение человека</w:t>
      </w:r>
    </w:p>
    <w:p w:rsidR="00000000" w:rsidRDefault="00000000">
      <w:pPr>
        <w:pStyle w:val="EndnoteText"/>
        <w:spacing w:after="60"/>
        <w:rPr>
          <w:sz w:val="20"/>
        </w:rPr>
      </w:pPr>
      <w:r>
        <w:rPr>
          <w:sz w:val="20"/>
        </w:rPr>
        <w:tab/>
        <w:t>1.</w:t>
      </w:r>
      <w:r>
        <w:rPr>
          <w:sz w:val="20"/>
        </w:rPr>
        <w:tab/>
        <w:t>Похищение человека наказывается лишением свободы на срок от четырех до семи лет.</w:t>
      </w:r>
    </w:p>
    <w:p w:rsidR="00000000" w:rsidRDefault="00000000">
      <w:pPr>
        <w:pStyle w:val="EndnoteText"/>
        <w:spacing w:after="60"/>
        <w:rPr>
          <w:sz w:val="20"/>
        </w:rPr>
      </w:pPr>
      <w:r>
        <w:rPr>
          <w:sz w:val="20"/>
        </w:rPr>
        <w:tab/>
        <w:t>2.</w:t>
      </w:r>
      <w:r>
        <w:rPr>
          <w:sz w:val="20"/>
        </w:rPr>
        <w:tab/>
        <w:t>То же деяние, совершенное:</w:t>
      </w:r>
    </w:p>
    <w:p w:rsidR="00000000" w:rsidRDefault="00000000">
      <w:pPr>
        <w:pStyle w:val="EndnoteText"/>
        <w:tabs>
          <w:tab w:val="clear" w:pos="1134"/>
        </w:tabs>
        <w:spacing w:after="60"/>
        <w:rPr>
          <w:sz w:val="20"/>
        </w:rPr>
      </w:pPr>
      <w:r>
        <w:rPr>
          <w:sz w:val="20"/>
        </w:rPr>
        <w:tab/>
      </w:r>
      <w:r>
        <w:rPr>
          <w:sz w:val="20"/>
        </w:rPr>
        <w:tab/>
      </w:r>
      <w:r>
        <w:rPr>
          <w:sz w:val="20"/>
          <w:lang w:val="en-US"/>
        </w:rPr>
        <w:t>a</w:t>
      </w:r>
      <w:r>
        <w:rPr>
          <w:sz w:val="20"/>
        </w:rPr>
        <w:t>)</w:t>
      </w:r>
      <w:r>
        <w:rPr>
          <w:sz w:val="20"/>
        </w:rPr>
        <w:tab/>
        <w:t>группой лиц по предварительному сговору;</w:t>
      </w:r>
    </w:p>
    <w:p w:rsidR="00000000" w:rsidRDefault="00000000">
      <w:pPr>
        <w:pStyle w:val="EndnoteText"/>
        <w:tabs>
          <w:tab w:val="clear" w:pos="1134"/>
        </w:tabs>
        <w:spacing w:after="60"/>
        <w:rPr>
          <w:sz w:val="20"/>
        </w:rPr>
      </w:pPr>
      <w:r>
        <w:rPr>
          <w:sz w:val="20"/>
        </w:rPr>
        <w:tab/>
      </w:r>
      <w:r>
        <w:rPr>
          <w:sz w:val="20"/>
        </w:rPr>
        <w:tab/>
      </w:r>
      <w:r>
        <w:rPr>
          <w:sz w:val="20"/>
          <w:lang w:val="en-US"/>
        </w:rPr>
        <w:t>b</w:t>
      </w:r>
      <w:r>
        <w:rPr>
          <w:sz w:val="20"/>
        </w:rPr>
        <w:t>)</w:t>
      </w:r>
      <w:r>
        <w:rPr>
          <w:sz w:val="20"/>
        </w:rPr>
        <w:tab/>
        <w:t>неоднократно;</w:t>
      </w:r>
    </w:p>
    <w:p w:rsidR="00000000" w:rsidRDefault="00000000">
      <w:pPr>
        <w:pStyle w:val="EndnoteText"/>
        <w:tabs>
          <w:tab w:val="clear" w:pos="1134"/>
        </w:tabs>
        <w:spacing w:after="60"/>
        <w:rPr>
          <w:sz w:val="20"/>
        </w:rPr>
      </w:pPr>
      <w:r>
        <w:rPr>
          <w:sz w:val="20"/>
        </w:rPr>
        <w:tab/>
      </w:r>
      <w:r>
        <w:rPr>
          <w:sz w:val="20"/>
        </w:rPr>
        <w:tab/>
      </w:r>
      <w:r>
        <w:rPr>
          <w:sz w:val="20"/>
          <w:lang w:val="en-US"/>
        </w:rPr>
        <w:t>c</w:t>
      </w:r>
      <w:r>
        <w:rPr>
          <w:sz w:val="20"/>
        </w:rPr>
        <w:t>)</w:t>
      </w:r>
      <w:r>
        <w:rPr>
          <w:sz w:val="20"/>
        </w:rPr>
        <w:tab/>
        <w:t>с применением насилия, опасного для жизни или здоровья;</w:t>
      </w:r>
    </w:p>
    <w:p w:rsidR="00000000" w:rsidRDefault="00000000">
      <w:pPr>
        <w:pStyle w:val="EndnoteText"/>
        <w:tabs>
          <w:tab w:val="clear" w:pos="1134"/>
        </w:tabs>
        <w:spacing w:after="60"/>
        <w:rPr>
          <w:sz w:val="20"/>
        </w:rPr>
      </w:pPr>
      <w:r>
        <w:rPr>
          <w:sz w:val="20"/>
        </w:rPr>
        <w:tab/>
      </w:r>
      <w:r>
        <w:rPr>
          <w:sz w:val="20"/>
        </w:rPr>
        <w:tab/>
      </w:r>
      <w:r>
        <w:rPr>
          <w:sz w:val="20"/>
          <w:lang w:val="en-US"/>
        </w:rPr>
        <w:t>d</w:t>
      </w:r>
      <w:r>
        <w:rPr>
          <w:sz w:val="20"/>
        </w:rPr>
        <w:t>)</w:t>
      </w:r>
      <w:r>
        <w:rPr>
          <w:sz w:val="20"/>
        </w:rPr>
        <w:tab/>
        <w:t>с применением оружия или предметов, используемых в качестве оружия;</w:t>
      </w:r>
    </w:p>
    <w:p w:rsidR="00000000" w:rsidRDefault="00000000">
      <w:pPr>
        <w:pStyle w:val="EndnoteText"/>
        <w:tabs>
          <w:tab w:val="clear" w:pos="1134"/>
        </w:tabs>
        <w:spacing w:after="60"/>
        <w:rPr>
          <w:sz w:val="20"/>
        </w:rPr>
      </w:pPr>
      <w:r>
        <w:rPr>
          <w:sz w:val="20"/>
        </w:rPr>
        <w:tab/>
      </w:r>
      <w:r>
        <w:rPr>
          <w:sz w:val="20"/>
        </w:rPr>
        <w:tab/>
      </w:r>
      <w:r>
        <w:rPr>
          <w:sz w:val="20"/>
          <w:lang w:val="en-US"/>
        </w:rPr>
        <w:t>e</w:t>
      </w:r>
      <w:r>
        <w:rPr>
          <w:sz w:val="20"/>
        </w:rPr>
        <w:t>)</w:t>
      </w:r>
      <w:r>
        <w:rPr>
          <w:sz w:val="20"/>
        </w:rPr>
        <w:tab/>
        <w:t>в отношении заведомо несовершеннолетнего;</w:t>
      </w:r>
    </w:p>
    <w:p w:rsidR="00000000" w:rsidRDefault="00000000">
      <w:pPr>
        <w:pStyle w:val="EndnoteText"/>
        <w:tabs>
          <w:tab w:val="clear" w:pos="1134"/>
        </w:tabs>
        <w:spacing w:after="60"/>
        <w:ind w:left="284" w:hanging="284"/>
        <w:rPr>
          <w:sz w:val="20"/>
        </w:rPr>
      </w:pPr>
      <w:r>
        <w:rPr>
          <w:sz w:val="20"/>
        </w:rPr>
        <w:tab/>
      </w:r>
      <w:r>
        <w:rPr>
          <w:sz w:val="20"/>
        </w:rPr>
        <w:tab/>
      </w:r>
      <w:r>
        <w:rPr>
          <w:sz w:val="20"/>
          <w:lang w:val="en-US"/>
        </w:rPr>
        <w:t>f</w:t>
      </w:r>
      <w:r>
        <w:rPr>
          <w:sz w:val="20"/>
        </w:rPr>
        <w:t>)</w:t>
      </w:r>
      <w:r>
        <w:rPr>
          <w:sz w:val="20"/>
        </w:rPr>
        <w:tab/>
        <w:t>в отношении женщины, заведомо для виновного находящейся в состоянии беременности;</w:t>
      </w:r>
    </w:p>
    <w:p w:rsidR="00000000" w:rsidRDefault="00000000">
      <w:pPr>
        <w:pStyle w:val="EndnoteText"/>
        <w:tabs>
          <w:tab w:val="clear" w:pos="1134"/>
        </w:tabs>
        <w:spacing w:after="60"/>
        <w:rPr>
          <w:sz w:val="20"/>
        </w:rPr>
      </w:pPr>
      <w:r>
        <w:rPr>
          <w:sz w:val="20"/>
        </w:rPr>
        <w:tab/>
      </w:r>
      <w:r>
        <w:rPr>
          <w:sz w:val="20"/>
        </w:rPr>
        <w:tab/>
      </w:r>
      <w:r>
        <w:rPr>
          <w:sz w:val="20"/>
          <w:lang w:val="en-US"/>
        </w:rPr>
        <w:t>g</w:t>
      </w:r>
      <w:r>
        <w:rPr>
          <w:sz w:val="20"/>
        </w:rPr>
        <w:t>)</w:t>
      </w:r>
      <w:r>
        <w:rPr>
          <w:sz w:val="20"/>
        </w:rPr>
        <w:tab/>
        <w:t>в отношении двух или более лиц;</w:t>
      </w:r>
    </w:p>
    <w:p w:rsidR="00000000" w:rsidRDefault="00000000">
      <w:pPr>
        <w:pStyle w:val="EndnoteText"/>
        <w:tabs>
          <w:tab w:val="clear" w:pos="1134"/>
        </w:tabs>
        <w:spacing w:after="60"/>
        <w:ind w:left="284" w:hanging="284"/>
        <w:rPr>
          <w:sz w:val="20"/>
        </w:rPr>
      </w:pPr>
      <w:r>
        <w:rPr>
          <w:sz w:val="20"/>
        </w:rPr>
        <w:tab/>
      </w:r>
      <w:r>
        <w:rPr>
          <w:sz w:val="20"/>
        </w:rPr>
        <w:tab/>
      </w:r>
      <w:r>
        <w:rPr>
          <w:sz w:val="20"/>
          <w:lang w:val="en-US"/>
        </w:rPr>
        <w:t>h</w:t>
      </w:r>
      <w:r>
        <w:rPr>
          <w:sz w:val="20"/>
        </w:rPr>
        <w:t>)</w:t>
      </w:r>
      <w:r>
        <w:rPr>
          <w:sz w:val="20"/>
        </w:rPr>
        <w:tab/>
        <w:t>из корыстных побуждений, наказывается лишением свободы на срок от семи до двенадцати лет с конфискацией имущества или без таковой.</w:t>
      </w:r>
    </w:p>
    <w:p w:rsidR="00000000" w:rsidRDefault="00000000">
      <w:pPr>
        <w:pStyle w:val="EndnoteText"/>
        <w:spacing w:after="60"/>
        <w:rPr>
          <w:sz w:val="20"/>
        </w:rPr>
      </w:pPr>
      <w:r>
        <w:rPr>
          <w:sz w:val="20"/>
        </w:rPr>
        <w:tab/>
        <w:t>3.</w:t>
      </w:r>
      <w:r>
        <w:rPr>
          <w:sz w:val="20"/>
        </w:rPr>
        <w:tab/>
        <w:t>Деяния, предусмотренные частями первой или второй настоящей статьи, если они:</w:t>
      </w:r>
    </w:p>
    <w:p w:rsidR="00000000" w:rsidRDefault="00000000">
      <w:pPr>
        <w:pStyle w:val="EndnoteText"/>
        <w:tabs>
          <w:tab w:val="clear" w:pos="1134"/>
        </w:tabs>
        <w:spacing w:after="60"/>
        <w:rPr>
          <w:sz w:val="20"/>
        </w:rPr>
      </w:pPr>
      <w:r>
        <w:rPr>
          <w:sz w:val="20"/>
        </w:rPr>
        <w:tab/>
      </w:r>
      <w:r>
        <w:rPr>
          <w:sz w:val="20"/>
        </w:rPr>
        <w:tab/>
      </w:r>
      <w:r>
        <w:rPr>
          <w:sz w:val="20"/>
          <w:lang w:val="en-US"/>
        </w:rPr>
        <w:t>a</w:t>
      </w:r>
      <w:r>
        <w:rPr>
          <w:sz w:val="20"/>
        </w:rPr>
        <w:t>)</w:t>
      </w:r>
      <w:r>
        <w:rPr>
          <w:sz w:val="20"/>
        </w:rPr>
        <w:tab/>
        <w:t>совершены организованной группой;</w:t>
      </w:r>
    </w:p>
    <w:p w:rsidR="00000000" w:rsidRDefault="00000000">
      <w:pPr>
        <w:pStyle w:val="EndnoteText"/>
        <w:tabs>
          <w:tab w:val="clear" w:pos="1134"/>
        </w:tabs>
        <w:spacing w:after="60"/>
        <w:ind w:left="284" w:hanging="284"/>
        <w:rPr>
          <w:sz w:val="20"/>
        </w:rPr>
      </w:pPr>
      <w:r>
        <w:rPr>
          <w:sz w:val="20"/>
        </w:rPr>
        <w:tab/>
      </w:r>
      <w:r>
        <w:rPr>
          <w:sz w:val="20"/>
        </w:rPr>
        <w:tab/>
      </w:r>
      <w:r>
        <w:rPr>
          <w:sz w:val="20"/>
          <w:lang w:val="en-US"/>
        </w:rPr>
        <w:t>b</w:t>
      </w:r>
      <w:r>
        <w:rPr>
          <w:sz w:val="20"/>
        </w:rPr>
        <w:t>)</w:t>
      </w:r>
      <w:r>
        <w:rPr>
          <w:sz w:val="20"/>
        </w:rPr>
        <w:tab/>
        <w:t>совершены с целью сексуальной или иной эксплуатации похищенного (похищенной);</w:t>
      </w:r>
    </w:p>
    <w:p w:rsidR="00000000" w:rsidRDefault="00000000">
      <w:pPr>
        <w:pStyle w:val="EndnoteText"/>
        <w:tabs>
          <w:tab w:val="clear" w:pos="1134"/>
        </w:tabs>
        <w:spacing w:after="60"/>
        <w:ind w:left="284" w:hanging="284"/>
        <w:rPr>
          <w:sz w:val="20"/>
        </w:rPr>
      </w:pPr>
      <w:r>
        <w:rPr>
          <w:sz w:val="20"/>
        </w:rPr>
        <w:tab/>
      </w:r>
      <w:r>
        <w:rPr>
          <w:sz w:val="20"/>
        </w:rPr>
        <w:tab/>
      </w:r>
      <w:r>
        <w:rPr>
          <w:sz w:val="20"/>
          <w:lang w:val="en-US"/>
        </w:rPr>
        <w:t>c</w:t>
      </w:r>
      <w:r>
        <w:rPr>
          <w:sz w:val="20"/>
        </w:rPr>
        <w:t>)</w:t>
      </w:r>
      <w:r>
        <w:rPr>
          <w:sz w:val="20"/>
        </w:rPr>
        <w:tab/>
        <w:t>повлекли по неосторожности смерть потерпевшего или иные тяжкие последствия, наказываются лишением свободы на срок от десяти до пятнадцати лет с конфискацией имущества или без таковой.</w:t>
      </w:r>
    </w:p>
  </w:endnote>
  <w:endnote w:id="16">
    <w:p w:rsidR="00000000" w:rsidRDefault="00000000">
      <w:pPr>
        <w:pStyle w:val="EndnoteText"/>
        <w:spacing w:after="60"/>
        <w:ind w:left="567" w:hanging="567"/>
        <w:rPr>
          <w:sz w:val="20"/>
        </w:rPr>
      </w:pPr>
      <w:r>
        <w:rPr>
          <w:rStyle w:val="EndnoteReference"/>
          <w:sz w:val="20"/>
        </w:rPr>
        <w:endnoteRef/>
      </w:r>
      <w:r>
        <w:rPr>
          <w:sz w:val="20"/>
        </w:rPr>
        <w:tab/>
      </w:r>
      <w:r>
        <w:rPr>
          <w:i/>
          <w:iCs/>
          <w:sz w:val="20"/>
        </w:rPr>
        <w:t>Статья 273. – Незаконное распространение порнографических материалов или предметов</w:t>
      </w:r>
    </w:p>
    <w:p w:rsidR="00000000" w:rsidRDefault="00000000">
      <w:pPr>
        <w:pStyle w:val="EndnoteText"/>
        <w:spacing w:after="60"/>
        <w:rPr>
          <w:sz w:val="20"/>
        </w:rPr>
      </w:pPr>
      <w:r>
        <w:rPr>
          <w:sz w:val="20"/>
        </w:rPr>
        <w:tab/>
        <w:t>Незаконные изготовление в целях распространения или рекламирования, распространение, рекламирование порнографических материалов или предметов, а равно незаконная торговля печатными изданиями, кино- или видеоматериалами, изображениями или иными предметами порнографического характера наказываются штрафом в размере от пятисот до одной тысячи месячных расчетных показателей или в размере заработной платы или иного дохода осужденного за период от пяти месяцев до одного года, либо исправительными работами на срок до двух лет, либо лишением свободы на срок до двух лет с конфискацией порнографических материалов или предметов, а также средств их изготовления или воспроизведения.</w:t>
      </w:r>
    </w:p>
  </w:endnote>
  <w:endnote w:id="17">
    <w:p w:rsidR="00000000" w:rsidRDefault="00000000">
      <w:pPr>
        <w:pStyle w:val="EndnoteText"/>
        <w:spacing w:after="60"/>
        <w:ind w:left="567" w:hanging="567"/>
        <w:rPr>
          <w:i/>
          <w:iCs/>
          <w:sz w:val="20"/>
        </w:rPr>
      </w:pPr>
      <w:r>
        <w:rPr>
          <w:rStyle w:val="EndnoteReference"/>
          <w:sz w:val="20"/>
        </w:rPr>
        <w:endnoteRef/>
      </w:r>
      <w:r>
        <w:rPr>
          <w:sz w:val="20"/>
        </w:rPr>
        <w:tab/>
      </w:r>
      <w:r>
        <w:rPr>
          <w:i/>
          <w:iCs/>
          <w:sz w:val="20"/>
        </w:rPr>
        <w:t>Статья 115. – Вовлечение несовершеннолетних в изготовление продукции эротического содержания</w:t>
      </w:r>
    </w:p>
    <w:p w:rsidR="00000000" w:rsidRDefault="00000000">
      <w:pPr>
        <w:pStyle w:val="EndnoteText"/>
        <w:spacing w:after="60"/>
        <w:rPr>
          <w:sz w:val="20"/>
        </w:rPr>
      </w:pPr>
      <w:r>
        <w:rPr>
          <w:sz w:val="20"/>
        </w:rPr>
        <w:tab/>
        <w:t>1.</w:t>
      </w:r>
      <w:r>
        <w:rPr>
          <w:sz w:val="20"/>
        </w:rPr>
        <w:tab/>
        <w:t>Вовлечение несовершеннолетних в изготовление продукции эротического содержания, а также в распространение, рекламирование и продажу продукции эротического содержания влечет штраф в размере до пятидесяти месячных расчетных показателей с конфискацией указанной продукции эротического содержания.</w:t>
      </w:r>
    </w:p>
    <w:p w:rsidR="00000000" w:rsidRDefault="00000000">
      <w:pPr>
        <w:pStyle w:val="EndnoteText"/>
        <w:spacing w:after="60"/>
        <w:rPr>
          <w:sz w:val="20"/>
        </w:rPr>
      </w:pPr>
      <w:r>
        <w:rPr>
          <w:sz w:val="20"/>
        </w:rPr>
        <w:tab/>
        <w:t>2.</w:t>
      </w:r>
      <w:r>
        <w:rPr>
          <w:sz w:val="20"/>
        </w:rPr>
        <w:tab/>
        <w:t>Те же действия, совершенные повторно в течение года после наложения административного взыскания, предусмотренного частью первой настоящей статьи, влекут штраф в размере от пятидесяти до ста месячных расчетных показателей с конфискацией средств изготовления продукции эротического содержания.</w:t>
      </w:r>
    </w:p>
  </w:endnote>
  <w:endnote w:id="18">
    <w:p w:rsidR="00000000" w:rsidRDefault="00000000">
      <w:pPr>
        <w:pStyle w:val="EndnoteText"/>
        <w:rPr>
          <w:sz w:val="20"/>
        </w:rPr>
      </w:pPr>
      <w:r>
        <w:rPr>
          <w:rStyle w:val="EndnoteReference"/>
          <w:sz w:val="20"/>
        </w:rPr>
        <w:endnoteRef/>
      </w:r>
      <w:r>
        <w:rPr>
          <w:sz w:val="20"/>
        </w:rPr>
        <w:tab/>
        <w:t>См. Решение Акима Восточно-Казахстанской области № 034 от 2 мая 2001 года "Об основных правилах розничной торговли аудио- и видеопродукцией, периодическими печатными изданиями, содержащими материалы эротического характера".</w:t>
      </w:r>
    </w:p>
  </w:endnote>
  <w:endnote w:id="19">
    <w:p w:rsidR="00000000" w:rsidRDefault="00000000">
      <w:pPr>
        <w:pStyle w:val="EndnoteText"/>
        <w:rPr>
          <w:sz w:val="20"/>
        </w:rPr>
      </w:pPr>
      <w:r>
        <w:rPr>
          <w:rStyle w:val="EndnoteReference"/>
          <w:sz w:val="20"/>
        </w:rPr>
        <w:endnoteRef/>
      </w:r>
      <w:r>
        <w:rPr>
          <w:sz w:val="20"/>
        </w:rPr>
        <w:tab/>
        <w:t>Опубликовано на сайте Комитета национальной безопасности.</w:t>
      </w:r>
    </w:p>
  </w:endnote>
  <w:endnote w:id="20">
    <w:p w:rsidR="00000000" w:rsidRDefault="00000000">
      <w:pPr>
        <w:pStyle w:val="EndnoteText"/>
        <w:spacing w:after="60"/>
        <w:ind w:left="567" w:hanging="567"/>
        <w:rPr>
          <w:sz w:val="20"/>
        </w:rPr>
      </w:pPr>
      <w:r>
        <w:rPr>
          <w:rStyle w:val="EndnoteReference"/>
          <w:sz w:val="20"/>
        </w:rPr>
        <w:endnoteRef/>
      </w:r>
      <w:r>
        <w:rPr>
          <w:sz w:val="20"/>
        </w:rPr>
        <w:tab/>
      </w:r>
      <w:r>
        <w:rPr>
          <w:i/>
          <w:iCs/>
          <w:sz w:val="20"/>
        </w:rPr>
        <w:t>Статья 76. – Дети, в отношении которых допускается усыновление (удочерение)</w:t>
      </w:r>
    </w:p>
    <w:p w:rsidR="00000000" w:rsidRDefault="00000000">
      <w:pPr>
        <w:pStyle w:val="EndnoteText"/>
        <w:spacing w:after="60"/>
        <w:rPr>
          <w:sz w:val="20"/>
        </w:rPr>
      </w:pPr>
      <w:r>
        <w:rPr>
          <w:sz w:val="20"/>
        </w:rPr>
        <w:tab/>
        <w:t>1.</w:t>
      </w:r>
      <w:r>
        <w:rPr>
          <w:sz w:val="20"/>
        </w:rPr>
        <w:tab/>
        <w:t>Усыновление или удочерение допускаются в отношении несовершеннолетних детей и только в их интересах.</w:t>
      </w:r>
    </w:p>
    <w:p w:rsidR="00000000" w:rsidRDefault="00000000">
      <w:pPr>
        <w:pStyle w:val="EndnoteText"/>
        <w:spacing w:after="60"/>
        <w:rPr>
          <w:sz w:val="20"/>
        </w:rPr>
      </w:pPr>
      <w:r>
        <w:rPr>
          <w:sz w:val="20"/>
        </w:rPr>
        <w:tab/>
        <w:t>2.</w:t>
      </w:r>
      <w:r>
        <w:rPr>
          <w:sz w:val="20"/>
        </w:rPr>
        <w:tab/>
        <w:t>Дети, являющиеся гражданами Республики Казахстан, могут быть переданы на усыновление (удочерение) иностранцам только в случаях, если не представляется возможным передать этих детей на воспитание гражданам Республики Казахстан, постоянно проживающим на территории Республики Казахстан, либо на усыновление (удочерение) родственникам детей, независимо от гражданства и места жительства этих родственников.</w:t>
      </w:r>
    </w:p>
    <w:p w:rsidR="00000000" w:rsidRDefault="00000000">
      <w:pPr>
        <w:pStyle w:val="EndnoteText"/>
        <w:spacing w:after="60"/>
        <w:rPr>
          <w:sz w:val="20"/>
        </w:rPr>
      </w:pPr>
      <w:r>
        <w:rPr>
          <w:sz w:val="20"/>
        </w:rPr>
        <w:tab/>
        <w:t>Дети могут быть переданы на усыновление (удочерение) гражданам Республики Казахстан, постоянно проживающим за пределами территории Республики Казахстан, иностранцам, не являющимся родственниками детей, по истечении трех месяцев со дня постановки указанных детей на централизованный учет в соответствии с пунктом 3 статьи 101 настоящего Закона.</w:t>
      </w:r>
    </w:p>
    <w:p w:rsidR="00000000" w:rsidRDefault="00000000">
      <w:pPr>
        <w:pStyle w:val="EndnoteText"/>
        <w:spacing w:after="60"/>
        <w:rPr>
          <w:sz w:val="20"/>
        </w:rPr>
      </w:pPr>
      <w:r>
        <w:rPr>
          <w:sz w:val="20"/>
        </w:rPr>
        <w:tab/>
        <w:t>3.</w:t>
      </w:r>
      <w:r>
        <w:rPr>
          <w:sz w:val="20"/>
        </w:rPr>
        <w:tab/>
        <w:t>Иностранцы, претендующие на усыновление (удочерение) ребенка, обязаны лично выбрать ребенка, иметь с ним непосредственные контакты не менее двух недель, подать письменное заявление о желании усыновить (удочерить) ребенка, а также справку о финансовой состоятельности, семейном положении, состоянии здоровья, личных нравственных качествах потенциальных родителей, выдаваемую агентствами, осуществляющими такие услуги на основании государственных лицензий, в орган опеки и попечительства.</w:t>
      </w:r>
    </w:p>
  </w:endnote>
  <w:endnote w:id="21">
    <w:p w:rsidR="00000000" w:rsidRDefault="00000000">
      <w:pPr>
        <w:pStyle w:val="EndnoteText"/>
        <w:spacing w:after="60"/>
        <w:rPr>
          <w:sz w:val="20"/>
        </w:rPr>
      </w:pPr>
      <w:r>
        <w:rPr>
          <w:rStyle w:val="EndnoteReference"/>
          <w:sz w:val="20"/>
        </w:rPr>
        <w:endnoteRef/>
      </w:r>
      <w:r>
        <w:rPr>
          <w:sz w:val="20"/>
        </w:rPr>
        <w:tab/>
        <w:t>См. прилагаемые к настоящему документу "Правила организации централизованного учета детей, оставшихся без попечения родителей".  Правила утверждены Постановлением Правительства Республики Казахстан № 1346 от 9 сентября 1999 года.</w:t>
      </w:r>
    </w:p>
  </w:endnote>
  <w:endnote w:id="22">
    <w:p w:rsidR="00000000" w:rsidRDefault="00000000">
      <w:pPr>
        <w:pStyle w:val="EndnoteText"/>
        <w:spacing w:after="60"/>
        <w:rPr>
          <w:sz w:val="20"/>
        </w:rPr>
      </w:pPr>
      <w:r>
        <w:rPr>
          <w:rStyle w:val="EndnoteReference"/>
          <w:sz w:val="20"/>
        </w:rPr>
        <w:endnoteRef/>
      </w:r>
      <w:r>
        <w:rPr>
          <w:sz w:val="20"/>
        </w:rPr>
        <w:tab/>
        <w:t>См. прилагаемый к настоящему документу Приказ Государственного секретаря - Министра иностранных дел Республики Казахстан № 08-1/31 от 11 апреля 2003 года "Об утверждении Инструкции по постановке на учет детей, являющихся гражданами Республики Казахстан, переданных на усыновление (удочерение) иностранцам".</w:t>
      </w:r>
    </w:p>
  </w:endnote>
  <w:endnote w:id="23">
    <w:p w:rsidR="00000000" w:rsidRDefault="00000000">
      <w:pPr>
        <w:pStyle w:val="EndnoteText"/>
        <w:rPr>
          <w:sz w:val="20"/>
        </w:rPr>
      </w:pPr>
      <w:r>
        <w:rPr>
          <w:rStyle w:val="EndnoteReference"/>
          <w:sz w:val="20"/>
        </w:rPr>
        <w:endnoteRef/>
      </w:r>
      <w:r>
        <w:rPr>
          <w:sz w:val="20"/>
        </w:rPr>
        <w:tab/>
        <w:t>См. Закон о браке и семье, статья 84.</w:t>
      </w:r>
    </w:p>
  </w:endnote>
  <w:endnote w:id="24">
    <w:p w:rsidR="00000000" w:rsidRDefault="00000000">
      <w:pPr>
        <w:pStyle w:val="EndnoteText"/>
        <w:rPr>
          <w:sz w:val="20"/>
        </w:rPr>
      </w:pPr>
      <w:r>
        <w:rPr>
          <w:rStyle w:val="EndnoteReference"/>
          <w:sz w:val="20"/>
        </w:rPr>
        <w:endnoteRef/>
      </w:r>
      <w:r>
        <w:rPr>
          <w:sz w:val="20"/>
        </w:rPr>
        <w:tab/>
        <w:t xml:space="preserve">Ратифицирована Казахстаном 10 марта 2004 года, однако данный договор еще не вступил в силу и в </w:t>
      </w:r>
      <w:r>
        <w:rPr>
          <w:spacing w:val="-2"/>
          <w:sz w:val="20"/>
        </w:rPr>
        <w:t>настоящее время в рамках СНГ действует одноименная Конвенция от 22 января 1993 года, ратифицированная</w:t>
      </w:r>
      <w:r>
        <w:rPr>
          <w:sz w:val="20"/>
        </w:rPr>
        <w:t xml:space="preserve"> Казахстаном 31 марта 1993 года).</w:t>
      </w:r>
    </w:p>
  </w:endnote>
  <w:endnote w:id="25">
    <w:p w:rsidR="00000000" w:rsidRDefault="00000000">
      <w:pPr>
        <w:pStyle w:val="EndnoteText"/>
        <w:rPr>
          <w:sz w:val="20"/>
        </w:rPr>
      </w:pPr>
      <w:r>
        <w:rPr>
          <w:rStyle w:val="EndnoteReference"/>
          <w:sz w:val="20"/>
        </w:rPr>
        <w:endnoteRef/>
      </w:r>
      <w:r>
        <w:rPr>
          <w:sz w:val="20"/>
        </w:rPr>
        <w:tab/>
        <w:t>Утверждены Постановлением Правительства Республики Казахстан от 9 сентября 1999 года.</w:t>
      </w:r>
    </w:p>
  </w:endnote>
  <w:endnote w:id="26">
    <w:p w:rsidR="00000000" w:rsidRDefault="00000000">
      <w:pPr>
        <w:pStyle w:val="EndnoteText"/>
        <w:rPr>
          <w:sz w:val="20"/>
        </w:rPr>
      </w:pPr>
      <w:r>
        <w:rPr>
          <w:rStyle w:val="EndnoteReference"/>
          <w:sz w:val="20"/>
        </w:rPr>
        <w:endnoteRef/>
      </w:r>
      <w:r>
        <w:rPr>
          <w:sz w:val="20"/>
        </w:rPr>
        <w:tab/>
        <w:t>Утверждены приказом Министра иностранных дел Республики Казахстан от 17 июня 1999 года.</w:t>
      </w:r>
    </w:p>
  </w:endnote>
  <w:endnote w:id="27">
    <w:p w:rsidR="00000000" w:rsidRDefault="00000000">
      <w:pPr>
        <w:pStyle w:val="EndnoteText"/>
        <w:rPr>
          <w:sz w:val="20"/>
        </w:rPr>
      </w:pPr>
      <w:r>
        <w:rPr>
          <w:rStyle w:val="EndnoteReference"/>
          <w:sz w:val="20"/>
        </w:rPr>
        <w:endnoteRef/>
      </w:r>
      <w:r>
        <w:rPr>
          <w:sz w:val="20"/>
        </w:rPr>
        <w:tab/>
        <w:t xml:space="preserve">Договор </w:t>
      </w:r>
      <w:r>
        <w:rPr>
          <w:rFonts w:eastAsia="Batang"/>
          <w:sz w:val="20"/>
          <w:lang w:eastAsia="ko-KR"/>
        </w:rPr>
        <w:t>подписан, но еще не вступил в силу.</w:t>
      </w:r>
    </w:p>
  </w:endnote>
  <w:endnote w:id="28">
    <w:p w:rsidR="00000000" w:rsidRDefault="00000000">
      <w:pPr>
        <w:pStyle w:val="EndnoteText"/>
        <w:rPr>
          <w:sz w:val="20"/>
        </w:rPr>
      </w:pPr>
      <w:r>
        <w:rPr>
          <w:rStyle w:val="EndnoteReference"/>
          <w:sz w:val="20"/>
        </w:rPr>
        <w:endnoteRef/>
      </w:r>
      <w:r>
        <w:rPr>
          <w:sz w:val="20"/>
        </w:rPr>
        <w:tab/>
        <w:t>См. пункт 62 настоящего доклада.</w:t>
      </w:r>
    </w:p>
  </w:endnote>
  <w:endnote w:id="29">
    <w:p w:rsidR="00000000" w:rsidRDefault="00000000">
      <w:pPr>
        <w:pStyle w:val="EndnoteText"/>
        <w:rPr>
          <w:sz w:val="20"/>
        </w:rPr>
      </w:pPr>
      <w:r>
        <w:rPr>
          <w:rStyle w:val="EndnoteReference"/>
          <w:sz w:val="20"/>
        </w:rPr>
        <w:endnoteRef/>
      </w:r>
      <w:r>
        <w:rPr>
          <w:sz w:val="20"/>
        </w:rPr>
        <w:tab/>
        <w:t>Там же.</w:t>
      </w:r>
    </w:p>
  </w:endnote>
  <w:endnote w:id="30">
    <w:p w:rsidR="00000000" w:rsidRDefault="00000000">
      <w:pPr>
        <w:pStyle w:val="EndnoteText"/>
        <w:rPr>
          <w:sz w:val="20"/>
        </w:rPr>
      </w:pPr>
      <w:r>
        <w:rPr>
          <w:rStyle w:val="EndnoteReference"/>
          <w:sz w:val="20"/>
        </w:rPr>
        <w:endnoteRef/>
      </w:r>
      <w:r>
        <w:rPr>
          <w:sz w:val="20"/>
        </w:rPr>
        <w:tab/>
        <w:t>Конфискации не подлежат следующие, необходимые для осужденного и лиц, находящихся на его иждивении, виды имущества и предметы, принадлежащие ему на праве частной собственности или являющиеся его долей в общей собственности:</w:t>
      </w:r>
    </w:p>
    <w:p w:rsidR="00000000" w:rsidRDefault="00000000">
      <w:pPr>
        <w:pStyle w:val="EndnoteText"/>
        <w:rPr>
          <w:sz w:val="20"/>
        </w:rPr>
      </w:pPr>
      <w:r>
        <w:rPr>
          <w:sz w:val="20"/>
        </w:rPr>
        <w:tab/>
        <w:t>1.</w:t>
      </w:r>
      <w:r>
        <w:rPr>
          <w:sz w:val="20"/>
        </w:rPr>
        <w:tab/>
        <w:t>Жилой дом, квартира или отдельные их части, если осужденный и его семья постоянно в них проживают.</w:t>
      </w:r>
    </w:p>
    <w:p w:rsidR="00000000" w:rsidRDefault="00000000">
      <w:pPr>
        <w:pStyle w:val="EndnoteText"/>
        <w:rPr>
          <w:sz w:val="20"/>
        </w:rPr>
      </w:pPr>
      <w:r>
        <w:rPr>
          <w:sz w:val="20"/>
        </w:rPr>
        <w:tab/>
        <w:t>2.</w:t>
      </w:r>
      <w:r>
        <w:rPr>
          <w:sz w:val="20"/>
        </w:rPr>
        <w:tab/>
        <w:t>Земельные участки, на которых расположены дом и хозяйственные постройки, не подлежащие конфискации, а также земельные участки, необходимые для ведения личного подсобного хозяйства.</w:t>
      </w:r>
    </w:p>
    <w:p w:rsidR="00000000" w:rsidRDefault="00000000">
      <w:pPr>
        <w:pStyle w:val="EndnoteText"/>
        <w:rPr>
          <w:sz w:val="20"/>
        </w:rPr>
      </w:pPr>
      <w:r>
        <w:rPr>
          <w:sz w:val="20"/>
        </w:rPr>
        <w:tab/>
        <w:t>3.</w:t>
      </w:r>
      <w:r>
        <w:rPr>
          <w:sz w:val="20"/>
        </w:rPr>
        <w:tab/>
        <w:t>У лиц, основным занятием которых является сельское хозяйство, – хозяйственные постройки и домашний скот в количестве, необходимом для удовлетворения потребностей его семьи, а также корм для скота.</w:t>
      </w:r>
    </w:p>
    <w:p w:rsidR="00000000" w:rsidRDefault="00000000">
      <w:pPr>
        <w:pStyle w:val="EndnoteText"/>
        <w:rPr>
          <w:sz w:val="20"/>
        </w:rPr>
      </w:pPr>
      <w:r>
        <w:rPr>
          <w:sz w:val="20"/>
        </w:rPr>
        <w:tab/>
        <w:t>4.</w:t>
      </w:r>
      <w:r>
        <w:rPr>
          <w:sz w:val="20"/>
        </w:rPr>
        <w:tab/>
        <w:t>Семена, необходимые для очередного посева сельскохозяйственных культур.</w:t>
      </w:r>
    </w:p>
    <w:p w:rsidR="00000000" w:rsidRDefault="00000000">
      <w:pPr>
        <w:pStyle w:val="EndnoteText"/>
        <w:rPr>
          <w:sz w:val="20"/>
        </w:rPr>
      </w:pPr>
      <w:r>
        <w:rPr>
          <w:sz w:val="20"/>
        </w:rPr>
        <w:tab/>
        <w:t>5.</w:t>
      </w:r>
      <w:r>
        <w:rPr>
          <w:sz w:val="20"/>
        </w:rPr>
        <w:tab/>
        <w:t>Предметы домашней обстановки, утвари и одежды, а именно:</w:t>
      </w:r>
    </w:p>
    <w:p w:rsidR="00000000" w:rsidRDefault="00000000">
      <w:pPr>
        <w:pStyle w:val="EndnoteText"/>
        <w:ind w:left="284" w:hanging="284"/>
        <w:rPr>
          <w:sz w:val="20"/>
        </w:rPr>
      </w:pPr>
      <w:r>
        <w:rPr>
          <w:sz w:val="20"/>
        </w:rPr>
        <w:tab/>
      </w:r>
      <w:r>
        <w:rPr>
          <w:sz w:val="20"/>
        </w:rPr>
        <w:tab/>
        <w:t>а)</w:t>
      </w:r>
      <w:r>
        <w:rPr>
          <w:sz w:val="20"/>
        </w:rPr>
        <w:tab/>
        <w:t>Одежда, обувь, белье, постельные принадлежности, кухонная и столовая утварь, находившиеся в употреблении. Может быть конфискована меховая и другая ценная одежда, столовые сервизы, предметы, сделанные из драгоценных металлов, а также имеющие художественную ценность;</w:t>
      </w:r>
    </w:p>
    <w:p w:rsidR="00000000" w:rsidRDefault="00000000">
      <w:pPr>
        <w:pStyle w:val="EndnoteText"/>
        <w:rPr>
          <w:sz w:val="20"/>
        </w:rPr>
      </w:pPr>
      <w:r>
        <w:rPr>
          <w:sz w:val="20"/>
        </w:rPr>
        <w:tab/>
      </w:r>
      <w:r>
        <w:rPr>
          <w:sz w:val="20"/>
        </w:rPr>
        <w:tab/>
      </w:r>
      <w:r>
        <w:rPr>
          <w:sz w:val="20"/>
          <w:lang w:val="en-US"/>
        </w:rPr>
        <w:t>b</w:t>
      </w:r>
      <w:r>
        <w:rPr>
          <w:sz w:val="20"/>
        </w:rPr>
        <w:t>)</w:t>
      </w:r>
      <w:r>
        <w:rPr>
          <w:sz w:val="20"/>
        </w:rPr>
        <w:tab/>
        <w:t>мебель, минимально необходимая для осужденного и членов его семьи;</w:t>
      </w:r>
    </w:p>
    <w:p w:rsidR="00000000" w:rsidRDefault="00000000">
      <w:pPr>
        <w:pStyle w:val="EndnoteText"/>
        <w:rPr>
          <w:sz w:val="20"/>
        </w:rPr>
      </w:pPr>
      <w:r>
        <w:rPr>
          <w:sz w:val="20"/>
        </w:rPr>
        <w:tab/>
      </w:r>
      <w:r>
        <w:rPr>
          <w:sz w:val="20"/>
        </w:rPr>
        <w:tab/>
      </w:r>
      <w:r>
        <w:rPr>
          <w:sz w:val="20"/>
          <w:lang w:val="en-US"/>
        </w:rPr>
        <w:t>c</w:t>
      </w:r>
      <w:r>
        <w:rPr>
          <w:sz w:val="20"/>
        </w:rPr>
        <w:t>)</w:t>
      </w:r>
      <w:r>
        <w:rPr>
          <w:sz w:val="20"/>
        </w:rPr>
        <w:tab/>
        <w:t>все детские принадлежности.</w:t>
      </w:r>
    </w:p>
    <w:p w:rsidR="00000000" w:rsidRDefault="00000000">
      <w:pPr>
        <w:pStyle w:val="EndnoteText"/>
        <w:rPr>
          <w:sz w:val="20"/>
        </w:rPr>
      </w:pPr>
      <w:r>
        <w:rPr>
          <w:sz w:val="20"/>
        </w:rPr>
        <w:tab/>
        <w:t>6.</w:t>
      </w:r>
      <w:r>
        <w:rPr>
          <w:sz w:val="20"/>
        </w:rPr>
        <w:tab/>
        <w:t>Продукты питания в количестве, необходимом для осужденного и его семьи до нового урожая, если основным занятием осужденного является сельское хозяйство, а в остальных случаях - продукты питания и деньги на общую сумму в размере, устанавливаемом Правительством Республики Казахстан.</w:t>
      </w:r>
    </w:p>
    <w:p w:rsidR="00000000" w:rsidRDefault="00000000">
      <w:pPr>
        <w:pStyle w:val="EndnoteText"/>
        <w:rPr>
          <w:sz w:val="20"/>
        </w:rPr>
      </w:pPr>
      <w:r>
        <w:rPr>
          <w:sz w:val="20"/>
        </w:rPr>
        <w:tab/>
        <w:t>7.</w:t>
      </w:r>
      <w:r>
        <w:rPr>
          <w:sz w:val="20"/>
        </w:rPr>
        <w:tab/>
        <w:t>Топливо, предназначенное для приготовления пищи и отопления жилого помещения семьи.</w:t>
      </w:r>
    </w:p>
    <w:p w:rsidR="00000000" w:rsidRDefault="00000000">
      <w:pPr>
        <w:pStyle w:val="EndnoteText"/>
        <w:rPr>
          <w:sz w:val="20"/>
        </w:rPr>
      </w:pPr>
      <w:r>
        <w:rPr>
          <w:sz w:val="20"/>
        </w:rPr>
        <w:tab/>
        <w:t>8.</w:t>
      </w:r>
      <w:r>
        <w:rPr>
          <w:sz w:val="20"/>
        </w:rPr>
        <w:tab/>
        <w:t>Инвентарь (в том числе пособия и книги), необходимый для продолжения профессиональных занятий осужденного, за исключением случаев, когда осужденный приговором суда лишен права заниматься соответствующей деятельностью или когда инвентарь использовался им для совершения преступления.</w:t>
      </w:r>
    </w:p>
    <w:p w:rsidR="00000000" w:rsidRDefault="00000000">
      <w:pPr>
        <w:pStyle w:val="EndnoteText"/>
        <w:rPr>
          <w:sz w:val="20"/>
        </w:rPr>
      </w:pPr>
      <w:r>
        <w:rPr>
          <w:sz w:val="20"/>
        </w:rPr>
        <w:tab/>
        <w:t>9.</w:t>
      </w:r>
      <w:r>
        <w:rPr>
          <w:sz w:val="20"/>
        </w:rPr>
        <w:tab/>
        <w:t>Транспортные средства, специально предназначенные для передвижения инвалидов.</w:t>
      </w:r>
    </w:p>
    <w:p w:rsidR="00000000" w:rsidRDefault="00000000">
      <w:pPr>
        <w:pStyle w:val="EndnoteText"/>
        <w:tabs>
          <w:tab w:val="clear" w:pos="284"/>
          <w:tab w:val="left" w:pos="170"/>
        </w:tabs>
        <w:rPr>
          <w:sz w:val="20"/>
        </w:rPr>
      </w:pPr>
      <w:r>
        <w:rPr>
          <w:sz w:val="20"/>
        </w:rPr>
        <w:tab/>
        <w:t>10.</w:t>
      </w:r>
      <w:r>
        <w:rPr>
          <w:sz w:val="20"/>
        </w:rPr>
        <w:tab/>
        <w:t>Международные, государственные и иные призы, которыми награжден осужденный.</w:t>
      </w:r>
    </w:p>
  </w:endnote>
  <w:endnote w:id="31">
    <w:p w:rsidR="00000000" w:rsidRDefault="00000000">
      <w:pPr>
        <w:pStyle w:val="EndnoteText"/>
        <w:rPr>
          <w:sz w:val="20"/>
        </w:rPr>
      </w:pPr>
      <w:r>
        <w:rPr>
          <w:rStyle w:val="EndnoteReference"/>
          <w:sz w:val="20"/>
        </w:rPr>
        <w:endnoteRef/>
      </w:r>
      <w:r>
        <w:rPr>
          <w:sz w:val="20"/>
        </w:rPr>
        <w:tab/>
        <w:t>"Производство по делам о преступлениях несовершеннолетних".</w:t>
      </w:r>
    </w:p>
  </w:endnote>
  <w:endnote w:id="32">
    <w:p w:rsidR="00000000" w:rsidRDefault="00000000">
      <w:pPr>
        <w:pStyle w:val="EndnoteText"/>
        <w:rPr>
          <w:sz w:val="20"/>
        </w:rPr>
      </w:pPr>
      <w:r>
        <w:rPr>
          <w:rStyle w:val="EndnoteReference"/>
          <w:sz w:val="20"/>
        </w:rPr>
        <w:endnoteRef/>
      </w:r>
      <w:r>
        <w:rPr>
          <w:sz w:val="20"/>
        </w:rPr>
        <w:tab/>
      </w:r>
      <w:r>
        <w:rPr>
          <w:i/>
          <w:iCs/>
          <w:sz w:val="20"/>
        </w:rPr>
        <w:t>Статья 488. – Участие педагога и психолога</w:t>
      </w:r>
    </w:p>
    <w:p w:rsidR="00000000" w:rsidRDefault="00000000">
      <w:pPr>
        <w:pStyle w:val="EndnoteText"/>
        <w:rPr>
          <w:sz w:val="20"/>
        </w:rPr>
      </w:pPr>
      <w:r>
        <w:rPr>
          <w:sz w:val="20"/>
        </w:rPr>
        <w:tab/>
        <w:t>1.</w:t>
      </w:r>
      <w:r>
        <w:rPr>
          <w:sz w:val="20"/>
        </w:rPr>
        <w:tab/>
        <w:t>При производстве процессуальных действий с участием несовершеннолетнего подозреваемого, обвиняемого, не достигшего шестнадцатилетнего возраста, а также достигшего этого возраста, но имеющего признаки отсталости в психическом развитии, участие педагога или психолога обязательно.</w:t>
      </w:r>
    </w:p>
    <w:p w:rsidR="00000000" w:rsidRDefault="00000000">
      <w:pPr>
        <w:pStyle w:val="EndnoteText"/>
        <w:rPr>
          <w:sz w:val="20"/>
        </w:rPr>
      </w:pPr>
      <w:r>
        <w:rPr>
          <w:sz w:val="20"/>
        </w:rPr>
        <w:tab/>
        <w:t>2.</w:t>
      </w:r>
      <w:r>
        <w:rPr>
          <w:sz w:val="20"/>
        </w:rPr>
        <w:tab/>
        <w:t>По делам о несовершеннолетних, достигших шестнадцатилетнего возраста, педагог или психолог допускаются к участию в деле по усмотрению следователя, суда либо по ходатайству защитника, законного представителя.</w:t>
      </w:r>
    </w:p>
    <w:p w:rsidR="00000000" w:rsidRDefault="00000000">
      <w:pPr>
        <w:pStyle w:val="EndnoteText"/>
        <w:rPr>
          <w:sz w:val="20"/>
        </w:rPr>
      </w:pPr>
      <w:r>
        <w:rPr>
          <w:sz w:val="20"/>
        </w:rPr>
        <w:tab/>
        <w:t>3.</w:t>
      </w:r>
      <w:r>
        <w:rPr>
          <w:sz w:val="20"/>
        </w:rPr>
        <w:tab/>
        <w:t>Педагог, психолог вправе с разрешения следователя, суда задавать вопросы несовершеннолетнему подозреваемому, обвиняемому, а по окончании процессуального действия - знакомиться с протоколом следственного действия (протоколом судебного заседания в части, отражающей их участие в судебном разбирательстве) и делать письменные замечания о правильности и полноте сделанных в нем записей, имеют право по усмотрению следователя, суда знакомиться с материалами дела, характеризующими личность несовершеннолетнего.  Эти права следователь, суд разъясняет педагогу, психологу перед началом процессуального действия, о чем делается отметка в протоколе следственного действия, протоколе судебного заседания.</w:t>
      </w:r>
    </w:p>
  </w:endnote>
  <w:endnote w:id="33">
    <w:p w:rsidR="00000000" w:rsidRDefault="00000000">
      <w:pPr>
        <w:pStyle w:val="EndnoteText"/>
        <w:rPr>
          <w:sz w:val="20"/>
        </w:rPr>
      </w:pPr>
      <w:r>
        <w:rPr>
          <w:rStyle w:val="EndnoteReference"/>
          <w:sz w:val="20"/>
        </w:rPr>
        <w:endnoteRef/>
      </w:r>
      <w:r>
        <w:rPr>
          <w:sz w:val="20"/>
        </w:rPr>
        <w:tab/>
        <w:t>Статья 482 Уголовно-процессуального кодекса ("Ограничение гласности по делам несовершеннолетних") устанавливает, что право несовершеннолетнего подозреваемого, обвиняемого на конфиденциальность должно соблюдаться на всех этапах уголовного судопроизводства.</w:t>
      </w:r>
    </w:p>
  </w:endnote>
  <w:endnote w:id="34">
    <w:p w:rsidR="00000000" w:rsidRDefault="00000000">
      <w:pPr>
        <w:pStyle w:val="EndnoteText"/>
        <w:rPr>
          <w:sz w:val="20"/>
        </w:rPr>
      </w:pPr>
      <w:r>
        <w:rPr>
          <w:rStyle w:val="EndnoteReference"/>
          <w:sz w:val="20"/>
        </w:rPr>
        <w:endnoteRef/>
      </w:r>
      <w:r>
        <w:rPr>
          <w:sz w:val="20"/>
        </w:rPr>
        <w:tab/>
        <w:t>"Отобрание ребенка при непосредственной угрозе жизни ребенка или его здоровью".</w:t>
      </w:r>
    </w:p>
  </w:endnote>
  <w:endnote w:id="35">
    <w:p w:rsidR="00000000" w:rsidRDefault="00000000">
      <w:pPr>
        <w:pStyle w:val="EndnoteText"/>
        <w:rPr>
          <w:sz w:val="20"/>
        </w:rPr>
      </w:pPr>
      <w:r>
        <w:rPr>
          <w:rStyle w:val="EndnoteReference"/>
          <w:sz w:val="20"/>
        </w:rPr>
        <w:endnoteRef/>
      </w:r>
      <w:r>
        <w:rPr>
          <w:sz w:val="20"/>
        </w:rPr>
        <w:tab/>
        <w:t>"Неисполнение обязанностей по воспитанию несовершеннолетнего".</w:t>
      </w:r>
    </w:p>
  </w:endnote>
  <w:endnote w:id="36">
    <w:p w:rsidR="00000000" w:rsidRDefault="00000000">
      <w:pPr>
        <w:pStyle w:val="EndnoteText"/>
        <w:rPr>
          <w:sz w:val="20"/>
        </w:rPr>
      </w:pPr>
      <w:r>
        <w:rPr>
          <w:rStyle w:val="EndnoteReference"/>
          <w:sz w:val="20"/>
        </w:rPr>
        <w:endnoteRef/>
      </w:r>
      <w:r>
        <w:rPr>
          <w:sz w:val="20"/>
        </w:rPr>
        <w:tab/>
        <w:t>Закон "О средствах массовой информации", статья 14.</w:t>
      </w:r>
    </w:p>
  </w:endnote>
  <w:endnote w:id="37">
    <w:p w:rsidR="00000000" w:rsidRDefault="00000000">
      <w:pPr>
        <w:pStyle w:val="EndnoteText"/>
        <w:rPr>
          <w:sz w:val="20"/>
        </w:rPr>
      </w:pPr>
      <w:r>
        <w:rPr>
          <w:rStyle w:val="EndnoteReference"/>
          <w:sz w:val="20"/>
        </w:rPr>
        <w:endnoteRef/>
      </w:r>
      <w:r>
        <w:rPr>
          <w:sz w:val="20"/>
        </w:rPr>
        <w:tab/>
        <w:t>Закон Республики Казахстан № 211-II от 13 июня 2001 года "О туристской деятельности в Республике Казахстан".</w:t>
      </w:r>
    </w:p>
    <w:p w:rsidR="00000000" w:rsidRDefault="00000000">
      <w:pPr>
        <w:pStyle w:val="EndnoteText"/>
        <w:jc w:val="center"/>
        <w:rPr>
          <w:i/>
          <w:iCs/>
          <w:sz w:val="20"/>
        </w:rPr>
      </w:pPr>
      <w:r>
        <w:rPr>
          <w:i/>
          <w:iCs/>
          <w:sz w:val="20"/>
        </w:rPr>
        <w:t>Статья 26. – Обеспечение безопасности туристов</w:t>
      </w:r>
    </w:p>
    <w:p w:rsidR="00000000" w:rsidRDefault="00000000">
      <w:pPr>
        <w:pStyle w:val="EndnoteText"/>
        <w:rPr>
          <w:sz w:val="20"/>
        </w:rPr>
      </w:pPr>
      <w:r>
        <w:rPr>
          <w:sz w:val="20"/>
        </w:rPr>
        <w:tab/>
        <w:t>1.</w:t>
      </w:r>
      <w:r>
        <w:rPr>
          <w:sz w:val="20"/>
        </w:rPr>
        <w:tab/>
        <w:t>Безопасность туристов на территории Республики Казахстан гарантируется Республикой Казахстан. Республика Казахстан гарантирует туристам - гражданам Республики Казахстан защиту и покровительство за ее пределами.</w:t>
      </w:r>
    </w:p>
    <w:p w:rsidR="00000000" w:rsidRDefault="00000000">
      <w:pPr>
        <w:pStyle w:val="EndnoteText"/>
        <w:rPr>
          <w:sz w:val="20"/>
        </w:rPr>
      </w:pPr>
      <w:r>
        <w:rPr>
          <w:sz w:val="20"/>
        </w:rPr>
        <w:tab/>
        <w:t>2.</w:t>
      </w:r>
      <w:r>
        <w:rPr>
          <w:sz w:val="20"/>
        </w:rPr>
        <w:tab/>
        <w:t>Под безопасностью туристов понимаются личная безопасность туристов, сохранность их имущества и непричинение ущерба окружающей среде во время путешествий, а также комплекс мер, направленных на предотвращение использования туризма в целях незаконной миграции и транзита в третьи страны, сексуальной, трудовой и иной эксплуатации граждан.</w:t>
      </w:r>
    </w:p>
  </w:endnote>
  <w:endnote w:id="38">
    <w:p w:rsidR="00000000" w:rsidRDefault="00000000">
      <w:pPr>
        <w:pStyle w:val="EndnoteText"/>
        <w:rPr>
          <w:sz w:val="20"/>
        </w:rPr>
      </w:pPr>
      <w:r>
        <w:rPr>
          <w:rStyle w:val="EndnoteReference"/>
          <w:sz w:val="20"/>
        </w:rPr>
        <w:endnoteRef/>
      </w:r>
      <w:r>
        <w:rPr>
          <w:sz w:val="20"/>
        </w:rPr>
        <w:tab/>
        <w:t>Утверждены постановлением Правительства Республики Казахстан № 1346 от 9 сентября 1999 года.</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ans Serif">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60"/>
      </w:pPr>
      <w:r>
        <w:separator/>
      </w:r>
    </w:p>
  </w:footnote>
  <w:footnote w:type="continuationSeparator" w:id="0">
    <w:p w:rsidR="00000000" w:rsidRDefault="00000000">
      <w:pPr>
        <w:rPr>
          <w:u w:val="single"/>
        </w:rPr>
      </w:pPr>
      <w:r>
        <w:rPr>
          <w:u w:val="single"/>
        </w:rPr>
        <w:tab/>
      </w:r>
      <w:r>
        <w:rPr>
          <w:u w:val="single"/>
        </w:rPr>
        <w:tab/>
      </w:r>
      <w:r>
        <w:rPr>
          <w:u w:val="single"/>
        </w:rPr>
        <w:tab/>
      </w:r>
      <w:r>
        <w:rPr>
          <w:u w:val="single"/>
        </w:rPr>
        <w:tab/>
      </w:r>
    </w:p>
  </w:footnote>
  <w:footnote w:type="continuationNotice" w:id="1">
    <w:p w:rsidR="00000000" w:rsidRDefault="00000000"/>
  </w:footnote>
  <w:footnote w:id="2">
    <w:p w:rsidR="00000000" w:rsidRDefault="00000000">
      <w:pPr>
        <w:pStyle w:val="FootnoteText"/>
      </w:pPr>
      <w:r>
        <w:rPr>
          <w:rStyle w:val="FootnoteReference"/>
        </w:rPr>
        <w:t>*</w:t>
      </w:r>
      <w:r>
        <w:tab/>
        <w:t>С приложениями, ссылка на которые содержится в настоящем докладе, можно ознакомится в Управлении Верховного комиссара по правам человека.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80"/>
      </w:tabs>
      <w:rPr>
        <w:lang w:val="en-US"/>
      </w:rPr>
    </w:pPr>
    <w:r>
      <w:rPr>
        <w:lang w:val="en-US"/>
      </w:rPr>
      <w:t>CRC/C/OPSA/KAZ/1</w:t>
    </w:r>
  </w:p>
  <w:p w:rsidR="00000000" w:rsidRDefault="00000000">
    <w:pPr>
      <w:pStyle w:val="Header"/>
      <w:tabs>
        <w:tab w:val="clear" w:pos="4153"/>
        <w:tab w:val="clear" w:pos="8306"/>
        <w:tab w:val="left" w:pos="7677"/>
      </w:tabs>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p w:rsidR="00000000" w:rsidRDefault="00000000">
    <w:pPr>
      <w:pStyle w:val="Header"/>
      <w:tabs>
        <w:tab w:val="clear" w:pos="4153"/>
        <w:tab w:val="clear" w:pos="8306"/>
        <w:tab w:val="left" w:pos="7677"/>
      </w:tabs>
      <w:rPr>
        <w:lang w:val="fr-F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371"/>
      </w:tabs>
      <w:rPr>
        <w:lang w:val="en-US"/>
      </w:rPr>
    </w:pPr>
    <w:r>
      <w:rPr>
        <w:lang w:val="fr-FR"/>
      </w:rPr>
      <w:tab/>
    </w:r>
    <w:r>
      <w:rPr>
        <w:lang w:val="en-US"/>
      </w:rPr>
      <w:t>CRC/C/OPSA/KAZ/1</w:t>
    </w:r>
  </w:p>
  <w:p w:rsidR="00000000" w:rsidRDefault="00000000">
    <w:pPr>
      <w:pStyle w:val="Header"/>
      <w:tabs>
        <w:tab w:val="clear" w:pos="4153"/>
        <w:tab w:val="clear" w:pos="8306"/>
        <w:tab w:val="left" w:pos="7371"/>
      </w:tabs>
      <w:rPr>
        <w:lang w:val="fr-FR"/>
      </w:rPr>
    </w:pPr>
    <w:r>
      <w:rPr>
        <w:lang w:val="en-US"/>
      </w:rPr>
      <w:tab/>
    </w: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tabs>
        <w:tab w:val="clear" w:pos="4153"/>
        <w:tab w:val="clear" w:pos="8306"/>
        <w:tab w:val="left" w:pos="7677"/>
      </w:tabs>
      <w:rPr>
        <w:lang w:val="fr-FR"/>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89"/>
    <w:multiLevelType w:val="singleLevel"/>
    <w:tmpl w:val="4FF61206"/>
    <w:lvl w:ilvl="0">
      <w:start w:val="1"/>
      <w:numFmt w:val="bullet"/>
      <w:lvlText w:val=""/>
      <w:lvlJc w:val="left"/>
      <w:pPr>
        <w:tabs>
          <w:tab w:val="num" w:pos="360"/>
        </w:tabs>
        <w:ind w:left="360" w:hanging="360"/>
      </w:pPr>
      <w:rPr>
        <w:rFonts w:ascii="Symbol" w:hAnsi="Symbol" w:hint="default"/>
      </w:rPr>
    </w:lvl>
  </w:abstractNum>
  <w:abstractNum w:abstractNumId="2">
    <w:nsid w:val="01816B72"/>
    <w:multiLevelType w:val="singleLevel"/>
    <w:tmpl w:val="0419000F"/>
    <w:lvl w:ilvl="0">
      <w:start w:val="1"/>
      <w:numFmt w:val="decimal"/>
      <w:lvlText w:val="%1."/>
      <w:lvlJc w:val="left"/>
      <w:pPr>
        <w:tabs>
          <w:tab w:val="num" w:pos="360"/>
        </w:tabs>
        <w:ind w:left="360" w:hanging="360"/>
      </w:pPr>
      <w:rPr>
        <w:rFonts w:hint="default"/>
      </w:rPr>
    </w:lvl>
  </w:abstractNum>
  <w:abstractNum w:abstractNumId="3">
    <w:nsid w:val="028D7D44"/>
    <w:multiLevelType w:val="hybridMultilevel"/>
    <w:tmpl w:val="C7D24302"/>
    <w:lvl w:ilvl="0" w:tplc="621AD7AA">
      <w:start w:val="1"/>
      <w:numFmt w:val="decimal"/>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spacing w:val="0"/>
        <w:position w:val="0"/>
        <w:sz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3DF3F40"/>
    <w:multiLevelType w:val="hybridMultilevel"/>
    <w:tmpl w:val="5558631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nsid w:val="05F5411E"/>
    <w:multiLevelType w:val="multilevel"/>
    <w:tmpl w:val="65F046DE"/>
    <w:lvl w:ilvl="0">
      <w:start w:val="1"/>
      <w:numFmt w:val="decimal"/>
      <w:lvlText w:val="%1."/>
      <w:lvlJc w:val="left"/>
      <w:pPr>
        <w:tabs>
          <w:tab w:val="num" w:pos="720"/>
        </w:tabs>
        <w:ind w:left="720"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F321FD6"/>
    <w:multiLevelType w:val="hybridMultilevel"/>
    <w:tmpl w:val="37A8B126"/>
    <w:lvl w:ilvl="0" w:tplc="621AD7AA">
      <w:start w:val="1"/>
      <w:numFmt w:val="decimal"/>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spacing w:val="0"/>
        <w:position w:val="0"/>
        <w:sz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3CB000F"/>
    <w:multiLevelType w:val="singleLevel"/>
    <w:tmpl w:val="D71CDC8A"/>
    <w:lvl w:ilvl="0">
      <w:start w:val="1"/>
      <w:numFmt w:val="bullet"/>
      <w:pStyle w:val="ListBullet"/>
      <w:lvlText w:val=""/>
      <w:lvlJc w:val="left"/>
      <w:pPr>
        <w:tabs>
          <w:tab w:val="num" w:pos="567"/>
        </w:tabs>
        <w:ind w:left="567" w:hanging="567"/>
      </w:pPr>
      <w:rPr>
        <w:rFonts w:ascii="Symbol" w:hAnsi="Symbol" w:hint="default"/>
      </w:rPr>
    </w:lvl>
  </w:abstractNum>
  <w:abstractNum w:abstractNumId="9">
    <w:nsid w:val="15AD52CC"/>
    <w:multiLevelType w:val="multilevel"/>
    <w:tmpl w:val="2A30E952"/>
    <w:lvl w:ilvl="0">
      <w:start w:val="10"/>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5C317CA"/>
    <w:multiLevelType w:val="multilevel"/>
    <w:tmpl w:val="0290CC2E"/>
    <w:lvl w:ilvl="0">
      <w:start w:val="1"/>
      <w:numFmt w:val="decimal"/>
      <w:lvlText w:val="%1."/>
      <w:lvlJc w:val="left"/>
      <w:pPr>
        <w:tabs>
          <w:tab w:val="num" w:pos="765"/>
        </w:tabs>
        <w:ind w:left="765" w:hanging="76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
    <w:nsid w:val="182D2C57"/>
    <w:multiLevelType w:val="multilevel"/>
    <w:tmpl w:val="2190FF7C"/>
    <w:lvl w:ilvl="0">
      <w:start w:val="1"/>
      <w:numFmt w:val="lowerRoman"/>
      <w:lvlText w:val="%1)"/>
      <w:lvlJc w:val="left"/>
      <w:pPr>
        <w:tabs>
          <w:tab w:val="num" w:pos="1080"/>
        </w:tabs>
        <w:ind w:left="1080" w:hanging="720"/>
      </w:pPr>
      <w:rPr>
        <w:rFonts w:hint="default"/>
        <w:sz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1B315E0E"/>
    <w:multiLevelType w:val="hybridMultilevel"/>
    <w:tmpl w:val="501A488A"/>
    <w:lvl w:ilvl="0" w:tplc="0409000F">
      <w:start w:val="1"/>
      <w:numFmt w:val="decimal"/>
      <w:lvlText w:val="%1."/>
      <w:lvlJc w:val="left"/>
      <w:pPr>
        <w:tabs>
          <w:tab w:val="num" w:pos="1440"/>
        </w:tabs>
        <w:ind w:left="1440" w:hanging="360"/>
      </w:pPr>
      <w:rPr>
        <w:rFonts w:hint="default"/>
      </w:rPr>
    </w:lvl>
    <w:lvl w:ilvl="1" w:tplc="528ACA0E">
      <w:start w:val="1"/>
      <w:numFmt w:val="bullet"/>
      <w:lvlText w:val="-"/>
      <w:lvlJc w:val="left"/>
      <w:pPr>
        <w:tabs>
          <w:tab w:val="num" w:pos="2715"/>
        </w:tabs>
        <w:ind w:left="2715" w:hanging="915"/>
      </w:pPr>
      <w:rPr>
        <w:rFonts w:ascii="Times New Roman" w:eastAsia="Times New Roman" w:hAnsi="Times New Roman" w:cs="Times New Roman" w:hint="default"/>
      </w:r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1C702610"/>
    <w:multiLevelType w:val="hybridMultilevel"/>
    <w:tmpl w:val="BD8E79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D63271C"/>
    <w:multiLevelType w:val="singleLevel"/>
    <w:tmpl w:val="2B885E4C"/>
    <w:lvl w:ilvl="0">
      <w:start w:val="2"/>
      <w:numFmt w:val="lowerRoman"/>
      <w:lvlText w:val="%1)"/>
      <w:lvlJc w:val="left"/>
      <w:pPr>
        <w:tabs>
          <w:tab w:val="num" w:pos="720"/>
        </w:tabs>
        <w:ind w:left="720" w:hanging="720"/>
      </w:pPr>
      <w:rPr>
        <w:rFonts w:hint="default"/>
      </w:rPr>
    </w:lvl>
  </w:abstractNum>
  <w:abstractNum w:abstractNumId="15">
    <w:nsid w:val="20631C6F"/>
    <w:multiLevelType w:val="multilevel"/>
    <w:tmpl w:val="14266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4881F89"/>
    <w:multiLevelType w:val="multilevel"/>
    <w:tmpl w:val="3196BAF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249512CC"/>
    <w:multiLevelType w:val="multilevel"/>
    <w:tmpl w:val="7638DE6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25D169C1"/>
    <w:multiLevelType w:val="hybridMultilevel"/>
    <w:tmpl w:val="6772E906"/>
    <w:lvl w:ilvl="0" w:tplc="AD401E6C">
      <w:start w:val="20"/>
      <w:numFmt w:val="lowerLetter"/>
      <w:lvlText w:val="%1)"/>
      <w:lvlJc w:val="left"/>
      <w:pPr>
        <w:tabs>
          <w:tab w:val="num" w:pos="1140"/>
        </w:tabs>
        <w:ind w:left="1140" w:hanging="5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9">
    <w:nsid w:val="27F6329F"/>
    <w:multiLevelType w:val="multilevel"/>
    <w:tmpl w:val="CFA2F3C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2A472F97"/>
    <w:multiLevelType w:val="hybridMultilevel"/>
    <w:tmpl w:val="F19EE2EC"/>
    <w:lvl w:ilvl="0" w:tplc="621AD7AA">
      <w:start w:val="1"/>
      <w:numFmt w:val="decimal"/>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spacing w:val="0"/>
        <w:position w:val="0"/>
        <w:sz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AB102DA"/>
    <w:multiLevelType w:val="multilevel"/>
    <w:tmpl w:val="FE68836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2AF36EDF"/>
    <w:multiLevelType w:val="hybridMultilevel"/>
    <w:tmpl w:val="56567D2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3">
    <w:nsid w:val="2B3F49C6"/>
    <w:multiLevelType w:val="singleLevel"/>
    <w:tmpl w:val="DE16A8C2"/>
    <w:lvl w:ilvl="0">
      <w:start w:val="1"/>
      <w:numFmt w:val="lowerRoman"/>
      <w:lvlText w:val="(%1)"/>
      <w:lvlJc w:val="right"/>
      <w:pPr>
        <w:tabs>
          <w:tab w:val="num" w:pos="2160"/>
        </w:tabs>
        <w:ind w:left="2160" w:hanging="516"/>
      </w:pPr>
    </w:lvl>
  </w:abstractNum>
  <w:abstractNum w:abstractNumId="24">
    <w:nsid w:val="2DE015FA"/>
    <w:multiLevelType w:val="multilevel"/>
    <w:tmpl w:val="1AC8D982"/>
    <w:lvl w:ilvl="0">
      <w:start w:val="3"/>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2FD37597"/>
    <w:multiLevelType w:val="singleLevel"/>
    <w:tmpl w:val="44000014"/>
    <w:lvl w:ilvl="0">
      <w:start w:val="1"/>
      <w:numFmt w:val="decimal"/>
      <w:pStyle w:val="a"/>
      <w:lvlText w:val="%1."/>
      <w:lvlJc w:val="left"/>
      <w:pPr>
        <w:tabs>
          <w:tab w:val="num" w:pos="405"/>
        </w:tabs>
        <w:ind w:left="405" w:hanging="360"/>
      </w:pPr>
      <w:rPr>
        <w:rFonts w:hint="default"/>
      </w:rPr>
    </w:lvl>
  </w:abstractNum>
  <w:abstractNum w:abstractNumId="26">
    <w:nsid w:val="31E0157B"/>
    <w:multiLevelType w:val="multilevel"/>
    <w:tmpl w:val="DD8275C2"/>
    <w:lvl w:ilvl="0">
      <w:start w:val="1"/>
      <w:numFmt w:val="decimal"/>
      <w:lvlText w:val="%1."/>
      <w:lvlJc w:val="left"/>
      <w:pPr>
        <w:tabs>
          <w:tab w:val="num" w:pos="0"/>
        </w:tabs>
        <w:ind w:hanging="360"/>
      </w:pPr>
      <w:rPr>
        <w:rFonts w:hint="default"/>
      </w:r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86E7315"/>
    <w:multiLevelType w:val="hybridMultilevel"/>
    <w:tmpl w:val="34703306"/>
    <w:lvl w:ilvl="0" w:tplc="66649FE8">
      <w:start w:val="1"/>
      <w:numFmt w:val="decimal"/>
      <w:lvlText w:val="%1."/>
      <w:lvlJc w:val="left"/>
      <w:pPr>
        <w:tabs>
          <w:tab w:val="num" w:pos="0"/>
        </w:tabs>
        <w:ind w:left="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A1424A5"/>
    <w:multiLevelType w:val="multilevel"/>
    <w:tmpl w:val="B6AEE7A0"/>
    <w:lvl w:ilvl="0">
      <w:start w:val="1"/>
      <w:numFmt w:val="decimal"/>
      <w:lvlText w:val="%1."/>
      <w:lvlJc w:val="left"/>
      <w:pPr>
        <w:tabs>
          <w:tab w:val="num" w:pos="720"/>
        </w:tabs>
        <w:ind w:left="720" w:hanging="360"/>
      </w:pPr>
      <w:rPr>
        <w:rFonts w:hint="default"/>
        <w:sz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4E9564A0"/>
    <w:multiLevelType w:val="hybridMultilevel"/>
    <w:tmpl w:val="14F2DBA0"/>
    <w:lvl w:ilvl="0" w:tplc="C3CC0D42">
      <w:start w:val="13"/>
      <w:numFmt w:val="lowerLetter"/>
      <w:lvlText w:val="%1)"/>
      <w:lvlJc w:val="left"/>
      <w:pPr>
        <w:tabs>
          <w:tab w:val="num" w:pos="1140"/>
        </w:tabs>
        <w:ind w:left="1140" w:hanging="5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34">
    <w:nsid w:val="4EFA2598"/>
    <w:multiLevelType w:val="singleLevel"/>
    <w:tmpl w:val="0409000F"/>
    <w:lvl w:ilvl="0">
      <w:start w:val="1"/>
      <w:numFmt w:val="decimal"/>
      <w:lvlText w:val="%1."/>
      <w:lvlJc w:val="left"/>
      <w:pPr>
        <w:tabs>
          <w:tab w:val="num" w:pos="360"/>
        </w:tabs>
        <w:ind w:left="360" w:hanging="360"/>
      </w:pPr>
    </w:lvl>
  </w:abstractNum>
  <w:abstractNum w:abstractNumId="35">
    <w:nsid w:val="55724863"/>
    <w:multiLevelType w:val="multilevel"/>
    <w:tmpl w:val="8B26C5F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5AF94CFF"/>
    <w:multiLevelType w:val="multilevel"/>
    <w:tmpl w:val="206E9678"/>
    <w:lvl w:ilvl="0">
      <w:start w:val="23"/>
      <w:numFmt w:val="decimal"/>
      <w:lvlText w:val="%1."/>
      <w:lvlJc w:val="left"/>
      <w:pPr>
        <w:tabs>
          <w:tab w:val="num" w:pos="780"/>
        </w:tabs>
        <w:ind w:left="780" w:hanging="4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68DD27F6"/>
    <w:multiLevelType w:val="singleLevel"/>
    <w:tmpl w:val="671C1606"/>
    <w:lvl w:ilvl="0">
      <w:start w:val="1"/>
      <w:numFmt w:val="decimal"/>
      <w:lvlText w:val="%1."/>
      <w:lvlJc w:val="left"/>
      <w:pPr>
        <w:tabs>
          <w:tab w:val="num" w:pos="360"/>
        </w:tabs>
        <w:ind w:left="0" w:firstLine="0"/>
      </w:pPr>
      <w:rPr>
        <w:b/>
        <w:i w:val="0"/>
      </w:rPr>
    </w:lvl>
  </w:abstractNum>
  <w:abstractNum w:abstractNumId="39">
    <w:nsid w:val="6B475395"/>
    <w:multiLevelType w:val="singleLevel"/>
    <w:tmpl w:val="7EF64202"/>
    <w:lvl w:ilvl="0">
      <w:start w:val="4"/>
      <w:numFmt w:val="decimal"/>
      <w:lvlText w:val="%1."/>
      <w:lvlJc w:val="left"/>
      <w:pPr>
        <w:tabs>
          <w:tab w:val="num" w:pos="375"/>
        </w:tabs>
        <w:ind w:left="375" w:hanging="375"/>
      </w:pPr>
      <w:rPr>
        <w:rFonts w:hint="default"/>
        <w:i/>
      </w:rPr>
    </w:lvl>
  </w:abstractNum>
  <w:abstractNum w:abstractNumId="40">
    <w:nsid w:val="6FCA65C2"/>
    <w:multiLevelType w:val="hybridMultilevel"/>
    <w:tmpl w:val="FE0A8DC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1">
    <w:nsid w:val="75AD45B8"/>
    <w:multiLevelType w:val="hybridMultilevel"/>
    <w:tmpl w:val="1E5C2CC4"/>
    <w:lvl w:ilvl="0" w:tplc="0AF0133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ACA643D"/>
    <w:multiLevelType w:val="singleLevel"/>
    <w:tmpl w:val="0409000F"/>
    <w:lvl w:ilvl="0">
      <w:start w:val="1"/>
      <w:numFmt w:val="decimal"/>
      <w:lvlText w:val="%1."/>
      <w:lvlJc w:val="left"/>
      <w:pPr>
        <w:tabs>
          <w:tab w:val="num" w:pos="360"/>
        </w:tabs>
        <w:ind w:left="360" w:hanging="360"/>
      </w:pPr>
    </w:lvl>
  </w:abstractNum>
  <w:abstractNum w:abstractNumId="43">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44">
    <w:nsid w:val="7D3406EC"/>
    <w:multiLevelType w:val="hybridMultilevel"/>
    <w:tmpl w:val="741CBD8A"/>
    <w:lvl w:ilvl="0" w:tplc="1C1A99D0">
      <w:start w:val="2"/>
      <w:numFmt w:val="bullet"/>
      <w:lvlText w:val="-"/>
      <w:lvlJc w:val="left"/>
      <w:pPr>
        <w:tabs>
          <w:tab w:val="num" w:pos="720"/>
        </w:tabs>
        <w:ind w:left="720" w:hanging="540"/>
      </w:pPr>
      <w:rPr>
        <w:rFonts w:ascii="Times New Roman" w:eastAsia="Times New Roman" w:hAnsi="Times New Roman" w:cs="Times New Roman" w:hint="default"/>
      </w:rPr>
    </w:lvl>
    <w:lvl w:ilvl="1" w:tplc="04190001">
      <w:start w:val="1"/>
      <w:numFmt w:val="bullet"/>
      <w:lvlText w:val=""/>
      <w:lvlJc w:val="left"/>
      <w:pPr>
        <w:tabs>
          <w:tab w:val="num" w:pos="1260"/>
        </w:tabs>
        <w:ind w:left="1260" w:hanging="360"/>
      </w:pPr>
      <w:rPr>
        <w:rFonts w:ascii="Symbol" w:hAnsi="Symbol"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45">
    <w:nsid w:val="7DBF6B58"/>
    <w:multiLevelType w:val="singleLevel"/>
    <w:tmpl w:val="0409000F"/>
    <w:lvl w:ilvl="0">
      <w:start w:val="1"/>
      <w:numFmt w:val="decimal"/>
      <w:lvlText w:val="%1."/>
      <w:lvlJc w:val="left"/>
      <w:pPr>
        <w:tabs>
          <w:tab w:val="num" w:pos="360"/>
        </w:tabs>
        <w:ind w:left="360" w:hanging="360"/>
      </w:pPr>
    </w:lvl>
  </w:abstractNum>
  <w:num w:numId="1">
    <w:abstractNumId w:val="43"/>
  </w:num>
  <w:num w:numId="2">
    <w:abstractNumId w:val="23"/>
  </w:num>
  <w:num w:numId="3">
    <w:abstractNumId w:val="43"/>
  </w:num>
  <w:num w:numId="4">
    <w:abstractNumId w:val="23"/>
  </w:num>
  <w:num w:numId="5">
    <w:abstractNumId w:val="6"/>
  </w:num>
  <w:num w:numId="6">
    <w:abstractNumId w:val="27"/>
  </w:num>
  <w:num w:numId="7">
    <w:abstractNumId w:val="29"/>
  </w:num>
  <w:num w:numId="8">
    <w:abstractNumId w:val="42"/>
  </w:num>
  <w:num w:numId="9">
    <w:abstractNumId w:val="34"/>
  </w:num>
  <w:num w:numId="10">
    <w:abstractNumId w:val="45"/>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3"/>
  </w:num>
  <w:num w:numId="18">
    <w:abstractNumId w:val="23"/>
  </w:num>
  <w:num w:numId="19">
    <w:abstractNumId w:val="0"/>
  </w:num>
  <w:num w:numId="20">
    <w:abstractNumId w:val="43"/>
  </w:num>
  <w:num w:numId="21">
    <w:abstractNumId w:val="23"/>
  </w:num>
  <w:num w:numId="22">
    <w:abstractNumId w:val="41"/>
  </w:num>
  <w:num w:numId="23">
    <w:abstractNumId w:val="12"/>
  </w:num>
  <w:num w:numId="24">
    <w:abstractNumId w:val="44"/>
  </w:num>
  <w:num w:numId="25">
    <w:abstractNumId w:val="30"/>
  </w:num>
  <w:num w:numId="26">
    <w:abstractNumId w:val="22"/>
  </w:num>
  <w:num w:numId="27">
    <w:abstractNumId w:val="40"/>
  </w:num>
  <w:num w:numId="28">
    <w:abstractNumId w:val="4"/>
  </w:num>
  <w:num w:numId="29">
    <w:abstractNumId w:val="13"/>
  </w:num>
  <w:num w:numId="30">
    <w:abstractNumId w:val="1"/>
  </w:num>
  <w:num w:numId="31">
    <w:abstractNumId w:val="8"/>
  </w:num>
  <w:num w:numId="32">
    <w:abstractNumId w:val="25"/>
  </w:num>
  <w:num w:numId="33">
    <w:abstractNumId w:val="20"/>
  </w:num>
  <w:num w:numId="34">
    <w:abstractNumId w:val="17"/>
  </w:num>
  <w:num w:numId="35">
    <w:abstractNumId w:val="32"/>
  </w:num>
  <w:num w:numId="36">
    <w:abstractNumId w:val="24"/>
  </w:num>
  <w:num w:numId="37">
    <w:abstractNumId w:val="19"/>
  </w:num>
  <w:num w:numId="38">
    <w:abstractNumId w:val="16"/>
  </w:num>
  <w:num w:numId="39">
    <w:abstractNumId w:val="5"/>
  </w:num>
  <w:num w:numId="40">
    <w:abstractNumId w:val="35"/>
  </w:num>
  <w:num w:numId="41">
    <w:abstractNumId w:val="11"/>
  </w:num>
  <w:num w:numId="42">
    <w:abstractNumId w:val="21"/>
  </w:num>
  <w:num w:numId="43">
    <w:abstractNumId w:val="9"/>
  </w:num>
  <w:num w:numId="44">
    <w:abstractNumId w:val="15"/>
  </w:num>
  <w:num w:numId="45">
    <w:abstractNumId w:val="36"/>
  </w:num>
  <w:num w:numId="46">
    <w:abstractNumId w:val="14"/>
  </w:num>
  <w:num w:numId="47">
    <w:abstractNumId w:val="2"/>
  </w:num>
  <w:num w:numId="48">
    <w:abstractNumId w:val="39"/>
  </w:num>
  <w:num w:numId="49">
    <w:abstractNumId w:val="38"/>
  </w:num>
  <w:num w:numId="50">
    <w:abstractNumId w:val="10"/>
  </w:num>
  <w:num w:numId="51">
    <w:abstractNumId w:val="26"/>
  </w:num>
  <w:num w:numId="52">
    <w:abstractNumId w:val="7"/>
  </w:num>
  <w:num w:numId="53">
    <w:abstractNumId w:val="3"/>
  </w:num>
  <w:num w:numId="54">
    <w:abstractNumId w:val="33"/>
  </w:num>
  <w:num w:numId="5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revisionView w:markup="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jc w:val="center"/>
      <w:outlineLvl w:val="6"/>
    </w:pPr>
    <w:rPr>
      <w:sz w:val="28"/>
    </w:rPr>
  </w:style>
  <w:style w:type="paragraph" w:styleId="Heading8">
    <w:name w:val="heading 8"/>
    <w:basedOn w:val="Normal"/>
    <w:next w:val="Normal"/>
    <w:qFormat/>
    <w:pPr>
      <w:keepNext/>
      <w:jc w:val="center"/>
      <w:outlineLvl w:val="7"/>
    </w:pPr>
    <w:rPr>
      <w:b/>
      <w:bCs/>
    </w:rPr>
  </w:style>
  <w:style w:type="paragraph" w:styleId="Heading9">
    <w:name w:val="heading 9"/>
    <w:basedOn w:val="Normal"/>
    <w:next w:val="Normal"/>
    <w:qFormat/>
    <w:pPr>
      <w:keepNext/>
      <w:jc w:val="center"/>
      <w:outlineLvl w:val="8"/>
    </w:pPr>
    <w:rPr>
      <w:b/>
      <w:bCs/>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pPr>
      <w:ind w:left="1418" w:right="1417"/>
    </w:pPr>
    <w:rPr>
      <w:sz w:val="20"/>
    </w:rPr>
  </w:style>
  <w:style w:type="paragraph" w:styleId="BodyText">
    <w:name w:val="Body Text"/>
    <w:basedOn w:val="Normal"/>
    <w:semiHidden/>
    <w:pPr>
      <w:spacing w:line="720" w:lineRule="auto"/>
    </w:pPr>
    <w:rPr>
      <w:b/>
      <w:bCs/>
    </w:rPr>
  </w:style>
  <w:style w:type="paragraph" w:styleId="BodyText2">
    <w:name w:val="Body Text 2"/>
    <w:basedOn w:val="Normal"/>
    <w:semiHidden/>
    <w:pPr>
      <w:jc w:val="center"/>
    </w:pPr>
    <w:rPr>
      <w:b/>
      <w:bCs/>
      <w:sz w:val="28"/>
    </w:rPr>
  </w:style>
  <w:style w:type="paragraph" w:styleId="BodyText3">
    <w:name w:val="Body Text 3"/>
    <w:basedOn w:val="Normal"/>
    <w:semiHidden/>
    <w:pPr>
      <w:tabs>
        <w:tab w:val="clear" w:pos="567"/>
        <w:tab w:val="clear" w:pos="1134"/>
        <w:tab w:val="clear" w:pos="1701"/>
        <w:tab w:val="clear" w:pos="2268"/>
        <w:tab w:val="clear" w:pos="6237"/>
      </w:tabs>
      <w:suppressAutoHyphens/>
      <w:spacing w:before="40" w:after="40"/>
      <w:jc w:val="center"/>
    </w:pPr>
    <w:rPr>
      <w:sz w:val="18"/>
    </w:rPr>
  </w:style>
  <w:style w:type="paragraph" w:styleId="BodyTextIndent">
    <w:name w:val="Body Text Indent"/>
    <w:basedOn w:val="Normal"/>
    <w:semiHidden/>
    <w:pPr>
      <w:spacing w:line="720" w:lineRule="auto"/>
      <w:ind w:left="567" w:hanging="567"/>
    </w:pPr>
    <w:rPr>
      <w:b/>
      <w:bCs/>
    </w:rPr>
  </w:style>
  <w:style w:type="paragraph" w:styleId="BodyTextIndent2">
    <w:name w:val="Body Text Indent 2"/>
    <w:basedOn w:val="Normal"/>
    <w:semiHidden/>
    <w:pPr>
      <w:pageBreakBefore/>
      <w:ind w:left="1701" w:hanging="1701"/>
    </w:pPr>
    <w:rPr>
      <w:b/>
      <w:bCs/>
      <w:sz w:val="28"/>
    </w:rPr>
  </w:style>
  <w:style w:type="paragraph" w:styleId="BodyTextIndent3">
    <w:name w:val="Body Text Indent 3"/>
    <w:basedOn w:val="Normal"/>
    <w:semiHidden/>
    <w:pPr>
      <w:ind w:left="1134" w:hanging="1134"/>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character" w:styleId="EndnoteReference">
    <w:name w:val="endnote reference"/>
    <w:semiHidden/>
    <w:rPr>
      <w:rFonts w:ascii="Times New Roman" w:hAnsi="Times New Roman"/>
      <w:b/>
      <w:dstrike w:val="0"/>
      <w:color w:val="auto"/>
      <w:sz w:val="24"/>
      <w:vertAlign w:val="superscript"/>
    </w:rPr>
  </w:style>
  <w:style w:type="paragraph" w:styleId="EndnoteText">
    <w:name w:val="endnote text"/>
    <w:basedOn w:val="Normal"/>
    <w:semiHidden/>
    <w:pPr>
      <w:tabs>
        <w:tab w:val="left" w:pos="284"/>
        <w:tab w:val="left" w:pos="851"/>
        <w:tab w:val="left" w:pos="1418"/>
        <w:tab w:val="left" w:pos="1985"/>
      </w:tabs>
      <w:spacing w:before="120"/>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FootnoteReference">
    <w:name w:val="footnote reference"/>
    <w:semiHidden/>
    <w:rPr>
      <w:rFonts w:ascii="Times New Roman" w:hAnsi="Times New Roman"/>
      <w:dstrike w:val="0"/>
      <w:color w:val="auto"/>
      <w:sz w:val="24"/>
      <w:vertAlign w:val="superscript"/>
    </w:rPr>
  </w:style>
  <w:style w:type="paragraph" w:styleId="FootnoteText">
    <w:name w:val="footnote text"/>
    <w:basedOn w:val="Normal"/>
    <w:semiHidden/>
    <w:pPr>
      <w:tabs>
        <w:tab w:val="left" w:pos="284"/>
      </w:tabs>
      <w:spacing w:after="100" w:afterAutospacing="1"/>
    </w:pPr>
    <w:rPr>
      <w:sz w:val="20"/>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rPr>
      <w:sz w:val="20"/>
    </w:rPr>
  </w:style>
  <w:style w:type="paragraph" w:styleId="ListBullet">
    <w:name w:val="List Bullet"/>
    <w:basedOn w:val="Normal"/>
    <w:autoRedefine/>
    <w:semiHidden/>
    <w:pPr>
      <w:numPr>
        <w:numId w:val="31"/>
      </w:numPr>
    </w:pPr>
  </w:style>
  <w:style w:type="character" w:styleId="PageNumber">
    <w:name w:val="page number"/>
    <w:basedOn w:val="DefaultParagraphFont"/>
    <w:semiHidden/>
  </w:style>
  <w:style w:type="paragraph" w:styleId="Subtitle">
    <w:name w:val="Subtitle"/>
    <w:basedOn w:val="Normal"/>
    <w:qFormat/>
    <w:pPr>
      <w:jc w:val="center"/>
    </w:pPr>
    <w:rPr>
      <w:u w:val="single"/>
    </w:rPr>
  </w:style>
  <w:style w:type="paragraph" w:customStyle="1" w:styleId="Timber1">
    <w:name w:val="Timber1"/>
    <w:basedOn w:val="Normal"/>
    <w:pPr>
      <w:jc w:val="center"/>
    </w:pPr>
    <w:rPr>
      <w:rFonts w:ascii="MS Sans Serif" w:hAnsi="MS Sans Serif"/>
      <w:i/>
      <w:iCs/>
      <w:sz w:val="16"/>
      <w:szCs w:val="16"/>
    </w:rPr>
  </w:style>
  <w:style w:type="paragraph" w:customStyle="1" w:styleId="Timber2">
    <w:name w:val="Timber2"/>
    <w:basedOn w:val="Heading7"/>
    <w:rPr>
      <w:rFonts w:ascii="MS Sans Serif" w:hAnsi="MS Sans Serif"/>
      <w:b/>
      <w:bCs/>
      <w:sz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customStyle="1" w:styleId="10">
    <w:name w:val="Заголовок 10"/>
    <w:basedOn w:val="Title"/>
    <w:pPr>
      <w:spacing w:before="0" w:after="0"/>
      <w:outlineLvl w:val="9"/>
    </w:pPr>
    <w:rPr>
      <w:rFonts w:ascii="Times New Roman" w:hAnsi="Times New Roman" w:cs="Times New Roman"/>
      <w:bCs w:val="0"/>
      <w:kern w:val="0"/>
      <w:sz w:val="24"/>
      <w:szCs w:val="20"/>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a0">
    <w:name w:val="название"/>
    <w:basedOn w:val="Normal"/>
    <w:pPr>
      <w:widowControl w:val="0"/>
      <w:tabs>
        <w:tab w:val="clear" w:pos="567"/>
        <w:tab w:val="clear" w:pos="1134"/>
        <w:tab w:val="clear" w:pos="1701"/>
        <w:tab w:val="clear" w:pos="2268"/>
        <w:tab w:val="clear" w:pos="6237"/>
      </w:tabs>
    </w:pPr>
    <w:rPr>
      <w:rFonts w:ascii="Courier" w:hAnsi="Courier"/>
      <w:snapToGrid w:val="0"/>
      <w:lang w:eastAsia="ru-RU"/>
    </w:rPr>
  </w:style>
  <w:style w:type="paragraph" w:styleId="EnvelopeReturn">
    <w:name w:val="envelope return"/>
    <w:basedOn w:val="Normal"/>
    <w:semiHidden/>
    <w:rPr>
      <w:rFonts w:ascii="Arial" w:hAnsi="Arial" w:cs="Arial"/>
      <w:sz w:val="18"/>
    </w:rPr>
  </w:style>
  <w:style w:type="paragraph" w:customStyle="1" w:styleId="a">
    <w:name w:val="текст"/>
    <w:basedOn w:val="Normal"/>
    <w:pPr>
      <w:numPr>
        <w:numId w:val="32"/>
      </w:numPr>
      <w:tabs>
        <w:tab w:val="left" w:pos="567"/>
        <w:tab w:val="left" w:pos="1134"/>
        <w:tab w:val="left" w:pos="1701"/>
        <w:tab w:val="left" w:pos="2268"/>
        <w:tab w:val="left" w:pos="6237"/>
      </w:tabs>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elgado\Application%20Data\Microsoft\Templates\TP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8</TotalTime>
  <Pages>1</Pages>
  <Words>10835</Words>
  <Characters>61763</Characters>
  <Application>Microsoft Office Word</Application>
  <DocSecurity>4</DocSecurity>
  <Lines>514</Lines>
  <Paragraphs>123</Paragraphs>
  <ScaleCrop>false</ScaleCrop>
  <HeadingPairs>
    <vt:vector size="2" baseType="variant">
      <vt:variant>
        <vt:lpstr>Название</vt:lpstr>
      </vt:variant>
      <vt:variant>
        <vt:i4>1</vt:i4>
      </vt:variant>
    </vt:vector>
  </HeadingPairs>
  <TitlesOfParts>
    <vt:vector size="1" baseType="lpstr">
      <vt:lpstr>CERD</vt:lpstr>
    </vt:vector>
  </TitlesOfParts>
  <Company>ONU</Company>
  <LinksUpToDate>false</LinksUpToDate>
  <CharactersWithSpaces>75849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OHCHR</dc:creator>
  <cp:keywords/>
  <dc:description/>
  <cp:lastModifiedBy>Любовь Катаева</cp:lastModifiedBy>
  <cp:revision>3</cp:revision>
  <cp:lastPrinted>2005-04-13T11:10:00Z</cp:lastPrinted>
  <dcterms:created xsi:type="dcterms:W3CDTF">2005-04-13T11:10:00Z</dcterms:created>
  <dcterms:modified xsi:type="dcterms:W3CDTF">2005-04-13T11:10:00Z</dcterms:modified>
</cp:coreProperties>
</file>