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9D8" w:rsidRPr="00F03ABE" w:rsidRDefault="006259D8">
      <w:pPr>
        <w:pStyle w:val="Style17"/>
        <w:spacing w:before="0" w:line="240" w:lineRule="auto"/>
        <w:ind w:left="0"/>
        <w:jc w:val="left"/>
        <w:rPr>
          <w:rStyle w:val="CharacterStyle11"/>
          <w:highlight w:val="lightGray"/>
          <w:lang w:val="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6259D8" w:rsidRPr="00F03ABE">
        <w:tc>
          <w:tcPr>
            <w:tcW w:w="1800" w:type="dxa"/>
            <w:tcBorders>
              <w:top w:val="nil"/>
              <w:left w:val="nil"/>
              <w:bottom w:val="single" w:sz="6" w:space="0" w:color="auto"/>
              <w:right w:val="nil"/>
            </w:tcBorders>
          </w:tcPr>
          <w:p w:rsidR="006259D8" w:rsidRPr="00F03ABE" w:rsidRDefault="006259D8">
            <w:pPr>
              <w:spacing w:before="240" w:after="0"/>
              <w:rPr>
                <w:lang w:val="es-ES"/>
              </w:rPr>
            </w:pPr>
            <w:r w:rsidRPr="00F03ABE">
              <w:rPr>
                <w:rFonts w:ascii="Univers" w:hAnsi="Univers" w:cs="Univers"/>
                <w:b/>
                <w:bCs/>
                <w:noProof/>
                <w:sz w:val="28"/>
                <w:szCs w:val="28"/>
                <w:lang w:val="es-ES"/>
              </w:rPr>
              <w:t>NACIONES</w:t>
            </w:r>
            <w:r w:rsidRPr="00F03ABE">
              <w:rPr>
                <w:rFonts w:ascii="Univers" w:hAnsi="Univers" w:cs="Univers"/>
                <w:b/>
                <w:bCs/>
                <w:noProof/>
                <w:sz w:val="28"/>
                <w:szCs w:val="28"/>
                <w:lang w:val="es-ES"/>
              </w:rPr>
              <w:br/>
              <w:t>UNIDAS</w:t>
            </w:r>
          </w:p>
        </w:tc>
        <w:tc>
          <w:tcPr>
            <w:tcW w:w="4296" w:type="dxa"/>
            <w:tcBorders>
              <w:top w:val="nil"/>
              <w:left w:val="nil"/>
              <w:bottom w:val="single" w:sz="6" w:space="0" w:color="auto"/>
              <w:right w:val="nil"/>
            </w:tcBorders>
          </w:tcPr>
          <w:p w:rsidR="006259D8" w:rsidRPr="00F03ABE" w:rsidRDefault="006259D8">
            <w:pPr>
              <w:rPr>
                <w:lang w:val="es-ES"/>
              </w:rPr>
            </w:pPr>
          </w:p>
        </w:tc>
        <w:tc>
          <w:tcPr>
            <w:tcW w:w="3366" w:type="dxa"/>
            <w:tcBorders>
              <w:top w:val="nil"/>
              <w:left w:val="nil"/>
              <w:bottom w:val="single" w:sz="6" w:space="0" w:color="auto"/>
              <w:right w:val="nil"/>
            </w:tcBorders>
            <w:vAlign w:val="bottom"/>
          </w:tcPr>
          <w:p w:rsidR="006259D8" w:rsidRPr="00F03ABE" w:rsidRDefault="006259D8">
            <w:pPr>
              <w:jc w:val="right"/>
              <w:rPr>
                <w:lang w:val="es-ES"/>
              </w:rPr>
            </w:pPr>
            <w:r w:rsidRPr="00F03ABE">
              <w:rPr>
                <w:rFonts w:ascii="Univers" w:hAnsi="Univers" w:cs="Univers"/>
                <w:b/>
                <w:bCs/>
                <w:noProof/>
                <w:sz w:val="72"/>
                <w:szCs w:val="72"/>
                <w:lang w:val="es-ES"/>
              </w:rPr>
              <w:t>CRC</w:t>
            </w:r>
          </w:p>
        </w:tc>
      </w:tr>
      <w:tr w:rsidR="006259D8" w:rsidRPr="00F03ABE">
        <w:tc>
          <w:tcPr>
            <w:tcW w:w="1800" w:type="dxa"/>
            <w:tcBorders>
              <w:top w:val="single" w:sz="6" w:space="0" w:color="auto"/>
              <w:left w:val="nil"/>
              <w:bottom w:val="single" w:sz="36" w:space="0" w:color="auto"/>
              <w:right w:val="nil"/>
            </w:tcBorders>
          </w:tcPr>
          <w:p w:rsidR="006259D8" w:rsidRPr="00F03ABE" w:rsidRDefault="00B17E25">
            <w:pPr>
              <w:rPr>
                <w:lang w:val="es-ES"/>
              </w:rPr>
            </w:pPr>
            <w:r w:rsidRPr="00F03ABE">
              <w:rPr>
                <w:lang w:val="es-E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25pt;height:66.75pt" o:ole="" fillcolor="window">
                  <v:imagedata r:id="rId7" o:title=""/>
                </v:shape>
                <o:OLEObject Type="Embed" ProgID="Word.Picture.8" ShapeID="_x0000_i1025" DrawAspect="Content" ObjectID="_1394751937" r:id="rId8"/>
              </w:object>
            </w:r>
          </w:p>
        </w:tc>
        <w:tc>
          <w:tcPr>
            <w:tcW w:w="4296" w:type="dxa"/>
            <w:tcBorders>
              <w:top w:val="single" w:sz="6" w:space="0" w:color="auto"/>
              <w:left w:val="nil"/>
              <w:bottom w:val="single" w:sz="36" w:space="0" w:color="auto"/>
              <w:right w:val="nil"/>
            </w:tcBorders>
          </w:tcPr>
          <w:p w:rsidR="006259D8" w:rsidRPr="00F03ABE" w:rsidRDefault="006259D8">
            <w:pPr>
              <w:spacing w:before="360" w:after="0"/>
              <w:rPr>
                <w:rFonts w:ascii="Univers" w:hAnsi="Univers" w:cs="Univers"/>
                <w:b/>
                <w:bCs/>
                <w:sz w:val="36"/>
                <w:szCs w:val="36"/>
                <w:lang w:val="es-ES"/>
              </w:rPr>
            </w:pPr>
            <w:r w:rsidRPr="00F03ABE">
              <w:rPr>
                <w:rFonts w:ascii="Univers" w:hAnsi="Univers" w:cs="Univers"/>
                <w:b/>
                <w:bCs/>
                <w:noProof/>
                <w:sz w:val="36"/>
                <w:szCs w:val="36"/>
                <w:lang w:val="es-ES"/>
              </w:rPr>
              <w:t>Convención sobre los Derechos del Niño</w:t>
            </w:r>
          </w:p>
          <w:p w:rsidR="006259D8" w:rsidRPr="00F03ABE" w:rsidRDefault="006259D8">
            <w:pPr>
              <w:rPr>
                <w:rFonts w:ascii="Univers" w:hAnsi="Univers" w:cs="Univers"/>
                <w:sz w:val="32"/>
                <w:szCs w:val="32"/>
                <w:lang w:val="es-ES"/>
              </w:rPr>
            </w:pPr>
          </w:p>
        </w:tc>
        <w:tc>
          <w:tcPr>
            <w:tcW w:w="3366" w:type="dxa"/>
            <w:tcBorders>
              <w:top w:val="single" w:sz="6" w:space="0" w:color="auto"/>
              <w:left w:val="nil"/>
              <w:bottom w:val="single" w:sz="36" w:space="0" w:color="auto"/>
              <w:right w:val="nil"/>
            </w:tcBorders>
          </w:tcPr>
          <w:p w:rsidR="006259D8" w:rsidRPr="00F03ABE" w:rsidRDefault="006259D8">
            <w:pPr>
              <w:spacing w:before="480"/>
              <w:rPr>
                <w:lang w:val="es-ES"/>
              </w:rPr>
            </w:pPr>
            <w:r w:rsidRPr="00F03ABE">
              <w:rPr>
                <w:noProof/>
                <w:lang w:val="es-ES"/>
              </w:rPr>
              <w:t>Distr.</w:t>
            </w:r>
            <w:r w:rsidRPr="00F03ABE">
              <w:rPr>
                <w:lang w:val="es-ES"/>
              </w:rPr>
              <w:br/>
            </w:r>
            <w:r w:rsidRPr="00F03ABE">
              <w:rPr>
                <w:lang w:val="es-ES"/>
              </w:rPr>
              <w:fldChar w:fldCharType="begin"/>
            </w:r>
            <w:r w:rsidRPr="00F03ABE">
              <w:rPr>
                <w:lang w:val="es-ES"/>
              </w:rPr>
              <w:instrText xml:space="preserve"> FILLIN "Distr." \* MERGEFORMAT </w:instrText>
            </w:r>
            <w:r w:rsidRPr="00F03ABE">
              <w:rPr>
                <w:lang w:val="es-ES"/>
              </w:rPr>
              <w:fldChar w:fldCharType="separate"/>
            </w:r>
            <w:r w:rsidRPr="00F03ABE">
              <w:rPr>
                <w:lang w:val="es-ES"/>
              </w:rPr>
              <w:t>GENERAL</w:t>
            </w:r>
            <w:r w:rsidRPr="00F03ABE">
              <w:rPr>
                <w:lang w:val="es-ES"/>
              </w:rPr>
              <w:fldChar w:fldCharType="end"/>
            </w:r>
          </w:p>
          <w:p w:rsidR="006259D8" w:rsidRPr="00F03ABE" w:rsidRDefault="006259D8">
            <w:pPr>
              <w:rPr>
                <w:lang w:val="es-ES"/>
              </w:rPr>
            </w:pPr>
            <w:r w:rsidRPr="00F03ABE">
              <w:rPr>
                <w:lang w:val="es-ES"/>
              </w:rPr>
              <w:fldChar w:fldCharType="begin"/>
            </w:r>
            <w:r w:rsidRPr="00F03ABE">
              <w:rPr>
                <w:lang w:val="es-ES"/>
              </w:rPr>
              <w:instrText xml:space="preserve"> FILLIN "Symbol" \* MERGEFORMAT </w:instrText>
            </w:r>
            <w:r w:rsidRPr="00F03ABE">
              <w:rPr>
                <w:lang w:val="es-ES"/>
              </w:rPr>
              <w:fldChar w:fldCharType="separate"/>
            </w:r>
            <w:r w:rsidRPr="00F03ABE">
              <w:rPr>
                <w:lang w:val="es-ES"/>
              </w:rPr>
              <w:t>CRC/C/MWI/</w:t>
            </w:r>
            <w:r w:rsidRPr="00F03ABE">
              <w:rPr>
                <w:lang w:val="es-ES"/>
              </w:rPr>
              <w:fldChar w:fldCharType="end"/>
            </w:r>
            <w:r w:rsidRPr="00F03ABE">
              <w:rPr>
                <w:noProof/>
                <w:lang w:val="es-ES"/>
              </w:rPr>
              <w:t>2</w:t>
            </w:r>
            <w:r w:rsidRPr="00F03ABE">
              <w:rPr>
                <w:noProof/>
                <w:lang w:val="es-ES"/>
              </w:rPr>
              <w:br/>
              <w:t>17 de julio de 2008</w:t>
            </w:r>
          </w:p>
          <w:p w:rsidR="006259D8" w:rsidRPr="00F03ABE" w:rsidRDefault="006259D8">
            <w:pPr>
              <w:rPr>
                <w:highlight w:val="green"/>
                <w:lang w:val="es-ES"/>
              </w:rPr>
            </w:pPr>
            <w:r w:rsidRPr="00F03ABE">
              <w:rPr>
                <w:noProof/>
                <w:lang w:val="es-ES"/>
              </w:rPr>
              <w:t>Original:</w:t>
            </w:r>
            <w:r w:rsidRPr="00F03ABE">
              <w:rPr>
                <w:lang w:val="es-ES"/>
              </w:rPr>
              <w:t xml:space="preserve"> </w:t>
            </w:r>
            <w:r w:rsidRPr="00F03ABE">
              <w:rPr>
                <w:noProof/>
                <w:lang w:val="es-ES"/>
              </w:rPr>
              <w:t>INGLÉS</w:t>
            </w:r>
          </w:p>
        </w:tc>
      </w:tr>
    </w:tbl>
    <w:p w:rsidR="006259D8" w:rsidRPr="00F03ABE" w:rsidRDefault="006259D8" w:rsidP="003C38F5">
      <w:pPr>
        <w:pStyle w:val="Heading1"/>
        <w:spacing w:before="840"/>
        <w:rPr>
          <w:lang w:val="es-ES"/>
        </w:rPr>
      </w:pPr>
      <w:r w:rsidRPr="00F03ABE">
        <w:rPr>
          <w:noProof/>
          <w:lang w:val="es-ES"/>
        </w:rPr>
        <w:t>comité de los derechos del niño</w:t>
      </w:r>
    </w:p>
    <w:p w:rsidR="006259D8" w:rsidRPr="00F03ABE" w:rsidRDefault="006259D8">
      <w:pPr>
        <w:pStyle w:val="Heading1"/>
        <w:rPr>
          <w:lang w:val="es-ES"/>
        </w:rPr>
      </w:pPr>
      <w:r w:rsidRPr="00F03ABE">
        <w:rPr>
          <w:noProof/>
          <w:lang w:val="es-ES"/>
        </w:rPr>
        <w:t>examen de los informes presentados por los estados parte</w:t>
      </w:r>
      <w:r w:rsidR="003C38F5">
        <w:rPr>
          <w:noProof/>
          <w:lang w:val="es-ES"/>
        </w:rPr>
        <w:br/>
      </w:r>
      <w:r w:rsidRPr="00F03ABE">
        <w:rPr>
          <w:noProof/>
          <w:lang w:val="es-ES"/>
        </w:rPr>
        <w:t>CON ARREGLO Al artículo 44 de la convención</w:t>
      </w:r>
    </w:p>
    <w:p w:rsidR="006259D8" w:rsidRPr="00F03ABE" w:rsidRDefault="006259D8" w:rsidP="003C38F5">
      <w:pPr>
        <w:pStyle w:val="Heading2"/>
        <w:spacing w:after="960"/>
        <w:rPr>
          <w:lang w:val="es-ES"/>
        </w:rPr>
      </w:pPr>
      <w:r w:rsidRPr="00F03ABE">
        <w:rPr>
          <w:noProof/>
          <w:lang w:val="es-ES"/>
        </w:rPr>
        <w:t>Informes periódicos iniciales que los Estados Partes</w:t>
      </w:r>
      <w:r w:rsidR="003C38F5">
        <w:rPr>
          <w:noProof/>
          <w:lang w:val="es-ES"/>
        </w:rPr>
        <w:br/>
      </w:r>
      <w:r w:rsidRPr="00F03ABE">
        <w:rPr>
          <w:noProof/>
          <w:lang w:val="es-ES"/>
        </w:rPr>
        <w:t>debían presentar en 1998</w:t>
      </w:r>
    </w:p>
    <w:p w:rsidR="006259D8" w:rsidRPr="00F03ABE" w:rsidRDefault="006259D8">
      <w:pPr>
        <w:jc w:val="right"/>
        <w:rPr>
          <w:lang w:val="es-ES"/>
        </w:rPr>
      </w:pPr>
      <w:r w:rsidRPr="00F03ABE">
        <w:rPr>
          <w:noProof/>
          <w:lang w:val="es-ES"/>
        </w:rPr>
        <w:t>Malawi</w:t>
      </w:r>
      <w:r w:rsidRPr="00F03ABE">
        <w:rPr>
          <w:rStyle w:val="FootnoteReference"/>
          <w:noProof/>
          <w:lang w:val="es-ES"/>
        </w:rPr>
        <w:footnoteReference w:customMarkFollows="1" w:id="1"/>
        <w:t>*</w:t>
      </w:r>
      <w:r w:rsidRPr="00F03ABE">
        <w:rPr>
          <w:noProof/>
          <w:lang w:val="es-ES"/>
        </w:rPr>
        <w:t xml:space="preserve"> [17 de octubre de 2007]</w:t>
      </w:r>
    </w:p>
    <w:p w:rsidR="006259D8" w:rsidRPr="00F03ABE" w:rsidRDefault="006259D8">
      <w:pPr>
        <w:jc w:val="center"/>
        <w:rPr>
          <w:lang w:val="es-ES"/>
        </w:rPr>
      </w:pPr>
    </w:p>
    <w:p w:rsidR="006259D8" w:rsidRPr="00F03ABE" w:rsidRDefault="006259D8">
      <w:pPr>
        <w:pStyle w:val="Style110"/>
        <w:jc w:val="left"/>
        <w:rPr>
          <w:rStyle w:val="CharacterStyle8"/>
          <w:b/>
          <w:bCs/>
          <w:lang w:val="es-ES"/>
        </w:rPr>
        <w:sectPr w:rsidR="006259D8" w:rsidRPr="00F03ABE" w:rsidSect="006E288D">
          <w:headerReference w:type="even" r:id="rId9"/>
          <w:pgSz w:w="12240" w:h="15840" w:code="119"/>
          <w:pgMar w:top="1134" w:right="851" w:bottom="1985" w:left="1701" w:header="720" w:footer="720" w:gutter="0"/>
          <w:cols w:space="720"/>
          <w:noEndnote/>
        </w:sectPr>
      </w:pPr>
    </w:p>
    <w:p w:rsidR="006259D8" w:rsidRPr="00F03ABE" w:rsidRDefault="006259D8" w:rsidP="00510751">
      <w:pPr>
        <w:pStyle w:val="Style110"/>
        <w:spacing w:before="40" w:after="140"/>
        <w:rPr>
          <w:lang w:val="es-ES"/>
        </w:rPr>
        <w:sectPr w:rsidR="006259D8" w:rsidRPr="00F03ABE">
          <w:pgSz w:w="12240" w:h="15840" w:code="119"/>
          <w:pgMar w:top="1134" w:right="851" w:bottom="1985" w:left="1701" w:header="720" w:footer="720" w:gutter="0"/>
          <w:cols w:space="720"/>
          <w:noEndnote/>
        </w:sectPr>
      </w:pPr>
      <w:r w:rsidRPr="00F03ABE">
        <w:rPr>
          <w:noProof/>
          <w:snapToGrid/>
          <w:lang w:val="es-ES"/>
        </w:rPr>
        <w:pict>
          <v:shapetype id="_x0000_t202" coordsize="21600,21600" o:spt="202" path="m,l,21600r21600,l21600,xe">
            <v:stroke joinstyle="miter"/>
            <v:path gradientshapeok="t" o:connecttype="rect"/>
          </v:shapetype>
          <v:shape id="_x0000_s1026" type="#_x0000_t202" style="position:absolute;left:0;text-align:left;margin-left:0;margin-top:670.45pt;width:432.45pt;height:12.15pt;z-index:17;mso-wrap-edited:f;mso-wrap-distance-left:0;mso-wrap-distance-right:0" wrapcoords="-62 0 -62 21600 21662 21600 21662 0 -62 0" o:allowincell="f" filled="f" stroked="f">
            <v:textbox inset="0,0,0,0">
              <w:txbxContent>
                <w:p w:rsidR="00443E53" w:rsidRDefault="00443E53">
                  <w:pPr>
                    <w:pStyle w:val="Style37"/>
                    <w:rPr>
                      <w:rStyle w:val="CharacterStyle8"/>
                      <w:b/>
                      <w:bCs/>
                      <w:lang w:val="en-GB"/>
                    </w:rPr>
                  </w:pPr>
                </w:p>
              </w:txbxContent>
            </v:textbox>
            <w10:wrap type="square"/>
          </v:shape>
        </w:pict>
      </w:r>
      <w:r w:rsidR="00B17E25" w:rsidRPr="00F03ABE">
        <w:rPr>
          <w:lang w:val="es-ES"/>
        </w:rPr>
        <w:pict>
          <v:shape id="Picture 2" o:spid="_x0000_i1026" type="#_x0000_t75" alt="_Pic3" style="width:6in;height:598.5pt;visibility:visible">
            <v:imagedata r:id="rId10" o:title=""/>
          </v:shape>
        </w:pict>
      </w:r>
    </w:p>
    <w:p w:rsidR="006259D8" w:rsidRPr="00F03ABE" w:rsidRDefault="006259D8" w:rsidP="003C38F5">
      <w:pPr>
        <w:pStyle w:val="Style11"/>
        <w:adjustRightInd/>
        <w:spacing w:after="240"/>
        <w:jc w:val="center"/>
        <w:rPr>
          <w:b/>
          <w:bCs/>
          <w:sz w:val="22"/>
          <w:szCs w:val="22"/>
          <w:lang w:val="es-ES"/>
        </w:rPr>
      </w:pPr>
      <w:r w:rsidRPr="00F03ABE">
        <w:rPr>
          <w:b/>
          <w:bCs/>
          <w:noProof/>
          <w:sz w:val="22"/>
          <w:szCs w:val="22"/>
          <w:lang w:val="es-ES"/>
        </w:rPr>
        <w:t>ÍNDICE</w:t>
      </w:r>
    </w:p>
    <w:p w:rsidR="006259D8" w:rsidRPr="00F03ABE" w:rsidRDefault="006259D8" w:rsidP="003C38F5">
      <w:pPr>
        <w:pStyle w:val="Style11"/>
        <w:adjustRightInd/>
        <w:spacing w:after="240"/>
        <w:jc w:val="right"/>
        <w:rPr>
          <w:lang w:val="es-ES"/>
        </w:rPr>
      </w:pPr>
      <w:r w:rsidRPr="00F03ABE">
        <w:rPr>
          <w:i/>
          <w:iCs/>
          <w:noProof/>
          <w:sz w:val="22"/>
          <w:szCs w:val="22"/>
          <w:lang w:val="es-ES"/>
        </w:rPr>
        <w:t>Párrafo</w:t>
      </w:r>
      <w:r w:rsidR="006C0F37">
        <w:rPr>
          <w:i/>
          <w:iCs/>
          <w:noProof/>
          <w:sz w:val="22"/>
          <w:szCs w:val="22"/>
          <w:lang w:val="es-ES"/>
        </w:rPr>
        <w:t xml:space="preserve"> </w:t>
      </w:r>
      <w:r w:rsidR="003C38F5">
        <w:rPr>
          <w:i/>
          <w:iCs/>
          <w:noProof/>
          <w:sz w:val="22"/>
          <w:szCs w:val="22"/>
          <w:lang w:val="es-ES"/>
        </w:rPr>
        <w:t xml:space="preserve">    </w:t>
      </w:r>
      <w:r w:rsidRPr="00F03ABE">
        <w:rPr>
          <w:i/>
          <w:iCs/>
          <w:noProof/>
          <w:sz w:val="22"/>
          <w:szCs w:val="22"/>
          <w:lang w:val="es-ES"/>
        </w:rPr>
        <w:t>Página</w:t>
      </w:r>
    </w:p>
    <w:p w:rsidR="003C38F5" w:rsidRDefault="003C38F5" w:rsidP="008B5274">
      <w:pPr>
        <w:tabs>
          <w:tab w:val="left" w:pos="567"/>
          <w:tab w:val="right" w:leader="dot" w:pos="7371"/>
          <w:tab w:val="center" w:pos="8400"/>
          <w:tab w:val="right" w:pos="9622"/>
        </w:tabs>
        <w:ind w:left="567" w:hanging="567"/>
        <w:rPr>
          <w:lang w:val="es-ES_tradnl"/>
        </w:rPr>
      </w:pPr>
      <w:r w:rsidRPr="003C38F5">
        <w:rPr>
          <w:bCs/>
          <w:lang w:val="es-ES_tradnl"/>
        </w:rPr>
        <w:t>Abreviaturas</w:t>
      </w:r>
      <w:r w:rsidRPr="003C38F5">
        <w:rPr>
          <w:rStyle w:val="CharacterStyle8"/>
          <w:b w:val="0"/>
          <w:noProof/>
          <w:lang w:val="es-ES"/>
        </w:rPr>
        <w:t xml:space="preserve"> y siglas</w:t>
      </w:r>
      <w:r>
        <w:rPr>
          <w:lang w:val="es-ES_tradnl"/>
        </w:rPr>
        <w:tab/>
      </w:r>
      <w:r>
        <w:rPr>
          <w:lang w:val="es-ES_tradnl"/>
        </w:rPr>
        <w:tab/>
      </w:r>
      <w:r>
        <w:rPr>
          <w:lang w:val="es-ES_tradnl"/>
        </w:rPr>
        <w:tab/>
      </w:r>
      <w:r w:rsidR="00637CC7">
        <w:rPr>
          <w:lang w:val="es-ES_tradnl"/>
        </w:rPr>
        <w:t>7</w:t>
      </w:r>
    </w:p>
    <w:p w:rsidR="003C38F5" w:rsidRDefault="003C38F5" w:rsidP="008B5274">
      <w:pPr>
        <w:tabs>
          <w:tab w:val="left" w:pos="567"/>
          <w:tab w:val="right" w:leader="dot" w:pos="7371"/>
          <w:tab w:val="center" w:pos="8400"/>
          <w:tab w:val="right" w:pos="9622"/>
        </w:tabs>
        <w:ind w:left="567" w:hanging="567"/>
        <w:rPr>
          <w:lang w:val="es-ES_tradnl"/>
        </w:rPr>
      </w:pPr>
      <w:r>
        <w:rPr>
          <w:lang w:val="es-ES_tradnl"/>
        </w:rPr>
        <w:t>Introducción</w:t>
      </w:r>
      <w:r>
        <w:rPr>
          <w:lang w:val="es-ES_tradnl"/>
        </w:rPr>
        <w:tab/>
      </w:r>
      <w:r>
        <w:rPr>
          <w:lang w:val="es-ES_tradnl"/>
        </w:rPr>
        <w:tab/>
        <w:t>1 – 3</w:t>
      </w:r>
      <w:r>
        <w:rPr>
          <w:lang w:val="es-ES_tradnl"/>
        </w:rPr>
        <w:tab/>
      </w:r>
      <w:r w:rsidR="00637CC7">
        <w:rPr>
          <w:lang w:val="es-ES_tradnl"/>
        </w:rPr>
        <w:t>8</w:t>
      </w:r>
    </w:p>
    <w:p w:rsidR="003C38F5" w:rsidRDefault="00991401" w:rsidP="008B5274">
      <w:pPr>
        <w:tabs>
          <w:tab w:val="left" w:pos="567"/>
          <w:tab w:val="right" w:leader="dot" w:pos="7371"/>
          <w:tab w:val="center" w:pos="8400"/>
          <w:tab w:val="right" w:pos="9622"/>
        </w:tabs>
        <w:ind w:left="567" w:hanging="567"/>
        <w:rPr>
          <w:lang w:val="es-ES_tradnl"/>
        </w:rPr>
      </w:pPr>
      <w:r w:rsidRPr="00991401">
        <w:rPr>
          <w:rStyle w:val="CharacterStyle8"/>
          <w:b w:val="0"/>
          <w:noProof/>
          <w:sz w:val="24"/>
          <w:szCs w:val="24"/>
          <w:lang w:val="es-ES"/>
        </w:rPr>
        <w:t>I.</w:t>
      </w:r>
      <w:r>
        <w:rPr>
          <w:rStyle w:val="CharacterStyle8"/>
          <w:b w:val="0"/>
          <w:noProof/>
          <w:sz w:val="24"/>
          <w:szCs w:val="24"/>
          <w:lang w:val="es-ES"/>
        </w:rPr>
        <w:tab/>
      </w:r>
      <w:r w:rsidRPr="00991401">
        <w:rPr>
          <w:lang w:val="es-ES_tradnl"/>
        </w:rPr>
        <w:t>INFORMACIÓN</w:t>
      </w:r>
      <w:r w:rsidRPr="00991401">
        <w:rPr>
          <w:bCs/>
          <w:lang w:val="es-ES"/>
        </w:rPr>
        <w:t xml:space="preserve"> GENERAL</w:t>
      </w:r>
      <w:r w:rsidR="003C38F5">
        <w:rPr>
          <w:lang w:val="es-ES_tradnl"/>
        </w:rPr>
        <w:tab/>
      </w:r>
      <w:r>
        <w:rPr>
          <w:lang w:val="es-ES_tradnl"/>
        </w:rPr>
        <w:tab/>
        <w:t>4 – 8</w:t>
      </w:r>
      <w:r>
        <w:rPr>
          <w:lang w:val="es-ES_tradnl"/>
        </w:rPr>
        <w:tab/>
      </w:r>
      <w:r w:rsidR="00B51799">
        <w:rPr>
          <w:lang w:val="es-ES_tradnl"/>
        </w:rPr>
        <w:t>8</w:t>
      </w:r>
    </w:p>
    <w:p w:rsidR="006259D8" w:rsidRPr="00991401" w:rsidRDefault="00991401" w:rsidP="008B5274">
      <w:pPr>
        <w:tabs>
          <w:tab w:val="left" w:pos="567"/>
          <w:tab w:val="left" w:pos="1134"/>
          <w:tab w:val="right" w:leader="dot" w:pos="7371"/>
          <w:tab w:val="center" w:pos="8400"/>
          <w:tab w:val="right" w:pos="9622"/>
        </w:tabs>
        <w:spacing w:after="0"/>
        <w:ind w:left="567" w:hanging="567"/>
        <w:rPr>
          <w:lang w:val="es-ES"/>
        </w:rPr>
      </w:pPr>
      <w:r>
        <w:rPr>
          <w:rStyle w:val="CharacterStyle5"/>
          <w:sz w:val="24"/>
          <w:szCs w:val="24"/>
          <w:lang w:val="es-ES"/>
        </w:rPr>
        <w:tab/>
      </w:r>
      <w:r w:rsidR="006259D8" w:rsidRPr="00991401">
        <w:rPr>
          <w:rStyle w:val="CharacterStyle5"/>
          <w:sz w:val="24"/>
          <w:szCs w:val="24"/>
          <w:lang w:val="es-ES"/>
        </w:rPr>
        <w:t>A.</w:t>
      </w:r>
      <w:r>
        <w:rPr>
          <w:rStyle w:val="CharacterStyle5"/>
          <w:sz w:val="24"/>
          <w:szCs w:val="24"/>
          <w:lang w:val="es-ES"/>
        </w:rPr>
        <w:tab/>
      </w:r>
      <w:r w:rsidR="006259D8" w:rsidRPr="00991401">
        <w:rPr>
          <w:rStyle w:val="CharacterStyle5"/>
          <w:sz w:val="24"/>
          <w:szCs w:val="24"/>
          <w:lang w:val="es-ES"/>
        </w:rPr>
        <w:t>Contexto socioeconómico</w:t>
      </w:r>
      <w:r w:rsidR="006259D8" w:rsidRPr="00991401">
        <w:rPr>
          <w:rStyle w:val="CharacterStyle5"/>
          <w:sz w:val="24"/>
          <w:szCs w:val="24"/>
          <w:lang w:val="es-ES"/>
        </w:rPr>
        <w:tab/>
      </w:r>
      <w:r w:rsidR="00AA1FF8" w:rsidRPr="00991401">
        <w:rPr>
          <w:rStyle w:val="CharacterStyle5"/>
          <w:sz w:val="24"/>
          <w:szCs w:val="24"/>
          <w:lang w:val="es-ES"/>
        </w:rPr>
        <w:tab/>
      </w:r>
      <w:r w:rsidR="006259D8" w:rsidRPr="00991401">
        <w:rPr>
          <w:rStyle w:val="CharacterStyle5"/>
          <w:sz w:val="24"/>
          <w:szCs w:val="24"/>
          <w:lang w:val="es-ES"/>
        </w:rPr>
        <w:t>4</w:t>
      </w:r>
      <w:r w:rsidR="006259D8" w:rsidRPr="00991401">
        <w:rPr>
          <w:rStyle w:val="CharacterStyle5"/>
          <w:sz w:val="24"/>
          <w:szCs w:val="24"/>
          <w:lang w:val="es-ES"/>
        </w:rPr>
        <w:tab/>
      </w:r>
      <w:r w:rsidR="00B51799">
        <w:rPr>
          <w:rStyle w:val="CharacterStyle5"/>
          <w:sz w:val="24"/>
          <w:szCs w:val="24"/>
          <w:lang w:val="es-ES"/>
        </w:rPr>
        <w:t>8</w:t>
      </w:r>
    </w:p>
    <w:p w:rsidR="006259D8" w:rsidRPr="00991401" w:rsidRDefault="00991401" w:rsidP="008B5274">
      <w:pPr>
        <w:tabs>
          <w:tab w:val="left" w:pos="567"/>
          <w:tab w:val="left" w:pos="1134"/>
          <w:tab w:val="right" w:leader="dot" w:pos="7371"/>
          <w:tab w:val="center" w:pos="8400"/>
          <w:tab w:val="right" w:pos="9622"/>
        </w:tabs>
        <w:ind w:left="567" w:hanging="567"/>
        <w:rPr>
          <w:lang w:val="es-ES"/>
        </w:rPr>
      </w:pPr>
      <w:r>
        <w:rPr>
          <w:rStyle w:val="CharacterStyle5"/>
          <w:sz w:val="24"/>
          <w:szCs w:val="24"/>
          <w:lang w:val="es-ES"/>
        </w:rPr>
        <w:tab/>
      </w:r>
      <w:r w:rsidR="006259D8" w:rsidRPr="00991401">
        <w:rPr>
          <w:rStyle w:val="CharacterStyle5"/>
          <w:sz w:val="24"/>
          <w:szCs w:val="24"/>
          <w:lang w:val="es-ES"/>
        </w:rPr>
        <w:t>B</w:t>
      </w:r>
      <w:r>
        <w:rPr>
          <w:rStyle w:val="CharacterStyle5"/>
          <w:sz w:val="24"/>
          <w:szCs w:val="24"/>
          <w:lang w:val="es-ES"/>
        </w:rPr>
        <w:t>.</w:t>
      </w:r>
      <w:r w:rsidR="006259D8" w:rsidRPr="00991401">
        <w:rPr>
          <w:rStyle w:val="CharacterStyle5"/>
          <w:sz w:val="24"/>
          <w:szCs w:val="24"/>
          <w:lang w:val="es-ES"/>
        </w:rPr>
        <w:tab/>
        <w:t>Indicadores socioeconómicos</w:t>
      </w:r>
      <w:r w:rsidR="006259D8" w:rsidRPr="00991401">
        <w:rPr>
          <w:rStyle w:val="CharacterStyle5"/>
          <w:sz w:val="24"/>
          <w:szCs w:val="24"/>
          <w:lang w:val="es-ES"/>
        </w:rPr>
        <w:tab/>
      </w:r>
      <w:r w:rsidR="00AA1FF8" w:rsidRPr="00991401">
        <w:rPr>
          <w:rStyle w:val="CharacterStyle5"/>
          <w:sz w:val="24"/>
          <w:szCs w:val="24"/>
          <w:lang w:val="es-ES"/>
        </w:rPr>
        <w:tab/>
      </w:r>
      <w:r w:rsidR="006259D8" w:rsidRPr="00991401">
        <w:rPr>
          <w:rStyle w:val="CharacterStyle5"/>
          <w:sz w:val="24"/>
          <w:szCs w:val="24"/>
          <w:lang w:val="es-ES"/>
        </w:rPr>
        <w:t xml:space="preserve">5 </w:t>
      </w:r>
      <w:r>
        <w:rPr>
          <w:rStyle w:val="CharacterStyle5"/>
          <w:sz w:val="24"/>
          <w:szCs w:val="24"/>
          <w:lang w:val="es-ES"/>
        </w:rPr>
        <w:t>–</w:t>
      </w:r>
      <w:r w:rsidR="006259D8" w:rsidRPr="00991401">
        <w:rPr>
          <w:rStyle w:val="CharacterStyle5"/>
          <w:sz w:val="24"/>
          <w:szCs w:val="24"/>
          <w:lang w:val="es-ES"/>
        </w:rPr>
        <w:t xml:space="preserve"> 8</w:t>
      </w:r>
      <w:r>
        <w:rPr>
          <w:rStyle w:val="CharacterStyle5"/>
          <w:sz w:val="24"/>
          <w:szCs w:val="24"/>
          <w:lang w:val="es-ES"/>
        </w:rPr>
        <w:tab/>
      </w:r>
      <w:r w:rsidR="00B51799">
        <w:rPr>
          <w:rStyle w:val="CharacterStyle5"/>
          <w:sz w:val="24"/>
          <w:szCs w:val="24"/>
          <w:lang w:val="es-ES"/>
        </w:rPr>
        <w:t>9</w:t>
      </w:r>
    </w:p>
    <w:p w:rsidR="006259D8" w:rsidRPr="00991401" w:rsidRDefault="006259D8" w:rsidP="008B5274">
      <w:pPr>
        <w:tabs>
          <w:tab w:val="left" w:pos="567"/>
          <w:tab w:val="right" w:leader="dot" w:pos="7371"/>
          <w:tab w:val="center" w:pos="8400"/>
          <w:tab w:val="right" w:pos="9622"/>
        </w:tabs>
        <w:ind w:left="567" w:hanging="567"/>
        <w:rPr>
          <w:bCs/>
          <w:lang w:val="es-ES"/>
        </w:rPr>
      </w:pPr>
      <w:r w:rsidRPr="00991401">
        <w:rPr>
          <w:rStyle w:val="CharacterStyle8"/>
          <w:b w:val="0"/>
          <w:sz w:val="24"/>
          <w:szCs w:val="24"/>
          <w:lang w:val="es-ES"/>
        </w:rPr>
        <w:t>II.</w:t>
      </w:r>
      <w:r w:rsidRPr="00991401">
        <w:rPr>
          <w:rStyle w:val="CharacterStyle8"/>
          <w:b w:val="0"/>
          <w:sz w:val="24"/>
          <w:szCs w:val="24"/>
          <w:lang w:val="es-ES"/>
        </w:rPr>
        <w:tab/>
        <w:t>DISPOSICIONES GENERALES DE APLICACIÓN</w:t>
      </w:r>
      <w:r w:rsidRPr="00991401">
        <w:rPr>
          <w:rStyle w:val="CharacterStyle8"/>
          <w:b w:val="0"/>
          <w:sz w:val="24"/>
          <w:szCs w:val="24"/>
          <w:lang w:val="es-ES"/>
        </w:rPr>
        <w:tab/>
      </w:r>
      <w:r w:rsidR="00AA1FF8" w:rsidRPr="00991401">
        <w:rPr>
          <w:rStyle w:val="CharacterStyle8"/>
          <w:b w:val="0"/>
          <w:sz w:val="24"/>
          <w:szCs w:val="24"/>
          <w:lang w:val="es-ES"/>
        </w:rPr>
        <w:tab/>
      </w:r>
      <w:r w:rsidRPr="00991401">
        <w:rPr>
          <w:rStyle w:val="CharacterStyle8"/>
          <w:b w:val="0"/>
          <w:sz w:val="24"/>
          <w:szCs w:val="24"/>
          <w:lang w:val="es-ES"/>
        </w:rPr>
        <w:t xml:space="preserve">9 </w:t>
      </w:r>
      <w:r w:rsidR="00991401">
        <w:rPr>
          <w:rStyle w:val="CharacterStyle8"/>
          <w:b w:val="0"/>
          <w:sz w:val="24"/>
          <w:szCs w:val="24"/>
          <w:lang w:val="es-ES"/>
        </w:rPr>
        <w:t>–</w:t>
      </w:r>
      <w:r w:rsidRPr="00991401">
        <w:rPr>
          <w:rStyle w:val="CharacterStyle8"/>
          <w:b w:val="0"/>
          <w:sz w:val="24"/>
          <w:szCs w:val="24"/>
          <w:lang w:val="es-ES"/>
        </w:rPr>
        <w:t xml:space="preserve"> 25</w:t>
      </w:r>
      <w:r w:rsidRPr="00991401">
        <w:rPr>
          <w:rStyle w:val="CharacterStyle8"/>
          <w:b w:val="0"/>
          <w:sz w:val="24"/>
          <w:szCs w:val="24"/>
          <w:lang w:val="es-ES"/>
        </w:rPr>
        <w:tab/>
      </w:r>
      <w:r w:rsidR="00B51799">
        <w:rPr>
          <w:rStyle w:val="CharacterStyle8"/>
          <w:b w:val="0"/>
          <w:sz w:val="24"/>
          <w:szCs w:val="24"/>
          <w:lang w:val="es-ES"/>
        </w:rPr>
        <w:t>11</w:t>
      </w:r>
    </w:p>
    <w:p w:rsidR="006259D8" w:rsidRPr="00991401" w:rsidRDefault="00991401" w:rsidP="008B5274">
      <w:pPr>
        <w:tabs>
          <w:tab w:val="left" w:pos="567"/>
          <w:tab w:val="left" w:pos="1134"/>
          <w:tab w:val="right" w:leader="dot" w:pos="7371"/>
          <w:tab w:val="center" w:pos="8400"/>
          <w:tab w:val="right" w:pos="9622"/>
        </w:tabs>
        <w:spacing w:after="0"/>
        <w:ind w:left="1134" w:hanging="1134"/>
        <w:rPr>
          <w:lang w:val="es-ES"/>
        </w:rPr>
      </w:pPr>
      <w:r>
        <w:rPr>
          <w:rStyle w:val="CharacterStyle5"/>
          <w:sz w:val="24"/>
          <w:szCs w:val="24"/>
          <w:lang w:val="es-ES"/>
        </w:rPr>
        <w:tab/>
        <w:t>A</w:t>
      </w:r>
      <w:r w:rsidR="006259D8" w:rsidRPr="00991401">
        <w:rPr>
          <w:rStyle w:val="CharacterStyle5"/>
          <w:sz w:val="24"/>
          <w:szCs w:val="24"/>
          <w:lang w:val="es-ES"/>
        </w:rPr>
        <w:t>.</w:t>
      </w:r>
      <w:r w:rsidR="006259D8" w:rsidRPr="00991401">
        <w:rPr>
          <w:rStyle w:val="CharacterStyle5"/>
          <w:sz w:val="24"/>
          <w:szCs w:val="24"/>
          <w:lang w:val="es-ES"/>
        </w:rPr>
        <w:tab/>
        <w:t>La Convención sobre los Derechos del Niño y las leyes</w:t>
      </w:r>
      <w:r w:rsidR="00785413">
        <w:rPr>
          <w:rStyle w:val="CharacterStyle5"/>
          <w:sz w:val="24"/>
          <w:szCs w:val="24"/>
          <w:lang w:val="es-ES"/>
        </w:rPr>
        <w:br/>
      </w:r>
      <w:r w:rsidR="006259D8" w:rsidRPr="00991401">
        <w:rPr>
          <w:rStyle w:val="CharacterStyle5"/>
          <w:sz w:val="24"/>
          <w:szCs w:val="24"/>
          <w:lang w:val="es-ES"/>
        </w:rPr>
        <w:t>nacionales</w:t>
      </w:r>
      <w:r w:rsidR="006259D8" w:rsidRPr="00991401">
        <w:rPr>
          <w:rStyle w:val="CharacterStyle5"/>
          <w:sz w:val="24"/>
          <w:szCs w:val="24"/>
          <w:lang w:val="es-ES"/>
        </w:rPr>
        <w:tab/>
      </w:r>
      <w:r w:rsidR="00785413">
        <w:rPr>
          <w:rStyle w:val="CharacterStyle5"/>
          <w:sz w:val="24"/>
          <w:szCs w:val="24"/>
          <w:lang w:val="es-ES"/>
        </w:rPr>
        <w:tab/>
      </w:r>
      <w:r w:rsidR="006259D8" w:rsidRPr="00991401">
        <w:rPr>
          <w:rStyle w:val="CharacterStyle5"/>
          <w:sz w:val="24"/>
          <w:szCs w:val="24"/>
          <w:lang w:val="es-ES"/>
        </w:rPr>
        <w:t xml:space="preserve">10 </w:t>
      </w:r>
      <w:r>
        <w:rPr>
          <w:rStyle w:val="CharacterStyle5"/>
          <w:sz w:val="24"/>
          <w:szCs w:val="24"/>
          <w:lang w:val="es-ES"/>
        </w:rPr>
        <w:t>–</w:t>
      </w:r>
      <w:r w:rsidR="006259D8" w:rsidRPr="00991401">
        <w:rPr>
          <w:rStyle w:val="CharacterStyle5"/>
          <w:sz w:val="24"/>
          <w:szCs w:val="24"/>
          <w:lang w:val="es-ES"/>
        </w:rPr>
        <w:t xml:space="preserve"> 25</w:t>
      </w:r>
      <w:r w:rsidR="006259D8" w:rsidRPr="00991401">
        <w:rPr>
          <w:rStyle w:val="CharacterStyle5"/>
          <w:sz w:val="24"/>
          <w:szCs w:val="24"/>
          <w:lang w:val="es-ES"/>
        </w:rPr>
        <w:tab/>
      </w:r>
      <w:r w:rsidR="00B51799">
        <w:rPr>
          <w:rStyle w:val="CharacterStyle5"/>
          <w:sz w:val="24"/>
          <w:szCs w:val="24"/>
          <w:lang w:val="es-ES"/>
        </w:rPr>
        <w:t>11</w:t>
      </w:r>
    </w:p>
    <w:p w:rsidR="006259D8" w:rsidRPr="00991401" w:rsidRDefault="00991401" w:rsidP="008B5274">
      <w:pPr>
        <w:tabs>
          <w:tab w:val="left" w:pos="567"/>
          <w:tab w:val="left" w:pos="1134"/>
          <w:tab w:val="right" w:leader="dot" w:pos="7371"/>
          <w:tab w:val="center" w:pos="8400"/>
          <w:tab w:val="right" w:pos="9622"/>
        </w:tabs>
        <w:ind w:left="567" w:hanging="567"/>
        <w:rPr>
          <w:lang w:val="es-ES"/>
        </w:rPr>
      </w:pPr>
      <w:r>
        <w:rPr>
          <w:rStyle w:val="CharacterStyle5"/>
          <w:sz w:val="24"/>
          <w:szCs w:val="24"/>
          <w:lang w:val="es-ES"/>
        </w:rPr>
        <w:tab/>
        <w:t>B</w:t>
      </w:r>
      <w:r w:rsidR="006259D8" w:rsidRPr="00991401">
        <w:rPr>
          <w:rStyle w:val="CharacterStyle5"/>
          <w:sz w:val="24"/>
          <w:szCs w:val="24"/>
          <w:lang w:val="es-ES"/>
        </w:rPr>
        <w:t>.</w:t>
      </w:r>
      <w:r w:rsidR="006259D8" w:rsidRPr="00991401">
        <w:rPr>
          <w:rStyle w:val="CharacterStyle5"/>
          <w:sz w:val="24"/>
          <w:szCs w:val="24"/>
          <w:lang w:val="es-ES"/>
        </w:rPr>
        <w:tab/>
        <w:t>La Convención y las políticas nacionales</w:t>
      </w:r>
      <w:r w:rsidR="006259D8" w:rsidRPr="00991401">
        <w:rPr>
          <w:rStyle w:val="CharacterStyle5"/>
          <w:sz w:val="24"/>
          <w:szCs w:val="24"/>
          <w:lang w:val="es-ES"/>
        </w:rPr>
        <w:tab/>
      </w:r>
      <w:r w:rsidR="00AA1FF8" w:rsidRPr="00991401">
        <w:rPr>
          <w:rStyle w:val="CharacterStyle5"/>
          <w:sz w:val="24"/>
          <w:szCs w:val="24"/>
          <w:lang w:val="es-ES"/>
        </w:rPr>
        <w:tab/>
      </w:r>
      <w:r w:rsidR="006259D8" w:rsidRPr="00991401">
        <w:rPr>
          <w:rStyle w:val="CharacterStyle5"/>
          <w:sz w:val="24"/>
          <w:szCs w:val="24"/>
          <w:lang w:val="es-ES"/>
        </w:rPr>
        <w:t xml:space="preserve">26 </w:t>
      </w:r>
      <w:r>
        <w:rPr>
          <w:rStyle w:val="CharacterStyle5"/>
          <w:sz w:val="24"/>
          <w:szCs w:val="24"/>
          <w:lang w:val="es-ES"/>
        </w:rPr>
        <w:t>–</w:t>
      </w:r>
      <w:r w:rsidR="006259D8" w:rsidRPr="00991401">
        <w:rPr>
          <w:rStyle w:val="CharacterStyle5"/>
          <w:sz w:val="24"/>
          <w:szCs w:val="24"/>
          <w:lang w:val="es-ES"/>
        </w:rPr>
        <w:t xml:space="preserve"> 85</w:t>
      </w:r>
      <w:r w:rsidR="006259D8" w:rsidRPr="00991401">
        <w:rPr>
          <w:rStyle w:val="CharacterStyle5"/>
          <w:sz w:val="24"/>
          <w:szCs w:val="24"/>
          <w:lang w:val="es-ES"/>
        </w:rPr>
        <w:tab/>
      </w:r>
      <w:r w:rsidR="00B51799">
        <w:rPr>
          <w:rStyle w:val="CharacterStyle5"/>
          <w:sz w:val="24"/>
          <w:szCs w:val="24"/>
          <w:lang w:val="es-ES"/>
        </w:rPr>
        <w:t>16</w:t>
      </w:r>
    </w:p>
    <w:p w:rsidR="006259D8" w:rsidRPr="00991401" w:rsidRDefault="00991401" w:rsidP="008B5274">
      <w:pPr>
        <w:tabs>
          <w:tab w:val="left" w:pos="567"/>
          <w:tab w:val="right" w:leader="dot" w:pos="7371"/>
          <w:tab w:val="center" w:pos="8400"/>
          <w:tab w:val="right" w:pos="9622"/>
        </w:tabs>
        <w:ind w:left="567" w:hanging="567"/>
        <w:rPr>
          <w:bCs/>
          <w:lang w:val="es-ES"/>
        </w:rPr>
      </w:pPr>
      <w:r w:rsidRPr="00991401">
        <w:rPr>
          <w:rStyle w:val="CharacterStyle8"/>
          <w:b w:val="0"/>
          <w:sz w:val="24"/>
          <w:szCs w:val="24"/>
          <w:lang w:val="es-ES"/>
        </w:rPr>
        <w:t>III.</w:t>
      </w:r>
      <w:r w:rsidR="006259D8" w:rsidRPr="00991401">
        <w:rPr>
          <w:rStyle w:val="CharacterStyle8"/>
          <w:b w:val="0"/>
          <w:sz w:val="24"/>
          <w:szCs w:val="24"/>
          <w:lang w:val="es-ES"/>
        </w:rPr>
        <w:tab/>
        <w:t>DEFINICIÓN DE NIÑO</w:t>
      </w:r>
      <w:r w:rsidR="006259D8" w:rsidRPr="00991401">
        <w:rPr>
          <w:rStyle w:val="CharacterStyle8"/>
          <w:b w:val="0"/>
          <w:sz w:val="24"/>
          <w:szCs w:val="24"/>
          <w:lang w:val="es-ES"/>
        </w:rPr>
        <w:tab/>
      </w:r>
      <w:r w:rsidR="00AA1FF8" w:rsidRPr="00991401">
        <w:rPr>
          <w:rStyle w:val="CharacterStyle8"/>
          <w:b w:val="0"/>
          <w:sz w:val="24"/>
          <w:szCs w:val="24"/>
          <w:lang w:val="es-ES"/>
        </w:rPr>
        <w:tab/>
      </w:r>
      <w:r w:rsidR="00584E66" w:rsidRPr="00991401">
        <w:rPr>
          <w:rStyle w:val="CharacterStyle8"/>
          <w:b w:val="0"/>
          <w:sz w:val="24"/>
          <w:szCs w:val="24"/>
          <w:lang w:val="es-ES"/>
        </w:rPr>
        <w:t xml:space="preserve">86 </w:t>
      </w:r>
      <w:r>
        <w:rPr>
          <w:rStyle w:val="CharacterStyle8"/>
          <w:b w:val="0"/>
          <w:sz w:val="24"/>
          <w:szCs w:val="24"/>
          <w:lang w:val="es-ES"/>
        </w:rPr>
        <w:t>–</w:t>
      </w:r>
      <w:r w:rsidR="00584E66" w:rsidRPr="00991401">
        <w:rPr>
          <w:rStyle w:val="CharacterStyle8"/>
          <w:b w:val="0"/>
          <w:sz w:val="24"/>
          <w:szCs w:val="24"/>
          <w:lang w:val="es-ES"/>
        </w:rPr>
        <w:t xml:space="preserve"> 89</w:t>
      </w:r>
      <w:r>
        <w:rPr>
          <w:rStyle w:val="CharacterStyle8"/>
          <w:b w:val="0"/>
          <w:sz w:val="24"/>
          <w:szCs w:val="24"/>
          <w:lang w:val="es-ES"/>
        </w:rPr>
        <w:tab/>
      </w:r>
      <w:r w:rsidR="00B51799">
        <w:rPr>
          <w:rStyle w:val="CharacterStyle8"/>
          <w:b w:val="0"/>
          <w:sz w:val="24"/>
          <w:szCs w:val="24"/>
          <w:lang w:val="es-ES"/>
        </w:rPr>
        <w:t>38</w:t>
      </w:r>
    </w:p>
    <w:p w:rsidR="006259D8" w:rsidRPr="00991401" w:rsidRDefault="006259D8" w:rsidP="008B5274">
      <w:pPr>
        <w:tabs>
          <w:tab w:val="left" w:pos="567"/>
          <w:tab w:val="left" w:pos="1134"/>
          <w:tab w:val="right" w:leader="dot" w:pos="7371"/>
          <w:tab w:val="center" w:pos="8400"/>
          <w:tab w:val="right" w:pos="9622"/>
        </w:tabs>
        <w:ind w:left="567" w:hanging="567"/>
        <w:rPr>
          <w:rStyle w:val="CharacterStyle5"/>
          <w:sz w:val="24"/>
          <w:szCs w:val="24"/>
          <w:lang w:val="es-ES"/>
        </w:rPr>
      </w:pPr>
      <w:r w:rsidRPr="00991401">
        <w:rPr>
          <w:rStyle w:val="CharacterStyle5"/>
          <w:sz w:val="24"/>
          <w:szCs w:val="24"/>
          <w:lang w:val="es-ES"/>
        </w:rPr>
        <w:tab/>
        <w:t>Edades mínimas en la legislación nacional</w:t>
      </w:r>
      <w:r w:rsidRPr="00991401">
        <w:rPr>
          <w:rStyle w:val="CharacterStyle5"/>
          <w:sz w:val="24"/>
          <w:szCs w:val="24"/>
          <w:lang w:val="es-ES"/>
        </w:rPr>
        <w:tab/>
      </w:r>
      <w:r w:rsidR="00584E66" w:rsidRPr="00991401">
        <w:rPr>
          <w:rStyle w:val="CharacterStyle5"/>
          <w:sz w:val="24"/>
          <w:szCs w:val="24"/>
          <w:lang w:val="es-ES"/>
        </w:rPr>
        <w:tab/>
      </w:r>
      <w:r w:rsidRPr="00991401">
        <w:rPr>
          <w:rStyle w:val="CharacterStyle5"/>
          <w:sz w:val="24"/>
          <w:szCs w:val="24"/>
          <w:lang w:val="es-ES"/>
        </w:rPr>
        <w:t xml:space="preserve">87 </w:t>
      </w:r>
      <w:r w:rsidR="00991401">
        <w:rPr>
          <w:rStyle w:val="CharacterStyle5"/>
          <w:sz w:val="24"/>
          <w:szCs w:val="24"/>
          <w:lang w:val="es-ES"/>
        </w:rPr>
        <w:t>–</w:t>
      </w:r>
      <w:r w:rsidRPr="00991401">
        <w:rPr>
          <w:rStyle w:val="CharacterStyle5"/>
          <w:sz w:val="24"/>
          <w:szCs w:val="24"/>
          <w:lang w:val="es-ES"/>
        </w:rPr>
        <w:t xml:space="preserve"> 89</w:t>
      </w:r>
      <w:r w:rsidRPr="00991401">
        <w:rPr>
          <w:rStyle w:val="CharacterStyle5"/>
          <w:sz w:val="24"/>
          <w:szCs w:val="24"/>
          <w:lang w:val="es-ES"/>
        </w:rPr>
        <w:tab/>
      </w:r>
      <w:r w:rsidR="00B51799">
        <w:rPr>
          <w:rStyle w:val="CharacterStyle5"/>
          <w:sz w:val="24"/>
          <w:szCs w:val="24"/>
          <w:lang w:val="es-ES"/>
        </w:rPr>
        <w:t>39</w:t>
      </w:r>
    </w:p>
    <w:p w:rsidR="006259D8" w:rsidRPr="00991401" w:rsidRDefault="00991401" w:rsidP="008B5274">
      <w:pPr>
        <w:tabs>
          <w:tab w:val="left" w:pos="567"/>
          <w:tab w:val="right" w:leader="dot" w:pos="7371"/>
          <w:tab w:val="center" w:pos="8400"/>
          <w:tab w:val="right" w:pos="9622"/>
        </w:tabs>
        <w:ind w:left="567" w:hanging="567"/>
        <w:rPr>
          <w:bCs/>
          <w:lang w:val="es-ES"/>
        </w:rPr>
      </w:pPr>
      <w:r w:rsidRPr="00991401">
        <w:rPr>
          <w:rStyle w:val="CharacterStyle8"/>
          <w:b w:val="0"/>
          <w:sz w:val="24"/>
          <w:szCs w:val="24"/>
          <w:lang w:val="es-ES"/>
        </w:rPr>
        <w:t>IV.</w:t>
      </w:r>
      <w:r w:rsidR="006259D8" w:rsidRPr="00991401">
        <w:rPr>
          <w:rStyle w:val="CharacterStyle8"/>
          <w:b w:val="0"/>
          <w:sz w:val="24"/>
          <w:szCs w:val="24"/>
          <w:lang w:val="es-ES"/>
        </w:rPr>
        <w:tab/>
      </w:r>
      <w:r w:rsidR="00785413" w:rsidRPr="00991401">
        <w:rPr>
          <w:rStyle w:val="CharacterStyle8"/>
          <w:b w:val="0"/>
          <w:sz w:val="24"/>
          <w:szCs w:val="24"/>
          <w:lang w:val="es-ES"/>
        </w:rPr>
        <w:t xml:space="preserve">PRINCIPIOS </w:t>
      </w:r>
      <w:r w:rsidR="006259D8" w:rsidRPr="00991401">
        <w:rPr>
          <w:rStyle w:val="CharacterStyle8"/>
          <w:b w:val="0"/>
          <w:caps/>
          <w:sz w:val="24"/>
          <w:szCs w:val="24"/>
          <w:lang w:val="es-ES"/>
        </w:rPr>
        <w:t>generales</w:t>
      </w:r>
      <w:r w:rsidR="006259D8" w:rsidRPr="00991401">
        <w:rPr>
          <w:rStyle w:val="CharacterStyle8"/>
          <w:b w:val="0"/>
          <w:caps/>
          <w:sz w:val="24"/>
          <w:szCs w:val="24"/>
          <w:lang w:val="es-ES"/>
        </w:rPr>
        <w:tab/>
      </w:r>
      <w:r w:rsidR="00AA1FF8" w:rsidRPr="00991401">
        <w:rPr>
          <w:rStyle w:val="CharacterStyle8"/>
          <w:b w:val="0"/>
          <w:caps/>
          <w:sz w:val="24"/>
          <w:szCs w:val="24"/>
          <w:lang w:val="es-ES"/>
        </w:rPr>
        <w:tab/>
      </w:r>
      <w:r w:rsidR="006259D8" w:rsidRPr="00991401">
        <w:rPr>
          <w:rStyle w:val="CharacterStyle8"/>
          <w:b w:val="0"/>
          <w:caps/>
          <w:sz w:val="24"/>
          <w:szCs w:val="24"/>
          <w:lang w:val="es-ES"/>
        </w:rPr>
        <w:t xml:space="preserve">90 </w:t>
      </w:r>
      <w:r>
        <w:rPr>
          <w:rStyle w:val="CharacterStyle8"/>
          <w:b w:val="0"/>
          <w:caps/>
          <w:sz w:val="24"/>
          <w:szCs w:val="24"/>
          <w:lang w:val="es-ES"/>
        </w:rPr>
        <w:t>–</w:t>
      </w:r>
      <w:r w:rsidR="006259D8" w:rsidRPr="00991401">
        <w:rPr>
          <w:rStyle w:val="CharacterStyle8"/>
          <w:b w:val="0"/>
          <w:caps/>
          <w:sz w:val="24"/>
          <w:szCs w:val="24"/>
          <w:lang w:val="es-ES"/>
        </w:rPr>
        <w:t xml:space="preserve"> 121</w:t>
      </w:r>
      <w:r w:rsidR="006259D8" w:rsidRPr="00991401">
        <w:rPr>
          <w:rStyle w:val="CharacterStyle8"/>
          <w:b w:val="0"/>
          <w:caps/>
          <w:sz w:val="24"/>
          <w:szCs w:val="24"/>
          <w:lang w:val="es-ES"/>
        </w:rPr>
        <w:tab/>
      </w:r>
      <w:r w:rsidR="00B51799">
        <w:rPr>
          <w:rStyle w:val="CharacterStyle8"/>
          <w:b w:val="0"/>
          <w:caps/>
          <w:sz w:val="24"/>
          <w:szCs w:val="24"/>
          <w:lang w:val="es-ES"/>
        </w:rPr>
        <w:t>39</w:t>
      </w:r>
    </w:p>
    <w:p w:rsidR="006259D8" w:rsidRPr="00991401" w:rsidRDefault="00785413" w:rsidP="008B5274">
      <w:pPr>
        <w:tabs>
          <w:tab w:val="left" w:pos="567"/>
          <w:tab w:val="left" w:pos="1134"/>
          <w:tab w:val="right" w:leader="dot" w:pos="7371"/>
          <w:tab w:val="center" w:pos="8400"/>
          <w:tab w:val="right" w:pos="9622"/>
        </w:tabs>
        <w:spacing w:after="0"/>
        <w:ind w:left="567" w:hanging="567"/>
        <w:rPr>
          <w:lang w:val="es-ES"/>
        </w:rPr>
      </w:pPr>
      <w:r>
        <w:rPr>
          <w:rStyle w:val="CharacterStyle5"/>
          <w:sz w:val="24"/>
          <w:szCs w:val="24"/>
          <w:lang w:val="es-ES"/>
        </w:rPr>
        <w:tab/>
      </w:r>
      <w:r w:rsidR="00991401">
        <w:rPr>
          <w:rStyle w:val="CharacterStyle5"/>
          <w:sz w:val="24"/>
          <w:szCs w:val="24"/>
          <w:lang w:val="es-ES"/>
        </w:rPr>
        <w:t>A.</w:t>
      </w:r>
      <w:r w:rsidR="00991401">
        <w:rPr>
          <w:rStyle w:val="CharacterStyle5"/>
          <w:sz w:val="24"/>
          <w:szCs w:val="24"/>
          <w:lang w:val="es-ES"/>
        </w:rPr>
        <w:tab/>
      </w:r>
      <w:r w:rsidR="00127F24" w:rsidRPr="00991401">
        <w:rPr>
          <w:rStyle w:val="CharacterStyle5"/>
          <w:sz w:val="24"/>
          <w:szCs w:val="24"/>
          <w:lang w:val="es-ES"/>
        </w:rPr>
        <w:t xml:space="preserve">Prohibición de la </w:t>
      </w:r>
      <w:r w:rsidR="006259D8" w:rsidRPr="00991401">
        <w:rPr>
          <w:rStyle w:val="CharacterStyle5"/>
          <w:sz w:val="24"/>
          <w:szCs w:val="24"/>
          <w:lang w:val="es-ES"/>
        </w:rPr>
        <w:t>discriminación (artículo 2)</w:t>
      </w:r>
      <w:r w:rsidR="006259D8" w:rsidRPr="00991401">
        <w:rPr>
          <w:rStyle w:val="CharacterStyle5"/>
          <w:sz w:val="24"/>
          <w:szCs w:val="24"/>
          <w:lang w:val="es-ES"/>
        </w:rPr>
        <w:tab/>
      </w:r>
      <w:r w:rsidR="00AA1FF8" w:rsidRPr="00991401">
        <w:rPr>
          <w:rStyle w:val="CharacterStyle5"/>
          <w:sz w:val="24"/>
          <w:szCs w:val="24"/>
          <w:lang w:val="es-ES"/>
        </w:rPr>
        <w:tab/>
      </w:r>
      <w:r w:rsidR="006259D8" w:rsidRPr="00991401">
        <w:rPr>
          <w:rStyle w:val="CharacterStyle5"/>
          <w:sz w:val="24"/>
          <w:szCs w:val="24"/>
          <w:lang w:val="es-ES"/>
        </w:rPr>
        <w:t xml:space="preserve">91 </w:t>
      </w:r>
      <w:r>
        <w:rPr>
          <w:rStyle w:val="CharacterStyle5"/>
          <w:sz w:val="24"/>
          <w:szCs w:val="24"/>
          <w:lang w:val="es-ES"/>
        </w:rPr>
        <w:t>–</w:t>
      </w:r>
      <w:r w:rsidR="006259D8" w:rsidRPr="00991401">
        <w:rPr>
          <w:rStyle w:val="CharacterStyle5"/>
          <w:sz w:val="24"/>
          <w:szCs w:val="24"/>
          <w:lang w:val="es-ES"/>
        </w:rPr>
        <w:t xml:space="preserve"> 96</w:t>
      </w:r>
      <w:r w:rsidR="006259D8" w:rsidRPr="00991401">
        <w:rPr>
          <w:rStyle w:val="CharacterStyle5"/>
          <w:sz w:val="24"/>
          <w:szCs w:val="24"/>
          <w:lang w:val="es-ES"/>
        </w:rPr>
        <w:tab/>
      </w:r>
      <w:r w:rsidR="00B51799">
        <w:rPr>
          <w:rStyle w:val="CharacterStyle5"/>
          <w:sz w:val="24"/>
          <w:szCs w:val="24"/>
          <w:lang w:val="es-ES"/>
        </w:rPr>
        <w:t>39</w:t>
      </w:r>
    </w:p>
    <w:p w:rsidR="006259D8" w:rsidRPr="00991401" w:rsidRDefault="00785413" w:rsidP="008B5274">
      <w:pPr>
        <w:tabs>
          <w:tab w:val="left" w:pos="567"/>
          <w:tab w:val="left" w:pos="1134"/>
          <w:tab w:val="right" w:leader="dot" w:pos="7371"/>
          <w:tab w:val="center" w:pos="8400"/>
          <w:tab w:val="right" w:pos="9622"/>
        </w:tabs>
        <w:spacing w:after="0"/>
        <w:ind w:left="567" w:hanging="567"/>
        <w:rPr>
          <w:lang w:val="es-ES"/>
        </w:rPr>
      </w:pPr>
      <w:r>
        <w:rPr>
          <w:rStyle w:val="CharacterStyle5"/>
          <w:sz w:val="24"/>
          <w:szCs w:val="24"/>
          <w:lang w:val="es-ES"/>
        </w:rPr>
        <w:tab/>
        <w:t>B.</w:t>
      </w:r>
      <w:r>
        <w:rPr>
          <w:rStyle w:val="CharacterStyle5"/>
          <w:sz w:val="24"/>
          <w:szCs w:val="24"/>
          <w:lang w:val="es-ES"/>
        </w:rPr>
        <w:tab/>
      </w:r>
      <w:r w:rsidR="006259D8" w:rsidRPr="00991401">
        <w:rPr>
          <w:rStyle w:val="CharacterStyle5"/>
          <w:sz w:val="24"/>
          <w:szCs w:val="24"/>
          <w:lang w:val="es-ES"/>
        </w:rPr>
        <w:t>El interés superior del niño (artículo 3)</w:t>
      </w:r>
      <w:r w:rsidR="006259D8" w:rsidRPr="00991401">
        <w:rPr>
          <w:rStyle w:val="CharacterStyle5"/>
          <w:sz w:val="24"/>
          <w:szCs w:val="24"/>
          <w:lang w:val="es-ES"/>
        </w:rPr>
        <w:tab/>
      </w:r>
      <w:r w:rsidR="00AA1FF8" w:rsidRPr="00991401">
        <w:rPr>
          <w:rStyle w:val="CharacterStyle5"/>
          <w:sz w:val="24"/>
          <w:szCs w:val="24"/>
          <w:lang w:val="es-ES"/>
        </w:rPr>
        <w:tab/>
      </w:r>
      <w:r w:rsidR="006259D8" w:rsidRPr="00991401">
        <w:rPr>
          <w:rStyle w:val="CharacterStyle5"/>
          <w:sz w:val="24"/>
          <w:szCs w:val="24"/>
          <w:lang w:val="es-ES"/>
        </w:rPr>
        <w:t xml:space="preserve">97 </w:t>
      </w:r>
      <w:r>
        <w:rPr>
          <w:rStyle w:val="CharacterStyle5"/>
          <w:sz w:val="24"/>
          <w:szCs w:val="24"/>
          <w:lang w:val="es-ES"/>
        </w:rPr>
        <w:t>–</w:t>
      </w:r>
      <w:r w:rsidR="006259D8" w:rsidRPr="00991401">
        <w:rPr>
          <w:rStyle w:val="CharacterStyle5"/>
          <w:sz w:val="24"/>
          <w:szCs w:val="24"/>
          <w:lang w:val="es-ES"/>
        </w:rPr>
        <w:t xml:space="preserve"> 107</w:t>
      </w:r>
      <w:r w:rsidR="006259D8" w:rsidRPr="00991401">
        <w:rPr>
          <w:rStyle w:val="CharacterStyle5"/>
          <w:sz w:val="24"/>
          <w:szCs w:val="24"/>
          <w:lang w:val="es-ES"/>
        </w:rPr>
        <w:tab/>
      </w:r>
      <w:r w:rsidR="00B51799">
        <w:rPr>
          <w:rStyle w:val="CharacterStyle5"/>
          <w:sz w:val="24"/>
          <w:szCs w:val="24"/>
          <w:lang w:val="es-ES"/>
        </w:rPr>
        <w:t>42</w:t>
      </w:r>
    </w:p>
    <w:p w:rsidR="006259D8" w:rsidRPr="00991401" w:rsidRDefault="00785413" w:rsidP="008B5274">
      <w:pPr>
        <w:tabs>
          <w:tab w:val="left" w:pos="567"/>
          <w:tab w:val="left" w:pos="1134"/>
          <w:tab w:val="right" w:leader="dot" w:pos="7371"/>
          <w:tab w:val="center" w:pos="8400"/>
          <w:tab w:val="right" w:pos="9622"/>
        </w:tabs>
        <w:spacing w:after="0"/>
        <w:ind w:left="567" w:hanging="567"/>
        <w:rPr>
          <w:lang w:val="es-ES"/>
        </w:rPr>
      </w:pPr>
      <w:r>
        <w:rPr>
          <w:rStyle w:val="CharacterStyle5"/>
          <w:sz w:val="24"/>
          <w:szCs w:val="24"/>
          <w:lang w:val="es-ES"/>
        </w:rPr>
        <w:tab/>
        <w:t>C.</w:t>
      </w:r>
      <w:r>
        <w:rPr>
          <w:rStyle w:val="CharacterStyle5"/>
          <w:sz w:val="24"/>
          <w:szCs w:val="24"/>
          <w:lang w:val="es-ES"/>
        </w:rPr>
        <w:tab/>
      </w:r>
      <w:r w:rsidR="006259D8" w:rsidRPr="00991401">
        <w:rPr>
          <w:rStyle w:val="CharacterStyle5"/>
          <w:sz w:val="24"/>
          <w:szCs w:val="24"/>
          <w:lang w:val="es-ES"/>
        </w:rPr>
        <w:t>Derecho a la vida, la supervivencia y el desarrollo (artículo 6)</w:t>
      </w:r>
      <w:r w:rsidR="006259D8" w:rsidRPr="00991401">
        <w:rPr>
          <w:rStyle w:val="CharacterStyle5"/>
          <w:sz w:val="24"/>
          <w:szCs w:val="24"/>
          <w:lang w:val="es-ES"/>
        </w:rPr>
        <w:tab/>
      </w:r>
      <w:r w:rsidR="00AA1FF8" w:rsidRPr="00991401">
        <w:rPr>
          <w:rStyle w:val="CharacterStyle5"/>
          <w:sz w:val="24"/>
          <w:szCs w:val="24"/>
          <w:lang w:val="es-ES"/>
        </w:rPr>
        <w:tab/>
      </w:r>
      <w:r w:rsidR="006259D8" w:rsidRPr="00991401">
        <w:rPr>
          <w:rStyle w:val="CharacterStyle5"/>
          <w:sz w:val="24"/>
          <w:szCs w:val="24"/>
          <w:lang w:val="es-ES"/>
        </w:rPr>
        <w:t xml:space="preserve">108 </w:t>
      </w:r>
      <w:r>
        <w:rPr>
          <w:rStyle w:val="CharacterStyle5"/>
          <w:sz w:val="24"/>
          <w:szCs w:val="24"/>
          <w:lang w:val="es-ES"/>
        </w:rPr>
        <w:t>–</w:t>
      </w:r>
      <w:r w:rsidR="006259D8" w:rsidRPr="00991401">
        <w:rPr>
          <w:rStyle w:val="CharacterStyle5"/>
          <w:sz w:val="24"/>
          <w:szCs w:val="24"/>
          <w:lang w:val="es-ES"/>
        </w:rPr>
        <w:t xml:space="preserve"> 113</w:t>
      </w:r>
      <w:r w:rsidR="006259D8" w:rsidRPr="00991401">
        <w:rPr>
          <w:rStyle w:val="CharacterStyle5"/>
          <w:sz w:val="24"/>
          <w:szCs w:val="24"/>
          <w:lang w:val="es-ES"/>
        </w:rPr>
        <w:tab/>
      </w:r>
      <w:r w:rsidR="00B51799">
        <w:rPr>
          <w:rStyle w:val="CharacterStyle5"/>
          <w:sz w:val="24"/>
          <w:szCs w:val="24"/>
          <w:lang w:val="es-ES"/>
        </w:rPr>
        <w:t>45</w:t>
      </w:r>
    </w:p>
    <w:p w:rsidR="006259D8" w:rsidRPr="00991401" w:rsidRDefault="00785413" w:rsidP="008B5274">
      <w:pPr>
        <w:tabs>
          <w:tab w:val="left" w:pos="567"/>
          <w:tab w:val="left" w:pos="1134"/>
          <w:tab w:val="right" w:leader="dot" w:pos="7371"/>
          <w:tab w:val="center" w:pos="8400"/>
          <w:tab w:val="right" w:pos="9622"/>
        </w:tabs>
        <w:ind w:left="567" w:hanging="567"/>
        <w:rPr>
          <w:lang w:val="es-ES"/>
        </w:rPr>
      </w:pPr>
      <w:r>
        <w:rPr>
          <w:rStyle w:val="CharacterStyle5"/>
          <w:sz w:val="24"/>
          <w:szCs w:val="24"/>
          <w:lang w:val="es-ES"/>
        </w:rPr>
        <w:tab/>
        <w:t>D.</w:t>
      </w:r>
      <w:r>
        <w:rPr>
          <w:rStyle w:val="CharacterStyle5"/>
          <w:sz w:val="24"/>
          <w:szCs w:val="24"/>
          <w:lang w:val="es-ES"/>
        </w:rPr>
        <w:tab/>
      </w:r>
      <w:r w:rsidR="006259D8" w:rsidRPr="00991401">
        <w:rPr>
          <w:rStyle w:val="CharacterStyle5"/>
          <w:sz w:val="24"/>
          <w:szCs w:val="24"/>
          <w:lang w:val="es-ES"/>
        </w:rPr>
        <w:t>Respeto a las opiniones del niño (artículo 12)</w:t>
      </w:r>
      <w:r w:rsidR="006259D8" w:rsidRPr="00991401">
        <w:rPr>
          <w:rStyle w:val="CharacterStyle5"/>
          <w:sz w:val="24"/>
          <w:szCs w:val="24"/>
          <w:lang w:val="es-ES"/>
        </w:rPr>
        <w:tab/>
      </w:r>
      <w:r w:rsidR="00AA1FF8" w:rsidRPr="00991401">
        <w:rPr>
          <w:rStyle w:val="CharacterStyle5"/>
          <w:sz w:val="24"/>
          <w:szCs w:val="24"/>
          <w:lang w:val="es-ES"/>
        </w:rPr>
        <w:tab/>
      </w:r>
      <w:r w:rsidR="006259D8" w:rsidRPr="00991401">
        <w:rPr>
          <w:rStyle w:val="CharacterStyle5"/>
          <w:sz w:val="24"/>
          <w:szCs w:val="24"/>
          <w:lang w:val="es-ES"/>
        </w:rPr>
        <w:t xml:space="preserve">114 </w:t>
      </w:r>
      <w:r>
        <w:rPr>
          <w:rStyle w:val="CharacterStyle5"/>
          <w:sz w:val="24"/>
          <w:szCs w:val="24"/>
          <w:lang w:val="es-ES"/>
        </w:rPr>
        <w:t>–</w:t>
      </w:r>
      <w:r w:rsidR="006259D8" w:rsidRPr="00991401">
        <w:rPr>
          <w:rStyle w:val="CharacterStyle5"/>
          <w:sz w:val="24"/>
          <w:szCs w:val="24"/>
          <w:lang w:val="es-ES"/>
        </w:rPr>
        <w:t xml:space="preserve"> 121</w:t>
      </w:r>
      <w:r w:rsidR="006259D8" w:rsidRPr="00991401">
        <w:rPr>
          <w:rStyle w:val="CharacterStyle5"/>
          <w:sz w:val="24"/>
          <w:szCs w:val="24"/>
          <w:lang w:val="es-ES"/>
        </w:rPr>
        <w:tab/>
      </w:r>
      <w:r w:rsidR="00B51799">
        <w:rPr>
          <w:rStyle w:val="CharacterStyle5"/>
          <w:sz w:val="24"/>
          <w:szCs w:val="24"/>
          <w:lang w:val="es-ES"/>
        </w:rPr>
        <w:t>46</w:t>
      </w:r>
    </w:p>
    <w:p w:rsidR="006259D8" w:rsidRPr="00785413" w:rsidRDefault="006259D8" w:rsidP="008B5274">
      <w:pPr>
        <w:tabs>
          <w:tab w:val="left" w:pos="567"/>
          <w:tab w:val="right" w:leader="dot" w:pos="7371"/>
          <w:tab w:val="center" w:pos="8400"/>
          <w:tab w:val="right" w:pos="9622"/>
        </w:tabs>
        <w:ind w:left="567" w:hanging="567"/>
        <w:rPr>
          <w:bCs/>
          <w:lang w:val="es-ES"/>
        </w:rPr>
      </w:pPr>
      <w:r w:rsidRPr="00785413">
        <w:rPr>
          <w:rStyle w:val="CharacterStyle8"/>
          <w:b w:val="0"/>
          <w:sz w:val="24"/>
          <w:szCs w:val="24"/>
          <w:lang w:val="es-ES"/>
        </w:rPr>
        <w:t>V.</w:t>
      </w:r>
      <w:r w:rsidR="00785413">
        <w:rPr>
          <w:rStyle w:val="CharacterStyle8"/>
          <w:b w:val="0"/>
          <w:sz w:val="24"/>
          <w:szCs w:val="24"/>
          <w:lang w:val="es-ES"/>
        </w:rPr>
        <w:tab/>
      </w:r>
      <w:r w:rsidRPr="00785413">
        <w:rPr>
          <w:rStyle w:val="CharacterStyle8"/>
          <w:b w:val="0"/>
          <w:sz w:val="24"/>
          <w:szCs w:val="24"/>
          <w:lang w:val="es-ES"/>
        </w:rPr>
        <w:t>DERECHOS Y LIBERTADES CIVILES</w:t>
      </w:r>
      <w:r w:rsidRPr="00785413">
        <w:rPr>
          <w:rStyle w:val="CharacterStyle8"/>
          <w:b w:val="0"/>
          <w:sz w:val="24"/>
          <w:szCs w:val="24"/>
          <w:lang w:val="es-ES"/>
        </w:rPr>
        <w:tab/>
      </w:r>
      <w:r w:rsidR="00AA1FF8" w:rsidRPr="00785413">
        <w:rPr>
          <w:rStyle w:val="CharacterStyle8"/>
          <w:b w:val="0"/>
          <w:sz w:val="24"/>
          <w:szCs w:val="24"/>
          <w:lang w:val="es-ES"/>
        </w:rPr>
        <w:tab/>
      </w:r>
      <w:r w:rsidRPr="00785413">
        <w:rPr>
          <w:rStyle w:val="CharacterStyle8"/>
          <w:b w:val="0"/>
          <w:sz w:val="24"/>
          <w:szCs w:val="24"/>
          <w:lang w:val="es-ES"/>
        </w:rPr>
        <w:t xml:space="preserve">122 </w:t>
      </w:r>
      <w:r w:rsidR="00785413">
        <w:rPr>
          <w:rStyle w:val="CharacterStyle8"/>
          <w:b w:val="0"/>
          <w:sz w:val="24"/>
          <w:szCs w:val="24"/>
          <w:lang w:val="es-ES"/>
        </w:rPr>
        <w:t>–</w:t>
      </w:r>
      <w:r w:rsidRPr="00785413">
        <w:rPr>
          <w:rStyle w:val="CharacterStyle8"/>
          <w:b w:val="0"/>
          <w:sz w:val="24"/>
          <w:szCs w:val="24"/>
          <w:lang w:val="es-ES"/>
        </w:rPr>
        <w:t xml:space="preserve"> 136</w:t>
      </w:r>
      <w:r w:rsidRPr="00785413">
        <w:rPr>
          <w:rStyle w:val="CharacterStyle8"/>
          <w:b w:val="0"/>
          <w:sz w:val="24"/>
          <w:szCs w:val="24"/>
          <w:lang w:val="es-ES"/>
        </w:rPr>
        <w:tab/>
      </w:r>
      <w:r w:rsidR="00B51799">
        <w:rPr>
          <w:rStyle w:val="CharacterStyle8"/>
          <w:b w:val="0"/>
          <w:sz w:val="24"/>
          <w:szCs w:val="24"/>
          <w:lang w:val="es-ES"/>
        </w:rPr>
        <w:t>48</w:t>
      </w:r>
    </w:p>
    <w:p w:rsidR="006259D8" w:rsidRPr="00991401" w:rsidRDefault="00785413" w:rsidP="008B5274">
      <w:pPr>
        <w:tabs>
          <w:tab w:val="left" w:pos="567"/>
          <w:tab w:val="left" w:pos="1134"/>
          <w:tab w:val="right" w:leader="dot" w:pos="7371"/>
          <w:tab w:val="center" w:pos="8400"/>
          <w:tab w:val="right" w:pos="9622"/>
        </w:tabs>
        <w:spacing w:after="0"/>
        <w:ind w:left="1134" w:hanging="1134"/>
        <w:rPr>
          <w:lang w:val="es-ES"/>
        </w:rPr>
      </w:pPr>
      <w:r>
        <w:rPr>
          <w:rStyle w:val="CharacterStyle5"/>
          <w:sz w:val="24"/>
          <w:szCs w:val="24"/>
          <w:lang w:val="es-ES"/>
        </w:rPr>
        <w:tab/>
        <w:t>A.</w:t>
      </w:r>
      <w:r>
        <w:rPr>
          <w:rStyle w:val="CharacterStyle5"/>
          <w:sz w:val="24"/>
          <w:szCs w:val="24"/>
          <w:lang w:val="es-ES"/>
        </w:rPr>
        <w:tab/>
      </w:r>
      <w:r w:rsidR="006259D8" w:rsidRPr="00991401">
        <w:rPr>
          <w:rStyle w:val="CharacterStyle5"/>
          <w:sz w:val="24"/>
          <w:szCs w:val="24"/>
          <w:lang w:val="es-ES"/>
        </w:rPr>
        <w:t>El nombre, la nacionalidad y la preservación de l</w:t>
      </w:r>
      <w:r w:rsidR="004D12CB" w:rsidRPr="00991401">
        <w:rPr>
          <w:rStyle w:val="CharacterStyle5"/>
          <w:sz w:val="24"/>
          <w:szCs w:val="24"/>
          <w:lang w:val="es-ES"/>
        </w:rPr>
        <w:t>a</w:t>
      </w:r>
      <w:r>
        <w:rPr>
          <w:rStyle w:val="CharacterStyle5"/>
          <w:sz w:val="24"/>
          <w:szCs w:val="24"/>
          <w:lang w:val="es-ES"/>
        </w:rPr>
        <w:t xml:space="preserve"> </w:t>
      </w:r>
      <w:r w:rsidR="006259D8" w:rsidRPr="00991401">
        <w:rPr>
          <w:rStyle w:val="CharacterStyle5"/>
          <w:sz w:val="24"/>
          <w:szCs w:val="24"/>
          <w:lang w:val="es-ES"/>
        </w:rPr>
        <w:t>identidad</w:t>
      </w:r>
      <w:r>
        <w:rPr>
          <w:rStyle w:val="CharacterStyle5"/>
          <w:sz w:val="24"/>
          <w:szCs w:val="24"/>
          <w:lang w:val="es-ES"/>
        </w:rPr>
        <w:br/>
      </w:r>
      <w:r w:rsidR="006259D8" w:rsidRPr="00991401">
        <w:rPr>
          <w:rStyle w:val="CharacterStyle5"/>
          <w:sz w:val="24"/>
          <w:szCs w:val="24"/>
          <w:lang w:val="es-ES"/>
        </w:rPr>
        <w:t>del niño (artículo 7)</w:t>
      </w:r>
      <w:r w:rsidR="006259D8" w:rsidRPr="00991401">
        <w:rPr>
          <w:rStyle w:val="CharacterStyle5"/>
          <w:sz w:val="24"/>
          <w:szCs w:val="24"/>
          <w:lang w:val="es-ES"/>
        </w:rPr>
        <w:tab/>
      </w:r>
      <w:r w:rsidR="00AA1FF8" w:rsidRPr="00991401">
        <w:rPr>
          <w:rStyle w:val="CharacterStyle5"/>
          <w:sz w:val="24"/>
          <w:szCs w:val="24"/>
          <w:lang w:val="es-ES"/>
        </w:rPr>
        <w:tab/>
      </w:r>
      <w:r w:rsidR="006259D8" w:rsidRPr="00991401">
        <w:rPr>
          <w:rStyle w:val="CharacterStyle5"/>
          <w:sz w:val="24"/>
          <w:szCs w:val="24"/>
          <w:lang w:val="es-ES"/>
        </w:rPr>
        <w:t xml:space="preserve">123 </w:t>
      </w:r>
      <w:r>
        <w:rPr>
          <w:rStyle w:val="CharacterStyle5"/>
          <w:sz w:val="24"/>
          <w:szCs w:val="24"/>
          <w:lang w:val="es-ES"/>
        </w:rPr>
        <w:t>–</w:t>
      </w:r>
      <w:r w:rsidR="006259D8" w:rsidRPr="00991401">
        <w:rPr>
          <w:rStyle w:val="CharacterStyle5"/>
          <w:sz w:val="24"/>
          <w:szCs w:val="24"/>
          <w:lang w:val="es-ES"/>
        </w:rPr>
        <w:t xml:space="preserve"> 126</w:t>
      </w:r>
      <w:r w:rsidR="006259D8" w:rsidRPr="00991401">
        <w:rPr>
          <w:rStyle w:val="CharacterStyle5"/>
          <w:sz w:val="24"/>
          <w:szCs w:val="24"/>
          <w:lang w:val="es-ES"/>
        </w:rPr>
        <w:tab/>
      </w:r>
      <w:r w:rsidR="00B51799">
        <w:rPr>
          <w:rStyle w:val="CharacterStyle5"/>
          <w:sz w:val="24"/>
          <w:szCs w:val="24"/>
          <w:lang w:val="es-ES"/>
        </w:rPr>
        <w:t>48</w:t>
      </w:r>
    </w:p>
    <w:p w:rsidR="006259D8" w:rsidRPr="00991401" w:rsidRDefault="00785413" w:rsidP="008B5274">
      <w:pPr>
        <w:tabs>
          <w:tab w:val="left" w:pos="567"/>
          <w:tab w:val="left" w:pos="1134"/>
          <w:tab w:val="right" w:leader="dot" w:pos="7371"/>
          <w:tab w:val="center" w:pos="8400"/>
          <w:tab w:val="right" w:pos="9622"/>
        </w:tabs>
        <w:spacing w:after="0"/>
        <w:ind w:left="1134" w:hanging="1134"/>
        <w:rPr>
          <w:lang w:val="es-ES"/>
        </w:rPr>
      </w:pPr>
      <w:r>
        <w:rPr>
          <w:lang w:val="es-ES"/>
        </w:rPr>
        <w:tab/>
        <w:t>B.</w:t>
      </w:r>
      <w:r>
        <w:rPr>
          <w:lang w:val="es-ES"/>
        </w:rPr>
        <w:tab/>
      </w:r>
      <w:r w:rsidR="006259D8" w:rsidRPr="00991401">
        <w:rPr>
          <w:lang w:val="es-ES"/>
        </w:rPr>
        <w:t xml:space="preserve">La </w:t>
      </w:r>
      <w:r w:rsidR="006259D8" w:rsidRPr="00785413">
        <w:rPr>
          <w:rStyle w:val="CharacterStyle5"/>
          <w:sz w:val="24"/>
          <w:szCs w:val="24"/>
          <w:lang w:val="es-ES"/>
        </w:rPr>
        <w:t>libertad</w:t>
      </w:r>
      <w:r w:rsidR="006259D8" w:rsidRPr="00991401">
        <w:rPr>
          <w:lang w:val="es-ES"/>
        </w:rPr>
        <w:t xml:space="preserve"> de expresión (artículo 13) y el acceso de los niños a </w:t>
      </w:r>
      <w:r w:rsidR="00AA1FF8" w:rsidRPr="00991401">
        <w:rPr>
          <w:lang w:val="es-ES"/>
        </w:rPr>
        <w:br/>
      </w:r>
      <w:r w:rsidR="006259D8" w:rsidRPr="00991401">
        <w:rPr>
          <w:lang w:val="es-ES"/>
        </w:rPr>
        <w:t>info</w:t>
      </w:r>
      <w:r>
        <w:rPr>
          <w:lang w:val="es-ES"/>
        </w:rPr>
        <w:t>rmación apropiada (artículo 17)</w:t>
      </w:r>
      <w:r w:rsidR="006259D8" w:rsidRPr="00991401">
        <w:rPr>
          <w:lang w:val="es-ES"/>
        </w:rPr>
        <w:tab/>
      </w:r>
      <w:r w:rsidR="00127F24" w:rsidRPr="00991401">
        <w:rPr>
          <w:lang w:val="es-ES"/>
        </w:rPr>
        <w:tab/>
      </w:r>
      <w:r w:rsidR="006259D8" w:rsidRPr="00991401">
        <w:rPr>
          <w:lang w:val="es-ES"/>
        </w:rPr>
        <w:t xml:space="preserve">127 </w:t>
      </w:r>
      <w:r>
        <w:rPr>
          <w:lang w:val="es-ES"/>
        </w:rPr>
        <w:t>–</w:t>
      </w:r>
      <w:r w:rsidR="006259D8" w:rsidRPr="00991401">
        <w:rPr>
          <w:lang w:val="es-ES"/>
        </w:rPr>
        <w:t xml:space="preserve"> 129</w:t>
      </w:r>
      <w:r w:rsidR="006259D8" w:rsidRPr="00991401">
        <w:rPr>
          <w:lang w:val="es-ES"/>
        </w:rPr>
        <w:tab/>
      </w:r>
      <w:r w:rsidR="00B51799">
        <w:rPr>
          <w:lang w:val="es-ES"/>
        </w:rPr>
        <w:t>49</w:t>
      </w:r>
    </w:p>
    <w:p w:rsidR="006259D8" w:rsidRPr="00991401" w:rsidRDefault="00785413" w:rsidP="008B5274">
      <w:pPr>
        <w:tabs>
          <w:tab w:val="left" w:pos="567"/>
          <w:tab w:val="left" w:pos="1134"/>
          <w:tab w:val="right" w:leader="dot" w:pos="7371"/>
          <w:tab w:val="center" w:pos="8400"/>
          <w:tab w:val="right" w:pos="9622"/>
        </w:tabs>
        <w:spacing w:after="0"/>
        <w:ind w:left="1134" w:hanging="1134"/>
        <w:rPr>
          <w:lang w:val="es-ES"/>
        </w:rPr>
      </w:pPr>
      <w:r>
        <w:rPr>
          <w:lang w:val="es-ES"/>
        </w:rPr>
        <w:tab/>
        <w:t>C.</w:t>
      </w:r>
      <w:r>
        <w:rPr>
          <w:lang w:val="es-ES"/>
        </w:rPr>
        <w:tab/>
      </w:r>
      <w:r w:rsidR="006259D8" w:rsidRPr="00991401">
        <w:rPr>
          <w:lang w:val="es-ES"/>
        </w:rPr>
        <w:t xml:space="preserve">La </w:t>
      </w:r>
      <w:r w:rsidR="006259D8" w:rsidRPr="00785413">
        <w:rPr>
          <w:rStyle w:val="CharacterStyle5"/>
          <w:sz w:val="24"/>
          <w:szCs w:val="24"/>
          <w:lang w:val="es-ES"/>
        </w:rPr>
        <w:t>libertad</w:t>
      </w:r>
      <w:r w:rsidR="006259D8" w:rsidRPr="00991401">
        <w:rPr>
          <w:lang w:val="es-ES"/>
        </w:rPr>
        <w:t xml:space="preserve"> de pensamiento, de conciencia y de religión</w:t>
      </w:r>
      <w:r>
        <w:rPr>
          <w:lang w:val="es-ES"/>
        </w:rPr>
        <w:br/>
      </w:r>
      <w:r w:rsidR="006259D8" w:rsidRPr="00991401">
        <w:rPr>
          <w:lang w:val="es-ES"/>
        </w:rPr>
        <w:t>(artículo 14)</w:t>
      </w:r>
      <w:r w:rsidR="004D12CB" w:rsidRPr="00991401">
        <w:rPr>
          <w:lang w:val="es-ES"/>
        </w:rPr>
        <w:t>;</w:t>
      </w:r>
      <w:r w:rsidR="006259D8" w:rsidRPr="00991401">
        <w:rPr>
          <w:lang w:val="es-ES"/>
        </w:rPr>
        <w:t xml:space="preserve"> </w:t>
      </w:r>
      <w:r w:rsidR="004D12CB" w:rsidRPr="00991401">
        <w:rPr>
          <w:lang w:val="es-ES"/>
        </w:rPr>
        <w:t xml:space="preserve">la </w:t>
      </w:r>
      <w:r w:rsidR="006259D8" w:rsidRPr="00991401">
        <w:rPr>
          <w:lang w:val="es-ES"/>
        </w:rPr>
        <w:t>libertad de asociación y de celebrar reuniones</w:t>
      </w:r>
      <w:r>
        <w:rPr>
          <w:lang w:val="es-ES"/>
        </w:rPr>
        <w:br/>
      </w:r>
      <w:r w:rsidR="006259D8" w:rsidRPr="00991401">
        <w:rPr>
          <w:lang w:val="es-ES"/>
        </w:rPr>
        <w:t xml:space="preserve">pacíficas (artículo 15), </w:t>
      </w:r>
      <w:r w:rsidR="004D12CB" w:rsidRPr="00991401">
        <w:rPr>
          <w:lang w:val="es-ES"/>
        </w:rPr>
        <w:t>l</w:t>
      </w:r>
      <w:r w:rsidR="006259D8" w:rsidRPr="00991401">
        <w:rPr>
          <w:lang w:val="es-ES"/>
        </w:rPr>
        <w:t>a protección de la vida privada</w:t>
      </w:r>
      <w:r>
        <w:rPr>
          <w:lang w:val="es-ES"/>
        </w:rPr>
        <w:br/>
      </w:r>
      <w:r w:rsidR="006259D8" w:rsidRPr="00991401">
        <w:rPr>
          <w:lang w:val="es-ES"/>
        </w:rPr>
        <w:t>(artículo 16)</w:t>
      </w:r>
      <w:r w:rsidR="004D12CB" w:rsidRPr="00991401">
        <w:rPr>
          <w:lang w:val="es-ES"/>
        </w:rPr>
        <w:t>;</w:t>
      </w:r>
      <w:r w:rsidR="006259D8" w:rsidRPr="00991401">
        <w:rPr>
          <w:lang w:val="es-ES"/>
        </w:rPr>
        <w:t xml:space="preserve"> </w:t>
      </w:r>
      <w:r w:rsidR="00FF75BB" w:rsidRPr="00991401">
        <w:rPr>
          <w:lang w:val="es-ES"/>
        </w:rPr>
        <w:t xml:space="preserve">el </w:t>
      </w:r>
      <w:r w:rsidR="006259D8" w:rsidRPr="00991401">
        <w:rPr>
          <w:lang w:val="es-ES"/>
        </w:rPr>
        <w:t>acceso a información apropiada (artículo 17)</w:t>
      </w:r>
      <w:r w:rsidR="006259D8" w:rsidRPr="00991401">
        <w:rPr>
          <w:lang w:val="es-ES"/>
        </w:rPr>
        <w:tab/>
      </w:r>
      <w:r w:rsidR="00AA1FF8" w:rsidRPr="00991401">
        <w:rPr>
          <w:lang w:val="es-ES"/>
        </w:rPr>
        <w:tab/>
      </w:r>
      <w:r w:rsidR="006259D8" w:rsidRPr="00991401">
        <w:rPr>
          <w:lang w:val="es-ES"/>
        </w:rPr>
        <w:t xml:space="preserve">130 </w:t>
      </w:r>
      <w:r>
        <w:rPr>
          <w:lang w:val="es-ES"/>
        </w:rPr>
        <w:t>–</w:t>
      </w:r>
      <w:r w:rsidR="006259D8" w:rsidRPr="00991401">
        <w:rPr>
          <w:lang w:val="es-ES"/>
        </w:rPr>
        <w:t xml:space="preserve"> 133</w:t>
      </w:r>
      <w:r w:rsidR="006259D8" w:rsidRPr="00991401">
        <w:rPr>
          <w:lang w:val="es-ES"/>
        </w:rPr>
        <w:tab/>
      </w:r>
      <w:r w:rsidR="00B51799">
        <w:rPr>
          <w:lang w:val="es-ES"/>
        </w:rPr>
        <w:t>50</w:t>
      </w:r>
    </w:p>
    <w:p w:rsidR="006259D8" w:rsidRPr="00991401" w:rsidRDefault="00785413" w:rsidP="008B5274">
      <w:pPr>
        <w:tabs>
          <w:tab w:val="left" w:pos="567"/>
          <w:tab w:val="left" w:pos="1134"/>
          <w:tab w:val="right" w:leader="dot" w:pos="7371"/>
          <w:tab w:val="center" w:pos="8400"/>
          <w:tab w:val="right" w:pos="9622"/>
        </w:tabs>
        <w:ind w:left="1134" w:hanging="1134"/>
        <w:rPr>
          <w:lang w:val="pt-BR"/>
        </w:rPr>
      </w:pPr>
      <w:r>
        <w:rPr>
          <w:lang w:val="es-ES"/>
        </w:rPr>
        <w:tab/>
        <w:t>D.</w:t>
      </w:r>
      <w:r>
        <w:rPr>
          <w:lang w:val="es-ES"/>
        </w:rPr>
        <w:tab/>
      </w:r>
      <w:r w:rsidR="006259D8" w:rsidRPr="00991401">
        <w:rPr>
          <w:lang w:val="es-ES"/>
        </w:rPr>
        <w:t xml:space="preserve">El </w:t>
      </w:r>
      <w:r w:rsidR="006259D8" w:rsidRPr="00785413">
        <w:rPr>
          <w:rStyle w:val="CharacterStyle5"/>
          <w:sz w:val="24"/>
          <w:szCs w:val="24"/>
          <w:lang w:val="es-ES"/>
        </w:rPr>
        <w:t>derecho</w:t>
      </w:r>
      <w:r w:rsidR="006259D8" w:rsidRPr="00991401">
        <w:rPr>
          <w:lang w:val="es-ES"/>
        </w:rPr>
        <w:t xml:space="preserve"> a no ser sometido a tortura ni a otros tratos o penas</w:t>
      </w:r>
      <w:r>
        <w:rPr>
          <w:lang w:val="es-ES"/>
        </w:rPr>
        <w:br/>
      </w:r>
      <w:r w:rsidR="006259D8" w:rsidRPr="00991401">
        <w:rPr>
          <w:lang w:val="pt-BR"/>
        </w:rPr>
        <w:t>inhumanos o degradantes (artículo 37(a))</w:t>
      </w:r>
      <w:r w:rsidR="006259D8" w:rsidRPr="00991401">
        <w:rPr>
          <w:lang w:val="pt-BR"/>
        </w:rPr>
        <w:tab/>
      </w:r>
      <w:r w:rsidR="00AA1FF8" w:rsidRPr="00991401">
        <w:rPr>
          <w:lang w:val="pt-BR"/>
        </w:rPr>
        <w:tab/>
      </w:r>
      <w:r w:rsidR="006259D8" w:rsidRPr="00991401">
        <w:rPr>
          <w:lang w:val="pt-BR"/>
        </w:rPr>
        <w:t xml:space="preserve">134 </w:t>
      </w:r>
      <w:r>
        <w:rPr>
          <w:lang w:val="pt-BR"/>
        </w:rPr>
        <w:t>–</w:t>
      </w:r>
      <w:r w:rsidR="006259D8" w:rsidRPr="00991401">
        <w:rPr>
          <w:lang w:val="pt-BR"/>
        </w:rPr>
        <w:t xml:space="preserve"> 136</w:t>
      </w:r>
      <w:r w:rsidR="006259D8" w:rsidRPr="00991401">
        <w:rPr>
          <w:lang w:val="pt-BR"/>
        </w:rPr>
        <w:tab/>
      </w:r>
      <w:r w:rsidR="00B51799">
        <w:rPr>
          <w:lang w:val="pt-BR"/>
        </w:rPr>
        <w:t>50</w:t>
      </w:r>
    </w:p>
    <w:p w:rsidR="00785413" w:rsidRPr="00F03ABE" w:rsidRDefault="00785413" w:rsidP="008B5274">
      <w:pPr>
        <w:pStyle w:val="Style11"/>
        <w:keepNext/>
        <w:tabs>
          <w:tab w:val="center" w:pos="8400"/>
        </w:tabs>
        <w:adjustRightInd/>
        <w:spacing w:after="240"/>
        <w:jc w:val="right"/>
        <w:rPr>
          <w:lang w:val="es-ES"/>
        </w:rPr>
      </w:pPr>
      <w:r w:rsidRPr="00F03ABE">
        <w:rPr>
          <w:i/>
          <w:iCs/>
          <w:noProof/>
          <w:sz w:val="22"/>
          <w:szCs w:val="22"/>
          <w:lang w:val="es-ES"/>
        </w:rPr>
        <w:t>Párrafo</w:t>
      </w:r>
      <w:r w:rsidR="006C0F37">
        <w:rPr>
          <w:i/>
          <w:iCs/>
          <w:noProof/>
          <w:sz w:val="22"/>
          <w:szCs w:val="22"/>
          <w:lang w:val="es-ES"/>
        </w:rPr>
        <w:t xml:space="preserve"> </w:t>
      </w:r>
      <w:r>
        <w:rPr>
          <w:i/>
          <w:iCs/>
          <w:noProof/>
          <w:sz w:val="22"/>
          <w:szCs w:val="22"/>
          <w:lang w:val="es-ES"/>
        </w:rPr>
        <w:t xml:space="preserve">    </w:t>
      </w:r>
      <w:r w:rsidRPr="00F03ABE">
        <w:rPr>
          <w:i/>
          <w:iCs/>
          <w:noProof/>
          <w:sz w:val="22"/>
          <w:szCs w:val="22"/>
          <w:lang w:val="es-ES"/>
        </w:rPr>
        <w:t>Página</w:t>
      </w:r>
    </w:p>
    <w:p w:rsidR="006259D8" w:rsidRPr="00785413" w:rsidRDefault="006259D8" w:rsidP="008B5274">
      <w:pPr>
        <w:keepNext/>
        <w:tabs>
          <w:tab w:val="left" w:pos="567"/>
          <w:tab w:val="right" w:leader="dot" w:pos="7371"/>
          <w:tab w:val="center" w:pos="8400"/>
          <w:tab w:val="right" w:pos="9622"/>
        </w:tabs>
        <w:ind w:left="567" w:hanging="567"/>
        <w:rPr>
          <w:lang w:val="es-ES"/>
        </w:rPr>
      </w:pPr>
      <w:r w:rsidRPr="00785413">
        <w:rPr>
          <w:noProof/>
          <w:snapToGrid/>
          <w:lang w:val="es-ES"/>
        </w:rPr>
        <w:pict>
          <v:shape id="_x0000_s1027" type="#_x0000_t202" style="position:absolute;left:0;text-align:left;margin-left:.15pt;margin-top:671.45pt;width:432.1pt;height:12.15pt;z-index:18;mso-wrap-edited:f;mso-wrap-distance-left:0;mso-wrap-distance-right:0" wrapcoords="-62 0 -62 21600 21662 21600 21662 0 -62 0" o:allowincell="f" filled="f" stroked="f">
            <v:textbox style="mso-next-textbox:#_x0000_s1027" inset="0,0,0,0">
              <w:txbxContent>
                <w:p w:rsidR="00443E53" w:rsidRDefault="00443E53">
                  <w:pPr>
                    <w:pStyle w:val="Style11"/>
                    <w:adjustRightInd/>
                    <w:spacing w:line="230" w:lineRule="auto"/>
                    <w:jc w:val="right"/>
                    <w:rPr>
                      <w:sz w:val="22"/>
                      <w:szCs w:val="22"/>
                    </w:rPr>
                  </w:pPr>
                </w:p>
              </w:txbxContent>
            </v:textbox>
            <w10:wrap type="square"/>
          </v:shape>
        </w:pict>
      </w:r>
      <w:r w:rsidRPr="00785413">
        <w:rPr>
          <w:lang w:val="es-ES"/>
        </w:rPr>
        <w:t>VI.</w:t>
      </w:r>
      <w:r w:rsidRPr="00785413">
        <w:rPr>
          <w:lang w:val="es-ES"/>
        </w:rPr>
        <w:tab/>
      </w:r>
      <w:r w:rsidRPr="00785413">
        <w:rPr>
          <w:rStyle w:val="CharacterStyle8"/>
          <w:b w:val="0"/>
          <w:sz w:val="24"/>
          <w:szCs w:val="24"/>
          <w:lang w:val="es-ES"/>
        </w:rPr>
        <w:t>ENTORNO</w:t>
      </w:r>
      <w:r w:rsidRPr="00785413">
        <w:rPr>
          <w:lang w:val="es-ES"/>
        </w:rPr>
        <w:t xml:space="preserve"> FAMILIAR Y OTROS TIPOS DE CUIDADO</w:t>
      </w:r>
      <w:r w:rsidRPr="00785413">
        <w:rPr>
          <w:lang w:val="es-ES"/>
        </w:rPr>
        <w:tab/>
      </w:r>
      <w:r w:rsidR="00AA1FF8" w:rsidRPr="00785413">
        <w:rPr>
          <w:lang w:val="es-ES"/>
        </w:rPr>
        <w:tab/>
      </w:r>
      <w:r w:rsidRPr="00785413">
        <w:rPr>
          <w:lang w:val="es-ES"/>
        </w:rPr>
        <w:t xml:space="preserve">137 </w:t>
      </w:r>
      <w:r w:rsidR="00785413">
        <w:rPr>
          <w:lang w:val="es-ES"/>
        </w:rPr>
        <w:t>–</w:t>
      </w:r>
      <w:r w:rsidRPr="00785413">
        <w:rPr>
          <w:lang w:val="es-ES"/>
        </w:rPr>
        <w:t xml:space="preserve"> 184</w:t>
      </w:r>
      <w:r w:rsidRPr="00785413">
        <w:rPr>
          <w:lang w:val="es-ES"/>
        </w:rPr>
        <w:tab/>
      </w:r>
      <w:r w:rsidR="00B51799">
        <w:rPr>
          <w:lang w:val="es-ES"/>
        </w:rPr>
        <w:t>51</w:t>
      </w:r>
    </w:p>
    <w:p w:rsidR="006259D8" w:rsidRPr="00785413" w:rsidRDefault="008B5274" w:rsidP="008B5274">
      <w:pPr>
        <w:tabs>
          <w:tab w:val="left" w:pos="567"/>
          <w:tab w:val="left" w:pos="1134"/>
          <w:tab w:val="right" w:leader="dot" w:pos="7371"/>
          <w:tab w:val="center" w:pos="8400"/>
          <w:tab w:val="right" w:pos="9622"/>
        </w:tabs>
        <w:spacing w:after="0"/>
        <w:ind w:left="1134" w:hanging="1134"/>
        <w:rPr>
          <w:rStyle w:val="CharacterStyle6"/>
          <w:sz w:val="24"/>
          <w:szCs w:val="24"/>
          <w:lang w:val="es-ES"/>
        </w:rPr>
      </w:pPr>
      <w:r>
        <w:rPr>
          <w:lang w:val="es-ES"/>
        </w:rPr>
        <w:tab/>
        <w:t>A.</w:t>
      </w:r>
      <w:r>
        <w:rPr>
          <w:lang w:val="es-ES"/>
        </w:rPr>
        <w:tab/>
      </w:r>
      <w:r w:rsidR="006259D8" w:rsidRPr="008B5274">
        <w:rPr>
          <w:rStyle w:val="CharacterStyle5"/>
          <w:sz w:val="24"/>
          <w:szCs w:val="24"/>
          <w:lang w:val="es-ES"/>
        </w:rPr>
        <w:t>Orientación</w:t>
      </w:r>
      <w:r w:rsidR="006259D8" w:rsidRPr="00785413">
        <w:rPr>
          <w:lang w:val="es-ES"/>
        </w:rPr>
        <w:t xml:space="preserve"> y </w:t>
      </w:r>
      <w:r w:rsidR="006259D8" w:rsidRPr="008B5274">
        <w:rPr>
          <w:rStyle w:val="CharacterStyle5"/>
          <w:sz w:val="24"/>
          <w:szCs w:val="24"/>
          <w:lang w:val="es-ES"/>
        </w:rPr>
        <w:t>responsabilidad</w:t>
      </w:r>
      <w:r w:rsidR="006259D8" w:rsidRPr="00785413">
        <w:rPr>
          <w:lang w:val="es-ES"/>
        </w:rPr>
        <w:t xml:space="preserve"> de los padres (artículo 5), pago de</w:t>
      </w:r>
      <w:r>
        <w:rPr>
          <w:lang w:val="es-ES"/>
        </w:rPr>
        <w:br/>
      </w:r>
      <w:r w:rsidR="00127F24" w:rsidRPr="00785413">
        <w:rPr>
          <w:rStyle w:val="CharacterStyle6"/>
          <w:sz w:val="24"/>
          <w:szCs w:val="24"/>
          <w:lang w:val="es-ES"/>
        </w:rPr>
        <w:t xml:space="preserve">la </w:t>
      </w:r>
      <w:r w:rsidR="006259D8" w:rsidRPr="00785413">
        <w:rPr>
          <w:rStyle w:val="CharacterStyle6"/>
          <w:sz w:val="24"/>
          <w:szCs w:val="24"/>
          <w:lang w:val="es-ES"/>
        </w:rPr>
        <w:t>pensión alimenticia del niño (párr</w:t>
      </w:r>
      <w:r w:rsidR="00440B32" w:rsidRPr="00785413">
        <w:rPr>
          <w:rStyle w:val="CharacterStyle6"/>
          <w:sz w:val="24"/>
          <w:szCs w:val="24"/>
          <w:lang w:val="es-ES"/>
        </w:rPr>
        <w:t>afo</w:t>
      </w:r>
      <w:r w:rsidR="006259D8" w:rsidRPr="00785413">
        <w:rPr>
          <w:rStyle w:val="CharacterStyle6"/>
          <w:sz w:val="24"/>
          <w:szCs w:val="24"/>
          <w:lang w:val="es-ES"/>
        </w:rPr>
        <w:t xml:space="preserve"> 4</w:t>
      </w:r>
      <w:r w:rsidR="00127F24" w:rsidRPr="00785413">
        <w:rPr>
          <w:rStyle w:val="CharacterStyle6"/>
          <w:sz w:val="24"/>
          <w:szCs w:val="24"/>
          <w:lang w:val="es-ES"/>
        </w:rPr>
        <w:t xml:space="preserve"> del </w:t>
      </w:r>
      <w:r w:rsidR="006259D8" w:rsidRPr="00785413">
        <w:rPr>
          <w:rStyle w:val="CharacterStyle6"/>
          <w:sz w:val="24"/>
          <w:szCs w:val="24"/>
          <w:lang w:val="es-ES"/>
        </w:rPr>
        <w:t>artículo 27)</w:t>
      </w:r>
      <w:r>
        <w:rPr>
          <w:rStyle w:val="CharacterStyle6"/>
          <w:sz w:val="24"/>
          <w:szCs w:val="24"/>
          <w:lang w:val="es-ES"/>
        </w:rPr>
        <w:tab/>
      </w:r>
      <w:r w:rsidR="00AA1FF8" w:rsidRPr="00785413">
        <w:rPr>
          <w:rStyle w:val="CharacterStyle6"/>
          <w:sz w:val="24"/>
          <w:szCs w:val="24"/>
          <w:lang w:val="es-ES"/>
        </w:rPr>
        <w:tab/>
      </w:r>
      <w:r w:rsidR="006259D8" w:rsidRPr="00785413">
        <w:rPr>
          <w:rStyle w:val="CharacterStyle6"/>
          <w:sz w:val="24"/>
          <w:szCs w:val="24"/>
          <w:lang w:val="es-ES"/>
        </w:rPr>
        <w:t xml:space="preserve">139 </w:t>
      </w:r>
      <w:r>
        <w:rPr>
          <w:rStyle w:val="CharacterStyle6"/>
          <w:sz w:val="24"/>
          <w:szCs w:val="24"/>
          <w:lang w:val="es-ES"/>
        </w:rPr>
        <w:t>–</w:t>
      </w:r>
      <w:r w:rsidR="006259D8" w:rsidRPr="00785413">
        <w:rPr>
          <w:rStyle w:val="CharacterStyle6"/>
          <w:sz w:val="24"/>
          <w:szCs w:val="24"/>
          <w:lang w:val="es-ES"/>
        </w:rPr>
        <w:t xml:space="preserve"> 150</w:t>
      </w:r>
      <w:r w:rsidR="006259D8" w:rsidRPr="00785413">
        <w:rPr>
          <w:rStyle w:val="CharacterStyle6"/>
          <w:sz w:val="24"/>
          <w:szCs w:val="24"/>
          <w:lang w:val="es-ES"/>
        </w:rPr>
        <w:tab/>
      </w:r>
      <w:r w:rsidR="00B51799">
        <w:rPr>
          <w:rStyle w:val="CharacterStyle6"/>
          <w:sz w:val="24"/>
          <w:szCs w:val="24"/>
          <w:lang w:val="es-ES"/>
        </w:rPr>
        <w:t>51</w:t>
      </w:r>
    </w:p>
    <w:p w:rsidR="006259D8" w:rsidRPr="00785413" w:rsidRDefault="008B5274" w:rsidP="008B5274">
      <w:pPr>
        <w:tabs>
          <w:tab w:val="left" w:pos="567"/>
          <w:tab w:val="left" w:pos="1134"/>
          <w:tab w:val="right" w:leader="dot" w:pos="7371"/>
          <w:tab w:val="center" w:pos="8400"/>
          <w:tab w:val="right" w:pos="9622"/>
        </w:tabs>
        <w:spacing w:after="0"/>
        <w:ind w:left="1134" w:hanging="1134"/>
        <w:rPr>
          <w:lang w:val="es-ES"/>
        </w:rPr>
      </w:pPr>
      <w:r>
        <w:rPr>
          <w:rStyle w:val="CharacterStyle6"/>
          <w:sz w:val="24"/>
          <w:szCs w:val="24"/>
          <w:lang w:val="es-ES"/>
        </w:rPr>
        <w:tab/>
        <w:t>B.</w:t>
      </w:r>
      <w:r>
        <w:rPr>
          <w:rStyle w:val="CharacterStyle6"/>
          <w:sz w:val="24"/>
          <w:szCs w:val="24"/>
          <w:lang w:val="es-ES"/>
        </w:rPr>
        <w:tab/>
      </w:r>
      <w:r w:rsidR="006259D8" w:rsidRPr="00785413">
        <w:rPr>
          <w:rStyle w:val="CharacterStyle6"/>
          <w:sz w:val="24"/>
          <w:szCs w:val="24"/>
          <w:lang w:val="es-ES"/>
        </w:rPr>
        <w:t>Contacto con los padres (artículo 9)</w:t>
      </w:r>
      <w:r w:rsidR="006259D8" w:rsidRPr="00785413">
        <w:rPr>
          <w:rStyle w:val="CharacterStyle6"/>
          <w:sz w:val="24"/>
          <w:szCs w:val="24"/>
          <w:lang w:val="es-ES"/>
        </w:rPr>
        <w:tab/>
      </w:r>
      <w:r w:rsidR="00AA1FF8" w:rsidRPr="00785413">
        <w:rPr>
          <w:rStyle w:val="CharacterStyle6"/>
          <w:sz w:val="24"/>
          <w:szCs w:val="24"/>
          <w:lang w:val="es-ES"/>
        </w:rPr>
        <w:tab/>
      </w:r>
      <w:r w:rsidR="006259D8" w:rsidRPr="00785413">
        <w:rPr>
          <w:rStyle w:val="CharacterStyle6"/>
          <w:sz w:val="24"/>
          <w:szCs w:val="24"/>
          <w:lang w:val="es-ES"/>
        </w:rPr>
        <w:t xml:space="preserve">151 </w:t>
      </w:r>
      <w:r>
        <w:rPr>
          <w:rStyle w:val="CharacterStyle6"/>
          <w:sz w:val="24"/>
          <w:szCs w:val="24"/>
          <w:lang w:val="es-ES"/>
        </w:rPr>
        <w:t>–</w:t>
      </w:r>
      <w:r w:rsidR="006259D8" w:rsidRPr="00785413">
        <w:rPr>
          <w:rStyle w:val="CharacterStyle6"/>
          <w:sz w:val="24"/>
          <w:szCs w:val="24"/>
          <w:lang w:val="es-ES"/>
        </w:rPr>
        <w:t xml:space="preserve"> 152</w:t>
      </w:r>
      <w:r w:rsidR="006259D8" w:rsidRPr="00785413">
        <w:rPr>
          <w:rStyle w:val="CharacterStyle6"/>
          <w:sz w:val="24"/>
          <w:szCs w:val="24"/>
          <w:lang w:val="es-ES"/>
        </w:rPr>
        <w:tab/>
      </w:r>
      <w:r w:rsidR="00B51799">
        <w:rPr>
          <w:rStyle w:val="CharacterStyle6"/>
          <w:sz w:val="24"/>
          <w:szCs w:val="24"/>
          <w:lang w:val="es-ES"/>
        </w:rPr>
        <w:t>54</w:t>
      </w:r>
    </w:p>
    <w:p w:rsidR="006259D8" w:rsidRPr="00785413" w:rsidRDefault="008B5274" w:rsidP="008B5274">
      <w:pPr>
        <w:tabs>
          <w:tab w:val="left" w:pos="567"/>
          <w:tab w:val="left" w:pos="1134"/>
          <w:tab w:val="right" w:leader="dot" w:pos="7371"/>
          <w:tab w:val="center" w:pos="8400"/>
          <w:tab w:val="right" w:pos="9622"/>
        </w:tabs>
        <w:spacing w:after="0"/>
        <w:ind w:left="1134" w:hanging="1134"/>
        <w:rPr>
          <w:lang w:val="es-ES"/>
        </w:rPr>
      </w:pPr>
      <w:r>
        <w:rPr>
          <w:rStyle w:val="CharacterStyle6"/>
          <w:sz w:val="24"/>
          <w:szCs w:val="24"/>
          <w:lang w:val="es-ES"/>
        </w:rPr>
        <w:tab/>
        <w:t>C.</w:t>
      </w:r>
      <w:r>
        <w:rPr>
          <w:rStyle w:val="CharacterStyle6"/>
          <w:sz w:val="24"/>
          <w:szCs w:val="24"/>
          <w:lang w:val="es-ES"/>
        </w:rPr>
        <w:tab/>
      </w:r>
      <w:r w:rsidR="006259D8" w:rsidRPr="00785413">
        <w:rPr>
          <w:rStyle w:val="CharacterStyle6"/>
          <w:sz w:val="24"/>
          <w:szCs w:val="24"/>
          <w:lang w:val="es-ES"/>
        </w:rPr>
        <w:t>La reunificación familiar (artículo 10)</w:t>
      </w:r>
      <w:r w:rsidR="006259D8" w:rsidRPr="00785413">
        <w:rPr>
          <w:rStyle w:val="CharacterStyle6"/>
          <w:sz w:val="24"/>
          <w:szCs w:val="24"/>
          <w:lang w:val="es-ES"/>
        </w:rPr>
        <w:tab/>
      </w:r>
      <w:r w:rsidR="00AA1FF8" w:rsidRPr="00785413">
        <w:rPr>
          <w:rStyle w:val="CharacterStyle6"/>
          <w:sz w:val="24"/>
          <w:szCs w:val="24"/>
          <w:lang w:val="es-ES"/>
        </w:rPr>
        <w:tab/>
      </w:r>
      <w:r w:rsidR="006259D8" w:rsidRPr="00785413">
        <w:rPr>
          <w:rStyle w:val="CharacterStyle6"/>
          <w:sz w:val="24"/>
          <w:szCs w:val="24"/>
          <w:lang w:val="es-ES"/>
        </w:rPr>
        <w:t xml:space="preserve">153 </w:t>
      </w:r>
      <w:r>
        <w:rPr>
          <w:rStyle w:val="CharacterStyle6"/>
          <w:sz w:val="24"/>
          <w:szCs w:val="24"/>
          <w:lang w:val="es-ES"/>
        </w:rPr>
        <w:t>–</w:t>
      </w:r>
      <w:r w:rsidR="006259D8" w:rsidRPr="00785413">
        <w:rPr>
          <w:rStyle w:val="CharacterStyle6"/>
          <w:sz w:val="24"/>
          <w:szCs w:val="24"/>
          <w:lang w:val="es-ES"/>
        </w:rPr>
        <w:t xml:space="preserve"> 155</w:t>
      </w:r>
      <w:r w:rsidR="006259D8" w:rsidRPr="00785413">
        <w:rPr>
          <w:rStyle w:val="CharacterStyle6"/>
          <w:sz w:val="24"/>
          <w:szCs w:val="24"/>
          <w:lang w:val="es-ES"/>
        </w:rPr>
        <w:tab/>
      </w:r>
      <w:r w:rsidR="00B51799">
        <w:rPr>
          <w:rStyle w:val="CharacterStyle6"/>
          <w:sz w:val="24"/>
          <w:szCs w:val="24"/>
          <w:lang w:val="es-ES"/>
        </w:rPr>
        <w:t>54</w:t>
      </w:r>
    </w:p>
    <w:p w:rsidR="006259D8" w:rsidRPr="00785413" w:rsidRDefault="008B5274" w:rsidP="008B5274">
      <w:pPr>
        <w:tabs>
          <w:tab w:val="left" w:pos="567"/>
          <w:tab w:val="left" w:pos="1134"/>
          <w:tab w:val="right" w:leader="dot" w:pos="7371"/>
          <w:tab w:val="center" w:pos="8400"/>
          <w:tab w:val="right" w:pos="9622"/>
        </w:tabs>
        <w:spacing w:after="0"/>
        <w:ind w:left="1134" w:hanging="1134"/>
        <w:rPr>
          <w:lang w:val="es-ES"/>
        </w:rPr>
      </w:pPr>
      <w:r>
        <w:rPr>
          <w:rStyle w:val="CharacterStyle6"/>
          <w:sz w:val="24"/>
          <w:szCs w:val="24"/>
          <w:lang w:val="es-ES"/>
        </w:rPr>
        <w:tab/>
        <w:t>D.</w:t>
      </w:r>
      <w:r>
        <w:rPr>
          <w:rStyle w:val="CharacterStyle6"/>
          <w:sz w:val="24"/>
          <w:szCs w:val="24"/>
          <w:lang w:val="es-ES"/>
        </w:rPr>
        <w:tab/>
      </w:r>
      <w:r w:rsidR="006259D8" w:rsidRPr="00785413">
        <w:rPr>
          <w:rStyle w:val="CharacterStyle6"/>
          <w:sz w:val="24"/>
          <w:szCs w:val="24"/>
          <w:lang w:val="es-ES"/>
        </w:rPr>
        <w:t>Otros tipos de cuidado (artículo 20) y adopción (artículo 21)</w:t>
      </w:r>
      <w:r w:rsidR="006259D8" w:rsidRPr="00785413">
        <w:rPr>
          <w:rStyle w:val="CharacterStyle6"/>
          <w:sz w:val="24"/>
          <w:szCs w:val="24"/>
          <w:lang w:val="es-ES"/>
        </w:rPr>
        <w:tab/>
      </w:r>
      <w:r w:rsidR="00AA1FF8" w:rsidRPr="00785413">
        <w:rPr>
          <w:rStyle w:val="CharacterStyle6"/>
          <w:sz w:val="24"/>
          <w:szCs w:val="24"/>
          <w:lang w:val="es-ES"/>
        </w:rPr>
        <w:tab/>
      </w:r>
      <w:r w:rsidR="006259D8" w:rsidRPr="00785413">
        <w:rPr>
          <w:rStyle w:val="CharacterStyle6"/>
          <w:sz w:val="24"/>
          <w:szCs w:val="24"/>
          <w:lang w:val="es-ES"/>
        </w:rPr>
        <w:t xml:space="preserve">156 </w:t>
      </w:r>
      <w:r>
        <w:rPr>
          <w:rStyle w:val="CharacterStyle6"/>
          <w:sz w:val="24"/>
          <w:szCs w:val="24"/>
          <w:lang w:val="es-ES"/>
        </w:rPr>
        <w:t>–</w:t>
      </w:r>
      <w:r w:rsidR="006259D8" w:rsidRPr="00785413">
        <w:rPr>
          <w:rStyle w:val="CharacterStyle6"/>
          <w:sz w:val="24"/>
          <w:szCs w:val="24"/>
          <w:lang w:val="es-ES"/>
        </w:rPr>
        <w:t xml:space="preserve"> 159</w:t>
      </w:r>
      <w:r w:rsidR="006259D8" w:rsidRPr="00785413">
        <w:rPr>
          <w:rStyle w:val="CharacterStyle6"/>
          <w:sz w:val="24"/>
          <w:szCs w:val="24"/>
          <w:lang w:val="es-ES"/>
        </w:rPr>
        <w:tab/>
      </w:r>
      <w:r w:rsidR="00B51799">
        <w:rPr>
          <w:rStyle w:val="CharacterStyle6"/>
          <w:sz w:val="24"/>
          <w:szCs w:val="24"/>
          <w:lang w:val="es-ES"/>
        </w:rPr>
        <w:t>54</w:t>
      </w:r>
    </w:p>
    <w:p w:rsidR="006259D8" w:rsidRPr="00785413" w:rsidRDefault="008B5274" w:rsidP="008B5274">
      <w:pPr>
        <w:tabs>
          <w:tab w:val="left" w:pos="567"/>
          <w:tab w:val="left" w:pos="1134"/>
          <w:tab w:val="right" w:leader="dot" w:pos="7371"/>
          <w:tab w:val="center" w:pos="8400"/>
          <w:tab w:val="right" w:pos="9622"/>
        </w:tabs>
        <w:ind w:left="1134" w:hanging="1134"/>
        <w:rPr>
          <w:rStyle w:val="CharacterStyle6"/>
          <w:sz w:val="24"/>
          <w:szCs w:val="24"/>
          <w:lang w:val="es-ES"/>
        </w:rPr>
      </w:pPr>
      <w:r>
        <w:rPr>
          <w:noProof/>
          <w:lang w:val="es-ES"/>
        </w:rPr>
        <w:tab/>
        <w:t>E.</w:t>
      </w:r>
      <w:r>
        <w:rPr>
          <w:noProof/>
          <w:lang w:val="es-ES"/>
        </w:rPr>
        <w:tab/>
      </w:r>
      <w:r w:rsidR="006259D8" w:rsidRPr="00785413">
        <w:rPr>
          <w:noProof/>
          <w:lang w:val="es-ES"/>
        </w:rPr>
        <w:t>Protección de los niños contra el abuso y el</w:t>
      </w:r>
      <w:r>
        <w:rPr>
          <w:noProof/>
          <w:lang w:val="es-ES"/>
        </w:rPr>
        <w:t xml:space="preserve"> </w:t>
      </w:r>
      <w:r w:rsidR="006259D8" w:rsidRPr="00785413">
        <w:rPr>
          <w:noProof/>
          <w:lang w:val="es-ES"/>
        </w:rPr>
        <w:t>descuido</w:t>
      </w:r>
      <w:r>
        <w:rPr>
          <w:noProof/>
          <w:lang w:val="es-ES"/>
        </w:rPr>
        <w:br/>
      </w:r>
      <w:r w:rsidR="006259D8" w:rsidRPr="00785413">
        <w:rPr>
          <w:noProof/>
          <w:lang w:val="es-ES"/>
        </w:rPr>
        <w:t>(artículo 19)</w:t>
      </w:r>
      <w:r w:rsidR="006259D8" w:rsidRPr="00785413">
        <w:rPr>
          <w:rStyle w:val="CharacterStyle6"/>
          <w:sz w:val="24"/>
          <w:szCs w:val="24"/>
          <w:lang w:val="es-ES"/>
        </w:rPr>
        <w:tab/>
      </w:r>
      <w:r w:rsidR="00AA1FF8" w:rsidRPr="00785413">
        <w:rPr>
          <w:rStyle w:val="CharacterStyle6"/>
          <w:sz w:val="24"/>
          <w:szCs w:val="24"/>
          <w:lang w:val="es-ES"/>
        </w:rPr>
        <w:tab/>
      </w:r>
      <w:r w:rsidR="006259D8" w:rsidRPr="00785413">
        <w:rPr>
          <w:lang w:val="es-ES"/>
        </w:rPr>
        <w:t xml:space="preserve">160 </w:t>
      </w:r>
      <w:r>
        <w:rPr>
          <w:lang w:val="es-ES"/>
        </w:rPr>
        <w:t>–</w:t>
      </w:r>
      <w:r w:rsidR="006259D8" w:rsidRPr="00785413">
        <w:rPr>
          <w:lang w:val="es-ES"/>
        </w:rPr>
        <w:t xml:space="preserve"> 184</w:t>
      </w:r>
      <w:r>
        <w:rPr>
          <w:lang w:val="es-ES"/>
        </w:rPr>
        <w:tab/>
      </w:r>
      <w:r w:rsidR="00B51799">
        <w:rPr>
          <w:lang w:val="es-ES"/>
        </w:rPr>
        <w:t>56</w:t>
      </w:r>
    </w:p>
    <w:p w:rsidR="006259D8" w:rsidRPr="00785413" w:rsidRDefault="006259D8" w:rsidP="008B5274">
      <w:pPr>
        <w:keepNext/>
        <w:tabs>
          <w:tab w:val="left" w:pos="567"/>
          <w:tab w:val="right" w:leader="dot" w:pos="7371"/>
          <w:tab w:val="center" w:pos="8400"/>
          <w:tab w:val="right" w:pos="9622"/>
        </w:tabs>
        <w:ind w:left="567" w:hanging="567"/>
        <w:rPr>
          <w:lang w:val="es-ES"/>
        </w:rPr>
      </w:pPr>
      <w:r w:rsidRPr="00785413">
        <w:rPr>
          <w:noProof/>
          <w:lang w:val="es-ES"/>
        </w:rPr>
        <w:t>VII.</w:t>
      </w:r>
      <w:r w:rsidRPr="00785413">
        <w:rPr>
          <w:lang w:val="es-ES"/>
        </w:rPr>
        <w:tab/>
        <w:t>SALUD BÁSICA Y BIENESTAR</w:t>
      </w:r>
      <w:r w:rsidRPr="00785413">
        <w:rPr>
          <w:lang w:val="es-ES"/>
        </w:rPr>
        <w:tab/>
      </w:r>
      <w:r w:rsidR="00AA1FF8" w:rsidRPr="00785413">
        <w:rPr>
          <w:lang w:val="es-ES"/>
        </w:rPr>
        <w:tab/>
      </w:r>
      <w:r w:rsidRPr="00785413">
        <w:rPr>
          <w:lang w:val="es-ES"/>
        </w:rPr>
        <w:t xml:space="preserve">185 </w:t>
      </w:r>
      <w:r w:rsidR="008B5274">
        <w:rPr>
          <w:lang w:val="es-ES"/>
        </w:rPr>
        <w:t>–</w:t>
      </w:r>
      <w:r w:rsidRPr="00785413">
        <w:rPr>
          <w:lang w:val="es-ES"/>
        </w:rPr>
        <w:t xml:space="preserve"> 247</w:t>
      </w:r>
      <w:r w:rsidRPr="00785413">
        <w:rPr>
          <w:lang w:val="es-ES"/>
        </w:rPr>
        <w:tab/>
      </w:r>
      <w:r w:rsidR="00B51799">
        <w:rPr>
          <w:lang w:val="es-ES"/>
        </w:rPr>
        <w:t>61</w:t>
      </w:r>
    </w:p>
    <w:p w:rsidR="00127F24" w:rsidRPr="00785413" w:rsidRDefault="006C0F37" w:rsidP="006C0F37">
      <w:pPr>
        <w:tabs>
          <w:tab w:val="left" w:pos="567"/>
          <w:tab w:val="left" w:pos="1134"/>
          <w:tab w:val="right" w:leader="dot" w:pos="7371"/>
          <w:tab w:val="center" w:pos="8400"/>
          <w:tab w:val="right" w:pos="9622"/>
        </w:tabs>
        <w:spacing w:after="0"/>
        <w:ind w:left="1134" w:hanging="1134"/>
        <w:rPr>
          <w:rStyle w:val="CharacterStyle6"/>
          <w:sz w:val="24"/>
          <w:szCs w:val="24"/>
          <w:lang w:val="es-ES"/>
        </w:rPr>
      </w:pPr>
      <w:r>
        <w:rPr>
          <w:rStyle w:val="CharacterStyle6"/>
          <w:sz w:val="24"/>
          <w:szCs w:val="24"/>
          <w:lang w:val="es-ES"/>
        </w:rPr>
        <w:tab/>
        <w:t>A.</w:t>
      </w:r>
      <w:r>
        <w:rPr>
          <w:rStyle w:val="CharacterStyle6"/>
          <w:sz w:val="24"/>
          <w:szCs w:val="24"/>
          <w:lang w:val="es-ES"/>
        </w:rPr>
        <w:tab/>
      </w:r>
      <w:r w:rsidR="006259D8" w:rsidRPr="006C0F37">
        <w:rPr>
          <w:rStyle w:val="CharacterStyle5"/>
          <w:sz w:val="24"/>
          <w:szCs w:val="24"/>
          <w:lang w:val="es-ES"/>
        </w:rPr>
        <w:t>Supervivencia</w:t>
      </w:r>
      <w:r w:rsidR="006259D8" w:rsidRPr="00785413">
        <w:rPr>
          <w:rStyle w:val="CharacterStyle6"/>
          <w:sz w:val="24"/>
          <w:szCs w:val="24"/>
          <w:lang w:val="es-ES"/>
        </w:rPr>
        <w:t xml:space="preserve"> y desarrollo (artículo 6)</w:t>
      </w:r>
      <w:r w:rsidR="006259D8" w:rsidRPr="00785413">
        <w:rPr>
          <w:rStyle w:val="CharacterStyle6"/>
          <w:sz w:val="24"/>
          <w:szCs w:val="24"/>
          <w:lang w:val="es-ES"/>
        </w:rPr>
        <w:tab/>
      </w:r>
      <w:r w:rsidR="00AA1FF8" w:rsidRPr="00785413">
        <w:rPr>
          <w:rStyle w:val="CharacterStyle6"/>
          <w:sz w:val="24"/>
          <w:szCs w:val="24"/>
          <w:lang w:val="es-ES"/>
        </w:rPr>
        <w:tab/>
      </w:r>
      <w:r w:rsidR="006259D8" w:rsidRPr="00785413">
        <w:rPr>
          <w:rStyle w:val="CharacterStyle6"/>
          <w:sz w:val="24"/>
          <w:szCs w:val="24"/>
          <w:lang w:val="es-ES"/>
        </w:rPr>
        <w:t xml:space="preserve">186 </w:t>
      </w:r>
      <w:r>
        <w:rPr>
          <w:rStyle w:val="CharacterStyle6"/>
          <w:sz w:val="24"/>
          <w:szCs w:val="24"/>
          <w:lang w:val="es-ES"/>
        </w:rPr>
        <w:t>–</w:t>
      </w:r>
      <w:r w:rsidR="006259D8" w:rsidRPr="00785413">
        <w:rPr>
          <w:rStyle w:val="CharacterStyle6"/>
          <w:sz w:val="24"/>
          <w:szCs w:val="24"/>
          <w:lang w:val="es-ES"/>
        </w:rPr>
        <w:t xml:space="preserve"> 198</w:t>
      </w:r>
      <w:r w:rsidR="006259D8" w:rsidRPr="00785413">
        <w:rPr>
          <w:rStyle w:val="CharacterStyle6"/>
          <w:sz w:val="24"/>
          <w:szCs w:val="24"/>
          <w:lang w:val="es-ES"/>
        </w:rPr>
        <w:tab/>
      </w:r>
      <w:r w:rsidR="00B51799">
        <w:rPr>
          <w:rStyle w:val="CharacterStyle6"/>
          <w:sz w:val="24"/>
          <w:szCs w:val="24"/>
          <w:lang w:val="es-ES"/>
        </w:rPr>
        <w:t>61</w:t>
      </w:r>
    </w:p>
    <w:p w:rsidR="006259D8" w:rsidRPr="00785413" w:rsidRDefault="006C0F37" w:rsidP="006C0F37">
      <w:pPr>
        <w:tabs>
          <w:tab w:val="left" w:pos="567"/>
          <w:tab w:val="left" w:pos="1134"/>
          <w:tab w:val="right" w:leader="dot" w:pos="7371"/>
          <w:tab w:val="center" w:pos="8400"/>
          <w:tab w:val="right" w:pos="9622"/>
        </w:tabs>
        <w:spacing w:after="0"/>
        <w:ind w:left="1134" w:hanging="1134"/>
        <w:rPr>
          <w:lang w:val="es-ES"/>
        </w:rPr>
      </w:pPr>
      <w:r>
        <w:rPr>
          <w:rStyle w:val="CharacterStyle6"/>
          <w:sz w:val="24"/>
          <w:szCs w:val="24"/>
          <w:lang w:val="es-ES"/>
        </w:rPr>
        <w:tab/>
        <w:t>B.</w:t>
      </w:r>
      <w:r>
        <w:rPr>
          <w:rStyle w:val="CharacterStyle6"/>
          <w:sz w:val="24"/>
          <w:szCs w:val="24"/>
          <w:lang w:val="es-ES"/>
        </w:rPr>
        <w:tab/>
      </w:r>
      <w:r w:rsidR="006259D8" w:rsidRPr="006C0F37">
        <w:rPr>
          <w:rStyle w:val="CharacterStyle5"/>
          <w:sz w:val="24"/>
          <w:szCs w:val="24"/>
          <w:lang w:val="es-ES"/>
        </w:rPr>
        <w:t>Los</w:t>
      </w:r>
      <w:r w:rsidR="006259D8" w:rsidRPr="00785413">
        <w:rPr>
          <w:rStyle w:val="CharacterStyle6"/>
          <w:sz w:val="24"/>
          <w:szCs w:val="24"/>
          <w:lang w:val="es-ES"/>
        </w:rPr>
        <w:t xml:space="preserve"> niños con discapacidades (artículo 23)</w:t>
      </w:r>
      <w:r w:rsidR="006259D8" w:rsidRPr="00785413">
        <w:rPr>
          <w:rStyle w:val="CharacterStyle6"/>
          <w:sz w:val="24"/>
          <w:szCs w:val="24"/>
          <w:lang w:val="es-ES"/>
        </w:rPr>
        <w:tab/>
      </w:r>
      <w:r w:rsidR="00AA1FF8" w:rsidRPr="00785413">
        <w:rPr>
          <w:rStyle w:val="CharacterStyle6"/>
          <w:sz w:val="24"/>
          <w:szCs w:val="24"/>
          <w:lang w:val="es-ES"/>
        </w:rPr>
        <w:tab/>
      </w:r>
      <w:r w:rsidR="006259D8" w:rsidRPr="00785413">
        <w:rPr>
          <w:rStyle w:val="CharacterStyle6"/>
          <w:sz w:val="24"/>
          <w:szCs w:val="24"/>
          <w:lang w:val="es-ES"/>
        </w:rPr>
        <w:t xml:space="preserve">199 </w:t>
      </w:r>
      <w:r>
        <w:rPr>
          <w:rStyle w:val="CharacterStyle6"/>
          <w:sz w:val="24"/>
          <w:szCs w:val="24"/>
          <w:lang w:val="es-ES"/>
        </w:rPr>
        <w:t>–</w:t>
      </w:r>
      <w:r w:rsidR="006259D8" w:rsidRPr="00785413">
        <w:rPr>
          <w:rStyle w:val="CharacterStyle6"/>
          <w:sz w:val="24"/>
          <w:szCs w:val="24"/>
          <w:lang w:val="es-ES"/>
        </w:rPr>
        <w:t xml:space="preserve"> 206</w:t>
      </w:r>
      <w:r w:rsidR="006259D8" w:rsidRPr="00785413">
        <w:rPr>
          <w:rStyle w:val="CharacterStyle6"/>
          <w:sz w:val="24"/>
          <w:szCs w:val="24"/>
          <w:lang w:val="es-ES"/>
        </w:rPr>
        <w:tab/>
      </w:r>
      <w:r w:rsidR="00B51799">
        <w:rPr>
          <w:rStyle w:val="CharacterStyle6"/>
          <w:sz w:val="24"/>
          <w:szCs w:val="24"/>
          <w:lang w:val="es-ES"/>
        </w:rPr>
        <w:t>69</w:t>
      </w:r>
    </w:p>
    <w:p w:rsidR="006259D8" w:rsidRPr="00785413" w:rsidRDefault="006C0F37" w:rsidP="006C0F37">
      <w:pPr>
        <w:tabs>
          <w:tab w:val="left" w:pos="567"/>
          <w:tab w:val="left" w:pos="1134"/>
          <w:tab w:val="right" w:leader="dot" w:pos="7371"/>
          <w:tab w:val="center" w:pos="8400"/>
          <w:tab w:val="right" w:pos="9622"/>
        </w:tabs>
        <w:spacing w:after="0"/>
        <w:ind w:left="1134" w:hanging="1134"/>
        <w:rPr>
          <w:lang w:val="es-ES"/>
        </w:rPr>
      </w:pPr>
      <w:r>
        <w:rPr>
          <w:rStyle w:val="CharacterStyle6"/>
          <w:sz w:val="24"/>
          <w:szCs w:val="24"/>
          <w:lang w:val="es-ES"/>
        </w:rPr>
        <w:tab/>
        <w:t>C.</w:t>
      </w:r>
      <w:r>
        <w:rPr>
          <w:rStyle w:val="CharacterStyle6"/>
          <w:sz w:val="24"/>
          <w:szCs w:val="24"/>
          <w:lang w:val="es-ES"/>
        </w:rPr>
        <w:tab/>
      </w:r>
      <w:r w:rsidR="006259D8" w:rsidRPr="006C0F37">
        <w:rPr>
          <w:rStyle w:val="CharacterStyle5"/>
          <w:sz w:val="24"/>
          <w:szCs w:val="24"/>
          <w:lang w:val="es-ES"/>
        </w:rPr>
        <w:t>La</w:t>
      </w:r>
      <w:r w:rsidR="006259D8" w:rsidRPr="00785413">
        <w:rPr>
          <w:rStyle w:val="CharacterStyle6"/>
          <w:sz w:val="24"/>
          <w:szCs w:val="24"/>
          <w:lang w:val="es-ES"/>
        </w:rPr>
        <w:t xml:space="preserve"> salud infantil y los servicios de salud</w:t>
      </w:r>
      <w:r w:rsidR="006259D8" w:rsidRPr="00785413">
        <w:rPr>
          <w:rStyle w:val="CharacterStyle6"/>
          <w:sz w:val="24"/>
          <w:szCs w:val="24"/>
          <w:lang w:val="es-ES"/>
        </w:rPr>
        <w:tab/>
      </w:r>
      <w:r w:rsidR="00AA1FF8" w:rsidRPr="00785413">
        <w:rPr>
          <w:rStyle w:val="CharacterStyle6"/>
          <w:sz w:val="24"/>
          <w:szCs w:val="24"/>
          <w:lang w:val="es-ES"/>
        </w:rPr>
        <w:tab/>
      </w:r>
      <w:r w:rsidR="006259D8" w:rsidRPr="00785413">
        <w:rPr>
          <w:rStyle w:val="CharacterStyle6"/>
          <w:sz w:val="24"/>
          <w:szCs w:val="24"/>
          <w:lang w:val="es-ES"/>
        </w:rPr>
        <w:t xml:space="preserve">207 </w:t>
      </w:r>
      <w:r>
        <w:rPr>
          <w:rStyle w:val="CharacterStyle6"/>
          <w:sz w:val="24"/>
          <w:szCs w:val="24"/>
          <w:lang w:val="es-ES"/>
        </w:rPr>
        <w:t>–</w:t>
      </w:r>
      <w:r w:rsidR="006259D8" w:rsidRPr="00785413">
        <w:rPr>
          <w:rStyle w:val="CharacterStyle6"/>
          <w:sz w:val="24"/>
          <w:szCs w:val="24"/>
          <w:lang w:val="es-ES"/>
        </w:rPr>
        <w:t xml:space="preserve"> 221</w:t>
      </w:r>
      <w:r>
        <w:rPr>
          <w:rStyle w:val="CharacterStyle6"/>
          <w:sz w:val="24"/>
          <w:szCs w:val="24"/>
          <w:lang w:val="es-ES"/>
        </w:rPr>
        <w:tab/>
      </w:r>
      <w:r w:rsidR="00B51799">
        <w:rPr>
          <w:rStyle w:val="CharacterStyle6"/>
          <w:sz w:val="24"/>
          <w:szCs w:val="24"/>
          <w:lang w:val="es-ES"/>
        </w:rPr>
        <w:t>70</w:t>
      </w:r>
    </w:p>
    <w:p w:rsidR="006259D8" w:rsidRPr="00785413" w:rsidRDefault="006C0F37" w:rsidP="006C0F37">
      <w:pPr>
        <w:tabs>
          <w:tab w:val="left" w:pos="567"/>
          <w:tab w:val="left" w:pos="1134"/>
          <w:tab w:val="right" w:leader="dot" w:pos="7371"/>
          <w:tab w:val="center" w:pos="8400"/>
          <w:tab w:val="right" w:pos="9622"/>
        </w:tabs>
        <w:spacing w:after="0"/>
        <w:ind w:left="1134" w:hanging="1134"/>
        <w:rPr>
          <w:lang w:val="es-ES"/>
        </w:rPr>
      </w:pPr>
      <w:r>
        <w:rPr>
          <w:rStyle w:val="CharacterStyle6"/>
          <w:sz w:val="24"/>
          <w:szCs w:val="24"/>
          <w:lang w:val="es-ES"/>
        </w:rPr>
        <w:tab/>
        <w:t>D.</w:t>
      </w:r>
      <w:r>
        <w:rPr>
          <w:rStyle w:val="CharacterStyle6"/>
          <w:sz w:val="24"/>
          <w:szCs w:val="24"/>
          <w:lang w:val="es-ES"/>
        </w:rPr>
        <w:tab/>
      </w:r>
      <w:r w:rsidR="006259D8" w:rsidRPr="006C0F37">
        <w:rPr>
          <w:rStyle w:val="CharacterStyle5"/>
          <w:sz w:val="24"/>
          <w:szCs w:val="24"/>
          <w:lang w:val="es-ES"/>
        </w:rPr>
        <w:t>Salud</w:t>
      </w:r>
      <w:r w:rsidR="006259D8" w:rsidRPr="00785413">
        <w:rPr>
          <w:rStyle w:val="CharacterStyle6"/>
          <w:sz w:val="24"/>
          <w:szCs w:val="24"/>
          <w:lang w:val="es-ES"/>
        </w:rPr>
        <w:t xml:space="preserve"> de los adolescentes</w:t>
      </w:r>
      <w:r w:rsidR="006259D8" w:rsidRPr="00785413">
        <w:rPr>
          <w:rStyle w:val="CharacterStyle6"/>
          <w:sz w:val="24"/>
          <w:szCs w:val="24"/>
          <w:lang w:val="es-ES"/>
        </w:rPr>
        <w:tab/>
      </w:r>
      <w:r w:rsidR="00AA1FF8" w:rsidRPr="00785413">
        <w:rPr>
          <w:rStyle w:val="CharacterStyle6"/>
          <w:sz w:val="24"/>
          <w:szCs w:val="24"/>
          <w:lang w:val="es-ES"/>
        </w:rPr>
        <w:tab/>
      </w:r>
      <w:r w:rsidR="006259D8" w:rsidRPr="00785413">
        <w:rPr>
          <w:rStyle w:val="CharacterStyle6"/>
          <w:sz w:val="24"/>
          <w:szCs w:val="24"/>
          <w:lang w:val="es-ES"/>
        </w:rPr>
        <w:t xml:space="preserve">222 </w:t>
      </w:r>
      <w:r>
        <w:rPr>
          <w:rStyle w:val="CharacterStyle6"/>
          <w:sz w:val="24"/>
          <w:szCs w:val="24"/>
          <w:lang w:val="es-ES"/>
        </w:rPr>
        <w:t>–</w:t>
      </w:r>
      <w:r w:rsidR="006259D8" w:rsidRPr="00785413">
        <w:rPr>
          <w:rStyle w:val="CharacterStyle6"/>
          <w:sz w:val="24"/>
          <w:szCs w:val="24"/>
          <w:lang w:val="es-ES"/>
        </w:rPr>
        <w:t xml:space="preserve"> 226</w:t>
      </w:r>
      <w:r w:rsidR="006259D8" w:rsidRPr="00785413">
        <w:rPr>
          <w:rStyle w:val="CharacterStyle6"/>
          <w:sz w:val="24"/>
          <w:szCs w:val="24"/>
          <w:lang w:val="es-ES"/>
        </w:rPr>
        <w:tab/>
      </w:r>
      <w:r w:rsidR="00B51799">
        <w:rPr>
          <w:rStyle w:val="CharacterStyle6"/>
          <w:sz w:val="24"/>
          <w:szCs w:val="24"/>
          <w:lang w:val="es-ES"/>
        </w:rPr>
        <w:t>74</w:t>
      </w:r>
    </w:p>
    <w:p w:rsidR="006259D8" w:rsidRPr="00785413" w:rsidRDefault="006C0F37" w:rsidP="006C0F37">
      <w:pPr>
        <w:tabs>
          <w:tab w:val="left" w:pos="567"/>
          <w:tab w:val="left" w:pos="1134"/>
          <w:tab w:val="right" w:leader="dot" w:pos="7371"/>
          <w:tab w:val="center" w:pos="8400"/>
          <w:tab w:val="right" w:pos="9622"/>
        </w:tabs>
        <w:spacing w:after="0"/>
        <w:ind w:left="1134" w:hanging="1134"/>
        <w:rPr>
          <w:lang w:val="es-ES"/>
        </w:rPr>
      </w:pPr>
      <w:r>
        <w:rPr>
          <w:rStyle w:val="CharacterStyle6"/>
          <w:sz w:val="24"/>
          <w:szCs w:val="24"/>
          <w:lang w:val="es-ES"/>
        </w:rPr>
        <w:tab/>
        <w:t>E.</w:t>
      </w:r>
      <w:r>
        <w:rPr>
          <w:rStyle w:val="CharacterStyle6"/>
          <w:sz w:val="24"/>
          <w:szCs w:val="24"/>
          <w:lang w:val="es-ES"/>
        </w:rPr>
        <w:tab/>
      </w:r>
      <w:r w:rsidR="006259D8" w:rsidRPr="006C0F37">
        <w:rPr>
          <w:rStyle w:val="CharacterStyle5"/>
          <w:sz w:val="24"/>
          <w:szCs w:val="24"/>
          <w:lang w:val="es-ES"/>
        </w:rPr>
        <w:t>VIH</w:t>
      </w:r>
      <w:r w:rsidR="006259D8" w:rsidRPr="00785413">
        <w:rPr>
          <w:rStyle w:val="CharacterStyle6"/>
          <w:sz w:val="24"/>
          <w:szCs w:val="24"/>
          <w:lang w:val="es-ES"/>
        </w:rPr>
        <w:t xml:space="preserve"> y SIDA </w:t>
      </w:r>
      <w:r w:rsidR="006259D8" w:rsidRPr="00785413">
        <w:rPr>
          <w:rStyle w:val="CharacterStyle6"/>
          <w:sz w:val="24"/>
          <w:szCs w:val="24"/>
          <w:lang w:val="es-ES"/>
        </w:rPr>
        <w:tab/>
      </w:r>
      <w:r w:rsidR="00AA1FF8" w:rsidRPr="00785413">
        <w:rPr>
          <w:rStyle w:val="CharacterStyle6"/>
          <w:sz w:val="24"/>
          <w:szCs w:val="24"/>
          <w:lang w:val="es-ES"/>
        </w:rPr>
        <w:tab/>
      </w:r>
      <w:r w:rsidR="006259D8" w:rsidRPr="00785413">
        <w:rPr>
          <w:rStyle w:val="CharacterStyle6"/>
          <w:sz w:val="24"/>
          <w:szCs w:val="24"/>
          <w:lang w:val="es-ES"/>
        </w:rPr>
        <w:t xml:space="preserve">227 </w:t>
      </w:r>
      <w:r>
        <w:rPr>
          <w:rStyle w:val="CharacterStyle6"/>
          <w:sz w:val="24"/>
          <w:szCs w:val="24"/>
          <w:lang w:val="es-ES"/>
        </w:rPr>
        <w:t>–</w:t>
      </w:r>
      <w:r w:rsidR="006259D8" w:rsidRPr="00785413">
        <w:rPr>
          <w:rStyle w:val="CharacterStyle6"/>
          <w:sz w:val="24"/>
          <w:szCs w:val="24"/>
          <w:lang w:val="es-ES"/>
        </w:rPr>
        <w:t xml:space="preserve"> 235</w:t>
      </w:r>
      <w:r w:rsidR="006259D8" w:rsidRPr="00785413">
        <w:rPr>
          <w:rStyle w:val="CharacterStyle6"/>
          <w:sz w:val="24"/>
          <w:szCs w:val="24"/>
          <w:lang w:val="es-ES"/>
        </w:rPr>
        <w:tab/>
      </w:r>
      <w:r w:rsidR="00B51799">
        <w:rPr>
          <w:rStyle w:val="CharacterStyle6"/>
          <w:sz w:val="24"/>
          <w:szCs w:val="24"/>
          <w:lang w:val="es-ES"/>
        </w:rPr>
        <w:t>76</w:t>
      </w:r>
    </w:p>
    <w:p w:rsidR="006259D8" w:rsidRPr="00785413" w:rsidRDefault="006C0F37" w:rsidP="006C0F37">
      <w:pPr>
        <w:tabs>
          <w:tab w:val="left" w:pos="567"/>
          <w:tab w:val="left" w:pos="1134"/>
          <w:tab w:val="right" w:leader="dot" w:pos="7371"/>
          <w:tab w:val="center" w:pos="8400"/>
          <w:tab w:val="right" w:pos="9622"/>
        </w:tabs>
        <w:ind w:left="1134" w:hanging="1134"/>
        <w:rPr>
          <w:lang w:val="es-ES"/>
        </w:rPr>
      </w:pPr>
      <w:r>
        <w:rPr>
          <w:lang w:val="es-ES"/>
        </w:rPr>
        <w:tab/>
        <w:t>F.</w:t>
      </w:r>
      <w:r>
        <w:rPr>
          <w:lang w:val="es-ES"/>
        </w:rPr>
        <w:tab/>
      </w:r>
      <w:r w:rsidR="009315A5" w:rsidRPr="00785413">
        <w:rPr>
          <w:lang w:val="es-ES"/>
        </w:rPr>
        <w:t>La s</w:t>
      </w:r>
      <w:r w:rsidR="006259D8" w:rsidRPr="00785413">
        <w:rPr>
          <w:lang w:val="es-ES"/>
        </w:rPr>
        <w:t xml:space="preserve">eguridad social y </w:t>
      </w:r>
      <w:r w:rsidR="009315A5" w:rsidRPr="00785413">
        <w:rPr>
          <w:lang w:val="es-ES"/>
        </w:rPr>
        <w:t xml:space="preserve">los </w:t>
      </w:r>
      <w:r w:rsidR="006259D8" w:rsidRPr="00785413">
        <w:rPr>
          <w:lang w:val="es-ES"/>
        </w:rPr>
        <w:t>servic</w:t>
      </w:r>
      <w:r w:rsidR="00127F24" w:rsidRPr="00785413">
        <w:rPr>
          <w:lang w:val="es-ES"/>
        </w:rPr>
        <w:t>ios e instalaciones de guarda</w:t>
      </w:r>
      <w:r>
        <w:rPr>
          <w:lang w:val="es-ES"/>
        </w:rPr>
        <w:br/>
      </w:r>
      <w:r w:rsidR="006259D8" w:rsidRPr="00785413">
        <w:rPr>
          <w:lang w:val="es-ES"/>
        </w:rPr>
        <w:t xml:space="preserve">(artículos 26 y 18) y </w:t>
      </w:r>
      <w:r w:rsidR="009315A5" w:rsidRPr="00785413">
        <w:rPr>
          <w:lang w:val="es-ES"/>
        </w:rPr>
        <w:t xml:space="preserve">el </w:t>
      </w:r>
      <w:r w:rsidR="006259D8" w:rsidRPr="00785413">
        <w:rPr>
          <w:lang w:val="es-ES"/>
        </w:rPr>
        <w:t>nivel de vida (artículo 27)</w:t>
      </w:r>
      <w:r w:rsidR="006259D8" w:rsidRPr="00785413">
        <w:rPr>
          <w:lang w:val="es-ES"/>
        </w:rPr>
        <w:tab/>
      </w:r>
      <w:r w:rsidR="00AA1FF8" w:rsidRPr="00785413">
        <w:rPr>
          <w:lang w:val="es-ES"/>
        </w:rPr>
        <w:tab/>
      </w:r>
      <w:r w:rsidR="006259D8" w:rsidRPr="00785413">
        <w:rPr>
          <w:lang w:val="es-ES"/>
        </w:rPr>
        <w:t xml:space="preserve">236 </w:t>
      </w:r>
      <w:r>
        <w:rPr>
          <w:lang w:val="es-ES"/>
        </w:rPr>
        <w:t>–</w:t>
      </w:r>
      <w:r w:rsidR="006259D8" w:rsidRPr="00785413">
        <w:rPr>
          <w:lang w:val="es-ES"/>
        </w:rPr>
        <w:t xml:space="preserve"> 247</w:t>
      </w:r>
      <w:r w:rsidR="006259D8" w:rsidRPr="00785413">
        <w:rPr>
          <w:lang w:val="es-ES"/>
        </w:rPr>
        <w:tab/>
      </w:r>
      <w:r w:rsidR="00B51799">
        <w:rPr>
          <w:lang w:val="es-ES"/>
        </w:rPr>
        <w:t>80</w:t>
      </w:r>
    </w:p>
    <w:p w:rsidR="00AA1FF8" w:rsidRPr="00785413" w:rsidRDefault="00AA1FF8" w:rsidP="006C0F37">
      <w:pPr>
        <w:keepNext/>
        <w:tabs>
          <w:tab w:val="left" w:pos="567"/>
          <w:tab w:val="right" w:leader="dot" w:pos="7371"/>
          <w:tab w:val="center" w:pos="8400"/>
          <w:tab w:val="right" w:pos="9622"/>
        </w:tabs>
        <w:ind w:left="567" w:hanging="567"/>
        <w:rPr>
          <w:lang w:val="es-ES"/>
        </w:rPr>
      </w:pPr>
      <w:r w:rsidRPr="00785413">
        <w:rPr>
          <w:lang w:val="es-ES"/>
        </w:rPr>
        <w:t>VIII.</w:t>
      </w:r>
      <w:r w:rsidR="006C0F37">
        <w:rPr>
          <w:lang w:val="es-ES"/>
        </w:rPr>
        <w:tab/>
      </w:r>
      <w:r w:rsidRPr="00785413">
        <w:rPr>
          <w:lang w:val="es-ES"/>
        </w:rPr>
        <w:t>LA EDUCACIÓN, INCLUIDA</w:t>
      </w:r>
      <w:r w:rsidR="009315A5" w:rsidRPr="00785413">
        <w:rPr>
          <w:lang w:val="es-ES"/>
        </w:rPr>
        <w:t>S</w:t>
      </w:r>
      <w:r w:rsidRPr="00785413">
        <w:rPr>
          <w:lang w:val="es-ES"/>
        </w:rPr>
        <w:t xml:space="preserve"> LA FORMACIÓN Y</w:t>
      </w:r>
      <w:r w:rsidR="006C0F37">
        <w:rPr>
          <w:lang w:val="es-ES"/>
        </w:rPr>
        <w:br/>
      </w:r>
      <w:r w:rsidRPr="00785413">
        <w:rPr>
          <w:rStyle w:val="CharacterStyle6"/>
          <w:sz w:val="24"/>
          <w:szCs w:val="24"/>
          <w:lang w:val="es-ES"/>
        </w:rPr>
        <w:t>LA ORIENTACIÓN PROFESIONALES</w:t>
      </w:r>
      <w:r w:rsidR="006C0F37">
        <w:rPr>
          <w:rStyle w:val="CharacterStyle6"/>
          <w:sz w:val="24"/>
          <w:szCs w:val="24"/>
          <w:lang w:val="es-ES"/>
        </w:rPr>
        <w:tab/>
      </w:r>
      <w:r w:rsidR="006C0F37">
        <w:rPr>
          <w:rStyle w:val="CharacterStyle6"/>
          <w:sz w:val="24"/>
          <w:szCs w:val="24"/>
          <w:lang w:val="es-ES"/>
        </w:rPr>
        <w:tab/>
      </w:r>
      <w:r w:rsidRPr="00785413">
        <w:rPr>
          <w:rStyle w:val="CharacterStyle6"/>
          <w:sz w:val="24"/>
          <w:szCs w:val="24"/>
          <w:lang w:val="es-ES"/>
        </w:rPr>
        <w:t>248</w:t>
      </w:r>
      <w:r w:rsidR="00584E66" w:rsidRPr="00785413">
        <w:rPr>
          <w:rStyle w:val="CharacterStyle6"/>
          <w:sz w:val="24"/>
          <w:szCs w:val="24"/>
          <w:lang w:val="es-ES"/>
        </w:rPr>
        <w:t xml:space="preserve"> </w:t>
      </w:r>
      <w:r w:rsidR="006C0F37">
        <w:rPr>
          <w:rStyle w:val="CharacterStyle6"/>
          <w:sz w:val="24"/>
          <w:szCs w:val="24"/>
          <w:lang w:val="es-ES"/>
        </w:rPr>
        <w:t>–</w:t>
      </w:r>
      <w:r w:rsidR="00584E66" w:rsidRPr="00785413">
        <w:rPr>
          <w:rStyle w:val="CharacterStyle6"/>
          <w:sz w:val="24"/>
          <w:szCs w:val="24"/>
          <w:lang w:val="es-ES"/>
        </w:rPr>
        <w:t xml:space="preserve"> </w:t>
      </w:r>
      <w:r w:rsidRPr="00785413">
        <w:rPr>
          <w:rStyle w:val="CharacterStyle6"/>
          <w:sz w:val="24"/>
          <w:szCs w:val="24"/>
          <w:lang w:val="es-ES"/>
        </w:rPr>
        <w:t>301</w:t>
      </w:r>
      <w:r w:rsidR="006C0F37">
        <w:rPr>
          <w:rStyle w:val="CharacterStyle6"/>
          <w:sz w:val="24"/>
          <w:szCs w:val="24"/>
          <w:lang w:val="es-ES"/>
        </w:rPr>
        <w:tab/>
      </w:r>
      <w:r w:rsidR="00B51799">
        <w:rPr>
          <w:rStyle w:val="CharacterStyle6"/>
          <w:sz w:val="24"/>
          <w:szCs w:val="24"/>
          <w:lang w:val="es-ES"/>
        </w:rPr>
        <w:t>82</w:t>
      </w:r>
    </w:p>
    <w:p w:rsidR="006259D8" w:rsidRPr="00785413" w:rsidRDefault="006259D8" w:rsidP="0032126A">
      <w:pPr>
        <w:keepNext/>
        <w:tabs>
          <w:tab w:val="left" w:pos="567"/>
          <w:tab w:val="right" w:leader="dot" w:pos="7371"/>
          <w:tab w:val="center" w:pos="8400"/>
          <w:tab w:val="right" w:pos="9622"/>
        </w:tabs>
        <w:ind w:left="567" w:hanging="567"/>
        <w:rPr>
          <w:lang w:val="es-ES"/>
        </w:rPr>
      </w:pPr>
      <w:r w:rsidRPr="00785413">
        <w:rPr>
          <w:lang w:val="es-ES"/>
        </w:rPr>
        <w:t>IX.</w:t>
      </w:r>
      <w:r w:rsidRPr="00785413">
        <w:rPr>
          <w:lang w:val="es-ES"/>
        </w:rPr>
        <w:tab/>
      </w:r>
      <w:r w:rsidRPr="0032126A">
        <w:rPr>
          <w:rStyle w:val="CharacterStyle6"/>
          <w:sz w:val="24"/>
          <w:szCs w:val="24"/>
          <w:lang w:val="es-ES"/>
        </w:rPr>
        <w:t>MEDIDAS</w:t>
      </w:r>
      <w:r w:rsidRPr="00785413">
        <w:rPr>
          <w:lang w:val="es-ES"/>
        </w:rPr>
        <w:t xml:space="preserve"> ESPECIALES DE PROTECCIÓN</w:t>
      </w:r>
      <w:r w:rsidRPr="00785413">
        <w:rPr>
          <w:lang w:val="es-ES"/>
        </w:rPr>
        <w:tab/>
      </w:r>
      <w:r w:rsidR="00AA1FF8" w:rsidRPr="00785413">
        <w:rPr>
          <w:lang w:val="es-ES"/>
        </w:rPr>
        <w:tab/>
      </w:r>
      <w:r w:rsidRPr="00785413">
        <w:rPr>
          <w:lang w:val="es-ES"/>
        </w:rPr>
        <w:t xml:space="preserve">302 </w:t>
      </w:r>
      <w:r w:rsidR="0032126A">
        <w:rPr>
          <w:lang w:val="es-ES"/>
        </w:rPr>
        <w:t>–</w:t>
      </w:r>
      <w:r w:rsidRPr="00785413">
        <w:rPr>
          <w:lang w:val="es-ES"/>
        </w:rPr>
        <w:t xml:space="preserve"> 338</w:t>
      </w:r>
      <w:r w:rsidRPr="00785413">
        <w:rPr>
          <w:lang w:val="es-ES"/>
        </w:rPr>
        <w:tab/>
      </w:r>
      <w:r w:rsidR="00B51799">
        <w:rPr>
          <w:lang w:val="es-ES"/>
        </w:rPr>
        <w:t>101</w:t>
      </w:r>
    </w:p>
    <w:p w:rsidR="006259D8" w:rsidRPr="00785413" w:rsidRDefault="0032126A" w:rsidP="0032126A">
      <w:pPr>
        <w:tabs>
          <w:tab w:val="left" w:pos="567"/>
          <w:tab w:val="left" w:pos="1134"/>
          <w:tab w:val="right" w:leader="dot" w:pos="7371"/>
          <w:tab w:val="center" w:pos="8400"/>
          <w:tab w:val="right" w:pos="9622"/>
        </w:tabs>
        <w:spacing w:after="0"/>
        <w:ind w:left="1134" w:hanging="1134"/>
        <w:rPr>
          <w:lang w:val="es-ES"/>
        </w:rPr>
      </w:pPr>
      <w:r>
        <w:rPr>
          <w:rStyle w:val="CharacterStyle6"/>
          <w:sz w:val="24"/>
          <w:szCs w:val="24"/>
          <w:lang w:val="es-ES"/>
        </w:rPr>
        <w:tab/>
        <w:t>A.</w:t>
      </w:r>
      <w:r>
        <w:rPr>
          <w:rStyle w:val="CharacterStyle6"/>
          <w:sz w:val="24"/>
          <w:szCs w:val="24"/>
          <w:lang w:val="es-ES"/>
        </w:rPr>
        <w:tab/>
      </w:r>
      <w:r w:rsidR="006259D8" w:rsidRPr="00785413">
        <w:rPr>
          <w:rStyle w:val="CharacterStyle6"/>
          <w:sz w:val="24"/>
          <w:szCs w:val="24"/>
          <w:lang w:val="es-ES"/>
        </w:rPr>
        <w:t>Los niños refugiados (artículo 22)</w:t>
      </w:r>
      <w:r w:rsidR="006259D8" w:rsidRPr="00785413">
        <w:rPr>
          <w:rStyle w:val="CharacterStyle6"/>
          <w:sz w:val="24"/>
          <w:szCs w:val="24"/>
          <w:lang w:val="es-ES"/>
        </w:rPr>
        <w:tab/>
      </w:r>
      <w:r w:rsidR="00AA1FF8" w:rsidRPr="00785413">
        <w:rPr>
          <w:rStyle w:val="CharacterStyle6"/>
          <w:sz w:val="24"/>
          <w:szCs w:val="24"/>
          <w:lang w:val="es-ES"/>
        </w:rPr>
        <w:tab/>
      </w:r>
      <w:r w:rsidR="006259D8" w:rsidRPr="00785413">
        <w:rPr>
          <w:rStyle w:val="CharacterStyle6"/>
          <w:sz w:val="24"/>
          <w:szCs w:val="24"/>
          <w:lang w:val="es-ES"/>
        </w:rPr>
        <w:t xml:space="preserve">303 </w:t>
      </w:r>
      <w:r>
        <w:rPr>
          <w:rStyle w:val="CharacterStyle6"/>
          <w:sz w:val="24"/>
          <w:szCs w:val="24"/>
          <w:lang w:val="es-ES"/>
        </w:rPr>
        <w:t>–</w:t>
      </w:r>
      <w:r w:rsidR="006259D8" w:rsidRPr="00785413">
        <w:rPr>
          <w:rStyle w:val="CharacterStyle6"/>
          <w:sz w:val="24"/>
          <w:szCs w:val="24"/>
          <w:lang w:val="es-ES"/>
        </w:rPr>
        <w:t xml:space="preserve"> 306</w:t>
      </w:r>
      <w:r w:rsidR="006259D8" w:rsidRPr="00785413">
        <w:rPr>
          <w:rStyle w:val="CharacterStyle6"/>
          <w:sz w:val="24"/>
          <w:szCs w:val="24"/>
          <w:lang w:val="es-ES"/>
        </w:rPr>
        <w:tab/>
      </w:r>
      <w:r w:rsidR="00B51799">
        <w:rPr>
          <w:rStyle w:val="CharacterStyle6"/>
          <w:sz w:val="24"/>
          <w:szCs w:val="24"/>
          <w:lang w:val="es-ES"/>
        </w:rPr>
        <w:t>101</w:t>
      </w:r>
    </w:p>
    <w:p w:rsidR="006259D8" w:rsidRPr="00785413" w:rsidRDefault="0032126A" w:rsidP="0032126A">
      <w:pPr>
        <w:tabs>
          <w:tab w:val="left" w:pos="567"/>
          <w:tab w:val="left" w:pos="1134"/>
          <w:tab w:val="right" w:leader="dot" w:pos="7371"/>
          <w:tab w:val="center" w:pos="8400"/>
          <w:tab w:val="right" w:pos="9622"/>
        </w:tabs>
        <w:spacing w:after="0"/>
        <w:ind w:left="1134" w:hanging="1134"/>
        <w:rPr>
          <w:rStyle w:val="CharacterStyle6"/>
          <w:noProof/>
          <w:sz w:val="24"/>
          <w:szCs w:val="24"/>
          <w:lang w:val="es-ES"/>
        </w:rPr>
      </w:pPr>
      <w:r>
        <w:rPr>
          <w:rStyle w:val="CharacterStyle6"/>
          <w:noProof/>
          <w:sz w:val="24"/>
          <w:szCs w:val="24"/>
          <w:lang w:val="es-ES"/>
        </w:rPr>
        <w:tab/>
        <w:t>B.</w:t>
      </w:r>
      <w:r>
        <w:rPr>
          <w:rStyle w:val="CharacterStyle6"/>
          <w:noProof/>
          <w:sz w:val="24"/>
          <w:szCs w:val="24"/>
          <w:lang w:val="es-ES"/>
        </w:rPr>
        <w:tab/>
      </w:r>
      <w:r w:rsidR="006259D8" w:rsidRPr="00785413">
        <w:rPr>
          <w:rStyle w:val="CharacterStyle6"/>
          <w:noProof/>
          <w:sz w:val="24"/>
          <w:szCs w:val="24"/>
          <w:lang w:val="es-ES"/>
        </w:rPr>
        <w:t xml:space="preserve">Los </w:t>
      </w:r>
      <w:r w:rsidR="006259D8" w:rsidRPr="00785413">
        <w:rPr>
          <w:rStyle w:val="CharacterStyle6"/>
          <w:sz w:val="24"/>
          <w:szCs w:val="24"/>
          <w:lang w:val="es-ES"/>
        </w:rPr>
        <w:t>niños</w:t>
      </w:r>
      <w:r w:rsidR="006259D8" w:rsidRPr="00785413">
        <w:rPr>
          <w:rStyle w:val="CharacterStyle6"/>
          <w:noProof/>
          <w:sz w:val="24"/>
          <w:szCs w:val="24"/>
          <w:lang w:val="es-ES"/>
        </w:rPr>
        <w:t xml:space="preserve"> en los conflictos armados (artículo 38), incluidas su</w:t>
      </w:r>
      <w:r>
        <w:rPr>
          <w:rStyle w:val="CharacterStyle6"/>
          <w:noProof/>
          <w:sz w:val="24"/>
          <w:szCs w:val="24"/>
          <w:lang w:val="es-ES"/>
        </w:rPr>
        <w:br/>
      </w:r>
      <w:r w:rsidR="006259D8" w:rsidRPr="00785413">
        <w:rPr>
          <w:rStyle w:val="CharacterStyle6"/>
          <w:noProof/>
          <w:sz w:val="24"/>
          <w:szCs w:val="24"/>
          <w:lang w:val="es-ES"/>
        </w:rPr>
        <w:t>recuperación</w:t>
      </w:r>
      <w:r>
        <w:rPr>
          <w:rStyle w:val="CharacterStyle6"/>
          <w:noProof/>
          <w:sz w:val="24"/>
          <w:szCs w:val="24"/>
          <w:lang w:val="es-ES"/>
        </w:rPr>
        <w:t xml:space="preserve"> </w:t>
      </w:r>
      <w:r w:rsidR="00AA1FF8" w:rsidRPr="00785413">
        <w:rPr>
          <w:rStyle w:val="CharacterStyle6"/>
          <w:noProof/>
          <w:sz w:val="24"/>
          <w:szCs w:val="24"/>
          <w:lang w:val="es-ES"/>
        </w:rPr>
        <w:t>fí</w:t>
      </w:r>
      <w:r w:rsidR="006259D8" w:rsidRPr="00785413">
        <w:rPr>
          <w:rStyle w:val="CharacterStyle6"/>
          <w:noProof/>
          <w:sz w:val="24"/>
          <w:szCs w:val="24"/>
          <w:lang w:val="es-ES"/>
        </w:rPr>
        <w:t>sica y psicológica y su reintegración social</w:t>
      </w:r>
      <w:r>
        <w:rPr>
          <w:rStyle w:val="CharacterStyle6"/>
          <w:noProof/>
          <w:sz w:val="24"/>
          <w:szCs w:val="24"/>
          <w:lang w:val="es-ES"/>
        </w:rPr>
        <w:br/>
      </w:r>
      <w:r w:rsidR="006259D8" w:rsidRPr="00785413">
        <w:rPr>
          <w:rStyle w:val="CharacterStyle6"/>
          <w:noProof/>
          <w:sz w:val="24"/>
          <w:szCs w:val="24"/>
          <w:lang w:val="es-ES"/>
        </w:rPr>
        <w:t>(artículo 39)</w:t>
      </w:r>
      <w:r w:rsidR="006259D8" w:rsidRPr="00785413">
        <w:rPr>
          <w:rStyle w:val="CharacterStyle6"/>
          <w:noProof/>
          <w:sz w:val="24"/>
          <w:szCs w:val="24"/>
          <w:lang w:val="es-ES"/>
        </w:rPr>
        <w:tab/>
      </w:r>
      <w:r>
        <w:rPr>
          <w:rStyle w:val="CharacterStyle6"/>
          <w:noProof/>
          <w:sz w:val="24"/>
          <w:szCs w:val="24"/>
          <w:lang w:val="es-ES"/>
        </w:rPr>
        <w:tab/>
      </w:r>
      <w:r w:rsidR="006259D8" w:rsidRPr="00785413">
        <w:rPr>
          <w:rStyle w:val="CharacterStyle6"/>
          <w:noProof/>
          <w:sz w:val="24"/>
          <w:szCs w:val="24"/>
          <w:lang w:val="es-ES"/>
        </w:rPr>
        <w:t>307</w:t>
      </w:r>
      <w:r w:rsidR="006259D8" w:rsidRPr="00785413">
        <w:rPr>
          <w:rStyle w:val="CharacterStyle6"/>
          <w:noProof/>
          <w:sz w:val="24"/>
          <w:szCs w:val="24"/>
          <w:lang w:val="es-ES"/>
        </w:rPr>
        <w:tab/>
      </w:r>
      <w:r w:rsidR="00B51799">
        <w:rPr>
          <w:rStyle w:val="CharacterStyle6"/>
          <w:noProof/>
          <w:sz w:val="24"/>
          <w:szCs w:val="24"/>
          <w:lang w:val="es-ES"/>
        </w:rPr>
        <w:t>102</w:t>
      </w:r>
    </w:p>
    <w:p w:rsidR="006259D8" w:rsidRPr="00785413" w:rsidRDefault="0032126A" w:rsidP="002126FE">
      <w:pPr>
        <w:tabs>
          <w:tab w:val="left" w:pos="567"/>
          <w:tab w:val="left" w:pos="1134"/>
          <w:tab w:val="right" w:leader="dot" w:pos="7371"/>
          <w:tab w:val="center" w:pos="8400"/>
          <w:tab w:val="right" w:pos="9622"/>
        </w:tabs>
        <w:spacing w:after="0"/>
        <w:ind w:left="1134" w:hanging="1134"/>
        <w:rPr>
          <w:rStyle w:val="CharacterStyle6"/>
          <w:sz w:val="24"/>
          <w:szCs w:val="24"/>
          <w:lang w:val="es-ES"/>
        </w:rPr>
      </w:pPr>
      <w:r>
        <w:rPr>
          <w:noProof/>
          <w:spacing w:val="7"/>
          <w:lang w:val="es-ES"/>
        </w:rPr>
        <w:tab/>
        <w:t>C.</w:t>
      </w:r>
      <w:r>
        <w:rPr>
          <w:noProof/>
          <w:spacing w:val="7"/>
          <w:lang w:val="es-ES"/>
        </w:rPr>
        <w:tab/>
      </w:r>
      <w:r w:rsidR="006259D8" w:rsidRPr="00785413">
        <w:rPr>
          <w:noProof/>
          <w:spacing w:val="7"/>
          <w:lang w:val="es-ES"/>
        </w:rPr>
        <w:t>La administración de justicia de menores (artículo 40)</w:t>
      </w:r>
      <w:r w:rsidR="006259D8" w:rsidRPr="00785413">
        <w:rPr>
          <w:b/>
          <w:bCs/>
          <w:lang w:val="es-ES"/>
        </w:rPr>
        <w:t xml:space="preserve"> </w:t>
      </w:r>
      <w:r w:rsidR="006259D8" w:rsidRPr="00785413">
        <w:rPr>
          <w:rStyle w:val="CharacterStyle6"/>
          <w:sz w:val="24"/>
          <w:szCs w:val="24"/>
          <w:lang w:val="es-ES"/>
        </w:rPr>
        <w:tab/>
      </w:r>
      <w:r w:rsidR="00AA1FF8" w:rsidRPr="00785413">
        <w:rPr>
          <w:rStyle w:val="CharacterStyle6"/>
          <w:sz w:val="24"/>
          <w:szCs w:val="24"/>
          <w:lang w:val="es-ES"/>
        </w:rPr>
        <w:tab/>
      </w:r>
      <w:r w:rsidR="006259D8" w:rsidRPr="00785413">
        <w:rPr>
          <w:rStyle w:val="CharacterStyle6"/>
          <w:sz w:val="24"/>
          <w:szCs w:val="24"/>
          <w:lang w:val="es-ES"/>
        </w:rPr>
        <w:t xml:space="preserve">308 </w:t>
      </w:r>
      <w:r>
        <w:rPr>
          <w:rStyle w:val="CharacterStyle6"/>
          <w:sz w:val="24"/>
          <w:szCs w:val="24"/>
          <w:lang w:val="es-ES"/>
        </w:rPr>
        <w:t>–</w:t>
      </w:r>
      <w:r w:rsidR="006259D8" w:rsidRPr="00785413">
        <w:rPr>
          <w:rStyle w:val="CharacterStyle6"/>
          <w:sz w:val="24"/>
          <w:szCs w:val="24"/>
          <w:lang w:val="es-ES"/>
        </w:rPr>
        <w:t xml:space="preserve"> 313</w:t>
      </w:r>
      <w:r w:rsidR="006259D8" w:rsidRPr="00785413">
        <w:rPr>
          <w:rStyle w:val="CharacterStyle6"/>
          <w:sz w:val="24"/>
          <w:szCs w:val="24"/>
          <w:lang w:val="es-ES"/>
        </w:rPr>
        <w:tab/>
      </w:r>
      <w:r w:rsidR="00B51799">
        <w:rPr>
          <w:rStyle w:val="CharacterStyle6"/>
          <w:sz w:val="24"/>
          <w:szCs w:val="24"/>
          <w:lang w:val="es-ES"/>
        </w:rPr>
        <w:t>103</w:t>
      </w:r>
    </w:p>
    <w:p w:rsidR="006259D8" w:rsidRPr="00785413" w:rsidRDefault="0032126A" w:rsidP="0032126A">
      <w:pPr>
        <w:tabs>
          <w:tab w:val="left" w:pos="567"/>
          <w:tab w:val="left" w:pos="1134"/>
          <w:tab w:val="right" w:leader="dot" w:pos="7371"/>
          <w:tab w:val="center" w:pos="8400"/>
          <w:tab w:val="right" w:pos="9622"/>
        </w:tabs>
        <w:spacing w:after="0"/>
        <w:ind w:left="1134" w:hanging="1134"/>
        <w:rPr>
          <w:rStyle w:val="CharacterStyle6"/>
          <w:sz w:val="24"/>
          <w:szCs w:val="24"/>
          <w:lang w:val="es-ES"/>
        </w:rPr>
      </w:pPr>
      <w:r>
        <w:rPr>
          <w:noProof/>
          <w:lang w:val="es-ES"/>
        </w:rPr>
        <w:tab/>
        <w:t>D.</w:t>
      </w:r>
      <w:r>
        <w:rPr>
          <w:noProof/>
          <w:lang w:val="es-ES"/>
        </w:rPr>
        <w:tab/>
      </w:r>
      <w:r w:rsidR="006259D8" w:rsidRPr="0032126A">
        <w:rPr>
          <w:rStyle w:val="CharacterStyle6"/>
          <w:sz w:val="24"/>
          <w:szCs w:val="24"/>
          <w:lang w:val="es-ES"/>
        </w:rPr>
        <w:t>La</w:t>
      </w:r>
      <w:r w:rsidR="006259D8" w:rsidRPr="00785413">
        <w:rPr>
          <w:noProof/>
          <w:lang w:val="es-ES"/>
        </w:rPr>
        <w:t xml:space="preserve"> explotación económica de los niños, incluido el trabajo </w:t>
      </w:r>
      <w:r>
        <w:rPr>
          <w:noProof/>
          <w:lang w:val="es-ES"/>
        </w:rPr>
        <w:br/>
      </w:r>
      <w:r w:rsidR="006259D8" w:rsidRPr="00785413">
        <w:rPr>
          <w:noProof/>
          <w:lang w:val="es-ES"/>
        </w:rPr>
        <w:t>infantil (artículo 32)</w:t>
      </w:r>
      <w:r w:rsidR="006259D8" w:rsidRPr="00785413">
        <w:rPr>
          <w:rStyle w:val="CharacterStyle6"/>
          <w:sz w:val="24"/>
          <w:szCs w:val="24"/>
          <w:lang w:val="es-ES"/>
        </w:rPr>
        <w:tab/>
      </w:r>
      <w:r w:rsidR="00AA1FF8" w:rsidRPr="00785413">
        <w:rPr>
          <w:rStyle w:val="CharacterStyle6"/>
          <w:sz w:val="24"/>
          <w:szCs w:val="24"/>
          <w:lang w:val="es-ES"/>
        </w:rPr>
        <w:tab/>
      </w:r>
      <w:r w:rsidR="006259D8" w:rsidRPr="00785413">
        <w:rPr>
          <w:rStyle w:val="CharacterStyle6"/>
          <w:sz w:val="24"/>
          <w:szCs w:val="24"/>
          <w:lang w:val="es-ES"/>
        </w:rPr>
        <w:t xml:space="preserve">314 </w:t>
      </w:r>
      <w:r>
        <w:rPr>
          <w:rStyle w:val="CharacterStyle6"/>
          <w:sz w:val="24"/>
          <w:szCs w:val="24"/>
          <w:lang w:val="es-ES"/>
        </w:rPr>
        <w:t>–</w:t>
      </w:r>
      <w:r w:rsidR="006259D8" w:rsidRPr="00785413">
        <w:rPr>
          <w:rStyle w:val="CharacterStyle6"/>
          <w:sz w:val="24"/>
          <w:szCs w:val="24"/>
          <w:lang w:val="es-ES"/>
        </w:rPr>
        <w:t xml:space="preserve"> 320</w:t>
      </w:r>
      <w:r w:rsidR="006259D8" w:rsidRPr="00785413">
        <w:rPr>
          <w:rStyle w:val="CharacterStyle6"/>
          <w:sz w:val="24"/>
          <w:szCs w:val="24"/>
          <w:lang w:val="es-ES"/>
        </w:rPr>
        <w:tab/>
      </w:r>
      <w:r w:rsidR="00B51799">
        <w:rPr>
          <w:rStyle w:val="CharacterStyle6"/>
          <w:sz w:val="24"/>
          <w:szCs w:val="24"/>
          <w:lang w:val="es-ES"/>
        </w:rPr>
        <w:t>105</w:t>
      </w:r>
    </w:p>
    <w:p w:rsidR="006259D8" w:rsidRPr="00785413" w:rsidRDefault="0032126A" w:rsidP="0032126A">
      <w:pPr>
        <w:tabs>
          <w:tab w:val="left" w:pos="567"/>
          <w:tab w:val="left" w:pos="1134"/>
          <w:tab w:val="right" w:leader="dot" w:pos="7371"/>
          <w:tab w:val="center" w:pos="8400"/>
          <w:tab w:val="right" w:pos="9622"/>
        </w:tabs>
        <w:spacing w:after="0"/>
        <w:ind w:left="1134" w:hanging="1134"/>
        <w:rPr>
          <w:rStyle w:val="CharacterStyle6"/>
          <w:sz w:val="24"/>
          <w:szCs w:val="24"/>
          <w:lang w:val="es-ES"/>
        </w:rPr>
      </w:pPr>
      <w:r>
        <w:rPr>
          <w:noProof/>
          <w:lang w:val="es-ES"/>
        </w:rPr>
        <w:tab/>
        <w:t>E.</w:t>
      </w:r>
      <w:r>
        <w:rPr>
          <w:noProof/>
          <w:lang w:val="es-ES"/>
        </w:rPr>
        <w:tab/>
      </w:r>
      <w:r w:rsidR="006259D8" w:rsidRPr="00785413">
        <w:rPr>
          <w:noProof/>
          <w:lang w:val="es-ES"/>
        </w:rPr>
        <w:t>El uso indebido de sustancias y de estupefacientes (artículo 33)</w:t>
      </w:r>
      <w:r w:rsidR="006259D8" w:rsidRPr="00785413">
        <w:rPr>
          <w:noProof/>
          <w:lang w:val="es-ES"/>
        </w:rPr>
        <w:tab/>
      </w:r>
      <w:r w:rsidR="00AA1FF8" w:rsidRPr="00785413">
        <w:rPr>
          <w:noProof/>
          <w:lang w:val="es-ES"/>
        </w:rPr>
        <w:tab/>
      </w:r>
      <w:r w:rsidR="006259D8" w:rsidRPr="00785413">
        <w:rPr>
          <w:rStyle w:val="CharacterStyle6"/>
          <w:sz w:val="24"/>
          <w:szCs w:val="24"/>
          <w:lang w:val="es-ES"/>
        </w:rPr>
        <w:t xml:space="preserve">321 </w:t>
      </w:r>
      <w:r w:rsidR="006259D8" w:rsidRPr="00785413">
        <w:rPr>
          <w:rStyle w:val="CharacterStyle6"/>
          <w:sz w:val="24"/>
          <w:szCs w:val="24"/>
          <w:lang w:val="es-ES"/>
        </w:rPr>
        <w:tab/>
      </w:r>
      <w:r w:rsidR="00B51799">
        <w:rPr>
          <w:rStyle w:val="CharacterStyle6"/>
          <w:sz w:val="24"/>
          <w:szCs w:val="24"/>
          <w:lang w:val="es-ES"/>
        </w:rPr>
        <w:t>106</w:t>
      </w:r>
    </w:p>
    <w:p w:rsidR="006259D8" w:rsidRPr="00785413" w:rsidRDefault="0032126A" w:rsidP="0032126A">
      <w:pPr>
        <w:tabs>
          <w:tab w:val="left" w:pos="567"/>
          <w:tab w:val="left" w:pos="1134"/>
          <w:tab w:val="right" w:leader="dot" w:pos="7371"/>
          <w:tab w:val="center" w:pos="8400"/>
          <w:tab w:val="right" w:pos="9622"/>
        </w:tabs>
        <w:ind w:left="1134" w:hanging="1134"/>
        <w:rPr>
          <w:rStyle w:val="CharacterStyle6"/>
          <w:sz w:val="24"/>
          <w:szCs w:val="24"/>
          <w:lang w:val="es-ES"/>
        </w:rPr>
      </w:pPr>
      <w:r>
        <w:rPr>
          <w:noProof/>
          <w:lang w:val="es-ES"/>
        </w:rPr>
        <w:tab/>
        <w:t>F.</w:t>
      </w:r>
      <w:r>
        <w:rPr>
          <w:noProof/>
          <w:lang w:val="es-ES"/>
        </w:rPr>
        <w:tab/>
      </w:r>
      <w:r w:rsidR="006259D8" w:rsidRPr="00785413">
        <w:rPr>
          <w:lang w:val="es-ES"/>
        </w:rPr>
        <w:t>La</w:t>
      </w:r>
      <w:r w:rsidR="006259D8" w:rsidRPr="00785413">
        <w:rPr>
          <w:noProof/>
          <w:lang w:val="es-ES"/>
        </w:rPr>
        <w:t xml:space="preserve"> explotación y el abuso sexuales, y la trata de personas</w:t>
      </w:r>
      <w:r w:rsidR="006259D8" w:rsidRPr="00785413">
        <w:rPr>
          <w:noProof/>
          <w:lang w:val="es-ES"/>
        </w:rPr>
        <w:br/>
        <w:t>(artículo 34)</w:t>
      </w:r>
      <w:r w:rsidR="006259D8" w:rsidRPr="00785413">
        <w:rPr>
          <w:rStyle w:val="CharacterStyle6"/>
          <w:sz w:val="24"/>
          <w:szCs w:val="24"/>
          <w:lang w:val="es-ES"/>
        </w:rPr>
        <w:tab/>
      </w:r>
      <w:r w:rsidR="00AA1FF8" w:rsidRPr="00785413">
        <w:rPr>
          <w:rStyle w:val="CharacterStyle6"/>
          <w:sz w:val="24"/>
          <w:szCs w:val="24"/>
          <w:lang w:val="es-ES"/>
        </w:rPr>
        <w:tab/>
      </w:r>
      <w:r w:rsidR="006259D8" w:rsidRPr="00785413">
        <w:rPr>
          <w:rStyle w:val="CharacterStyle6"/>
          <w:sz w:val="24"/>
          <w:szCs w:val="24"/>
          <w:lang w:val="es-ES"/>
        </w:rPr>
        <w:t xml:space="preserve">322 </w:t>
      </w:r>
      <w:r>
        <w:rPr>
          <w:rStyle w:val="CharacterStyle6"/>
          <w:sz w:val="24"/>
          <w:szCs w:val="24"/>
          <w:lang w:val="es-ES"/>
        </w:rPr>
        <w:t>–</w:t>
      </w:r>
      <w:r w:rsidR="006259D8" w:rsidRPr="00785413">
        <w:rPr>
          <w:rStyle w:val="CharacterStyle6"/>
          <w:sz w:val="24"/>
          <w:szCs w:val="24"/>
          <w:lang w:val="es-ES"/>
        </w:rPr>
        <w:t xml:space="preserve"> 338</w:t>
      </w:r>
      <w:r w:rsidR="006259D8" w:rsidRPr="00785413">
        <w:rPr>
          <w:rStyle w:val="CharacterStyle6"/>
          <w:sz w:val="24"/>
          <w:szCs w:val="24"/>
          <w:lang w:val="es-ES"/>
        </w:rPr>
        <w:tab/>
      </w:r>
      <w:r w:rsidR="00B51799">
        <w:rPr>
          <w:rStyle w:val="CharacterStyle6"/>
          <w:sz w:val="24"/>
          <w:szCs w:val="24"/>
          <w:lang w:val="es-ES"/>
        </w:rPr>
        <w:t>106</w:t>
      </w:r>
    </w:p>
    <w:p w:rsidR="006259D8" w:rsidRPr="00785413" w:rsidRDefault="006259D8" w:rsidP="0032126A">
      <w:pPr>
        <w:tabs>
          <w:tab w:val="left" w:pos="567"/>
          <w:tab w:val="right" w:leader="dot" w:pos="7371"/>
          <w:tab w:val="center" w:pos="8400"/>
          <w:tab w:val="right" w:pos="9622"/>
        </w:tabs>
        <w:ind w:left="567" w:hanging="567"/>
        <w:rPr>
          <w:lang w:val="es-ES"/>
        </w:rPr>
      </w:pPr>
      <w:r w:rsidRPr="00785413">
        <w:rPr>
          <w:rStyle w:val="CharacterStyle6"/>
          <w:noProof/>
          <w:sz w:val="24"/>
          <w:szCs w:val="24"/>
          <w:lang w:val="es-ES"/>
        </w:rPr>
        <w:t>X.</w:t>
      </w:r>
      <w:r w:rsidRPr="00785413">
        <w:rPr>
          <w:rStyle w:val="CharacterStyle6"/>
          <w:noProof/>
          <w:sz w:val="24"/>
          <w:szCs w:val="24"/>
          <w:lang w:val="es-ES"/>
        </w:rPr>
        <w:tab/>
      </w:r>
      <w:r w:rsidRPr="0032126A">
        <w:rPr>
          <w:rStyle w:val="CharacterStyle6"/>
          <w:sz w:val="24"/>
          <w:szCs w:val="24"/>
          <w:lang w:val="es-ES"/>
        </w:rPr>
        <w:t>PROTOCOLOS</w:t>
      </w:r>
      <w:r w:rsidRPr="00785413">
        <w:rPr>
          <w:noProof/>
          <w:lang w:val="es-ES"/>
        </w:rPr>
        <w:t xml:space="preserve"> FACULTATIVOS DE LA CONVENCIÓN SOBRE</w:t>
      </w:r>
      <w:r w:rsidR="0032126A">
        <w:rPr>
          <w:noProof/>
          <w:lang w:val="es-ES"/>
        </w:rPr>
        <w:br/>
      </w:r>
      <w:r w:rsidRPr="00785413">
        <w:rPr>
          <w:noProof/>
          <w:lang w:val="es-ES"/>
        </w:rPr>
        <w:t>LOS DERECHOS DEL NIÑO</w:t>
      </w:r>
      <w:r w:rsidRPr="00785413">
        <w:rPr>
          <w:lang w:val="es-ES"/>
        </w:rPr>
        <w:tab/>
      </w:r>
      <w:r w:rsidR="00AA1FF8" w:rsidRPr="00785413">
        <w:rPr>
          <w:lang w:val="es-ES"/>
        </w:rPr>
        <w:tab/>
      </w:r>
      <w:r w:rsidRPr="00785413">
        <w:rPr>
          <w:lang w:val="es-ES"/>
        </w:rPr>
        <w:t xml:space="preserve">339 </w:t>
      </w:r>
      <w:r w:rsidR="0032126A">
        <w:rPr>
          <w:lang w:val="es-ES"/>
        </w:rPr>
        <w:t>–</w:t>
      </w:r>
      <w:r w:rsidRPr="00785413">
        <w:rPr>
          <w:lang w:val="es-ES"/>
        </w:rPr>
        <w:t xml:space="preserve"> 340</w:t>
      </w:r>
      <w:r w:rsidRPr="00785413">
        <w:rPr>
          <w:lang w:val="es-ES"/>
        </w:rPr>
        <w:tab/>
      </w:r>
      <w:r w:rsidR="00B51799">
        <w:rPr>
          <w:lang w:val="es-ES"/>
        </w:rPr>
        <w:t>109</w:t>
      </w:r>
    </w:p>
    <w:p w:rsidR="006259D8" w:rsidRPr="00785413" w:rsidRDefault="006259D8" w:rsidP="0032126A">
      <w:pPr>
        <w:tabs>
          <w:tab w:val="left" w:pos="567"/>
          <w:tab w:val="right" w:leader="dot" w:pos="7371"/>
          <w:tab w:val="center" w:pos="8400"/>
          <w:tab w:val="right" w:pos="9622"/>
        </w:tabs>
        <w:ind w:left="567" w:hanging="567"/>
        <w:rPr>
          <w:lang w:val="es-ES"/>
        </w:rPr>
      </w:pPr>
      <w:r w:rsidRPr="00785413">
        <w:rPr>
          <w:noProof/>
          <w:lang w:val="es-ES"/>
        </w:rPr>
        <w:t>XI.</w:t>
      </w:r>
      <w:r w:rsidRPr="00785413">
        <w:rPr>
          <w:lang w:val="es-ES"/>
        </w:rPr>
        <w:tab/>
      </w:r>
      <w:r w:rsidRPr="0032126A">
        <w:rPr>
          <w:rStyle w:val="CharacterStyle6"/>
          <w:sz w:val="24"/>
          <w:szCs w:val="24"/>
          <w:lang w:val="es-ES"/>
        </w:rPr>
        <w:t>DIVULGACIÓN</w:t>
      </w:r>
      <w:r w:rsidRPr="00785413">
        <w:rPr>
          <w:noProof/>
          <w:lang w:val="es-ES"/>
        </w:rPr>
        <w:t xml:space="preserve"> DE DOCUMENTACIÓN</w:t>
      </w:r>
      <w:r w:rsidRPr="00785413">
        <w:rPr>
          <w:lang w:val="es-ES"/>
        </w:rPr>
        <w:tab/>
      </w:r>
      <w:r w:rsidR="00AA1FF8" w:rsidRPr="00785413">
        <w:rPr>
          <w:lang w:val="es-ES"/>
        </w:rPr>
        <w:tab/>
      </w:r>
      <w:r w:rsidRPr="00785413">
        <w:rPr>
          <w:lang w:val="es-ES"/>
        </w:rPr>
        <w:t xml:space="preserve">341 </w:t>
      </w:r>
      <w:r w:rsidR="0032126A">
        <w:rPr>
          <w:lang w:val="es-ES"/>
        </w:rPr>
        <w:t>–</w:t>
      </w:r>
      <w:r w:rsidRPr="00785413">
        <w:rPr>
          <w:lang w:val="es-ES"/>
        </w:rPr>
        <w:t xml:space="preserve"> 342</w:t>
      </w:r>
      <w:r w:rsidRPr="00785413">
        <w:rPr>
          <w:lang w:val="es-ES"/>
        </w:rPr>
        <w:tab/>
      </w:r>
      <w:r w:rsidR="00B51799">
        <w:rPr>
          <w:lang w:val="es-ES"/>
        </w:rPr>
        <w:t>110</w:t>
      </w:r>
    </w:p>
    <w:p w:rsidR="006259D8" w:rsidRDefault="006259D8" w:rsidP="002126FE">
      <w:pPr>
        <w:pStyle w:val="Style11"/>
        <w:tabs>
          <w:tab w:val="left" w:pos="480"/>
          <w:tab w:val="right" w:pos="7680"/>
        </w:tabs>
        <w:adjustRightInd/>
        <w:spacing w:after="120"/>
        <w:jc w:val="center"/>
        <w:rPr>
          <w:noProof/>
          <w:lang w:val="es-ES"/>
        </w:rPr>
      </w:pPr>
      <w:r w:rsidRPr="00F03ABE">
        <w:rPr>
          <w:lang w:val="es-ES"/>
        </w:rPr>
        <w:br w:type="page"/>
      </w:r>
      <w:r w:rsidRPr="00F03ABE">
        <w:rPr>
          <w:noProof/>
          <w:lang w:val="es-ES"/>
        </w:rPr>
        <w:t>LISTA DE CUADROS</w:t>
      </w:r>
    </w:p>
    <w:p w:rsidR="0032126A" w:rsidRPr="00F03ABE" w:rsidRDefault="0032126A" w:rsidP="002126FE">
      <w:pPr>
        <w:pStyle w:val="Style11"/>
        <w:keepNext/>
        <w:tabs>
          <w:tab w:val="center" w:pos="8400"/>
        </w:tabs>
        <w:adjustRightInd/>
        <w:spacing w:after="120"/>
        <w:jc w:val="right"/>
        <w:rPr>
          <w:lang w:val="es-ES"/>
        </w:rPr>
      </w:pPr>
      <w:r w:rsidRPr="00F03ABE">
        <w:rPr>
          <w:i/>
          <w:iCs/>
          <w:noProof/>
          <w:sz w:val="22"/>
          <w:szCs w:val="22"/>
          <w:lang w:val="es-ES"/>
        </w:rPr>
        <w:t>Página</w:t>
      </w:r>
    </w:p>
    <w:p w:rsidR="006259D8" w:rsidRPr="00F03ABE" w:rsidRDefault="006259D8" w:rsidP="002126FE">
      <w:pPr>
        <w:pStyle w:val="Style100"/>
        <w:tabs>
          <w:tab w:val="left" w:pos="1200"/>
          <w:tab w:val="right" w:leader="dot" w:pos="8652"/>
          <w:tab w:val="right" w:pos="9600"/>
        </w:tabs>
        <w:adjustRightInd/>
        <w:spacing w:after="240"/>
        <w:rPr>
          <w:lang w:val="es-ES"/>
        </w:rPr>
      </w:pPr>
      <w:r w:rsidRPr="00F03ABE">
        <w:rPr>
          <w:rStyle w:val="CharacterStyle1"/>
          <w:noProof/>
          <w:lang w:val="es-ES"/>
        </w:rPr>
        <w:t>Cuadro 1:</w:t>
      </w:r>
      <w:r w:rsidRPr="00F03ABE">
        <w:rPr>
          <w:rStyle w:val="CharacterStyle1"/>
          <w:lang w:val="es-ES"/>
        </w:rPr>
        <w:tab/>
      </w:r>
      <w:r w:rsidRPr="00F03ABE">
        <w:rPr>
          <w:rStyle w:val="CharacterStyle1"/>
          <w:noProof/>
          <w:lang w:val="es-ES"/>
        </w:rPr>
        <w:t>Proyecciones de población</w:t>
      </w:r>
      <w:r w:rsidR="0032126A">
        <w:rPr>
          <w:rStyle w:val="CharacterStyle1"/>
          <w:noProof/>
          <w:lang w:val="es-ES"/>
        </w:rPr>
        <w:tab/>
      </w:r>
      <w:r w:rsidR="0032126A">
        <w:rPr>
          <w:rStyle w:val="CharacterStyle1"/>
          <w:noProof/>
          <w:lang w:val="es-ES"/>
        </w:rPr>
        <w:tab/>
      </w:r>
      <w:r w:rsidR="00B51799">
        <w:rPr>
          <w:rStyle w:val="CharacterStyle1"/>
          <w:noProof/>
          <w:lang w:val="es-ES"/>
        </w:rPr>
        <w:t>9</w:t>
      </w:r>
    </w:p>
    <w:p w:rsidR="006259D8" w:rsidRPr="00F03ABE" w:rsidRDefault="006259D8" w:rsidP="002126FE">
      <w:pPr>
        <w:pStyle w:val="Style100"/>
        <w:tabs>
          <w:tab w:val="left" w:pos="1200"/>
          <w:tab w:val="right" w:leader="dot" w:pos="8652"/>
          <w:tab w:val="right" w:pos="9600"/>
        </w:tabs>
        <w:adjustRightInd/>
        <w:spacing w:after="240"/>
        <w:ind w:left="1200" w:hanging="1200"/>
        <w:rPr>
          <w:b w:val="0"/>
          <w:bCs w:val="0"/>
          <w:lang w:val="es-ES"/>
        </w:rPr>
      </w:pPr>
      <w:r w:rsidRPr="00F03ABE">
        <w:rPr>
          <w:rStyle w:val="CharacterStyle1"/>
          <w:noProof/>
          <w:lang w:val="es-ES"/>
        </w:rPr>
        <w:t>Cuadro 2:</w:t>
      </w:r>
      <w:r w:rsidRPr="00F03ABE">
        <w:rPr>
          <w:rStyle w:val="CharacterStyle1"/>
          <w:lang w:val="es-ES"/>
        </w:rPr>
        <w:t xml:space="preserve"> </w:t>
      </w:r>
      <w:r w:rsidRPr="00F03ABE">
        <w:rPr>
          <w:rStyle w:val="CharacterStyle1"/>
          <w:lang w:val="es-ES"/>
        </w:rPr>
        <w:tab/>
        <w:t>Tasa</w:t>
      </w:r>
      <w:r w:rsidRPr="00F03ABE">
        <w:rPr>
          <w:rStyle w:val="CharacterStyle1"/>
          <w:noProof/>
          <w:lang w:val="es-ES"/>
        </w:rPr>
        <w:t xml:space="preserve"> </w:t>
      </w:r>
      <w:r w:rsidR="00CD0D93" w:rsidRPr="00F03ABE">
        <w:rPr>
          <w:rStyle w:val="CharacterStyle1"/>
          <w:noProof/>
          <w:lang w:val="es-ES"/>
        </w:rPr>
        <w:t xml:space="preserve">neta </w:t>
      </w:r>
      <w:r w:rsidRPr="00F03ABE">
        <w:rPr>
          <w:rStyle w:val="CharacterStyle1"/>
          <w:noProof/>
          <w:lang w:val="es-ES"/>
        </w:rPr>
        <w:t>de asistencia a la escuela primaria con respecto al segundo</w:t>
      </w:r>
      <w:r w:rsidR="0032126A">
        <w:rPr>
          <w:rStyle w:val="CharacterStyle1"/>
          <w:noProof/>
          <w:lang w:val="es-ES"/>
        </w:rPr>
        <w:br/>
      </w:r>
      <w:r w:rsidRPr="00F03ABE">
        <w:rPr>
          <w:rStyle w:val="CharacterStyle1"/>
          <w:noProof/>
          <w:lang w:val="es-ES"/>
        </w:rPr>
        <w:t>objetivo de desarrollo del Milenio.</w:t>
      </w:r>
      <w:r w:rsidRPr="00F03ABE">
        <w:rPr>
          <w:rStyle w:val="CharacterStyle1"/>
          <w:lang w:val="es-ES"/>
        </w:rPr>
        <w:tab/>
      </w:r>
      <w:r w:rsidR="0032126A">
        <w:rPr>
          <w:rStyle w:val="CharacterStyle1"/>
          <w:lang w:val="es-ES"/>
        </w:rPr>
        <w:tab/>
      </w:r>
      <w:r w:rsidR="00B51799">
        <w:rPr>
          <w:rStyle w:val="CharacterStyle1"/>
          <w:lang w:val="es-ES"/>
        </w:rPr>
        <w:t>18</w:t>
      </w:r>
    </w:p>
    <w:p w:rsidR="006259D8" w:rsidRPr="00F03ABE" w:rsidRDefault="006259D8" w:rsidP="002126FE">
      <w:pPr>
        <w:pStyle w:val="Style100"/>
        <w:tabs>
          <w:tab w:val="left" w:pos="1200"/>
          <w:tab w:val="right" w:leader="dot" w:pos="8652"/>
          <w:tab w:val="right" w:pos="9600"/>
        </w:tabs>
        <w:adjustRightInd/>
        <w:spacing w:after="240"/>
        <w:ind w:left="1200" w:hanging="1200"/>
        <w:rPr>
          <w:b w:val="0"/>
          <w:bCs w:val="0"/>
          <w:lang w:val="es-ES"/>
        </w:rPr>
      </w:pPr>
      <w:r w:rsidRPr="00F03ABE">
        <w:rPr>
          <w:rStyle w:val="CharacterStyle1"/>
          <w:noProof/>
          <w:lang w:val="es-ES"/>
        </w:rPr>
        <w:t>Cuadro 3:</w:t>
      </w:r>
      <w:r w:rsidR="0032126A">
        <w:rPr>
          <w:rStyle w:val="CharacterStyle1"/>
          <w:noProof/>
          <w:lang w:val="es-ES"/>
        </w:rPr>
        <w:tab/>
      </w:r>
      <w:r w:rsidRPr="00F03ABE">
        <w:rPr>
          <w:rStyle w:val="CharacterStyle1"/>
          <w:lang w:val="es-ES"/>
        </w:rPr>
        <w:t>Reducción</w:t>
      </w:r>
      <w:r w:rsidRPr="00F03ABE">
        <w:rPr>
          <w:rStyle w:val="CharacterStyle1"/>
          <w:noProof/>
          <w:lang w:val="es-ES"/>
        </w:rPr>
        <w:t xml:space="preserve"> de la mortalidad de menores de cinco años con </w:t>
      </w:r>
      <w:r w:rsidR="00164C99" w:rsidRPr="00F03ABE">
        <w:rPr>
          <w:rStyle w:val="CharacterStyle1"/>
          <w:noProof/>
          <w:lang w:val="es-ES"/>
        </w:rPr>
        <w:t>respecto al cuarto</w:t>
      </w:r>
      <w:r w:rsidR="0032126A">
        <w:rPr>
          <w:rStyle w:val="CharacterStyle1"/>
          <w:noProof/>
          <w:lang w:val="es-ES"/>
        </w:rPr>
        <w:br/>
        <w:t>objetivo de</w:t>
      </w:r>
      <w:r w:rsidR="00650231" w:rsidRPr="00F03ABE">
        <w:rPr>
          <w:rStyle w:val="CharacterStyle1"/>
          <w:noProof/>
          <w:lang w:val="es-ES"/>
        </w:rPr>
        <w:t xml:space="preserve"> </w:t>
      </w:r>
      <w:r w:rsidRPr="00F03ABE">
        <w:rPr>
          <w:rStyle w:val="CharacterStyle1"/>
          <w:noProof/>
          <w:lang w:val="es-ES"/>
        </w:rPr>
        <w:t>desarrollo del Milenio.</w:t>
      </w:r>
      <w:r w:rsidRPr="00F03ABE">
        <w:rPr>
          <w:rStyle w:val="CharacterStyle1"/>
          <w:lang w:val="es-ES"/>
        </w:rPr>
        <w:tab/>
      </w:r>
      <w:r w:rsidR="0032126A">
        <w:rPr>
          <w:rStyle w:val="CharacterStyle1"/>
          <w:lang w:val="es-ES"/>
        </w:rPr>
        <w:tab/>
      </w:r>
      <w:r w:rsidR="00B51799">
        <w:rPr>
          <w:rStyle w:val="CharacterStyle1"/>
          <w:lang w:val="es-ES"/>
        </w:rPr>
        <w:t>19</w:t>
      </w:r>
    </w:p>
    <w:p w:rsidR="006259D8" w:rsidRPr="00F03ABE" w:rsidRDefault="006259D8" w:rsidP="002126FE">
      <w:pPr>
        <w:pStyle w:val="Style100"/>
        <w:tabs>
          <w:tab w:val="left" w:pos="1200"/>
          <w:tab w:val="right" w:leader="dot" w:pos="8652"/>
          <w:tab w:val="right" w:pos="9600"/>
        </w:tabs>
        <w:adjustRightInd/>
        <w:spacing w:after="240"/>
        <w:ind w:left="1200" w:hanging="1200"/>
        <w:rPr>
          <w:b w:val="0"/>
          <w:bCs w:val="0"/>
          <w:lang w:val="es-ES"/>
        </w:rPr>
      </w:pPr>
      <w:r w:rsidRPr="00F03ABE">
        <w:rPr>
          <w:rStyle w:val="CharacterStyle1"/>
          <w:noProof/>
          <w:lang w:val="es-ES"/>
        </w:rPr>
        <w:t>Cuadro 4:</w:t>
      </w:r>
      <w:r w:rsidR="0032126A">
        <w:rPr>
          <w:rStyle w:val="CharacterStyle1"/>
          <w:noProof/>
          <w:lang w:val="es-ES"/>
        </w:rPr>
        <w:tab/>
      </w:r>
      <w:r w:rsidRPr="0032126A">
        <w:rPr>
          <w:rStyle w:val="CharacterStyle1"/>
          <w:bCs/>
          <w:lang w:val="es-ES"/>
        </w:rPr>
        <w:t>Asignación</w:t>
      </w:r>
      <w:r w:rsidRPr="00F03ABE">
        <w:rPr>
          <w:b w:val="0"/>
          <w:bCs w:val="0"/>
          <w:noProof/>
          <w:lang w:val="es-ES"/>
        </w:rPr>
        <w:t xml:space="preserve"> de fondos para Otras Transacciones </w:t>
      </w:r>
      <w:r w:rsidRPr="00F03ABE">
        <w:rPr>
          <w:rStyle w:val="CharacterStyle11"/>
          <w:b w:val="0"/>
          <w:bCs w:val="0"/>
          <w:noProof/>
          <w:lang w:val="es-ES"/>
        </w:rPr>
        <w:t>Ordinaria</w:t>
      </w:r>
      <w:r w:rsidRPr="00F03ABE">
        <w:rPr>
          <w:b w:val="0"/>
          <w:bCs w:val="0"/>
          <w:noProof/>
          <w:lang w:val="es-ES"/>
        </w:rPr>
        <w:t>s de parte</w:t>
      </w:r>
      <w:r w:rsidR="0032126A">
        <w:rPr>
          <w:b w:val="0"/>
          <w:bCs w:val="0"/>
          <w:noProof/>
          <w:lang w:val="es-ES"/>
        </w:rPr>
        <w:br/>
      </w:r>
      <w:r w:rsidRPr="00F03ABE">
        <w:rPr>
          <w:b w:val="0"/>
          <w:bCs w:val="0"/>
          <w:noProof/>
          <w:lang w:val="es-ES"/>
        </w:rPr>
        <w:t>del Ministerio de Desarrollo de la Mujer y el Niño desde 2002</w:t>
      </w:r>
      <w:r w:rsidRPr="00F03ABE">
        <w:rPr>
          <w:b w:val="0"/>
          <w:bCs w:val="0"/>
          <w:lang w:val="es-ES"/>
        </w:rPr>
        <w:tab/>
      </w:r>
      <w:r w:rsidR="0032126A">
        <w:rPr>
          <w:b w:val="0"/>
          <w:bCs w:val="0"/>
          <w:lang w:val="es-ES"/>
        </w:rPr>
        <w:tab/>
      </w:r>
      <w:r w:rsidR="00B51799">
        <w:rPr>
          <w:b w:val="0"/>
          <w:bCs w:val="0"/>
          <w:lang w:val="es-ES"/>
        </w:rPr>
        <w:t>33</w:t>
      </w:r>
    </w:p>
    <w:p w:rsidR="006259D8" w:rsidRPr="0032126A" w:rsidRDefault="006259D8" w:rsidP="002126FE">
      <w:pPr>
        <w:pStyle w:val="Style100"/>
        <w:tabs>
          <w:tab w:val="left" w:pos="1200"/>
          <w:tab w:val="right" w:leader="dot" w:pos="8652"/>
          <w:tab w:val="right" w:pos="9600"/>
        </w:tabs>
        <w:adjustRightInd/>
        <w:spacing w:after="240"/>
        <w:ind w:left="1200" w:hanging="1200"/>
        <w:rPr>
          <w:b w:val="0"/>
          <w:spacing w:val="-2"/>
          <w:lang w:val="es-ES"/>
        </w:rPr>
      </w:pPr>
      <w:r w:rsidRPr="0032126A">
        <w:rPr>
          <w:b w:val="0"/>
          <w:noProof/>
          <w:spacing w:val="-1"/>
          <w:lang w:val="es-ES"/>
        </w:rPr>
        <w:t>Cuadro 5:</w:t>
      </w:r>
      <w:r w:rsidR="0032126A">
        <w:rPr>
          <w:b w:val="0"/>
          <w:noProof/>
          <w:spacing w:val="-1"/>
          <w:lang w:val="es-ES"/>
        </w:rPr>
        <w:tab/>
      </w:r>
      <w:r w:rsidRPr="0032126A">
        <w:rPr>
          <w:rStyle w:val="CharacterStyle1"/>
          <w:lang w:val="es-ES"/>
        </w:rPr>
        <w:t>Tendencias</w:t>
      </w:r>
      <w:r w:rsidRPr="0032126A">
        <w:rPr>
          <w:b w:val="0"/>
          <w:noProof/>
          <w:lang w:val="es-ES"/>
        </w:rPr>
        <w:t xml:space="preserve"> de financia</w:t>
      </w:r>
      <w:r w:rsidR="00A523F9" w:rsidRPr="0032126A">
        <w:rPr>
          <w:b w:val="0"/>
          <w:noProof/>
          <w:lang w:val="es-ES"/>
        </w:rPr>
        <w:t xml:space="preserve">ción </w:t>
      </w:r>
      <w:r w:rsidRPr="0032126A">
        <w:rPr>
          <w:b w:val="0"/>
          <w:noProof/>
          <w:lang w:val="es-ES"/>
        </w:rPr>
        <w:t xml:space="preserve">del Ministerio de Desarrollo de </w:t>
      </w:r>
      <w:r w:rsidR="009315A5" w:rsidRPr="0032126A">
        <w:rPr>
          <w:b w:val="0"/>
          <w:noProof/>
          <w:lang w:val="es-ES"/>
        </w:rPr>
        <w:t xml:space="preserve">la </w:t>
      </w:r>
      <w:r w:rsidRPr="0032126A">
        <w:rPr>
          <w:b w:val="0"/>
          <w:noProof/>
          <w:lang w:val="es-ES"/>
        </w:rPr>
        <w:t>Mujer</w:t>
      </w:r>
      <w:r w:rsidR="0032126A">
        <w:rPr>
          <w:b w:val="0"/>
          <w:noProof/>
          <w:lang w:val="es-ES"/>
        </w:rPr>
        <w:br/>
      </w:r>
      <w:r w:rsidRPr="0032126A">
        <w:rPr>
          <w:b w:val="0"/>
          <w:noProof/>
          <w:lang w:val="es-ES"/>
        </w:rPr>
        <w:t>y el Niño</w:t>
      </w:r>
      <w:r w:rsidRPr="0032126A">
        <w:rPr>
          <w:b w:val="0"/>
          <w:lang w:val="es-ES"/>
        </w:rPr>
        <w:tab/>
      </w:r>
      <w:r w:rsidR="0032126A">
        <w:rPr>
          <w:b w:val="0"/>
          <w:lang w:val="es-ES"/>
        </w:rPr>
        <w:tab/>
      </w:r>
      <w:r w:rsidR="00B51799">
        <w:rPr>
          <w:b w:val="0"/>
          <w:lang w:val="es-ES"/>
        </w:rPr>
        <w:t>34</w:t>
      </w:r>
    </w:p>
    <w:p w:rsidR="006259D8" w:rsidRPr="0032126A" w:rsidRDefault="006259D8" w:rsidP="002126FE">
      <w:pPr>
        <w:pStyle w:val="Style100"/>
        <w:tabs>
          <w:tab w:val="left" w:pos="1200"/>
          <w:tab w:val="right" w:leader="dot" w:pos="8652"/>
          <w:tab w:val="right" w:pos="9600"/>
        </w:tabs>
        <w:adjustRightInd/>
        <w:spacing w:after="240"/>
        <w:ind w:left="1200" w:hanging="1200"/>
        <w:rPr>
          <w:b w:val="0"/>
          <w:spacing w:val="-2"/>
          <w:lang w:val="es-ES"/>
        </w:rPr>
      </w:pPr>
      <w:r w:rsidRPr="0032126A">
        <w:rPr>
          <w:b w:val="0"/>
          <w:noProof/>
          <w:lang w:val="es-ES"/>
        </w:rPr>
        <w:t>Cuadro 6:</w:t>
      </w:r>
      <w:r w:rsidR="0032126A" w:rsidRPr="0032126A">
        <w:rPr>
          <w:b w:val="0"/>
          <w:noProof/>
          <w:lang w:val="es-ES"/>
        </w:rPr>
        <w:tab/>
      </w:r>
      <w:r w:rsidRPr="0032126A">
        <w:rPr>
          <w:rStyle w:val="CharacterStyle1"/>
          <w:lang w:val="es-ES"/>
        </w:rPr>
        <w:t>Financiación</w:t>
      </w:r>
      <w:r w:rsidRPr="0032126A">
        <w:rPr>
          <w:b w:val="0"/>
          <w:noProof/>
          <w:lang w:val="es-ES"/>
        </w:rPr>
        <w:t xml:space="preserve"> del Gobierno para el Ministerio de Desarrollo de la Mujer</w:t>
      </w:r>
      <w:r w:rsidR="0032126A">
        <w:rPr>
          <w:b w:val="0"/>
          <w:noProof/>
          <w:lang w:val="es-ES"/>
        </w:rPr>
        <w:br/>
      </w:r>
      <w:r w:rsidRPr="0032126A">
        <w:rPr>
          <w:b w:val="0"/>
          <w:noProof/>
          <w:lang w:val="es-ES"/>
        </w:rPr>
        <w:t>y</w:t>
      </w:r>
      <w:r w:rsidR="0032126A">
        <w:rPr>
          <w:b w:val="0"/>
          <w:noProof/>
          <w:lang w:val="es-ES"/>
        </w:rPr>
        <w:t xml:space="preserve"> </w:t>
      </w:r>
      <w:r w:rsidRPr="0032126A">
        <w:rPr>
          <w:b w:val="0"/>
          <w:noProof/>
          <w:lang w:val="es-ES"/>
        </w:rPr>
        <w:t>el Niño</w:t>
      </w:r>
      <w:r w:rsidRPr="0032126A">
        <w:rPr>
          <w:b w:val="0"/>
          <w:lang w:val="es-ES"/>
        </w:rPr>
        <w:tab/>
      </w:r>
      <w:r w:rsidR="0032126A">
        <w:rPr>
          <w:b w:val="0"/>
          <w:lang w:val="es-ES"/>
        </w:rPr>
        <w:tab/>
      </w:r>
      <w:r w:rsidR="00B51799">
        <w:rPr>
          <w:b w:val="0"/>
          <w:lang w:val="es-ES"/>
        </w:rPr>
        <w:t>35</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7:</w:t>
      </w:r>
      <w:r w:rsidR="0032126A">
        <w:rPr>
          <w:rStyle w:val="CharacterStyle1"/>
          <w:noProof/>
          <w:lang w:val="es-ES"/>
        </w:rPr>
        <w:tab/>
      </w:r>
      <w:r w:rsidRPr="0032126A">
        <w:rPr>
          <w:rStyle w:val="CharacterStyle1"/>
          <w:bCs/>
          <w:lang w:val="es-ES"/>
        </w:rPr>
        <w:t>Financiación</w:t>
      </w:r>
      <w:r w:rsidRPr="00F03ABE">
        <w:rPr>
          <w:b w:val="0"/>
          <w:bCs w:val="0"/>
          <w:noProof/>
          <w:lang w:val="es-ES"/>
        </w:rPr>
        <w:t xml:space="preserve"> de donantes para actividades destinadas a la infancia</w:t>
      </w:r>
      <w:r w:rsidRPr="00F03ABE">
        <w:rPr>
          <w:rStyle w:val="CharacterStyle1"/>
          <w:lang w:val="es-ES"/>
        </w:rPr>
        <w:tab/>
      </w:r>
      <w:r w:rsidR="0032126A">
        <w:rPr>
          <w:rStyle w:val="CharacterStyle1"/>
          <w:lang w:val="es-ES"/>
        </w:rPr>
        <w:tab/>
      </w:r>
      <w:r w:rsidR="00B51799">
        <w:rPr>
          <w:rStyle w:val="CharacterStyle1"/>
          <w:lang w:val="es-ES"/>
        </w:rPr>
        <w:t>37</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8:</w:t>
      </w:r>
      <w:r w:rsidR="0032126A">
        <w:rPr>
          <w:rStyle w:val="CharacterStyle1"/>
          <w:noProof/>
          <w:lang w:val="es-ES"/>
        </w:rPr>
        <w:tab/>
      </w:r>
      <w:r w:rsidRPr="00F03ABE">
        <w:rPr>
          <w:rStyle w:val="CharacterStyle1"/>
          <w:lang w:val="es-ES"/>
        </w:rPr>
        <w:t>Cobertura</w:t>
      </w:r>
      <w:r w:rsidRPr="00F03ABE">
        <w:rPr>
          <w:rStyle w:val="CharacterStyle1"/>
          <w:noProof/>
          <w:lang w:val="es-ES"/>
        </w:rPr>
        <w:t xml:space="preserve"> de vacunas para niños de un año</w:t>
      </w:r>
      <w:r w:rsidRPr="00F03ABE">
        <w:rPr>
          <w:rStyle w:val="CharacterStyle1"/>
          <w:lang w:val="es-ES"/>
        </w:rPr>
        <w:tab/>
      </w:r>
      <w:r w:rsidR="0032126A">
        <w:rPr>
          <w:rStyle w:val="CharacterStyle1"/>
          <w:lang w:val="es-ES"/>
        </w:rPr>
        <w:tab/>
      </w:r>
      <w:r w:rsidR="00B51799">
        <w:rPr>
          <w:rStyle w:val="CharacterStyle1"/>
          <w:lang w:val="es-ES"/>
        </w:rPr>
        <w:t>62</w:t>
      </w:r>
    </w:p>
    <w:p w:rsidR="006259D8" w:rsidRPr="0032126A" w:rsidRDefault="006259D8" w:rsidP="002126FE">
      <w:pPr>
        <w:pStyle w:val="Style100"/>
        <w:tabs>
          <w:tab w:val="left" w:pos="1200"/>
          <w:tab w:val="right" w:leader="dot" w:pos="8652"/>
          <w:tab w:val="right" w:pos="9600"/>
        </w:tabs>
        <w:adjustRightInd/>
        <w:spacing w:after="240"/>
        <w:ind w:left="1200" w:hanging="1200"/>
        <w:rPr>
          <w:b w:val="0"/>
          <w:spacing w:val="-2"/>
          <w:lang w:val="es-ES"/>
        </w:rPr>
      </w:pPr>
      <w:r w:rsidRPr="00F03ABE">
        <w:rPr>
          <w:rStyle w:val="CharacterStyle1"/>
          <w:noProof/>
          <w:lang w:val="es-ES"/>
        </w:rPr>
        <w:t>Cuadro 9:</w:t>
      </w:r>
      <w:r w:rsidR="0032126A">
        <w:rPr>
          <w:rStyle w:val="CharacterStyle1"/>
          <w:noProof/>
          <w:lang w:val="es-ES"/>
        </w:rPr>
        <w:tab/>
      </w:r>
      <w:r w:rsidRPr="00F03ABE">
        <w:rPr>
          <w:rStyle w:val="CharacterStyle1"/>
          <w:lang w:val="es-ES"/>
        </w:rPr>
        <w:t>Porcentaje</w:t>
      </w:r>
      <w:r w:rsidRPr="00F03ABE">
        <w:rPr>
          <w:rStyle w:val="CharacterStyle1"/>
          <w:noProof/>
          <w:lang w:val="es-ES"/>
        </w:rPr>
        <w:t xml:space="preserve"> de niños de edades comprendidas </w:t>
      </w:r>
      <w:r w:rsidR="009315A5" w:rsidRPr="00F03ABE">
        <w:rPr>
          <w:rStyle w:val="CharacterStyle1"/>
          <w:noProof/>
          <w:lang w:val="es-ES"/>
        </w:rPr>
        <w:t xml:space="preserve">entre los </w:t>
      </w:r>
      <w:r w:rsidRPr="00F03ABE">
        <w:rPr>
          <w:rStyle w:val="CharacterStyle1"/>
          <w:noProof/>
          <w:lang w:val="es-ES"/>
        </w:rPr>
        <w:t xml:space="preserve">13 a </w:t>
      </w:r>
      <w:r w:rsidR="009315A5" w:rsidRPr="00F03ABE">
        <w:rPr>
          <w:rStyle w:val="CharacterStyle1"/>
          <w:noProof/>
          <w:lang w:val="es-ES"/>
        </w:rPr>
        <w:t xml:space="preserve">y los </w:t>
      </w:r>
      <w:r w:rsidRPr="00F03ABE">
        <w:rPr>
          <w:rStyle w:val="CharacterStyle1"/>
          <w:noProof/>
          <w:lang w:val="es-ES"/>
        </w:rPr>
        <w:t>23 meses</w:t>
      </w:r>
      <w:r w:rsidR="0032126A">
        <w:rPr>
          <w:rStyle w:val="CharacterStyle1"/>
          <w:noProof/>
          <w:lang w:val="es-ES"/>
        </w:rPr>
        <w:br/>
      </w:r>
      <w:r w:rsidRPr="00F03ABE">
        <w:rPr>
          <w:rStyle w:val="CharacterStyle1"/>
          <w:noProof/>
          <w:lang w:val="es-ES"/>
        </w:rPr>
        <w:t xml:space="preserve">que </w:t>
      </w:r>
      <w:r w:rsidR="003D6E16" w:rsidRPr="0032126A">
        <w:rPr>
          <w:b w:val="0"/>
          <w:noProof/>
          <w:lang w:val="es-ES"/>
        </w:rPr>
        <w:t xml:space="preserve">fueron </w:t>
      </w:r>
      <w:r w:rsidRPr="0032126A">
        <w:rPr>
          <w:b w:val="0"/>
          <w:noProof/>
          <w:lang w:val="es-ES"/>
        </w:rPr>
        <w:t>vacunados en 2006</w:t>
      </w:r>
      <w:r w:rsidRPr="0032126A">
        <w:rPr>
          <w:b w:val="0"/>
          <w:lang w:val="es-ES"/>
        </w:rPr>
        <w:tab/>
      </w:r>
      <w:r w:rsidR="0032126A">
        <w:rPr>
          <w:b w:val="0"/>
          <w:lang w:val="es-ES"/>
        </w:rPr>
        <w:tab/>
      </w:r>
      <w:r w:rsidR="00B51799">
        <w:rPr>
          <w:b w:val="0"/>
          <w:lang w:val="es-ES"/>
        </w:rPr>
        <w:t>62</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10:</w:t>
      </w:r>
      <w:r w:rsidR="002126FE">
        <w:rPr>
          <w:rStyle w:val="CharacterStyle1"/>
          <w:noProof/>
          <w:lang w:val="es-ES"/>
        </w:rPr>
        <w:tab/>
      </w:r>
      <w:r w:rsidRPr="00F03ABE">
        <w:rPr>
          <w:rStyle w:val="CharacterStyle1"/>
          <w:lang w:val="es-ES"/>
        </w:rPr>
        <w:t>Niños</w:t>
      </w:r>
      <w:r w:rsidRPr="00F03ABE">
        <w:rPr>
          <w:rStyle w:val="CharacterStyle1"/>
          <w:noProof/>
          <w:lang w:val="es-ES"/>
        </w:rPr>
        <w:t xml:space="preserve"> que duermen bajo mosquiteros</w:t>
      </w:r>
      <w:r w:rsidRPr="00F03ABE">
        <w:rPr>
          <w:rStyle w:val="CharacterStyle1"/>
          <w:lang w:val="es-ES"/>
        </w:rPr>
        <w:tab/>
      </w:r>
      <w:r w:rsidR="002126FE">
        <w:rPr>
          <w:rStyle w:val="CharacterStyle1"/>
          <w:lang w:val="es-ES"/>
        </w:rPr>
        <w:tab/>
      </w:r>
      <w:r w:rsidR="00B51799">
        <w:rPr>
          <w:rStyle w:val="CharacterStyle1"/>
          <w:lang w:val="es-ES"/>
        </w:rPr>
        <w:t>63</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11:</w:t>
      </w:r>
      <w:r w:rsidR="002126FE">
        <w:rPr>
          <w:rStyle w:val="CharacterStyle1"/>
          <w:noProof/>
          <w:lang w:val="es-ES"/>
        </w:rPr>
        <w:tab/>
      </w:r>
      <w:r w:rsidRPr="00F03ABE">
        <w:rPr>
          <w:rStyle w:val="CharacterStyle1"/>
          <w:lang w:val="es-ES"/>
        </w:rPr>
        <w:t>Porcentaje</w:t>
      </w:r>
      <w:r w:rsidRPr="00F03ABE">
        <w:rPr>
          <w:rStyle w:val="CharacterStyle1"/>
          <w:noProof/>
          <w:lang w:val="es-ES"/>
        </w:rPr>
        <w:t xml:space="preserve"> de niños desnutridos de edades comprendidas entre 0 y 59 meses</w:t>
      </w:r>
      <w:r w:rsidR="002126FE">
        <w:rPr>
          <w:rStyle w:val="CharacterStyle1"/>
          <w:noProof/>
          <w:lang w:val="es-ES"/>
        </w:rPr>
        <w:tab/>
      </w:r>
      <w:r w:rsidR="002126FE">
        <w:rPr>
          <w:rStyle w:val="CharacterStyle1"/>
          <w:noProof/>
          <w:lang w:val="es-ES"/>
        </w:rPr>
        <w:tab/>
      </w:r>
      <w:r w:rsidR="00B51799">
        <w:rPr>
          <w:rStyle w:val="CharacterStyle1"/>
          <w:noProof/>
          <w:lang w:val="es-ES"/>
        </w:rPr>
        <w:t>65</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12:</w:t>
      </w:r>
      <w:r w:rsidR="002126FE">
        <w:rPr>
          <w:rStyle w:val="CharacterStyle1"/>
          <w:noProof/>
          <w:lang w:val="es-ES"/>
        </w:rPr>
        <w:tab/>
      </w:r>
      <w:r w:rsidRPr="00F03ABE">
        <w:rPr>
          <w:rStyle w:val="CharacterStyle1"/>
          <w:lang w:val="es-ES"/>
        </w:rPr>
        <w:t>Estado</w:t>
      </w:r>
      <w:r w:rsidRPr="00F03ABE">
        <w:rPr>
          <w:rStyle w:val="CharacterStyle1"/>
          <w:noProof/>
          <w:lang w:val="es-ES"/>
        </w:rPr>
        <w:t xml:space="preserve"> de salud de los niños menores de cinco años</w:t>
      </w:r>
      <w:r w:rsidRPr="00F03ABE">
        <w:rPr>
          <w:rStyle w:val="CharacterStyle1"/>
          <w:lang w:val="es-ES"/>
        </w:rPr>
        <w:tab/>
      </w:r>
      <w:r w:rsidR="002126FE">
        <w:rPr>
          <w:rStyle w:val="CharacterStyle1"/>
          <w:lang w:val="es-ES"/>
        </w:rPr>
        <w:tab/>
      </w:r>
      <w:r w:rsidR="00B51799">
        <w:rPr>
          <w:rStyle w:val="CharacterStyle1"/>
          <w:lang w:val="es-ES"/>
        </w:rPr>
        <w:t>65</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13:</w:t>
      </w:r>
      <w:r w:rsidR="002126FE">
        <w:rPr>
          <w:rStyle w:val="CharacterStyle1"/>
          <w:noProof/>
          <w:lang w:val="es-ES"/>
        </w:rPr>
        <w:tab/>
      </w:r>
      <w:r w:rsidRPr="00F03ABE">
        <w:rPr>
          <w:rStyle w:val="CharacterStyle1"/>
          <w:lang w:val="es-ES"/>
        </w:rPr>
        <w:t>Patrón</w:t>
      </w:r>
      <w:r w:rsidRPr="00F03ABE">
        <w:rPr>
          <w:rStyle w:val="CharacterStyle1"/>
          <w:noProof/>
          <w:lang w:val="es-ES"/>
        </w:rPr>
        <w:t xml:space="preserve"> de lactancia exclusiva</w:t>
      </w:r>
      <w:r w:rsidRPr="00F03ABE">
        <w:rPr>
          <w:rStyle w:val="CharacterStyle1"/>
          <w:lang w:val="es-ES"/>
        </w:rPr>
        <w:tab/>
      </w:r>
      <w:r w:rsidR="002126FE">
        <w:rPr>
          <w:rStyle w:val="CharacterStyle1"/>
          <w:lang w:val="es-ES"/>
        </w:rPr>
        <w:tab/>
      </w:r>
      <w:r w:rsidR="00B51799">
        <w:rPr>
          <w:rStyle w:val="CharacterStyle1"/>
          <w:lang w:val="es-ES"/>
        </w:rPr>
        <w:t>66</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14:</w:t>
      </w:r>
      <w:r w:rsidR="002126FE">
        <w:rPr>
          <w:rStyle w:val="CharacterStyle1"/>
          <w:noProof/>
          <w:lang w:val="es-ES"/>
        </w:rPr>
        <w:tab/>
      </w:r>
      <w:r w:rsidRPr="00F03ABE">
        <w:rPr>
          <w:rStyle w:val="CharacterStyle1"/>
          <w:lang w:val="es-ES"/>
        </w:rPr>
        <w:t>Lactancia</w:t>
      </w:r>
      <w:r w:rsidRPr="00F03ABE">
        <w:rPr>
          <w:rStyle w:val="CharacterStyle1"/>
          <w:noProof/>
          <w:lang w:val="es-ES"/>
        </w:rPr>
        <w:t xml:space="preserve"> según la situación por grupo de edad</w:t>
      </w:r>
      <w:r w:rsidRPr="00F03ABE">
        <w:rPr>
          <w:rStyle w:val="CharacterStyle1"/>
          <w:lang w:val="es-ES"/>
        </w:rPr>
        <w:tab/>
      </w:r>
      <w:r w:rsidR="002126FE">
        <w:rPr>
          <w:rStyle w:val="CharacterStyle1"/>
          <w:lang w:val="es-ES"/>
        </w:rPr>
        <w:tab/>
      </w:r>
      <w:r w:rsidR="00B51799">
        <w:rPr>
          <w:rStyle w:val="CharacterStyle1"/>
          <w:lang w:val="es-ES"/>
        </w:rPr>
        <w:t>67</w:t>
      </w:r>
    </w:p>
    <w:p w:rsidR="006259D8" w:rsidRPr="00F03ABE" w:rsidRDefault="006259D8" w:rsidP="002126FE">
      <w:pPr>
        <w:pStyle w:val="Style100"/>
        <w:tabs>
          <w:tab w:val="left" w:pos="1200"/>
          <w:tab w:val="right" w:leader="dot" w:pos="8652"/>
          <w:tab w:val="right" w:pos="9600"/>
        </w:tabs>
        <w:adjustRightInd/>
        <w:spacing w:after="240"/>
        <w:ind w:left="1200" w:hanging="1200"/>
        <w:rPr>
          <w:b w:val="0"/>
          <w:bCs w:val="0"/>
          <w:lang w:val="es-ES"/>
        </w:rPr>
      </w:pPr>
      <w:r w:rsidRPr="00F03ABE">
        <w:rPr>
          <w:rStyle w:val="CharacterStyle1"/>
          <w:noProof/>
          <w:lang w:val="es-ES"/>
        </w:rPr>
        <w:t>Cuadro 15:</w:t>
      </w:r>
      <w:r w:rsidR="002126FE">
        <w:rPr>
          <w:rStyle w:val="CharacterStyle1"/>
          <w:noProof/>
          <w:lang w:val="es-ES"/>
        </w:rPr>
        <w:tab/>
      </w:r>
      <w:r w:rsidRPr="00F03ABE">
        <w:rPr>
          <w:rStyle w:val="CharacterStyle1"/>
          <w:lang w:val="es-ES"/>
        </w:rPr>
        <w:t>Datos</w:t>
      </w:r>
      <w:r w:rsidRPr="00F03ABE">
        <w:rPr>
          <w:rStyle w:val="CharacterStyle1"/>
          <w:noProof/>
          <w:lang w:val="es-ES"/>
        </w:rPr>
        <w:t xml:space="preserve"> de la Encuesta de Indicadores Múltiples/Encuesta Demográfica y </w:t>
      </w:r>
      <w:r w:rsidR="002126FE">
        <w:rPr>
          <w:rStyle w:val="CharacterStyle1"/>
          <w:noProof/>
          <w:lang w:val="es-ES"/>
        </w:rPr>
        <w:br/>
      </w:r>
      <w:r w:rsidRPr="00F03ABE">
        <w:rPr>
          <w:rStyle w:val="CharacterStyle1"/>
          <w:noProof/>
          <w:lang w:val="es-ES"/>
        </w:rPr>
        <w:t>Sanitaria de Malawi para el cuarto objetivo del Milenio:</w:t>
      </w:r>
      <w:r w:rsidRPr="00F03ABE">
        <w:rPr>
          <w:rStyle w:val="CharacterStyle1"/>
          <w:lang w:val="es-ES"/>
        </w:rPr>
        <w:t xml:space="preserve"> </w:t>
      </w:r>
      <w:r w:rsidRPr="00F03ABE">
        <w:rPr>
          <w:rStyle w:val="CharacterStyle1"/>
          <w:noProof/>
          <w:lang w:val="es-ES"/>
        </w:rPr>
        <w:t>reducir</w:t>
      </w:r>
      <w:r w:rsidR="002126FE">
        <w:rPr>
          <w:rStyle w:val="CharacterStyle1"/>
          <w:noProof/>
          <w:lang w:val="es-ES"/>
        </w:rPr>
        <w:br/>
      </w:r>
      <w:r w:rsidRPr="00F03ABE">
        <w:rPr>
          <w:rStyle w:val="CharacterStyle1"/>
          <w:noProof/>
          <w:lang w:val="es-ES"/>
        </w:rPr>
        <w:t>la mortalidad infantil</w:t>
      </w:r>
      <w:r w:rsidRPr="00F03ABE">
        <w:rPr>
          <w:rStyle w:val="CharacterStyle1"/>
          <w:lang w:val="es-ES"/>
        </w:rPr>
        <w:tab/>
      </w:r>
      <w:r w:rsidR="002126FE">
        <w:rPr>
          <w:rStyle w:val="CharacterStyle1"/>
          <w:lang w:val="es-ES"/>
        </w:rPr>
        <w:tab/>
      </w:r>
      <w:r w:rsidR="00B51799">
        <w:rPr>
          <w:rStyle w:val="CharacterStyle1"/>
          <w:lang w:val="es-ES"/>
        </w:rPr>
        <w:t>68</w:t>
      </w:r>
    </w:p>
    <w:p w:rsidR="006259D8" w:rsidRPr="002126FE" w:rsidRDefault="006259D8" w:rsidP="002126FE">
      <w:pPr>
        <w:pStyle w:val="Style100"/>
        <w:tabs>
          <w:tab w:val="left" w:pos="1200"/>
          <w:tab w:val="right" w:leader="dot" w:pos="8652"/>
          <w:tab w:val="right" w:pos="9600"/>
        </w:tabs>
        <w:adjustRightInd/>
        <w:spacing w:after="240"/>
        <w:rPr>
          <w:rStyle w:val="CharacterStyle1"/>
          <w:bCs/>
          <w:lang w:val="es-ES"/>
        </w:rPr>
      </w:pPr>
      <w:r w:rsidRPr="00F03ABE">
        <w:rPr>
          <w:rStyle w:val="CharacterStyle1"/>
          <w:noProof/>
          <w:lang w:val="es-ES"/>
        </w:rPr>
        <w:t>Cuadro 16:</w:t>
      </w:r>
      <w:r w:rsidR="002126FE">
        <w:rPr>
          <w:rStyle w:val="CharacterStyle1"/>
          <w:noProof/>
          <w:lang w:val="es-ES"/>
        </w:rPr>
        <w:tab/>
      </w:r>
      <w:r w:rsidRPr="00F03ABE">
        <w:rPr>
          <w:rStyle w:val="CharacterStyle1"/>
          <w:noProof/>
          <w:lang w:val="es-ES"/>
        </w:rPr>
        <w:t xml:space="preserve">Tasas de </w:t>
      </w:r>
      <w:r w:rsidRPr="00F03ABE">
        <w:rPr>
          <w:rStyle w:val="CharacterStyle1"/>
          <w:lang w:val="es-ES"/>
        </w:rPr>
        <w:t>mortalidad en la primera infancia</w:t>
      </w:r>
      <w:r w:rsidRPr="00F03ABE">
        <w:rPr>
          <w:rStyle w:val="CharacterStyle1"/>
          <w:lang w:val="es-ES"/>
        </w:rPr>
        <w:tab/>
      </w:r>
      <w:r w:rsidR="002126FE">
        <w:rPr>
          <w:rStyle w:val="CharacterStyle1"/>
          <w:lang w:val="es-ES"/>
        </w:rPr>
        <w:tab/>
      </w:r>
      <w:r w:rsidR="00B51799">
        <w:rPr>
          <w:rStyle w:val="CharacterStyle1"/>
          <w:lang w:val="es-ES"/>
        </w:rPr>
        <w:t>72</w:t>
      </w:r>
    </w:p>
    <w:p w:rsidR="006259D8" w:rsidRPr="00B51799" w:rsidRDefault="006259D8" w:rsidP="002126FE">
      <w:pPr>
        <w:pStyle w:val="Style100"/>
        <w:tabs>
          <w:tab w:val="left" w:pos="1200"/>
          <w:tab w:val="right" w:leader="dot" w:pos="8652"/>
          <w:tab w:val="right" w:pos="9600"/>
        </w:tabs>
        <w:adjustRightInd/>
        <w:spacing w:after="240"/>
        <w:rPr>
          <w:rStyle w:val="CharacterStyle1"/>
          <w:noProof/>
          <w:lang w:val="es-ES"/>
        </w:rPr>
      </w:pPr>
      <w:r w:rsidRPr="00F03ABE">
        <w:rPr>
          <w:rStyle w:val="CharacterStyle1"/>
          <w:lang w:val="es-ES"/>
        </w:rPr>
        <w:t>Cuadro 17:</w:t>
      </w:r>
      <w:r w:rsidR="002126FE">
        <w:rPr>
          <w:rStyle w:val="CharacterStyle1"/>
          <w:lang w:val="es-ES"/>
        </w:rPr>
        <w:tab/>
      </w:r>
      <w:r w:rsidRPr="00F03ABE">
        <w:rPr>
          <w:rStyle w:val="CharacterStyle1"/>
          <w:lang w:val="es-ES"/>
        </w:rPr>
        <w:t>Cantidad</w:t>
      </w:r>
      <w:r w:rsidRPr="00F03ABE">
        <w:rPr>
          <w:rStyle w:val="CharacterStyle1"/>
          <w:noProof/>
          <w:lang w:val="es-ES"/>
        </w:rPr>
        <w:t xml:space="preserve"> </w:t>
      </w:r>
      <w:r w:rsidRPr="00F03ABE">
        <w:rPr>
          <w:rStyle w:val="CharacterStyle1"/>
          <w:lang w:val="es-ES"/>
        </w:rPr>
        <w:t>estimada</w:t>
      </w:r>
      <w:r w:rsidRPr="00F03ABE">
        <w:rPr>
          <w:rStyle w:val="CharacterStyle1"/>
          <w:noProof/>
          <w:lang w:val="es-ES"/>
        </w:rPr>
        <w:t xml:space="preserve"> de adultos y niños que viven con</w:t>
      </w:r>
      <w:r w:rsidRPr="00F03ABE">
        <w:rPr>
          <w:rStyle w:val="CharacterStyle1"/>
          <w:lang w:val="es-ES"/>
        </w:rPr>
        <w:t xml:space="preserve"> </w:t>
      </w:r>
      <w:r w:rsidRPr="00F03ABE">
        <w:rPr>
          <w:b w:val="0"/>
          <w:bCs w:val="0"/>
          <w:noProof/>
          <w:lang w:val="es-ES"/>
        </w:rPr>
        <w:t>VIH/SIDA</w:t>
      </w:r>
      <w:r w:rsidR="002126FE" w:rsidRPr="00B51799">
        <w:rPr>
          <w:rStyle w:val="CharacterStyle1"/>
          <w:noProof/>
          <w:lang w:val="es-ES"/>
        </w:rPr>
        <w:tab/>
      </w:r>
      <w:r w:rsidRPr="00B51799">
        <w:rPr>
          <w:rStyle w:val="CharacterStyle1"/>
          <w:noProof/>
          <w:lang w:val="es-ES"/>
        </w:rPr>
        <w:tab/>
      </w:r>
      <w:r w:rsidR="00B51799" w:rsidRPr="00B51799">
        <w:rPr>
          <w:rStyle w:val="CharacterStyle1"/>
          <w:noProof/>
          <w:lang w:val="es-ES"/>
        </w:rPr>
        <w:t>76</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18:</w:t>
      </w:r>
      <w:r w:rsidR="002126FE">
        <w:rPr>
          <w:rStyle w:val="CharacterStyle1"/>
          <w:noProof/>
          <w:lang w:val="es-ES"/>
        </w:rPr>
        <w:tab/>
      </w:r>
      <w:r w:rsidRPr="00F03ABE">
        <w:rPr>
          <w:rStyle w:val="CharacterStyle1"/>
          <w:noProof/>
          <w:lang w:val="es-ES"/>
        </w:rPr>
        <w:t xml:space="preserve">Cantidad de </w:t>
      </w:r>
      <w:r w:rsidRPr="00F03ABE">
        <w:rPr>
          <w:rStyle w:val="CharacterStyle1"/>
          <w:lang w:val="es-ES"/>
        </w:rPr>
        <w:t>niños</w:t>
      </w:r>
      <w:r w:rsidRPr="00F03ABE">
        <w:rPr>
          <w:rStyle w:val="CharacterStyle1"/>
          <w:noProof/>
          <w:lang w:val="es-ES"/>
        </w:rPr>
        <w:t xml:space="preserve"> huérfanos en Malawi (estimaciones y proyecciones)</w:t>
      </w:r>
      <w:r w:rsidRPr="00F03ABE">
        <w:rPr>
          <w:rStyle w:val="CharacterStyle1"/>
          <w:lang w:val="es-ES"/>
        </w:rPr>
        <w:tab/>
      </w:r>
      <w:r w:rsidR="002126FE">
        <w:rPr>
          <w:rStyle w:val="CharacterStyle1"/>
          <w:lang w:val="es-ES"/>
        </w:rPr>
        <w:tab/>
      </w:r>
      <w:r w:rsidR="00B51799">
        <w:rPr>
          <w:rStyle w:val="CharacterStyle1"/>
          <w:lang w:val="es-ES"/>
        </w:rPr>
        <w:t>76</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19:</w:t>
      </w:r>
      <w:r w:rsidR="002126FE">
        <w:rPr>
          <w:rStyle w:val="CharacterStyle1"/>
          <w:noProof/>
          <w:lang w:val="es-ES"/>
        </w:rPr>
        <w:tab/>
      </w:r>
      <w:r w:rsidRPr="00F03ABE">
        <w:rPr>
          <w:rStyle w:val="CharacterStyle1"/>
          <w:noProof/>
          <w:lang w:val="es-ES"/>
        </w:rPr>
        <w:t>Cantidad de alumnos/estudiantes en escuelas</w:t>
      </w:r>
      <w:r w:rsidR="00A523F9" w:rsidRPr="00F03ABE">
        <w:rPr>
          <w:rStyle w:val="CharacterStyle1"/>
          <w:noProof/>
          <w:lang w:val="es-ES"/>
        </w:rPr>
        <w:t xml:space="preserve"> Período </w:t>
      </w:r>
      <w:r w:rsidRPr="00F03ABE">
        <w:rPr>
          <w:rStyle w:val="CharacterStyle1"/>
          <w:noProof/>
          <w:lang w:val="es-ES"/>
        </w:rPr>
        <w:t>2004-2006</w:t>
      </w:r>
      <w:r w:rsidRPr="00F03ABE">
        <w:rPr>
          <w:rStyle w:val="CharacterStyle1"/>
          <w:lang w:val="es-ES"/>
        </w:rPr>
        <w:tab/>
      </w:r>
      <w:r w:rsidR="002126FE">
        <w:rPr>
          <w:rStyle w:val="CharacterStyle1"/>
          <w:lang w:val="es-ES"/>
        </w:rPr>
        <w:tab/>
      </w:r>
      <w:r w:rsidR="00B51799">
        <w:rPr>
          <w:rStyle w:val="CharacterStyle1"/>
          <w:lang w:val="es-ES"/>
        </w:rPr>
        <w:t>83</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20:</w:t>
      </w:r>
      <w:r w:rsidR="002126FE">
        <w:rPr>
          <w:rStyle w:val="CharacterStyle1"/>
          <w:noProof/>
          <w:lang w:val="es-ES"/>
        </w:rPr>
        <w:tab/>
      </w:r>
      <w:r w:rsidRPr="00F03ABE">
        <w:rPr>
          <w:rStyle w:val="CharacterStyle1"/>
          <w:noProof/>
          <w:lang w:val="es-ES"/>
        </w:rPr>
        <w:t xml:space="preserve">Inscripción </w:t>
      </w:r>
      <w:r w:rsidRPr="00F03ABE">
        <w:rPr>
          <w:rStyle w:val="CharacterStyle1"/>
          <w:lang w:val="es-ES"/>
        </w:rPr>
        <w:t>para</w:t>
      </w:r>
      <w:r w:rsidRPr="00F03ABE">
        <w:rPr>
          <w:rStyle w:val="CharacterStyle1"/>
          <w:noProof/>
          <w:lang w:val="es-ES"/>
        </w:rPr>
        <w:t xml:space="preserve"> la educación básica y secundaria, período 1993-2006</w:t>
      </w:r>
      <w:r w:rsidRPr="00F03ABE">
        <w:rPr>
          <w:rStyle w:val="CharacterStyle1"/>
          <w:lang w:val="es-ES"/>
        </w:rPr>
        <w:tab/>
      </w:r>
      <w:r w:rsidR="002126FE">
        <w:rPr>
          <w:rStyle w:val="CharacterStyle1"/>
          <w:lang w:val="es-ES"/>
        </w:rPr>
        <w:tab/>
      </w:r>
      <w:r w:rsidR="00B51799">
        <w:rPr>
          <w:rStyle w:val="CharacterStyle1"/>
          <w:lang w:val="es-ES"/>
        </w:rPr>
        <w:t>85</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21:</w:t>
      </w:r>
      <w:r w:rsidR="002126FE">
        <w:rPr>
          <w:rStyle w:val="CharacterStyle1"/>
          <w:noProof/>
          <w:lang w:val="es-ES"/>
        </w:rPr>
        <w:tab/>
      </w:r>
      <w:r w:rsidRPr="00F03ABE">
        <w:rPr>
          <w:rStyle w:val="CharacterStyle1"/>
          <w:noProof/>
          <w:lang w:val="es-ES"/>
        </w:rPr>
        <w:t>Tasa bruta de matriculación para la escuela primaria 2004-2006</w:t>
      </w:r>
      <w:r w:rsidRPr="00F03ABE">
        <w:rPr>
          <w:rStyle w:val="CharacterStyle1"/>
          <w:lang w:val="es-ES"/>
        </w:rPr>
        <w:tab/>
      </w:r>
      <w:r w:rsidR="002126FE">
        <w:rPr>
          <w:rStyle w:val="CharacterStyle1"/>
          <w:lang w:val="es-ES"/>
        </w:rPr>
        <w:tab/>
      </w:r>
      <w:r w:rsidR="00B51799">
        <w:rPr>
          <w:rStyle w:val="CharacterStyle1"/>
          <w:lang w:val="es-ES"/>
        </w:rPr>
        <w:t>86</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22:</w:t>
      </w:r>
      <w:r w:rsidR="002126FE">
        <w:rPr>
          <w:rStyle w:val="CharacterStyle1"/>
          <w:noProof/>
          <w:lang w:val="es-ES"/>
        </w:rPr>
        <w:tab/>
      </w:r>
      <w:r w:rsidRPr="00F03ABE">
        <w:rPr>
          <w:rStyle w:val="CharacterStyle1"/>
          <w:noProof/>
          <w:lang w:val="es-ES"/>
        </w:rPr>
        <w:t xml:space="preserve">Tasas de </w:t>
      </w:r>
      <w:r w:rsidRPr="00F03ABE">
        <w:rPr>
          <w:rStyle w:val="CharacterStyle1"/>
          <w:lang w:val="es-ES"/>
        </w:rPr>
        <w:t>abandono</w:t>
      </w:r>
      <w:r w:rsidRPr="00F03ABE">
        <w:rPr>
          <w:rStyle w:val="CharacterStyle1"/>
          <w:noProof/>
          <w:lang w:val="es-ES"/>
        </w:rPr>
        <w:t xml:space="preserve"> escolar por nivel</w:t>
      </w:r>
      <w:r w:rsidRPr="00F03ABE">
        <w:rPr>
          <w:rStyle w:val="CharacterStyle1"/>
          <w:lang w:val="es-ES"/>
        </w:rPr>
        <w:tab/>
      </w:r>
      <w:r w:rsidR="002126FE">
        <w:rPr>
          <w:rStyle w:val="CharacterStyle1"/>
          <w:lang w:val="es-ES"/>
        </w:rPr>
        <w:tab/>
      </w:r>
      <w:r w:rsidR="00B51799">
        <w:rPr>
          <w:rStyle w:val="CharacterStyle1"/>
          <w:lang w:val="es-ES"/>
        </w:rPr>
        <w:t>86</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23:</w:t>
      </w:r>
      <w:r w:rsidR="002126FE">
        <w:rPr>
          <w:rStyle w:val="CharacterStyle1"/>
          <w:noProof/>
          <w:lang w:val="es-ES"/>
        </w:rPr>
        <w:tab/>
      </w:r>
      <w:r w:rsidRPr="00F03ABE">
        <w:rPr>
          <w:rStyle w:val="CharacterStyle1"/>
          <w:noProof/>
          <w:lang w:val="es-ES"/>
        </w:rPr>
        <w:t xml:space="preserve">Tasas de </w:t>
      </w:r>
      <w:r w:rsidRPr="00F03ABE">
        <w:rPr>
          <w:rStyle w:val="CharacterStyle1"/>
          <w:lang w:val="es-ES"/>
        </w:rPr>
        <w:t>subsistencia</w:t>
      </w:r>
      <w:r w:rsidRPr="00F03ABE">
        <w:rPr>
          <w:rStyle w:val="CharacterStyle1"/>
          <w:noProof/>
          <w:lang w:val="es-ES"/>
        </w:rPr>
        <w:t xml:space="preserve"> para los niveles 5 a 8</w:t>
      </w:r>
      <w:r w:rsidRPr="00F03ABE">
        <w:rPr>
          <w:rStyle w:val="CharacterStyle1"/>
          <w:lang w:val="es-ES"/>
        </w:rPr>
        <w:tab/>
      </w:r>
      <w:r w:rsidR="002126FE">
        <w:rPr>
          <w:rStyle w:val="CharacterStyle1"/>
          <w:lang w:val="es-ES"/>
        </w:rPr>
        <w:tab/>
      </w:r>
      <w:r w:rsidR="00B51799">
        <w:rPr>
          <w:rStyle w:val="CharacterStyle1"/>
          <w:lang w:val="es-ES"/>
        </w:rPr>
        <w:t>87</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24:</w:t>
      </w:r>
      <w:r w:rsidR="002126FE">
        <w:rPr>
          <w:rStyle w:val="CharacterStyle1"/>
          <w:noProof/>
          <w:lang w:val="es-ES"/>
        </w:rPr>
        <w:tab/>
      </w:r>
      <w:r w:rsidRPr="00F03ABE">
        <w:rPr>
          <w:rStyle w:val="CharacterStyle1"/>
          <w:noProof/>
          <w:lang w:val="es-ES"/>
        </w:rPr>
        <w:t xml:space="preserve">Tasas de </w:t>
      </w:r>
      <w:r w:rsidRPr="00F03ABE">
        <w:rPr>
          <w:rStyle w:val="CharacterStyle1"/>
          <w:lang w:val="es-ES"/>
        </w:rPr>
        <w:t>promoción</w:t>
      </w:r>
      <w:r w:rsidRPr="00F03ABE">
        <w:rPr>
          <w:rStyle w:val="CharacterStyle1"/>
          <w:noProof/>
          <w:lang w:val="es-ES"/>
        </w:rPr>
        <w:t xml:space="preserve"> por nivel y por sexo</w:t>
      </w:r>
      <w:r w:rsidRPr="00F03ABE">
        <w:rPr>
          <w:rStyle w:val="CharacterStyle1"/>
          <w:lang w:val="es-ES"/>
        </w:rPr>
        <w:tab/>
      </w:r>
      <w:r w:rsidR="002126FE">
        <w:rPr>
          <w:rStyle w:val="CharacterStyle1"/>
          <w:lang w:val="es-ES"/>
        </w:rPr>
        <w:tab/>
      </w:r>
      <w:r w:rsidR="00B51799">
        <w:rPr>
          <w:rStyle w:val="CharacterStyle1"/>
          <w:lang w:val="es-ES"/>
        </w:rPr>
        <w:t>87</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25:</w:t>
      </w:r>
      <w:r w:rsidR="002126FE">
        <w:rPr>
          <w:rStyle w:val="CharacterStyle1"/>
          <w:noProof/>
          <w:lang w:val="es-ES"/>
        </w:rPr>
        <w:tab/>
      </w:r>
      <w:r w:rsidRPr="00F03ABE">
        <w:rPr>
          <w:rStyle w:val="CharacterStyle1"/>
          <w:noProof/>
          <w:lang w:val="es-ES"/>
        </w:rPr>
        <w:t xml:space="preserve">Tasas de </w:t>
      </w:r>
      <w:r w:rsidRPr="00F03ABE">
        <w:rPr>
          <w:rStyle w:val="CharacterStyle1"/>
          <w:lang w:val="es-ES"/>
        </w:rPr>
        <w:t>repetición</w:t>
      </w:r>
      <w:r w:rsidRPr="00F03ABE">
        <w:rPr>
          <w:rStyle w:val="CharacterStyle1"/>
          <w:noProof/>
          <w:lang w:val="es-ES"/>
        </w:rPr>
        <w:t xml:space="preserve"> por nivel y por sexo</w:t>
      </w:r>
      <w:r w:rsidRPr="00F03ABE">
        <w:rPr>
          <w:rStyle w:val="CharacterStyle1"/>
          <w:lang w:val="es-ES"/>
        </w:rPr>
        <w:tab/>
      </w:r>
      <w:r w:rsidR="002126FE">
        <w:rPr>
          <w:rStyle w:val="CharacterStyle1"/>
          <w:lang w:val="es-ES"/>
        </w:rPr>
        <w:tab/>
      </w:r>
      <w:r w:rsidR="00B51799">
        <w:rPr>
          <w:rStyle w:val="CharacterStyle1"/>
          <w:lang w:val="es-ES"/>
        </w:rPr>
        <w:t>87</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26:</w:t>
      </w:r>
      <w:r w:rsidR="002126FE">
        <w:rPr>
          <w:rStyle w:val="CharacterStyle1"/>
          <w:noProof/>
          <w:lang w:val="es-ES"/>
        </w:rPr>
        <w:tab/>
      </w:r>
      <w:r w:rsidRPr="00F03ABE">
        <w:rPr>
          <w:rStyle w:val="CharacterStyle1"/>
          <w:noProof/>
          <w:lang w:val="es-ES"/>
        </w:rPr>
        <w:t xml:space="preserve">Cantidad de </w:t>
      </w:r>
      <w:r w:rsidRPr="00F03ABE">
        <w:rPr>
          <w:rStyle w:val="CharacterStyle1"/>
          <w:lang w:val="es-ES"/>
        </w:rPr>
        <w:t>docentes</w:t>
      </w:r>
      <w:r w:rsidRPr="00F03ABE">
        <w:rPr>
          <w:rStyle w:val="CharacterStyle1"/>
          <w:noProof/>
          <w:lang w:val="es-ES"/>
        </w:rPr>
        <w:t xml:space="preserve"> en </w:t>
      </w:r>
      <w:r w:rsidR="00A523F9" w:rsidRPr="00F03ABE">
        <w:rPr>
          <w:rStyle w:val="CharacterStyle1"/>
          <w:noProof/>
          <w:lang w:val="es-ES"/>
        </w:rPr>
        <w:t xml:space="preserve">todas las </w:t>
      </w:r>
      <w:r w:rsidRPr="00F03ABE">
        <w:rPr>
          <w:rStyle w:val="CharacterStyle1"/>
          <w:noProof/>
          <w:lang w:val="es-ES"/>
        </w:rPr>
        <w:t>escuelas, período 2004-2006</w:t>
      </w:r>
      <w:r w:rsidRPr="00F03ABE">
        <w:rPr>
          <w:rStyle w:val="CharacterStyle1"/>
          <w:lang w:val="es-ES"/>
        </w:rPr>
        <w:tab/>
      </w:r>
      <w:r w:rsidR="002126FE">
        <w:rPr>
          <w:rStyle w:val="CharacterStyle1"/>
          <w:lang w:val="es-ES"/>
        </w:rPr>
        <w:tab/>
      </w:r>
      <w:r w:rsidR="00B51799">
        <w:rPr>
          <w:rStyle w:val="CharacterStyle1"/>
          <w:lang w:val="es-ES"/>
        </w:rPr>
        <w:t>88</w:t>
      </w:r>
    </w:p>
    <w:p w:rsidR="006259D8" w:rsidRPr="00F03ABE" w:rsidRDefault="006259D8" w:rsidP="002126FE">
      <w:pPr>
        <w:pStyle w:val="Style100"/>
        <w:tabs>
          <w:tab w:val="left" w:pos="1200"/>
          <w:tab w:val="right" w:leader="dot" w:pos="8652"/>
          <w:tab w:val="right" w:pos="9600"/>
        </w:tabs>
        <w:adjustRightInd/>
        <w:spacing w:after="240"/>
        <w:ind w:left="1200" w:hanging="1200"/>
        <w:rPr>
          <w:b w:val="0"/>
          <w:bCs w:val="0"/>
          <w:noProof/>
          <w:lang w:val="es-ES"/>
        </w:rPr>
      </w:pPr>
      <w:r w:rsidRPr="00F03ABE">
        <w:rPr>
          <w:rStyle w:val="CharacterStyle1"/>
          <w:noProof/>
          <w:lang w:val="es-ES"/>
        </w:rPr>
        <w:t>Cuadro 27:</w:t>
      </w:r>
      <w:r w:rsidR="002126FE">
        <w:rPr>
          <w:rStyle w:val="CharacterStyle1"/>
          <w:noProof/>
          <w:lang w:val="es-ES"/>
        </w:rPr>
        <w:tab/>
      </w:r>
      <w:r w:rsidRPr="00F03ABE">
        <w:rPr>
          <w:rStyle w:val="CharacterStyle1"/>
          <w:noProof/>
          <w:lang w:val="es-ES"/>
        </w:rPr>
        <w:t xml:space="preserve">Proporción de alumnos por </w:t>
      </w:r>
      <w:r w:rsidR="003829F5" w:rsidRPr="00F03ABE">
        <w:rPr>
          <w:rStyle w:val="CharacterStyle1"/>
          <w:noProof/>
          <w:lang w:val="es-ES"/>
        </w:rPr>
        <w:t xml:space="preserve">docente </w:t>
      </w:r>
      <w:r w:rsidRPr="00F03ABE">
        <w:rPr>
          <w:rStyle w:val="CharacterStyle1"/>
          <w:noProof/>
          <w:lang w:val="es-ES"/>
        </w:rPr>
        <w:t>en las escuelas primarias,</w:t>
      </w:r>
      <w:r w:rsidR="002126FE">
        <w:rPr>
          <w:rStyle w:val="CharacterStyle1"/>
          <w:noProof/>
          <w:lang w:val="es-ES"/>
        </w:rPr>
        <w:br/>
      </w:r>
      <w:r w:rsidRPr="00F03ABE">
        <w:rPr>
          <w:rStyle w:val="CharacterStyle1"/>
          <w:noProof/>
          <w:lang w:val="es-ES"/>
        </w:rPr>
        <w:t>período 2004-2006</w:t>
      </w:r>
      <w:r w:rsidRPr="00F03ABE">
        <w:rPr>
          <w:rStyle w:val="CharacterStyle1"/>
          <w:lang w:val="es-ES"/>
        </w:rPr>
        <w:tab/>
      </w:r>
      <w:r w:rsidR="002126FE">
        <w:rPr>
          <w:rStyle w:val="CharacterStyle1"/>
          <w:lang w:val="es-ES"/>
        </w:rPr>
        <w:tab/>
      </w:r>
      <w:r w:rsidR="00B51799">
        <w:rPr>
          <w:rStyle w:val="CharacterStyle1"/>
          <w:lang w:val="es-ES"/>
        </w:rPr>
        <w:t>89</w:t>
      </w:r>
    </w:p>
    <w:p w:rsidR="006259D8" w:rsidRPr="00F03ABE" w:rsidRDefault="006259D8" w:rsidP="002126FE">
      <w:pPr>
        <w:pStyle w:val="Style100"/>
        <w:tabs>
          <w:tab w:val="left" w:pos="1200"/>
          <w:tab w:val="right" w:leader="dot" w:pos="8652"/>
          <w:tab w:val="right" w:pos="9600"/>
        </w:tabs>
        <w:adjustRightInd/>
        <w:spacing w:after="240"/>
        <w:ind w:left="1200" w:hanging="1200"/>
        <w:rPr>
          <w:b w:val="0"/>
          <w:bCs w:val="0"/>
          <w:lang w:val="es-ES"/>
        </w:rPr>
      </w:pPr>
      <w:r w:rsidRPr="00F03ABE">
        <w:rPr>
          <w:rStyle w:val="CharacterStyle1"/>
          <w:noProof/>
          <w:lang w:val="es-ES"/>
        </w:rPr>
        <w:t>Cuadro 28:</w:t>
      </w:r>
      <w:r w:rsidR="002126FE">
        <w:rPr>
          <w:rStyle w:val="CharacterStyle1"/>
          <w:noProof/>
          <w:lang w:val="es-ES"/>
        </w:rPr>
        <w:tab/>
      </w:r>
      <w:r w:rsidRPr="00F03ABE">
        <w:rPr>
          <w:rStyle w:val="CharacterStyle1"/>
          <w:noProof/>
          <w:lang w:val="es-ES"/>
        </w:rPr>
        <w:t>Proporción de alumnos por aula en las escuelas primarias,</w:t>
      </w:r>
      <w:r w:rsidR="002126FE">
        <w:rPr>
          <w:rStyle w:val="CharacterStyle1"/>
          <w:noProof/>
          <w:lang w:val="es-ES"/>
        </w:rPr>
        <w:br/>
      </w:r>
      <w:r w:rsidRPr="00F03ABE">
        <w:rPr>
          <w:rStyle w:val="CharacterStyle1"/>
          <w:noProof/>
          <w:lang w:val="es-ES"/>
        </w:rPr>
        <w:t>período 2004-2006</w:t>
      </w:r>
      <w:r w:rsidRPr="00F03ABE">
        <w:rPr>
          <w:rStyle w:val="CharacterStyle1"/>
          <w:lang w:val="es-ES"/>
        </w:rPr>
        <w:tab/>
      </w:r>
      <w:r w:rsidR="002126FE">
        <w:rPr>
          <w:rStyle w:val="CharacterStyle1"/>
          <w:lang w:val="es-ES"/>
        </w:rPr>
        <w:tab/>
      </w:r>
      <w:r w:rsidR="00B51799">
        <w:rPr>
          <w:rStyle w:val="CharacterStyle1"/>
          <w:lang w:val="es-ES"/>
        </w:rPr>
        <w:t>90</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29:</w:t>
      </w:r>
      <w:r w:rsidR="002126FE">
        <w:rPr>
          <w:rStyle w:val="CharacterStyle1"/>
          <w:noProof/>
          <w:lang w:val="es-ES"/>
        </w:rPr>
        <w:tab/>
      </w:r>
      <w:r w:rsidRPr="00F03ABE">
        <w:rPr>
          <w:rStyle w:val="CharacterStyle1"/>
          <w:noProof/>
          <w:lang w:val="es-ES"/>
        </w:rPr>
        <w:t xml:space="preserve">Alumnos </w:t>
      </w:r>
      <w:r w:rsidRPr="00F03ABE">
        <w:rPr>
          <w:rStyle w:val="CharacterStyle1"/>
          <w:lang w:val="es-ES"/>
        </w:rPr>
        <w:t>con</w:t>
      </w:r>
      <w:r w:rsidRPr="00F03ABE">
        <w:rPr>
          <w:rStyle w:val="CharacterStyle1"/>
          <w:noProof/>
          <w:lang w:val="es-ES"/>
        </w:rPr>
        <w:t xml:space="preserve"> necesidades especiales de aprendizaje</w:t>
      </w:r>
      <w:r w:rsidRPr="00F03ABE">
        <w:rPr>
          <w:rStyle w:val="CharacterStyle1"/>
          <w:lang w:val="es-ES"/>
        </w:rPr>
        <w:tab/>
      </w:r>
      <w:r w:rsidR="002126FE">
        <w:rPr>
          <w:rStyle w:val="CharacterStyle1"/>
          <w:lang w:val="es-ES"/>
        </w:rPr>
        <w:tab/>
      </w:r>
      <w:r w:rsidR="00B51799">
        <w:rPr>
          <w:rStyle w:val="CharacterStyle1"/>
          <w:lang w:val="es-ES"/>
        </w:rPr>
        <w:t>93</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30:</w:t>
      </w:r>
      <w:r w:rsidR="002126FE">
        <w:rPr>
          <w:rStyle w:val="CharacterStyle1"/>
          <w:noProof/>
          <w:lang w:val="es-ES"/>
        </w:rPr>
        <w:tab/>
      </w:r>
      <w:r w:rsidRPr="00F03ABE">
        <w:rPr>
          <w:rStyle w:val="CharacterStyle1"/>
          <w:noProof/>
          <w:lang w:val="es-ES"/>
        </w:rPr>
        <w:t xml:space="preserve">Gasto </w:t>
      </w:r>
      <w:r w:rsidRPr="00F03ABE">
        <w:rPr>
          <w:rStyle w:val="CharacterStyle1"/>
          <w:lang w:val="es-ES"/>
        </w:rPr>
        <w:t>ordinario</w:t>
      </w:r>
      <w:r w:rsidRPr="00F03ABE">
        <w:rPr>
          <w:rStyle w:val="CharacterStyle1"/>
          <w:noProof/>
          <w:lang w:val="es-ES"/>
        </w:rPr>
        <w:t xml:space="preserve"> proyectado para la educación básica</w:t>
      </w:r>
      <w:r w:rsidRPr="00F03ABE">
        <w:rPr>
          <w:rStyle w:val="CharacterStyle1"/>
          <w:lang w:val="es-ES"/>
        </w:rPr>
        <w:tab/>
      </w:r>
      <w:r w:rsidR="002126FE">
        <w:rPr>
          <w:rStyle w:val="CharacterStyle1"/>
          <w:lang w:val="es-ES"/>
        </w:rPr>
        <w:tab/>
      </w:r>
      <w:r w:rsidR="00B51799">
        <w:rPr>
          <w:rStyle w:val="CharacterStyle1"/>
          <w:lang w:val="es-ES"/>
        </w:rPr>
        <w:t>99</w:t>
      </w:r>
    </w:p>
    <w:p w:rsidR="006259D8" w:rsidRPr="00F03ABE" w:rsidRDefault="006259D8" w:rsidP="002126FE">
      <w:pPr>
        <w:pStyle w:val="Style100"/>
        <w:tabs>
          <w:tab w:val="left" w:pos="1200"/>
          <w:tab w:val="right" w:leader="dot" w:pos="8652"/>
          <w:tab w:val="right" w:pos="9600"/>
        </w:tabs>
        <w:adjustRightInd/>
        <w:spacing w:after="240"/>
        <w:rPr>
          <w:b w:val="0"/>
          <w:bCs w:val="0"/>
          <w:lang w:val="es-ES"/>
        </w:rPr>
      </w:pPr>
      <w:r w:rsidRPr="00F03ABE">
        <w:rPr>
          <w:rStyle w:val="CharacterStyle1"/>
          <w:noProof/>
          <w:lang w:val="es-ES"/>
        </w:rPr>
        <w:t>Cuadro 31:</w:t>
      </w:r>
      <w:r w:rsidR="002126FE">
        <w:rPr>
          <w:rStyle w:val="CharacterStyle1"/>
          <w:noProof/>
          <w:lang w:val="es-ES"/>
        </w:rPr>
        <w:tab/>
      </w:r>
      <w:r w:rsidRPr="00F03ABE">
        <w:rPr>
          <w:b w:val="0"/>
          <w:bCs w:val="0"/>
          <w:noProof/>
          <w:lang w:val="es-ES"/>
        </w:rPr>
        <w:t>Requisitos de gastos de inversión</w:t>
      </w:r>
      <w:r w:rsidRPr="00F03ABE">
        <w:rPr>
          <w:rStyle w:val="CharacterStyle1"/>
          <w:lang w:val="es-ES"/>
        </w:rPr>
        <w:tab/>
      </w:r>
      <w:r w:rsidR="002126FE">
        <w:rPr>
          <w:rStyle w:val="CharacterStyle1"/>
          <w:lang w:val="es-ES"/>
        </w:rPr>
        <w:tab/>
      </w:r>
      <w:r w:rsidR="00B51799">
        <w:rPr>
          <w:rStyle w:val="CharacterStyle1"/>
          <w:lang w:val="es-ES"/>
        </w:rPr>
        <w:t>100</w:t>
      </w:r>
    </w:p>
    <w:p w:rsidR="006259D8" w:rsidRPr="002126FE" w:rsidRDefault="006259D8" w:rsidP="002126FE">
      <w:pPr>
        <w:pStyle w:val="Style100"/>
        <w:tabs>
          <w:tab w:val="left" w:pos="1200"/>
          <w:tab w:val="right" w:leader="dot" w:pos="8652"/>
          <w:tab w:val="right" w:pos="9600"/>
        </w:tabs>
        <w:adjustRightInd/>
        <w:spacing w:after="240"/>
        <w:ind w:left="1200" w:hanging="1200"/>
        <w:rPr>
          <w:b w:val="0"/>
          <w:spacing w:val="-2"/>
          <w:lang w:val="es-ES"/>
        </w:rPr>
      </w:pPr>
      <w:r w:rsidRPr="002126FE">
        <w:rPr>
          <w:b w:val="0"/>
          <w:noProof/>
          <w:lang w:val="es-ES"/>
        </w:rPr>
        <w:t>Cuadro 32:</w:t>
      </w:r>
      <w:r w:rsidR="002126FE" w:rsidRPr="002126FE">
        <w:rPr>
          <w:b w:val="0"/>
          <w:noProof/>
          <w:lang w:val="es-ES"/>
        </w:rPr>
        <w:tab/>
      </w:r>
      <w:r w:rsidRPr="002126FE">
        <w:rPr>
          <w:rStyle w:val="CharacterStyle1"/>
          <w:lang w:val="es-ES"/>
        </w:rPr>
        <w:t>Composición</w:t>
      </w:r>
      <w:r w:rsidRPr="00F03ABE">
        <w:rPr>
          <w:noProof/>
          <w:lang w:val="es-ES"/>
        </w:rPr>
        <w:t xml:space="preserve"> </w:t>
      </w:r>
      <w:r w:rsidRPr="002126FE">
        <w:rPr>
          <w:b w:val="0"/>
          <w:noProof/>
          <w:lang w:val="es-ES"/>
        </w:rPr>
        <w:t>demográfica de las personas refugiadas o en búsqueda</w:t>
      </w:r>
      <w:r w:rsidR="002126FE">
        <w:rPr>
          <w:b w:val="0"/>
          <w:noProof/>
          <w:lang w:val="es-ES"/>
        </w:rPr>
        <w:br/>
      </w:r>
      <w:r w:rsidRPr="002126FE">
        <w:rPr>
          <w:b w:val="0"/>
          <w:noProof/>
          <w:lang w:val="es-ES"/>
        </w:rPr>
        <w:t>de asilo en Malawi</w:t>
      </w:r>
      <w:r w:rsidR="002126FE">
        <w:rPr>
          <w:b w:val="0"/>
          <w:noProof/>
          <w:lang w:val="es-ES"/>
        </w:rPr>
        <w:tab/>
      </w:r>
      <w:r w:rsidR="002126FE">
        <w:rPr>
          <w:b w:val="0"/>
          <w:noProof/>
          <w:lang w:val="es-ES"/>
        </w:rPr>
        <w:tab/>
      </w:r>
      <w:r w:rsidR="00B51799">
        <w:rPr>
          <w:b w:val="0"/>
          <w:noProof/>
          <w:lang w:val="es-ES"/>
        </w:rPr>
        <w:t>102</w:t>
      </w:r>
    </w:p>
    <w:p w:rsidR="006259D8" w:rsidRPr="00F03ABE" w:rsidRDefault="002126FE" w:rsidP="00510751">
      <w:pPr>
        <w:pStyle w:val="Style11"/>
        <w:tabs>
          <w:tab w:val="right" w:leader="dot" w:pos="8652"/>
        </w:tabs>
        <w:adjustRightInd/>
        <w:spacing w:after="240"/>
        <w:jc w:val="center"/>
        <w:rPr>
          <w:b/>
          <w:bCs/>
          <w:lang w:val="es-ES"/>
        </w:rPr>
      </w:pPr>
      <w:r>
        <w:rPr>
          <w:spacing w:val="-2"/>
          <w:lang w:val="es-ES"/>
        </w:rPr>
        <w:br w:type="page"/>
      </w:r>
      <w:r w:rsidR="006259D8" w:rsidRPr="00F03ABE">
        <w:rPr>
          <w:b/>
          <w:bCs/>
          <w:noProof/>
          <w:lang w:val="es-ES"/>
        </w:rPr>
        <w:t>ABREVIATURAS Y SIGLAS</w:t>
      </w:r>
    </w:p>
    <w:p w:rsidR="006259D8" w:rsidRPr="00F03ABE" w:rsidRDefault="006259D8" w:rsidP="00B12FC4">
      <w:pPr>
        <w:pStyle w:val="Style11"/>
        <w:tabs>
          <w:tab w:val="left" w:pos="1440"/>
        </w:tabs>
        <w:adjustRightInd/>
        <w:spacing w:after="240" w:line="300" w:lineRule="auto"/>
        <w:rPr>
          <w:noProof/>
          <w:lang w:val="es-ES"/>
        </w:rPr>
      </w:pPr>
      <w:r w:rsidRPr="00F03ABE">
        <w:rPr>
          <w:noProof/>
          <w:lang w:val="es-ES"/>
        </w:rPr>
        <w:t>ACNUR</w:t>
      </w:r>
      <w:r w:rsidRPr="00F03ABE">
        <w:rPr>
          <w:lang w:val="es-ES"/>
        </w:rPr>
        <w:tab/>
      </w:r>
      <w:r w:rsidRPr="00F03ABE">
        <w:rPr>
          <w:noProof/>
          <w:lang w:val="es-ES"/>
        </w:rPr>
        <w:t>Alto Comisionado de las Naciones Unidas para los Refugiados</w:t>
      </w:r>
    </w:p>
    <w:p w:rsidR="006B74E5" w:rsidRPr="00F03ABE" w:rsidRDefault="006B74E5" w:rsidP="00B12FC4">
      <w:pPr>
        <w:pStyle w:val="Style11"/>
        <w:tabs>
          <w:tab w:val="left" w:pos="1440"/>
        </w:tabs>
        <w:adjustRightInd/>
        <w:spacing w:after="240" w:line="300" w:lineRule="auto"/>
        <w:rPr>
          <w:lang w:val="es-ES"/>
        </w:rPr>
      </w:pPr>
      <w:r w:rsidRPr="00F03ABE">
        <w:rPr>
          <w:noProof/>
          <w:lang w:val="es-ES"/>
        </w:rPr>
        <w:t>CHAM</w:t>
      </w:r>
      <w:r w:rsidRPr="00F03ABE">
        <w:rPr>
          <w:noProof/>
          <w:lang w:val="es-ES"/>
        </w:rPr>
        <w:tab/>
        <w:t xml:space="preserve">Asociación Cristiana para la Salud de Malawi </w:t>
      </w:r>
    </w:p>
    <w:p w:rsidR="006259D8" w:rsidRPr="00F03ABE" w:rsidRDefault="006259D8" w:rsidP="00B12FC4">
      <w:pPr>
        <w:pStyle w:val="Style12"/>
        <w:tabs>
          <w:tab w:val="left" w:pos="1440"/>
        </w:tabs>
        <w:spacing w:after="240"/>
        <w:ind w:left="0" w:right="360"/>
        <w:rPr>
          <w:rStyle w:val="CharacterStyle11"/>
          <w:lang w:val="es-ES"/>
        </w:rPr>
      </w:pPr>
      <w:r w:rsidRPr="00F03ABE">
        <w:rPr>
          <w:rStyle w:val="CharacterStyle11"/>
          <w:noProof/>
          <w:spacing w:val="-6"/>
          <w:lang w:val="es-ES"/>
        </w:rPr>
        <w:t>MICS</w:t>
      </w:r>
      <w:r w:rsidRPr="00F03ABE">
        <w:rPr>
          <w:rStyle w:val="CharacterStyle11"/>
          <w:spacing w:val="-6"/>
          <w:lang w:val="es-ES"/>
        </w:rPr>
        <w:tab/>
      </w:r>
      <w:r w:rsidRPr="00F03ABE">
        <w:rPr>
          <w:rStyle w:val="CharacterStyle11"/>
          <w:noProof/>
          <w:spacing w:val="-6"/>
          <w:lang w:val="es-ES"/>
        </w:rPr>
        <w:t>Encuesta de Indicadores Múltiples</w:t>
      </w:r>
    </w:p>
    <w:p w:rsidR="006259D8" w:rsidRPr="00F03ABE" w:rsidRDefault="006259D8" w:rsidP="00B12FC4">
      <w:pPr>
        <w:pStyle w:val="Style12"/>
        <w:tabs>
          <w:tab w:val="left" w:pos="1440"/>
        </w:tabs>
        <w:spacing w:after="240"/>
        <w:ind w:left="0"/>
        <w:rPr>
          <w:rStyle w:val="CharacterStyle11"/>
          <w:lang w:val="es-ES"/>
        </w:rPr>
      </w:pPr>
      <w:r w:rsidRPr="00F03ABE">
        <w:rPr>
          <w:rStyle w:val="CharacterStyle11"/>
          <w:noProof/>
          <w:spacing w:val="-5"/>
          <w:lang w:val="es-ES"/>
        </w:rPr>
        <w:t>ODM</w:t>
      </w:r>
      <w:r w:rsidRPr="00F03ABE">
        <w:rPr>
          <w:rStyle w:val="CharacterStyle11"/>
          <w:spacing w:val="-5"/>
          <w:lang w:val="es-ES"/>
        </w:rPr>
        <w:tab/>
      </w:r>
      <w:r w:rsidRPr="00F03ABE">
        <w:rPr>
          <w:rStyle w:val="CharacterStyle11"/>
          <w:noProof/>
          <w:spacing w:val="-5"/>
          <w:lang w:val="es-ES"/>
        </w:rPr>
        <w:t>Objetivos de desarrollo del Milenio</w:t>
      </w:r>
    </w:p>
    <w:p w:rsidR="006259D8" w:rsidRPr="00F03ABE" w:rsidRDefault="006259D8" w:rsidP="00B12FC4">
      <w:pPr>
        <w:pStyle w:val="Style12"/>
        <w:tabs>
          <w:tab w:val="left" w:pos="1440"/>
        </w:tabs>
        <w:spacing w:after="240"/>
        <w:ind w:left="0" w:right="360"/>
        <w:rPr>
          <w:rStyle w:val="CharacterStyle11"/>
          <w:lang w:val="es-ES"/>
        </w:rPr>
      </w:pPr>
      <w:r w:rsidRPr="00F03ABE">
        <w:rPr>
          <w:rStyle w:val="CharacterStyle11"/>
          <w:noProof/>
          <w:spacing w:val="-8"/>
          <w:lang w:val="es-ES"/>
        </w:rPr>
        <w:t>OIT</w:t>
      </w:r>
      <w:r w:rsidRPr="00F03ABE">
        <w:rPr>
          <w:rStyle w:val="CharacterStyle11"/>
          <w:spacing w:val="-8"/>
          <w:lang w:val="es-ES"/>
        </w:rPr>
        <w:tab/>
      </w:r>
      <w:r w:rsidRPr="00F03ABE">
        <w:rPr>
          <w:rStyle w:val="CharacterStyle11"/>
          <w:noProof/>
          <w:spacing w:val="-8"/>
          <w:lang w:val="es-ES"/>
        </w:rPr>
        <w:t>Organización Internacional del Trabajo</w:t>
      </w:r>
    </w:p>
    <w:p w:rsidR="006259D8" w:rsidRPr="00F03ABE" w:rsidRDefault="006259D8" w:rsidP="00B12FC4">
      <w:pPr>
        <w:pStyle w:val="Style12"/>
        <w:tabs>
          <w:tab w:val="left" w:pos="1440"/>
        </w:tabs>
        <w:spacing w:after="240"/>
        <w:ind w:left="0" w:right="360"/>
        <w:rPr>
          <w:rStyle w:val="CharacterStyle11"/>
          <w:lang w:val="es-ES"/>
        </w:rPr>
      </w:pPr>
      <w:r w:rsidRPr="00F03ABE">
        <w:rPr>
          <w:rStyle w:val="CharacterStyle11"/>
          <w:noProof/>
          <w:spacing w:val="-7"/>
          <w:lang w:val="es-ES"/>
        </w:rPr>
        <w:t>OI</w:t>
      </w:r>
      <w:r w:rsidR="00A523F9" w:rsidRPr="00F03ABE">
        <w:rPr>
          <w:rStyle w:val="CharacterStyle11"/>
          <w:noProof/>
          <w:spacing w:val="-7"/>
          <w:lang w:val="es-ES"/>
        </w:rPr>
        <w:t>M</w:t>
      </w:r>
      <w:r w:rsidRPr="00F03ABE">
        <w:rPr>
          <w:rStyle w:val="CharacterStyle11"/>
          <w:spacing w:val="-7"/>
          <w:lang w:val="es-ES"/>
        </w:rPr>
        <w:tab/>
      </w:r>
      <w:r w:rsidRPr="00F03ABE">
        <w:rPr>
          <w:rStyle w:val="CharacterStyle11"/>
          <w:noProof/>
          <w:spacing w:val="-7"/>
          <w:lang w:val="es-ES"/>
        </w:rPr>
        <w:t>Organización Internacional para las Migraciones</w:t>
      </w:r>
    </w:p>
    <w:p w:rsidR="006259D8" w:rsidRPr="00F03ABE" w:rsidRDefault="006259D8" w:rsidP="00B12FC4">
      <w:pPr>
        <w:pStyle w:val="Style11"/>
        <w:tabs>
          <w:tab w:val="left" w:pos="1440"/>
        </w:tabs>
        <w:adjustRightInd/>
        <w:spacing w:after="240" w:line="300" w:lineRule="auto"/>
        <w:rPr>
          <w:lang w:val="es-ES"/>
        </w:rPr>
      </w:pPr>
      <w:r w:rsidRPr="00F03ABE">
        <w:rPr>
          <w:noProof/>
          <w:lang w:val="es-ES"/>
        </w:rPr>
        <w:t>OMS</w:t>
      </w:r>
      <w:r w:rsidRPr="00F03ABE">
        <w:rPr>
          <w:lang w:val="es-ES"/>
        </w:rPr>
        <w:tab/>
      </w:r>
      <w:r w:rsidRPr="00F03ABE">
        <w:rPr>
          <w:noProof/>
          <w:lang w:val="es-ES"/>
        </w:rPr>
        <w:t>Organización Mundial de la Salud</w:t>
      </w:r>
    </w:p>
    <w:p w:rsidR="006259D8" w:rsidRPr="00F03ABE" w:rsidRDefault="006259D8" w:rsidP="00B12FC4">
      <w:pPr>
        <w:pStyle w:val="Style12"/>
        <w:tabs>
          <w:tab w:val="left" w:pos="1440"/>
        </w:tabs>
        <w:spacing w:after="240"/>
        <w:ind w:left="0"/>
        <w:rPr>
          <w:rStyle w:val="CharacterStyle11"/>
          <w:lang w:val="es-ES"/>
        </w:rPr>
      </w:pPr>
      <w:r w:rsidRPr="00F03ABE">
        <w:rPr>
          <w:rStyle w:val="CharacterStyle11"/>
          <w:noProof/>
          <w:lang w:val="es-ES"/>
        </w:rPr>
        <w:t>ONG</w:t>
      </w:r>
      <w:r w:rsidRPr="00F03ABE">
        <w:rPr>
          <w:rStyle w:val="CharacterStyle11"/>
          <w:lang w:val="es-ES"/>
        </w:rPr>
        <w:tab/>
      </w:r>
      <w:r w:rsidRPr="00F03ABE">
        <w:rPr>
          <w:rStyle w:val="CharacterStyle11"/>
          <w:noProof/>
          <w:lang w:val="es-ES"/>
        </w:rPr>
        <w:t>Organización no gubernamental</w:t>
      </w:r>
    </w:p>
    <w:p w:rsidR="006259D8" w:rsidRPr="00F03ABE" w:rsidRDefault="006259D8" w:rsidP="00B12FC4">
      <w:pPr>
        <w:pStyle w:val="Style12"/>
        <w:tabs>
          <w:tab w:val="left" w:pos="1440"/>
        </w:tabs>
        <w:spacing w:after="240"/>
        <w:ind w:left="0"/>
        <w:rPr>
          <w:rStyle w:val="CharacterStyle11"/>
          <w:lang w:val="es-ES"/>
        </w:rPr>
      </w:pPr>
      <w:r w:rsidRPr="00F03ABE">
        <w:rPr>
          <w:rStyle w:val="CharacterStyle11"/>
          <w:noProof/>
          <w:lang w:val="es-ES"/>
        </w:rPr>
        <w:t>ONU</w:t>
      </w:r>
      <w:r w:rsidRPr="00F03ABE">
        <w:rPr>
          <w:rStyle w:val="CharacterStyle11"/>
          <w:lang w:val="es-ES"/>
        </w:rPr>
        <w:tab/>
      </w:r>
      <w:r w:rsidRPr="00F03ABE">
        <w:rPr>
          <w:rStyle w:val="CharacterStyle11"/>
          <w:noProof/>
          <w:lang w:val="es-ES"/>
        </w:rPr>
        <w:t>Organización de las Naciones Unidas</w:t>
      </w:r>
    </w:p>
    <w:p w:rsidR="00164C99" w:rsidRPr="00F03ABE" w:rsidRDefault="00164C99" w:rsidP="00B12FC4">
      <w:pPr>
        <w:pStyle w:val="Style11"/>
        <w:tabs>
          <w:tab w:val="left" w:pos="1440"/>
        </w:tabs>
        <w:adjustRightInd/>
        <w:spacing w:after="240"/>
        <w:ind w:right="720"/>
        <w:jc w:val="both"/>
        <w:rPr>
          <w:noProof/>
          <w:spacing w:val="-6"/>
          <w:lang w:val="es-ES"/>
        </w:rPr>
      </w:pPr>
      <w:r w:rsidRPr="00F03ABE">
        <w:rPr>
          <w:noProof/>
          <w:spacing w:val="-6"/>
          <w:lang w:val="es-ES"/>
        </w:rPr>
        <w:t>PIB</w:t>
      </w:r>
      <w:r w:rsidRPr="00F03ABE">
        <w:rPr>
          <w:noProof/>
          <w:spacing w:val="-6"/>
          <w:lang w:val="es-ES"/>
        </w:rPr>
        <w:tab/>
        <w:t>Producto Interno Bruto</w:t>
      </w:r>
    </w:p>
    <w:p w:rsidR="006259D8" w:rsidRPr="00F03ABE" w:rsidRDefault="006259D8" w:rsidP="00B12FC4">
      <w:pPr>
        <w:pStyle w:val="Style11"/>
        <w:tabs>
          <w:tab w:val="left" w:pos="1440"/>
        </w:tabs>
        <w:adjustRightInd/>
        <w:spacing w:after="240"/>
        <w:ind w:right="720"/>
        <w:jc w:val="both"/>
        <w:rPr>
          <w:spacing w:val="-6"/>
          <w:lang w:val="es-ES"/>
        </w:rPr>
      </w:pPr>
      <w:r w:rsidRPr="00F03ABE">
        <w:rPr>
          <w:noProof/>
          <w:spacing w:val="-6"/>
          <w:lang w:val="es-ES"/>
        </w:rPr>
        <w:t>SIDA</w:t>
      </w:r>
      <w:r w:rsidRPr="00F03ABE">
        <w:rPr>
          <w:spacing w:val="-6"/>
          <w:lang w:val="es-ES"/>
        </w:rPr>
        <w:tab/>
      </w:r>
      <w:r w:rsidRPr="00F03ABE">
        <w:rPr>
          <w:noProof/>
          <w:spacing w:val="-1"/>
          <w:lang w:val="es-ES"/>
        </w:rPr>
        <w:t>Síndrome de Inmunodeficiencia Adquirida</w:t>
      </w:r>
      <w:r w:rsidRPr="00F03ABE">
        <w:rPr>
          <w:spacing w:val="-1"/>
          <w:lang w:val="es-ES"/>
        </w:rPr>
        <w:t xml:space="preserve"> </w:t>
      </w:r>
    </w:p>
    <w:p w:rsidR="006259D8" w:rsidRPr="00F03ABE" w:rsidRDefault="006259D8" w:rsidP="00B12FC4">
      <w:pPr>
        <w:pStyle w:val="Style12"/>
        <w:tabs>
          <w:tab w:val="left" w:pos="1440"/>
        </w:tabs>
        <w:spacing w:after="240"/>
        <w:ind w:left="0"/>
        <w:rPr>
          <w:rStyle w:val="CharacterStyle11"/>
          <w:lang w:val="es-ES"/>
        </w:rPr>
      </w:pPr>
      <w:r w:rsidRPr="00F03ABE">
        <w:rPr>
          <w:rStyle w:val="CharacterStyle11"/>
          <w:noProof/>
          <w:lang w:val="es-ES"/>
        </w:rPr>
        <w:t>SWAp</w:t>
      </w:r>
      <w:r w:rsidRPr="00F03ABE">
        <w:rPr>
          <w:rStyle w:val="CharacterStyle11"/>
          <w:lang w:val="es-ES"/>
        </w:rPr>
        <w:tab/>
      </w:r>
      <w:r w:rsidRPr="00F03ABE">
        <w:rPr>
          <w:rStyle w:val="CharacterStyle11"/>
          <w:noProof/>
          <w:lang w:val="es-ES"/>
        </w:rPr>
        <w:t>Enfoque integrador de todos los sectores</w:t>
      </w:r>
    </w:p>
    <w:p w:rsidR="006259D8" w:rsidRPr="00F03ABE" w:rsidRDefault="006259D8" w:rsidP="00B12FC4">
      <w:pPr>
        <w:pStyle w:val="Style12"/>
        <w:tabs>
          <w:tab w:val="left" w:pos="1440"/>
        </w:tabs>
        <w:spacing w:after="240"/>
        <w:ind w:left="0"/>
        <w:rPr>
          <w:rStyle w:val="CharacterStyle11"/>
          <w:lang w:val="es-ES"/>
        </w:rPr>
      </w:pPr>
      <w:r w:rsidRPr="00F03ABE">
        <w:rPr>
          <w:rStyle w:val="CharacterStyle11"/>
          <w:noProof/>
          <w:lang w:val="es-ES"/>
        </w:rPr>
        <w:t>UNICEF</w:t>
      </w:r>
      <w:r w:rsidRPr="00F03ABE">
        <w:rPr>
          <w:rStyle w:val="CharacterStyle11"/>
          <w:lang w:val="es-ES"/>
        </w:rPr>
        <w:tab/>
      </w:r>
      <w:r w:rsidRPr="00F03ABE">
        <w:rPr>
          <w:rStyle w:val="CharacterStyle11"/>
          <w:noProof/>
          <w:lang w:val="es-ES"/>
        </w:rPr>
        <w:t xml:space="preserve">Fondo de </w:t>
      </w:r>
      <w:r w:rsidR="00A523F9" w:rsidRPr="00F03ABE">
        <w:rPr>
          <w:rStyle w:val="CharacterStyle11"/>
          <w:noProof/>
          <w:lang w:val="es-ES"/>
        </w:rPr>
        <w:t>l</w:t>
      </w:r>
      <w:r w:rsidRPr="00F03ABE">
        <w:rPr>
          <w:rStyle w:val="CharacterStyle11"/>
          <w:noProof/>
          <w:lang w:val="es-ES"/>
        </w:rPr>
        <w:t>as Naciones Unidas para la Infancia</w:t>
      </w:r>
    </w:p>
    <w:p w:rsidR="006259D8" w:rsidRPr="00F03ABE" w:rsidRDefault="006259D8" w:rsidP="00B12FC4">
      <w:pPr>
        <w:pStyle w:val="Style12"/>
        <w:tabs>
          <w:tab w:val="left" w:pos="1440"/>
        </w:tabs>
        <w:spacing w:after="240"/>
        <w:ind w:left="0" w:right="576"/>
        <w:rPr>
          <w:rStyle w:val="CharacterStyle11"/>
          <w:lang w:val="es-ES"/>
        </w:rPr>
      </w:pPr>
      <w:r w:rsidRPr="00F03ABE">
        <w:rPr>
          <w:rStyle w:val="CharacterStyle11"/>
          <w:noProof/>
          <w:spacing w:val="-3"/>
          <w:lang w:val="es-ES"/>
        </w:rPr>
        <w:t>VIH</w:t>
      </w:r>
      <w:r w:rsidRPr="00F03ABE">
        <w:rPr>
          <w:rStyle w:val="CharacterStyle11"/>
          <w:lang w:val="es-ES"/>
        </w:rPr>
        <w:tab/>
      </w:r>
      <w:r w:rsidRPr="00F03ABE">
        <w:rPr>
          <w:rStyle w:val="CharacterStyle11"/>
          <w:noProof/>
          <w:lang w:val="es-ES"/>
        </w:rPr>
        <w:t>Virus de la inmunodeficiencia humana</w:t>
      </w:r>
    </w:p>
    <w:p w:rsidR="006259D8" w:rsidRPr="00CC47F2" w:rsidRDefault="006259D8" w:rsidP="00CC47F2">
      <w:pPr>
        <w:jc w:val="center"/>
        <w:rPr>
          <w:b/>
          <w:lang w:val="es-ES"/>
        </w:rPr>
      </w:pPr>
      <w:r w:rsidRPr="00F03ABE">
        <w:rPr>
          <w:lang w:val="es-ES"/>
        </w:rPr>
        <w:br w:type="page"/>
      </w:r>
      <w:r w:rsidRPr="00CC47F2">
        <w:rPr>
          <w:b/>
          <w:noProof/>
          <w:lang w:val="es-ES"/>
        </w:rPr>
        <w:t>Introducción</w:t>
      </w:r>
    </w:p>
    <w:p w:rsidR="006259D8" w:rsidRPr="00F03ABE" w:rsidRDefault="006259D8" w:rsidP="00CC47F2">
      <w:pPr>
        <w:numPr>
          <w:ilvl w:val="0"/>
          <w:numId w:val="2"/>
        </w:numPr>
        <w:rPr>
          <w:lang w:val="es-ES"/>
        </w:rPr>
      </w:pPr>
      <w:r w:rsidRPr="00F03ABE">
        <w:rPr>
          <w:noProof/>
          <w:spacing w:val="2"/>
          <w:lang w:val="es-ES"/>
        </w:rPr>
        <w:t>En este segundo informe del Estado Parte se dan a conocer cambios de gran envergadura que se han producido durante el período que abarca.</w:t>
      </w:r>
      <w:r w:rsidRPr="00F03ABE">
        <w:rPr>
          <w:spacing w:val="2"/>
          <w:lang w:val="es-ES"/>
        </w:rPr>
        <w:t xml:space="preserve"> </w:t>
      </w:r>
      <w:r w:rsidRPr="00F03ABE">
        <w:rPr>
          <w:noProof/>
          <w:spacing w:val="2"/>
          <w:lang w:val="es-ES"/>
        </w:rPr>
        <w:t>El informe parte de la premisa de que, a menos que se comprometan y se combinen la totalidad de los recursos del Estado, de la comunidad y de las familias, no podrán materializarse los derechos consagrados en la Convención sobre los Derechos del Niño</w:t>
      </w:r>
      <w:r w:rsidRPr="00F03ABE">
        <w:rPr>
          <w:noProof/>
          <w:lang w:val="es-ES"/>
        </w:rPr>
        <w:t>.</w:t>
      </w:r>
      <w:r w:rsidRPr="00F03ABE">
        <w:rPr>
          <w:lang w:val="es-ES"/>
        </w:rPr>
        <w:t xml:space="preserve"> </w:t>
      </w:r>
      <w:r w:rsidRPr="00F03ABE">
        <w:rPr>
          <w:noProof/>
          <w:lang w:val="es-ES"/>
        </w:rPr>
        <w:t>Funcionarios gubernamentales aportaron material a este informe acerca de cuestiones relacionadas con la infancia y la adolescencia.</w:t>
      </w:r>
      <w:r w:rsidRPr="00F03ABE">
        <w:rPr>
          <w:lang w:val="es-ES"/>
        </w:rPr>
        <w:t xml:space="preserve"> </w:t>
      </w:r>
      <w:r w:rsidRPr="00F03ABE">
        <w:rPr>
          <w:noProof/>
          <w:lang w:val="es-ES"/>
        </w:rPr>
        <w:t>Cabe destacar, también, que representantes notables de organizaciones no gubernamentales e internacionales tomaron parte en los esfuerzos por hacer realidad los derechos del niño y el adolescente.</w:t>
      </w:r>
    </w:p>
    <w:p w:rsidR="006259D8" w:rsidRPr="00F03ABE" w:rsidRDefault="006259D8" w:rsidP="00CC47F2">
      <w:pPr>
        <w:numPr>
          <w:ilvl w:val="0"/>
          <w:numId w:val="2"/>
        </w:numPr>
        <w:rPr>
          <w:lang w:val="es-ES"/>
        </w:rPr>
      </w:pPr>
      <w:r w:rsidRPr="00F03ABE">
        <w:rPr>
          <w:noProof/>
          <w:lang w:val="es-ES"/>
        </w:rPr>
        <w:t xml:space="preserve">Este informe </w:t>
      </w:r>
      <w:r w:rsidRPr="00CC47F2">
        <w:rPr>
          <w:noProof/>
          <w:spacing w:val="2"/>
          <w:lang w:val="es-ES"/>
        </w:rPr>
        <w:t>toma</w:t>
      </w:r>
      <w:r w:rsidRPr="00F03ABE">
        <w:rPr>
          <w:noProof/>
          <w:lang w:val="es-ES"/>
        </w:rPr>
        <w:t xml:space="preserve"> como base el informe inicial del Estado Parte.</w:t>
      </w:r>
      <w:r w:rsidRPr="00F03ABE">
        <w:rPr>
          <w:lang w:val="es-ES"/>
        </w:rPr>
        <w:t xml:space="preserve"> </w:t>
      </w:r>
      <w:r w:rsidRPr="00F03ABE">
        <w:rPr>
          <w:noProof/>
          <w:lang w:val="es-ES"/>
        </w:rPr>
        <w:t>En los casos en que la información no ha sufrido modificaciones, se hace la correspondiente referencia al informe inicial.</w:t>
      </w:r>
    </w:p>
    <w:p w:rsidR="006259D8" w:rsidRPr="00F03ABE" w:rsidRDefault="006259D8" w:rsidP="00CC47F2">
      <w:pPr>
        <w:numPr>
          <w:ilvl w:val="0"/>
          <w:numId w:val="2"/>
        </w:numPr>
        <w:rPr>
          <w:lang w:val="es-ES"/>
        </w:rPr>
      </w:pPr>
      <w:r w:rsidRPr="00F03ABE">
        <w:rPr>
          <w:noProof/>
          <w:lang w:val="es-ES"/>
        </w:rPr>
        <w:t xml:space="preserve">El Comité </w:t>
      </w:r>
      <w:r w:rsidRPr="00CC47F2">
        <w:rPr>
          <w:noProof/>
          <w:spacing w:val="2"/>
          <w:lang w:val="es-ES"/>
        </w:rPr>
        <w:t>agradecerá</w:t>
      </w:r>
      <w:r w:rsidRPr="00F03ABE">
        <w:rPr>
          <w:noProof/>
          <w:lang w:val="es-ES"/>
        </w:rPr>
        <w:t xml:space="preserve"> que se hayan hecho todos los esfuerzos posibles por presentar un informe nacional que vaya más allá de la obligación administrativa de informar, y que además ofrezca un panorama equilibrado y objetivo de la situación real de los niños de Malawi, así como de las grandes dificultades que el Estado y la sociedad enfrentan a la hora de aplicar las disposiciones de la Convención sobre los Derechos del Niño.</w:t>
      </w:r>
    </w:p>
    <w:p w:rsidR="006259D8" w:rsidRPr="00CC47F2" w:rsidRDefault="006259D8" w:rsidP="00CC47F2">
      <w:pPr>
        <w:jc w:val="center"/>
        <w:rPr>
          <w:b/>
          <w:lang w:val="es-ES"/>
        </w:rPr>
      </w:pPr>
      <w:r w:rsidRPr="00CC47F2">
        <w:rPr>
          <w:b/>
          <w:noProof/>
          <w:lang w:val="es-ES"/>
        </w:rPr>
        <w:t>I.  INFORMACIÓN GENERAL</w:t>
      </w:r>
    </w:p>
    <w:p w:rsidR="006259D8" w:rsidRPr="00CC47F2" w:rsidRDefault="006259D8" w:rsidP="00CC47F2">
      <w:pPr>
        <w:jc w:val="center"/>
        <w:rPr>
          <w:b/>
          <w:lang w:val="es-ES"/>
        </w:rPr>
      </w:pPr>
      <w:r w:rsidRPr="00CC47F2">
        <w:rPr>
          <w:b/>
          <w:noProof/>
          <w:lang w:val="es-ES"/>
        </w:rPr>
        <w:t>A.  Contexto socioeconómico</w:t>
      </w:r>
    </w:p>
    <w:p w:rsidR="006259D8" w:rsidRPr="00F03ABE" w:rsidRDefault="006259D8" w:rsidP="00CC47F2">
      <w:pPr>
        <w:numPr>
          <w:ilvl w:val="0"/>
          <w:numId w:val="2"/>
        </w:numPr>
        <w:rPr>
          <w:lang w:val="es-ES"/>
        </w:rPr>
      </w:pPr>
      <w:r w:rsidRPr="00F03ABE">
        <w:rPr>
          <w:noProof/>
          <w:lang w:val="es-ES"/>
        </w:rPr>
        <w:t xml:space="preserve">Se </w:t>
      </w:r>
      <w:r w:rsidRPr="00CC47F2">
        <w:rPr>
          <w:noProof/>
          <w:spacing w:val="2"/>
          <w:lang w:val="es-ES"/>
        </w:rPr>
        <w:t>estima</w:t>
      </w:r>
      <w:r w:rsidRPr="00F03ABE">
        <w:rPr>
          <w:noProof/>
          <w:lang w:val="es-ES"/>
        </w:rPr>
        <w:t xml:space="preserve"> que la población actual de Malawi asciende a 12,3</w:t>
      </w:r>
      <w:r w:rsidR="00510751">
        <w:rPr>
          <w:noProof/>
          <w:lang w:val="es-ES"/>
        </w:rPr>
        <w:t xml:space="preserve"> millones de habitantes (el 51% </w:t>
      </w:r>
      <w:r w:rsidRPr="00F03ABE">
        <w:rPr>
          <w:noProof/>
          <w:lang w:val="es-ES"/>
        </w:rPr>
        <w:t>de sexo femenino y el 49% de sexo masculino).</w:t>
      </w:r>
      <w:r w:rsidRPr="00F03ABE">
        <w:rPr>
          <w:lang w:val="es-ES"/>
        </w:rPr>
        <w:t xml:space="preserve"> </w:t>
      </w:r>
      <w:r w:rsidRPr="00F03ABE">
        <w:rPr>
          <w:noProof/>
          <w:lang w:val="es-ES"/>
        </w:rPr>
        <w:t>Una proporción importante de la población tiene menos de 20 años.</w:t>
      </w:r>
      <w:r w:rsidRPr="00F03ABE">
        <w:rPr>
          <w:lang w:val="es-ES"/>
        </w:rPr>
        <w:t xml:space="preserve"> </w:t>
      </w:r>
      <w:r w:rsidRPr="00F03ABE">
        <w:rPr>
          <w:noProof/>
          <w:lang w:val="es-ES"/>
        </w:rPr>
        <w:t>La tasa actual de crecimiento de la población es del 2% anual</w:t>
      </w:r>
      <w:r w:rsidRPr="00F03ABE">
        <w:rPr>
          <w:rStyle w:val="FootnoteReference"/>
          <w:noProof/>
          <w:spacing w:val="4"/>
          <w:lang w:val="es-ES"/>
        </w:rPr>
        <w:footnoteReference w:id="2"/>
      </w:r>
      <w:r w:rsidRPr="00F03ABE">
        <w:rPr>
          <w:noProof/>
          <w:spacing w:val="4"/>
          <w:lang w:val="es-ES"/>
        </w:rPr>
        <w:t>.</w:t>
      </w:r>
      <w:r w:rsidRPr="00F03ABE">
        <w:rPr>
          <w:spacing w:val="4"/>
          <w:lang w:val="es-ES"/>
        </w:rPr>
        <w:t xml:space="preserve"> </w:t>
      </w:r>
      <w:r w:rsidR="00CC47F2">
        <w:rPr>
          <w:noProof/>
          <w:spacing w:val="4"/>
          <w:lang w:val="es-ES"/>
        </w:rPr>
        <w:t>Las </w:t>
      </w:r>
      <w:r w:rsidRPr="00F03ABE">
        <w:rPr>
          <w:noProof/>
          <w:spacing w:val="4"/>
          <w:lang w:val="es-ES"/>
        </w:rPr>
        <w:t xml:space="preserve">proyecciones de población para los años comprendidos entre </w:t>
      </w:r>
      <w:r w:rsidRPr="00F03ABE">
        <w:rPr>
          <w:noProof/>
          <w:spacing w:val="-1"/>
          <w:lang w:val="es-ES"/>
        </w:rPr>
        <w:t>1999 y 2008 prevén un incremento constante de la población en los grupos de edades comprendidas en</w:t>
      </w:r>
      <w:r w:rsidR="00510751">
        <w:rPr>
          <w:noProof/>
          <w:spacing w:val="-1"/>
          <w:lang w:val="es-ES"/>
        </w:rPr>
        <w:t>tre 0 y 14 años y entre 15 y 19 </w:t>
      </w:r>
      <w:r w:rsidRPr="00F03ABE">
        <w:rPr>
          <w:noProof/>
          <w:spacing w:val="-1"/>
          <w:lang w:val="es-ES"/>
        </w:rPr>
        <w:t xml:space="preserve">años, a la vez que un declive en el grupo de 55 años y más (véase el Cuadro 1 </w:t>
      </w:r>
      <w:r w:rsidRPr="00F03ABE">
        <w:rPr>
          <w:i/>
          <w:iCs/>
          <w:noProof/>
          <w:spacing w:val="-1"/>
          <w:lang w:val="es-ES"/>
        </w:rPr>
        <w:t>infra</w:t>
      </w:r>
      <w:r w:rsidRPr="00F03ABE">
        <w:rPr>
          <w:noProof/>
          <w:spacing w:val="9"/>
          <w:lang w:val="es-ES"/>
        </w:rPr>
        <w:t>).</w:t>
      </w:r>
      <w:r w:rsidRPr="00F03ABE">
        <w:rPr>
          <w:spacing w:val="9"/>
          <w:lang w:val="es-ES"/>
        </w:rPr>
        <w:t xml:space="preserve"> </w:t>
      </w:r>
      <w:r w:rsidRPr="00F03ABE">
        <w:rPr>
          <w:noProof/>
          <w:spacing w:val="9"/>
          <w:lang w:val="es-ES"/>
        </w:rPr>
        <w:t>Asimismo, las estimaciones señalan que la población llegará a los</w:t>
      </w:r>
      <w:r w:rsidRPr="00F03ABE">
        <w:rPr>
          <w:noProof/>
          <w:lang w:val="es-ES"/>
        </w:rPr>
        <w:t xml:space="preserve"> 16 millones para el año 2015</w:t>
      </w:r>
      <w:r w:rsidRPr="00F03ABE">
        <w:rPr>
          <w:rStyle w:val="FootnoteReference"/>
          <w:noProof/>
          <w:lang w:val="es-ES"/>
        </w:rPr>
        <w:footnoteReference w:id="3"/>
      </w:r>
      <w:r w:rsidRPr="00F03ABE">
        <w:rPr>
          <w:noProof/>
          <w:lang w:val="es-ES"/>
        </w:rPr>
        <w:t>; este rápido crecimiento poblacional</w:t>
      </w:r>
      <w:r w:rsidRPr="00F03ABE">
        <w:rPr>
          <w:noProof/>
          <w:spacing w:val="7"/>
          <w:lang w:val="es-ES"/>
        </w:rPr>
        <w:t xml:space="preserve"> es un factor clave en los niveles elevados y persistentes de pobreza y degradación ambiental en Malawi.</w:t>
      </w:r>
      <w:r w:rsidRPr="00F03ABE">
        <w:rPr>
          <w:spacing w:val="7"/>
          <w:lang w:val="es-ES"/>
        </w:rPr>
        <w:t xml:space="preserve"> </w:t>
      </w:r>
      <w:r w:rsidRPr="00F03ABE">
        <w:rPr>
          <w:noProof/>
          <w:spacing w:val="7"/>
          <w:lang w:val="es-ES"/>
        </w:rPr>
        <w:t>A continuación se detallan los factores que determinan el crecimiento poblacional en Malawi</w:t>
      </w:r>
      <w:r w:rsidRPr="00F03ABE">
        <w:rPr>
          <w:noProof/>
          <w:lang w:val="es-ES"/>
        </w:rPr>
        <w:t>:</w:t>
      </w:r>
    </w:p>
    <w:p w:rsidR="006259D8" w:rsidRPr="00F03ABE" w:rsidRDefault="00CC47F2" w:rsidP="00CC47F2">
      <w:pPr>
        <w:ind w:firstLine="567"/>
        <w:rPr>
          <w:lang w:val="es-ES"/>
        </w:rPr>
      </w:pPr>
      <w:r>
        <w:rPr>
          <w:noProof/>
          <w:spacing w:val="6"/>
          <w:lang w:val="es-ES"/>
        </w:rPr>
        <w:t>a)</w:t>
      </w:r>
      <w:r>
        <w:rPr>
          <w:noProof/>
          <w:spacing w:val="6"/>
          <w:lang w:val="es-ES"/>
        </w:rPr>
        <w:tab/>
      </w:r>
      <w:r w:rsidR="006259D8" w:rsidRPr="00F03ABE">
        <w:rPr>
          <w:noProof/>
          <w:spacing w:val="6"/>
          <w:lang w:val="es-ES"/>
        </w:rPr>
        <w:t>Fecundidad:</w:t>
      </w:r>
      <w:r w:rsidR="006259D8" w:rsidRPr="00F03ABE">
        <w:rPr>
          <w:i/>
          <w:iCs/>
          <w:spacing w:val="6"/>
          <w:lang w:val="es-ES"/>
        </w:rPr>
        <w:t xml:space="preserve"> </w:t>
      </w:r>
      <w:r w:rsidR="006259D8" w:rsidRPr="00F03ABE">
        <w:rPr>
          <w:noProof/>
          <w:spacing w:val="6"/>
          <w:lang w:val="es-ES"/>
        </w:rPr>
        <w:t xml:space="preserve">Pese a la declinación de las tasas de </w:t>
      </w:r>
      <w:r w:rsidR="006804C5">
        <w:rPr>
          <w:noProof/>
          <w:spacing w:val="6"/>
          <w:lang w:val="es-ES"/>
        </w:rPr>
        <w:t>fecundidad, del 6,7% en 1992 al </w:t>
      </w:r>
      <w:r w:rsidR="006259D8" w:rsidRPr="00F03ABE">
        <w:rPr>
          <w:noProof/>
          <w:spacing w:val="6"/>
          <w:lang w:val="es-ES"/>
        </w:rPr>
        <w:t>6% en 2004, las tasas actuales siguen siendo elevadas</w:t>
      </w:r>
      <w:r w:rsidR="000E7A80">
        <w:rPr>
          <w:noProof/>
          <w:spacing w:val="6"/>
          <w:lang w:val="es-ES"/>
        </w:rPr>
        <w:t>;</w:t>
      </w:r>
    </w:p>
    <w:p w:rsidR="006259D8" w:rsidRPr="00F03ABE" w:rsidRDefault="00CC47F2" w:rsidP="00CC47F2">
      <w:pPr>
        <w:ind w:firstLine="567"/>
        <w:rPr>
          <w:lang w:val="es-ES"/>
        </w:rPr>
      </w:pPr>
      <w:r>
        <w:rPr>
          <w:noProof/>
          <w:spacing w:val="6"/>
          <w:lang w:val="es-ES"/>
        </w:rPr>
        <w:t>b)</w:t>
      </w:r>
      <w:r>
        <w:rPr>
          <w:noProof/>
          <w:spacing w:val="6"/>
          <w:lang w:val="es-ES"/>
        </w:rPr>
        <w:tab/>
      </w:r>
      <w:r w:rsidR="006259D8" w:rsidRPr="00F03ABE">
        <w:rPr>
          <w:noProof/>
          <w:spacing w:val="6"/>
          <w:lang w:val="es-ES"/>
        </w:rPr>
        <w:t>Mortalidad:</w:t>
      </w:r>
      <w:r w:rsidR="006259D8" w:rsidRPr="00F03ABE">
        <w:rPr>
          <w:i/>
          <w:iCs/>
          <w:spacing w:val="6"/>
          <w:lang w:val="es-ES"/>
        </w:rPr>
        <w:t xml:space="preserve"> </w:t>
      </w:r>
      <w:r w:rsidR="006259D8" w:rsidRPr="00F03ABE">
        <w:rPr>
          <w:noProof/>
          <w:spacing w:val="6"/>
          <w:lang w:val="es-ES"/>
        </w:rPr>
        <w:t>La expectativa de vida es de 37 años (Encuesta Demográfica y Sanitaria de Malawi 2004).</w:t>
      </w:r>
      <w:r w:rsidR="006259D8" w:rsidRPr="00F03ABE">
        <w:rPr>
          <w:spacing w:val="6"/>
          <w:lang w:val="es-ES"/>
        </w:rPr>
        <w:t xml:space="preserve"> </w:t>
      </w:r>
      <w:r w:rsidR="006259D8" w:rsidRPr="00F03ABE">
        <w:rPr>
          <w:noProof/>
          <w:spacing w:val="6"/>
          <w:lang w:val="es-ES"/>
        </w:rPr>
        <w:t xml:space="preserve">La mortalidad materna </w:t>
      </w:r>
      <w:r w:rsidR="006259D8" w:rsidRPr="00F03ABE">
        <w:rPr>
          <w:noProof/>
          <w:lang w:val="es-ES"/>
        </w:rPr>
        <w:t xml:space="preserve">mejoró ligeramente, de 1.120 </w:t>
      </w:r>
      <w:r w:rsidR="00513B2B" w:rsidRPr="00F03ABE">
        <w:rPr>
          <w:noProof/>
          <w:lang w:val="es-ES"/>
        </w:rPr>
        <w:t>cada</w:t>
      </w:r>
      <w:r w:rsidR="0032677F" w:rsidRPr="00F03ABE">
        <w:rPr>
          <w:noProof/>
          <w:lang w:val="es-ES"/>
        </w:rPr>
        <w:t xml:space="preserve"> </w:t>
      </w:r>
      <w:r>
        <w:rPr>
          <w:noProof/>
          <w:lang w:val="es-ES"/>
        </w:rPr>
        <w:t>100.000 en </w:t>
      </w:r>
      <w:r w:rsidR="006259D8" w:rsidRPr="00F03ABE">
        <w:rPr>
          <w:noProof/>
          <w:lang w:val="es-ES"/>
        </w:rPr>
        <w:t xml:space="preserve">2000 a 984 </w:t>
      </w:r>
      <w:r w:rsidR="00513B2B" w:rsidRPr="00F03ABE">
        <w:rPr>
          <w:noProof/>
          <w:lang w:val="es-ES"/>
        </w:rPr>
        <w:t>cada</w:t>
      </w:r>
      <w:r w:rsidR="0032677F" w:rsidRPr="00F03ABE">
        <w:rPr>
          <w:noProof/>
          <w:lang w:val="es-ES"/>
        </w:rPr>
        <w:t xml:space="preserve"> </w:t>
      </w:r>
      <w:r w:rsidR="006259D8" w:rsidRPr="00F03ABE">
        <w:rPr>
          <w:noProof/>
          <w:lang w:val="es-ES"/>
        </w:rPr>
        <w:t>100.000.</w:t>
      </w:r>
      <w:r w:rsidR="006259D8" w:rsidRPr="00F03ABE">
        <w:rPr>
          <w:lang w:val="es-ES"/>
        </w:rPr>
        <w:t xml:space="preserve"> </w:t>
      </w:r>
      <w:r w:rsidR="006259D8" w:rsidRPr="00F03ABE">
        <w:rPr>
          <w:noProof/>
          <w:lang w:val="es-ES"/>
        </w:rPr>
        <w:t xml:space="preserve">La mortalidad de los niños menores de 5 años se redujo de 189 </w:t>
      </w:r>
      <w:r w:rsidR="00513B2B" w:rsidRPr="00F03ABE">
        <w:rPr>
          <w:noProof/>
          <w:lang w:val="es-ES"/>
        </w:rPr>
        <w:t>cada</w:t>
      </w:r>
      <w:r w:rsidR="006804C5">
        <w:rPr>
          <w:noProof/>
          <w:lang w:val="es-ES"/>
        </w:rPr>
        <w:t xml:space="preserve"> 1.000 </w:t>
      </w:r>
      <w:r w:rsidR="006259D8" w:rsidRPr="00F03ABE">
        <w:rPr>
          <w:noProof/>
          <w:lang w:val="es-ES"/>
        </w:rPr>
        <w:t xml:space="preserve">nacidos vivos en 2000 a 133 </w:t>
      </w:r>
      <w:r w:rsidR="00513B2B" w:rsidRPr="00F03ABE">
        <w:rPr>
          <w:noProof/>
          <w:lang w:val="es-ES"/>
        </w:rPr>
        <w:t>cada</w:t>
      </w:r>
      <w:r w:rsidR="006259D8" w:rsidRPr="00F03ABE">
        <w:rPr>
          <w:noProof/>
          <w:lang w:val="es-ES"/>
        </w:rPr>
        <w:t xml:space="preserve"> 1.000 en 2004; en tanto, la mortalidad en menores de 1 año cayó de</w:t>
      </w:r>
      <w:r w:rsidR="006259D8" w:rsidRPr="00F03ABE">
        <w:rPr>
          <w:noProof/>
          <w:spacing w:val="11"/>
          <w:lang w:val="es-ES"/>
        </w:rPr>
        <w:t xml:space="preserve"> 104 </w:t>
      </w:r>
      <w:r w:rsidR="00513B2B" w:rsidRPr="00F03ABE">
        <w:rPr>
          <w:noProof/>
          <w:spacing w:val="11"/>
          <w:lang w:val="es-ES"/>
        </w:rPr>
        <w:t>cada</w:t>
      </w:r>
      <w:r w:rsidR="006259D8" w:rsidRPr="00F03ABE">
        <w:rPr>
          <w:noProof/>
          <w:spacing w:val="11"/>
          <w:lang w:val="es-ES"/>
        </w:rPr>
        <w:t xml:space="preserve"> 1.000 nacidos vivos en 2000 a 76 </w:t>
      </w:r>
      <w:r w:rsidR="00513B2B" w:rsidRPr="00F03ABE">
        <w:rPr>
          <w:noProof/>
          <w:spacing w:val="11"/>
          <w:lang w:val="es-ES"/>
        </w:rPr>
        <w:t>cada</w:t>
      </w:r>
      <w:r w:rsidR="006259D8" w:rsidRPr="00F03ABE">
        <w:rPr>
          <w:noProof/>
          <w:spacing w:val="11"/>
          <w:lang w:val="es-ES"/>
        </w:rPr>
        <w:t xml:space="preserve"> 1.000 en 2004. La información de la </w:t>
      </w:r>
      <w:r w:rsidR="006259D8" w:rsidRPr="00F03ABE">
        <w:rPr>
          <w:noProof/>
          <w:lang w:val="es-ES"/>
        </w:rPr>
        <w:t>Encuesta de Indicadores Múltiples 2006 indica que la tasa de mortalidad en menores de un año</w:t>
      </w:r>
      <w:r w:rsidR="006804C5">
        <w:rPr>
          <w:noProof/>
          <w:lang w:val="es-ES"/>
        </w:rPr>
        <w:t xml:space="preserve"> se </w:t>
      </w:r>
      <w:r w:rsidR="006259D8" w:rsidRPr="00F03ABE">
        <w:rPr>
          <w:noProof/>
          <w:lang w:val="es-ES"/>
        </w:rPr>
        <w:t xml:space="preserve">estima en 69 </w:t>
      </w:r>
      <w:r w:rsidR="00513B2B" w:rsidRPr="00F03ABE">
        <w:rPr>
          <w:noProof/>
          <w:lang w:val="es-ES"/>
        </w:rPr>
        <w:t>cada</w:t>
      </w:r>
      <w:r w:rsidR="006259D8" w:rsidRPr="00F03ABE">
        <w:rPr>
          <w:noProof/>
          <w:lang w:val="es-ES"/>
        </w:rPr>
        <w:t xml:space="preserve"> 1.000 nacidos vivos, mientras que </w:t>
      </w:r>
      <w:r w:rsidR="0032677F" w:rsidRPr="00F03ABE">
        <w:rPr>
          <w:noProof/>
          <w:lang w:val="es-ES"/>
        </w:rPr>
        <w:t xml:space="preserve">la </w:t>
      </w:r>
      <w:r w:rsidR="006259D8" w:rsidRPr="00F03ABE">
        <w:rPr>
          <w:noProof/>
          <w:lang w:val="es-ES"/>
        </w:rPr>
        <w:t xml:space="preserve">probabilidad de morir antes </w:t>
      </w:r>
      <w:r w:rsidR="0032677F" w:rsidRPr="00F03ABE">
        <w:rPr>
          <w:noProof/>
          <w:lang w:val="es-ES"/>
        </w:rPr>
        <w:t xml:space="preserve">cumplir </w:t>
      </w:r>
      <w:r w:rsidR="006804C5">
        <w:rPr>
          <w:noProof/>
          <w:lang w:val="es-ES"/>
        </w:rPr>
        <w:t>los 5 </w:t>
      </w:r>
      <w:r w:rsidR="006259D8" w:rsidRPr="00F03ABE">
        <w:rPr>
          <w:noProof/>
          <w:lang w:val="es-ES"/>
        </w:rPr>
        <w:t>años se calcula en alrededor de 118 cada 1.000 nacidos vivos</w:t>
      </w:r>
      <w:r w:rsidR="000E7A80">
        <w:rPr>
          <w:noProof/>
          <w:lang w:val="es-ES"/>
        </w:rPr>
        <w:t>;</w:t>
      </w:r>
    </w:p>
    <w:p w:rsidR="006259D8" w:rsidRPr="00F03ABE" w:rsidRDefault="00CC47F2" w:rsidP="00CC47F2">
      <w:pPr>
        <w:ind w:firstLine="567"/>
        <w:rPr>
          <w:lang w:val="es-ES"/>
        </w:rPr>
      </w:pPr>
      <w:r>
        <w:rPr>
          <w:noProof/>
          <w:lang w:val="es-ES"/>
        </w:rPr>
        <w:t>c)</w:t>
      </w:r>
      <w:r>
        <w:rPr>
          <w:noProof/>
          <w:lang w:val="es-ES"/>
        </w:rPr>
        <w:tab/>
      </w:r>
      <w:r w:rsidR="006259D8" w:rsidRPr="006804C5">
        <w:rPr>
          <w:noProof/>
          <w:lang w:val="es-ES"/>
        </w:rPr>
        <w:t>Migración</w:t>
      </w:r>
      <w:r w:rsidR="006259D8" w:rsidRPr="00F03ABE">
        <w:rPr>
          <w:noProof/>
          <w:lang w:val="es-ES"/>
        </w:rPr>
        <w:t>:</w:t>
      </w:r>
      <w:r w:rsidR="006259D8" w:rsidRPr="00F03ABE">
        <w:rPr>
          <w:i/>
          <w:iCs/>
          <w:lang w:val="es-ES"/>
        </w:rPr>
        <w:t xml:space="preserve"> </w:t>
      </w:r>
      <w:r w:rsidR="006259D8" w:rsidRPr="00F03ABE">
        <w:rPr>
          <w:noProof/>
          <w:lang w:val="es-ES"/>
        </w:rPr>
        <w:t xml:space="preserve">Las migraciones de zonas rurales a áreas urbanas han </w:t>
      </w:r>
      <w:r w:rsidR="00CA2053" w:rsidRPr="00F03ABE">
        <w:rPr>
          <w:noProof/>
          <w:lang w:val="es-ES"/>
        </w:rPr>
        <w:t>aumentado</w:t>
      </w:r>
      <w:r w:rsidR="006259D8" w:rsidRPr="00F03ABE">
        <w:rPr>
          <w:noProof/>
          <w:lang w:val="es-ES"/>
        </w:rPr>
        <w:t>.</w:t>
      </w:r>
      <w:r w:rsidR="006259D8" w:rsidRPr="00F03ABE">
        <w:rPr>
          <w:lang w:val="es-ES"/>
        </w:rPr>
        <w:t xml:space="preserve"> </w:t>
      </w:r>
      <w:r w:rsidR="006804C5">
        <w:rPr>
          <w:noProof/>
          <w:lang w:val="es-ES"/>
        </w:rPr>
        <w:t>La </w:t>
      </w:r>
      <w:r w:rsidR="006259D8" w:rsidRPr="00F03ABE">
        <w:rPr>
          <w:noProof/>
          <w:lang w:val="es-ES"/>
        </w:rPr>
        <w:t>Encuesta Domiciliaria Integrada de 2005 reveló que el 17,2% de los hogares había migrado dentro del país, y que el 11% se había trasladado a áreas urbanas</w:t>
      </w:r>
      <w:r w:rsidR="006259D8" w:rsidRPr="00F03ABE">
        <w:rPr>
          <w:noProof/>
          <w:spacing w:val="10"/>
          <w:lang w:val="es-ES"/>
        </w:rPr>
        <w:t>.</w:t>
      </w:r>
      <w:r w:rsidR="006259D8" w:rsidRPr="00F03ABE">
        <w:rPr>
          <w:spacing w:val="10"/>
          <w:lang w:val="es-ES"/>
        </w:rPr>
        <w:t xml:space="preserve"> </w:t>
      </w:r>
      <w:r w:rsidR="006259D8" w:rsidRPr="00F03ABE">
        <w:rPr>
          <w:noProof/>
          <w:spacing w:val="10"/>
          <w:lang w:val="es-ES"/>
        </w:rPr>
        <w:t>Las migraciones ejercen un gran impacto sobre la pobreza, la propagación del VIH y el medio ambiente</w:t>
      </w:r>
      <w:r w:rsidR="000E7A80">
        <w:rPr>
          <w:noProof/>
          <w:spacing w:val="10"/>
          <w:lang w:val="es-ES"/>
        </w:rPr>
        <w:t>;</w:t>
      </w:r>
    </w:p>
    <w:p w:rsidR="006259D8" w:rsidRPr="00F03ABE" w:rsidRDefault="00CC47F2" w:rsidP="00CC47F2">
      <w:pPr>
        <w:ind w:firstLine="567"/>
        <w:rPr>
          <w:lang w:val="es-ES"/>
        </w:rPr>
      </w:pPr>
      <w:r>
        <w:rPr>
          <w:noProof/>
          <w:spacing w:val="10"/>
          <w:lang w:val="es-ES"/>
        </w:rPr>
        <w:t>d)</w:t>
      </w:r>
      <w:r>
        <w:rPr>
          <w:noProof/>
          <w:spacing w:val="10"/>
          <w:lang w:val="es-ES"/>
        </w:rPr>
        <w:tab/>
      </w:r>
      <w:r w:rsidR="006259D8" w:rsidRPr="006804C5">
        <w:rPr>
          <w:noProof/>
          <w:spacing w:val="10"/>
          <w:lang w:val="es-ES"/>
        </w:rPr>
        <w:t>Urbanización</w:t>
      </w:r>
      <w:r w:rsidR="006259D8" w:rsidRPr="00F03ABE">
        <w:rPr>
          <w:i/>
          <w:iCs/>
          <w:noProof/>
          <w:lang w:val="es-ES"/>
        </w:rPr>
        <w:t>:</w:t>
      </w:r>
      <w:r w:rsidR="006259D8" w:rsidRPr="00F03ABE">
        <w:rPr>
          <w:i/>
          <w:iCs/>
          <w:lang w:val="es-ES"/>
        </w:rPr>
        <w:t xml:space="preserve"> </w:t>
      </w:r>
      <w:r w:rsidR="006259D8" w:rsidRPr="00F03ABE">
        <w:rPr>
          <w:noProof/>
          <w:lang w:val="es-ES"/>
        </w:rPr>
        <w:t>La tasa de crecimiento de la población urbana de Malawi es del 6,3%, una de las más elevadas del mundo.</w:t>
      </w:r>
      <w:r w:rsidR="006259D8" w:rsidRPr="00F03ABE">
        <w:rPr>
          <w:lang w:val="es-ES"/>
        </w:rPr>
        <w:t xml:space="preserve"> </w:t>
      </w:r>
      <w:r w:rsidR="006259D8" w:rsidRPr="00F03ABE">
        <w:rPr>
          <w:noProof/>
          <w:lang w:val="es-ES"/>
        </w:rPr>
        <w:t>Esta situación ha dado lugar a una escasez de viviendas, al aumento de delitos, a la propagación del VIH y a la presencia de altas tasas de desempleo.</w:t>
      </w:r>
    </w:p>
    <w:p w:rsidR="006259D8" w:rsidRPr="00CC47F2" w:rsidRDefault="006259D8" w:rsidP="00CC47F2">
      <w:pPr>
        <w:jc w:val="center"/>
        <w:rPr>
          <w:b/>
          <w:lang w:val="es-ES"/>
        </w:rPr>
      </w:pPr>
      <w:r w:rsidRPr="00CC47F2">
        <w:rPr>
          <w:b/>
          <w:noProof/>
          <w:lang w:val="es-ES"/>
        </w:rPr>
        <w:t>Cuadro 1</w:t>
      </w:r>
      <w:r w:rsidR="00AE6FB6" w:rsidRPr="00CC47F2">
        <w:rPr>
          <w:b/>
          <w:noProof/>
          <w:lang w:val="es-ES"/>
        </w:rPr>
        <w:t xml:space="preserve">. </w:t>
      </w:r>
      <w:r w:rsidRPr="00CC47F2">
        <w:rPr>
          <w:b/>
          <w:lang w:val="es-ES"/>
        </w:rPr>
        <w:t xml:space="preserve"> </w:t>
      </w:r>
      <w:r w:rsidRPr="00CC47F2">
        <w:rPr>
          <w:b/>
          <w:noProof/>
          <w:lang w:val="es-ES"/>
        </w:rPr>
        <w:t>Proyecciones de población</w:t>
      </w:r>
    </w:p>
    <w:tbl>
      <w:tblPr>
        <w:tblW w:w="5000" w:type="pct"/>
        <w:tblCellMar>
          <w:left w:w="0" w:type="dxa"/>
          <w:right w:w="0" w:type="dxa"/>
        </w:tblCellMar>
        <w:tblLook w:val="0000" w:firstRow="0" w:lastRow="0" w:firstColumn="0" w:lastColumn="0" w:noHBand="0" w:noVBand="0"/>
      </w:tblPr>
      <w:tblGrid>
        <w:gridCol w:w="986"/>
        <w:gridCol w:w="862"/>
        <w:gridCol w:w="859"/>
        <w:gridCol w:w="861"/>
        <w:gridCol w:w="861"/>
        <w:gridCol w:w="859"/>
        <w:gridCol w:w="861"/>
        <w:gridCol w:w="859"/>
        <w:gridCol w:w="861"/>
        <w:gridCol w:w="861"/>
        <w:gridCol w:w="968"/>
      </w:tblGrid>
      <w:tr w:rsidR="006259D8" w:rsidRPr="00F03ABE">
        <w:tc>
          <w:tcPr>
            <w:tcW w:w="508" w:type="pct"/>
            <w:tcBorders>
              <w:top w:val="single" w:sz="4" w:space="0" w:color="auto"/>
              <w:left w:val="single" w:sz="4" w:space="0" w:color="auto"/>
              <w:bottom w:val="single" w:sz="4" w:space="0" w:color="auto"/>
              <w:right w:val="single" w:sz="4" w:space="0" w:color="auto"/>
            </w:tcBorders>
            <w:vAlign w:val="center"/>
          </w:tcPr>
          <w:p w:rsidR="006259D8" w:rsidRPr="00F03ABE" w:rsidRDefault="006259D8" w:rsidP="00CC47F2">
            <w:pPr>
              <w:spacing w:before="60" w:after="60"/>
              <w:rPr>
                <w:lang w:val="es-ES"/>
              </w:rPr>
            </w:pPr>
          </w:p>
        </w:tc>
        <w:tc>
          <w:tcPr>
            <w:tcW w:w="4492" w:type="pct"/>
            <w:gridSpan w:val="10"/>
            <w:tcBorders>
              <w:top w:val="single" w:sz="4" w:space="0" w:color="auto"/>
              <w:left w:val="single" w:sz="4" w:space="0" w:color="auto"/>
              <w:bottom w:val="single" w:sz="4" w:space="0" w:color="auto"/>
              <w:right w:val="single" w:sz="4" w:space="0" w:color="auto"/>
            </w:tcBorders>
            <w:vAlign w:val="center"/>
          </w:tcPr>
          <w:p w:rsidR="006259D8" w:rsidRPr="006804C5" w:rsidRDefault="006259D8" w:rsidP="00CC47F2">
            <w:pPr>
              <w:spacing w:before="60" w:after="60"/>
              <w:jc w:val="center"/>
              <w:rPr>
                <w:rStyle w:val="CharacterStyle11"/>
                <w:lang w:val="es-ES"/>
              </w:rPr>
            </w:pPr>
            <w:r w:rsidRPr="006804C5">
              <w:rPr>
                <w:rStyle w:val="CharacterStyle11"/>
                <w:bCs/>
                <w:noProof/>
                <w:lang w:val="es-ES"/>
              </w:rPr>
              <w:t>Porcentaje de la población</w:t>
            </w:r>
          </w:p>
        </w:tc>
      </w:tr>
      <w:tr w:rsidR="006259D8" w:rsidRPr="00F03ABE">
        <w:tc>
          <w:tcPr>
            <w:tcW w:w="508" w:type="pct"/>
            <w:tcBorders>
              <w:top w:val="single" w:sz="4" w:space="0" w:color="auto"/>
              <w:left w:val="single" w:sz="4" w:space="0" w:color="auto"/>
              <w:bottom w:val="single" w:sz="4" w:space="0" w:color="auto"/>
              <w:right w:val="single" w:sz="4" w:space="0" w:color="auto"/>
            </w:tcBorders>
            <w:vAlign w:val="center"/>
          </w:tcPr>
          <w:p w:rsidR="006259D8" w:rsidRPr="00F03ABE" w:rsidRDefault="006259D8" w:rsidP="00CC47F2">
            <w:pPr>
              <w:spacing w:before="60" w:after="60"/>
              <w:jc w:val="center"/>
              <w:rPr>
                <w:rStyle w:val="CharacterStyle11"/>
                <w:lang w:val="es-ES"/>
              </w:rPr>
            </w:pPr>
            <w:r w:rsidRPr="00F03ABE">
              <w:rPr>
                <w:rStyle w:val="CharacterStyle11"/>
                <w:noProof/>
                <w:lang w:val="es-ES"/>
              </w:rPr>
              <w:t>Edades</w:t>
            </w:r>
          </w:p>
        </w:tc>
        <w:tc>
          <w:tcPr>
            <w:tcW w:w="444" w:type="pct"/>
            <w:tcBorders>
              <w:top w:val="single" w:sz="4" w:space="0" w:color="auto"/>
              <w:left w:val="single" w:sz="4" w:space="0" w:color="auto"/>
              <w:bottom w:val="single" w:sz="4" w:space="0" w:color="auto"/>
              <w:right w:val="single" w:sz="4" w:space="0" w:color="auto"/>
            </w:tcBorders>
          </w:tcPr>
          <w:p w:rsidR="006259D8" w:rsidRPr="00F03ABE" w:rsidRDefault="006259D8" w:rsidP="00CC47F2">
            <w:pPr>
              <w:spacing w:before="60" w:after="60"/>
              <w:jc w:val="center"/>
              <w:rPr>
                <w:rStyle w:val="CharacterStyle11"/>
                <w:lang w:val="es-ES"/>
              </w:rPr>
            </w:pPr>
            <w:r w:rsidRPr="00F03ABE">
              <w:rPr>
                <w:rStyle w:val="CharacterStyle11"/>
                <w:lang w:val="es-ES"/>
              </w:rPr>
              <w:t>1999</w:t>
            </w:r>
          </w:p>
        </w:tc>
        <w:tc>
          <w:tcPr>
            <w:tcW w:w="443" w:type="pct"/>
            <w:tcBorders>
              <w:top w:val="single" w:sz="4" w:space="0" w:color="auto"/>
              <w:left w:val="single" w:sz="4" w:space="0" w:color="auto"/>
              <w:bottom w:val="single" w:sz="4" w:space="0" w:color="auto"/>
              <w:right w:val="single" w:sz="4" w:space="0" w:color="auto"/>
            </w:tcBorders>
          </w:tcPr>
          <w:p w:rsidR="006259D8" w:rsidRPr="00F03ABE" w:rsidRDefault="006259D8" w:rsidP="00CC47F2">
            <w:pPr>
              <w:spacing w:before="60" w:after="60"/>
              <w:jc w:val="center"/>
              <w:rPr>
                <w:rStyle w:val="CharacterStyle11"/>
                <w:lang w:val="es-ES"/>
              </w:rPr>
            </w:pPr>
            <w:r w:rsidRPr="00F03ABE">
              <w:rPr>
                <w:rStyle w:val="CharacterStyle11"/>
                <w:lang w:val="es-ES"/>
              </w:rPr>
              <w:t>2000</w:t>
            </w:r>
          </w:p>
        </w:tc>
        <w:tc>
          <w:tcPr>
            <w:tcW w:w="444" w:type="pct"/>
            <w:tcBorders>
              <w:top w:val="single" w:sz="4" w:space="0" w:color="auto"/>
              <w:left w:val="single" w:sz="4" w:space="0" w:color="auto"/>
              <w:bottom w:val="single" w:sz="4" w:space="0" w:color="auto"/>
              <w:right w:val="single" w:sz="4" w:space="0" w:color="auto"/>
            </w:tcBorders>
          </w:tcPr>
          <w:p w:rsidR="006259D8" w:rsidRPr="00F03ABE" w:rsidRDefault="006259D8" w:rsidP="00CC47F2">
            <w:pPr>
              <w:spacing w:before="60" w:after="60"/>
              <w:jc w:val="center"/>
              <w:rPr>
                <w:rStyle w:val="CharacterStyle11"/>
                <w:lang w:val="es-ES"/>
              </w:rPr>
            </w:pPr>
            <w:r w:rsidRPr="00F03ABE">
              <w:rPr>
                <w:rStyle w:val="CharacterStyle11"/>
                <w:lang w:val="es-ES"/>
              </w:rPr>
              <w:t>2001</w:t>
            </w:r>
          </w:p>
        </w:tc>
        <w:tc>
          <w:tcPr>
            <w:tcW w:w="444" w:type="pct"/>
            <w:tcBorders>
              <w:top w:val="single" w:sz="4" w:space="0" w:color="auto"/>
              <w:left w:val="single" w:sz="4" w:space="0" w:color="auto"/>
              <w:bottom w:val="single" w:sz="4" w:space="0" w:color="auto"/>
              <w:right w:val="single" w:sz="4" w:space="0" w:color="auto"/>
            </w:tcBorders>
          </w:tcPr>
          <w:p w:rsidR="006259D8" w:rsidRPr="00F03ABE" w:rsidRDefault="006259D8" w:rsidP="00CC47F2">
            <w:pPr>
              <w:spacing w:before="60" w:after="60"/>
              <w:jc w:val="center"/>
              <w:rPr>
                <w:rStyle w:val="CharacterStyle11"/>
                <w:lang w:val="es-ES"/>
              </w:rPr>
            </w:pPr>
            <w:r w:rsidRPr="00F03ABE">
              <w:rPr>
                <w:rStyle w:val="CharacterStyle11"/>
                <w:lang w:val="es-ES"/>
              </w:rPr>
              <w:t>2002</w:t>
            </w:r>
          </w:p>
        </w:tc>
        <w:tc>
          <w:tcPr>
            <w:tcW w:w="443" w:type="pct"/>
            <w:tcBorders>
              <w:top w:val="single" w:sz="4" w:space="0" w:color="auto"/>
              <w:left w:val="single" w:sz="4" w:space="0" w:color="auto"/>
              <w:bottom w:val="single" w:sz="4" w:space="0" w:color="auto"/>
              <w:right w:val="single" w:sz="4" w:space="0" w:color="auto"/>
            </w:tcBorders>
          </w:tcPr>
          <w:p w:rsidR="006259D8" w:rsidRPr="00F03ABE" w:rsidRDefault="006259D8" w:rsidP="00CC47F2">
            <w:pPr>
              <w:spacing w:before="60" w:after="60"/>
              <w:jc w:val="center"/>
              <w:rPr>
                <w:rStyle w:val="CharacterStyle11"/>
                <w:lang w:val="es-ES"/>
              </w:rPr>
            </w:pPr>
            <w:r w:rsidRPr="00F03ABE">
              <w:rPr>
                <w:rStyle w:val="CharacterStyle11"/>
                <w:lang w:val="es-ES"/>
              </w:rPr>
              <w:t>2003</w:t>
            </w:r>
          </w:p>
        </w:tc>
        <w:tc>
          <w:tcPr>
            <w:tcW w:w="444" w:type="pct"/>
            <w:tcBorders>
              <w:top w:val="single" w:sz="4" w:space="0" w:color="auto"/>
              <w:left w:val="single" w:sz="4" w:space="0" w:color="auto"/>
              <w:bottom w:val="single" w:sz="4" w:space="0" w:color="auto"/>
              <w:right w:val="single" w:sz="4" w:space="0" w:color="auto"/>
            </w:tcBorders>
          </w:tcPr>
          <w:p w:rsidR="006259D8" w:rsidRPr="00F03ABE" w:rsidRDefault="006259D8" w:rsidP="00CC47F2">
            <w:pPr>
              <w:spacing w:before="60" w:after="60"/>
              <w:jc w:val="center"/>
              <w:rPr>
                <w:rStyle w:val="CharacterStyle11"/>
                <w:lang w:val="es-ES"/>
              </w:rPr>
            </w:pPr>
            <w:r w:rsidRPr="00F03ABE">
              <w:rPr>
                <w:rStyle w:val="CharacterStyle11"/>
                <w:lang w:val="es-ES"/>
              </w:rPr>
              <w:t>2004</w:t>
            </w:r>
          </w:p>
        </w:tc>
        <w:tc>
          <w:tcPr>
            <w:tcW w:w="443" w:type="pct"/>
            <w:tcBorders>
              <w:top w:val="single" w:sz="4" w:space="0" w:color="auto"/>
              <w:left w:val="single" w:sz="4" w:space="0" w:color="auto"/>
              <w:bottom w:val="single" w:sz="4" w:space="0" w:color="auto"/>
              <w:right w:val="single" w:sz="4" w:space="0" w:color="auto"/>
            </w:tcBorders>
          </w:tcPr>
          <w:p w:rsidR="006259D8" w:rsidRPr="00F03ABE" w:rsidRDefault="006259D8" w:rsidP="00CC47F2">
            <w:pPr>
              <w:spacing w:before="60" w:after="60"/>
              <w:jc w:val="center"/>
              <w:rPr>
                <w:rStyle w:val="CharacterStyle11"/>
                <w:lang w:val="es-ES"/>
              </w:rPr>
            </w:pPr>
            <w:r w:rsidRPr="00F03ABE">
              <w:rPr>
                <w:rStyle w:val="CharacterStyle11"/>
                <w:lang w:val="es-ES"/>
              </w:rPr>
              <w:t>2005</w:t>
            </w:r>
          </w:p>
        </w:tc>
        <w:tc>
          <w:tcPr>
            <w:tcW w:w="444" w:type="pct"/>
            <w:tcBorders>
              <w:top w:val="single" w:sz="4" w:space="0" w:color="auto"/>
              <w:left w:val="single" w:sz="4" w:space="0" w:color="auto"/>
              <w:bottom w:val="single" w:sz="4" w:space="0" w:color="auto"/>
              <w:right w:val="single" w:sz="4" w:space="0" w:color="auto"/>
            </w:tcBorders>
          </w:tcPr>
          <w:p w:rsidR="006259D8" w:rsidRPr="00F03ABE" w:rsidRDefault="006259D8" w:rsidP="00CC47F2">
            <w:pPr>
              <w:spacing w:before="60" w:after="60"/>
              <w:jc w:val="center"/>
              <w:rPr>
                <w:rStyle w:val="CharacterStyle11"/>
                <w:lang w:val="es-ES"/>
              </w:rPr>
            </w:pPr>
            <w:r w:rsidRPr="00F03ABE">
              <w:rPr>
                <w:rStyle w:val="CharacterStyle11"/>
                <w:lang w:val="es-ES"/>
              </w:rPr>
              <w:t>2006</w:t>
            </w:r>
          </w:p>
        </w:tc>
        <w:tc>
          <w:tcPr>
            <w:tcW w:w="444" w:type="pct"/>
            <w:tcBorders>
              <w:top w:val="single" w:sz="4" w:space="0" w:color="auto"/>
              <w:left w:val="single" w:sz="4" w:space="0" w:color="auto"/>
              <w:bottom w:val="single" w:sz="4" w:space="0" w:color="auto"/>
              <w:right w:val="single" w:sz="4" w:space="0" w:color="auto"/>
            </w:tcBorders>
          </w:tcPr>
          <w:p w:rsidR="006259D8" w:rsidRPr="00F03ABE" w:rsidRDefault="006259D8" w:rsidP="00CC47F2">
            <w:pPr>
              <w:spacing w:before="60" w:after="60"/>
              <w:jc w:val="center"/>
              <w:rPr>
                <w:rStyle w:val="CharacterStyle11"/>
                <w:lang w:val="es-ES"/>
              </w:rPr>
            </w:pPr>
            <w:r w:rsidRPr="00F03ABE">
              <w:rPr>
                <w:rStyle w:val="CharacterStyle11"/>
                <w:lang w:val="es-ES"/>
              </w:rPr>
              <w:t>2007</w:t>
            </w:r>
          </w:p>
        </w:tc>
        <w:tc>
          <w:tcPr>
            <w:tcW w:w="499" w:type="pct"/>
            <w:tcBorders>
              <w:top w:val="single" w:sz="4" w:space="0" w:color="auto"/>
              <w:left w:val="single" w:sz="4" w:space="0" w:color="auto"/>
              <w:bottom w:val="single" w:sz="4" w:space="0" w:color="auto"/>
              <w:right w:val="single" w:sz="4" w:space="0" w:color="auto"/>
            </w:tcBorders>
          </w:tcPr>
          <w:p w:rsidR="006259D8" w:rsidRPr="00F03ABE" w:rsidRDefault="006259D8" w:rsidP="00CC47F2">
            <w:pPr>
              <w:spacing w:before="60" w:after="60"/>
              <w:jc w:val="center"/>
              <w:rPr>
                <w:rStyle w:val="CharacterStyle11"/>
                <w:lang w:val="es-ES"/>
              </w:rPr>
            </w:pPr>
            <w:r w:rsidRPr="00F03ABE">
              <w:rPr>
                <w:rStyle w:val="CharacterStyle11"/>
                <w:lang w:val="es-ES"/>
              </w:rPr>
              <w:t>2008</w:t>
            </w:r>
          </w:p>
        </w:tc>
      </w:tr>
      <w:tr w:rsidR="006259D8" w:rsidRPr="00F03ABE">
        <w:tc>
          <w:tcPr>
            <w:tcW w:w="508" w:type="pct"/>
            <w:tcBorders>
              <w:top w:val="single" w:sz="4" w:space="0" w:color="auto"/>
              <w:left w:val="single" w:sz="4" w:space="0" w:color="auto"/>
              <w:bottom w:val="single" w:sz="4" w:space="0" w:color="auto"/>
              <w:right w:val="single" w:sz="4" w:space="0" w:color="auto"/>
            </w:tcBorders>
            <w:vAlign w:val="center"/>
          </w:tcPr>
          <w:p w:rsidR="006259D8" w:rsidRPr="00F03ABE" w:rsidRDefault="006259D8" w:rsidP="00CC47F2">
            <w:pPr>
              <w:spacing w:before="60" w:after="60"/>
              <w:rPr>
                <w:rStyle w:val="CharacterStyle11"/>
                <w:lang w:val="es-ES"/>
              </w:rPr>
            </w:pPr>
            <w:r w:rsidRPr="00F03ABE">
              <w:rPr>
                <w:rStyle w:val="CharacterStyle11"/>
                <w:lang w:val="es-ES"/>
              </w:rPr>
              <w:t>0-14</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44</w:t>
            </w:r>
          </w:p>
        </w:tc>
        <w:tc>
          <w:tcPr>
            <w:tcW w:w="443"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45,1</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45,6</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46</w:t>
            </w:r>
          </w:p>
        </w:tc>
        <w:tc>
          <w:tcPr>
            <w:tcW w:w="443"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46,4</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46,7</w:t>
            </w:r>
          </w:p>
        </w:tc>
        <w:tc>
          <w:tcPr>
            <w:tcW w:w="443"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47</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47,3</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47,5</w:t>
            </w:r>
          </w:p>
        </w:tc>
        <w:tc>
          <w:tcPr>
            <w:tcW w:w="499"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47,2</w:t>
            </w:r>
          </w:p>
        </w:tc>
      </w:tr>
      <w:tr w:rsidR="006259D8" w:rsidRPr="00F03ABE">
        <w:tc>
          <w:tcPr>
            <w:tcW w:w="508" w:type="pct"/>
            <w:tcBorders>
              <w:top w:val="single" w:sz="4" w:space="0" w:color="auto"/>
              <w:left w:val="single" w:sz="4" w:space="0" w:color="auto"/>
              <w:bottom w:val="single" w:sz="4" w:space="0" w:color="auto"/>
              <w:right w:val="single" w:sz="4" w:space="0" w:color="auto"/>
            </w:tcBorders>
            <w:vAlign w:val="center"/>
          </w:tcPr>
          <w:p w:rsidR="006259D8" w:rsidRPr="00F03ABE" w:rsidRDefault="006259D8" w:rsidP="00CC47F2">
            <w:pPr>
              <w:spacing w:before="60" w:after="60"/>
              <w:rPr>
                <w:rStyle w:val="CharacterStyle11"/>
                <w:lang w:val="es-ES"/>
              </w:rPr>
            </w:pPr>
            <w:r w:rsidRPr="00F03ABE">
              <w:rPr>
                <w:rStyle w:val="CharacterStyle11"/>
                <w:lang w:val="es-ES"/>
              </w:rPr>
              <w:t>15-19</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10,8</w:t>
            </w:r>
          </w:p>
        </w:tc>
        <w:tc>
          <w:tcPr>
            <w:tcW w:w="443"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10,8</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10,7</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10,6</w:t>
            </w:r>
          </w:p>
        </w:tc>
        <w:tc>
          <w:tcPr>
            <w:tcW w:w="443"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10,5</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10,5</w:t>
            </w:r>
          </w:p>
        </w:tc>
        <w:tc>
          <w:tcPr>
            <w:tcW w:w="443"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10,4</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10,3</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10,3</w:t>
            </w:r>
          </w:p>
        </w:tc>
        <w:tc>
          <w:tcPr>
            <w:tcW w:w="499"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10,2</w:t>
            </w:r>
          </w:p>
        </w:tc>
      </w:tr>
      <w:tr w:rsidR="006259D8" w:rsidRPr="00F03ABE">
        <w:tc>
          <w:tcPr>
            <w:tcW w:w="508" w:type="pct"/>
            <w:tcBorders>
              <w:top w:val="single" w:sz="4" w:space="0" w:color="auto"/>
              <w:left w:val="single" w:sz="4" w:space="0" w:color="auto"/>
              <w:bottom w:val="single" w:sz="4" w:space="0" w:color="auto"/>
              <w:right w:val="single" w:sz="4" w:space="0" w:color="auto"/>
            </w:tcBorders>
            <w:vAlign w:val="center"/>
          </w:tcPr>
          <w:p w:rsidR="006259D8" w:rsidRPr="00F03ABE" w:rsidRDefault="006259D8" w:rsidP="00CC47F2">
            <w:pPr>
              <w:spacing w:before="60" w:after="60"/>
              <w:rPr>
                <w:rStyle w:val="CharacterStyle11"/>
                <w:lang w:val="es-ES"/>
              </w:rPr>
            </w:pPr>
            <w:r w:rsidRPr="00F03ABE">
              <w:rPr>
                <w:rStyle w:val="CharacterStyle11"/>
                <w:lang w:val="es-ES"/>
              </w:rPr>
              <w:t>55+</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6,3</w:t>
            </w:r>
          </w:p>
        </w:tc>
        <w:tc>
          <w:tcPr>
            <w:tcW w:w="443"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5,7</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5,2</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4,7</w:t>
            </w:r>
          </w:p>
        </w:tc>
        <w:tc>
          <w:tcPr>
            <w:tcW w:w="443"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4,5</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4,3</w:t>
            </w:r>
          </w:p>
        </w:tc>
        <w:tc>
          <w:tcPr>
            <w:tcW w:w="443"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4,2</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4,1</w:t>
            </w:r>
          </w:p>
        </w:tc>
        <w:tc>
          <w:tcPr>
            <w:tcW w:w="444"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4,0</w:t>
            </w:r>
          </w:p>
        </w:tc>
        <w:tc>
          <w:tcPr>
            <w:tcW w:w="499" w:type="pct"/>
            <w:tcBorders>
              <w:top w:val="single" w:sz="4" w:space="0" w:color="auto"/>
              <w:left w:val="single" w:sz="4" w:space="0" w:color="auto"/>
              <w:bottom w:val="single" w:sz="4" w:space="0" w:color="auto"/>
              <w:right w:val="single" w:sz="4" w:space="0" w:color="auto"/>
            </w:tcBorders>
            <w:vAlign w:val="bottom"/>
          </w:tcPr>
          <w:p w:rsidR="006259D8" w:rsidRPr="00F03ABE" w:rsidRDefault="006259D8" w:rsidP="00CC47F2">
            <w:pPr>
              <w:spacing w:before="60" w:after="60"/>
              <w:ind w:right="57"/>
              <w:jc w:val="right"/>
              <w:rPr>
                <w:rStyle w:val="CharacterStyle11"/>
                <w:lang w:val="es-ES"/>
              </w:rPr>
            </w:pPr>
            <w:r w:rsidRPr="00F03ABE">
              <w:rPr>
                <w:rStyle w:val="CharacterStyle11"/>
                <w:lang w:val="es-ES"/>
              </w:rPr>
              <w:t>4,0</w:t>
            </w:r>
          </w:p>
        </w:tc>
      </w:tr>
    </w:tbl>
    <w:p w:rsidR="006259D8" w:rsidRPr="00F03ABE" w:rsidRDefault="006259D8" w:rsidP="00FE28EA">
      <w:pPr>
        <w:spacing w:before="240"/>
        <w:ind w:firstLine="567"/>
        <w:rPr>
          <w:lang w:val="es-ES"/>
        </w:rPr>
      </w:pPr>
      <w:r w:rsidRPr="00F03ABE">
        <w:rPr>
          <w:noProof/>
          <w:lang w:val="es-ES"/>
        </w:rPr>
        <w:t>Este cuadro contiene la información proyectada para la población correspondiente a mediados de año, por edades, para el período comprendido entre 1999 y 2008.</w:t>
      </w:r>
    </w:p>
    <w:p w:rsidR="006259D8" w:rsidRPr="00F03ABE" w:rsidRDefault="006259D8" w:rsidP="00CC47F2">
      <w:pPr>
        <w:ind w:firstLine="567"/>
        <w:rPr>
          <w:noProof/>
          <w:lang w:val="es-ES"/>
        </w:rPr>
      </w:pPr>
      <w:r w:rsidRPr="00F03ABE">
        <w:rPr>
          <w:i/>
          <w:iCs/>
          <w:noProof/>
          <w:spacing w:val="-1"/>
          <w:lang w:val="es-ES"/>
        </w:rPr>
        <w:t>Fuente:</w:t>
      </w:r>
      <w:r w:rsidRPr="00F03ABE">
        <w:rPr>
          <w:spacing w:val="-1"/>
          <w:lang w:val="es-ES"/>
        </w:rPr>
        <w:t xml:space="preserve"> </w:t>
      </w:r>
      <w:r w:rsidRPr="00F03ABE">
        <w:rPr>
          <w:noProof/>
          <w:lang w:val="es-ES"/>
        </w:rPr>
        <w:t>Oficina Nacional de Estadísticas, proyección de población sobre la base del Censo de población y vivienda de Malawi de 1998.</w:t>
      </w:r>
    </w:p>
    <w:p w:rsidR="006259D8" w:rsidRPr="00CC47F2" w:rsidRDefault="006259D8" w:rsidP="00CC47F2">
      <w:pPr>
        <w:jc w:val="center"/>
        <w:rPr>
          <w:b/>
          <w:lang w:val="es-ES"/>
        </w:rPr>
      </w:pPr>
      <w:r w:rsidRPr="00CC47F2">
        <w:rPr>
          <w:b/>
          <w:noProof/>
          <w:lang w:val="es-ES"/>
        </w:rPr>
        <w:t>B</w:t>
      </w:r>
      <w:r w:rsidR="006804C5" w:rsidRPr="00CC47F2">
        <w:rPr>
          <w:b/>
          <w:noProof/>
          <w:lang w:val="es-ES"/>
        </w:rPr>
        <w:t xml:space="preserve">. </w:t>
      </w:r>
      <w:r w:rsidRPr="00CC47F2">
        <w:rPr>
          <w:b/>
          <w:noProof/>
          <w:lang w:val="es-ES"/>
        </w:rPr>
        <w:t xml:space="preserve"> Indicadores socioeconómicos</w:t>
      </w:r>
    </w:p>
    <w:p w:rsidR="006259D8" w:rsidRPr="00F03ABE" w:rsidRDefault="006259D8" w:rsidP="00CC47F2">
      <w:pPr>
        <w:numPr>
          <w:ilvl w:val="0"/>
          <w:numId w:val="2"/>
        </w:numPr>
        <w:rPr>
          <w:lang w:val="es-ES"/>
        </w:rPr>
      </w:pPr>
      <w:r w:rsidRPr="00F03ABE">
        <w:rPr>
          <w:rStyle w:val="CharacterStyle11"/>
          <w:noProof/>
          <w:lang w:val="es-ES"/>
        </w:rPr>
        <w:t xml:space="preserve">La </w:t>
      </w:r>
      <w:r w:rsidRPr="00CC47F2">
        <w:rPr>
          <w:spacing w:val="-1"/>
        </w:rPr>
        <w:t>economía</w:t>
      </w:r>
      <w:r w:rsidRPr="00F03ABE">
        <w:rPr>
          <w:rStyle w:val="CharacterStyle11"/>
          <w:noProof/>
          <w:lang w:val="es-ES"/>
        </w:rPr>
        <w:t xml:space="preserve"> de Malawi se caracteriza por una pobreza grave y generalizada.</w:t>
      </w:r>
      <w:r w:rsidRPr="00F03ABE">
        <w:rPr>
          <w:rStyle w:val="CharacterStyle11"/>
          <w:lang w:val="es-ES"/>
        </w:rPr>
        <w:t xml:space="preserve"> </w:t>
      </w:r>
      <w:r w:rsidRPr="00F03ABE">
        <w:rPr>
          <w:rStyle w:val="CharacterStyle11"/>
          <w:noProof/>
          <w:lang w:val="es-ES"/>
        </w:rPr>
        <w:t>Más de la mitad de la población (el 52%) vive con menos de un dólar al día (por debajo de la línea de pobreza).</w:t>
      </w:r>
      <w:r w:rsidRPr="00F03ABE">
        <w:rPr>
          <w:rStyle w:val="CharacterStyle11"/>
          <w:lang w:val="es-ES"/>
        </w:rPr>
        <w:t xml:space="preserve"> </w:t>
      </w:r>
      <w:r w:rsidRPr="00F03ABE">
        <w:rPr>
          <w:rStyle w:val="CharacterStyle11"/>
          <w:noProof/>
          <w:lang w:val="es-ES"/>
        </w:rPr>
        <w:t xml:space="preserve">Alrededor de uno de cada cinco habitantes de Malawi </w:t>
      </w:r>
      <w:r w:rsidR="00CC47F2">
        <w:rPr>
          <w:rStyle w:val="CharacterStyle11"/>
          <w:noProof/>
          <w:lang w:val="es-ES"/>
        </w:rPr>
        <w:noBreakHyphen/>
        <w:t> </w:t>
      </w:r>
      <w:r w:rsidRPr="00F03ABE">
        <w:rPr>
          <w:rStyle w:val="CharacterStyle11"/>
          <w:noProof/>
          <w:lang w:val="es-ES"/>
        </w:rPr>
        <w:t>el 22%, es decir, hasta 2,7 millones</w:t>
      </w:r>
      <w:r w:rsidR="00CC47F2">
        <w:rPr>
          <w:rStyle w:val="CharacterStyle11"/>
          <w:noProof/>
          <w:lang w:val="es-ES"/>
        </w:rPr>
        <w:t> </w:t>
      </w:r>
      <w:r w:rsidR="00CC47F2">
        <w:rPr>
          <w:rStyle w:val="CharacterStyle11"/>
          <w:noProof/>
          <w:lang w:val="es-ES"/>
        </w:rPr>
        <w:noBreakHyphen/>
      </w:r>
      <w:r w:rsidRPr="00F03ABE">
        <w:rPr>
          <w:rStyle w:val="CharacterStyle11"/>
          <w:noProof/>
          <w:lang w:val="es-ES"/>
        </w:rPr>
        <w:t xml:space="preserve"> viven en situación de extrema pobreza (no logran cubrir las ingestas alimentarias recomendadas por día).</w:t>
      </w:r>
      <w:r w:rsidRPr="00F03ABE">
        <w:rPr>
          <w:rStyle w:val="CharacterStyle11"/>
          <w:lang w:val="es-ES"/>
        </w:rPr>
        <w:t xml:space="preserve"> </w:t>
      </w:r>
      <w:r w:rsidRPr="00F03ABE">
        <w:rPr>
          <w:rStyle w:val="CharacterStyle11"/>
          <w:noProof/>
          <w:lang w:val="es-ES"/>
        </w:rPr>
        <w:t>Esta situación se acentúa en las zonas rurales; la región meridional es la más afectada, seguida por la región septentrional.</w:t>
      </w:r>
      <w:r w:rsidRPr="00F03ABE">
        <w:rPr>
          <w:rStyle w:val="CharacterStyle11"/>
          <w:lang w:val="es-ES"/>
        </w:rPr>
        <w:t xml:space="preserve"> </w:t>
      </w:r>
      <w:r w:rsidRPr="00F03ABE">
        <w:rPr>
          <w:rStyle w:val="CharacterStyle11"/>
          <w:noProof/>
          <w:lang w:val="es-ES"/>
        </w:rPr>
        <w:t>La pobreza se manifiesta, por ejemplo, en ingresos bajos, inseguridad alimentaria, elevado nivel de desnutrición y alta incidencia de enfermedades evitables.</w:t>
      </w:r>
    </w:p>
    <w:p w:rsidR="006259D8" w:rsidRPr="00F03ABE" w:rsidRDefault="006259D8" w:rsidP="00CC47F2">
      <w:pPr>
        <w:numPr>
          <w:ilvl w:val="0"/>
          <w:numId w:val="2"/>
        </w:numPr>
        <w:rPr>
          <w:lang w:val="es-ES"/>
        </w:rPr>
      </w:pPr>
      <w:r w:rsidRPr="00F03ABE">
        <w:rPr>
          <w:noProof/>
          <w:lang w:val="es-ES"/>
        </w:rPr>
        <w:t>Malawi</w:t>
      </w:r>
      <w:r w:rsidRPr="00F03ABE">
        <w:rPr>
          <w:rStyle w:val="CharacterStyle11"/>
          <w:noProof/>
          <w:lang w:val="es-ES"/>
        </w:rPr>
        <w:t xml:space="preserve"> satisfizo plenamente todos los requisitos neces</w:t>
      </w:r>
      <w:r w:rsidR="006804C5">
        <w:rPr>
          <w:rStyle w:val="CharacterStyle11"/>
          <w:noProof/>
          <w:lang w:val="es-ES"/>
        </w:rPr>
        <w:t>arios para alcanzar el punto de </w:t>
      </w:r>
      <w:r w:rsidRPr="00F03ABE">
        <w:rPr>
          <w:rStyle w:val="CharacterStyle11"/>
          <w:noProof/>
          <w:lang w:val="es-ES"/>
        </w:rPr>
        <w:t>culminación de los países pobres muy endeudados.</w:t>
      </w:r>
      <w:r w:rsidRPr="00F03ABE">
        <w:rPr>
          <w:rStyle w:val="CharacterStyle11"/>
          <w:lang w:val="es-ES"/>
        </w:rPr>
        <w:t xml:space="preserve"> </w:t>
      </w:r>
      <w:r w:rsidRPr="00F03ABE">
        <w:rPr>
          <w:rStyle w:val="CharacterStyle11"/>
          <w:noProof/>
          <w:lang w:val="es-ES"/>
        </w:rPr>
        <w:t>Posteriormen</w:t>
      </w:r>
      <w:r w:rsidR="006804C5">
        <w:rPr>
          <w:rStyle w:val="CharacterStyle11"/>
          <w:noProof/>
          <w:lang w:val="es-ES"/>
        </w:rPr>
        <w:t>te, canceló casi el 95% (unos 3 </w:t>
      </w:r>
      <w:r w:rsidRPr="00F03ABE">
        <w:rPr>
          <w:rStyle w:val="CharacterStyle11"/>
          <w:noProof/>
          <w:lang w:val="es-ES"/>
        </w:rPr>
        <w:t>millones de dólares de los EE.UU.) de toda su deuda externa.</w:t>
      </w:r>
      <w:r w:rsidRPr="00F03ABE">
        <w:rPr>
          <w:rStyle w:val="CharacterStyle11"/>
          <w:lang w:val="es-ES"/>
        </w:rPr>
        <w:t xml:space="preserve"> </w:t>
      </w:r>
      <w:r w:rsidRPr="00F03ABE">
        <w:rPr>
          <w:rStyle w:val="CharacterStyle11"/>
          <w:noProof/>
          <w:lang w:val="es-ES"/>
        </w:rPr>
        <w:t>Esto constituye un hito importante, pues permitirá contar con recursos financieros adicionales</w:t>
      </w:r>
      <w:r w:rsidR="006804C5">
        <w:rPr>
          <w:rStyle w:val="CharacterStyle11"/>
          <w:noProof/>
          <w:lang w:val="es-ES"/>
        </w:rPr>
        <w:t xml:space="preserve"> que podrán redirigirse a otros </w:t>
      </w:r>
      <w:r w:rsidRPr="00F03ABE">
        <w:rPr>
          <w:rStyle w:val="CharacterStyle11"/>
          <w:noProof/>
          <w:lang w:val="es-ES"/>
        </w:rPr>
        <w:t>programas de desarrollo socioeconómico pertinentes.</w:t>
      </w:r>
    </w:p>
    <w:p w:rsidR="006259D8" w:rsidRDefault="006259D8" w:rsidP="00CC47F2">
      <w:pPr>
        <w:numPr>
          <w:ilvl w:val="0"/>
          <w:numId w:val="2"/>
        </w:numPr>
        <w:rPr>
          <w:lang w:val="es-ES"/>
        </w:rPr>
      </w:pPr>
      <w:r w:rsidRPr="00F03ABE">
        <w:rPr>
          <w:noProof/>
          <w:spacing w:val="4"/>
          <w:lang w:val="es-ES"/>
        </w:rPr>
        <w:t>La economía de Malawi sigue siendo principalmente agrícola, dado que este sector aporta más de un tercio del producto interno bruto (PIB) y más del 90% de los ingresos de exportación</w:t>
      </w:r>
      <w:r w:rsidRPr="00F03ABE">
        <w:rPr>
          <w:noProof/>
          <w:spacing w:val="8"/>
          <w:lang w:val="es-ES"/>
        </w:rPr>
        <w:t>.</w:t>
      </w:r>
      <w:r w:rsidRPr="00F03ABE">
        <w:rPr>
          <w:spacing w:val="8"/>
          <w:lang w:val="es-ES"/>
        </w:rPr>
        <w:t xml:space="preserve"> </w:t>
      </w:r>
      <w:r w:rsidRPr="00F03ABE">
        <w:rPr>
          <w:noProof/>
          <w:spacing w:val="8"/>
          <w:lang w:val="es-ES"/>
        </w:rPr>
        <w:t>El sector de servicios aporta el 45,1% del PIB.</w:t>
      </w:r>
      <w:r w:rsidRPr="00F03ABE">
        <w:rPr>
          <w:spacing w:val="8"/>
          <w:lang w:val="es-ES"/>
        </w:rPr>
        <w:t xml:space="preserve"> </w:t>
      </w:r>
      <w:r w:rsidR="00CA2053" w:rsidRPr="00F03ABE">
        <w:rPr>
          <w:noProof/>
          <w:spacing w:val="8"/>
          <w:lang w:val="es-ES"/>
        </w:rPr>
        <w:t>La economía de Malawi continúa</w:t>
      </w:r>
      <w:r w:rsidRPr="00F03ABE">
        <w:rPr>
          <w:noProof/>
          <w:spacing w:val="8"/>
          <w:lang w:val="es-ES"/>
        </w:rPr>
        <w:t xml:space="preserve"> siendo débil y vulnerable a las conmociones externas</w:t>
      </w:r>
      <w:r w:rsidRPr="00F03ABE">
        <w:rPr>
          <w:noProof/>
          <w:lang w:val="es-ES"/>
        </w:rPr>
        <w:t>.</w:t>
      </w:r>
      <w:r w:rsidRPr="00F03ABE">
        <w:rPr>
          <w:lang w:val="es-ES"/>
        </w:rPr>
        <w:t xml:space="preserve"> </w:t>
      </w:r>
      <w:r w:rsidRPr="00F03ABE">
        <w:rPr>
          <w:noProof/>
          <w:lang w:val="es-ES"/>
        </w:rPr>
        <w:t>La tasa de inflación actual es del 7,7% (la urbana es del 10,0%, y la rural del 6,4%)</w:t>
      </w:r>
      <w:r w:rsidRPr="00F03ABE">
        <w:rPr>
          <w:rStyle w:val="FootnoteReference"/>
          <w:noProof/>
          <w:spacing w:val="3"/>
          <w:lang w:val="es-ES"/>
        </w:rPr>
        <w:footnoteReference w:id="4"/>
      </w:r>
      <w:r w:rsidR="00127232">
        <w:rPr>
          <w:noProof/>
          <w:lang w:val="es-ES"/>
        </w:rPr>
        <w:t>.</w:t>
      </w:r>
      <w:r w:rsidRPr="00F03ABE">
        <w:rPr>
          <w:noProof/>
          <w:spacing w:val="3"/>
          <w:lang w:val="es-ES"/>
        </w:rPr>
        <w:t xml:space="preserve"> Los movimientos en la tasa inflacionaria de Malawi han reflejado </w:t>
      </w:r>
      <w:r w:rsidRPr="00127232">
        <w:rPr>
          <w:rStyle w:val="CharacterStyle11"/>
          <w:lang w:val="es-ES"/>
        </w:rPr>
        <w:t>estrechamente</w:t>
      </w:r>
      <w:r w:rsidRPr="00F03ABE">
        <w:rPr>
          <w:noProof/>
          <w:spacing w:val="3"/>
          <w:lang w:val="es-ES"/>
        </w:rPr>
        <w:t xml:space="preserve"> los patrones climáticos, el precio internacional del petróleo, la oferta de dinero y la tasa de cambio</w:t>
      </w:r>
      <w:r w:rsidRPr="00F03ABE">
        <w:rPr>
          <w:noProof/>
          <w:lang w:val="es-ES"/>
        </w:rPr>
        <w:t>.</w:t>
      </w:r>
      <w:r w:rsidRPr="00F03ABE">
        <w:rPr>
          <w:lang w:val="es-ES"/>
        </w:rPr>
        <w:t xml:space="preserve"> </w:t>
      </w:r>
      <w:r w:rsidRPr="00F03ABE">
        <w:rPr>
          <w:noProof/>
          <w:lang w:val="es-ES"/>
        </w:rPr>
        <w:t>Entre las causas, cabe mencionar los desfases fiscales; los precios elevados de los productos básicos esenciales, tales como alimentos y combustible; los niveles inasequibles de deuda interna, que han ejercido presión sobre la política monetaria del país; y la depreciación de la moneda local.</w:t>
      </w:r>
      <w:r w:rsidRPr="00F03ABE">
        <w:rPr>
          <w:lang w:val="es-ES"/>
        </w:rPr>
        <w:t xml:space="preserve"> </w:t>
      </w:r>
      <w:r w:rsidRPr="00F03ABE">
        <w:rPr>
          <w:noProof/>
          <w:lang w:val="es-ES"/>
        </w:rPr>
        <w:t>La depreciación de la moneda fue consecuencia directa del paso de un régimen de tipo de cambio fijo a uno flotante.</w:t>
      </w:r>
      <w:r w:rsidRPr="00F03ABE">
        <w:rPr>
          <w:lang w:val="es-ES"/>
        </w:rPr>
        <w:t xml:space="preserve"> </w:t>
      </w:r>
      <w:r w:rsidRPr="00F03ABE">
        <w:rPr>
          <w:noProof/>
          <w:lang w:val="es-ES"/>
        </w:rPr>
        <w:t>Además, debido a la infraestructura deficiente de transporte, energía y agua, la inversión del sector privado, en particular en el área de manufactura, ha mantenido un ritmo lento.</w:t>
      </w:r>
    </w:p>
    <w:p w:rsidR="006259D8" w:rsidRPr="00F03ABE" w:rsidRDefault="006259D8" w:rsidP="00CC47F2">
      <w:pPr>
        <w:numPr>
          <w:ilvl w:val="0"/>
          <w:numId w:val="2"/>
        </w:numPr>
        <w:rPr>
          <w:rStyle w:val="CharacterStyle11"/>
          <w:lang w:val="es-ES"/>
        </w:rPr>
      </w:pPr>
      <w:r w:rsidRPr="00F03ABE">
        <w:rPr>
          <w:rStyle w:val="CharacterStyle11"/>
          <w:noProof/>
          <w:lang w:val="es-ES"/>
        </w:rPr>
        <w:t xml:space="preserve">Desde 1995 </w:t>
      </w:r>
      <w:r w:rsidRPr="00CC47F2">
        <w:rPr>
          <w:spacing w:val="4"/>
        </w:rPr>
        <w:t>hasta</w:t>
      </w:r>
      <w:r w:rsidRPr="00F03ABE">
        <w:rPr>
          <w:rStyle w:val="CharacterStyle11"/>
          <w:noProof/>
          <w:lang w:val="es-ES"/>
        </w:rPr>
        <w:t xml:space="preserve"> 1997, el gobierno de Malawi siguió políticas económicas correctas; no obstante, en los últimos años, el ritmo de las reformas se ha desacelerado, el control de gastos se ha debilitado, y las perspectivas agrícolas han variado</w:t>
      </w:r>
      <w:r w:rsidRPr="00F03ABE">
        <w:rPr>
          <w:rStyle w:val="CharacterStyle11"/>
          <w:noProof/>
          <w:spacing w:val="2"/>
          <w:lang w:val="es-ES"/>
        </w:rPr>
        <w:t>.</w:t>
      </w:r>
      <w:r w:rsidRPr="00F03ABE">
        <w:rPr>
          <w:rStyle w:val="CharacterStyle11"/>
          <w:spacing w:val="2"/>
          <w:lang w:val="es-ES"/>
        </w:rPr>
        <w:t xml:space="preserve"> </w:t>
      </w:r>
      <w:r w:rsidRPr="00F03ABE">
        <w:rPr>
          <w:rStyle w:val="CharacterStyle11"/>
          <w:noProof/>
          <w:spacing w:val="2"/>
          <w:lang w:val="es-ES"/>
        </w:rPr>
        <w:t>En el año 2000, se observó una baja en los ingresos provenientes del tabaco, debido a la caída de los precios, a los menores rendimientos y a la disminución de la calidad</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Estos factores, sumados a la volatilidad del tipo de cambio, a la elevada inflación anual (del 30% en febrero de 2001) y a las altas tasas de interés reales, dieron como resultado una desaceleración del crecimiento, que fue del 2</w:t>
      </w:r>
      <w:r w:rsidR="006804C5">
        <w:rPr>
          <w:rStyle w:val="CharacterStyle11"/>
          <w:noProof/>
          <w:lang w:val="es-ES"/>
        </w:rPr>
        <w:t>% en el año 2000 y del -1,5% en </w:t>
      </w:r>
      <w:r w:rsidRPr="00F03ABE">
        <w:rPr>
          <w:rStyle w:val="CharacterStyle11"/>
          <w:noProof/>
          <w:lang w:val="es-ES"/>
        </w:rPr>
        <w:t>200</w:t>
      </w:r>
      <w:r w:rsidRPr="00F03ABE">
        <w:rPr>
          <w:rStyle w:val="CommentReference"/>
          <w:vanish/>
          <w:lang w:val="es-ES"/>
        </w:rPr>
        <w:commentReference w:id="0"/>
      </w:r>
      <w:r w:rsidRPr="00F03ABE">
        <w:rPr>
          <w:rStyle w:val="CharacterStyle11"/>
          <w:noProof/>
          <w:lang w:val="es-ES"/>
        </w:rPr>
        <w:t>0.</w:t>
      </w:r>
      <w:r w:rsidRPr="00F03ABE">
        <w:rPr>
          <w:rStyle w:val="CharacterStyle11"/>
          <w:noProof/>
          <w:spacing w:val="4"/>
          <w:lang w:val="es-ES"/>
        </w:rPr>
        <w:t xml:space="preserve"> Desde mayo </w:t>
      </w:r>
      <w:r w:rsidRPr="00127232">
        <w:rPr>
          <w:rStyle w:val="CharacterStyle11"/>
        </w:rPr>
        <w:t>de</w:t>
      </w:r>
      <w:r w:rsidRPr="00F03ABE">
        <w:rPr>
          <w:rStyle w:val="CharacterStyle11"/>
          <w:noProof/>
          <w:spacing w:val="4"/>
          <w:lang w:val="es-ES"/>
        </w:rPr>
        <w:t xml:space="preserve"> 2004, el Gobierno aplica políticas audaces destinadas a recortar el gasto fiscal y a combatir la corrupción</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Algunas disposiciones recientes sobre control de gastos y ajustes en el Gobierno han ayudado a Malawi a alcanzar y a superar los objetivos macroeconómicos</w:t>
      </w:r>
      <w:r w:rsidRPr="00F03ABE">
        <w:rPr>
          <w:rStyle w:val="CharacterStyle11"/>
          <w:noProof/>
          <w:spacing w:val="9"/>
          <w:lang w:val="es-ES"/>
        </w:rPr>
        <w:t>.</w:t>
      </w:r>
      <w:r w:rsidRPr="00F03ABE">
        <w:rPr>
          <w:rStyle w:val="CharacterStyle11"/>
          <w:spacing w:val="9"/>
          <w:lang w:val="es-ES"/>
        </w:rPr>
        <w:t xml:space="preserve"> </w:t>
      </w:r>
      <w:r w:rsidRPr="00F03ABE">
        <w:rPr>
          <w:rStyle w:val="CharacterStyle11"/>
          <w:noProof/>
          <w:lang w:val="es-ES"/>
        </w:rPr>
        <w:t xml:space="preserve">Luego de un sólido desempeño macroeconómico, en agosto de 2005, se aprobó un nuevo </w:t>
      </w:r>
      <w:r w:rsidRPr="00F03ABE">
        <w:rPr>
          <w:noProof/>
          <w:color w:val="000000"/>
        </w:rPr>
        <w:t>Servicio para el Crecimiento y la Lucha contra la Pobreza</w:t>
      </w:r>
      <w:r w:rsidRPr="00F03ABE">
        <w:rPr>
          <w:rStyle w:val="CharacterStyle11"/>
          <w:noProof/>
          <w:spacing w:val="15"/>
          <w:lang w:val="es-ES"/>
        </w:rPr>
        <w:t>.</w:t>
      </w:r>
      <w:r w:rsidRPr="00F03ABE">
        <w:rPr>
          <w:rStyle w:val="CharacterStyle11"/>
          <w:lang w:val="es-ES"/>
        </w:rPr>
        <w:t xml:space="preserve"> </w:t>
      </w:r>
      <w:r w:rsidRPr="00F03ABE">
        <w:rPr>
          <w:rStyle w:val="CharacterStyle11"/>
          <w:noProof/>
          <w:lang w:val="es-ES"/>
        </w:rPr>
        <w:t>El desempeño satisfactorio permitió una reducción gradual de la deuda interna y la cuantía de los intereses internos por primera vez desde fines de los años noventa</w:t>
      </w:r>
      <w:r w:rsidRPr="00F03ABE">
        <w:rPr>
          <w:rStyle w:val="CharacterStyle11"/>
          <w:noProof/>
          <w:spacing w:val="15"/>
          <w:lang w:val="es-ES"/>
        </w:rPr>
        <w:t>.</w:t>
      </w:r>
      <w:r w:rsidRPr="00F03ABE">
        <w:rPr>
          <w:rStyle w:val="CharacterStyle11"/>
          <w:spacing w:val="15"/>
          <w:lang w:val="es-ES"/>
        </w:rPr>
        <w:t xml:space="preserve"> </w:t>
      </w:r>
      <w:r w:rsidRPr="00127232">
        <w:rPr>
          <w:rStyle w:val="CharacterStyle11"/>
          <w:lang w:val="es-ES_tradnl"/>
        </w:rPr>
        <w:t xml:space="preserve">No obstante, la economía de Malawi aún depende en gran medida de la asistencia de instituciones financieras internacionales y de donantes individuales. </w:t>
      </w:r>
      <w:r w:rsidR="006804C5" w:rsidRPr="00127232">
        <w:rPr>
          <w:rStyle w:val="CharacterStyle11"/>
          <w:lang w:val="es-ES_tradnl"/>
        </w:rPr>
        <w:t>El </w:t>
      </w:r>
      <w:r w:rsidRPr="00127232">
        <w:rPr>
          <w:rStyle w:val="CharacterStyle11"/>
          <w:lang w:val="es-ES_tradnl"/>
        </w:rPr>
        <w:t>total de asistencia para el desarrollo destinada a Malawi alcanza a unos 400 millones al año, sin contar</w:t>
      </w:r>
      <w:r w:rsidRPr="00F03ABE">
        <w:rPr>
          <w:rStyle w:val="CharacterStyle11"/>
          <w:noProof/>
          <w:lang w:val="es-ES"/>
        </w:rPr>
        <w:t xml:space="preserve"> el alivio de la deuda</w:t>
      </w:r>
      <w:r w:rsidRPr="00127232">
        <w:rPr>
          <w:rStyle w:val="FootnoteReference"/>
          <w:bCs w:val="0"/>
          <w:noProof/>
          <w:lang w:val="es-ES"/>
        </w:rPr>
        <w:footnoteReference w:id="5"/>
      </w:r>
      <w:r w:rsidR="00127232">
        <w:rPr>
          <w:rStyle w:val="CharacterStyle11"/>
          <w:noProof/>
          <w:lang w:val="es-ES"/>
        </w:rPr>
        <w:t>.</w:t>
      </w:r>
    </w:p>
    <w:p w:rsidR="006259D8" w:rsidRPr="00CC47F2" w:rsidRDefault="006259D8" w:rsidP="00CC47F2">
      <w:pPr>
        <w:jc w:val="center"/>
        <w:rPr>
          <w:b/>
          <w:lang w:val="es-ES"/>
        </w:rPr>
      </w:pPr>
      <w:r w:rsidRPr="00CC47F2">
        <w:rPr>
          <w:b/>
          <w:noProof/>
          <w:spacing w:val="6"/>
          <w:lang w:val="es-ES"/>
        </w:rPr>
        <w:t>II</w:t>
      </w:r>
      <w:r w:rsidR="00127232" w:rsidRPr="00CC47F2">
        <w:rPr>
          <w:b/>
          <w:noProof/>
          <w:spacing w:val="6"/>
          <w:lang w:val="es-ES"/>
        </w:rPr>
        <w:t xml:space="preserve">. </w:t>
      </w:r>
      <w:r w:rsidRPr="00CC47F2">
        <w:rPr>
          <w:b/>
          <w:spacing w:val="6"/>
          <w:lang w:val="es-ES"/>
        </w:rPr>
        <w:t xml:space="preserve"> </w:t>
      </w:r>
      <w:r w:rsidRPr="00CC47F2">
        <w:rPr>
          <w:b/>
          <w:noProof/>
          <w:spacing w:val="6"/>
          <w:lang w:val="es-ES"/>
        </w:rPr>
        <w:t>DISPOSICIONES GENERALES DE APLICACIÓN</w:t>
      </w:r>
    </w:p>
    <w:p w:rsidR="006259D8" w:rsidRPr="00F03ABE" w:rsidRDefault="006259D8" w:rsidP="00CC47F2">
      <w:pPr>
        <w:numPr>
          <w:ilvl w:val="0"/>
          <w:numId w:val="2"/>
        </w:numPr>
        <w:rPr>
          <w:rStyle w:val="CharacterStyle11"/>
          <w:lang w:val="es-ES"/>
        </w:rPr>
      </w:pPr>
      <w:r w:rsidRPr="00F03ABE">
        <w:rPr>
          <w:rStyle w:val="CharacterStyle11"/>
          <w:noProof/>
          <w:lang w:val="es-ES"/>
        </w:rPr>
        <w:t xml:space="preserve">Este capítulo expone las disposiciones adoptadas desde la presentación del informe inicial del Estado Parte, conforme a lo establecido en los artículos 4, 42 y </w:t>
      </w:r>
      <w:r w:rsidR="00CA2053" w:rsidRPr="00F03ABE">
        <w:rPr>
          <w:rStyle w:val="CharacterStyle11"/>
          <w:noProof/>
          <w:lang w:val="es-ES"/>
        </w:rPr>
        <w:t xml:space="preserve">en el párrafo 6 del artículo </w:t>
      </w:r>
      <w:r w:rsidRPr="00F03ABE">
        <w:rPr>
          <w:rStyle w:val="CharacterStyle11"/>
          <w:noProof/>
          <w:lang w:val="es-ES"/>
        </w:rPr>
        <w:t>44 de la Convención sobre los Derechos del Niño, con referencia a las observaciones finales aprobadas por el Comité en relación con dicho informe inicial.</w:t>
      </w:r>
    </w:p>
    <w:p w:rsidR="006259D8" w:rsidRPr="00CC47F2" w:rsidRDefault="00127232" w:rsidP="00CC47F2">
      <w:pPr>
        <w:jc w:val="center"/>
        <w:rPr>
          <w:b/>
          <w:lang w:val="es-ES"/>
        </w:rPr>
      </w:pPr>
      <w:r w:rsidRPr="00CC47F2">
        <w:rPr>
          <w:b/>
          <w:noProof/>
          <w:lang w:val="es-ES"/>
        </w:rPr>
        <w:t xml:space="preserve">A.  </w:t>
      </w:r>
      <w:r w:rsidR="006259D8" w:rsidRPr="00CC47F2">
        <w:rPr>
          <w:b/>
          <w:noProof/>
          <w:lang w:val="es-ES"/>
        </w:rPr>
        <w:t>La Convención sobre los Derechos del Niño y las leyes nacionales</w:t>
      </w:r>
    </w:p>
    <w:p w:rsidR="006259D8" w:rsidRPr="00F03ABE" w:rsidRDefault="006259D8" w:rsidP="00CC47F2">
      <w:pPr>
        <w:numPr>
          <w:ilvl w:val="0"/>
          <w:numId w:val="2"/>
        </w:numPr>
        <w:rPr>
          <w:rStyle w:val="CharacterStyle11"/>
          <w:lang w:val="es-ES"/>
        </w:rPr>
      </w:pPr>
      <w:r w:rsidRPr="00F03ABE">
        <w:rPr>
          <w:rStyle w:val="CharacterStyle11"/>
          <w:noProof/>
          <w:lang w:val="es-ES"/>
        </w:rPr>
        <w:t>Desde la presentación del informe inicial, se han impulsado, principalmente desde el Gobierno, diversas reformas legislativas que se proponen armonizar la legislación existente y el derecho consuetudinario con la Convención sobre los Derechos del Niño.</w:t>
      </w:r>
      <w:r w:rsidRPr="00F03ABE">
        <w:rPr>
          <w:rStyle w:val="CharacterStyle11"/>
          <w:lang w:val="es-ES"/>
        </w:rPr>
        <w:t xml:space="preserve"> </w:t>
      </w:r>
      <w:r w:rsidRPr="00F03ABE">
        <w:rPr>
          <w:rStyle w:val="CharacterStyle11"/>
          <w:noProof/>
          <w:lang w:val="es-ES"/>
        </w:rPr>
        <w:t>Al introducir reformas legislativas y rever la legislación existente, el Gobierno se valió principalmente de la Comisión Jurídica, aunque también el Gobierno central impulsó algunas reformas legislativas a través del Ministerio de Justicia.</w:t>
      </w:r>
      <w:r w:rsidRPr="00F03ABE">
        <w:rPr>
          <w:rStyle w:val="CharacterStyle11"/>
          <w:lang w:val="es-ES"/>
        </w:rPr>
        <w:t xml:space="preserve"> </w:t>
      </w:r>
      <w:r w:rsidRPr="00F03ABE">
        <w:rPr>
          <w:rStyle w:val="CharacterStyle11"/>
          <w:noProof/>
          <w:lang w:val="es-ES"/>
        </w:rPr>
        <w:t>En los casos en que las reformas legislativas surgen de la Comisión Jurídica, una vez revisada un área de la legislación, se presenta al Parlamento un informe con las conclusiones y las recomendaciones de la Comisión, junto con un proyecto de ley.</w:t>
      </w:r>
      <w:r w:rsidRPr="00F03ABE">
        <w:rPr>
          <w:rStyle w:val="CharacterStyle11"/>
          <w:lang w:val="es-ES"/>
        </w:rPr>
        <w:t xml:space="preserve"> </w:t>
      </w:r>
      <w:r w:rsidRPr="00F03ABE">
        <w:rPr>
          <w:rStyle w:val="CharacterStyle11"/>
          <w:noProof/>
          <w:lang w:val="es-ES"/>
        </w:rPr>
        <w:t>El proyecto de ley también se presenta al Gabinete.</w:t>
      </w:r>
      <w:r w:rsidRPr="00F03ABE">
        <w:rPr>
          <w:rStyle w:val="CharacterStyle11"/>
          <w:lang w:val="es-ES"/>
        </w:rPr>
        <w:t xml:space="preserve"> </w:t>
      </w:r>
      <w:r w:rsidRPr="00F03ABE">
        <w:rPr>
          <w:rStyle w:val="CharacterStyle11"/>
          <w:noProof/>
          <w:lang w:val="es-ES"/>
        </w:rPr>
        <w:t>Si se lo aprueba, pasa al Parlamento como proyecto de ley del Gobierno.</w:t>
      </w:r>
      <w:r w:rsidRPr="00F03ABE">
        <w:rPr>
          <w:rStyle w:val="CharacterStyle11"/>
          <w:lang w:val="es-ES"/>
        </w:rPr>
        <w:t xml:space="preserve"> </w:t>
      </w:r>
      <w:r w:rsidRPr="00F03ABE">
        <w:rPr>
          <w:rStyle w:val="CharacterStyle11"/>
          <w:noProof/>
          <w:lang w:val="es-ES"/>
        </w:rPr>
        <w:t>Aunque se han presentado al Parlamento varias de las reformas legislativas enunciadas a continuación, todavía no se han enviado los proyectos al Parlamento con carácter de proyectos de ley del Gobierno</w:t>
      </w:r>
      <w:r w:rsidRPr="00F03ABE">
        <w:rPr>
          <w:rStyle w:val="FootnoteReference"/>
          <w:noProof/>
          <w:lang w:val="es-ES"/>
        </w:rPr>
        <w:footnoteReference w:id="6"/>
      </w:r>
      <w:r w:rsidR="00127232">
        <w:rPr>
          <w:rStyle w:val="CharacterStyle11"/>
          <w:noProof/>
          <w:lang w:val="es-ES"/>
        </w:rPr>
        <w:t>.</w:t>
      </w:r>
    </w:p>
    <w:p w:rsidR="006259D8" w:rsidRPr="00CC47F2" w:rsidRDefault="006259D8" w:rsidP="00CC47F2">
      <w:pPr>
        <w:rPr>
          <w:b/>
          <w:lang w:val="es-ES"/>
        </w:rPr>
      </w:pPr>
      <w:r w:rsidRPr="00CC47F2">
        <w:rPr>
          <w:b/>
          <w:noProof/>
          <w:lang w:val="es-ES"/>
        </w:rPr>
        <w:t>Revisión constitucional</w:t>
      </w:r>
    </w:p>
    <w:p w:rsidR="006259D8" w:rsidRPr="00F03ABE" w:rsidRDefault="006259D8" w:rsidP="00CC47F2">
      <w:pPr>
        <w:numPr>
          <w:ilvl w:val="0"/>
          <w:numId w:val="2"/>
        </w:numPr>
        <w:rPr>
          <w:lang w:val="es-ES"/>
        </w:rPr>
      </w:pPr>
      <w:r w:rsidRPr="00F03ABE">
        <w:rPr>
          <w:rStyle w:val="CharacterStyle11"/>
          <w:noProof/>
          <w:lang w:val="es-ES"/>
        </w:rPr>
        <w:t>En el año 2004, el Gobierno aprobó la propuesta de la Comisión Jurídica de efectuar un proceso de revisión constitucional</w:t>
      </w:r>
      <w:r w:rsidRPr="00F03ABE">
        <w:rPr>
          <w:rStyle w:val="CharacterStyle11"/>
          <w:noProof/>
          <w:spacing w:val="11"/>
          <w:lang w:val="es-ES"/>
        </w:rPr>
        <w:t>.</w:t>
      </w:r>
      <w:r w:rsidRPr="00F03ABE">
        <w:rPr>
          <w:rStyle w:val="CharacterStyle11"/>
          <w:spacing w:val="11"/>
          <w:lang w:val="es-ES"/>
        </w:rPr>
        <w:t xml:space="preserve"> </w:t>
      </w:r>
      <w:r w:rsidRPr="00F03ABE">
        <w:rPr>
          <w:rStyle w:val="CharacterStyle11"/>
          <w:noProof/>
          <w:spacing w:val="11"/>
          <w:lang w:val="es-ES"/>
        </w:rPr>
        <w:t>La revisión constitucional ya se encuentra en marcha.</w:t>
      </w:r>
      <w:r w:rsidRPr="00F03ABE">
        <w:rPr>
          <w:rStyle w:val="CharacterStyle11"/>
          <w:spacing w:val="11"/>
          <w:lang w:val="es-ES"/>
        </w:rPr>
        <w:t xml:space="preserve"> </w:t>
      </w:r>
      <w:r w:rsidR="00127232" w:rsidRPr="00EC77DA">
        <w:rPr>
          <w:rStyle w:val="CharacterStyle11"/>
          <w:noProof/>
          <w:spacing w:val="11"/>
          <w:lang w:val="es-ES_tradnl"/>
        </w:rPr>
        <w:t>El </w:t>
      </w:r>
      <w:r w:rsidRPr="00EC77DA">
        <w:rPr>
          <w:rStyle w:val="CharacterStyle11"/>
          <w:lang w:val="es-ES_tradnl"/>
        </w:rPr>
        <w:t>ministerio a cargo de la infancia, el Ministerio de Desarrollo de la Mujer y el Niño (antiguamente denominado Ministerio de Cuestiones de Género, Bienestar del Niño y Servicios de la Comunidad, y Ministerio de Género, Juventud y Servicios Comunitarios), contribuyó sustancialmente al proceso de revisión constitucional preparando un documento expositivo con diversas recomendaciones referidas a los niños. Dicho documento expositivo adoptó en su totalidad las recomendaciones del Comité sobre el informe inicial del Estado Parte presentado por Malawi. La mayor parte de los puntos del documento guardaban similitud con los planteados por otras partes interesadas</w:t>
      </w:r>
      <w:r w:rsidRPr="00127232">
        <w:rPr>
          <w:rStyle w:val="CharacterStyle11"/>
        </w:rPr>
        <w:t xml:space="preserve">, y han </w:t>
      </w:r>
      <w:r w:rsidRPr="00EC77DA">
        <w:rPr>
          <w:rStyle w:val="CharacterStyle11"/>
          <w:lang w:val="es-ES_tradnl"/>
        </w:rPr>
        <w:t>sido abordados por la Comisión Jurídica. Una de las áre</w:t>
      </w:r>
      <w:r w:rsidR="0032677F" w:rsidRPr="00EC77DA">
        <w:rPr>
          <w:rStyle w:val="CharacterStyle11"/>
          <w:lang w:val="es-ES_tradnl"/>
        </w:rPr>
        <w:t>as resaltadas como problemática</w:t>
      </w:r>
      <w:r w:rsidR="00807D5F" w:rsidRPr="00EC77DA">
        <w:rPr>
          <w:rStyle w:val="CharacterStyle11"/>
          <w:lang w:val="es-ES_tradnl"/>
        </w:rPr>
        <w:t>s</w:t>
      </w:r>
      <w:r w:rsidRPr="00EC77DA">
        <w:rPr>
          <w:rStyle w:val="CharacterStyle11"/>
          <w:lang w:val="es-ES_tradnl"/>
        </w:rPr>
        <w:t xml:space="preserve"> es el artículo 23 de la constitución, que establece la edad hasta la que se extien</w:t>
      </w:r>
      <w:r w:rsidRPr="00EC77DA">
        <w:rPr>
          <w:rStyle w:val="CharacterStyle11"/>
          <w:noProof/>
          <w:lang w:val="es-ES_tradnl"/>
        </w:rPr>
        <w:t>de</w:t>
      </w:r>
      <w:r w:rsidRPr="00F03ABE">
        <w:rPr>
          <w:rStyle w:val="CharacterStyle11"/>
          <w:noProof/>
          <w:lang w:val="es-ES"/>
        </w:rPr>
        <w:t xml:space="preserve"> la niñez</w:t>
      </w:r>
      <w:r w:rsidRPr="00F03ABE">
        <w:rPr>
          <w:rStyle w:val="CharacterStyle11"/>
          <w:noProof/>
          <w:spacing w:val="2"/>
          <w:lang w:val="es-ES"/>
        </w:rPr>
        <w:t>.</w:t>
      </w:r>
      <w:r w:rsidRPr="00F03ABE">
        <w:rPr>
          <w:rStyle w:val="CharacterStyle11"/>
          <w:spacing w:val="2"/>
          <w:lang w:val="es-ES"/>
        </w:rPr>
        <w:t xml:space="preserve"> </w:t>
      </w:r>
      <w:r w:rsidRPr="00F03ABE">
        <w:rPr>
          <w:rStyle w:val="CharacterStyle11"/>
          <w:noProof/>
          <w:spacing w:val="2"/>
          <w:lang w:val="es-ES"/>
        </w:rPr>
        <w:t>El documento expositivo proponía que la mayoría de edad se elevara a los 18 años, a fin de compatibilizarla con las disposiciones de la Convención sobre los Derechos del Niño</w:t>
      </w:r>
      <w:r w:rsidRPr="00F03ABE">
        <w:rPr>
          <w:rStyle w:val="CharacterStyle11"/>
          <w:noProof/>
          <w:lang w:val="es-ES"/>
        </w:rPr>
        <w:t>.</w:t>
      </w:r>
    </w:p>
    <w:p w:rsidR="006259D8" w:rsidRPr="00F03ABE" w:rsidRDefault="006259D8" w:rsidP="00CC47F2">
      <w:pPr>
        <w:numPr>
          <w:ilvl w:val="0"/>
          <w:numId w:val="2"/>
        </w:numPr>
        <w:rPr>
          <w:lang w:val="es-ES"/>
        </w:rPr>
      </w:pPr>
      <w:r w:rsidRPr="00F03ABE">
        <w:rPr>
          <w:rStyle w:val="CharacterStyle11"/>
          <w:noProof/>
          <w:lang w:val="es-ES"/>
        </w:rPr>
        <w:t xml:space="preserve">La Comisión </w:t>
      </w:r>
      <w:r w:rsidRPr="007E590C">
        <w:rPr>
          <w:rStyle w:val="CharacterStyle11"/>
          <w:noProof/>
          <w:spacing w:val="2"/>
          <w:lang w:val="es-ES"/>
        </w:rPr>
        <w:t>Jurídica</w:t>
      </w:r>
      <w:r w:rsidRPr="00F03ABE">
        <w:rPr>
          <w:rStyle w:val="CharacterStyle11"/>
          <w:noProof/>
          <w:lang w:val="es-ES"/>
        </w:rPr>
        <w:t xml:space="preserve"> también ha tenido en consideración una propuesta relativa al artículo 22 de la Cons</w:t>
      </w:r>
      <w:r w:rsidR="00CA2053" w:rsidRPr="00F03ABE">
        <w:rPr>
          <w:rStyle w:val="CharacterStyle11"/>
          <w:noProof/>
          <w:lang w:val="es-ES"/>
        </w:rPr>
        <w:t>titución, que resulta poco claro</w:t>
      </w:r>
      <w:r w:rsidRPr="00F03ABE">
        <w:rPr>
          <w:rStyle w:val="CharacterStyle11"/>
          <w:noProof/>
          <w:lang w:val="es-ES"/>
        </w:rPr>
        <w:t xml:space="preserve"> en cuanto a la edad mínima absoluta para contraer matrimonio</w:t>
      </w:r>
      <w:r w:rsidRPr="00F03ABE">
        <w:rPr>
          <w:rStyle w:val="CharacterStyle11"/>
          <w:noProof/>
          <w:spacing w:val="8"/>
          <w:lang w:val="es-ES"/>
        </w:rPr>
        <w:t>.</w:t>
      </w:r>
      <w:r w:rsidRPr="00F03ABE">
        <w:rPr>
          <w:rStyle w:val="CharacterStyle11"/>
          <w:spacing w:val="8"/>
          <w:lang w:val="es-ES"/>
        </w:rPr>
        <w:t xml:space="preserve"> </w:t>
      </w:r>
      <w:r w:rsidRPr="00F03ABE">
        <w:rPr>
          <w:rStyle w:val="CharacterStyle11"/>
          <w:noProof/>
          <w:spacing w:val="8"/>
          <w:lang w:val="es-ES"/>
        </w:rPr>
        <w:t>Al amparo del párrafo (6) del artículo 22, una persona de 18 años puede contraer matrimonio sin el consentimiento de sus padres</w:t>
      </w:r>
      <w:r w:rsidRPr="00F03ABE">
        <w:rPr>
          <w:rStyle w:val="CharacterStyle11"/>
          <w:noProof/>
          <w:spacing w:val="5"/>
          <w:lang w:val="es-ES"/>
        </w:rPr>
        <w:t>.</w:t>
      </w:r>
      <w:r w:rsidRPr="00F03ABE">
        <w:rPr>
          <w:rStyle w:val="CharacterStyle11"/>
          <w:spacing w:val="5"/>
          <w:lang w:val="es-ES"/>
        </w:rPr>
        <w:t xml:space="preserve"> </w:t>
      </w:r>
      <w:r w:rsidRPr="00F03ABE">
        <w:rPr>
          <w:rStyle w:val="CharacterStyle11"/>
          <w:noProof/>
          <w:spacing w:val="5"/>
          <w:lang w:val="es-ES"/>
        </w:rPr>
        <w:t>Pero según el párrafo 7 del mismo artículo, las personas de edades comprendidas entre los 15 y los 18 años deberán obtener el consentimiento de sus padres para contraer matrimonio</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Conforme al párrafo 8 del mismo artículo, el Estado tiene la obligación de “desalentar” los matrimonios en los que cualquiera de los contrayentes sea menor de 15 años.</w:t>
      </w:r>
      <w:r w:rsidRPr="00F03ABE">
        <w:rPr>
          <w:rStyle w:val="CharacterStyle11"/>
          <w:lang w:val="es-ES"/>
        </w:rPr>
        <w:t xml:space="preserve"> </w:t>
      </w:r>
      <w:r w:rsidRPr="00F03ABE">
        <w:rPr>
          <w:rStyle w:val="CharacterStyle11"/>
          <w:noProof/>
          <w:lang w:val="es-ES"/>
        </w:rPr>
        <w:t>Esta disposición ha llevado a varios comentaristas a afirmar que no existe una edad mínima para contraer matrimonio, dado que, si obtiene el consentimiento de sus padres, una persona de 15 años puede casarse.</w:t>
      </w:r>
      <w:r w:rsidRPr="00F03ABE">
        <w:rPr>
          <w:rStyle w:val="CharacterStyle11"/>
          <w:lang w:val="es-ES"/>
        </w:rPr>
        <w:t xml:space="preserve"> </w:t>
      </w:r>
      <w:r w:rsidRPr="00F03ABE">
        <w:rPr>
          <w:rStyle w:val="CharacterStyle11"/>
          <w:noProof/>
          <w:lang w:val="es-ES"/>
        </w:rPr>
        <w:t>Por otro lado, cuando ambas partes o cualquiera de ellas tienen menos de 15 años, al Estado cabe únicamente desalentar el matrimonio, pero no está facultado para prohibirlo</w:t>
      </w:r>
      <w:r w:rsidRPr="00F03ABE">
        <w:rPr>
          <w:rStyle w:val="CharacterStyle11"/>
          <w:noProof/>
          <w:spacing w:val="3"/>
          <w:lang w:val="es-ES"/>
        </w:rPr>
        <w:t>.</w:t>
      </w:r>
      <w:r w:rsidRPr="00F03ABE">
        <w:rPr>
          <w:rStyle w:val="CharacterStyle11"/>
          <w:spacing w:val="3"/>
          <w:lang w:val="es-ES"/>
        </w:rPr>
        <w:t xml:space="preserve"> </w:t>
      </w:r>
      <w:r w:rsidRPr="00F03ABE">
        <w:rPr>
          <w:rStyle w:val="CharacterStyle11"/>
          <w:noProof/>
          <w:spacing w:val="3"/>
          <w:lang w:val="es-ES"/>
        </w:rPr>
        <w:t xml:space="preserve">Las propuestas recibidas por la Comisión Jurídica a este respecto recomiendan que la edad mínima para contraer matrimonio debería elevarse a 18 años, para garantizar que los “niños” </w:t>
      </w:r>
      <w:r w:rsidR="00825175">
        <w:rPr>
          <w:rStyle w:val="CharacterStyle11"/>
          <w:noProof/>
          <w:spacing w:val="3"/>
          <w:lang w:val="es-ES"/>
        </w:rPr>
        <w:noBreakHyphen/>
        <w:t> </w:t>
      </w:r>
      <w:r w:rsidRPr="00F03ABE">
        <w:rPr>
          <w:rStyle w:val="CharacterStyle11"/>
          <w:noProof/>
          <w:spacing w:val="3"/>
          <w:lang w:val="es-ES"/>
        </w:rPr>
        <w:t>según la definición de la Convención sobre los Derechos del Niño</w:t>
      </w:r>
      <w:r w:rsidR="00825175">
        <w:rPr>
          <w:rStyle w:val="CharacterStyle11"/>
          <w:noProof/>
          <w:spacing w:val="3"/>
          <w:lang w:val="es-ES"/>
        </w:rPr>
        <w:t> </w:t>
      </w:r>
      <w:r w:rsidR="00825175">
        <w:rPr>
          <w:rStyle w:val="CharacterStyle11"/>
          <w:noProof/>
          <w:spacing w:val="3"/>
          <w:lang w:val="es-ES"/>
        </w:rPr>
        <w:noBreakHyphen/>
      </w:r>
      <w:r w:rsidRPr="00F03ABE">
        <w:rPr>
          <w:rStyle w:val="CharacterStyle11"/>
          <w:noProof/>
          <w:spacing w:val="3"/>
          <w:lang w:val="es-ES"/>
        </w:rPr>
        <w:t xml:space="preserve"> no contraigan matrimonio</w:t>
      </w:r>
      <w:r w:rsidRPr="00F03ABE">
        <w:rPr>
          <w:rStyle w:val="CharacterStyle11"/>
          <w:noProof/>
          <w:spacing w:val="2"/>
          <w:lang w:val="es-ES"/>
        </w:rPr>
        <w:t>.</w:t>
      </w:r>
      <w:r w:rsidRPr="00F03ABE">
        <w:rPr>
          <w:rStyle w:val="CharacterStyle11"/>
          <w:spacing w:val="2"/>
          <w:lang w:val="es-ES"/>
        </w:rPr>
        <w:t xml:space="preserve"> </w:t>
      </w:r>
      <w:r w:rsidRPr="00F03ABE">
        <w:rPr>
          <w:rStyle w:val="CharacterStyle11"/>
          <w:noProof/>
          <w:spacing w:val="2"/>
          <w:lang w:val="es-ES"/>
        </w:rPr>
        <w:t xml:space="preserve">Por ello, la Comisión Jurídica recomendó que, en consonancia con la </w:t>
      </w:r>
      <w:r w:rsidRPr="00F03ABE">
        <w:rPr>
          <w:rStyle w:val="CharacterStyle11"/>
          <w:noProof/>
          <w:spacing w:val="3"/>
          <w:lang w:val="es-ES"/>
        </w:rPr>
        <w:t xml:space="preserve">Convención sobre los Derechos del Niño, el Pacto Internacional de Derechos Civiles y Políticos, la </w:t>
      </w:r>
      <w:r w:rsidRPr="00F03ABE">
        <w:rPr>
          <w:noProof/>
          <w:lang w:val="es-ES"/>
        </w:rPr>
        <w:t>Carta Africana sobre los Derechos Humanos y de los Pueblos, y la Convención sobre el consentimiento para el matrimonio, la edad mínima para contraer matrimonio y el registro de los matrimonios, la edad mínima para contraer matrimonio con el consentimiento de los padres debería elevarse a 18 años, ya que después de esa edad la persona deja de ser un niño</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Asimismo, la Comisión Jurídica recomendó que, después de los 21 años, se pueda contraer matrimonio sin consentimiento de los padres.</w:t>
      </w:r>
    </w:p>
    <w:p w:rsidR="006259D8" w:rsidRPr="00F03ABE" w:rsidRDefault="006259D8" w:rsidP="00CC47F2">
      <w:pPr>
        <w:numPr>
          <w:ilvl w:val="0"/>
          <w:numId w:val="2"/>
        </w:numPr>
        <w:rPr>
          <w:lang w:val="es-ES"/>
        </w:rPr>
      </w:pPr>
      <w:r w:rsidRPr="00F03ABE">
        <w:rPr>
          <w:rStyle w:val="CharacterStyle11"/>
          <w:noProof/>
          <w:lang w:val="es-ES"/>
        </w:rPr>
        <w:t>Como se ha señalado anteriormente, el proceso de revisión constitucional está en curso.</w:t>
      </w:r>
      <w:r w:rsidRPr="00F03ABE">
        <w:rPr>
          <w:rStyle w:val="CharacterStyle11"/>
          <w:lang w:val="es-ES"/>
        </w:rPr>
        <w:t xml:space="preserve"> </w:t>
      </w:r>
      <w:r w:rsidR="00EC77DA">
        <w:rPr>
          <w:rStyle w:val="CharacterStyle11"/>
          <w:noProof/>
          <w:lang w:val="es-ES"/>
        </w:rPr>
        <w:t>Para </w:t>
      </w:r>
      <w:r w:rsidRPr="00F03ABE">
        <w:rPr>
          <w:rStyle w:val="CharacterStyle11"/>
          <w:noProof/>
          <w:lang w:val="es-ES"/>
        </w:rPr>
        <w:t>el año 2007, se prevé completar un informe con las conclusion</w:t>
      </w:r>
      <w:r w:rsidR="00EC77DA">
        <w:rPr>
          <w:rStyle w:val="CharacterStyle11"/>
          <w:noProof/>
          <w:lang w:val="es-ES"/>
        </w:rPr>
        <w:t>es y las recomendaciones de las </w:t>
      </w:r>
      <w:r w:rsidRPr="00F03ABE">
        <w:rPr>
          <w:rStyle w:val="CharacterStyle11"/>
          <w:noProof/>
          <w:lang w:val="es-ES"/>
        </w:rPr>
        <w:t>Comisiones, así como con las enmiendas constitucionales propuestas.</w:t>
      </w:r>
    </w:p>
    <w:p w:rsidR="006259D8" w:rsidRPr="007E590C" w:rsidRDefault="006259D8" w:rsidP="00CC47F2">
      <w:pPr>
        <w:rPr>
          <w:b/>
          <w:lang w:val="es-ES"/>
        </w:rPr>
      </w:pPr>
      <w:r w:rsidRPr="007E590C">
        <w:rPr>
          <w:b/>
          <w:noProof/>
          <w:lang w:val="es-ES"/>
        </w:rPr>
        <w:t>Derecho consuetudinario</w:t>
      </w:r>
    </w:p>
    <w:p w:rsidR="006259D8" w:rsidRPr="00F03ABE" w:rsidRDefault="006259D8" w:rsidP="00CC47F2">
      <w:pPr>
        <w:numPr>
          <w:ilvl w:val="0"/>
          <w:numId w:val="2"/>
        </w:numPr>
        <w:rPr>
          <w:lang w:val="es-ES"/>
        </w:rPr>
      </w:pPr>
      <w:r w:rsidRPr="00F03ABE">
        <w:rPr>
          <w:noProof/>
          <w:spacing w:val="4"/>
          <w:lang w:val="es-ES"/>
        </w:rPr>
        <w:t>Si bien no se ha emprendido ningún programa único de revisión destinado a abordar las normas de derecho consuetudinario incompatibles con la Convención sobre los Derechos del Niño, la Comisión Jurídica, al revisar otras leyes, ha examinado también ciertas normas sustantivas que codifican el derecho consuetudinario</w:t>
      </w:r>
      <w:r w:rsidRPr="00F03ABE">
        <w:rPr>
          <w:noProof/>
          <w:lang w:val="es-ES"/>
        </w:rPr>
        <w:t>.</w:t>
      </w:r>
      <w:r w:rsidRPr="00F03ABE">
        <w:rPr>
          <w:lang w:val="es-ES"/>
        </w:rPr>
        <w:t xml:space="preserve"> </w:t>
      </w:r>
      <w:r w:rsidRPr="00F03ABE">
        <w:rPr>
          <w:noProof/>
          <w:lang w:val="es-ES"/>
        </w:rPr>
        <w:t xml:space="preserve">En otros casos, la Comisión Jurídica ha recomendado derogar las normas y prácticas de derecho consuetudinario perjudiciales </w:t>
      </w:r>
      <w:r w:rsidR="00CA2053" w:rsidRPr="00F03ABE">
        <w:rPr>
          <w:noProof/>
          <w:lang w:val="es-ES"/>
        </w:rPr>
        <w:t xml:space="preserve">durante la </w:t>
      </w:r>
      <w:r w:rsidRPr="00F03ABE">
        <w:rPr>
          <w:noProof/>
          <w:lang w:val="es-ES"/>
        </w:rPr>
        <w:t>elaboración de leyes nuevas.</w:t>
      </w:r>
      <w:r w:rsidRPr="00F03ABE">
        <w:rPr>
          <w:lang w:val="es-ES"/>
        </w:rPr>
        <w:t xml:space="preserve"> </w:t>
      </w:r>
      <w:r w:rsidRPr="00F03ABE">
        <w:rPr>
          <w:noProof/>
          <w:lang w:val="es-ES"/>
        </w:rPr>
        <w:t>Por ejemplo, en su Programa de Reforma de Leyes sobre Cuestiones de Género, instrumentado en 2001, la Comisión revisó las normas sustantivas en materia de sucesiones que codificaban ciertas normas de derecho consuetudinario.</w:t>
      </w:r>
      <w:r w:rsidRPr="00F03ABE">
        <w:rPr>
          <w:lang w:val="es-ES"/>
        </w:rPr>
        <w:t xml:space="preserve"> </w:t>
      </w:r>
      <w:r w:rsidRPr="00F03ABE">
        <w:rPr>
          <w:noProof/>
          <w:lang w:val="es-ES"/>
        </w:rPr>
        <w:t>En el marco del mismo programa, se están revisando también todas las leyes relativas al matrimonio y al divorcio, incluidas las disposiciones del mencionado derecho.</w:t>
      </w:r>
      <w:r w:rsidRPr="00F03ABE">
        <w:rPr>
          <w:lang w:val="es-ES"/>
        </w:rPr>
        <w:t xml:space="preserve"> </w:t>
      </w:r>
      <w:r w:rsidRPr="00F03ABE">
        <w:rPr>
          <w:noProof/>
          <w:lang w:val="es-ES"/>
        </w:rPr>
        <w:t>El programa incluye, además, la elaboración de un proyecto de Ley sobre Igualdad entre los Géneros, que propone abolir ciertas normas y prácticas de derecho consuetudinario perjudiciales relacionadas con el género y, específicamente, con las niñas.</w:t>
      </w:r>
    </w:p>
    <w:p w:rsidR="006259D8" w:rsidRPr="007E590C" w:rsidRDefault="006259D8" w:rsidP="00CC47F2">
      <w:pPr>
        <w:rPr>
          <w:b/>
          <w:lang w:val="es-ES"/>
        </w:rPr>
      </w:pPr>
      <w:r w:rsidRPr="007E590C">
        <w:rPr>
          <w:b/>
          <w:noProof/>
          <w:lang w:val="es-ES"/>
        </w:rPr>
        <w:t>Proyecto de ley sobre el patrimonio de personas fallecidas (testamentos, herencia y protección)</w:t>
      </w:r>
    </w:p>
    <w:p w:rsidR="006259D8" w:rsidRPr="00F03ABE" w:rsidRDefault="006259D8" w:rsidP="00CC47F2">
      <w:pPr>
        <w:numPr>
          <w:ilvl w:val="0"/>
          <w:numId w:val="2"/>
        </w:numPr>
        <w:rPr>
          <w:lang w:val="es-ES"/>
        </w:rPr>
      </w:pPr>
      <w:r w:rsidRPr="00F03ABE">
        <w:rPr>
          <w:noProof/>
          <w:spacing w:val="-1"/>
          <w:lang w:val="es-ES"/>
        </w:rPr>
        <w:t xml:space="preserve">El </w:t>
      </w:r>
      <w:r w:rsidRPr="00F03ABE">
        <w:rPr>
          <w:noProof/>
          <w:lang w:val="es-ES"/>
        </w:rPr>
        <w:t xml:space="preserve">Programa de Reforma de Leyes sobre Cuestiones de Género también revisó la Ley de Testamentos y Herencia, lo que dio lugar a la elaboración de un informe que incorporaba la propuesta de un proyecto de ley </w:t>
      </w:r>
      <w:r w:rsidRPr="00F03ABE">
        <w:rPr>
          <w:noProof/>
          <w:spacing w:val="-1"/>
          <w:lang w:val="es-ES"/>
        </w:rPr>
        <w:t>sobre el patrimonio de personas fallecidas (testamentos, herencia y protección).</w:t>
      </w:r>
      <w:r w:rsidRPr="00F03ABE">
        <w:rPr>
          <w:spacing w:val="7"/>
          <w:lang w:val="es-ES"/>
        </w:rPr>
        <w:t xml:space="preserve"> </w:t>
      </w:r>
      <w:r w:rsidRPr="00F03ABE">
        <w:rPr>
          <w:noProof/>
          <w:spacing w:val="7"/>
          <w:lang w:val="es-ES"/>
        </w:rPr>
        <w:t>En particular, el proyecto de ley deroga la totalidad del derecho consuetudinario en materia de sucesiones</w:t>
      </w:r>
      <w:r w:rsidRPr="00F03ABE">
        <w:rPr>
          <w:noProof/>
          <w:lang w:val="es-ES"/>
        </w:rPr>
        <w:t>.</w:t>
      </w:r>
      <w:r w:rsidRPr="00F03ABE">
        <w:rPr>
          <w:lang w:val="es-ES"/>
        </w:rPr>
        <w:t xml:space="preserve"> </w:t>
      </w:r>
      <w:r w:rsidRPr="00F03ABE">
        <w:rPr>
          <w:noProof/>
          <w:lang w:val="es-ES"/>
        </w:rPr>
        <w:t>En el marco de esta reforma, resulta de especial importancia para los niños la abolición de las prácticas de herencia discriminatorias para las niñas a favor de los niños</w:t>
      </w:r>
      <w:r w:rsidRPr="00F03ABE">
        <w:rPr>
          <w:noProof/>
          <w:spacing w:val="4"/>
          <w:lang w:val="es-ES"/>
        </w:rPr>
        <w:t>.</w:t>
      </w:r>
      <w:r w:rsidRPr="00F03ABE">
        <w:rPr>
          <w:spacing w:val="4"/>
          <w:lang w:val="es-ES"/>
        </w:rPr>
        <w:t xml:space="preserve"> </w:t>
      </w:r>
      <w:r w:rsidRPr="00F03ABE">
        <w:rPr>
          <w:noProof/>
          <w:spacing w:val="4"/>
          <w:lang w:val="es-ES"/>
        </w:rPr>
        <w:t xml:space="preserve">Según la legislación actual, al casarse, </w:t>
      </w:r>
      <w:r w:rsidR="00807D5F" w:rsidRPr="00F03ABE">
        <w:rPr>
          <w:noProof/>
          <w:spacing w:val="4"/>
          <w:lang w:val="es-ES"/>
        </w:rPr>
        <w:t xml:space="preserve">las </w:t>
      </w:r>
      <w:r w:rsidRPr="00F03ABE">
        <w:rPr>
          <w:noProof/>
          <w:spacing w:val="4"/>
          <w:lang w:val="es-ES"/>
        </w:rPr>
        <w:t>hija</w:t>
      </w:r>
      <w:r w:rsidR="00807D5F" w:rsidRPr="00F03ABE">
        <w:rPr>
          <w:noProof/>
          <w:spacing w:val="4"/>
          <w:lang w:val="es-ES"/>
        </w:rPr>
        <w:t>s</w:t>
      </w:r>
      <w:r w:rsidRPr="00F03ABE">
        <w:rPr>
          <w:noProof/>
          <w:spacing w:val="4"/>
          <w:lang w:val="es-ES"/>
        </w:rPr>
        <w:t xml:space="preserve"> hereda</w:t>
      </w:r>
      <w:r w:rsidR="00807D5F" w:rsidRPr="00F03ABE">
        <w:rPr>
          <w:noProof/>
          <w:spacing w:val="4"/>
          <w:lang w:val="es-ES"/>
        </w:rPr>
        <w:t>n</w:t>
      </w:r>
      <w:r w:rsidRPr="00F03ABE">
        <w:rPr>
          <w:noProof/>
          <w:spacing w:val="4"/>
          <w:lang w:val="es-ES"/>
        </w:rPr>
        <w:t xml:space="preserve"> menos que </w:t>
      </w:r>
      <w:r w:rsidR="00807D5F" w:rsidRPr="00F03ABE">
        <w:rPr>
          <w:noProof/>
          <w:spacing w:val="4"/>
          <w:lang w:val="es-ES"/>
        </w:rPr>
        <w:t>los hijos</w:t>
      </w:r>
      <w:r w:rsidRPr="00F03ABE">
        <w:rPr>
          <w:noProof/>
          <w:lang w:val="es-ES"/>
        </w:rPr>
        <w:t>.</w:t>
      </w:r>
      <w:r w:rsidRPr="00F03ABE">
        <w:rPr>
          <w:lang w:val="es-ES"/>
        </w:rPr>
        <w:t xml:space="preserve"> </w:t>
      </w:r>
      <w:r w:rsidRPr="00F03ABE">
        <w:rPr>
          <w:noProof/>
          <w:lang w:val="es-ES"/>
        </w:rPr>
        <w:t>La Comisión Jurídica consideró discriminatoria esta disposición, particularmente, porque la ley de matrimonio actual es lo bastante flexible como para permitir que las niñas de quince años puedan contraer matrimonio.</w:t>
      </w:r>
      <w:r w:rsidRPr="00F03ABE">
        <w:rPr>
          <w:lang w:val="es-ES"/>
        </w:rPr>
        <w:t xml:space="preserve"> </w:t>
      </w:r>
      <w:r w:rsidRPr="00F03ABE">
        <w:rPr>
          <w:noProof/>
          <w:lang w:val="es-ES"/>
        </w:rPr>
        <w:t>La única distinción que la Comisión Jurídica recomienda en materia de sucesiones es que los niños más pequeños deberían heredar una proporción mayor del patrimonio de una persona fallecida en función de las mayores necesidades de estos niños</w:t>
      </w:r>
      <w:r w:rsidRPr="00F03ABE">
        <w:rPr>
          <w:noProof/>
          <w:spacing w:val="12"/>
          <w:lang w:val="es-ES"/>
        </w:rPr>
        <w:t>.</w:t>
      </w:r>
      <w:r w:rsidRPr="00F03ABE">
        <w:rPr>
          <w:spacing w:val="12"/>
          <w:lang w:val="es-ES"/>
        </w:rPr>
        <w:t xml:space="preserve"> </w:t>
      </w:r>
      <w:r w:rsidRPr="00F03ABE">
        <w:rPr>
          <w:noProof/>
          <w:spacing w:val="12"/>
          <w:lang w:val="es-ES"/>
        </w:rPr>
        <w:t>Adicionalmente, la Comisión Jurídica recomendó que la primera opción sobre la distribución del patrimonio de una persona fallecida debería corresponder a los “familiares inmediatos”, definidos como cónyuge e hijos</w:t>
      </w:r>
      <w:r w:rsidRPr="00F03ABE">
        <w:rPr>
          <w:noProof/>
          <w:lang w:val="es-ES"/>
        </w:rPr>
        <w:t>.</w:t>
      </w:r>
      <w:r w:rsidRPr="00F03ABE">
        <w:rPr>
          <w:lang w:val="es-ES"/>
        </w:rPr>
        <w:t xml:space="preserve"> </w:t>
      </w:r>
      <w:r w:rsidRPr="00F03ABE">
        <w:rPr>
          <w:noProof/>
          <w:lang w:val="es-ES"/>
        </w:rPr>
        <w:t>De este modo, se garantiza una mayor protección de los derechos d</w:t>
      </w:r>
      <w:r w:rsidR="00FE28EA">
        <w:rPr>
          <w:noProof/>
          <w:lang w:val="es-ES"/>
        </w:rPr>
        <w:t>e propiedad de </w:t>
      </w:r>
      <w:r w:rsidRPr="00F03ABE">
        <w:rPr>
          <w:noProof/>
          <w:lang w:val="es-ES"/>
        </w:rPr>
        <w:t>los niños en comparación con el actual sistema de derecho consuetudinario, que contempla acciones contra el patrimonio que limitan gravemente los derechos hereditarios de los niños.</w:t>
      </w:r>
      <w:r w:rsidRPr="00F03ABE">
        <w:rPr>
          <w:lang w:val="es-ES"/>
        </w:rPr>
        <w:t xml:space="preserve"> </w:t>
      </w:r>
      <w:r w:rsidR="00FE28EA">
        <w:rPr>
          <w:noProof/>
          <w:lang w:val="es-ES"/>
        </w:rPr>
        <w:t>Las </w:t>
      </w:r>
      <w:r w:rsidRPr="00F03ABE">
        <w:rPr>
          <w:noProof/>
          <w:lang w:val="es-ES"/>
        </w:rPr>
        <w:t>recomendaciones de la Comisión Jurídica también proponen r</w:t>
      </w:r>
      <w:r w:rsidR="00FE28EA">
        <w:rPr>
          <w:noProof/>
          <w:lang w:val="es-ES"/>
        </w:rPr>
        <w:t>econocer a todos los niños como </w:t>
      </w:r>
      <w:r w:rsidRPr="00F03ABE">
        <w:rPr>
          <w:noProof/>
          <w:lang w:val="es-ES"/>
        </w:rPr>
        <w:t>beneficiarios del patrimonio de un padre o una madre fallec</w:t>
      </w:r>
      <w:r w:rsidR="00FE28EA">
        <w:rPr>
          <w:noProof/>
          <w:lang w:val="es-ES"/>
        </w:rPr>
        <w:t>idos, independientemente de las </w:t>
      </w:r>
      <w:r w:rsidRPr="00F03ABE">
        <w:rPr>
          <w:noProof/>
          <w:lang w:val="es-ES"/>
        </w:rPr>
        <w:t>circunstancias del nacimiento.</w:t>
      </w:r>
    </w:p>
    <w:p w:rsidR="006259D8" w:rsidRPr="00F03ABE" w:rsidRDefault="006259D8" w:rsidP="00CC47F2">
      <w:pPr>
        <w:numPr>
          <w:ilvl w:val="0"/>
          <w:numId w:val="2"/>
        </w:numPr>
        <w:rPr>
          <w:lang w:val="es-ES"/>
        </w:rPr>
      </w:pPr>
      <w:r w:rsidRPr="00F03ABE">
        <w:rPr>
          <w:noProof/>
          <w:lang w:val="es-ES"/>
        </w:rPr>
        <w:t>El Ministerio de Desarrollo de la Mujer y el Niño ha tomado importantes medidas tendientes a dar amplia divulgación a estas recomendaciones e influir sobre los miembros del Parlamento y del Gabinete a fin de garantizar la promulgación de las reformas legislativas en materia de sucesiones.</w:t>
      </w:r>
    </w:p>
    <w:p w:rsidR="006259D8" w:rsidRPr="00F03ABE" w:rsidRDefault="00807D5F" w:rsidP="00CC47F2">
      <w:pPr>
        <w:rPr>
          <w:i/>
          <w:iCs/>
          <w:lang w:val="es-ES"/>
        </w:rPr>
      </w:pPr>
      <w:r w:rsidRPr="00F03ABE">
        <w:rPr>
          <w:rStyle w:val="CharacterStyle11"/>
          <w:b/>
          <w:bCs/>
          <w:lang w:val="es-ES"/>
        </w:rPr>
        <w:t>P</w:t>
      </w:r>
      <w:r w:rsidR="006259D8" w:rsidRPr="00F03ABE">
        <w:rPr>
          <w:rStyle w:val="CharacterStyle11"/>
          <w:b/>
          <w:bCs/>
          <w:lang w:val="es-ES"/>
        </w:rPr>
        <w:t>royecto de ley de matrimonio, divorcio y relaciones familiares</w:t>
      </w:r>
    </w:p>
    <w:p w:rsidR="006259D8" w:rsidRPr="00EC77DA" w:rsidRDefault="006259D8" w:rsidP="00CC47F2">
      <w:pPr>
        <w:numPr>
          <w:ilvl w:val="0"/>
          <w:numId w:val="2"/>
        </w:numPr>
        <w:rPr>
          <w:lang w:val="es-ES_tradnl"/>
        </w:rPr>
      </w:pPr>
      <w:r w:rsidRPr="00F03ABE">
        <w:rPr>
          <w:noProof/>
          <w:lang w:val="es-ES"/>
        </w:rPr>
        <w:t>La segunda fase del Programa de Reforma de Leyes sobre Cuestiones de Género consistió en la revisión de toda la legislación relativa al matrimonio y al divorcio</w:t>
      </w:r>
      <w:r w:rsidRPr="00F03ABE">
        <w:rPr>
          <w:noProof/>
          <w:spacing w:val="3"/>
          <w:lang w:val="es-ES"/>
        </w:rPr>
        <w:t>.</w:t>
      </w:r>
      <w:r w:rsidRPr="00F03ABE">
        <w:rPr>
          <w:spacing w:val="3"/>
          <w:lang w:val="es-ES"/>
        </w:rPr>
        <w:t xml:space="preserve"> </w:t>
      </w:r>
      <w:r w:rsidRPr="00F03ABE">
        <w:rPr>
          <w:noProof/>
          <w:spacing w:val="3"/>
          <w:lang w:val="es-ES"/>
        </w:rPr>
        <w:t xml:space="preserve">En esta fase, que ya ha sido completada, se propuso derogar la Ley de Matrimonio Civil, la Ley de </w:t>
      </w:r>
      <w:r w:rsidRPr="00F03ABE">
        <w:rPr>
          <w:noProof/>
          <w:lang w:val="es-ES"/>
        </w:rPr>
        <w:t>Matrimonio Africano (Registro de Ritos Cristianos), la Ley Asiática (de matrimonio, divorcio y sucesión), la Ley de Divorcio, la Ley sobre Pensión Alimenticia de la Mujer Casada y la Ley de Cumplimiento de Pensiones Alimenticias, así como las normas de derecho consuetudi</w:t>
      </w:r>
      <w:r w:rsidR="00EC77DA">
        <w:rPr>
          <w:noProof/>
          <w:lang w:val="es-ES"/>
        </w:rPr>
        <w:t>nario referidas al matrimonio y </w:t>
      </w:r>
      <w:r w:rsidRPr="00F03ABE">
        <w:rPr>
          <w:noProof/>
          <w:lang w:val="es-ES"/>
        </w:rPr>
        <w:t>al divorcio.</w:t>
      </w:r>
      <w:r w:rsidRPr="00F03ABE">
        <w:rPr>
          <w:lang w:val="es-ES"/>
        </w:rPr>
        <w:t xml:space="preserve"> </w:t>
      </w:r>
      <w:r w:rsidRPr="00F03ABE">
        <w:rPr>
          <w:noProof/>
          <w:lang w:val="es-ES"/>
        </w:rPr>
        <w:t>A cambio, ha recomendado un nuevo proyecto de ley de matrimonio, divorcio y relaciones familiares.</w:t>
      </w:r>
      <w:r w:rsidRPr="00F03ABE">
        <w:rPr>
          <w:lang w:val="es-ES"/>
        </w:rPr>
        <w:t xml:space="preserve"> </w:t>
      </w:r>
      <w:r w:rsidRPr="00F03ABE">
        <w:rPr>
          <w:noProof/>
          <w:lang w:val="es-ES"/>
        </w:rPr>
        <w:t>Además de proponer la abolición de la práctica de la poligamia, debido a investigaciones que indicaron que numerosos hijos de familias polígamas eran víctimas de descuido, o que sus padres no se ocupaban cabalmente de cubrir sus necesidades, el proyecto de ley aborda las cuestiones relativas a la pensión alimenticia, en particular en lo referente a los niños</w:t>
      </w:r>
      <w:r w:rsidRPr="00F03ABE">
        <w:rPr>
          <w:noProof/>
          <w:spacing w:val="10"/>
          <w:lang w:val="es-ES"/>
        </w:rPr>
        <w:t>.</w:t>
      </w:r>
      <w:r w:rsidRPr="00F03ABE">
        <w:rPr>
          <w:spacing w:val="10"/>
          <w:lang w:val="es-ES"/>
        </w:rPr>
        <w:t xml:space="preserve"> </w:t>
      </w:r>
      <w:r w:rsidRPr="00F03ABE">
        <w:rPr>
          <w:noProof/>
          <w:spacing w:val="10"/>
          <w:lang w:val="es-ES"/>
        </w:rPr>
        <w:t xml:space="preserve">La reforma </w:t>
      </w:r>
      <w:r w:rsidRPr="00EC77DA">
        <w:rPr>
          <w:lang w:val="es-ES_tradnl"/>
        </w:rPr>
        <w:t>reconoce que los padres, en algunos casos, descuidan voluntariamente a sus hijos mientras subsiste el matrimonio, y no sólo después de un divorcio o durante una separación. A este respecto, la Comisión Jurídica ha recomendado disposiciones específicas relativas al bienestar de los niños, tanto en términos de pensión alimenticia como de dar a los niños (con edad suficiente para tener capacidad de discernimiento) una oportunidad de manifestar sus deseos y sentimientos en los asuntos atinentes a la custodia. Para los casos en que uno de los padres esté fuera de la jurisdicción y no efectúe ningún pago de pensión alimenticia de un hijo o cónyuge residente de Malawi, la Comisión Jurídica recomendó ampliar las facultades judiciales y permitir dictar órdenes de pago de pensión alimenticia exigibles fuera de la jurisdicción, de modo tal que los niños del país no queden desamparados. El informe ha sido presentado al Parlamento.</w:t>
      </w:r>
    </w:p>
    <w:p w:rsidR="006259D8" w:rsidRPr="00F03ABE" w:rsidRDefault="006259D8" w:rsidP="00CC47F2">
      <w:pPr>
        <w:rPr>
          <w:lang w:val="es-ES"/>
        </w:rPr>
      </w:pPr>
      <w:r w:rsidRPr="00F03ABE">
        <w:rPr>
          <w:noProof/>
          <w:lang w:val="es-ES"/>
        </w:rPr>
        <w:t>Fue ésta la revisión que propuso la mayoría de las enmiendas constitucionales mencionadas en el anterior párrafo 12.</w:t>
      </w:r>
    </w:p>
    <w:p w:rsidR="006259D8" w:rsidRPr="00F03ABE" w:rsidRDefault="006259D8" w:rsidP="00CC47F2">
      <w:pPr>
        <w:rPr>
          <w:rStyle w:val="CharacterStyle11"/>
          <w:lang w:val="es-ES"/>
        </w:rPr>
      </w:pPr>
      <w:r w:rsidRPr="00F03ABE">
        <w:rPr>
          <w:rStyle w:val="CharacterStyle11"/>
          <w:b/>
          <w:bCs/>
          <w:noProof/>
          <w:lang w:val="es-ES"/>
        </w:rPr>
        <w:t>Elaboración de una norma sobre igualdad entre el hombre y la mujer</w:t>
      </w:r>
    </w:p>
    <w:p w:rsidR="006259D8" w:rsidRPr="00F03ABE" w:rsidRDefault="006259D8" w:rsidP="00CC47F2">
      <w:pPr>
        <w:numPr>
          <w:ilvl w:val="0"/>
          <w:numId w:val="2"/>
        </w:numPr>
        <w:rPr>
          <w:lang w:val="es-ES"/>
        </w:rPr>
      </w:pPr>
      <w:r w:rsidRPr="00F03ABE">
        <w:rPr>
          <w:noProof/>
          <w:lang w:val="es-ES"/>
        </w:rPr>
        <w:t>La última fase del Programa de Reforma de Leyes sobre Cuestiones de Género consiste en la elaboración de una norma sobre la igualdad entre el hombre y la mujer.</w:t>
      </w:r>
      <w:r w:rsidRPr="00F03ABE">
        <w:rPr>
          <w:lang w:val="es-ES"/>
        </w:rPr>
        <w:t xml:space="preserve"> </w:t>
      </w:r>
      <w:r w:rsidR="00EC77DA">
        <w:rPr>
          <w:noProof/>
          <w:lang w:val="es-ES"/>
        </w:rPr>
        <w:t>Esta revisión aborda el tema </w:t>
      </w:r>
      <w:r w:rsidRPr="00F03ABE">
        <w:rPr>
          <w:noProof/>
          <w:lang w:val="es-ES"/>
        </w:rPr>
        <w:t>de la abolición de las normas de derecho consuetudinario y de las tradiciones perjudiciales.</w:t>
      </w:r>
      <w:r w:rsidRPr="00F03ABE">
        <w:rPr>
          <w:lang w:val="es-ES"/>
        </w:rPr>
        <w:t xml:space="preserve"> </w:t>
      </w:r>
      <w:r w:rsidR="00EC77DA">
        <w:rPr>
          <w:noProof/>
          <w:lang w:val="es-ES"/>
        </w:rPr>
        <w:t>El </w:t>
      </w:r>
      <w:r w:rsidRPr="00F03ABE">
        <w:rPr>
          <w:noProof/>
          <w:lang w:val="es-ES"/>
        </w:rPr>
        <w:t>proyecto de ley dedica una parte completa a la derogación de las normas de derecho consuetudinario que violan no sólo los derechos de las mujeres, sino también los de los niños</w:t>
      </w:r>
      <w:r w:rsidRPr="00F03ABE">
        <w:rPr>
          <w:noProof/>
          <w:spacing w:val="4"/>
          <w:lang w:val="es-ES"/>
        </w:rPr>
        <w:t>.</w:t>
      </w:r>
      <w:r w:rsidRPr="00F03ABE">
        <w:rPr>
          <w:spacing w:val="4"/>
          <w:lang w:val="es-ES"/>
        </w:rPr>
        <w:t xml:space="preserve"> </w:t>
      </w:r>
      <w:r w:rsidR="00EC77DA">
        <w:rPr>
          <w:noProof/>
          <w:spacing w:val="4"/>
          <w:lang w:val="es-ES"/>
        </w:rPr>
        <w:t>Estas </w:t>
      </w:r>
      <w:r w:rsidRPr="00F03ABE">
        <w:rPr>
          <w:noProof/>
          <w:spacing w:val="4"/>
          <w:lang w:val="es-ES"/>
        </w:rPr>
        <w:t xml:space="preserve">normas incluyen prácticas tales como obligar a </w:t>
      </w:r>
      <w:r w:rsidR="00CD0D93" w:rsidRPr="00F03ABE">
        <w:rPr>
          <w:noProof/>
          <w:spacing w:val="4"/>
          <w:lang w:val="es-ES"/>
        </w:rPr>
        <w:t xml:space="preserve">las </w:t>
      </w:r>
      <w:r w:rsidRPr="00F03ABE">
        <w:rPr>
          <w:noProof/>
          <w:spacing w:val="4"/>
          <w:lang w:val="es-ES"/>
        </w:rPr>
        <w:t xml:space="preserve">niñas a </w:t>
      </w:r>
      <w:r w:rsidR="00EC77DA">
        <w:rPr>
          <w:noProof/>
          <w:spacing w:val="4"/>
          <w:lang w:val="es-ES"/>
        </w:rPr>
        <w:t>mantener relaciones sexuales en </w:t>
      </w:r>
      <w:r w:rsidRPr="00F03ABE">
        <w:rPr>
          <w:noProof/>
          <w:spacing w:val="4"/>
          <w:lang w:val="es-ES"/>
        </w:rPr>
        <w:t>ceremonias iniciáticas al llegar a la pubertad</w:t>
      </w:r>
      <w:r w:rsidRPr="00F03ABE">
        <w:rPr>
          <w:noProof/>
          <w:spacing w:val="9"/>
          <w:lang w:val="es-ES"/>
        </w:rPr>
        <w:t>.</w:t>
      </w:r>
      <w:r w:rsidRPr="00F03ABE">
        <w:rPr>
          <w:spacing w:val="9"/>
          <w:lang w:val="es-ES"/>
        </w:rPr>
        <w:t xml:space="preserve"> </w:t>
      </w:r>
      <w:r w:rsidRPr="00F03ABE">
        <w:rPr>
          <w:noProof/>
          <w:spacing w:val="9"/>
          <w:lang w:val="es-ES"/>
        </w:rPr>
        <w:t>Se prevé que la Comisión Jurídica finalizará la revisión en diciembre de 2007</w:t>
      </w:r>
      <w:r w:rsidRPr="00F03ABE">
        <w:rPr>
          <w:noProof/>
          <w:lang w:val="es-ES"/>
        </w:rPr>
        <w:t>.</w:t>
      </w:r>
    </w:p>
    <w:p w:rsidR="006259D8" w:rsidRPr="00F03ABE" w:rsidRDefault="006259D8" w:rsidP="00CC47F2">
      <w:pPr>
        <w:rPr>
          <w:rStyle w:val="CharacterStyle11"/>
          <w:lang w:val="es-ES"/>
        </w:rPr>
      </w:pPr>
      <w:r w:rsidRPr="00F03ABE">
        <w:rPr>
          <w:rStyle w:val="CharacterStyle11"/>
          <w:b/>
          <w:bCs/>
          <w:noProof/>
          <w:lang w:val="es-ES"/>
        </w:rPr>
        <w:t>Código Penal</w:t>
      </w:r>
    </w:p>
    <w:p w:rsidR="006259D8" w:rsidRPr="00F03ABE" w:rsidRDefault="006259D8" w:rsidP="00CC47F2">
      <w:pPr>
        <w:numPr>
          <w:ilvl w:val="0"/>
          <w:numId w:val="2"/>
        </w:numPr>
        <w:rPr>
          <w:lang w:val="es-ES"/>
        </w:rPr>
      </w:pPr>
      <w:r w:rsidRPr="00F03ABE">
        <w:rPr>
          <w:noProof/>
          <w:spacing w:val="-1"/>
          <w:lang w:val="es-ES"/>
        </w:rPr>
        <w:t xml:space="preserve">El informe </w:t>
      </w:r>
      <w:r w:rsidRPr="007E590C">
        <w:rPr>
          <w:noProof/>
          <w:lang w:val="es-ES"/>
        </w:rPr>
        <w:t>acerca</w:t>
      </w:r>
      <w:r w:rsidRPr="00F03ABE">
        <w:rPr>
          <w:noProof/>
          <w:spacing w:val="-1"/>
          <w:lang w:val="es-ES"/>
        </w:rPr>
        <w:t xml:space="preserve"> de la revisión del Código Penal, al que se alude en el párrafo 32 del informe inicial del Estado Parte, se completó en el año 2000 y, posteriormente, se remitió al Parlamento</w:t>
      </w:r>
      <w:r w:rsidRPr="00F03ABE">
        <w:rPr>
          <w:noProof/>
          <w:lang w:val="es-ES"/>
        </w:rPr>
        <w:t>.</w:t>
      </w:r>
    </w:p>
    <w:p w:rsidR="006259D8" w:rsidRPr="00F03ABE" w:rsidRDefault="006259D8" w:rsidP="00CC47F2">
      <w:pPr>
        <w:rPr>
          <w:rStyle w:val="CharacterStyle11"/>
          <w:lang w:val="es-ES"/>
        </w:rPr>
      </w:pPr>
      <w:r w:rsidRPr="00F03ABE">
        <w:rPr>
          <w:rStyle w:val="CharacterStyle11"/>
          <w:b/>
          <w:bCs/>
          <w:noProof/>
          <w:lang w:val="es-ES"/>
        </w:rPr>
        <w:t>Código de Procedimiento Penal y Probatorio</w:t>
      </w:r>
    </w:p>
    <w:p w:rsidR="006259D8" w:rsidRPr="00F03ABE" w:rsidRDefault="006259D8" w:rsidP="00CC47F2">
      <w:pPr>
        <w:numPr>
          <w:ilvl w:val="0"/>
          <w:numId w:val="2"/>
        </w:numPr>
        <w:rPr>
          <w:lang w:val="es-ES"/>
        </w:rPr>
      </w:pPr>
      <w:r w:rsidRPr="00F03ABE">
        <w:rPr>
          <w:noProof/>
          <w:lang w:val="es-ES"/>
        </w:rPr>
        <w:t>En el año 2004, la Comisión Jurídica examinó el Código de Procedimiento Penal y Probatorio y elaboró, entre otras, nuevas disposiciones para la protección de testigos menores de edad.</w:t>
      </w:r>
      <w:r w:rsidRPr="00F03ABE">
        <w:rPr>
          <w:lang w:val="es-ES"/>
        </w:rPr>
        <w:t xml:space="preserve"> </w:t>
      </w:r>
      <w:r w:rsidR="00EC77DA">
        <w:rPr>
          <w:noProof/>
          <w:spacing w:val="-1"/>
          <w:lang w:val="es-ES"/>
        </w:rPr>
        <w:t>El </w:t>
      </w:r>
      <w:r w:rsidRPr="00F03ABE">
        <w:rPr>
          <w:noProof/>
          <w:spacing w:val="-1"/>
          <w:lang w:val="es-ES"/>
        </w:rPr>
        <w:t>informe de la Comisión Jurídica fue presentado al Parlamento y lu</w:t>
      </w:r>
      <w:r w:rsidR="00EC77DA">
        <w:rPr>
          <w:noProof/>
          <w:spacing w:val="-1"/>
          <w:lang w:val="es-ES"/>
        </w:rPr>
        <w:t>ego al Gabinete en el curso del </w:t>
      </w:r>
      <w:r w:rsidRPr="00F03ABE">
        <w:rPr>
          <w:noProof/>
          <w:spacing w:val="-1"/>
          <w:lang w:val="es-ES"/>
        </w:rPr>
        <w:t>mismo año</w:t>
      </w:r>
      <w:r w:rsidRPr="00F03ABE">
        <w:rPr>
          <w:noProof/>
          <w:lang w:val="es-ES"/>
        </w:rPr>
        <w:t>.</w:t>
      </w:r>
    </w:p>
    <w:p w:rsidR="006259D8" w:rsidRPr="00F03ABE" w:rsidRDefault="006259D8" w:rsidP="00CC47F2">
      <w:pPr>
        <w:rPr>
          <w:rStyle w:val="CharacterStyle11"/>
          <w:lang w:val="es-ES"/>
        </w:rPr>
      </w:pPr>
      <w:r w:rsidRPr="00F03ABE">
        <w:rPr>
          <w:rStyle w:val="CharacterStyle11"/>
          <w:b/>
          <w:bCs/>
          <w:noProof/>
          <w:lang w:val="es-ES"/>
        </w:rPr>
        <w:t>La Ley del Empleo</w:t>
      </w:r>
    </w:p>
    <w:p w:rsidR="006259D8" w:rsidRPr="00F03ABE" w:rsidRDefault="006259D8" w:rsidP="00CC47F2">
      <w:pPr>
        <w:numPr>
          <w:ilvl w:val="0"/>
          <w:numId w:val="2"/>
        </w:numPr>
        <w:rPr>
          <w:lang w:val="es-ES"/>
        </w:rPr>
      </w:pPr>
      <w:commentRangeStart w:id="1"/>
      <w:r w:rsidRPr="00F03ABE">
        <w:rPr>
          <w:noProof/>
          <w:lang w:val="es-ES"/>
        </w:rPr>
        <w:t>La Ley del Empleo, promulgada en el año 2000, prevé la protección de los derechos y principios fundamentales que enuncian la Constitución y los tratados vinculantes para Malawi por ser miembro de la Organización Internacional del Trabajo (OIT</w:t>
      </w:r>
      <w:r w:rsidRPr="00F03ABE">
        <w:rPr>
          <w:noProof/>
          <w:spacing w:val="6"/>
          <w:lang w:val="es-ES"/>
        </w:rPr>
        <w:t>).</w:t>
      </w:r>
      <w:r w:rsidRPr="00F03ABE">
        <w:rPr>
          <w:spacing w:val="6"/>
          <w:lang w:val="es-ES"/>
        </w:rPr>
        <w:t xml:space="preserve"> </w:t>
      </w:r>
      <w:r w:rsidRPr="00F03ABE">
        <w:rPr>
          <w:noProof/>
          <w:spacing w:val="6"/>
          <w:lang w:val="es-ES"/>
        </w:rPr>
        <w:t xml:space="preserve">Tales tratados incluyen el Convenio relativo a la inspección del trabajo, el Convenio relativo a </w:t>
      </w:r>
      <w:r w:rsidRPr="00F03ABE">
        <w:rPr>
          <w:rStyle w:val="CommentReference"/>
          <w:vanish/>
          <w:lang w:val="es-ES"/>
        </w:rPr>
        <w:commentReference w:id="1"/>
      </w:r>
      <w:r w:rsidRPr="00F03ABE">
        <w:rPr>
          <w:noProof/>
          <w:spacing w:val="6"/>
          <w:lang w:val="es-ES"/>
        </w:rPr>
        <w:t xml:space="preserve">los métodos para la fijación de salarios mínimos (agricultura), el Convenio relativo a la igualdad de remuneración, el Convenio </w:t>
      </w:r>
      <w:r w:rsidRPr="00F03ABE">
        <w:rPr>
          <w:noProof/>
          <w:lang w:val="es-ES"/>
        </w:rPr>
        <w:t>relativo a la discriminación (empleo y ocupación), y el Convenio sobre la terminación de la relación de trabajo. Con respecto a los niños, se incorporaron a la Ley disposiciones de respaldo al Convenio sobre la edad mínima de 1973. Al adoptar las recomendaciones de este Convenio, Malawi se apartó de la legislación anterior sobre el empleo</w:t>
      </w:r>
      <w:r w:rsidR="00EC77DA">
        <w:rPr>
          <w:noProof/>
          <w:lang w:val="es-ES"/>
        </w:rPr>
        <w:t xml:space="preserve"> de niños que se centraba en la </w:t>
      </w:r>
      <w:r w:rsidRPr="00F03ABE">
        <w:rPr>
          <w:noProof/>
          <w:lang w:val="es-ES"/>
        </w:rPr>
        <w:t>capacidad contractual de los niños y pasó a ofrecer protección contra las formas peligrosas de trabajo. La Ley del Empleo, en efecto, elimina todas las formas de trabajo forzoso, determina la abolición del trabajo infantil, establece una edad mínima para el empleo (14 años) y elimina la discriminación en materia de empleo y ocupación.</w:t>
      </w:r>
      <w:commentRangeEnd w:id="1"/>
    </w:p>
    <w:p w:rsidR="006259D8" w:rsidRPr="00F03ABE" w:rsidRDefault="006259D8" w:rsidP="00CC47F2">
      <w:pPr>
        <w:rPr>
          <w:rStyle w:val="CharacterStyle11"/>
          <w:lang w:val="es-ES"/>
        </w:rPr>
      </w:pPr>
      <w:r w:rsidRPr="00F03ABE">
        <w:rPr>
          <w:rStyle w:val="CharacterStyle11"/>
          <w:b/>
          <w:bCs/>
          <w:noProof/>
          <w:lang w:val="es-ES"/>
        </w:rPr>
        <w:t>Proyecto de ley sobre el tráfico de drogas</w:t>
      </w:r>
    </w:p>
    <w:p w:rsidR="006259D8" w:rsidRPr="00F03ABE" w:rsidRDefault="006259D8" w:rsidP="00CC47F2">
      <w:pPr>
        <w:numPr>
          <w:ilvl w:val="0"/>
          <w:numId w:val="2"/>
        </w:numPr>
        <w:rPr>
          <w:lang w:val="es-ES"/>
        </w:rPr>
      </w:pPr>
      <w:r w:rsidRPr="00F03ABE">
        <w:rPr>
          <w:rStyle w:val="CharacterStyle11"/>
          <w:noProof/>
          <w:spacing w:val="4"/>
          <w:lang w:val="es-ES"/>
        </w:rPr>
        <w:t>En el año 2006, el Ministerio de Justicia redactó un proyecto de ley sobre el tráfico de drogas.</w:t>
      </w:r>
      <w:r w:rsidRPr="00F03ABE">
        <w:rPr>
          <w:rStyle w:val="CharacterStyle11"/>
          <w:spacing w:val="4"/>
          <w:lang w:val="es-ES"/>
        </w:rPr>
        <w:t xml:space="preserve"> </w:t>
      </w:r>
      <w:r w:rsidRPr="00F03ABE">
        <w:rPr>
          <w:rStyle w:val="CharacterStyle11"/>
          <w:noProof/>
          <w:spacing w:val="4"/>
          <w:lang w:val="es-ES"/>
        </w:rPr>
        <w:t>Este proyecto ayudará a frenar la ola creciente de dicho tráfico</w:t>
      </w:r>
      <w:r w:rsidRPr="00F03ABE">
        <w:rPr>
          <w:rStyle w:val="CharacterStyle11"/>
          <w:noProof/>
          <w:spacing w:val="-1"/>
          <w:lang w:val="es-ES"/>
        </w:rPr>
        <w:t>.</w:t>
      </w:r>
      <w:r w:rsidRPr="00F03ABE">
        <w:rPr>
          <w:rStyle w:val="CharacterStyle11"/>
          <w:spacing w:val="-1"/>
          <w:lang w:val="es-ES"/>
        </w:rPr>
        <w:t xml:space="preserve"> </w:t>
      </w:r>
      <w:r w:rsidRPr="00F03ABE">
        <w:rPr>
          <w:rStyle w:val="CharacterStyle11"/>
          <w:noProof/>
          <w:spacing w:val="-1"/>
          <w:lang w:val="es-ES"/>
        </w:rPr>
        <w:t>La promulgación de esta ley será sumamente beneficiosa para los niños, pues será más difícil que se vean expuestos a las drogas</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El proyecto aún no ha sido presentado en el Parlamento.</w:t>
      </w:r>
    </w:p>
    <w:p w:rsidR="006259D8" w:rsidRPr="00F03ABE" w:rsidRDefault="006259D8" w:rsidP="00CC47F2">
      <w:pPr>
        <w:rPr>
          <w:rStyle w:val="CharacterStyle11"/>
          <w:lang w:val="es-ES"/>
        </w:rPr>
      </w:pPr>
      <w:r w:rsidRPr="00F03ABE">
        <w:rPr>
          <w:rStyle w:val="CharacterStyle11"/>
          <w:b/>
          <w:bCs/>
          <w:noProof/>
          <w:lang w:val="es-ES"/>
        </w:rPr>
        <w:t>Revisión de la Ley de Educación</w:t>
      </w:r>
    </w:p>
    <w:p w:rsidR="006259D8" w:rsidRPr="00F03ABE" w:rsidRDefault="006259D8" w:rsidP="00CC47F2">
      <w:pPr>
        <w:numPr>
          <w:ilvl w:val="0"/>
          <w:numId w:val="2"/>
        </w:numPr>
        <w:rPr>
          <w:lang w:val="es-ES"/>
        </w:rPr>
      </w:pPr>
      <w:r w:rsidRPr="00F03ABE">
        <w:rPr>
          <w:rStyle w:val="CharacterStyle11"/>
          <w:noProof/>
          <w:lang w:val="es-ES"/>
        </w:rPr>
        <w:t xml:space="preserve">En el año 2003, la Comisión Jurídica instituyó un programa para la revisión de las leyes sobre </w:t>
      </w:r>
      <w:r w:rsidRPr="007E590C">
        <w:rPr>
          <w:rStyle w:val="CharacterStyle11"/>
          <w:noProof/>
          <w:spacing w:val="4"/>
          <w:lang w:val="es-ES"/>
        </w:rPr>
        <w:t>educación</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Durante la revisión se elaboraron modificaciones significativas a la Ley</w:t>
      </w:r>
      <w:r w:rsidR="00EC77DA">
        <w:rPr>
          <w:rStyle w:val="CharacterStyle11"/>
          <w:noProof/>
          <w:lang w:val="es-ES"/>
        </w:rPr>
        <w:t xml:space="preserve"> de Educación, en </w:t>
      </w:r>
      <w:r w:rsidRPr="00F03ABE">
        <w:rPr>
          <w:rStyle w:val="CharacterStyle11"/>
          <w:noProof/>
          <w:lang w:val="es-ES"/>
        </w:rPr>
        <w:t>particular, al proponer que las escuelas fueran descentralizadas y pasaran a jurisdicción de los gobiernos locales.</w:t>
      </w:r>
      <w:r w:rsidRPr="00F03ABE">
        <w:rPr>
          <w:rStyle w:val="CharacterStyle11"/>
          <w:lang w:val="es-ES"/>
        </w:rPr>
        <w:t xml:space="preserve"> </w:t>
      </w:r>
      <w:r w:rsidRPr="00F03ABE">
        <w:rPr>
          <w:rStyle w:val="CharacterStyle11"/>
          <w:noProof/>
          <w:spacing w:val="9"/>
          <w:lang w:val="es-ES"/>
        </w:rPr>
        <w:t>Se prevé que la Comisión Jurídica finalizará</w:t>
      </w:r>
      <w:r w:rsidR="00EC77DA">
        <w:rPr>
          <w:rStyle w:val="CharacterStyle11"/>
          <w:noProof/>
          <w:spacing w:val="9"/>
          <w:lang w:val="es-ES"/>
        </w:rPr>
        <w:t xml:space="preserve"> el proceso de revisión para el </w:t>
      </w:r>
      <w:r w:rsidRPr="00F03ABE">
        <w:rPr>
          <w:rStyle w:val="CharacterStyle11"/>
          <w:noProof/>
          <w:spacing w:val="9"/>
          <w:lang w:val="es-ES"/>
        </w:rPr>
        <w:t>año 2007</w:t>
      </w:r>
      <w:r w:rsidRPr="00F03ABE">
        <w:rPr>
          <w:rStyle w:val="CharacterStyle11"/>
          <w:noProof/>
          <w:lang w:val="es-ES"/>
        </w:rPr>
        <w:t>.</w:t>
      </w:r>
    </w:p>
    <w:p w:rsidR="006259D8" w:rsidRPr="00F03ABE" w:rsidRDefault="006259D8" w:rsidP="00CC47F2">
      <w:pPr>
        <w:rPr>
          <w:rStyle w:val="CharacterStyle11"/>
          <w:lang w:val="es-ES"/>
        </w:rPr>
      </w:pPr>
      <w:r w:rsidRPr="00F03ABE">
        <w:rPr>
          <w:rStyle w:val="CharacterStyle11"/>
          <w:b/>
          <w:bCs/>
          <w:noProof/>
          <w:lang w:val="es-ES"/>
        </w:rPr>
        <w:t>Proyecto de ley del registro nacional</w:t>
      </w:r>
    </w:p>
    <w:p w:rsidR="006259D8" w:rsidRPr="00F03ABE" w:rsidRDefault="006259D8" w:rsidP="00CC47F2">
      <w:pPr>
        <w:numPr>
          <w:ilvl w:val="0"/>
          <w:numId w:val="2"/>
        </w:numPr>
        <w:rPr>
          <w:lang w:val="es-ES"/>
        </w:rPr>
      </w:pPr>
      <w:r w:rsidRPr="00F03ABE">
        <w:rPr>
          <w:lang w:val="es-ES"/>
        </w:rPr>
        <w:t xml:space="preserve">El </w:t>
      </w:r>
      <w:r w:rsidRPr="007E590C">
        <w:rPr>
          <w:rStyle w:val="CharacterStyle11"/>
          <w:noProof/>
          <w:spacing w:val="4"/>
        </w:rPr>
        <w:t>proyecto</w:t>
      </w:r>
      <w:r w:rsidRPr="00F03ABE">
        <w:rPr>
          <w:lang w:val="es-ES"/>
        </w:rPr>
        <w:t xml:space="preserve"> de ley del registro nacional procura introducir la inscripción de todos los nacimientos y las defunciones, así como la emisión de documentos de identidad para todos los nacionales de Malawi mayores de 16 años, y la inscripción oficial de todos los extranjeros que residan en el país.</w:t>
      </w:r>
      <w:r w:rsidRPr="00F03ABE">
        <w:rPr>
          <w:noProof/>
          <w:lang w:val="es-ES"/>
        </w:rPr>
        <w:t xml:space="preserve"> </w:t>
      </w:r>
      <w:r w:rsidRPr="00F03ABE">
        <w:rPr>
          <w:lang w:val="es-ES"/>
        </w:rPr>
        <w:t>El proyecto de ley también proveerá una base legal para establecer una Oficina Nacional de Registro, a cargo de la creación, la coordinación y la aplicación de un Sistema Nacional de Registro e Identificación.</w:t>
      </w:r>
      <w:r w:rsidRPr="00F03ABE">
        <w:rPr>
          <w:noProof/>
          <w:lang w:val="es-ES"/>
        </w:rPr>
        <w:t xml:space="preserve"> </w:t>
      </w:r>
      <w:r w:rsidRPr="00F03ABE">
        <w:rPr>
          <w:lang w:val="es-ES"/>
        </w:rPr>
        <w:t xml:space="preserve">Este sistema de alcance nacional se </w:t>
      </w:r>
      <w:r w:rsidR="00A02A85" w:rsidRPr="00F03ABE">
        <w:rPr>
          <w:lang w:val="es-ES"/>
        </w:rPr>
        <w:t xml:space="preserve">aplicará </w:t>
      </w:r>
      <w:r w:rsidRPr="00F03ABE">
        <w:rPr>
          <w:lang w:val="es-ES"/>
        </w:rPr>
        <w:t>de modo de llegar hasta las aldeas, donde se registrarán los nacimientos y las defunciones.</w:t>
      </w:r>
      <w:r w:rsidRPr="00F03ABE">
        <w:rPr>
          <w:noProof/>
          <w:lang w:val="es-ES"/>
        </w:rPr>
        <w:t xml:space="preserve"> </w:t>
      </w:r>
      <w:r w:rsidRPr="00F03ABE">
        <w:rPr>
          <w:lang w:val="es-ES"/>
        </w:rPr>
        <w:t>El proyecto de ley fue redactado por el Ministerio de Justicia, y aún no se ha presentado en el Parlamento</w:t>
      </w:r>
      <w:r w:rsidRPr="00F03ABE">
        <w:rPr>
          <w:rStyle w:val="CharacterStyle11"/>
          <w:noProof/>
          <w:lang w:val="es-ES"/>
        </w:rPr>
        <w:t>.</w:t>
      </w:r>
    </w:p>
    <w:p w:rsidR="006259D8" w:rsidRPr="007E590C" w:rsidRDefault="006259D8" w:rsidP="00CC47F2">
      <w:pPr>
        <w:rPr>
          <w:b/>
          <w:lang w:val="es-ES"/>
        </w:rPr>
      </w:pPr>
      <w:r w:rsidRPr="007E590C">
        <w:rPr>
          <w:b/>
          <w:noProof/>
          <w:lang w:val="es-ES"/>
        </w:rPr>
        <w:t>Proyecto de Ley sobre el Niño (Cuidado, Protección y Justicia)</w:t>
      </w:r>
    </w:p>
    <w:p w:rsidR="006259D8" w:rsidRPr="00F03ABE" w:rsidRDefault="006259D8" w:rsidP="00CC47F2">
      <w:pPr>
        <w:numPr>
          <w:ilvl w:val="0"/>
          <w:numId w:val="2"/>
        </w:numPr>
        <w:rPr>
          <w:lang w:val="es-ES"/>
        </w:rPr>
      </w:pPr>
      <w:r w:rsidRPr="00F03ABE">
        <w:rPr>
          <w:rStyle w:val="CharacterStyle11"/>
          <w:lang w:val="es-ES"/>
        </w:rPr>
        <w:t xml:space="preserve">En un intento por elaborar un código integral sobre los derechos de los niños, que refleje los </w:t>
      </w:r>
      <w:r w:rsidRPr="007E590C">
        <w:t>principios</w:t>
      </w:r>
      <w:r w:rsidRPr="00F03ABE">
        <w:rPr>
          <w:rStyle w:val="CharacterStyle11"/>
          <w:lang w:val="es-ES"/>
        </w:rPr>
        <w:t xml:space="preserve"> generales de la Convención sobre los Derechos del Niño, se ha efectuado una revisión de la Ley de la Infancia y la Juventud.</w:t>
      </w:r>
      <w:r w:rsidRPr="00F03ABE">
        <w:rPr>
          <w:rStyle w:val="CharacterStyle11"/>
          <w:noProof/>
          <w:lang w:val="es-ES"/>
        </w:rPr>
        <w:t xml:space="preserve"> </w:t>
      </w:r>
      <w:r w:rsidRPr="00F03ABE">
        <w:rPr>
          <w:rStyle w:val="CharacterStyle11"/>
          <w:lang w:val="es-ES"/>
        </w:rPr>
        <w:t>En el año 2001, la Comisión Jurídica emprendió una revisión de esta Ley, en respuesta a dos presentaciones.</w:t>
      </w:r>
      <w:r w:rsidRPr="00F03ABE">
        <w:rPr>
          <w:rStyle w:val="CharacterStyle11"/>
          <w:noProof/>
          <w:lang w:val="es-ES"/>
        </w:rPr>
        <w:t xml:space="preserve"> </w:t>
      </w:r>
      <w:r w:rsidRPr="00F03ABE">
        <w:rPr>
          <w:rStyle w:val="CharacterStyle11"/>
          <w:lang w:val="es-ES"/>
        </w:rPr>
        <w:t>La primera provino del Comité Parlamentario sobre la Mujer y el Niño y abordó la necesidad de revisar ciertos aspectos de la ley de filiación; la segunda, de la Asociación de Libertades y Derechos Humanos, se refirió al cumplimiento efectivo de los derechos de los niños, tal como los consagra la Convención sobre los Derechos del Niño.</w:t>
      </w:r>
      <w:r w:rsidRPr="00F03ABE">
        <w:rPr>
          <w:rStyle w:val="CharacterStyle11"/>
          <w:noProof/>
          <w:lang w:val="es-ES"/>
        </w:rPr>
        <w:t xml:space="preserve"> </w:t>
      </w:r>
      <w:r w:rsidRPr="00F03ABE">
        <w:rPr>
          <w:rStyle w:val="CharacterStyle11"/>
          <w:lang w:val="es-ES"/>
        </w:rPr>
        <w:t>El proceso de revisión, que se completó en el año 2005, dio como fruto un informe de conclusiones y recomendaciones de la Comisión Jurídica, y un proyecto titulado Proyecto de Ley sobre el Niño (Cuidado, Protección y Justicia).</w:t>
      </w:r>
      <w:r w:rsidRPr="00F03ABE">
        <w:rPr>
          <w:rStyle w:val="CharacterStyle11"/>
          <w:noProof/>
          <w:lang w:val="es-ES"/>
        </w:rPr>
        <w:t xml:space="preserve"> </w:t>
      </w:r>
      <w:r w:rsidRPr="00F03ABE">
        <w:rPr>
          <w:rStyle w:val="CharacterStyle11"/>
          <w:lang w:val="es-ES"/>
        </w:rPr>
        <w:t>Este proyecto constituye un intento de amplio alcance de llevar la Convención sobre los Derechos del Niño al plano doméstico, pues va más allá de los temas relacionados con la justicia de menores, e incluye elementos tales como</w:t>
      </w:r>
      <w:r w:rsidRPr="00F03ABE">
        <w:rPr>
          <w:noProof/>
          <w:lang w:val="es-ES"/>
        </w:rPr>
        <w:t>:</w:t>
      </w:r>
    </w:p>
    <w:p w:rsidR="006259D8" w:rsidRPr="00F03ABE" w:rsidRDefault="007E590C" w:rsidP="00355B19">
      <w:pPr>
        <w:spacing w:after="200"/>
        <w:ind w:firstLine="567"/>
        <w:rPr>
          <w:lang w:val="es-ES"/>
        </w:rPr>
      </w:pPr>
      <w:r>
        <w:rPr>
          <w:noProof/>
          <w:lang w:val="es-ES"/>
        </w:rPr>
        <w:t>a)</w:t>
      </w:r>
      <w:r>
        <w:rPr>
          <w:noProof/>
          <w:lang w:val="es-ES"/>
        </w:rPr>
        <w:tab/>
      </w:r>
      <w:r w:rsidR="00ED373F">
        <w:rPr>
          <w:noProof/>
          <w:lang w:val="es-ES"/>
        </w:rPr>
        <w:t>D</w:t>
      </w:r>
      <w:r w:rsidR="006259D8" w:rsidRPr="00F03ABE">
        <w:rPr>
          <w:noProof/>
          <w:lang w:val="es-ES"/>
        </w:rPr>
        <w:t xml:space="preserve">eberes y responsabilidades de los padres hacia </w:t>
      </w:r>
      <w:r w:rsidR="00E862E7" w:rsidRPr="00F03ABE">
        <w:rPr>
          <w:noProof/>
          <w:lang w:val="es-ES"/>
        </w:rPr>
        <w:t xml:space="preserve">los </w:t>
      </w:r>
      <w:r w:rsidR="006259D8" w:rsidRPr="00F03ABE">
        <w:rPr>
          <w:noProof/>
          <w:lang w:val="es-ES"/>
        </w:rPr>
        <w:t>hijos</w:t>
      </w:r>
      <w:r w:rsidR="000E7A80">
        <w:rPr>
          <w:noProof/>
          <w:lang w:val="es-ES"/>
        </w:rPr>
        <w:t>;</w:t>
      </w:r>
    </w:p>
    <w:p w:rsidR="006259D8" w:rsidRPr="00F03ABE" w:rsidRDefault="007E590C" w:rsidP="00355B19">
      <w:pPr>
        <w:spacing w:after="200"/>
        <w:ind w:firstLine="567"/>
        <w:rPr>
          <w:lang w:val="es-ES"/>
        </w:rPr>
      </w:pPr>
      <w:r>
        <w:rPr>
          <w:noProof/>
          <w:lang w:val="es-ES"/>
        </w:rPr>
        <w:t>b)</w:t>
      </w:r>
      <w:r>
        <w:rPr>
          <w:noProof/>
          <w:lang w:val="es-ES"/>
        </w:rPr>
        <w:tab/>
      </w:r>
      <w:r w:rsidR="00ED373F">
        <w:rPr>
          <w:noProof/>
          <w:lang w:val="es-ES"/>
        </w:rPr>
        <w:t>I</w:t>
      </w:r>
      <w:r w:rsidR="006259D8" w:rsidRPr="00F03ABE">
        <w:rPr>
          <w:noProof/>
          <w:lang w:val="es-ES"/>
        </w:rPr>
        <w:t>dentificación de niños necesitados de protección y cuidado</w:t>
      </w:r>
      <w:r w:rsidR="000E7A80">
        <w:rPr>
          <w:noProof/>
          <w:lang w:val="es-ES"/>
        </w:rPr>
        <w:t>;</w:t>
      </w:r>
    </w:p>
    <w:p w:rsidR="006259D8" w:rsidRPr="00F03ABE" w:rsidRDefault="007E590C" w:rsidP="00355B19">
      <w:pPr>
        <w:spacing w:after="200"/>
        <w:ind w:firstLine="567"/>
        <w:rPr>
          <w:lang w:val="es-ES"/>
        </w:rPr>
      </w:pPr>
      <w:r>
        <w:rPr>
          <w:noProof/>
          <w:lang w:val="es-ES"/>
        </w:rPr>
        <w:t>c)</w:t>
      </w:r>
      <w:r>
        <w:rPr>
          <w:noProof/>
          <w:lang w:val="es-ES"/>
        </w:rPr>
        <w:tab/>
      </w:r>
      <w:r w:rsidR="00ED373F">
        <w:rPr>
          <w:noProof/>
          <w:lang w:val="es-ES"/>
        </w:rPr>
        <w:t>T</w:t>
      </w:r>
      <w:r w:rsidR="006259D8" w:rsidRPr="00F03ABE">
        <w:rPr>
          <w:noProof/>
          <w:lang w:val="es-ES"/>
        </w:rPr>
        <w:t>utela</w:t>
      </w:r>
      <w:r w:rsidR="000E7A80">
        <w:rPr>
          <w:noProof/>
          <w:lang w:val="es-ES"/>
        </w:rPr>
        <w:t>;</w:t>
      </w:r>
    </w:p>
    <w:p w:rsidR="006259D8" w:rsidRPr="00F03ABE" w:rsidRDefault="007E590C" w:rsidP="00355B19">
      <w:pPr>
        <w:spacing w:after="200"/>
        <w:ind w:firstLine="567"/>
        <w:rPr>
          <w:lang w:val="es-ES"/>
        </w:rPr>
      </w:pPr>
      <w:r>
        <w:rPr>
          <w:noProof/>
          <w:lang w:val="es-ES"/>
        </w:rPr>
        <w:t>d)</w:t>
      </w:r>
      <w:r>
        <w:rPr>
          <w:noProof/>
          <w:lang w:val="es-ES"/>
        </w:rPr>
        <w:tab/>
      </w:r>
      <w:r w:rsidR="00ED373F">
        <w:rPr>
          <w:noProof/>
          <w:lang w:val="es-ES"/>
        </w:rPr>
        <w:t>H</w:t>
      </w:r>
      <w:r w:rsidR="006259D8" w:rsidRPr="00F03ABE">
        <w:rPr>
          <w:noProof/>
          <w:lang w:val="es-ES"/>
        </w:rPr>
        <w:t>ogares de guarda</w:t>
      </w:r>
      <w:r w:rsidR="000E7A80">
        <w:rPr>
          <w:noProof/>
          <w:lang w:val="es-ES"/>
        </w:rPr>
        <w:t>;</w:t>
      </w:r>
    </w:p>
    <w:p w:rsidR="006259D8" w:rsidRPr="00F03ABE" w:rsidRDefault="007E590C" w:rsidP="00355B19">
      <w:pPr>
        <w:spacing w:after="200"/>
        <w:ind w:firstLine="567"/>
        <w:rPr>
          <w:lang w:val="es-ES"/>
        </w:rPr>
      </w:pPr>
      <w:r>
        <w:rPr>
          <w:noProof/>
          <w:lang w:val="es-ES"/>
        </w:rPr>
        <w:t>e)</w:t>
      </w:r>
      <w:r>
        <w:rPr>
          <w:noProof/>
          <w:lang w:val="es-ES"/>
        </w:rPr>
        <w:tab/>
      </w:r>
      <w:r w:rsidR="00ED373F">
        <w:rPr>
          <w:noProof/>
          <w:lang w:val="es-ES"/>
        </w:rPr>
        <w:t>C</w:t>
      </w:r>
      <w:r w:rsidR="006259D8" w:rsidRPr="00F03ABE">
        <w:rPr>
          <w:noProof/>
          <w:lang w:val="es-ES"/>
        </w:rPr>
        <w:t xml:space="preserve">olocación en </w:t>
      </w:r>
      <w:r w:rsidR="00ED373F">
        <w:rPr>
          <w:noProof/>
          <w:lang w:val="es-ES"/>
        </w:rPr>
        <w:t>institutiones</w:t>
      </w:r>
      <w:r w:rsidR="000E7A80">
        <w:rPr>
          <w:noProof/>
          <w:lang w:val="es-ES"/>
        </w:rPr>
        <w:t>;</w:t>
      </w:r>
    </w:p>
    <w:p w:rsidR="006259D8" w:rsidRPr="00F03ABE" w:rsidRDefault="007E590C" w:rsidP="00355B19">
      <w:pPr>
        <w:spacing w:after="200"/>
        <w:ind w:firstLine="567"/>
        <w:rPr>
          <w:lang w:val="es-ES"/>
        </w:rPr>
      </w:pPr>
      <w:r>
        <w:rPr>
          <w:noProof/>
          <w:lang w:val="es-ES"/>
        </w:rPr>
        <w:t>f)</w:t>
      </w:r>
      <w:r>
        <w:rPr>
          <w:noProof/>
          <w:lang w:val="es-ES"/>
        </w:rPr>
        <w:tab/>
      </w:r>
      <w:r w:rsidR="00ED373F">
        <w:rPr>
          <w:noProof/>
          <w:lang w:val="es-ES"/>
        </w:rPr>
        <w:t>F</w:t>
      </w:r>
      <w:r w:rsidR="006259D8" w:rsidRPr="00F03ABE">
        <w:rPr>
          <w:noProof/>
          <w:lang w:val="es-ES"/>
        </w:rPr>
        <w:t>acultades y deberes de los tribunales de menores en temas de protección y cuidado</w:t>
      </w:r>
      <w:r w:rsidR="000E7A80">
        <w:rPr>
          <w:noProof/>
          <w:lang w:val="es-ES"/>
        </w:rPr>
        <w:t>;</w:t>
      </w:r>
    </w:p>
    <w:p w:rsidR="006259D8" w:rsidRPr="00F03ABE" w:rsidRDefault="007E590C" w:rsidP="00355B19">
      <w:pPr>
        <w:spacing w:after="200"/>
        <w:ind w:firstLine="567"/>
        <w:rPr>
          <w:lang w:val="es-ES"/>
        </w:rPr>
      </w:pPr>
      <w:r>
        <w:rPr>
          <w:noProof/>
          <w:lang w:val="es-ES"/>
        </w:rPr>
        <w:t>g)</w:t>
      </w:r>
      <w:r>
        <w:rPr>
          <w:noProof/>
          <w:lang w:val="es-ES"/>
        </w:rPr>
        <w:tab/>
      </w:r>
      <w:r w:rsidR="00ED373F">
        <w:rPr>
          <w:noProof/>
          <w:lang w:val="es-ES"/>
        </w:rPr>
        <w:t>D</w:t>
      </w:r>
      <w:r w:rsidR="006259D8" w:rsidRPr="00F03ABE">
        <w:rPr>
          <w:noProof/>
          <w:lang w:val="es-ES"/>
        </w:rPr>
        <w:t>eberes y funciones de las autoridades locales relativ</w:t>
      </w:r>
      <w:r w:rsidR="00ED373F">
        <w:rPr>
          <w:noProof/>
          <w:lang w:val="es-ES"/>
        </w:rPr>
        <w:t>o</w:t>
      </w:r>
      <w:r w:rsidR="006259D8" w:rsidRPr="00F03ABE">
        <w:rPr>
          <w:noProof/>
          <w:lang w:val="es-ES"/>
        </w:rPr>
        <w:t>s a la protección y a la justicia de menores</w:t>
      </w:r>
      <w:r w:rsidR="000E7A80">
        <w:rPr>
          <w:noProof/>
          <w:lang w:val="es-ES"/>
        </w:rPr>
        <w:t>;</w:t>
      </w:r>
    </w:p>
    <w:p w:rsidR="006259D8" w:rsidRPr="00F03ABE" w:rsidRDefault="007E590C" w:rsidP="007E590C">
      <w:pPr>
        <w:ind w:firstLine="567"/>
        <w:rPr>
          <w:lang w:val="es-ES"/>
        </w:rPr>
      </w:pPr>
      <w:r>
        <w:rPr>
          <w:noProof/>
          <w:lang w:val="es-ES"/>
        </w:rPr>
        <w:t>h)</w:t>
      </w:r>
      <w:r>
        <w:rPr>
          <w:noProof/>
          <w:lang w:val="es-ES"/>
        </w:rPr>
        <w:tab/>
      </w:r>
      <w:r w:rsidR="00ED373F">
        <w:rPr>
          <w:noProof/>
          <w:lang w:val="es-ES"/>
        </w:rPr>
        <w:t>P</w:t>
      </w:r>
      <w:r w:rsidR="006259D8" w:rsidRPr="00F03ABE">
        <w:rPr>
          <w:noProof/>
          <w:lang w:val="es-ES"/>
        </w:rPr>
        <w:t>rotección de los niños contra prácticas indeseables</w:t>
      </w:r>
      <w:r w:rsidR="000E7A80">
        <w:rPr>
          <w:noProof/>
          <w:lang w:val="es-ES"/>
        </w:rPr>
        <w:t>.</w:t>
      </w:r>
    </w:p>
    <w:p w:rsidR="006259D8" w:rsidRPr="00F03ABE" w:rsidRDefault="006259D8" w:rsidP="007E590C">
      <w:pPr>
        <w:rPr>
          <w:spacing w:val="-1"/>
          <w:lang w:val="es-ES"/>
        </w:rPr>
      </w:pPr>
      <w:r w:rsidRPr="00F03ABE">
        <w:rPr>
          <w:noProof/>
          <w:spacing w:val="-1"/>
          <w:lang w:val="es-ES"/>
        </w:rPr>
        <w:t>El informe de la Comisión Jurídica fue presentado al Parlamento y luego al Gabinete.</w:t>
      </w:r>
    </w:p>
    <w:p w:rsidR="006259D8" w:rsidRPr="007E590C" w:rsidRDefault="00ED373F" w:rsidP="007E590C">
      <w:pPr>
        <w:jc w:val="center"/>
        <w:rPr>
          <w:b/>
          <w:lang w:val="es-ES"/>
        </w:rPr>
      </w:pPr>
      <w:r w:rsidRPr="007E590C">
        <w:rPr>
          <w:b/>
          <w:noProof/>
          <w:lang w:val="es-ES"/>
        </w:rPr>
        <w:t xml:space="preserve">B.  </w:t>
      </w:r>
      <w:r w:rsidR="006259D8" w:rsidRPr="007E590C">
        <w:rPr>
          <w:b/>
          <w:noProof/>
          <w:lang w:val="es-ES"/>
        </w:rPr>
        <w:t>La Convención y las políticas nacionales</w:t>
      </w:r>
    </w:p>
    <w:p w:rsidR="006259D8" w:rsidRPr="007E590C" w:rsidRDefault="006259D8" w:rsidP="00CC47F2">
      <w:pPr>
        <w:rPr>
          <w:b/>
          <w:lang w:val="es-ES"/>
        </w:rPr>
      </w:pPr>
      <w:r w:rsidRPr="007E590C">
        <w:rPr>
          <w:b/>
          <w:lang w:val="es-ES"/>
        </w:rPr>
        <w:t>1.</w:t>
      </w:r>
      <w:r w:rsidRPr="007E590C">
        <w:rPr>
          <w:b/>
          <w:lang w:val="es-ES"/>
        </w:rPr>
        <w:tab/>
      </w:r>
      <w:r w:rsidRPr="007E590C">
        <w:rPr>
          <w:b/>
          <w:noProof/>
          <w:lang w:val="es-ES"/>
        </w:rPr>
        <w:t>Programas y políticas multisectoriales</w:t>
      </w:r>
    </w:p>
    <w:p w:rsidR="006259D8" w:rsidRPr="00F03ABE" w:rsidRDefault="006259D8" w:rsidP="00CC47F2">
      <w:pPr>
        <w:numPr>
          <w:ilvl w:val="0"/>
          <w:numId w:val="2"/>
        </w:numPr>
        <w:rPr>
          <w:rStyle w:val="CharacterStyle11"/>
          <w:lang w:val="es-ES"/>
        </w:rPr>
      </w:pPr>
      <w:r w:rsidRPr="00F03ABE">
        <w:rPr>
          <w:noProof/>
          <w:spacing w:val="5"/>
          <w:lang w:val="es-ES"/>
        </w:rPr>
        <w:t xml:space="preserve">Además de las políticas y los programas multisectoriales mencionados en el informe inicial (párrafo 35), y particularmente pertinentes a los derechos del niño, el Gobierno de Malawi ha adherido a la Declaración del Milenio sobre desarrollo, adoptada por la Asamblea General de las Naciones Unidas en Nueva York, en septiembre de 2000. Además, el país ha participado del período extraordinario de sesiones sobre la </w:t>
      </w:r>
      <w:r w:rsidR="00A67693">
        <w:rPr>
          <w:noProof/>
          <w:spacing w:val="5"/>
          <w:lang w:val="es-ES"/>
        </w:rPr>
        <w:t>infancia 2004 y del programa Un </w:t>
      </w:r>
      <w:r w:rsidRPr="00F03ABE">
        <w:rPr>
          <w:noProof/>
          <w:spacing w:val="5"/>
          <w:lang w:val="es-ES"/>
        </w:rPr>
        <w:t>mundo apropiado para los niños, en 2005</w:t>
      </w:r>
      <w:r w:rsidRPr="00F03ABE">
        <w:rPr>
          <w:rStyle w:val="CharacterStyle11"/>
          <w:noProof/>
          <w:lang w:val="es-ES"/>
        </w:rPr>
        <w:t>.</w:t>
      </w:r>
    </w:p>
    <w:p w:rsidR="006259D8" w:rsidRPr="00F03ABE" w:rsidRDefault="006259D8" w:rsidP="00CC47F2">
      <w:pPr>
        <w:rPr>
          <w:i/>
          <w:iCs/>
          <w:lang w:val="es-ES"/>
        </w:rPr>
      </w:pPr>
      <w:r w:rsidRPr="00F03ABE">
        <w:rPr>
          <w:i/>
          <w:iCs/>
          <w:noProof/>
          <w:lang w:val="es-ES"/>
        </w:rPr>
        <w:t>Objetivos de desarrollo del Milenio</w:t>
      </w:r>
    </w:p>
    <w:p w:rsidR="006259D8" w:rsidRPr="00F03ABE" w:rsidRDefault="006259D8" w:rsidP="00CC47F2">
      <w:pPr>
        <w:numPr>
          <w:ilvl w:val="0"/>
          <w:numId w:val="2"/>
        </w:numPr>
        <w:rPr>
          <w:lang w:val="es-ES"/>
        </w:rPr>
      </w:pPr>
      <w:r w:rsidRPr="00F03ABE">
        <w:rPr>
          <w:rStyle w:val="CharacterStyle11"/>
          <w:noProof/>
          <w:lang w:val="es-ES"/>
        </w:rPr>
        <w:t>Los objetivos de desarrollo del Milenio se han de alcanzar en Malawi a través de la aplicación de la Estrategia para la Reducción de la Pobreza en Malawi (</w:t>
      </w:r>
      <w:r w:rsidRPr="00F03ABE">
        <w:rPr>
          <w:rStyle w:val="CharacterStyle11"/>
          <w:noProof/>
          <w:spacing w:val="-1"/>
          <w:lang w:val="es-ES"/>
        </w:rPr>
        <w:t>2002-2006</w:t>
      </w:r>
      <w:r w:rsidRPr="00F03ABE">
        <w:rPr>
          <w:rStyle w:val="CharacterStyle11"/>
          <w:noProof/>
          <w:lang w:val="es-ES"/>
        </w:rPr>
        <w:t xml:space="preserve">) y su sucesora, la Estrategia para el </w:t>
      </w:r>
      <w:r w:rsidRPr="007E590C">
        <w:rPr>
          <w:spacing w:val="5"/>
        </w:rPr>
        <w:t>Crecimiento</w:t>
      </w:r>
      <w:r w:rsidRPr="00F03ABE">
        <w:rPr>
          <w:rStyle w:val="CharacterStyle11"/>
          <w:noProof/>
          <w:lang w:val="es-ES"/>
        </w:rPr>
        <w:t xml:space="preserve"> y el Desarrollo de Malawi (2006</w:t>
      </w:r>
      <w:r w:rsidR="00E862E7" w:rsidRPr="00F03ABE">
        <w:rPr>
          <w:rStyle w:val="CharacterStyle11"/>
          <w:noProof/>
          <w:lang w:val="es-ES"/>
        </w:rPr>
        <w:t>-</w:t>
      </w:r>
      <w:r w:rsidRPr="00F03ABE">
        <w:rPr>
          <w:rStyle w:val="CharacterStyle11"/>
          <w:noProof/>
          <w:lang w:val="es-ES"/>
        </w:rPr>
        <w:t>2007 y 2010</w:t>
      </w:r>
      <w:r w:rsidR="00E862E7" w:rsidRPr="00F03ABE">
        <w:rPr>
          <w:rStyle w:val="CharacterStyle11"/>
          <w:noProof/>
          <w:lang w:val="es-ES"/>
        </w:rPr>
        <w:t>-</w:t>
      </w:r>
      <w:r w:rsidRPr="00F03ABE">
        <w:rPr>
          <w:rStyle w:val="CharacterStyle11"/>
          <w:noProof/>
          <w:lang w:val="es-ES"/>
        </w:rPr>
        <w:t>2011).</w:t>
      </w:r>
      <w:r w:rsidRPr="00F03ABE">
        <w:rPr>
          <w:rStyle w:val="CharacterStyle11"/>
          <w:lang w:val="es-ES"/>
        </w:rPr>
        <w:t xml:space="preserve"> </w:t>
      </w:r>
      <w:r w:rsidRPr="00F03ABE">
        <w:rPr>
          <w:rStyle w:val="CharacterStyle11"/>
          <w:noProof/>
          <w:lang w:val="es-ES"/>
        </w:rPr>
        <w:t>La Estrategia para el Crecimiento y el Desarrollo de Malawi ha adoptado como filosofía la reducción de la pobreza a través del desarrollo y el crecimiento económico</w:t>
      </w:r>
      <w:r w:rsidRPr="00F03ABE">
        <w:rPr>
          <w:rStyle w:val="CharacterStyle11"/>
          <w:noProof/>
          <w:spacing w:val="8"/>
          <w:lang w:val="es-ES"/>
        </w:rPr>
        <w:t>.</w:t>
      </w:r>
      <w:r w:rsidRPr="00F03ABE">
        <w:rPr>
          <w:rStyle w:val="CharacterStyle11"/>
          <w:spacing w:val="8"/>
          <w:lang w:val="es-ES"/>
        </w:rPr>
        <w:t xml:space="preserve"> </w:t>
      </w:r>
      <w:r w:rsidRPr="00F03ABE">
        <w:rPr>
          <w:rStyle w:val="CharacterStyle11"/>
          <w:noProof/>
          <w:spacing w:val="8"/>
          <w:lang w:val="es-ES"/>
        </w:rPr>
        <w:t>Esta Estrategia identifica cinco temas estratégicos amplios que definen la orientación que el país se propone adoptar en los cinco años siguientes</w:t>
      </w:r>
      <w:r w:rsidRPr="00F03ABE">
        <w:rPr>
          <w:rStyle w:val="CharacterStyle11"/>
          <w:noProof/>
          <w:spacing w:val="3"/>
          <w:lang w:val="es-ES"/>
        </w:rPr>
        <w:t>.</w:t>
      </w:r>
      <w:r w:rsidRPr="00F03ABE">
        <w:rPr>
          <w:rStyle w:val="CharacterStyle11"/>
          <w:spacing w:val="3"/>
          <w:lang w:val="es-ES"/>
        </w:rPr>
        <w:t xml:space="preserve"> </w:t>
      </w:r>
      <w:r w:rsidRPr="00F03ABE">
        <w:rPr>
          <w:rStyle w:val="CharacterStyle11"/>
          <w:noProof/>
          <w:spacing w:val="3"/>
          <w:lang w:val="es-ES"/>
        </w:rPr>
        <w:t xml:space="preserve">En el mediano plazo, la prioridad consistirá en lograr un crecimiento económico sostenible, la protección social de las personas vulnerables, el desarrollo social, el desarrollo y la rehabilitación de la infraestructura, así como una buena gestión de </w:t>
      </w:r>
      <w:r w:rsidR="00CD0D93" w:rsidRPr="00F03ABE">
        <w:rPr>
          <w:rStyle w:val="CharacterStyle11"/>
          <w:noProof/>
          <w:spacing w:val="3"/>
          <w:lang w:val="es-ES"/>
        </w:rPr>
        <w:t xml:space="preserve">los </w:t>
      </w:r>
      <w:r w:rsidRPr="00F03ABE">
        <w:rPr>
          <w:rStyle w:val="CharacterStyle11"/>
          <w:noProof/>
          <w:spacing w:val="3"/>
          <w:lang w:val="es-ES"/>
        </w:rPr>
        <w:t>asuntos públicos</w:t>
      </w:r>
      <w:r w:rsidRPr="00F03ABE">
        <w:rPr>
          <w:rStyle w:val="CharacterStyle11"/>
          <w:noProof/>
          <w:lang w:val="es-ES"/>
        </w:rPr>
        <w:t>.</w:t>
      </w:r>
    </w:p>
    <w:p w:rsidR="006259D8" w:rsidRPr="00F03ABE" w:rsidRDefault="006259D8" w:rsidP="00CC47F2">
      <w:pPr>
        <w:numPr>
          <w:ilvl w:val="0"/>
          <w:numId w:val="2"/>
        </w:numPr>
        <w:rPr>
          <w:rStyle w:val="CharacterStyle11"/>
          <w:lang w:val="es-ES"/>
        </w:rPr>
      </w:pPr>
      <w:r w:rsidRPr="00F03ABE">
        <w:rPr>
          <w:rStyle w:val="CharacterStyle11"/>
          <w:noProof/>
          <w:spacing w:val="7"/>
          <w:lang w:val="es-ES"/>
        </w:rPr>
        <w:t xml:space="preserve">La </w:t>
      </w:r>
      <w:r w:rsidRPr="00F03ABE">
        <w:rPr>
          <w:rStyle w:val="CharacterStyle11"/>
          <w:noProof/>
          <w:lang w:val="es-ES"/>
        </w:rPr>
        <w:t>Estrategia para el Crecimiento y el Desarrollo</w:t>
      </w:r>
      <w:r w:rsidRPr="00F03ABE">
        <w:rPr>
          <w:rStyle w:val="CharacterStyle11"/>
          <w:noProof/>
          <w:spacing w:val="7"/>
          <w:lang w:val="es-ES"/>
        </w:rPr>
        <w:t xml:space="preserve"> de Malawi está destinada a ser el único documento de referencia para los responsables de la formulació</w:t>
      </w:r>
      <w:r w:rsidR="00AE6FB6">
        <w:rPr>
          <w:rStyle w:val="CharacterStyle11"/>
          <w:noProof/>
          <w:spacing w:val="7"/>
          <w:lang w:val="es-ES"/>
        </w:rPr>
        <w:t>n de políticas del Gobierno, el </w:t>
      </w:r>
      <w:r w:rsidRPr="00F03ABE">
        <w:rPr>
          <w:rStyle w:val="CharacterStyle11"/>
          <w:noProof/>
          <w:spacing w:val="7"/>
          <w:lang w:val="es-ES"/>
        </w:rPr>
        <w:t>sector privado, ONG y los asociados que cooperan con ellos en la determinación de las prioridades del Gobierno relativas al desarrollo socioeconómico</w:t>
      </w:r>
      <w:r w:rsidRPr="00F03ABE">
        <w:rPr>
          <w:rStyle w:val="CharacterStyle11"/>
          <w:noProof/>
          <w:lang w:val="es-ES"/>
        </w:rPr>
        <w:t>.</w:t>
      </w:r>
    </w:p>
    <w:p w:rsidR="006259D8" w:rsidRPr="00F03ABE" w:rsidRDefault="006259D8" w:rsidP="00355B19">
      <w:pPr>
        <w:numPr>
          <w:ilvl w:val="0"/>
          <w:numId w:val="2"/>
        </w:numPr>
        <w:spacing w:after="200"/>
        <w:rPr>
          <w:lang w:val="es-ES"/>
        </w:rPr>
      </w:pPr>
      <w:r w:rsidRPr="00F03ABE">
        <w:rPr>
          <w:rStyle w:val="CharacterStyle11"/>
          <w:noProof/>
          <w:lang w:val="es-ES"/>
        </w:rPr>
        <w:t>Los temas relacionados con los derechos del niño se incorporaron en la aplicación de estrategias para las cinco áreas temáticas de la Estrategia para el Crecimiento y el Desarrollo</w:t>
      </w:r>
      <w:r w:rsidRPr="00F03ABE">
        <w:rPr>
          <w:rStyle w:val="CharacterStyle11"/>
          <w:noProof/>
          <w:spacing w:val="7"/>
          <w:lang w:val="es-ES"/>
        </w:rPr>
        <w:t xml:space="preserve"> de Malawi</w:t>
      </w:r>
      <w:r w:rsidRPr="00F03ABE">
        <w:rPr>
          <w:rStyle w:val="CharacterStyle11"/>
          <w:noProof/>
          <w:spacing w:val="2"/>
          <w:lang w:val="es-ES"/>
        </w:rPr>
        <w:t>.</w:t>
      </w:r>
      <w:r w:rsidRPr="00F03ABE">
        <w:rPr>
          <w:rStyle w:val="CharacterStyle11"/>
          <w:spacing w:val="2"/>
          <w:lang w:val="es-ES"/>
        </w:rPr>
        <w:t xml:space="preserve"> </w:t>
      </w:r>
      <w:r w:rsidRPr="00F03ABE">
        <w:rPr>
          <w:rStyle w:val="CharacterStyle11"/>
          <w:noProof/>
          <w:spacing w:val="2"/>
          <w:lang w:val="es-ES"/>
        </w:rPr>
        <w:t>El área temática de protección social, en particular, comprende los derechos de los niños en lo atinente a educación y salud</w:t>
      </w:r>
      <w:r w:rsidRPr="00F03ABE">
        <w:rPr>
          <w:rStyle w:val="CharacterStyle11"/>
          <w:noProof/>
          <w:lang w:val="es-ES"/>
        </w:rPr>
        <w:t>.</w:t>
      </w:r>
    </w:p>
    <w:p w:rsidR="006259D8" w:rsidRPr="00F03ABE" w:rsidRDefault="006259D8" w:rsidP="00355B19">
      <w:pPr>
        <w:numPr>
          <w:ilvl w:val="0"/>
          <w:numId w:val="2"/>
        </w:numPr>
        <w:spacing w:after="200"/>
        <w:rPr>
          <w:lang w:val="es-ES"/>
        </w:rPr>
      </w:pPr>
      <w:r w:rsidRPr="00F03ABE">
        <w:rPr>
          <w:noProof/>
          <w:lang w:val="es-ES"/>
        </w:rPr>
        <w:t xml:space="preserve">Se han empleado diversos programas y políticas sectoriales, que han hecho posible al país avanzar en cierta medida en algunos </w:t>
      </w:r>
      <w:r w:rsidRPr="00F03ABE">
        <w:rPr>
          <w:rStyle w:val="CharacterStyle11"/>
          <w:noProof/>
          <w:lang w:val="es-ES"/>
        </w:rPr>
        <w:t>objetivos de desarrollo del Milenio</w:t>
      </w:r>
      <w:r w:rsidRPr="00F03ABE">
        <w:rPr>
          <w:noProof/>
          <w:lang w:val="es-ES"/>
        </w:rPr>
        <w:t>.</w:t>
      </w:r>
      <w:r w:rsidRPr="00F03ABE">
        <w:rPr>
          <w:lang w:val="es-ES"/>
        </w:rPr>
        <w:t xml:space="preserve"> </w:t>
      </w:r>
      <w:r w:rsidR="00AE6FB6">
        <w:rPr>
          <w:noProof/>
          <w:lang w:val="es-ES"/>
        </w:rPr>
        <w:t>Como lo ilustra el Cuadro </w:t>
      </w:r>
      <w:r w:rsidRPr="00F03ABE">
        <w:rPr>
          <w:noProof/>
          <w:lang w:val="es-ES"/>
        </w:rPr>
        <w:t xml:space="preserve">2 que aparece más abajo, en términos del segundo objetivo, sobre la educación </w:t>
      </w:r>
      <w:r w:rsidR="00AE6FB6">
        <w:rPr>
          <w:noProof/>
          <w:lang w:val="es-ES"/>
        </w:rPr>
        <w:t>– por </w:t>
      </w:r>
      <w:r w:rsidRPr="00F03ABE">
        <w:rPr>
          <w:noProof/>
          <w:lang w:val="es-ES"/>
        </w:rPr>
        <w:t>ejemplo</w:t>
      </w:r>
      <w:r w:rsidR="00AE6FB6">
        <w:rPr>
          <w:noProof/>
          <w:lang w:val="es-ES"/>
        </w:rPr>
        <w:t> </w:t>
      </w:r>
      <w:r w:rsidR="00AE6FB6">
        <w:rPr>
          <w:noProof/>
          <w:lang w:val="es-ES"/>
        </w:rPr>
        <w:noBreakHyphen/>
      </w:r>
      <w:r w:rsidRPr="00F03ABE">
        <w:rPr>
          <w:noProof/>
          <w:lang w:val="es-ES"/>
        </w:rPr>
        <w:t>, se han logrado avances sustanciales en cuanto a garantizar la enseñanza primaria universal gratuita.</w:t>
      </w:r>
      <w:r w:rsidRPr="00F03ABE">
        <w:rPr>
          <w:lang w:val="es-ES"/>
        </w:rPr>
        <w:t xml:space="preserve"> </w:t>
      </w:r>
      <w:r w:rsidRPr="00F03ABE">
        <w:rPr>
          <w:noProof/>
          <w:lang w:val="es-ES"/>
        </w:rPr>
        <w:t>En cuanto al cuarto objetivo, la mortalidad de me</w:t>
      </w:r>
      <w:r w:rsidR="00AE6FB6">
        <w:rPr>
          <w:noProof/>
          <w:lang w:val="es-ES"/>
        </w:rPr>
        <w:t>nores de cinco años ha caído de </w:t>
      </w:r>
      <w:r w:rsidRPr="00F03ABE">
        <w:rPr>
          <w:noProof/>
          <w:lang w:val="es-ES"/>
        </w:rPr>
        <w:t xml:space="preserve">234 </w:t>
      </w:r>
      <w:r w:rsidR="00513B2B" w:rsidRPr="00F03ABE">
        <w:rPr>
          <w:noProof/>
          <w:lang w:val="es-ES"/>
        </w:rPr>
        <w:t>cada</w:t>
      </w:r>
      <w:r w:rsidR="00CD0D93" w:rsidRPr="00F03ABE">
        <w:rPr>
          <w:noProof/>
          <w:lang w:val="es-ES"/>
        </w:rPr>
        <w:t xml:space="preserve"> </w:t>
      </w:r>
      <w:r w:rsidRPr="00F03ABE">
        <w:rPr>
          <w:noProof/>
          <w:lang w:val="es-ES"/>
        </w:rPr>
        <w:t xml:space="preserve">1.000 nacidos vivos en 1992 a 189 </w:t>
      </w:r>
      <w:r w:rsidR="00513B2B" w:rsidRPr="00F03ABE">
        <w:rPr>
          <w:noProof/>
          <w:lang w:val="es-ES"/>
        </w:rPr>
        <w:t>cada</w:t>
      </w:r>
      <w:r w:rsidR="00CD0D93" w:rsidRPr="00F03ABE">
        <w:rPr>
          <w:noProof/>
          <w:lang w:val="es-ES"/>
        </w:rPr>
        <w:t xml:space="preserve"> </w:t>
      </w:r>
      <w:r w:rsidRPr="00F03ABE">
        <w:rPr>
          <w:noProof/>
          <w:lang w:val="es-ES"/>
        </w:rPr>
        <w:t>1.000 nacidos vivos en 2000</w:t>
      </w:r>
      <w:r w:rsidRPr="00F03ABE">
        <w:rPr>
          <w:rStyle w:val="FootnoteReference"/>
          <w:noProof/>
          <w:lang w:val="es-ES"/>
        </w:rPr>
        <w:footnoteReference w:id="7"/>
      </w:r>
      <w:r w:rsidRPr="00F03ABE">
        <w:rPr>
          <w:noProof/>
          <w:lang w:val="es-ES"/>
        </w:rPr>
        <w:t>.</w:t>
      </w:r>
      <w:r w:rsidRPr="00F03ABE">
        <w:rPr>
          <w:lang w:val="es-ES"/>
        </w:rPr>
        <w:t xml:space="preserve"> </w:t>
      </w:r>
      <w:r w:rsidRPr="00F03ABE">
        <w:rPr>
          <w:noProof/>
          <w:lang w:val="es-ES"/>
        </w:rPr>
        <w:t xml:space="preserve">Un informe del año 2003 sobre los </w:t>
      </w:r>
      <w:r w:rsidRPr="00F03ABE">
        <w:rPr>
          <w:rStyle w:val="CharacterStyle11"/>
          <w:noProof/>
          <w:lang w:val="es-ES"/>
        </w:rPr>
        <w:t>objetivos de desarrollo del Milenio</w:t>
      </w:r>
      <w:r w:rsidRPr="00F03ABE">
        <w:rPr>
          <w:rStyle w:val="FootnoteReference"/>
          <w:noProof/>
          <w:lang w:val="es-ES"/>
        </w:rPr>
        <w:footnoteReference w:id="8"/>
      </w:r>
      <w:r w:rsidRPr="00F03ABE">
        <w:rPr>
          <w:noProof/>
          <w:lang w:val="es-ES"/>
        </w:rPr>
        <w:t xml:space="preserve"> indica que, de mantenerse esta tendencia, existen grandes probabilidades de cumplir este objetivo para el año 2015. (Véase el Cuadro 3 </w:t>
      </w:r>
      <w:r w:rsidRPr="00F03ABE">
        <w:rPr>
          <w:i/>
          <w:iCs/>
          <w:noProof/>
          <w:lang w:val="es-ES"/>
        </w:rPr>
        <w:t>infra</w:t>
      </w:r>
      <w:r w:rsidRPr="00F03ABE">
        <w:rPr>
          <w:noProof/>
          <w:lang w:val="es-ES"/>
        </w:rPr>
        <w:t>).</w:t>
      </w:r>
    </w:p>
    <w:p w:rsidR="006259D8" w:rsidRPr="007E590C" w:rsidRDefault="006259D8" w:rsidP="00355B19">
      <w:pPr>
        <w:keepNext/>
        <w:spacing w:after="200"/>
        <w:jc w:val="center"/>
        <w:rPr>
          <w:b/>
          <w:noProof/>
          <w:lang w:val="es-ES"/>
        </w:rPr>
      </w:pPr>
      <w:r w:rsidRPr="007E590C">
        <w:rPr>
          <w:b/>
          <w:noProof/>
          <w:lang w:val="es-ES"/>
        </w:rPr>
        <w:t>Cuadro 2</w:t>
      </w:r>
      <w:r w:rsidR="00AE6FB6" w:rsidRPr="007E590C">
        <w:rPr>
          <w:b/>
          <w:noProof/>
          <w:lang w:val="es-ES"/>
        </w:rPr>
        <w:t xml:space="preserve">.  </w:t>
      </w:r>
      <w:r w:rsidRPr="007E590C">
        <w:rPr>
          <w:b/>
          <w:noProof/>
          <w:lang w:val="es-ES"/>
        </w:rPr>
        <w:t>Tasa neta de asistencia a la escuela primaria con respecto al</w:t>
      </w:r>
      <w:r w:rsidR="00AE6FB6" w:rsidRPr="007E590C">
        <w:rPr>
          <w:b/>
          <w:noProof/>
          <w:lang w:val="es-ES"/>
        </w:rPr>
        <w:br/>
      </w:r>
      <w:r w:rsidRPr="007E590C">
        <w:rPr>
          <w:b/>
          <w:noProof/>
          <w:lang w:val="es-ES"/>
        </w:rPr>
        <w:t>segundo objetivo de desarrollo del Milenio.</w:t>
      </w:r>
    </w:p>
    <w:p w:rsidR="006259D8" w:rsidRPr="00F03ABE" w:rsidRDefault="007D22F6" w:rsidP="007E590C">
      <w:pPr>
        <w:keepNext/>
        <w:rPr>
          <w:lang w:val="es-ES"/>
        </w:rPr>
      </w:pPr>
      <w:r w:rsidRPr="00F03ABE">
        <w:rPr>
          <w:noProof/>
          <w:snapToGrid/>
          <w:lang w:val="es-ES"/>
        </w:rPr>
      </w:r>
      <w:r w:rsidR="00355B19" w:rsidRPr="00F03ABE">
        <w:rPr>
          <w:lang w:val="es-ES"/>
        </w:rPr>
        <w:pict>
          <v:group id="_x0000_s1179" style="width:450pt;height:349.15pt;mso-position-horizontal-relative:char;mso-position-vertical-relative:line" coordorigin="1860,8334" coordsize="8721,6364">
            <v:shape id="_x0000_s1180" type="#_x0000_t75" style="position:absolute;left:1860;top:8503;width:8104;height:6195">
              <v:imagedata r:id="rId12" o:title=""/>
            </v:shape>
            <v:group id="_x0000_s1181" style="position:absolute;left:2301;top:8334;width:8280;height:6093" coordorigin="2301,8334" coordsize="8280,6093">
              <v:shape id="_x0000_s1182" type="#_x0000_t202" style="position:absolute;left:3141;top:8334;width:7440;height:992;mso-wrap-edited:f;mso-wrap-distance-left:0;mso-wrap-distance-right:0;mso-position-horizontal-relative:page;mso-position-vertical-relative:page" wrapcoords="-62 0 -62 21600 21662 21600 21662 0 -62 0" stroked="f">
                <v:textbox style="mso-next-textbox:#_x0000_s1182" inset="0,0,0,0">
                  <w:txbxContent>
                    <w:p w:rsidR="00443E53" w:rsidRPr="00355B19" w:rsidRDefault="00443E53" w:rsidP="007D22F6">
                      <w:pPr>
                        <w:pStyle w:val="Style11"/>
                        <w:adjustRightInd/>
                        <w:jc w:val="center"/>
                        <w:rPr>
                          <w:rFonts w:ascii="Arial Black" w:hAnsi="Arial Black" w:cs="Arial Black"/>
                          <w:color w:val="333399"/>
                          <w:spacing w:val="20"/>
                          <w:sz w:val="28"/>
                          <w:szCs w:val="28"/>
                          <w:lang w:val="es-ES"/>
                        </w:rPr>
                      </w:pPr>
                      <w:r w:rsidRPr="00355B19">
                        <w:rPr>
                          <w:rFonts w:ascii="Arial Black" w:hAnsi="Arial Black" w:cs="Arial Black"/>
                          <w:color w:val="333399"/>
                          <w:spacing w:val="20"/>
                          <w:sz w:val="28"/>
                          <w:szCs w:val="28"/>
                          <w:lang w:val="es-ES"/>
                        </w:rPr>
                        <w:t>ODM 2: Tasa neta de asistencia a la escuela primaria</w:t>
                      </w:r>
                    </w:p>
                  </w:txbxContent>
                </v:textbox>
              </v:shape>
              <v:shape id="_x0000_s1183" type="#_x0000_t202" style="position:absolute;left:4285;top:13210;width:600;height:180;mso-wrap-edited:f;mso-wrap-distance-left:0;mso-wrap-distance-right:0;mso-position-horizontal-relative:page;mso-position-vertical-relative:page" filled="f" stroked="f">
                <v:textbox style="mso-next-textbox:#_x0000_s1183" inset="0,0,0,0">
                  <w:txbxContent>
                    <w:p w:rsidR="00443E53" w:rsidRDefault="00443E53" w:rsidP="007D22F6">
                      <w:pPr>
                        <w:pStyle w:val="Style11"/>
                        <w:adjustRightInd/>
                        <w:spacing w:line="264" w:lineRule="auto"/>
                        <w:jc w:val="center"/>
                        <w:rPr>
                          <w:rFonts w:ascii="Arial" w:hAnsi="Arial" w:cs="Arial"/>
                          <w:b/>
                          <w:bCs/>
                          <w:sz w:val="16"/>
                          <w:szCs w:val="16"/>
                          <w:lang w:val="en-US"/>
                        </w:rPr>
                      </w:pPr>
                      <w:r>
                        <w:rPr>
                          <w:rFonts w:ascii="Arial" w:hAnsi="Arial" w:cs="Arial"/>
                          <w:b/>
                          <w:bCs/>
                          <w:spacing w:val="-1"/>
                          <w:sz w:val="16"/>
                          <w:szCs w:val="16"/>
                          <w:lang w:val="en-US"/>
                        </w:rPr>
                        <w:t>TNA</w:t>
                      </w:r>
                    </w:p>
                  </w:txbxContent>
                </v:textbox>
              </v:shape>
              <v:shape id="_x0000_s1184" type="#_x0000_t202" style="position:absolute;left:5029;top:13210;width:1016;height:180;mso-wrap-edited:f;mso-wrap-distance-left:0;mso-wrap-distance-right:0;mso-position-horizontal-relative:page;mso-position-vertical-relative:page" filled="f" stroked="f">
                <v:textbox style="mso-next-textbox:#_x0000_s1184" inset="0,0,0,0">
                  <w:txbxContent>
                    <w:p w:rsidR="00443E53" w:rsidRDefault="00443E53" w:rsidP="007D22F6">
                      <w:pPr>
                        <w:pStyle w:val="Style11"/>
                        <w:adjustRightInd/>
                        <w:spacing w:line="264" w:lineRule="auto"/>
                        <w:jc w:val="center"/>
                        <w:rPr>
                          <w:rFonts w:ascii="Arial" w:hAnsi="Arial" w:cs="Arial"/>
                          <w:b/>
                          <w:bCs/>
                          <w:sz w:val="14"/>
                          <w:szCs w:val="14"/>
                          <w:lang w:val="en-US"/>
                        </w:rPr>
                      </w:pPr>
                      <w:r>
                        <w:rPr>
                          <w:rFonts w:ascii="Arial" w:hAnsi="Arial" w:cs="Arial"/>
                          <w:b/>
                          <w:bCs/>
                          <w:spacing w:val="-1"/>
                          <w:sz w:val="14"/>
                          <w:szCs w:val="14"/>
                          <w:lang w:val="en-US"/>
                        </w:rPr>
                        <w:t>Lineal (TNA)</w:t>
                      </w:r>
                    </w:p>
                  </w:txbxContent>
                </v:textbox>
              </v:shape>
              <v:shape id="_x0000_s1185" type="#_x0000_t202" style="position:absolute;left:7821;top:13226;width:1440;height:180;mso-wrap-edited:f;mso-wrap-distance-left:0;mso-wrap-distance-right:0;mso-position-horizontal-relative:page;mso-position-vertical-relative:page" filled="f" stroked="f">
                <v:textbox style="mso-next-textbox:#_x0000_s1185" inset="0,0,0,0">
                  <w:txbxContent>
                    <w:p w:rsidR="00443E53" w:rsidRDefault="00443E53" w:rsidP="007D22F6">
                      <w:pPr>
                        <w:pStyle w:val="Style11"/>
                        <w:adjustRightInd/>
                        <w:spacing w:line="264" w:lineRule="auto"/>
                        <w:rPr>
                          <w:rFonts w:ascii="Arial" w:hAnsi="Arial" w:cs="Arial"/>
                          <w:b/>
                          <w:bCs/>
                          <w:sz w:val="14"/>
                          <w:szCs w:val="14"/>
                          <w:lang w:val="en-US"/>
                        </w:rPr>
                      </w:pPr>
                      <w:r>
                        <w:rPr>
                          <w:rFonts w:ascii="Arial" w:hAnsi="Arial" w:cs="Arial"/>
                          <w:b/>
                          <w:bCs/>
                          <w:spacing w:val="-1"/>
                          <w:sz w:val="14"/>
                          <w:szCs w:val="14"/>
                          <w:lang w:val="en-US"/>
                        </w:rPr>
                        <w:t>Tendencia ODM</w:t>
                      </w:r>
                    </w:p>
                  </w:txbxContent>
                </v:textbox>
              </v:shape>
              <v:shape id="_x0000_s1186" type="#_x0000_t202" style="position:absolute;left:2301;top:14094;width:7440;height:333;mso-wrap-edited:f;mso-wrap-distance-left:0;mso-wrap-distance-right:0;mso-position-horizontal-relative:page;mso-position-vertical-relative:page" wrapcoords="-62 0 -62 21600 21662 21600 21662 0 -62 0" stroked="f">
                <v:textbox style="mso-next-textbox:#_x0000_s1186" inset="0,0,0,0">
                  <w:txbxContent>
                    <w:p w:rsidR="00443E53" w:rsidRPr="006E3F0A" w:rsidRDefault="00443E53" w:rsidP="007D22F6">
                      <w:pPr>
                        <w:pStyle w:val="Style11"/>
                        <w:adjustRightInd/>
                        <w:spacing w:line="264" w:lineRule="auto"/>
                        <w:rPr>
                          <w:b/>
                          <w:bCs/>
                          <w:sz w:val="18"/>
                          <w:szCs w:val="18"/>
                          <w:lang w:val="es-ES"/>
                        </w:rPr>
                      </w:pPr>
                      <w:r w:rsidRPr="006E3F0A">
                        <w:rPr>
                          <w:b/>
                          <w:bCs/>
                          <w:spacing w:val="-1"/>
                          <w:sz w:val="18"/>
                          <w:szCs w:val="18"/>
                          <w:lang w:val="es-ES"/>
                        </w:rPr>
                        <w:t>Fuente: Gobierno de Malawi y UNICEF; Encuesta de Indicadores Múltiples 2006.</w:t>
                      </w:r>
                    </w:p>
                  </w:txbxContent>
                </v:textbox>
              </v:shape>
            </v:group>
            <w10:anchorlock/>
          </v:group>
        </w:pict>
      </w:r>
    </w:p>
    <w:p w:rsidR="006259D8" w:rsidRPr="007E590C" w:rsidRDefault="007E590C" w:rsidP="007E590C">
      <w:pPr>
        <w:jc w:val="center"/>
        <w:rPr>
          <w:b/>
          <w:spacing w:val="-1"/>
          <w:lang w:val="es-ES"/>
        </w:rPr>
      </w:pPr>
      <w:r>
        <w:rPr>
          <w:b/>
          <w:noProof/>
          <w:spacing w:val="-1"/>
          <w:lang w:val="es-ES"/>
        </w:rPr>
        <w:br w:type="page"/>
      </w:r>
      <w:r w:rsidR="006259D8" w:rsidRPr="007E590C">
        <w:rPr>
          <w:b/>
          <w:noProof/>
          <w:spacing w:val="-1"/>
          <w:lang w:val="es-ES"/>
        </w:rPr>
        <w:t>Cuadro 3</w:t>
      </w:r>
      <w:r w:rsidR="00AE6BE0" w:rsidRPr="007E590C">
        <w:rPr>
          <w:b/>
          <w:noProof/>
          <w:spacing w:val="-1"/>
          <w:lang w:val="es-ES"/>
        </w:rPr>
        <w:t xml:space="preserve">. </w:t>
      </w:r>
      <w:r w:rsidR="006259D8" w:rsidRPr="007E590C">
        <w:rPr>
          <w:b/>
          <w:spacing w:val="-1"/>
          <w:lang w:val="es-ES"/>
        </w:rPr>
        <w:t xml:space="preserve"> </w:t>
      </w:r>
      <w:r w:rsidR="006259D8" w:rsidRPr="007E590C">
        <w:rPr>
          <w:b/>
          <w:noProof/>
          <w:spacing w:val="-1"/>
          <w:lang w:val="es-ES"/>
        </w:rPr>
        <w:t>Reducción de la mortalidad de menores de cinco años con respecto</w:t>
      </w:r>
      <w:r w:rsidR="00AE6BE0" w:rsidRPr="007E590C">
        <w:rPr>
          <w:b/>
          <w:noProof/>
          <w:spacing w:val="-1"/>
          <w:lang w:val="es-ES"/>
        </w:rPr>
        <w:br/>
      </w:r>
      <w:r w:rsidR="006259D8" w:rsidRPr="007E590C">
        <w:rPr>
          <w:b/>
          <w:noProof/>
          <w:spacing w:val="-1"/>
          <w:lang w:val="es-ES"/>
        </w:rPr>
        <w:t>al cuarto objetivo de desarrollo del Milenio.</w:t>
      </w:r>
    </w:p>
    <w:p w:rsidR="006259D8" w:rsidRPr="00F03ABE" w:rsidRDefault="006259D8" w:rsidP="007E590C">
      <w:pPr>
        <w:keepNext/>
        <w:keepLines/>
        <w:rPr>
          <w:spacing w:val="-1"/>
          <w:lang w:val="es-ES"/>
        </w:rPr>
      </w:pPr>
    </w:p>
    <w:p w:rsidR="006259D8" w:rsidRPr="00F03ABE" w:rsidRDefault="006259D8" w:rsidP="007E590C">
      <w:pPr>
        <w:keepNext/>
        <w:keepLines/>
        <w:rPr>
          <w:spacing w:val="-1"/>
          <w:lang w:val="es-ES"/>
        </w:rPr>
      </w:pPr>
      <w:r w:rsidRPr="00F03ABE">
        <w:rPr>
          <w:noProof/>
          <w:snapToGrid/>
          <w:lang w:val="es-ES"/>
        </w:rPr>
      </w:r>
      <w:r w:rsidR="00B17E25" w:rsidRPr="00F03ABE">
        <w:rPr>
          <w:lang w:val="es-ES"/>
        </w:rPr>
        <w:pict>
          <v:group id="_x0000_s1036" style="width:400.5pt;height:233.05pt;mso-position-horizontal-relative:char;mso-position-vertical-relative:line" coordorigin="1769,1809" coordsize="8010,4661">
            <v:shape id="_x0000_s1037" type="#_x0000_t75" style="position:absolute;left:1769;top:2195;width:8010;height:4275">
              <v:imagedata r:id="rId13" o:title="" gain="112993f"/>
            </v:shape>
            <v:shape id="_x0000_s1038" type="#_x0000_t202" style="position:absolute;left:2676;top:1809;width:6848;height:437;mso-wrap-edited:f;mso-wrap-distance-left:0;mso-wrap-distance-right:0;mso-position-horizontal-relative:page;mso-position-vertical-relative:page" wrapcoords="-62 0 -62 21600 21662 21600 21662 0 -62 0" stroked="f">
              <v:textbox style="mso-next-textbox:#_x0000_s1038" inset="0,0,0,0">
                <w:txbxContent>
                  <w:p w:rsidR="00443E53" w:rsidRDefault="00443E53">
                    <w:pPr>
                      <w:pStyle w:val="Style11"/>
                      <w:adjustRightInd/>
                      <w:jc w:val="center"/>
                      <w:rPr>
                        <w:rFonts w:ascii="Arial Black" w:hAnsi="Arial Black" w:cs="Arial Black"/>
                        <w:color w:val="333399"/>
                        <w:spacing w:val="-1"/>
                        <w:lang w:val="es-ES"/>
                      </w:rPr>
                    </w:pPr>
                    <w:r>
                      <w:rPr>
                        <w:rFonts w:ascii="Arial Black" w:hAnsi="Arial Black" w:cs="Arial Black"/>
                        <w:noProof/>
                        <w:color w:val="333399"/>
                        <w:spacing w:val="-1"/>
                        <w:sz w:val="20"/>
                        <w:szCs w:val="20"/>
                        <w:lang w:val="es-ES"/>
                      </w:rPr>
                      <w:t>ODM 4 :</w:t>
                    </w:r>
                    <w:r>
                      <w:rPr>
                        <w:rFonts w:ascii="Arial Black" w:hAnsi="Arial Black" w:cs="Arial Black"/>
                        <w:color w:val="333399"/>
                        <w:spacing w:val="-1"/>
                        <w:sz w:val="20"/>
                        <w:szCs w:val="20"/>
                        <w:lang w:val="es-ES"/>
                      </w:rPr>
                      <w:t xml:space="preserve"> </w:t>
                    </w:r>
                    <w:r>
                      <w:rPr>
                        <w:rFonts w:ascii="Arial Black" w:hAnsi="Arial Black" w:cs="Arial Black"/>
                        <w:noProof/>
                        <w:color w:val="333399"/>
                        <w:spacing w:val="-1"/>
                        <w:sz w:val="20"/>
                        <w:szCs w:val="20"/>
                        <w:lang w:val="es-ES"/>
                      </w:rPr>
                      <w:t>Reducción tasa de mortalidad menores de 5 años</w:t>
                    </w:r>
                  </w:p>
                  <w:p w:rsidR="00443E53" w:rsidRDefault="00443E53">
                    <w:pPr>
                      <w:rPr>
                        <w:sz w:val="20"/>
                        <w:szCs w:val="20"/>
                        <w:lang w:val="es-ES"/>
                      </w:rPr>
                    </w:pPr>
                  </w:p>
                </w:txbxContent>
              </v:textbox>
            </v:shape>
            <v:shape id="_x0000_s1039" type="#_x0000_t202" style="position:absolute;left:6104;top:4676;width:576;height:180;mso-wrap-edited:f;mso-wrap-distance-left:0;mso-wrap-distance-right:0;mso-position-horizontal-relative:page;mso-position-vertical-relative:page" filled="f" stroked="f">
              <v:textbox style="mso-next-textbox:#_x0000_s1039" inset="0,0,0,0">
                <w:txbxContent>
                  <w:p w:rsidR="00443E53" w:rsidRDefault="00443E53">
                    <w:pPr>
                      <w:pStyle w:val="Style11"/>
                      <w:spacing w:line="264" w:lineRule="auto"/>
                      <w:jc w:val="center"/>
                      <w:rPr>
                        <w:rFonts w:ascii="Arial" w:hAnsi="Arial" w:cs="Arial"/>
                        <w:b/>
                        <w:bCs/>
                        <w:sz w:val="16"/>
                        <w:szCs w:val="16"/>
                      </w:rPr>
                    </w:pPr>
                    <w:r>
                      <w:rPr>
                        <w:rFonts w:ascii="Arial" w:hAnsi="Arial" w:cs="Arial"/>
                        <w:b/>
                        <w:bCs/>
                        <w:sz w:val="16"/>
                        <w:szCs w:val="16"/>
                      </w:rPr>
                      <w:t>MICS</w:t>
                    </w:r>
                  </w:p>
                </w:txbxContent>
              </v:textbox>
            </v:shape>
            <v:shape id="_x0000_s1040" type="#_x0000_t202" style="position:absolute;left:2969;top:6041;width:870;height:180;mso-wrap-edited:f;mso-wrap-distance-left:0;mso-wrap-distance-right:0;mso-position-horizontal-relative:page;mso-position-vertical-relative:page" filled="f" stroked="f">
              <v:textbox style="mso-next-textbox:#_x0000_s1040"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TMM5A</w:t>
                    </w:r>
                  </w:p>
                  <w:p w:rsidR="00443E53" w:rsidRDefault="00443E53"/>
                </w:txbxContent>
              </v:textbox>
            </v:shape>
            <v:shape id="_x0000_s1041" type="#_x0000_t202" style="position:absolute;left:4094;top:6026;width:1230;height:180;mso-wrap-edited:f;mso-wrap-distance-left:0;mso-wrap-distance-right:0;mso-position-horizontal-relative:page;mso-position-vertical-relative:page" filled="f" stroked="f">
              <v:textbox style="mso-next-textbox:#_x0000_s1041" inset="0,0,0,0">
                <w:txbxContent>
                  <w:p w:rsidR="00443E53" w:rsidRDefault="00443E53">
                    <w:pPr>
                      <w:pStyle w:val="Style11"/>
                      <w:adjustRightInd/>
                      <w:spacing w:line="264" w:lineRule="auto"/>
                      <w:rPr>
                        <w:rFonts w:ascii="Arial" w:hAnsi="Arial" w:cs="Arial"/>
                        <w:b/>
                        <w:bCs/>
                        <w:sz w:val="16"/>
                        <w:szCs w:val="16"/>
                      </w:rPr>
                    </w:pPr>
                    <w:r>
                      <w:rPr>
                        <w:rFonts w:ascii="Arial" w:hAnsi="Arial" w:cs="Arial"/>
                        <w:b/>
                        <w:bCs/>
                        <w:sz w:val="16"/>
                        <w:szCs w:val="16"/>
                      </w:rPr>
                      <w:t>Lineal  (TMM5A)</w:t>
                    </w:r>
                  </w:p>
                  <w:p w:rsidR="00443E53" w:rsidRDefault="00443E53"/>
                </w:txbxContent>
              </v:textbox>
            </v:shape>
            <v:shape id="_x0000_s1042" type="#_x0000_t202" style="position:absolute;left:7544;top:6056;width:1659;height:179;mso-wrap-edited:f;mso-wrap-distance-left:0;mso-wrap-distance-right:0;mso-position-horizontal-relative:page;mso-position-vertical-relative:page" filled="f" stroked="f">
              <v:textbox style="mso-next-textbox:#_x0000_s1042" inset="0,0,0,0">
                <w:txbxContent>
                  <w:p w:rsidR="00443E53" w:rsidRDefault="00443E53">
                    <w:pPr>
                      <w:pStyle w:val="Style11"/>
                      <w:adjustRightInd/>
                      <w:spacing w:line="264" w:lineRule="auto"/>
                      <w:rPr>
                        <w:rFonts w:ascii="Arial" w:hAnsi="Arial" w:cs="Arial"/>
                        <w:b/>
                        <w:bCs/>
                        <w:sz w:val="18"/>
                        <w:szCs w:val="18"/>
                      </w:rPr>
                    </w:pPr>
                    <w:r>
                      <w:rPr>
                        <w:rFonts w:ascii="Arial" w:hAnsi="Arial" w:cs="Arial"/>
                        <w:b/>
                        <w:bCs/>
                        <w:sz w:val="18"/>
                        <w:szCs w:val="18"/>
                      </w:rPr>
                      <w:t>Tendencia ODM</w:t>
                    </w:r>
                  </w:p>
                  <w:p w:rsidR="00443E53" w:rsidRDefault="00443E53"/>
                </w:txbxContent>
              </v:textbox>
            </v:shape>
            <w10:anchorlock/>
          </v:group>
        </w:pict>
      </w:r>
    </w:p>
    <w:p w:rsidR="006259D8" w:rsidRPr="00EF13AB" w:rsidRDefault="006259D8" w:rsidP="00EF13AB">
      <w:pPr>
        <w:keepNext/>
        <w:keepLines/>
        <w:ind w:firstLine="567"/>
        <w:rPr>
          <w:spacing w:val="-1"/>
          <w:sz w:val="22"/>
          <w:szCs w:val="22"/>
          <w:lang w:val="es-ES"/>
        </w:rPr>
      </w:pPr>
      <w:r w:rsidRPr="00EF13AB">
        <w:rPr>
          <w:i/>
          <w:noProof/>
          <w:spacing w:val="-1"/>
          <w:sz w:val="22"/>
          <w:szCs w:val="22"/>
          <w:lang w:val="es-ES"/>
        </w:rPr>
        <w:t>Fuente:</w:t>
      </w:r>
      <w:r w:rsidRPr="00EF13AB">
        <w:rPr>
          <w:spacing w:val="-1"/>
          <w:sz w:val="22"/>
          <w:szCs w:val="22"/>
          <w:lang w:val="es-ES"/>
        </w:rPr>
        <w:t xml:space="preserve"> </w:t>
      </w:r>
      <w:r w:rsidRPr="00EF13AB">
        <w:rPr>
          <w:noProof/>
          <w:spacing w:val="-1"/>
          <w:sz w:val="22"/>
          <w:szCs w:val="22"/>
          <w:lang w:val="es-ES"/>
        </w:rPr>
        <w:t>Gobierno de Malawi y UNICEF; Encuesta de Indicadores Múltiples 2006</w:t>
      </w:r>
    </w:p>
    <w:p w:rsidR="006259D8" w:rsidRPr="00EF13AB" w:rsidRDefault="006259D8" w:rsidP="00EF13AB">
      <w:pPr>
        <w:spacing w:after="0"/>
        <w:rPr>
          <w:spacing w:val="-1"/>
          <w:sz w:val="22"/>
          <w:szCs w:val="22"/>
          <w:lang w:val="es-ES"/>
        </w:rPr>
      </w:pPr>
      <w:r w:rsidRPr="00EF13AB">
        <w:rPr>
          <w:noProof/>
          <w:spacing w:val="-1"/>
          <w:sz w:val="22"/>
          <w:szCs w:val="22"/>
          <w:lang w:val="es-ES"/>
        </w:rPr>
        <w:t>Referencias:</w:t>
      </w:r>
    </w:p>
    <w:p w:rsidR="006259D8" w:rsidRPr="00EF13AB" w:rsidRDefault="006259D8" w:rsidP="00EF13AB">
      <w:pPr>
        <w:spacing w:after="0"/>
        <w:ind w:firstLine="567"/>
        <w:rPr>
          <w:spacing w:val="-1"/>
          <w:sz w:val="22"/>
          <w:szCs w:val="22"/>
          <w:lang w:val="es-ES"/>
        </w:rPr>
      </w:pPr>
      <w:r w:rsidRPr="00EF13AB">
        <w:rPr>
          <w:noProof/>
          <w:spacing w:val="-1"/>
          <w:sz w:val="22"/>
          <w:szCs w:val="22"/>
          <w:lang w:val="es-ES"/>
        </w:rPr>
        <w:t>TMM5A:</w:t>
      </w:r>
      <w:r w:rsidRPr="00EF13AB">
        <w:rPr>
          <w:spacing w:val="-1"/>
          <w:sz w:val="22"/>
          <w:szCs w:val="22"/>
          <w:lang w:val="es-ES"/>
        </w:rPr>
        <w:t xml:space="preserve"> </w:t>
      </w:r>
      <w:r w:rsidRPr="00EF13AB">
        <w:rPr>
          <w:noProof/>
          <w:spacing w:val="-1"/>
          <w:sz w:val="22"/>
          <w:szCs w:val="22"/>
          <w:lang w:val="es-ES"/>
        </w:rPr>
        <w:t>Tasa de mortalidad menores de 5 años</w:t>
      </w:r>
    </w:p>
    <w:p w:rsidR="006259D8" w:rsidRPr="00EF13AB" w:rsidRDefault="006259D8" w:rsidP="00EF13AB">
      <w:pPr>
        <w:ind w:firstLine="567"/>
        <w:rPr>
          <w:spacing w:val="-1"/>
          <w:sz w:val="22"/>
          <w:szCs w:val="22"/>
          <w:lang w:val="es-ES"/>
        </w:rPr>
      </w:pPr>
      <w:r w:rsidRPr="00EF13AB">
        <w:rPr>
          <w:noProof/>
          <w:spacing w:val="-1"/>
          <w:sz w:val="22"/>
          <w:szCs w:val="22"/>
          <w:lang w:val="es-ES"/>
        </w:rPr>
        <w:t>ODM:</w:t>
      </w:r>
      <w:r w:rsidRPr="00EF13AB">
        <w:rPr>
          <w:spacing w:val="-1"/>
          <w:sz w:val="22"/>
          <w:szCs w:val="22"/>
          <w:lang w:val="es-ES"/>
        </w:rPr>
        <w:t xml:space="preserve"> </w:t>
      </w:r>
      <w:r w:rsidRPr="00EF13AB">
        <w:rPr>
          <w:noProof/>
          <w:spacing w:val="-1"/>
          <w:sz w:val="22"/>
          <w:szCs w:val="22"/>
          <w:lang w:val="es-ES"/>
        </w:rPr>
        <w:t>Objetivos de desarrollo del Milenio</w:t>
      </w:r>
    </w:p>
    <w:p w:rsidR="006259D8" w:rsidRPr="00F03ABE" w:rsidRDefault="006259D8" w:rsidP="00CC47F2">
      <w:pPr>
        <w:rPr>
          <w:i/>
          <w:iCs/>
          <w:lang w:val="es-ES"/>
        </w:rPr>
      </w:pPr>
      <w:r w:rsidRPr="00F03ABE">
        <w:rPr>
          <w:i/>
          <w:iCs/>
          <w:noProof/>
          <w:lang w:val="es-ES"/>
        </w:rPr>
        <w:t>Un mundo apropiado para los niños</w:t>
      </w:r>
    </w:p>
    <w:p w:rsidR="006259D8" w:rsidRPr="00F03ABE" w:rsidRDefault="006259D8" w:rsidP="00CC47F2">
      <w:pPr>
        <w:numPr>
          <w:ilvl w:val="0"/>
          <w:numId w:val="2"/>
        </w:numPr>
        <w:rPr>
          <w:lang w:val="es-ES"/>
        </w:rPr>
      </w:pPr>
      <w:r w:rsidRPr="00F03ABE">
        <w:rPr>
          <w:noProof/>
          <w:spacing w:val="5"/>
          <w:lang w:val="es-ES"/>
        </w:rPr>
        <w:t xml:space="preserve">En el año 2006, Malawi elaboró su informe nacional de avance respecto del logro de los objetivos </w:t>
      </w:r>
      <w:r w:rsidRPr="00EF13AB">
        <w:rPr>
          <w:noProof/>
          <w:lang w:val="es-ES"/>
        </w:rPr>
        <w:t>del</w:t>
      </w:r>
      <w:r w:rsidRPr="00F03ABE">
        <w:rPr>
          <w:noProof/>
          <w:spacing w:val="5"/>
          <w:lang w:val="es-ES"/>
        </w:rPr>
        <w:t xml:space="preserve"> programa Un mundo apropiado para los niños de 2002 a 2006</w:t>
      </w:r>
      <w:r w:rsidRPr="00F03ABE">
        <w:rPr>
          <w:noProof/>
          <w:spacing w:val="10"/>
          <w:lang w:val="es-ES"/>
        </w:rPr>
        <w:t xml:space="preserve">. </w:t>
      </w:r>
      <w:r w:rsidR="00CD0D93" w:rsidRPr="00F03ABE">
        <w:rPr>
          <w:noProof/>
          <w:spacing w:val="10"/>
          <w:lang w:val="es-ES"/>
        </w:rPr>
        <w:t xml:space="preserve">Este Programa </w:t>
      </w:r>
      <w:r w:rsidRPr="00F03ABE">
        <w:rPr>
          <w:noProof/>
          <w:spacing w:val="10"/>
          <w:lang w:val="es-ES"/>
        </w:rPr>
        <w:t>contribuye a incorporar el cuidado comunitario de los niños en los programas de desarrollo.</w:t>
      </w:r>
      <w:r w:rsidRPr="00F03ABE">
        <w:rPr>
          <w:spacing w:val="10"/>
          <w:lang w:val="es-ES"/>
        </w:rPr>
        <w:t xml:space="preserve"> </w:t>
      </w:r>
      <w:r w:rsidRPr="00F03ABE">
        <w:rPr>
          <w:noProof/>
          <w:spacing w:val="10"/>
          <w:lang w:val="es-ES"/>
        </w:rPr>
        <w:t>Con un componente general de protección contra</w:t>
      </w:r>
      <w:r w:rsidR="00AE6BE0">
        <w:rPr>
          <w:noProof/>
          <w:spacing w:val="10"/>
          <w:lang w:val="es-ES"/>
        </w:rPr>
        <w:t xml:space="preserve"> el abuso, la explotación, y la </w:t>
      </w:r>
      <w:r w:rsidRPr="00F03ABE">
        <w:rPr>
          <w:noProof/>
          <w:spacing w:val="10"/>
          <w:lang w:val="es-ES"/>
        </w:rPr>
        <w:t xml:space="preserve">violencia sexual y de género, el programa aborda seis de los </w:t>
      </w:r>
      <w:r w:rsidRPr="00F03ABE">
        <w:rPr>
          <w:rStyle w:val="CharacterStyle11"/>
          <w:noProof/>
          <w:lang w:val="es-ES"/>
        </w:rPr>
        <w:t>objetivos de desar</w:t>
      </w:r>
      <w:r w:rsidR="00AE6BE0">
        <w:rPr>
          <w:rStyle w:val="CharacterStyle11"/>
          <w:noProof/>
          <w:lang w:val="es-ES"/>
        </w:rPr>
        <w:t>rollo del </w:t>
      </w:r>
      <w:r w:rsidRPr="00F03ABE">
        <w:rPr>
          <w:rStyle w:val="CharacterStyle11"/>
          <w:noProof/>
          <w:lang w:val="es-ES"/>
        </w:rPr>
        <w:t>Milenio</w:t>
      </w:r>
      <w:r w:rsidRPr="00F03ABE">
        <w:rPr>
          <w:noProof/>
          <w:lang w:val="es-ES"/>
        </w:rPr>
        <w:t>:</w:t>
      </w:r>
    </w:p>
    <w:p w:rsidR="006259D8" w:rsidRPr="00F03ABE" w:rsidRDefault="00EF13AB" w:rsidP="00EF13AB">
      <w:pPr>
        <w:ind w:firstLine="567"/>
        <w:rPr>
          <w:rStyle w:val="CharacterStyle11"/>
          <w:lang w:val="es-ES"/>
        </w:rPr>
      </w:pPr>
      <w:r>
        <w:rPr>
          <w:rStyle w:val="CharacterStyle11"/>
          <w:noProof/>
          <w:lang w:val="es-ES"/>
        </w:rPr>
        <w:t>1.</w:t>
      </w:r>
      <w:r>
        <w:rPr>
          <w:rStyle w:val="CharacterStyle11"/>
          <w:noProof/>
          <w:lang w:val="es-ES"/>
        </w:rPr>
        <w:tab/>
      </w:r>
      <w:r w:rsidR="006259D8" w:rsidRPr="00F03ABE">
        <w:rPr>
          <w:rStyle w:val="CharacterStyle11"/>
          <w:noProof/>
          <w:lang w:val="es-ES"/>
        </w:rPr>
        <w:t>Erradicar la pobreza extrema y el hambre</w:t>
      </w:r>
      <w:r w:rsidR="000E7A80">
        <w:rPr>
          <w:rStyle w:val="CharacterStyle11"/>
          <w:noProof/>
          <w:lang w:val="es-ES"/>
        </w:rPr>
        <w:t>;</w:t>
      </w:r>
    </w:p>
    <w:p w:rsidR="006259D8" w:rsidRPr="00F03ABE" w:rsidRDefault="00EF13AB" w:rsidP="00EF13AB">
      <w:pPr>
        <w:ind w:firstLine="567"/>
        <w:rPr>
          <w:rStyle w:val="CharacterStyle11"/>
          <w:lang w:val="es-ES"/>
        </w:rPr>
      </w:pPr>
      <w:r>
        <w:rPr>
          <w:rStyle w:val="CharacterStyle11"/>
          <w:noProof/>
          <w:lang w:val="es-ES"/>
        </w:rPr>
        <w:t>2.</w:t>
      </w:r>
      <w:r>
        <w:rPr>
          <w:rStyle w:val="CharacterStyle11"/>
          <w:noProof/>
          <w:lang w:val="es-ES"/>
        </w:rPr>
        <w:tab/>
      </w:r>
      <w:r w:rsidR="006259D8" w:rsidRPr="00F03ABE">
        <w:rPr>
          <w:rStyle w:val="CharacterStyle11"/>
          <w:noProof/>
          <w:lang w:val="es-ES"/>
        </w:rPr>
        <w:t>Lograr la enseñanza primaria universal</w:t>
      </w:r>
      <w:r w:rsidR="000E7A80">
        <w:rPr>
          <w:rStyle w:val="CharacterStyle11"/>
          <w:noProof/>
          <w:lang w:val="es-ES"/>
        </w:rPr>
        <w:t>;</w:t>
      </w:r>
    </w:p>
    <w:p w:rsidR="006259D8" w:rsidRPr="00F03ABE" w:rsidRDefault="00EF13AB" w:rsidP="00EF13AB">
      <w:pPr>
        <w:ind w:firstLine="567"/>
        <w:rPr>
          <w:rStyle w:val="CharacterStyle11"/>
          <w:lang w:val="es-ES"/>
        </w:rPr>
      </w:pPr>
      <w:r>
        <w:rPr>
          <w:rStyle w:val="CharacterStyle11"/>
          <w:noProof/>
          <w:lang w:val="es-ES"/>
        </w:rPr>
        <w:t>3.</w:t>
      </w:r>
      <w:r>
        <w:rPr>
          <w:rStyle w:val="CharacterStyle11"/>
          <w:noProof/>
          <w:lang w:val="es-ES"/>
        </w:rPr>
        <w:tab/>
      </w:r>
      <w:r w:rsidR="006259D8" w:rsidRPr="00F03ABE">
        <w:rPr>
          <w:rStyle w:val="CharacterStyle11"/>
          <w:noProof/>
          <w:lang w:val="es-ES"/>
        </w:rPr>
        <w:t xml:space="preserve">Promover la igualdad entre </w:t>
      </w:r>
      <w:r w:rsidR="00931E4E" w:rsidRPr="00F03ABE">
        <w:rPr>
          <w:rStyle w:val="CharacterStyle11"/>
          <w:noProof/>
          <w:lang w:val="es-ES"/>
        </w:rPr>
        <w:t xml:space="preserve">los </w:t>
      </w:r>
      <w:r w:rsidR="006259D8" w:rsidRPr="00F03ABE">
        <w:rPr>
          <w:rStyle w:val="CharacterStyle11"/>
          <w:noProof/>
          <w:lang w:val="es-ES"/>
        </w:rPr>
        <w:t>s</w:t>
      </w:r>
      <w:r w:rsidR="000E7A80">
        <w:rPr>
          <w:rStyle w:val="CharacterStyle11"/>
          <w:noProof/>
          <w:lang w:val="es-ES"/>
        </w:rPr>
        <w:t>exos y la autonomía de la mujer;</w:t>
      </w:r>
    </w:p>
    <w:p w:rsidR="006259D8" w:rsidRPr="00F03ABE" w:rsidRDefault="00EF13AB" w:rsidP="00EF13AB">
      <w:pPr>
        <w:ind w:firstLine="567"/>
        <w:rPr>
          <w:rStyle w:val="CharacterStyle11"/>
          <w:lang w:val="es-ES"/>
        </w:rPr>
      </w:pPr>
      <w:r>
        <w:rPr>
          <w:rStyle w:val="CharacterStyle11"/>
          <w:noProof/>
          <w:lang w:val="es-ES"/>
        </w:rPr>
        <w:t>4.</w:t>
      </w:r>
      <w:r>
        <w:rPr>
          <w:rStyle w:val="CharacterStyle11"/>
          <w:noProof/>
          <w:lang w:val="es-ES"/>
        </w:rPr>
        <w:tab/>
      </w:r>
      <w:r w:rsidR="006259D8" w:rsidRPr="00F03ABE">
        <w:rPr>
          <w:rStyle w:val="CharacterStyle11"/>
          <w:noProof/>
          <w:lang w:val="es-ES"/>
        </w:rPr>
        <w:t>Reducir la mortalidad infantil</w:t>
      </w:r>
      <w:r w:rsidR="000E7A80">
        <w:rPr>
          <w:rStyle w:val="CharacterStyle11"/>
          <w:noProof/>
          <w:lang w:val="es-ES"/>
        </w:rPr>
        <w:t>;</w:t>
      </w:r>
    </w:p>
    <w:p w:rsidR="006259D8" w:rsidRPr="00F03ABE" w:rsidRDefault="00EF13AB" w:rsidP="00EF13AB">
      <w:pPr>
        <w:ind w:firstLine="567"/>
        <w:rPr>
          <w:rStyle w:val="CharacterStyle11"/>
          <w:lang w:val="es-ES"/>
        </w:rPr>
      </w:pPr>
      <w:r>
        <w:rPr>
          <w:rStyle w:val="CharacterStyle11"/>
          <w:noProof/>
          <w:lang w:val="es-ES"/>
        </w:rPr>
        <w:t>5.</w:t>
      </w:r>
      <w:r>
        <w:rPr>
          <w:rStyle w:val="CharacterStyle11"/>
          <w:noProof/>
          <w:lang w:val="es-ES"/>
        </w:rPr>
        <w:tab/>
      </w:r>
      <w:r w:rsidR="006259D8" w:rsidRPr="00F03ABE">
        <w:rPr>
          <w:rStyle w:val="CharacterStyle11"/>
          <w:noProof/>
          <w:lang w:val="es-ES"/>
        </w:rPr>
        <w:t>Mejorar la salud materna</w:t>
      </w:r>
      <w:r w:rsidR="000E7A80">
        <w:rPr>
          <w:rStyle w:val="CharacterStyle11"/>
          <w:noProof/>
          <w:lang w:val="es-ES"/>
        </w:rPr>
        <w:t>;</w:t>
      </w:r>
    </w:p>
    <w:p w:rsidR="006259D8" w:rsidRPr="00F03ABE" w:rsidRDefault="00EF13AB" w:rsidP="00EF13AB">
      <w:pPr>
        <w:ind w:firstLine="567"/>
        <w:rPr>
          <w:rStyle w:val="CharacterStyle11"/>
          <w:lang w:val="es-ES"/>
        </w:rPr>
      </w:pPr>
      <w:r>
        <w:rPr>
          <w:rStyle w:val="CharacterStyle11"/>
          <w:noProof/>
          <w:lang w:val="es-ES"/>
        </w:rPr>
        <w:t>6.</w:t>
      </w:r>
      <w:r>
        <w:rPr>
          <w:rStyle w:val="CharacterStyle11"/>
          <w:noProof/>
          <w:lang w:val="es-ES"/>
        </w:rPr>
        <w:tab/>
      </w:r>
      <w:r w:rsidR="006259D8" w:rsidRPr="00F03ABE">
        <w:rPr>
          <w:rStyle w:val="CharacterStyle11"/>
          <w:noProof/>
          <w:lang w:val="es-ES"/>
        </w:rPr>
        <w:t>Combatir el VIH/SIDA, la malaria y otras enfermedades.</w:t>
      </w:r>
    </w:p>
    <w:p w:rsidR="006259D8" w:rsidRPr="00F03ABE" w:rsidRDefault="006259D8" w:rsidP="00EF13AB">
      <w:pPr>
        <w:rPr>
          <w:lang w:val="es-ES"/>
        </w:rPr>
      </w:pPr>
      <w:r w:rsidRPr="00F03ABE">
        <w:rPr>
          <w:noProof/>
          <w:lang w:val="es-ES"/>
        </w:rPr>
        <w:t>El informe menciona que se han logrado avances significativos haci</w:t>
      </w:r>
      <w:r w:rsidR="000E7A80">
        <w:rPr>
          <w:noProof/>
          <w:lang w:val="es-ES"/>
        </w:rPr>
        <w:t>a los objetivos del programa Un </w:t>
      </w:r>
      <w:r w:rsidRPr="00F03ABE">
        <w:rPr>
          <w:noProof/>
          <w:lang w:val="es-ES"/>
        </w:rPr>
        <w:t>mundo apropiado para los niños</w:t>
      </w:r>
      <w:r w:rsidR="00EC08CF" w:rsidRPr="00F03ABE">
        <w:rPr>
          <w:noProof/>
          <w:lang w:val="es-ES"/>
        </w:rPr>
        <w:t xml:space="preserve"> </w:t>
      </w:r>
      <w:r w:rsidRPr="00F03ABE">
        <w:rPr>
          <w:noProof/>
          <w:lang w:val="es-ES"/>
        </w:rPr>
        <w:t>por las siguientes vías:</w:t>
      </w:r>
    </w:p>
    <w:p w:rsidR="006259D8" w:rsidRPr="00F03ABE" w:rsidRDefault="00EF13AB" w:rsidP="00EF13AB">
      <w:pPr>
        <w:ind w:firstLine="567"/>
        <w:rPr>
          <w:lang w:val="es-ES"/>
        </w:rPr>
      </w:pPr>
      <w:r>
        <w:rPr>
          <w:noProof/>
          <w:lang w:val="es-ES"/>
        </w:rPr>
        <w:t>a)</w:t>
      </w:r>
      <w:r>
        <w:rPr>
          <w:noProof/>
          <w:lang w:val="es-ES"/>
        </w:rPr>
        <w:tab/>
      </w:r>
      <w:r w:rsidR="006259D8" w:rsidRPr="00F03ABE">
        <w:rPr>
          <w:noProof/>
          <w:lang w:val="es-ES"/>
        </w:rPr>
        <w:t xml:space="preserve">Utilización de un </w:t>
      </w:r>
      <w:r w:rsidR="006259D8" w:rsidRPr="00EF13AB">
        <w:rPr>
          <w:b/>
          <w:noProof/>
          <w:lang w:val="es-ES"/>
        </w:rPr>
        <w:t>enfoque comunitario</w:t>
      </w:r>
      <w:r w:rsidR="006259D8" w:rsidRPr="00F03ABE">
        <w:rPr>
          <w:noProof/>
          <w:lang w:val="es-ES"/>
        </w:rPr>
        <w:t xml:space="preserve"> para llegar a las comunidades rurales, que constituyen el 90% de la población, a fin de movilizar en forma directa a las familias y a comunidades enteras para fomentar la participación</w:t>
      </w:r>
      <w:r w:rsidR="000E7A80">
        <w:rPr>
          <w:noProof/>
          <w:lang w:val="es-ES"/>
        </w:rPr>
        <w:t>;</w:t>
      </w:r>
    </w:p>
    <w:p w:rsidR="006259D8" w:rsidRPr="00F03ABE" w:rsidRDefault="00EF13AB" w:rsidP="00EF13AB">
      <w:pPr>
        <w:ind w:firstLine="567"/>
        <w:rPr>
          <w:lang w:val="es-ES"/>
        </w:rPr>
      </w:pPr>
      <w:r>
        <w:rPr>
          <w:noProof/>
          <w:lang w:val="es-ES"/>
        </w:rPr>
        <w:t>b)</w:t>
      </w:r>
      <w:r>
        <w:rPr>
          <w:noProof/>
          <w:lang w:val="es-ES"/>
        </w:rPr>
        <w:tab/>
      </w:r>
      <w:r w:rsidR="006259D8" w:rsidRPr="00EF13AB">
        <w:rPr>
          <w:b/>
          <w:noProof/>
          <w:lang w:val="es-ES"/>
        </w:rPr>
        <w:t>Colaboración multisectorial</w:t>
      </w:r>
      <w:r w:rsidR="006259D8" w:rsidRPr="00F03ABE">
        <w:rPr>
          <w:noProof/>
          <w:lang w:val="es-ES"/>
        </w:rPr>
        <w:t xml:space="preserve"> a través de un enfoque unificado con asociados en redes que apunten a reducir al mínimo la duplicación de esfuerzos y a garantizar el uso eficiente de los recursos</w:t>
      </w:r>
      <w:r w:rsidR="000E7A80">
        <w:rPr>
          <w:noProof/>
          <w:lang w:val="es-ES"/>
        </w:rPr>
        <w:t>;</w:t>
      </w:r>
    </w:p>
    <w:p w:rsidR="006259D8" w:rsidRPr="00F03ABE" w:rsidRDefault="00EF13AB" w:rsidP="00EF13AB">
      <w:pPr>
        <w:ind w:firstLine="567"/>
        <w:rPr>
          <w:lang w:val="es-ES"/>
        </w:rPr>
      </w:pPr>
      <w:r>
        <w:rPr>
          <w:noProof/>
          <w:lang w:val="es-ES"/>
        </w:rPr>
        <w:t>c)</w:t>
      </w:r>
      <w:r>
        <w:rPr>
          <w:noProof/>
          <w:lang w:val="es-ES"/>
        </w:rPr>
        <w:tab/>
      </w:r>
      <w:r w:rsidR="006259D8" w:rsidRPr="00EF13AB">
        <w:rPr>
          <w:b/>
          <w:noProof/>
          <w:lang w:val="es-ES"/>
        </w:rPr>
        <w:t>Compromiso del Gobierno</w:t>
      </w:r>
      <w:r w:rsidR="006259D8" w:rsidRPr="00F03ABE">
        <w:rPr>
          <w:noProof/>
          <w:lang w:val="es-ES"/>
        </w:rPr>
        <w:t>, plasmado en parte en el Plan Nacional de Acción para Huérfanos y Otros Niños Vulnerables, que lanzó el Presidente en el año 2005</w:t>
      </w:r>
      <w:r w:rsidR="000E7A80">
        <w:rPr>
          <w:noProof/>
          <w:lang w:val="es-ES"/>
        </w:rPr>
        <w:t>;</w:t>
      </w:r>
    </w:p>
    <w:p w:rsidR="006259D8" w:rsidRPr="00F03ABE" w:rsidRDefault="00EF13AB" w:rsidP="00EF13AB">
      <w:pPr>
        <w:ind w:firstLine="567"/>
        <w:rPr>
          <w:lang w:val="es-ES"/>
        </w:rPr>
      </w:pPr>
      <w:r>
        <w:rPr>
          <w:noProof/>
          <w:lang w:val="es-ES"/>
        </w:rPr>
        <w:t>d)</w:t>
      </w:r>
      <w:r>
        <w:rPr>
          <w:noProof/>
          <w:lang w:val="es-ES"/>
        </w:rPr>
        <w:tab/>
      </w:r>
      <w:r w:rsidR="006259D8" w:rsidRPr="00F03ABE">
        <w:rPr>
          <w:noProof/>
          <w:lang w:val="es-ES"/>
        </w:rPr>
        <w:t>Un esfuerzo concertado para garantizar la movilización de recursos, con las siguientes manifestaciones:</w:t>
      </w:r>
    </w:p>
    <w:p w:rsidR="006259D8" w:rsidRPr="00F03ABE" w:rsidRDefault="00EF13AB" w:rsidP="00EF13AB">
      <w:pPr>
        <w:ind w:left="1689" w:hanging="555"/>
        <w:rPr>
          <w:lang w:val="es-ES"/>
        </w:rPr>
      </w:pPr>
      <w:r>
        <w:rPr>
          <w:noProof/>
          <w:lang w:val="es-ES"/>
        </w:rPr>
        <w:t>i)</w:t>
      </w:r>
      <w:r>
        <w:rPr>
          <w:noProof/>
          <w:lang w:val="es-ES"/>
        </w:rPr>
        <w:tab/>
      </w:r>
      <w:r w:rsidR="006259D8" w:rsidRPr="00F03ABE">
        <w:rPr>
          <w:noProof/>
          <w:lang w:val="es-ES"/>
        </w:rPr>
        <w:t>Aumento de las asignaciones presupuestarias a los s</w:t>
      </w:r>
      <w:r>
        <w:rPr>
          <w:noProof/>
          <w:lang w:val="es-ES"/>
        </w:rPr>
        <w:t>ervicios sociales por parte del </w:t>
      </w:r>
      <w:r w:rsidR="000E7A80">
        <w:rPr>
          <w:noProof/>
          <w:lang w:val="es-ES"/>
        </w:rPr>
        <w:t>Gobierno;</w:t>
      </w:r>
    </w:p>
    <w:p w:rsidR="006259D8" w:rsidRPr="00F03ABE" w:rsidRDefault="00EF13AB" w:rsidP="00EF13AB">
      <w:pPr>
        <w:ind w:left="567" w:firstLine="567"/>
        <w:rPr>
          <w:lang w:val="es-ES"/>
        </w:rPr>
      </w:pPr>
      <w:r>
        <w:rPr>
          <w:noProof/>
          <w:lang w:val="es-ES"/>
        </w:rPr>
        <w:t>ii)</w:t>
      </w:r>
      <w:r>
        <w:rPr>
          <w:noProof/>
          <w:lang w:val="es-ES"/>
        </w:rPr>
        <w:tab/>
      </w:r>
      <w:r w:rsidR="006259D8" w:rsidRPr="00F03ABE">
        <w:rPr>
          <w:noProof/>
          <w:lang w:val="es-ES"/>
        </w:rPr>
        <w:t>Controles fiscales estrictos del gasto del Gobierno</w:t>
      </w:r>
      <w:r w:rsidR="000E7A80">
        <w:rPr>
          <w:noProof/>
          <w:lang w:val="es-ES"/>
        </w:rPr>
        <w:t>;</w:t>
      </w:r>
    </w:p>
    <w:p w:rsidR="006259D8" w:rsidRPr="00F03ABE" w:rsidRDefault="00EF13AB" w:rsidP="00EF13AB">
      <w:pPr>
        <w:ind w:left="567" w:firstLine="567"/>
        <w:rPr>
          <w:lang w:val="es-ES"/>
        </w:rPr>
      </w:pPr>
      <w:r>
        <w:rPr>
          <w:noProof/>
          <w:lang w:val="es-ES"/>
        </w:rPr>
        <w:t>iii)</w:t>
      </w:r>
      <w:r>
        <w:rPr>
          <w:noProof/>
          <w:lang w:val="es-ES"/>
        </w:rPr>
        <w:tab/>
      </w:r>
      <w:r w:rsidR="006259D8" w:rsidRPr="00F03ABE">
        <w:rPr>
          <w:noProof/>
          <w:lang w:val="es-ES"/>
        </w:rPr>
        <w:t>Aplicación del enfoque integrador de todos los sectores a la programación</w:t>
      </w:r>
      <w:r w:rsidR="000E7A80">
        <w:rPr>
          <w:noProof/>
          <w:lang w:val="es-ES"/>
        </w:rPr>
        <w:t>;</w:t>
      </w:r>
    </w:p>
    <w:p w:rsidR="006259D8" w:rsidRPr="00F03ABE" w:rsidRDefault="00EF13AB" w:rsidP="00EF13AB">
      <w:pPr>
        <w:ind w:left="1689" w:hanging="555"/>
        <w:rPr>
          <w:lang w:val="es-ES"/>
        </w:rPr>
      </w:pPr>
      <w:r>
        <w:rPr>
          <w:noProof/>
          <w:lang w:val="es-ES"/>
        </w:rPr>
        <w:t>iv)</w:t>
      </w:r>
      <w:r>
        <w:rPr>
          <w:noProof/>
          <w:lang w:val="es-ES"/>
        </w:rPr>
        <w:tab/>
      </w:r>
      <w:r w:rsidR="006259D8" w:rsidRPr="00F03ABE">
        <w:rPr>
          <w:noProof/>
          <w:lang w:val="es-ES"/>
        </w:rPr>
        <w:t>Acuerdos bilaterales con Gobiernos de otros países sobre mayores presupuestos para el área social</w:t>
      </w:r>
      <w:r w:rsidR="000E7A80">
        <w:rPr>
          <w:noProof/>
          <w:lang w:val="es-ES"/>
        </w:rPr>
        <w:t>;</w:t>
      </w:r>
    </w:p>
    <w:p w:rsidR="006259D8" w:rsidRPr="00F03ABE" w:rsidRDefault="00EF13AB" w:rsidP="00EF13AB">
      <w:pPr>
        <w:ind w:left="1689" w:hanging="555"/>
        <w:rPr>
          <w:lang w:val="es-ES"/>
        </w:rPr>
      </w:pPr>
      <w:r>
        <w:rPr>
          <w:noProof/>
          <w:lang w:val="es-ES"/>
        </w:rPr>
        <w:t>v)</w:t>
      </w:r>
      <w:r>
        <w:rPr>
          <w:noProof/>
          <w:lang w:val="es-ES"/>
        </w:rPr>
        <w:tab/>
      </w:r>
      <w:r w:rsidR="006259D8" w:rsidRPr="00F03ABE">
        <w:rPr>
          <w:noProof/>
          <w:lang w:val="es-ES"/>
        </w:rPr>
        <w:t>Uso de los medios de comunicación para promover la toma de conciencia y para campañas de apoyo a iniciativas destinadas a alcanzar los objetivos de Un mundo apropiado para los niños</w:t>
      </w:r>
      <w:r w:rsidR="000E7A80">
        <w:rPr>
          <w:noProof/>
          <w:lang w:val="es-ES"/>
        </w:rPr>
        <w:t>;</w:t>
      </w:r>
    </w:p>
    <w:p w:rsidR="006259D8" w:rsidRPr="00F03ABE" w:rsidRDefault="00EF13AB" w:rsidP="00EF13AB">
      <w:pPr>
        <w:ind w:firstLine="567"/>
        <w:rPr>
          <w:lang w:val="es-ES"/>
        </w:rPr>
      </w:pPr>
      <w:r>
        <w:rPr>
          <w:noProof/>
          <w:lang w:val="es-ES"/>
        </w:rPr>
        <w:t>e)</w:t>
      </w:r>
      <w:r>
        <w:rPr>
          <w:noProof/>
          <w:lang w:val="es-ES"/>
        </w:rPr>
        <w:tab/>
      </w:r>
      <w:r w:rsidR="006259D8" w:rsidRPr="00F03ABE">
        <w:rPr>
          <w:noProof/>
          <w:lang w:val="es-ES"/>
        </w:rPr>
        <w:t>Entre otras herramientas de promoción destacadas, cabe mencionar las conmemoraciones de logros internacionales, tales como el Día del Niño Africano y el Día Mundial del SIDA.</w:t>
      </w:r>
      <w:r w:rsidR="006259D8" w:rsidRPr="00F03ABE">
        <w:rPr>
          <w:lang w:val="es-ES"/>
        </w:rPr>
        <w:t xml:space="preserve"> </w:t>
      </w:r>
      <w:r w:rsidR="006259D8" w:rsidRPr="00F03ABE">
        <w:rPr>
          <w:noProof/>
          <w:lang w:val="es-ES"/>
        </w:rPr>
        <w:t>Los jefes tradicionales han contribuido al logro de metas a través de campañas de movilización con objetivos definidos, y han cumplido un papel vital en este proceso.</w:t>
      </w:r>
    </w:p>
    <w:p w:rsidR="006259D8" w:rsidRPr="00EF13AB" w:rsidRDefault="006259D8" w:rsidP="00EF13AB">
      <w:pPr>
        <w:keepNext/>
        <w:rPr>
          <w:b/>
          <w:lang w:val="es-ES"/>
        </w:rPr>
      </w:pPr>
      <w:r w:rsidRPr="00EF13AB">
        <w:rPr>
          <w:b/>
          <w:lang w:val="es-ES"/>
        </w:rPr>
        <w:t>2.</w:t>
      </w:r>
      <w:r w:rsidRPr="00EF13AB">
        <w:rPr>
          <w:b/>
          <w:lang w:val="es-ES"/>
        </w:rPr>
        <w:tab/>
      </w:r>
      <w:r w:rsidRPr="00EF13AB">
        <w:rPr>
          <w:b/>
          <w:noProof/>
          <w:lang w:val="es-ES"/>
        </w:rPr>
        <w:t>Programas y políticas sectoriales</w:t>
      </w:r>
    </w:p>
    <w:p w:rsidR="006259D8" w:rsidRPr="00F03ABE" w:rsidRDefault="006259D8" w:rsidP="00EF13AB">
      <w:pPr>
        <w:keepNext/>
        <w:rPr>
          <w:i/>
          <w:iCs/>
          <w:lang w:val="es-ES"/>
        </w:rPr>
      </w:pPr>
      <w:r w:rsidRPr="00F03ABE">
        <w:rPr>
          <w:i/>
          <w:iCs/>
          <w:noProof/>
          <w:lang w:val="es-ES"/>
        </w:rPr>
        <w:t>Política Nacional de Desarrollo del Niño en la Primera Infancia</w:t>
      </w:r>
    </w:p>
    <w:p w:rsidR="006259D8" w:rsidRPr="00F03ABE" w:rsidRDefault="006259D8" w:rsidP="00EF13AB">
      <w:pPr>
        <w:keepNext/>
        <w:numPr>
          <w:ilvl w:val="0"/>
          <w:numId w:val="2"/>
        </w:numPr>
        <w:rPr>
          <w:lang w:val="es-ES"/>
        </w:rPr>
      </w:pPr>
      <w:r w:rsidRPr="00F03ABE">
        <w:rPr>
          <w:noProof/>
          <w:lang w:val="es-ES"/>
        </w:rPr>
        <w:t xml:space="preserve">En el año 2004, se lanzó la Política Nacional de Desarrollo del Niño en la Primera Infancia, </w:t>
      </w:r>
      <w:r w:rsidR="00EF13AB">
        <w:rPr>
          <w:noProof/>
          <w:spacing w:val="-1"/>
          <w:lang w:val="es-ES"/>
        </w:rPr>
        <w:t>un </w:t>
      </w:r>
      <w:r w:rsidRPr="00F03ABE">
        <w:rPr>
          <w:noProof/>
          <w:spacing w:val="-1"/>
          <w:lang w:val="es-ES"/>
        </w:rPr>
        <w:t>enfoque integral del desarrollo infantil desde el nacimiento hasta los ocho años.</w:t>
      </w:r>
      <w:r w:rsidRPr="00F03ABE">
        <w:rPr>
          <w:spacing w:val="-1"/>
          <w:lang w:val="es-ES"/>
        </w:rPr>
        <w:t xml:space="preserve"> </w:t>
      </w:r>
      <w:r w:rsidRPr="00F03ABE">
        <w:rPr>
          <w:noProof/>
          <w:lang w:val="es-ES"/>
        </w:rPr>
        <w:t>Esta política establece que los menores de cinco años tienen derecho a participar en programas que den prioridad a sus necesidades físicas, psicológicas y de desarrollo.</w:t>
      </w:r>
      <w:r w:rsidRPr="00F03ABE">
        <w:rPr>
          <w:lang w:val="es-ES"/>
        </w:rPr>
        <w:t xml:space="preserve"> </w:t>
      </w:r>
      <w:r w:rsidRPr="00F03ABE">
        <w:rPr>
          <w:noProof/>
          <w:lang w:val="es-ES"/>
        </w:rPr>
        <w:t>La política apunta a promover el bienestar cognitivo, social, físico y psicosocial del niño</w:t>
      </w:r>
      <w:r w:rsidRPr="00F03ABE">
        <w:rPr>
          <w:noProof/>
          <w:spacing w:val="-1"/>
          <w:lang w:val="es-ES"/>
        </w:rPr>
        <w:t>.</w:t>
      </w:r>
      <w:r w:rsidRPr="00F03ABE">
        <w:rPr>
          <w:spacing w:val="-1"/>
          <w:lang w:val="es-ES"/>
        </w:rPr>
        <w:t xml:space="preserve"> </w:t>
      </w:r>
      <w:r w:rsidRPr="00F03ABE">
        <w:rPr>
          <w:noProof/>
          <w:spacing w:val="-1"/>
          <w:lang w:val="es-ES"/>
        </w:rPr>
        <w:t>En cuanto a los avances concretados, la política ha realizado esfuerzos significativos por mejorar el acceso a servicios de desarrollo del niño en la primera infancia, en particular, para niños de zonas rurales que, anteriormente, no gozaban de estos beneficios</w:t>
      </w:r>
      <w:r w:rsidRPr="00F03ABE">
        <w:rPr>
          <w:noProof/>
          <w:lang w:val="es-ES"/>
        </w:rPr>
        <w:t>.</w:t>
      </w:r>
      <w:r w:rsidRPr="00F03ABE">
        <w:rPr>
          <w:lang w:val="es-ES"/>
        </w:rPr>
        <w:t xml:space="preserve"> </w:t>
      </w:r>
      <w:r w:rsidRPr="00F03ABE">
        <w:rPr>
          <w:noProof/>
          <w:lang w:val="es-ES"/>
        </w:rPr>
        <w:t>El Ministerio de Desarrollo de la Mujer y el Niño ha determinado que una novedad importante en la prestación de servicios de desarrollo del niño en la primera infancia ha sido la creación de centros comunitarios de atención infantil.</w:t>
      </w:r>
      <w:r w:rsidRPr="00F03ABE">
        <w:rPr>
          <w:lang w:val="es-ES"/>
        </w:rPr>
        <w:t xml:space="preserve"> </w:t>
      </w:r>
      <w:r w:rsidRPr="00F03ABE">
        <w:rPr>
          <w:noProof/>
          <w:lang w:val="es-ES"/>
        </w:rPr>
        <w:t>El número de centros comunitarios de atención infantil creció de 1.165 en el año 2000 a 6.444 en 2006; este incremento representa un logro trascendental, en especial para los niños de comunidades rurales</w:t>
      </w:r>
      <w:r w:rsidRPr="00F03ABE">
        <w:rPr>
          <w:rStyle w:val="FootnoteReference"/>
          <w:noProof/>
          <w:lang w:val="es-ES"/>
        </w:rPr>
        <w:footnoteReference w:id="9"/>
      </w:r>
      <w:r w:rsidRPr="00F03ABE">
        <w:rPr>
          <w:noProof/>
          <w:lang w:val="es-ES"/>
        </w:rPr>
        <w:t>.</w:t>
      </w:r>
      <w:r w:rsidRPr="00F03ABE">
        <w:rPr>
          <w:lang w:val="es-ES"/>
        </w:rPr>
        <w:t xml:space="preserve"> </w:t>
      </w:r>
      <w:r w:rsidRPr="00F03ABE">
        <w:rPr>
          <w:noProof/>
          <w:lang w:val="es-ES"/>
        </w:rPr>
        <w:t xml:space="preserve">Entre otros logros notables, cabe mencionar el fortalecimiento de la capacidad de las personas que se ocupan del cuidado de los niños, de los comités de padres de los centros comunitarios de atención infantil, de los propietarios de establecimientos de nivel preescolar, y de los funcionarios y asistentes de bienestar social de los diversos distritos, así como la elaboración de material </w:t>
      </w:r>
      <w:r w:rsidR="006D4BB2" w:rsidRPr="00F03ABE">
        <w:rPr>
          <w:noProof/>
          <w:lang w:val="es-ES"/>
        </w:rPr>
        <w:t>para capacitación y enseñanza</w:t>
      </w:r>
      <w:r w:rsidRPr="00F03ABE">
        <w:rPr>
          <w:noProof/>
          <w:lang w:val="es-ES"/>
        </w:rPr>
        <w:t>, tanto en inglés como en el idioma local.</w:t>
      </w:r>
    </w:p>
    <w:p w:rsidR="006259D8" w:rsidRPr="00F03ABE" w:rsidRDefault="006259D8" w:rsidP="00CC47F2">
      <w:pPr>
        <w:rPr>
          <w:i/>
          <w:iCs/>
          <w:lang w:val="es-ES"/>
        </w:rPr>
      </w:pPr>
      <w:r w:rsidRPr="00F03ABE">
        <w:rPr>
          <w:i/>
          <w:iCs/>
          <w:noProof/>
          <w:lang w:val="es-ES"/>
        </w:rPr>
        <w:t>Política educativa</w:t>
      </w:r>
    </w:p>
    <w:p w:rsidR="006259D8" w:rsidRPr="00F03ABE" w:rsidRDefault="006259D8" w:rsidP="00EF13AB">
      <w:pPr>
        <w:numPr>
          <w:ilvl w:val="0"/>
          <w:numId w:val="2"/>
        </w:numPr>
        <w:rPr>
          <w:lang w:val="es-ES"/>
        </w:rPr>
      </w:pPr>
      <w:r w:rsidRPr="00F03ABE">
        <w:rPr>
          <w:lang w:val="es-ES"/>
        </w:rPr>
        <w:t xml:space="preserve">En la </w:t>
      </w:r>
      <w:r w:rsidRPr="00F03ABE">
        <w:rPr>
          <w:noProof/>
          <w:lang w:val="es-ES"/>
        </w:rPr>
        <w:t>actualidad</w:t>
      </w:r>
      <w:r w:rsidRPr="00F03ABE">
        <w:rPr>
          <w:lang w:val="es-ES"/>
        </w:rPr>
        <w:t xml:space="preserve">, el Ministerio de Educación y Formación Profesional está aplicando su segundo plan educativo, conocido como Marco de Política e Inversión. El Marco de Política e </w:t>
      </w:r>
      <w:r w:rsidRPr="001A6239">
        <w:rPr>
          <w:noProof/>
          <w:spacing w:val="-1"/>
          <w:lang w:val="es-ES"/>
        </w:rPr>
        <w:t>Inversión</w:t>
      </w:r>
      <w:r w:rsidRPr="00F03ABE">
        <w:rPr>
          <w:lang w:val="es-ES"/>
        </w:rPr>
        <w:t xml:space="preserve"> inicial consistía en un plan de diez años, desde 1995 hasta 2005. El logro más importante del marco inicial fue el haber hecho realidad la enseñanza primaria gratuita</w:t>
      </w:r>
      <w:r w:rsidRPr="00F03ABE">
        <w:rPr>
          <w:rStyle w:val="CharacterStyle11"/>
          <w:noProof/>
          <w:lang w:val="es-ES"/>
        </w:rPr>
        <w:t>.</w:t>
      </w:r>
    </w:p>
    <w:p w:rsidR="006259D8" w:rsidRPr="00F03ABE" w:rsidRDefault="006259D8" w:rsidP="00CC47F2">
      <w:pPr>
        <w:numPr>
          <w:ilvl w:val="0"/>
          <w:numId w:val="2"/>
        </w:numPr>
        <w:rPr>
          <w:noProof/>
          <w:lang w:val="es-ES"/>
        </w:rPr>
      </w:pPr>
      <w:r w:rsidRPr="00F03ABE">
        <w:rPr>
          <w:lang w:val="es-ES"/>
        </w:rPr>
        <w:t>Actualmente está en curso un Marco de Política e Inversión revisado, para los años de 2000 a</w:t>
      </w:r>
      <w:r w:rsidR="001A6239">
        <w:rPr>
          <w:lang w:val="es-ES"/>
        </w:rPr>
        <w:t> </w:t>
      </w:r>
      <w:r w:rsidRPr="00F03ABE">
        <w:rPr>
          <w:lang w:val="es-ES"/>
        </w:rPr>
        <w:t xml:space="preserve">2012. Entre otras </w:t>
      </w:r>
      <w:r w:rsidRPr="00F03ABE">
        <w:rPr>
          <w:noProof/>
          <w:lang w:val="es-ES"/>
        </w:rPr>
        <w:t>cuestiones</w:t>
      </w:r>
      <w:r w:rsidRPr="00F03ABE">
        <w:rPr>
          <w:lang w:val="es-ES"/>
        </w:rPr>
        <w:t>, este nuevo marco apunta a abordar las dificultades resultantes de la introducción, en 1994, de la Política sobre Enseñanza Primaria Gratuita.</w:t>
      </w:r>
      <w:r w:rsidRPr="00F03ABE">
        <w:rPr>
          <w:noProof/>
          <w:lang w:val="es-ES"/>
        </w:rPr>
        <w:t xml:space="preserve"> </w:t>
      </w:r>
      <w:r w:rsidRPr="00F03ABE">
        <w:rPr>
          <w:lang w:val="es-ES"/>
        </w:rPr>
        <w:t xml:space="preserve">A través del mencionado marco, el Gobierno se propone desarrollar y proveer educación básica de calidad a todos los niños, </w:t>
      </w:r>
      <w:r w:rsidRPr="001A6239">
        <w:rPr>
          <w:noProof/>
          <w:spacing w:val="-1"/>
          <w:lang w:val="es-ES"/>
        </w:rPr>
        <w:t>mediante</w:t>
      </w:r>
      <w:r w:rsidRPr="00F03ABE">
        <w:rPr>
          <w:lang w:val="es-ES"/>
        </w:rPr>
        <w:t xml:space="preserve"> una asociación eficaz con partes interesadas pertinentes.</w:t>
      </w:r>
      <w:r w:rsidRPr="00F03ABE">
        <w:rPr>
          <w:noProof/>
          <w:lang w:val="es-ES"/>
        </w:rPr>
        <w:t xml:space="preserve"> </w:t>
      </w:r>
      <w:r w:rsidRPr="00F03ABE">
        <w:rPr>
          <w:lang w:val="es-ES"/>
        </w:rPr>
        <w:t>A fin de definir el modo de aplicación del Marco de Política e Inversión, el Ministerio elaboró un Plan Nacional para el Sector Educativo, con lanzamiento previsto para el año 2007. El plan prevé estrategias con objetivos específicos para las diversas áreas del Marco de Política e Inversión, en todos los sectores de la educación, desde el básico hasta el terciario, y con inclusión de la formación profesional.</w:t>
      </w:r>
    </w:p>
    <w:p w:rsidR="006259D8" w:rsidRPr="00F03ABE" w:rsidRDefault="006259D8" w:rsidP="00EF13AB">
      <w:pPr>
        <w:keepNext/>
        <w:rPr>
          <w:i/>
          <w:iCs/>
          <w:lang w:val="es-ES"/>
        </w:rPr>
      </w:pPr>
      <w:r w:rsidRPr="00F03ABE">
        <w:rPr>
          <w:i/>
          <w:iCs/>
          <w:noProof/>
          <w:lang w:val="es-ES"/>
        </w:rPr>
        <w:t>Política de alimentación y seguridad alimentaria</w:t>
      </w:r>
    </w:p>
    <w:p w:rsidR="006259D8" w:rsidRPr="00F03ABE" w:rsidRDefault="006259D8" w:rsidP="00EF13AB">
      <w:pPr>
        <w:numPr>
          <w:ilvl w:val="0"/>
          <w:numId w:val="2"/>
        </w:numPr>
        <w:rPr>
          <w:lang w:val="es-ES"/>
        </w:rPr>
      </w:pPr>
      <w:r w:rsidRPr="00F03ABE">
        <w:rPr>
          <w:rStyle w:val="CharacterStyle11"/>
          <w:noProof/>
          <w:lang w:val="es-ES"/>
        </w:rPr>
        <w:t>En respuesta a las crisis de nutrición y seguridad alimentaria que la nación ha enfrentado a lo largo de los años, el Gobierno ha elaborado diversas políticas de alimentación.</w:t>
      </w:r>
      <w:r w:rsidRPr="00F03ABE">
        <w:rPr>
          <w:rStyle w:val="CharacterStyle11"/>
          <w:lang w:val="es-ES"/>
        </w:rPr>
        <w:t xml:space="preserve"> </w:t>
      </w:r>
      <w:r w:rsidRPr="00F03ABE">
        <w:rPr>
          <w:rStyle w:val="CharacterStyle11"/>
          <w:noProof/>
          <w:lang w:val="es-ES"/>
        </w:rPr>
        <w:t>En 1990, la Oficina del Presidente y el Gabinete formularon la Primera Política de Alimentación y Seguridad Alimentaria</w:t>
      </w:r>
      <w:r w:rsidRPr="00F03ABE">
        <w:rPr>
          <w:rStyle w:val="CharacterStyle11"/>
          <w:noProof/>
          <w:spacing w:val="7"/>
          <w:lang w:val="es-ES"/>
        </w:rPr>
        <w:t>.</w:t>
      </w:r>
      <w:r w:rsidRPr="00F03ABE">
        <w:rPr>
          <w:rStyle w:val="CharacterStyle11"/>
          <w:spacing w:val="7"/>
          <w:lang w:val="es-ES"/>
        </w:rPr>
        <w:t xml:space="preserve"> </w:t>
      </w:r>
      <w:r w:rsidRPr="00F03ABE">
        <w:rPr>
          <w:rStyle w:val="CharacterStyle11"/>
          <w:noProof/>
          <w:lang w:val="es-ES"/>
        </w:rPr>
        <w:t>A esta política siguió, en 1996, un Plan Nacional de Acción Alimentaria</w:t>
      </w:r>
      <w:r w:rsidRPr="00F03ABE">
        <w:rPr>
          <w:rStyle w:val="CharacterStyle11"/>
          <w:noProof/>
          <w:spacing w:val="4"/>
          <w:lang w:val="es-ES"/>
        </w:rPr>
        <w:t>.</w:t>
      </w:r>
      <w:r w:rsidRPr="00F03ABE">
        <w:rPr>
          <w:rStyle w:val="CharacterStyle11"/>
          <w:lang w:val="es-ES"/>
        </w:rPr>
        <w:t xml:space="preserve"> </w:t>
      </w:r>
      <w:r w:rsidRPr="00F03ABE">
        <w:rPr>
          <w:rStyle w:val="CharacterStyle11"/>
          <w:noProof/>
          <w:lang w:val="es-ES"/>
        </w:rPr>
        <w:t>En la actualidad, la eficiencia tanto del plan como de la política está en curso de revisión; además, se prevé modificarlos y considerar planes más eficaces para los años venideros</w:t>
      </w:r>
      <w:r w:rsidRPr="00F03ABE">
        <w:rPr>
          <w:rStyle w:val="CharacterStyle11"/>
          <w:noProof/>
          <w:spacing w:val="4"/>
          <w:lang w:val="es-ES"/>
        </w:rPr>
        <w:t>.</w:t>
      </w:r>
      <w:r w:rsidRPr="00F03ABE">
        <w:rPr>
          <w:rStyle w:val="CharacterStyle11"/>
          <w:spacing w:val="4"/>
          <w:lang w:val="es-ES"/>
        </w:rPr>
        <w:t xml:space="preserve"> </w:t>
      </w:r>
      <w:r w:rsidRPr="00F03ABE">
        <w:rPr>
          <w:rStyle w:val="CharacterStyle11"/>
          <w:noProof/>
          <w:spacing w:val="4"/>
          <w:lang w:val="es-ES"/>
        </w:rPr>
        <w:t>La política actual enfrenta una dificultad importante, ya que la situación nutricional de los niños de Malawi no registra mejoras sustanciales</w:t>
      </w:r>
      <w:r w:rsidRPr="00F03ABE">
        <w:rPr>
          <w:rStyle w:val="CharacterStyle11"/>
          <w:noProof/>
          <w:spacing w:val="5"/>
          <w:lang w:val="es-ES"/>
        </w:rPr>
        <w:t>.</w:t>
      </w:r>
      <w:r w:rsidRPr="00F03ABE">
        <w:rPr>
          <w:rStyle w:val="CharacterStyle11"/>
          <w:spacing w:val="5"/>
          <w:lang w:val="es-ES"/>
        </w:rPr>
        <w:t xml:space="preserve"> </w:t>
      </w:r>
      <w:r w:rsidRPr="00F03ABE">
        <w:rPr>
          <w:rStyle w:val="CharacterStyle11"/>
          <w:noProof/>
          <w:spacing w:val="5"/>
          <w:lang w:val="es-ES"/>
        </w:rPr>
        <w:t>En 1992, el 48% de los menores de cinco años tenía retraso en el crecimiento, y el 22%, un peso inferior al normal</w:t>
      </w:r>
      <w:r w:rsidRPr="00F03ABE">
        <w:rPr>
          <w:rStyle w:val="FootnoteReference"/>
          <w:noProof/>
          <w:lang w:val="es-ES"/>
        </w:rPr>
        <w:footnoteReference w:id="10"/>
      </w:r>
      <w:r w:rsidRPr="00F03ABE">
        <w:rPr>
          <w:rStyle w:val="CharacterStyle11"/>
          <w:b/>
          <w:bCs/>
          <w:noProof/>
          <w:lang w:val="es-ES"/>
        </w:rPr>
        <w:t>; mientras que en el año 2004, el 49% experimentó retraso en el crecimiento y el 25%, un peso inferior al normal</w:t>
      </w:r>
      <w:r w:rsidRPr="00F03ABE">
        <w:rPr>
          <w:rStyle w:val="FootnoteReference"/>
          <w:noProof/>
          <w:lang w:val="es-ES"/>
        </w:rPr>
        <w:footnoteReference w:id="11"/>
      </w:r>
      <w:r w:rsidRPr="00F03ABE">
        <w:rPr>
          <w:rStyle w:val="CharacterStyle11"/>
          <w:b/>
          <w:bCs/>
          <w:noProof/>
          <w:lang w:val="es-ES"/>
        </w:rPr>
        <w:t>.</w:t>
      </w:r>
      <w:r w:rsidRPr="00F03ABE">
        <w:rPr>
          <w:rStyle w:val="CharacterStyle11"/>
          <w:b/>
          <w:bCs/>
          <w:lang w:val="es-ES"/>
        </w:rPr>
        <w:t xml:space="preserve"> </w:t>
      </w:r>
      <w:r w:rsidRPr="00F03ABE">
        <w:rPr>
          <w:rStyle w:val="CharacterStyle11"/>
          <w:noProof/>
          <w:lang w:val="es-ES"/>
        </w:rPr>
        <w:t>Sin embargo, no se verifica una correlación entre estas estadísticas y las repercusiones de la intervención en el área de la alimentación, donde se observan algunas mejoras.</w:t>
      </w:r>
      <w:r w:rsidRPr="00F03ABE">
        <w:rPr>
          <w:rStyle w:val="CharacterStyle11"/>
          <w:lang w:val="es-ES"/>
        </w:rPr>
        <w:t xml:space="preserve"> </w:t>
      </w:r>
      <w:r w:rsidRPr="00F03ABE">
        <w:rPr>
          <w:rStyle w:val="CharacterStyle11"/>
          <w:noProof/>
          <w:lang w:val="es-ES"/>
        </w:rPr>
        <w:t xml:space="preserve">La Encuesta Demográfica y Sanitaria de Malawi 2004 revela que el 53% de los niños se alimentó exclusivamente con leche materna, a diferencia del 45% registrado en el año </w:t>
      </w:r>
      <w:r w:rsidRPr="00F03ABE">
        <w:rPr>
          <w:rStyle w:val="CharacterStyle11"/>
          <w:noProof/>
          <w:spacing w:val="3"/>
          <w:lang w:val="es-ES"/>
        </w:rPr>
        <w:t>2000. No obstante, todavía queda mucho por hacer en términos de un paquete integral de intervención alimentaria —por ejemplo, a través del actual Programa Acelerado para la Supervivencia del Niño— para que el país mejore su situación en materia de nutrición infantil</w:t>
      </w:r>
      <w:r w:rsidRPr="00F03ABE">
        <w:rPr>
          <w:rStyle w:val="CharacterStyle11"/>
          <w:noProof/>
          <w:lang w:val="es-ES"/>
        </w:rPr>
        <w:t>.</w:t>
      </w:r>
    </w:p>
    <w:p w:rsidR="006259D8" w:rsidRPr="00F03ABE" w:rsidRDefault="006259D8" w:rsidP="00CC47F2">
      <w:pPr>
        <w:rPr>
          <w:i/>
          <w:iCs/>
          <w:lang w:val="es-ES"/>
        </w:rPr>
      </w:pPr>
      <w:r w:rsidRPr="00F03ABE">
        <w:rPr>
          <w:i/>
          <w:iCs/>
          <w:noProof/>
          <w:spacing w:val="12"/>
          <w:lang w:val="es-ES"/>
        </w:rPr>
        <w:t>Programa de trabajo del Plan Nacional de Salud y política del Plan Nacional de Salud (Paquete Esencial de Salud</w:t>
      </w:r>
      <w:r w:rsidRPr="00F03ABE">
        <w:rPr>
          <w:i/>
          <w:iCs/>
          <w:noProof/>
          <w:lang w:val="es-ES"/>
        </w:rPr>
        <w:t>)</w:t>
      </w:r>
    </w:p>
    <w:p w:rsidR="006259D8" w:rsidRPr="00F03ABE" w:rsidRDefault="006259D8" w:rsidP="00CC47F2">
      <w:pPr>
        <w:numPr>
          <w:ilvl w:val="0"/>
          <w:numId w:val="2"/>
        </w:numPr>
        <w:rPr>
          <w:lang w:val="es-ES"/>
        </w:rPr>
      </w:pPr>
      <w:r w:rsidRPr="00F03ABE">
        <w:rPr>
          <w:rStyle w:val="CharacterStyle11"/>
          <w:noProof/>
          <w:lang w:val="es-ES"/>
        </w:rPr>
        <w:t xml:space="preserve">De conformidad </w:t>
      </w:r>
      <w:r w:rsidRPr="00EF13AB">
        <w:t>con</w:t>
      </w:r>
      <w:r w:rsidRPr="00F03ABE">
        <w:rPr>
          <w:rStyle w:val="CharacterStyle11"/>
          <w:noProof/>
          <w:lang w:val="es-ES"/>
        </w:rPr>
        <w:t xml:space="preserve"> protocolos y acuerdos internacionales, el Gobierno es consciente de que el acceso a una atención de salud de calidad es un derecho humano fundamental y un derecho integral del niño.</w:t>
      </w:r>
      <w:r w:rsidRPr="00F03ABE">
        <w:rPr>
          <w:rStyle w:val="CharacterStyle11"/>
          <w:lang w:val="es-ES"/>
        </w:rPr>
        <w:t xml:space="preserve"> </w:t>
      </w:r>
      <w:r w:rsidRPr="00F03ABE">
        <w:rPr>
          <w:rStyle w:val="CharacterStyle11"/>
          <w:noProof/>
          <w:lang w:val="es-ES"/>
        </w:rPr>
        <w:t>En 1999, para mejorar significativamente la gestión gl</w:t>
      </w:r>
      <w:r w:rsidR="00EF13AB">
        <w:rPr>
          <w:rStyle w:val="CharacterStyle11"/>
          <w:noProof/>
          <w:lang w:val="es-ES"/>
        </w:rPr>
        <w:t>obal del sector de la salud, el </w:t>
      </w:r>
      <w:r w:rsidRPr="00F03ABE">
        <w:rPr>
          <w:rStyle w:val="CharacterStyle11"/>
          <w:noProof/>
          <w:lang w:val="es-ES"/>
        </w:rPr>
        <w:t>Ministerio de Salud y Población decidió modificar el enfoque que hasta entonces se centraba en los proyectos (y en la planificación de desarrollo de capital), para pasar a un enfoque integrador de todos los sectores (conocido como SWAp, por sus siglas en inglés).</w:t>
      </w:r>
      <w:r w:rsidRPr="00F03ABE">
        <w:rPr>
          <w:rStyle w:val="CharacterStyle11"/>
          <w:lang w:val="es-ES"/>
        </w:rPr>
        <w:t xml:space="preserve"> </w:t>
      </w:r>
      <w:r w:rsidRPr="00F03ABE">
        <w:rPr>
          <w:rStyle w:val="CharacterStyle11"/>
          <w:noProof/>
          <w:lang w:val="es-ES"/>
        </w:rPr>
        <w:t>Este paso se dio en el marco del cuarto Plan Nacional de Salud (1999-2004), cuyos objetivos hacen referencia específica a los niños, en un intento por mejorar la situación de salud de todos los habitantes de Malawi.</w:t>
      </w:r>
      <w:r w:rsidRPr="00F03ABE">
        <w:rPr>
          <w:rStyle w:val="CharacterStyle11"/>
          <w:lang w:val="es-ES"/>
        </w:rPr>
        <w:t xml:space="preserve"> </w:t>
      </w:r>
      <w:r w:rsidRPr="00F03ABE">
        <w:rPr>
          <w:rStyle w:val="CharacterStyle11"/>
          <w:noProof/>
          <w:lang w:val="es-ES"/>
        </w:rPr>
        <w:t xml:space="preserve">La formulación del enfoque integrador de sectores posibilitó al Ministerio de Salud y Población, junto a asociados que colaboraban con dicha cartera, acordar un programa de trabajo conjunto para el período </w:t>
      </w:r>
      <w:r w:rsidRPr="00F03ABE">
        <w:rPr>
          <w:rStyle w:val="CharacterStyle11"/>
          <w:noProof/>
          <w:spacing w:val="12"/>
          <w:lang w:val="es-ES"/>
        </w:rPr>
        <w:t>2004</w:t>
      </w:r>
      <w:r w:rsidR="00EF13AB">
        <w:rPr>
          <w:rStyle w:val="CharacterStyle11"/>
          <w:noProof/>
          <w:spacing w:val="12"/>
          <w:lang w:val="es-ES"/>
        </w:rPr>
        <w:noBreakHyphen/>
      </w:r>
      <w:r w:rsidRPr="00F03ABE">
        <w:rPr>
          <w:rStyle w:val="CharacterStyle11"/>
          <w:noProof/>
          <w:spacing w:val="12"/>
          <w:lang w:val="es-ES"/>
        </w:rPr>
        <w:t>2010. Las prioridades de este programa de trabajo conjunto giran en torno a la prestación de un Paquete Esencial de Salud</w:t>
      </w:r>
      <w:r w:rsidRPr="00F03ABE">
        <w:rPr>
          <w:rStyle w:val="CharacterStyle11"/>
          <w:noProof/>
          <w:spacing w:val="-1"/>
          <w:lang w:val="es-ES"/>
        </w:rPr>
        <w:t>.</w:t>
      </w:r>
      <w:r w:rsidRPr="00F03ABE">
        <w:rPr>
          <w:rStyle w:val="CharacterStyle11"/>
          <w:spacing w:val="-1"/>
          <w:lang w:val="es-ES"/>
        </w:rPr>
        <w:t xml:space="preserve"> </w:t>
      </w:r>
      <w:r w:rsidRPr="00F03ABE">
        <w:rPr>
          <w:rStyle w:val="CharacterStyle11"/>
          <w:noProof/>
          <w:spacing w:val="-1"/>
          <w:lang w:val="es-ES"/>
        </w:rPr>
        <w:t>El Ministerio ha avanzado con mérito en la aplicación del enfoque integrador de sectores en sus operaciones.</w:t>
      </w:r>
      <w:r w:rsidRPr="00F03ABE">
        <w:rPr>
          <w:rStyle w:val="CharacterStyle11"/>
          <w:spacing w:val="-1"/>
          <w:lang w:val="es-ES"/>
        </w:rPr>
        <w:t xml:space="preserve"> </w:t>
      </w:r>
      <w:r w:rsidRPr="00F03ABE">
        <w:rPr>
          <w:rStyle w:val="CharacterStyle11"/>
          <w:noProof/>
          <w:spacing w:val="-1"/>
          <w:lang w:val="es-ES"/>
        </w:rPr>
        <w:t xml:space="preserve">Al </w:t>
      </w:r>
      <w:r w:rsidR="00DC69AC" w:rsidRPr="00F03ABE">
        <w:rPr>
          <w:rStyle w:val="CharacterStyle11"/>
          <w:noProof/>
          <w:spacing w:val="-1"/>
          <w:lang w:val="es-ES"/>
        </w:rPr>
        <w:t xml:space="preserve">reunir </w:t>
      </w:r>
      <w:r w:rsidRPr="00F03ABE">
        <w:rPr>
          <w:rStyle w:val="CharacterStyle11"/>
          <w:noProof/>
          <w:spacing w:val="-1"/>
          <w:lang w:val="es-ES"/>
        </w:rPr>
        <w:t xml:space="preserve">Gobierno, donantes y otras partes interesadas del sector de salud, este enfoque integrador de sectores </w:t>
      </w:r>
      <w:r w:rsidR="00DC69AC" w:rsidRPr="00F03ABE">
        <w:rPr>
          <w:rStyle w:val="CharacterStyle11"/>
          <w:noProof/>
          <w:spacing w:val="-1"/>
          <w:lang w:val="es-ES"/>
        </w:rPr>
        <w:t xml:space="preserve">promueve un </w:t>
      </w:r>
      <w:r w:rsidRPr="00F03ABE">
        <w:rPr>
          <w:rStyle w:val="CharacterStyle11"/>
          <w:noProof/>
          <w:spacing w:val="-1"/>
          <w:lang w:val="es-ES"/>
        </w:rPr>
        <w:t xml:space="preserve">contexto </w:t>
      </w:r>
      <w:r w:rsidR="00DC69AC" w:rsidRPr="00F03ABE">
        <w:rPr>
          <w:rStyle w:val="CharacterStyle11"/>
          <w:noProof/>
          <w:spacing w:val="-1"/>
          <w:lang w:val="es-ES"/>
        </w:rPr>
        <w:t xml:space="preserve">ideal para crear programas </w:t>
      </w:r>
      <w:r w:rsidRPr="00F03ABE">
        <w:rPr>
          <w:rStyle w:val="CharacterStyle11"/>
          <w:noProof/>
          <w:spacing w:val="-1"/>
          <w:lang w:val="es-ES"/>
        </w:rPr>
        <w:t>y políticas específicos que introducen cambios en todos los ámbitos del sector de salud, entre ellos, paquetes destinados a garantizar la supervivencia y el desarrollo de los niños</w:t>
      </w:r>
      <w:r w:rsidRPr="00F03ABE">
        <w:rPr>
          <w:rStyle w:val="CharacterStyle11"/>
          <w:noProof/>
          <w:lang w:val="es-ES"/>
        </w:rPr>
        <w:t>.</w:t>
      </w:r>
    </w:p>
    <w:p w:rsidR="006259D8" w:rsidRPr="00F03ABE" w:rsidRDefault="006259D8" w:rsidP="00CC47F2">
      <w:pPr>
        <w:numPr>
          <w:ilvl w:val="0"/>
          <w:numId w:val="2"/>
        </w:numPr>
        <w:rPr>
          <w:lang w:val="es-ES"/>
        </w:rPr>
      </w:pPr>
      <w:r w:rsidRPr="00F03ABE">
        <w:rPr>
          <w:noProof/>
          <w:lang w:val="es-ES"/>
        </w:rPr>
        <w:t xml:space="preserve">El Paquete Esencial de Salud aborda las grandes causas de morbilidad y mortalidad que afectan </w:t>
      </w:r>
      <w:r w:rsidRPr="00EF13AB">
        <w:rPr>
          <w:rStyle w:val="CharacterStyle11"/>
        </w:rPr>
        <w:t>principalmente</w:t>
      </w:r>
      <w:r w:rsidRPr="00F03ABE">
        <w:rPr>
          <w:noProof/>
          <w:lang w:val="es-ES"/>
        </w:rPr>
        <w:t xml:space="preserve"> a las personas pobres y a los grupos más vulnerables de la sociedad</w:t>
      </w:r>
      <w:r w:rsidRPr="00F03ABE">
        <w:rPr>
          <w:noProof/>
          <w:spacing w:val="3"/>
          <w:lang w:val="es-ES"/>
        </w:rPr>
        <w:t>.</w:t>
      </w:r>
      <w:r w:rsidRPr="00F03ABE">
        <w:rPr>
          <w:spacing w:val="3"/>
          <w:lang w:val="es-ES"/>
        </w:rPr>
        <w:t xml:space="preserve"> </w:t>
      </w:r>
      <w:r w:rsidRPr="00F03ABE">
        <w:rPr>
          <w:noProof/>
          <w:spacing w:val="3"/>
          <w:lang w:val="es-ES"/>
        </w:rPr>
        <w:t xml:space="preserve">Con el </w:t>
      </w:r>
      <w:r w:rsidRPr="001A6239">
        <w:rPr>
          <w:noProof/>
          <w:spacing w:val="-1"/>
          <w:lang w:val="es-ES"/>
        </w:rPr>
        <w:t>propósito</w:t>
      </w:r>
      <w:r w:rsidRPr="00F03ABE">
        <w:rPr>
          <w:noProof/>
          <w:spacing w:val="3"/>
          <w:lang w:val="es-ES"/>
        </w:rPr>
        <w:t xml:space="preserve"> de garantizar el mayor beneficio posible para todos, pero en especial para los pobres, el Gobierno decidió que el Paquete Esencial de Salud se otorgue sin cargo en los puestos ubicados en todos los establecimientos sanitarios públicos</w:t>
      </w:r>
      <w:r w:rsidRPr="00F03ABE">
        <w:rPr>
          <w:noProof/>
          <w:lang w:val="es-ES"/>
        </w:rPr>
        <w:t>.</w:t>
      </w:r>
    </w:p>
    <w:p w:rsidR="006259D8" w:rsidRDefault="006259D8" w:rsidP="00CC47F2">
      <w:pPr>
        <w:numPr>
          <w:ilvl w:val="0"/>
          <w:numId w:val="2"/>
        </w:numPr>
        <w:rPr>
          <w:lang w:val="es-ES"/>
        </w:rPr>
      </w:pPr>
      <w:r w:rsidRPr="00F03ABE">
        <w:rPr>
          <w:noProof/>
          <w:spacing w:val="7"/>
          <w:lang w:val="es-ES"/>
        </w:rPr>
        <w:t>Además del marco general de atención de la salud menci</w:t>
      </w:r>
      <w:r w:rsidR="001A6239">
        <w:rPr>
          <w:noProof/>
          <w:spacing w:val="7"/>
          <w:lang w:val="es-ES"/>
        </w:rPr>
        <w:t>onado, el Ministerio de Salud y </w:t>
      </w:r>
      <w:r w:rsidRPr="00EF13AB">
        <w:rPr>
          <w:rStyle w:val="CharacterStyle11"/>
        </w:rPr>
        <w:t>Población</w:t>
      </w:r>
      <w:r w:rsidRPr="00F03ABE">
        <w:rPr>
          <w:noProof/>
          <w:spacing w:val="7"/>
          <w:lang w:val="es-ES"/>
        </w:rPr>
        <w:t xml:space="preserve"> tiene varios programas y políticas relacionados con la infancia; entre ellos se destacan los siguientes:</w:t>
      </w:r>
      <w:r w:rsidRPr="00F03ABE">
        <w:rPr>
          <w:spacing w:val="7"/>
          <w:lang w:val="es-ES"/>
        </w:rPr>
        <w:t xml:space="preserve"> </w:t>
      </w:r>
      <w:r w:rsidRPr="00F03ABE">
        <w:rPr>
          <w:noProof/>
          <w:lang w:val="es-ES"/>
        </w:rPr>
        <w:t>Gestión Integrada de las Enfermedades de la Infancia</w:t>
      </w:r>
      <w:r w:rsidR="001A6239">
        <w:rPr>
          <w:noProof/>
          <w:lang w:val="es-ES"/>
        </w:rPr>
        <w:t>; VIH/SIDA (Terapia </w:t>
      </w:r>
      <w:r w:rsidRPr="00F03ABE">
        <w:rPr>
          <w:noProof/>
          <w:lang w:val="es-ES"/>
        </w:rPr>
        <w:t xml:space="preserve">Antirretrovírica en Pediatría); Programa de Salud Materna y Neonatal; Programa Ampliado de Inmunización; Prevención de la Transmisión del VIH/SIDA de la Madre al Hijo; Prestación de Servicios Nutricionales (instalaciones y centros comunitarios dedicados a temas de nutrición y tratamiento de niños desnutridos); Programa de Educación para la Salud; y Programa </w:t>
      </w:r>
      <w:r w:rsidRPr="001A6239">
        <w:rPr>
          <w:noProof/>
          <w:spacing w:val="-1"/>
          <w:lang w:val="es-ES"/>
        </w:rPr>
        <w:t>de</w:t>
      </w:r>
      <w:r w:rsidRPr="00F03ABE">
        <w:rPr>
          <w:noProof/>
          <w:lang w:val="es-ES"/>
        </w:rPr>
        <w:t xml:space="preserve"> Salud Reproductiva.</w:t>
      </w:r>
      <w:r w:rsidRPr="00F03ABE">
        <w:rPr>
          <w:lang w:val="es-ES"/>
        </w:rPr>
        <w:t xml:space="preserve"> </w:t>
      </w:r>
      <w:r w:rsidRPr="00F03ABE">
        <w:rPr>
          <w:noProof/>
          <w:lang w:val="es-ES"/>
        </w:rPr>
        <w:t>Estas intervenciones han logrado efectos sustanciales, dado que, tanto en la Encuesta Demográfica y Sanitaria de Malawi de 2000 como en la de 2004, se registraron los siguientes logros en el área de salud infantil:</w:t>
      </w:r>
    </w:p>
    <w:p w:rsidR="006259D8" w:rsidRPr="00F03ABE" w:rsidRDefault="00EF13AB" w:rsidP="00EF13AB">
      <w:pPr>
        <w:ind w:firstLine="567"/>
        <w:rPr>
          <w:lang w:val="es-ES"/>
        </w:rPr>
      </w:pPr>
      <w:r>
        <w:rPr>
          <w:noProof/>
          <w:lang w:val="es-ES"/>
        </w:rPr>
        <w:t>a)</w:t>
      </w:r>
      <w:r>
        <w:rPr>
          <w:noProof/>
          <w:lang w:val="es-ES"/>
        </w:rPr>
        <w:tab/>
      </w:r>
      <w:r w:rsidR="006259D8" w:rsidRPr="00F03ABE">
        <w:rPr>
          <w:noProof/>
          <w:lang w:val="es-ES"/>
        </w:rPr>
        <w:t xml:space="preserve">Promedio sostenido de cobertura de vacunas del 80% para todos los antígenos </w:t>
      </w:r>
      <w:r w:rsidR="000E7A80">
        <w:rPr>
          <w:noProof/>
          <w:lang w:val="es-ES"/>
        </w:rPr>
        <w:t>a lo largo de más de cinco años;</w:t>
      </w:r>
    </w:p>
    <w:p w:rsidR="006259D8" w:rsidRPr="00F03ABE" w:rsidRDefault="00EF13AB" w:rsidP="00EF13AB">
      <w:pPr>
        <w:ind w:firstLine="567"/>
        <w:rPr>
          <w:lang w:val="es-ES"/>
        </w:rPr>
      </w:pPr>
      <w:r>
        <w:rPr>
          <w:noProof/>
          <w:lang w:val="es-ES"/>
        </w:rPr>
        <w:t>b)</w:t>
      </w:r>
      <w:r>
        <w:rPr>
          <w:noProof/>
          <w:lang w:val="es-ES"/>
        </w:rPr>
        <w:tab/>
      </w:r>
      <w:r w:rsidR="006259D8" w:rsidRPr="00F03ABE">
        <w:rPr>
          <w:noProof/>
          <w:lang w:val="es-ES"/>
        </w:rPr>
        <w:t>Mejora de los indicadores de la salud infantil</w:t>
      </w:r>
      <w:r w:rsidR="000E7A80">
        <w:rPr>
          <w:noProof/>
          <w:lang w:val="es-ES"/>
        </w:rPr>
        <w:t>;</w:t>
      </w:r>
    </w:p>
    <w:p w:rsidR="006259D8" w:rsidRPr="00F03ABE" w:rsidRDefault="00EF13AB" w:rsidP="00EF13AB">
      <w:pPr>
        <w:ind w:firstLine="567"/>
        <w:rPr>
          <w:lang w:val="es-ES"/>
        </w:rPr>
      </w:pPr>
      <w:r>
        <w:rPr>
          <w:noProof/>
          <w:lang w:val="es-ES"/>
        </w:rPr>
        <w:t>c)</w:t>
      </w:r>
      <w:r>
        <w:rPr>
          <w:noProof/>
          <w:lang w:val="es-ES"/>
        </w:rPr>
        <w:tab/>
      </w:r>
      <w:r w:rsidR="006259D8" w:rsidRPr="00F03ABE">
        <w:rPr>
          <w:noProof/>
          <w:lang w:val="es-ES"/>
        </w:rPr>
        <w:t>Mayor acceso a servicios de salud materna.</w:t>
      </w:r>
    </w:p>
    <w:p w:rsidR="006259D8" w:rsidRPr="00F03ABE" w:rsidRDefault="006259D8" w:rsidP="00CC47F2">
      <w:pPr>
        <w:rPr>
          <w:lang w:val="es-ES"/>
        </w:rPr>
      </w:pPr>
      <w:r w:rsidRPr="00F03ABE">
        <w:rPr>
          <w:noProof/>
          <w:lang w:val="es-ES"/>
        </w:rPr>
        <w:t>Asimismo, conforme a la Encuesta de Indicadores Múltiples 2005, en términos generales, el 71% de los niños de edades comprendidas</w:t>
      </w:r>
      <w:r w:rsidR="004910BA" w:rsidRPr="00F03ABE">
        <w:rPr>
          <w:noProof/>
          <w:lang w:val="es-ES"/>
        </w:rPr>
        <w:t xml:space="preserve"> entre los 12 y los 23 meses ha</w:t>
      </w:r>
      <w:r w:rsidRPr="00F03ABE">
        <w:rPr>
          <w:noProof/>
          <w:lang w:val="es-ES"/>
        </w:rPr>
        <w:t xml:space="preserve"> recibido todas las vacunas recomendadas, y sólo el 2,5% no ha recibido ninguna.</w:t>
      </w:r>
      <w:r w:rsidRPr="00F03ABE">
        <w:rPr>
          <w:lang w:val="es-ES"/>
        </w:rPr>
        <w:t xml:space="preserve"> </w:t>
      </w:r>
      <w:r w:rsidRPr="00F03ABE">
        <w:rPr>
          <w:noProof/>
          <w:lang w:val="es-ES"/>
        </w:rPr>
        <w:t>El porcentaje de niños que, al cumplir el primer año de vida, han recibido las ocho vacunas recomendadas ha llegado al 62% en los últimos dos años, en tanto según la Encuesta Demográfica y Sanitaria 2004 el mismo porcentaje alcanzaba al 51%.</w:t>
      </w:r>
    </w:p>
    <w:p w:rsidR="006259D8" w:rsidRPr="00F03ABE" w:rsidRDefault="006259D8" w:rsidP="00CC47F2">
      <w:pPr>
        <w:rPr>
          <w:i/>
          <w:iCs/>
          <w:lang w:val="es-ES"/>
        </w:rPr>
      </w:pPr>
      <w:r w:rsidRPr="00F03ABE">
        <w:rPr>
          <w:i/>
          <w:iCs/>
          <w:noProof/>
          <w:lang w:val="es-ES"/>
        </w:rPr>
        <w:t>Política de Gestión Integrada de las Enfermedades de la Infancia para acelerar el desarrollo y la supervivencia de los niños de Malawi</w:t>
      </w:r>
    </w:p>
    <w:p w:rsidR="006259D8" w:rsidRPr="00F03ABE" w:rsidRDefault="006259D8" w:rsidP="00CC47F2">
      <w:pPr>
        <w:numPr>
          <w:ilvl w:val="0"/>
          <w:numId w:val="2"/>
        </w:numPr>
        <w:rPr>
          <w:lang w:val="es-ES"/>
        </w:rPr>
      </w:pPr>
      <w:r w:rsidRPr="00F03ABE">
        <w:rPr>
          <w:noProof/>
          <w:lang w:val="es-ES"/>
        </w:rPr>
        <w:t xml:space="preserve">En 1998, Malawi adoptó una estrategia de Gestión Integrada de las Enfermedades de la Infancia, que comenzó a aplicar en 1999. No obstante, no existió una política que guiara la aplicación, con lo que se </w:t>
      </w:r>
      <w:r w:rsidRPr="00EF13AB">
        <w:rPr>
          <w:rStyle w:val="CharacterStyle11"/>
        </w:rPr>
        <w:t>dificultó</w:t>
      </w:r>
      <w:r w:rsidRPr="00F03ABE">
        <w:rPr>
          <w:noProof/>
          <w:lang w:val="es-ES"/>
        </w:rPr>
        <w:t xml:space="preserve"> la coordinación de actividades en todos los ámbitos. Para subsanar esta deficiencia, el Ministerio de Salud, en colaboración con el Ministerio de Desarrollo de la Mujer y el Niño, coordinó la elaboración de una política de Gestión Integrada de las Enfermedades de la Infancia con un programa acelerado para la supervivencia y el desarrollo infantil, destinado a guiar la aplicación, proporcionar orientación y movilizar recursos.</w:t>
      </w:r>
    </w:p>
    <w:p w:rsidR="006259D8" w:rsidRPr="00F03ABE" w:rsidRDefault="006259D8" w:rsidP="00CC47F2">
      <w:pPr>
        <w:numPr>
          <w:ilvl w:val="0"/>
          <w:numId w:val="2"/>
        </w:numPr>
        <w:rPr>
          <w:lang w:val="es-ES"/>
        </w:rPr>
      </w:pPr>
      <w:r w:rsidRPr="00F03ABE">
        <w:rPr>
          <w:noProof/>
          <w:spacing w:val="7"/>
          <w:lang w:val="es-ES"/>
        </w:rPr>
        <w:t xml:space="preserve">La política </w:t>
      </w:r>
      <w:r w:rsidRPr="00624697">
        <w:rPr>
          <w:noProof/>
          <w:lang w:val="es-ES"/>
        </w:rPr>
        <w:t>de</w:t>
      </w:r>
      <w:r w:rsidRPr="00F03ABE">
        <w:rPr>
          <w:noProof/>
          <w:spacing w:val="7"/>
          <w:lang w:val="es-ES"/>
        </w:rPr>
        <w:t xml:space="preserve"> </w:t>
      </w:r>
      <w:r w:rsidRPr="00F03ABE">
        <w:rPr>
          <w:noProof/>
          <w:lang w:val="es-ES"/>
        </w:rPr>
        <w:t>Gestión Integrada de las Enfermedades de la Infancia se propone alcanzar el cuarto objetivo de desarrollo del Milenio de reducir la mortalidad infant</w:t>
      </w:r>
      <w:r w:rsidR="007D22F6">
        <w:rPr>
          <w:noProof/>
          <w:lang w:val="es-ES"/>
        </w:rPr>
        <w:t>il en dos tercios para el año </w:t>
      </w:r>
      <w:r w:rsidRPr="00F03ABE">
        <w:rPr>
          <w:noProof/>
          <w:lang w:val="es-ES"/>
        </w:rPr>
        <w:t xml:space="preserve">2015. Esta política se elaboró en el marco de la </w:t>
      </w:r>
      <w:r w:rsidRPr="00F03ABE">
        <w:rPr>
          <w:rStyle w:val="CharacterStyle11"/>
          <w:noProof/>
          <w:lang w:val="es-ES"/>
        </w:rPr>
        <w:t>Estrategia para el Crecimiento y el Desarrollo</w:t>
      </w:r>
      <w:r w:rsidR="007D22F6">
        <w:rPr>
          <w:noProof/>
          <w:lang w:val="es-ES"/>
        </w:rPr>
        <w:t xml:space="preserve"> de </w:t>
      </w:r>
      <w:r w:rsidRPr="00F03ABE">
        <w:rPr>
          <w:noProof/>
          <w:lang w:val="es-ES"/>
        </w:rPr>
        <w:t>Malawi, el Enfoque de Programación basado en los Derechos Humanos, el Paquete Esencial de Salud y el enfoque integrador de todos los sectores.</w:t>
      </w:r>
    </w:p>
    <w:p w:rsidR="006259D8" w:rsidRPr="00F03ABE" w:rsidRDefault="006259D8" w:rsidP="00CC47F2">
      <w:pPr>
        <w:numPr>
          <w:ilvl w:val="0"/>
          <w:numId w:val="2"/>
        </w:numPr>
        <w:rPr>
          <w:lang w:val="es-ES"/>
        </w:rPr>
      </w:pPr>
      <w:r w:rsidRPr="00F03ABE">
        <w:rPr>
          <w:rStyle w:val="CharacterStyle11"/>
          <w:noProof/>
          <w:spacing w:val="12"/>
          <w:lang w:val="es-ES"/>
        </w:rPr>
        <w:t xml:space="preserve">La política abarca las áreas principales de la </w:t>
      </w:r>
      <w:r w:rsidRPr="00F03ABE">
        <w:rPr>
          <w:noProof/>
          <w:lang w:val="es-ES"/>
        </w:rPr>
        <w:t>Gestión Integrada de las Enfermedades de la Infancia, a saber:</w:t>
      </w:r>
      <w:r w:rsidRPr="00F03ABE">
        <w:rPr>
          <w:lang w:val="es-ES"/>
        </w:rPr>
        <w:t xml:space="preserve"> </w:t>
      </w:r>
      <w:r w:rsidRPr="00F03ABE">
        <w:rPr>
          <w:noProof/>
          <w:lang w:val="es-ES"/>
        </w:rPr>
        <w:t>gestión eficaz de casos, capacitación previa a la prestación de servicios, apoyo a los sistemas de salud, promoción de la familia y prácticas comunitarias esenciales para el cuidado de niños</w:t>
      </w:r>
      <w:r w:rsidRPr="00F03ABE">
        <w:rPr>
          <w:rStyle w:val="CharacterStyle11"/>
          <w:noProof/>
          <w:spacing w:val="2"/>
          <w:lang w:val="es-ES"/>
        </w:rPr>
        <w:t>.</w:t>
      </w:r>
      <w:r w:rsidRPr="00F03ABE">
        <w:rPr>
          <w:rStyle w:val="CharacterStyle11"/>
          <w:spacing w:val="2"/>
          <w:lang w:val="es-ES"/>
        </w:rPr>
        <w:t xml:space="preserve"> </w:t>
      </w:r>
      <w:r w:rsidRPr="00F03ABE">
        <w:rPr>
          <w:rStyle w:val="CharacterStyle11"/>
          <w:noProof/>
          <w:spacing w:val="2"/>
          <w:lang w:val="es-ES"/>
        </w:rPr>
        <w:t>La política también aborda asuntos que atañen a diversas áreas, tales como gestión, financiamiento y recursos humanos, investigación, comunicación, y seguimiento y evaluación de actividades en todos los ámbitos</w:t>
      </w:r>
      <w:r w:rsidRPr="00F03ABE">
        <w:rPr>
          <w:rStyle w:val="CharacterStyle11"/>
          <w:noProof/>
          <w:lang w:val="es-ES"/>
        </w:rPr>
        <w:t>.</w:t>
      </w:r>
    </w:p>
    <w:p w:rsidR="006259D8" w:rsidRPr="00F03ABE" w:rsidRDefault="006259D8" w:rsidP="00CC47F2">
      <w:pPr>
        <w:numPr>
          <w:ilvl w:val="0"/>
          <w:numId w:val="2"/>
        </w:numPr>
        <w:rPr>
          <w:rStyle w:val="CharacterStyle11"/>
          <w:lang w:val="es-ES"/>
        </w:rPr>
      </w:pPr>
      <w:r w:rsidRPr="00F03ABE">
        <w:rPr>
          <w:lang w:val="es-ES"/>
        </w:rPr>
        <w:t xml:space="preserve">La política de </w:t>
      </w:r>
      <w:r w:rsidRPr="00F03ABE">
        <w:rPr>
          <w:noProof/>
          <w:lang w:val="es-ES"/>
        </w:rPr>
        <w:t>Gestión Integrada de las Enfermedades de la Infancia, por lo tanto, subraya la importancia de la inversión en la infancia como una inversión en capital humano, necesaria para el desarrollo sostenible</w:t>
      </w:r>
      <w:r w:rsidRPr="00F03ABE">
        <w:rPr>
          <w:lang w:val="es-ES"/>
        </w:rPr>
        <w:t>.</w:t>
      </w:r>
      <w:r w:rsidRPr="00F03ABE">
        <w:rPr>
          <w:noProof/>
          <w:lang w:val="es-ES"/>
        </w:rPr>
        <w:t xml:space="preserve"> </w:t>
      </w:r>
      <w:r w:rsidRPr="00F03ABE">
        <w:rPr>
          <w:lang w:val="es-ES"/>
        </w:rPr>
        <w:t>Esta política fue lanzada en 2006; hasta la fecha, se han desarrollado planes de acción acelerada para las aldeas en materia de supervivencia y desarrollo de los niños en seis distritos.</w:t>
      </w:r>
      <w:r w:rsidRPr="00F03ABE">
        <w:rPr>
          <w:noProof/>
          <w:lang w:val="es-ES"/>
        </w:rPr>
        <w:t xml:space="preserve"> </w:t>
      </w:r>
      <w:r w:rsidRPr="00F03ABE">
        <w:rPr>
          <w:lang w:val="es-ES"/>
        </w:rPr>
        <w:t>También se necesitan aportes de diversos sectores y la colaboración entre ellos.</w:t>
      </w:r>
      <w:r w:rsidRPr="00F03ABE">
        <w:rPr>
          <w:noProof/>
          <w:lang w:val="es-ES"/>
        </w:rPr>
        <w:t xml:space="preserve"> </w:t>
      </w:r>
      <w:r w:rsidRPr="00F03ABE">
        <w:rPr>
          <w:lang w:val="es-ES"/>
        </w:rPr>
        <w:t>Este aspecto debe tenerse presente para responder a las necesidades de supervivencia, crecimiento y desarrollo de los niños</w:t>
      </w:r>
      <w:r w:rsidRPr="00F03ABE">
        <w:rPr>
          <w:rStyle w:val="CharacterStyle11"/>
          <w:noProof/>
          <w:lang w:val="es-ES"/>
        </w:rPr>
        <w:t>.</w:t>
      </w:r>
    </w:p>
    <w:p w:rsidR="006259D8" w:rsidRPr="00F03ABE" w:rsidRDefault="006259D8" w:rsidP="00CC47F2">
      <w:pPr>
        <w:rPr>
          <w:i/>
          <w:iCs/>
          <w:lang w:val="es-ES"/>
        </w:rPr>
      </w:pPr>
      <w:r w:rsidRPr="00F03ABE">
        <w:rPr>
          <w:i/>
          <w:iCs/>
          <w:noProof/>
          <w:lang w:val="es-ES"/>
        </w:rPr>
        <w:t>Comisión Nacional sobre el SIDA, política nacional para el VIH/SIDA, marco estratégico nacional para el VIH/SIDA</w:t>
      </w:r>
    </w:p>
    <w:p w:rsidR="006259D8" w:rsidRPr="00F03ABE" w:rsidRDefault="006259D8" w:rsidP="00CC47F2">
      <w:pPr>
        <w:numPr>
          <w:ilvl w:val="0"/>
          <w:numId w:val="2"/>
        </w:numPr>
        <w:rPr>
          <w:lang w:val="es-ES"/>
        </w:rPr>
      </w:pPr>
      <w:r w:rsidRPr="00F03ABE">
        <w:rPr>
          <w:noProof/>
          <w:lang w:val="es-ES"/>
        </w:rPr>
        <w:t>En julio de 2001, el Gobierno de Malawi creó la Comisión Nacional sobre el SIDA, en respuesta a la pandemia de VIH/SIDA en el país. La Comisión Nacional sobre el SIDA tiene por objetivos coordinar una respuesta nacional multisectorial; proporcionar apoyo técnico y financiero a organismos de aplicación; y movilizar recursos para dar apoyo a las diversas iniciativas y a la prevención, el cuidado, y la mitigación de los efectos del SIDA. La Comisión cumple una función de liderazgo en cuanto a planificación estratégica, orientación en materia de políticas, vigilancia epidemiológica, investigación, y seguimiento y evaluación. Las actividades puestas en práctica por la Comisión Nacional sobre el SIDA siguen el Marco Estratégico Nacional para el VIH/SIDA 2000</w:t>
      </w:r>
      <w:r w:rsidR="007D22F6">
        <w:rPr>
          <w:noProof/>
          <w:lang w:val="es-ES"/>
        </w:rPr>
        <w:noBreakHyphen/>
      </w:r>
      <w:r w:rsidRPr="00F03ABE">
        <w:rPr>
          <w:noProof/>
          <w:lang w:val="es-ES"/>
        </w:rPr>
        <w:t>2004, que integra el marco del Plan Nacional de Salud y forma parte de la estrategia gubernamental para la reducción de la pobreza. El objetivo general del Marco Estratégico Nacional consiste en reducir la incidencia del VIH y otras enfermedades de transmisión sexual, así como en mejorar la vida de las personas contagiadas y afectadas por el VIH/SIDA. En el año 2003, la Comisión Nacional sobre el SIDA elaboró un plan de aplicación del Marco Estratégico Nacional que incorpora la mayoría de los principios internacionales vigentes en materia de políticas, y establece el marco administrativo y legal para todos los programas y l</w:t>
      </w:r>
      <w:r w:rsidR="007D22F6">
        <w:rPr>
          <w:noProof/>
          <w:lang w:val="es-ES"/>
        </w:rPr>
        <w:t>as intervenciones destinados a “</w:t>
      </w:r>
      <w:r w:rsidRPr="00F03ABE">
        <w:rPr>
          <w:noProof/>
          <w:lang w:val="es-ES"/>
        </w:rPr>
        <w:t>reducir el contagio y la vulnerabilidad, mejorar la oferta de tratamiento, cuidado y apoyo para las personas que viven con VIH/SIDA, y mitigar los efectos socioe</w:t>
      </w:r>
      <w:r w:rsidR="007D22F6">
        <w:rPr>
          <w:noProof/>
          <w:lang w:val="es-ES"/>
        </w:rPr>
        <w:t>conómicos de la epidemia”. Para </w:t>
      </w:r>
      <w:r w:rsidRPr="00F03ABE">
        <w:rPr>
          <w:noProof/>
          <w:lang w:val="es-ES"/>
        </w:rPr>
        <w:t>cuando finalice el plazo del Marco Estratégico Nacional, se prevé un Marco Nacional de Acción para el VIH/SIDA 2005-2009, que permitirá seguir impulsando una respuesta nacional eficaz frente al VIH/SIDA en los cinco años siguientes. En cuanto a la mitigación de los efectos, el Marco Nacional de Acción también incorpora elementos referidos al cuidado de otros niños vulnerables.</w:t>
      </w:r>
    </w:p>
    <w:p w:rsidR="006259D8" w:rsidRPr="00F03ABE" w:rsidRDefault="006259D8" w:rsidP="00CC47F2">
      <w:pPr>
        <w:rPr>
          <w:i/>
          <w:iCs/>
          <w:lang w:val="es-ES"/>
        </w:rPr>
      </w:pPr>
      <w:r w:rsidRPr="00F03ABE">
        <w:rPr>
          <w:i/>
          <w:iCs/>
          <w:noProof/>
          <w:lang w:val="es-ES"/>
        </w:rPr>
        <w:t>Plan Nacional de Acción para Huérfanos y Otros Niños Vulnerables</w:t>
      </w:r>
    </w:p>
    <w:p w:rsidR="006259D8" w:rsidRPr="00F03ABE" w:rsidRDefault="006259D8" w:rsidP="00CC47F2">
      <w:pPr>
        <w:numPr>
          <w:ilvl w:val="0"/>
          <w:numId w:val="2"/>
        </w:numPr>
        <w:rPr>
          <w:lang w:val="es-ES"/>
        </w:rPr>
      </w:pPr>
      <w:r w:rsidRPr="00F03ABE">
        <w:rPr>
          <w:noProof/>
          <w:lang w:val="es-ES"/>
        </w:rPr>
        <w:t>El Plan Nacional de Acción para Huérfanos y Otros Niños Vulnerables, elaborado por el Ministerio de Desarrollo de la Mujer y el Niño, representa una respuesta estratégica destinada a velar por la satisfacción plena de los derechos de otros niños en situación vulnerable, a través de la mitigación de los efectos del VIH/SIDA.</w:t>
      </w:r>
      <w:r w:rsidRPr="00F03ABE">
        <w:rPr>
          <w:lang w:val="es-ES"/>
        </w:rPr>
        <w:t xml:space="preserve"> </w:t>
      </w:r>
      <w:r w:rsidRPr="00F03ABE">
        <w:rPr>
          <w:noProof/>
          <w:lang w:val="es-ES"/>
        </w:rPr>
        <w:t>El Presidente lanzó el Plan Nacional de Acción en 2005, en ocasión del Día del Niño Africano.</w:t>
      </w:r>
      <w:r w:rsidRPr="00F03ABE">
        <w:rPr>
          <w:lang w:val="es-ES"/>
        </w:rPr>
        <w:t xml:space="preserve"> </w:t>
      </w:r>
      <w:r w:rsidRPr="00F03ABE">
        <w:rPr>
          <w:noProof/>
          <w:lang w:val="es-ES"/>
        </w:rPr>
        <w:t xml:space="preserve">Tal accionar demuestra el compromiso del Gobierno de Malawi con la aplicación de los objetivos del </w:t>
      </w:r>
      <w:r w:rsidRPr="00F03ABE">
        <w:rPr>
          <w:noProof/>
          <w:color w:val="000000"/>
          <w:lang w:val="es-ES"/>
        </w:rPr>
        <w:t>período extraordinario de sesiones de la Asamblea General de las Naciones Unidas sobre el VIH/SIDA para otros niños vulnerables</w:t>
      </w:r>
      <w:r w:rsidRPr="00F03ABE">
        <w:rPr>
          <w:noProof/>
          <w:spacing w:val="10"/>
          <w:lang w:val="es-ES"/>
        </w:rPr>
        <w:t>.</w:t>
      </w:r>
      <w:r w:rsidRPr="00F03ABE">
        <w:rPr>
          <w:spacing w:val="10"/>
          <w:lang w:val="es-ES"/>
        </w:rPr>
        <w:t xml:space="preserve"> </w:t>
      </w:r>
      <w:r w:rsidRPr="00F03ABE">
        <w:rPr>
          <w:noProof/>
          <w:lang w:val="es-ES"/>
        </w:rPr>
        <w:t xml:space="preserve">El Plan Nacional de Acción también procura trasladar a la realidad algunos de los </w:t>
      </w:r>
      <w:r w:rsidRPr="00F03ABE">
        <w:rPr>
          <w:rStyle w:val="CharacterStyle11"/>
          <w:noProof/>
          <w:lang w:val="es-ES"/>
        </w:rPr>
        <w:t>objetivos de desarrollo del Milenio</w:t>
      </w:r>
      <w:r w:rsidRPr="00F03ABE">
        <w:rPr>
          <w:noProof/>
          <w:spacing w:val="10"/>
          <w:lang w:val="es-ES"/>
        </w:rPr>
        <w:t>.</w:t>
      </w:r>
      <w:r w:rsidRPr="00F03ABE">
        <w:rPr>
          <w:spacing w:val="10"/>
          <w:lang w:val="es-ES"/>
        </w:rPr>
        <w:t xml:space="preserve"> </w:t>
      </w:r>
      <w:r w:rsidRPr="00F03ABE">
        <w:rPr>
          <w:noProof/>
          <w:spacing w:val="10"/>
          <w:lang w:val="es-ES"/>
        </w:rPr>
        <w:t>Las seis áreas estratégicas del Plan Nacional de Acción son las que siguen</w:t>
      </w:r>
      <w:r w:rsidRPr="00F03ABE">
        <w:rPr>
          <w:noProof/>
          <w:lang w:val="es-ES"/>
        </w:rPr>
        <w:t>:</w:t>
      </w:r>
    </w:p>
    <w:p w:rsidR="006259D8" w:rsidRPr="00F03ABE" w:rsidRDefault="00624697" w:rsidP="00624697">
      <w:pPr>
        <w:ind w:firstLine="567"/>
        <w:rPr>
          <w:lang w:val="es-ES"/>
        </w:rPr>
      </w:pPr>
      <w:r>
        <w:rPr>
          <w:noProof/>
          <w:spacing w:val="-1"/>
          <w:lang w:val="es-ES"/>
        </w:rPr>
        <w:t>a)</w:t>
      </w:r>
      <w:r>
        <w:rPr>
          <w:noProof/>
          <w:spacing w:val="-1"/>
          <w:lang w:val="es-ES"/>
        </w:rPr>
        <w:tab/>
      </w:r>
      <w:r w:rsidR="006259D8" w:rsidRPr="00F03ABE">
        <w:rPr>
          <w:noProof/>
          <w:spacing w:val="-1"/>
          <w:lang w:val="es-ES"/>
        </w:rPr>
        <w:t>Mejora del acceso de otros niños vulnerables a los servicios de calidad esenciales en materia de educación, salud, alimentación, agua e instalaciones sanitarias, e inscripción de nacimientos, con un mayor apoyo de las redes de seguridad social</w:t>
      </w:r>
      <w:r w:rsidR="000E7A80">
        <w:rPr>
          <w:noProof/>
          <w:spacing w:val="-1"/>
          <w:lang w:val="es-ES"/>
        </w:rPr>
        <w:t>;</w:t>
      </w:r>
    </w:p>
    <w:p w:rsidR="006259D8" w:rsidRPr="00F03ABE" w:rsidRDefault="00624697" w:rsidP="00624697">
      <w:pPr>
        <w:ind w:firstLine="567"/>
        <w:rPr>
          <w:spacing w:val="-1"/>
          <w:lang w:val="es-ES"/>
        </w:rPr>
      </w:pPr>
      <w:r>
        <w:rPr>
          <w:noProof/>
          <w:spacing w:val="-1"/>
          <w:lang w:val="es-ES"/>
        </w:rPr>
        <w:t>b)</w:t>
      </w:r>
      <w:r>
        <w:rPr>
          <w:noProof/>
          <w:spacing w:val="-1"/>
          <w:lang w:val="es-ES"/>
        </w:rPr>
        <w:tab/>
      </w:r>
      <w:r w:rsidR="006259D8" w:rsidRPr="00F03ABE">
        <w:rPr>
          <w:noProof/>
          <w:spacing w:val="-1"/>
          <w:lang w:val="es-ES"/>
        </w:rPr>
        <w:t xml:space="preserve">Fortalecimiento de la capacidad de las familias y comunidades </w:t>
      </w:r>
      <w:r w:rsidR="00167744" w:rsidRPr="00F03ABE">
        <w:rPr>
          <w:noProof/>
          <w:spacing w:val="-1"/>
          <w:lang w:val="es-ES"/>
        </w:rPr>
        <w:t>para</w:t>
      </w:r>
      <w:r w:rsidR="006259D8" w:rsidRPr="00F03ABE">
        <w:rPr>
          <w:noProof/>
          <w:spacing w:val="-1"/>
          <w:lang w:val="es-ES"/>
        </w:rPr>
        <w:t xml:space="preserve"> cuidar de otros niños vulnerables</w:t>
      </w:r>
      <w:r w:rsidR="000E7A80">
        <w:rPr>
          <w:noProof/>
          <w:spacing w:val="-1"/>
          <w:lang w:val="es-ES"/>
        </w:rPr>
        <w:t>;</w:t>
      </w:r>
    </w:p>
    <w:p w:rsidR="006259D8" w:rsidRPr="00F03ABE" w:rsidRDefault="00624697" w:rsidP="00624697">
      <w:pPr>
        <w:ind w:firstLine="567"/>
        <w:rPr>
          <w:spacing w:val="-1"/>
          <w:lang w:val="es-ES"/>
        </w:rPr>
      </w:pPr>
      <w:r>
        <w:rPr>
          <w:noProof/>
          <w:spacing w:val="-1"/>
          <w:lang w:val="es-ES"/>
        </w:rPr>
        <w:t>c)</w:t>
      </w:r>
      <w:r>
        <w:rPr>
          <w:noProof/>
          <w:spacing w:val="-1"/>
          <w:lang w:val="es-ES"/>
        </w:rPr>
        <w:tab/>
      </w:r>
      <w:r w:rsidR="006259D8" w:rsidRPr="00F03ABE">
        <w:rPr>
          <w:noProof/>
          <w:spacing w:val="-1"/>
          <w:lang w:val="es-ES"/>
        </w:rPr>
        <w:t>Provisión del marco legal y la coordinación necesarios para prote</w:t>
      </w:r>
      <w:r w:rsidR="000E7A80">
        <w:rPr>
          <w:noProof/>
          <w:spacing w:val="-1"/>
          <w:lang w:val="es-ES"/>
        </w:rPr>
        <w:t>ger a los niños más vulnerables;</w:t>
      </w:r>
    </w:p>
    <w:p w:rsidR="006259D8" w:rsidRPr="00F03ABE" w:rsidRDefault="00624697" w:rsidP="00624697">
      <w:pPr>
        <w:ind w:firstLine="567"/>
        <w:rPr>
          <w:spacing w:val="-1"/>
          <w:lang w:val="es-ES"/>
        </w:rPr>
      </w:pPr>
      <w:r>
        <w:rPr>
          <w:noProof/>
          <w:spacing w:val="-1"/>
          <w:lang w:val="es-ES"/>
        </w:rPr>
        <w:t>d)</w:t>
      </w:r>
      <w:r>
        <w:rPr>
          <w:noProof/>
          <w:spacing w:val="-1"/>
          <w:lang w:val="es-ES"/>
        </w:rPr>
        <w:tab/>
      </w:r>
      <w:r w:rsidR="006259D8" w:rsidRPr="00F03ABE">
        <w:rPr>
          <w:noProof/>
          <w:spacing w:val="-1"/>
          <w:lang w:val="es-ES"/>
        </w:rPr>
        <w:t>Aumento de la capacidad técnica, institucional y de recursos humanos de los proveedores clave de servici</w:t>
      </w:r>
      <w:r w:rsidR="000E7A80">
        <w:rPr>
          <w:noProof/>
          <w:spacing w:val="-1"/>
          <w:lang w:val="es-ES"/>
        </w:rPr>
        <w:t>os para otros niños vulnerables;</w:t>
      </w:r>
    </w:p>
    <w:p w:rsidR="006259D8" w:rsidRPr="00F03ABE" w:rsidRDefault="00624697" w:rsidP="00624697">
      <w:pPr>
        <w:ind w:firstLine="567"/>
        <w:rPr>
          <w:spacing w:val="-1"/>
          <w:lang w:val="es-ES"/>
        </w:rPr>
      </w:pPr>
      <w:r>
        <w:rPr>
          <w:noProof/>
          <w:spacing w:val="-1"/>
          <w:lang w:val="es-ES"/>
        </w:rPr>
        <w:t>e)</w:t>
      </w:r>
      <w:r>
        <w:rPr>
          <w:noProof/>
          <w:spacing w:val="-1"/>
          <w:lang w:val="es-ES"/>
        </w:rPr>
        <w:tab/>
      </w:r>
      <w:r w:rsidR="006259D8" w:rsidRPr="00F03ABE">
        <w:rPr>
          <w:noProof/>
          <w:spacing w:val="-1"/>
          <w:lang w:val="es-ES"/>
        </w:rPr>
        <w:t>Promoción de una toma de conciencia en todos los ámbitos, a fin de crear un entorno de apoyo para los niños y las familias afectados por la pobreza y el VIH/SIDA</w:t>
      </w:r>
      <w:r w:rsidR="000E7A80">
        <w:rPr>
          <w:noProof/>
          <w:spacing w:val="-1"/>
          <w:lang w:val="es-ES"/>
        </w:rPr>
        <w:t>;</w:t>
      </w:r>
    </w:p>
    <w:p w:rsidR="006259D8" w:rsidRPr="00F03ABE" w:rsidRDefault="00624697" w:rsidP="00624697">
      <w:pPr>
        <w:ind w:firstLine="567"/>
        <w:rPr>
          <w:lang w:val="es-ES"/>
        </w:rPr>
      </w:pPr>
      <w:r>
        <w:rPr>
          <w:noProof/>
          <w:spacing w:val="-1"/>
          <w:lang w:val="es-ES"/>
        </w:rPr>
        <w:t>f)</w:t>
      </w:r>
      <w:r>
        <w:rPr>
          <w:noProof/>
          <w:spacing w:val="-1"/>
          <w:lang w:val="es-ES"/>
        </w:rPr>
        <w:tab/>
      </w:r>
      <w:r w:rsidR="006259D8" w:rsidRPr="00F03ABE">
        <w:rPr>
          <w:noProof/>
          <w:spacing w:val="-1"/>
          <w:lang w:val="es-ES"/>
        </w:rPr>
        <w:t>Vigilancia y evaluación.</w:t>
      </w:r>
    </w:p>
    <w:p w:rsidR="006259D8" w:rsidRPr="00F03ABE" w:rsidRDefault="006259D8" w:rsidP="00CC47F2">
      <w:pPr>
        <w:rPr>
          <w:lang w:val="es-ES"/>
        </w:rPr>
      </w:pPr>
      <w:r w:rsidRPr="00F03ABE">
        <w:rPr>
          <w:noProof/>
          <w:lang w:val="es-ES"/>
        </w:rPr>
        <w:t>Hasta ahora, el Plan Nacional de Acción ha sido bastante efectivo, aunque se registraron algunos problemas menores en las organizaciones comunitarias, que aún necesitan incrementar su capacidad y formación para coordinar mejor sus esfuerzos.</w:t>
      </w:r>
    </w:p>
    <w:p w:rsidR="006259D8" w:rsidRPr="00F03ABE" w:rsidRDefault="006259D8" w:rsidP="00CC47F2">
      <w:pPr>
        <w:rPr>
          <w:i/>
          <w:iCs/>
          <w:lang w:val="es-ES"/>
        </w:rPr>
      </w:pPr>
      <w:r w:rsidRPr="00F03ABE">
        <w:rPr>
          <w:i/>
          <w:iCs/>
          <w:noProof/>
          <w:lang w:val="es-ES"/>
        </w:rPr>
        <w:t>Política Nacional para la Juventud</w:t>
      </w:r>
    </w:p>
    <w:p w:rsidR="006259D8" w:rsidRPr="00F03ABE" w:rsidRDefault="006259D8" w:rsidP="00CC47F2">
      <w:pPr>
        <w:numPr>
          <w:ilvl w:val="0"/>
          <w:numId w:val="2"/>
        </w:numPr>
        <w:rPr>
          <w:lang w:val="es-ES"/>
        </w:rPr>
      </w:pPr>
      <w:r w:rsidRPr="00F03ABE">
        <w:rPr>
          <w:noProof/>
          <w:lang w:val="es-ES"/>
        </w:rPr>
        <w:t>La Política Nacional para la Juventud de 1995 se elaboró teniendo presente que casi la mitad de la población tiene menos de 25 años.</w:t>
      </w:r>
      <w:r w:rsidRPr="00F03ABE">
        <w:rPr>
          <w:lang w:val="es-ES"/>
        </w:rPr>
        <w:t xml:space="preserve"> </w:t>
      </w:r>
      <w:r w:rsidRPr="00F03ABE">
        <w:rPr>
          <w:noProof/>
          <w:lang w:val="es-ES"/>
        </w:rPr>
        <w:t>La política se proponía establecer de manera formal y en términos claros la situación de identidad de los jóvenes de Malawi como área claramente definida de la política gubernamental.</w:t>
      </w:r>
      <w:r w:rsidRPr="00F03ABE">
        <w:rPr>
          <w:lang w:val="es-ES"/>
        </w:rPr>
        <w:t xml:space="preserve"> </w:t>
      </w:r>
      <w:r w:rsidRPr="00F03ABE">
        <w:rPr>
          <w:noProof/>
          <w:lang w:val="es-ES"/>
        </w:rPr>
        <w:t>Su objetivo más importante era concretar el potencial de los jóvenes en su plenitud, y promover su participación activa en el desarrollo nacional.</w:t>
      </w:r>
      <w:r w:rsidRPr="00F03ABE">
        <w:rPr>
          <w:lang w:val="es-ES"/>
        </w:rPr>
        <w:t xml:space="preserve"> </w:t>
      </w:r>
      <w:r w:rsidRPr="00F03ABE">
        <w:rPr>
          <w:noProof/>
          <w:lang w:val="es-ES"/>
        </w:rPr>
        <w:t>En consecuencia, la política procura orientar las actividades de la juventud de modo tal de darles las facultades necesarias para enfrentar dificultades de tipo social, cultural, económico y político</w:t>
      </w:r>
      <w:r w:rsidRPr="00F03ABE">
        <w:rPr>
          <w:noProof/>
          <w:spacing w:val="6"/>
          <w:lang w:val="es-ES"/>
        </w:rPr>
        <w:t>.</w:t>
      </w:r>
      <w:r w:rsidRPr="00F03ABE">
        <w:rPr>
          <w:spacing w:val="6"/>
          <w:lang w:val="es-ES"/>
        </w:rPr>
        <w:t xml:space="preserve"> </w:t>
      </w:r>
      <w:r w:rsidRPr="00F03ABE">
        <w:rPr>
          <w:noProof/>
          <w:spacing w:val="6"/>
          <w:lang w:val="es-ES"/>
        </w:rPr>
        <w:t>La política identifica las siguientes áreas problemáticas como de particular vulnerabilidad para los jóvenes y, por lo tanto, propicia que participen en la toma de decisiones con respecto a ellas</w:t>
      </w:r>
      <w:r w:rsidRPr="00F03ABE">
        <w:rPr>
          <w:noProof/>
          <w:lang w:val="es-ES"/>
        </w:rPr>
        <w:t>:</w:t>
      </w:r>
    </w:p>
    <w:p w:rsidR="006259D8" w:rsidRPr="00F03ABE" w:rsidRDefault="00624697" w:rsidP="00624697">
      <w:pPr>
        <w:ind w:firstLine="567"/>
        <w:rPr>
          <w:rStyle w:val="CharacterStyle11"/>
          <w:lang w:val="es-ES"/>
        </w:rPr>
      </w:pPr>
      <w:r>
        <w:rPr>
          <w:rStyle w:val="CharacterStyle11"/>
          <w:noProof/>
          <w:lang w:val="es-ES"/>
        </w:rPr>
        <w:t>a)</w:t>
      </w:r>
      <w:r>
        <w:rPr>
          <w:rStyle w:val="CharacterStyle11"/>
          <w:noProof/>
          <w:lang w:val="es-ES"/>
        </w:rPr>
        <w:tab/>
      </w:r>
      <w:r w:rsidR="007D22F6">
        <w:rPr>
          <w:rStyle w:val="CharacterStyle11"/>
          <w:noProof/>
          <w:lang w:val="es-ES"/>
        </w:rPr>
        <w:t>F</w:t>
      </w:r>
      <w:r w:rsidR="006259D8" w:rsidRPr="00F03ABE">
        <w:rPr>
          <w:rStyle w:val="CharacterStyle11"/>
          <w:noProof/>
          <w:lang w:val="es-ES"/>
        </w:rPr>
        <w:t>ormación profesional insuficiente</w:t>
      </w:r>
      <w:r w:rsidR="000E7A80">
        <w:rPr>
          <w:rStyle w:val="CharacterStyle11"/>
          <w:noProof/>
          <w:lang w:val="es-ES"/>
        </w:rPr>
        <w:t>;</w:t>
      </w:r>
    </w:p>
    <w:p w:rsidR="006259D8" w:rsidRPr="00F03ABE" w:rsidRDefault="00624697" w:rsidP="00624697">
      <w:pPr>
        <w:ind w:firstLine="567"/>
        <w:rPr>
          <w:rStyle w:val="CharacterStyle11"/>
          <w:lang w:val="es-ES"/>
        </w:rPr>
      </w:pPr>
      <w:r>
        <w:rPr>
          <w:rStyle w:val="CharacterStyle11"/>
          <w:noProof/>
          <w:lang w:val="es-ES"/>
        </w:rPr>
        <w:t>b)</w:t>
      </w:r>
      <w:r>
        <w:rPr>
          <w:rStyle w:val="CharacterStyle11"/>
          <w:noProof/>
          <w:lang w:val="es-ES"/>
        </w:rPr>
        <w:tab/>
      </w:r>
      <w:r w:rsidR="007D22F6">
        <w:rPr>
          <w:rStyle w:val="CharacterStyle11"/>
          <w:noProof/>
          <w:lang w:val="es-ES"/>
        </w:rPr>
        <w:t>P</w:t>
      </w:r>
      <w:r w:rsidR="006259D8" w:rsidRPr="00F03ABE">
        <w:rPr>
          <w:rStyle w:val="CharacterStyle11"/>
          <w:noProof/>
          <w:lang w:val="es-ES"/>
        </w:rPr>
        <w:t>ersonas sin hogar</w:t>
      </w:r>
      <w:r w:rsidR="000E7A80">
        <w:rPr>
          <w:rStyle w:val="CharacterStyle11"/>
          <w:noProof/>
          <w:lang w:val="es-ES"/>
        </w:rPr>
        <w:t>;</w:t>
      </w:r>
    </w:p>
    <w:p w:rsidR="006259D8" w:rsidRPr="00F03ABE" w:rsidRDefault="00624697" w:rsidP="00624697">
      <w:pPr>
        <w:ind w:firstLine="567"/>
        <w:rPr>
          <w:rStyle w:val="CharacterStyle11"/>
          <w:lang w:val="es-ES"/>
        </w:rPr>
      </w:pPr>
      <w:r>
        <w:rPr>
          <w:rStyle w:val="CharacterStyle11"/>
          <w:noProof/>
          <w:lang w:val="es-ES"/>
        </w:rPr>
        <w:t>c)</w:t>
      </w:r>
      <w:r>
        <w:rPr>
          <w:rStyle w:val="CharacterStyle11"/>
          <w:noProof/>
          <w:lang w:val="es-ES"/>
        </w:rPr>
        <w:tab/>
      </w:r>
      <w:r w:rsidR="007D22F6">
        <w:rPr>
          <w:rStyle w:val="CharacterStyle11"/>
          <w:noProof/>
          <w:lang w:val="es-ES"/>
        </w:rPr>
        <w:t>D</w:t>
      </w:r>
      <w:r w:rsidR="006259D8" w:rsidRPr="00F03ABE">
        <w:rPr>
          <w:rStyle w:val="CharacterStyle11"/>
          <w:noProof/>
          <w:lang w:val="es-ES"/>
        </w:rPr>
        <w:t>esempleo y subempleo</w:t>
      </w:r>
      <w:r w:rsidR="000E7A80">
        <w:rPr>
          <w:rStyle w:val="CharacterStyle11"/>
          <w:noProof/>
          <w:lang w:val="es-ES"/>
        </w:rPr>
        <w:t>;</w:t>
      </w:r>
    </w:p>
    <w:p w:rsidR="006259D8" w:rsidRPr="00F03ABE" w:rsidRDefault="00624697" w:rsidP="00624697">
      <w:pPr>
        <w:ind w:firstLine="567"/>
        <w:rPr>
          <w:rStyle w:val="CharacterStyle11"/>
          <w:lang w:val="es-ES"/>
        </w:rPr>
      </w:pPr>
      <w:r>
        <w:rPr>
          <w:rStyle w:val="CharacterStyle11"/>
          <w:noProof/>
          <w:lang w:val="es-ES"/>
        </w:rPr>
        <w:t>d)</w:t>
      </w:r>
      <w:r>
        <w:rPr>
          <w:rStyle w:val="CharacterStyle11"/>
          <w:noProof/>
          <w:lang w:val="es-ES"/>
        </w:rPr>
        <w:tab/>
      </w:r>
      <w:r w:rsidR="007D22F6">
        <w:rPr>
          <w:rStyle w:val="CharacterStyle11"/>
          <w:noProof/>
          <w:lang w:val="es-ES"/>
        </w:rPr>
        <w:t>A</w:t>
      </w:r>
      <w:r w:rsidR="006259D8" w:rsidRPr="00F03ABE">
        <w:rPr>
          <w:rStyle w:val="CharacterStyle11"/>
          <w:noProof/>
          <w:lang w:val="es-ES"/>
        </w:rPr>
        <w:t>coso sexual</w:t>
      </w:r>
      <w:r w:rsidR="000E7A80">
        <w:rPr>
          <w:rStyle w:val="CharacterStyle11"/>
          <w:noProof/>
          <w:lang w:val="es-ES"/>
        </w:rPr>
        <w:t>;</w:t>
      </w:r>
    </w:p>
    <w:p w:rsidR="006259D8" w:rsidRPr="00F03ABE" w:rsidRDefault="00624697" w:rsidP="00624697">
      <w:pPr>
        <w:ind w:firstLine="567"/>
        <w:rPr>
          <w:rStyle w:val="CharacterStyle11"/>
          <w:lang w:val="es-ES"/>
        </w:rPr>
      </w:pPr>
      <w:r>
        <w:rPr>
          <w:rStyle w:val="CharacterStyle11"/>
          <w:noProof/>
          <w:lang w:val="es-ES"/>
        </w:rPr>
        <w:t>e)</w:t>
      </w:r>
      <w:r>
        <w:rPr>
          <w:rStyle w:val="CharacterStyle11"/>
          <w:noProof/>
          <w:lang w:val="es-ES"/>
        </w:rPr>
        <w:tab/>
      </w:r>
      <w:r w:rsidR="007D22F6">
        <w:rPr>
          <w:rStyle w:val="CharacterStyle11"/>
          <w:noProof/>
          <w:lang w:val="es-ES"/>
        </w:rPr>
        <w:t>E</w:t>
      </w:r>
      <w:r w:rsidR="006259D8" w:rsidRPr="00F03ABE">
        <w:rPr>
          <w:rStyle w:val="CharacterStyle11"/>
          <w:noProof/>
          <w:lang w:val="es-ES"/>
        </w:rPr>
        <w:t>mas de salud, tales como el VIH/SIDA y otras enfermedades de transmisión sexual</w:t>
      </w:r>
      <w:r w:rsidR="000E7A80">
        <w:rPr>
          <w:rStyle w:val="CharacterStyle11"/>
          <w:noProof/>
          <w:lang w:val="es-ES"/>
        </w:rPr>
        <w:t>;</w:t>
      </w:r>
    </w:p>
    <w:p w:rsidR="006259D8" w:rsidRPr="00F03ABE" w:rsidRDefault="00624697" w:rsidP="00624697">
      <w:pPr>
        <w:ind w:firstLine="567"/>
        <w:rPr>
          <w:rStyle w:val="CharacterStyle11"/>
          <w:lang w:val="es-ES"/>
        </w:rPr>
      </w:pPr>
      <w:r>
        <w:rPr>
          <w:rStyle w:val="CharacterStyle11"/>
          <w:noProof/>
          <w:lang w:val="es-ES"/>
        </w:rPr>
        <w:t>f)</w:t>
      </w:r>
      <w:r>
        <w:rPr>
          <w:rStyle w:val="CharacterStyle11"/>
          <w:noProof/>
          <w:lang w:val="es-ES"/>
        </w:rPr>
        <w:tab/>
      </w:r>
      <w:r w:rsidR="007D22F6">
        <w:rPr>
          <w:rStyle w:val="CharacterStyle11"/>
          <w:noProof/>
          <w:lang w:val="es-ES"/>
        </w:rPr>
        <w:t>A</w:t>
      </w:r>
      <w:r w:rsidR="006259D8" w:rsidRPr="00F03ABE">
        <w:rPr>
          <w:rStyle w:val="CharacterStyle11"/>
          <w:noProof/>
          <w:lang w:val="es-ES"/>
        </w:rPr>
        <w:t>ctividades recreativas no autorizadas</w:t>
      </w:r>
      <w:r w:rsidR="000E7A80">
        <w:rPr>
          <w:rStyle w:val="CharacterStyle11"/>
          <w:noProof/>
          <w:lang w:val="es-ES"/>
        </w:rPr>
        <w:t>;</w:t>
      </w:r>
    </w:p>
    <w:p w:rsidR="006259D8" w:rsidRPr="00F03ABE" w:rsidRDefault="00624697" w:rsidP="00624697">
      <w:pPr>
        <w:ind w:firstLine="567"/>
        <w:rPr>
          <w:rStyle w:val="CharacterStyle11"/>
          <w:lang w:val="es-ES"/>
        </w:rPr>
      </w:pPr>
      <w:r>
        <w:rPr>
          <w:rStyle w:val="CharacterStyle11"/>
          <w:noProof/>
          <w:lang w:val="es-ES"/>
        </w:rPr>
        <w:t>g)</w:t>
      </w:r>
      <w:r>
        <w:rPr>
          <w:rStyle w:val="CharacterStyle11"/>
          <w:noProof/>
          <w:lang w:val="es-ES"/>
        </w:rPr>
        <w:tab/>
      </w:r>
      <w:r w:rsidR="007D22F6">
        <w:rPr>
          <w:rStyle w:val="CharacterStyle11"/>
          <w:noProof/>
          <w:lang w:val="es-ES"/>
        </w:rPr>
        <w:t>E</w:t>
      </w:r>
      <w:r w:rsidR="006259D8" w:rsidRPr="00F03ABE">
        <w:rPr>
          <w:rStyle w:val="CharacterStyle11"/>
          <w:noProof/>
          <w:lang w:val="es-ES"/>
        </w:rPr>
        <w:t>mbarazo adolescente y matrimonio precoz</w:t>
      </w:r>
      <w:r w:rsidR="000E7A80">
        <w:rPr>
          <w:rStyle w:val="CharacterStyle11"/>
          <w:noProof/>
          <w:lang w:val="es-ES"/>
        </w:rPr>
        <w:t>;</w:t>
      </w:r>
    </w:p>
    <w:p w:rsidR="006259D8" w:rsidRPr="00F03ABE" w:rsidRDefault="00624697" w:rsidP="00624697">
      <w:pPr>
        <w:ind w:firstLine="567"/>
        <w:rPr>
          <w:rStyle w:val="CharacterStyle11"/>
          <w:lang w:val="es-ES"/>
        </w:rPr>
      </w:pPr>
      <w:r>
        <w:rPr>
          <w:rStyle w:val="CharacterStyle11"/>
          <w:noProof/>
          <w:lang w:val="es-ES"/>
        </w:rPr>
        <w:t>h)</w:t>
      </w:r>
      <w:r>
        <w:rPr>
          <w:rStyle w:val="CharacterStyle11"/>
          <w:noProof/>
          <w:lang w:val="es-ES"/>
        </w:rPr>
        <w:tab/>
      </w:r>
      <w:r w:rsidR="007D22F6">
        <w:rPr>
          <w:rStyle w:val="CharacterStyle11"/>
          <w:noProof/>
          <w:lang w:val="es-ES"/>
        </w:rPr>
        <w:t>D</w:t>
      </w:r>
      <w:r w:rsidR="006259D8" w:rsidRPr="00F03ABE">
        <w:rPr>
          <w:rStyle w:val="CharacterStyle11"/>
          <w:noProof/>
          <w:lang w:val="es-ES"/>
        </w:rPr>
        <w:t>elitos y desviaciones del comportamiento juvenil en general</w:t>
      </w:r>
      <w:r w:rsidR="000E7A80">
        <w:rPr>
          <w:rStyle w:val="CharacterStyle11"/>
          <w:noProof/>
          <w:lang w:val="es-ES"/>
        </w:rPr>
        <w:t>;</w:t>
      </w:r>
    </w:p>
    <w:p w:rsidR="006259D8" w:rsidRPr="00F03ABE" w:rsidRDefault="00624697" w:rsidP="00624697">
      <w:pPr>
        <w:ind w:firstLine="567"/>
        <w:rPr>
          <w:rStyle w:val="CharacterStyle11"/>
          <w:lang w:val="es-ES"/>
        </w:rPr>
      </w:pPr>
      <w:r>
        <w:rPr>
          <w:rStyle w:val="CharacterStyle11"/>
          <w:noProof/>
          <w:lang w:val="es-ES"/>
        </w:rPr>
        <w:t>i)</w:t>
      </w:r>
      <w:r>
        <w:rPr>
          <w:rStyle w:val="CharacterStyle11"/>
          <w:noProof/>
          <w:lang w:val="es-ES"/>
        </w:rPr>
        <w:tab/>
      </w:r>
      <w:r w:rsidR="007D22F6">
        <w:rPr>
          <w:rStyle w:val="CharacterStyle11"/>
          <w:noProof/>
          <w:lang w:val="es-ES"/>
        </w:rPr>
        <w:t>M</w:t>
      </w:r>
      <w:r w:rsidR="006259D8" w:rsidRPr="00F03ABE">
        <w:rPr>
          <w:rStyle w:val="CharacterStyle11"/>
          <w:noProof/>
          <w:lang w:val="es-ES"/>
        </w:rPr>
        <w:t>arginalización</w:t>
      </w:r>
      <w:r w:rsidR="000E7A80">
        <w:rPr>
          <w:rStyle w:val="CharacterStyle11"/>
          <w:noProof/>
          <w:lang w:val="es-ES"/>
        </w:rPr>
        <w:t>;</w:t>
      </w:r>
    </w:p>
    <w:p w:rsidR="006259D8" w:rsidRPr="00F03ABE" w:rsidRDefault="00624697" w:rsidP="00624697">
      <w:pPr>
        <w:ind w:firstLine="567"/>
        <w:rPr>
          <w:rStyle w:val="CharacterStyle11"/>
          <w:lang w:val="es-ES"/>
        </w:rPr>
      </w:pPr>
      <w:r>
        <w:rPr>
          <w:rStyle w:val="CharacterStyle11"/>
          <w:noProof/>
          <w:lang w:val="es-ES"/>
        </w:rPr>
        <w:t>j)</w:t>
      </w:r>
      <w:r>
        <w:rPr>
          <w:rStyle w:val="CharacterStyle11"/>
          <w:noProof/>
          <w:lang w:val="es-ES"/>
        </w:rPr>
        <w:tab/>
      </w:r>
      <w:r w:rsidR="007D22F6">
        <w:rPr>
          <w:rStyle w:val="CharacterStyle11"/>
          <w:noProof/>
          <w:lang w:val="es-ES"/>
        </w:rPr>
        <w:t>F</w:t>
      </w:r>
      <w:r w:rsidR="006259D8" w:rsidRPr="00F03ABE">
        <w:rPr>
          <w:rStyle w:val="CharacterStyle11"/>
          <w:noProof/>
          <w:lang w:val="es-ES"/>
        </w:rPr>
        <w:t>alta de participación de los jóvenes en la toma de decisiones</w:t>
      </w:r>
      <w:r w:rsidR="000E7A80">
        <w:rPr>
          <w:rStyle w:val="CharacterStyle11"/>
          <w:noProof/>
          <w:lang w:val="es-ES"/>
        </w:rPr>
        <w:t>;</w:t>
      </w:r>
    </w:p>
    <w:p w:rsidR="006259D8" w:rsidRPr="00F03ABE" w:rsidRDefault="00624697" w:rsidP="00624697">
      <w:pPr>
        <w:ind w:firstLine="567"/>
        <w:rPr>
          <w:rStyle w:val="CharacterStyle11"/>
          <w:lang w:val="es-ES"/>
        </w:rPr>
      </w:pPr>
      <w:r>
        <w:rPr>
          <w:rStyle w:val="CharacterStyle11"/>
          <w:noProof/>
          <w:lang w:val="es-ES"/>
        </w:rPr>
        <w:t>k)</w:t>
      </w:r>
      <w:r>
        <w:rPr>
          <w:rStyle w:val="CharacterStyle11"/>
          <w:noProof/>
          <w:lang w:val="es-ES"/>
        </w:rPr>
        <w:tab/>
      </w:r>
      <w:r w:rsidR="007D22F6">
        <w:rPr>
          <w:rStyle w:val="CharacterStyle11"/>
          <w:noProof/>
          <w:lang w:val="es-ES"/>
        </w:rPr>
        <w:t>A</w:t>
      </w:r>
      <w:r w:rsidR="006259D8" w:rsidRPr="00F03ABE">
        <w:rPr>
          <w:rStyle w:val="CharacterStyle11"/>
          <w:noProof/>
          <w:lang w:val="es-ES"/>
        </w:rPr>
        <w:t>buso de alcohol, drogas y tabaco</w:t>
      </w:r>
      <w:r w:rsidR="000E7A80">
        <w:rPr>
          <w:rStyle w:val="CharacterStyle11"/>
          <w:noProof/>
          <w:lang w:val="es-ES"/>
        </w:rPr>
        <w:t>;</w:t>
      </w:r>
    </w:p>
    <w:p w:rsidR="006259D8" w:rsidRPr="00F03ABE" w:rsidRDefault="00624697" w:rsidP="00624697">
      <w:pPr>
        <w:ind w:firstLine="567"/>
        <w:rPr>
          <w:rStyle w:val="CharacterStyle11"/>
          <w:lang w:val="es-ES"/>
        </w:rPr>
      </w:pPr>
      <w:r>
        <w:rPr>
          <w:rStyle w:val="CharacterStyle11"/>
          <w:noProof/>
          <w:lang w:val="es-ES"/>
        </w:rPr>
        <w:t>l)</w:t>
      </w:r>
      <w:r>
        <w:rPr>
          <w:rStyle w:val="CharacterStyle11"/>
          <w:noProof/>
          <w:lang w:val="es-ES"/>
        </w:rPr>
        <w:tab/>
      </w:r>
      <w:r w:rsidR="007D22F6">
        <w:rPr>
          <w:rStyle w:val="CharacterStyle11"/>
          <w:noProof/>
          <w:lang w:val="es-ES"/>
        </w:rPr>
        <w:t>C</w:t>
      </w:r>
      <w:r w:rsidR="006259D8" w:rsidRPr="00F03ABE">
        <w:rPr>
          <w:rStyle w:val="CharacterStyle11"/>
          <w:noProof/>
          <w:lang w:val="es-ES"/>
        </w:rPr>
        <w:t>arencia de instalaciones recreativas</w:t>
      </w:r>
      <w:r w:rsidR="000E7A80">
        <w:rPr>
          <w:rStyle w:val="CharacterStyle11"/>
          <w:noProof/>
          <w:lang w:val="es-ES"/>
        </w:rPr>
        <w:t>.</w:t>
      </w:r>
    </w:p>
    <w:p w:rsidR="006259D8" w:rsidRPr="00F03ABE" w:rsidRDefault="006259D8" w:rsidP="00CC47F2">
      <w:pPr>
        <w:numPr>
          <w:ilvl w:val="0"/>
          <w:numId w:val="2"/>
        </w:numPr>
        <w:rPr>
          <w:lang w:val="es-ES"/>
        </w:rPr>
      </w:pPr>
      <w:r w:rsidRPr="00F03ABE">
        <w:rPr>
          <w:noProof/>
          <w:spacing w:val="3"/>
          <w:lang w:val="es-ES"/>
        </w:rPr>
        <w:t>El Consejo Nacional de la Juventud de Malawi supervisa la puesta en práctica de los objetivos de la Política Nacional para la Juventud</w:t>
      </w:r>
      <w:r w:rsidRPr="00F03ABE">
        <w:rPr>
          <w:noProof/>
          <w:lang w:val="es-ES"/>
        </w:rPr>
        <w:t>.</w:t>
      </w:r>
      <w:r w:rsidRPr="00F03ABE">
        <w:rPr>
          <w:lang w:val="es-ES"/>
        </w:rPr>
        <w:t xml:space="preserve"> </w:t>
      </w:r>
      <w:r w:rsidRPr="00F03ABE">
        <w:rPr>
          <w:noProof/>
          <w:lang w:val="es-ES"/>
        </w:rPr>
        <w:t>Este Consejo es una institución creada por ley de importancia crucial para el desarrollo de los jóvenes.</w:t>
      </w:r>
      <w:r w:rsidRPr="00F03ABE">
        <w:rPr>
          <w:lang w:val="es-ES"/>
        </w:rPr>
        <w:t xml:space="preserve"> </w:t>
      </w:r>
      <w:r w:rsidRPr="00F03ABE">
        <w:rPr>
          <w:noProof/>
          <w:lang w:val="es-ES"/>
        </w:rPr>
        <w:t>Sin embargo, la responsabilidad por los asuntos de la juventud y por la redacción concreta de las políticas recae en el Ministerio de la Juventud, Deportes y Cultura</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 xml:space="preserve">En diciembre de 2006, dicho Ministerio completó una revisión de la Política Nacional para la Juventud, a fin de </w:t>
      </w:r>
      <w:r w:rsidR="001831D4" w:rsidRPr="00F03ABE">
        <w:rPr>
          <w:rStyle w:val="CharacterStyle11"/>
          <w:noProof/>
          <w:lang w:val="es-ES"/>
        </w:rPr>
        <w:t xml:space="preserve">dar respuesta a los </w:t>
      </w:r>
      <w:r w:rsidRPr="00F03ABE">
        <w:rPr>
          <w:rStyle w:val="CharacterStyle11"/>
          <w:noProof/>
          <w:lang w:val="es-ES"/>
        </w:rPr>
        <w:t>problemas contemporáneos.</w:t>
      </w:r>
      <w:r w:rsidRPr="00F03ABE">
        <w:rPr>
          <w:rStyle w:val="CharacterStyle11"/>
          <w:lang w:val="es-ES"/>
        </w:rPr>
        <w:t xml:space="preserve"> </w:t>
      </w:r>
      <w:r w:rsidRPr="00F03ABE">
        <w:rPr>
          <w:rStyle w:val="CharacterStyle11"/>
          <w:noProof/>
          <w:lang w:val="es-ES"/>
        </w:rPr>
        <w:t xml:space="preserve">En el </w:t>
      </w:r>
      <w:r w:rsidRPr="007D22F6">
        <w:t>proceso</w:t>
      </w:r>
      <w:r w:rsidRPr="00F03ABE">
        <w:rPr>
          <w:rStyle w:val="CharacterStyle11"/>
          <w:noProof/>
          <w:lang w:val="es-ES"/>
        </w:rPr>
        <w:t xml:space="preserve"> de revisión, que supuestamente debe efectuarse cada cinco años, aún resta que todas las partes interesadas hagan sus aportes y, por esta causa, la nueva política todavía se encuentra en una etapa de redacción preliminar</w:t>
      </w:r>
      <w:r w:rsidRPr="00F03ABE">
        <w:rPr>
          <w:rStyle w:val="CharacterStyle11"/>
          <w:noProof/>
          <w:spacing w:val="4"/>
          <w:lang w:val="es-ES"/>
        </w:rPr>
        <w:t>.</w:t>
      </w:r>
      <w:r w:rsidRPr="00F03ABE">
        <w:rPr>
          <w:rStyle w:val="CharacterStyle11"/>
          <w:spacing w:val="4"/>
          <w:lang w:val="es-ES"/>
        </w:rPr>
        <w:t xml:space="preserve"> </w:t>
      </w:r>
      <w:r w:rsidRPr="00F03ABE">
        <w:rPr>
          <w:rStyle w:val="CharacterStyle11"/>
          <w:noProof/>
          <w:spacing w:val="4"/>
          <w:lang w:val="es-ES"/>
        </w:rPr>
        <w:t>La política existente se ha visto complementada por algunas áreas prioritarias nuevas, tales como salud y alimentación, ciencia, tecnología, medio ambiente, servicios sociales; se observa también un énfasis sobre las</w:t>
      </w:r>
      <w:r w:rsidR="004910BA" w:rsidRPr="00F03ABE">
        <w:rPr>
          <w:rStyle w:val="CharacterStyle11"/>
          <w:noProof/>
          <w:spacing w:val="4"/>
          <w:lang w:val="es-ES"/>
        </w:rPr>
        <w:t xml:space="preserve"> responsabilidades correlativass que afectan el </w:t>
      </w:r>
      <w:r w:rsidRPr="00F03ABE">
        <w:rPr>
          <w:rStyle w:val="CharacterStyle11"/>
          <w:noProof/>
          <w:spacing w:val="4"/>
          <w:lang w:val="es-ES"/>
        </w:rPr>
        <w:t>ejercicio de los derechos de la juventud</w:t>
      </w:r>
      <w:r w:rsidRPr="00F03ABE">
        <w:rPr>
          <w:rStyle w:val="CharacterStyle11"/>
          <w:noProof/>
          <w:lang w:val="es-ES"/>
        </w:rPr>
        <w:t>.</w:t>
      </w:r>
    </w:p>
    <w:p w:rsidR="006259D8" w:rsidRPr="00F03ABE" w:rsidRDefault="006259D8" w:rsidP="00CC47F2">
      <w:pPr>
        <w:numPr>
          <w:ilvl w:val="0"/>
          <w:numId w:val="2"/>
        </w:numPr>
        <w:rPr>
          <w:lang w:val="es-ES"/>
        </w:rPr>
      </w:pPr>
      <w:r w:rsidRPr="00F03ABE">
        <w:rPr>
          <w:rStyle w:val="CharacterStyle11"/>
          <w:noProof/>
          <w:lang w:val="es-ES"/>
        </w:rPr>
        <w:t xml:space="preserve">Para mejorar el seguimiento y la evaluación de la aplicación de la Política Nacional para la Juventud, el </w:t>
      </w:r>
      <w:r w:rsidRPr="00624697">
        <w:rPr>
          <w:noProof/>
          <w:lang w:val="es-ES"/>
        </w:rPr>
        <w:t>Consejo</w:t>
      </w:r>
      <w:r w:rsidRPr="00F03ABE">
        <w:rPr>
          <w:noProof/>
          <w:spacing w:val="3"/>
          <w:lang w:val="es-ES"/>
        </w:rPr>
        <w:t xml:space="preserve"> Nacional de la Juventud de Malawi establec</w:t>
      </w:r>
      <w:r w:rsidR="00A57BF1">
        <w:rPr>
          <w:noProof/>
          <w:spacing w:val="3"/>
          <w:lang w:val="es-ES"/>
        </w:rPr>
        <w:t>erá un sistema de seguimiento y </w:t>
      </w:r>
      <w:r w:rsidRPr="00F03ABE">
        <w:rPr>
          <w:noProof/>
          <w:spacing w:val="3"/>
          <w:lang w:val="es-ES"/>
        </w:rPr>
        <w:t>evaluación de la política en el ámbito nacional, y elevará informes trimestrales al Ministerio de la Juventud, Deportes y Cultura, así como a todas las otras partes interesadas</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 xml:space="preserve">Para que el </w:t>
      </w:r>
      <w:r w:rsidRPr="00F03ABE">
        <w:rPr>
          <w:noProof/>
          <w:spacing w:val="3"/>
          <w:lang w:val="es-ES"/>
        </w:rPr>
        <w:t>Consejo Nacional de la Juventud de Malawi lleve a cabo esta función, la Política Nacional para la Juventud reconoce que es necesario consolidar su capacidad,</w:t>
      </w:r>
      <w:r w:rsidRPr="00F03ABE">
        <w:rPr>
          <w:rStyle w:val="CharacterStyle11"/>
          <w:noProof/>
          <w:lang w:val="es-ES"/>
        </w:rPr>
        <w:t xml:space="preserve"> por ejemplo, creando un departamento especial de seguimiento y evaluación dentro del </w:t>
      </w:r>
      <w:r w:rsidRPr="00F03ABE">
        <w:rPr>
          <w:noProof/>
          <w:spacing w:val="3"/>
          <w:lang w:val="es-ES"/>
        </w:rPr>
        <w:t>Consejo Nacional de la Juventud, con el personal adecuado.</w:t>
      </w:r>
    </w:p>
    <w:p w:rsidR="006259D8" w:rsidRPr="00624697" w:rsidRDefault="006259D8" w:rsidP="00CC47F2">
      <w:pPr>
        <w:rPr>
          <w:b/>
          <w:lang w:val="es-ES"/>
        </w:rPr>
      </w:pPr>
      <w:r w:rsidRPr="00624697">
        <w:rPr>
          <w:b/>
          <w:lang w:val="es-ES"/>
        </w:rPr>
        <w:t>3.</w:t>
      </w:r>
      <w:r w:rsidRPr="00624697">
        <w:rPr>
          <w:b/>
          <w:lang w:val="es-ES"/>
        </w:rPr>
        <w:tab/>
      </w:r>
      <w:r w:rsidRPr="00624697">
        <w:rPr>
          <w:b/>
          <w:noProof/>
          <w:lang w:val="es-ES"/>
        </w:rPr>
        <w:t>Programas y proyectos</w:t>
      </w:r>
    </w:p>
    <w:p w:rsidR="006259D8" w:rsidRPr="00F03ABE" w:rsidRDefault="006259D8" w:rsidP="00CC47F2">
      <w:pPr>
        <w:numPr>
          <w:ilvl w:val="0"/>
          <w:numId w:val="2"/>
        </w:numPr>
        <w:rPr>
          <w:lang w:val="es-ES"/>
        </w:rPr>
      </w:pPr>
      <w:r w:rsidRPr="00F03ABE">
        <w:rPr>
          <w:noProof/>
          <w:spacing w:val="-1"/>
          <w:lang w:val="es-ES"/>
        </w:rPr>
        <w:t xml:space="preserve">Los diversos proyectos en torno a la infancia siguen siendo, en gran medida, los mencionados en el informe </w:t>
      </w:r>
      <w:r w:rsidRPr="00624697">
        <w:rPr>
          <w:noProof/>
          <w:lang w:val="es-ES"/>
        </w:rPr>
        <w:t>inicial</w:t>
      </w:r>
      <w:r w:rsidRPr="00F03ABE">
        <w:rPr>
          <w:noProof/>
          <w:spacing w:val="-1"/>
          <w:lang w:val="es-ES"/>
        </w:rPr>
        <w:t xml:space="preserve"> del Estado Parte</w:t>
      </w:r>
      <w:r w:rsidRPr="00F03ABE">
        <w:rPr>
          <w:noProof/>
          <w:lang w:val="es-ES"/>
        </w:rPr>
        <w:t xml:space="preserve"> (párrafo 43).</w:t>
      </w:r>
      <w:r w:rsidRPr="00F03ABE">
        <w:rPr>
          <w:lang w:val="es-ES"/>
        </w:rPr>
        <w:t xml:space="preserve"> </w:t>
      </w:r>
      <w:r w:rsidRPr="00F03ABE">
        <w:rPr>
          <w:noProof/>
          <w:lang w:val="es-ES"/>
        </w:rPr>
        <w:t>Los que siguen son algunos proyectos destacados recientes.</w:t>
      </w:r>
    </w:p>
    <w:p w:rsidR="006259D8" w:rsidRPr="00F03ABE" w:rsidRDefault="006259D8" w:rsidP="00CC47F2">
      <w:pPr>
        <w:rPr>
          <w:i/>
          <w:iCs/>
          <w:lang w:val="es-ES"/>
        </w:rPr>
      </w:pPr>
      <w:r w:rsidRPr="00F03ABE">
        <w:rPr>
          <w:i/>
          <w:iCs/>
          <w:noProof/>
          <w:lang w:val="es-ES"/>
        </w:rPr>
        <w:t>Régimen de protección social</w:t>
      </w:r>
    </w:p>
    <w:p w:rsidR="006259D8" w:rsidRPr="00F03ABE" w:rsidRDefault="006259D8" w:rsidP="00CC47F2">
      <w:pPr>
        <w:numPr>
          <w:ilvl w:val="0"/>
          <w:numId w:val="2"/>
        </w:numPr>
        <w:rPr>
          <w:lang w:val="es-ES"/>
        </w:rPr>
      </w:pPr>
      <w:r w:rsidRPr="00F03ABE">
        <w:rPr>
          <w:noProof/>
          <w:spacing w:val="3"/>
          <w:lang w:val="es-ES"/>
        </w:rPr>
        <w:t xml:space="preserve">La protección social está cobrando vigor en Malawi y se la reconoce, especialmente, como el segundo tema de la </w:t>
      </w:r>
      <w:r w:rsidRPr="00F03ABE">
        <w:rPr>
          <w:rStyle w:val="CharacterStyle11"/>
          <w:noProof/>
          <w:lang w:val="es-ES"/>
        </w:rPr>
        <w:t>Estrategia para el Crecimiento y el Desarrollo</w:t>
      </w:r>
      <w:r w:rsidRPr="00F03ABE">
        <w:rPr>
          <w:noProof/>
          <w:spacing w:val="3"/>
          <w:lang w:val="es-ES"/>
        </w:rPr>
        <w:t xml:space="preserve"> del país</w:t>
      </w:r>
      <w:r w:rsidRPr="00F03ABE">
        <w:rPr>
          <w:noProof/>
          <w:spacing w:val="6"/>
          <w:lang w:val="es-ES"/>
        </w:rPr>
        <w:t>.</w:t>
      </w:r>
      <w:r w:rsidRPr="00F03ABE">
        <w:rPr>
          <w:spacing w:val="6"/>
          <w:lang w:val="es-ES"/>
        </w:rPr>
        <w:t xml:space="preserve"> </w:t>
      </w:r>
      <w:r w:rsidRPr="00F03ABE">
        <w:rPr>
          <w:noProof/>
          <w:spacing w:val="6"/>
          <w:lang w:val="es-ES"/>
        </w:rPr>
        <w:t>Se han puesto en marcha planes gubernamentales destinados a elaborar un Programa para una Política de Protección Social en el año 2007</w:t>
      </w:r>
      <w:r w:rsidRPr="00F03ABE">
        <w:rPr>
          <w:noProof/>
          <w:lang w:val="es-ES"/>
        </w:rPr>
        <w:t>.</w:t>
      </w:r>
      <w:r w:rsidRPr="00F03ABE">
        <w:rPr>
          <w:noProof/>
          <w:spacing w:val="-1"/>
          <w:lang w:val="es-ES"/>
        </w:rPr>
        <w:t xml:space="preserve"> El Gobierno ha reconocido que, para elaborar un programa exhaustivo, es necesario aprender lecciones importantes sobre los programas de protección social existentes</w:t>
      </w:r>
      <w:r w:rsidRPr="00F03ABE">
        <w:rPr>
          <w:noProof/>
          <w:lang w:val="es-ES"/>
        </w:rPr>
        <w:t>.</w:t>
      </w:r>
      <w:r w:rsidRPr="00F03ABE">
        <w:rPr>
          <w:lang w:val="es-ES"/>
        </w:rPr>
        <w:t xml:space="preserve"> </w:t>
      </w:r>
      <w:r w:rsidRPr="00F03ABE">
        <w:rPr>
          <w:noProof/>
          <w:lang w:val="es-ES"/>
        </w:rPr>
        <w:t xml:space="preserve">En consecuencia, el Gobierno, bajo la dirección del Departamento de Pobreza y Gestión de </w:t>
      </w:r>
      <w:r w:rsidRPr="00624697">
        <w:rPr>
          <w:noProof/>
          <w:spacing w:val="-1"/>
          <w:lang w:val="es-ES"/>
        </w:rPr>
        <w:t>Desastres</w:t>
      </w:r>
      <w:r w:rsidRPr="00F03ABE">
        <w:rPr>
          <w:noProof/>
          <w:lang w:val="es-ES"/>
        </w:rPr>
        <w:t xml:space="preserve"> y la colaboración del Ministerio de Desarrollo de la Mujer y el Niño, ha llevado a cabo un proyecto piloto de remesas de efectivo con fines sociales a los hogares en situación de extrema pobreza e incapacidad laboral del distrito de Mchinji, a través de la Asamblea de Distrito.</w:t>
      </w:r>
      <w:r w:rsidRPr="00F03ABE">
        <w:rPr>
          <w:lang w:val="es-ES"/>
        </w:rPr>
        <w:t xml:space="preserve"> </w:t>
      </w:r>
      <w:r w:rsidRPr="00F03ABE">
        <w:rPr>
          <w:noProof/>
          <w:lang w:val="es-ES"/>
        </w:rPr>
        <w:t>Hasta la fecha, el proyecto de remesas de efectivo ha beneficiado a 1.200 hogares, con transferencias de efectivo mensuales promedio de 1.700 kwachas.</w:t>
      </w:r>
      <w:r w:rsidRPr="00F03ABE">
        <w:rPr>
          <w:lang w:val="es-ES"/>
        </w:rPr>
        <w:t xml:space="preserve"> </w:t>
      </w:r>
      <w:r w:rsidRPr="00F03ABE">
        <w:rPr>
          <w:noProof/>
          <w:lang w:val="es-ES"/>
        </w:rPr>
        <w:t>El volumen de la transferencia depende de las dimensiones del hogar y de la cantidad de niños que asisten a la escuela</w:t>
      </w:r>
      <w:r w:rsidRPr="00F03ABE">
        <w:rPr>
          <w:noProof/>
          <w:spacing w:val="5"/>
          <w:lang w:val="es-ES"/>
        </w:rPr>
        <w:t>.</w:t>
      </w:r>
      <w:r w:rsidRPr="00F03ABE">
        <w:rPr>
          <w:spacing w:val="5"/>
          <w:lang w:val="es-ES"/>
        </w:rPr>
        <w:t xml:space="preserve"> </w:t>
      </w:r>
      <w:r w:rsidRPr="00F03ABE">
        <w:rPr>
          <w:noProof/>
          <w:spacing w:val="5"/>
          <w:lang w:val="es-ES"/>
        </w:rPr>
        <w:t>Las remesas han incidido significativamente sobre el bienestar de los integrantes de cada hogar, en especial el de los niños</w:t>
      </w:r>
      <w:r w:rsidRPr="00F03ABE">
        <w:rPr>
          <w:noProof/>
          <w:spacing w:val="10"/>
          <w:lang w:val="es-ES"/>
        </w:rPr>
        <w:t>.</w:t>
      </w:r>
      <w:r w:rsidRPr="00F03ABE">
        <w:rPr>
          <w:spacing w:val="10"/>
          <w:lang w:val="es-ES"/>
        </w:rPr>
        <w:t xml:space="preserve"> </w:t>
      </w:r>
      <w:r w:rsidRPr="00F03ABE">
        <w:rPr>
          <w:noProof/>
          <w:spacing w:val="13"/>
          <w:lang w:val="es-ES"/>
        </w:rPr>
        <w:t xml:space="preserve">La situación general de higiene y saneamiento de los niños ha mejorado; además, la asistencia a clases ha </w:t>
      </w:r>
      <w:r w:rsidR="004910BA" w:rsidRPr="00F03ABE">
        <w:rPr>
          <w:noProof/>
          <w:spacing w:val="13"/>
          <w:lang w:val="es-ES"/>
        </w:rPr>
        <w:t>aumentado</w:t>
      </w:r>
      <w:r w:rsidRPr="00F03ABE">
        <w:rPr>
          <w:noProof/>
          <w:spacing w:val="13"/>
          <w:lang w:val="es-ES"/>
        </w:rPr>
        <w:t>, y se ha logrado mejorar el acceso a alimentos más nutritivos y a servicios de salud</w:t>
      </w:r>
      <w:r w:rsidRPr="00F03ABE">
        <w:rPr>
          <w:noProof/>
          <w:lang w:val="es-ES"/>
        </w:rPr>
        <w:t>.</w:t>
      </w:r>
      <w:r w:rsidRPr="00F03ABE">
        <w:rPr>
          <w:lang w:val="es-ES"/>
        </w:rPr>
        <w:t xml:space="preserve"> </w:t>
      </w:r>
      <w:r w:rsidRPr="00F03ABE">
        <w:rPr>
          <w:noProof/>
          <w:lang w:val="es-ES"/>
        </w:rPr>
        <w:t>Un componente clave del Programa Nacional de Protección Social consistirá en un plan para dar apoyo al 10% más pobre de los hogares de</w:t>
      </w:r>
      <w:r w:rsidRPr="00F03ABE">
        <w:rPr>
          <w:noProof/>
          <w:spacing w:val="4"/>
          <w:lang w:val="es-ES"/>
        </w:rPr>
        <w:t xml:space="preserve"> Malawi.</w:t>
      </w:r>
      <w:r w:rsidRPr="00F03ABE">
        <w:rPr>
          <w:spacing w:val="4"/>
          <w:lang w:val="es-ES"/>
        </w:rPr>
        <w:t xml:space="preserve"> </w:t>
      </w:r>
      <w:r w:rsidR="0065253D">
        <w:rPr>
          <w:noProof/>
          <w:spacing w:val="4"/>
          <w:lang w:val="es-ES"/>
        </w:rPr>
        <w:t>Las </w:t>
      </w:r>
      <w:r w:rsidRPr="00F03ABE">
        <w:rPr>
          <w:noProof/>
          <w:spacing w:val="4"/>
          <w:lang w:val="es-ES"/>
        </w:rPr>
        <w:t>proyecciones indican que, en diez años, este programa podrá beneficiar a 250.000 hogares.</w:t>
      </w:r>
      <w:r w:rsidRPr="00F03ABE">
        <w:rPr>
          <w:spacing w:val="4"/>
          <w:lang w:val="es-ES"/>
        </w:rPr>
        <w:t xml:space="preserve"> </w:t>
      </w:r>
      <w:r w:rsidRPr="00F03ABE">
        <w:rPr>
          <w:noProof/>
          <w:spacing w:val="4"/>
          <w:lang w:val="es-ES"/>
        </w:rPr>
        <w:t>En la actualidad, el proyecto piloto del programa se está haciendo extensivo a seis distritos más, a fin de acumular conocimientos sobre metodología y efectos en distintos ámbitos geográficos</w:t>
      </w:r>
      <w:r w:rsidRPr="00F03ABE">
        <w:rPr>
          <w:noProof/>
          <w:lang w:val="es-ES"/>
        </w:rPr>
        <w:t>.</w:t>
      </w:r>
    </w:p>
    <w:p w:rsidR="006259D8" w:rsidRPr="00F03ABE" w:rsidRDefault="006259D8" w:rsidP="00CC47F2">
      <w:pPr>
        <w:rPr>
          <w:i/>
          <w:iCs/>
          <w:lang w:val="es-ES"/>
        </w:rPr>
      </w:pPr>
      <w:r w:rsidRPr="00F03ABE">
        <w:rPr>
          <w:i/>
          <w:iCs/>
          <w:noProof/>
          <w:lang w:val="es-ES"/>
        </w:rPr>
        <w:t>Protección de la infancia</w:t>
      </w:r>
    </w:p>
    <w:p w:rsidR="006259D8" w:rsidRPr="00F03ABE" w:rsidRDefault="006259D8" w:rsidP="00CC47F2">
      <w:pPr>
        <w:numPr>
          <w:ilvl w:val="0"/>
          <w:numId w:val="2"/>
        </w:numPr>
        <w:rPr>
          <w:lang w:val="es-ES"/>
        </w:rPr>
      </w:pPr>
      <w:r w:rsidRPr="00F03ABE">
        <w:rPr>
          <w:noProof/>
          <w:spacing w:val="10"/>
          <w:lang w:val="es-ES"/>
        </w:rPr>
        <w:t xml:space="preserve">En el año 2005, el </w:t>
      </w:r>
      <w:r w:rsidRPr="00F03ABE">
        <w:rPr>
          <w:noProof/>
          <w:lang w:val="es-ES"/>
        </w:rPr>
        <w:t>Ministerio de Desarrollo</w:t>
      </w:r>
      <w:r w:rsidRPr="00F03ABE">
        <w:rPr>
          <w:noProof/>
          <w:spacing w:val="10"/>
          <w:lang w:val="es-ES"/>
        </w:rPr>
        <w:t xml:space="preserve"> de la Mujer y el Niño elaboró el proyecto Dejar de </w:t>
      </w:r>
      <w:r w:rsidRPr="00624697">
        <w:rPr>
          <w:noProof/>
          <w:spacing w:val="-1"/>
          <w:lang w:val="es-ES"/>
        </w:rPr>
        <w:t>perjudicar</w:t>
      </w:r>
      <w:r w:rsidRPr="00F03ABE">
        <w:rPr>
          <w:noProof/>
          <w:spacing w:val="10"/>
          <w:lang w:val="es-ES"/>
        </w:rPr>
        <w:t xml:space="preserve"> y explotar a los niños, que ha estado aplicando </w:t>
      </w:r>
      <w:r w:rsidR="00A57BF1">
        <w:rPr>
          <w:noProof/>
          <w:spacing w:val="10"/>
          <w:lang w:val="es-ES"/>
        </w:rPr>
        <w:noBreakHyphen/>
        <w:t> </w:t>
      </w:r>
      <w:r w:rsidRPr="00F03ABE">
        <w:rPr>
          <w:noProof/>
          <w:spacing w:val="10"/>
          <w:lang w:val="es-ES"/>
        </w:rPr>
        <w:t>junto con asociados</w:t>
      </w:r>
      <w:r w:rsidR="00A57BF1">
        <w:rPr>
          <w:noProof/>
          <w:spacing w:val="10"/>
          <w:lang w:val="es-ES"/>
        </w:rPr>
        <w:t> </w:t>
      </w:r>
      <w:r w:rsidR="00A57BF1">
        <w:rPr>
          <w:noProof/>
          <w:spacing w:val="10"/>
          <w:lang w:val="es-ES"/>
        </w:rPr>
        <w:noBreakHyphen/>
        <w:t xml:space="preserve"> </w:t>
      </w:r>
      <w:r w:rsidRPr="00F03ABE">
        <w:rPr>
          <w:noProof/>
          <w:spacing w:val="10"/>
          <w:lang w:val="es-ES"/>
        </w:rPr>
        <w:t>con éxito considerable</w:t>
      </w:r>
      <w:r w:rsidRPr="00F03ABE">
        <w:rPr>
          <w:noProof/>
          <w:lang w:val="es-ES"/>
        </w:rPr>
        <w:t>.</w:t>
      </w:r>
      <w:r w:rsidRPr="00F03ABE">
        <w:rPr>
          <w:lang w:val="es-ES"/>
        </w:rPr>
        <w:t xml:space="preserve"> </w:t>
      </w:r>
      <w:r w:rsidRPr="00F03ABE">
        <w:rPr>
          <w:noProof/>
          <w:lang w:val="es-ES"/>
        </w:rPr>
        <w:t>El proyecto se propone crear un entorno de protección para los niños, haciendo hincapié en los más vulnerables, a través de medidas de protección, prevención y rehabilitación.</w:t>
      </w:r>
      <w:r w:rsidRPr="00F03ABE">
        <w:rPr>
          <w:lang w:val="es-ES"/>
        </w:rPr>
        <w:t xml:space="preserve"> </w:t>
      </w:r>
      <w:r w:rsidRPr="00F03ABE">
        <w:rPr>
          <w:noProof/>
          <w:lang w:val="es-ES"/>
        </w:rPr>
        <w:t>Gracias a una mayor toma de conciencia, se han dado a conocer más casos de abuso infantil.</w:t>
      </w:r>
      <w:r w:rsidRPr="00F03ABE">
        <w:rPr>
          <w:lang w:val="es-ES"/>
        </w:rPr>
        <w:t xml:space="preserve"> </w:t>
      </w:r>
      <w:r w:rsidRPr="00F03ABE">
        <w:rPr>
          <w:noProof/>
          <w:lang w:val="es-ES"/>
        </w:rPr>
        <w:t>En la actualidad, el Ministerio está elaborando una Política Nacional de Protección de la Infancia, que contribuirá a la reglamentación y a la normalización, pues se aplicará en forma conjunta con diversos asociados.</w:t>
      </w:r>
    </w:p>
    <w:p w:rsidR="006259D8" w:rsidRPr="00624697" w:rsidRDefault="00A57BF1" w:rsidP="00CC47F2">
      <w:pPr>
        <w:rPr>
          <w:b/>
          <w:lang w:val="es-ES"/>
        </w:rPr>
      </w:pPr>
      <w:r w:rsidRPr="00624697">
        <w:rPr>
          <w:b/>
          <w:lang w:val="es-ES"/>
        </w:rPr>
        <w:t>4.</w:t>
      </w:r>
      <w:r w:rsidR="006259D8" w:rsidRPr="00624697">
        <w:rPr>
          <w:b/>
          <w:lang w:val="es-ES"/>
        </w:rPr>
        <w:tab/>
      </w:r>
      <w:r w:rsidR="006259D8" w:rsidRPr="00624697">
        <w:rPr>
          <w:b/>
          <w:noProof/>
          <w:lang w:val="es-ES"/>
        </w:rPr>
        <w:t>Mecanismos para la coordinación de políticas</w:t>
      </w:r>
    </w:p>
    <w:p w:rsidR="006259D8" w:rsidRPr="00F03ABE" w:rsidRDefault="006259D8" w:rsidP="00CC47F2">
      <w:pPr>
        <w:numPr>
          <w:ilvl w:val="0"/>
          <w:numId w:val="2"/>
        </w:numPr>
        <w:rPr>
          <w:lang w:val="es-ES"/>
        </w:rPr>
      </w:pPr>
      <w:r w:rsidRPr="00F03ABE">
        <w:rPr>
          <w:noProof/>
          <w:lang w:val="es-ES"/>
        </w:rPr>
        <w:t>La obligación de coordinar actividades referidas a los derechos de la infancia recae sobre el Ministerio de Desarrollo de la Mujer y el Niño.</w:t>
      </w:r>
      <w:r w:rsidRPr="00F03ABE">
        <w:rPr>
          <w:lang w:val="es-ES"/>
        </w:rPr>
        <w:t xml:space="preserve"> </w:t>
      </w:r>
      <w:r w:rsidRPr="00F03ABE">
        <w:rPr>
          <w:noProof/>
          <w:lang w:val="es-ES"/>
        </w:rPr>
        <w:t>Anteriormente, la coo</w:t>
      </w:r>
      <w:r w:rsidR="00A57BF1">
        <w:rPr>
          <w:noProof/>
          <w:lang w:val="es-ES"/>
        </w:rPr>
        <w:t>rdinación no siempre era ágil y </w:t>
      </w:r>
      <w:r w:rsidRPr="00F03ABE">
        <w:rPr>
          <w:noProof/>
          <w:lang w:val="es-ES"/>
        </w:rPr>
        <w:t>efectiva, debido a la capacidad limitada del Ministerio</w:t>
      </w:r>
      <w:r w:rsidRPr="00F03ABE">
        <w:rPr>
          <w:noProof/>
          <w:spacing w:val="12"/>
          <w:lang w:val="es-ES"/>
        </w:rPr>
        <w:t>.</w:t>
      </w:r>
      <w:r w:rsidRPr="00F03ABE">
        <w:rPr>
          <w:spacing w:val="12"/>
          <w:lang w:val="es-ES"/>
        </w:rPr>
        <w:t xml:space="preserve"> </w:t>
      </w:r>
      <w:r w:rsidRPr="00F03ABE">
        <w:rPr>
          <w:noProof/>
          <w:spacing w:val="12"/>
          <w:lang w:val="es-ES"/>
        </w:rPr>
        <w:t>No obstante, desde la presentación del informe inicial del Estado Parte, se han dado grandes pasos hacia una coordinación eficaz en diversos ámbitos</w:t>
      </w:r>
      <w:r w:rsidRPr="00F03ABE">
        <w:rPr>
          <w:noProof/>
          <w:spacing w:val="16"/>
          <w:lang w:val="es-ES"/>
        </w:rPr>
        <w:t>.</w:t>
      </w:r>
      <w:r w:rsidRPr="00F03ABE">
        <w:rPr>
          <w:spacing w:val="16"/>
          <w:lang w:val="es-ES"/>
        </w:rPr>
        <w:t xml:space="preserve"> </w:t>
      </w:r>
      <w:r w:rsidRPr="00F03ABE">
        <w:rPr>
          <w:noProof/>
          <w:spacing w:val="16"/>
          <w:lang w:val="es-ES"/>
        </w:rPr>
        <w:t xml:space="preserve">El Departamento de Desarrollo Infantil del </w:t>
      </w:r>
      <w:r w:rsidRPr="00F03ABE">
        <w:rPr>
          <w:noProof/>
          <w:lang w:val="es-ES"/>
        </w:rPr>
        <w:t>Ministerio de Desarrollo</w:t>
      </w:r>
      <w:r w:rsidRPr="00F03ABE">
        <w:rPr>
          <w:noProof/>
          <w:spacing w:val="16"/>
          <w:lang w:val="es-ES"/>
        </w:rPr>
        <w:t xml:space="preserve"> de la Mujer y el Niño coordina programas de protección infantil y de derechos de los niños</w:t>
      </w:r>
      <w:r w:rsidRPr="00F03ABE">
        <w:rPr>
          <w:rStyle w:val="CharacterStyle11"/>
          <w:noProof/>
          <w:spacing w:val="3"/>
          <w:lang w:val="es-ES"/>
        </w:rPr>
        <w:t>.</w:t>
      </w:r>
      <w:r w:rsidRPr="00F03ABE">
        <w:rPr>
          <w:rStyle w:val="CharacterStyle11"/>
          <w:spacing w:val="3"/>
          <w:lang w:val="es-ES"/>
        </w:rPr>
        <w:t xml:space="preserve"> </w:t>
      </w:r>
      <w:r w:rsidRPr="00F03ABE">
        <w:rPr>
          <w:rStyle w:val="CharacterStyle11"/>
          <w:noProof/>
          <w:spacing w:val="3"/>
          <w:lang w:val="es-ES"/>
        </w:rPr>
        <w:t>Para facilitar la coordinación, el Ministerio ha creado grupos técnicos de trabajo</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Entre los grupos técnicos de trabajo principales cabe mencionar los de protección infantil, desarrollo en la primera infancia, otros niños vulnerables y gestión comunitaria integrada de enfermedades infantiles.</w:t>
      </w:r>
      <w:r w:rsidRPr="00F03ABE">
        <w:rPr>
          <w:rStyle w:val="CharacterStyle11"/>
          <w:spacing w:val="10"/>
          <w:lang w:val="es-ES"/>
        </w:rPr>
        <w:t xml:space="preserve"> </w:t>
      </w:r>
      <w:r w:rsidRPr="00F03ABE">
        <w:rPr>
          <w:rStyle w:val="CharacterStyle11"/>
          <w:noProof/>
          <w:spacing w:val="10"/>
          <w:lang w:val="es-ES"/>
        </w:rPr>
        <w:t>Se prevé reducir al mínimo el número de estos grupos.</w:t>
      </w:r>
      <w:r w:rsidRPr="00F03ABE">
        <w:rPr>
          <w:rStyle w:val="CharacterStyle11"/>
          <w:spacing w:val="10"/>
          <w:lang w:val="es-ES"/>
        </w:rPr>
        <w:t xml:space="preserve"> </w:t>
      </w:r>
      <w:r w:rsidRPr="00F03ABE">
        <w:rPr>
          <w:rStyle w:val="CharacterStyle11"/>
          <w:noProof/>
          <w:spacing w:val="10"/>
          <w:lang w:val="es-ES"/>
        </w:rPr>
        <w:t>Los grupos técnicos de trabajo dependen de un Comité Directivo sobre la Infancia, que provee orientación estratégica y en materia de políticas</w:t>
      </w:r>
      <w:r w:rsidRPr="00F03ABE">
        <w:rPr>
          <w:rStyle w:val="CharacterStyle11"/>
          <w:noProof/>
          <w:spacing w:val="7"/>
          <w:lang w:val="es-ES"/>
        </w:rPr>
        <w:t>.</w:t>
      </w:r>
      <w:r w:rsidRPr="00F03ABE">
        <w:rPr>
          <w:rStyle w:val="CharacterStyle11"/>
          <w:spacing w:val="7"/>
          <w:lang w:val="es-ES"/>
        </w:rPr>
        <w:t xml:space="preserve"> </w:t>
      </w:r>
      <w:r w:rsidRPr="00F03ABE">
        <w:rPr>
          <w:rStyle w:val="CharacterStyle11"/>
          <w:noProof/>
          <w:spacing w:val="7"/>
          <w:lang w:val="es-ES"/>
        </w:rPr>
        <w:t>Asimismo, se han formado redes de grupos técnicos de trabajo para tareas específicas en determinadas áreas temáticas.</w:t>
      </w:r>
      <w:r w:rsidRPr="00F03ABE">
        <w:rPr>
          <w:rStyle w:val="CharacterStyle11"/>
          <w:spacing w:val="7"/>
          <w:lang w:val="es-ES"/>
        </w:rPr>
        <w:t xml:space="preserve"> </w:t>
      </w:r>
      <w:r w:rsidRPr="00F03ABE">
        <w:rPr>
          <w:rStyle w:val="CharacterStyle11"/>
          <w:noProof/>
          <w:spacing w:val="7"/>
          <w:lang w:val="es-ES"/>
        </w:rPr>
        <w:t>Como ejemplos destacados, cabe mencionar las redes relacionadas con el tráfico de niños, los niños de la calle y el trabajo infantil.</w:t>
      </w:r>
      <w:r w:rsidRPr="00F03ABE">
        <w:rPr>
          <w:rStyle w:val="CharacterStyle11"/>
          <w:lang w:val="es-ES"/>
        </w:rPr>
        <w:t xml:space="preserve"> </w:t>
      </w:r>
      <w:r w:rsidRPr="00F03ABE">
        <w:rPr>
          <w:rStyle w:val="CharacterStyle11"/>
          <w:noProof/>
          <w:lang w:val="es-ES"/>
        </w:rPr>
        <w:t>Cada red está integrada por departamentos gubernamentales, organismos de las Naciones Unidas, y ONG nacionales e internacionales.</w:t>
      </w:r>
    </w:p>
    <w:p w:rsidR="006259D8" w:rsidRPr="00F03ABE" w:rsidRDefault="006259D8" w:rsidP="00CC47F2">
      <w:pPr>
        <w:numPr>
          <w:ilvl w:val="0"/>
          <w:numId w:val="2"/>
        </w:numPr>
        <w:rPr>
          <w:lang w:val="es-ES"/>
        </w:rPr>
      </w:pPr>
      <w:r w:rsidRPr="00F03ABE">
        <w:rPr>
          <w:rStyle w:val="CharacterStyle11"/>
          <w:noProof/>
          <w:lang w:val="es-ES"/>
        </w:rPr>
        <w:t xml:space="preserve">Las </w:t>
      </w:r>
      <w:r w:rsidRPr="00A57BF1">
        <w:rPr>
          <w:noProof/>
          <w:lang w:val="es-ES"/>
        </w:rPr>
        <w:t>funciones</w:t>
      </w:r>
      <w:r w:rsidRPr="00F03ABE">
        <w:rPr>
          <w:rStyle w:val="CharacterStyle11"/>
          <w:noProof/>
          <w:lang w:val="es-ES"/>
        </w:rPr>
        <w:t xml:space="preserve"> de los distintos participantes de una red, coordinadas por el Ministerio de Desarrollo de la Mujer y el Niño, están en general claramente definidas, y cada integrante cumple el papel más apto para su cartera de actividades.</w:t>
      </w:r>
      <w:r w:rsidRPr="00F03ABE">
        <w:rPr>
          <w:rStyle w:val="CharacterStyle11"/>
          <w:lang w:val="es-ES"/>
        </w:rPr>
        <w:t xml:space="preserve"> </w:t>
      </w:r>
      <w:r w:rsidRPr="00F03ABE">
        <w:rPr>
          <w:rStyle w:val="CharacterStyle11"/>
          <w:noProof/>
          <w:lang w:val="es-ES"/>
        </w:rPr>
        <w:t>Por ejemplo, el Ministerio de Trabajo ofrece con éxito formación profesional a los jóvenes y formula políticas para la eliminación del trabajo infantil.</w:t>
      </w:r>
    </w:p>
    <w:p w:rsidR="006259D8" w:rsidRPr="00F03ABE" w:rsidRDefault="006259D8" w:rsidP="00CC47F2">
      <w:pPr>
        <w:numPr>
          <w:ilvl w:val="0"/>
          <w:numId w:val="2"/>
        </w:numPr>
        <w:rPr>
          <w:lang w:val="es-ES"/>
        </w:rPr>
      </w:pPr>
      <w:r w:rsidRPr="00F03ABE">
        <w:rPr>
          <w:rStyle w:val="CharacterStyle11"/>
          <w:noProof/>
          <w:spacing w:val="4"/>
          <w:lang w:val="es-ES"/>
        </w:rPr>
        <w:t xml:space="preserve">Para evitar la duplicación de esfuerzos de las Unidades para la Protección de los Niños pertenecientes a la </w:t>
      </w:r>
      <w:r w:rsidRPr="00624697">
        <w:t>Comisión</w:t>
      </w:r>
      <w:r w:rsidRPr="00F03ABE">
        <w:rPr>
          <w:rStyle w:val="CharacterStyle11"/>
          <w:noProof/>
          <w:spacing w:val="4"/>
          <w:lang w:val="es-ES"/>
        </w:rPr>
        <w:t xml:space="preserve"> de Derechos Humanos de Malawi, los Ministerios y otras partes interesadas de la red en el ámbito nacional, la Dependencia de Promoción de los Derechos del Niño de la </w:t>
      </w:r>
      <w:r w:rsidRPr="00B4375C">
        <w:rPr>
          <w:lang w:val="es-ES"/>
        </w:rPr>
        <w:t>Comisión</w:t>
      </w:r>
      <w:r w:rsidRPr="00F03ABE">
        <w:rPr>
          <w:rStyle w:val="CharacterStyle11"/>
          <w:noProof/>
          <w:spacing w:val="4"/>
          <w:lang w:val="es-ES"/>
        </w:rPr>
        <w:t xml:space="preserve"> de Derechos Humanos trabaja en estrecha colaboración con departamentos similares del </w:t>
      </w:r>
      <w:r w:rsidRPr="00F03ABE">
        <w:rPr>
          <w:noProof/>
          <w:lang w:val="es-ES"/>
        </w:rPr>
        <w:t>Ministerio de Desarrollo</w:t>
      </w:r>
      <w:r w:rsidRPr="00F03ABE">
        <w:rPr>
          <w:rStyle w:val="CharacterStyle11"/>
          <w:noProof/>
          <w:spacing w:val="4"/>
          <w:lang w:val="es-ES"/>
        </w:rPr>
        <w:t xml:space="preserve"> de la Mujer y el Niño, el Ministerio de Trabajo, el Ministerio de Educación, el Ministerio de la Juventud, Deportes y Cultura, el Ministerio de Salud y Población, y el Servicio de Policía de Malawi</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 xml:space="preserve">Además, el mandato constitucional de la </w:t>
      </w:r>
      <w:r w:rsidRPr="00F03ABE">
        <w:rPr>
          <w:rStyle w:val="CharacterStyle11"/>
          <w:noProof/>
          <w:spacing w:val="4"/>
          <w:lang w:val="es-ES"/>
        </w:rPr>
        <w:t>Comisión de Derechos Humanos de Malawi garantiza que la Comisión se concentre en la protección y la investigación de violaciones a los derechos, lo que constituye una función claramente definida</w:t>
      </w:r>
      <w:r w:rsidRPr="00F03ABE">
        <w:rPr>
          <w:rStyle w:val="CharacterStyle11"/>
          <w:noProof/>
          <w:spacing w:val="5"/>
          <w:lang w:val="es-ES"/>
        </w:rPr>
        <w:t>.</w:t>
      </w:r>
      <w:r w:rsidRPr="00F03ABE">
        <w:rPr>
          <w:rStyle w:val="CharacterStyle11"/>
          <w:spacing w:val="5"/>
          <w:lang w:val="es-ES"/>
        </w:rPr>
        <w:t xml:space="preserve"> </w:t>
      </w:r>
      <w:r w:rsidRPr="00F03ABE">
        <w:rPr>
          <w:rStyle w:val="CharacterStyle11"/>
          <w:noProof/>
          <w:spacing w:val="5"/>
          <w:lang w:val="es-ES"/>
        </w:rPr>
        <w:t>En áreas de superposición, la Comisión deriva cada cuestión a la red apropiada, dentro de los grupos técnicos de trabajo mencionados en el párrafo 51 anterior</w:t>
      </w:r>
      <w:r w:rsidRPr="00F03ABE">
        <w:rPr>
          <w:rStyle w:val="CharacterStyle11"/>
          <w:noProof/>
          <w:lang w:val="es-ES"/>
        </w:rPr>
        <w:t>.</w:t>
      </w:r>
    </w:p>
    <w:p w:rsidR="006259D8" w:rsidRPr="00F03ABE" w:rsidRDefault="006259D8" w:rsidP="00CC47F2">
      <w:pPr>
        <w:numPr>
          <w:ilvl w:val="0"/>
          <w:numId w:val="2"/>
        </w:numPr>
        <w:rPr>
          <w:lang w:val="es-ES"/>
        </w:rPr>
      </w:pPr>
      <w:r w:rsidRPr="00F03ABE">
        <w:rPr>
          <w:noProof/>
          <w:lang w:val="es-ES"/>
        </w:rPr>
        <w:t>La recopilación de datos acerca de cuestiones relacionadas con los derechos del niño también ha constituido una dificultad.</w:t>
      </w:r>
      <w:r w:rsidRPr="00F03ABE">
        <w:rPr>
          <w:lang w:val="es-ES"/>
        </w:rPr>
        <w:t xml:space="preserve"> </w:t>
      </w:r>
      <w:r w:rsidRPr="00F03ABE">
        <w:rPr>
          <w:noProof/>
          <w:lang w:val="es-ES"/>
        </w:rPr>
        <w:t>Hoy en día, la Comisión de Derechos Humanos de Malawi está intentando subsanar la carencia de datos coordinando a diversas partes interesadas para que reúnan información sobre distintos grupos vulnerables</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 xml:space="preserve">Una vez más, estas iniciativas se llevarán a cabo en estrecha colaboración con el </w:t>
      </w:r>
      <w:r w:rsidRPr="00F03ABE">
        <w:rPr>
          <w:noProof/>
          <w:lang w:val="es-ES"/>
        </w:rPr>
        <w:t>Ministerio de Desarrollo</w:t>
      </w:r>
      <w:r w:rsidRPr="00F03ABE">
        <w:rPr>
          <w:rStyle w:val="CharacterStyle11"/>
          <w:noProof/>
          <w:lang w:val="es-ES"/>
        </w:rPr>
        <w:t xml:space="preserve"> de la Mujer y el Niño, con miras a evitar toda duplicación de esfuerzos.</w:t>
      </w:r>
    </w:p>
    <w:p w:rsidR="006259D8" w:rsidRPr="00F03ABE" w:rsidRDefault="006259D8" w:rsidP="00CC47F2">
      <w:pPr>
        <w:numPr>
          <w:ilvl w:val="0"/>
          <w:numId w:val="2"/>
        </w:numPr>
        <w:rPr>
          <w:lang w:val="es-ES"/>
        </w:rPr>
      </w:pPr>
      <w:r w:rsidRPr="00F03ABE">
        <w:rPr>
          <w:rStyle w:val="CharacterStyle11"/>
          <w:noProof/>
          <w:spacing w:val="11"/>
          <w:lang w:val="es-ES"/>
        </w:rPr>
        <w:t xml:space="preserve">Si bien el Ministerio ha intentado superar sus propias limitaciones financieras para </w:t>
      </w:r>
      <w:r w:rsidRPr="00B4375C">
        <w:rPr>
          <w:lang w:val="es-ES"/>
        </w:rPr>
        <w:t>coordinar</w:t>
      </w:r>
      <w:r w:rsidRPr="00F03ABE">
        <w:rPr>
          <w:rStyle w:val="CharacterStyle11"/>
          <w:noProof/>
          <w:spacing w:val="11"/>
          <w:lang w:val="es-ES"/>
        </w:rPr>
        <w:t xml:space="preserve"> actividades a través del uso de las redes, la capacidad efectiva del Ministerio aún se encuentra restringida</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 xml:space="preserve">El presupuesto ordinario del Tesoro del Gobierno de Malawi, en especial el destinado a Otras Transacciones Ordinarias del </w:t>
      </w:r>
      <w:r w:rsidRPr="00F03ABE">
        <w:rPr>
          <w:noProof/>
          <w:lang w:val="es-ES"/>
        </w:rPr>
        <w:t>Ministerio de Desarrollo</w:t>
      </w:r>
      <w:r w:rsidRPr="00F03ABE">
        <w:rPr>
          <w:rStyle w:val="CharacterStyle11"/>
          <w:noProof/>
          <w:lang w:val="es-ES"/>
        </w:rPr>
        <w:t xml:space="preserve"> de la Mujer y el Niño, ha decrecido de manera </w:t>
      </w:r>
      <w:r w:rsidR="00527482" w:rsidRPr="00F03ABE">
        <w:rPr>
          <w:rStyle w:val="CharacterStyle11"/>
          <w:noProof/>
          <w:lang w:val="es-ES"/>
        </w:rPr>
        <w:t xml:space="preserve">constante </w:t>
      </w:r>
      <w:r w:rsidRPr="00F03ABE">
        <w:rPr>
          <w:rStyle w:val="CharacterStyle11"/>
          <w:noProof/>
          <w:lang w:val="es-ES"/>
        </w:rPr>
        <w:t>en los últimos cinco ejercicios.</w:t>
      </w:r>
      <w:r w:rsidRPr="00F03ABE">
        <w:rPr>
          <w:rStyle w:val="CharacterStyle11"/>
          <w:lang w:val="es-ES"/>
        </w:rPr>
        <w:t xml:space="preserve"> </w:t>
      </w:r>
      <w:r w:rsidRPr="00F03ABE">
        <w:rPr>
          <w:rStyle w:val="CharacterStyle11"/>
          <w:noProof/>
          <w:lang w:val="es-ES"/>
        </w:rPr>
        <w:t xml:space="preserve">El presupuesto ordinario global se redujo de 412 </w:t>
      </w:r>
      <w:r w:rsidRPr="00624697">
        <w:t>millones</w:t>
      </w:r>
      <w:r w:rsidRPr="00F03ABE">
        <w:rPr>
          <w:rStyle w:val="CharacterStyle11"/>
          <w:noProof/>
          <w:lang w:val="es-ES"/>
        </w:rPr>
        <w:t xml:space="preserve"> de </w:t>
      </w:r>
      <w:r w:rsidRPr="00F03ABE">
        <w:rPr>
          <w:noProof/>
          <w:lang w:val="es-ES"/>
        </w:rPr>
        <w:t xml:space="preserve">kwachas </w:t>
      </w:r>
      <w:r w:rsidRPr="00F03ABE">
        <w:rPr>
          <w:rStyle w:val="CharacterStyle11"/>
          <w:noProof/>
          <w:lang w:val="es-ES"/>
        </w:rPr>
        <w:t xml:space="preserve">en el período 2002-2003 a 173 millones de </w:t>
      </w:r>
      <w:r w:rsidRPr="00F03ABE">
        <w:rPr>
          <w:noProof/>
          <w:lang w:val="es-ES"/>
        </w:rPr>
        <w:t>kwachas</w:t>
      </w:r>
      <w:r w:rsidR="00B12FC4">
        <w:rPr>
          <w:rStyle w:val="CharacterStyle11"/>
          <w:noProof/>
          <w:lang w:val="es-ES"/>
        </w:rPr>
        <w:t xml:space="preserve"> en </w:t>
      </w:r>
      <w:r w:rsidRPr="00F03ABE">
        <w:rPr>
          <w:rStyle w:val="CharacterStyle11"/>
          <w:noProof/>
          <w:lang w:val="es-ES"/>
        </w:rPr>
        <w:t>2005</w:t>
      </w:r>
      <w:r w:rsidR="00B4375C">
        <w:rPr>
          <w:rStyle w:val="CharacterStyle11"/>
          <w:noProof/>
          <w:lang w:val="es-ES"/>
        </w:rPr>
        <w:noBreakHyphen/>
      </w:r>
      <w:r w:rsidRPr="00F03ABE">
        <w:rPr>
          <w:rStyle w:val="CharacterStyle11"/>
          <w:noProof/>
          <w:lang w:val="es-ES"/>
        </w:rPr>
        <w:t xml:space="preserve">2006. Los fondos para Otras Transacciones Ordinarias se redujeron de 312 millones de kwachas en 2002-2003 a 73 millones de kwachas en el período 2005-2006. </w:t>
      </w:r>
      <w:r w:rsidR="00B4375C">
        <w:rPr>
          <w:rStyle w:val="CharacterStyle11"/>
          <w:noProof/>
          <w:spacing w:val="8"/>
          <w:lang w:val="es-ES"/>
        </w:rPr>
        <w:t>Para el ejercicio de </w:t>
      </w:r>
      <w:r w:rsidRPr="00F03ABE">
        <w:rPr>
          <w:rStyle w:val="CharacterStyle11"/>
          <w:noProof/>
          <w:spacing w:val="8"/>
          <w:lang w:val="es-ES"/>
        </w:rPr>
        <w:t xml:space="preserve">2006-2007, se informó al Ministerio que se fijaría un techo de 207 millones de kwachas para el financiamiento </w:t>
      </w:r>
      <w:r w:rsidRPr="00F03ABE">
        <w:rPr>
          <w:rStyle w:val="CharacterStyle11"/>
          <w:noProof/>
          <w:lang w:val="es-ES"/>
        </w:rPr>
        <w:t>ordinario</w:t>
      </w:r>
      <w:r w:rsidRPr="00F03ABE">
        <w:rPr>
          <w:rStyle w:val="CharacterStyle11"/>
          <w:noProof/>
          <w:spacing w:val="8"/>
          <w:lang w:val="es-ES"/>
        </w:rPr>
        <w:t xml:space="preserve"> y de 81 millones para Otras Transacciones </w:t>
      </w:r>
      <w:r w:rsidRPr="00F03ABE">
        <w:rPr>
          <w:rStyle w:val="CharacterStyle11"/>
          <w:noProof/>
          <w:lang w:val="es-ES"/>
        </w:rPr>
        <w:t>Ordinarias.</w:t>
      </w:r>
    </w:p>
    <w:p w:rsidR="006259D8" w:rsidRPr="00F03ABE" w:rsidRDefault="006259D8" w:rsidP="00CC47F2">
      <w:pPr>
        <w:numPr>
          <w:ilvl w:val="0"/>
          <w:numId w:val="2"/>
        </w:numPr>
        <w:rPr>
          <w:lang w:val="es-ES"/>
        </w:rPr>
      </w:pPr>
      <w:r w:rsidRPr="00F03ABE">
        <w:rPr>
          <w:rStyle w:val="CharacterStyle11"/>
          <w:noProof/>
          <w:lang w:val="es-ES"/>
        </w:rPr>
        <w:t xml:space="preserve">La asignación presupuestaria para programas destinados a la infancia en el ámbito de los gobiernos locales constituye una dificultad para la aplicación de la Convención sobre los Derechos del </w:t>
      </w:r>
      <w:r w:rsidRPr="00B4375C">
        <w:rPr>
          <w:lang w:val="es-ES"/>
        </w:rPr>
        <w:t>Niño</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Se desconoce qué proporción de la asignación presupuestaria de los gobiernos locales se asigna efectivamente a los niños</w:t>
      </w:r>
      <w:r w:rsidRPr="00F03ABE">
        <w:rPr>
          <w:rStyle w:val="CharacterStyle11"/>
          <w:noProof/>
          <w:spacing w:val="5"/>
          <w:lang w:val="es-ES"/>
        </w:rPr>
        <w:t>.</w:t>
      </w:r>
      <w:r w:rsidRPr="00F03ABE">
        <w:rPr>
          <w:rStyle w:val="CharacterStyle11"/>
          <w:spacing w:val="5"/>
          <w:lang w:val="es-ES"/>
        </w:rPr>
        <w:t xml:space="preserve"> </w:t>
      </w:r>
      <w:r w:rsidRPr="00F03ABE">
        <w:rPr>
          <w:rStyle w:val="CharacterStyle11"/>
          <w:noProof/>
          <w:spacing w:val="5"/>
          <w:lang w:val="es-ES"/>
        </w:rPr>
        <w:t xml:space="preserve">Pero además, aún cuando se la conozca, resulta sumamente improbable que la asignación destinada a los niños se utilice en forma correcta, debido a que en el ámbito de </w:t>
      </w:r>
      <w:r w:rsidRPr="00624697">
        <w:t>los</w:t>
      </w:r>
      <w:r w:rsidRPr="00F03ABE">
        <w:rPr>
          <w:rStyle w:val="CharacterStyle11"/>
          <w:noProof/>
          <w:spacing w:val="5"/>
          <w:lang w:val="es-ES"/>
        </w:rPr>
        <w:t xml:space="preserve"> gobiernos locales se tienen escasos conocimientos sobre los temas referidos a los derechos de los niños</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 xml:space="preserve">Aunque el </w:t>
      </w:r>
      <w:r w:rsidRPr="00F03ABE">
        <w:rPr>
          <w:noProof/>
          <w:lang w:val="es-ES"/>
        </w:rPr>
        <w:t>Ministerio de Desarrollo</w:t>
      </w:r>
      <w:r w:rsidRPr="00F03ABE">
        <w:rPr>
          <w:rStyle w:val="CharacterStyle11"/>
          <w:noProof/>
          <w:lang w:val="es-ES"/>
        </w:rPr>
        <w:t xml:space="preserve"> de la Mujer y el Niño ha hecho esfuerzos ingentes por divulgar la Convención sobre los Derechos del Niño, así como por sensibilizar y capacitar a las diversas partes interesadas al respecto, algunos funcionarios gubernamentales de distrito siguen sabiendo poco acerca de la Convención.</w:t>
      </w:r>
    </w:p>
    <w:p w:rsidR="006259D8" w:rsidRPr="00F03ABE" w:rsidRDefault="006259D8" w:rsidP="00CC47F2">
      <w:pPr>
        <w:numPr>
          <w:ilvl w:val="0"/>
          <w:numId w:val="2"/>
        </w:numPr>
        <w:rPr>
          <w:lang w:val="es-ES"/>
        </w:rPr>
      </w:pPr>
      <w:r w:rsidRPr="00F03ABE">
        <w:rPr>
          <w:noProof/>
          <w:lang w:val="es-ES"/>
        </w:rPr>
        <w:t>Sin embargo, al coordinar las actividades relativas a los derechos de la infancia, se presentan otras dificultades.</w:t>
      </w:r>
      <w:r w:rsidRPr="00F03ABE">
        <w:rPr>
          <w:lang w:val="es-ES"/>
        </w:rPr>
        <w:t xml:space="preserve"> </w:t>
      </w:r>
      <w:r w:rsidRPr="00F03ABE">
        <w:rPr>
          <w:noProof/>
          <w:spacing w:val="2"/>
          <w:lang w:val="es-ES"/>
        </w:rPr>
        <w:t xml:space="preserve">Por ejemplo, la competencia, en especial entre comités pertenecientes a distintos sectores de </w:t>
      </w:r>
      <w:r w:rsidRPr="00624697">
        <w:rPr>
          <w:noProof/>
          <w:lang w:val="es-ES"/>
        </w:rPr>
        <w:t>cada</w:t>
      </w:r>
      <w:r w:rsidRPr="00F03ABE">
        <w:rPr>
          <w:noProof/>
          <w:spacing w:val="2"/>
          <w:lang w:val="es-ES"/>
        </w:rPr>
        <w:t xml:space="preserve"> ámbito local, da como resultado una duplicación de esfuerzos, pues se muestran renuentes a trabajar juntos</w:t>
      </w:r>
      <w:r w:rsidRPr="00F03ABE">
        <w:rPr>
          <w:noProof/>
          <w:lang w:val="es-ES"/>
        </w:rPr>
        <w:t>.</w:t>
      </w:r>
      <w:r w:rsidRPr="00F03ABE">
        <w:rPr>
          <w:lang w:val="es-ES"/>
        </w:rPr>
        <w:t xml:space="preserve"> </w:t>
      </w:r>
      <w:r w:rsidRPr="00F03ABE">
        <w:rPr>
          <w:noProof/>
          <w:lang w:val="es-ES"/>
        </w:rPr>
        <w:t>Por otra parte, los derechos del niño son un elemento relativamente nuevo en Malawi, y la mayoría de los sectores y comunidades no valoran su significación, ni la urgencia con que es necesario abordar estos temas.</w:t>
      </w:r>
    </w:p>
    <w:p w:rsidR="006259D8" w:rsidRPr="00624697" w:rsidRDefault="006259D8" w:rsidP="00CC47F2">
      <w:pPr>
        <w:rPr>
          <w:b/>
          <w:lang w:val="es-ES"/>
        </w:rPr>
      </w:pPr>
      <w:r w:rsidRPr="00624697">
        <w:rPr>
          <w:b/>
          <w:lang w:val="es-ES"/>
        </w:rPr>
        <w:t>5.</w:t>
      </w:r>
      <w:r w:rsidRPr="00624697">
        <w:rPr>
          <w:b/>
          <w:lang w:val="es-ES"/>
        </w:rPr>
        <w:tab/>
      </w:r>
      <w:r w:rsidRPr="00624697">
        <w:rPr>
          <w:b/>
          <w:noProof/>
          <w:lang w:val="es-ES"/>
        </w:rPr>
        <w:t>Recopilación de datos para seguimiento y evaluación</w:t>
      </w:r>
    </w:p>
    <w:p w:rsidR="006259D8" w:rsidRPr="00F03ABE" w:rsidRDefault="006259D8" w:rsidP="00CC47F2">
      <w:pPr>
        <w:numPr>
          <w:ilvl w:val="0"/>
          <w:numId w:val="2"/>
        </w:numPr>
        <w:rPr>
          <w:rStyle w:val="CharacterStyle11"/>
          <w:lang w:val="es-ES"/>
        </w:rPr>
      </w:pPr>
      <w:r w:rsidRPr="00F03ABE">
        <w:rPr>
          <w:rStyle w:val="CharacterStyle11"/>
          <w:noProof/>
          <w:lang w:val="es-ES"/>
        </w:rPr>
        <w:t xml:space="preserve">Los diversos sectores que tratan con niños cuentan con bancos de datos independientes, que han </w:t>
      </w:r>
      <w:r w:rsidRPr="00B4375C">
        <w:rPr>
          <w:lang w:val="es-ES"/>
        </w:rPr>
        <w:t>contribuido</w:t>
      </w:r>
      <w:r w:rsidRPr="00F03ABE">
        <w:rPr>
          <w:rStyle w:val="CharacterStyle11"/>
          <w:noProof/>
          <w:lang w:val="es-ES"/>
        </w:rPr>
        <w:t xml:space="preserve"> a la elaboración de nuevas estadísticas sobre la infancia para los responsables de la planificación y la formulación de políticas.</w:t>
      </w:r>
    </w:p>
    <w:p w:rsidR="006259D8" w:rsidRPr="00F03ABE" w:rsidRDefault="006259D8" w:rsidP="00CC47F2">
      <w:pPr>
        <w:numPr>
          <w:ilvl w:val="0"/>
          <w:numId w:val="2"/>
        </w:numPr>
        <w:rPr>
          <w:rStyle w:val="CharacterStyle11"/>
          <w:lang w:val="es-ES"/>
        </w:rPr>
      </w:pPr>
      <w:r w:rsidRPr="00F03ABE">
        <w:rPr>
          <w:rStyle w:val="CharacterStyle11"/>
          <w:noProof/>
          <w:lang w:val="es-ES"/>
        </w:rPr>
        <w:t xml:space="preserve">La </w:t>
      </w:r>
      <w:r w:rsidRPr="00624697">
        <w:t>información</w:t>
      </w:r>
      <w:r w:rsidRPr="00F03ABE">
        <w:rPr>
          <w:rStyle w:val="CharacterStyle11"/>
          <w:noProof/>
          <w:lang w:val="es-ES"/>
        </w:rPr>
        <w:t xml:space="preserve"> sobre la inscripción en escuelas se obtiene fácilmente, pues el Ministerio de Educación y Formación Profesional creó un Sistema de Información sobre la Gestión de la Educación que recoge datos sobre inscripción y otros indicadores.</w:t>
      </w:r>
    </w:p>
    <w:p w:rsidR="006259D8" w:rsidRPr="00F03ABE" w:rsidRDefault="006259D8" w:rsidP="00CC47F2">
      <w:pPr>
        <w:numPr>
          <w:ilvl w:val="0"/>
          <w:numId w:val="2"/>
        </w:numPr>
        <w:rPr>
          <w:rStyle w:val="CharacterStyle11"/>
          <w:lang w:val="es-ES"/>
        </w:rPr>
      </w:pPr>
      <w:r w:rsidRPr="00F03ABE">
        <w:rPr>
          <w:rStyle w:val="CharacterStyle11"/>
          <w:noProof/>
          <w:lang w:val="es-ES"/>
        </w:rPr>
        <w:t xml:space="preserve">El </w:t>
      </w:r>
      <w:r w:rsidRPr="00B4375C">
        <w:rPr>
          <w:noProof/>
          <w:lang w:val="es-ES"/>
        </w:rPr>
        <w:t>Ministerio</w:t>
      </w:r>
      <w:r w:rsidRPr="00F03ABE">
        <w:rPr>
          <w:rStyle w:val="CharacterStyle11"/>
          <w:noProof/>
          <w:lang w:val="es-ES"/>
        </w:rPr>
        <w:t xml:space="preserve"> de Gobiernos Locales mantiene un banco de datos que cubre todos los aspectos de salud, educación y bienestar social, por nombrar algunos.</w:t>
      </w:r>
      <w:r w:rsidRPr="00F03ABE">
        <w:rPr>
          <w:rStyle w:val="CharacterStyle11"/>
          <w:lang w:val="es-ES"/>
        </w:rPr>
        <w:t xml:space="preserve"> </w:t>
      </w:r>
      <w:r w:rsidRPr="00F03ABE">
        <w:rPr>
          <w:rStyle w:val="CharacterStyle11"/>
          <w:noProof/>
          <w:lang w:val="es-ES"/>
        </w:rPr>
        <w:t>La información de este banco de datos se complementa con perfiles socioeconómicos por distrito, que resumen programas aplicados en ese ámbito geográfico.</w:t>
      </w:r>
    </w:p>
    <w:p w:rsidR="006259D8" w:rsidRPr="00F03ABE" w:rsidRDefault="006259D8" w:rsidP="00CC47F2">
      <w:pPr>
        <w:numPr>
          <w:ilvl w:val="0"/>
          <w:numId w:val="2"/>
        </w:numPr>
        <w:rPr>
          <w:rStyle w:val="CharacterStyle11"/>
          <w:lang w:val="es-ES"/>
        </w:rPr>
      </w:pPr>
      <w:r w:rsidRPr="00F03ABE">
        <w:rPr>
          <w:rStyle w:val="CharacterStyle11"/>
          <w:noProof/>
          <w:lang w:val="es-ES"/>
        </w:rPr>
        <w:t xml:space="preserve">Trabajando en forma conjunta con el Ministerio de Planificación Económica y Desarrollo, el </w:t>
      </w:r>
      <w:r w:rsidRPr="00B4375C">
        <w:rPr>
          <w:lang w:val="es-ES"/>
        </w:rPr>
        <w:t>Ministerio</w:t>
      </w:r>
      <w:r w:rsidRPr="00F03ABE">
        <w:rPr>
          <w:rStyle w:val="CharacterStyle11"/>
          <w:noProof/>
          <w:lang w:val="es-ES"/>
        </w:rPr>
        <w:t xml:space="preserve"> de Gobiernos Locales está sincronizando y alineando diversos sistemas de seguimiento y evaluación para cada sector.</w:t>
      </w:r>
    </w:p>
    <w:p w:rsidR="006259D8" w:rsidRPr="00F03ABE" w:rsidRDefault="006259D8" w:rsidP="00CC47F2">
      <w:pPr>
        <w:numPr>
          <w:ilvl w:val="0"/>
          <w:numId w:val="2"/>
        </w:numPr>
        <w:rPr>
          <w:rStyle w:val="CharacterStyle11"/>
          <w:lang w:val="es-ES"/>
        </w:rPr>
      </w:pPr>
      <w:r w:rsidRPr="00F03ABE">
        <w:rPr>
          <w:noProof/>
          <w:spacing w:val="3"/>
          <w:lang w:val="es-ES"/>
        </w:rPr>
        <w:t xml:space="preserve">La </w:t>
      </w:r>
      <w:r w:rsidRPr="00624697">
        <w:rPr>
          <w:rStyle w:val="CharacterStyle11"/>
        </w:rPr>
        <w:t>policía</w:t>
      </w:r>
      <w:r w:rsidRPr="00F03ABE">
        <w:rPr>
          <w:noProof/>
          <w:spacing w:val="3"/>
          <w:lang w:val="es-ES"/>
        </w:rPr>
        <w:t xml:space="preserve">, bajo la jurisdicción del Ministerio de Asuntos Interiores, está creando una base de </w:t>
      </w:r>
      <w:r w:rsidRPr="00A57BF1">
        <w:rPr>
          <w:noProof/>
          <w:lang w:val="es-ES"/>
        </w:rPr>
        <w:t>datos</w:t>
      </w:r>
      <w:r w:rsidRPr="00F03ABE">
        <w:rPr>
          <w:noProof/>
          <w:spacing w:val="3"/>
          <w:lang w:val="es-ES"/>
        </w:rPr>
        <w:t xml:space="preserve"> de casos relacionados con la infancia y de niños víctimas de delitos, que parte de cada distrito hasta abarcar todo el ámbito nacional</w:t>
      </w:r>
      <w:r w:rsidRPr="00F03ABE">
        <w:rPr>
          <w:rStyle w:val="CharacterStyle11"/>
          <w:noProof/>
          <w:lang w:val="es-ES"/>
        </w:rPr>
        <w:t>.</w:t>
      </w:r>
    </w:p>
    <w:p w:rsidR="006259D8" w:rsidRPr="00F03ABE" w:rsidRDefault="006259D8" w:rsidP="00CC47F2">
      <w:pPr>
        <w:numPr>
          <w:ilvl w:val="0"/>
          <w:numId w:val="2"/>
        </w:numPr>
        <w:rPr>
          <w:rStyle w:val="CharacterStyle11"/>
          <w:lang w:val="es-ES"/>
        </w:rPr>
      </w:pPr>
      <w:r w:rsidRPr="00F03ABE">
        <w:rPr>
          <w:rStyle w:val="CharacterStyle11"/>
          <w:noProof/>
          <w:lang w:val="es-ES"/>
        </w:rPr>
        <w:t xml:space="preserve">El Ministerio de Salud y Población mantiene un sistema de gestión de información de salud que </w:t>
      </w:r>
      <w:r w:rsidRPr="00B4375C">
        <w:rPr>
          <w:lang w:val="es-ES"/>
        </w:rPr>
        <w:t>abarca</w:t>
      </w:r>
      <w:r w:rsidRPr="00F03ABE">
        <w:rPr>
          <w:rStyle w:val="CharacterStyle11"/>
          <w:noProof/>
          <w:lang w:val="es-ES"/>
        </w:rPr>
        <w:t xml:space="preserve"> un amplio espectro de indicadores, y que incluye a los niños.</w:t>
      </w:r>
    </w:p>
    <w:p w:rsidR="006259D8" w:rsidRPr="00F03ABE" w:rsidRDefault="006259D8" w:rsidP="00CC47F2">
      <w:pPr>
        <w:numPr>
          <w:ilvl w:val="0"/>
          <w:numId w:val="2"/>
        </w:numPr>
        <w:rPr>
          <w:lang w:val="es-ES"/>
        </w:rPr>
      </w:pPr>
      <w:r w:rsidRPr="00F03ABE">
        <w:rPr>
          <w:noProof/>
          <w:lang w:val="es-ES"/>
        </w:rPr>
        <w:t>En los años 2002 y 2003, el Ministerio de Trabajo encaró la Encuesta sobre Trabajo Infantil en Malawi, con el propósito de evaluar la amplitud del problema del trabajo infantil y de suministrar datos acerca de la categoría de niños con especial necesidad de protección.</w:t>
      </w:r>
      <w:r w:rsidRPr="00F03ABE">
        <w:rPr>
          <w:lang w:val="es-ES"/>
        </w:rPr>
        <w:t xml:space="preserve"> </w:t>
      </w:r>
      <w:r w:rsidRPr="00F03ABE">
        <w:rPr>
          <w:noProof/>
          <w:lang w:val="es-ES"/>
        </w:rPr>
        <w:t>El informe sobre trabajo infantil resultante, publicado en 2004, se proponía promover la toma de conciencia acerca de las cuestiones relativas al trabajo infantil, así como emprender una campaña contra esta práctica</w:t>
      </w:r>
      <w:r w:rsidRPr="00F03ABE">
        <w:rPr>
          <w:noProof/>
          <w:spacing w:val="11"/>
          <w:lang w:val="es-ES"/>
        </w:rPr>
        <w:t>.</w:t>
      </w:r>
      <w:r w:rsidRPr="00F03ABE">
        <w:rPr>
          <w:spacing w:val="11"/>
          <w:lang w:val="es-ES"/>
        </w:rPr>
        <w:t xml:space="preserve"> </w:t>
      </w:r>
      <w:r w:rsidR="00B4375C">
        <w:rPr>
          <w:noProof/>
          <w:spacing w:val="11"/>
          <w:lang w:val="es-ES"/>
        </w:rPr>
        <w:t>El </w:t>
      </w:r>
      <w:r w:rsidRPr="00F03ABE">
        <w:rPr>
          <w:noProof/>
          <w:spacing w:val="11"/>
          <w:lang w:val="es-ES"/>
        </w:rPr>
        <w:t>trabajo también sirvió como base para formular programas apropiados de intervención en forma conjunta con otros ministerios, órganos y asociados en el desarrollo internacional</w:t>
      </w:r>
      <w:r w:rsidRPr="00F03ABE">
        <w:rPr>
          <w:noProof/>
          <w:spacing w:val="6"/>
          <w:lang w:val="es-ES"/>
        </w:rPr>
        <w:t>.</w:t>
      </w:r>
      <w:r w:rsidRPr="00F03ABE">
        <w:rPr>
          <w:spacing w:val="6"/>
          <w:lang w:val="es-ES"/>
        </w:rPr>
        <w:t xml:space="preserve"> </w:t>
      </w:r>
      <w:r w:rsidRPr="00F03ABE">
        <w:rPr>
          <w:noProof/>
          <w:spacing w:val="6"/>
          <w:lang w:val="es-ES"/>
        </w:rPr>
        <w:t>Según estimaciones basadas en la Encuesta</w:t>
      </w:r>
      <w:r w:rsidR="00B4375C">
        <w:rPr>
          <w:noProof/>
          <w:spacing w:val="6"/>
          <w:lang w:val="es-ES"/>
        </w:rPr>
        <w:t xml:space="preserve"> sobre Trabajo Infantil, de 3,8 </w:t>
      </w:r>
      <w:r w:rsidRPr="00F03ABE">
        <w:rPr>
          <w:noProof/>
          <w:spacing w:val="6"/>
          <w:lang w:val="es-ES"/>
        </w:rPr>
        <w:t xml:space="preserve">millones de </w:t>
      </w:r>
      <w:r w:rsidRPr="00624697">
        <w:rPr>
          <w:rStyle w:val="CharacterStyle11"/>
        </w:rPr>
        <w:t>niños</w:t>
      </w:r>
      <w:r w:rsidRPr="00F03ABE">
        <w:rPr>
          <w:noProof/>
          <w:spacing w:val="6"/>
          <w:lang w:val="es-ES"/>
        </w:rPr>
        <w:t xml:space="preserve"> de edades comprendidas entre los 5 </w:t>
      </w:r>
      <w:r w:rsidR="00B4375C">
        <w:rPr>
          <w:noProof/>
          <w:spacing w:val="6"/>
          <w:lang w:val="es-ES"/>
        </w:rPr>
        <w:t>y los 17 años, alrededor de 1,2 </w:t>
      </w:r>
      <w:r w:rsidRPr="00F03ABE">
        <w:rPr>
          <w:noProof/>
          <w:spacing w:val="6"/>
          <w:lang w:val="es-ES"/>
        </w:rPr>
        <w:t>millones (el 29%) participaban en actividades económic</w:t>
      </w:r>
      <w:r w:rsidR="00B4375C">
        <w:rPr>
          <w:noProof/>
          <w:spacing w:val="6"/>
          <w:lang w:val="es-ES"/>
        </w:rPr>
        <w:t>as, mientras que 2 millones (el </w:t>
      </w:r>
      <w:r w:rsidRPr="00F03ABE">
        <w:rPr>
          <w:noProof/>
          <w:spacing w:val="6"/>
          <w:lang w:val="es-ES"/>
        </w:rPr>
        <w:t>51%) participaban en actividades no económicas</w:t>
      </w:r>
      <w:r w:rsidRPr="00F03ABE">
        <w:rPr>
          <w:rStyle w:val="CharacterStyle11"/>
          <w:noProof/>
          <w:spacing w:val="8"/>
          <w:lang w:val="es-ES"/>
        </w:rPr>
        <w:t>.</w:t>
      </w:r>
      <w:r w:rsidRPr="00F03ABE">
        <w:rPr>
          <w:rStyle w:val="CharacterStyle11"/>
          <w:spacing w:val="8"/>
          <w:lang w:val="es-ES"/>
        </w:rPr>
        <w:t xml:space="preserve"> </w:t>
      </w:r>
      <w:r w:rsidRPr="00F03ABE">
        <w:rPr>
          <w:rStyle w:val="CharacterStyle11"/>
          <w:noProof/>
          <w:spacing w:val="8"/>
          <w:lang w:val="es-ES"/>
        </w:rPr>
        <w:t xml:space="preserve">La </w:t>
      </w:r>
      <w:r w:rsidRPr="00F03ABE">
        <w:rPr>
          <w:noProof/>
          <w:lang w:val="es-ES"/>
        </w:rPr>
        <w:t>Encuesta de Indicadores Múltiples</w:t>
      </w:r>
      <w:r w:rsidR="00B4375C">
        <w:rPr>
          <w:rStyle w:val="CharacterStyle11"/>
          <w:noProof/>
          <w:spacing w:val="8"/>
          <w:lang w:val="es-ES"/>
        </w:rPr>
        <w:t xml:space="preserve"> de </w:t>
      </w:r>
      <w:r w:rsidRPr="00F03ABE">
        <w:rPr>
          <w:rStyle w:val="CharacterStyle11"/>
          <w:noProof/>
          <w:spacing w:val="8"/>
          <w:lang w:val="es-ES"/>
        </w:rPr>
        <w:t xml:space="preserve">2006 reveló que, de 40.826 niños encuestados, el 28,8% trabajaba en ese momento, </w:t>
      </w:r>
      <w:r w:rsidR="00CE3FDE" w:rsidRPr="00F03ABE">
        <w:rPr>
          <w:rStyle w:val="CharacterStyle11"/>
          <w:noProof/>
          <w:spacing w:val="8"/>
          <w:lang w:val="es-ES"/>
        </w:rPr>
        <w:t>con paga o sin ella, dentro del hogar o fuera de él</w:t>
      </w:r>
      <w:r w:rsidRPr="00F03ABE">
        <w:rPr>
          <w:rStyle w:val="CharacterStyle11"/>
          <w:noProof/>
          <w:lang w:val="es-ES"/>
        </w:rPr>
        <w:t>.</w:t>
      </w:r>
    </w:p>
    <w:p w:rsidR="006259D8" w:rsidRPr="00F03ABE" w:rsidRDefault="006259D8" w:rsidP="00CC47F2">
      <w:pPr>
        <w:numPr>
          <w:ilvl w:val="0"/>
          <w:numId w:val="2"/>
        </w:numPr>
        <w:rPr>
          <w:lang w:val="es-ES"/>
        </w:rPr>
      </w:pPr>
      <w:r w:rsidRPr="00F03ABE">
        <w:rPr>
          <w:rStyle w:val="CharacterStyle11"/>
          <w:noProof/>
          <w:lang w:val="es-ES"/>
        </w:rPr>
        <w:t>En algunos pocos casos, se están reuniendo datos acerca de la disponibilidad de agua potable segura y del nivel sanitario del que gozan los niños; estos casos suelen darse únicamente cuando hay presencia efectiva de organizaciones comunitarias, religiosas o no gubernamentales.</w:t>
      </w:r>
      <w:r w:rsidRPr="00F03ABE">
        <w:rPr>
          <w:rStyle w:val="CharacterStyle11"/>
          <w:lang w:val="es-ES"/>
        </w:rPr>
        <w:t xml:space="preserve"> </w:t>
      </w:r>
      <w:r w:rsidRPr="00F03ABE">
        <w:rPr>
          <w:rStyle w:val="CharacterStyle11"/>
          <w:noProof/>
          <w:lang w:val="es-ES"/>
        </w:rPr>
        <w:t xml:space="preserve">Por lo </w:t>
      </w:r>
      <w:r w:rsidRPr="00A57BF1">
        <w:t>tanto</w:t>
      </w:r>
      <w:r w:rsidRPr="00F03ABE">
        <w:rPr>
          <w:rStyle w:val="CharacterStyle11"/>
          <w:noProof/>
          <w:lang w:val="es-ES"/>
        </w:rPr>
        <w:t>, tales datos no son exhaustivos y, en general, resultan valiosos sólo para un área de operación pequeña de la organización respectiva.</w:t>
      </w:r>
    </w:p>
    <w:p w:rsidR="006259D8" w:rsidRPr="00F03ABE" w:rsidRDefault="006259D8" w:rsidP="00CC47F2">
      <w:pPr>
        <w:numPr>
          <w:ilvl w:val="0"/>
          <w:numId w:val="2"/>
        </w:numPr>
        <w:rPr>
          <w:lang w:val="es-ES"/>
        </w:rPr>
      </w:pPr>
      <w:r w:rsidRPr="00F03ABE">
        <w:rPr>
          <w:rStyle w:val="CharacterStyle11"/>
          <w:noProof/>
          <w:lang w:val="es-ES"/>
        </w:rPr>
        <w:t xml:space="preserve">La </w:t>
      </w:r>
      <w:r w:rsidRPr="00F03ABE">
        <w:rPr>
          <w:noProof/>
          <w:lang w:val="es-ES"/>
        </w:rPr>
        <w:t>Encuesta de Indicadores Múltiples</w:t>
      </w:r>
      <w:r w:rsidRPr="00F03ABE">
        <w:rPr>
          <w:rStyle w:val="CharacterStyle11"/>
          <w:noProof/>
          <w:lang w:val="es-ES"/>
        </w:rPr>
        <w:t xml:space="preserve"> 2006, un programa de encuestas a hogares elaborado por UNICEF para ayudar a los países a cubrir vacíos de informaci</w:t>
      </w:r>
      <w:r w:rsidR="00B4375C">
        <w:rPr>
          <w:rStyle w:val="CharacterStyle11"/>
          <w:noProof/>
          <w:lang w:val="es-ES"/>
        </w:rPr>
        <w:t>ón sobre desarrollo humano y la </w:t>
      </w:r>
      <w:r w:rsidRPr="00F03ABE">
        <w:rPr>
          <w:rStyle w:val="CharacterStyle11"/>
          <w:noProof/>
          <w:lang w:val="es-ES"/>
        </w:rPr>
        <w:t>situación de mujeres y niños, se completó y lanzó en febrero de 2007</w:t>
      </w:r>
      <w:r w:rsidRPr="00F03ABE">
        <w:rPr>
          <w:rStyle w:val="CharacterStyle11"/>
          <w:noProof/>
          <w:spacing w:val="6"/>
          <w:lang w:val="es-ES"/>
        </w:rPr>
        <w:t xml:space="preserve">. </w:t>
      </w:r>
      <w:r w:rsidRPr="00F03ABE">
        <w:rPr>
          <w:rStyle w:val="CharacterStyle11"/>
          <w:noProof/>
          <w:lang w:val="es-ES"/>
        </w:rPr>
        <w:t xml:space="preserve">Esta encuesta arrojó estimaciones internacionales de indicadores sociales tales como los </w:t>
      </w:r>
      <w:r w:rsidR="00B4375C">
        <w:rPr>
          <w:rStyle w:val="CharacterStyle11"/>
          <w:noProof/>
          <w:lang w:val="es-ES"/>
        </w:rPr>
        <w:t>indicadores de los objetivos de </w:t>
      </w:r>
      <w:r w:rsidRPr="00F03ABE">
        <w:rPr>
          <w:rStyle w:val="CharacterStyle11"/>
          <w:noProof/>
          <w:lang w:val="es-ES"/>
        </w:rPr>
        <w:t>desarrollo del Milenio, y los del programa Un mundo apropiado para los niños.</w:t>
      </w:r>
    </w:p>
    <w:p w:rsidR="006259D8" w:rsidRPr="00B4375C" w:rsidRDefault="006259D8" w:rsidP="00CC47F2">
      <w:pPr>
        <w:numPr>
          <w:ilvl w:val="0"/>
          <w:numId w:val="2"/>
        </w:numPr>
        <w:rPr>
          <w:lang w:val="es-ES"/>
        </w:rPr>
      </w:pPr>
      <w:r w:rsidRPr="00B4375C">
        <w:rPr>
          <w:rStyle w:val="CharacterStyle11"/>
          <w:noProof/>
          <w:lang w:val="es-ES"/>
        </w:rPr>
        <w:t>En general, ha habido pocas mejoras en cuanto a estructuras que facilitaran una recopilación sistemática de datos, incorporando todas las áreas referidas a la Convención sobre los Derechos del Niño y con alcance a todos los menores de 18 años, con especial énfasis en los que necesitan protección especial.</w:t>
      </w:r>
      <w:r w:rsidRPr="00B4375C">
        <w:rPr>
          <w:rStyle w:val="CharacterStyle11"/>
          <w:lang w:val="es-ES"/>
        </w:rPr>
        <w:t xml:space="preserve"> </w:t>
      </w:r>
      <w:r w:rsidRPr="00B4375C">
        <w:rPr>
          <w:rStyle w:val="CharacterStyle11"/>
          <w:noProof/>
          <w:lang w:val="es-ES"/>
        </w:rPr>
        <w:t>A causa de la capacidad limitada, tanto en el ámbito nacional como en los distritos, no existe información exhaustiva, desglosada por género, para ciertas categorías de niños (por ejemplo, niños con necesidades especiales, niños de la calle, o niños por edades y falta de escolarización, en todos los casos según el sexo del niño)</w:t>
      </w:r>
      <w:r w:rsidRPr="00B4375C">
        <w:rPr>
          <w:rStyle w:val="CharacterStyle11"/>
          <w:noProof/>
          <w:spacing w:val="-1"/>
          <w:lang w:val="es-ES"/>
        </w:rPr>
        <w:t>.</w:t>
      </w:r>
      <w:r w:rsidRPr="00B4375C">
        <w:rPr>
          <w:rStyle w:val="CharacterStyle11"/>
          <w:spacing w:val="-1"/>
          <w:lang w:val="es-ES"/>
        </w:rPr>
        <w:t xml:space="preserve"> </w:t>
      </w:r>
      <w:r w:rsidRPr="00B4375C">
        <w:rPr>
          <w:rStyle w:val="CharacterStyle11"/>
          <w:noProof/>
          <w:spacing w:val="-1"/>
          <w:lang w:val="es-ES"/>
        </w:rPr>
        <w:t xml:space="preserve">En la actualidad, fuera de la </w:t>
      </w:r>
      <w:r w:rsidRPr="00B4375C">
        <w:rPr>
          <w:noProof/>
          <w:lang w:val="es-ES"/>
        </w:rPr>
        <w:t>Encuesta de Indicadores Múltiples</w:t>
      </w:r>
      <w:r w:rsidRPr="00B4375C">
        <w:rPr>
          <w:rStyle w:val="CharacterStyle11"/>
          <w:noProof/>
          <w:spacing w:val="-1"/>
          <w:lang w:val="es-ES"/>
        </w:rPr>
        <w:t>, se emplean muy pocos indicadores para efectuar un seguimiento y una evaluación del progreso alcanzado gracias a la aplicación de la Convención sobre los Derechos del Niño, o para evaluar los efectos de las políticas sobre la infancia</w:t>
      </w:r>
      <w:r w:rsidRPr="00B4375C">
        <w:rPr>
          <w:rStyle w:val="CharacterStyle11"/>
          <w:noProof/>
          <w:spacing w:val="9"/>
          <w:lang w:val="es-ES"/>
        </w:rPr>
        <w:t>.</w:t>
      </w:r>
      <w:r w:rsidRPr="00B4375C">
        <w:rPr>
          <w:rStyle w:val="CharacterStyle11"/>
          <w:spacing w:val="9"/>
          <w:lang w:val="es-ES"/>
        </w:rPr>
        <w:t xml:space="preserve"> </w:t>
      </w:r>
      <w:r w:rsidRPr="00B4375C">
        <w:rPr>
          <w:rStyle w:val="CharacterStyle11"/>
          <w:noProof/>
          <w:spacing w:val="9"/>
          <w:lang w:val="es-ES"/>
        </w:rPr>
        <w:t xml:space="preserve">El </w:t>
      </w:r>
      <w:r w:rsidRPr="00B4375C">
        <w:rPr>
          <w:noProof/>
          <w:lang w:val="es-ES"/>
        </w:rPr>
        <w:t>Ministerio de Desarrollo</w:t>
      </w:r>
      <w:r w:rsidRPr="00B4375C">
        <w:rPr>
          <w:rStyle w:val="CharacterStyle11"/>
          <w:noProof/>
          <w:spacing w:val="9"/>
          <w:lang w:val="es-ES"/>
        </w:rPr>
        <w:t xml:space="preserve"> de la Mujer y el Niño trabaja en forma constante en pos de mejorar las estructuras de recopilación de datos; para este fin, ha encomendado un estudio destinado a establecer datos de referencia sobre áreas específicas, tal como la de los niños con necesidad de protección especial.</w:t>
      </w:r>
    </w:p>
    <w:p w:rsidR="006259D8" w:rsidRPr="00F03ABE" w:rsidRDefault="006259D8" w:rsidP="00CC47F2">
      <w:pPr>
        <w:numPr>
          <w:ilvl w:val="0"/>
          <w:numId w:val="2"/>
        </w:numPr>
        <w:rPr>
          <w:lang w:val="es-ES"/>
        </w:rPr>
      </w:pPr>
      <w:r w:rsidRPr="00F03ABE">
        <w:rPr>
          <w:noProof/>
          <w:lang w:val="es-ES"/>
        </w:rPr>
        <w:t xml:space="preserve">El Ministerio de Planificación Económica y Desarrollo ha designado funcionarios para seguimiento y evaluación, en el ámbito nacional y de cada distrito, responsables de la creación de bancos de datos que </w:t>
      </w:r>
      <w:r w:rsidRPr="00624697">
        <w:rPr>
          <w:rStyle w:val="CharacterStyle11"/>
        </w:rPr>
        <w:t>incluyan</w:t>
      </w:r>
      <w:r w:rsidRPr="00F03ABE">
        <w:rPr>
          <w:noProof/>
          <w:lang w:val="es-ES"/>
        </w:rPr>
        <w:t xml:space="preserve"> información desglosada.</w:t>
      </w:r>
    </w:p>
    <w:p w:rsidR="006259D8" w:rsidRPr="00F03ABE" w:rsidRDefault="006259D8" w:rsidP="00CC47F2">
      <w:pPr>
        <w:numPr>
          <w:ilvl w:val="0"/>
          <w:numId w:val="2"/>
        </w:numPr>
        <w:rPr>
          <w:lang w:val="es-ES"/>
        </w:rPr>
      </w:pPr>
      <w:r w:rsidRPr="00F03ABE">
        <w:rPr>
          <w:noProof/>
          <w:lang w:val="es-ES"/>
        </w:rPr>
        <w:t xml:space="preserve">Para </w:t>
      </w:r>
      <w:r w:rsidRPr="00624697">
        <w:rPr>
          <w:rStyle w:val="CharacterStyle11"/>
        </w:rPr>
        <w:t>garantizar</w:t>
      </w:r>
      <w:r w:rsidRPr="00F03ABE">
        <w:rPr>
          <w:noProof/>
          <w:lang w:val="es-ES"/>
        </w:rPr>
        <w:t xml:space="preserve"> que se reúna sistemáticamente información sobre la infancia, el Gobierno de Malawi, a través de la Oficina Nacional de Estadísticas, creó una base de datos socioeconómicos (denominada MASEDA), disponible en CD-ROM y en Internet.</w:t>
      </w:r>
    </w:p>
    <w:p w:rsidR="006259D8" w:rsidRPr="00F03ABE" w:rsidRDefault="006259D8" w:rsidP="00CC47F2">
      <w:pPr>
        <w:numPr>
          <w:ilvl w:val="0"/>
          <w:numId w:val="2"/>
        </w:numPr>
        <w:rPr>
          <w:lang w:val="es-ES"/>
        </w:rPr>
      </w:pPr>
      <w:r w:rsidRPr="00F03ABE">
        <w:rPr>
          <w:noProof/>
          <w:lang w:val="es-ES"/>
        </w:rPr>
        <w:t xml:space="preserve">En 2006, La Oficina Nacional de Estadísticas, en colaboración con UNICEF y otros asociados, completó una Encuesta de Indicadores Múltiples cuyo objetivo principal era obtener estimaciones válidas desde el punto de vista estadístico, en cada distrito, acerca de diversos indicadores de desarrollo social relacionados con la </w:t>
      </w:r>
      <w:r w:rsidRPr="00F03ABE">
        <w:rPr>
          <w:rStyle w:val="CharacterStyle11"/>
          <w:noProof/>
          <w:lang w:val="es-ES"/>
        </w:rPr>
        <w:t>Estrategia para el Crecimiento y el Desarrollo</w:t>
      </w:r>
      <w:r w:rsidRPr="00F03ABE">
        <w:rPr>
          <w:noProof/>
          <w:lang w:val="es-ES"/>
        </w:rPr>
        <w:t xml:space="preserve"> de Malawi, con los </w:t>
      </w:r>
      <w:r w:rsidRPr="00F03ABE">
        <w:rPr>
          <w:rStyle w:val="CharacterStyle11"/>
          <w:noProof/>
          <w:lang w:val="es-ES"/>
        </w:rPr>
        <w:t>objetivos de desarrollo del Milenio</w:t>
      </w:r>
      <w:r w:rsidRPr="00F03ABE">
        <w:rPr>
          <w:noProof/>
          <w:lang w:val="es-ES"/>
        </w:rPr>
        <w:t xml:space="preserve"> y con los objetivos del programa Un mundo apropiado para los niños</w:t>
      </w:r>
      <w:r w:rsidRPr="00F03ABE">
        <w:rPr>
          <w:noProof/>
          <w:spacing w:val="9"/>
          <w:lang w:val="es-ES"/>
        </w:rPr>
        <w:t>.</w:t>
      </w:r>
      <w:r w:rsidRPr="00F03ABE">
        <w:rPr>
          <w:spacing w:val="9"/>
          <w:lang w:val="es-ES"/>
        </w:rPr>
        <w:t xml:space="preserve"> </w:t>
      </w:r>
      <w:r w:rsidRPr="00F03ABE">
        <w:rPr>
          <w:noProof/>
          <w:spacing w:val="9"/>
          <w:lang w:val="es-ES"/>
        </w:rPr>
        <w:t xml:space="preserve">Con información sobre 20 de los 48 indicadores de los </w:t>
      </w:r>
      <w:r w:rsidRPr="00F03ABE">
        <w:rPr>
          <w:rStyle w:val="CharacterStyle11"/>
          <w:noProof/>
          <w:lang w:val="es-ES"/>
        </w:rPr>
        <w:t>objetivos de desarrollo del Milenio</w:t>
      </w:r>
      <w:r w:rsidRPr="00F03ABE">
        <w:rPr>
          <w:noProof/>
          <w:spacing w:val="9"/>
          <w:lang w:val="es-ES"/>
        </w:rPr>
        <w:t>, se trata de la mayor fuente de información con que cuenta Malawi para supervisar el avance en cuanto a tales objetivos</w:t>
      </w:r>
      <w:r w:rsidRPr="00F03ABE">
        <w:rPr>
          <w:noProof/>
          <w:spacing w:val="8"/>
          <w:lang w:val="es-ES"/>
        </w:rPr>
        <w:t>.</w:t>
      </w:r>
      <w:r w:rsidRPr="00F03ABE">
        <w:rPr>
          <w:spacing w:val="8"/>
          <w:lang w:val="es-ES"/>
        </w:rPr>
        <w:t xml:space="preserve"> </w:t>
      </w:r>
      <w:r w:rsidRPr="00F03ABE">
        <w:rPr>
          <w:noProof/>
          <w:spacing w:val="8"/>
          <w:lang w:val="es-ES"/>
        </w:rPr>
        <w:t>La Encuesta de Indicadores Múltiples se centró en las áreas que atañen al bienestar de mujeres y niños</w:t>
      </w:r>
      <w:r w:rsidRPr="00F03ABE">
        <w:rPr>
          <w:noProof/>
          <w:lang w:val="es-ES"/>
        </w:rPr>
        <w:t>, abarcó todos los distritos, y estableció los puntos de referencia para un seguimiento del avance en algunos de los indicadores de la Convención sobre los Derechos del Niño, en cada distrito.</w:t>
      </w:r>
      <w:r w:rsidRPr="00F03ABE">
        <w:rPr>
          <w:lang w:val="es-ES"/>
        </w:rPr>
        <w:t xml:space="preserve"> </w:t>
      </w:r>
      <w:r w:rsidRPr="00F03ABE">
        <w:rPr>
          <w:noProof/>
          <w:lang w:val="es-ES"/>
        </w:rPr>
        <w:t>La Encuesta de Indicadores Múltiples también arrojó datos desglosados por sexo, área geográfica, grupos de edades, nivel educativo, etc.</w:t>
      </w:r>
    </w:p>
    <w:p w:rsidR="006259D8" w:rsidRPr="00F03ABE" w:rsidRDefault="006259D8" w:rsidP="00CC47F2">
      <w:pPr>
        <w:rPr>
          <w:i/>
          <w:iCs/>
          <w:lang w:val="es-ES"/>
        </w:rPr>
      </w:pPr>
      <w:r w:rsidRPr="00F03ABE">
        <w:rPr>
          <w:i/>
          <w:iCs/>
          <w:noProof/>
          <w:lang w:val="es-ES"/>
        </w:rPr>
        <w:t>El sistema de registro de otros niños vulnerables</w:t>
      </w:r>
    </w:p>
    <w:p w:rsidR="006259D8" w:rsidRPr="00F03ABE" w:rsidRDefault="006259D8" w:rsidP="00CC47F2">
      <w:pPr>
        <w:numPr>
          <w:ilvl w:val="0"/>
          <w:numId w:val="2"/>
        </w:numPr>
        <w:rPr>
          <w:lang w:val="es-ES"/>
        </w:rPr>
      </w:pPr>
      <w:r w:rsidRPr="00F03ABE">
        <w:rPr>
          <w:noProof/>
          <w:lang w:val="es-ES"/>
        </w:rPr>
        <w:t>La carencia de información acerca de otros niños vulnerables dificultó la planificación y la aplicación de intervenciones en el área.</w:t>
      </w:r>
      <w:r w:rsidRPr="00F03ABE">
        <w:rPr>
          <w:lang w:val="es-ES"/>
        </w:rPr>
        <w:t xml:space="preserve"> </w:t>
      </w:r>
      <w:r w:rsidRPr="00F03ABE">
        <w:rPr>
          <w:noProof/>
          <w:lang w:val="es-ES"/>
        </w:rPr>
        <w:t>Así, en julio de 2006, el Ministerio de Desarrollo</w:t>
      </w:r>
      <w:r w:rsidRPr="00F03ABE">
        <w:rPr>
          <w:rStyle w:val="CharacterStyle11"/>
          <w:noProof/>
          <w:spacing w:val="9"/>
          <w:lang w:val="es-ES"/>
        </w:rPr>
        <w:t xml:space="preserve"> de la Mujer y el Niño instituyó un sistema de inscripción de otros niños vulnerables, que va más allá del </w:t>
      </w:r>
      <w:r w:rsidRPr="00624697">
        <w:rPr>
          <w:rStyle w:val="CharacterStyle11"/>
          <w:noProof/>
          <w:lang w:val="es-ES"/>
        </w:rPr>
        <w:t>asentamiento</w:t>
      </w:r>
      <w:r w:rsidRPr="00F03ABE">
        <w:rPr>
          <w:rStyle w:val="CharacterStyle11"/>
          <w:noProof/>
          <w:spacing w:val="9"/>
          <w:lang w:val="es-ES"/>
        </w:rPr>
        <w:t xml:space="preserve"> de las cifras de estos niños en cada distrito</w:t>
      </w:r>
      <w:r w:rsidRPr="00F03ABE">
        <w:rPr>
          <w:noProof/>
          <w:lang w:val="es-ES"/>
        </w:rPr>
        <w:t>.</w:t>
      </w:r>
      <w:r w:rsidRPr="00F03ABE">
        <w:rPr>
          <w:lang w:val="es-ES"/>
        </w:rPr>
        <w:t xml:space="preserve"> </w:t>
      </w:r>
      <w:r w:rsidRPr="00F03ABE">
        <w:rPr>
          <w:noProof/>
          <w:lang w:val="es-ES"/>
        </w:rPr>
        <w:t>El sistema identifica a los huérfanos y otros niños vulnerables, y luego considera su situación con relación a diversos indicadores, entre otros, los logros educativos, la inscripción y el abandono de la escuela, las tasas de supervivencia, el nivel de atención que los otros niños vulnerables reciben, y la distribución geográfica de las personas a cargo de su cuidado.</w:t>
      </w:r>
      <w:r w:rsidRPr="00F03ABE">
        <w:rPr>
          <w:lang w:val="es-ES"/>
        </w:rPr>
        <w:t xml:space="preserve"> </w:t>
      </w:r>
      <w:r w:rsidRPr="00F03ABE">
        <w:rPr>
          <w:noProof/>
          <w:lang w:val="es-ES"/>
        </w:rPr>
        <w:t>Además, desglosa la información por grupos de edades y sexo.</w:t>
      </w:r>
      <w:r w:rsidRPr="00F03ABE">
        <w:rPr>
          <w:lang w:val="es-ES"/>
        </w:rPr>
        <w:t xml:space="preserve"> </w:t>
      </w:r>
      <w:r w:rsidRPr="00F03ABE">
        <w:rPr>
          <w:noProof/>
          <w:lang w:val="es-ES"/>
        </w:rPr>
        <w:t>El sistema de inscripción de otros niños vulnerables debería originar una base de datos nacional e integral para las estadísticas sobre estos niños</w:t>
      </w:r>
      <w:r w:rsidRPr="00F03ABE">
        <w:rPr>
          <w:noProof/>
          <w:spacing w:val="6"/>
          <w:lang w:val="es-ES"/>
        </w:rPr>
        <w:t>.</w:t>
      </w:r>
      <w:r w:rsidRPr="00F03ABE">
        <w:rPr>
          <w:spacing w:val="6"/>
          <w:lang w:val="es-ES"/>
        </w:rPr>
        <w:t xml:space="preserve"> </w:t>
      </w:r>
      <w:r w:rsidRPr="00F03ABE">
        <w:rPr>
          <w:noProof/>
          <w:spacing w:val="6"/>
          <w:lang w:val="es-ES"/>
        </w:rPr>
        <w:t>Hasta ahora, el ejercicio se ha completado en dos distritos:</w:t>
      </w:r>
      <w:r w:rsidRPr="00F03ABE">
        <w:rPr>
          <w:spacing w:val="6"/>
          <w:lang w:val="es-ES"/>
        </w:rPr>
        <w:t xml:space="preserve"> </w:t>
      </w:r>
      <w:r w:rsidRPr="00F03ABE">
        <w:rPr>
          <w:noProof/>
          <w:spacing w:val="6"/>
          <w:lang w:val="es-ES"/>
        </w:rPr>
        <w:t>Ntchisi y Neno.</w:t>
      </w:r>
      <w:r w:rsidRPr="00F03ABE">
        <w:rPr>
          <w:spacing w:val="6"/>
          <w:lang w:val="es-ES"/>
        </w:rPr>
        <w:t xml:space="preserve"> </w:t>
      </w:r>
      <w:r w:rsidRPr="00F03ABE">
        <w:rPr>
          <w:noProof/>
          <w:spacing w:val="13"/>
          <w:lang w:val="es-ES"/>
        </w:rPr>
        <w:t>La recopilación de datos plantea algunas dificultades:</w:t>
      </w:r>
      <w:r w:rsidRPr="00F03ABE">
        <w:rPr>
          <w:spacing w:val="13"/>
          <w:lang w:val="es-ES"/>
        </w:rPr>
        <w:t xml:space="preserve"> </w:t>
      </w:r>
      <w:r w:rsidRPr="00F03ABE">
        <w:rPr>
          <w:noProof/>
          <w:spacing w:val="13"/>
          <w:lang w:val="es-ES"/>
        </w:rPr>
        <w:t>el mecanismo se ha aplicado únicamente a hogares rurales.</w:t>
      </w:r>
      <w:r w:rsidRPr="00F03ABE">
        <w:rPr>
          <w:lang w:val="es-ES"/>
        </w:rPr>
        <w:t xml:space="preserve"> </w:t>
      </w:r>
      <w:r w:rsidRPr="00F03ABE">
        <w:rPr>
          <w:noProof/>
          <w:lang w:val="es-ES"/>
        </w:rPr>
        <w:t>Aún no se ha determinado una modalidad para inscribir a otros niños vulnerables de zonas urbanas.</w:t>
      </w:r>
      <w:r w:rsidRPr="00F03ABE">
        <w:rPr>
          <w:lang w:val="es-ES"/>
        </w:rPr>
        <w:t xml:space="preserve"> </w:t>
      </w:r>
      <w:r w:rsidRPr="00F03ABE">
        <w:rPr>
          <w:noProof/>
          <w:lang w:val="es-ES"/>
        </w:rPr>
        <w:t>El Ministerio de Desarrollo</w:t>
      </w:r>
      <w:r w:rsidRPr="00F03ABE">
        <w:rPr>
          <w:rStyle w:val="CharacterStyle11"/>
          <w:noProof/>
          <w:spacing w:val="9"/>
          <w:lang w:val="es-ES"/>
        </w:rPr>
        <w:t xml:space="preserve"> de la Mujer y el Niño está adaptando el sistema de inscripción, a la vez que lo expande a todos los distritos, gracias a lo aprendido a través de la inscripción inicial en algunos distritos</w:t>
      </w:r>
      <w:r w:rsidRPr="00F03ABE">
        <w:rPr>
          <w:noProof/>
          <w:lang w:val="es-ES"/>
        </w:rPr>
        <w:t>.</w:t>
      </w:r>
    </w:p>
    <w:p w:rsidR="006259D8" w:rsidRPr="00F03ABE" w:rsidRDefault="006259D8" w:rsidP="00CC47F2">
      <w:pPr>
        <w:numPr>
          <w:ilvl w:val="0"/>
          <w:numId w:val="2"/>
        </w:numPr>
        <w:rPr>
          <w:lang w:val="es-ES"/>
        </w:rPr>
      </w:pPr>
      <w:r w:rsidRPr="00F03ABE">
        <w:rPr>
          <w:noProof/>
          <w:lang w:val="es-ES"/>
        </w:rPr>
        <w:t>Una vez que el proyecto del registro nacional adquiera fuerza de ley, ayudará a cubrir el gran vacío existente en la recopilación de datos vitales de los niños, y a contar con datos sobre su nacimiento y fallecimiento.</w:t>
      </w:r>
    </w:p>
    <w:p w:rsidR="006259D8" w:rsidRPr="00F03ABE" w:rsidRDefault="006259D8" w:rsidP="00CC47F2">
      <w:pPr>
        <w:rPr>
          <w:i/>
          <w:iCs/>
          <w:lang w:val="es-ES"/>
        </w:rPr>
      </w:pPr>
      <w:r w:rsidRPr="00F03ABE">
        <w:rPr>
          <w:i/>
          <w:iCs/>
          <w:noProof/>
          <w:lang w:val="es-ES"/>
        </w:rPr>
        <w:t>Dificultades y limitaciones</w:t>
      </w:r>
    </w:p>
    <w:p w:rsidR="006259D8" w:rsidRPr="00F03ABE" w:rsidRDefault="006259D8" w:rsidP="00CC47F2">
      <w:pPr>
        <w:numPr>
          <w:ilvl w:val="0"/>
          <w:numId w:val="2"/>
        </w:numPr>
        <w:rPr>
          <w:lang w:val="es-ES"/>
        </w:rPr>
      </w:pPr>
      <w:r w:rsidRPr="00F03ABE">
        <w:rPr>
          <w:noProof/>
          <w:lang w:val="es-ES"/>
        </w:rPr>
        <w:t>A continuación, se detallan las dificultades importantes del proceso de recopilación de datos:</w:t>
      </w:r>
    </w:p>
    <w:p w:rsidR="006259D8" w:rsidRPr="00F03ABE" w:rsidRDefault="00624697" w:rsidP="00624697">
      <w:pPr>
        <w:ind w:firstLine="567"/>
        <w:rPr>
          <w:lang w:val="es-ES"/>
        </w:rPr>
      </w:pPr>
      <w:r>
        <w:rPr>
          <w:noProof/>
          <w:lang w:val="es-ES"/>
        </w:rPr>
        <w:t>a)</w:t>
      </w:r>
      <w:r>
        <w:rPr>
          <w:noProof/>
          <w:lang w:val="es-ES"/>
        </w:rPr>
        <w:tab/>
      </w:r>
      <w:r w:rsidR="004910BA" w:rsidRPr="00F03ABE">
        <w:rPr>
          <w:noProof/>
          <w:lang w:val="es-ES"/>
        </w:rPr>
        <w:t xml:space="preserve">Algunos sectores </w:t>
      </w:r>
      <w:r w:rsidR="006259D8" w:rsidRPr="00F03ABE">
        <w:rPr>
          <w:noProof/>
          <w:lang w:val="es-ES"/>
        </w:rPr>
        <w:t xml:space="preserve">de los distintos distritos </w:t>
      </w:r>
      <w:r w:rsidR="00545265" w:rsidRPr="00F03ABE">
        <w:rPr>
          <w:noProof/>
          <w:lang w:val="es-ES"/>
        </w:rPr>
        <w:t xml:space="preserve">tienen una capacidad insuficiente </w:t>
      </w:r>
      <w:r w:rsidR="006259D8" w:rsidRPr="00F03ABE">
        <w:rPr>
          <w:noProof/>
          <w:lang w:val="es-ES"/>
        </w:rPr>
        <w:t>para utilizar e interpretar la i</w:t>
      </w:r>
      <w:r w:rsidR="00A030EF">
        <w:rPr>
          <w:noProof/>
          <w:lang w:val="es-ES"/>
        </w:rPr>
        <w:t>nformación sobre la infancia;</w:t>
      </w:r>
    </w:p>
    <w:p w:rsidR="006259D8" w:rsidRPr="00F03ABE" w:rsidRDefault="00624697" w:rsidP="00624697">
      <w:pPr>
        <w:ind w:firstLine="567"/>
        <w:rPr>
          <w:lang w:val="es-ES"/>
        </w:rPr>
      </w:pPr>
      <w:r>
        <w:rPr>
          <w:noProof/>
          <w:lang w:val="es-ES"/>
        </w:rPr>
        <w:t>b)</w:t>
      </w:r>
      <w:r>
        <w:rPr>
          <w:noProof/>
          <w:lang w:val="es-ES"/>
        </w:rPr>
        <w:tab/>
      </w:r>
      <w:r w:rsidR="006259D8" w:rsidRPr="00F03ABE">
        <w:rPr>
          <w:noProof/>
          <w:lang w:val="es-ES"/>
        </w:rPr>
        <w:t>En algunos casos, los sectores actualizan los bancos de datos, sin hacer la investigación necesaria para conocer con exactitud qué se está aplicando en el campo</w:t>
      </w:r>
      <w:r w:rsidR="00A030EF">
        <w:rPr>
          <w:noProof/>
          <w:lang w:val="es-ES"/>
        </w:rPr>
        <w:t>;</w:t>
      </w:r>
    </w:p>
    <w:p w:rsidR="006259D8" w:rsidRPr="00F03ABE" w:rsidRDefault="00624697" w:rsidP="00624697">
      <w:pPr>
        <w:ind w:firstLine="567"/>
        <w:rPr>
          <w:lang w:val="es-ES"/>
        </w:rPr>
      </w:pPr>
      <w:r>
        <w:rPr>
          <w:noProof/>
          <w:lang w:val="es-ES"/>
        </w:rPr>
        <w:t>c)</w:t>
      </w:r>
      <w:r>
        <w:rPr>
          <w:noProof/>
          <w:lang w:val="es-ES"/>
        </w:rPr>
        <w:tab/>
      </w:r>
      <w:r w:rsidR="00545265" w:rsidRPr="00F03ABE">
        <w:rPr>
          <w:noProof/>
          <w:lang w:val="es-ES"/>
        </w:rPr>
        <w:t xml:space="preserve">Algunos sectores muestran una participación </w:t>
      </w:r>
      <w:r w:rsidR="006259D8" w:rsidRPr="00F03ABE">
        <w:rPr>
          <w:noProof/>
          <w:lang w:val="es-ES"/>
        </w:rPr>
        <w:t>insuficiente en la actualización de los b</w:t>
      </w:r>
      <w:r w:rsidR="00A030EF">
        <w:rPr>
          <w:noProof/>
          <w:lang w:val="es-ES"/>
        </w:rPr>
        <w:t>ancos de datos de los distritos;</w:t>
      </w:r>
    </w:p>
    <w:p w:rsidR="006259D8" w:rsidRPr="00F03ABE" w:rsidRDefault="00624697" w:rsidP="00624697">
      <w:pPr>
        <w:ind w:firstLine="567"/>
        <w:rPr>
          <w:lang w:val="es-ES"/>
        </w:rPr>
      </w:pPr>
      <w:r>
        <w:rPr>
          <w:noProof/>
          <w:lang w:val="es-ES"/>
        </w:rPr>
        <w:t>d)</w:t>
      </w:r>
      <w:r>
        <w:rPr>
          <w:noProof/>
          <w:lang w:val="es-ES"/>
        </w:rPr>
        <w:tab/>
      </w:r>
      <w:r w:rsidR="006259D8" w:rsidRPr="00F03ABE">
        <w:rPr>
          <w:noProof/>
          <w:lang w:val="es-ES"/>
        </w:rPr>
        <w:t>Algunas Asambleas de Distrito carecen de recursos humanos para facilitar la coordinación efectiva de programas</w:t>
      </w:r>
      <w:r w:rsidR="00A030EF">
        <w:rPr>
          <w:noProof/>
          <w:lang w:val="es-ES"/>
        </w:rPr>
        <w:t>;</w:t>
      </w:r>
    </w:p>
    <w:p w:rsidR="006259D8" w:rsidRPr="00F03ABE" w:rsidRDefault="00624697" w:rsidP="00624697">
      <w:pPr>
        <w:ind w:firstLine="567"/>
        <w:rPr>
          <w:lang w:val="es-ES"/>
        </w:rPr>
      </w:pPr>
      <w:r>
        <w:rPr>
          <w:noProof/>
          <w:lang w:val="es-ES"/>
        </w:rPr>
        <w:t>e)</w:t>
      </w:r>
      <w:r>
        <w:rPr>
          <w:noProof/>
          <w:lang w:val="es-ES"/>
        </w:rPr>
        <w:tab/>
      </w:r>
      <w:r w:rsidR="006259D8" w:rsidRPr="00F03ABE">
        <w:rPr>
          <w:noProof/>
          <w:lang w:val="es-ES"/>
        </w:rPr>
        <w:t>La recopilación de datos también se ve dificultada en los distritos por la falta de las herramientas adecuadas para reunir la información</w:t>
      </w:r>
      <w:r w:rsidR="00A030EF">
        <w:rPr>
          <w:noProof/>
          <w:lang w:val="es-ES"/>
        </w:rPr>
        <w:t>;</w:t>
      </w:r>
    </w:p>
    <w:p w:rsidR="006259D8" w:rsidRPr="00F03ABE" w:rsidRDefault="00624697" w:rsidP="00624697">
      <w:pPr>
        <w:ind w:firstLine="567"/>
        <w:rPr>
          <w:rStyle w:val="CharacterStyle11"/>
          <w:lang w:val="es-ES"/>
        </w:rPr>
      </w:pPr>
      <w:r>
        <w:rPr>
          <w:noProof/>
          <w:lang w:val="es-ES"/>
        </w:rPr>
        <w:t>f)</w:t>
      </w:r>
      <w:r>
        <w:rPr>
          <w:noProof/>
          <w:lang w:val="es-ES"/>
        </w:rPr>
        <w:tab/>
      </w:r>
      <w:r w:rsidR="006259D8" w:rsidRPr="00F03ABE">
        <w:rPr>
          <w:noProof/>
          <w:lang w:val="es-ES"/>
        </w:rPr>
        <w:t>La incompatibilidad de los indicadores desarrollados por los diversos sectores que se ocupan de los niños también afecta la confiabilidad de la información reunida</w:t>
      </w:r>
      <w:r w:rsidR="006259D8" w:rsidRPr="00F03ABE">
        <w:rPr>
          <w:rStyle w:val="CharacterStyle11"/>
          <w:noProof/>
          <w:lang w:val="es-ES"/>
        </w:rPr>
        <w:t>.</w:t>
      </w:r>
    </w:p>
    <w:p w:rsidR="006259D8" w:rsidRPr="00624697" w:rsidRDefault="00B4375C" w:rsidP="00CC47F2">
      <w:pPr>
        <w:rPr>
          <w:b/>
          <w:lang w:val="es-ES"/>
        </w:rPr>
      </w:pPr>
      <w:r w:rsidRPr="00624697">
        <w:rPr>
          <w:b/>
          <w:lang w:val="es-ES"/>
        </w:rPr>
        <w:t>6.</w:t>
      </w:r>
      <w:r w:rsidR="006259D8" w:rsidRPr="00624697">
        <w:rPr>
          <w:b/>
          <w:lang w:val="es-ES"/>
        </w:rPr>
        <w:tab/>
      </w:r>
      <w:r w:rsidR="006259D8" w:rsidRPr="00624697">
        <w:rPr>
          <w:b/>
          <w:noProof/>
          <w:lang w:val="es-ES"/>
        </w:rPr>
        <w:t>Mecanismos de supervisión</w:t>
      </w:r>
    </w:p>
    <w:p w:rsidR="006259D8" w:rsidRPr="00F03ABE" w:rsidRDefault="006259D8" w:rsidP="00CC47F2">
      <w:pPr>
        <w:numPr>
          <w:ilvl w:val="0"/>
          <w:numId w:val="2"/>
        </w:numPr>
        <w:rPr>
          <w:lang w:val="es-ES"/>
        </w:rPr>
      </w:pPr>
      <w:r w:rsidRPr="00F03ABE">
        <w:rPr>
          <w:noProof/>
          <w:lang w:val="es-ES"/>
        </w:rPr>
        <w:t>La Comisión de Derechos Humanos es la institución responsable de la supervisión de las políticas y los derechos de los niños, conforme a los Principios de París</w:t>
      </w:r>
      <w:r w:rsidRPr="00F03ABE">
        <w:rPr>
          <w:rStyle w:val="FootnoteReference"/>
          <w:noProof/>
          <w:spacing w:val="4"/>
          <w:lang w:val="es-ES"/>
        </w:rPr>
        <w:footnoteReference w:id="12"/>
      </w:r>
      <w:r w:rsidRPr="00F03ABE">
        <w:rPr>
          <w:noProof/>
          <w:spacing w:val="4"/>
          <w:lang w:val="es-ES"/>
        </w:rPr>
        <w:t>.</w:t>
      </w:r>
      <w:r w:rsidRPr="00F03ABE">
        <w:rPr>
          <w:spacing w:val="4"/>
          <w:lang w:val="es-ES"/>
        </w:rPr>
        <w:t xml:space="preserve"> </w:t>
      </w:r>
      <w:r w:rsidRPr="00F03ABE">
        <w:rPr>
          <w:noProof/>
          <w:spacing w:val="4"/>
          <w:lang w:val="es-ES"/>
        </w:rPr>
        <w:t xml:space="preserve">Esta institución está </w:t>
      </w:r>
      <w:r w:rsidRPr="00A57BF1">
        <w:rPr>
          <w:noProof/>
          <w:lang w:val="es-ES"/>
        </w:rPr>
        <w:t>facultada</w:t>
      </w:r>
      <w:r w:rsidRPr="00F03ABE">
        <w:rPr>
          <w:noProof/>
          <w:spacing w:val="4"/>
          <w:lang w:val="es-ES"/>
        </w:rPr>
        <w:t xml:space="preserve"> para efectuar un seguimiento y una evaluación del avance en la aplicación de la Convención sobre los Derechos del Niño en el ámbito nacional y, si fuese necesario, t</w:t>
      </w:r>
      <w:r w:rsidR="00B4375C">
        <w:rPr>
          <w:noProof/>
          <w:spacing w:val="4"/>
          <w:lang w:val="es-ES"/>
        </w:rPr>
        <w:t>ambién en </w:t>
      </w:r>
      <w:r w:rsidRPr="00F03ABE">
        <w:rPr>
          <w:noProof/>
          <w:spacing w:val="4"/>
          <w:lang w:val="es-ES"/>
        </w:rPr>
        <w:t>los diversos ámbitos locales</w:t>
      </w:r>
      <w:r w:rsidRPr="00F03ABE">
        <w:rPr>
          <w:noProof/>
          <w:lang w:val="es-ES"/>
        </w:rPr>
        <w:t>.</w:t>
      </w:r>
      <w:r w:rsidRPr="00F03ABE">
        <w:rPr>
          <w:lang w:val="es-ES"/>
        </w:rPr>
        <w:t xml:space="preserve"> </w:t>
      </w:r>
      <w:r w:rsidRPr="00F03ABE">
        <w:rPr>
          <w:noProof/>
          <w:lang w:val="es-ES"/>
        </w:rPr>
        <w:t xml:space="preserve">La Comisión también tiene el mandato de recibir e investigar </w:t>
      </w:r>
      <w:r w:rsidR="00B4375C">
        <w:rPr>
          <w:noProof/>
          <w:lang w:val="es-ES"/>
        </w:rPr>
        <w:noBreakHyphen/>
        <w:t> </w:t>
      </w:r>
      <w:r w:rsidRPr="00F03ABE">
        <w:rPr>
          <w:noProof/>
          <w:lang w:val="es-ES"/>
        </w:rPr>
        <w:t>de</w:t>
      </w:r>
      <w:r w:rsidR="00B4375C">
        <w:rPr>
          <w:noProof/>
          <w:lang w:val="es-ES"/>
        </w:rPr>
        <w:t> </w:t>
      </w:r>
      <w:r w:rsidRPr="00F03ABE">
        <w:rPr>
          <w:noProof/>
          <w:lang w:val="es-ES"/>
        </w:rPr>
        <w:t>manera respetuosa hacia los niños</w:t>
      </w:r>
      <w:r w:rsidR="00B4375C">
        <w:rPr>
          <w:noProof/>
          <w:lang w:val="es-ES"/>
        </w:rPr>
        <w:t> </w:t>
      </w:r>
      <w:r w:rsidR="00B4375C">
        <w:rPr>
          <w:noProof/>
          <w:lang w:val="es-ES"/>
        </w:rPr>
        <w:noBreakHyphen/>
        <w:t xml:space="preserve"> </w:t>
      </w:r>
      <w:r w:rsidRPr="00F03ABE">
        <w:rPr>
          <w:noProof/>
          <w:lang w:val="es-ES"/>
        </w:rPr>
        <w:t>las denuncias de violaciones a los derechos del niño, y de tramitarlas de manera eficaz.</w:t>
      </w:r>
    </w:p>
    <w:p w:rsidR="006259D8" w:rsidRPr="00F03ABE" w:rsidRDefault="006259D8" w:rsidP="00CC47F2">
      <w:pPr>
        <w:numPr>
          <w:ilvl w:val="0"/>
          <w:numId w:val="2"/>
        </w:numPr>
        <w:rPr>
          <w:sz w:val="12"/>
          <w:szCs w:val="12"/>
          <w:lang w:val="es-ES"/>
        </w:rPr>
      </w:pPr>
      <w:r w:rsidRPr="00F03ABE">
        <w:rPr>
          <w:noProof/>
          <w:lang w:val="es-ES"/>
        </w:rPr>
        <w:t>Se han adoptado algunas iniciativas para realizar campañas de toma de conciencia acerca de la Comisión de Derechos Humanos de Malawi y su Dependencia de Promoción de los Derechos del Niño.</w:t>
      </w:r>
      <w:r w:rsidRPr="00F03ABE">
        <w:rPr>
          <w:lang w:val="es-ES"/>
        </w:rPr>
        <w:t xml:space="preserve"> </w:t>
      </w:r>
      <w:r w:rsidRPr="00F03ABE">
        <w:rPr>
          <w:noProof/>
          <w:lang w:val="es-ES"/>
        </w:rPr>
        <w:t>Esto dio como resultado, en efecto, una mejora en la supervisión respecto de los temas atinentes a los derechos del niño.</w:t>
      </w:r>
      <w:r w:rsidRPr="00F03ABE">
        <w:rPr>
          <w:lang w:val="es-ES"/>
        </w:rPr>
        <w:t xml:space="preserve"> </w:t>
      </w:r>
      <w:r w:rsidRPr="00F03ABE">
        <w:rPr>
          <w:noProof/>
          <w:lang w:val="es-ES"/>
        </w:rPr>
        <w:t xml:space="preserve">El número de casos de violación de los derechos del niño elevados a la Comisión de Derechos Humanos aumentó de </w:t>
      </w:r>
      <w:r w:rsidRPr="00F03ABE">
        <w:rPr>
          <w:noProof/>
          <w:spacing w:val="2"/>
          <w:lang w:val="es-ES"/>
        </w:rPr>
        <w:t xml:space="preserve">16 en 2002 a 28 en 2003, a 50 en 2004, a </w:t>
      </w:r>
      <w:r w:rsidRPr="00F03ABE">
        <w:rPr>
          <w:noProof/>
          <w:lang w:val="es-ES"/>
        </w:rPr>
        <w:t>61 en 2005 y a 111 en 2006, lo que demuestra una conciencia creciente de la existencia y las facultades de la Comisión</w:t>
      </w:r>
      <w:r w:rsidRPr="00F03ABE">
        <w:rPr>
          <w:rStyle w:val="FootnoteReference"/>
          <w:noProof/>
          <w:lang w:val="es-ES"/>
        </w:rPr>
        <w:footnoteReference w:id="13"/>
      </w:r>
      <w:r w:rsidRPr="00F03ABE">
        <w:rPr>
          <w:noProof/>
          <w:lang w:val="es-ES"/>
        </w:rPr>
        <w:t>.</w:t>
      </w:r>
    </w:p>
    <w:p w:rsidR="006259D8" w:rsidRPr="00F03ABE" w:rsidRDefault="006259D8" w:rsidP="00CC47F2">
      <w:pPr>
        <w:numPr>
          <w:ilvl w:val="0"/>
          <w:numId w:val="2"/>
        </w:numPr>
        <w:rPr>
          <w:lang w:val="es-ES"/>
        </w:rPr>
      </w:pPr>
      <w:r w:rsidRPr="00F03ABE">
        <w:rPr>
          <w:noProof/>
          <w:lang w:val="es-ES"/>
        </w:rPr>
        <w:t>No obstante, la ausencia de sistemas eficaces de recopilación de datos, junto con los recursos financieros limitados de la Comisión de Derechos Humanos de Malawi, han incidido de manera negativa sobre los avances en la supervisión respecto de los temas atinentes a los derechos del niño.</w:t>
      </w:r>
      <w:r w:rsidRPr="00F03ABE">
        <w:rPr>
          <w:lang w:val="es-ES"/>
        </w:rPr>
        <w:t xml:space="preserve"> </w:t>
      </w:r>
      <w:r w:rsidRPr="00F03ABE">
        <w:rPr>
          <w:noProof/>
          <w:lang w:val="es-ES"/>
        </w:rPr>
        <w:t>La Comisión de Derechos Humanos todavía no ha consolidado su asociación con otras partes interesadas y aún no se han desarrollado sistemas de supervisión acordes.</w:t>
      </w:r>
    </w:p>
    <w:p w:rsidR="006259D8" w:rsidRPr="00624697" w:rsidRDefault="006259D8" w:rsidP="00624697">
      <w:pPr>
        <w:jc w:val="center"/>
        <w:rPr>
          <w:b/>
          <w:lang w:val="es-ES"/>
        </w:rPr>
      </w:pPr>
      <w:r w:rsidRPr="00624697">
        <w:rPr>
          <w:b/>
          <w:noProof/>
          <w:lang w:val="es-ES"/>
        </w:rPr>
        <w:t>Cuadro 4</w:t>
      </w:r>
      <w:r w:rsidR="00000528" w:rsidRPr="00624697">
        <w:rPr>
          <w:b/>
          <w:noProof/>
          <w:lang w:val="es-ES"/>
        </w:rPr>
        <w:t xml:space="preserve">. </w:t>
      </w:r>
      <w:r w:rsidRPr="00624697">
        <w:rPr>
          <w:b/>
          <w:lang w:val="es-ES"/>
        </w:rPr>
        <w:t xml:space="preserve"> </w:t>
      </w:r>
      <w:r w:rsidRPr="00624697">
        <w:rPr>
          <w:b/>
          <w:noProof/>
          <w:lang w:val="es-ES"/>
        </w:rPr>
        <w:t xml:space="preserve">Asignación de fondos para Otras Transacciones </w:t>
      </w:r>
      <w:r w:rsidRPr="00624697">
        <w:rPr>
          <w:rStyle w:val="CharacterStyle11"/>
          <w:b/>
          <w:bCs/>
          <w:noProof/>
          <w:lang w:val="es-ES"/>
        </w:rPr>
        <w:t>Ordinaria</w:t>
      </w:r>
      <w:r w:rsidRPr="00624697">
        <w:rPr>
          <w:b/>
          <w:noProof/>
          <w:lang w:val="es-ES"/>
        </w:rPr>
        <w:t>s de parte</w:t>
      </w:r>
      <w:r w:rsidR="00000528" w:rsidRPr="00624697">
        <w:rPr>
          <w:b/>
          <w:noProof/>
          <w:lang w:val="es-ES"/>
        </w:rPr>
        <w:br/>
      </w:r>
      <w:r w:rsidRPr="00624697">
        <w:rPr>
          <w:b/>
          <w:noProof/>
          <w:lang w:val="es-ES"/>
        </w:rPr>
        <w:t>del Ministerio de Desarrollo de la Mujer y el Niño desde 2002</w:t>
      </w:r>
    </w:p>
    <w:tbl>
      <w:tblPr>
        <w:tblW w:w="5000" w:type="pct"/>
        <w:tblCellMar>
          <w:left w:w="57" w:type="dxa"/>
          <w:right w:w="57" w:type="dxa"/>
        </w:tblCellMar>
        <w:tblLook w:val="0000" w:firstRow="0" w:lastRow="0" w:firstColumn="0" w:lastColumn="0" w:noHBand="0" w:noVBand="0"/>
      </w:tblPr>
      <w:tblGrid>
        <w:gridCol w:w="1338"/>
        <w:gridCol w:w="1700"/>
        <w:gridCol w:w="1455"/>
        <w:gridCol w:w="2229"/>
        <w:gridCol w:w="3080"/>
      </w:tblGrid>
      <w:tr w:rsidR="006259D8" w:rsidRPr="00F03ABE">
        <w:tc>
          <w:tcPr>
            <w:tcW w:w="683" w:type="pct"/>
            <w:tcBorders>
              <w:top w:val="single" w:sz="4" w:space="0" w:color="auto"/>
              <w:left w:val="single" w:sz="4" w:space="0" w:color="auto"/>
              <w:bottom w:val="single" w:sz="4" w:space="0" w:color="auto"/>
              <w:right w:val="single" w:sz="4" w:space="0" w:color="auto"/>
            </w:tcBorders>
          </w:tcPr>
          <w:p w:rsidR="006259D8" w:rsidRPr="00000528" w:rsidRDefault="006259D8" w:rsidP="00E25F8F">
            <w:pPr>
              <w:spacing w:before="80" w:after="80"/>
              <w:jc w:val="center"/>
              <w:rPr>
                <w:sz w:val="22"/>
                <w:szCs w:val="22"/>
                <w:lang w:val="es-ES"/>
              </w:rPr>
            </w:pPr>
            <w:r w:rsidRPr="00000528">
              <w:rPr>
                <w:noProof/>
                <w:sz w:val="22"/>
                <w:szCs w:val="22"/>
                <w:lang w:val="es-ES"/>
              </w:rPr>
              <w:t>Ejercicio</w:t>
            </w:r>
          </w:p>
        </w:tc>
        <w:tc>
          <w:tcPr>
            <w:tcW w:w="867" w:type="pct"/>
            <w:tcBorders>
              <w:top w:val="single" w:sz="4" w:space="0" w:color="auto"/>
              <w:left w:val="single" w:sz="4" w:space="0" w:color="auto"/>
              <w:bottom w:val="single" w:sz="4" w:space="0" w:color="auto"/>
              <w:right w:val="single" w:sz="4" w:space="0" w:color="auto"/>
            </w:tcBorders>
          </w:tcPr>
          <w:p w:rsidR="006259D8" w:rsidRPr="00000528" w:rsidRDefault="006259D8" w:rsidP="00E25F8F">
            <w:pPr>
              <w:spacing w:before="80" w:after="80"/>
              <w:jc w:val="center"/>
              <w:rPr>
                <w:sz w:val="22"/>
                <w:szCs w:val="22"/>
                <w:lang w:val="es-ES"/>
              </w:rPr>
            </w:pPr>
            <w:r w:rsidRPr="00000528">
              <w:rPr>
                <w:noProof/>
                <w:sz w:val="22"/>
                <w:szCs w:val="22"/>
                <w:lang w:val="es-ES"/>
              </w:rPr>
              <w:t>Presupuesto aprobado (millones de kwachas)</w:t>
            </w:r>
          </w:p>
        </w:tc>
        <w:tc>
          <w:tcPr>
            <w:tcW w:w="742" w:type="pct"/>
            <w:tcBorders>
              <w:top w:val="single" w:sz="4" w:space="0" w:color="auto"/>
              <w:left w:val="single" w:sz="4" w:space="0" w:color="auto"/>
              <w:bottom w:val="single" w:sz="4" w:space="0" w:color="auto"/>
              <w:right w:val="single" w:sz="4" w:space="0" w:color="auto"/>
            </w:tcBorders>
          </w:tcPr>
          <w:p w:rsidR="006259D8" w:rsidRPr="00000528" w:rsidRDefault="006259D8" w:rsidP="00E25F8F">
            <w:pPr>
              <w:spacing w:before="80" w:after="80"/>
              <w:jc w:val="center"/>
              <w:rPr>
                <w:sz w:val="22"/>
                <w:szCs w:val="22"/>
                <w:lang w:val="es-ES"/>
              </w:rPr>
            </w:pPr>
            <w:r w:rsidRPr="00000528">
              <w:rPr>
                <w:noProof/>
                <w:sz w:val="22"/>
                <w:szCs w:val="22"/>
                <w:lang w:val="es-ES"/>
              </w:rPr>
              <w:t>Transacciones ordinarias</w:t>
            </w:r>
            <w:r w:rsidR="00000528">
              <w:rPr>
                <w:noProof/>
                <w:sz w:val="22"/>
                <w:szCs w:val="22"/>
                <w:lang w:val="es-ES"/>
              </w:rPr>
              <w:t xml:space="preserve"> “</w:t>
            </w:r>
            <w:r w:rsidRPr="00000528">
              <w:rPr>
                <w:noProof/>
                <w:sz w:val="22"/>
                <w:szCs w:val="22"/>
                <w:lang w:val="es-ES"/>
              </w:rPr>
              <w:t>Techo</w:t>
            </w:r>
            <w:r w:rsidR="00000528">
              <w:rPr>
                <w:noProof/>
                <w:sz w:val="22"/>
                <w:szCs w:val="22"/>
                <w:lang w:val="es-ES"/>
              </w:rPr>
              <w:t>”</w:t>
            </w:r>
            <w:r w:rsidR="00000528">
              <w:rPr>
                <w:noProof/>
                <w:sz w:val="22"/>
                <w:szCs w:val="22"/>
                <w:lang w:val="es-ES"/>
              </w:rPr>
              <w:br/>
            </w:r>
            <w:r w:rsidRPr="00000528">
              <w:rPr>
                <w:noProof/>
                <w:sz w:val="22"/>
                <w:szCs w:val="22"/>
                <w:lang w:val="es-ES"/>
              </w:rPr>
              <w:t>en Malawi</w:t>
            </w:r>
          </w:p>
        </w:tc>
        <w:tc>
          <w:tcPr>
            <w:tcW w:w="1137" w:type="pct"/>
            <w:tcBorders>
              <w:top w:val="single" w:sz="4" w:space="0" w:color="auto"/>
              <w:left w:val="single" w:sz="4" w:space="0" w:color="auto"/>
              <w:bottom w:val="single" w:sz="4" w:space="0" w:color="auto"/>
              <w:right w:val="single" w:sz="4" w:space="0" w:color="auto"/>
            </w:tcBorders>
          </w:tcPr>
          <w:p w:rsidR="006259D8" w:rsidRPr="00000528" w:rsidRDefault="006259D8" w:rsidP="00E25F8F">
            <w:pPr>
              <w:spacing w:before="80" w:after="80"/>
              <w:jc w:val="center"/>
              <w:rPr>
                <w:sz w:val="22"/>
                <w:szCs w:val="22"/>
                <w:lang w:val="es-ES"/>
              </w:rPr>
            </w:pPr>
            <w:r w:rsidRPr="00000528">
              <w:rPr>
                <w:noProof/>
                <w:sz w:val="22"/>
                <w:szCs w:val="22"/>
                <w:lang w:val="es-ES"/>
              </w:rPr>
              <w:t>Otras transacciones ordinarias aprobadas</w:t>
            </w:r>
            <w:r w:rsidR="00000528">
              <w:rPr>
                <w:noProof/>
                <w:sz w:val="22"/>
                <w:szCs w:val="22"/>
                <w:lang w:val="es-ES"/>
              </w:rPr>
              <w:t xml:space="preserve"> “</w:t>
            </w:r>
            <w:r w:rsidRPr="00000528">
              <w:rPr>
                <w:noProof/>
                <w:sz w:val="22"/>
                <w:szCs w:val="22"/>
                <w:lang w:val="es-ES"/>
              </w:rPr>
              <w:t>Techo</w:t>
            </w:r>
            <w:r w:rsidR="00000528">
              <w:rPr>
                <w:noProof/>
                <w:sz w:val="22"/>
                <w:szCs w:val="22"/>
                <w:lang w:val="es-ES"/>
              </w:rPr>
              <w:t xml:space="preserve">” </w:t>
            </w:r>
            <w:r w:rsidRPr="00000528">
              <w:rPr>
                <w:noProof/>
                <w:sz w:val="22"/>
                <w:szCs w:val="22"/>
                <w:lang w:val="es-ES"/>
              </w:rPr>
              <w:t>en Malawi</w:t>
            </w:r>
            <w:r w:rsidR="00000528">
              <w:rPr>
                <w:noProof/>
                <w:sz w:val="22"/>
                <w:szCs w:val="22"/>
                <w:lang w:val="es-ES"/>
              </w:rPr>
              <w:t xml:space="preserve"> </w:t>
            </w:r>
            <w:r w:rsidRPr="00000528">
              <w:rPr>
                <w:noProof/>
                <w:sz w:val="22"/>
                <w:szCs w:val="22"/>
                <w:lang w:val="es-ES"/>
              </w:rPr>
              <w:t>(millones de kwachas)</w:t>
            </w:r>
          </w:p>
        </w:tc>
        <w:tc>
          <w:tcPr>
            <w:tcW w:w="1571" w:type="pct"/>
            <w:tcBorders>
              <w:top w:val="single" w:sz="4" w:space="0" w:color="auto"/>
              <w:left w:val="single" w:sz="4" w:space="0" w:color="auto"/>
              <w:bottom w:val="single" w:sz="4" w:space="0" w:color="auto"/>
              <w:right w:val="single" w:sz="4" w:space="0" w:color="auto"/>
            </w:tcBorders>
          </w:tcPr>
          <w:p w:rsidR="006259D8" w:rsidRPr="00000528" w:rsidRDefault="00000528" w:rsidP="00E25F8F">
            <w:pPr>
              <w:spacing w:before="80" w:after="80"/>
              <w:jc w:val="center"/>
              <w:rPr>
                <w:sz w:val="22"/>
                <w:szCs w:val="22"/>
                <w:lang w:val="es-ES"/>
              </w:rPr>
            </w:pPr>
            <w:r>
              <w:rPr>
                <w:noProof/>
                <w:sz w:val="22"/>
                <w:szCs w:val="22"/>
                <w:lang w:val="es-ES"/>
              </w:rPr>
              <w:t>“</w:t>
            </w:r>
            <w:r w:rsidR="006259D8" w:rsidRPr="00000528">
              <w:rPr>
                <w:noProof/>
                <w:sz w:val="22"/>
                <w:szCs w:val="22"/>
                <w:lang w:val="es-ES"/>
              </w:rPr>
              <w:t>Techo</w:t>
            </w:r>
            <w:r>
              <w:rPr>
                <w:noProof/>
                <w:sz w:val="22"/>
                <w:szCs w:val="22"/>
                <w:lang w:val="es-ES"/>
              </w:rPr>
              <w:t>”</w:t>
            </w:r>
            <w:r w:rsidR="006259D8" w:rsidRPr="00000528">
              <w:rPr>
                <w:noProof/>
                <w:sz w:val="22"/>
                <w:szCs w:val="22"/>
                <w:lang w:val="es-ES"/>
              </w:rPr>
              <w:t xml:space="preserve"> aprobado para otras transacciones ordinarias</w:t>
            </w:r>
            <w:r>
              <w:rPr>
                <w:noProof/>
                <w:sz w:val="22"/>
                <w:szCs w:val="22"/>
                <w:lang w:val="es-ES"/>
              </w:rPr>
              <w:t xml:space="preserve"> </w:t>
            </w:r>
            <w:r w:rsidR="006259D8" w:rsidRPr="00000528">
              <w:rPr>
                <w:noProof/>
                <w:sz w:val="22"/>
                <w:szCs w:val="22"/>
                <w:lang w:val="es-ES"/>
              </w:rPr>
              <w:t>en términos reales (millones)</w:t>
            </w:r>
            <w:r>
              <w:rPr>
                <w:noProof/>
                <w:sz w:val="22"/>
                <w:szCs w:val="22"/>
                <w:lang w:val="es-ES"/>
              </w:rPr>
              <w:t xml:space="preserve"> </w:t>
            </w:r>
            <w:r w:rsidR="006259D8" w:rsidRPr="00000528">
              <w:rPr>
                <w:noProof/>
                <w:sz w:val="22"/>
                <w:szCs w:val="22"/>
                <w:lang w:val="es-ES"/>
              </w:rPr>
              <w:t>en</w:t>
            </w:r>
            <w:r>
              <w:rPr>
                <w:noProof/>
                <w:sz w:val="22"/>
                <w:szCs w:val="22"/>
                <w:lang w:val="es-ES"/>
              </w:rPr>
              <w:t xml:space="preserve"> </w:t>
            </w:r>
            <w:r w:rsidR="006259D8" w:rsidRPr="00000528">
              <w:rPr>
                <w:noProof/>
                <w:sz w:val="22"/>
                <w:szCs w:val="22"/>
                <w:lang w:val="es-ES"/>
              </w:rPr>
              <w:t>Malawi</w:t>
            </w:r>
            <w:r>
              <w:rPr>
                <w:noProof/>
                <w:sz w:val="22"/>
                <w:szCs w:val="22"/>
                <w:lang w:val="es-ES"/>
              </w:rPr>
              <w:t xml:space="preserve"> </w:t>
            </w:r>
            <w:r w:rsidR="006259D8" w:rsidRPr="00000528">
              <w:rPr>
                <w:noProof/>
                <w:sz w:val="22"/>
                <w:szCs w:val="22"/>
                <w:lang w:val="es-ES"/>
              </w:rPr>
              <w:t>(millones de kwachas)</w:t>
            </w:r>
          </w:p>
        </w:tc>
      </w:tr>
      <w:tr w:rsidR="00000528" w:rsidRPr="00F03ABE">
        <w:trPr>
          <w:trHeight w:hRule="exact" w:val="418"/>
        </w:trPr>
        <w:tc>
          <w:tcPr>
            <w:tcW w:w="683"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rPr>
                <w:sz w:val="22"/>
                <w:szCs w:val="22"/>
                <w:lang w:val="es-ES"/>
              </w:rPr>
            </w:pPr>
            <w:r w:rsidRPr="00000528">
              <w:rPr>
                <w:sz w:val="22"/>
                <w:szCs w:val="22"/>
                <w:lang w:val="es-ES"/>
              </w:rPr>
              <w:t>2002-2003</w:t>
            </w:r>
          </w:p>
        </w:tc>
        <w:tc>
          <w:tcPr>
            <w:tcW w:w="867"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jc w:val="center"/>
              <w:rPr>
                <w:sz w:val="22"/>
                <w:szCs w:val="22"/>
                <w:lang w:val="es-ES"/>
              </w:rPr>
            </w:pPr>
            <w:r w:rsidRPr="00000528">
              <w:rPr>
                <w:sz w:val="22"/>
                <w:szCs w:val="22"/>
                <w:lang w:val="es-ES"/>
              </w:rPr>
              <w:t>412</w:t>
            </w:r>
          </w:p>
        </w:tc>
        <w:tc>
          <w:tcPr>
            <w:tcW w:w="742" w:type="pct"/>
            <w:tcBorders>
              <w:top w:val="single" w:sz="4" w:space="0" w:color="auto"/>
              <w:left w:val="single" w:sz="4" w:space="0" w:color="auto"/>
              <w:bottom w:val="single" w:sz="4" w:space="0" w:color="auto"/>
              <w:right w:val="single" w:sz="4" w:space="0" w:color="auto"/>
            </w:tcBorders>
            <w:vAlign w:val="center"/>
          </w:tcPr>
          <w:p w:rsidR="00000528" w:rsidRPr="00000528" w:rsidRDefault="00000528" w:rsidP="00E25F8F">
            <w:pPr>
              <w:spacing w:before="80" w:after="80"/>
              <w:rPr>
                <w:sz w:val="22"/>
                <w:szCs w:val="22"/>
                <w:lang w:val="es-ES"/>
              </w:rPr>
            </w:pPr>
          </w:p>
        </w:tc>
        <w:tc>
          <w:tcPr>
            <w:tcW w:w="1137"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jc w:val="center"/>
              <w:rPr>
                <w:sz w:val="22"/>
                <w:szCs w:val="22"/>
                <w:lang w:val="es-ES"/>
              </w:rPr>
            </w:pPr>
            <w:r w:rsidRPr="00000528">
              <w:rPr>
                <w:sz w:val="22"/>
                <w:szCs w:val="22"/>
                <w:lang w:val="es-ES"/>
              </w:rPr>
              <w:t>312</w:t>
            </w:r>
          </w:p>
        </w:tc>
        <w:tc>
          <w:tcPr>
            <w:tcW w:w="1571"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ind w:right="1053"/>
              <w:jc w:val="right"/>
              <w:rPr>
                <w:sz w:val="22"/>
                <w:szCs w:val="22"/>
                <w:lang w:val="es-ES"/>
              </w:rPr>
            </w:pPr>
            <w:r w:rsidRPr="00000528">
              <w:rPr>
                <w:sz w:val="22"/>
                <w:szCs w:val="22"/>
                <w:lang w:val="es-ES"/>
              </w:rPr>
              <w:t>312</w:t>
            </w:r>
          </w:p>
        </w:tc>
      </w:tr>
      <w:tr w:rsidR="00000528" w:rsidRPr="00F03ABE">
        <w:trPr>
          <w:trHeight w:hRule="exact" w:val="422"/>
        </w:trPr>
        <w:tc>
          <w:tcPr>
            <w:tcW w:w="683"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rPr>
                <w:sz w:val="22"/>
                <w:szCs w:val="22"/>
                <w:lang w:val="es-ES"/>
              </w:rPr>
            </w:pPr>
            <w:r w:rsidRPr="00000528">
              <w:rPr>
                <w:sz w:val="22"/>
                <w:szCs w:val="22"/>
                <w:lang w:val="es-ES"/>
              </w:rPr>
              <w:t>2003-2004</w:t>
            </w:r>
          </w:p>
        </w:tc>
        <w:tc>
          <w:tcPr>
            <w:tcW w:w="867"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jc w:val="center"/>
              <w:rPr>
                <w:sz w:val="22"/>
                <w:szCs w:val="22"/>
                <w:lang w:val="es-ES"/>
              </w:rPr>
            </w:pPr>
            <w:r w:rsidRPr="00000528">
              <w:rPr>
                <w:sz w:val="22"/>
                <w:szCs w:val="22"/>
                <w:lang w:val="es-ES"/>
              </w:rPr>
              <w:t>231</w:t>
            </w:r>
          </w:p>
        </w:tc>
        <w:tc>
          <w:tcPr>
            <w:tcW w:w="742" w:type="pct"/>
            <w:tcBorders>
              <w:top w:val="single" w:sz="4" w:space="0" w:color="auto"/>
              <w:left w:val="single" w:sz="4" w:space="0" w:color="auto"/>
              <w:bottom w:val="single" w:sz="4" w:space="0" w:color="auto"/>
              <w:right w:val="single" w:sz="4" w:space="0" w:color="auto"/>
            </w:tcBorders>
            <w:vAlign w:val="center"/>
          </w:tcPr>
          <w:p w:rsidR="00000528" w:rsidRPr="00000528" w:rsidRDefault="00000528" w:rsidP="00E25F8F">
            <w:pPr>
              <w:spacing w:before="80" w:after="80"/>
              <w:rPr>
                <w:sz w:val="22"/>
                <w:szCs w:val="22"/>
                <w:lang w:val="es-ES"/>
              </w:rPr>
            </w:pPr>
          </w:p>
        </w:tc>
        <w:tc>
          <w:tcPr>
            <w:tcW w:w="1137"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jc w:val="center"/>
              <w:rPr>
                <w:sz w:val="22"/>
                <w:szCs w:val="22"/>
                <w:lang w:val="es-ES"/>
              </w:rPr>
            </w:pPr>
            <w:r w:rsidRPr="00000528">
              <w:rPr>
                <w:sz w:val="22"/>
                <w:szCs w:val="22"/>
                <w:lang w:val="es-ES"/>
              </w:rPr>
              <w:t>120</w:t>
            </w:r>
          </w:p>
        </w:tc>
        <w:tc>
          <w:tcPr>
            <w:tcW w:w="1571"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ind w:right="1053"/>
              <w:jc w:val="right"/>
              <w:rPr>
                <w:sz w:val="22"/>
                <w:szCs w:val="22"/>
                <w:lang w:val="es-ES"/>
              </w:rPr>
            </w:pPr>
            <w:r w:rsidRPr="00000528">
              <w:rPr>
                <w:sz w:val="22"/>
                <w:szCs w:val="22"/>
                <w:lang w:val="es-ES"/>
              </w:rPr>
              <w:t>109,53</w:t>
            </w:r>
          </w:p>
        </w:tc>
      </w:tr>
      <w:tr w:rsidR="00000528" w:rsidRPr="00F03ABE">
        <w:trPr>
          <w:trHeight w:hRule="exact" w:val="418"/>
        </w:trPr>
        <w:tc>
          <w:tcPr>
            <w:tcW w:w="683"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rPr>
                <w:sz w:val="22"/>
                <w:szCs w:val="22"/>
                <w:lang w:val="es-ES"/>
              </w:rPr>
            </w:pPr>
            <w:r w:rsidRPr="00000528">
              <w:rPr>
                <w:sz w:val="22"/>
                <w:szCs w:val="22"/>
                <w:lang w:val="es-ES"/>
              </w:rPr>
              <w:t>2004-2005</w:t>
            </w:r>
          </w:p>
        </w:tc>
        <w:tc>
          <w:tcPr>
            <w:tcW w:w="867"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jc w:val="center"/>
              <w:rPr>
                <w:sz w:val="22"/>
                <w:szCs w:val="22"/>
                <w:lang w:val="es-ES"/>
              </w:rPr>
            </w:pPr>
            <w:r w:rsidRPr="00000528">
              <w:rPr>
                <w:sz w:val="22"/>
                <w:szCs w:val="22"/>
                <w:lang w:val="es-ES"/>
              </w:rPr>
              <w:t>229</w:t>
            </w:r>
          </w:p>
        </w:tc>
        <w:tc>
          <w:tcPr>
            <w:tcW w:w="742" w:type="pct"/>
            <w:tcBorders>
              <w:top w:val="single" w:sz="4" w:space="0" w:color="auto"/>
              <w:left w:val="single" w:sz="4" w:space="0" w:color="auto"/>
              <w:bottom w:val="single" w:sz="4" w:space="0" w:color="auto"/>
              <w:right w:val="single" w:sz="4" w:space="0" w:color="auto"/>
            </w:tcBorders>
            <w:vAlign w:val="center"/>
          </w:tcPr>
          <w:p w:rsidR="00000528" w:rsidRPr="00000528" w:rsidRDefault="00000528" w:rsidP="00E25F8F">
            <w:pPr>
              <w:spacing w:before="80" w:after="80"/>
              <w:rPr>
                <w:sz w:val="22"/>
                <w:szCs w:val="22"/>
                <w:lang w:val="es-ES"/>
              </w:rPr>
            </w:pPr>
          </w:p>
        </w:tc>
        <w:tc>
          <w:tcPr>
            <w:tcW w:w="1137"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jc w:val="center"/>
              <w:rPr>
                <w:sz w:val="22"/>
                <w:szCs w:val="22"/>
                <w:lang w:val="es-ES"/>
              </w:rPr>
            </w:pPr>
            <w:r w:rsidRPr="00000528">
              <w:rPr>
                <w:sz w:val="22"/>
                <w:szCs w:val="22"/>
                <w:lang w:val="es-ES"/>
              </w:rPr>
              <w:t>100</w:t>
            </w:r>
          </w:p>
        </w:tc>
        <w:tc>
          <w:tcPr>
            <w:tcW w:w="1571"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ind w:right="1053"/>
              <w:jc w:val="right"/>
              <w:rPr>
                <w:sz w:val="22"/>
                <w:szCs w:val="22"/>
                <w:lang w:val="es-ES"/>
              </w:rPr>
            </w:pPr>
            <w:r w:rsidRPr="00000528">
              <w:rPr>
                <w:sz w:val="22"/>
                <w:szCs w:val="22"/>
                <w:lang w:val="es-ES"/>
              </w:rPr>
              <w:t>82,04</w:t>
            </w:r>
          </w:p>
        </w:tc>
      </w:tr>
      <w:tr w:rsidR="00000528" w:rsidRPr="00F03ABE">
        <w:trPr>
          <w:trHeight w:hRule="exact" w:val="422"/>
        </w:trPr>
        <w:tc>
          <w:tcPr>
            <w:tcW w:w="683"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rPr>
                <w:sz w:val="22"/>
                <w:szCs w:val="22"/>
                <w:lang w:val="es-ES"/>
              </w:rPr>
            </w:pPr>
            <w:r w:rsidRPr="00000528">
              <w:rPr>
                <w:sz w:val="22"/>
                <w:szCs w:val="22"/>
                <w:lang w:val="es-ES"/>
              </w:rPr>
              <w:t>2005-2006</w:t>
            </w:r>
          </w:p>
        </w:tc>
        <w:tc>
          <w:tcPr>
            <w:tcW w:w="867"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jc w:val="center"/>
              <w:rPr>
                <w:sz w:val="22"/>
                <w:szCs w:val="22"/>
                <w:lang w:val="es-ES"/>
              </w:rPr>
            </w:pPr>
            <w:r w:rsidRPr="00000528">
              <w:rPr>
                <w:sz w:val="22"/>
                <w:szCs w:val="22"/>
                <w:lang w:val="es-ES"/>
              </w:rPr>
              <w:t>173</w:t>
            </w:r>
          </w:p>
        </w:tc>
        <w:tc>
          <w:tcPr>
            <w:tcW w:w="742" w:type="pct"/>
            <w:tcBorders>
              <w:top w:val="single" w:sz="4" w:space="0" w:color="auto"/>
              <w:left w:val="single" w:sz="4" w:space="0" w:color="auto"/>
              <w:bottom w:val="single" w:sz="4" w:space="0" w:color="auto"/>
              <w:right w:val="single" w:sz="4" w:space="0" w:color="auto"/>
            </w:tcBorders>
            <w:vAlign w:val="center"/>
          </w:tcPr>
          <w:p w:rsidR="00000528" w:rsidRPr="00000528" w:rsidRDefault="00000528" w:rsidP="00E25F8F">
            <w:pPr>
              <w:spacing w:before="80" w:after="80"/>
              <w:rPr>
                <w:sz w:val="22"/>
                <w:szCs w:val="22"/>
                <w:lang w:val="es-ES"/>
              </w:rPr>
            </w:pPr>
          </w:p>
        </w:tc>
        <w:tc>
          <w:tcPr>
            <w:tcW w:w="1137"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jc w:val="center"/>
              <w:rPr>
                <w:sz w:val="22"/>
                <w:szCs w:val="22"/>
                <w:lang w:val="es-ES"/>
              </w:rPr>
            </w:pPr>
            <w:r w:rsidRPr="00000528">
              <w:rPr>
                <w:sz w:val="22"/>
                <w:szCs w:val="22"/>
                <w:lang w:val="es-ES"/>
              </w:rPr>
              <w:t>73</w:t>
            </w:r>
          </w:p>
        </w:tc>
        <w:tc>
          <w:tcPr>
            <w:tcW w:w="1571"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ind w:right="1053"/>
              <w:jc w:val="right"/>
              <w:rPr>
                <w:sz w:val="22"/>
                <w:szCs w:val="22"/>
                <w:lang w:val="es-ES"/>
              </w:rPr>
            </w:pPr>
            <w:r w:rsidRPr="00000528">
              <w:rPr>
                <w:sz w:val="22"/>
                <w:szCs w:val="22"/>
                <w:lang w:val="es-ES"/>
              </w:rPr>
              <w:t>51,78</w:t>
            </w:r>
          </w:p>
        </w:tc>
      </w:tr>
      <w:tr w:rsidR="00000528" w:rsidRPr="00F03ABE">
        <w:trPr>
          <w:trHeight w:hRule="exact" w:val="423"/>
        </w:trPr>
        <w:tc>
          <w:tcPr>
            <w:tcW w:w="683"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rPr>
                <w:sz w:val="22"/>
                <w:szCs w:val="22"/>
                <w:lang w:val="es-ES"/>
              </w:rPr>
            </w:pPr>
            <w:r w:rsidRPr="00000528">
              <w:rPr>
                <w:sz w:val="22"/>
                <w:szCs w:val="22"/>
                <w:lang w:val="es-ES"/>
              </w:rPr>
              <w:t>2006-2007</w:t>
            </w:r>
          </w:p>
        </w:tc>
        <w:tc>
          <w:tcPr>
            <w:tcW w:w="867"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jc w:val="center"/>
              <w:rPr>
                <w:sz w:val="22"/>
                <w:szCs w:val="22"/>
                <w:lang w:val="es-ES"/>
              </w:rPr>
            </w:pPr>
            <w:r w:rsidRPr="00000528">
              <w:rPr>
                <w:sz w:val="22"/>
                <w:szCs w:val="22"/>
                <w:lang w:val="es-ES"/>
              </w:rPr>
              <w:t>207</w:t>
            </w:r>
          </w:p>
        </w:tc>
        <w:tc>
          <w:tcPr>
            <w:tcW w:w="742" w:type="pct"/>
            <w:tcBorders>
              <w:top w:val="single" w:sz="4" w:space="0" w:color="auto"/>
              <w:left w:val="single" w:sz="4" w:space="0" w:color="auto"/>
              <w:bottom w:val="single" w:sz="4" w:space="0" w:color="auto"/>
              <w:right w:val="single" w:sz="4" w:space="0" w:color="auto"/>
            </w:tcBorders>
            <w:vAlign w:val="center"/>
          </w:tcPr>
          <w:p w:rsidR="00000528" w:rsidRPr="00000528" w:rsidRDefault="00000528" w:rsidP="00E25F8F">
            <w:pPr>
              <w:spacing w:before="80" w:after="80"/>
              <w:rPr>
                <w:sz w:val="22"/>
                <w:szCs w:val="22"/>
                <w:lang w:val="es-ES"/>
              </w:rPr>
            </w:pPr>
          </w:p>
        </w:tc>
        <w:tc>
          <w:tcPr>
            <w:tcW w:w="1137"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jc w:val="center"/>
              <w:rPr>
                <w:sz w:val="22"/>
                <w:szCs w:val="22"/>
                <w:lang w:val="es-ES"/>
              </w:rPr>
            </w:pPr>
            <w:r w:rsidRPr="00000528">
              <w:rPr>
                <w:sz w:val="22"/>
                <w:szCs w:val="22"/>
                <w:lang w:val="es-ES"/>
              </w:rPr>
              <w:t>81</w:t>
            </w:r>
          </w:p>
        </w:tc>
        <w:tc>
          <w:tcPr>
            <w:tcW w:w="1571" w:type="pct"/>
            <w:tcBorders>
              <w:top w:val="single" w:sz="4" w:space="0" w:color="auto"/>
              <w:left w:val="single" w:sz="4" w:space="0" w:color="auto"/>
              <w:bottom w:val="single" w:sz="4" w:space="0" w:color="auto"/>
              <w:right w:val="single" w:sz="4" w:space="0" w:color="auto"/>
            </w:tcBorders>
          </w:tcPr>
          <w:p w:rsidR="00000528" w:rsidRPr="00000528" w:rsidRDefault="00000528" w:rsidP="00E25F8F">
            <w:pPr>
              <w:spacing w:before="80" w:after="80"/>
              <w:ind w:right="1053"/>
              <w:jc w:val="right"/>
              <w:rPr>
                <w:sz w:val="22"/>
                <w:szCs w:val="22"/>
                <w:lang w:val="es-ES"/>
              </w:rPr>
            </w:pPr>
            <w:r w:rsidRPr="00000528">
              <w:rPr>
                <w:sz w:val="22"/>
                <w:szCs w:val="22"/>
                <w:lang w:val="es-ES"/>
              </w:rPr>
              <w:t>49,3</w:t>
            </w:r>
          </w:p>
        </w:tc>
      </w:tr>
    </w:tbl>
    <w:p w:rsidR="00000528" w:rsidRDefault="00000528" w:rsidP="00CC47F2">
      <w:pPr>
        <w:rPr>
          <w:noProof/>
          <w:lang w:val="es-ES"/>
        </w:rPr>
      </w:pPr>
    </w:p>
    <w:p w:rsidR="006259D8" w:rsidRPr="00E25F8F" w:rsidRDefault="00E25F8F" w:rsidP="00E25F8F">
      <w:pPr>
        <w:jc w:val="center"/>
        <w:rPr>
          <w:rStyle w:val="CharacterStyle6"/>
          <w:b/>
          <w:sz w:val="24"/>
          <w:szCs w:val="24"/>
          <w:lang w:val="es-ES"/>
        </w:rPr>
      </w:pPr>
      <w:r>
        <w:rPr>
          <w:noProof/>
          <w:lang w:val="es-ES"/>
        </w:rPr>
        <w:br w:type="page"/>
      </w:r>
      <w:r w:rsidR="006259D8" w:rsidRPr="00E25F8F">
        <w:rPr>
          <w:b/>
          <w:noProof/>
          <w:lang w:val="es-ES"/>
        </w:rPr>
        <w:t>Cuadro 5.</w:t>
      </w:r>
      <w:r w:rsidR="00000528" w:rsidRPr="00E25F8F">
        <w:rPr>
          <w:b/>
          <w:noProof/>
          <w:lang w:val="es-ES"/>
        </w:rPr>
        <w:t xml:space="preserve"> </w:t>
      </w:r>
      <w:r w:rsidR="006259D8" w:rsidRPr="00E25F8F">
        <w:rPr>
          <w:b/>
          <w:noProof/>
          <w:lang w:val="es-ES"/>
        </w:rPr>
        <w:t xml:space="preserve"> Tendencias de financia</w:t>
      </w:r>
      <w:r w:rsidR="001E4689" w:rsidRPr="00E25F8F">
        <w:rPr>
          <w:b/>
          <w:noProof/>
          <w:lang w:val="es-ES"/>
        </w:rPr>
        <w:t xml:space="preserve">ción </w:t>
      </w:r>
      <w:r w:rsidR="006259D8" w:rsidRPr="00E25F8F">
        <w:rPr>
          <w:b/>
          <w:noProof/>
          <w:lang w:val="es-ES"/>
        </w:rPr>
        <w:t>del Ministerio de Desarrollo</w:t>
      </w:r>
      <w:r w:rsidR="00000528" w:rsidRPr="00E25F8F">
        <w:rPr>
          <w:b/>
          <w:noProof/>
          <w:lang w:val="es-ES"/>
        </w:rPr>
        <w:br/>
      </w:r>
      <w:r w:rsidR="006259D8" w:rsidRPr="00E25F8F">
        <w:rPr>
          <w:b/>
          <w:noProof/>
          <w:lang w:val="es-ES"/>
        </w:rPr>
        <w:t>de la Mujer y el Niño</w:t>
      </w:r>
    </w:p>
    <w:p w:rsidR="00E25F8F" w:rsidRDefault="00E25F8F" w:rsidP="00CC47F2">
      <w:pPr>
        <w:rPr>
          <w:rStyle w:val="CharacterStyle6"/>
          <w:sz w:val="24"/>
          <w:szCs w:val="24"/>
          <w:lang w:val="es-ES"/>
        </w:rPr>
      </w:pPr>
    </w:p>
    <w:p w:rsidR="00E25F8F" w:rsidRDefault="00E25F8F" w:rsidP="00E25F8F">
      <w:pPr>
        <w:jc w:val="center"/>
        <w:rPr>
          <w:rStyle w:val="CharacterStyle6"/>
          <w:sz w:val="24"/>
          <w:szCs w:val="24"/>
          <w:lang w:val="es-ES"/>
        </w:rPr>
      </w:pPr>
    </w:p>
    <w:p w:rsidR="00E25F8F" w:rsidRDefault="00E25F8F" w:rsidP="00E25F8F">
      <w:pPr>
        <w:jc w:val="center"/>
        <w:rPr>
          <w:rStyle w:val="CharacterStyle6"/>
          <w:sz w:val="24"/>
          <w:szCs w:val="24"/>
          <w:lang w:val="es-ES"/>
        </w:rPr>
      </w:pPr>
    </w:p>
    <w:p w:rsidR="00E25F8F" w:rsidRDefault="00E25F8F" w:rsidP="00E25F8F">
      <w:pPr>
        <w:jc w:val="center"/>
        <w:rPr>
          <w:rStyle w:val="CharacterStyle6"/>
          <w:sz w:val="24"/>
          <w:szCs w:val="24"/>
          <w:lang w:val="es-ES"/>
        </w:rPr>
      </w:pPr>
    </w:p>
    <w:p w:rsidR="00E25F8F" w:rsidRDefault="00E25F8F" w:rsidP="00E25F8F">
      <w:pPr>
        <w:jc w:val="center"/>
        <w:rPr>
          <w:rStyle w:val="CharacterStyle6"/>
          <w:sz w:val="24"/>
          <w:szCs w:val="24"/>
          <w:lang w:val="es-ES"/>
        </w:rPr>
      </w:pPr>
    </w:p>
    <w:p w:rsidR="00E25F8F" w:rsidRDefault="00E25F8F" w:rsidP="00E25F8F">
      <w:pPr>
        <w:jc w:val="center"/>
        <w:rPr>
          <w:rStyle w:val="CharacterStyle6"/>
          <w:sz w:val="24"/>
          <w:szCs w:val="24"/>
          <w:lang w:val="es-ES"/>
        </w:rPr>
      </w:pPr>
    </w:p>
    <w:p w:rsidR="00E25F8F" w:rsidRDefault="00E25F8F" w:rsidP="00E25F8F">
      <w:pPr>
        <w:jc w:val="center"/>
        <w:rPr>
          <w:rStyle w:val="CharacterStyle6"/>
          <w:sz w:val="24"/>
          <w:szCs w:val="24"/>
          <w:lang w:val="es-ES"/>
        </w:rPr>
      </w:pPr>
    </w:p>
    <w:p w:rsidR="00E25F8F" w:rsidRDefault="00E25F8F" w:rsidP="00E25F8F">
      <w:pPr>
        <w:jc w:val="center"/>
        <w:rPr>
          <w:rStyle w:val="CharacterStyle6"/>
          <w:sz w:val="24"/>
          <w:szCs w:val="24"/>
          <w:lang w:val="es-ES"/>
        </w:rPr>
      </w:pPr>
    </w:p>
    <w:p w:rsidR="008E791E" w:rsidRDefault="008E791E" w:rsidP="00E25F8F">
      <w:pPr>
        <w:jc w:val="center"/>
        <w:rPr>
          <w:rStyle w:val="CharacterStyle6"/>
          <w:sz w:val="24"/>
          <w:szCs w:val="24"/>
          <w:lang w:val="es-ES"/>
        </w:rPr>
      </w:pPr>
      <w:r>
        <w:rPr>
          <w:noProof/>
          <w:snapToGrid/>
          <w:lang w:eastAsia="fr-FR"/>
        </w:rPr>
        <w:pict>
          <v:group id="_x0000_s1187" style="position:absolute;left:0;text-align:left;margin-left:4.5pt;margin-top:-206.85pt;width:492pt;height:261pt;z-index:19" coordorigin="1417,1417" coordsize="9720,5220">
            <v:shape id="_x0000_s1188" type="#_x0000_t202" style="position:absolute;left:1417;top:1417;width:9720;height:5220" stroked="f">
              <v:textbox>
                <w:txbxContent>
                  <w:p w:rsidR="00443E53" w:rsidRDefault="00443E53" w:rsidP="008E791E">
                    <w:pPr>
                      <w:rPr>
                        <w:noProof/>
                      </w:rPr>
                    </w:pPr>
                    <w:r w:rsidRPr="00F03ABE">
                      <w:rPr>
                        <w:lang w:val="es-ES"/>
                      </w:rPr>
                      <w:pict>
                        <v:shape id="_x0000_i1043" type="#_x0000_t75" style="width:483.75pt;height:260.25pt" o:allowoverlap="f">
                          <v:imagedata r:id="rId14" o:title=""/>
                        </v:shape>
                      </w:pict>
                    </w:r>
                  </w:p>
                </w:txbxContent>
              </v:textbox>
            </v:shape>
            <v:group id="_x0000_s1189" style="position:absolute;left:1659;top:1777;width:8408;height:4055" coordorigin="1941,2023" coordsize="8408,4055">
              <v:shape id="_x0000_s1190" type="#_x0000_t202" style="position:absolute;left:3381;top:2023;width:6848;height:632;mso-wrap-edited:f;mso-wrap-distance-left:0;mso-wrap-distance-right:0;mso-position-horizontal-relative:page;mso-position-vertical-relative:page" wrapcoords="-62 0 -62 21600 21662 21600 21662 0 -62 0" stroked="f">
                <v:textbox style="mso-next-textbox:#_x0000_s1190" inset="0,0,0,0">
                  <w:txbxContent>
                    <w:p w:rsidR="00443E53" w:rsidRDefault="00443E53" w:rsidP="008E791E">
                      <w:pPr>
                        <w:pStyle w:val="Style11"/>
                        <w:adjustRightInd/>
                        <w:spacing w:line="264" w:lineRule="auto"/>
                        <w:jc w:val="center"/>
                        <w:rPr>
                          <w:rFonts w:ascii="Arial" w:hAnsi="Arial" w:cs="Arial"/>
                          <w:b/>
                          <w:bCs/>
                          <w:lang w:val="es-ES"/>
                        </w:rPr>
                      </w:pPr>
                      <w:r>
                        <w:rPr>
                          <w:rFonts w:ascii="Arial" w:hAnsi="Arial" w:cs="Arial"/>
                          <w:b/>
                          <w:bCs/>
                          <w:spacing w:val="-1"/>
                          <w:lang w:val="es-ES"/>
                        </w:rPr>
                        <w:t xml:space="preserve">Tendencias de financiación para el Ministerio de Desarrollo de la Mujer y el Niño entre </w:t>
                      </w:r>
                      <w:r>
                        <w:rPr>
                          <w:rFonts w:ascii="Arial" w:hAnsi="Arial" w:cs="Arial"/>
                          <w:b/>
                          <w:bCs/>
                          <w:lang w:val="es-ES"/>
                        </w:rPr>
                        <w:t>2002 y 2003</w:t>
                      </w:r>
                    </w:p>
                    <w:p w:rsidR="00443E53" w:rsidRDefault="00443E53" w:rsidP="008E791E">
                      <w:pPr>
                        <w:rPr>
                          <w:lang w:val="es-ES"/>
                        </w:rPr>
                      </w:pPr>
                    </w:p>
                  </w:txbxContent>
                </v:textbox>
              </v:shape>
              <v:shape id="_x0000_s1191" type="#_x0000_t202" style="position:absolute;left:3501;top:5718;width:6848;height:360;mso-wrap-edited:f;mso-wrap-distance-left:0;mso-wrap-distance-right:0;mso-position-horizontal-relative:page;mso-position-vertical-relative:page" wrapcoords="-62 0 -62 21600 21662 21600 21662 0 -62 0" stroked="f">
                <v:textbox style="mso-next-textbox:#_x0000_s1191" inset="0,0,0,0">
                  <w:txbxContent>
                    <w:p w:rsidR="00443E53" w:rsidRDefault="00443E53" w:rsidP="008E791E">
                      <w:pPr>
                        <w:pStyle w:val="Style11"/>
                        <w:adjustRightInd/>
                        <w:spacing w:line="264" w:lineRule="auto"/>
                        <w:jc w:val="center"/>
                        <w:rPr>
                          <w:rFonts w:ascii="Arial" w:hAnsi="Arial" w:cs="Arial"/>
                          <w:b/>
                          <w:bCs/>
                          <w:lang w:val="en-US"/>
                        </w:rPr>
                      </w:pPr>
                      <w:r>
                        <w:rPr>
                          <w:rFonts w:ascii="Arial" w:hAnsi="Arial" w:cs="Arial"/>
                          <w:b/>
                          <w:bCs/>
                          <w:spacing w:val="-1"/>
                          <w:lang w:val="en-US"/>
                        </w:rPr>
                        <w:t>Ejercicios económicos</w:t>
                      </w:r>
                    </w:p>
                  </w:txbxContent>
                </v:textbox>
              </v:shape>
              <v:shape id="_x0000_s1192" type="#_x0000_t202" style="position:absolute;left:1941;top:2383;width:360;height:3420;mso-wrap-edited:f;mso-wrap-distance-left:0;mso-wrap-distance-right:0;mso-position-horizontal-relative:page;mso-position-vertical-relative:page" wrapcoords="-62 0 -62 21600 21662 21600 21662 0 -62 0" stroked="f">
                <v:textbox style="layout-flow:vertical;mso-layout-flow-alt:bottom-to-top;mso-next-textbox:#_x0000_s1192" inset="0,0,0,0">
                  <w:txbxContent>
                    <w:p w:rsidR="00443E53" w:rsidRDefault="00443E53" w:rsidP="008E791E">
                      <w:pPr>
                        <w:pStyle w:val="Style11"/>
                        <w:adjustRightInd/>
                        <w:spacing w:line="264" w:lineRule="auto"/>
                        <w:jc w:val="center"/>
                        <w:rPr>
                          <w:rFonts w:ascii="Arial" w:hAnsi="Arial" w:cs="Arial"/>
                          <w:b/>
                          <w:bCs/>
                          <w:lang w:val="en-US"/>
                        </w:rPr>
                      </w:pPr>
                      <w:r>
                        <w:rPr>
                          <w:rFonts w:ascii="Arial" w:hAnsi="Arial" w:cs="Arial"/>
                          <w:b/>
                          <w:bCs/>
                          <w:spacing w:val="-1"/>
                          <w:lang w:val="en-US"/>
                        </w:rPr>
                        <w:t>La financíación (millones)</w:t>
                      </w:r>
                    </w:p>
                  </w:txbxContent>
                </v:textbox>
              </v:shape>
            </v:group>
          </v:group>
        </w:pict>
      </w:r>
    </w:p>
    <w:p w:rsidR="008E791E" w:rsidRDefault="008E791E" w:rsidP="00E25F8F">
      <w:pPr>
        <w:jc w:val="center"/>
        <w:rPr>
          <w:rStyle w:val="CharacterStyle6"/>
          <w:sz w:val="24"/>
          <w:szCs w:val="24"/>
          <w:lang w:val="es-ES"/>
        </w:rPr>
      </w:pPr>
    </w:p>
    <w:p w:rsidR="006259D8" w:rsidRPr="00316FF1" w:rsidRDefault="006259D8" w:rsidP="00CC47F2">
      <w:pPr>
        <w:rPr>
          <w:rStyle w:val="CharacterStyle6"/>
          <w:sz w:val="22"/>
          <w:szCs w:val="22"/>
          <w:lang w:val="es-ES"/>
        </w:rPr>
      </w:pPr>
      <w:r w:rsidRPr="00316FF1">
        <w:rPr>
          <w:rStyle w:val="CharacterStyle6"/>
          <w:noProof/>
          <w:sz w:val="22"/>
          <w:szCs w:val="22"/>
          <w:lang w:val="es-ES"/>
        </w:rPr>
        <w:t>Notas:</w:t>
      </w:r>
    </w:p>
    <w:p w:rsidR="006259D8" w:rsidRPr="00316FF1" w:rsidRDefault="006259D8" w:rsidP="00E25F8F">
      <w:pPr>
        <w:ind w:firstLine="567"/>
        <w:rPr>
          <w:rStyle w:val="CharacterStyle6"/>
          <w:sz w:val="22"/>
          <w:szCs w:val="22"/>
          <w:lang w:val="es-ES"/>
        </w:rPr>
      </w:pPr>
      <w:r w:rsidRPr="00316FF1">
        <w:rPr>
          <w:rStyle w:val="CharacterStyle6"/>
          <w:noProof/>
          <w:sz w:val="22"/>
          <w:szCs w:val="22"/>
          <w:lang w:val="es-ES"/>
        </w:rPr>
        <w:t xml:space="preserve">La </w:t>
      </w:r>
      <w:r w:rsidRPr="00316FF1">
        <w:rPr>
          <w:rStyle w:val="CharacterStyle6"/>
          <w:noProof/>
          <w:sz w:val="22"/>
          <w:szCs w:val="22"/>
          <w:u w:val="single"/>
          <w:lang w:val="es-ES"/>
        </w:rPr>
        <w:t>Serie 1</w:t>
      </w:r>
      <w:r w:rsidRPr="00316FF1">
        <w:rPr>
          <w:rStyle w:val="CharacterStyle6"/>
          <w:noProof/>
          <w:sz w:val="22"/>
          <w:szCs w:val="22"/>
          <w:lang w:val="es-ES"/>
        </w:rPr>
        <w:t xml:space="preserve"> muestra los niveles de asignación de fondos aprobados para el Ministerio en términos nominales.</w:t>
      </w:r>
    </w:p>
    <w:p w:rsidR="006259D8" w:rsidRPr="00316FF1" w:rsidRDefault="006259D8" w:rsidP="00E25F8F">
      <w:pPr>
        <w:ind w:firstLine="567"/>
        <w:rPr>
          <w:rStyle w:val="CharacterStyle6"/>
          <w:sz w:val="22"/>
          <w:szCs w:val="22"/>
          <w:lang w:val="es-ES"/>
        </w:rPr>
      </w:pPr>
      <w:r w:rsidRPr="00316FF1">
        <w:rPr>
          <w:rStyle w:val="CharacterStyle6"/>
          <w:noProof/>
          <w:sz w:val="22"/>
          <w:szCs w:val="22"/>
          <w:lang w:val="es-ES"/>
        </w:rPr>
        <w:t xml:space="preserve">La </w:t>
      </w:r>
      <w:r w:rsidRPr="00316FF1">
        <w:rPr>
          <w:rStyle w:val="CharacterStyle6"/>
          <w:noProof/>
          <w:sz w:val="22"/>
          <w:szCs w:val="22"/>
          <w:u w:val="single"/>
          <w:lang w:val="es-ES"/>
        </w:rPr>
        <w:t>Serie 2</w:t>
      </w:r>
      <w:r w:rsidRPr="00316FF1">
        <w:rPr>
          <w:rStyle w:val="CharacterStyle6"/>
          <w:noProof/>
          <w:sz w:val="22"/>
          <w:szCs w:val="22"/>
          <w:lang w:val="es-ES"/>
        </w:rPr>
        <w:t xml:space="preserve"> muestra las estimaciones mínimas de financiación que el Ministerio necesita para incidir de manera significativa en el campo.</w:t>
      </w:r>
    </w:p>
    <w:p w:rsidR="006259D8" w:rsidRPr="00316FF1" w:rsidRDefault="006259D8" w:rsidP="00E25F8F">
      <w:pPr>
        <w:ind w:firstLine="567"/>
        <w:rPr>
          <w:sz w:val="22"/>
          <w:szCs w:val="22"/>
          <w:lang w:val="es-ES"/>
        </w:rPr>
      </w:pPr>
      <w:r w:rsidRPr="00316FF1">
        <w:rPr>
          <w:noProof/>
          <w:sz w:val="22"/>
          <w:szCs w:val="22"/>
          <w:lang w:val="es-ES"/>
        </w:rPr>
        <w:t xml:space="preserve">La </w:t>
      </w:r>
      <w:r w:rsidRPr="00316FF1">
        <w:rPr>
          <w:noProof/>
          <w:sz w:val="22"/>
          <w:szCs w:val="22"/>
          <w:u w:val="single"/>
          <w:lang w:val="es-ES"/>
        </w:rPr>
        <w:t>Serie 3</w:t>
      </w:r>
      <w:r w:rsidRPr="00316FF1">
        <w:rPr>
          <w:noProof/>
          <w:sz w:val="22"/>
          <w:szCs w:val="22"/>
          <w:lang w:val="es-ES"/>
        </w:rPr>
        <w:t xml:space="preserve"> muestra el poder adquisitivo real de la asignación de fondos al Ministerio para Otras Transacciones Ordinarias aprobadas, comparada con los precios de</w:t>
      </w:r>
      <w:r w:rsidRPr="00316FF1">
        <w:rPr>
          <w:noProof/>
          <w:spacing w:val="4"/>
          <w:sz w:val="22"/>
          <w:szCs w:val="22"/>
          <w:lang w:val="es-ES"/>
        </w:rPr>
        <w:t xml:space="preserve"> 2002. Éste es el valor real de los bienes y servicios que la financiación aprobada puede efectivamente cubrir a precios constantes de</w:t>
      </w:r>
      <w:r w:rsidRPr="00316FF1">
        <w:rPr>
          <w:noProof/>
          <w:sz w:val="22"/>
          <w:szCs w:val="22"/>
          <w:lang w:val="es-ES"/>
        </w:rPr>
        <w:t xml:space="preserve"> 2002. Ello significa que los 81 millones de kwachas para Otras Transacciones Ordinarias destinadas al Ministerio para el ejercicio 2006-2007 sólo equivalen a 49,3 millones de kwachas en bienes y servicios a precios de 2002. Para mantener los mismos niveles de actividades y gastos de 2002, el Ministerio requeriría una asignación extra de 263 millones de kwachas para Otras Transacciones Ordinarias, lo que arrojaría una asignación total de 344 millones de kwachas.</w:t>
      </w:r>
    </w:p>
    <w:p w:rsidR="006259D8" w:rsidRPr="00316FF1" w:rsidRDefault="006259D8" w:rsidP="00E25F8F">
      <w:pPr>
        <w:ind w:firstLine="567"/>
        <w:rPr>
          <w:rStyle w:val="CharacterStyle6"/>
          <w:sz w:val="22"/>
          <w:szCs w:val="22"/>
          <w:lang w:val="es-ES"/>
        </w:rPr>
      </w:pPr>
      <w:r w:rsidRPr="00316FF1">
        <w:rPr>
          <w:rStyle w:val="CharacterStyle6"/>
          <w:noProof/>
          <w:sz w:val="22"/>
          <w:szCs w:val="22"/>
          <w:lang w:val="es-ES"/>
        </w:rPr>
        <w:t>Todas las cifras están expresadas en millones y calculadas en kwachas de Malawi.</w:t>
      </w:r>
    </w:p>
    <w:p w:rsidR="006259D8" w:rsidRPr="00316FF1" w:rsidRDefault="006259D8" w:rsidP="00E25F8F">
      <w:pPr>
        <w:ind w:firstLine="567"/>
        <w:rPr>
          <w:sz w:val="22"/>
          <w:szCs w:val="22"/>
          <w:lang w:val="es-ES"/>
        </w:rPr>
      </w:pPr>
      <w:r w:rsidRPr="00316FF1">
        <w:rPr>
          <w:rStyle w:val="CharacterStyle6"/>
          <w:i/>
          <w:noProof/>
          <w:sz w:val="22"/>
          <w:szCs w:val="22"/>
          <w:lang w:val="es-ES"/>
        </w:rPr>
        <w:t>Fuente</w:t>
      </w:r>
      <w:r w:rsidRPr="00316FF1">
        <w:rPr>
          <w:rStyle w:val="CharacterStyle6"/>
          <w:noProof/>
          <w:sz w:val="22"/>
          <w:szCs w:val="22"/>
          <w:lang w:val="es-ES"/>
        </w:rPr>
        <w:t xml:space="preserve"> para los Cuadros 4 y 5:</w:t>
      </w:r>
      <w:r w:rsidRPr="00316FF1">
        <w:rPr>
          <w:rStyle w:val="CharacterStyle6"/>
          <w:sz w:val="22"/>
          <w:szCs w:val="22"/>
          <w:lang w:val="es-ES"/>
        </w:rPr>
        <w:t xml:space="preserve"> </w:t>
      </w:r>
      <w:r w:rsidRPr="00316FF1">
        <w:rPr>
          <w:rStyle w:val="CharacterStyle6"/>
          <w:noProof/>
          <w:sz w:val="22"/>
          <w:szCs w:val="22"/>
          <w:lang w:val="es-ES"/>
        </w:rPr>
        <w:t>Informe sobre avance en Malawi de Un mundo apropiado para los niños, UNICEF, diciembre de 2006.</w:t>
      </w:r>
    </w:p>
    <w:p w:rsidR="006259D8" w:rsidRPr="00E25F8F" w:rsidRDefault="00E25F8F" w:rsidP="00E25F8F">
      <w:pPr>
        <w:keepNext/>
        <w:rPr>
          <w:b/>
          <w:lang w:val="es-ES"/>
        </w:rPr>
      </w:pPr>
      <w:r>
        <w:rPr>
          <w:b/>
          <w:lang w:val="es-ES"/>
        </w:rPr>
        <w:t>7.</w:t>
      </w:r>
      <w:r w:rsidR="006259D8" w:rsidRPr="00E25F8F">
        <w:rPr>
          <w:b/>
          <w:lang w:val="es-ES"/>
        </w:rPr>
        <w:tab/>
      </w:r>
      <w:r w:rsidR="006259D8" w:rsidRPr="00E25F8F">
        <w:rPr>
          <w:b/>
          <w:noProof/>
          <w:lang w:val="es-ES"/>
        </w:rPr>
        <w:t>Asignación de recursos</w:t>
      </w:r>
    </w:p>
    <w:p w:rsidR="003E0DAC" w:rsidRDefault="006259D8" w:rsidP="00E25F8F">
      <w:pPr>
        <w:keepNext/>
        <w:numPr>
          <w:ilvl w:val="0"/>
          <w:numId w:val="2"/>
        </w:numPr>
        <w:rPr>
          <w:lang w:val="es-ES_tradnl"/>
        </w:rPr>
      </w:pPr>
      <w:r w:rsidRPr="003E0DAC">
        <w:rPr>
          <w:noProof/>
          <w:lang w:val="es-ES"/>
        </w:rPr>
        <w:t xml:space="preserve">Tal como se indica en los Cuadros 4 y 5 </w:t>
      </w:r>
      <w:r w:rsidRPr="003E0DAC">
        <w:rPr>
          <w:i/>
          <w:iCs/>
          <w:noProof/>
          <w:lang w:val="es-ES"/>
        </w:rPr>
        <w:t xml:space="preserve">supra </w:t>
      </w:r>
      <w:r w:rsidRPr="003E0DAC">
        <w:rPr>
          <w:noProof/>
          <w:lang w:val="es-ES"/>
        </w:rPr>
        <w:t xml:space="preserve">y en el Cuadro 6 </w:t>
      </w:r>
      <w:r w:rsidRPr="003E0DAC">
        <w:rPr>
          <w:i/>
          <w:iCs/>
          <w:noProof/>
          <w:lang w:val="es-ES"/>
        </w:rPr>
        <w:t xml:space="preserve">infra, </w:t>
      </w:r>
      <w:r w:rsidRPr="003E0DAC">
        <w:rPr>
          <w:noProof/>
          <w:lang w:val="es-ES"/>
        </w:rPr>
        <w:t xml:space="preserve">la asignación presupuestaria </w:t>
      </w:r>
      <w:r w:rsidRPr="00F03ABE">
        <w:rPr>
          <w:rStyle w:val="CharacterStyle11"/>
          <w:noProof/>
          <w:lang w:val="es-ES"/>
        </w:rPr>
        <w:t>ordinaria</w:t>
      </w:r>
      <w:r w:rsidRPr="003E0DAC">
        <w:rPr>
          <w:noProof/>
          <w:lang w:val="es-ES"/>
        </w:rPr>
        <w:t xml:space="preserve"> del Tesoro del Gobierno de Malawi al Ministerio de Desarrollo de la Mujer y el Niño ha experimentado una declinación constante en los últimos cinco ejercicios.</w:t>
      </w:r>
      <w:r w:rsidRPr="003E0DAC">
        <w:rPr>
          <w:lang w:val="es-ES"/>
        </w:rPr>
        <w:t xml:space="preserve"> </w:t>
      </w:r>
      <w:r w:rsidRPr="00F03ABE">
        <w:rPr>
          <w:noProof/>
        </w:rPr>
        <w:t>El Ministerio de Desarrollo de la Mujer y el Niño se está esforzando por aplicar diversas políticas pese a las limitaciones financieras</w:t>
      </w:r>
      <w:r w:rsidRPr="00F03ABE">
        <w:rPr>
          <w:noProof/>
          <w:spacing w:val="5"/>
        </w:rPr>
        <w:t>.</w:t>
      </w:r>
      <w:r w:rsidRPr="00F03ABE">
        <w:rPr>
          <w:spacing w:val="5"/>
        </w:rPr>
        <w:t xml:space="preserve"> </w:t>
      </w:r>
      <w:r w:rsidRPr="00E25F8F">
        <w:rPr>
          <w:noProof/>
          <w:spacing w:val="5"/>
          <w:lang w:val="es-ES"/>
        </w:rPr>
        <w:t xml:space="preserve">Asimismo, la inflación nacional, que en la actualidad es del 7% </w:t>
      </w:r>
      <w:r w:rsidR="00E25F8F">
        <w:rPr>
          <w:noProof/>
          <w:spacing w:val="5"/>
          <w:lang w:val="es-ES"/>
        </w:rPr>
        <w:t>(la </w:t>
      </w:r>
      <w:r w:rsidR="00E25F8F" w:rsidRPr="00E25F8F">
        <w:rPr>
          <w:noProof/>
          <w:spacing w:val="5"/>
          <w:lang w:val="es-ES"/>
        </w:rPr>
        <w:t>tasa </w:t>
      </w:r>
      <w:r w:rsidRPr="00E25F8F">
        <w:rPr>
          <w:noProof/>
          <w:spacing w:val="5"/>
          <w:lang w:val="es-ES"/>
        </w:rPr>
        <w:t>de inflación urbana es del 10% y la rural del 6,4%</w:t>
      </w:r>
      <w:r w:rsidRPr="00E25F8F">
        <w:rPr>
          <w:noProof/>
          <w:spacing w:val="7"/>
          <w:lang w:val="es-ES"/>
        </w:rPr>
        <w:t>)</w:t>
      </w:r>
      <w:r w:rsidRPr="00F03ABE">
        <w:rPr>
          <w:rStyle w:val="FootnoteReference"/>
          <w:noProof/>
          <w:spacing w:val="7"/>
          <w:lang w:val="es-ES"/>
        </w:rPr>
        <w:footnoteReference w:id="14"/>
      </w:r>
      <w:r w:rsidRPr="00E25F8F">
        <w:rPr>
          <w:noProof/>
          <w:spacing w:val="5"/>
          <w:lang w:val="es-ES"/>
        </w:rPr>
        <w:t>,</w:t>
      </w:r>
      <w:r w:rsidRPr="00E25F8F">
        <w:rPr>
          <w:noProof/>
          <w:spacing w:val="7"/>
          <w:lang w:val="es-ES"/>
        </w:rPr>
        <w:t xml:space="preserve"> reduce sin pausa</w:t>
      </w:r>
      <w:r w:rsidRPr="00E25F8F">
        <w:rPr>
          <w:noProof/>
          <w:lang w:val="es-ES"/>
        </w:rPr>
        <w:t xml:space="preserve"> el poder adquisitivo de cada asignación presupuestaria anual.</w:t>
      </w:r>
      <w:r w:rsidRPr="00E25F8F">
        <w:rPr>
          <w:lang w:val="es-ES"/>
        </w:rPr>
        <w:t xml:space="preserve"> </w:t>
      </w:r>
      <w:r w:rsidRPr="00F03ABE">
        <w:rPr>
          <w:noProof/>
        </w:rPr>
        <w:t>No obstante, dentro de los presupuestos sectoriales, algunos ministerios intentan dar prioridad a los niños</w:t>
      </w:r>
      <w:r w:rsidRPr="00F03ABE">
        <w:rPr>
          <w:noProof/>
          <w:spacing w:val="1"/>
        </w:rPr>
        <w:t>.</w:t>
      </w:r>
      <w:r w:rsidRPr="00F03ABE">
        <w:rPr>
          <w:spacing w:val="1"/>
        </w:rPr>
        <w:t xml:space="preserve"> </w:t>
      </w:r>
      <w:r w:rsidRPr="00F03ABE">
        <w:rPr>
          <w:noProof/>
          <w:spacing w:val="1"/>
        </w:rPr>
        <w:t xml:space="preserve">Habida cuenta de lo dispuesto en los artículos 2, 3 y 6 de la Convención sobre los Derechos del Niño, Malawi ha hecho algunos esfuerzos por cumplir con las </w:t>
      </w:r>
      <w:r w:rsidRPr="00E25F8F">
        <w:rPr>
          <w:noProof/>
          <w:lang w:val="es-ES"/>
        </w:rPr>
        <w:t>disposiciones</w:t>
      </w:r>
      <w:r w:rsidRPr="00F03ABE">
        <w:rPr>
          <w:noProof/>
          <w:spacing w:val="1"/>
        </w:rPr>
        <w:t xml:space="preserve"> del artículo 4 de dicha Convención, estableciendo una prioridad de asignaciones presupuestarias con el fin de garantizar el ejercicio de los derechos económicos, </w:t>
      </w:r>
      <w:r w:rsidRPr="00316FF1">
        <w:rPr>
          <w:lang w:val="es-ES_tradnl"/>
        </w:rPr>
        <w:t xml:space="preserve">sociales y culturales de los niños, sobre todo de los pertenecientes a grupos económica y geográficamente desfavorecidos. Los ministerios de Salud y Población, de Educación y Formación Profesional, y de Desarrollo de la Mujer y el Niño, oficialmente reconocidos como partes directamente involucradas, en gran medida, en </w:t>
      </w:r>
      <w:r w:rsidR="00316FF1" w:rsidRPr="00316FF1">
        <w:rPr>
          <w:lang w:val="es-ES_tradnl"/>
        </w:rPr>
        <w:t>temas atinentes a los niños, sí </w:t>
      </w:r>
      <w:r w:rsidRPr="00316FF1">
        <w:rPr>
          <w:lang w:val="es-ES_tradnl"/>
        </w:rPr>
        <w:t>asignan montos razonables a programas para la infancia.</w:t>
      </w:r>
    </w:p>
    <w:p w:rsidR="006259D8" w:rsidRPr="00F03ABE" w:rsidRDefault="006259D8" w:rsidP="00CC47F2">
      <w:pPr>
        <w:rPr>
          <w:noProof/>
        </w:rPr>
      </w:pPr>
      <w:r w:rsidRPr="00F03ABE">
        <w:rPr>
          <w:noProof/>
          <w:snapToGrid/>
        </w:rPr>
      </w:r>
      <w:r w:rsidR="00E25F8F" w:rsidRPr="00F03ABE">
        <w:pict>
          <v:group id="_x0000_s1050" style="width:462pt;height:290.15pt;mso-position-horizontal-relative:char;mso-position-vertical-relative:line" coordorigin="1601,4054" coordsize="9690,6336">
            <v:shape id="_x0000_s1051" type="#_x0000_t75" style="position:absolute;left:1601;top:4054;width:9690;height:6315">
              <v:imagedata r:id="rId15" o:title=""/>
            </v:shape>
            <v:group id="_x0000_s1052" style="position:absolute;left:1948;top:4375;width:9000;height:6015" coordorigin="1948,4375" coordsize="9000,6015">
              <v:group id="_x0000_s1053" style="position:absolute;left:1948;top:4375;width:9000;height:6015" coordorigin="1941,4374" coordsize="9000,6015">
                <v:shape id="_x0000_s1054" type="#_x0000_t202" style="position:absolute;left:1941;top:4374;width:8400;height:333;mso-wrap-edited:f;mso-wrap-distance-left:0;mso-wrap-distance-right:0;mso-position-horizontal-relative:page;mso-position-vertical-relative:page" wrapcoords="-62 0 -62 21600 21662 21600 21662 0 -62 0" stroked="f">
                  <v:textbox style="mso-next-textbox:#_x0000_s1054" inset="0,0,0,0">
                    <w:txbxContent>
                      <w:p w:rsidR="00443E53" w:rsidRPr="009579B4" w:rsidRDefault="00443E53" w:rsidP="00A76C7F">
                        <w:pPr>
                          <w:pStyle w:val="Style11"/>
                          <w:adjustRightInd/>
                          <w:spacing w:line="264" w:lineRule="auto"/>
                          <w:jc w:val="center"/>
                          <w:rPr>
                            <w:b/>
                            <w:bCs/>
                            <w:sz w:val="20"/>
                            <w:szCs w:val="20"/>
                            <w:lang w:val="es-ES"/>
                          </w:rPr>
                        </w:pPr>
                        <w:r w:rsidRPr="009579B4">
                          <w:rPr>
                            <w:b/>
                            <w:bCs/>
                            <w:spacing w:val="-1"/>
                            <w:sz w:val="20"/>
                            <w:szCs w:val="20"/>
                            <w:lang w:val="es-ES"/>
                          </w:rPr>
                          <w:t>Cuadro 6.  Financiación del Gobierno para el Ministerio de Desarrollo de la Mujer y el Niño</w:t>
                        </w:r>
                      </w:p>
                      <w:p w:rsidR="00443E53" w:rsidRPr="00A76C7F" w:rsidRDefault="00443E53" w:rsidP="00A76C7F">
                        <w:pPr>
                          <w:rPr>
                            <w:szCs w:val="22"/>
                            <w:lang w:val="es-ES"/>
                          </w:rPr>
                        </w:pPr>
                      </w:p>
                    </w:txbxContent>
                  </v:textbox>
                </v:shape>
                <v:shape id="_x0000_s1055" type="#_x0000_t202" style="position:absolute;left:3261;top:5094;width:6720;height:360;mso-wrap-edited:f;mso-wrap-distance-left:0;mso-wrap-distance-right:0;mso-position-horizontal-relative:page;mso-position-vertical-relative:page" filled="f" stroked="f">
                  <v:textbox style="mso-next-textbox:#_x0000_s1055" inset="0,0,0,0">
                    <w:txbxContent>
                      <w:p w:rsidR="00443E53" w:rsidRDefault="00443E53">
                        <w:pPr>
                          <w:pStyle w:val="Style11"/>
                          <w:adjustRightInd/>
                          <w:spacing w:line="264" w:lineRule="auto"/>
                          <w:jc w:val="center"/>
                          <w:rPr>
                            <w:rFonts w:ascii="Arial" w:hAnsi="Arial" w:cs="Arial"/>
                            <w:b/>
                            <w:bCs/>
                            <w:sz w:val="18"/>
                            <w:szCs w:val="18"/>
                            <w:lang w:val="es-ES"/>
                          </w:rPr>
                        </w:pPr>
                        <w:r>
                          <w:rPr>
                            <w:rFonts w:ascii="Arial" w:hAnsi="Arial" w:cs="Arial"/>
                            <w:b/>
                            <w:bCs/>
                            <w:sz w:val="18"/>
                            <w:szCs w:val="18"/>
                            <w:lang w:val="es-ES"/>
                          </w:rPr>
                          <w:t xml:space="preserve">Tendencia 2002 a 2006 : Contribuciones del Gobierno </w:t>
                        </w:r>
                        <w:r>
                          <w:rPr>
                            <w:rFonts w:ascii="Arial" w:hAnsi="Arial" w:cs="Arial"/>
                            <w:sz w:val="18"/>
                            <w:szCs w:val="18"/>
                            <w:lang w:val="es-ES"/>
                          </w:rPr>
                          <w:t>(en dólares EE.UU.)</w:t>
                        </w:r>
                      </w:p>
                    </w:txbxContent>
                  </v:textbox>
                </v:shape>
                <v:shape id="_x0000_s1056" type="#_x0000_t202" style="position:absolute;left:1941;top:9849;width:9000;height:540;mso-wrap-edited:f;mso-wrap-distance-left:0;mso-wrap-distance-right:0;mso-position-horizontal-relative:page;mso-position-vertical-relative:page" wrapcoords="-62 0 -62 21600 21662 21600 21662 0 -62 0" stroked="f">
                  <v:textbox style="mso-next-textbox:#_x0000_s1056" inset="0,0,0,0">
                    <w:txbxContent>
                      <w:p w:rsidR="00443E53" w:rsidRPr="00D24EFB" w:rsidRDefault="00443E53" w:rsidP="00D24EFB">
                        <w:pPr>
                          <w:pStyle w:val="Style11"/>
                          <w:adjustRightInd/>
                          <w:spacing w:before="40" w:line="216" w:lineRule="auto"/>
                          <w:rPr>
                            <w:sz w:val="16"/>
                            <w:szCs w:val="16"/>
                            <w:lang w:val="es-ES"/>
                          </w:rPr>
                        </w:pPr>
                        <w:r w:rsidRPr="00D24EFB">
                          <w:rPr>
                            <w:noProof/>
                            <w:spacing w:val="-1"/>
                            <w:sz w:val="16"/>
                            <w:szCs w:val="16"/>
                            <w:lang w:val="es-ES"/>
                          </w:rPr>
                          <w:t>Expresado en dólares de los EE.UU.</w:t>
                        </w:r>
                        <w:r w:rsidRPr="00D24EFB">
                          <w:rPr>
                            <w:noProof/>
                            <w:spacing w:val="-1"/>
                            <w:sz w:val="16"/>
                            <w:szCs w:val="16"/>
                            <w:lang w:val="es-ES"/>
                          </w:rPr>
                          <w:br/>
                        </w:r>
                        <w:r w:rsidRPr="00D24EFB">
                          <w:rPr>
                            <w:i/>
                            <w:noProof/>
                            <w:spacing w:val="-1"/>
                            <w:sz w:val="16"/>
                            <w:szCs w:val="16"/>
                            <w:lang w:val="es-ES"/>
                          </w:rPr>
                          <w:t>Fuente:</w:t>
                        </w:r>
                        <w:r w:rsidRPr="00D24EFB">
                          <w:rPr>
                            <w:spacing w:val="-1"/>
                            <w:sz w:val="16"/>
                            <w:szCs w:val="16"/>
                            <w:lang w:val="es-ES"/>
                          </w:rPr>
                          <w:t xml:space="preserve"> </w:t>
                        </w:r>
                        <w:r w:rsidRPr="00D24EFB">
                          <w:rPr>
                            <w:noProof/>
                            <w:spacing w:val="-1"/>
                            <w:sz w:val="16"/>
                            <w:szCs w:val="16"/>
                            <w:lang w:val="es-ES"/>
                          </w:rPr>
                          <w:t>Gobierno de Malawi y UNICEF.</w:t>
                        </w:r>
                        <w:r w:rsidRPr="00D24EFB">
                          <w:rPr>
                            <w:spacing w:val="-1"/>
                            <w:sz w:val="16"/>
                            <w:szCs w:val="16"/>
                            <w:lang w:val="es-ES"/>
                          </w:rPr>
                          <w:t xml:space="preserve"> </w:t>
                        </w:r>
                        <w:r w:rsidRPr="00D24EFB">
                          <w:rPr>
                            <w:noProof/>
                            <w:spacing w:val="-1"/>
                            <w:sz w:val="16"/>
                            <w:szCs w:val="16"/>
                            <w:lang w:val="es-ES"/>
                          </w:rPr>
                          <w:t>Informe sobre avance en Malawi de Un mundo apropiado para los niños, diciembre de 2006.</w:t>
                        </w:r>
                      </w:p>
                    </w:txbxContent>
                  </v:textbox>
                </v:shape>
              </v:group>
              <v:shape id="_x0000_s1057" type="#_x0000_t202" style="position:absolute;left:2061;top:5454;width:840;height:3600;mso-wrap-edited:f;mso-wrap-distance-left:0;mso-wrap-distance-right:0;mso-position-horizontal-relative:page;mso-position-vertical-relative:page" filled="f" stroked="f">
                <v:textbox style="mso-next-textbox:#_x0000_s1057"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14.000.000</w:t>
                      </w:r>
                    </w:p>
                    <w:p w:rsidR="00443E53" w:rsidRDefault="00443E53">
                      <w:pPr>
                        <w:pStyle w:val="Style11"/>
                        <w:adjustRightInd/>
                        <w:spacing w:line="264" w:lineRule="auto"/>
                        <w:jc w:val="center"/>
                        <w:rPr>
                          <w:rFonts w:ascii="Arial" w:hAnsi="Arial" w:cs="Arial"/>
                          <w:b/>
                          <w:bCs/>
                          <w:sz w:val="22"/>
                          <w:szCs w:val="22"/>
                        </w:rPr>
                      </w:pPr>
                    </w:p>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12.000.000</w:t>
                      </w:r>
                    </w:p>
                    <w:p w:rsidR="00443E53" w:rsidRDefault="00443E53">
                      <w:pPr>
                        <w:pStyle w:val="Style11"/>
                        <w:adjustRightInd/>
                        <w:spacing w:line="264" w:lineRule="auto"/>
                        <w:jc w:val="center"/>
                        <w:rPr>
                          <w:rFonts w:ascii="Arial" w:hAnsi="Arial" w:cs="Arial"/>
                          <w:b/>
                          <w:bCs/>
                          <w:sz w:val="16"/>
                          <w:szCs w:val="16"/>
                        </w:rPr>
                      </w:pPr>
                    </w:p>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10.000.000</w:t>
                      </w:r>
                    </w:p>
                    <w:p w:rsidR="00443E53" w:rsidRDefault="00443E53">
                      <w:pPr>
                        <w:pStyle w:val="Style11"/>
                        <w:adjustRightInd/>
                        <w:spacing w:line="264" w:lineRule="auto"/>
                        <w:jc w:val="center"/>
                        <w:rPr>
                          <w:rFonts w:ascii="Arial" w:hAnsi="Arial" w:cs="Arial"/>
                          <w:b/>
                          <w:bCs/>
                          <w:sz w:val="16"/>
                          <w:szCs w:val="16"/>
                        </w:rPr>
                      </w:pPr>
                    </w:p>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8.000.000</w:t>
                      </w:r>
                    </w:p>
                    <w:p w:rsidR="00443E53" w:rsidRDefault="00443E53">
                      <w:pPr>
                        <w:pStyle w:val="Style11"/>
                        <w:adjustRightInd/>
                        <w:spacing w:line="264" w:lineRule="auto"/>
                        <w:jc w:val="center"/>
                        <w:rPr>
                          <w:rFonts w:ascii="Arial" w:hAnsi="Arial" w:cs="Arial"/>
                          <w:b/>
                          <w:bCs/>
                          <w:sz w:val="16"/>
                          <w:szCs w:val="16"/>
                        </w:rPr>
                      </w:pPr>
                    </w:p>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6.000.000</w:t>
                      </w:r>
                    </w:p>
                    <w:p w:rsidR="00443E53" w:rsidRDefault="00443E53">
                      <w:pPr>
                        <w:pStyle w:val="Style11"/>
                        <w:adjustRightInd/>
                        <w:spacing w:line="264" w:lineRule="auto"/>
                        <w:jc w:val="center"/>
                        <w:rPr>
                          <w:rFonts w:ascii="Arial" w:hAnsi="Arial" w:cs="Arial"/>
                          <w:b/>
                          <w:bCs/>
                          <w:sz w:val="16"/>
                          <w:szCs w:val="16"/>
                        </w:rPr>
                      </w:pPr>
                    </w:p>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4.000.000</w:t>
                      </w:r>
                    </w:p>
                    <w:p w:rsidR="00443E53" w:rsidRDefault="00443E53">
                      <w:pPr>
                        <w:pStyle w:val="Style11"/>
                        <w:adjustRightInd/>
                        <w:spacing w:line="264" w:lineRule="auto"/>
                        <w:jc w:val="center"/>
                        <w:rPr>
                          <w:rFonts w:ascii="Arial" w:hAnsi="Arial" w:cs="Arial"/>
                          <w:b/>
                          <w:bCs/>
                          <w:sz w:val="16"/>
                          <w:szCs w:val="16"/>
                        </w:rPr>
                      </w:pPr>
                    </w:p>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2.000.000</w:t>
                      </w:r>
                    </w:p>
                  </w:txbxContent>
                </v:textbox>
              </v:shape>
              <v:shape id="_x0000_s1058" type="#_x0000_t202" style="position:absolute;left:3366;top:9144;width:7320;height:540;mso-wrap-edited:f;mso-wrap-distance-left:0;mso-wrap-distance-right:0;mso-position-horizontal-relative:page;mso-position-vertical-relative:page" filled="f" stroked="f">
                <v:textbox style="mso-next-textbox:#_x0000_s1058" inset="0,0,0,0">
                  <w:txbxContent>
                    <w:p w:rsidR="00443E53" w:rsidRDefault="00443E53">
                      <w:pPr>
                        <w:pStyle w:val="Style11"/>
                        <w:adjustRightInd/>
                        <w:spacing w:line="264" w:lineRule="auto"/>
                        <w:rPr>
                          <w:rFonts w:ascii="Arial" w:hAnsi="Arial" w:cs="Arial"/>
                          <w:b/>
                          <w:bCs/>
                          <w:sz w:val="18"/>
                          <w:szCs w:val="18"/>
                        </w:rPr>
                      </w:pPr>
                      <w:r>
                        <w:rPr>
                          <w:rFonts w:ascii="Arial" w:hAnsi="Arial" w:cs="Arial"/>
                          <w:b/>
                          <w:bCs/>
                          <w:sz w:val="18"/>
                          <w:szCs w:val="18"/>
                        </w:rPr>
                        <w:t xml:space="preserve">    2002                     2003                      2004                     2005                     2006</w:t>
                      </w:r>
                    </w:p>
                    <w:p w:rsidR="00443E53" w:rsidRDefault="00443E53">
                      <w:pPr>
                        <w:pStyle w:val="Style11"/>
                        <w:adjustRightInd/>
                        <w:spacing w:line="264" w:lineRule="auto"/>
                        <w:rPr>
                          <w:rFonts w:ascii="Arial" w:hAnsi="Arial" w:cs="Arial"/>
                          <w:b/>
                          <w:bCs/>
                          <w:sz w:val="18"/>
                          <w:szCs w:val="18"/>
                        </w:rPr>
                      </w:pPr>
                      <w:r>
                        <w:rPr>
                          <w:rFonts w:ascii="Arial" w:hAnsi="Arial" w:cs="Arial"/>
                          <w:b/>
                          <w:bCs/>
                          <w:sz w:val="18"/>
                          <w:szCs w:val="18"/>
                        </w:rPr>
                        <w:t>7.991.332            11.645.511            11.414.727            5.128.740             2.124.012</w:t>
                      </w:r>
                    </w:p>
                  </w:txbxContent>
                </v:textbox>
              </v:shape>
              <v:shape id="_x0000_s1059" type="#_x0000_t202" style="position:absolute;left:2401;top:9454;width:576;height:180;mso-wrap-edited:f;mso-wrap-distance-left:0;mso-wrap-distance-right:0;mso-position-horizontal-relative:page;mso-position-vertical-relative:page" filled="f" stroked="f">
                <v:textbox style="mso-next-textbox:#_x0000_s1059"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GOB</w:t>
                      </w:r>
                    </w:p>
                  </w:txbxContent>
                </v:textbox>
              </v:shape>
            </v:group>
            <w10:anchorlock/>
          </v:group>
        </w:pict>
      </w:r>
    </w:p>
    <w:p w:rsidR="006259D8" w:rsidRPr="00F03ABE" w:rsidRDefault="006259D8" w:rsidP="00D24EFB">
      <w:pPr>
        <w:keepNext/>
        <w:numPr>
          <w:ilvl w:val="0"/>
          <w:numId w:val="2"/>
        </w:numPr>
        <w:rPr>
          <w:rStyle w:val="CharacterStyle11"/>
          <w:lang w:val="es-ES"/>
        </w:rPr>
      </w:pPr>
      <w:r w:rsidRPr="00F03ABE">
        <w:rPr>
          <w:noProof/>
          <w:lang w:val="es-ES"/>
        </w:rPr>
        <w:t>Cabe destacar que, en el ámbito de los gobiernos locales, todos los distritos reciben asignaciones tanto del Gobierno como de otros asociados en el desarrollo, destinadas a programas para la infancia</w:t>
      </w:r>
      <w:r w:rsidRPr="00F03ABE">
        <w:rPr>
          <w:noProof/>
          <w:spacing w:val="9"/>
          <w:lang w:val="es-ES"/>
        </w:rPr>
        <w:t>.</w:t>
      </w:r>
      <w:r w:rsidRPr="00F03ABE">
        <w:rPr>
          <w:spacing w:val="9"/>
          <w:lang w:val="es-ES"/>
        </w:rPr>
        <w:t xml:space="preserve"> </w:t>
      </w:r>
      <w:r w:rsidRPr="00D24EFB">
        <w:rPr>
          <w:noProof/>
          <w:spacing w:val="5"/>
          <w:lang w:val="es-ES"/>
        </w:rPr>
        <w:t>Sin</w:t>
      </w:r>
      <w:r w:rsidRPr="00F03ABE">
        <w:rPr>
          <w:noProof/>
          <w:spacing w:val="9"/>
          <w:lang w:val="es-ES"/>
        </w:rPr>
        <w:t xml:space="preserve"> embargo, resulta difícil cuantificar la asignación presupuestaria real para los niños, dado que los temas de la infancia suelen estar incorporados en otros programas y políticas</w:t>
      </w:r>
      <w:r w:rsidRPr="00F03ABE">
        <w:rPr>
          <w:noProof/>
          <w:spacing w:val="-1"/>
          <w:lang w:val="es-ES"/>
        </w:rPr>
        <w:t>.</w:t>
      </w:r>
      <w:r w:rsidRPr="00F03ABE">
        <w:rPr>
          <w:spacing w:val="-1"/>
          <w:lang w:val="es-ES"/>
        </w:rPr>
        <w:t xml:space="preserve"> </w:t>
      </w:r>
      <w:r w:rsidRPr="00F03ABE">
        <w:rPr>
          <w:noProof/>
          <w:spacing w:val="-1"/>
          <w:lang w:val="es-ES"/>
        </w:rPr>
        <w:t>Por ejemplo, las asignaciones para los niños están incluidas indirectamente en la asignación general para seguridad alimentaria, salud y educación</w:t>
      </w:r>
      <w:r w:rsidRPr="00F03ABE">
        <w:rPr>
          <w:noProof/>
          <w:lang w:val="es-ES"/>
        </w:rPr>
        <w:t>.</w:t>
      </w:r>
      <w:r w:rsidRPr="00F03ABE">
        <w:rPr>
          <w:lang w:val="es-ES"/>
        </w:rPr>
        <w:t xml:space="preserve"> </w:t>
      </w:r>
      <w:r w:rsidRPr="00F03ABE">
        <w:rPr>
          <w:noProof/>
          <w:lang w:val="es-ES"/>
        </w:rPr>
        <w:t>El peligro de este enfoque radica en la percepción frecuente de que los derechos de los niños abarcan diversos sectores y en que, por ello, no se les asigne prioridad como elemento independiente, presuponiendo que se les dará prioridad en los programas sectoriales</w:t>
      </w:r>
      <w:r w:rsidRPr="00F03ABE">
        <w:rPr>
          <w:rStyle w:val="CharacterStyle11"/>
          <w:noProof/>
          <w:spacing w:val="8"/>
          <w:lang w:val="es-ES"/>
        </w:rPr>
        <w:t>.</w:t>
      </w:r>
      <w:r w:rsidRPr="00F03ABE">
        <w:rPr>
          <w:rStyle w:val="CharacterStyle11"/>
          <w:spacing w:val="8"/>
          <w:lang w:val="es-ES"/>
        </w:rPr>
        <w:t xml:space="preserve"> </w:t>
      </w:r>
      <w:r w:rsidRPr="00F03ABE">
        <w:rPr>
          <w:rStyle w:val="CharacterStyle11"/>
          <w:noProof/>
          <w:spacing w:val="8"/>
          <w:lang w:val="es-ES"/>
        </w:rPr>
        <w:t>Lamentablemente, esto no siempre es así</w:t>
      </w:r>
      <w:r w:rsidRPr="00F03ABE">
        <w:rPr>
          <w:rStyle w:val="CharacterStyle11"/>
          <w:noProof/>
          <w:lang w:val="es-ES"/>
        </w:rPr>
        <w:t>.</w:t>
      </w:r>
    </w:p>
    <w:p w:rsidR="006259D8" w:rsidRPr="00F03ABE" w:rsidRDefault="006259D8" w:rsidP="00D24EFB">
      <w:pPr>
        <w:keepNext/>
        <w:numPr>
          <w:ilvl w:val="0"/>
          <w:numId w:val="2"/>
        </w:numPr>
        <w:rPr>
          <w:rStyle w:val="CharacterStyle11"/>
          <w:noProof/>
          <w:lang w:val="es-ES"/>
        </w:rPr>
      </w:pPr>
      <w:r w:rsidRPr="00F03ABE">
        <w:rPr>
          <w:rStyle w:val="CharacterStyle11"/>
          <w:noProof/>
          <w:lang w:val="es-ES"/>
        </w:rPr>
        <w:t xml:space="preserve">Entre las dificultades que se interponen a una asignación óptima de recursos se encuentran la falta de conocimientos y de orientación entre los formuladores de políticas acerca de los temas referidos a los derechos de los niños </w:t>
      </w:r>
      <w:r w:rsidR="00A76C7F">
        <w:rPr>
          <w:rStyle w:val="CharacterStyle11"/>
          <w:noProof/>
          <w:lang w:val="es-ES"/>
        </w:rPr>
        <w:noBreakHyphen/>
        <w:t> </w:t>
      </w:r>
      <w:r w:rsidRPr="00F03ABE">
        <w:rPr>
          <w:rStyle w:val="CharacterStyle11"/>
          <w:noProof/>
          <w:lang w:val="es-ES"/>
        </w:rPr>
        <w:t xml:space="preserve">en especial, acerca del principio de </w:t>
      </w:r>
      <w:r w:rsidR="00A76C7F">
        <w:rPr>
          <w:rStyle w:val="CharacterStyle11"/>
          <w:noProof/>
          <w:lang w:val="es-ES"/>
        </w:rPr>
        <w:t>“</w:t>
      </w:r>
      <w:r w:rsidRPr="00F03ABE">
        <w:rPr>
          <w:rStyle w:val="CharacterStyle11"/>
          <w:noProof/>
          <w:lang w:val="es-ES"/>
        </w:rPr>
        <w:t>los niños ante todo</w:t>
      </w:r>
      <w:r w:rsidR="00A76C7F">
        <w:rPr>
          <w:rStyle w:val="CharacterStyle11"/>
          <w:noProof/>
          <w:lang w:val="es-ES"/>
        </w:rPr>
        <w:t>” </w:t>
      </w:r>
      <w:r w:rsidR="002924DD">
        <w:rPr>
          <w:rStyle w:val="CharacterStyle11"/>
          <w:noProof/>
          <w:lang w:val="es-ES"/>
        </w:rPr>
        <w:t>– en </w:t>
      </w:r>
      <w:r w:rsidRPr="00F03ABE">
        <w:rPr>
          <w:rStyle w:val="CharacterStyle11"/>
          <w:noProof/>
          <w:lang w:val="es-ES"/>
        </w:rPr>
        <w:t>la elaboración de presupuestos.</w:t>
      </w:r>
      <w:r w:rsidRPr="00F03ABE">
        <w:rPr>
          <w:rStyle w:val="CharacterStyle11"/>
          <w:lang w:val="es-ES"/>
        </w:rPr>
        <w:t xml:space="preserve"> </w:t>
      </w:r>
      <w:r w:rsidRPr="00F03ABE">
        <w:rPr>
          <w:rStyle w:val="CharacterStyle11"/>
          <w:noProof/>
          <w:lang w:val="es-ES"/>
        </w:rPr>
        <w:t>Hasta la fecha, no ha habido iniciativas deliberadas que propicien una toma de conciencia</w:t>
      </w:r>
      <w:r w:rsidRPr="00F03ABE">
        <w:rPr>
          <w:rStyle w:val="CharacterStyle11"/>
          <w:noProof/>
          <w:spacing w:val="7"/>
          <w:lang w:val="es-ES"/>
        </w:rPr>
        <w:t>.</w:t>
      </w:r>
      <w:r w:rsidRPr="00F03ABE">
        <w:rPr>
          <w:rStyle w:val="CharacterStyle11"/>
          <w:spacing w:val="7"/>
          <w:lang w:val="es-ES"/>
        </w:rPr>
        <w:t xml:space="preserve"> </w:t>
      </w:r>
      <w:r w:rsidRPr="00F03ABE">
        <w:rPr>
          <w:rStyle w:val="CharacterStyle11"/>
          <w:noProof/>
          <w:spacing w:val="7"/>
          <w:lang w:val="es-ES"/>
        </w:rPr>
        <w:t>En consecuencia, los derechos de los niños no reciben la prioridad que merecen</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A causa de las dificultades propias de la coordinación de los asuntos relacionados con los niños, sigue siendo difícil cuantificar el monto de recursos destinado a los niños, incluidos los que provienen directamente de donantes</w:t>
      </w:r>
      <w:r w:rsidRPr="00F03ABE">
        <w:rPr>
          <w:rStyle w:val="CharacterStyle11"/>
          <w:noProof/>
          <w:spacing w:val="5"/>
          <w:lang w:val="es-ES"/>
        </w:rPr>
        <w:t>.</w:t>
      </w:r>
      <w:r w:rsidRPr="00F03ABE">
        <w:rPr>
          <w:rStyle w:val="CharacterStyle11"/>
          <w:spacing w:val="5"/>
          <w:lang w:val="es-ES"/>
        </w:rPr>
        <w:t xml:space="preserve"> </w:t>
      </w:r>
      <w:r w:rsidRPr="00F03ABE">
        <w:rPr>
          <w:rStyle w:val="CharacterStyle11"/>
          <w:noProof/>
          <w:spacing w:val="9"/>
          <w:lang w:val="es-ES"/>
        </w:rPr>
        <w:t>Pese a ello, en</w:t>
      </w:r>
      <w:r w:rsidR="00A76C7F">
        <w:rPr>
          <w:rStyle w:val="CharacterStyle11"/>
          <w:noProof/>
          <w:spacing w:val="9"/>
          <w:lang w:val="es-ES"/>
        </w:rPr>
        <w:t xml:space="preserve"> ek Cuadro 7</w:t>
      </w:r>
      <w:r w:rsidRPr="00F03ABE">
        <w:rPr>
          <w:rStyle w:val="CharacterStyle11"/>
          <w:noProof/>
          <w:spacing w:val="9"/>
          <w:lang w:val="es-ES"/>
        </w:rPr>
        <w:t xml:space="preserve"> </w:t>
      </w:r>
      <w:r w:rsidRPr="00F03ABE">
        <w:rPr>
          <w:rStyle w:val="CharacterStyle11"/>
          <w:i/>
          <w:iCs/>
          <w:noProof/>
          <w:spacing w:val="9"/>
          <w:lang w:val="es-ES"/>
        </w:rPr>
        <w:t xml:space="preserve">infra </w:t>
      </w:r>
      <w:r w:rsidRPr="00F03ABE">
        <w:rPr>
          <w:rStyle w:val="CharacterStyle11"/>
          <w:noProof/>
          <w:spacing w:val="9"/>
          <w:lang w:val="es-ES"/>
        </w:rPr>
        <w:t xml:space="preserve">se procura graficar el financiamiento de donantes para intervenciones del </w:t>
      </w:r>
      <w:r w:rsidRPr="00F03ABE">
        <w:rPr>
          <w:noProof/>
          <w:lang w:val="es-ES"/>
        </w:rPr>
        <w:t>Ministerio de Desarrollo</w:t>
      </w:r>
      <w:r w:rsidRPr="00F03ABE">
        <w:rPr>
          <w:rStyle w:val="CharacterStyle11"/>
          <w:noProof/>
          <w:spacing w:val="9"/>
          <w:lang w:val="es-ES"/>
        </w:rPr>
        <w:t xml:space="preserve"> de la Mujer y el Niño destinadas a la infancia</w:t>
      </w:r>
      <w:r w:rsidRPr="00F03ABE">
        <w:rPr>
          <w:rStyle w:val="CharacterStyle11"/>
          <w:noProof/>
          <w:lang w:val="es-ES"/>
        </w:rPr>
        <w:t>.</w:t>
      </w:r>
    </w:p>
    <w:p w:rsidR="006259D8" w:rsidRPr="00F03ABE" w:rsidRDefault="006259D8" w:rsidP="00CC47F2">
      <w:pPr>
        <w:rPr>
          <w:lang w:val="es-ES"/>
        </w:rPr>
      </w:pPr>
      <w:r w:rsidRPr="00F03ABE">
        <w:rPr>
          <w:noProof/>
          <w:snapToGrid/>
          <w:lang w:val="es-ES"/>
        </w:rPr>
      </w:r>
      <w:r w:rsidR="00B17E25" w:rsidRPr="00F03ABE">
        <w:rPr>
          <w:lang w:val="es-ES"/>
        </w:rPr>
        <w:pict>
          <v:group id="_x0000_s1060" style="width:484pt;height:446.4pt;mso-position-horizontal-relative:char;mso-position-vertical-relative:line" coordorigin="1701,3207" coordsize="9680,8928">
            <v:shape id="_x0000_s1061" type="#_x0000_t75" style="position:absolute;left:1701;top:3374;width:9680;height:7380">
              <v:imagedata r:id="rId16" o:title=""/>
            </v:shape>
            <v:group id="_x0000_s1062" style="position:absolute;left:2242;top:3207;width:9060;height:8928" coordorigin="2242,3207" coordsize="9060,8928">
              <v:shape id="_x0000_s1063" type="#_x0000_t202" style="position:absolute;left:2287;top:3207;width:9015;height:333;mso-wrap-edited:f;mso-wrap-distance-left:0;mso-wrap-distance-right:0;mso-position-horizontal-relative:page;mso-position-vertical-relative:page" filled="f" stroked="f">
                <v:textbox style="mso-next-textbox:#_x0000_s1063" inset="0,0,0,0">
                  <w:txbxContent>
                    <w:p w:rsidR="00443E53" w:rsidRDefault="00443E53">
                      <w:pPr>
                        <w:pStyle w:val="Style11"/>
                        <w:adjustRightInd/>
                        <w:spacing w:line="264" w:lineRule="auto"/>
                        <w:rPr>
                          <w:b/>
                          <w:bCs/>
                          <w:sz w:val="22"/>
                          <w:szCs w:val="22"/>
                          <w:lang w:val="es-ES"/>
                        </w:rPr>
                      </w:pPr>
                      <w:r>
                        <w:rPr>
                          <w:b/>
                          <w:bCs/>
                          <w:spacing w:val="-1"/>
                          <w:sz w:val="22"/>
                          <w:szCs w:val="22"/>
                          <w:lang w:val="es-ES"/>
                        </w:rPr>
                        <w:t>Cuadro 7.  Financiación de donantes para actividades destinadas a la infancia</w:t>
                      </w:r>
                    </w:p>
                    <w:p w:rsidR="00443E53" w:rsidRDefault="00443E53">
                      <w:pPr>
                        <w:rPr>
                          <w:lang w:val="es-ES"/>
                        </w:rPr>
                      </w:pPr>
                    </w:p>
                  </w:txbxContent>
                </v:textbox>
              </v:shape>
              <v:shape id="_x0000_s1064" type="#_x0000_t202" style="position:absolute;left:2242;top:10695;width:9015;height:1440;mso-wrap-edited:f;mso-wrap-distance-left:0;mso-wrap-distance-right:0;mso-position-horizontal-relative:page;mso-position-vertical-relative:page" filled="f" stroked="f">
                <v:textbox style="mso-next-textbox:#_x0000_s1064" inset="0,0,0,0">
                  <w:txbxContent>
                    <w:p w:rsidR="00443E53" w:rsidRPr="00A76C7F" w:rsidRDefault="00443E53">
                      <w:pPr>
                        <w:pStyle w:val="Style11"/>
                        <w:adjustRightInd/>
                        <w:spacing w:line="264" w:lineRule="auto"/>
                        <w:rPr>
                          <w:b/>
                          <w:bCs/>
                          <w:spacing w:val="-1"/>
                          <w:sz w:val="18"/>
                          <w:szCs w:val="18"/>
                          <w:lang w:val="es-ES"/>
                        </w:rPr>
                      </w:pPr>
                      <w:r w:rsidRPr="00A76C7F">
                        <w:rPr>
                          <w:b/>
                          <w:bCs/>
                          <w:spacing w:val="-1"/>
                          <w:sz w:val="18"/>
                          <w:szCs w:val="18"/>
                          <w:lang w:val="en-US"/>
                        </w:rPr>
                        <w:t xml:space="preserve">Referencias: </w:t>
                      </w:r>
                    </w:p>
                    <w:p w:rsidR="00443E53" w:rsidRPr="00A76C7F" w:rsidRDefault="00443E53">
                      <w:pPr>
                        <w:pStyle w:val="Style11"/>
                        <w:adjustRightInd/>
                        <w:spacing w:line="264" w:lineRule="auto"/>
                        <w:rPr>
                          <w:spacing w:val="-1"/>
                          <w:sz w:val="18"/>
                          <w:szCs w:val="18"/>
                          <w:lang w:val="es-ES"/>
                        </w:rPr>
                      </w:pPr>
                      <w:r w:rsidRPr="00A76C7F">
                        <w:rPr>
                          <w:spacing w:val="-1"/>
                          <w:sz w:val="18"/>
                          <w:szCs w:val="18"/>
                          <w:lang w:val="es-ES"/>
                        </w:rPr>
                        <w:t>RO = Recursos Ordinarios,  RG = Reserva General. ONU= Naciones Unidas. ONG = Organizaciones No Gubernamentales</w:t>
                      </w:r>
                    </w:p>
                    <w:p w:rsidR="00443E53" w:rsidRPr="00A76C7F" w:rsidRDefault="00443E53">
                      <w:pPr>
                        <w:pStyle w:val="Style11"/>
                        <w:adjustRightInd/>
                        <w:spacing w:line="264" w:lineRule="auto"/>
                        <w:rPr>
                          <w:spacing w:val="-1"/>
                          <w:sz w:val="18"/>
                          <w:szCs w:val="18"/>
                          <w:lang w:val="es-ES"/>
                        </w:rPr>
                      </w:pPr>
                      <w:r w:rsidRPr="00A76C7F">
                        <w:rPr>
                          <w:spacing w:val="-1"/>
                          <w:sz w:val="18"/>
                          <w:szCs w:val="18"/>
                          <w:lang w:val="es-ES"/>
                        </w:rPr>
                        <w:t>COMNAC = Comités Nacionales de UNICEF. GOB</w:t>
                      </w:r>
                      <w:r>
                        <w:rPr>
                          <w:spacing w:val="-1"/>
                          <w:sz w:val="18"/>
                          <w:szCs w:val="18"/>
                          <w:lang w:val="es-ES"/>
                        </w:rPr>
                        <w:t xml:space="preserve"> </w:t>
                      </w:r>
                      <w:r w:rsidRPr="00A76C7F">
                        <w:rPr>
                          <w:spacing w:val="-1"/>
                          <w:sz w:val="18"/>
                          <w:szCs w:val="18"/>
                          <w:lang w:val="es-ES"/>
                        </w:rPr>
                        <w:t>= Gobierno</w:t>
                      </w:r>
                    </w:p>
                    <w:p w:rsidR="00443E53" w:rsidRPr="00A76C7F" w:rsidRDefault="00443E53" w:rsidP="00545265">
                      <w:pPr>
                        <w:pStyle w:val="Style11"/>
                        <w:adjustRightInd/>
                        <w:spacing w:line="264" w:lineRule="auto"/>
                        <w:rPr>
                          <w:sz w:val="18"/>
                          <w:szCs w:val="18"/>
                          <w:lang w:val="es-ES"/>
                        </w:rPr>
                      </w:pPr>
                      <w:r w:rsidRPr="00A76C7F">
                        <w:rPr>
                          <w:sz w:val="18"/>
                          <w:szCs w:val="18"/>
                          <w:lang w:val="es-ES"/>
                        </w:rPr>
                        <w:t>Expresado en dólares de los EE.UU</w:t>
                      </w:r>
                    </w:p>
                    <w:p w:rsidR="00443E53" w:rsidRPr="00A76C7F" w:rsidRDefault="00443E53" w:rsidP="00545265">
                      <w:pPr>
                        <w:rPr>
                          <w:sz w:val="18"/>
                          <w:szCs w:val="18"/>
                          <w:lang w:val="es-ES"/>
                        </w:rPr>
                      </w:pPr>
                      <w:r w:rsidRPr="00D24EFB">
                        <w:rPr>
                          <w:i/>
                          <w:sz w:val="18"/>
                          <w:szCs w:val="18"/>
                          <w:lang w:val="es-ES"/>
                        </w:rPr>
                        <w:t>Fuente:</w:t>
                      </w:r>
                      <w:r w:rsidRPr="00A76C7F">
                        <w:rPr>
                          <w:sz w:val="18"/>
                          <w:szCs w:val="18"/>
                          <w:lang w:val="es-ES"/>
                        </w:rPr>
                        <w:t xml:space="preserve"> Gobierno de Malawi y UNICEF. </w:t>
                      </w:r>
                      <w:r w:rsidRPr="00A76C7F">
                        <w:rPr>
                          <w:noProof/>
                          <w:spacing w:val="-1"/>
                          <w:sz w:val="18"/>
                          <w:szCs w:val="18"/>
                          <w:lang w:val="es-ES"/>
                        </w:rPr>
                        <w:t>Informe sobre avance en Malawi de Un mundo apropiado para los niños, diciembre de 2006.</w:t>
                      </w:r>
                    </w:p>
                    <w:p w:rsidR="00443E53" w:rsidRPr="006E3F0A" w:rsidRDefault="00443E53" w:rsidP="00545265">
                      <w:pPr>
                        <w:pStyle w:val="Style11"/>
                        <w:adjustRightInd/>
                        <w:spacing w:line="264" w:lineRule="auto"/>
                        <w:rPr>
                          <w:sz w:val="18"/>
                          <w:szCs w:val="18"/>
                          <w:lang w:val="es-ES"/>
                        </w:rPr>
                      </w:pPr>
                    </w:p>
                  </w:txbxContent>
                </v:textbox>
              </v:shape>
              <v:shape id="_x0000_s1065" type="#_x0000_t202" style="position:absolute;left:3181;top:7984;width:6000;height:360;mso-wrap-edited:f;mso-wrap-distance-left:0;mso-wrap-distance-right:0;mso-position-horizontal-relative:page;mso-position-vertical-relative:page" filled="f" stroked="f">
                <v:textbox style="mso-next-textbox:#_x0000_s1065" inset="0,0,0,0">
                  <w:txbxContent>
                    <w:p w:rsidR="00443E53" w:rsidRDefault="00443E53">
                      <w:pPr>
                        <w:pStyle w:val="Style11"/>
                        <w:adjustRightInd/>
                        <w:spacing w:line="264" w:lineRule="auto"/>
                        <w:rPr>
                          <w:rFonts w:ascii="Arial" w:hAnsi="Arial" w:cs="Arial"/>
                          <w:sz w:val="4"/>
                          <w:szCs w:val="4"/>
                          <w:lang w:val="es-ES"/>
                        </w:rPr>
                      </w:pPr>
                    </w:p>
                    <w:p w:rsidR="00443E53" w:rsidRDefault="00443E53">
                      <w:pPr>
                        <w:pStyle w:val="Style11"/>
                        <w:adjustRightInd/>
                        <w:spacing w:line="264" w:lineRule="auto"/>
                        <w:rPr>
                          <w:rFonts w:ascii="Arial" w:hAnsi="Arial" w:cs="Arial"/>
                          <w:sz w:val="14"/>
                          <w:szCs w:val="14"/>
                          <w:lang w:val="es-ES"/>
                        </w:rPr>
                      </w:pPr>
                      <w:r>
                        <w:rPr>
                          <w:rFonts w:ascii="Arial" w:hAnsi="Arial" w:cs="Arial"/>
                          <w:sz w:val="14"/>
                          <w:szCs w:val="14"/>
                          <w:lang w:val="es-ES"/>
                        </w:rPr>
                        <w:t>Todo tipo de donantes    16105788         19404233        20953397         21464527       34924862</w:t>
                      </w:r>
                    </w:p>
                  </w:txbxContent>
                </v:textbox>
              </v:shape>
              <v:shape id="_x0000_s1066" type="#_x0000_t202" style="position:absolute;left:3261;top:8374;width:6000;height:258;mso-wrap-edited:f;mso-wrap-distance-left:0;mso-wrap-distance-right:0;mso-position-horizontal-relative:page;mso-position-vertical-relative:page" filled="f" stroked="f">
                <v:textbox style="mso-next-textbox:#_x0000_s1066" inset="0,0,0,0">
                  <w:txbxContent>
                    <w:p w:rsidR="00443E53" w:rsidRDefault="00443E53">
                      <w:pPr>
                        <w:pStyle w:val="Style11"/>
                        <w:adjustRightInd/>
                        <w:spacing w:line="264" w:lineRule="auto"/>
                        <w:rPr>
                          <w:rFonts w:ascii="Arial" w:hAnsi="Arial" w:cs="Arial"/>
                          <w:sz w:val="16"/>
                          <w:szCs w:val="16"/>
                          <w:lang w:val="es-ES"/>
                        </w:rPr>
                      </w:pPr>
                      <w:r>
                        <w:rPr>
                          <w:rFonts w:ascii="Arial" w:hAnsi="Arial" w:cs="Arial"/>
                          <w:sz w:val="16"/>
                          <w:szCs w:val="16"/>
                          <w:lang w:val="es-ES"/>
                        </w:rPr>
                        <w:t xml:space="preserve">RO                            </w:t>
                      </w:r>
                      <w:r>
                        <w:rPr>
                          <w:rFonts w:ascii="Arial" w:hAnsi="Arial" w:cs="Arial"/>
                          <w:sz w:val="14"/>
                          <w:szCs w:val="14"/>
                          <w:lang w:val="es-ES"/>
                        </w:rPr>
                        <w:t>4477291           4287865,1      4956234,3        5965345,1      6834079,9</w:t>
                      </w:r>
                    </w:p>
                  </w:txbxContent>
                </v:textbox>
              </v:shape>
              <v:shape id="_x0000_s1067" type="#_x0000_t202" style="position:absolute;left:3261;top:8704;width:6120;height:258;mso-wrap-edited:f;mso-wrap-distance-left:0;mso-wrap-distance-right:0;mso-position-horizontal-relative:page;mso-position-vertical-relative:page" filled="f" stroked="f">
                <v:textbox style="mso-next-textbox:#_x0000_s1067" inset="0,0,0,0">
                  <w:txbxContent>
                    <w:p w:rsidR="00443E53" w:rsidRDefault="00443E53">
                      <w:pPr>
                        <w:pStyle w:val="Style11"/>
                        <w:adjustRightInd/>
                        <w:spacing w:line="264" w:lineRule="auto"/>
                        <w:rPr>
                          <w:rFonts w:ascii="Arial" w:hAnsi="Arial" w:cs="Arial"/>
                          <w:sz w:val="16"/>
                          <w:szCs w:val="16"/>
                          <w:lang w:val="es-ES"/>
                        </w:rPr>
                      </w:pPr>
                      <w:r>
                        <w:rPr>
                          <w:rFonts w:ascii="Arial" w:hAnsi="Arial" w:cs="Arial"/>
                          <w:sz w:val="16"/>
                          <w:szCs w:val="16"/>
                          <w:lang w:val="es-ES"/>
                        </w:rPr>
                        <w:t xml:space="preserve">RG                            </w:t>
                      </w:r>
                      <w:r>
                        <w:rPr>
                          <w:rFonts w:ascii="Arial" w:hAnsi="Arial" w:cs="Arial"/>
                          <w:sz w:val="14"/>
                          <w:szCs w:val="14"/>
                          <w:lang w:val="es-ES"/>
                        </w:rPr>
                        <w:t>579578,21       709094,92       101447,65       339030,78         2564000</w:t>
                      </w:r>
                    </w:p>
                    <w:p w:rsidR="00443E53" w:rsidRDefault="00443E53">
                      <w:pPr>
                        <w:pStyle w:val="Style11"/>
                        <w:adjustRightInd/>
                        <w:spacing w:line="264" w:lineRule="auto"/>
                        <w:rPr>
                          <w:rFonts w:ascii="Arial" w:hAnsi="Arial" w:cs="Arial"/>
                          <w:sz w:val="16"/>
                          <w:szCs w:val="16"/>
                          <w:lang w:val="es-ES"/>
                        </w:rPr>
                      </w:pPr>
                    </w:p>
                  </w:txbxContent>
                </v:textbox>
              </v:shape>
              <v:shape id="_x0000_s1068" type="#_x0000_t202" style="position:absolute;left:3261;top:9034;width:6120;height:258;mso-wrap-edited:f;mso-wrap-distance-left:0;mso-wrap-distance-right:0;mso-position-horizontal-relative:page;mso-position-vertical-relative:page" filled="f" stroked="f">
                <v:textbox style="mso-next-textbox:#_x0000_s1068" inset="0,0,0,0">
                  <w:txbxContent>
                    <w:p w:rsidR="00443E53" w:rsidRDefault="00443E53">
                      <w:pPr>
                        <w:pStyle w:val="Style11"/>
                        <w:adjustRightInd/>
                        <w:spacing w:line="264" w:lineRule="auto"/>
                        <w:rPr>
                          <w:rFonts w:ascii="Arial" w:hAnsi="Arial" w:cs="Arial"/>
                          <w:sz w:val="16"/>
                          <w:szCs w:val="16"/>
                          <w:lang w:val="es-ES"/>
                        </w:rPr>
                      </w:pPr>
                      <w:r>
                        <w:rPr>
                          <w:rFonts w:ascii="Arial" w:hAnsi="Arial" w:cs="Arial"/>
                          <w:sz w:val="16"/>
                          <w:szCs w:val="16"/>
                          <w:lang w:val="es-ES"/>
                        </w:rPr>
                        <w:t xml:space="preserve">ONU                               </w:t>
                      </w:r>
                      <w:r>
                        <w:rPr>
                          <w:rFonts w:ascii="Arial" w:hAnsi="Arial" w:cs="Arial"/>
                          <w:sz w:val="14"/>
                          <w:szCs w:val="14"/>
                          <w:lang w:val="es-ES"/>
                        </w:rPr>
                        <w:t>0                214935,13        12796,88        257208,26        446563,3</w:t>
                      </w:r>
                    </w:p>
                    <w:p w:rsidR="00443E53" w:rsidRDefault="00443E53">
                      <w:pPr>
                        <w:pStyle w:val="Style11"/>
                        <w:adjustRightInd/>
                        <w:spacing w:line="264" w:lineRule="auto"/>
                        <w:rPr>
                          <w:rFonts w:ascii="Arial" w:hAnsi="Arial" w:cs="Arial"/>
                          <w:sz w:val="16"/>
                          <w:szCs w:val="16"/>
                          <w:lang w:val="es-ES"/>
                        </w:rPr>
                      </w:pPr>
                    </w:p>
                  </w:txbxContent>
                </v:textbox>
              </v:shape>
              <v:shape id="_x0000_s1069" type="#_x0000_t202" style="position:absolute;left:3261;top:9347;width:6240;height:258;mso-wrap-edited:f;mso-wrap-distance-left:0;mso-wrap-distance-right:0;mso-position-horizontal-relative:page;mso-position-vertical-relative:page" filled="f" stroked="f">
                <v:textbox style="mso-next-textbox:#_x0000_s1069" inset="0,0,0,0">
                  <w:txbxContent>
                    <w:p w:rsidR="00443E53" w:rsidRDefault="00443E53">
                      <w:pPr>
                        <w:pStyle w:val="Style11"/>
                        <w:adjustRightInd/>
                        <w:spacing w:line="264" w:lineRule="auto"/>
                        <w:rPr>
                          <w:rFonts w:ascii="Arial" w:hAnsi="Arial" w:cs="Arial"/>
                          <w:sz w:val="16"/>
                          <w:szCs w:val="16"/>
                          <w:lang w:val="es-ES"/>
                        </w:rPr>
                      </w:pPr>
                      <w:r>
                        <w:rPr>
                          <w:rFonts w:ascii="Arial" w:hAnsi="Arial" w:cs="Arial"/>
                          <w:sz w:val="16"/>
                          <w:szCs w:val="16"/>
                          <w:lang w:val="es-ES"/>
                        </w:rPr>
                        <w:t xml:space="preserve">ONG                          </w:t>
                      </w:r>
                      <w:r>
                        <w:rPr>
                          <w:rFonts w:ascii="Arial" w:hAnsi="Arial" w:cs="Arial"/>
                          <w:sz w:val="14"/>
                          <w:szCs w:val="14"/>
                          <w:lang w:val="es-ES"/>
                        </w:rPr>
                        <w:t>1544847         558407,63       476011,95        254428,43      517037,44</w:t>
                      </w:r>
                    </w:p>
                    <w:p w:rsidR="00443E53" w:rsidRDefault="00443E53">
                      <w:pPr>
                        <w:pStyle w:val="Style11"/>
                        <w:adjustRightInd/>
                        <w:spacing w:line="264" w:lineRule="auto"/>
                        <w:rPr>
                          <w:rFonts w:ascii="Arial" w:hAnsi="Arial" w:cs="Arial"/>
                          <w:sz w:val="16"/>
                          <w:szCs w:val="16"/>
                          <w:lang w:val="es-ES"/>
                        </w:rPr>
                      </w:pPr>
                    </w:p>
                  </w:txbxContent>
                </v:textbox>
              </v:shape>
              <v:shape id="_x0000_s1070" type="#_x0000_t202" style="position:absolute;left:3261;top:9684;width:6120;height:258;mso-wrap-edited:f;mso-wrap-distance-left:0;mso-wrap-distance-right:0;mso-position-horizontal-relative:page;mso-position-vertical-relative:page" filled="f" stroked="f">
                <v:textbox style="mso-next-textbox:#_x0000_s1070" inset="0,0,0,0">
                  <w:txbxContent>
                    <w:p w:rsidR="00443E53" w:rsidRDefault="00443E53">
                      <w:pPr>
                        <w:pStyle w:val="Style11"/>
                        <w:adjustRightInd/>
                        <w:spacing w:line="264" w:lineRule="auto"/>
                        <w:rPr>
                          <w:rFonts w:ascii="Arial" w:hAnsi="Arial" w:cs="Arial"/>
                          <w:sz w:val="16"/>
                          <w:szCs w:val="16"/>
                          <w:lang w:val="es-ES"/>
                        </w:rPr>
                      </w:pPr>
                      <w:r>
                        <w:rPr>
                          <w:rFonts w:ascii="Arial" w:hAnsi="Arial" w:cs="Arial"/>
                          <w:sz w:val="16"/>
                          <w:szCs w:val="16"/>
                          <w:lang w:val="es-ES"/>
                        </w:rPr>
                        <w:t xml:space="preserve">TEMÁTICOS                  </w:t>
                      </w:r>
                      <w:r>
                        <w:rPr>
                          <w:rFonts w:ascii="Arial" w:hAnsi="Arial" w:cs="Arial"/>
                          <w:sz w:val="14"/>
                          <w:szCs w:val="14"/>
                          <w:lang w:val="es-ES"/>
                        </w:rPr>
                        <w:t>0                  77464,4        913584,92        5192204,2       5240968,4</w:t>
                      </w:r>
                    </w:p>
                    <w:p w:rsidR="00443E53" w:rsidRDefault="00443E53">
                      <w:pPr>
                        <w:pStyle w:val="Style11"/>
                        <w:adjustRightInd/>
                        <w:spacing w:line="264" w:lineRule="auto"/>
                        <w:rPr>
                          <w:rFonts w:ascii="Arial" w:hAnsi="Arial" w:cs="Arial"/>
                          <w:sz w:val="16"/>
                          <w:szCs w:val="16"/>
                          <w:lang w:val="es-ES"/>
                        </w:rPr>
                      </w:pPr>
                    </w:p>
                  </w:txbxContent>
                </v:textbox>
              </v:shape>
              <v:shape id="_x0000_s1071" type="#_x0000_t202" style="position:absolute;left:3261;top:10014;width:6120;height:258;mso-wrap-edited:f;mso-wrap-distance-left:0;mso-wrap-distance-right:0;mso-position-horizontal-relative:page;mso-position-vertical-relative:page" filled="f" stroked="f">
                <v:textbox style="mso-next-textbox:#_x0000_s1071" inset="0,0,0,0">
                  <w:txbxContent>
                    <w:p w:rsidR="00443E53" w:rsidRDefault="00443E53">
                      <w:pPr>
                        <w:pStyle w:val="Style11"/>
                        <w:adjustRightInd/>
                        <w:spacing w:line="264" w:lineRule="auto"/>
                        <w:rPr>
                          <w:rFonts w:ascii="Arial" w:hAnsi="Arial" w:cs="Arial"/>
                          <w:sz w:val="16"/>
                          <w:szCs w:val="16"/>
                          <w:lang w:val="es-ES"/>
                        </w:rPr>
                      </w:pPr>
                      <w:r>
                        <w:rPr>
                          <w:rFonts w:ascii="Arial" w:hAnsi="Arial" w:cs="Arial"/>
                          <w:sz w:val="16"/>
                          <w:szCs w:val="16"/>
                          <w:lang w:val="es-ES"/>
                        </w:rPr>
                        <w:t xml:space="preserve">COMNAC                  </w:t>
                      </w:r>
                      <w:r>
                        <w:rPr>
                          <w:rFonts w:ascii="Arial" w:hAnsi="Arial" w:cs="Arial"/>
                          <w:sz w:val="14"/>
                          <w:szCs w:val="14"/>
                          <w:lang w:val="es-ES"/>
                        </w:rPr>
                        <w:t>1512740,5       1910954,4        3078594           4327570        7198200,7</w:t>
                      </w:r>
                    </w:p>
                    <w:p w:rsidR="00443E53" w:rsidRDefault="00443E53">
                      <w:pPr>
                        <w:pStyle w:val="Style11"/>
                        <w:adjustRightInd/>
                        <w:spacing w:line="264" w:lineRule="auto"/>
                        <w:rPr>
                          <w:rFonts w:ascii="Arial" w:hAnsi="Arial" w:cs="Arial"/>
                          <w:sz w:val="16"/>
                          <w:szCs w:val="16"/>
                          <w:lang w:val="es-ES"/>
                        </w:rPr>
                      </w:pPr>
                    </w:p>
                  </w:txbxContent>
                </v:textbox>
              </v:shape>
              <v:shape id="_x0000_s1072" type="#_x0000_t202" style="position:absolute;left:3261;top:10319;width:6120;height:258;mso-wrap-edited:f;mso-wrap-distance-left:0;mso-wrap-distance-right:0;mso-position-horizontal-relative:page;mso-position-vertical-relative:page" filled="f" stroked="f">
                <v:textbox style="mso-next-textbox:#_x0000_s1072" inset="0,0,0,0">
                  <w:txbxContent>
                    <w:p w:rsidR="00443E53" w:rsidRDefault="00443E53">
                      <w:pPr>
                        <w:pStyle w:val="Style11"/>
                        <w:adjustRightInd/>
                        <w:spacing w:line="264" w:lineRule="auto"/>
                        <w:rPr>
                          <w:rFonts w:ascii="Arial" w:hAnsi="Arial" w:cs="Arial"/>
                          <w:sz w:val="16"/>
                          <w:szCs w:val="16"/>
                        </w:rPr>
                      </w:pPr>
                      <w:r>
                        <w:rPr>
                          <w:rFonts w:ascii="Arial" w:hAnsi="Arial" w:cs="Arial"/>
                          <w:sz w:val="16"/>
                          <w:szCs w:val="16"/>
                        </w:rPr>
                        <w:t xml:space="preserve">GOVT                       </w:t>
                      </w:r>
                      <w:r>
                        <w:rPr>
                          <w:rFonts w:ascii="Arial" w:hAnsi="Arial" w:cs="Arial"/>
                          <w:sz w:val="14"/>
                          <w:szCs w:val="14"/>
                          <w:lang w:val="es-ES"/>
                        </w:rPr>
                        <w:t>7991331,7        11645511        11411727         5128740,3      12124012</w:t>
                      </w:r>
                    </w:p>
                  </w:txbxContent>
                </v:textbox>
              </v:shape>
              <v:shape id="_x0000_s1073" type="#_x0000_t202" style="position:absolute;left:5737;top:3600;width:3645;height:333;mso-wrap-edited:f;mso-wrap-distance-left:0;mso-wrap-distance-right:0;mso-position-horizontal-relative:page;mso-position-vertical-relative:page" filled="f" stroked="f">
                <v:textbox style="mso-next-textbox:#_x0000_s1073" inset="0,0,0,0">
                  <w:txbxContent>
                    <w:p w:rsidR="00443E53" w:rsidRDefault="00443E53">
                      <w:pPr>
                        <w:pStyle w:val="Style11"/>
                        <w:adjustRightInd/>
                        <w:spacing w:line="264" w:lineRule="auto"/>
                        <w:rPr>
                          <w:rFonts w:ascii="Arial" w:hAnsi="Arial" w:cs="Arial"/>
                          <w:b/>
                          <w:bCs/>
                          <w:sz w:val="16"/>
                          <w:szCs w:val="16"/>
                          <w:lang w:val="es-ES"/>
                        </w:rPr>
                      </w:pPr>
                      <w:r>
                        <w:rPr>
                          <w:rFonts w:ascii="Arial" w:hAnsi="Arial" w:cs="Arial"/>
                          <w:b/>
                          <w:bCs/>
                          <w:spacing w:val="-1"/>
                          <w:sz w:val="16"/>
                          <w:szCs w:val="16"/>
                          <w:lang w:val="es-ES"/>
                        </w:rPr>
                        <w:t>Proporción por grupo de donantes: 2002 a 2006</w:t>
                      </w:r>
                    </w:p>
                    <w:p w:rsidR="00443E53" w:rsidRDefault="00443E53">
                      <w:pPr>
                        <w:rPr>
                          <w:lang w:val="es-ES"/>
                        </w:rPr>
                      </w:pPr>
                    </w:p>
                  </w:txbxContent>
                </v:textbox>
              </v:shape>
              <v:shape id="_x0000_s1074" type="#_x0000_t202" style="position:absolute;left:3021;top:3920;width:1440;height:3334;mso-wrap-edited:f;mso-wrap-distance-left:0;mso-wrap-distance-right:0;mso-position-horizontal-relative:page;mso-position-vertical-relative:page" filled="f" stroked="f">
                <v:textbox style="mso-next-textbox:#_x0000_s1074" inset="0,0,0,0">
                  <w:txbxContent>
                    <w:p w:rsidR="00443E53" w:rsidRDefault="00443E53">
                      <w:pPr>
                        <w:pStyle w:val="Style11"/>
                        <w:adjustRightInd/>
                        <w:spacing w:line="264" w:lineRule="auto"/>
                        <w:rPr>
                          <w:rFonts w:ascii="Arial" w:hAnsi="Arial" w:cs="Arial"/>
                          <w:sz w:val="4"/>
                          <w:szCs w:val="4"/>
                          <w:lang w:val="es-ES"/>
                        </w:rPr>
                      </w:pPr>
                    </w:p>
                    <w:p w:rsidR="00443E53" w:rsidRDefault="00443E53">
                      <w:pPr>
                        <w:pStyle w:val="Style11"/>
                        <w:adjustRightInd/>
                        <w:spacing w:line="264" w:lineRule="auto"/>
                        <w:jc w:val="right"/>
                        <w:rPr>
                          <w:rFonts w:ascii="Arial" w:hAnsi="Arial" w:cs="Arial"/>
                          <w:sz w:val="18"/>
                          <w:szCs w:val="18"/>
                          <w:lang w:val="es-ES"/>
                        </w:rPr>
                      </w:pPr>
                      <w:r>
                        <w:rPr>
                          <w:rFonts w:ascii="Arial" w:hAnsi="Arial" w:cs="Arial"/>
                          <w:sz w:val="18"/>
                          <w:szCs w:val="18"/>
                          <w:lang w:val="es-ES"/>
                        </w:rPr>
                        <w:t>70000000</w:t>
                      </w:r>
                    </w:p>
                    <w:p w:rsidR="00443E53" w:rsidRDefault="00443E53">
                      <w:pPr>
                        <w:pStyle w:val="Style11"/>
                        <w:adjustRightInd/>
                        <w:spacing w:line="264" w:lineRule="auto"/>
                        <w:jc w:val="right"/>
                        <w:rPr>
                          <w:rFonts w:ascii="Arial" w:hAnsi="Arial" w:cs="Arial"/>
                          <w:sz w:val="18"/>
                          <w:szCs w:val="18"/>
                          <w:lang w:val="es-ES"/>
                        </w:rPr>
                      </w:pPr>
                    </w:p>
                    <w:p w:rsidR="00443E53" w:rsidRDefault="00443E53">
                      <w:pPr>
                        <w:pStyle w:val="Style11"/>
                        <w:adjustRightInd/>
                        <w:spacing w:line="264" w:lineRule="auto"/>
                        <w:jc w:val="right"/>
                        <w:rPr>
                          <w:rFonts w:ascii="Arial" w:hAnsi="Arial" w:cs="Arial"/>
                          <w:sz w:val="18"/>
                          <w:szCs w:val="18"/>
                          <w:lang w:val="es-ES"/>
                        </w:rPr>
                      </w:pPr>
                      <w:r>
                        <w:rPr>
                          <w:rFonts w:ascii="Arial" w:hAnsi="Arial" w:cs="Arial"/>
                          <w:sz w:val="18"/>
                          <w:szCs w:val="18"/>
                          <w:lang w:val="es-ES"/>
                        </w:rPr>
                        <w:t>60000000</w:t>
                      </w:r>
                    </w:p>
                    <w:p w:rsidR="00443E53" w:rsidRDefault="00443E53">
                      <w:pPr>
                        <w:pStyle w:val="Style11"/>
                        <w:adjustRightInd/>
                        <w:spacing w:line="264" w:lineRule="auto"/>
                        <w:jc w:val="right"/>
                        <w:rPr>
                          <w:rFonts w:ascii="Arial" w:hAnsi="Arial" w:cs="Arial"/>
                          <w:sz w:val="22"/>
                          <w:szCs w:val="22"/>
                          <w:lang w:val="es-ES"/>
                        </w:rPr>
                      </w:pPr>
                    </w:p>
                    <w:p w:rsidR="00443E53" w:rsidRDefault="00443E53">
                      <w:pPr>
                        <w:pStyle w:val="Style11"/>
                        <w:adjustRightInd/>
                        <w:spacing w:line="264" w:lineRule="auto"/>
                        <w:jc w:val="right"/>
                        <w:rPr>
                          <w:rFonts w:ascii="Arial" w:hAnsi="Arial" w:cs="Arial"/>
                          <w:sz w:val="18"/>
                          <w:szCs w:val="18"/>
                          <w:lang w:val="es-ES"/>
                        </w:rPr>
                      </w:pPr>
                      <w:r>
                        <w:rPr>
                          <w:rFonts w:ascii="Arial" w:hAnsi="Arial" w:cs="Arial"/>
                          <w:sz w:val="18"/>
                          <w:szCs w:val="18"/>
                          <w:lang w:val="es-ES"/>
                        </w:rPr>
                        <w:t>50000000</w:t>
                      </w:r>
                    </w:p>
                    <w:p w:rsidR="00443E53" w:rsidRDefault="00443E53">
                      <w:pPr>
                        <w:pStyle w:val="Style11"/>
                        <w:adjustRightInd/>
                        <w:spacing w:line="264" w:lineRule="auto"/>
                        <w:jc w:val="right"/>
                        <w:rPr>
                          <w:rFonts w:ascii="Arial" w:hAnsi="Arial" w:cs="Arial"/>
                          <w:sz w:val="22"/>
                          <w:szCs w:val="22"/>
                          <w:lang w:val="es-ES"/>
                        </w:rPr>
                      </w:pPr>
                    </w:p>
                    <w:p w:rsidR="00443E53" w:rsidRDefault="00443E53">
                      <w:pPr>
                        <w:pStyle w:val="Style11"/>
                        <w:adjustRightInd/>
                        <w:spacing w:line="264" w:lineRule="auto"/>
                        <w:jc w:val="right"/>
                        <w:rPr>
                          <w:rFonts w:ascii="Arial" w:hAnsi="Arial" w:cs="Arial"/>
                          <w:sz w:val="18"/>
                          <w:szCs w:val="18"/>
                          <w:lang w:val="es-ES"/>
                        </w:rPr>
                      </w:pPr>
                      <w:r>
                        <w:rPr>
                          <w:rFonts w:ascii="Arial" w:hAnsi="Arial" w:cs="Arial"/>
                          <w:sz w:val="18"/>
                          <w:szCs w:val="18"/>
                          <w:lang w:val="es-ES"/>
                        </w:rPr>
                        <w:t>40000000</w:t>
                      </w:r>
                    </w:p>
                    <w:p w:rsidR="00443E53" w:rsidRDefault="00443E53">
                      <w:pPr>
                        <w:pStyle w:val="Style11"/>
                        <w:adjustRightInd/>
                        <w:spacing w:line="264" w:lineRule="auto"/>
                        <w:jc w:val="right"/>
                        <w:rPr>
                          <w:rFonts w:ascii="Arial" w:hAnsi="Arial" w:cs="Arial"/>
                          <w:sz w:val="22"/>
                          <w:szCs w:val="22"/>
                          <w:lang w:val="es-ES"/>
                        </w:rPr>
                      </w:pPr>
                    </w:p>
                    <w:p w:rsidR="00443E53" w:rsidRDefault="00443E53">
                      <w:pPr>
                        <w:pStyle w:val="Style11"/>
                        <w:adjustRightInd/>
                        <w:spacing w:line="264" w:lineRule="auto"/>
                        <w:jc w:val="right"/>
                        <w:rPr>
                          <w:rFonts w:ascii="Arial" w:hAnsi="Arial" w:cs="Arial"/>
                          <w:sz w:val="18"/>
                          <w:szCs w:val="18"/>
                          <w:lang w:val="es-ES"/>
                        </w:rPr>
                      </w:pPr>
                      <w:r>
                        <w:rPr>
                          <w:rFonts w:ascii="Arial" w:hAnsi="Arial" w:cs="Arial"/>
                          <w:sz w:val="18"/>
                          <w:szCs w:val="18"/>
                          <w:lang w:val="es-ES"/>
                        </w:rPr>
                        <w:t>30000000</w:t>
                      </w:r>
                    </w:p>
                    <w:p w:rsidR="00443E53" w:rsidRDefault="00443E53">
                      <w:pPr>
                        <w:pStyle w:val="Style11"/>
                        <w:adjustRightInd/>
                        <w:spacing w:line="264" w:lineRule="auto"/>
                        <w:jc w:val="right"/>
                        <w:rPr>
                          <w:rFonts w:ascii="Arial" w:hAnsi="Arial" w:cs="Arial"/>
                          <w:sz w:val="22"/>
                          <w:szCs w:val="22"/>
                          <w:lang w:val="es-ES"/>
                        </w:rPr>
                      </w:pPr>
                    </w:p>
                    <w:p w:rsidR="00443E53" w:rsidRDefault="00443E53">
                      <w:pPr>
                        <w:pStyle w:val="Style11"/>
                        <w:adjustRightInd/>
                        <w:spacing w:line="264" w:lineRule="auto"/>
                        <w:jc w:val="right"/>
                        <w:rPr>
                          <w:rFonts w:ascii="Arial" w:hAnsi="Arial" w:cs="Arial"/>
                          <w:sz w:val="18"/>
                          <w:szCs w:val="18"/>
                          <w:lang w:val="es-ES"/>
                        </w:rPr>
                      </w:pPr>
                      <w:r>
                        <w:rPr>
                          <w:rFonts w:ascii="Arial" w:hAnsi="Arial" w:cs="Arial"/>
                          <w:sz w:val="18"/>
                          <w:szCs w:val="18"/>
                          <w:lang w:val="es-ES"/>
                        </w:rPr>
                        <w:t>20000000</w:t>
                      </w:r>
                    </w:p>
                    <w:p w:rsidR="00443E53" w:rsidRDefault="00443E53">
                      <w:pPr>
                        <w:pStyle w:val="Style11"/>
                        <w:adjustRightInd/>
                        <w:spacing w:line="264" w:lineRule="auto"/>
                        <w:jc w:val="right"/>
                        <w:rPr>
                          <w:rFonts w:ascii="Arial" w:hAnsi="Arial" w:cs="Arial"/>
                          <w:sz w:val="22"/>
                          <w:szCs w:val="22"/>
                          <w:lang w:val="es-ES"/>
                        </w:rPr>
                      </w:pPr>
                    </w:p>
                    <w:p w:rsidR="00443E53" w:rsidRDefault="00443E53">
                      <w:pPr>
                        <w:pStyle w:val="Style11"/>
                        <w:adjustRightInd/>
                        <w:spacing w:line="264" w:lineRule="auto"/>
                        <w:jc w:val="right"/>
                        <w:rPr>
                          <w:rFonts w:ascii="Arial" w:hAnsi="Arial" w:cs="Arial"/>
                          <w:sz w:val="18"/>
                          <w:szCs w:val="18"/>
                          <w:lang w:val="es-ES"/>
                        </w:rPr>
                      </w:pPr>
                      <w:r>
                        <w:rPr>
                          <w:rFonts w:ascii="Arial" w:hAnsi="Arial" w:cs="Arial"/>
                          <w:sz w:val="18"/>
                          <w:szCs w:val="18"/>
                          <w:lang w:val="es-ES"/>
                        </w:rPr>
                        <w:t>10000000</w:t>
                      </w:r>
                    </w:p>
                    <w:p w:rsidR="00443E53" w:rsidRDefault="00443E53">
                      <w:pPr>
                        <w:pStyle w:val="Style11"/>
                        <w:adjustRightInd/>
                        <w:spacing w:line="264" w:lineRule="auto"/>
                        <w:jc w:val="right"/>
                        <w:rPr>
                          <w:rFonts w:ascii="Arial" w:hAnsi="Arial" w:cs="Arial"/>
                          <w:sz w:val="18"/>
                          <w:szCs w:val="18"/>
                          <w:lang w:val="es-ES"/>
                        </w:rPr>
                      </w:pPr>
                    </w:p>
                    <w:p w:rsidR="00443E53" w:rsidRDefault="00443E53">
                      <w:pPr>
                        <w:pStyle w:val="Style11"/>
                        <w:adjustRightInd/>
                        <w:spacing w:line="264" w:lineRule="auto"/>
                        <w:jc w:val="right"/>
                        <w:rPr>
                          <w:rFonts w:ascii="Arial" w:hAnsi="Arial" w:cs="Arial"/>
                          <w:sz w:val="18"/>
                          <w:szCs w:val="18"/>
                          <w:lang w:val="es-ES"/>
                        </w:rPr>
                      </w:pPr>
                    </w:p>
                    <w:p w:rsidR="00443E53" w:rsidRDefault="00443E53">
                      <w:pPr>
                        <w:pStyle w:val="Style11"/>
                        <w:adjustRightInd/>
                        <w:spacing w:line="264" w:lineRule="auto"/>
                        <w:jc w:val="right"/>
                        <w:rPr>
                          <w:rFonts w:ascii="Arial" w:hAnsi="Arial" w:cs="Arial"/>
                          <w:sz w:val="18"/>
                          <w:szCs w:val="18"/>
                          <w:lang w:val="es-ES"/>
                        </w:rPr>
                      </w:pPr>
                    </w:p>
                    <w:p w:rsidR="00443E53" w:rsidRDefault="00443E53">
                      <w:pPr>
                        <w:pStyle w:val="Style11"/>
                        <w:adjustRightInd/>
                        <w:spacing w:line="264" w:lineRule="auto"/>
                        <w:jc w:val="right"/>
                        <w:rPr>
                          <w:rFonts w:ascii="Arial" w:hAnsi="Arial" w:cs="Arial"/>
                          <w:sz w:val="18"/>
                          <w:szCs w:val="18"/>
                          <w:lang w:val="es-ES"/>
                        </w:rPr>
                      </w:pPr>
                    </w:p>
                    <w:p w:rsidR="00443E53" w:rsidRDefault="00443E53">
                      <w:pPr>
                        <w:pStyle w:val="Style11"/>
                        <w:adjustRightInd/>
                        <w:spacing w:line="264" w:lineRule="auto"/>
                        <w:jc w:val="right"/>
                        <w:rPr>
                          <w:rFonts w:ascii="Arial" w:hAnsi="Arial" w:cs="Arial"/>
                          <w:sz w:val="18"/>
                          <w:szCs w:val="18"/>
                          <w:lang w:val="es-ES"/>
                        </w:rPr>
                      </w:pPr>
                    </w:p>
                  </w:txbxContent>
                </v:textbox>
              </v:shape>
              <v:shape id="_x0000_s1075" type="#_x0000_t202" style="position:absolute;left:4701;top:7614;width:4680;height:360;mso-wrap-edited:f;mso-wrap-distance-left:0;mso-wrap-distance-right:0;mso-position-horizontal-relative:page;mso-position-vertical-relative:page" filled="f" stroked="f">
                <v:textbox style="mso-next-textbox:#_x0000_s1075" inset="0,0,0,0">
                  <w:txbxContent>
                    <w:p w:rsidR="00443E53" w:rsidRDefault="00443E53">
                      <w:pPr>
                        <w:pStyle w:val="Style11"/>
                        <w:adjustRightInd/>
                        <w:spacing w:line="264" w:lineRule="auto"/>
                        <w:rPr>
                          <w:rFonts w:ascii="Arial" w:hAnsi="Arial" w:cs="Arial"/>
                          <w:sz w:val="4"/>
                          <w:szCs w:val="4"/>
                          <w:lang w:val="es-ES"/>
                        </w:rPr>
                      </w:pPr>
                    </w:p>
                    <w:p w:rsidR="00443E53" w:rsidRDefault="00443E53">
                      <w:pPr>
                        <w:pStyle w:val="Style11"/>
                        <w:adjustRightInd/>
                        <w:spacing w:line="264" w:lineRule="auto"/>
                        <w:rPr>
                          <w:rFonts w:ascii="Arial" w:hAnsi="Arial" w:cs="Arial"/>
                          <w:b/>
                          <w:bCs/>
                          <w:sz w:val="18"/>
                          <w:szCs w:val="18"/>
                          <w:lang w:val="es-ES"/>
                        </w:rPr>
                      </w:pPr>
                      <w:r>
                        <w:rPr>
                          <w:rFonts w:ascii="Arial" w:hAnsi="Arial" w:cs="Arial"/>
                          <w:b/>
                          <w:bCs/>
                          <w:sz w:val="18"/>
                          <w:szCs w:val="18"/>
                          <w:lang w:val="es-ES"/>
                        </w:rPr>
                        <w:t xml:space="preserve">   2002</w:t>
                      </w:r>
                      <w:r>
                        <w:rPr>
                          <w:rFonts w:ascii="Arial" w:hAnsi="Arial" w:cs="Arial"/>
                          <w:b/>
                          <w:bCs/>
                          <w:sz w:val="18"/>
                          <w:szCs w:val="18"/>
                          <w:lang w:val="es-ES"/>
                        </w:rPr>
                        <w:tab/>
                        <w:t xml:space="preserve">        2003           2004</w:t>
                      </w:r>
                      <w:r>
                        <w:rPr>
                          <w:rFonts w:ascii="Arial" w:hAnsi="Arial" w:cs="Arial"/>
                          <w:b/>
                          <w:bCs/>
                          <w:sz w:val="18"/>
                          <w:szCs w:val="18"/>
                          <w:lang w:val="es-ES"/>
                        </w:rPr>
                        <w:tab/>
                        <w:t xml:space="preserve">   2005</w:t>
                      </w:r>
                      <w:r>
                        <w:rPr>
                          <w:rFonts w:ascii="Arial" w:hAnsi="Arial" w:cs="Arial"/>
                          <w:b/>
                          <w:bCs/>
                          <w:sz w:val="18"/>
                          <w:szCs w:val="18"/>
                          <w:lang w:val="es-ES"/>
                        </w:rPr>
                        <w:tab/>
                        <w:t xml:space="preserve">       2006</w:t>
                      </w:r>
                    </w:p>
                  </w:txbxContent>
                </v:textbox>
              </v:shape>
            </v:group>
            <w10:anchorlock/>
          </v:group>
        </w:pict>
      </w:r>
    </w:p>
    <w:p w:rsidR="006259D8" w:rsidRPr="00D24EFB" w:rsidRDefault="006259D8" w:rsidP="00CC47F2">
      <w:pPr>
        <w:rPr>
          <w:b/>
          <w:lang w:val="es-ES"/>
        </w:rPr>
      </w:pPr>
      <w:r w:rsidRPr="00D24EFB">
        <w:rPr>
          <w:b/>
          <w:lang w:val="es-ES"/>
        </w:rPr>
        <w:t>8.</w:t>
      </w:r>
      <w:r w:rsidRPr="00D24EFB">
        <w:rPr>
          <w:b/>
          <w:lang w:val="es-ES"/>
        </w:rPr>
        <w:tab/>
      </w:r>
      <w:r w:rsidRPr="00D24EFB">
        <w:rPr>
          <w:b/>
          <w:noProof/>
          <w:lang w:val="es-ES"/>
        </w:rPr>
        <w:t>Divulgación de la Convención</w:t>
      </w:r>
    </w:p>
    <w:p w:rsidR="006259D8" w:rsidRPr="00F03ABE" w:rsidRDefault="006259D8" w:rsidP="00D24EFB">
      <w:pPr>
        <w:keepNext/>
        <w:numPr>
          <w:ilvl w:val="0"/>
          <w:numId w:val="2"/>
        </w:numPr>
        <w:rPr>
          <w:lang w:val="es-ES"/>
        </w:rPr>
      </w:pPr>
      <w:r w:rsidRPr="00F03ABE">
        <w:rPr>
          <w:noProof/>
          <w:spacing w:val="-1"/>
          <w:lang w:val="es-ES"/>
        </w:rPr>
        <w:t xml:space="preserve">Ha habido un esfuerzo concertado del </w:t>
      </w:r>
      <w:r w:rsidRPr="00F03ABE">
        <w:rPr>
          <w:noProof/>
          <w:lang w:val="es-ES"/>
        </w:rPr>
        <w:t>Ministerio de Desarrollo</w:t>
      </w:r>
      <w:r w:rsidRPr="00F03ABE">
        <w:rPr>
          <w:noProof/>
          <w:spacing w:val="-1"/>
          <w:lang w:val="es-ES"/>
        </w:rPr>
        <w:t xml:space="preserve"> de la Mujer y el Niño, a través de la Oficina de Bienestar Social de los distritos y de diversas ONG, para difundir la Convención sobre los Derechos del Niño mediante su traducción a los dos idiomas nacionales principales, el </w:t>
      </w:r>
      <w:r w:rsidRPr="00F03ABE">
        <w:rPr>
          <w:noProof/>
          <w:lang w:val="es-ES"/>
        </w:rPr>
        <w:t xml:space="preserve">chichewa y el </w:t>
      </w:r>
      <w:r w:rsidRPr="00D24EFB">
        <w:rPr>
          <w:rStyle w:val="CharacterStyle11"/>
        </w:rPr>
        <w:t>tumbuka</w:t>
      </w:r>
      <w:r w:rsidRPr="00F03ABE">
        <w:rPr>
          <w:noProof/>
          <w:lang w:val="es-ES"/>
        </w:rPr>
        <w:t>.</w:t>
      </w:r>
      <w:r w:rsidRPr="00F03ABE">
        <w:rPr>
          <w:lang w:val="es-ES"/>
        </w:rPr>
        <w:t xml:space="preserve"> </w:t>
      </w:r>
      <w:r w:rsidRPr="00F03ABE">
        <w:rPr>
          <w:noProof/>
          <w:lang w:val="es-ES"/>
        </w:rPr>
        <w:t>También se prevé incorporar elementos de la Convención sobre los Derechos del Niño en los programas de estudios escolares.</w:t>
      </w:r>
    </w:p>
    <w:p w:rsidR="006259D8" w:rsidRPr="00F03ABE" w:rsidRDefault="006259D8" w:rsidP="00D24EFB">
      <w:pPr>
        <w:numPr>
          <w:ilvl w:val="0"/>
          <w:numId w:val="2"/>
        </w:numPr>
        <w:rPr>
          <w:lang w:val="es-ES"/>
        </w:rPr>
      </w:pPr>
      <w:r w:rsidRPr="00F03ABE">
        <w:rPr>
          <w:noProof/>
          <w:lang w:val="es-ES"/>
        </w:rPr>
        <w:t xml:space="preserve">Con </w:t>
      </w:r>
      <w:r w:rsidRPr="00D24EFB">
        <w:rPr>
          <w:rStyle w:val="CharacterStyle11"/>
        </w:rPr>
        <w:t>ayuda</w:t>
      </w:r>
      <w:r w:rsidRPr="00F03ABE">
        <w:rPr>
          <w:noProof/>
          <w:lang w:val="es-ES"/>
        </w:rPr>
        <w:t xml:space="preserve"> de donantes multilaterales, el Programa de Consolidación Democrática, dentro del cual se ha instituido el Comité Interministerial de Derechos Humanos dependiente de la Oficina del Presidente y el Gabinete, coordina un programa de divulgación de gran alcance sobre los derechos del niño</w:t>
      </w:r>
      <w:r w:rsidRPr="00F03ABE">
        <w:rPr>
          <w:rStyle w:val="CharacterStyle11"/>
          <w:noProof/>
          <w:spacing w:val="-1"/>
          <w:lang w:val="es-ES"/>
        </w:rPr>
        <w:t>.</w:t>
      </w:r>
      <w:r w:rsidRPr="00F03ABE">
        <w:rPr>
          <w:rStyle w:val="CharacterStyle11"/>
          <w:spacing w:val="-1"/>
          <w:lang w:val="es-ES"/>
        </w:rPr>
        <w:t xml:space="preserve"> </w:t>
      </w:r>
      <w:r w:rsidRPr="00F03ABE">
        <w:rPr>
          <w:rStyle w:val="CharacterStyle11"/>
          <w:noProof/>
          <w:lang w:val="es-ES"/>
        </w:rPr>
        <w:t>Las campañas de divulgación del Programa de Consolidación Democrática llegan a todos los distritos a través de educadores comunitarios, así como de programas de radio y televisión.</w:t>
      </w:r>
      <w:r w:rsidRPr="00F03ABE">
        <w:rPr>
          <w:rStyle w:val="CharacterStyle11"/>
          <w:lang w:val="es-ES"/>
        </w:rPr>
        <w:t xml:space="preserve"> </w:t>
      </w:r>
      <w:r w:rsidRPr="00F03ABE">
        <w:rPr>
          <w:rStyle w:val="CharacterStyle11"/>
          <w:noProof/>
          <w:lang w:val="es-ES"/>
        </w:rPr>
        <w:t>Otras partes interesadas complementan estas iniciativas con artículos en periódicos y campañas de Teatro para el Desarrollo.</w:t>
      </w:r>
      <w:r w:rsidRPr="00F03ABE">
        <w:rPr>
          <w:rStyle w:val="CharacterStyle11"/>
          <w:lang w:val="es-ES"/>
        </w:rPr>
        <w:t xml:space="preserve"> </w:t>
      </w:r>
      <w:r w:rsidRPr="00F03ABE">
        <w:rPr>
          <w:rStyle w:val="CharacterStyle11"/>
          <w:noProof/>
          <w:lang w:val="es-ES"/>
        </w:rPr>
        <w:t xml:space="preserve">Estas </w:t>
      </w:r>
      <w:r w:rsidR="00545265" w:rsidRPr="00F03ABE">
        <w:rPr>
          <w:rStyle w:val="CharacterStyle11"/>
          <w:noProof/>
          <w:lang w:val="es-ES"/>
        </w:rPr>
        <w:t xml:space="preserve">actividades </w:t>
      </w:r>
      <w:r w:rsidRPr="00F03ABE">
        <w:rPr>
          <w:rStyle w:val="CharacterStyle11"/>
          <w:noProof/>
          <w:lang w:val="es-ES"/>
        </w:rPr>
        <w:t>han posibilitado a los educadores comunitarios y a los clubes de derechos humanos llevar a cabo campañas de toma de conciencia sobre los derechos humanos y sobre los derechos específicos de los niños.</w:t>
      </w:r>
    </w:p>
    <w:p w:rsidR="006259D8" w:rsidRPr="00F03ABE" w:rsidRDefault="006259D8" w:rsidP="00CC47F2">
      <w:pPr>
        <w:numPr>
          <w:ilvl w:val="0"/>
          <w:numId w:val="2"/>
        </w:numPr>
        <w:rPr>
          <w:rStyle w:val="CharacterStyle11"/>
          <w:noProof/>
          <w:lang w:val="es-ES"/>
        </w:rPr>
      </w:pPr>
      <w:r w:rsidRPr="00F03ABE">
        <w:rPr>
          <w:rStyle w:val="CharacterStyle11"/>
          <w:noProof/>
          <w:lang w:val="es-ES"/>
        </w:rPr>
        <w:t xml:space="preserve">Además, se realizan esfuerzos permanentes por reforzar la formación y la sensibilización apropiadas y </w:t>
      </w:r>
      <w:r w:rsidRPr="00D24EFB">
        <w:rPr>
          <w:rStyle w:val="CharacterStyle11"/>
        </w:rPr>
        <w:t>sistemáticas</w:t>
      </w:r>
      <w:r w:rsidRPr="00F03ABE">
        <w:rPr>
          <w:rStyle w:val="CharacterStyle11"/>
          <w:noProof/>
          <w:lang w:val="es-ES"/>
        </w:rPr>
        <w:t xml:space="preserve"> de los grupos de profesionales que se ocupan de los niños, tales como jueces, abogados, miembros de los cuerpos de seguridad, trabajadores sociales, </w:t>
      </w:r>
      <w:r w:rsidR="004F2A2C" w:rsidRPr="00F03ABE">
        <w:rPr>
          <w:rStyle w:val="CharacterStyle11"/>
          <w:noProof/>
          <w:lang w:val="es-ES"/>
        </w:rPr>
        <w:t>docentes</w:t>
      </w:r>
      <w:r w:rsidRPr="00F03ABE">
        <w:rPr>
          <w:rStyle w:val="CharacterStyle11"/>
          <w:noProof/>
          <w:lang w:val="es-ES"/>
        </w:rPr>
        <w:t>, directores de escuelas, personas a cargo del cuidado en centros comunitarios de atención infantil, y trabajadores comunitarios dedicados a la protección de los niños, pero también Asambleas de Distrito y jefes de aldeas. Se llevan a cabo todos los esfuerzos posibles por garantizar que estos grupos estén plenamente familiarizados con los derechos de los niños. Siempre que existe la posibilidad, se incorporan actividades de esta naturaleza a celebraciones de suma importancia, tales como la conmemoración del Día del Niño Africano.</w:t>
      </w:r>
    </w:p>
    <w:p w:rsidR="006259D8" w:rsidRPr="00F03ABE" w:rsidRDefault="006259D8" w:rsidP="00CC47F2">
      <w:pPr>
        <w:numPr>
          <w:ilvl w:val="0"/>
          <w:numId w:val="2"/>
        </w:numPr>
        <w:rPr>
          <w:rStyle w:val="CharacterStyle11"/>
          <w:noProof/>
          <w:lang w:val="es-ES"/>
        </w:rPr>
      </w:pPr>
      <w:r w:rsidRPr="00F03ABE">
        <w:rPr>
          <w:rStyle w:val="CharacterStyle11"/>
          <w:noProof/>
          <w:lang w:val="es-ES"/>
        </w:rPr>
        <w:t>Aunque se han hecho esfuerzos sustanciales por sensibilizar al público nacional y de los distritos con respecto a temas relacionados con los derechos de los niños en general, no se ha hecho mucho por promover la toma de conciencia acerca de la Convención sobre los Derechos del Niño en sí. La planificación y la aplicación de campañas de sensibilización por parte de diversas instituciones se centran en los derechos, pero no hacen referencia directa a la Convención.</w:t>
      </w:r>
    </w:p>
    <w:p w:rsidR="006259D8" w:rsidRPr="00F03ABE" w:rsidRDefault="006259D8" w:rsidP="00CC47F2">
      <w:pPr>
        <w:numPr>
          <w:ilvl w:val="0"/>
          <w:numId w:val="2"/>
        </w:numPr>
        <w:rPr>
          <w:rStyle w:val="CharacterStyle11"/>
          <w:lang w:val="es-ES"/>
        </w:rPr>
      </w:pPr>
      <w:r w:rsidRPr="00F03ABE">
        <w:rPr>
          <w:rStyle w:val="CharacterStyle11"/>
          <w:noProof/>
          <w:lang w:val="es-ES"/>
        </w:rPr>
        <w:t xml:space="preserve">No obstante, aún se plantean dificultades para la distribución de documentación relacionada con la Convención, en particular, el informe inicial del Estado Parte, y los comentarios y recomendaciones del Comité, </w:t>
      </w:r>
      <w:r w:rsidRPr="00D24EFB">
        <w:rPr>
          <w:rStyle w:val="CharacterStyle11"/>
        </w:rPr>
        <w:t>debido</w:t>
      </w:r>
      <w:r w:rsidRPr="00F03ABE">
        <w:rPr>
          <w:rStyle w:val="CharacterStyle11"/>
          <w:noProof/>
          <w:lang w:val="es-ES"/>
        </w:rPr>
        <w:t xml:space="preserve"> a la falta de recursos.</w:t>
      </w:r>
    </w:p>
    <w:p w:rsidR="006259D8" w:rsidRPr="00F03ABE" w:rsidRDefault="006259D8" w:rsidP="00CC47F2">
      <w:pPr>
        <w:numPr>
          <w:ilvl w:val="0"/>
          <w:numId w:val="2"/>
        </w:numPr>
        <w:rPr>
          <w:lang w:val="es-ES"/>
        </w:rPr>
      </w:pPr>
      <w:r w:rsidRPr="00EE516D">
        <w:rPr>
          <w:lang w:val="es-ES_tradnl"/>
        </w:rPr>
        <w:t xml:space="preserve">Pese a todas estas dificultades, cabe destacar que, decididamente, se ha tomado mayor conciencia sobre los </w:t>
      </w:r>
      <w:r w:rsidRPr="00D24EFB">
        <w:rPr>
          <w:rStyle w:val="CharacterStyle11"/>
        </w:rPr>
        <w:t>derechos</w:t>
      </w:r>
      <w:r w:rsidRPr="00EE516D">
        <w:rPr>
          <w:lang w:val="es-ES_tradnl"/>
        </w:rPr>
        <w:t xml:space="preserve"> de los niños, como se comprueba en el aumento de los casos informados a la Comisión de Derechos Humanos (véase supra) y otra</w:t>
      </w:r>
      <w:r w:rsidR="00EE516D">
        <w:rPr>
          <w:lang w:val="es-ES_tradnl"/>
        </w:rPr>
        <w:t>s instituciones pertinentes, en </w:t>
      </w:r>
      <w:r w:rsidRPr="00EE516D">
        <w:rPr>
          <w:lang w:val="es-ES_tradnl"/>
        </w:rPr>
        <w:t>especial por parte de comunidades rurales</w:t>
      </w:r>
      <w:r w:rsidRPr="00F03ABE">
        <w:rPr>
          <w:noProof/>
          <w:lang w:val="es-ES"/>
        </w:rPr>
        <w:t>.</w:t>
      </w:r>
    </w:p>
    <w:p w:rsidR="006259D8" w:rsidRPr="00D24EFB" w:rsidRDefault="006259D8" w:rsidP="00D24EFB">
      <w:pPr>
        <w:jc w:val="center"/>
        <w:rPr>
          <w:b/>
          <w:lang w:val="es-ES"/>
        </w:rPr>
      </w:pPr>
      <w:r w:rsidRPr="00D24EFB">
        <w:rPr>
          <w:b/>
          <w:noProof/>
          <w:lang w:val="es-ES"/>
        </w:rPr>
        <w:t>III</w:t>
      </w:r>
      <w:r w:rsidR="00F03ABE" w:rsidRPr="00D24EFB">
        <w:rPr>
          <w:b/>
          <w:noProof/>
          <w:lang w:val="es-ES"/>
        </w:rPr>
        <w:t>.</w:t>
      </w:r>
      <w:r w:rsidR="002924DD" w:rsidRPr="00D24EFB">
        <w:rPr>
          <w:b/>
          <w:noProof/>
          <w:lang w:val="es-ES"/>
        </w:rPr>
        <w:t xml:space="preserve"> </w:t>
      </w:r>
      <w:r w:rsidR="00F03ABE" w:rsidRPr="00D24EFB">
        <w:rPr>
          <w:b/>
          <w:lang w:val="es-ES"/>
        </w:rPr>
        <w:t xml:space="preserve"> DEFINICIÓN</w:t>
      </w:r>
      <w:r w:rsidRPr="00D24EFB">
        <w:rPr>
          <w:b/>
          <w:noProof/>
          <w:lang w:val="es-ES"/>
        </w:rPr>
        <w:t xml:space="preserve"> DE NIÑO</w:t>
      </w:r>
    </w:p>
    <w:p w:rsidR="006259D8" w:rsidRPr="00F03ABE" w:rsidRDefault="006259D8" w:rsidP="00CC47F2">
      <w:pPr>
        <w:numPr>
          <w:ilvl w:val="0"/>
          <w:numId w:val="2"/>
        </w:numPr>
        <w:rPr>
          <w:lang w:val="es-ES"/>
        </w:rPr>
      </w:pPr>
      <w:r w:rsidRPr="00F03ABE">
        <w:rPr>
          <w:noProof/>
          <w:lang w:val="es-ES"/>
        </w:rPr>
        <w:t>Dos reformas legislativas han propuesto unificar la edad mínima que define a un niño con la Convención sobre los Derechos del Niño.</w:t>
      </w:r>
      <w:r w:rsidRPr="00F03ABE">
        <w:rPr>
          <w:lang w:val="es-ES"/>
        </w:rPr>
        <w:t xml:space="preserve"> </w:t>
      </w:r>
      <w:r w:rsidRPr="00F03ABE">
        <w:rPr>
          <w:noProof/>
          <w:lang w:val="es-ES"/>
        </w:rPr>
        <w:t xml:space="preserve">Una propuesta en el marco de la revisión </w:t>
      </w:r>
      <w:r w:rsidRPr="002924DD">
        <w:rPr>
          <w:rStyle w:val="CharacterStyle11"/>
          <w:lang w:val="es-ES"/>
        </w:rPr>
        <w:t>constitucional</w:t>
      </w:r>
      <w:r w:rsidR="002924DD">
        <w:rPr>
          <w:noProof/>
          <w:lang w:val="es-ES"/>
        </w:rPr>
        <w:t xml:space="preserve"> en </w:t>
      </w:r>
      <w:r w:rsidRPr="00F03ABE">
        <w:rPr>
          <w:noProof/>
          <w:lang w:val="es-ES"/>
        </w:rPr>
        <w:t xml:space="preserve">curso </w:t>
      </w:r>
      <w:r w:rsidR="008636E9" w:rsidRPr="00F03ABE">
        <w:rPr>
          <w:noProof/>
          <w:lang w:val="es-ES"/>
        </w:rPr>
        <w:t xml:space="preserve">plantea </w:t>
      </w:r>
      <w:r w:rsidRPr="00F03ABE">
        <w:rPr>
          <w:noProof/>
          <w:lang w:val="es-ES"/>
        </w:rPr>
        <w:t>redefinir el concepto de niño como toda persona menor de dieciocho años</w:t>
      </w:r>
      <w:r w:rsidRPr="00F03ABE">
        <w:rPr>
          <w:noProof/>
          <w:spacing w:val="5"/>
          <w:lang w:val="es-ES"/>
        </w:rPr>
        <w:t>.</w:t>
      </w:r>
      <w:r w:rsidRPr="00F03ABE">
        <w:rPr>
          <w:spacing w:val="5"/>
          <w:lang w:val="es-ES"/>
        </w:rPr>
        <w:t xml:space="preserve"> </w:t>
      </w:r>
      <w:r w:rsidR="002924DD">
        <w:rPr>
          <w:noProof/>
          <w:spacing w:val="5"/>
          <w:lang w:val="es-ES"/>
        </w:rPr>
        <w:t>El </w:t>
      </w:r>
      <w:r w:rsidRPr="00F03ABE">
        <w:rPr>
          <w:noProof/>
          <w:spacing w:val="5"/>
          <w:lang w:val="es-ES"/>
        </w:rPr>
        <w:t xml:space="preserve">Proyecto </w:t>
      </w:r>
      <w:r w:rsidRPr="00D24EFB">
        <w:rPr>
          <w:rStyle w:val="CharacterStyle11"/>
        </w:rPr>
        <w:t>de</w:t>
      </w:r>
      <w:r w:rsidRPr="00F03ABE">
        <w:rPr>
          <w:noProof/>
          <w:spacing w:val="5"/>
          <w:lang w:val="es-ES"/>
        </w:rPr>
        <w:t xml:space="preserve"> Ley sobre el Niño (Cuidado, Protección y Justicia) también define niño como toda persona menor de 18 años (véase el párrafo 25 </w:t>
      </w:r>
      <w:r w:rsidRPr="00F03ABE">
        <w:rPr>
          <w:i/>
          <w:iCs/>
          <w:noProof/>
          <w:spacing w:val="5"/>
          <w:lang w:val="es-ES"/>
        </w:rPr>
        <w:t>supra</w:t>
      </w:r>
      <w:r w:rsidRPr="00F03ABE">
        <w:rPr>
          <w:noProof/>
          <w:spacing w:val="5"/>
          <w:lang w:val="es-ES"/>
        </w:rPr>
        <w:t>)</w:t>
      </w:r>
      <w:r w:rsidRPr="00F03ABE">
        <w:rPr>
          <w:noProof/>
          <w:lang w:val="es-ES"/>
        </w:rPr>
        <w:t>.</w:t>
      </w:r>
    </w:p>
    <w:p w:rsidR="006259D8" w:rsidRPr="00D24EFB" w:rsidRDefault="006259D8" w:rsidP="00D24EFB">
      <w:pPr>
        <w:keepNext/>
        <w:jc w:val="center"/>
        <w:rPr>
          <w:b/>
          <w:lang w:val="es-ES"/>
        </w:rPr>
      </w:pPr>
      <w:r w:rsidRPr="00D24EFB">
        <w:rPr>
          <w:b/>
          <w:noProof/>
          <w:lang w:val="es-ES"/>
        </w:rPr>
        <w:t>Edades mínimas en la legislación nacional</w:t>
      </w:r>
    </w:p>
    <w:p w:rsidR="006259D8" w:rsidRPr="00D24EFB" w:rsidRDefault="006259D8" w:rsidP="00D24EFB">
      <w:pPr>
        <w:keepNext/>
        <w:rPr>
          <w:b/>
          <w:lang w:val="es-ES"/>
        </w:rPr>
      </w:pPr>
      <w:r w:rsidRPr="00D24EFB">
        <w:rPr>
          <w:b/>
          <w:noProof/>
          <w:lang w:val="es-ES"/>
        </w:rPr>
        <w:t>Edad de responsabilidad penal</w:t>
      </w:r>
    </w:p>
    <w:p w:rsidR="006259D8" w:rsidRPr="00F03ABE" w:rsidRDefault="006259D8" w:rsidP="00D24EFB">
      <w:pPr>
        <w:numPr>
          <w:ilvl w:val="0"/>
          <w:numId w:val="2"/>
        </w:numPr>
        <w:rPr>
          <w:lang w:val="es-ES"/>
        </w:rPr>
      </w:pPr>
      <w:r w:rsidRPr="00F03ABE">
        <w:rPr>
          <w:noProof/>
          <w:spacing w:val="3"/>
          <w:lang w:val="es-ES"/>
        </w:rPr>
        <w:t xml:space="preserve">La propuesta de modificación del Código Penal (véase el párrafo 19 </w:t>
      </w:r>
      <w:r w:rsidRPr="00F03ABE">
        <w:rPr>
          <w:i/>
          <w:iCs/>
          <w:noProof/>
          <w:spacing w:val="3"/>
          <w:lang w:val="es-ES"/>
        </w:rPr>
        <w:t>supra</w:t>
      </w:r>
      <w:r w:rsidRPr="00F03ABE">
        <w:rPr>
          <w:noProof/>
          <w:spacing w:val="3"/>
          <w:lang w:val="es-ES"/>
        </w:rPr>
        <w:t xml:space="preserve">) contempla </w:t>
      </w:r>
      <w:r w:rsidRPr="002924DD">
        <w:rPr>
          <w:rStyle w:val="CharacterStyle11"/>
          <w:lang w:val="es-ES"/>
        </w:rPr>
        <w:t>elevar</w:t>
      </w:r>
      <w:r w:rsidRPr="00F03ABE">
        <w:rPr>
          <w:noProof/>
          <w:spacing w:val="3"/>
          <w:lang w:val="es-ES"/>
        </w:rPr>
        <w:t xml:space="preserve"> la edad de </w:t>
      </w:r>
      <w:r w:rsidRPr="00D24EFB">
        <w:rPr>
          <w:noProof/>
          <w:lang w:val="es-ES"/>
        </w:rPr>
        <w:t>responsabilidad</w:t>
      </w:r>
      <w:r w:rsidRPr="00F03ABE">
        <w:rPr>
          <w:noProof/>
          <w:spacing w:val="3"/>
          <w:lang w:val="es-ES"/>
        </w:rPr>
        <w:t xml:space="preserve"> penal de los 7 a los 10 años</w:t>
      </w:r>
      <w:r w:rsidRPr="00F03ABE">
        <w:rPr>
          <w:noProof/>
          <w:lang w:val="es-ES"/>
        </w:rPr>
        <w:t>.</w:t>
      </w:r>
    </w:p>
    <w:p w:rsidR="006259D8" w:rsidRPr="00D24EFB" w:rsidRDefault="006259D8" w:rsidP="00CC47F2">
      <w:pPr>
        <w:rPr>
          <w:b/>
          <w:lang w:val="es-ES"/>
        </w:rPr>
      </w:pPr>
      <w:r w:rsidRPr="00D24EFB">
        <w:rPr>
          <w:b/>
          <w:noProof/>
          <w:lang w:val="es-ES"/>
        </w:rPr>
        <w:t>Edad para contraer matrimonio</w:t>
      </w:r>
    </w:p>
    <w:p w:rsidR="006259D8" w:rsidRPr="00EE516D" w:rsidRDefault="006259D8" w:rsidP="00CC47F2">
      <w:pPr>
        <w:numPr>
          <w:ilvl w:val="0"/>
          <w:numId w:val="2"/>
        </w:numPr>
        <w:rPr>
          <w:lang w:val="es-ES_tradnl"/>
        </w:rPr>
      </w:pPr>
      <w:r w:rsidRPr="00EE516D">
        <w:rPr>
          <w:lang w:val="es-ES_tradnl"/>
        </w:rPr>
        <w:t xml:space="preserve">El </w:t>
      </w:r>
      <w:r w:rsidRPr="00EE516D">
        <w:rPr>
          <w:noProof/>
          <w:spacing w:val="3"/>
          <w:lang w:val="es-ES"/>
        </w:rPr>
        <w:t>proyecto</w:t>
      </w:r>
      <w:r w:rsidRPr="00EE516D">
        <w:rPr>
          <w:lang w:val="es-ES_tradnl"/>
        </w:rPr>
        <w:t xml:space="preserve"> de ley de matrimonio, divorcio y relaciones familiares eleva a 18 años </w:t>
      </w:r>
      <w:r w:rsidRPr="00EE516D">
        <w:rPr>
          <w:rStyle w:val="CharacterStyle11"/>
          <w:lang w:val="es-ES_tradnl"/>
        </w:rPr>
        <w:t>la</w:t>
      </w:r>
      <w:r w:rsidRPr="00EE516D">
        <w:rPr>
          <w:lang w:val="es-ES_tradnl"/>
        </w:rPr>
        <w:t xml:space="preserve"> edad mínima para </w:t>
      </w:r>
      <w:r w:rsidRPr="00D24EFB">
        <w:rPr>
          <w:noProof/>
          <w:lang w:val="es-ES"/>
        </w:rPr>
        <w:t>contraer</w:t>
      </w:r>
      <w:r w:rsidRPr="00EE516D">
        <w:rPr>
          <w:lang w:val="es-ES_tradnl"/>
        </w:rPr>
        <w:t xml:space="preserve"> matrimonio. Esta recomendación aparece asimismo en el proceso de revisión constitucional en curso, que también recomienda que se lleve a 18 la edad mínima para contraer matrimonio con consentimiento, y a 21, para contraer matrimonio sin consentimiento de los padres. La modificación propuesta al Código Penal complementa estas recomendaciones elevando la edad para que se considere que ha habido delito de desfloración de los 13 a los 16 años.</w:t>
      </w:r>
    </w:p>
    <w:p w:rsidR="006259D8" w:rsidRPr="00D24EFB" w:rsidRDefault="006259D8" w:rsidP="00CC47F2">
      <w:pPr>
        <w:rPr>
          <w:b/>
          <w:lang w:val="es-ES"/>
        </w:rPr>
      </w:pPr>
      <w:r w:rsidRPr="00D24EFB">
        <w:rPr>
          <w:b/>
          <w:noProof/>
          <w:lang w:val="es-ES"/>
        </w:rPr>
        <w:t>Edad mínima para trabajar</w:t>
      </w:r>
    </w:p>
    <w:p w:rsidR="006259D8" w:rsidRDefault="006259D8" w:rsidP="00CC47F2">
      <w:pPr>
        <w:numPr>
          <w:ilvl w:val="0"/>
          <w:numId w:val="2"/>
        </w:numPr>
        <w:rPr>
          <w:lang w:val="es-ES_tradnl"/>
        </w:rPr>
      </w:pPr>
      <w:r w:rsidRPr="00EE516D">
        <w:rPr>
          <w:noProof/>
          <w:lang w:val="es-ES_tradnl"/>
        </w:rPr>
        <w:t xml:space="preserve">La Ley de Empleo del año 2000 y la Ley de Relaciones Laborales de 1996 prohíben el trabajo </w:t>
      </w:r>
      <w:r w:rsidRPr="00EE516D">
        <w:rPr>
          <w:lang w:val="es-ES_tradnl"/>
        </w:rPr>
        <w:t>infantil</w:t>
      </w:r>
      <w:r w:rsidRPr="00EE516D">
        <w:rPr>
          <w:noProof/>
          <w:lang w:val="es-ES_tradnl"/>
        </w:rPr>
        <w:t xml:space="preserve">, </w:t>
      </w:r>
      <w:r w:rsidRPr="00D24EFB">
        <w:rPr>
          <w:noProof/>
          <w:lang w:val="es-ES"/>
        </w:rPr>
        <w:t>respetando</w:t>
      </w:r>
      <w:r w:rsidRPr="00EE516D">
        <w:rPr>
          <w:noProof/>
          <w:lang w:val="es-ES_tradnl"/>
        </w:rPr>
        <w:t xml:space="preserve"> el Convenio de la OIT pertinente</w:t>
      </w:r>
      <w:r w:rsidRPr="00EE516D">
        <w:rPr>
          <w:noProof/>
          <w:spacing w:val="14"/>
          <w:lang w:val="es-ES_tradnl"/>
        </w:rPr>
        <w:t>.</w:t>
      </w:r>
      <w:r w:rsidRPr="00EE516D">
        <w:rPr>
          <w:spacing w:val="14"/>
          <w:lang w:val="es-ES_tradnl"/>
        </w:rPr>
        <w:t xml:space="preserve"> </w:t>
      </w:r>
      <w:r w:rsidRPr="00EE516D">
        <w:rPr>
          <w:noProof/>
          <w:spacing w:val="14"/>
          <w:lang w:val="es-ES_tradnl"/>
        </w:rPr>
        <w:t>La edad mínima para trabajar se ha fijado en 14 años</w:t>
      </w:r>
      <w:r w:rsidRPr="00EE516D">
        <w:rPr>
          <w:noProof/>
          <w:lang w:val="es-ES_tradnl"/>
        </w:rPr>
        <w:t>.</w:t>
      </w:r>
    </w:p>
    <w:p w:rsidR="006259D8" w:rsidRPr="00D24EFB" w:rsidRDefault="006259D8" w:rsidP="00D24EFB">
      <w:pPr>
        <w:jc w:val="center"/>
        <w:rPr>
          <w:b/>
          <w:lang w:val="es-ES"/>
        </w:rPr>
      </w:pPr>
      <w:r w:rsidRPr="00D24EFB">
        <w:rPr>
          <w:b/>
          <w:noProof/>
          <w:lang w:val="es-ES"/>
        </w:rPr>
        <w:t>IV</w:t>
      </w:r>
      <w:r w:rsidR="00F03ABE" w:rsidRPr="00D24EFB">
        <w:rPr>
          <w:b/>
          <w:noProof/>
          <w:lang w:val="es-ES"/>
        </w:rPr>
        <w:t>.</w:t>
      </w:r>
      <w:r w:rsidR="002924DD" w:rsidRPr="00D24EFB">
        <w:rPr>
          <w:b/>
          <w:noProof/>
          <w:lang w:val="es-ES"/>
        </w:rPr>
        <w:t xml:space="preserve"> </w:t>
      </w:r>
      <w:r w:rsidR="00F03ABE" w:rsidRPr="00D24EFB">
        <w:rPr>
          <w:b/>
          <w:spacing w:val="14"/>
          <w:lang w:val="es-ES"/>
        </w:rPr>
        <w:t xml:space="preserve"> PRINCIPIOS</w:t>
      </w:r>
      <w:r w:rsidRPr="00D24EFB">
        <w:rPr>
          <w:b/>
          <w:noProof/>
          <w:spacing w:val="14"/>
          <w:lang w:val="es-ES"/>
        </w:rPr>
        <w:t xml:space="preserve"> GENERALES</w:t>
      </w:r>
    </w:p>
    <w:p w:rsidR="006259D8" w:rsidRPr="00F03ABE" w:rsidRDefault="006259D8" w:rsidP="00CC47F2">
      <w:pPr>
        <w:numPr>
          <w:ilvl w:val="0"/>
          <w:numId w:val="2"/>
        </w:numPr>
        <w:rPr>
          <w:lang w:val="es-ES"/>
        </w:rPr>
      </w:pPr>
      <w:r w:rsidRPr="00F03ABE">
        <w:rPr>
          <w:noProof/>
          <w:lang w:val="es-ES"/>
        </w:rPr>
        <w:t>Este capítulo ofrece información pertinente acerca de medidas vigentes o futuras de carácter jurídico, administrativo u otros, y supervisa los avances y las dificultades en la aplicación de los principios generales de la Convención sobre los Derechos del Niño.</w:t>
      </w:r>
    </w:p>
    <w:p w:rsidR="006259D8" w:rsidRPr="00D24EFB" w:rsidRDefault="006259D8" w:rsidP="00D24EFB">
      <w:pPr>
        <w:jc w:val="center"/>
        <w:rPr>
          <w:b/>
          <w:lang w:val="es-ES"/>
        </w:rPr>
      </w:pPr>
      <w:r w:rsidRPr="00D24EFB">
        <w:rPr>
          <w:b/>
          <w:noProof/>
          <w:lang w:val="es-ES"/>
        </w:rPr>
        <w:t>A.  Prohibición de la discriminación (artículo 2)</w:t>
      </w:r>
    </w:p>
    <w:p w:rsidR="006259D8" w:rsidRPr="00D24EFB" w:rsidRDefault="006259D8" w:rsidP="00CC47F2">
      <w:pPr>
        <w:rPr>
          <w:b/>
          <w:lang w:val="es-ES"/>
        </w:rPr>
      </w:pPr>
      <w:r w:rsidRPr="00D24EFB">
        <w:rPr>
          <w:b/>
          <w:noProof/>
          <w:lang w:val="es-ES"/>
        </w:rPr>
        <w:t>Disposiciones constitucionales</w:t>
      </w:r>
    </w:p>
    <w:p w:rsidR="006259D8" w:rsidRPr="00F03ABE" w:rsidRDefault="006259D8" w:rsidP="00CC47F2">
      <w:pPr>
        <w:numPr>
          <w:ilvl w:val="0"/>
          <w:numId w:val="2"/>
        </w:numPr>
        <w:rPr>
          <w:lang w:val="es-ES"/>
        </w:rPr>
      </w:pPr>
      <w:r w:rsidRPr="00F03ABE">
        <w:rPr>
          <w:noProof/>
          <w:spacing w:val="8"/>
          <w:lang w:val="es-ES"/>
        </w:rPr>
        <w:t xml:space="preserve">No se han propuesto modificaciones a la disposición que prohíbe la discriminación, </w:t>
      </w:r>
      <w:r w:rsidRPr="00D24EFB">
        <w:rPr>
          <w:noProof/>
          <w:lang w:val="es-ES"/>
        </w:rPr>
        <w:t>establecida</w:t>
      </w:r>
      <w:r w:rsidRPr="00F03ABE">
        <w:rPr>
          <w:noProof/>
          <w:spacing w:val="8"/>
          <w:lang w:val="es-ES"/>
        </w:rPr>
        <w:t xml:space="preserve"> en el artículo 2</w:t>
      </w:r>
      <w:r w:rsidR="008636E9" w:rsidRPr="00F03ABE">
        <w:rPr>
          <w:noProof/>
          <w:spacing w:val="8"/>
          <w:lang w:val="es-ES"/>
        </w:rPr>
        <w:t>0</w:t>
      </w:r>
      <w:r w:rsidRPr="00F03ABE">
        <w:rPr>
          <w:noProof/>
          <w:spacing w:val="8"/>
          <w:lang w:val="es-ES"/>
        </w:rPr>
        <w:t xml:space="preserve"> de la Constitución</w:t>
      </w:r>
      <w:r w:rsidRPr="00F03ABE">
        <w:rPr>
          <w:noProof/>
          <w:lang w:val="es-ES"/>
        </w:rPr>
        <w:t>.</w:t>
      </w:r>
    </w:p>
    <w:p w:rsidR="006259D8" w:rsidRPr="00D24EFB" w:rsidRDefault="006259D8" w:rsidP="00CC47F2">
      <w:pPr>
        <w:rPr>
          <w:b/>
          <w:lang w:val="es-ES"/>
        </w:rPr>
      </w:pPr>
      <w:r w:rsidRPr="00D24EFB">
        <w:rPr>
          <w:b/>
          <w:noProof/>
          <w:lang w:val="es-ES"/>
        </w:rPr>
        <w:t>Otras disposiciones jurídicas</w:t>
      </w:r>
    </w:p>
    <w:p w:rsidR="006259D8" w:rsidRPr="00F03ABE" w:rsidRDefault="006259D8" w:rsidP="00CC47F2">
      <w:pPr>
        <w:numPr>
          <w:ilvl w:val="0"/>
          <w:numId w:val="2"/>
        </w:numPr>
        <w:rPr>
          <w:lang w:val="es-ES"/>
        </w:rPr>
      </w:pPr>
      <w:r w:rsidRPr="00F03ABE">
        <w:rPr>
          <w:noProof/>
          <w:spacing w:val="6"/>
          <w:lang w:val="es-ES"/>
        </w:rPr>
        <w:t xml:space="preserve">A fin de garantizar que las demás disposiciones legislativas se ajusten a la disposición </w:t>
      </w:r>
      <w:r w:rsidRPr="00D24EFB">
        <w:rPr>
          <w:noProof/>
          <w:spacing w:val="8"/>
          <w:lang w:val="es-ES"/>
        </w:rPr>
        <w:t>constitucional</w:t>
      </w:r>
      <w:r w:rsidRPr="00F03ABE">
        <w:rPr>
          <w:noProof/>
          <w:spacing w:val="6"/>
          <w:lang w:val="es-ES"/>
        </w:rPr>
        <w:t xml:space="preserve"> que prohíbe la discriminación, la Comisión Jurídica </w:t>
      </w:r>
      <w:r w:rsidR="008636E9" w:rsidRPr="00F03ABE">
        <w:rPr>
          <w:noProof/>
          <w:spacing w:val="6"/>
          <w:lang w:val="es-ES"/>
        </w:rPr>
        <w:t xml:space="preserve">se haya abocada a incorporar </w:t>
      </w:r>
      <w:r w:rsidRPr="00F03ABE">
        <w:rPr>
          <w:noProof/>
          <w:spacing w:val="6"/>
          <w:lang w:val="es-ES"/>
        </w:rPr>
        <w:t>ciertas reformas en la legislación</w:t>
      </w:r>
      <w:r w:rsidRPr="00F03ABE">
        <w:rPr>
          <w:noProof/>
          <w:spacing w:val="11"/>
          <w:lang w:val="es-ES"/>
        </w:rPr>
        <w:t>.</w:t>
      </w:r>
      <w:r w:rsidRPr="00F03ABE">
        <w:rPr>
          <w:spacing w:val="11"/>
          <w:lang w:val="es-ES"/>
        </w:rPr>
        <w:t xml:space="preserve"> </w:t>
      </w:r>
      <w:r w:rsidRPr="00F03ABE">
        <w:rPr>
          <w:noProof/>
          <w:spacing w:val="11"/>
          <w:lang w:val="es-ES"/>
        </w:rPr>
        <w:t>También está en marcha la elaboración de una ley sobre igualdad entre el hombre y la mujer.</w:t>
      </w:r>
      <w:r w:rsidRPr="00F03ABE">
        <w:rPr>
          <w:spacing w:val="11"/>
          <w:lang w:val="es-ES"/>
        </w:rPr>
        <w:t xml:space="preserve"> </w:t>
      </w:r>
      <w:r w:rsidRPr="00F03ABE">
        <w:rPr>
          <w:noProof/>
          <w:spacing w:val="11"/>
          <w:lang w:val="es-ES"/>
        </w:rPr>
        <w:t>Se prevé que, una vez promulgada, esta ley facilitará el logro de los objetivos de la Plataforma Nacional de Acción para la Promoción de la Mujer y el Desarrollo</w:t>
      </w:r>
      <w:r w:rsidRPr="00F03ABE">
        <w:rPr>
          <w:noProof/>
          <w:lang w:val="es-ES"/>
        </w:rPr>
        <w:t>.</w:t>
      </w:r>
    </w:p>
    <w:p w:rsidR="006259D8" w:rsidRPr="00D24EFB" w:rsidRDefault="006259D8" w:rsidP="00D24EFB">
      <w:pPr>
        <w:keepNext/>
        <w:rPr>
          <w:b/>
          <w:lang w:val="es-ES"/>
        </w:rPr>
      </w:pPr>
      <w:r w:rsidRPr="00D24EFB">
        <w:rPr>
          <w:b/>
          <w:noProof/>
          <w:lang w:val="es-ES"/>
        </w:rPr>
        <w:t>Políticas y programas</w:t>
      </w:r>
    </w:p>
    <w:p w:rsidR="006259D8" w:rsidRPr="00EE516D" w:rsidRDefault="006259D8" w:rsidP="00D24EFB">
      <w:pPr>
        <w:keepNext/>
        <w:numPr>
          <w:ilvl w:val="0"/>
          <w:numId w:val="2"/>
        </w:numPr>
        <w:rPr>
          <w:lang w:val="es-ES_tradnl"/>
        </w:rPr>
      </w:pPr>
      <w:r w:rsidRPr="00EE516D">
        <w:rPr>
          <w:lang w:val="es-ES_tradnl"/>
        </w:rPr>
        <w:t xml:space="preserve">Los que </w:t>
      </w:r>
      <w:r w:rsidRPr="00D24EFB">
        <w:rPr>
          <w:noProof/>
          <w:spacing w:val="11"/>
          <w:lang w:val="es-ES"/>
        </w:rPr>
        <w:t>siguen</w:t>
      </w:r>
      <w:r w:rsidRPr="00EE516D">
        <w:rPr>
          <w:lang w:val="es-ES_tradnl"/>
        </w:rPr>
        <w:t xml:space="preserve"> son políticas y programas específicos destinados a la promoción activa de prácticas de no discriminación:</w:t>
      </w:r>
    </w:p>
    <w:p w:rsidR="006259D8" w:rsidRPr="00F03ABE" w:rsidRDefault="004A0959" w:rsidP="004A0959">
      <w:pPr>
        <w:ind w:firstLine="567"/>
        <w:rPr>
          <w:lang w:val="es-ES"/>
        </w:rPr>
      </w:pPr>
      <w:r>
        <w:rPr>
          <w:noProof/>
          <w:lang w:val="es-ES_tradnl"/>
        </w:rPr>
        <w:t>a)</w:t>
      </w:r>
      <w:r>
        <w:rPr>
          <w:noProof/>
          <w:lang w:val="es-ES_tradnl"/>
        </w:rPr>
        <w:tab/>
      </w:r>
      <w:r w:rsidR="006259D8" w:rsidRPr="00F03ABE">
        <w:rPr>
          <w:noProof/>
          <w:lang w:val="es-ES"/>
        </w:rPr>
        <w:t>La Política Nacional sobre Cuestiones de Género, que promueve la igualdad de participación de niñas, niños, hombres y mujeres para avanzar hacia la erradicación de la pobreza mediante enfoques sostenibles y equitativos</w:t>
      </w:r>
      <w:r w:rsidR="00A030EF">
        <w:rPr>
          <w:noProof/>
          <w:lang w:val="es-ES"/>
        </w:rPr>
        <w:t>;</w:t>
      </w:r>
    </w:p>
    <w:p w:rsidR="006259D8" w:rsidRPr="00F03ABE" w:rsidRDefault="004A0959" w:rsidP="004A0959">
      <w:pPr>
        <w:ind w:firstLine="567"/>
        <w:rPr>
          <w:lang w:val="es-ES"/>
        </w:rPr>
      </w:pPr>
      <w:r>
        <w:rPr>
          <w:rStyle w:val="CharacterStyle11"/>
          <w:noProof/>
          <w:spacing w:val="-1"/>
          <w:lang w:val="es-ES"/>
        </w:rPr>
        <w:t>b)</w:t>
      </w:r>
      <w:r>
        <w:rPr>
          <w:rStyle w:val="CharacterStyle11"/>
          <w:noProof/>
          <w:spacing w:val="-1"/>
          <w:lang w:val="es-ES"/>
        </w:rPr>
        <w:tab/>
      </w:r>
      <w:r w:rsidR="006259D8" w:rsidRPr="00F03ABE">
        <w:rPr>
          <w:rStyle w:val="CharacterStyle11"/>
          <w:noProof/>
          <w:spacing w:val="-1"/>
          <w:lang w:val="es-ES"/>
        </w:rPr>
        <w:t>La Política Nacional de Huérfanos y Otros Niños Vulnerables, que coordina el apoyo para el cuidado, la protección y el desarrollo de otros niños vulnerables, a fin de facilitarles un entorno en el que puedan ejercer todos sus derechos y desarrollar todo su potencial</w:t>
      </w:r>
      <w:r w:rsidR="00A030EF">
        <w:rPr>
          <w:rStyle w:val="CharacterStyle11"/>
          <w:noProof/>
          <w:spacing w:val="-1"/>
          <w:lang w:val="es-ES"/>
        </w:rPr>
        <w:t>;</w:t>
      </w:r>
    </w:p>
    <w:p w:rsidR="006259D8" w:rsidRPr="00F03ABE" w:rsidRDefault="00A71A38" w:rsidP="00A71A38">
      <w:pPr>
        <w:ind w:firstLine="567"/>
        <w:rPr>
          <w:lang w:val="es-ES"/>
        </w:rPr>
      </w:pPr>
      <w:r>
        <w:rPr>
          <w:noProof/>
          <w:lang w:val="es-ES"/>
        </w:rPr>
        <w:t>c)</w:t>
      </w:r>
      <w:r>
        <w:rPr>
          <w:noProof/>
          <w:lang w:val="es-ES"/>
        </w:rPr>
        <w:tab/>
      </w:r>
      <w:r w:rsidR="006259D8" w:rsidRPr="00F03ABE">
        <w:rPr>
          <w:noProof/>
          <w:lang w:val="es-ES"/>
        </w:rPr>
        <w:t xml:space="preserve">La Política Nacional de Desarrollo del Niño en la Primera Infancia, orientada por los principios de no discriminación, que promueve la educación inclusiva (para niños con necesidades especiales, huérfanos </w:t>
      </w:r>
      <w:r>
        <w:rPr>
          <w:noProof/>
          <w:lang w:val="es-ES"/>
        </w:rPr>
        <w:noBreakHyphen/>
        <w:t> </w:t>
      </w:r>
      <w:r w:rsidR="006259D8" w:rsidRPr="00F03ABE">
        <w:rPr>
          <w:noProof/>
          <w:lang w:val="es-ES"/>
        </w:rPr>
        <w:t xml:space="preserve">definidos como niños que han perdido a uno de los padres o a ambos antes de los 18 años, según la </w:t>
      </w:r>
      <w:r w:rsidR="006259D8" w:rsidRPr="00F03ABE">
        <w:rPr>
          <w:rStyle w:val="CharacterStyle11"/>
          <w:noProof/>
          <w:spacing w:val="-1"/>
          <w:lang w:val="es-ES"/>
        </w:rPr>
        <w:t>Política Nacional para Huérfanos y Otros Niños Vulnerables de 2003</w:t>
      </w:r>
      <w:r>
        <w:rPr>
          <w:rStyle w:val="CharacterStyle11"/>
          <w:noProof/>
          <w:spacing w:val="-1"/>
          <w:lang w:val="es-ES"/>
        </w:rPr>
        <w:t> </w:t>
      </w:r>
      <w:r>
        <w:rPr>
          <w:rStyle w:val="CharacterStyle11"/>
          <w:noProof/>
          <w:spacing w:val="-1"/>
          <w:lang w:val="es-ES"/>
        </w:rPr>
        <w:noBreakHyphen/>
      </w:r>
      <w:r w:rsidR="006259D8" w:rsidRPr="00F03ABE">
        <w:rPr>
          <w:rStyle w:val="CharacterStyle11"/>
          <w:noProof/>
          <w:spacing w:val="-1"/>
          <w:lang w:val="es-ES"/>
        </w:rPr>
        <w:t>, niños y niñas, y niños de zonas urbanas y rurales)</w:t>
      </w:r>
      <w:r w:rsidR="00A030EF">
        <w:rPr>
          <w:rStyle w:val="CharacterStyle11"/>
          <w:noProof/>
          <w:spacing w:val="-1"/>
          <w:lang w:val="es-ES"/>
        </w:rPr>
        <w:t>;</w:t>
      </w:r>
    </w:p>
    <w:p w:rsidR="006259D8" w:rsidRPr="00F03ABE" w:rsidRDefault="00A71A38" w:rsidP="00A71A38">
      <w:pPr>
        <w:ind w:firstLine="567"/>
        <w:rPr>
          <w:lang w:val="es-ES"/>
        </w:rPr>
      </w:pPr>
      <w:r>
        <w:rPr>
          <w:noProof/>
          <w:lang w:val="es-ES"/>
        </w:rPr>
        <w:t>d)</w:t>
      </w:r>
      <w:r>
        <w:rPr>
          <w:noProof/>
          <w:lang w:val="es-ES"/>
        </w:rPr>
        <w:tab/>
      </w:r>
      <w:r w:rsidR="006259D8" w:rsidRPr="00F03ABE">
        <w:rPr>
          <w:noProof/>
          <w:lang w:val="es-ES"/>
        </w:rPr>
        <w:t>La Política Nacional para el VIH/SIDA que, entre otras cosas, apunta a mejorar la provisión de tratamiento, cuidado y asistencia a las personas que viven con VIH/SIDA.</w:t>
      </w:r>
      <w:r w:rsidR="006259D8" w:rsidRPr="00F03ABE">
        <w:rPr>
          <w:lang w:val="es-ES"/>
        </w:rPr>
        <w:t xml:space="preserve"> </w:t>
      </w:r>
      <w:r w:rsidR="006259D8" w:rsidRPr="00F03ABE">
        <w:rPr>
          <w:noProof/>
          <w:lang w:val="es-ES"/>
        </w:rPr>
        <w:t>Esta política también prevé estrategias para poner fin a la estigmatización de las personas que viven con VIH/SIDA, y para promover su participación en todas las esferas de la vida</w:t>
      </w:r>
      <w:r w:rsidR="00A030EF">
        <w:rPr>
          <w:noProof/>
          <w:lang w:val="es-ES"/>
        </w:rPr>
        <w:t>;</w:t>
      </w:r>
    </w:p>
    <w:p w:rsidR="006259D8" w:rsidRPr="00F03ABE" w:rsidRDefault="00A71A38" w:rsidP="00A71A38">
      <w:pPr>
        <w:ind w:firstLine="567"/>
        <w:rPr>
          <w:lang w:val="es-ES"/>
        </w:rPr>
      </w:pPr>
      <w:r>
        <w:rPr>
          <w:noProof/>
          <w:lang w:val="es-ES"/>
        </w:rPr>
        <w:t>e)</w:t>
      </w:r>
      <w:r>
        <w:rPr>
          <w:noProof/>
          <w:lang w:val="es-ES"/>
        </w:rPr>
        <w:tab/>
      </w:r>
      <w:r w:rsidR="006259D8" w:rsidRPr="00F03ABE">
        <w:rPr>
          <w:noProof/>
          <w:lang w:val="es-ES"/>
        </w:rPr>
        <w:t>La Estructura de políticas de inversión en educación, que constituye el marco estratégico educativo nacional, garantiza la promoción de la equidad educativa haciendo de la escuela un entorno inclusivo, que preste su apoyo a las necesidades de niños y niñas, así como de los niños con necesidades especiales y con discapacidades graves</w:t>
      </w:r>
      <w:r w:rsidR="00A030EF">
        <w:rPr>
          <w:noProof/>
          <w:lang w:val="es-ES"/>
        </w:rPr>
        <w:t>;</w:t>
      </w:r>
    </w:p>
    <w:p w:rsidR="006259D8" w:rsidRPr="00F03ABE" w:rsidRDefault="00A71A38" w:rsidP="00A71A38">
      <w:pPr>
        <w:ind w:firstLine="567"/>
        <w:rPr>
          <w:rStyle w:val="CharacterStyle11"/>
          <w:lang w:val="es-ES"/>
        </w:rPr>
      </w:pPr>
      <w:r>
        <w:rPr>
          <w:noProof/>
          <w:lang w:val="es-ES"/>
        </w:rPr>
        <w:t>f)</w:t>
      </w:r>
      <w:r>
        <w:rPr>
          <w:noProof/>
          <w:lang w:val="es-ES"/>
        </w:rPr>
        <w:tab/>
      </w:r>
      <w:r w:rsidR="006259D8" w:rsidRPr="00F03ABE">
        <w:rPr>
          <w:noProof/>
          <w:lang w:val="es-ES"/>
        </w:rPr>
        <w:t xml:space="preserve">El Ministerio de Educación y Formación Profesional hace esfuerzos deliberados por incluir a las niñas en todos sus programas, a fin de garantizar una participación </w:t>
      </w:r>
      <w:r w:rsidR="00A030EF">
        <w:rPr>
          <w:noProof/>
          <w:lang w:val="es-ES"/>
        </w:rPr>
        <w:t>de las niñas de al menos el 40%;</w:t>
      </w:r>
    </w:p>
    <w:p w:rsidR="006259D8" w:rsidRPr="00F03ABE" w:rsidRDefault="00A71A38" w:rsidP="00A71A38">
      <w:pPr>
        <w:ind w:firstLine="567"/>
        <w:rPr>
          <w:rStyle w:val="CharacterStyle11"/>
          <w:lang w:val="es-ES"/>
        </w:rPr>
      </w:pPr>
      <w:r>
        <w:rPr>
          <w:rStyle w:val="CharacterStyle11"/>
          <w:noProof/>
          <w:spacing w:val="5"/>
          <w:lang w:val="es-ES"/>
        </w:rPr>
        <w:t>g)</w:t>
      </w:r>
      <w:r>
        <w:rPr>
          <w:rStyle w:val="CharacterStyle11"/>
          <w:noProof/>
          <w:spacing w:val="5"/>
          <w:lang w:val="es-ES"/>
        </w:rPr>
        <w:tab/>
      </w:r>
      <w:r w:rsidR="006259D8" w:rsidRPr="00F03ABE">
        <w:rPr>
          <w:rStyle w:val="CharacterStyle11"/>
          <w:noProof/>
          <w:spacing w:val="5"/>
          <w:lang w:val="es-ES"/>
        </w:rPr>
        <w:t xml:space="preserve">Además, el </w:t>
      </w:r>
      <w:r w:rsidR="006259D8" w:rsidRPr="00F03ABE">
        <w:rPr>
          <w:noProof/>
          <w:lang w:val="es-ES"/>
        </w:rPr>
        <w:t>Programa Acelerado de Educación para Niñas, que ha creado el Ministerio de Educación y Formación Profesional, mejorará la infraestructura escolar con instalaciones sanitarias adecuadas y orientadas a satisfacer las necesidades de las niñas</w:t>
      </w:r>
      <w:r w:rsidR="00A030EF">
        <w:rPr>
          <w:noProof/>
          <w:lang w:val="es-ES"/>
        </w:rPr>
        <w:t>;</w:t>
      </w:r>
    </w:p>
    <w:p w:rsidR="006259D8" w:rsidRPr="00F03ABE" w:rsidRDefault="00A71A38" w:rsidP="00A71A38">
      <w:pPr>
        <w:ind w:firstLine="567"/>
        <w:rPr>
          <w:rStyle w:val="CharacterStyle11"/>
          <w:lang w:val="es-ES"/>
        </w:rPr>
      </w:pPr>
      <w:r>
        <w:rPr>
          <w:rStyle w:val="CharacterStyle11"/>
          <w:noProof/>
          <w:spacing w:val="5"/>
          <w:lang w:val="es-ES"/>
        </w:rPr>
        <w:t>h)</w:t>
      </w:r>
      <w:r>
        <w:rPr>
          <w:rStyle w:val="CharacterStyle11"/>
          <w:noProof/>
          <w:spacing w:val="5"/>
          <w:lang w:val="es-ES"/>
        </w:rPr>
        <w:tab/>
      </w:r>
      <w:r w:rsidR="006C790E" w:rsidRPr="00F03ABE">
        <w:rPr>
          <w:rStyle w:val="CharacterStyle11"/>
          <w:noProof/>
          <w:spacing w:val="5"/>
          <w:lang w:val="es-ES"/>
        </w:rPr>
        <w:t>E</w:t>
      </w:r>
      <w:r w:rsidR="006259D8" w:rsidRPr="00F03ABE">
        <w:rPr>
          <w:rStyle w:val="CharacterStyle11"/>
          <w:noProof/>
          <w:spacing w:val="5"/>
          <w:lang w:val="es-ES"/>
        </w:rPr>
        <w:t>l Ministerio de Educación y Formación Profesional está haciendo esfuerzos deliberados por garantizar una tasa de selección equitativa (50% y 50%) para niñas y niños en las escuelas secundarias</w:t>
      </w:r>
      <w:r w:rsidR="00A030EF">
        <w:rPr>
          <w:rStyle w:val="CharacterStyle11"/>
          <w:noProof/>
          <w:spacing w:val="5"/>
          <w:lang w:val="es-ES"/>
        </w:rPr>
        <w:t>;</w:t>
      </w:r>
    </w:p>
    <w:p w:rsidR="006259D8" w:rsidRPr="00F03ABE" w:rsidRDefault="00A71A38" w:rsidP="00A71A38">
      <w:pPr>
        <w:ind w:firstLine="567"/>
        <w:rPr>
          <w:lang w:val="es-ES"/>
        </w:rPr>
      </w:pPr>
      <w:r>
        <w:rPr>
          <w:rStyle w:val="CharacterStyle11"/>
          <w:noProof/>
          <w:spacing w:val="5"/>
          <w:lang w:val="es-ES"/>
        </w:rPr>
        <w:t>i)</w:t>
      </w:r>
      <w:r>
        <w:rPr>
          <w:rStyle w:val="CharacterStyle11"/>
          <w:noProof/>
          <w:spacing w:val="5"/>
          <w:lang w:val="es-ES"/>
        </w:rPr>
        <w:tab/>
      </w:r>
      <w:r w:rsidR="006259D8" w:rsidRPr="00F03ABE">
        <w:rPr>
          <w:rStyle w:val="CharacterStyle11"/>
          <w:noProof/>
          <w:spacing w:val="5"/>
          <w:lang w:val="es-ES"/>
        </w:rPr>
        <w:t>Al asignar becas para la enseñanza secundaria a alumnos en situación de necesidad, se están adoptando medidas de acción afirmativa o de discriminación positiva.</w:t>
      </w:r>
      <w:r w:rsidR="006259D8" w:rsidRPr="00F03ABE">
        <w:rPr>
          <w:rStyle w:val="CharacterStyle11"/>
          <w:spacing w:val="5"/>
          <w:lang w:val="es-ES"/>
        </w:rPr>
        <w:t xml:space="preserve"> </w:t>
      </w:r>
      <w:r w:rsidR="00EE516D">
        <w:rPr>
          <w:rStyle w:val="CharacterStyle11"/>
          <w:noProof/>
          <w:spacing w:val="5"/>
          <w:lang w:val="es-ES"/>
        </w:rPr>
        <w:t>En </w:t>
      </w:r>
      <w:r w:rsidR="006259D8" w:rsidRPr="00F03ABE">
        <w:rPr>
          <w:rStyle w:val="CharacterStyle11"/>
          <w:noProof/>
          <w:spacing w:val="5"/>
          <w:lang w:val="es-ES"/>
        </w:rPr>
        <w:t>la actualidad, la relación es de 4 a 1 a favor de las niñas, lo q</w:t>
      </w:r>
      <w:r w:rsidR="00EE516D">
        <w:rPr>
          <w:rStyle w:val="CharacterStyle11"/>
          <w:noProof/>
          <w:spacing w:val="5"/>
          <w:lang w:val="es-ES"/>
        </w:rPr>
        <w:t>ue las alienta a inscribirse en </w:t>
      </w:r>
      <w:r w:rsidR="006259D8" w:rsidRPr="00F03ABE">
        <w:rPr>
          <w:rStyle w:val="CharacterStyle11"/>
          <w:noProof/>
          <w:spacing w:val="5"/>
          <w:lang w:val="es-ES"/>
        </w:rPr>
        <w:t xml:space="preserve">el sistema educativo y así </w:t>
      </w:r>
      <w:r w:rsidR="003A1990" w:rsidRPr="00F03ABE">
        <w:rPr>
          <w:rStyle w:val="CharacterStyle11"/>
          <w:noProof/>
          <w:spacing w:val="5"/>
          <w:lang w:val="es-ES"/>
        </w:rPr>
        <w:t xml:space="preserve">reducir </w:t>
      </w:r>
      <w:r w:rsidR="006259D8" w:rsidRPr="00F03ABE">
        <w:rPr>
          <w:rStyle w:val="CharacterStyle11"/>
          <w:noProof/>
          <w:spacing w:val="5"/>
          <w:lang w:val="es-ES"/>
        </w:rPr>
        <w:t>la brecha mencionada</w:t>
      </w:r>
      <w:r w:rsidR="00A030EF">
        <w:rPr>
          <w:rStyle w:val="CharacterStyle11"/>
          <w:noProof/>
          <w:spacing w:val="5"/>
          <w:lang w:val="es-ES"/>
        </w:rPr>
        <w:t>;</w:t>
      </w:r>
    </w:p>
    <w:p w:rsidR="006259D8" w:rsidRPr="00F03ABE" w:rsidRDefault="00A71A38" w:rsidP="00A71A38">
      <w:pPr>
        <w:ind w:firstLine="567"/>
        <w:rPr>
          <w:rStyle w:val="CharacterStyle11"/>
          <w:lang w:val="es-ES"/>
        </w:rPr>
      </w:pPr>
      <w:r>
        <w:rPr>
          <w:rStyle w:val="CharacterStyle11"/>
          <w:noProof/>
          <w:spacing w:val="5"/>
          <w:lang w:val="es-ES"/>
        </w:rPr>
        <w:t>j)</w:t>
      </w:r>
      <w:r>
        <w:rPr>
          <w:rStyle w:val="CharacterStyle11"/>
          <w:noProof/>
          <w:spacing w:val="5"/>
          <w:lang w:val="es-ES"/>
        </w:rPr>
        <w:tab/>
      </w:r>
      <w:r w:rsidR="006259D8" w:rsidRPr="00F03ABE">
        <w:rPr>
          <w:rStyle w:val="CharacterStyle11"/>
          <w:noProof/>
          <w:spacing w:val="5"/>
          <w:lang w:val="es-ES"/>
        </w:rPr>
        <w:t xml:space="preserve">El programa de readmisión de madres jóvenes </w:t>
      </w:r>
      <w:r w:rsidR="00545265" w:rsidRPr="00F03ABE">
        <w:rPr>
          <w:rStyle w:val="CharacterStyle11"/>
          <w:noProof/>
          <w:spacing w:val="5"/>
          <w:lang w:val="es-ES"/>
        </w:rPr>
        <w:t xml:space="preserve">que </w:t>
      </w:r>
      <w:r w:rsidR="006259D8" w:rsidRPr="00F03ABE">
        <w:rPr>
          <w:rStyle w:val="CharacterStyle11"/>
          <w:noProof/>
          <w:spacing w:val="5"/>
          <w:lang w:val="es-ES"/>
        </w:rPr>
        <w:t>se aplica para garantizar la finalización de los estudios</w:t>
      </w:r>
      <w:r w:rsidR="00A030EF">
        <w:rPr>
          <w:rStyle w:val="CharacterStyle11"/>
          <w:noProof/>
          <w:spacing w:val="5"/>
          <w:lang w:val="es-ES"/>
        </w:rPr>
        <w:t>;</w:t>
      </w:r>
    </w:p>
    <w:p w:rsidR="006259D8" w:rsidRPr="00F03ABE" w:rsidRDefault="00A71A38" w:rsidP="00A71A38">
      <w:pPr>
        <w:ind w:firstLine="567"/>
        <w:rPr>
          <w:lang w:val="es-ES"/>
        </w:rPr>
      </w:pPr>
      <w:r>
        <w:rPr>
          <w:rStyle w:val="CharacterStyle11"/>
          <w:noProof/>
          <w:spacing w:val="5"/>
          <w:lang w:val="es-ES"/>
        </w:rPr>
        <w:t>k)</w:t>
      </w:r>
      <w:r>
        <w:rPr>
          <w:rStyle w:val="CharacterStyle11"/>
          <w:noProof/>
          <w:spacing w:val="5"/>
          <w:lang w:val="es-ES"/>
        </w:rPr>
        <w:tab/>
      </w:r>
      <w:r w:rsidR="006259D8" w:rsidRPr="00F03ABE">
        <w:rPr>
          <w:rStyle w:val="CharacterStyle11"/>
          <w:noProof/>
          <w:spacing w:val="5"/>
          <w:lang w:val="es-ES"/>
        </w:rPr>
        <w:t>El Gobierno ha planeado construir residencias para niñas que estudian en escuelas secundarias comunitarias diurnas, a fin de protegerlas contra posibles abusos.</w:t>
      </w:r>
      <w:r w:rsidR="006259D8" w:rsidRPr="00F03ABE">
        <w:rPr>
          <w:rStyle w:val="CharacterStyle11"/>
          <w:spacing w:val="5"/>
          <w:lang w:val="es-ES"/>
        </w:rPr>
        <w:t xml:space="preserve"> </w:t>
      </w:r>
      <w:r w:rsidR="006259D8" w:rsidRPr="00F03ABE">
        <w:rPr>
          <w:rStyle w:val="CharacterStyle11"/>
          <w:noProof/>
          <w:spacing w:val="5"/>
          <w:lang w:val="es-ES"/>
        </w:rPr>
        <w:t>La falta de alojamiento en estas escuelas lleva a las niñas a alquilar lugares inseguros y, en general, inapropiados, donde están expuestas a abusos.</w:t>
      </w:r>
      <w:r w:rsidR="006259D8" w:rsidRPr="00F03ABE">
        <w:rPr>
          <w:rStyle w:val="CharacterStyle11"/>
          <w:spacing w:val="5"/>
          <w:lang w:val="es-ES"/>
        </w:rPr>
        <w:t xml:space="preserve"> </w:t>
      </w:r>
      <w:r w:rsidR="006259D8" w:rsidRPr="00F03ABE">
        <w:rPr>
          <w:rStyle w:val="CharacterStyle11"/>
          <w:noProof/>
          <w:spacing w:val="5"/>
          <w:lang w:val="es-ES"/>
        </w:rPr>
        <w:t>La mencionada es una medida provisoria que procura proteger a las niñas alojadas en internados existentes, mientras se aguarda la concreción del plan para eliminar totalmente los internados</w:t>
      </w:r>
      <w:r w:rsidR="00A030EF">
        <w:rPr>
          <w:rStyle w:val="CharacterStyle11"/>
          <w:noProof/>
          <w:spacing w:val="5"/>
          <w:lang w:val="es-ES"/>
        </w:rPr>
        <w:t>;</w:t>
      </w:r>
    </w:p>
    <w:p w:rsidR="006259D8" w:rsidRPr="00F03ABE" w:rsidRDefault="00A71A38" w:rsidP="00A71A38">
      <w:pPr>
        <w:ind w:firstLine="567"/>
        <w:rPr>
          <w:rStyle w:val="CharacterStyle11"/>
          <w:lang w:val="es-ES"/>
        </w:rPr>
      </w:pPr>
      <w:r>
        <w:rPr>
          <w:rStyle w:val="CharacterStyle11"/>
          <w:noProof/>
          <w:spacing w:val="5"/>
          <w:lang w:val="es-ES"/>
        </w:rPr>
        <w:t>l)</w:t>
      </w:r>
      <w:r>
        <w:rPr>
          <w:rStyle w:val="CharacterStyle11"/>
          <w:noProof/>
          <w:spacing w:val="5"/>
          <w:lang w:val="es-ES"/>
        </w:rPr>
        <w:tab/>
      </w:r>
      <w:r w:rsidR="006259D8" w:rsidRPr="00F03ABE">
        <w:rPr>
          <w:rStyle w:val="CharacterStyle11"/>
          <w:noProof/>
          <w:spacing w:val="5"/>
          <w:lang w:val="es-ES"/>
        </w:rPr>
        <w:t xml:space="preserve">Se ha facultado a las estructuras de gestión escolar </w:t>
      </w:r>
      <w:r w:rsidR="00EE516D">
        <w:rPr>
          <w:rStyle w:val="CharacterStyle11"/>
          <w:noProof/>
          <w:spacing w:val="5"/>
          <w:lang w:val="es-ES"/>
        </w:rPr>
        <w:t>– </w:t>
      </w:r>
      <w:r w:rsidR="006259D8" w:rsidRPr="00F03ABE">
        <w:rPr>
          <w:rStyle w:val="CharacterStyle11"/>
          <w:noProof/>
          <w:spacing w:val="5"/>
          <w:lang w:val="es-ES"/>
        </w:rPr>
        <w:t>los comités de gestión escolar y las asociaciones de padres y maestros</w:t>
      </w:r>
      <w:r w:rsidR="00EE516D">
        <w:rPr>
          <w:rStyle w:val="CharacterStyle11"/>
          <w:noProof/>
          <w:spacing w:val="5"/>
          <w:lang w:val="es-ES"/>
        </w:rPr>
        <w:t> </w:t>
      </w:r>
      <w:r w:rsidR="00EE516D">
        <w:rPr>
          <w:rStyle w:val="CharacterStyle11"/>
          <w:noProof/>
          <w:spacing w:val="5"/>
          <w:lang w:val="es-ES"/>
        </w:rPr>
        <w:noBreakHyphen/>
      </w:r>
      <w:r w:rsidR="006259D8" w:rsidRPr="00F03ABE">
        <w:rPr>
          <w:rStyle w:val="CharacterStyle11"/>
          <w:noProof/>
          <w:spacing w:val="5"/>
          <w:lang w:val="es-ES"/>
        </w:rPr>
        <w:t xml:space="preserve"> para incluir a personas de sexo femenino, en especial niñas y madres jóvenes, en los procesos de gestión</w:t>
      </w:r>
      <w:r w:rsidR="00A030EF">
        <w:rPr>
          <w:rStyle w:val="CharacterStyle11"/>
          <w:noProof/>
          <w:spacing w:val="5"/>
          <w:lang w:val="es-ES"/>
        </w:rPr>
        <w:t>;</w:t>
      </w:r>
    </w:p>
    <w:p w:rsidR="006259D8" w:rsidRPr="00F03ABE" w:rsidRDefault="00A71A38" w:rsidP="00A71A38">
      <w:pPr>
        <w:ind w:firstLine="567"/>
        <w:rPr>
          <w:lang w:val="es-ES"/>
        </w:rPr>
      </w:pPr>
      <w:r>
        <w:rPr>
          <w:rStyle w:val="CharacterStyle11"/>
          <w:noProof/>
          <w:spacing w:val="5"/>
          <w:lang w:val="es-ES"/>
        </w:rPr>
        <w:t>m)</w:t>
      </w:r>
      <w:r>
        <w:rPr>
          <w:rStyle w:val="CharacterStyle11"/>
          <w:noProof/>
          <w:spacing w:val="5"/>
          <w:lang w:val="es-ES"/>
        </w:rPr>
        <w:tab/>
      </w:r>
      <w:r w:rsidR="006259D8" w:rsidRPr="00F03ABE">
        <w:rPr>
          <w:rStyle w:val="CharacterStyle11"/>
          <w:noProof/>
          <w:spacing w:val="5"/>
          <w:lang w:val="es-ES"/>
        </w:rPr>
        <w:t xml:space="preserve">El </w:t>
      </w:r>
      <w:r w:rsidR="006259D8" w:rsidRPr="00F03ABE">
        <w:rPr>
          <w:noProof/>
          <w:lang w:val="es-ES"/>
        </w:rPr>
        <w:t>Plan Nacional de Acción para Huérfanos y Otros Niños Vulnerables</w:t>
      </w:r>
      <w:r w:rsidR="006259D8" w:rsidRPr="00F03ABE">
        <w:rPr>
          <w:rStyle w:val="CharacterStyle11"/>
          <w:noProof/>
          <w:spacing w:val="5"/>
          <w:lang w:val="es-ES"/>
        </w:rPr>
        <w:t>, de amplio alcance, pretende reforzar el compromiso permanente del Gobierno con la mitigación de los efectos de la pobreza y del VIH/SIDA sobre los otros niños vulnerables promoviendo, a la vez, los derechos de todos los niños.</w:t>
      </w:r>
      <w:r w:rsidR="006259D8" w:rsidRPr="00F03ABE">
        <w:rPr>
          <w:rStyle w:val="CharacterStyle11"/>
          <w:spacing w:val="5"/>
          <w:lang w:val="es-ES"/>
        </w:rPr>
        <w:t xml:space="preserve"> </w:t>
      </w:r>
      <w:r w:rsidR="006259D8" w:rsidRPr="00F03ABE">
        <w:rPr>
          <w:rStyle w:val="CharacterStyle11"/>
          <w:noProof/>
          <w:spacing w:val="5"/>
          <w:lang w:val="es-ES"/>
        </w:rPr>
        <w:t>El efecto de las medidas especiales previstas para otros niños vulnerables es salvar la distancia extrema entre estos otros niños y sus contrapartes, a fin de permitirles participar en la sociedad de manera equitativa.</w:t>
      </w:r>
      <w:r w:rsidR="006259D8" w:rsidRPr="00F03ABE">
        <w:rPr>
          <w:rStyle w:val="CharacterStyle11"/>
          <w:spacing w:val="5"/>
          <w:lang w:val="es-ES"/>
        </w:rPr>
        <w:t xml:space="preserve"> </w:t>
      </w:r>
      <w:r w:rsidR="006259D8" w:rsidRPr="00F03ABE">
        <w:rPr>
          <w:rStyle w:val="CharacterStyle11"/>
          <w:noProof/>
          <w:spacing w:val="5"/>
          <w:lang w:val="es-ES"/>
        </w:rPr>
        <w:t xml:space="preserve">Estas medidas especiales incluyen becas, por ejemplo, que el </w:t>
      </w:r>
      <w:r w:rsidR="006259D8" w:rsidRPr="00F03ABE">
        <w:rPr>
          <w:noProof/>
          <w:lang w:val="es-ES"/>
        </w:rPr>
        <w:t>Ministerio de Desarrollo</w:t>
      </w:r>
      <w:r w:rsidR="006259D8" w:rsidRPr="00F03ABE">
        <w:rPr>
          <w:rStyle w:val="CharacterStyle11"/>
          <w:noProof/>
          <w:spacing w:val="5"/>
          <w:lang w:val="es-ES"/>
        </w:rPr>
        <w:t xml:space="preserve"> de la Mujer y el Niño otorga a otros niños vulnerables para estudios secundarios</w:t>
      </w:r>
      <w:r w:rsidR="00A030EF">
        <w:rPr>
          <w:rStyle w:val="CharacterStyle11"/>
          <w:noProof/>
          <w:spacing w:val="5"/>
          <w:lang w:val="es-ES"/>
        </w:rPr>
        <w:t>;</w:t>
      </w:r>
    </w:p>
    <w:p w:rsidR="006259D8" w:rsidRPr="00F03ABE" w:rsidRDefault="00A71A38" w:rsidP="00A71A38">
      <w:pPr>
        <w:ind w:firstLine="567"/>
        <w:rPr>
          <w:rStyle w:val="CharacterStyle11"/>
          <w:lang w:val="es-ES"/>
        </w:rPr>
      </w:pPr>
      <w:r>
        <w:rPr>
          <w:rStyle w:val="CharacterStyle11"/>
          <w:noProof/>
          <w:spacing w:val="5"/>
          <w:lang w:val="es-ES"/>
        </w:rPr>
        <w:t>n)</w:t>
      </w:r>
      <w:r>
        <w:rPr>
          <w:rStyle w:val="CharacterStyle11"/>
          <w:noProof/>
          <w:spacing w:val="5"/>
          <w:lang w:val="es-ES"/>
        </w:rPr>
        <w:tab/>
      </w:r>
      <w:r w:rsidR="006259D8" w:rsidRPr="00F03ABE">
        <w:rPr>
          <w:rStyle w:val="CharacterStyle11"/>
          <w:noProof/>
          <w:spacing w:val="5"/>
          <w:lang w:val="es-ES"/>
        </w:rPr>
        <w:t xml:space="preserve">El </w:t>
      </w:r>
      <w:r w:rsidR="006259D8" w:rsidRPr="00F03ABE">
        <w:rPr>
          <w:noProof/>
          <w:lang w:val="es-ES"/>
        </w:rPr>
        <w:t>Ministerio de Desarrollo</w:t>
      </w:r>
      <w:r w:rsidR="006259D8" w:rsidRPr="00F03ABE">
        <w:rPr>
          <w:rStyle w:val="CharacterStyle11"/>
          <w:noProof/>
          <w:spacing w:val="5"/>
          <w:lang w:val="es-ES"/>
        </w:rPr>
        <w:t xml:space="preserve"> de la Mujer y el Niño también se ha ocupado de la creación de centros comunitarios de atención infantil en diversas comunidades de todo el país, a fin de promover los servicios de desarrollo del niño en la primera infancia para todos los niños, sin discriminación e incluye, particularmente, a los huérfanos y otros niños vulnerables, quienes de otro modo no se beneficiarían de estos servicios.</w:t>
      </w:r>
    </w:p>
    <w:p w:rsidR="006259D8" w:rsidRDefault="006259D8" w:rsidP="00CC47F2">
      <w:pPr>
        <w:numPr>
          <w:ilvl w:val="0"/>
          <w:numId w:val="2"/>
        </w:numPr>
        <w:rPr>
          <w:lang w:val="es-ES_tradnl"/>
        </w:rPr>
      </w:pPr>
      <w:r w:rsidRPr="00EE516D">
        <w:rPr>
          <w:lang w:val="es-ES_tradnl"/>
        </w:rPr>
        <w:t xml:space="preserve">Dentro del período que abarca este informe, el país ha dado muestras de un crecimiento fundamental de los participantes que apoyan las políticas gubernamentales con programas de promoción de la </w:t>
      </w:r>
      <w:r w:rsidRPr="00A71A38">
        <w:rPr>
          <w:noProof/>
          <w:spacing w:val="8"/>
          <w:lang w:val="es-ES"/>
        </w:rPr>
        <w:t>igualdad</w:t>
      </w:r>
      <w:r w:rsidRPr="00EE516D">
        <w:rPr>
          <w:lang w:val="es-ES_tradnl"/>
        </w:rPr>
        <w:t xml:space="preserve"> y de acceso equitativo a recursos importantes. Entre los participantes que asisten al Gobierno se encuentran ONG internacionales y locales, </w:t>
      </w:r>
      <w:r w:rsidR="00A71A38">
        <w:rPr>
          <w:lang w:val="es-ES_tradnl"/>
        </w:rPr>
        <w:t>y organizaciones comunitarias y </w:t>
      </w:r>
      <w:r w:rsidRPr="00EE516D">
        <w:rPr>
          <w:lang w:val="es-ES_tradnl"/>
        </w:rPr>
        <w:t>religiosas, que han tenido importancia clave para la aplicación de</w:t>
      </w:r>
      <w:r w:rsidRPr="00EE516D">
        <w:rPr>
          <w:noProof/>
          <w:lang w:val="es-ES_tradnl"/>
        </w:rPr>
        <w:t>:</w:t>
      </w:r>
    </w:p>
    <w:p w:rsidR="006259D8" w:rsidRPr="00F03ABE" w:rsidRDefault="00A71A38" w:rsidP="00A71A38">
      <w:pPr>
        <w:ind w:firstLine="567"/>
        <w:rPr>
          <w:lang w:val="es-ES"/>
        </w:rPr>
      </w:pPr>
      <w:r>
        <w:rPr>
          <w:noProof/>
          <w:lang w:val="es-ES_tradnl"/>
        </w:rPr>
        <w:t>a)</w:t>
      </w:r>
      <w:r>
        <w:rPr>
          <w:noProof/>
          <w:lang w:val="es-ES_tradnl"/>
        </w:rPr>
        <w:tab/>
      </w:r>
      <w:r w:rsidR="006259D8" w:rsidRPr="00F03ABE">
        <w:rPr>
          <w:noProof/>
          <w:lang w:val="es-ES"/>
        </w:rPr>
        <w:t>El Proyecto de Apoyo de las Cuestiones de Género del Gobierno de Canadá, que sortea las desigualdades de niños y niñas en diversos sectores, en p</w:t>
      </w:r>
      <w:r w:rsidR="00A030EF">
        <w:rPr>
          <w:noProof/>
          <w:lang w:val="es-ES"/>
        </w:rPr>
        <w:t>articular, en educación y salud;</w:t>
      </w:r>
    </w:p>
    <w:p w:rsidR="006259D8" w:rsidRPr="00F03ABE" w:rsidRDefault="00A71A38" w:rsidP="00A71A38">
      <w:pPr>
        <w:ind w:firstLine="567"/>
        <w:rPr>
          <w:lang w:val="es-ES"/>
        </w:rPr>
      </w:pPr>
      <w:r>
        <w:rPr>
          <w:noProof/>
          <w:lang w:val="es-ES"/>
        </w:rPr>
        <w:t>b)</w:t>
      </w:r>
      <w:r>
        <w:rPr>
          <w:noProof/>
          <w:lang w:val="es-ES"/>
        </w:rPr>
        <w:tab/>
      </w:r>
      <w:r w:rsidR="006259D8" w:rsidRPr="00F03ABE">
        <w:rPr>
          <w:noProof/>
          <w:lang w:val="es-ES"/>
        </w:rPr>
        <w:t>El Programa de Becas para Niñas Embajadoras, que promueve la educación de las niñas pagando las matrículas escolares de</w:t>
      </w:r>
      <w:r w:rsidR="00A030EF">
        <w:rPr>
          <w:noProof/>
          <w:lang w:val="es-ES"/>
        </w:rPr>
        <w:t xml:space="preserve"> niñas con un futuro prometedor;</w:t>
      </w:r>
    </w:p>
    <w:p w:rsidR="006259D8" w:rsidRPr="00F03ABE" w:rsidRDefault="00A71A38" w:rsidP="00A71A38">
      <w:pPr>
        <w:ind w:firstLine="567"/>
        <w:rPr>
          <w:lang w:val="es-ES"/>
        </w:rPr>
      </w:pPr>
      <w:r>
        <w:rPr>
          <w:noProof/>
          <w:lang w:val="es-ES"/>
        </w:rPr>
        <w:t>c)</w:t>
      </w:r>
      <w:r>
        <w:rPr>
          <w:noProof/>
          <w:lang w:val="es-ES"/>
        </w:rPr>
        <w:tab/>
      </w:r>
      <w:r w:rsidR="006259D8" w:rsidRPr="00F03ABE">
        <w:rPr>
          <w:noProof/>
          <w:lang w:val="es-ES"/>
        </w:rPr>
        <w:t xml:space="preserve">El Programa de Rehabilitación de Niños con Discapacidades, que procura ampliar las posibilidades de los niños con necesidades especiales facilitándoles audífonos, sillas de ruedas y apoyo psicosocial, de modo de permitirles integrarse con otros en forma igualitaria, y de aprovechar </w:t>
      </w:r>
      <w:r w:rsidR="00A030EF">
        <w:rPr>
          <w:noProof/>
          <w:lang w:val="es-ES"/>
        </w:rPr>
        <w:t>todas las oportunidades;</w:t>
      </w:r>
    </w:p>
    <w:p w:rsidR="006259D8" w:rsidRPr="00F03ABE" w:rsidRDefault="00A71A38" w:rsidP="00A71A38">
      <w:pPr>
        <w:ind w:firstLine="567"/>
        <w:rPr>
          <w:lang w:val="es-ES"/>
        </w:rPr>
      </w:pPr>
      <w:r>
        <w:rPr>
          <w:noProof/>
          <w:lang w:val="es-ES"/>
        </w:rPr>
        <w:t>d)</w:t>
      </w:r>
      <w:r>
        <w:rPr>
          <w:noProof/>
          <w:lang w:val="es-ES"/>
        </w:rPr>
        <w:tab/>
      </w:r>
      <w:r w:rsidR="006259D8" w:rsidRPr="00F03ABE">
        <w:rPr>
          <w:noProof/>
          <w:lang w:val="es-ES"/>
        </w:rPr>
        <w:t>La asistencia al cuidado de huérfanos, destinada a ayudar a los niños huérfanos y a reducir las distancias que los separan de los otros niños</w:t>
      </w:r>
      <w:r w:rsidR="00A030EF">
        <w:rPr>
          <w:noProof/>
          <w:lang w:val="es-ES"/>
        </w:rPr>
        <w:t>;</w:t>
      </w:r>
    </w:p>
    <w:p w:rsidR="006259D8" w:rsidRPr="00F03ABE" w:rsidRDefault="00A71A38" w:rsidP="00A71A38">
      <w:pPr>
        <w:ind w:firstLine="567"/>
        <w:rPr>
          <w:lang w:val="es-ES"/>
        </w:rPr>
      </w:pPr>
      <w:r>
        <w:rPr>
          <w:noProof/>
          <w:lang w:val="es-ES"/>
        </w:rPr>
        <w:t>e)</w:t>
      </w:r>
      <w:r>
        <w:rPr>
          <w:noProof/>
          <w:lang w:val="es-ES"/>
        </w:rPr>
        <w:tab/>
      </w:r>
      <w:r w:rsidR="006259D8" w:rsidRPr="00F03ABE">
        <w:rPr>
          <w:noProof/>
          <w:lang w:val="es-ES"/>
        </w:rPr>
        <w:t>Los programas para niños de la calle que apuntan a su rehabilitación y reintegración social a través</w:t>
      </w:r>
      <w:r w:rsidR="00545265" w:rsidRPr="00F03ABE">
        <w:rPr>
          <w:noProof/>
          <w:lang w:val="es-ES"/>
        </w:rPr>
        <w:t xml:space="preserve"> de</w:t>
      </w:r>
      <w:r w:rsidR="006259D8" w:rsidRPr="00F03ABE">
        <w:rPr>
          <w:noProof/>
          <w:lang w:val="es-ES"/>
        </w:rPr>
        <w:t>, por ejemplo, de la escolarización, la promoción de las aptitudes profesionales y el apoyo psicosocial.</w:t>
      </w:r>
    </w:p>
    <w:p w:rsidR="006259D8" w:rsidRPr="00A71A38" w:rsidRDefault="006259D8" w:rsidP="00CC47F2">
      <w:pPr>
        <w:rPr>
          <w:b/>
          <w:lang w:val="es-ES"/>
        </w:rPr>
      </w:pPr>
      <w:r w:rsidRPr="00A71A38">
        <w:rPr>
          <w:b/>
          <w:noProof/>
          <w:lang w:val="es-ES"/>
        </w:rPr>
        <w:t>Medidas atinentes a la Declaración y Programa de Acción</w:t>
      </w:r>
    </w:p>
    <w:p w:rsidR="006259D8" w:rsidRPr="00F03ABE" w:rsidRDefault="006259D8" w:rsidP="00CC47F2">
      <w:pPr>
        <w:numPr>
          <w:ilvl w:val="0"/>
          <w:numId w:val="2"/>
        </w:numPr>
        <w:rPr>
          <w:lang w:val="es-ES"/>
        </w:rPr>
      </w:pPr>
      <w:r w:rsidRPr="00F03ABE">
        <w:rPr>
          <w:rStyle w:val="CharacterStyle11"/>
          <w:noProof/>
          <w:spacing w:val="-1"/>
          <w:lang w:val="es-ES"/>
        </w:rPr>
        <w:t xml:space="preserve">El Estado Parte no ha adoptado medidas ni programas específicos para un seguimiento de la Declaración y Programa de Acción que se adoptó en la </w:t>
      </w:r>
      <w:r w:rsidRPr="00F03ABE">
        <w:rPr>
          <w:noProof/>
          <w:lang w:val="es-ES"/>
        </w:rPr>
        <w:t>Conferencia Mundial contra el Racismo, la Discriminación Racial, la Xenofobia y las Formas Conexas de Intolerancia de 2001</w:t>
      </w:r>
      <w:r w:rsidRPr="00F03ABE">
        <w:rPr>
          <w:rStyle w:val="CharacterStyle11"/>
          <w:noProof/>
          <w:spacing w:val="2"/>
          <w:lang w:val="es-ES"/>
        </w:rPr>
        <w:t>. Sin embargo, la encuesta pública nacional sobre la prevalencia de violaciones a los derechos humanos por discriminación, violencia y formas conexas de intolerancia, lleva</w:t>
      </w:r>
      <w:r w:rsidR="00A71A38">
        <w:rPr>
          <w:rStyle w:val="CharacterStyle11"/>
          <w:noProof/>
          <w:spacing w:val="2"/>
          <w:lang w:val="es-ES"/>
        </w:rPr>
        <w:t>da a cabo entre 2001 y 2002, sí </w:t>
      </w:r>
      <w:r w:rsidRPr="00F03ABE">
        <w:rPr>
          <w:rStyle w:val="CharacterStyle11"/>
          <w:noProof/>
          <w:spacing w:val="2"/>
          <w:lang w:val="es-ES"/>
        </w:rPr>
        <w:t>intentó abordar las cuestiones planteadas en la Declaración</w:t>
      </w:r>
      <w:r w:rsidRPr="00F03ABE">
        <w:rPr>
          <w:rStyle w:val="CharacterStyle11"/>
          <w:noProof/>
          <w:lang w:val="es-ES"/>
        </w:rPr>
        <w:t>.</w:t>
      </w:r>
    </w:p>
    <w:p w:rsidR="006259D8" w:rsidRPr="00A71A38" w:rsidRDefault="006259D8" w:rsidP="00CC47F2">
      <w:pPr>
        <w:rPr>
          <w:b/>
          <w:lang w:val="es-ES"/>
        </w:rPr>
      </w:pPr>
      <w:r w:rsidRPr="00A71A38">
        <w:rPr>
          <w:b/>
          <w:noProof/>
          <w:lang w:val="es-ES"/>
        </w:rPr>
        <w:t>Progresos y limitaciones</w:t>
      </w:r>
    </w:p>
    <w:p w:rsidR="006259D8" w:rsidRPr="00F03ABE" w:rsidRDefault="006259D8" w:rsidP="00CC47F2">
      <w:pPr>
        <w:numPr>
          <w:ilvl w:val="0"/>
          <w:numId w:val="2"/>
        </w:numPr>
        <w:rPr>
          <w:lang w:val="es-ES"/>
        </w:rPr>
      </w:pPr>
      <w:r w:rsidRPr="00F03ABE">
        <w:rPr>
          <w:rStyle w:val="CharacterStyle11"/>
          <w:noProof/>
          <w:spacing w:val="9"/>
          <w:lang w:val="es-ES"/>
        </w:rPr>
        <w:t xml:space="preserve">Entre otras cosas, la elaboración de una ley sobre igualdad entre el hombre y la mujer se propone </w:t>
      </w:r>
      <w:r w:rsidRPr="00A71A38">
        <w:rPr>
          <w:rStyle w:val="CharacterStyle11"/>
          <w:noProof/>
          <w:spacing w:val="2"/>
          <w:lang w:val="es-ES"/>
        </w:rPr>
        <w:t>eliminar</w:t>
      </w:r>
      <w:r w:rsidRPr="00F03ABE">
        <w:rPr>
          <w:rStyle w:val="CharacterStyle11"/>
          <w:noProof/>
          <w:spacing w:val="9"/>
          <w:lang w:val="es-ES"/>
        </w:rPr>
        <w:t xml:space="preserve"> las prácticas culturales perjudiciales</w:t>
      </w:r>
      <w:r w:rsidRPr="00F03ABE">
        <w:rPr>
          <w:rStyle w:val="CharacterStyle11"/>
          <w:noProof/>
          <w:spacing w:val="10"/>
          <w:lang w:val="es-ES"/>
        </w:rPr>
        <w:t>.</w:t>
      </w:r>
      <w:r w:rsidRPr="00F03ABE">
        <w:rPr>
          <w:rStyle w:val="CharacterStyle11"/>
          <w:spacing w:val="10"/>
          <w:lang w:val="es-ES"/>
        </w:rPr>
        <w:t xml:space="preserve"> </w:t>
      </w:r>
      <w:r w:rsidRPr="00F03ABE">
        <w:rPr>
          <w:rStyle w:val="CharacterStyle11"/>
          <w:noProof/>
          <w:spacing w:val="10"/>
          <w:lang w:val="es-ES"/>
        </w:rPr>
        <w:t>La norma propuesta es promisoria para la protección de los niños, y en especial de las niñas, de prácticas culturales discriminatorias y dañinas para el desarrollo físico y psicológico en la infancia</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Si bien esto constituye un logro en términos de la eliminación de la discriminación por motivos de sexo, aún queda mucho por hacer para eliminar la discriminación por motivos de discapacidad, dado que la predisposición cultural a rechazar a estos niños continúa prevaleciendo y sigue estando profundamente arraigada.</w:t>
      </w:r>
    </w:p>
    <w:p w:rsidR="006259D8" w:rsidRPr="00A71A38" w:rsidRDefault="006259D8" w:rsidP="00A71A38">
      <w:pPr>
        <w:jc w:val="center"/>
        <w:rPr>
          <w:b/>
          <w:lang w:val="es-ES"/>
        </w:rPr>
      </w:pPr>
      <w:r w:rsidRPr="00A71A38">
        <w:rPr>
          <w:b/>
          <w:noProof/>
          <w:lang w:val="es-ES"/>
        </w:rPr>
        <w:t>B.  El interés superior del niño (artículo 3)</w:t>
      </w:r>
    </w:p>
    <w:p w:rsidR="006259D8" w:rsidRPr="00A71A38" w:rsidRDefault="006259D8" w:rsidP="00CC47F2">
      <w:pPr>
        <w:rPr>
          <w:b/>
          <w:lang w:val="es-ES"/>
        </w:rPr>
      </w:pPr>
      <w:r w:rsidRPr="00A71A38">
        <w:rPr>
          <w:b/>
          <w:noProof/>
          <w:lang w:val="es-ES"/>
        </w:rPr>
        <w:t>Disposiciones constitucionales</w:t>
      </w:r>
    </w:p>
    <w:p w:rsidR="006259D8" w:rsidRPr="00F03ABE" w:rsidRDefault="006259D8" w:rsidP="00CC47F2">
      <w:pPr>
        <w:numPr>
          <w:ilvl w:val="0"/>
          <w:numId w:val="2"/>
        </w:numPr>
        <w:rPr>
          <w:rStyle w:val="CharacterStyle11"/>
          <w:lang w:val="es-ES"/>
        </w:rPr>
      </w:pPr>
      <w:r w:rsidRPr="00F03ABE">
        <w:rPr>
          <w:rStyle w:val="CharacterStyle11"/>
          <w:noProof/>
          <w:lang w:val="es-ES"/>
        </w:rPr>
        <w:t xml:space="preserve">La Comisión Jurídica está abocada al análisis de las recomendaciones del documento expositivo constitucional presentado por el </w:t>
      </w:r>
      <w:r w:rsidRPr="00F03ABE">
        <w:rPr>
          <w:noProof/>
          <w:lang w:val="es-ES"/>
        </w:rPr>
        <w:t>Ministerio de Desarrollo</w:t>
      </w:r>
      <w:r w:rsidRPr="00F03ABE">
        <w:rPr>
          <w:rStyle w:val="CharacterStyle11"/>
          <w:noProof/>
          <w:lang w:val="es-ES"/>
        </w:rPr>
        <w:t xml:space="preserve"> de la Mujer y el Niño como contribución al proceso de </w:t>
      </w:r>
      <w:r w:rsidRPr="00A71A38">
        <w:rPr>
          <w:rStyle w:val="CharacterStyle11"/>
          <w:noProof/>
          <w:lang w:val="es-ES"/>
        </w:rPr>
        <w:t>revisión</w:t>
      </w:r>
      <w:r w:rsidRPr="00F03ABE">
        <w:rPr>
          <w:rStyle w:val="CharacterStyle11"/>
          <w:noProof/>
          <w:lang w:val="es-ES"/>
        </w:rPr>
        <w:t xml:space="preserve"> constitucional, que incorpora esencialmente el principio del interés superior del niño en el artículo 23 de la Constitución.</w:t>
      </w:r>
    </w:p>
    <w:p w:rsidR="006259D8" w:rsidRPr="00F03ABE" w:rsidRDefault="006259D8" w:rsidP="00CC47F2">
      <w:pPr>
        <w:numPr>
          <w:ilvl w:val="0"/>
          <w:numId w:val="2"/>
        </w:numPr>
        <w:rPr>
          <w:lang w:val="es-ES"/>
        </w:rPr>
      </w:pPr>
      <w:r w:rsidRPr="00F03ABE">
        <w:rPr>
          <w:noProof/>
          <w:spacing w:val="15"/>
          <w:lang w:val="es-ES"/>
        </w:rPr>
        <w:t xml:space="preserve">Anteriormente, en 1998, la Comisión Jurídica, al efectuar su revisión técnica de la </w:t>
      </w:r>
      <w:r w:rsidRPr="00A71A38">
        <w:rPr>
          <w:rStyle w:val="CharacterStyle11"/>
        </w:rPr>
        <w:t>Constitución</w:t>
      </w:r>
      <w:r w:rsidRPr="00F03ABE">
        <w:rPr>
          <w:noProof/>
          <w:spacing w:val="15"/>
          <w:lang w:val="es-ES"/>
        </w:rPr>
        <w:t>, efectuó recomendaciones en el sentido de dar a todos los niños el derecho a una pensión alimenticia de parte de sus padres biológicos, unidos o no en matrimonio, o divorciados, así como de sus tutores; esta recomendación incluía especialmente a los huérfanos, a los niños con discapacidades y a otros niños desfavorecidos</w:t>
      </w:r>
      <w:r w:rsidRPr="00F03ABE">
        <w:rPr>
          <w:noProof/>
          <w:lang w:val="es-ES"/>
        </w:rPr>
        <w:t>.</w:t>
      </w:r>
      <w:r w:rsidRPr="00F03ABE">
        <w:rPr>
          <w:lang w:val="es-ES"/>
        </w:rPr>
        <w:t xml:space="preserve"> </w:t>
      </w:r>
      <w:r w:rsidRPr="00F03ABE">
        <w:rPr>
          <w:noProof/>
          <w:lang w:val="es-ES"/>
        </w:rPr>
        <w:t>La recomendación no ha adquirido fuerza de ley.</w:t>
      </w:r>
    </w:p>
    <w:p w:rsidR="006259D8" w:rsidRPr="00F03ABE" w:rsidRDefault="006259D8" w:rsidP="009579B4">
      <w:pPr>
        <w:keepNext/>
        <w:rPr>
          <w:rStyle w:val="CharacterStyle11"/>
          <w:lang w:val="es-ES"/>
        </w:rPr>
      </w:pPr>
      <w:r w:rsidRPr="00F03ABE">
        <w:rPr>
          <w:rStyle w:val="CharacterStyle11"/>
          <w:b/>
          <w:bCs/>
          <w:noProof/>
          <w:lang w:val="es-ES"/>
        </w:rPr>
        <w:t>Otras disposiciones jurídicas</w:t>
      </w:r>
    </w:p>
    <w:p w:rsidR="006259D8" w:rsidRPr="00F03ABE" w:rsidRDefault="006259D8" w:rsidP="009579B4">
      <w:pPr>
        <w:keepNext/>
        <w:numPr>
          <w:ilvl w:val="0"/>
          <w:numId w:val="2"/>
        </w:numPr>
        <w:rPr>
          <w:lang w:val="es-ES"/>
        </w:rPr>
      </w:pPr>
      <w:r w:rsidRPr="00F03ABE">
        <w:rPr>
          <w:rStyle w:val="CharacterStyle11"/>
          <w:noProof/>
          <w:lang w:val="es-ES"/>
        </w:rPr>
        <w:t xml:space="preserve">El </w:t>
      </w:r>
      <w:r w:rsidRPr="00F03ABE">
        <w:rPr>
          <w:noProof/>
          <w:spacing w:val="5"/>
          <w:lang w:val="es-ES"/>
        </w:rPr>
        <w:t xml:space="preserve">Proyecto de Ley sobre el Niño (Cuidado, Protección y Justicia) es el intento más </w:t>
      </w:r>
      <w:r w:rsidRPr="00A71A38">
        <w:rPr>
          <w:rStyle w:val="CharacterStyle11"/>
          <w:lang w:val="es-ES"/>
        </w:rPr>
        <w:t>exhaustivo</w:t>
      </w:r>
      <w:r w:rsidRPr="00F03ABE">
        <w:rPr>
          <w:noProof/>
          <w:spacing w:val="5"/>
          <w:lang w:val="es-ES"/>
        </w:rPr>
        <w:t xml:space="preserve"> de </w:t>
      </w:r>
      <w:r w:rsidRPr="00A71A38">
        <w:rPr>
          <w:rStyle w:val="CharacterStyle11"/>
          <w:lang w:val="es-ES"/>
        </w:rPr>
        <w:t>integrar</w:t>
      </w:r>
      <w:r w:rsidRPr="00F03ABE">
        <w:rPr>
          <w:noProof/>
          <w:spacing w:val="5"/>
          <w:lang w:val="es-ES"/>
        </w:rPr>
        <w:t xml:space="preserve"> el principio del interés superior del niño a la legislación</w:t>
      </w:r>
      <w:r w:rsidRPr="00F03ABE">
        <w:rPr>
          <w:rStyle w:val="CharacterStyle11"/>
          <w:noProof/>
          <w:spacing w:val="3"/>
          <w:lang w:val="es-ES"/>
        </w:rPr>
        <w:t>.</w:t>
      </w:r>
      <w:r w:rsidRPr="00F03ABE">
        <w:rPr>
          <w:rStyle w:val="CharacterStyle11"/>
          <w:spacing w:val="3"/>
          <w:lang w:val="es-ES"/>
        </w:rPr>
        <w:t xml:space="preserve"> </w:t>
      </w:r>
      <w:r w:rsidRPr="00F03ABE">
        <w:rPr>
          <w:rStyle w:val="CharacterStyle11"/>
          <w:noProof/>
          <w:spacing w:val="3"/>
          <w:lang w:val="es-ES"/>
        </w:rPr>
        <w:t>Cabe mencionar el ejemplo de la incorporación total de la remisión en el proyecto de ley, cuando un niño es llevado ante la justicia, principalmente, por delitos menores o por primera vez</w:t>
      </w:r>
      <w:r w:rsidRPr="00F03ABE">
        <w:rPr>
          <w:rStyle w:val="CharacterStyle11"/>
          <w:noProof/>
          <w:lang w:val="es-ES"/>
        </w:rPr>
        <w:t>.</w:t>
      </w:r>
    </w:p>
    <w:p w:rsidR="006259D8" w:rsidRPr="00F03ABE" w:rsidRDefault="006259D8" w:rsidP="00CC47F2">
      <w:pPr>
        <w:numPr>
          <w:ilvl w:val="0"/>
          <w:numId w:val="2"/>
        </w:numPr>
        <w:rPr>
          <w:lang w:val="es-ES"/>
        </w:rPr>
      </w:pPr>
      <w:r w:rsidRPr="00F03ABE">
        <w:rPr>
          <w:rStyle w:val="CharacterStyle11"/>
          <w:noProof/>
          <w:lang w:val="es-ES"/>
        </w:rPr>
        <w:t xml:space="preserve">El </w:t>
      </w:r>
      <w:r w:rsidRPr="00A71A38">
        <w:rPr>
          <w:rStyle w:val="CharacterStyle11"/>
          <w:lang w:val="es-ES"/>
        </w:rPr>
        <w:t>proyecto</w:t>
      </w:r>
      <w:r w:rsidRPr="00F03ABE">
        <w:rPr>
          <w:noProof/>
          <w:lang w:val="es-ES"/>
        </w:rPr>
        <w:t xml:space="preserve"> de ley de matrimonio, divorcio y relaciones familiares prevé acciones legales por pensión alimenticia aún durante la vigencia del matrimonio</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La promulgación de esta ley garantizará la incorporación de los derechos del niño en las leyes de familia, obligando a los padres a cubrir todas las necesidades vitales de los niños, entre ellas, las de refugio y alojamiento.</w:t>
      </w:r>
      <w:r w:rsidRPr="00F03ABE">
        <w:rPr>
          <w:rStyle w:val="CharacterStyle11"/>
          <w:lang w:val="es-ES"/>
        </w:rPr>
        <w:t xml:space="preserve"> </w:t>
      </w:r>
      <w:r w:rsidRPr="00F03ABE">
        <w:rPr>
          <w:rStyle w:val="CharacterStyle11"/>
          <w:noProof/>
          <w:lang w:val="es-ES"/>
        </w:rPr>
        <w:t>El proyecto de ley otorga tanto a los niños como a cualquier familiar cercano de los niños, o cualquiera de las partes integrantes del matrimonio, el derecho a solicitar una pensión alimenticia en caso de negligencia respecto de los niños durante la vigencia del matrimonio.</w:t>
      </w:r>
      <w:r w:rsidRPr="00F03ABE">
        <w:rPr>
          <w:rStyle w:val="CharacterStyle11"/>
          <w:lang w:val="es-ES"/>
        </w:rPr>
        <w:t xml:space="preserve"> </w:t>
      </w:r>
      <w:r w:rsidRPr="00F03ABE">
        <w:rPr>
          <w:rStyle w:val="CharacterStyle11"/>
          <w:noProof/>
          <w:lang w:val="es-ES"/>
        </w:rPr>
        <w:t>Asimismo, el proyecto de ley integra el principio del interés superior del niño al establecer que, en caso de que una de las partes integrantes de un matrimonio se niegue a mantener a la otra o a cubrir las necesidades de un niño a tal punto que se vieran perjudicadas su salud, su seguridad, su alimentación y su educación, tal hecho constituirá una inconducta familiar de notificación obligatoria.</w:t>
      </w:r>
      <w:r w:rsidRPr="00F03ABE">
        <w:rPr>
          <w:rStyle w:val="CharacterStyle11"/>
          <w:lang w:val="es-ES"/>
        </w:rPr>
        <w:t xml:space="preserve"> </w:t>
      </w:r>
      <w:r w:rsidRPr="00F03ABE">
        <w:rPr>
          <w:rStyle w:val="CharacterStyle11"/>
          <w:noProof/>
          <w:lang w:val="es-ES"/>
        </w:rPr>
        <w:t xml:space="preserve">La inconducta familiar de notificación obligatoria impone a cualquiera de las partes, a los niños o a los parientes cercanos la obligación de notificar el hecho al </w:t>
      </w:r>
      <w:r w:rsidRPr="00F03ABE">
        <w:rPr>
          <w:noProof/>
          <w:lang w:val="es-ES"/>
        </w:rPr>
        <w:t>Ministerio de Desarrollo</w:t>
      </w:r>
      <w:r w:rsidRPr="00F03ABE">
        <w:rPr>
          <w:rStyle w:val="CharacterStyle11"/>
          <w:noProof/>
          <w:lang w:val="es-ES"/>
        </w:rPr>
        <w:t xml:space="preserve"> de la Mujer y el Niño</w:t>
      </w:r>
      <w:r w:rsidRPr="00F03ABE">
        <w:rPr>
          <w:rStyle w:val="CharacterStyle11"/>
          <w:noProof/>
          <w:spacing w:val="7"/>
          <w:lang w:val="es-ES"/>
        </w:rPr>
        <w:t>.</w:t>
      </w:r>
      <w:r w:rsidRPr="00F03ABE">
        <w:rPr>
          <w:rStyle w:val="CharacterStyle11"/>
          <w:spacing w:val="7"/>
          <w:lang w:val="es-ES"/>
        </w:rPr>
        <w:t xml:space="preserve"> </w:t>
      </w:r>
      <w:r w:rsidRPr="00F03ABE">
        <w:rPr>
          <w:rStyle w:val="CharacterStyle11"/>
          <w:noProof/>
          <w:spacing w:val="7"/>
          <w:lang w:val="es-ES"/>
        </w:rPr>
        <w:t>En estas circunstancias, también puede reclamarse una pensión alimenticia</w:t>
      </w:r>
      <w:r w:rsidRPr="00F03ABE">
        <w:rPr>
          <w:rStyle w:val="CharacterStyle11"/>
          <w:noProof/>
          <w:lang w:val="es-ES"/>
        </w:rPr>
        <w:t>.</w:t>
      </w:r>
    </w:p>
    <w:p w:rsidR="006259D8" w:rsidRPr="00F03ABE" w:rsidRDefault="006259D8" w:rsidP="00CC47F2">
      <w:pPr>
        <w:rPr>
          <w:rStyle w:val="CharacterStyle11"/>
          <w:lang w:val="es-ES"/>
        </w:rPr>
      </w:pPr>
      <w:r w:rsidRPr="00F03ABE">
        <w:rPr>
          <w:rStyle w:val="CharacterStyle11"/>
          <w:b/>
          <w:bCs/>
          <w:noProof/>
          <w:lang w:val="es-ES"/>
        </w:rPr>
        <w:t>Políticas y programas</w:t>
      </w:r>
    </w:p>
    <w:p w:rsidR="006259D8" w:rsidRPr="00F03ABE" w:rsidRDefault="006259D8" w:rsidP="00CC47F2">
      <w:pPr>
        <w:numPr>
          <w:ilvl w:val="0"/>
          <w:numId w:val="2"/>
        </w:numPr>
        <w:rPr>
          <w:lang w:val="es-ES"/>
        </w:rPr>
      </w:pPr>
      <w:r w:rsidRPr="00F03ABE">
        <w:rPr>
          <w:noProof/>
          <w:lang w:val="es-ES"/>
        </w:rPr>
        <w:t>El Foro Nacional de Justicia de Menores, en el ámbito del poder judicial, aplica programas que promueven activamente el interés superior del niño</w:t>
      </w:r>
      <w:r w:rsidRPr="00F03ABE">
        <w:rPr>
          <w:noProof/>
          <w:spacing w:val="5"/>
          <w:lang w:val="es-ES"/>
        </w:rPr>
        <w:t>.</w:t>
      </w:r>
      <w:r w:rsidRPr="00F03ABE">
        <w:rPr>
          <w:spacing w:val="5"/>
          <w:lang w:val="es-ES"/>
        </w:rPr>
        <w:t xml:space="preserve"> </w:t>
      </w:r>
      <w:r w:rsidRPr="00F03ABE">
        <w:rPr>
          <w:noProof/>
          <w:spacing w:val="5"/>
          <w:lang w:val="es-ES"/>
        </w:rPr>
        <w:t xml:space="preserve">El objetivo de este Foro es abogar por una reforma, por la creación de redes de contactos, por la documentación y por las funciones de </w:t>
      </w:r>
      <w:r w:rsidRPr="002924DD">
        <w:rPr>
          <w:rStyle w:val="CharacterStyle11"/>
        </w:rPr>
        <w:t>coordinación</w:t>
      </w:r>
      <w:r w:rsidRPr="00F03ABE">
        <w:rPr>
          <w:noProof/>
          <w:lang w:val="es-ES"/>
        </w:rPr>
        <w:t>.</w:t>
      </w:r>
      <w:r w:rsidRPr="00F03ABE">
        <w:rPr>
          <w:lang w:val="es-ES"/>
        </w:rPr>
        <w:t xml:space="preserve"> </w:t>
      </w:r>
      <w:r w:rsidRPr="00F03ABE">
        <w:rPr>
          <w:noProof/>
          <w:lang w:val="es-ES"/>
        </w:rPr>
        <w:t>El Foro Nacional de Justicia de Menores tiene oficinas regionales en Blantyre, Lilongwe, Zomba y Mzuzu.</w:t>
      </w:r>
      <w:r w:rsidRPr="00F03ABE">
        <w:rPr>
          <w:lang w:val="es-ES"/>
        </w:rPr>
        <w:t xml:space="preserve"> </w:t>
      </w:r>
      <w:r w:rsidRPr="00F03ABE">
        <w:rPr>
          <w:noProof/>
          <w:lang w:val="es-ES"/>
        </w:rPr>
        <w:t>El Foro ha participado en la elaboración de criterios adecuados para la remisión, así como de opciones de remisión nacionales apropiadas, como alternativas a la privación de libertad de los niños; además, ha tomado parte en la creación y en la institucionalización de sistemas nacionales de supervisión capaces de generar datos confiables e investigaciones válidas, para beneficio de las partes interesadas y de las personas a cargo de tomar decisiones clave</w:t>
      </w:r>
      <w:r w:rsidRPr="00F03ABE">
        <w:rPr>
          <w:rStyle w:val="CharacterStyle11"/>
          <w:noProof/>
          <w:spacing w:val="8"/>
          <w:lang w:val="es-ES"/>
        </w:rPr>
        <w:t>.</w:t>
      </w:r>
      <w:r w:rsidRPr="00F03ABE">
        <w:rPr>
          <w:rStyle w:val="CharacterStyle11"/>
          <w:spacing w:val="8"/>
          <w:lang w:val="es-ES"/>
        </w:rPr>
        <w:t xml:space="preserve"> </w:t>
      </w:r>
      <w:r w:rsidR="007B741E">
        <w:rPr>
          <w:rStyle w:val="CharacterStyle11"/>
          <w:noProof/>
          <w:spacing w:val="8"/>
          <w:lang w:val="es-ES"/>
        </w:rPr>
        <w:t>El </w:t>
      </w:r>
      <w:r w:rsidRPr="00F03ABE">
        <w:rPr>
          <w:rStyle w:val="CharacterStyle11"/>
          <w:noProof/>
          <w:spacing w:val="8"/>
          <w:lang w:val="es-ES"/>
        </w:rPr>
        <w:t xml:space="preserve">logro más notable del </w:t>
      </w:r>
      <w:r w:rsidRPr="00F03ABE">
        <w:rPr>
          <w:noProof/>
          <w:lang w:val="es-ES"/>
        </w:rPr>
        <w:t>Foro Nacional de Justicia de Menores es la aplicación de la remisión para delitos menores, como parte de un concepto de justicia restaurativa, que garantiza que un menor que tenga problemas con la ley sea considerado y tratado como un niño y no como un delincuente</w:t>
      </w:r>
      <w:r w:rsidRPr="00F03ABE">
        <w:rPr>
          <w:rStyle w:val="CharacterStyle11"/>
          <w:noProof/>
          <w:spacing w:val="-1"/>
          <w:lang w:val="es-ES"/>
        </w:rPr>
        <w:t>.</w:t>
      </w:r>
      <w:r w:rsidRPr="00F03ABE">
        <w:rPr>
          <w:rStyle w:val="CharacterStyle11"/>
          <w:spacing w:val="-1"/>
          <w:lang w:val="es-ES"/>
        </w:rPr>
        <w:t xml:space="preserve"> </w:t>
      </w:r>
      <w:r w:rsidR="007B741E">
        <w:rPr>
          <w:rStyle w:val="CharacterStyle11"/>
          <w:noProof/>
          <w:spacing w:val="-1"/>
          <w:lang w:val="es-ES"/>
        </w:rPr>
        <w:t>Este </w:t>
      </w:r>
      <w:r w:rsidRPr="00F03ABE">
        <w:rPr>
          <w:rStyle w:val="CharacterStyle11"/>
          <w:noProof/>
          <w:spacing w:val="-1"/>
          <w:lang w:val="es-ES"/>
        </w:rPr>
        <w:t>sistema evita que el niño sea criminalizado por la comunidad, y refuerza la protección del niño previniendo que vaya a prisión</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 xml:space="preserve">Mientras se aguarda la promulgación de la Ley </w:t>
      </w:r>
      <w:r w:rsidRPr="00F03ABE">
        <w:rPr>
          <w:noProof/>
          <w:lang w:val="es-ES"/>
        </w:rPr>
        <w:t>sobre el Niño (Cuidado, Protección y Justicia), que prevé específicamente la figura de la remisión, ya se la está promoviendo desde las políticas como la mejor práctica</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El marco legislativo actual acerca de la justicia de menores no prohíbe el uso de la remisión, por ello su uso es un hecho.</w:t>
      </w:r>
      <w:r w:rsidRPr="00F03ABE">
        <w:rPr>
          <w:rStyle w:val="CharacterStyle11"/>
          <w:lang w:val="es-ES"/>
        </w:rPr>
        <w:t xml:space="preserve"> </w:t>
      </w:r>
      <w:r w:rsidRPr="00F03ABE">
        <w:rPr>
          <w:rStyle w:val="CharacterStyle11"/>
          <w:noProof/>
          <w:lang w:val="es-ES"/>
        </w:rPr>
        <w:t xml:space="preserve">Por otra parte, en el ámbito de los tribunales, el </w:t>
      </w:r>
      <w:r w:rsidRPr="00F03ABE">
        <w:rPr>
          <w:noProof/>
          <w:lang w:val="es-ES"/>
        </w:rPr>
        <w:t>Foro Nacional de Justicia de Menores está ejerciendo influencia sobre el Presidente del Tribunal Superior para que emita una directiva sobre la práctica de la remisión</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Una vez que ésta entre en vigencia, los niños en problemas con la ley serán devueltos a la comunidad, donde trabajadores preparados para la protección de menores, en forma conjunta con las comunidades, supervisarán de cerca el proceso de rehabilitación.</w:t>
      </w:r>
      <w:r w:rsidRPr="00F03ABE">
        <w:rPr>
          <w:rStyle w:val="CharacterStyle11"/>
          <w:lang w:val="es-ES"/>
        </w:rPr>
        <w:t xml:space="preserve"> </w:t>
      </w:r>
      <w:r w:rsidRPr="00F03ABE">
        <w:rPr>
          <w:rStyle w:val="CharacterStyle11"/>
          <w:noProof/>
          <w:lang w:val="es-ES"/>
        </w:rPr>
        <w:t>Un foro regional de justicia de menores (de Blantyre) ya ha impreso y divulgado una guía sobre la práctica de la remisión.</w:t>
      </w:r>
    </w:p>
    <w:p w:rsidR="006259D8" w:rsidRPr="00F03ABE" w:rsidRDefault="006259D8" w:rsidP="00CC47F2">
      <w:pPr>
        <w:numPr>
          <w:ilvl w:val="0"/>
          <w:numId w:val="2"/>
        </w:numPr>
        <w:rPr>
          <w:lang w:val="es-ES"/>
        </w:rPr>
      </w:pPr>
      <w:r w:rsidRPr="00F03ABE">
        <w:rPr>
          <w:rStyle w:val="CharacterStyle11"/>
          <w:noProof/>
          <w:spacing w:val="-1"/>
          <w:lang w:val="es-ES"/>
        </w:rPr>
        <w:t>El proyecto “</w:t>
      </w:r>
      <w:r w:rsidRPr="00F03ABE">
        <w:rPr>
          <w:noProof/>
          <w:spacing w:val="10"/>
          <w:lang w:val="es-ES"/>
        </w:rPr>
        <w:t>Dejar de perjudicar y explotar a los niños</w:t>
      </w:r>
      <w:r w:rsidRPr="00F03ABE">
        <w:rPr>
          <w:rStyle w:val="CharacterStyle11"/>
          <w:noProof/>
          <w:spacing w:val="-1"/>
          <w:lang w:val="es-ES"/>
        </w:rPr>
        <w:t xml:space="preserve">”, coordinado por el </w:t>
      </w:r>
      <w:r w:rsidRPr="00F03ABE">
        <w:rPr>
          <w:noProof/>
          <w:lang w:val="es-ES"/>
        </w:rPr>
        <w:t>Ministerio de Desarrollo</w:t>
      </w:r>
      <w:r w:rsidRPr="00F03ABE">
        <w:rPr>
          <w:rStyle w:val="CharacterStyle11"/>
          <w:noProof/>
          <w:spacing w:val="-1"/>
          <w:lang w:val="es-ES"/>
        </w:rPr>
        <w:t xml:space="preserve"> de la Mujer y el Niño, ha contribuido a una mayor toma de conciencia y a una aplicación más amplia del principio del interés superior del niño, al crear un entorno de protección para todos los niños</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Una de las actividades al amparo de este proyecto consiste en la protección de los niños ya expuestos a situaciones que podrían perjudicar su desarrollo físico, intelectual, emocional y psicológico, mediante la creación de salas de audiencias orientadas a satisfacer las necesidades de los niños en problemas con la ley</w:t>
      </w:r>
      <w:r w:rsidRPr="00F03ABE">
        <w:rPr>
          <w:rStyle w:val="CharacterStyle11"/>
          <w:noProof/>
          <w:spacing w:val="14"/>
          <w:lang w:val="es-ES"/>
        </w:rPr>
        <w:t>.</w:t>
      </w:r>
      <w:r w:rsidRPr="00F03ABE">
        <w:rPr>
          <w:rStyle w:val="CharacterStyle11"/>
          <w:spacing w:val="14"/>
          <w:lang w:val="es-ES"/>
        </w:rPr>
        <w:t xml:space="preserve"> </w:t>
      </w:r>
      <w:r w:rsidRPr="00F03ABE">
        <w:rPr>
          <w:rStyle w:val="CharacterStyle11"/>
          <w:noProof/>
          <w:spacing w:val="14"/>
          <w:lang w:val="es-ES"/>
        </w:rPr>
        <w:t>El gran logro de esta actividad ha sido la creación de dos tribunales de justicia de menores en</w:t>
      </w:r>
      <w:r w:rsidRPr="00F03ABE">
        <w:rPr>
          <w:rStyle w:val="CharacterStyle11"/>
          <w:noProof/>
          <w:spacing w:val="5"/>
          <w:lang w:val="es-ES"/>
        </w:rPr>
        <w:t xml:space="preserve"> Blantyre y Zomba entre diciembre de </w:t>
      </w:r>
      <w:r w:rsidRPr="00F03ABE">
        <w:rPr>
          <w:rStyle w:val="CharacterStyle11"/>
          <w:noProof/>
          <w:lang w:val="es-ES"/>
        </w:rPr>
        <w:t xml:space="preserve">2005 y mayo de 2006, con el apoyo del </w:t>
      </w:r>
      <w:r w:rsidRPr="00F03ABE">
        <w:rPr>
          <w:noProof/>
          <w:lang w:val="es-ES"/>
        </w:rPr>
        <w:t>Foro Nacional de Justicia de Menores</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Si bien la Ley de la Infancia y la Juventud —vigente en la actualidad— prevé expresamente que los niños deben ser juzgados independientemente de los adultos, en procesos especiales en los que los tribunales actúen como tribunales de menores, con menos formalidad y acceso restringido, esto no siempre se ha llevado a la práctica</w:t>
      </w:r>
      <w:r w:rsidRPr="00F03ABE">
        <w:rPr>
          <w:rStyle w:val="CharacterStyle11"/>
          <w:noProof/>
          <w:spacing w:val="8"/>
          <w:lang w:val="es-ES"/>
        </w:rPr>
        <w:t>.</w:t>
      </w:r>
      <w:r w:rsidRPr="00F03ABE">
        <w:rPr>
          <w:rStyle w:val="CharacterStyle11"/>
          <w:spacing w:val="8"/>
          <w:lang w:val="es-ES"/>
        </w:rPr>
        <w:t xml:space="preserve"> </w:t>
      </w:r>
      <w:r w:rsidRPr="00F03ABE">
        <w:rPr>
          <w:rStyle w:val="CharacterStyle11"/>
          <w:noProof/>
          <w:spacing w:val="8"/>
          <w:lang w:val="es-ES"/>
        </w:rPr>
        <w:t xml:space="preserve">La </w:t>
      </w:r>
      <w:r w:rsidRPr="00F03ABE">
        <w:rPr>
          <w:rStyle w:val="CharacterStyle11"/>
          <w:noProof/>
          <w:lang w:val="es-ES"/>
        </w:rPr>
        <w:t>Ley de la Infancia y la Juventud requiere que los tribunales existentes funcionen como tribunales de menores según las necesidades del caso.</w:t>
      </w:r>
      <w:r w:rsidRPr="00F03ABE">
        <w:rPr>
          <w:rStyle w:val="CharacterStyle11"/>
          <w:lang w:val="es-ES"/>
        </w:rPr>
        <w:t xml:space="preserve"> </w:t>
      </w:r>
      <w:r w:rsidRPr="00F03ABE">
        <w:rPr>
          <w:rStyle w:val="CharacterStyle11"/>
          <w:noProof/>
          <w:lang w:val="es-ES"/>
        </w:rPr>
        <w:t>Para el personal que trabaja en la justicia y carece de la formación apropiada, no resulta fácil, en términos psicológicos</w:t>
      </w:r>
      <w:r w:rsidR="00FD28B3" w:rsidRPr="00F03ABE">
        <w:rPr>
          <w:rStyle w:val="CharacterStyle11"/>
          <w:noProof/>
          <w:lang w:val="es-ES"/>
        </w:rPr>
        <w:t>,</w:t>
      </w:r>
      <w:r w:rsidRPr="00F03ABE">
        <w:rPr>
          <w:rStyle w:val="CharacterStyle11"/>
          <w:noProof/>
          <w:lang w:val="es-ES"/>
        </w:rPr>
        <w:t xml:space="preserve"> hacer la transición que se requiere para actuar con una buena disposición hacia los niños.</w:t>
      </w:r>
      <w:r w:rsidRPr="00F03ABE">
        <w:rPr>
          <w:rStyle w:val="CharacterStyle11"/>
          <w:lang w:val="es-ES"/>
        </w:rPr>
        <w:t xml:space="preserve"> </w:t>
      </w:r>
      <w:r w:rsidRPr="00F03ABE">
        <w:rPr>
          <w:rStyle w:val="CharacterStyle11"/>
          <w:noProof/>
          <w:lang w:val="es-ES"/>
        </w:rPr>
        <w:t xml:space="preserve">En razón del </w:t>
      </w:r>
      <w:r w:rsidRPr="00F03ABE">
        <w:rPr>
          <w:rStyle w:val="CharacterStyle11"/>
          <w:noProof/>
          <w:spacing w:val="-1"/>
          <w:lang w:val="es-ES"/>
        </w:rPr>
        <w:t>proyecto “</w:t>
      </w:r>
      <w:r w:rsidRPr="00F03ABE">
        <w:rPr>
          <w:noProof/>
          <w:spacing w:val="10"/>
          <w:lang w:val="es-ES"/>
        </w:rPr>
        <w:t>Dejar de perjudicar y explotar a los niños</w:t>
      </w:r>
      <w:r w:rsidRPr="00F03ABE">
        <w:rPr>
          <w:rStyle w:val="CharacterStyle11"/>
          <w:noProof/>
          <w:spacing w:val="-1"/>
          <w:lang w:val="es-ES"/>
        </w:rPr>
        <w:t xml:space="preserve">”, los tribunales que trabajan con niños </w:t>
      </w:r>
      <w:r w:rsidR="00894DEA" w:rsidRPr="00F03ABE">
        <w:rPr>
          <w:rStyle w:val="CharacterStyle11"/>
          <w:noProof/>
          <w:spacing w:val="-1"/>
          <w:lang w:val="es-ES"/>
        </w:rPr>
        <w:t xml:space="preserve">están equipados </w:t>
      </w:r>
      <w:r w:rsidRPr="00F03ABE">
        <w:rPr>
          <w:rStyle w:val="CharacterStyle11"/>
          <w:noProof/>
          <w:spacing w:val="-1"/>
          <w:lang w:val="es-ES"/>
        </w:rPr>
        <w:t>con cámaras para ofrecer servicios a los menores que han sido víctimas de abuso, y se imparte formación al personal de tribunales</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 xml:space="preserve">El proyecto cubre este vacío en la justicia infantil, mientras se aguarda la promulgación de la </w:t>
      </w:r>
      <w:r w:rsidRPr="00F03ABE">
        <w:rPr>
          <w:noProof/>
          <w:lang w:val="es-ES"/>
        </w:rPr>
        <w:t>Ley sobre el Niño (Cuidado, Protección y Justicia), que establece un sistema judicial independiente para los menores</w:t>
      </w:r>
      <w:r w:rsidRPr="00F03ABE">
        <w:rPr>
          <w:rStyle w:val="CharacterStyle11"/>
          <w:noProof/>
          <w:lang w:val="es-ES"/>
        </w:rPr>
        <w:t>.</w:t>
      </w:r>
    </w:p>
    <w:p w:rsidR="006259D8" w:rsidRPr="00F03ABE" w:rsidRDefault="006259D8" w:rsidP="00CC47F2">
      <w:pPr>
        <w:numPr>
          <w:ilvl w:val="0"/>
          <w:numId w:val="2"/>
        </w:numPr>
        <w:rPr>
          <w:lang w:val="es-ES"/>
        </w:rPr>
      </w:pPr>
      <w:r w:rsidRPr="00F03ABE">
        <w:rPr>
          <w:rStyle w:val="CharacterStyle11"/>
          <w:noProof/>
          <w:lang w:val="es-ES"/>
        </w:rPr>
        <w:t xml:space="preserve">Donde el </w:t>
      </w:r>
      <w:r w:rsidRPr="007B741E">
        <w:rPr>
          <w:rStyle w:val="CharacterStyle11"/>
          <w:noProof/>
          <w:spacing w:val="-1"/>
          <w:lang w:val="es-ES"/>
        </w:rPr>
        <w:t>proyecto</w:t>
      </w:r>
      <w:r w:rsidRPr="00F03ABE">
        <w:rPr>
          <w:rStyle w:val="CharacterStyle11"/>
          <w:noProof/>
          <w:lang w:val="es-ES"/>
        </w:rPr>
        <w:t xml:space="preserve"> no establece tribunales independientes orientados a satisfacer las necesidades de los niños, el Presidente del Tribunal Superior emitió una directiva de práctica por la que se requiere a los magistrados superiores presidir casos donde haya menores involucrados.</w:t>
      </w:r>
      <w:r w:rsidRPr="00F03ABE">
        <w:rPr>
          <w:rStyle w:val="CharacterStyle11"/>
          <w:lang w:val="es-ES"/>
        </w:rPr>
        <w:t xml:space="preserve"> </w:t>
      </w:r>
      <w:r w:rsidRPr="00F03ABE">
        <w:rPr>
          <w:rStyle w:val="CharacterStyle11"/>
          <w:noProof/>
          <w:lang w:val="es-ES"/>
        </w:rPr>
        <w:t>E</w:t>
      </w:r>
      <w:r w:rsidR="007B741E">
        <w:rPr>
          <w:rStyle w:val="CharacterStyle11"/>
          <w:noProof/>
          <w:lang w:val="es-ES"/>
        </w:rPr>
        <w:t>sta </w:t>
      </w:r>
      <w:r w:rsidRPr="00F03ABE">
        <w:rPr>
          <w:rStyle w:val="CharacterStyle11"/>
          <w:noProof/>
          <w:lang w:val="es-ES"/>
        </w:rPr>
        <w:t xml:space="preserve">directiva complementa una anterior, que exige al magistrado residente en jefe presidir casos de abuso de menores, de modo tal de velar por que se haga hincapié en </w:t>
      </w:r>
      <w:r w:rsidR="007B741E">
        <w:rPr>
          <w:rStyle w:val="CharacterStyle11"/>
          <w:noProof/>
          <w:lang w:val="es-ES"/>
        </w:rPr>
        <w:t>el interés superior del niño, y </w:t>
      </w:r>
      <w:r w:rsidRPr="00F03ABE">
        <w:rPr>
          <w:rStyle w:val="CharacterStyle11"/>
          <w:noProof/>
          <w:lang w:val="es-ES"/>
        </w:rPr>
        <w:t xml:space="preserve">que se libren sentencias razonables contra </w:t>
      </w:r>
      <w:r w:rsidR="00FD28B3" w:rsidRPr="00F03ABE">
        <w:rPr>
          <w:rStyle w:val="CharacterStyle11"/>
          <w:noProof/>
          <w:lang w:val="es-ES"/>
        </w:rPr>
        <w:t xml:space="preserve">los que </w:t>
      </w:r>
      <w:r w:rsidRPr="00F03ABE">
        <w:rPr>
          <w:rStyle w:val="CharacterStyle11"/>
          <w:noProof/>
          <w:lang w:val="es-ES"/>
        </w:rPr>
        <w:t>hayan cometido un delito.</w:t>
      </w:r>
    </w:p>
    <w:p w:rsidR="006259D8" w:rsidRPr="00F03ABE" w:rsidRDefault="006259D8" w:rsidP="00CC47F2">
      <w:pPr>
        <w:numPr>
          <w:ilvl w:val="0"/>
          <w:numId w:val="2"/>
        </w:numPr>
        <w:rPr>
          <w:lang w:val="es-ES"/>
        </w:rPr>
      </w:pPr>
      <w:r w:rsidRPr="00F03ABE">
        <w:rPr>
          <w:rStyle w:val="CharacterStyle11"/>
          <w:noProof/>
          <w:lang w:val="es-ES"/>
        </w:rPr>
        <w:t xml:space="preserve">El </w:t>
      </w:r>
      <w:r w:rsidRPr="00F03ABE">
        <w:rPr>
          <w:noProof/>
          <w:spacing w:val="3"/>
          <w:lang w:val="es-ES"/>
        </w:rPr>
        <w:t>Servicio de Policía de Malawi</w:t>
      </w:r>
      <w:r w:rsidRPr="00F03ABE">
        <w:rPr>
          <w:rStyle w:val="CharacterStyle11"/>
          <w:noProof/>
          <w:lang w:val="es-ES"/>
        </w:rPr>
        <w:t xml:space="preserve"> ha creado 34 Unidades para la Protección de los Niños y el apoyo a víctimas en los diversos distritos, con el propósito de prestar servicios orientados a satisfacer las necesidades de los menores, tanto si han sido víctimas de un delito como si han tenido problemas con la ley.</w:t>
      </w:r>
      <w:r w:rsidRPr="00F03ABE">
        <w:rPr>
          <w:rStyle w:val="CharacterStyle11"/>
          <w:lang w:val="es-ES"/>
        </w:rPr>
        <w:t xml:space="preserve"> </w:t>
      </w:r>
      <w:r w:rsidRPr="00F03ABE">
        <w:rPr>
          <w:rStyle w:val="CharacterStyle11"/>
          <w:noProof/>
          <w:lang w:val="es-ES"/>
        </w:rPr>
        <w:t>Al prever la prestación de estos servicios, se da formación a la policía a cargo de las mencionadas unidades de modo tal de garantizar que prime el interés superior del niño.</w:t>
      </w:r>
    </w:p>
    <w:p w:rsidR="006259D8" w:rsidRPr="00F03ABE" w:rsidRDefault="006259D8" w:rsidP="00CC47F2">
      <w:pPr>
        <w:numPr>
          <w:ilvl w:val="0"/>
          <w:numId w:val="2"/>
        </w:numPr>
        <w:rPr>
          <w:lang w:val="es-ES"/>
        </w:rPr>
      </w:pPr>
      <w:r w:rsidRPr="00F03ABE">
        <w:rPr>
          <w:rStyle w:val="CharacterStyle11"/>
          <w:noProof/>
          <w:spacing w:val="8"/>
          <w:lang w:val="es-ES"/>
        </w:rPr>
        <w:t xml:space="preserve">El Gobierno y la comunidad de donantes han hecho esfuerzos </w:t>
      </w:r>
      <w:r w:rsidR="00FD28B3" w:rsidRPr="00F03ABE">
        <w:rPr>
          <w:rStyle w:val="CharacterStyle11"/>
          <w:noProof/>
          <w:spacing w:val="8"/>
          <w:lang w:val="es-ES"/>
        </w:rPr>
        <w:t xml:space="preserve">denodados </w:t>
      </w:r>
      <w:r w:rsidRPr="00F03ABE">
        <w:rPr>
          <w:rStyle w:val="CharacterStyle11"/>
          <w:noProof/>
          <w:lang w:val="es-ES"/>
        </w:rPr>
        <w:t>por sensibilizar a los medios respecto del modo de dar a conocer casos que involucren a menores sin perjudicar su interés superior</w:t>
      </w:r>
      <w:r w:rsidRPr="00F03ABE">
        <w:rPr>
          <w:rStyle w:val="CharacterStyle11"/>
          <w:noProof/>
          <w:spacing w:val="3"/>
          <w:lang w:val="es-ES"/>
        </w:rPr>
        <w:t>.</w:t>
      </w:r>
      <w:r w:rsidRPr="00F03ABE">
        <w:rPr>
          <w:rStyle w:val="CharacterStyle11"/>
          <w:spacing w:val="3"/>
          <w:lang w:val="es-ES"/>
        </w:rPr>
        <w:t xml:space="preserve"> </w:t>
      </w:r>
      <w:r w:rsidRPr="007B741E">
        <w:rPr>
          <w:rStyle w:val="CharacterStyle11"/>
          <w:noProof/>
          <w:lang w:val="es-ES"/>
        </w:rPr>
        <w:t>Esto</w:t>
      </w:r>
      <w:r w:rsidRPr="00F03ABE">
        <w:rPr>
          <w:rStyle w:val="CharacterStyle11"/>
          <w:noProof/>
          <w:spacing w:val="3"/>
          <w:lang w:val="es-ES"/>
        </w:rPr>
        <w:t xml:space="preserve"> comprende una divulgación responsable, que implica no revelar el </w:t>
      </w:r>
      <w:r w:rsidRPr="002924DD">
        <w:rPr>
          <w:rStyle w:val="CharacterStyle11"/>
          <w:noProof/>
          <w:lang w:val="es-ES"/>
        </w:rPr>
        <w:t>nombre</w:t>
      </w:r>
      <w:r w:rsidRPr="00F03ABE">
        <w:rPr>
          <w:rStyle w:val="CharacterStyle11"/>
          <w:noProof/>
          <w:spacing w:val="3"/>
          <w:lang w:val="es-ES"/>
        </w:rPr>
        <w:t xml:space="preserve"> de las víctimas de abuso infantil</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 xml:space="preserve">Asimismo, el Gobierno ha trabajado con los medios para introducir una cultura de </w:t>
      </w:r>
      <w:r w:rsidR="00FD28B3" w:rsidRPr="00F03ABE">
        <w:rPr>
          <w:rStyle w:val="CharacterStyle11"/>
          <w:noProof/>
          <w:lang w:val="es-ES"/>
        </w:rPr>
        <w:t xml:space="preserve">apertura </w:t>
      </w:r>
      <w:r w:rsidRPr="00F03ABE">
        <w:rPr>
          <w:rStyle w:val="CharacterStyle11"/>
          <w:noProof/>
          <w:lang w:val="es-ES"/>
        </w:rPr>
        <w:t>en las discusiones sobre protección o abuso de menores</w:t>
      </w:r>
      <w:r w:rsidRPr="00F03ABE">
        <w:rPr>
          <w:rStyle w:val="CharacterStyle11"/>
          <w:noProof/>
          <w:spacing w:val="4"/>
          <w:lang w:val="es-ES"/>
        </w:rPr>
        <w:t>.</w:t>
      </w:r>
      <w:r w:rsidRPr="00F03ABE">
        <w:rPr>
          <w:rStyle w:val="CharacterStyle11"/>
          <w:spacing w:val="4"/>
          <w:lang w:val="es-ES"/>
        </w:rPr>
        <w:t xml:space="preserve"> </w:t>
      </w:r>
      <w:r w:rsidRPr="00F03ABE">
        <w:rPr>
          <w:rStyle w:val="CharacterStyle11"/>
          <w:noProof/>
          <w:lang w:val="es-ES"/>
        </w:rPr>
        <w:t>De esta manera, se logró que los medios d</w:t>
      </w:r>
      <w:r w:rsidR="00FD28B3" w:rsidRPr="00F03ABE">
        <w:rPr>
          <w:rStyle w:val="CharacterStyle11"/>
          <w:noProof/>
          <w:lang w:val="es-ES"/>
        </w:rPr>
        <w:t>i</w:t>
      </w:r>
      <w:r w:rsidRPr="00F03ABE">
        <w:rPr>
          <w:rStyle w:val="CharacterStyle11"/>
          <w:noProof/>
          <w:lang w:val="es-ES"/>
        </w:rPr>
        <w:t>e</w:t>
      </w:r>
      <w:r w:rsidR="00FD28B3" w:rsidRPr="00F03ABE">
        <w:rPr>
          <w:rStyle w:val="CharacterStyle11"/>
          <w:noProof/>
          <w:lang w:val="es-ES"/>
        </w:rPr>
        <w:t>ra</w:t>
      </w:r>
      <w:r w:rsidRPr="00F03ABE">
        <w:rPr>
          <w:rStyle w:val="CharacterStyle11"/>
          <w:noProof/>
          <w:lang w:val="es-ES"/>
        </w:rPr>
        <w:t>n a conocer más casos de abuso de menores, y qu</w:t>
      </w:r>
      <w:r w:rsidR="00FD28B3" w:rsidRPr="00F03ABE">
        <w:rPr>
          <w:rStyle w:val="CharacterStyle11"/>
          <w:noProof/>
          <w:lang w:val="es-ES"/>
        </w:rPr>
        <w:t>e más de estos casos se denunciara</w:t>
      </w:r>
      <w:r w:rsidRPr="00F03ABE">
        <w:rPr>
          <w:rStyle w:val="CharacterStyle11"/>
          <w:noProof/>
          <w:lang w:val="es-ES"/>
        </w:rPr>
        <w:t>n a las autoridades correspondientes.</w:t>
      </w:r>
    </w:p>
    <w:p w:rsidR="006259D8" w:rsidRPr="00F03ABE" w:rsidRDefault="006259D8" w:rsidP="00CC47F2">
      <w:pPr>
        <w:numPr>
          <w:ilvl w:val="0"/>
          <w:numId w:val="2"/>
        </w:numPr>
        <w:rPr>
          <w:lang w:val="es-ES"/>
        </w:rPr>
      </w:pPr>
      <w:r w:rsidRPr="00F03ABE">
        <w:rPr>
          <w:noProof/>
          <w:lang w:val="es-ES"/>
        </w:rPr>
        <w:t>La Ley de la Infancia y la Juventud prevé la creación de una Junta de Visitadores que, entre otras cosas, tienen autorización para visitar a los niños en prisión, a fin de agilizar la tramitación de sus casos y, siempre que sea posible, dar asistencia para que los niños salgan de prisión y pasen a institutos reformatorios.</w:t>
      </w:r>
      <w:r w:rsidRPr="00F03ABE">
        <w:rPr>
          <w:spacing w:val="-1"/>
          <w:lang w:val="es-ES"/>
        </w:rPr>
        <w:t xml:space="preserve"> </w:t>
      </w:r>
      <w:r w:rsidRPr="00F03ABE">
        <w:rPr>
          <w:noProof/>
          <w:lang w:val="es-ES"/>
        </w:rPr>
        <w:t>Actualmente, la Junta visita las prisiones cuatro veces al año, y vela por el cumplimiento en la mayor medida posible del principio del interés superior del niño.</w:t>
      </w:r>
    </w:p>
    <w:p w:rsidR="006259D8" w:rsidRPr="00F03ABE" w:rsidRDefault="006259D8" w:rsidP="00CC47F2">
      <w:pPr>
        <w:numPr>
          <w:ilvl w:val="0"/>
          <w:numId w:val="2"/>
        </w:numPr>
        <w:rPr>
          <w:lang w:val="es-ES"/>
        </w:rPr>
      </w:pPr>
      <w:r w:rsidRPr="00F03ABE">
        <w:rPr>
          <w:rStyle w:val="CharacterStyle11"/>
          <w:noProof/>
          <w:lang w:val="es-ES"/>
        </w:rPr>
        <w:t xml:space="preserve">También existen programas de diálogo comunitario que hacen hincapié en este principio, así como </w:t>
      </w:r>
      <w:r w:rsidRPr="007B741E">
        <w:rPr>
          <w:lang w:val="es-ES"/>
        </w:rPr>
        <w:t>trabajadores</w:t>
      </w:r>
      <w:r w:rsidRPr="00F03ABE">
        <w:rPr>
          <w:rStyle w:val="CharacterStyle11"/>
          <w:noProof/>
          <w:lang w:val="es-ES"/>
        </w:rPr>
        <w:t xml:space="preserve"> dedicados a la protección de los niños, empleados del </w:t>
      </w:r>
      <w:r w:rsidRPr="00F03ABE">
        <w:rPr>
          <w:noProof/>
          <w:lang w:val="es-ES"/>
        </w:rPr>
        <w:t>Ministerio de Desarrollo</w:t>
      </w:r>
      <w:r w:rsidRPr="00F03ABE">
        <w:rPr>
          <w:rStyle w:val="CharacterStyle11"/>
          <w:noProof/>
          <w:lang w:val="es-ES"/>
        </w:rPr>
        <w:t xml:space="preserve"> de la Mujer y el Niño</w:t>
      </w:r>
      <w:r w:rsidRPr="00F03ABE">
        <w:rPr>
          <w:rStyle w:val="CharacterStyle11"/>
          <w:noProof/>
          <w:spacing w:val="9"/>
          <w:lang w:val="es-ES"/>
        </w:rPr>
        <w:t>.</w:t>
      </w:r>
      <w:r w:rsidRPr="00F03ABE">
        <w:rPr>
          <w:rStyle w:val="CharacterStyle11"/>
          <w:spacing w:val="9"/>
          <w:lang w:val="es-ES"/>
        </w:rPr>
        <w:t xml:space="preserve"> </w:t>
      </w:r>
      <w:r w:rsidRPr="00F03ABE">
        <w:rPr>
          <w:rStyle w:val="CharacterStyle11"/>
          <w:noProof/>
          <w:spacing w:val="9"/>
          <w:lang w:val="es-ES"/>
        </w:rPr>
        <w:t>Estos agentes trabajan en la comunidad y tienen conciencia de la importancia de aplicar este principio en las decisiones cotidianas</w:t>
      </w:r>
      <w:r w:rsidRPr="00F03ABE">
        <w:rPr>
          <w:rStyle w:val="CharacterStyle11"/>
          <w:noProof/>
          <w:lang w:val="es-ES"/>
        </w:rPr>
        <w:t>.</w:t>
      </w:r>
    </w:p>
    <w:p w:rsidR="006259D8" w:rsidRPr="00F03ABE" w:rsidRDefault="006259D8" w:rsidP="007B741E">
      <w:pPr>
        <w:jc w:val="center"/>
        <w:rPr>
          <w:rStyle w:val="CharacterStyle11"/>
          <w:lang w:val="es-ES"/>
        </w:rPr>
      </w:pPr>
      <w:r w:rsidRPr="00F03ABE">
        <w:rPr>
          <w:rStyle w:val="CharacterStyle11"/>
          <w:b/>
          <w:bCs/>
          <w:noProof/>
          <w:lang w:val="es-ES"/>
        </w:rPr>
        <w:t xml:space="preserve">C. </w:t>
      </w:r>
      <w:r w:rsidR="007B741E">
        <w:rPr>
          <w:rStyle w:val="CharacterStyle11"/>
          <w:b/>
          <w:bCs/>
          <w:noProof/>
          <w:lang w:val="es-ES"/>
        </w:rPr>
        <w:t xml:space="preserve"> </w:t>
      </w:r>
      <w:r w:rsidRPr="00F03ABE">
        <w:rPr>
          <w:rStyle w:val="CharacterStyle11"/>
          <w:b/>
          <w:bCs/>
          <w:noProof/>
          <w:lang w:val="es-ES"/>
        </w:rPr>
        <w:t>El derecho a la vida, la supervivencia y el desarrollo</w:t>
      </w:r>
    </w:p>
    <w:p w:rsidR="006259D8" w:rsidRPr="00F03ABE" w:rsidRDefault="006259D8" w:rsidP="00CC47F2">
      <w:pPr>
        <w:rPr>
          <w:rStyle w:val="CharacterStyle11"/>
          <w:lang w:val="es-ES"/>
        </w:rPr>
      </w:pPr>
      <w:r w:rsidRPr="00F03ABE">
        <w:rPr>
          <w:rStyle w:val="CharacterStyle11"/>
          <w:b/>
          <w:bCs/>
          <w:noProof/>
          <w:lang w:val="es-ES"/>
        </w:rPr>
        <w:t>Disposiciones constitucionales</w:t>
      </w:r>
    </w:p>
    <w:p w:rsidR="006259D8" w:rsidRPr="00F03ABE" w:rsidRDefault="006259D8" w:rsidP="00CC47F2">
      <w:pPr>
        <w:numPr>
          <w:ilvl w:val="0"/>
          <w:numId w:val="2"/>
        </w:numPr>
        <w:rPr>
          <w:lang w:val="es-ES"/>
        </w:rPr>
      </w:pPr>
      <w:r w:rsidRPr="00F03ABE">
        <w:rPr>
          <w:noProof/>
          <w:lang w:val="es-ES"/>
        </w:rPr>
        <w:t xml:space="preserve">El documento </w:t>
      </w:r>
      <w:r w:rsidRPr="00F03ABE">
        <w:rPr>
          <w:lang w:val="es-ES"/>
        </w:rPr>
        <w:t>expositivo</w:t>
      </w:r>
      <w:r w:rsidRPr="00F03ABE">
        <w:rPr>
          <w:noProof/>
          <w:lang w:val="es-ES"/>
        </w:rPr>
        <w:t xml:space="preserve"> constitucional presentado por el Ministerio de Desarrollo de la Mujer y el Niño a la Comisión Jurídica, como aporte al proceso de </w:t>
      </w:r>
      <w:r w:rsidRPr="00F03ABE">
        <w:rPr>
          <w:rStyle w:val="CharacterStyle11"/>
          <w:noProof/>
          <w:spacing w:val="11"/>
          <w:lang w:val="es-ES"/>
        </w:rPr>
        <w:t>revisión</w:t>
      </w:r>
      <w:r w:rsidR="00FD28B3" w:rsidRPr="00F03ABE">
        <w:rPr>
          <w:noProof/>
          <w:lang w:val="es-ES"/>
        </w:rPr>
        <w:t xml:space="preserve"> constitucional</w:t>
      </w:r>
      <w:r w:rsidRPr="00F03ABE">
        <w:rPr>
          <w:noProof/>
          <w:lang w:val="es-ES"/>
        </w:rPr>
        <w:t xml:space="preserve"> apoya el fortalecimiento del derecho a la vida, la supervivencia y el desarrollo del niño en la Constitución.</w:t>
      </w:r>
      <w:r w:rsidRPr="00F03ABE">
        <w:rPr>
          <w:lang w:val="es-ES"/>
        </w:rPr>
        <w:t xml:space="preserve"> </w:t>
      </w:r>
      <w:r w:rsidRPr="00F03ABE">
        <w:rPr>
          <w:noProof/>
          <w:lang w:val="es-ES"/>
        </w:rPr>
        <w:t>La</w:t>
      </w:r>
      <w:r w:rsidR="007B741E">
        <w:rPr>
          <w:noProof/>
          <w:lang w:val="es-ES"/>
        </w:rPr>
        <w:t> </w:t>
      </w:r>
      <w:r w:rsidRPr="00F03ABE">
        <w:rPr>
          <w:noProof/>
          <w:lang w:val="es-ES"/>
        </w:rPr>
        <w:t>Comisión Jurídica está considerando esta propuesta.</w:t>
      </w:r>
    </w:p>
    <w:p w:rsidR="006259D8" w:rsidRPr="00F03ABE" w:rsidRDefault="006259D8" w:rsidP="00CC47F2">
      <w:pPr>
        <w:rPr>
          <w:rStyle w:val="CharacterStyle11"/>
          <w:lang w:val="es-ES"/>
        </w:rPr>
      </w:pPr>
      <w:r w:rsidRPr="00F03ABE">
        <w:rPr>
          <w:rStyle w:val="CharacterStyle11"/>
          <w:b/>
          <w:bCs/>
          <w:noProof/>
          <w:lang w:val="es-ES"/>
        </w:rPr>
        <w:t>Otras disposiciones jurídicas</w:t>
      </w:r>
    </w:p>
    <w:p w:rsidR="006259D8" w:rsidRPr="00F03ABE" w:rsidRDefault="006259D8" w:rsidP="00CC47F2">
      <w:pPr>
        <w:numPr>
          <w:ilvl w:val="0"/>
          <w:numId w:val="2"/>
        </w:numPr>
        <w:rPr>
          <w:lang w:val="es-ES"/>
        </w:rPr>
      </w:pPr>
      <w:r w:rsidRPr="00F03ABE">
        <w:rPr>
          <w:rStyle w:val="CharacterStyle11"/>
          <w:noProof/>
          <w:lang w:val="es-ES"/>
        </w:rPr>
        <w:t>El p</w:t>
      </w:r>
      <w:r w:rsidRPr="00F03ABE">
        <w:rPr>
          <w:noProof/>
          <w:spacing w:val="5"/>
          <w:lang w:val="es-ES"/>
        </w:rPr>
        <w:t xml:space="preserve">royecto de Ley sobre el Niño (Cuidado, Protección y Justicia) representa mejoras </w:t>
      </w:r>
      <w:r w:rsidRPr="008123A5">
        <w:rPr>
          <w:rStyle w:val="CharacterStyle11"/>
          <w:lang w:val="es-ES"/>
        </w:rPr>
        <w:t>significativas en cuanto al derecho a la vida, la supervivencia y el desarrollo del niño</w:t>
      </w:r>
      <w:r w:rsidRPr="00F03ABE">
        <w:rPr>
          <w:rStyle w:val="CharacterStyle11"/>
          <w:noProof/>
          <w:lang w:val="es-ES"/>
        </w:rPr>
        <w:t xml:space="preserve">, mediante disposiciones de amplio alcance referidas a los niños necesitados de cuidado y protección, hogares de guarda, tutela, </w:t>
      </w:r>
      <w:r w:rsidRPr="008123A5">
        <w:rPr>
          <w:lang w:val="es-ES"/>
        </w:rPr>
        <w:t>apoyo</w:t>
      </w:r>
      <w:r w:rsidRPr="00F03ABE">
        <w:rPr>
          <w:rStyle w:val="CharacterStyle11"/>
          <w:noProof/>
          <w:lang w:val="es-ES"/>
        </w:rPr>
        <w:t xml:space="preserve"> para los niños por parte de las autoridades locales, y protección de los niños de prácticas indeseables, entre otros aspectos.</w:t>
      </w:r>
    </w:p>
    <w:p w:rsidR="006259D8" w:rsidRPr="00F03ABE" w:rsidRDefault="006259D8" w:rsidP="00CC47F2">
      <w:pPr>
        <w:rPr>
          <w:rStyle w:val="CharacterStyle11"/>
          <w:lang w:val="es-ES"/>
        </w:rPr>
      </w:pPr>
      <w:r w:rsidRPr="00F03ABE">
        <w:rPr>
          <w:rStyle w:val="CharacterStyle11"/>
          <w:b/>
          <w:bCs/>
          <w:noProof/>
          <w:lang w:val="es-ES"/>
        </w:rPr>
        <w:t>Políticas y programas</w:t>
      </w:r>
    </w:p>
    <w:p w:rsidR="006259D8" w:rsidRPr="00F03ABE" w:rsidRDefault="006259D8" w:rsidP="00CC47F2">
      <w:pPr>
        <w:numPr>
          <w:ilvl w:val="0"/>
          <w:numId w:val="2"/>
        </w:numPr>
        <w:rPr>
          <w:lang w:val="es-ES"/>
        </w:rPr>
      </w:pPr>
      <w:r w:rsidRPr="002924DD">
        <w:rPr>
          <w:rStyle w:val="CharacterStyle11"/>
          <w:noProof/>
          <w:lang w:val="es-ES"/>
        </w:rPr>
        <w:t>Actualmente</w:t>
      </w:r>
      <w:r w:rsidRPr="00F03ABE">
        <w:rPr>
          <w:rStyle w:val="CharacterStyle11"/>
          <w:noProof/>
          <w:spacing w:val="4"/>
          <w:lang w:val="es-ES"/>
        </w:rPr>
        <w:t>, hay varios programas y políticas que respaldan el derecho del niño a la vida, la supervivencia y el desarrollo</w:t>
      </w:r>
      <w:r w:rsidRPr="00F03ABE">
        <w:rPr>
          <w:rStyle w:val="CharacterStyle11"/>
          <w:noProof/>
          <w:lang w:val="es-ES"/>
        </w:rPr>
        <w:t>, y que han sido ampliados en otras secciones del presente informe:</w:t>
      </w:r>
    </w:p>
    <w:p w:rsidR="006259D8" w:rsidRPr="00F03ABE" w:rsidRDefault="00902862" w:rsidP="00902862">
      <w:pPr>
        <w:ind w:firstLine="567"/>
        <w:rPr>
          <w:lang w:val="es-ES"/>
        </w:rPr>
      </w:pPr>
      <w:r>
        <w:rPr>
          <w:noProof/>
          <w:lang w:val="es-ES"/>
        </w:rPr>
        <w:t>a)</w:t>
      </w:r>
      <w:r>
        <w:rPr>
          <w:noProof/>
          <w:lang w:val="es-ES"/>
        </w:rPr>
        <w:tab/>
      </w:r>
      <w:r w:rsidR="006259D8" w:rsidRPr="00F03ABE">
        <w:rPr>
          <w:noProof/>
          <w:lang w:val="es-ES"/>
        </w:rPr>
        <w:t>La política de desarrollo del niño en la primera infancia</w:t>
      </w:r>
      <w:r w:rsidR="00A030EF">
        <w:rPr>
          <w:noProof/>
          <w:lang w:val="es-ES"/>
        </w:rPr>
        <w:t>;</w:t>
      </w:r>
    </w:p>
    <w:p w:rsidR="006259D8" w:rsidRPr="00F03ABE" w:rsidRDefault="00902862" w:rsidP="00902862">
      <w:pPr>
        <w:ind w:firstLine="567"/>
        <w:rPr>
          <w:lang w:val="es-ES"/>
        </w:rPr>
      </w:pPr>
      <w:r>
        <w:rPr>
          <w:noProof/>
          <w:lang w:val="es-ES"/>
        </w:rPr>
        <w:t>b)</w:t>
      </w:r>
      <w:r>
        <w:rPr>
          <w:noProof/>
          <w:lang w:val="es-ES"/>
        </w:rPr>
        <w:tab/>
      </w:r>
      <w:r w:rsidR="006259D8" w:rsidRPr="00F03ABE">
        <w:rPr>
          <w:noProof/>
          <w:lang w:val="es-ES"/>
        </w:rPr>
        <w:t>La política de huérfanos y otros niños vulnerables</w:t>
      </w:r>
      <w:r w:rsidR="00A030EF">
        <w:rPr>
          <w:noProof/>
          <w:lang w:val="es-ES"/>
        </w:rPr>
        <w:t>;</w:t>
      </w:r>
    </w:p>
    <w:p w:rsidR="006259D8" w:rsidRPr="00F03ABE" w:rsidRDefault="00902862" w:rsidP="00902862">
      <w:pPr>
        <w:ind w:firstLine="567"/>
        <w:rPr>
          <w:lang w:val="es-ES"/>
        </w:rPr>
      </w:pPr>
      <w:r>
        <w:rPr>
          <w:noProof/>
          <w:lang w:val="es-ES"/>
        </w:rPr>
        <w:t>c)</w:t>
      </w:r>
      <w:r>
        <w:rPr>
          <w:noProof/>
          <w:lang w:val="es-ES"/>
        </w:rPr>
        <w:tab/>
      </w:r>
      <w:r w:rsidR="006259D8" w:rsidRPr="00F03ABE">
        <w:rPr>
          <w:noProof/>
          <w:lang w:val="es-ES"/>
        </w:rPr>
        <w:t>El plan nacional de acción para huérfanos y otros niños v</w:t>
      </w:r>
      <w:r w:rsidR="00A030EF">
        <w:rPr>
          <w:noProof/>
          <w:lang w:val="es-ES"/>
        </w:rPr>
        <w:t>ulnerables;</w:t>
      </w:r>
    </w:p>
    <w:p w:rsidR="006259D8" w:rsidRPr="00F03ABE" w:rsidRDefault="00902862" w:rsidP="00902862">
      <w:pPr>
        <w:ind w:firstLine="567"/>
        <w:rPr>
          <w:lang w:val="es-ES"/>
        </w:rPr>
      </w:pPr>
      <w:r>
        <w:rPr>
          <w:noProof/>
          <w:lang w:val="es-ES"/>
        </w:rPr>
        <w:t>d)</w:t>
      </w:r>
      <w:r>
        <w:rPr>
          <w:noProof/>
          <w:lang w:val="es-ES"/>
        </w:rPr>
        <w:tab/>
      </w:r>
      <w:r w:rsidR="006259D8" w:rsidRPr="00F03ABE">
        <w:rPr>
          <w:noProof/>
          <w:lang w:val="es-ES"/>
        </w:rPr>
        <w:t>La política de gestión comunitaria integrada de enfermedades infantiles</w:t>
      </w:r>
      <w:r w:rsidR="00A030EF">
        <w:rPr>
          <w:noProof/>
          <w:lang w:val="es-ES"/>
        </w:rPr>
        <w:t>;</w:t>
      </w:r>
    </w:p>
    <w:p w:rsidR="006259D8" w:rsidRPr="00F03ABE" w:rsidRDefault="00902862" w:rsidP="00902862">
      <w:pPr>
        <w:ind w:firstLine="567"/>
        <w:rPr>
          <w:lang w:val="es-ES"/>
        </w:rPr>
      </w:pPr>
      <w:r>
        <w:rPr>
          <w:noProof/>
          <w:spacing w:val="3"/>
          <w:lang w:val="es-ES"/>
        </w:rPr>
        <w:t>e)</w:t>
      </w:r>
      <w:r>
        <w:rPr>
          <w:noProof/>
          <w:spacing w:val="3"/>
          <w:lang w:val="es-ES"/>
        </w:rPr>
        <w:tab/>
      </w:r>
      <w:r w:rsidR="006259D8" w:rsidRPr="00F03ABE">
        <w:rPr>
          <w:noProof/>
          <w:spacing w:val="3"/>
          <w:lang w:val="es-ES"/>
        </w:rPr>
        <w:t>El programa acelerado de supervivencia del niño</w:t>
      </w:r>
      <w:r w:rsidR="00A030EF">
        <w:rPr>
          <w:noProof/>
          <w:spacing w:val="3"/>
          <w:lang w:val="es-ES"/>
        </w:rPr>
        <w:t>;</w:t>
      </w:r>
    </w:p>
    <w:p w:rsidR="006259D8" w:rsidRPr="00F03ABE" w:rsidRDefault="00902862" w:rsidP="00902862">
      <w:pPr>
        <w:ind w:firstLine="567"/>
        <w:rPr>
          <w:lang w:val="es-ES"/>
        </w:rPr>
      </w:pPr>
      <w:r>
        <w:rPr>
          <w:noProof/>
          <w:lang w:val="es-ES"/>
        </w:rPr>
        <w:t>f)</w:t>
      </w:r>
      <w:r>
        <w:rPr>
          <w:noProof/>
          <w:lang w:val="es-ES"/>
        </w:rPr>
        <w:tab/>
      </w:r>
      <w:r w:rsidR="006259D8" w:rsidRPr="00F03ABE">
        <w:rPr>
          <w:noProof/>
          <w:lang w:val="es-ES"/>
        </w:rPr>
        <w:t>La prevención de la transmisión de la madre al hijo</w:t>
      </w:r>
      <w:r w:rsidR="00A030EF">
        <w:rPr>
          <w:noProof/>
          <w:lang w:val="es-ES"/>
        </w:rPr>
        <w:t>;</w:t>
      </w:r>
    </w:p>
    <w:p w:rsidR="006259D8" w:rsidRPr="00F03ABE" w:rsidRDefault="00902862" w:rsidP="00902862">
      <w:pPr>
        <w:ind w:firstLine="567"/>
        <w:rPr>
          <w:lang w:val="es-ES"/>
        </w:rPr>
      </w:pPr>
      <w:r>
        <w:rPr>
          <w:noProof/>
          <w:lang w:val="es-ES"/>
        </w:rPr>
        <w:t>g)</w:t>
      </w:r>
      <w:r>
        <w:rPr>
          <w:noProof/>
          <w:lang w:val="es-ES"/>
        </w:rPr>
        <w:tab/>
      </w:r>
      <w:r w:rsidR="006259D8" w:rsidRPr="00F03ABE">
        <w:rPr>
          <w:noProof/>
          <w:lang w:val="es-ES"/>
        </w:rPr>
        <w:t>La alimentación escolar</w:t>
      </w:r>
      <w:r w:rsidR="00A030EF">
        <w:rPr>
          <w:noProof/>
          <w:lang w:val="es-ES"/>
        </w:rPr>
        <w:t>;</w:t>
      </w:r>
    </w:p>
    <w:p w:rsidR="006259D8" w:rsidRPr="00F03ABE" w:rsidRDefault="00902862" w:rsidP="00902862">
      <w:pPr>
        <w:ind w:firstLine="567"/>
        <w:rPr>
          <w:lang w:val="es-ES"/>
        </w:rPr>
      </w:pPr>
      <w:r>
        <w:rPr>
          <w:noProof/>
          <w:lang w:val="es-ES"/>
        </w:rPr>
        <w:t>h)</w:t>
      </w:r>
      <w:r>
        <w:rPr>
          <w:noProof/>
          <w:lang w:val="es-ES"/>
        </w:rPr>
        <w:tab/>
      </w:r>
      <w:r w:rsidR="006259D8" w:rsidRPr="00F03ABE">
        <w:rPr>
          <w:noProof/>
          <w:lang w:val="es-ES"/>
        </w:rPr>
        <w:t>Las unidades de rehabilitación nutricional y alimentación terapéutica</w:t>
      </w:r>
      <w:r w:rsidR="00A030EF">
        <w:rPr>
          <w:noProof/>
          <w:lang w:val="es-ES"/>
        </w:rPr>
        <w:t>;</w:t>
      </w:r>
    </w:p>
    <w:p w:rsidR="006259D8" w:rsidRPr="00F03ABE" w:rsidRDefault="00902862" w:rsidP="00902862">
      <w:pPr>
        <w:ind w:firstLine="567"/>
        <w:rPr>
          <w:rStyle w:val="CharacterStyle11"/>
          <w:lang w:val="es-ES"/>
        </w:rPr>
      </w:pPr>
      <w:r>
        <w:rPr>
          <w:noProof/>
          <w:lang w:val="es-ES"/>
        </w:rPr>
        <w:t>i)</w:t>
      </w:r>
      <w:r>
        <w:rPr>
          <w:noProof/>
          <w:lang w:val="es-ES"/>
        </w:rPr>
        <w:tab/>
      </w:r>
      <w:r w:rsidR="006259D8" w:rsidRPr="00F03ABE">
        <w:rPr>
          <w:noProof/>
          <w:lang w:val="es-ES"/>
        </w:rPr>
        <w:t>Los centros comunitarios de atención infantil.</w:t>
      </w:r>
    </w:p>
    <w:p w:rsidR="006259D8" w:rsidRPr="00F03ABE" w:rsidRDefault="006259D8" w:rsidP="00CC47F2">
      <w:pPr>
        <w:numPr>
          <w:ilvl w:val="0"/>
          <w:numId w:val="2"/>
        </w:numPr>
        <w:rPr>
          <w:lang w:val="es-ES"/>
        </w:rPr>
      </w:pPr>
      <w:r w:rsidRPr="00F03ABE">
        <w:rPr>
          <w:noProof/>
          <w:lang w:val="es-ES"/>
        </w:rPr>
        <w:t xml:space="preserve">El Gobierno también abrió un centro de rehabilitación social para niños de la calle, víctimas de abuso, violación, explotación y trata de personas, como refugio temporal donde se les da de comer todos los días y se los </w:t>
      </w:r>
      <w:r w:rsidRPr="00902862">
        <w:rPr>
          <w:lang w:val="es-ES"/>
        </w:rPr>
        <w:t>envía</w:t>
      </w:r>
      <w:r w:rsidRPr="00F03ABE">
        <w:rPr>
          <w:noProof/>
          <w:lang w:val="es-ES"/>
        </w:rPr>
        <w:t xml:space="preserve"> a la escuela</w:t>
      </w:r>
      <w:r w:rsidRPr="00F03ABE">
        <w:rPr>
          <w:noProof/>
          <w:spacing w:val="5"/>
          <w:lang w:val="es-ES"/>
        </w:rPr>
        <w:t>.</w:t>
      </w:r>
      <w:r w:rsidRPr="00F03ABE">
        <w:rPr>
          <w:spacing w:val="5"/>
          <w:lang w:val="es-ES"/>
        </w:rPr>
        <w:t xml:space="preserve"> </w:t>
      </w:r>
      <w:r w:rsidRPr="00F03ABE">
        <w:rPr>
          <w:noProof/>
          <w:spacing w:val="5"/>
          <w:lang w:val="es-ES"/>
        </w:rPr>
        <w:t xml:space="preserve">A principios de </w:t>
      </w:r>
      <w:r w:rsidRPr="00F03ABE">
        <w:rPr>
          <w:noProof/>
          <w:lang w:val="es-ES"/>
        </w:rPr>
        <w:t>2007, comenzarán a funcionar dos más de estos centros.</w:t>
      </w:r>
    </w:p>
    <w:p w:rsidR="006259D8" w:rsidRPr="00F03ABE" w:rsidRDefault="006259D8" w:rsidP="00CC47F2">
      <w:pPr>
        <w:numPr>
          <w:ilvl w:val="0"/>
          <w:numId w:val="2"/>
        </w:numPr>
        <w:rPr>
          <w:lang w:val="es-ES"/>
        </w:rPr>
      </w:pPr>
      <w:r w:rsidRPr="00F03ABE">
        <w:rPr>
          <w:noProof/>
          <w:spacing w:val="9"/>
          <w:lang w:val="es-ES"/>
        </w:rPr>
        <w:t xml:space="preserve">Conforme al programa piloto de remesas de efectivo con fines sociales que se aplicó en Mchinji (véase el párrafo 49 </w:t>
      </w:r>
      <w:r w:rsidRPr="00F03ABE">
        <w:rPr>
          <w:i/>
          <w:iCs/>
          <w:noProof/>
          <w:spacing w:val="9"/>
          <w:lang w:val="es-ES"/>
        </w:rPr>
        <w:t>supra</w:t>
      </w:r>
      <w:r w:rsidRPr="00F03ABE">
        <w:rPr>
          <w:noProof/>
          <w:spacing w:val="9"/>
          <w:lang w:val="es-ES"/>
        </w:rPr>
        <w:t>), l</w:t>
      </w:r>
      <w:r w:rsidRPr="00F03ABE">
        <w:rPr>
          <w:noProof/>
          <w:lang w:val="es-ES"/>
        </w:rPr>
        <w:t xml:space="preserve">os hogares en situación de extrema pobreza e incapacidad laboral son identificados por los mismos miembros del comité comunitario de protección </w:t>
      </w:r>
      <w:r w:rsidRPr="00902862">
        <w:rPr>
          <w:rStyle w:val="CharacterStyle11"/>
          <w:lang w:val="es-ES"/>
        </w:rPr>
        <w:t>social</w:t>
      </w:r>
      <w:r w:rsidRPr="00F03ABE">
        <w:rPr>
          <w:noProof/>
          <w:lang w:val="es-ES"/>
        </w:rPr>
        <w:t>.</w:t>
      </w:r>
      <w:r w:rsidRPr="00F03ABE">
        <w:rPr>
          <w:lang w:val="es-ES"/>
        </w:rPr>
        <w:t xml:space="preserve"> </w:t>
      </w:r>
      <w:r w:rsidRPr="00F03ABE">
        <w:rPr>
          <w:noProof/>
          <w:lang w:val="es-ES"/>
        </w:rPr>
        <w:t>La mayoría de los hogares están encabezados por abuelas, niños, o padres o madres con enfermedades crónicas, quienes ahora reciben una asignación mensual para satisfacer sus necesidades básicas y su derecho a la supervivencia, el crecimiento y el desarrollo</w:t>
      </w:r>
      <w:r w:rsidRPr="00F03ABE">
        <w:rPr>
          <w:noProof/>
          <w:spacing w:val="9"/>
          <w:lang w:val="es-ES"/>
        </w:rPr>
        <w:t>.</w:t>
      </w:r>
      <w:r w:rsidRPr="00F03ABE">
        <w:rPr>
          <w:spacing w:val="9"/>
          <w:lang w:val="es-ES"/>
        </w:rPr>
        <w:t xml:space="preserve"> </w:t>
      </w:r>
      <w:r w:rsidRPr="00F03ABE">
        <w:rPr>
          <w:noProof/>
          <w:spacing w:val="9"/>
          <w:lang w:val="es-ES"/>
        </w:rPr>
        <w:t>Asimismo, se otorgan incentivos adicionales a través del programa, para hacer posible que los niños de estos hogares asistan a la escuela</w:t>
      </w:r>
      <w:r w:rsidRPr="00F03ABE">
        <w:rPr>
          <w:noProof/>
          <w:lang w:val="es-ES"/>
        </w:rPr>
        <w:t>.</w:t>
      </w:r>
    </w:p>
    <w:p w:rsidR="006259D8" w:rsidRPr="00902862" w:rsidRDefault="006259D8" w:rsidP="00CC47F2">
      <w:pPr>
        <w:rPr>
          <w:b/>
          <w:lang w:val="es-ES"/>
        </w:rPr>
      </w:pPr>
      <w:r w:rsidRPr="00902862">
        <w:rPr>
          <w:b/>
          <w:noProof/>
          <w:lang w:val="es-ES"/>
        </w:rPr>
        <w:t>Progresos y limitaciones</w:t>
      </w:r>
    </w:p>
    <w:p w:rsidR="006259D8" w:rsidRPr="00F03ABE" w:rsidRDefault="006259D8" w:rsidP="00CC47F2">
      <w:pPr>
        <w:numPr>
          <w:ilvl w:val="0"/>
          <w:numId w:val="2"/>
        </w:numPr>
        <w:rPr>
          <w:lang w:val="es-ES"/>
        </w:rPr>
      </w:pPr>
      <w:r w:rsidRPr="00F03ABE">
        <w:rPr>
          <w:noProof/>
          <w:spacing w:val="-1"/>
          <w:lang w:val="es-ES"/>
        </w:rPr>
        <w:t xml:space="preserve">Durante el período que abarca el presente informe, tanto el Estado como donantes bilaterales y multilaterales se han </w:t>
      </w:r>
      <w:r w:rsidRPr="00902862">
        <w:rPr>
          <w:lang w:val="es-ES"/>
        </w:rPr>
        <w:t>comprometido</w:t>
      </w:r>
      <w:r w:rsidRPr="00F03ABE">
        <w:rPr>
          <w:noProof/>
          <w:spacing w:val="-1"/>
          <w:lang w:val="es-ES"/>
        </w:rPr>
        <w:t xml:space="preserve"> a redoblar esfuerzos para ofrecer mayor protección y apoyo a los niños cuyo derecho a la vida, la supervivencia y el desarrollo se ve indebidamente amenazado por realidades socioeconómicas difíciles, tales como las que se han mencionado anteriormente</w:t>
      </w:r>
      <w:r w:rsidRPr="00F03ABE">
        <w:rPr>
          <w:noProof/>
          <w:lang w:val="es-ES"/>
        </w:rPr>
        <w:t>.</w:t>
      </w:r>
      <w:r w:rsidRPr="00F03ABE">
        <w:rPr>
          <w:lang w:val="es-ES"/>
        </w:rPr>
        <w:t xml:space="preserve"> </w:t>
      </w:r>
      <w:r w:rsidRPr="00F03ABE">
        <w:rPr>
          <w:noProof/>
          <w:lang w:val="es-ES"/>
        </w:rPr>
        <w:t>Pese a que es indudable que estas intervenciones han surtido efecto, la falta de información desglosada sobre indicadores socioeconómicos dificulta la evaluación del grado de mejora.</w:t>
      </w:r>
    </w:p>
    <w:p w:rsidR="006259D8" w:rsidRPr="00F03ABE" w:rsidRDefault="006259D8" w:rsidP="00902862">
      <w:pPr>
        <w:jc w:val="center"/>
        <w:rPr>
          <w:rStyle w:val="CharacterStyle11"/>
          <w:lang w:val="es-ES"/>
        </w:rPr>
      </w:pPr>
      <w:r w:rsidRPr="00F03ABE">
        <w:rPr>
          <w:rStyle w:val="CharacterStyle11"/>
          <w:b/>
          <w:bCs/>
          <w:noProof/>
          <w:lang w:val="es-ES"/>
        </w:rPr>
        <w:t>D.</w:t>
      </w:r>
      <w:r w:rsidR="00902862">
        <w:rPr>
          <w:rStyle w:val="CharacterStyle11"/>
          <w:b/>
          <w:bCs/>
          <w:noProof/>
          <w:lang w:val="es-ES"/>
        </w:rPr>
        <w:t xml:space="preserve"> </w:t>
      </w:r>
      <w:r w:rsidRPr="00F03ABE">
        <w:rPr>
          <w:rStyle w:val="CharacterStyle11"/>
          <w:b/>
          <w:bCs/>
          <w:noProof/>
          <w:lang w:val="es-ES"/>
        </w:rPr>
        <w:t xml:space="preserve"> Respeto a las opiniones del niño (artículo 12)</w:t>
      </w:r>
    </w:p>
    <w:p w:rsidR="006259D8" w:rsidRPr="00F03ABE" w:rsidRDefault="006259D8" w:rsidP="00CC47F2">
      <w:pPr>
        <w:rPr>
          <w:rStyle w:val="CharacterStyle11"/>
          <w:lang w:val="es-ES"/>
        </w:rPr>
      </w:pPr>
      <w:r w:rsidRPr="00F03ABE">
        <w:rPr>
          <w:rStyle w:val="CharacterStyle11"/>
          <w:b/>
          <w:bCs/>
          <w:noProof/>
          <w:lang w:val="es-ES"/>
        </w:rPr>
        <w:t>Disposiciones constitucionales</w:t>
      </w:r>
    </w:p>
    <w:p w:rsidR="006259D8" w:rsidRPr="00F03ABE" w:rsidRDefault="006259D8" w:rsidP="00CC47F2">
      <w:pPr>
        <w:numPr>
          <w:ilvl w:val="0"/>
          <w:numId w:val="2"/>
        </w:numPr>
        <w:rPr>
          <w:lang w:val="es-ES"/>
        </w:rPr>
      </w:pPr>
      <w:r w:rsidRPr="00F03ABE">
        <w:rPr>
          <w:rStyle w:val="CharacterStyle11"/>
          <w:noProof/>
          <w:lang w:val="es-ES"/>
        </w:rPr>
        <w:t xml:space="preserve">El documento </w:t>
      </w:r>
      <w:r w:rsidRPr="00902862">
        <w:rPr>
          <w:lang w:val="es-ES"/>
        </w:rPr>
        <w:t>expositivo</w:t>
      </w:r>
      <w:r w:rsidRPr="00F03ABE">
        <w:rPr>
          <w:rStyle w:val="CharacterStyle11"/>
          <w:noProof/>
          <w:lang w:val="es-ES"/>
        </w:rPr>
        <w:t xml:space="preserve"> constitucional presentado por el </w:t>
      </w:r>
      <w:r w:rsidRPr="00F03ABE">
        <w:rPr>
          <w:noProof/>
          <w:lang w:val="es-ES"/>
        </w:rPr>
        <w:t>Ministerio de Desarrollo</w:t>
      </w:r>
      <w:r w:rsidRPr="00F03ABE">
        <w:rPr>
          <w:rStyle w:val="CharacterStyle11"/>
          <w:noProof/>
          <w:lang w:val="es-ES"/>
        </w:rPr>
        <w:t xml:space="preserve"> de la Mujer y el Niño a la Comisión Jurídica como aporte al proceso de </w:t>
      </w:r>
      <w:r w:rsidRPr="00F03ABE">
        <w:rPr>
          <w:rStyle w:val="CharacterStyle11"/>
          <w:noProof/>
          <w:spacing w:val="11"/>
          <w:lang w:val="es-ES"/>
        </w:rPr>
        <w:t>revisión</w:t>
      </w:r>
      <w:r w:rsidR="00E15D19" w:rsidRPr="00F03ABE">
        <w:rPr>
          <w:rStyle w:val="CharacterStyle11"/>
          <w:noProof/>
          <w:lang w:val="es-ES"/>
        </w:rPr>
        <w:t xml:space="preserve"> constitucional</w:t>
      </w:r>
      <w:r w:rsidRPr="00F03ABE">
        <w:rPr>
          <w:rStyle w:val="CharacterStyle11"/>
          <w:noProof/>
          <w:lang w:val="es-ES"/>
        </w:rPr>
        <w:t xml:space="preserve"> apoya la inclusión del respeto a las opiniones del niño en la Constitución.</w:t>
      </w:r>
      <w:r w:rsidRPr="00F03ABE">
        <w:rPr>
          <w:rStyle w:val="CharacterStyle11"/>
          <w:spacing w:val="5"/>
          <w:lang w:val="es-ES"/>
        </w:rPr>
        <w:t xml:space="preserve"> </w:t>
      </w:r>
      <w:r w:rsidRPr="00F03ABE">
        <w:rPr>
          <w:rStyle w:val="CharacterStyle11"/>
          <w:noProof/>
          <w:spacing w:val="5"/>
          <w:lang w:val="es-ES"/>
        </w:rPr>
        <w:t xml:space="preserve">A los efectos de prever la </w:t>
      </w:r>
      <w:r w:rsidRPr="00F03ABE">
        <w:rPr>
          <w:spacing w:val="-1"/>
          <w:lang w:val="es-ES"/>
        </w:rPr>
        <w:t xml:space="preserve">participación de los niños en la nueva Constitución, el documento expositivo del </w:t>
      </w:r>
      <w:r w:rsidRPr="00F03ABE">
        <w:rPr>
          <w:noProof/>
          <w:spacing w:val="-1"/>
          <w:lang w:val="es-ES"/>
        </w:rPr>
        <w:t>Ministerio de Desarrollo</w:t>
      </w:r>
      <w:r w:rsidRPr="00F03ABE">
        <w:rPr>
          <w:spacing w:val="-1"/>
          <w:lang w:val="es-ES"/>
        </w:rPr>
        <w:t xml:space="preserve"> de la Mujer y el Niño recomienda incluir, en el artículo 23 de la Constitución, el siguiente párrafo:</w:t>
      </w:r>
      <w:r w:rsidRPr="00F03ABE">
        <w:rPr>
          <w:noProof/>
          <w:spacing w:val="-1"/>
          <w:lang w:val="es-ES"/>
        </w:rPr>
        <w:t xml:space="preserve"> </w:t>
      </w:r>
      <w:r w:rsidRPr="00F03ABE">
        <w:rPr>
          <w:spacing w:val="-1"/>
          <w:lang w:val="es-ES"/>
        </w:rPr>
        <w:t>“Todos los niños tienen el derecho a conocer las disposiciones que los afecten, a expresar una opinión y a que dicha opinión se tenga en cuenta, tomando en consideración la edad y la madurez del niño, así como la naturaleza de la decisión”.</w:t>
      </w:r>
      <w:r w:rsidRPr="00F03ABE">
        <w:rPr>
          <w:noProof/>
          <w:spacing w:val="-1"/>
          <w:lang w:val="es-ES"/>
        </w:rPr>
        <w:t xml:space="preserve"> </w:t>
      </w:r>
      <w:r w:rsidRPr="00F03ABE">
        <w:rPr>
          <w:spacing w:val="-1"/>
          <w:lang w:val="es-ES"/>
        </w:rPr>
        <w:t>En las recomendaciones que efectúa en el marco del proceso de revisión constitucional, la Comisión Jurídica está considerando estas propuestas.</w:t>
      </w:r>
    </w:p>
    <w:p w:rsidR="006259D8" w:rsidRPr="00902862" w:rsidRDefault="006259D8" w:rsidP="00CC47F2">
      <w:pPr>
        <w:rPr>
          <w:b/>
          <w:lang w:val="es-ES"/>
        </w:rPr>
      </w:pPr>
      <w:r w:rsidRPr="00902862">
        <w:rPr>
          <w:b/>
          <w:noProof/>
          <w:lang w:val="es-ES"/>
        </w:rPr>
        <w:t>Otras disposiciones jurídicas</w:t>
      </w:r>
    </w:p>
    <w:p w:rsidR="006259D8" w:rsidRPr="00F03ABE" w:rsidRDefault="006259D8" w:rsidP="00CC47F2">
      <w:pPr>
        <w:numPr>
          <w:ilvl w:val="0"/>
          <w:numId w:val="2"/>
        </w:numPr>
        <w:rPr>
          <w:rStyle w:val="CharacterStyle11"/>
          <w:lang w:val="es-ES"/>
        </w:rPr>
      </w:pPr>
      <w:r w:rsidRPr="00F03ABE">
        <w:rPr>
          <w:rStyle w:val="CharacterStyle11"/>
          <w:noProof/>
          <w:spacing w:val="4"/>
          <w:lang w:val="es-ES"/>
        </w:rPr>
        <w:t>El P</w:t>
      </w:r>
      <w:r w:rsidRPr="00F03ABE">
        <w:rPr>
          <w:noProof/>
          <w:spacing w:val="5"/>
          <w:lang w:val="es-ES"/>
        </w:rPr>
        <w:t xml:space="preserve">royecto de Ley sobre el Niño (Cuidado, Protección y Justicia) perfecciona las disposiciones vigentes referidas a los derechos de los niños que han tenido problemas con la ley al permitirles ejercer su defensa con la asistencia de un representante legal a expensas del estado </w:t>
      </w:r>
      <w:r w:rsidRPr="00902862">
        <w:rPr>
          <w:rStyle w:val="CharacterStyle11"/>
          <w:lang w:val="es-ES"/>
        </w:rPr>
        <w:t>siempre</w:t>
      </w:r>
      <w:r w:rsidRPr="00F03ABE">
        <w:rPr>
          <w:noProof/>
          <w:spacing w:val="5"/>
          <w:lang w:val="es-ES"/>
        </w:rPr>
        <w:t xml:space="preserve"> que sea necesario</w:t>
      </w:r>
      <w:r w:rsidRPr="00F03ABE">
        <w:rPr>
          <w:rStyle w:val="CharacterStyle11"/>
          <w:noProof/>
          <w:lang w:val="es-ES"/>
        </w:rPr>
        <w:t>.</w:t>
      </w:r>
    </w:p>
    <w:p w:rsidR="006259D8" w:rsidRPr="00F03ABE" w:rsidRDefault="006259D8" w:rsidP="00CC47F2">
      <w:pPr>
        <w:rPr>
          <w:rStyle w:val="CharacterStyle11"/>
          <w:lang w:val="es-ES"/>
        </w:rPr>
      </w:pPr>
      <w:r w:rsidRPr="00F03ABE">
        <w:rPr>
          <w:rStyle w:val="CharacterStyle11"/>
          <w:b/>
          <w:bCs/>
          <w:noProof/>
          <w:lang w:val="es-ES"/>
        </w:rPr>
        <w:t>Políticas y programas</w:t>
      </w:r>
    </w:p>
    <w:p w:rsidR="006259D8" w:rsidRPr="00F03ABE" w:rsidRDefault="006259D8" w:rsidP="00CC47F2">
      <w:pPr>
        <w:numPr>
          <w:ilvl w:val="0"/>
          <w:numId w:val="2"/>
        </w:numPr>
        <w:rPr>
          <w:lang w:val="es-ES"/>
        </w:rPr>
      </w:pPr>
      <w:r w:rsidRPr="00F03ABE">
        <w:rPr>
          <w:noProof/>
          <w:spacing w:val="4"/>
          <w:lang w:val="es-ES"/>
        </w:rPr>
        <w:t>Desde el informe inicial, se ha ampliado el concepto del Parlamento Nacional de los Niños.</w:t>
      </w:r>
      <w:r w:rsidRPr="00F03ABE">
        <w:rPr>
          <w:spacing w:val="4"/>
          <w:lang w:val="es-ES"/>
        </w:rPr>
        <w:t xml:space="preserve"> </w:t>
      </w:r>
      <w:r w:rsidRPr="00F03ABE">
        <w:rPr>
          <w:noProof/>
          <w:lang w:val="es-ES"/>
        </w:rPr>
        <w:t>Se han puesto en marcha planes para descentralizar este Parlamento y llevarlo al ámbito de las Asambleas de Distrito.</w:t>
      </w:r>
      <w:r w:rsidRPr="00F03ABE">
        <w:rPr>
          <w:lang w:val="es-ES"/>
        </w:rPr>
        <w:t xml:space="preserve"> </w:t>
      </w:r>
      <w:r w:rsidRPr="00F03ABE">
        <w:rPr>
          <w:noProof/>
          <w:lang w:val="es-ES"/>
        </w:rPr>
        <w:t xml:space="preserve">El concepto del </w:t>
      </w:r>
      <w:r w:rsidRPr="00F03ABE">
        <w:rPr>
          <w:noProof/>
          <w:spacing w:val="4"/>
          <w:lang w:val="es-ES"/>
        </w:rPr>
        <w:t xml:space="preserve">Parlamento Nacional de los Niños se propone lograr que el Parlamento y las Asambleas demuestren más eficiencia al oír la voz de los niños y al incrementar su </w:t>
      </w:r>
      <w:r w:rsidRPr="008123A5">
        <w:t>participación</w:t>
      </w:r>
      <w:r w:rsidRPr="00F03ABE">
        <w:rPr>
          <w:noProof/>
          <w:lang w:val="es-ES"/>
        </w:rPr>
        <w:t>.</w:t>
      </w:r>
      <w:r w:rsidRPr="00F03ABE">
        <w:rPr>
          <w:lang w:val="es-ES"/>
        </w:rPr>
        <w:t xml:space="preserve"> </w:t>
      </w:r>
      <w:r w:rsidRPr="00F03ABE">
        <w:rPr>
          <w:noProof/>
          <w:lang w:val="es-ES"/>
        </w:rPr>
        <w:t>También se han puesto en marcha planes para establecer un vínculo entre el Parlamento Nacional de los Niños, el Parlamento Nacional y las Asambleas de Distrito, así como para identificar a niños embajadores ante el Parlamento y las Asambleas, a cargo de representar los intereses de los niños</w:t>
      </w:r>
      <w:r w:rsidRPr="00F03ABE">
        <w:rPr>
          <w:noProof/>
          <w:spacing w:val="8"/>
          <w:lang w:val="es-ES"/>
        </w:rPr>
        <w:t>.</w:t>
      </w:r>
      <w:r w:rsidRPr="00F03ABE">
        <w:rPr>
          <w:spacing w:val="8"/>
          <w:lang w:val="es-ES"/>
        </w:rPr>
        <w:t xml:space="preserve"> </w:t>
      </w:r>
      <w:r w:rsidRPr="00F03ABE">
        <w:rPr>
          <w:noProof/>
          <w:spacing w:val="8"/>
          <w:lang w:val="es-ES"/>
        </w:rPr>
        <w:t>Los miembros del Parlamento Nacional de los Niños son nominados para representar a los niños en diversas reuniones nacionales e internacionales, tales como la Cumbre Mundial en favor de la Infancia, que se celebra anualmente en Taiwán, y la Asamblea General de la Juventud, que se celebró en Malawi en el año</w:t>
      </w:r>
      <w:r w:rsidRPr="00F03ABE">
        <w:rPr>
          <w:noProof/>
          <w:lang w:val="es-ES"/>
        </w:rPr>
        <w:t xml:space="preserve"> 2005.</w:t>
      </w:r>
    </w:p>
    <w:p w:rsidR="006259D8" w:rsidRPr="00F03ABE" w:rsidRDefault="006259D8" w:rsidP="00CC47F2">
      <w:pPr>
        <w:numPr>
          <w:ilvl w:val="0"/>
          <w:numId w:val="2"/>
        </w:numPr>
        <w:rPr>
          <w:lang w:val="es-ES"/>
        </w:rPr>
      </w:pPr>
      <w:r w:rsidRPr="00F03ABE">
        <w:rPr>
          <w:rStyle w:val="CharacterStyle11"/>
          <w:noProof/>
          <w:lang w:val="es-ES"/>
        </w:rPr>
        <w:t>Diversos ministerios estimulan la participación de los niños a través de clubes de jóvenes.</w:t>
      </w:r>
      <w:r w:rsidRPr="00F03ABE">
        <w:rPr>
          <w:rStyle w:val="CharacterStyle11"/>
          <w:lang w:val="es-ES"/>
        </w:rPr>
        <w:t xml:space="preserve"> </w:t>
      </w:r>
      <w:r w:rsidR="00902862">
        <w:rPr>
          <w:rStyle w:val="CharacterStyle11"/>
          <w:noProof/>
          <w:lang w:val="es-ES"/>
        </w:rPr>
        <w:t>El </w:t>
      </w:r>
      <w:r w:rsidRPr="00F03ABE">
        <w:rPr>
          <w:rStyle w:val="CharacterStyle11"/>
          <w:noProof/>
          <w:lang w:val="es-ES"/>
        </w:rPr>
        <w:t xml:space="preserve">Departamento de la Juventud del </w:t>
      </w:r>
      <w:r w:rsidRPr="00F03ABE">
        <w:rPr>
          <w:noProof/>
          <w:spacing w:val="4"/>
          <w:lang w:val="es-ES"/>
        </w:rPr>
        <w:t>Ministerio de la Juventud, Deportes y Cultura ha elaborado diversos programas para los jóvenes, entre ellos, un proyecto denominado</w:t>
      </w:r>
      <w:r w:rsidRPr="00F03ABE">
        <w:rPr>
          <w:rStyle w:val="CharacterStyle11"/>
          <w:noProof/>
          <w:lang w:val="es-ES"/>
        </w:rPr>
        <w:t xml:space="preserve"> “Satisfacción de los derechos de desarrollo y </w:t>
      </w:r>
      <w:r w:rsidRPr="00902862">
        <w:rPr>
          <w:lang w:val="es-ES"/>
        </w:rPr>
        <w:t>participación</w:t>
      </w:r>
      <w:r w:rsidRPr="00F03ABE">
        <w:rPr>
          <w:rStyle w:val="CharacterStyle11"/>
          <w:noProof/>
          <w:lang w:val="es-ES"/>
        </w:rPr>
        <w:t xml:space="preserve"> de los adolescentes de sexo masculino o femenino”.</w:t>
      </w:r>
      <w:r w:rsidRPr="00F03ABE">
        <w:rPr>
          <w:rStyle w:val="CharacterStyle11"/>
          <w:lang w:val="es-ES"/>
        </w:rPr>
        <w:t xml:space="preserve"> </w:t>
      </w:r>
      <w:r w:rsidRPr="00F03ABE">
        <w:rPr>
          <w:rStyle w:val="CharacterStyle11"/>
          <w:noProof/>
          <w:lang w:val="es-ES"/>
        </w:rPr>
        <w:t>Este proyecto se propone, en especial, incrementar la participación de las niñas, a quienes se anima a unirse a clubes o a formar sus propios clubes, con el fin de beneficiarse de los programas para la juventud.</w:t>
      </w:r>
      <w:r w:rsidRPr="00F03ABE">
        <w:rPr>
          <w:rStyle w:val="CharacterStyle11"/>
          <w:lang w:val="es-ES"/>
        </w:rPr>
        <w:t xml:space="preserve"> </w:t>
      </w:r>
      <w:r w:rsidRPr="00F03ABE">
        <w:rPr>
          <w:rStyle w:val="CharacterStyle11"/>
          <w:noProof/>
          <w:lang w:val="es-ES"/>
        </w:rPr>
        <w:t>El Ministerio de Educación y Formación Profesional alienta la creación de clubes escolares, como los clubes Edzi Toto (“Di NO al SIDA”), que promueven las aptitudes para la vida de los niños, ayudándolos a que se muestren más seguros y a que puedan hacer oír su voz, como parte de la estrategia para combatir el VIH/SIDA.</w:t>
      </w:r>
      <w:r w:rsidRPr="00F03ABE">
        <w:rPr>
          <w:rStyle w:val="CharacterStyle11"/>
          <w:lang w:val="es-ES"/>
        </w:rPr>
        <w:t xml:space="preserve"> </w:t>
      </w:r>
      <w:r w:rsidRPr="00F03ABE">
        <w:rPr>
          <w:rStyle w:val="CharacterStyle11"/>
          <w:noProof/>
          <w:lang w:val="es-ES"/>
        </w:rPr>
        <w:t>Este Ministerio también prevé dar prioridad a la formación de clubes sobre derechos de los niños en la escuela primaria.</w:t>
      </w:r>
    </w:p>
    <w:p w:rsidR="006259D8" w:rsidRPr="00F03ABE" w:rsidRDefault="006259D8" w:rsidP="00CC47F2">
      <w:pPr>
        <w:numPr>
          <w:ilvl w:val="0"/>
          <w:numId w:val="2"/>
        </w:numPr>
        <w:rPr>
          <w:lang w:val="es-ES"/>
        </w:rPr>
      </w:pPr>
      <w:r w:rsidRPr="00F03ABE">
        <w:rPr>
          <w:rStyle w:val="CharacterStyle11"/>
          <w:noProof/>
          <w:lang w:val="es-ES"/>
        </w:rPr>
        <w:t xml:space="preserve">El Ministerio de Salud da formación a jóvenes de la comunidad para que puedan enseñar a sus compañeros sobre temas de salud reproductiva; asimismo, con la colaboración de niños, ha creado servicios de salud orientados a satisfacer las necesidades de los </w:t>
      </w:r>
      <w:r w:rsidR="00450CD7" w:rsidRPr="00F03ABE">
        <w:rPr>
          <w:rStyle w:val="CharacterStyle11"/>
          <w:noProof/>
          <w:lang w:val="es-ES"/>
        </w:rPr>
        <w:t>menores</w:t>
      </w:r>
      <w:r w:rsidRPr="00F03ABE">
        <w:rPr>
          <w:rStyle w:val="CharacterStyle11"/>
          <w:noProof/>
          <w:lang w:val="es-ES"/>
        </w:rPr>
        <w:t>.</w:t>
      </w:r>
    </w:p>
    <w:p w:rsidR="006259D8" w:rsidRPr="00902862" w:rsidRDefault="006259D8" w:rsidP="00540AF0">
      <w:pPr>
        <w:rPr>
          <w:b/>
          <w:lang w:val="es-ES"/>
        </w:rPr>
      </w:pPr>
      <w:r w:rsidRPr="00902862">
        <w:rPr>
          <w:b/>
          <w:noProof/>
          <w:lang w:val="es-ES"/>
        </w:rPr>
        <w:t>Progresos y limitaciones</w:t>
      </w:r>
    </w:p>
    <w:p w:rsidR="006259D8" w:rsidRPr="00F03ABE" w:rsidRDefault="00876EB6" w:rsidP="00540AF0">
      <w:pPr>
        <w:numPr>
          <w:ilvl w:val="0"/>
          <w:numId w:val="2"/>
        </w:numPr>
        <w:rPr>
          <w:rStyle w:val="CharacterStyle11"/>
          <w:lang w:val="es-ES"/>
        </w:rPr>
      </w:pPr>
      <w:r w:rsidRPr="00F03ABE">
        <w:rPr>
          <w:rStyle w:val="CharacterStyle11"/>
          <w:noProof/>
          <w:spacing w:val="-1"/>
          <w:lang w:val="es-ES"/>
        </w:rPr>
        <w:t>L</w:t>
      </w:r>
      <w:r w:rsidR="006259D8" w:rsidRPr="00F03ABE">
        <w:rPr>
          <w:rStyle w:val="CharacterStyle11"/>
          <w:noProof/>
          <w:spacing w:val="-1"/>
          <w:lang w:val="es-ES"/>
        </w:rPr>
        <w:t xml:space="preserve">a importancia </w:t>
      </w:r>
      <w:r w:rsidRPr="00F03ABE">
        <w:rPr>
          <w:rStyle w:val="CharacterStyle11"/>
          <w:noProof/>
          <w:spacing w:val="-1"/>
          <w:lang w:val="es-ES"/>
        </w:rPr>
        <w:t xml:space="preserve">atribuida </w:t>
      </w:r>
      <w:r w:rsidR="006259D8" w:rsidRPr="00F03ABE">
        <w:rPr>
          <w:rStyle w:val="CharacterStyle11"/>
          <w:noProof/>
          <w:spacing w:val="-1"/>
          <w:lang w:val="es-ES"/>
        </w:rPr>
        <w:t xml:space="preserve">al Parlamento Infantil y la mejora de la calidad de los representantes de los niños, </w:t>
      </w:r>
      <w:r w:rsidRPr="00F03ABE">
        <w:rPr>
          <w:rStyle w:val="CharacterStyle11"/>
          <w:noProof/>
          <w:spacing w:val="-1"/>
          <w:lang w:val="es-ES"/>
        </w:rPr>
        <w:t xml:space="preserve">junto con </w:t>
      </w:r>
      <w:r w:rsidR="006259D8" w:rsidRPr="00F03ABE">
        <w:rPr>
          <w:rStyle w:val="CharacterStyle11"/>
          <w:noProof/>
          <w:spacing w:val="-1"/>
          <w:lang w:val="es-ES"/>
        </w:rPr>
        <w:t xml:space="preserve">las </w:t>
      </w:r>
      <w:r w:rsidRPr="00F03ABE">
        <w:rPr>
          <w:rStyle w:val="CharacterStyle11"/>
          <w:noProof/>
          <w:spacing w:val="-1"/>
          <w:lang w:val="es-ES"/>
        </w:rPr>
        <w:t xml:space="preserve">distintas </w:t>
      </w:r>
      <w:r w:rsidR="006259D8" w:rsidRPr="00F03ABE">
        <w:rPr>
          <w:rStyle w:val="CharacterStyle11"/>
          <w:noProof/>
          <w:spacing w:val="-1"/>
          <w:lang w:val="es-ES"/>
        </w:rPr>
        <w:t>partes interesadas en los niños y la juventud, ha</w:t>
      </w:r>
      <w:r w:rsidRPr="00F03ABE">
        <w:rPr>
          <w:rStyle w:val="CharacterStyle11"/>
          <w:noProof/>
          <w:spacing w:val="-1"/>
          <w:lang w:val="es-ES"/>
        </w:rPr>
        <w:t>n</w:t>
      </w:r>
      <w:r w:rsidR="006259D8" w:rsidRPr="00F03ABE">
        <w:rPr>
          <w:rStyle w:val="CharacterStyle11"/>
          <w:noProof/>
          <w:spacing w:val="-1"/>
          <w:lang w:val="es-ES"/>
        </w:rPr>
        <w:t xml:space="preserve"> </w:t>
      </w:r>
      <w:r w:rsidRPr="00F03ABE">
        <w:rPr>
          <w:rStyle w:val="CharacterStyle11"/>
          <w:noProof/>
          <w:spacing w:val="-1"/>
          <w:lang w:val="es-ES"/>
        </w:rPr>
        <w:t xml:space="preserve">sido muy valiosas para promover </w:t>
      </w:r>
      <w:r w:rsidR="006259D8" w:rsidRPr="00F03ABE">
        <w:rPr>
          <w:rStyle w:val="CharacterStyle11"/>
          <w:noProof/>
          <w:spacing w:val="-1"/>
          <w:lang w:val="es-ES"/>
        </w:rPr>
        <w:t xml:space="preserve">una toma de conciencia pública acerca de los derechos de los niños a </w:t>
      </w:r>
      <w:r w:rsidR="006259D8" w:rsidRPr="002924DD">
        <w:rPr>
          <w:rStyle w:val="CharacterStyle11"/>
          <w:noProof/>
          <w:lang w:val="es-ES"/>
        </w:rPr>
        <w:t>participar</w:t>
      </w:r>
      <w:r w:rsidR="006259D8" w:rsidRPr="00F03ABE">
        <w:rPr>
          <w:rStyle w:val="CharacterStyle11"/>
          <w:noProof/>
          <w:spacing w:val="-1"/>
          <w:lang w:val="es-ES"/>
        </w:rPr>
        <w:t xml:space="preserve">, incorporándolos en </w:t>
      </w:r>
      <w:r w:rsidR="006259D8" w:rsidRPr="00902862">
        <w:rPr>
          <w:lang w:val="es-ES"/>
        </w:rPr>
        <w:t>iniciativas</w:t>
      </w:r>
      <w:r w:rsidR="006259D8" w:rsidRPr="00F03ABE">
        <w:rPr>
          <w:rStyle w:val="CharacterStyle11"/>
          <w:noProof/>
          <w:spacing w:val="-1"/>
          <w:lang w:val="es-ES"/>
        </w:rPr>
        <w:t xml:space="preserve"> multicanal intensivas y en gestiones continuas con los líderes del país</w:t>
      </w:r>
      <w:r w:rsidR="006259D8" w:rsidRPr="00F03ABE">
        <w:rPr>
          <w:rStyle w:val="CharacterStyle11"/>
          <w:noProof/>
          <w:lang w:val="es-ES"/>
        </w:rPr>
        <w:t>.</w:t>
      </w:r>
    </w:p>
    <w:p w:rsidR="006259D8" w:rsidRPr="00F03ABE" w:rsidRDefault="006259D8" w:rsidP="00CC47F2">
      <w:pPr>
        <w:numPr>
          <w:ilvl w:val="0"/>
          <w:numId w:val="2"/>
        </w:numPr>
        <w:rPr>
          <w:lang w:val="es-ES"/>
        </w:rPr>
      </w:pPr>
      <w:r w:rsidRPr="00F03ABE">
        <w:rPr>
          <w:noProof/>
          <w:lang w:val="es-ES"/>
        </w:rPr>
        <w:t xml:space="preserve">Los temas </w:t>
      </w:r>
      <w:r w:rsidRPr="00902862">
        <w:rPr>
          <w:lang w:val="es-ES"/>
        </w:rPr>
        <w:t>relacionados con los niños abarcan múltiples sectores, y los distintos ministerios incorporan diversos p</w:t>
      </w:r>
      <w:r w:rsidRPr="00F03ABE">
        <w:rPr>
          <w:noProof/>
          <w:lang w:val="es-ES"/>
        </w:rPr>
        <w:t xml:space="preserve">rogramas de toma de conciencia —por ejemplo, en el ámbito local y en las </w:t>
      </w:r>
      <w:r w:rsidRPr="00902862">
        <w:rPr>
          <w:rStyle w:val="CharacterStyle11"/>
          <w:lang w:val="es-ES"/>
        </w:rPr>
        <w:t>comunidades</w:t>
      </w:r>
      <w:r w:rsidRPr="00F03ABE">
        <w:rPr>
          <w:noProof/>
          <w:lang w:val="es-ES"/>
        </w:rPr>
        <w:t xml:space="preserve"> tradicionales— en sus diversos programas.</w:t>
      </w:r>
      <w:r w:rsidRPr="00F03ABE">
        <w:rPr>
          <w:lang w:val="es-ES"/>
        </w:rPr>
        <w:t xml:space="preserve"> </w:t>
      </w:r>
      <w:r w:rsidRPr="00F03ABE">
        <w:rPr>
          <w:noProof/>
          <w:lang w:val="es-ES"/>
        </w:rPr>
        <w:t>No obstante, no ha habido todavía ninguna iniciativa nacional específica que se proponga adoptar un enfoque estratégico unificado para que el público tome mayor conciencia de los derechos de participación de los niños, con miras a modificar los valores tradicionales.</w:t>
      </w:r>
      <w:r w:rsidRPr="00F03ABE">
        <w:rPr>
          <w:lang w:val="es-ES"/>
        </w:rPr>
        <w:t xml:space="preserve"> </w:t>
      </w:r>
      <w:r w:rsidRPr="00F03ABE">
        <w:rPr>
          <w:noProof/>
          <w:lang w:val="es-ES"/>
        </w:rPr>
        <w:t>Esta falta se debe, en gran medida, a la ausencia de un plan de acción nacional amplio en favor de los niños, que designe claramente a un organismo nacional como responsable de todos los temas relacionados con los niños</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 xml:space="preserve">Ésta fue una de las recomendaciones clave del programa Un mundo apropiado para los niños, a la que Malawi había respondido comenzando a redactar un </w:t>
      </w:r>
      <w:r w:rsidRPr="00F03ABE">
        <w:rPr>
          <w:noProof/>
          <w:lang w:val="es-ES"/>
        </w:rPr>
        <w:t xml:space="preserve">plan de acción nacional amplio en favor </w:t>
      </w:r>
      <w:r w:rsidR="00902862">
        <w:rPr>
          <w:noProof/>
          <w:lang w:val="es-ES"/>
        </w:rPr>
        <w:t>de los niños con un plazo de 10 </w:t>
      </w:r>
      <w:r w:rsidRPr="00F03ABE">
        <w:rPr>
          <w:noProof/>
          <w:lang w:val="es-ES"/>
        </w:rPr>
        <w:t>años</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 xml:space="preserve">Lamentablemente, </w:t>
      </w:r>
      <w:r w:rsidR="00450CD7" w:rsidRPr="00F03ABE">
        <w:rPr>
          <w:rStyle w:val="CharacterStyle11"/>
          <w:noProof/>
          <w:lang w:val="es-ES"/>
        </w:rPr>
        <w:t xml:space="preserve">este plan </w:t>
      </w:r>
      <w:r w:rsidRPr="00F03ABE">
        <w:rPr>
          <w:rStyle w:val="CharacterStyle11"/>
          <w:noProof/>
          <w:lang w:val="es-ES"/>
        </w:rPr>
        <w:t>no se completó a tiempo debido a cambios en los intereses de los asociados clave y los donantes, que pasaron a centrarse en los otros niños vulnerables</w:t>
      </w:r>
      <w:r w:rsidRPr="00F03ABE">
        <w:rPr>
          <w:rStyle w:val="CharacterStyle11"/>
          <w:noProof/>
          <w:spacing w:val="8"/>
          <w:lang w:val="es-ES"/>
        </w:rPr>
        <w:t>.</w:t>
      </w:r>
      <w:r w:rsidRPr="00F03ABE">
        <w:rPr>
          <w:rStyle w:val="CharacterStyle11"/>
          <w:spacing w:val="8"/>
          <w:lang w:val="es-ES"/>
        </w:rPr>
        <w:t xml:space="preserve"> </w:t>
      </w:r>
      <w:r w:rsidRPr="00F03ABE">
        <w:rPr>
          <w:rStyle w:val="CharacterStyle11"/>
          <w:noProof/>
          <w:lang w:val="es-ES"/>
        </w:rPr>
        <w:t xml:space="preserve">Actualmente, el Gobierno, con el apoyo de UNICEF, está intentando revivir el </w:t>
      </w:r>
      <w:r w:rsidRPr="00F03ABE">
        <w:rPr>
          <w:noProof/>
          <w:lang w:val="es-ES"/>
        </w:rPr>
        <w:t>plan de acción nacional amplio en favor de los niños mediante un proceso participativo de revisión del primer borrador, y de introducción de los ajustes necesarios de modo tal de dar cabida a los cambios</w:t>
      </w:r>
      <w:r w:rsidRPr="00F03ABE">
        <w:rPr>
          <w:rStyle w:val="CharacterStyle11"/>
          <w:noProof/>
          <w:lang w:val="es-ES"/>
        </w:rPr>
        <w:t>.</w:t>
      </w:r>
    </w:p>
    <w:p w:rsidR="006259D8" w:rsidRPr="00F03ABE" w:rsidRDefault="006259D8" w:rsidP="00CC47F2">
      <w:pPr>
        <w:numPr>
          <w:ilvl w:val="0"/>
          <w:numId w:val="2"/>
        </w:numPr>
        <w:rPr>
          <w:lang w:val="es-ES"/>
        </w:rPr>
      </w:pPr>
      <w:r w:rsidRPr="00F03ABE">
        <w:rPr>
          <w:rStyle w:val="CharacterStyle11"/>
          <w:noProof/>
          <w:spacing w:val="-1"/>
          <w:lang w:val="es-ES"/>
        </w:rPr>
        <w:t xml:space="preserve">Aunque se supone que las Asambleas de Distrito de los gobiernos locales deben cumplir una función en cuanto a los temas referidos a los niños y, por lo tanto, se encuentran en una situación óptima para abordar programas destinados a cambiar la mentalidad acerca de la </w:t>
      </w:r>
      <w:r w:rsidRPr="002924DD">
        <w:rPr>
          <w:rStyle w:val="CharacterStyle11"/>
          <w:noProof/>
          <w:lang w:val="es-ES"/>
        </w:rPr>
        <w:t>participación</w:t>
      </w:r>
      <w:r w:rsidRPr="00F03ABE">
        <w:rPr>
          <w:rStyle w:val="CharacterStyle11"/>
          <w:noProof/>
          <w:spacing w:val="-1"/>
          <w:lang w:val="es-ES"/>
        </w:rPr>
        <w:t xml:space="preserve"> de los niños en este ámbito, su accionar se ve sumamente restringido por diversos factores, tales como la falta de formación </w:t>
      </w:r>
      <w:r w:rsidRPr="00902862">
        <w:rPr>
          <w:lang w:val="es-ES"/>
        </w:rPr>
        <w:t>suficiente</w:t>
      </w:r>
      <w:r w:rsidRPr="00F03ABE">
        <w:rPr>
          <w:rStyle w:val="CharacterStyle11"/>
          <w:noProof/>
          <w:spacing w:val="-1"/>
          <w:lang w:val="es-ES"/>
        </w:rPr>
        <w:t xml:space="preserve"> del personal en temas de la infancia, el hecho de que el Gobierno no realiza elecciones de autoridades locales, y la baja asignación presupuestaria</w:t>
      </w:r>
      <w:r w:rsidRPr="00F03ABE">
        <w:rPr>
          <w:rStyle w:val="CharacterStyle11"/>
          <w:noProof/>
          <w:lang w:val="es-ES"/>
        </w:rPr>
        <w:t>.</w:t>
      </w:r>
      <w:r w:rsidRPr="00F03ABE">
        <w:rPr>
          <w:rStyle w:val="CharacterStyle11"/>
          <w:lang w:val="es-ES"/>
        </w:rPr>
        <w:t xml:space="preserve"> </w:t>
      </w:r>
      <w:r w:rsidRPr="00F03ABE">
        <w:rPr>
          <w:rStyle w:val="CharacterStyle11"/>
          <w:noProof/>
          <w:spacing w:val="13"/>
          <w:lang w:val="es-ES"/>
        </w:rPr>
        <w:t>El Ministerio de Gobiernos Locales ha tomado nota de estos problemas, y, permanentemente, elabora estrategias para superarlos.</w:t>
      </w:r>
    </w:p>
    <w:p w:rsidR="006259D8" w:rsidRPr="00902862" w:rsidRDefault="006259D8" w:rsidP="00902862">
      <w:pPr>
        <w:jc w:val="center"/>
        <w:rPr>
          <w:b/>
          <w:lang w:val="es-ES"/>
        </w:rPr>
      </w:pPr>
      <w:r w:rsidRPr="00902862">
        <w:rPr>
          <w:b/>
          <w:noProof/>
          <w:lang w:val="es-ES"/>
        </w:rPr>
        <w:t xml:space="preserve">V. </w:t>
      </w:r>
      <w:r w:rsidR="00902862" w:rsidRPr="00902862">
        <w:rPr>
          <w:b/>
          <w:noProof/>
          <w:lang w:val="es-ES"/>
        </w:rPr>
        <w:t xml:space="preserve"> </w:t>
      </w:r>
      <w:r w:rsidRPr="00902862">
        <w:rPr>
          <w:b/>
          <w:noProof/>
          <w:lang w:val="es-ES"/>
        </w:rPr>
        <w:t>DERECHOS Y LIBERTADES CIVILES</w:t>
      </w:r>
    </w:p>
    <w:p w:rsidR="006259D8" w:rsidRPr="00F03ABE" w:rsidRDefault="006259D8" w:rsidP="00CC47F2">
      <w:pPr>
        <w:numPr>
          <w:ilvl w:val="0"/>
          <w:numId w:val="2"/>
        </w:numPr>
        <w:rPr>
          <w:rStyle w:val="CharacterStyle11"/>
          <w:lang w:val="es-ES"/>
        </w:rPr>
      </w:pPr>
      <w:r w:rsidRPr="00F03ABE">
        <w:rPr>
          <w:rStyle w:val="CharacterStyle11"/>
          <w:noProof/>
          <w:lang w:val="es-ES"/>
        </w:rPr>
        <w:t>En este capítulo se provee información acerca de si los niños de Malawi ejercen sus derechos y libertades civiles, centrándose en los cambios en el ejercicio de tales derechos desde el informe inicial.</w:t>
      </w:r>
    </w:p>
    <w:p w:rsidR="006259D8" w:rsidRPr="00902862" w:rsidRDefault="006259D8" w:rsidP="00902862">
      <w:pPr>
        <w:keepNext/>
        <w:jc w:val="center"/>
        <w:rPr>
          <w:b/>
          <w:spacing w:val="-1"/>
          <w:lang w:val="es-ES"/>
        </w:rPr>
      </w:pPr>
      <w:r w:rsidRPr="00902862">
        <w:rPr>
          <w:b/>
          <w:noProof/>
          <w:spacing w:val="-1"/>
          <w:lang w:val="es-ES"/>
        </w:rPr>
        <w:t>A.</w:t>
      </w:r>
      <w:r w:rsidR="00902862" w:rsidRPr="00902862">
        <w:rPr>
          <w:b/>
          <w:noProof/>
          <w:spacing w:val="-1"/>
          <w:lang w:val="es-ES"/>
        </w:rPr>
        <w:t xml:space="preserve"> </w:t>
      </w:r>
      <w:r w:rsidRPr="00902862">
        <w:rPr>
          <w:b/>
          <w:noProof/>
          <w:spacing w:val="-1"/>
          <w:lang w:val="es-ES"/>
        </w:rPr>
        <w:t xml:space="preserve"> El nombre, la nacionalidad y la preservación de la identidad</w:t>
      </w:r>
      <w:r w:rsidR="00902862">
        <w:rPr>
          <w:b/>
          <w:noProof/>
          <w:spacing w:val="-1"/>
          <w:lang w:val="es-ES"/>
        </w:rPr>
        <w:br/>
      </w:r>
      <w:r w:rsidRPr="00902862">
        <w:rPr>
          <w:b/>
          <w:noProof/>
          <w:spacing w:val="-1"/>
          <w:lang w:val="es-ES"/>
        </w:rPr>
        <w:t>del niño (artículo 7)</w:t>
      </w:r>
    </w:p>
    <w:p w:rsidR="00902862" w:rsidRDefault="006259D8" w:rsidP="00902862">
      <w:pPr>
        <w:keepNext/>
        <w:rPr>
          <w:b/>
          <w:noProof/>
          <w:lang w:val="es-ES"/>
        </w:rPr>
      </w:pPr>
      <w:r w:rsidRPr="00902862">
        <w:rPr>
          <w:b/>
          <w:noProof/>
          <w:lang w:val="es-ES"/>
        </w:rPr>
        <w:t>Disposiciones constitucionales</w:t>
      </w:r>
    </w:p>
    <w:p w:rsidR="006259D8" w:rsidRPr="00F03ABE" w:rsidRDefault="006259D8" w:rsidP="00902862">
      <w:pPr>
        <w:keepNext/>
        <w:numPr>
          <w:ilvl w:val="0"/>
          <w:numId w:val="2"/>
        </w:numPr>
        <w:rPr>
          <w:lang w:val="es-ES"/>
        </w:rPr>
      </w:pPr>
      <w:r w:rsidRPr="00F03ABE">
        <w:rPr>
          <w:noProof/>
          <w:lang w:val="es-ES"/>
        </w:rPr>
        <w:t xml:space="preserve">El </w:t>
      </w:r>
      <w:r w:rsidRPr="00902862">
        <w:rPr>
          <w:rStyle w:val="CharacterStyle11"/>
          <w:spacing w:val="11"/>
        </w:rPr>
        <w:t>documento</w:t>
      </w:r>
      <w:r w:rsidRPr="00F03ABE">
        <w:rPr>
          <w:noProof/>
          <w:lang w:val="es-ES"/>
        </w:rPr>
        <w:t xml:space="preserve"> expositivo constitucional presentado por el Ministerio de Desarrollo de la Mujer y el Niño a la Comisión Jurídica, como aporte al proceso de </w:t>
      </w:r>
      <w:r w:rsidRPr="00F03ABE">
        <w:rPr>
          <w:rStyle w:val="CharacterStyle11"/>
          <w:noProof/>
          <w:spacing w:val="11"/>
          <w:lang w:val="es-ES"/>
        </w:rPr>
        <w:t>revisión</w:t>
      </w:r>
      <w:r w:rsidR="00905150" w:rsidRPr="00F03ABE">
        <w:rPr>
          <w:noProof/>
          <w:lang w:val="es-ES"/>
        </w:rPr>
        <w:t xml:space="preserve"> constitucional</w:t>
      </w:r>
      <w:r w:rsidRPr="00F03ABE">
        <w:rPr>
          <w:noProof/>
          <w:lang w:val="es-ES"/>
        </w:rPr>
        <w:t xml:space="preserve"> hace un llamado a que la </w:t>
      </w:r>
      <w:r w:rsidRPr="00902862">
        <w:rPr>
          <w:lang w:val="es-ES"/>
        </w:rPr>
        <w:t>Constitución</w:t>
      </w:r>
      <w:r w:rsidRPr="00F03ABE">
        <w:rPr>
          <w:noProof/>
          <w:lang w:val="es-ES"/>
        </w:rPr>
        <w:t xml:space="preserve"> incluya un registro de nacimientos y defunciones.</w:t>
      </w:r>
      <w:r w:rsidRPr="00F03ABE">
        <w:rPr>
          <w:spacing w:val="-1"/>
          <w:lang w:val="es-ES"/>
        </w:rPr>
        <w:t xml:space="preserve"> </w:t>
      </w:r>
      <w:r w:rsidRPr="00F03ABE">
        <w:rPr>
          <w:noProof/>
          <w:lang w:val="es-ES"/>
        </w:rPr>
        <w:t>La Comisión Jurídica está considerando esta recomendación.</w:t>
      </w:r>
    </w:p>
    <w:p w:rsidR="006259D8" w:rsidRPr="00F03ABE" w:rsidRDefault="006259D8" w:rsidP="00CC47F2">
      <w:pPr>
        <w:rPr>
          <w:rStyle w:val="CharacterStyle11"/>
          <w:lang w:val="es-ES"/>
        </w:rPr>
      </w:pPr>
      <w:r w:rsidRPr="00F03ABE">
        <w:rPr>
          <w:rStyle w:val="CharacterStyle11"/>
          <w:b/>
          <w:bCs/>
          <w:noProof/>
          <w:lang w:val="es-ES"/>
        </w:rPr>
        <w:t>Otras disposiciones jurídicas</w:t>
      </w:r>
    </w:p>
    <w:p w:rsidR="006259D8" w:rsidRPr="00F03ABE" w:rsidRDefault="006259D8" w:rsidP="00CC47F2">
      <w:pPr>
        <w:numPr>
          <w:ilvl w:val="0"/>
          <w:numId w:val="2"/>
        </w:numPr>
        <w:rPr>
          <w:lang w:val="es-ES"/>
        </w:rPr>
      </w:pPr>
      <w:r w:rsidRPr="00F03ABE">
        <w:rPr>
          <w:rStyle w:val="CharacterStyle11"/>
          <w:noProof/>
          <w:lang w:val="es-ES"/>
        </w:rPr>
        <w:t>Una vez promulgada la Ley de Registro Nacional, la inscripción de todo nacimiento, defunción y matrimonio será obligatoria</w:t>
      </w:r>
      <w:r w:rsidRPr="00F03ABE">
        <w:rPr>
          <w:rStyle w:val="CharacterStyle11"/>
          <w:noProof/>
          <w:spacing w:val="11"/>
          <w:lang w:val="es-ES"/>
        </w:rPr>
        <w:t>.</w:t>
      </w:r>
      <w:r w:rsidRPr="00F03ABE">
        <w:rPr>
          <w:rStyle w:val="CharacterStyle11"/>
          <w:spacing w:val="11"/>
          <w:lang w:val="es-ES"/>
        </w:rPr>
        <w:t xml:space="preserve"> </w:t>
      </w:r>
      <w:r w:rsidRPr="00F03ABE">
        <w:rPr>
          <w:rStyle w:val="CharacterStyle11"/>
          <w:noProof/>
          <w:spacing w:val="11"/>
          <w:lang w:val="es-ES"/>
        </w:rPr>
        <w:t xml:space="preserve">El proyecto de ley también prevé la entrega de </w:t>
      </w:r>
      <w:r w:rsidRPr="002924DD">
        <w:rPr>
          <w:rStyle w:val="CharacterStyle11"/>
          <w:noProof/>
          <w:lang w:val="es-ES"/>
        </w:rPr>
        <w:t>documentos</w:t>
      </w:r>
      <w:r w:rsidRPr="00F03ABE">
        <w:rPr>
          <w:rStyle w:val="CharacterStyle11"/>
          <w:noProof/>
          <w:spacing w:val="11"/>
          <w:lang w:val="es-ES"/>
        </w:rPr>
        <w:t xml:space="preserve"> de identidad a los nacionales de Malawi a partir de los 16 años, así como a los extranjeros residentes</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El programa de registro nacional beneficiará a los niños porque la inscripción de nacimientos facilitará la recopilación de información y dará más precisión a la elaboración de políticas y programas para los niños, así como a la asignación de recursos para temas relacionados con la infancia.</w:t>
      </w:r>
    </w:p>
    <w:p w:rsidR="006259D8" w:rsidRPr="00F03ABE" w:rsidRDefault="001912E9" w:rsidP="00CC47F2">
      <w:pPr>
        <w:numPr>
          <w:ilvl w:val="0"/>
          <w:numId w:val="2"/>
        </w:numPr>
        <w:rPr>
          <w:lang w:val="es-ES"/>
        </w:rPr>
      </w:pPr>
      <w:r w:rsidRPr="00F03ABE">
        <w:rPr>
          <w:rStyle w:val="CharacterStyle11"/>
          <w:noProof/>
          <w:lang w:val="es-ES"/>
        </w:rPr>
        <w:t>Anticipándose a la promulgación de la ley</w:t>
      </w:r>
      <w:r w:rsidR="006259D8" w:rsidRPr="00F03ABE">
        <w:rPr>
          <w:rStyle w:val="CharacterStyle11"/>
          <w:noProof/>
          <w:lang w:val="es-ES"/>
        </w:rPr>
        <w:t xml:space="preserve">, se están adoptando medidas para aplicar el sistema de inscripción, tales </w:t>
      </w:r>
      <w:r w:rsidR="006259D8" w:rsidRPr="00902862">
        <w:rPr>
          <w:lang w:val="es-ES"/>
        </w:rPr>
        <w:t>como</w:t>
      </w:r>
      <w:r w:rsidR="006259D8" w:rsidRPr="00F03ABE">
        <w:rPr>
          <w:rStyle w:val="CharacterStyle11"/>
          <w:noProof/>
          <w:lang w:val="es-ES"/>
        </w:rPr>
        <w:t xml:space="preserve"> la creación y la puesta en marcha de estructuras para inscribir a los niños en distritos y aldeas.</w:t>
      </w:r>
      <w:r w:rsidR="006259D8" w:rsidRPr="00F03ABE">
        <w:rPr>
          <w:rStyle w:val="CharacterStyle11"/>
          <w:lang w:val="es-ES"/>
        </w:rPr>
        <w:t xml:space="preserve"> </w:t>
      </w:r>
      <w:r w:rsidR="006259D8" w:rsidRPr="00F03ABE">
        <w:rPr>
          <w:rStyle w:val="CharacterStyle11"/>
          <w:noProof/>
          <w:lang w:val="es-ES"/>
        </w:rPr>
        <w:t>Además, se está dando orientación y formación.</w:t>
      </w:r>
      <w:r w:rsidR="006259D8" w:rsidRPr="00F03ABE">
        <w:rPr>
          <w:rStyle w:val="CharacterStyle11"/>
          <w:lang w:val="es-ES"/>
        </w:rPr>
        <w:t xml:space="preserve"> </w:t>
      </w:r>
      <w:r w:rsidR="006259D8" w:rsidRPr="00F03ABE">
        <w:rPr>
          <w:rStyle w:val="CharacterStyle11"/>
          <w:noProof/>
          <w:lang w:val="es-ES"/>
        </w:rPr>
        <w:t>En ocho distritos, pese a que aún no se ha promulgado la ley, se están llevando a cabo inscripciones piloto de nacimientos</w:t>
      </w:r>
      <w:r w:rsidR="006259D8" w:rsidRPr="00F03ABE">
        <w:rPr>
          <w:rStyle w:val="CharacterStyle11"/>
          <w:noProof/>
          <w:spacing w:val="11"/>
          <w:lang w:val="es-ES"/>
        </w:rPr>
        <w:t>.</w:t>
      </w:r>
      <w:r w:rsidR="006259D8" w:rsidRPr="00F03ABE">
        <w:rPr>
          <w:rStyle w:val="CharacterStyle11"/>
          <w:spacing w:val="11"/>
          <w:lang w:val="es-ES"/>
        </w:rPr>
        <w:t xml:space="preserve"> </w:t>
      </w:r>
      <w:r w:rsidR="00902862">
        <w:rPr>
          <w:rStyle w:val="CharacterStyle11"/>
          <w:noProof/>
          <w:spacing w:val="11"/>
          <w:lang w:val="es-ES"/>
        </w:rPr>
        <w:t>Una </w:t>
      </w:r>
      <w:r w:rsidR="006259D8" w:rsidRPr="00F03ABE">
        <w:rPr>
          <w:rStyle w:val="CharacterStyle11"/>
          <w:noProof/>
          <w:spacing w:val="11"/>
          <w:lang w:val="es-ES"/>
        </w:rPr>
        <w:t>vez finalizado el proceso, se ampliará la aplicación a todo el país</w:t>
      </w:r>
      <w:r w:rsidR="006259D8" w:rsidRPr="00F03ABE">
        <w:rPr>
          <w:rStyle w:val="CharacterStyle11"/>
          <w:noProof/>
          <w:lang w:val="es-ES"/>
        </w:rPr>
        <w:t>.</w:t>
      </w:r>
      <w:r w:rsidR="006259D8" w:rsidRPr="00F03ABE">
        <w:rPr>
          <w:rStyle w:val="CharacterStyle11"/>
          <w:lang w:val="es-ES"/>
        </w:rPr>
        <w:t xml:space="preserve"> </w:t>
      </w:r>
      <w:r w:rsidR="006259D8" w:rsidRPr="00F03ABE">
        <w:rPr>
          <w:rStyle w:val="CharacterStyle11"/>
          <w:noProof/>
          <w:lang w:val="es-ES"/>
        </w:rPr>
        <w:t>Se prevé introducir los registros tan pronto como el proyecto de ley del registro nacional adquiera fuerza de ley.</w:t>
      </w:r>
      <w:r w:rsidR="006259D8" w:rsidRPr="00F03ABE">
        <w:rPr>
          <w:rStyle w:val="CharacterStyle11"/>
          <w:lang w:val="es-ES"/>
        </w:rPr>
        <w:t xml:space="preserve"> </w:t>
      </w:r>
      <w:r w:rsidR="00902862">
        <w:rPr>
          <w:rStyle w:val="CharacterStyle11"/>
          <w:noProof/>
          <w:lang w:val="es-ES"/>
        </w:rPr>
        <w:t>Una </w:t>
      </w:r>
      <w:r w:rsidR="006259D8" w:rsidRPr="00F03ABE">
        <w:rPr>
          <w:rStyle w:val="CharacterStyle11"/>
          <w:noProof/>
          <w:lang w:val="es-ES"/>
        </w:rPr>
        <w:t>vez sancionada la ley, la inscripción de nacimientos será de fácil acceso, obligatoria y gratuita.</w:t>
      </w:r>
    </w:p>
    <w:p w:rsidR="006259D8" w:rsidRPr="00F03ABE" w:rsidRDefault="006259D8" w:rsidP="00CC47F2">
      <w:pPr>
        <w:rPr>
          <w:rStyle w:val="CharacterStyle11"/>
          <w:lang w:val="es-ES"/>
        </w:rPr>
      </w:pPr>
      <w:r w:rsidRPr="00F03ABE">
        <w:rPr>
          <w:rStyle w:val="CharacterStyle11"/>
          <w:b/>
          <w:bCs/>
          <w:noProof/>
          <w:lang w:val="es-ES"/>
        </w:rPr>
        <w:t>Limitaciones</w:t>
      </w:r>
    </w:p>
    <w:p w:rsidR="006259D8" w:rsidRPr="00F03ABE" w:rsidRDefault="006259D8" w:rsidP="00CC47F2">
      <w:pPr>
        <w:numPr>
          <w:ilvl w:val="0"/>
          <w:numId w:val="2"/>
        </w:numPr>
        <w:rPr>
          <w:lang w:val="es-ES"/>
        </w:rPr>
      </w:pPr>
      <w:r w:rsidRPr="00F03ABE">
        <w:rPr>
          <w:noProof/>
          <w:lang w:val="es-ES"/>
        </w:rPr>
        <w:t>Tal como se expuso en el párrafo 115 del informe inicial del Estado Parte, algunos niños reciben nombres relacionados con las circunstancias de su nacimiento.</w:t>
      </w:r>
      <w:r w:rsidRPr="00F03ABE">
        <w:rPr>
          <w:lang w:val="es-ES"/>
        </w:rPr>
        <w:t xml:space="preserve"> </w:t>
      </w:r>
      <w:r w:rsidRPr="00F03ABE">
        <w:rPr>
          <w:noProof/>
          <w:lang w:val="es-ES"/>
        </w:rPr>
        <w:t>En ciertos casos, estos nombres podrían considerarse despectivos, pero aun así se los elige</w:t>
      </w:r>
      <w:r w:rsidRPr="00F03ABE">
        <w:rPr>
          <w:noProof/>
          <w:spacing w:val="2"/>
          <w:lang w:val="es-ES"/>
        </w:rPr>
        <w:t>.</w:t>
      </w:r>
      <w:r w:rsidRPr="00F03ABE">
        <w:rPr>
          <w:spacing w:val="2"/>
          <w:lang w:val="es-ES"/>
        </w:rPr>
        <w:t xml:space="preserve"> </w:t>
      </w:r>
      <w:r w:rsidRPr="00F03ABE">
        <w:rPr>
          <w:noProof/>
          <w:spacing w:val="2"/>
          <w:lang w:val="es-ES"/>
        </w:rPr>
        <w:t xml:space="preserve">Algunas instituciones, tales como la Comisión de Derechos Humanos de Malawi, el Ministerio de Educación y Formación Profesional, y el </w:t>
      </w:r>
      <w:r w:rsidRPr="00F03ABE">
        <w:rPr>
          <w:noProof/>
          <w:lang w:val="es-ES"/>
        </w:rPr>
        <w:t>Ministerio de Desarrollo</w:t>
      </w:r>
      <w:r w:rsidRPr="00F03ABE">
        <w:rPr>
          <w:noProof/>
          <w:spacing w:val="2"/>
          <w:lang w:val="es-ES"/>
        </w:rPr>
        <w:t xml:space="preserve"> de la Mujer y el Niño, están promoviendo una toma de conciencia acerca de la posibilidad de que los niños con nombres peyorativos puedan cambiarlos legalmente</w:t>
      </w:r>
      <w:r w:rsidRPr="00F03ABE">
        <w:rPr>
          <w:noProof/>
          <w:lang w:val="es-ES"/>
        </w:rPr>
        <w:t>.</w:t>
      </w:r>
      <w:r w:rsidRPr="00F03ABE">
        <w:rPr>
          <w:lang w:val="es-ES"/>
        </w:rPr>
        <w:t xml:space="preserve"> </w:t>
      </w:r>
      <w:r w:rsidRPr="00F03ABE">
        <w:rPr>
          <w:noProof/>
          <w:lang w:val="es-ES"/>
        </w:rPr>
        <w:t>Tanto el Ministerio como la Comisión también están trabajando para sensibilizar a las comunidades respecto de esta práctica.</w:t>
      </w:r>
    </w:p>
    <w:p w:rsidR="006259D8" w:rsidRPr="00902862" w:rsidRDefault="006259D8" w:rsidP="00902862">
      <w:pPr>
        <w:keepNext/>
        <w:jc w:val="center"/>
        <w:rPr>
          <w:b/>
          <w:lang w:val="es-ES"/>
        </w:rPr>
      </w:pPr>
      <w:r w:rsidRPr="00902862">
        <w:rPr>
          <w:b/>
          <w:noProof/>
          <w:lang w:val="es-ES"/>
        </w:rPr>
        <w:t>B.  La libertad de expresión (artículo 13) y el acceso de los niños a</w:t>
      </w:r>
      <w:r w:rsidR="00902862" w:rsidRPr="00902862">
        <w:rPr>
          <w:b/>
          <w:noProof/>
          <w:lang w:val="es-ES"/>
        </w:rPr>
        <w:br/>
      </w:r>
      <w:r w:rsidRPr="00902862">
        <w:rPr>
          <w:b/>
          <w:noProof/>
          <w:lang w:val="es-ES"/>
        </w:rPr>
        <w:t>información apropiada (artículo 17)</w:t>
      </w:r>
    </w:p>
    <w:p w:rsidR="006259D8" w:rsidRPr="00902862" w:rsidRDefault="006259D8" w:rsidP="00902862">
      <w:pPr>
        <w:keepNext/>
        <w:rPr>
          <w:b/>
          <w:lang w:val="es-ES"/>
        </w:rPr>
      </w:pPr>
      <w:r w:rsidRPr="00902862">
        <w:rPr>
          <w:b/>
          <w:noProof/>
          <w:lang w:val="es-ES"/>
        </w:rPr>
        <w:t>Disposiciones constitucionales</w:t>
      </w:r>
    </w:p>
    <w:p w:rsidR="006259D8" w:rsidRPr="00F03ABE" w:rsidRDefault="006259D8" w:rsidP="00902862">
      <w:pPr>
        <w:keepNext/>
        <w:numPr>
          <w:ilvl w:val="0"/>
          <w:numId w:val="2"/>
        </w:numPr>
        <w:rPr>
          <w:lang w:val="es-ES"/>
        </w:rPr>
      </w:pPr>
      <w:r w:rsidRPr="00F03ABE">
        <w:rPr>
          <w:noProof/>
          <w:lang w:val="es-ES"/>
        </w:rPr>
        <w:t xml:space="preserve">El documento expositivo constitucional presentado por el Ministerio de Desarrollo de la Mujer y el Niño a la Comisión </w:t>
      </w:r>
      <w:r w:rsidRPr="00902862">
        <w:rPr>
          <w:lang w:val="es-ES"/>
        </w:rPr>
        <w:t>Jurídica</w:t>
      </w:r>
      <w:r w:rsidRPr="00F03ABE">
        <w:rPr>
          <w:noProof/>
          <w:lang w:val="es-ES"/>
        </w:rPr>
        <w:t xml:space="preserve"> como aporte al proceso de </w:t>
      </w:r>
      <w:r w:rsidRPr="00F03ABE">
        <w:rPr>
          <w:rStyle w:val="CharacterStyle11"/>
          <w:noProof/>
          <w:spacing w:val="11"/>
          <w:lang w:val="es-ES"/>
        </w:rPr>
        <w:t>revisión</w:t>
      </w:r>
      <w:r w:rsidRPr="00F03ABE">
        <w:rPr>
          <w:noProof/>
          <w:lang w:val="es-ES"/>
        </w:rPr>
        <w:t xml:space="preserve"> constitucional </w:t>
      </w:r>
      <w:r w:rsidRPr="00902862">
        <w:rPr>
          <w:rStyle w:val="CharacterStyle11"/>
          <w:lang w:val="es-ES"/>
        </w:rPr>
        <w:t>hace</w:t>
      </w:r>
      <w:r w:rsidRPr="00F03ABE">
        <w:rPr>
          <w:noProof/>
          <w:lang w:val="es-ES"/>
        </w:rPr>
        <w:t xml:space="preserve"> un llamado específico a que la Constitución reconozca el derecho a la libertad de expresión de los niños.</w:t>
      </w:r>
    </w:p>
    <w:p w:rsidR="006259D8" w:rsidRPr="00902862" w:rsidRDefault="006259D8" w:rsidP="00CC47F2">
      <w:pPr>
        <w:rPr>
          <w:b/>
          <w:lang w:val="es-ES"/>
        </w:rPr>
      </w:pPr>
      <w:r w:rsidRPr="00902862">
        <w:rPr>
          <w:b/>
          <w:noProof/>
          <w:lang w:val="es-ES"/>
        </w:rPr>
        <w:t>Otras disposiciones jurídicas</w:t>
      </w:r>
    </w:p>
    <w:p w:rsidR="006259D8" w:rsidRPr="00F03ABE" w:rsidRDefault="006259D8" w:rsidP="00CC47F2">
      <w:pPr>
        <w:numPr>
          <w:ilvl w:val="0"/>
          <w:numId w:val="2"/>
        </w:numPr>
        <w:rPr>
          <w:lang w:val="es-ES"/>
        </w:rPr>
      </w:pPr>
      <w:r w:rsidRPr="00F03ABE">
        <w:rPr>
          <w:noProof/>
          <w:lang w:val="es-ES"/>
        </w:rPr>
        <w:t xml:space="preserve">El </w:t>
      </w:r>
      <w:r w:rsidRPr="00F03ABE">
        <w:rPr>
          <w:noProof/>
          <w:spacing w:val="4"/>
          <w:lang w:val="es-ES"/>
        </w:rPr>
        <w:t>P</w:t>
      </w:r>
      <w:r w:rsidRPr="00F03ABE">
        <w:rPr>
          <w:noProof/>
          <w:spacing w:val="5"/>
          <w:lang w:val="es-ES"/>
        </w:rPr>
        <w:t xml:space="preserve">royecto de Ley sobre el Niño (Cuidado, Protección y Justicia) mejora las disposiciones vigentes referidas al derecho de los niños a la libertad de expresión, al reconocer los deseos expresos de los </w:t>
      </w:r>
      <w:r w:rsidRPr="00902862">
        <w:rPr>
          <w:lang w:val="es-ES"/>
        </w:rPr>
        <w:t>niños</w:t>
      </w:r>
      <w:r w:rsidRPr="00F03ABE">
        <w:rPr>
          <w:noProof/>
          <w:spacing w:val="5"/>
          <w:lang w:val="es-ES"/>
        </w:rPr>
        <w:t xml:space="preserve"> en </w:t>
      </w:r>
      <w:r w:rsidR="00C87D1B" w:rsidRPr="00F03ABE">
        <w:rPr>
          <w:noProof/>
          <w:spacing w:val="5"/>
          <w:lang w:val="es-ES"/>
        </w:rPr>
        <w:t xml:space="preserve">temas </w:t>
      </w:r>
      <w:r w:rsidRPr="00F03ABE">
        <w:rPr>
          <w:noProof/>
          <w:spacing w:val="5"/>
          <w:lang w:val="es-ES"/>
        </w:rPr>
        <w:t>de custodia, y al permitirles elegir si contar o no con un representante legal en todas las cuestiones atinentes a la infancia</w:t>
      </w:r>
      <w:r w:rsidRPr="00F03ABE">
        <w:rPr>
          <w:noProof/>
          <w:lang w:val="es-ES"/>
        </w:rPr>
        <w:t>.</w:t>
      </w:r>
    </w:p>
    <w:p w:rsidR="006259D8" w:rsidRPr="00902862" w:rsidRDefault="006259D8" w:rsidP="00CC47F2">
      <w:pPr>
        <w:rPr>
          <w:b/>
          <w:lang w:val="es-ES"/>
        </w:rPr>
      </w:pPr>
      <w:r w:rsidRPr="00902862">
        <w:rPr>
          <w:b/>
          <w:noProof/>
          <w:lang w:val="es-ES"/>
        </w:rPr>
        <w:t>Progresos</w:t>
      </w:r>
    </w:p>
    <w:p w:rsidR="006259D8" w:rsidRPr="00F03ABE" w:rsidRDefault="006259D8" w:rsidP="00CC47F2">
      <w:pPr>
        <w:numPr>
          <w:ilvl w:val="0"/>
          <w:numId w:val="2"/>
        </w:numPr>
        <w:rPr>
          <w:lang w:val="es-ES"/>
        </w:rPr>
      </w:pPr>
      <w:r w:rsidRPr="00F03ABE">
        <w:rPr>
          <w:noProof/>
          <w:lang w:val="es-ES"/>
        </w:rPr>
        <w:t xml:space="preserve">Diversas ONG han intensificado su apoyo a las escuelas, ofreciendo actividades y programas </w:t>
      </w:r>
      <w:r w:rsidRPr="00902862">
        <w:rPr>
          <w:rStyle w:val="CharacterStyle11"/>
          <w:lang w:val="es-ES"/>
        </w:rPr>
        <w:t>destinados</w:t>
      </w:r>
      <w:r w:rsidRPr="00F03ABE">
        <w:rPr>
          <w:noProof/>
          <w:lang w:val="es-ES"/>
        </w:rPr>
        <w:t xml:space="preserve"> a animar a los alumnos a expresarse libremente.</w:t>
      </w:r>
    </w:p>
    <w:p w:rsidR="006259D8" w:rsidRPr="00902862" w:rsidRDefault="006259D8" w:rsidP="00902862">
      <w:pPr>
        <w:jc w:val="center"/>
        <w:rPr>
          <w:b/>
          <w:lang w:val="es-ES"/>
        </w:rPr>
      </w:pPr>
      <w:r w:rsidRPr="00902862">
        <w:rPr>
          <w:b/>
          <w:noProof/>
          <w:lang w:val="es-ES"/>
        </w:rPr>
        <w:t>C.  Libertad de pensamiento, de conciencia y de religión (artículo 14), libertad</w:t>
      </w:r>
      <w:r w:rsidR="00902862">
        <w:rPr>
          <w:b/>
          <w:noProof/>
          <w:lang w:val="es-ES"/>
        </w:rPr>
        <w:br/>
      </w:r>
      <w:r w:rsidRPr="00902862">
        <w:rPr>
          <w:b/>
          <w:noProof/>
          <w:lang w:val="es-ES"/>
        </w:rPr>
        <w:t>de asociación y de celebrar reuniones pacíficas</w:t>
      </w:r>
      <w:r w:rsidRPr="00902862">
        <w:rPr>
          <w:b/>
          <w:noProof/>
          <w:spacing w:val="-1"/>
          <w:lang w:val="es-ES"/>
        </w:rPr>
        <w:t xml:space="preserve"> (artículo</w:t>
      </w:r>
      <w:r w:rsidR="00902862" w:rsidRPr="00902862">
        <w:rPr>
          <w:b/>
          <w:noProof/>
          <w:spacing w:val="-1"/>
          <w:lang w:val="es-ES"/>
        </w:rPr>
        <w:t xml:space="preserve"> 15)</w:t>
      </w:r>
      <w:r w:rsidR="005C2FD3" w:rsidRPr="00902862">
        <w:rPr>
          <w:rStyle w:val="CommentReference"/>
          <w:b/>
          <w:vanish/>
          <w:lang w:val="es-ES"/>
        </w:rPr>
        <w:commentReference w:id="2"/>
      </w:r>
      <w:r w:rsidRPr="00902862">
        <w:rPr>
          <w:b/>
          <w:noProof/>
          <w:spacing w:val="-1"/>
          <w:lang w:val="es-ES"/>
        </w:rPr>
        <w:t xml:space="preserve">, </w:t>
      </w:r>
      <w:r w:rsidR="00FF75BB" w:rsidRPr="00902862">
        <w:rPr>
          <w:b/>
          <w:noProof/>
          <w:spacing w:val="-1"/>
          <w:lang w:val="es-ES"/>
        </w:rPr>
        <w:t xml:space="preserve">la </w:t>
      </w:r>
      <w:r w:rsidRPr="00902862">
        <w:rPr>
          <w:b/>
          <w:noProof/>
          <w:spacing w:val="-1"/>
          <w:lang w:val="es-ES"/>
        </w:rPr>
        <w:t>protección</w:t>
      </w:r>
      <w:r w:rsidR="00902862">
        <w:rPr>
          <w:b/>
          <w:noProof/>
          <w:spacing w:val="-1"/>
          <w:lang w:val="es-ES"/>
        </w:rPr>
        <w:br/>
      </w:r>
      <w:r w:rsidRPr="00902862">
        <w:rPr>
          <w:b/>
          <w:noProof/>
          <w:spacing w:val="-1"/>
          <w:lang w:val="es-ES"/>
        </w:rPr>
        <w:t xml:space="preserve">de la vida privada (artículo 15), </w:t>
      </w:r>
      <w:r w:rsidR="00FF75BB" w:rsidRPr="00902862">
        <w:rPr>
          <w:b/>
          <w:noProof/>
          <w:spacing w:val="-1"/>
          <w:lang w:val="es-ES"/>
        </w:rPr>
        <w:t xml:space="preserve">el </w:t>
      </w:r>
      <w:r w:rsidRPr="00902862">
        <w:rPr>
          <w:b/>
          <w:noProof/>
          <w:spacing w:val="-1"/>
          <w:lang w:val="es-ES"/>
        </w:rPr>
        <w:t>acceso a información</w:t>
      </w:r>
      <w:r w:rsidR="00902862">
        <w:rPr>
          <w:b/>
          <w:noProof/>
          <w:spacing w:val="-1"/>
          <w:lang w:val="es-ES"/>
        </w:rPr>
        <w:br/>
      </w:r>
      <w:r w:rsidRPr="00902862">
        <w:rPr>
          <w:b/>
          <w:noProof/>
          <w:spacing w:val="-1"/>
          <w:lang w:val="es-ES"/>
        </w:rPr>
        <w:t>apropiada</w:t>
      </w:r>
      <w:r w:rsidRPr="00902862">
        <w:rPr>
          <w:b/>
          <w:noProof/>
          <w:lang w:val="es-ES"/>
        </w:rPr>
        <w:t xml:space="preserve"> (artículo 17)</w:t>
      </w:r>
    </w:p>
    <w:p w:rsidR="006259D8" w:rsidRPr="00F03ABE" w:rsidRDefault="006259D8" w:rsidP="00CC47F2">
      <w:pPr>
        <w:numPr>
          <w:ilvl w:val="0"/>
          <w:numId w:val="2"/>
        </w:numPr>
        <w:rPr>
          <w:lang w:val="es-ES"/>
        </w:rPr>
      </w:pPr>
      <w:r w:rsidRPr="00F03ABE">
        <w:rPr>
          <w:noProof/>
          <w:lang w:val="es-ES"/>
        </w:rPr>
        <w:t xml:space="preserve">Fuera del proceso de </w:t>
      </w:r>
      <w:r w:rsidRPr="00F03ABE">
        <w:rPr>
          <w:rStyle w:val="CharacterStyle11"/>
          <w:noProof/>
          <w:spacing w:val="11"/>
          <w:lang w:val="es-ES"/>
        </w:rPr>
        <w:t>revisión</w:t>
      </w:r>
      <w:r w:rsidRPr="00F03ABE">
        <w:rPr>
          <w:noProof/>
          <w:lang w:val="es-ES"/>
        </w:rPr>
        <w:t xml:space="preserve"> constitucional, que puede hacer recomendaciones apropiadas para ampliar el alcance de los mencionados derechos, de modo tal de abordar específicamente las necesidades de los niños, en el período que abarca el presente informe no se ha registrado ningún cambio en el ejercicio de estos derechos desde el informe inicial del Estado Parte</w:t>
      </w:r>
      <w:r w:rsidRPr="00F03ABE">
        <w:rPr>
          <w:noProof/>
          <w:spacing w:val="2"/>
          <w:lang w:val="es-ES"/>
        </w:rPr>
        <w:t xml:space="preserve"> (párrafos 133</w:t>
      </w:r>
      <w:r w:rsidR="005C2FD3" w:rsidRPr="00F03ABE">
        <w:rPr>
          <w:noProof/>
          <w:spacing w:val="2"/>
          <w:lang w:val="es-ES"/>
        </w:rPr>
        <w:t xml:space="preserve"> a</w:t>
      </w:r>
      <w:r w:rsidR="00902862">
        <w:rPr>
          <w:noProof/>
          <w:spacing w:val="2"/>
          <w:lang w:val="es-ES"/>
        </w:rPr>
        <w:t> </w:t>
      </w:r>
      <w:r w:rsidRPr="00F03ABE">
        <w:rPr>
          <w:noProof/>
          <w:spacing w:val="2"/>
          <w:lang w:val="es-ES"/>
        </w:rPr>
        <w:t xml:space="preserve">149 </w:t>
      </w:r>
      <w:r w:rsidRPr="00F03ABE">
        <w:rPr>
          <w:noProof/>
          <w:lang w:val="es-ES"/>
        </w:rPr>
        <w:t>del informe inicial del Estado Parte).</w:t>
      </w:r>
    </w:p>
    <w:p w:rsidR="006259D8" w:rsidRPr="00902862" w:rsidRDefault="006259D8" w:rsidP="00CC47F2">
      <w:pPr>
        <w:rPr>
          <w:b/>
          <w:lang w:val="es-ES"/>
        </w:rPr>
      </w:pPr>
      <w:r w:rsidRPr="00902862">
        <w:rPr>
          <w:b/>
          <w:noProof/>
          <w:lang w:val="es-ES"/>
        </w:rPr>
        <w:t>Políticas y programas</w:t>
      </w:r>
    </w:p>
    <w:p w:rsidR="006259D8" w:rsidRPr="00F03ABE" w:rsidRDefault="006259D8" w:rsidP="00CC47F2">
      <w:pPr>
        <w:numPr>
          <w:ilvl w:val="0"/>
          <w:numId w:val="2"/>
        </w:numPr>
        <w:rPr>
          <w:lang w:val="es-ES"/>
        </w:rPr>
      </w:pPr>
      <w:r w:rsidRPr="00F03ABE">
        <w:rPr>
          <w:noProof/>
          <w:lang w:val="es-ES"/>
        </w:rPr>
        <w:t>Los niños cuentan con la posibilidad de participar en la vida cultural a través de programas como el impulsado por la Biblioteca Nacional, que alienta a las madres a ir a la biblioteca con sus hijos.</w:t>
      </w:r>
      <w:r w:rsidRPr="00F03ABE">
        <w:rPr>
          <w:lang w:val="es-ES"/>
        </w:rPr>
        <w:t xml:space="preserve"> </w:t>
      </w:r>
      <w:r w:rsidRPr="00F03ABE">
        <w:rPr>
          <w:noProof/>
          <w:lang w:val="es-ES"/>
        </w:rPr>
        <w:t xml:space="preserve">La biblioteca almacena y distribuye libros para niños y jóvenes sobre diversos </w:t>
      </w:r>
      <w:r w:rsidRPr="002924DD">
        <w:rPr>
          <w:rStyle w:val="CharacterStyle11"/>
        </w:rPr>
        <w:t>temas</w:t>
      </w:r>
      <w:r w:rsidRPr="00F03ABE">
        <w:rPr>
          <w:noProof/>
          <w:lang w:val="es-ES"/>
        </w:rPr>
        <w:t>, entre ellos, temas culturales.</w:t>
      </w:r>
      <w:r w:rsidRPr="00F03ABE">
        <w:rPr>
          <w:lang w:val="es-ES"/>
        </w:rPr>
        <w:t xml:space="preserve"> </w:t>
      </w:r>
      <w:r w:rsidRPr="00F03ABE">
        <w:rPr>
          <w:noProof/>
          <w:lang w:val="es-ES"/>
        </w:rPr>
        <w:t>Además, la Biblioteca Nacional está creando bibliotecas móviles para llegar a la población rural.</w:t>
      </w:r>
    </w:p>
    <w:p w:rsidR="006259D8" w:rsidRPr="00F03ABE" w:rsidRDefault="006259D8" w:rsidP="00CC47F2">
      <w:pPr>
        <w:numPr>
          <w:ilvl w:val="0"/>
          <w:numId w:val="2"/>
        </w:numPr>
        <w:rPr>
          <w:rStyle w:val="CharacterStyle11"/>
          <w:lang w:val="es-ES"/>
        </w:rPr>
      </w:pPr>
      <w:r w:rsidRPr="00F03ABE">
        <w:rPr>
          <w:rStyle w:val="CharacterStyle11"/>
          <w:noProof/>
          <w:lang w:val="es-ES"/>
        </w:rPr>
        <w:t xml:space="preserve">La Iniciativa Nacional para la Educación Cívica tiene centros de recursos en los diversos distritos y en las </w:t>
      </w:r>
      <w:r w:rsidRPr="00902862">
        <w:t>bibliotecas</w:t>
      </w:r>
      <w:r w:rsidRPr="00F03ABE">
        <w:rPr>
          <w:rStyle w:val="CharacterStyle11"/>
          <w:noProof/>
          <w:lang w:val="es-ES"/>
        </w:rPr>
        <w:t xml:space="preserve"> rurales, a fin de mejorar el acceso a la información de todo el público, incluidos los niños.</w:t>
      </w:r>
    </w:p>
    <w:p w:rsidR="006259D8" w:rsidRPr="00F03ABE" w:rsidRDefault="006259D8" w:rsidP="00CC47F2">
      <w:pPr>
        <w:numPr>
          <w:ilvl w:val="0"/>
          <w:numId w:val="2"/>
        </w:numPr>
        <w:rPr>
          <w:rStyle w:val="CharacterStyle11"/>
          <w:lang w:val="es-ES"/>
        </w:rPr>
      </w:pPr>
      <w:r w:rsidRPr="00F03ABE">
        <w:rPr>
          <w:rStyle w:val="CharacterStyle11"/>
          <w:noProof/>
          <w:lang w:val="es-ES"/>
        </w:rPr>
        <w:t>Para los niños que viven cerca de los museos, el Museo de Malawi también organiza diversas actividades infantiles que apuntan a mejorar la vida cultural del niño.</w:t>
      </w:r>
    </w:p>
    <w:p w:rsidR="006259D8" w:rsidRPr="00902862" w:rsidRDefault="006259D8" w:rsidP="00902862">
      <w:pPr>
        <w:jc w:val="center"/>
        <w:rPr>
          <w:b/>
          <w:lang w:val="es-ES"/>
        </w:rPr>
      </w:pPr>
      <w:r w:rsidRPr="00902862">
        <w:rPr>
          <w:b/>
          <w:noProof/>
          <w:lang w:val="es-ES"/>
        </w:rPr>
        <w:t>D.</w:t>
      </w:r>
      <w:r w:rsidR="00902862" w:rsidRPr="00902862">
        <w:rPr>
          <w:b/>
          <w:noProof/>
          <w:lang w:val="es-ES"/>
        </w:rPr>
        <w:t xml:space="preserve"> </w:t>
      </w:r>
      <w:r w:rsidRPr="00902862">
        <w:rPr>
          <w:b/>
          <w:noProof/>
          <w:lang w:val="es-ES"/>
        </w:rPr>
        <w:t xml:space="preserve"> El derecho a no ser sometido a tortura ni </w:t>
      </w:r>
      <w:r w:rsidR="00902862">
        <w:rPr>
          <w:b/>
          <w:noProof/>
          <w:lang w:val="es-ES"/>
        </w:rPr>
        <w:t>a otros tratos o penas crueles,</w:t>
      </w:r>
      <w:r w:rsidR="00902862">
        <w:rPr>
          <w:b/>
          <w:noProof/>
          <w:lang w:val="es-ES"/>
        </w:rPr>
        <w:br/>
      </w:r>
      <w:r w:rsidRPr="00902862">
        <w:rPr>
          <w:b/>
          <w:noProof/>
          <w:lang w:val="es-ES"/>
        </w:rPr>
        <w:t>inhumanos o degradantes (artículo 37(a))</w:t>
      </w:r>
    </w:p>
    <w:p w:rsidR="006259D8" w:rsidRPr="00902862" w:rsidRDefault="006259D8" w:rsidP="00CC47F2">
      <w:pPr>
        <w:rPr>
          <w:b/>
          <w:lang w:val="es-ES"/>
        </w:rPr>
      </w:pPr>
      <w:r w:rsidRPr="00902862">
        <w:rPr>
          <w:b/>
          <w:noProof/>
          <w:lang w:val="es-ES"/>
        </w:rPr>
        <w:t>Disposiciones constitucionales</w:t>
      </w:r>
    </w:p>
    <w:p w:rsidR="006259D8" w:rsidRPr="00F03ABE" w:rsidRDefault="006259D8" w:rsidP="00CC47F2">
      <w:pPr>
        <w:numPr>
          <w:ilvl w:val="0"/>
          <w:numId w:val="2"/>
        </w:numPr>
        <w:rPr>
          <w:rStyle w:val="CharacterStyle11"/>
          <w:lang w:val="es-ES"/>
        </w:rPr>
      </w:pPr>
      <w:r w:rsidRPr="00F03ABE">
        <w:rPr>
          <w:rStyle w:val="CharacterStyle11"/>
          <w:noProof/>
          <w:lang w:val="es-ES"/>
        </w:rPr>
        <w:t>Las disposiciones constitucionales se mantienen sin modificaciones, tal como figuran en los párrafos 150 a 154 del informe inicial del Estado Parte.</w:t>
      </w:r>
    </w:p>
    <w:p w:rsidR="006259D8" w:rsidRPr="00902862" w:rsidRDefault="006259D8" w:rsidP="00CC47F2">
      <w:pPr>
        <w:rPr>
          <w:b/>
          <w:lang w:val="es-ES"/>
        </w:rPr>
      </w:pPr>
      <w:r w:rsidRPr="00902862">
        <w:rPr>
          <w:b/>
          <w:noProof/>
          <w:lang w:val="es-ES"/>
        </w:rPr>
        <w:t>Otras disposiciones jurídicas</w:t>
      </w:r>
    </w:p>
    <w:p w:rsidR="006259D8" w:rsidRPr="00F03ABE" w:rsidRDefault="006259D8" w:rsidP="00CC47F2">
      <w:pPr>
        <w:numPr>
          <w:ilvl w:val="0"/>
          <w:numId w:val="2"/>
        </w:numPr>
        <w:rPr>
          <w:lang w:val="es-ES"/>
        </w:rPr>
      </w:pPr>
      <w:r w:rsidRPr="00F03ABE">
        <w:rPr>
          <w:noProof/>
          <w:lang w:val="es-ES"/>
        </w:rPr>
        <w:t xml:space="preserve">El </w:t>
      </w:r>
      <w:r w:rsidRPr="00902862">
        <w:rPr>
          <w:rStyle w:val="CharacterStyle11"/>
        </w:rPr>
        <w:t>proyecto</w:t>
      </w:r>
      <w:r w:rsidRPr="00F03ABE">
        <w:rPr>
          <w:noProof/>
          <w:lang w:val="es-ES"/>
        </w:rPr>
        <w:t xml:space="preserve"> de Ley de Modificación del Código Penal suprime el castigo corporal, como </w:t>
      </w:r>
      <w:r w:rsidRPr="00902862">
        <w:rPr>
          <w:rStyle w:val="CharacterStyle11"/>
          <w:lang w:val="es-ES"/>
        </w:rPr>
        <w:t>lo</w:t>
      </w:r>
      <w:r w:rsidRPr="00F03ABE">
        <w:rPr>
          <w:noProof/>
          <w:lang w:val="es-ES"/>
        </w:rPr>
        <w:t xml:space="preserve"> hace el proyecto de Ley sobre el Niño (Cuidado, Protección y Justicia) que, una vez sancionado, derogará la Ley de la Infancia y la Juventud, </w:t>
      </w:r>
      <w:r w:rsidR="003F7C5D" w:rsidRPr="00F03ABE">
        <w:rPr>
          <w:noProof/>
          <w:lang w:val="es-ES"/>
        </w:rPr>
        <w:t xml:space="preserve">aún </w:t>
      </w:r>
      <w:r w:rsidRPr="00F03ABE">
        <w:rPr>
          <w:noProof/>
          <w:lang w:val="es-ES"/>
        </w:rPr>
        <w:t xml:space="preserve">vigente y </w:t>
      </w:r>
      <w:r w:rsidR="003F7C5D" w:rsidRPr="00F03ABE">
        <w:rPr>
          <w:noProof/>
          <w:lang w:val="es-ES"/>
        </w:rPr>
        <w:t xml:space="preserve">que </w:t>
      </w:r>
      <w:r w:rsidRPr="00F03ABE">
        <w:rPr>
          <w:noProof/>
          <w:lang w:val="es-ES"/>
        </w:rPr>
        <w:t>permite los castigos corporales</w:t>
      </w:r>
      <w:r w:rsidRPr="00F03ABE">
        <w:rPr>
          <w:noProof/>
          <w:spacing w:val="7"/>
          <w:lang w:val="es-ES"/>
        </w:rPr>
        <w:t>.</w:t>
      </w:r>
      <w:r w:rsidRPr="00F03ABE">
        <w:rPr>
          <w:spacing w:val="7"/>
          <w:lang w:val="es-ES"/>
        </w:rPr>
        <w:t xml:space="preserve"> </w:t>
      </w:r>
      <w:r w:rsidRPr="00F03ABE">
        <w:rPr>
          <w:noProof/>
          <w:spacing w:val="7"/>
          <w:lang w:val="es-ES"/>
        </w:rPr>
        <w:t>El</w:t>
      </w:r>
      <w:r w:rsidR="00902862">
        <w:rPr>
          <w:noProof/>
          <w:spacing w:val="7"/>
          <w:lang w:val="es-ES"/>
        </w:rPr>
        <w:t> </w:t>
      </w:r>
      <w:r w:rsidRPr="00F03ABE">
        <w:rPr>
          <w:noProof/>
          <w:spacing w:val="5"/>
          <w:lang w:val="es-ES"/>
        </w:rPr>
        <w:t>Proyecto de Ley sobre el Niño (Cuidado, Protección y Justicia), además, prohíbe encarcelar a los niños</w:t>
      </w:r>
      <w:r w:rsidRPr="00F03ABE">
        <w:rPr>
          <w:noProof/>
          <w:lang w:val="es-ES"/>
        </w:rPr>
        <w:t>.</w:t>
      </w:r>
    </w:p>
    <w:p w:rsidR="006259D8" w:rsidRPr="00902862" w:rsidRDefault="006259D8" w:rsidP="00540AF0">
      <w:pPr>
        <w:keepNext/>
        <w:rPr>
          <w:b/>
          <w:lang w:val="es-ES"/>
        </w:rPr>
      </w:pPr>
      <w:r w:rsidRPr="00902862">
        <w:rPr>
          <w:b/>
          <w:noProof/>
          <w:lang w:val="es-ES"/>
        </w:rPr>
        <w:t>Limitaciones</w:t>
      </w:r>
    </w:p>
    <w:p w:rsidR="006259D8" w:rsidRPr="00F03ABE" w:rsidRDefault="006259D8" w:rsidP="00540AF0">
      <w:pPr>
        <w:keepNext/>
        <w:numPr>
          <w:ilvl w:val="0"/>
          <w:numId w:val="2"/>
        </w:numPr>
        <w:rPr>
          <w:rStyle w:val="CharacterStyle11"/>
          <w:lang w:val="es-ES"/>
        </w:rPr>
      </w:pPr>
      <w:r w:rsidRPr="00F03ABE">
        <w:rPr>
          <w:noProof/>
          <w:lang w:val="es-ES"/>
        </w:rPr>
        <w:t xml:space="preserve">Pese a que el Ministerio de Educación y Formación Profesional ha intentado llevar a la </w:t>
      </w:r>
      <w:r w:rsidRPr="00902862">
        <w:rPr>
          <w:rStyle w:val="CharacterStyle11"/>
          <w:lang w:val="es-ES"/>
        </w:rPr>
        <w:t>práctica</w:t>
      </w:r>
      <w:r w:rsidRPr="00F03ABE">
        <w:rPr>
          <w:noProof/>
          <w:lang w:val="es-ES"/>
        </w:rPr>
        <w:t xml:space="preserve"> la prohibición del castigo corporal autorizando a los directores de educación de todos los distritos a </w:t>
      </w:r>
      <w:r w:rsidR="003F7C5D" w:rsidRPr="00F03ABE">
        <w:rPr>
          <w:noProof/>
          <w:lang w:val="es-ES"/>
        </w:rPr>
        <w:t xml:space="preserve">vigilar </w:t>
      </w:r>
      <w:r w:rsidRPr="00F03ABE">
        <w:rPr>
          <w:noProof/>
          <w:lang w:val="es-ES"/>
        </w:rPr>
        <w:t>los castigos corporales en las escuelas, la aplicación de esta norma sigue siendo difícil, pues los maestros no están dispuestos a delatarse entre sí, y los alumnos están demasiado atemorizados como para aportar información</w:t>
      </w:r>
      <w:r w:rsidRPr="00F03ABE">
        <w:rPr>
          <w:rStyle w:val="CharacterStyle11"/>
          <w:noProof/>
          <w:lang w:val="es-ES"/>
        </w:rPr>
        <w:t>.</w:t>
      </w:r>
    </w:p>
    <w:p w:rsidR="006259D8" w:rsidRPr="00902862" w:rsidRDefault="006259D8" w:rsidP="00902862">
      <w:pPr>
        <w:jc w:val="center"/>
        <w:rPr>
          <w:b/>
          <w:lang w:val="es-ES"/>
        </w:rPr>
      </w:pPr>
      <w:r w:rsidRPr="00902862">
        <w:rPr>
          <w:b/>
          <w:noProof/>
          <w:lang w:val="es-ES"/>
        </w:rPr>
        <w:t>VI</w:t>
      </w:r>
      <w:r w:rsidR="00F03ABE" w:rsidRPr="00902862">
        <w:rPr>
          <w:b/>
          <w:noProof/>
          <w:lang w:val="es-ES"/>
        </w:rPr>
        <w:t>.</w:t>
      </w:r>
      <w:r w:rsidR="00902862" w:rsidRPr="00902862">
        <w:rPr>
          <w:b/>
          <w:noProof/>
          <w:lang w:val="es-ES"/>
        </w:rPr>
        <w:t xml:space="preserve"> </w:t>
      </w:r>
      <w:r w:rsidR="00F03ABE" w:rsidRPr="00902862">
        <w:rPr>
          <w:b/>
          <w:lang w:val="es-ES"/>
        </w:rPr>
        <w:t xml:space="preserve"> ENTORNO</w:t>
      </w:r>
      <w:r w:rsidRPr="00902862">
        <w:rPr>
          <w:b/>
          <w:noProof/>
          <w:lang w:val="es-ES"/>
        </w:rPr>
        <w:t xml:space="preserve"> FAMILIAR Y OTROS TIPOS DE CUIDADO</w:t>
      </w:r>
    </w:p>
    <w:p w:rsidR="006259D8" w:rsidRPr="00F03ABE" w:rsidRDefault="006259D8" w:rsidP="00CC47F2">
      <w:pPr>
        <w:numPr>
          <w:ilvl w:val="0"/>
          <w:numId w:val="2"/>
        </w:numPr>
        <w:rPr>
          <w:rStyle w:val="CharacterStyle11"/>
          <w:lang w:val="es-ES"/>
        </w:rPr>
      </w:pPr>
      <w:r w:rsidRPr="00F03ABE">
        <w:rPr>
          <w:rStyle w:val="CharacterStyle11"/>
          <w:noProof/>
          <w:spacing w:val="-1"/>
          <w:lang w:val="es-ES"/>
        </w:rPr>
        <w:t xml:space="preserve">En este capítulo, se analiza la legislación, las políticas, los programas y la situación general en cuanto al entorno familiar y a los otros tipos de cuidado al alcance de los niños de Malawi, con </w:t>
      </w:r>
      <w:r w:rsidRPr="002924DD">
        <w:rPr>
          <w:rStyle w:val="CharacterStyle11"/>
          <w:noProof/>
          <w:lang w:val="es-ES"/>
        </w:rPr>
        <w:t>relación</w:t>
      </w:r>
      <w:r w:rsidRPr="00F03ABE">
        <w:rPr>
          <w:rStyle w:val="CharacterStyle11"/>
          <w:noProof/>
          <w:spacing w:val="-1"/>
          <w:lang w:val="es-ES"/>
        </w:rPr>
        <w:t xml:space="preserve"> a los artículos</w:t>
      </w:r>
      <w:r w:rsidRPr="00F03ABE">
        <w:rPr>
          <w:rStyle w:val="CharacterStyle11"/>
          <w:noProof/>
          <w:lang w:val="es-ES"/>
        </w:rPr>
        <w:t xml:space="preserve"> 5, 9, 10, 18, 19, 25, 27(a) y 39 de la Convención</w:t>
      </w:r>
      <w:r w:rsidR="00743293">
        <w:rPr>
          <w:rStyle w:val="CharacterStyle11"/>
          <w:noProof/>
          <w:lang w:val="es-ES"/>
        </w:rPr>
        <w:t xml:space="preserve"> sobre los Derechos del </w:t>
      </w:r>
      <w:r w:rsidRPr="00F03ABE">
        <w:rPr>
          <w:rStyle w:val="CharacterStyle11"/>
          <w:noProof/>
          <w:lang w:val="es-ES"/>
        </w:rPr>
        <w:t>Niño.</w:t>
      </w:r>
    </w:p>
    <w:p w:rsidR="006259D8" w:rsidRPr="00F03ABE" w:rsidRDefault="006259D8" w:rsidP="00CC47F2">
      <w:pPr>
        <w:numPr>
          <w:ilvl w:val="0"/>
          <w:numId w:val="2"/>
        </w:numPr>
        <w:rPr>
          <w:lang w:val="es-ES"/>
        </w:rPr>
      </w:pPr>
      <w:r w:rsidRPr="00F03ABE">
        <w:rPr>
          <w:rStyle w:val="CharacterStyle11"/>
          <w:noProof/>
          <w:spacing w:val="5"/>
          <w:lang w:val="es-ES"/>
        </w:rPr>
        <w:t>Conforme a la Encuesta Demográfica y Sanitaria de Malawi 2004, los hombres encabezan la mayoría de los hogares del país</w:t>
      </w:r>
      <w:r w:rsidRPr="00F03ABE">
        <w:rPr>
          <w:rStyle w:val="CharacterStyle11"/>
          <w:noProof/>
          <w:lang w:val="es-ES"/>
        </w:rPr>
        <w:t xml:space="preserve"> (75%).</w:t>
      </w:r>
      <w:r w:rsidRPr="00F03ABE">
        <w:rPr>
          <w:rStyle w:val="CharacterStyle11"/>
          <w:lang w:val="es-ES"/>
        </w:rPr>
        <w:t xml:space="preserve"> </w:t>
      </w:r>
      <w:r w:rsidRPr="00F03ABE">
        <w:rPr>
          <w:rStyle w:val="CharacterStyle11"/>
          <w:noProof/>
          <w:lang w:val="es-ES"/>
        </w:rPr>
        <w:t>Esta proporción no ha experimentado cambios significativos desde 1992 (cuando se registró el 75%) hasta 2000 (cuando la cifra fue del 73%).</w:t>
      </w:r>
      <w:r w:rsidRPr="00F03ABE">
        <w:rPr>
          <w:rStyle w:val="CharacterStyle11"/>
          <w:lang w:val="es-ES"/>
        </w:rPr>
        <w:t xml:space="preserve"> </w:t>
      </w:r>
      <w:r w:rsidR="00743293">
        <w:rPr>
          <w:rStyle w:val="CharacterStyle11"/>
          <w:noProof/>
          <w:lang w:val="es-ES"/>
        </w:rPr>
        <w:t>Los </w:t>
      </w:r>
      <w:r w:rsidRPr="00F03ABE">
        <w:rPr>
          <w:rStyle w:val="CharacterStyle11"/>
          <w:noProof/>
          <w:lang w:val="es-ES"/>
        </w:rPr>
        <w:t>hogares encabezados por mujeres son más comunes en zonas rurales del país (26%) que en zonas urbanas (17%).</w:t>
      </w:r>
      <w:r w:rsidRPr="00F03ABE">
        <w:rPr>
          <w:rStyle w:val="CharacterStyle11"/>
          <w:lang w:val="es-ES"/>
        </w:rPr>
        <w:t xml:space="preserve"> </w:t>
      </w:r>
      <w:r w:rsidRPr="00F03ABE">
        <w:rPr>
          <w:rStyle w:val="CharacterStyle11"/>
          <w:noProof/>
          <w:lang w:val="es-ES"/>
        </w:rPr>
        <w:t>Dado que la mayoría de los niños viven en zonas rurales y que la pobreza en ellas es más aguda que en las zonas urbanas, es probable que a la mayor</w:t>
      </w:r>
      <w:r w:rsidR="00743293">
        <w:rPr>
          <w:rStyle w:val="CharacterStyle11"/>
          <w:noProof/>
          <w:lang w:val="es-ES"/>
        </w:rPr>
        <w:t>ía se les dificulte el acceso a </w:t>
      </w:r>
      <w:r w:rsidRPr="00F03ABE">
        <w:rPr>
          <w:rStyle w:val="CharacterStyle11"/>
          <w:noProof/>
          <w:lang w:val="es-ES"/>
        </w:rPr>
        <w:t>los recursos necesarios para una crianza y un desarrollo adecuados.</w:t>
      </w:r>
      <w:r w:rsidRPr="00F03ABE">
        <w:rPr>
          <w:rStyle w:val="CharacterStyle11"/>
          <w:lang w:val="es-ES"/>
        </w:rPr>
        <w:t xml:space="preserve"> </w:t>
      </w:r>
      <w:r w:rsidRPr="00F03ABE">
        <w:rPr>
          <w:rStyle w:val="CharacterStyle11"/>
          <w:noProof/>
          <w:lang w:val="es-ES"/>
        </w:rPr>
        <w:t>En el caso de los niños pertenecientes a hogares encabezados por mujeres, esta situación puede verse agravada por el hecho de que la mayor parte de las mujeres no tienen control sobre los recursos productivos ni acceso a ellos</w:t>
      </w:r>
      <w:r w:rsidRPr="00F03ABE">
        <w:rPr>
          <w:rStyle w:val="CharacterStyle11"/>
          <w:noProof/>
          <w:spacing w:val="-1"/>
          <w:lang w:val="es-ES"/>
        </w:rPr>
        <w:t>.</w:t>
      </w:r>
      <w:r w:rsidRPr="00F03ABE">
        <w:rPr>
          <w:rStyle w:val="CharacterStyle11"/>
          <w:spacing w:val="-1"/>
          <w:lang w:val="es-ES"/>
        </w:rPr>
        <w:t xml:space="preserve"> </w:t>
      </w:r>
      <w:r w:rsidRPr="00F03ABE">
        <w:rPr>
          <w:rStyle w:val="CharacterStyle11"/>
          <w:noProof/>
          <w:spacing w:val="-1"/>
          <w:lang w:val="es-ES"/>
        </w:rPr>
        <w:t>Un hogar promedio de Malawi sigue estando formado por 4,4 personas.</w:t>
      </w:r>
      <w:r w:rsidRPr="00F03ABE">
        <w:rPr>
          <w:rStyle w:val="CharacterStyle11"/>
          <w:spacing w:val="-1"/>
          <w:lang w:val="es-ES"/>
        </w:rPr>
        <w:t xml:space="preserve"> </w:t>
      </w:r>
      <w:r w:rsidRPr="00F03ABE">
        <w:rPr>
          <w:rStyle w:val="CharacterStyle11"/>
          <w:noProof/>
          <w:spacing w:val="-1"/>
          <w:lang w:val="es-ES"/>
        </w:rPr>
        <w:t>Esta cifra es ligeramente superior en zonas rurales que en zonas urbanas</w:t>
      </w:r>
      <w:r w:rsidRPr="00F03ABE">
        <w:rPr>
          <w:rStyle w:val="CharacterStyle11"/>
          <w:noProof/>
          <w:lang w:val="es-ES"/>
        </w:rPr>
        <w:t>.</w:t>
      </w:r>
    </w:p>
    <w:p w:rsidR="006259D8" w:rsidRPr="00743293" w:rsidRDefault="006259D8" w:rsidP="00743293">
      <w:pPr>
        <w:jc w:val="center"/>
        <w:rPr>
          <w:b/>
          <w:lang w:val="es-ES"/>
        </w:rPr>
      </w:pPr>
      <w:r w:rsidRPr="00743293">
        <w:rPr>
          <w:b/>
          <w:noProof/>
          <w:lang w:val="es-ES"/>
        </w:rPr>
        <w:t>A.</w:t>
      </w:r>
      <w:r w:rsidR="00743293" w:rsidRPr="00743293">
        <w:rPr>
          <w:b/>
          <w:noProof/>
          <w:lang w:val="es-ES"/>
        </w:rPr>
        <w:t xml:space="preserve"> </w:t>
      </w:r>
      <w:r w:rsidRPr="00743293">
        <w:rPr>
          <w:b/>
          <w:noProof/>
          <w:lang w:val="es-ES"/>
        </w:rPr>
        <w:t xml:space="preserve"> Orientación y responsabilidad de los padres (artículo 5), pago de</w:t>
      </w:r>
      <w:r w:rsidR="00743293">
        <w:rPr>
          <w:b/>
          <w:noProof/>
          <w:lang w:val="es-ES"/>
        </w:rPr>
        <w:t xml:space="preserve"> </w:t>
      </w:r>
      <w:r w:rsidRPr="00743293">
        <w:rPr>
          <w:b/>
          <w:noProof/>
          <w:lang w:val="es-ES"/>
        </w:rPr>
        <w:t>la pensión</w:t>
      </w:r>
      <w:r w:rsidR="00743293">
        <w:rPr>
          <w:b/>
          <w:noProof/>
          <w:lang w:val="es-ES"/>
        </w:rPr>
        <w:br/>
      </w:r>
      <w:r w:rsidRPr="00743293">
        <w:rPr>
          <w:b/>
          <w:noProof/>
          <w:lang w:val="es-ES"/>
        </w:rPr>
        <w:t>alimenticia para el niño (párrafo 4</w:t>
      </w:r>
      <w:r w:rsidR="00127F24" w:rsidRPr="00743293">
        <w:rPr>
          <w:b/>
          <w:noProof/>
          <w:lang w:val="es-ES"/>
        </w:rPr>
        <w:t xml:space="preserve"> del artículo 27</w:t>
      </w:r>
      <w:r w:rsidRPr="00743293">
        <w:rPr>
          <w:b/>
          <w:noProof/>
          <w:lang w:val="es-ES"/>
        </w:rPr>
        <w:t>)</w:t>
      </w:r>
    </w:p>
    <w:p w:rsidR="006259D8" w:rsidRPr="00743293" w:rsidRDefault="006259D8" w:rsidP="00CC47F2">
      <w:pPr>
        <w:rPr>
          <w:b/>
          <w:lang w:val="es-ES"/>
        </w:rPr>
      </w:pPr>
      <w:r w:rsidRPr="00743293">
        <w:rPr>
          <w:b/>
          <w:noProof/>
          <w:lang w:val="es-ES"/>
        </w:rPr>
        <w:t>Disposiciones constitucionales</w:t>
      </w:r>
    </w:p>
    <w:p w:rsidR="006259D8" w:rsidRPr="00F03ABE" w:rsidRDefault="006259D8" w:rsidP="00CC47F2">
      <w:pPr>
        <w:numPr>
          <w:ilvl w:val="0"/>
          <w:numId w:val="2"/>
        </w:numPr>
        <w:rPr>
          <w:lang w:val="es-ES"/>
        </w:rPr>
      </w:pPr>
      <w:r w:rsidRPr="00F03ABE">
        <w:rPr>
          <w:noProof/>
          <w:spacing w:val="3"/>
          <w:lang w:val="es-ES"/>
        </w:rPr>
        <w:t>No se han propuesto reformas a las disposiciones constitucionales consignadas en el informe inicial del Estado Parte</w:t>
      </w:r>
      <w:r w:rsidRPr="00F03ABE">
        <w:rPr>
          <w:noProof/>
          <w:lang w:val="es-ES"/>
        </w:rPr>
        <w:t>.</w:t>
      </w:r>
    </w:p>
    <w:p w:rsidR="006259D8" w:rsidRPr="00743293" w:rsidRDefault="006259D8" w:rsidP="00CC47F2">
      <w:pPr>
        <w:rPr>
          <w:b/>
          <w:lang w:val="es-ES"/>
        </w:rPr>
      </w:pPr>
      <w:r w:rsidRPr="00743293">
        <w:rPr>
          <w:b/>
          <w:noProof/>
          <w:lang w:val="es-ES"/>
        </w:rPr>
        <w:t>Otras disposiciones jurídicas</w:t>
      </w:r>
    </w:p>
    <w:p w:rsidR="006259D8" w:rsidRPr="00F03ABE" w:rsidRDefault="006259D8" w:rsidP="00CC47F2">
      <w:pPr>
        <w:numPr>
          <w:ilvl w:val="0"/>
          <w:numId w:val="2"/>
        </w:numPr>
        <w:rPr>
          <w:lang w:val="es-ES"/>
        </w:rPr>
      </w:pPr>
      <w:r w:rsidRPr="00F03ABE">
        <w:rPr>
          <w:noProof/>
          <w:lang w:val="es-ES"/>
        </w:rPr>
        <w:t>El proyecto de ley de matrimonio, divorcio y relaciones familiares es el resultado de una revisión integral de las siguientes normas legales:</w:t>
      </w:r>
    </w:p>
    <w:p w:rsidR="006259D8" w:rsidRPr="00F03ABE" w:rsidRDefault="00743293" w:rsidP="00743293">
      <w:pPr>
        <w:ind w:firstLine="567"/>
        <w:rPr>
          <w:rStyle w:val="CharacterStyle11"/>
          <w:lang w:val="es-ES"/>
        </w:rPr>
      </w:pPr>
      <w:r>
        <w:rPr>
          <w:rStyle w:val="CharacterStyle11"/>
          <w:noProof/>
          <w:lang w:val="es-ES"/>
        </w:rPr>
        <w:t>a)</w:t>
      </w:r>
      <w:r>
        <w:rPr>
          <w:rStyle w:val="CharacterStyle11"/>
          <w:noProof/>
          <w:lang w:val="es-ES"/>
        </w:rPr>
        <w:tab/>
      </w:r>
      <w:r w:rsidR="006259D8" w:rsidRPr="00F03ABE">
        <w:rPr>
          <w:rStyle w:val="CharacterStyle11"/>
          <w:noProof/>
          <w:lang w:val="es-ES"/>
        </w:rPr>
        <w:t>La Ley de Matrimonio Civil (Cap.</w:t>
      </w:r>
      <w:r w:rsidR="006259D8" w:rsidRPr="00F03ABE">
        <w:rPr>
          <w:rStyle w:val="CharacterStyle11"/>
          <w:lang w:val="es-ES"/>
        </w:rPr>
        <w:t xml:space="preserve"> 25:01)</w:t>
      </w:r>
      <w:r w:rsidR="00A030EF">
        <w:rPr>
          <w:rStyle w:val="CharacterStyle11"/>
          <w:lang w:val="es-ES"/>
        </w:rPr>
        <w:t>;</w:t>
      </w:r>
    </w:p>
    <w:p w:rsidR="006259D8" w:rsidRPr="00F03ABE" w:rsidRDefault="00743293" w:rsidP="00743293">
      <w:pPr>
        <w:ind w:firstLine="567"/>
        <w:rPr>
          <w:rStyle w:val="CharacterStyle11"/>
          <w:lang w:val="es-ES"/>
        </w:rPr>
      </w:pPr>
      <w:r>
        <w:rPr>
          <w:noProof/>
          <w:lang w:val="es-ES"/>
        </w:rPr>
        <w:t>b)</w:t>
      </w:r>
      <w:r>
        <w:rPr>
          <w:noProof/>
          <w:lang w:val="es-ES"/>
        </w:rPr>
        <w:tab/>
      </w:r>
      <w:r w:rsidR="006259D8" w:rsidRPr="00F03ABE">
        <w:rPr>
          <w:noProof/>
          <w:lang w:val="es-ES"/>
        </w:rPr>
        <w:t>La Ley de Matrimonio Africano (Registro de Ritos Cristianos)</w:t>
      </w:r>
      <w:r w:rsidR="006259D8" w:rsidRPr="00F03ABE">
        <w:rPr>
          <w:rStyle w:val="CharacterStyle11"/>
          <w:noProof/>
          <w:lang w:val="es-ES"/>
        </w:rPr>
        <w:t xml:space="preserve"> (Cap.</w:t>
      </w:r>
      <w:r w:rsidR="006259D8" w:rsidRPr="00F03ABE">
        <w:rPr>
          <w:rStyle w:val="CharacterStyle11"/>
          <w:lang w:val="es-ES"/>
        </w:rPr>
        <w:t xml:space="preserve"> 25:02)</w:t>
      </w:r>
      <w:r w:rsidR="00A030EF">
        <w:rPr>
          <w:rStyle w:val="CharacterStyle11"/>
          <w:lang w:val="es-ES"/>
        </w:rPr>
        <w:t>;</w:t>
      </w:r>
    </w:p>
    <w:p w:rsidR="006259D8" w:rsidRPr="00F03ABE" w:rsidRDefault="00743293" w:rsidP="00743293">
      <w:pPr>
        <w:ind w:firstLine="567"/>
        <w:rPr>
          <w:rStyle w:val="CharacterStyle11"/>
          <w:lang w:val="es-ES"/>
        </w:rPr>
      </w:pPr>
      <w:r>
        <w:rPr>
          <w:rStyle w:val="CharacterStyle11"/>
          <w:noProof/>
          <w:lang w:val="es-ES"/>
        </w:rPr>
        <w:t>c)</w:t>
      </w:r>
      <w:r>
        <w:rPr>
          <w:rStyle w:val="CharacterStyle11"/>
          <w:noProof/>
          <w:lang w:val="es-ES"/>
        </w:rPr>
        <w:tab/>
      </w:r>
      <w:r w:rsidR="006259D8" w:rsidRPr="00F03ABE">
        <w:rPr>
          <w:rStyle w:val="CharacterStyle11"/>
          <w:noProof/>
          <w:lang w:val="es-ES"/>
        </w:rPr>
        <w:t xml:space="preserve">La </w:t>
      </w:r>
      <w:r w:rsidR="006259D8" w:rsidRPr="00F03ABE">
        <w:rPr>
          <w:noProof/>
          <w:lang w:val="es-ES"/>
        </w:rPr>
        <w:t>Ley Asiática (de matrimonio, divorcio y sucesión)</w:t>
      </w:r>
      <w:r w:rsidR="006259D8" w:rsidRPr="00F03ABE">
        <w:rPr>
          <w:rStyle w:val="CharacterStyle11"/>
          <w:noProof/>
          <w:lang w:val="es-ES"/>
        </w:rPr>
        <w:t xml:space="preserve"> (Cap.</w:t>
      </w:r>
      <w:r w:rsidR="006259D8" w:rsidRPr="00F03ABE">
        <w:rPr>
          <w:rStyle w:val="CharacterStyle11"/>
          <w:lang w:val="es-ES"/>
        </w:rPr>
        <w:t xml:space="preserve"> 25:03)</w:t>
      </w:r>
      <w:r w:rsidR="00A030EF">
        <w:rPr>
          <w:rStyle w:val="CharacterStyle11"/>
          <w:lang w:val="es-ES"/>
        </w:rPr>
        <w:t>;</w:t>
      </w:r>
    </w:p>
    <w:p w:rsidR="006259D8" w:rsidRPr="00F03ABE" w:rsidRDefault="00743293" w:rsidP="00743293">
      <w:pPr>
        <w:ind w:firstLine="567"/>
        <w:rPr>
          <w:rStyle w:val="CharacterStyle11"/>
          <w:lang w:val="es-ES"/>
        </w:rPr>
      </w:pPr>
      <w:r>
        <w:rPr>
          <w:rStyle w:val="CharacterStyle11"/>
          <w:noProof/>
          <w:lang w:val="es-ES"/>
        </w:rPr>
        <w:t>d)</w:t>
      </w:r>
      <w:r>
        <w:rPr>
          <w:rStyle w:val="CharacterStyle11"/>
          <w:noProof/>
          <w:lang w:val="es-ES"/>
        </w:rPr>
        <w:tab/>
      </w:r>
      <w:r w:rsidR="006259D8" w:rsidRPr="00F03ABE">
        <w:rPr>
          <w:rStyle w:val="CharacterStyle11"/>
          <w:noProof/>
          <w:lang w:val="es-ES"/>
        </w:rPr>
        <w:t>La Ley de Divorcio (Cap.</w:t>
      </w:r>
      <w:r w:rsidR="006259D8" w:rsidRPr="00F03ABE">
        <w:rPr>
          <w:rStyle w:val="CharacterStyle11"/>
          <w:lang w:val="es-ES"/>
        </w:rPr>
        <w:t xml:space="preserve"> 25:04)</w:t>
      </w:r>
      <w:r w:rsidR="00A030EF">
        <w:rPr>
          <w:rStyle w:val="CharacterStyle11"/>
          <w:lang w:val="es-ES"/>
        </w:rPr>
        <w:t>;</w:t>
      </w:r>
    </w:p>
    <w:p w:rsidR="006259D8" w:rsidRPr="00F03ABE" w:rsidRDefault="00743293" w:rsidP="00743293">
      <w:pPr>
        <w:ind w:firstLine="567"/>
        <w:rPr>
          <w:rStyle w:val="CharacterStyle11"/>
          <w:lang w:val="es-ES"/>
        </w:rPr>
      </w:pPr>
      <w:r>
        <w:rPr>
          <w:rStyle w:val="CharacterStyle11"/>
          <w:noProof/>
          <w:lang w:val="es-ES"/>
        </w:rPr>
        <w:t>e)</w:t>
      </w:r>
      <w:r>
        <w:rPr>
          <w:rStyle w:val="CharacterStyle11"/>
          <w:noProof/>
          <w:lang w:val="es-ES"/>
        </w:rPr>
        <w:tab/>
      </w:r>
      <w:r w:rsidR="006259D8" w:rsidRPr="00F03ABE">
        <w:rPr>
          <w:rStyle w:val="CharacterStyle11"/>
          <w:noProof/>
          <w:lang w:val="es-ES"/>
        </w:rPr>
        <w:t xml:space="preserve">La </w:t>
      </w:r>
      <w:r w:rsidR="006259D8" w:rsidRPr="00F03ABE">
        <w:rPr>
          <w:noProof/>
          <w:lang w:val="es-ES"/>
        </w:rPr>
        <w:t xml:space="preserve">Ley sobre la Pensión Alimenticia de la Mujer Casada </w:t>
      </w:r>
      <w:r w:rsidR="006259D8" w:rsidRPr="00F03ABE">
        <w:rPr>
          <w:rStyle w:val="CharacterStyle11"/>
          <w:noProof/>
          <w:lang w:val="es-ES"/>
        </w:rPr>
        <w:t>(Cap.</w:t>
      </w:r>
      <w:r w:rsidR="006259D8" w:rsidRPr="00F03ABE">
        <w:rPr>
          <w:rStyle w:val="CharacterStyle11"/>
          <w:lang w:val="es-ES"/>
        </w:rPr>
        <w:t xml:space="preserve"> 25:05)</w:t>
      </w:r>
      <w:r w:rsidR="00A030EF">
        <w:rPr>
          <w:rStyle w:val="CharacterStyle11"/>
          <w:lang w:val="es-ES"/>
        </w:rPr>
        <w:t>;</w:t>
      </w:r>
    </w:p>
    <w:p w:rsidR="006259D8" w:rsidRPr="00F03ABE" w:rsidRDefault="00743293" w:rsidP="00743293">
      <w:pPr>
        <w:ind w:firstLine="567"/>
        <w:rPr>
          <w:rStyle w:val="CharacterStyle11"/>
          <w:lang w:val="es-ES"/>
        </w:rPr>
      </w:pPr>
      <w:r>
        <w:rPr>
          <w:rStyle w:val="CharacterStyle11"/>
          <w:noProof/>
          <w:lang w:val="es-ES"/>
        </w:rPr>
        <w:t>f)</w:t>
      </w:r>
      <w:r>
        <w:rPr>
          <w:rStyle w:val="CharacterStyle11"/>
          <w:noProof/>
          <w:lang w:val="es-ES"/>
        </w:rPr>
        <w:tab/>
      </w:r>
      <w:r w:rsidR="006259D8" w:rsidRPr="00F03ABE">
        <w:rPr>
          <w:rStyle w:val="CharacterStyle11"/>
          <w:noProof/>
          <w:lang w:val="es-ES"/>
        </w:rPr>
        <w:t>La Ley de Filiación (Cap.</w:t>
      </w:r>
      <w:r w:rsidR="006259D8" w:rsidRPr="00F03ABE">
        <w:rPr>
          <w:rStyle w:val="CharacterStyle11"/>
          <w:lang w:val="es-ES"/>
        </w:rPr>
        <w:t xml:space="preserve"> 25:04)</w:t>
      </w:r>
      <w:r w:rsidR="00A030EF">
        <w:rPr>
          <w:rStyle w:val="CharacterStyle11"/>
          <w:lang w:val="es-ES"/>
        </w:rPr>
        <w:t>;</w:t>
      </w:r>
    </w:p>
    <w:p w:rsidR="006259D8" w:rsidRPr="00F03ABE" w:rsidRDefault="00743293" w:rsidP="00743293">
      <w:pPr>
        <w:ind w:firstLine="567"/>
        <w:rPr>
          <w:rStyle w:val="CharacterStyle11"/>
          <w:lang w:val="es-ES"/>
        </w:rPr>
      </w:pPr>
      <w:r>
        <w:rPr>
          <w:rStyle w:val="CharacterStyle11"/>
          <w:noProof/>
          <w:lang w:val="es-ES"/>
        </w:rPr>
        <w:t>g)</w:t>
      </w:r>
      <w:r>
        <w:rPr>
          <w:rStyle w:val="CharacterStyle11"/>
          <w:noProof/>
          <w:lang w:val="es-ES"/>
        </w:rPr>
        <w:tab/>
      </w:r>
      <w:r w:rsidR="006259D8" w:rsidRPr="00F03ABE">
        <w:rPr>
          <w:rStyle w:val="CharacterStyle11"/>
          <w:noProof/>
          <w:lang w:val="es-ES"/>
        </w:rPr>
        <w:t xml:space="preserve">La </w:t>
      </w:r>
      <w:r w:rsidR="006259D8" w:rsidRPr="00F03ABE">
        <w:rPr>
          <w:noProof/>
          <w:lang w:val="es-ES"/>
        </w:rPr>
        <w:t>Ley de Cumplimiento de Pensiones Alimenticias</w:t>
      </w:r>
      <w:r w:rsidR="006259D8" w:rsidRPr="00F03ABE">
        <w:rPr>
          <w:rStyle w:val="CharacterStyle11"/>
          <w:noProof/>
          <w:lang w:val="es-ES"/>
        </w:rPr>
        <w:t xml:space="preserve"> (Cap.</w:t>
      </w:r>
      <w:r w:rsidR="006259D8" w:rsidRPr="00F03ABE">
        <w:rPr>
          <w:rStyle w:val="CharacterStyle11"/>
          <w:lang w:val="es-ES"/>
        </w:rPr>
        <w:t xml:space="preserve"> 26:04).</w:t>
      </w:r>
    </w:p>
    <w:p w:rsidR="006259D8" w:rsidRPr="00F03ABE" w:rsidRDefault="006259D8" w:rsidP="00CC47F2">
      <w:pPr>
        <w:numPr>
          <w:ilvl w:val="0"/>
          <w:numId w:val="2"/>
        </w:numPr>
        <w:rPr>
          <w:lang w:val="es-ES"/>
        </w:rPr>
      </w:pPr>
      <w:r w:rsidRPr="00F03ABE">
        <w:rPr>
          <w:noProof/>
          <w:spacing w:val="7"/>
          <w:lang w:val="es-ES"/>
        </w:rPr>
        <w:t xml:space="preserve">El efecto acumulativo del proyecto de ley es que puede reclamarse el pago de una pensión alimenticia durante el matrimonio, así como después del divorcio, la separación judicial o la nulidad del </w:t>
      </w:r>
      <w:r w:rsidRPr="00743293">
        <w:rPr>
          <w:rStyle w:val="CharacterStyle11"/>
          <w:spacing w:val="-1"/>
          <w:lang w:val="es-ES"/>
        </w:rPr>
        <w:t>matrimonio</w:t>
      </w:r>
      <w:r w:rsidRPr="00F03ABE">
        <w:rPr>
          <w:noProof/>
          <w:spacing w:val="8"/>
          <w:lang w:val="es-ES"/>
        </w:rPr>
        <w:t>.</w:t>
      </w:r>
      <w:r w:rsidRPr="00F03ABE">
        <w:rPr>
          <w:spacing w:val="8"/>
          <w:lang w:val="es-ES"/>
        </w:rPr>
        <w:t xml:space="preserve"> </w:t>
      </w:r>
      <w:r w:rsidRPr="00F03ABE">
        <w:rPr>
          <w:noProof/>
          <w:spacing w:val="8"/>
          <w:lang w:val="es-ES"/>
        </w:rPr>
        <w:t>El proyecto de ley detalla claramente los deberes y las responsabilidades de los padres</w:t>
      </w:r>
      <w:r w:rsidRPr="00F03ABE">
        <w:rPr>
          <w:noProof/>
          <w:lang w:val="es-ES"/>
        </w:rPr>
        <w:t>.</w:t>
      </w:r>
      <w:r w:rsidRPr="00F03ABE">
        <w:rPr>
          <w:lang w:val="es-ES"/>
        </w:rPr>
        <w:t xml:space="preserve"> </w:t>
      </w:r>
      <w:r w:rsidRPr="00F03ABE">
        <w:rPr>
          <w:noProof/>
          <w:lang w:val="es-ES"/>
        </w:rPr>
        <w:t xml:space="preserve">El pago de una pensión alimenticia para una mujer soltera embarazada es exigible tanto al padre del bebé, como a los padres o </w:t>
      </w:r>
      <w:r w:rsidR="00F33286" w:rsidRPr="00F03ABE">
        <w:rPr>
          <w:noProof/>
          <w:lang w:val="es-ES"/>
        </w:rPr>
        <w:t>a</w:t>
      </w:r>
      <w:r w:rsidRPr="00F03ABE">
        <w:rPr>
          <w:noProof/>
          <w:lang w:val="es-ES"/>
        </w:rPr>
        <w:t>l tutor del padre, si el padre fuese menor de edad.</w:t>
      </w:r>
      <w:r w:rsidRPr="00F03ABE">
        <w:rPr>
          <w:lang w:val="es-ES"/>
        </w:rPr>
        <w:t xml:space="preserve"> </w:t>
      </w:r>
      <w:r w:rsidRPr="00F03ABE">
        <w:rPr>
          <w:noProof/>
          <w:lang w:val="es-ES"/>
        </w:rPr>
        <w:t>El proyecto de ley también prevé el proceso para hacer exigibles las pensiones alimenticias.</w:t>
      </w:r>
      <w:r w:rsidRPr="00F03ABE">
        <w:rPr>
          <w:lang w:val="es-ES"/>
        </w:rPr>
        <w:t xml:space="preserve"> </w:t>
      </w:r>
      <w:r w:rsidRPr="00F03ABE">
        <w:rPr>
          <w:noProof/>
          <w:lang w:val="es-ES"/>
        </w:rPr>
        <w:t xml:space="preserve">El tribunal puede hacer exigible el pago de pensiones </w:t>
      </w:r>
      <w:r w:rsidR="00743293">
        <w:rPr>
          <w:noProof/>
          <w:lang w:val="es-ES"/>
        </w:rPr>
        <w:t>alimenticias dentro de Malawi o </w:t>
      </w:r>
      <w:r w:rsidRPr="00F03ABE">
        <w:rPr>
          <w:noProof/>
          <w:lang w:val="es-ES"/>
        </w:rPr>
        <w:t>fuera del país (las sentencias sobre pensiones alimenticias emitidas en Malawi tienen validez fuera del territorio).</w:t>
      </w:r>
    </w:p>
    <w:p w:rsidR="006259D8" w:rsidRPr="00F03ABE" w:rsidRDefault="006259D8" w:rsidP="00CC47F2">
      <w:pPr>
        <w:numPr>
          <w:ilvl w:val="0"/>
          <w:numId w:val="2"/>
        </w:numPr>
        <w:rPr>
          <w:lang w:val="es-ES"/>
        </w:rPr>
      </w:pPr>
      <w:r w:rsidRPr="00F03ABE">
        <w:rPr>
          <w:noProof/>
          <w:spacing w:val="-1"/>
          <w:lang w:val="es-ES"/>
        </w:rPr>
        <w:t xml:space="preserve">Una vez promulgada, la </w:t>
      </w:r>
      <w:r w:rsidRPr="00F03ABE">
        <w:rPr>
          <w:noProof/>
          <w:spacing w:val="5"/>
          <w:lang w:val="es-ES"/>
        </w:rPr>
        <w:t xml:space="preserve">Ley sobre el Niño (Cuidado, Protección y Justicia) ayudará a promover que los padres se involucren más en la crianza de sus hijos, a través de un perfeccionamiento en la </w:t>
      </w:r>
      <w:r w:rsidRPr="00743293">
        <w:rPr>
          <w:rStyle w:val="CharacterStyle11"/>
          <w:spacing w:val="-1"/>
          <w:lang w:val="es-ES"/>
        </w:rPr>
        <w:t>determinación</w:t>
      </w:r>
      <w:r w:rsidRPr="00F03ABE">
        <w:rPr>
          <w:noProof/>
          <w:spacing w:val="5"/>
          <w:lang w:val="es-ES"/>
        </w:rPr>
        <w:t xml:space="preserve"> de procedimientos parentales y mecanismos para el pago de pensiones alimenticias</w:t>
      </w:r>
      <w:r w:rsidRPr="00F03ABE">
        <w:rPr>
          <w:noProof/>
          <w:lang w:val="es-ES"/>
        </w:rPr>
        <w:t>.</w:t>
      </w:r>
    </w:p>
    <w:p w:rsidR="006259D8" w:rsidRPr="00F03ABE" w:rsidRDefault="006259D8" w:rsidP="00CC47F2">
      <w:pPr>
        <w:numPr>
          <w:ilvl w:val="0"/>
          <w:numId w:val="2"/>
        </w:numPr>
        <w:rPr>
          <w:lang w:val="es-ES"/>
        </w:rPr>
      </w:pPr>
      <w:r w:rsidRPr="00F03ABE">
        <w:rPr>
          <w:noProof/>
          <w:spacing w:val="4"/>
          <w:lang w:val="es-ES"/>
        </w:rPr>
        <w:t xml:space="preserve">El Proyecto de </w:t>
      </w:r>
      <w:r w:rsidRPr="00F03ABE">
        <w:rPr>
          <w:noProof/>
          <w:spacing w:val="5"/>
          <w:lang w:val="es-ES"/>
        </w:rPr>
        <w:t xml:space="preserve">Ley sobre el Niño (Cuidado, Protección y Justicia) </w:t>
      </w:r>
      <w:r w:rsidRPr="00F03ABE">
        <w:rPr>
          <w:noProof/>
          <w:spacing w:val="4"/>
          <w:lang w:val="es-ES"/>
        </w:rPr>
        <w:t xml:space="preserve">deroga la Ley de Filiación; por su parte, el </w:t>
      </w:r>
      <w:r w:rsidRPr="00F03ABE">
        <w:rPr>
          <w:noProof/>
          <w:lang w:val="es-ES"/>
        </w:rPr>
        <w:t xml:space="preserve">proyecto de ley de matrimonio, divorcio y relaciones familiares deroga la Ley de Divorcio, entre </w:t>
      </w:r>
      <w:r w:rsidRPr="00743293">
        <w:rPr>
          <w:rStyle w:val="CharacterStyle11"/>
          <w:spacing w:val="-1"/>
        </w:rPr>
        <w:t>otras</w:t>
      </w:r>
      <w:r w:rsidRPr="00F03ABE">
        <w:rPr>
          <w:noProof/>
          <w:spacing w:val="5"/>
          <w:lang w:val="es-ES"/>
        </w:rPr>
        <w:t>.</w:t>
      </w:r>
      <w:r w:rsidRPr="00F03ABE">
        <w:rPr>
          <w:spacing w:val="5"/>
          <w:lang w:val="es-ES"/>
        </w:rPr>
        <w:t xml:space="preserve"> </w:t>
      </w:r>
      <w:r w:rsidRPr="00F03ABE">
        <w:rPr>
          <w:noProof/>
          <w:spacing w:val="5"/>
          <w:lang w:val="es-ES"/>
        </w:rPr>
        <w:t>El Ministerio de la Mujer prevé impartir formación a los integrantes del poder judicial sobre estas leyes después de promulgadas, para asegurar el pago de la pensión alimenticia de los niños</w:t>
      </w:r>
      <w:r w:rsidRPr="00F03ABE">
        <w:rPr>
          <w:noProof/>
          <w:spacing w:val="2"/>
          <w:lang w:val="es-ES"/>
        </w:rPr>
        <w:t>.</w:t>
      </w:r>
      <w:r w:rsidRPr="00F03ABE">
        <w:rPr>
          <w:spacing w:val="2"/>
          <w:lang w:val="es-ES"/>
        </w:rPr>
        <w:t xml:space="preserve"> </w:t>
      </w:r>
      <w:r w:rsidRPr="00F03ABE">
        <w:rPr>
          <w:noProof/>
          <w:spacing w:val="2"/>
          <w:lang w:val="es-ES"/>
        </w:rPr>
        <w:t>Ya se han puesto en marcha algunas de las campañas de formación y toma de conciencia respecto del P</w:t>
      </w:r>
      <w:r w:rsidRPr="00F03ABE">
        <w:rPr>
          <w:noProof/>
          <w:spacing w:val="4"/>
          <w:lang w:val="es-ES"/>
        </w:rPr>
        <w:t xml:space="preserve">royecto de </w:t>
      </w:r>
      <w:r w:rsidRPr="00F03ABE">
        <w:rPr>
          <w:noProof/>
          <w:spacing w:val="5"/>
          <w:lang w:val="es-ES"/>
        </w:rPr>
        <w:t>Ley sobre el Niño (Cuidado, Protección y Justicia), que continuarán tras la promulgación de la ley</w:t>
      </w:r>
      <w:r w:rsidRPr="00F03ABE">
        <w:rPr>
          <w:noProof/>
          <w:lang w:val="es-ES"/>
        </w:rPr>
        <w:t>.</w:t>
      </w:r>
    </w:p>
    <w:p w:rsidR="006259D8" w:rsidRPr="00F03ABE" w:rsidRDefault="006259D8" w:rsidP="00CC47F2">
      <w:pPr>
        <w:numPr>
          <w:ilvl w:val="0"/>
          <w:numId w:val="2"/>
        </w:numPr>
        <w:rPr>
          <w:lang w:val="es-ES"/>
        </w:rPr>
      </w:pPr>
      <w:r w:rsidRPr="00F03ABE">
        <w:rPr>
          <w:noProof/>
          <w:spacing w:val="9"/>
          <w:lang w:val="es-ES"/>
        </w:rPr>
        <w:t>La acción judicial para exigir el pago de pensión alimenticia es más frecuente en contextos urbanos, mientras que en zonas rurales, donde la pobreza es mayor, sigue presentando obstáculos</w:t>
      </w:r>
      <w:r w:rsidRPr="00F03ABE">
        <w:rPr>
          <w:noProof/>
          <w:spacing w:val="2"/>
          <w:lang w:val="es-ES"/>
        </w:rPr>
        <w:t>.</w:t>
      </w:r>
      <w:r w:rsidRPr="00F03ABE">
        <w:rPr>
          <w:spacing w:val="2"/>
          <w:lang w:val="es-ES"/>
        </w:rPr>
        <w:t xml:space="preserve"> </w:t>
      </w:r>
      <w:r w:rsidRPr="00F03ABE">
        <w:rPr>
          <w:noProof/>
          <w:spacing w:val="2"/>
          <w:lang w:val="es-ES"/>
        </w:rPr>
        <w:t xml:space="preserve">Se han ampliado los esfuerzos por incrementar el acceso a la justicia en las zonas rurales mediante </w:t>
      </w:r>
      <w:r w:rsidRPr="00743293">
        <w:rPr>
          <w:rStyle w:val="CharacterStyle11"/>
          <w:spacing w:val="-1"/>
        </w:rPr>
        <w:t>la</w:t>
      </w:r>
      <w:r w:rsidRPr="00F03ABE">
        <w:rPr>
          <w:noProof/>
          <w:spacing w:val="2"/>
          <w:lang w:val="es-ES"/>
        </w:rPr>
        <w:t xml:space="preserve"> introducción de un nuevo proyecto de ley de asistencia judicial, presentado al Parlamento en 2006.</w:t>
      </w:r>
      <w:r w:rsidRPr="00F03ABE">
        <w:rPr>
          <w:noProof/>
          <w:spacing w:val="5"/>
          <w:lang w:val="es-ES"/>
        </w:rPr>
        <w:t xml:space="preserve"> Con una mejor educación cívica, más habitantes de las zonas rurales podrán contar con asistencia letrada y obtener el pago de una pensión alimenticia a través de la justicia</w:t>
      </w:r>
      <w:r w:rsidRPr="00F03ABE">
        <w:rPr>
          <w:noProof/>
          <w:lang w:val="es-ES"/>
        </w:rPr>
        <w:t>.</w:t>
      </w:r>
    </w:p>
    <w:p w:rsidR="006259D8" w:rsidRPr="00743293" w:rsidRDefault="006259D8" w:rsidP="00CC47F2">
      <w:pPr>
        <w:rPr>
          <w:b/>
          <w:lang w:val="es-ES"/>
        </w:rPr>
      </w:pPr>
      <w:r w:rsidRPr="00743293">
        <w:rPr>
          <w:b/>
          <w:noProof/>
          <w:lang w:val="es-ES"/>
        </w:rPr>
        <w:t>Políticas y programas</w:t>
      </w:r>
    </w:p>
    <w:p w:rsidR="006259D8" w:rsidRPr="00F03ABE" w:rsidRDefault="006259D8" w:rsidP="00CC47F2">
      <w:pPr>
        <w:numPr>
          <w:ilvl w:val="0"/>
          <w:numId w:val="2"/>
        </w:numPr>
        <w:rPr>
          <w:lang w:val="es-ES"/>
        </w:rPr>
      </w:pPr>
      <w:r w:rsidRPr="00F03ABE">
        <w:rPr>
          <w:noProof/>
          <w:spacing w:val="2"/>
          <w:lang w:val="es-ES"/>
        </w:rPr>
        <w:t>No se han producido cambios sustanciales en la situación relativa a la orientación de los padres desde el informe inicial del Estado Parte (párrafos 159 a 166), fuera del hecho de que hay más ONG y grupos de la sociedad civil, ya sea</w:t>
      </w:r>
      <w:r w:rsidR="00165AD9" w:rsidRPr="00F03ABE">
        <w:rPr>
          <w:noProof/>
          <w:spacing w:val="2"/>
          <w:lang w:val="es-ES"/>
        </w:rPr>
        <w:t>n</w:t>
      </w:r>
      <w:r w:rsidRPr="00F03ABE">
        <w:rPr>
          <w:noProof/>
          <w:spacing w:val="2"/>
          <w:lang w:val="es-ES"/>
        </w:rPr>
        <w:t xml:space="preserve"> comunitarios o nac</w:t>
      </w:r>
      <w:r w:rsidR="00743293">
        <w:rPr>
          <w:noProof/>
          <w:spacing w:val="2"/>
          <w:lang w:val="es-ES"/>
        </w:rPr>
        <w:t>ionales, que trabajan en pos de </w:t>
      </w:r>
      <w:r w:rsidRPr="00F03ABE">
        <w:rPr>
          <w:noProof/>
          <w:spacing w:val="2"/>
          <w:lang w:val="es-ES"/>
        </w:rPr>
        <w:t>una mayor conciencia sobre la orientación para padres, en particu</w:t>
      </w:r>
      <w:r w:rsidR="00743293">
        <w:rPr>
          <w:noProof/>
          <w:spacing w:val="2"/>
          <w:lang w:val="es-ES"/>
        </w:rPr>
        <w:t>lar, en vista de la pandemia de </w:t>
      </w:r>
      <w:r w:rsidRPr="00F03ABE">
        <w:rPr>
          <w:noProof/>
          <w:spacing w:val="2"/>
          <w:lang w:val="es-ES"/>
        </w:rPr>
        <w:t>VIH/SIDA</w:t>
      </w:r>
      <w:r w:rsidRPr="00F03ABE">
        <w:rPr>
          <w:noProof/>
          <w:lang w:val="es-ES"/>
        </w:rPr>
        <w:t>.</w:t>
      </w:r>
    </w:p>
    <w:p w:rsidR="006259D8" w:rsidRPr="00F03ABE" w:rsidRDefault="006259D8" w:rsidP="00CC47F2">
      <w:pPr>
        <w:numPr>
          <w:ilvl w:val="0"/>
          <w:numId w:val="2"/>
        </w:numPr>
        <w:rPr>
          <w:lang w:val="es-ES"/>
        </w:rPr>
      </w:pPr>
      <w:r w:rsidRPr="00F03ABE">
        <w:rPr>
          <w:noProof/>
          <w:lang w:val="es-ES"/>
        </w:rPr>
        <w:t xml:space="preserve">Entre los programas y las políticas formales del Gobierno concebidos para dar apoyo a los padres y tutores en el </w:t>
      </w:r>
      <w:r w:rsidRPr="00743293">
        <w:rPr>
          <w:rStyle w:val="CharacterStyle11"/>
          <w:spacing w:val="-1"/>
          <w:lang w:val="es-ES"/>
        </w:rPr>
        <w:t>cuidado</w:t>
      </w:r>
      <w:r w:rsidRPr="00F03ABE">
        <w:rPr>
          <w:noProof/>
          <w:lang w:val="es-ES"/>
        </w:rPr>
        <w:t xml:space="preserve"> y la protección de los niños, cabe mencionar los que siguen:</w:t>
      </w:r>
    </w:p>
    <w:p w:rsidR="006259D8" w:rsidRPr="00F03ABE" w:rsidRDefault="00743293" w:rsidP="00743293">
      <w:pPr>
        <w:ind w:firstLine="567"/>
        <w:rPr>
          <w:lang w:val="es-ES"/>
        </w:rPr>
      </w:pPr>
      <w:r>
        <w:rPr>
          <w:noProof/>
          <w:lang w:val="es-ES"/>
        </w:rPr>
        <w:t>a)</w:t>
      </w:r>
      <w:r>
        <w:rPr>
          <w:noProof/>
          <w:lang w:val="es-ES"/>
        </w:rPr>
        <w:tab/>
        <w:t>E</w:t>
      </w:r>
      <w:r w:rsidR="006259D8" w:rsidRPr="00F03ABE">
        <w:rPr>
          <w:noProof/>
          <w:lang w:val="es-ES"/>
        </w:rPr>
        <w:t>l Programa Nacional para Otros Niños Vulnerables</w:t>
      </w:r>
      <w:r w:rsidR="00223BEC">
        <w:rPr>
          <w:noProof/>
          <w:lang w:val="es-ES"/>
        </w:rPr>
        <w:t>;</w:t>
      </w:r>
    </w:p>
    <w:p w:rsidR="006259D8" w:rsidRPr="00F03ABE" w:rsidRDefault="00223BEC" w:rsidP="00223BEC">
      <w:pPr>
        <w:ind w:firstLine="567"/>
        <w:rPr>
          <w:lang w:val="es-ES"/>
        </w:rPr>
      </w:pPr>
      <w:r>
        <w:rPr>
          <w:noProof/>
          <w:lang w:val="es-ES"/>
        </w:rPr>
        <w:t>b)</w:t>
      </w:r>
      <w:r>
        <w:rPr>
          <w:noProof/>
          <w:lang w:val="es-ES"/>
        </w:rPr>
        <w:tab/>
        <w:t>E</w:t>
      </w:r>
      <w:r w:rsidR="006259D8" w:rsidRPr="00F03ABE">
        <w:rPr>
          <w:noProof/>
          <w:lang w:val="es-ES"/>
        </w:rPr>
        <w:t>l Plan Nacional de Acción para Otros Niños Vulnerables</w:t>
      </w:r>
      <w:r>
        <w:rPr>
          <w:noProof/>
          <w:lang w:val="es-ES"/>
        </w:rPr>
        <w:t>;</w:t>
      </w:r>
    </w:p>
    <w:p w:rsidR="006259D8" w:rsidRPr="00F03ABE" w:rsidRDefault="00223BEC" w:rsidP="00223BEC">
      <w:pPr>
        <w:ind w:firstLine="567"/>
        <w:rPr>
          <w:lang w:val="es-ES"/>
        </w:rPr>
      </w:pPr>
      <w:r>
        <w:rPr>
          <w:noProof/>
          <w:lang w:val="es-ES"/>
        </w:rPr>
        <w:t>c)</w:t>
      </w:r>
      <w:r>
        <w:rPr>
          <w:noProof/>
          <w:lang w:val="es-ES"/>
        </w:rPr>
        <w:tab/>
        <w:t>E</w:t>
      </w:r>
      <w:r w:rsidR="006259D8" w:rsidRPr="00F03ABE">
        <w:rPr>
          <w:noProof/>
          <w:lang w:val="es-ES"/>
        </w:rPr>
        <w:t>l Programa de Bienestar Familiar y Comunitario</w:t>
      </w:r>
      <w:r>
        <w:rPr>
          <w:noProof/>
          <w:lang w:val="es-ES"/>
        </w:rPr>
        <w:t>;</w:t>
      </w:r>
    </w:p>
    <w:p w:rsidR="006259D8" w:rsidRPr="00F03ABE" w:rsidRDefault="00223BEC" w:rsidP="00223BEC">
      <w:pPr>
        <w:ind w:firstLine="567"/>
        <w:rPr>
          <w:lang w:val="es-ES"/>
        </w:rPr>
      </w:pPr>
      <w:r>
        <w:rPr>
          <w:noProof/>
          <w:lang w:val="es-ES"/>
        </w:rPr>
        <w:t>d)</w:t>
      </w:r>
      <w:r>
        <w:rPr>
          <w:noProof/>
          <w:lang w:val="es-ES"/>
        </w:rPr>
        <w:tab/>
        <w:t>L</w:t>
      </w:r>
      <w:r w:rsidR="006259D8" w:rsidRPr="00F03ABE">
        <w:rPr>
          <w:noProof/>
          <w:lang w:val="es-ES"/>
        </w:rPr>
        <w:t>os programas de rehabilitación y reintegración conforme al sistema de justicia de menores</w:t>
      </w:r>
      <w:r>
        <w:rPr>
          <w:noProof/>
          <w:lang w:val="es-ES"/>
        </w:rPr>
        <w:t>;</w:t>
      </w:r>
    </w:p>
    <w:p w:rsidR="006259D8" w:rsidRPr="00F03ABE" w:rsidRDefault="00223BEC" w:rsidP="00223BEC">
      <w:pPr>
        <w:ind w:firstLine="567"/>
        <w:rPr>
          <w:lang w:val="es-ES"/>
        </w:rPr>
      </w:pPr>
      <w:r>
        <w:rPr>
          <w:noProof/>
          <w:lang w:val="es-ES"/>
        </w:rPr>
        <w:t>e)</w:t>
      </w:r>
      <w:r>
        <w:rPr>
          <w:noProof/>
          <w:lang w:val="es-ES"/>
        </w:rPr>
        <w:tab/>
        <w:t>L</w:t>
      </w:r>
      <w:r w:rsidR="006259D8" w:rsidRPr="00F03ABE">
        <w:rPr>
          <w:noProof/>
          <w:lang w:val="es-ES"/>
        </w:rPr>
        <w:t>a política de gestión comunitaria integrada de e</w:t>
      </w:r>
      <w:r>
        <w:rPr>
          <w:noProof/>
          <w:lang w:val="es-ES"/>
        </w:rPr>
        <w:t>nfermedades infantiles y sus 17 </w:t>
      </w:r>
      <w:r w:rsidR="006259D8" w:rsidRPr="00F03ABE">
        <w:rPr>
          <w:noProof/>
          <w:lang w:val="es-ES"/>
        </w:rPr>
        <w:t>prácticas esenciales para el cuidado de niños</w:t>
      </w:r>
      <w:r>
        <w:rPr>
          <w:noProof/>
          <w:lang w:val="es-ES"/>
        </w:rPr>
        <w:t>;</w:t>
      </w:r>
    </w:p>
    <w:p w:rsidR="006259D8" w:rsidRPr="00F03ABE" w:rsidRDefault="00223BEC" w:rsidP="00223BEC">
      <w:pPr>
        <w:ind w:firstLine="567"/>
        <w:rPr>
          <w:lang w:val="es-ES"/>
        </w:rPr>
      </w:pPr>
      <w:r>
        <w:rPr>
          <w:noProof/>
          <w:lang w:val="es-ES"/>
        </w:rPr>
        <w:t>f)</w:t>
      </w:r>
      <w:r>
        <w:rPr>
          <w:noProof/>
          <w:lang w:val="es-ES"/>
        </w:rPr>
        <w:tab/>
        <w:t>E</w:t>
      </w:r>
      <w:r w:rsidR="006259D8" w:rsidRPr="00F03ABE">
        <w:rPr>
          <w:noProof/>
          <w:lang w:val="es-ES"/>
        </w:rPr>
        <w:t>l Programa Nacional de Desarrollo del Niño en la Primera Infancia</w:t>
      </w:r>
      <w:r>
        <w:rPr>
          <w:noProof/>
          <w:lang w:val="es-ES"/>
        </w:rPr>
        <w:t>.</w:t>
      </w:r>
    </w:p>
    <w:p w:rsidR="006259D8" w:rsidRPr="00F03ABE" w:rsidRDefault="006259D8" w:rsidP="00CC47F2">
      <w:pPr>
        <w:numPr>
          <w:ilvl w:val="0"/>
          <w:numId w:val="2"/>
        </w:numPr>
        <w:rPr>
          <w:lang w:val="es-ES"/>
        </w:rPr>
      </w:pPr>
      <w:r w:rsidRPr="00F03ABE">
        <w:rPr>
          <w:noProof/>
          <w:spacing w:val="10"/>
          <w:lang w:val="es-ES"/>
        </w:rPr>
        <w:t xml:space="preserve">El </w:t>
      </w:r>
      <w:r w:rsidRPr="00F03ABE">
        <w:rPr>
          <w:noProof/>
          <w:lang w:val="es-ES"/>
        </w:rPr>
        <w:t>Ministerio de Desarrollo</w:t>
      </w:r>
      <w:r w:rsidRPr="00F03ABE">
        <w:rPr>
          <w:noProof/>
          <w:spacing w:val="10"/>
          <w:lang w:val="es-ES"/>
        </w:rPr>
        <w:t xml:space="preserve"> </w:t>
      </w:r>
      <w:r w:rsidRPr="00223BEC">
        <w:rPr>
          <w:rStyle w:val="CharacterStyle11"/>
          <w:spacing w:val="-1"/>
          <w:lang w:val="es-ES"/>
        </w:rPr>
        <w:t>de</w:t>
      </w:r>
      <w:r w:rsidRPr="00F03ABE">
        <w:rPr>
          <w:noProof/>
          <w:spacing w:val="10"/>
          <w:lang w:val="es-ES"/>
        </w:rPr>
        <w:t xml:space="preserve"> la Mujer y el Niño, con su política para el Desarrollo del Niño en la Primera Infancia, está promoviendo el cuidado de los niños en el ámbito comunitario</w:t>
      </w:r>
      <w:r w:rsidRPr="00F03ABE">
        <w:rPr>
          <w:noProof/>
          <w:lang w:val="es-ES"/>
        </w:rPr>
        <w:t>.</w:t>
      </w:r>
      <w:r w:rsidRPr="00F03ABE">
        <w:rPr>
          <w:lang w:val="es-ES"/>
        </w:rPr>
        <w:t xml:space="preserve"> </w:t>
      </w:r>
      <w:r w:rsidRPr="00F03ABE">
        <w:rPr>
          <w:noProof/>
          <w:lang w:val="es-ES"/>
        </w:rPr>
        <w:t>Esta política fomenta la creación de centros comunitarios de atención infantil, que proveen atención, apoyo y estimulación a niños de hasta seis años, así como sesiones para padres y madres acerca del cuidado y la estimulación de los niños, con especial hincapié en la participación activa de los padres.</w:t>
      </w:r>
    </w:p>
    <w:p w:rsidR="006259D8" w:rsidRPr="00F03ABE" w:rsidRDefault="006259D8" w:rsidP="00CC47F2">
      <w:pPr>
        <w:numPr>
          <w:ilvl w:val="0"/>
          <w:numId w:val="2"/>
        </w:numPr>
        <w:rPr>
          <w:lang w:val="es-ES"/>
        </w:rPr>
      </w:pPr>
      <w:r w:rsidRPr="00F03ABE">
        <w:rPr>
          <w:rStyle w:val="CharacterStyle11"/>
          <w:noProof/>
          <w:spacing w:val="4"/>
          <w:lang w:val="es-ES"/>
        </w:rPr>
        <w:t>En virtud del programa de apoyo a la educación, el costo de las matrículas escolares de los niños necesitados está cubierto</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Se han elaborado directrices respecto del apoyo a la educación de los otros niños vulnerables.</w:t>
      </w:r>
      <w:r w:rsidRPr="00F03ABE">
        <w:rPr>
          <w:rStyle w:val="CharacterStyle11"/>
          <w:lang w:val="es-ES"/>
        </w:rPr>
        <w:t xml:space="preserve"> </w:t>
      </w:r>
      <w:r w:rsidRPr="00F03ABE">
        <w:rPr>
          <w:rStyle w:val="CharacterStyle11"/>
          <w:noProof/>
          <w:lang w:val="es-ES"/>
        </w:rPr>
        <w:t>Inicialmente, las actividades se llevaban a la práctica desde el poder central, pero se están aplicando otras modalidades para delegar la puesta en práctica a las Asambleas.</w:t>
      </w:r>
    </w:p>
    <w:p w:rsidR="006259D8" w:rsidRPr="00F03ABE" w:rsidRDefault="006259D8" w:rsidP="00CC47F2">
      <w:pPr>
        <w:numPr>
          <w:ilvl w:val="0"/>
          <w:numId w:val="2"/>
        </w:numPr>
        <w:rPr>
          <w:lang w:val="es-ES"/>
        </w:rPr>
      </w:pPr>
      <w:r w:rsidRPr="00F03ABE">
        <w:rPr>
          <w:noProof/>
          <w:lang w:val="es-ES"/>
        </w:rPr>
        <w:t>Existen diversos programas de alimentación escolar que ayud</w:t>
      </w:r>
      <w:r w:rsidR="00223BEC">
        <w:rPr>
          <w:noProof/>
          <w:lang w:val="es-ES"/>
        </w:rPr>
        <w:t>an a incrementar los índices de </w:t>
      </w:r>
      <w:r w:rsidRPr="00F03ABE">
        <w:rPr>
          <w:noProof/>
          <w:lang w:val="es-ES"/>
        </w:rPr>
        <w:t xml:space="preserve">asistencia e </w:t>
      </w:r>
      <w:r w:rsidRPr="00223BEC">
        <w:rPr>
          <w:rStyle w:val="CharacterStyle11"/>
          <w:spacing w:val="-1"/>
          <w:lang w:val="es-ES"/>
        </w:rPr>
        <w:t>inscripción</w:t>
      </w:r>
      <w:r w:rsidRPr="00F03ABE">
        <w:rPr>
          <w:noProof/>
          <w:lang w:val="es-ES"/>
        </w:rPr>
        <w:t xml:space="preserve"> y que, a la vez, prestan apoyo a los padres</w:t>
      </w:r>
      <w:r w:rsidR="00223BEC">
        <w:rPr>
          <w:noProof/>
          <w:lang w:val="es-ES"/>
        </w:rPr>
        <w:t xml:space="preserve"> y tutores en la crianza de los </w:t>
      </w:r>
      <w:r w:rsidRPr="00F03ABE">
        <w:rPr>
          <w:noProof/>
          <w:lang w:val="es-ES"/>
        </w:rPr>
        <w:t>niños.</w:t>
      </w:r>
    </w:p>
    <w:p w:rsidR="006259D8" w:rsidRPr="00F03ABE" w:rsidRDefault="006259D8" w:rsidP="00CC47F2">
      <w:pPr>
        <w:numPr>
          <w:ilvl w:val="0"/>
          <w:numId w:val="2"/>
        </w:numPr>
        <w:rPr>
          <w:rStyle w:val="CharacterStyle11"/>
          <w:lang w:val="es-ES"/>
        </w:rPr>
      </w:pPr>
      <w:r w:rsidRPr="00F03ABE">
        <w:rPr>
          <w:rStyle w:val="CharacterStyle11"/>
          <w:noProof/>
          <w:spacing w:val="15"/>
          <w:lang w:val="es-ES"/>
        </w:rPr>
        <w:t xml:space="preserve">Otros programas, como el </w:t>
      </w:r>
      <w:r w:rsidRPr="00F03ABE">
        <w:rPr>
          <w:noProof/>
          <w:lang w:val="es-ES"/>
        </w:rPr>
        <w:t>proyecto de remesas de efectivo con fines sociales</w:t>
      </w:r>
      <w:r w:rsidRPr="00F03ABE">
        <w:rPr>
          <w:rStyle w:val="CharacterStyle11"/>
          <w:noProof/>
          <w:spacing w:val="15"/>
          <w:lang w:val="es-ES"/>
        </w:rPr>
        <w:t>, los programas para ganarse la vida y los subsidios agrícolas, dan apoyo a los padres y tutores mejorando su nivel de vida y, así, ayudándolos a criar a sus niños</w:t>
      </w:r>
      <w:r w:rsidRPr="00F03ABE">
        <w:rPr>
          <w:rStyle w:val="CharacterStyle11"/>
          <w:noProof/>
          <w:lang w:val="es-ES"/>
        </w:rPr>
        <w:t>.</w:t>
      </w:r>
    </w:p>
    <w:p w:rsidR="006259D8" w:rsidRPr="00223BEC" w:rsidRDefault="006259D8" w:rsidP="00540AF0">
      <w:pPr>
        <w:keepNext/>
        <w:jc w:val="center"/>
        <w:rPr>
          <w:b/>
          <w:lang w:val="es-ES"/>
        </w:rPr>
      </w:pPr>
      <w:r w:rsidRPr="00223BEC">
        <w:rPr>
          <w:b/>
          <w:noProof/>
          <w:lang w:val="es-ES"/>
        </w:rPr>
        <w:t>B.  Contacto con los padres (artículo 9)</w:t>
      </w:r>
    </w:p>
    <w:p w:rsidR="006259D8" w:rsidRPr="00223BEC" w:rsidRDefault="006259D8" w:rsidP="00540AF0">
      <w:pPr>
        <w:keepNext/>
        <w:rPr>
          <w:b/>
          <w:lang w:val="es-ES"/>
        </w:rPr>
      </w:pPr>
      <w:r w:rsidRPr="00223BEC">
        <w:rPr>
          <w:b/>
          <w:noProof/>
          <w:lang w:val="es-ES"/>
        </w:rPr>
        <w:t>Disposiciones constitucionales</w:t>
      </w:r>
    </w:p>
    <w:p w:rsidR="006259D8" w:rsidRPr="00F03ABE" w:rsidRDefault="006259D8" w:rsidP="00540AF0">
      <w:pPr>
        <w:keepNext/>
        <w:numPr>
          <w:ilvl w:val="0"/>
          <w:numId w:val="2"/>
        </w:numPr>
        <w:rPr>
          <w:lang w:val="es-ES"/>
        </w:rPr>
      </w:pPr>
      <w:r w:rsidRPr="00F03ABE">
        <w:rPr>
          <w:noProof/>
          <w:spacing w:val="3"/>
          <w:lang w:val="es-ES"/>
        </w:rPr>
        <w:t>No se han propuesto reformas a las disposiciones constitucio</w:t>
      </w:r>
      <w:r w:rsidR="00A030EF">
        <w:rPr>
          <w:noProof/>
          <w:spacing w:val="3"/>
          <w:lang w:val="es-ES"/>
        </w:rPr>
        <w:t>nales consignadas en el párrafo </w:t>
      </w:r>
      <w:r w:rsidRPr="00F03ABE">
        <w:rPr>
          <w:noProof/>
          <w:spacing w:val="3"/>
          <w:lang w:val="es-ES"/>
        </w:rPr>
        <w:t xml:space="preserve">174 del informe </w:t>
      </w:r>
      <w:r w:rsidRPr="00223BEC">
        <w:rPr>
          <w:rStyle w:val="CharacterStyle11"/>
          <w:spacing w:val="-1"/>
          <w:lang w:val="es-ES"/>
        </w:rPr>
        <w:t>inicial</w:t>
      </w:r>
      <w:r w:rsidRPr="00F03ABE">
        <w:rPr>
          <w:noProof/>
          <w:spacing w:val="3"/>
          <w:lang w:val="es-ES"/>
        </w:rPr>
        <w:t xml:space="preserve"> del Estado Parte</w:t>
      </w:r>
      <w:r w:rsidRPr="00F03ABE">
        <w:rPr>
          <w:noProof/>
          <w:lang w:val="es-ES"/>
        </w:rPr>
        <w:t>.</w:t>
      </w:r>
    </w:p>
    <w:p w:rsidR="006259D8" w:rsidRPr="00223BEC" w:rsidRDefault="006259D8" w:rsidP="00CC47F2">
      <w:pPr>
        <w:rPr>
          <w:b/>
          <w:lang w:val="es-ES"/>
        </w:rPr>
      </w:pPr>
      <w:r w:rsidRPr="00223BEC">
        <w:rPr>
          <w:b/>
          <w:noProof/>
          <w:lang w:val="es-ES"/>
        </w:rPr>
        <w:t>Otras disposiciones jurídicas</w:t>
      </w:r>
    </w:p>
    <w:p w:rsidR="006259D8" w:rsidRPr="00F03ABE" w:rsidRDefault="006259D8" w:rsidP="00CC47F2">
      <w:pPr>
        <w:numPr>
          <w:ilvl w:val="0"/>
          <w:numId w:val="2"/>
        </w:numPr>
        <w:rPr>
          <w:lang w:val="es-ES"/>
        </w:rPr>
      </w:pPr>
      <w:r w:rsidRPr="00F03ABE">
        <w:rPr>
          <w:rStyle w:val="CharacterStyle11"/>
          <w:noProof/>
          <w:lang w:val="es-ES"/>
        </w:rPr>
        <w:t xml:space="preserve">El Proyecto de Ley </w:t>
      </w:r>
      <w:r w:rsidRPr="00F03ABE">
        <w:rPr>
          <w:noProof/>
          <w:lang w:val="es-ES"/>
        </w:rPr>
        <w:t>sobre el Niño (Cuidado, Protección y Justicia)</w:t>
      </w:r>
      <w:r w:rsidRPr="00F03ABE">
        <w:rPr>
          <w:rStyle w:val="CharacterStyle11"/>
          <w:noProof/>
          <w:lang w:val="es-ES"/>
        </w:rPr>
        <w:t xml:space="preserve"> prevé disposiciones exhaustivas con respecto al cuidado y la protección del niño por parte de la familia.</w:t>
      </w:r>
      <w:r w:rsidRPr="00F03ABE">
        <w:rPr>
          <w:rStyle w:val="CharacterStyle11"/>
          <w:lang w:val="es-ES"/>
        </w:rPr>
        <w:t xml:space="preserve"> </w:t>
      </w:r>
      <w:r w:rsidRPr="00F03ABE">
        <w:rPr>
          <w:rStyle w:val="CharacterStyle11"/>
          <w:noProof/>
          <w:lang w:val="es-ES"/>
        </w:rPr>
        <w:t xml:space="preserve">Este proyecto detalla claramente los deberes y las responsabilidades de los padres, y contempla tanto el pago de pensiones alimenticias </w:t>
      </w:r>
      <w:r w:rsidRPr="00743293">
        <w:rPr>
          <w:rStyle w:val="CharacterStyle11"/>
          <w:noProof/>
          <w:spacing w:val="-1"/>
          <w:lang w:val="es-ES"/>
        </w:rPr>
        <w:t>como</w:t>
      </w:r>
      <w:r w:rsidRPr="00F03ABE">
        <w:rPr>
          <w:rStyle w:val="CharacterStyle11"/>
          <w:noProof/>
          <w:lang w:val="es-ES"/>
        </w:rPr>
        <w:t xml:space="preserve"> el modo de hacerlas exigibles.</w:t>
      </w:r>
    </w:p>
    <w:p w:rsidR="006259D8" w:rsidRPr="00223BEC" w:rsidRDefault="006259D8" w:rsidP="00223BEC">
      <w:pPr>
        <w:jc w:val="center"/>
        <w:rPr>
          <w:b/>
          <w:lang w:val="es-ES"/>
        </w:rPr>
      </w:pPr>
      <w:r w:rsidRPr="00223BEC">
        <w:rPr>
          <w:b/>
          <w:noProof/>
          <w:spacing w:val="18"/>
          <w:lang w:val="es-ES"/>
        </w:rPr>
        <w:t>C.  La reunificación familiar (artículo 10)</w:t>
      </w:r>
    </w:p>
    <w:p w:rsidR="006259D8" w:rsidRPr="00223BEC" w:rsidRDefault="006259D8" w:rsidP="00CC47F2">
      <w:pPr>
        <w:rPr>
          <w:b/>
          <w:lang w:val="es-ES"/>
        </w:rPr>
      </w:pPr>
      <w:r w:rsidRPr="00223BEC">
        <w:rPr>
          <w:b/>
          <w:noProof/>
          <w:lang w:val="es-ES"/>
        </w:rPr>
        <w:t>Disposiciones jurídicas</w:t>
      </w:r>
    </w:p>
    <w:p w:rsidR="006259D8" w:rsidRPr="00F03ABE" w:rsidRDefault="006259D8" w:rsidP="00CC47F2">
      <w:pPr>
        <w:numPr>
          <w:ilvl w:val="0"/>
          <w:numId w:val="2"/>
        </w:numPr>
        <w:rPr>
          <w:lang w:val="es-ES"/>
        </w:rPr>
      </w:pPr>
      <w:r w:rsidRPr="00F03ABE">
        <w:rPr>
          <w:noProof/>
          <w:lang w:val="es-ES"/>
        </w:rPr>
        <w:t>En Malawi, la reunificación familiar no constituye un problema significativo.</w:t>
      </w:r>
      <w:r w:rsidRPr="00F03ABE">
        <w:rPr>
          <w:lang w:val="es-ES"/>
        </w:rPr>
        <w:t xml:space="preserve"> </w:t>
      </w:r>
      <w:r w:rsidRPr="00F03ABE">
        <w:rPr>
          <w:noProof/>
          <w:lang w:val="es-ES"/>
        </w:rPr>
        <w:t xml:space="preserve">No se han producido cambios </w:t>
      </w:r>
      <w:r w:rsidRPr="00743293">
        <w:rPr>
          <w:rStyle w:val="CharacterStyle11"/>
          <w:spacing w:val="-1"/>
        </w:rPr>
        <w:t>fundamentales</w:t>
      </w:r>
      <w:r w:rsidRPr="00F03ABE">
        <w:rPr>
          <w:noProof/>
          <w:lang w:val="es-ES"/>
        </w:rPr>
        <w:t xml:space="preserve"> al marco legal en cuanto a los refugiados y a la reunificación de la familia desde el informe inicial del Estado Parte (párrafos 181 y 182).</w:t>
      </w:r>
    </w:p>
    <w:p w:rsidR="006259D8" w:rsidRPr="00F03ABE" w:rsidRDefault="006259D8" w:rsidP="00CC47F2">
      <w:pPr>
        <w:numPr>
          <w:ilvl w:val="0"/>
          <w:numId w:val="2"/>
        </w:numPr>
        <w:rPr>
          <w:lang w:val="es-ES"/>
        </w:rPr>
      </w:pPr>
      <w:r w:rsidRPr="00F03ABE">
        <w:rPr>
          <w:rStyle w:val="CharacterStyle11"/>
          <w:noProof/>
          <w:lang w:val="es-ES"/>
        </w:rPr>
        <w:t xml:space="preserve">En lo referido a la justicia de menores, el Proyecto de Ley </w:t>
      </w:r>
      <w:r w:rsidRPr="00F03ABE">
        <w:rPr>
          <w:noProof/>
          <w:lang w:val="es-ES"/>
        </w:rPr>
        <w:t>sobre el Niño (Cuidado, Protección y Justicia)</w:t>
      </w:r>
      <w:r w:rsidRPr="00F03ABE">
        <w:rPr>
          <w:rStyle w:val="CharacterStyle11"/>
          <w:noProof/>
          <w:lang w:val="es-ES"/>
        </w:rPr>
        <w:t xml:space="preserve"> intenta, en la mayor medida posible, encarar la situación de los niños que hayan tenido problemas con </w:t>
      </w:r>
      <w:r w:rsidRPr="00743293">
        <w:rPr>
          <w:rStyle w:val="CharacterStyle11"/>
          <w:noProof/>
          <w:spacing w:val="-1"/>
          <w:lang w:val="es-ES"/>
        </w:rPr>
        <w:t>la</w:t>
      </w:r>
      <w:r w:rsidRPr="00F03ABE">
        <w:rPr>
          <w:rStyle w:val="CharacterStyle11"/>
          <w:noProof/>
          <w:lang w:val="es-ES"/>
        </w:rPr>
        <w:t xml:space="preserve"> ley dentro del ámbito familiar, y que el proceso de su rehabilitación tenga lugar bajo la </w:t>
      </w:r>
      <w:r w:rsidRPr="00F03ABE">
        <w:rPr>
          <w:noProof/>
          <w:lang w:val="es-ES"/>
        </w:rPr>
        <w:t xml:space="preserve">supervisión </w:t>
      </w:r>
      <w:r w:rsidRPr="00F03ABE">
        <w:rPr>
          <w:rStyle w:val="CharacterStyle11"/>
          <w:noProof/>
          <w:lang w:val="es-ES"/>
        </w:rPr>
        <w:t>de agentes de libertad vigilada con formación especial en la materia.</w:t>
      </w:r>
      <w:r w:rsidRPr="00F03ABE">
        <w:rPr>
          <w:rStyle w:val="CharacterStyle11"/>
          <w:lang w:val="es-ES"/>
        </w:rPr>
        <w:t xml:space="preserve"> </w:t>
      </w:r>
      <w:r w:rsidRPr="00F03ABE">
        <w:rPr>
          <w:rStyle w:val="CharacterStyle11"/>
          <w:noProof/>
          <w:lang w:val="es-ES"/>
        </w:rPr>
        <w:t>Esto se logra a través de la remisión y de la prohibición del encarcelamiento, así como disponiendo la privación de la libertad de los niños en institutos reformatorios sólo como último recurso.</w:t>
      </w:r>
    </w:p>
    <w:p w:rsidR="006259D8" w:rsidRPr="00F03ABE" w:rsidRDefault="006259D8" w:rsidP="00CC47F2">
      <w:pPr>
        <w:numPr>
          <w:ilvl w:val="0"/>
          <w:numId w:val="2"/>
        </w:numPr>
        <w:rPr>
          <w:rStyle w:val="CharacterStyle11"/>
          <w:lang w:val="es-ES"/>
        </w:rPr>
      </w:pPr>
      <w:r w:rsidRPr="00F03ABE">
        <w:rPr>
          <w:rStyle w:val="CharacterStyle11"/>
          <w:noProof/>
          <w:lang w:val="es-ES"/>
        </w:rPr>
        <w:t xml:space="preserve">Un proyecto de Ley de Reforma de la Ley de Adopción, elaborado en forma simultánea con el Proyecto de Ley </w:t>
      </w:r>
      <w:r w:rsidRPr="00F03ABE">
        <w:rPr>
          <w:noProof/>
          <w:lang w:val="es-ES"/>
        </w:rPr>
        <w:t>sobre el Niño (Cuidado, Protección y Justicia), fomenta también la reunificación familiar después de la adopción, excepto que pueda demostrarse, con fundamentos razonables, que tal contacto familiar no serviría al interés superior del niño ni de otra persona involucrada</w:t>
      </w:r>
      <w:r w:rsidRPr="00F03ABE">
        <w:rPr>
          <w:rStyle w:val="CharacterStyle11"/>
          <w:noProof/>
          <w:lang w:val="es-ES"/>
        </w:rPr>
        <w:t>.</w:t>
      </w:r>
    </w:p>
    <w:p w:rsidR="006259D8" w:rsidRPr="00223BEC" w:rsidRDefault="006259D8" w:rsidP="00223BEC">
      <w:pPr>
        <w:jc w:val="center"/>
        <w:rPr>
          <w:b/>
          <w:lang w:val="es-ES"/>
        </w:rPr>
      </w:pPr>
      <w:r w:rsidRPr="00223BEC">
        <w:rPr>
          <w:b/>
          <w:noProof/>
          <w:lang w:val="es-ES"/>
        </w:rPr>
        <w:t>D.  Otros tipos de cuidado (artículo 20) y adopción (artículo 21)</w:t>
      </w:r>
    </w:p>
    <w:p w:rsidR="006259D8" w:rsidRPr="00223BEC" w:rsidRDefault="006259D8" w:rsidP="00CC47F2">
      <w:pPr>
        <w:rPr>
          <w:b/>
          <w:lang w:val="es-ES"/>
        </w:rPr>
      </w:pPr>
      <w:r w:rsidRPr="00223BEC">
        <w:rPr>
          <w:b/>
          <w:noProof/>
          <w:lang w:val="es-ES"/>
        </w:rPr>
        <w:t>Disposiciones jurídicas</w:t>
      </w:r>
    </w:p>
    <w:p w:rsidR="006259D8" w:rsidRPr="00F03ABE" w:rsidRDefault="006259D8" w:rsidP="00CC47F2">
      <w:pPr>
        <w:numPr>
          <w:ilvl w:val="0"/>
          <w:numId w:val="2"/>
        </w:numPr>
        <w:rPr>
          <w:lang w:val="es-ES"/>
        </w:rPr>
      </w:pPr>
      <w:r w:rsidRPr="00F03ABE">
        <w:rPr>
          <w:rStyle w:val="CharacterStyle11"/>
          <w:noProof/>
          <w:lang w:val="es-ES"/>
        </w:rPr>
        <w:t>El Gobierno otorga reconocimiento al sistema de la familia ampliada y a las organizaciones comunitarias en la prestación de cuidado y apoyo a otros niños vulnerables a través de la política nacional para tales niños, que destaca que el cuidado institucional debería ser un recurso de última instancia.</w:t>
      </w:r>
      <w:r w:rsidRPr="00F03ABE">
        <w:rPr>
          <w:rStyle w:val="CharacterStyle11"/>
          <w:lang w:val="es-ES"/>
        </w:rPr>
        <w:t xml:space="preserve"> </w:t>
      </w:r>
      <w:r w:rsidRPr="00F03ABE">
        <w:rPr>
          <w:rStyle w:val="CharacterStyle11"/>
          <w:noProof/>
          <w:lang w:val="es-ES"/>
        </w:rPr>
        <w:t xml:space="preserve">En consideración del debilitamiento del sistema de la familia ampliada y la incapacidad general de la </w:t>
      </w:r>
      <w:r w:rsidRPr="00743293">
        <w:rPr>
          <w:rStyle w:val="CharacterStyle11"/>
          <w:noProof/>
          <w:spacing w:val="-1"/>
          <w:lang w:val="es-ES"/>
        </w:rPr>
        <w:t>comunidad</w:t>
      </w:r>
      <w:r w:rsidRPr="00F03ABE">
        <w:rPr>
          <w:rStyle w:val="CharacterStyle11"/>
          <w:noProof/>
          <w:lang w:val="es-ES"/>
        </w:rPr>
        <w:t xml:space="preserve"> para hacer frente a la mayor cantidad de huérfanos y otros niños privados de su entorno familiar, el </w:t>
      </w:r>
      <w:r w:rsidRPr="00F03ABE">
        <w:rPr>
          <w:noProof/>
          <w:lang w:val="es-ES"/>
        </w:rPr>
        <w:t>Ministerio de Desarrollo</w:t>
      </w:r>
      <w:r w:rsidRPr="00F03ABE">
        <w:rPr>
          <w:rStyle w:val="CharacterStyle11"/>
          <w:noProof/>
          <w:lang w:val="es-ES"/>
        </w:rPr>
        <w:t xml:space="preserve"> de la Mujer y el Niño presta servicios tales como los sistemas de hogares de guarda y adopción, de modo tal de ofrecer un ámbito familiar sustituto a estos niños</w:t>
      </w:r>
      <w:r w:rsidRPr="00F03ABE">
        <w:rPr>
          <w:rStyle w:val="CharacterStyle11"/>
          <w:noProof/>
          <w:spacing w:val="2"/>
          <w:lang w:val="es-ES"/>
        </w:rPr>
        <w:t>.</w:t>
      </w:r>
      <w:r w:rsidRPr="00F03ABE">
        <w:rPr>
          <w:rStyle w:val="CharacterStyle11"/>
          <w:spacing w:val="2"/>
          <w:lang w:val="es-ES"/>
        </w:rPr>
        <w:t xml:space="preserve"> </w:t>
      </w:r>
      <w:r w:rsidRPr="00F03ABE">
        <w:rPr>
          <w:rStyle w:val="CharacterStyle11"/>
          <w:noProof/>
          <w:spacing w:val="2"/>
          <w:lang w:val="es-ES"/>
        </w:rPr>
        <w:t>No obstante, dada la ausencia de un marco legislativo, esto se hace únicamente a través de políticas</w:t>
      </w:r>
      <w:r w:rsidRPr="00F03ABE">
        <w:rPr>
          <w:rStyle w:val="CharacterStyle11"/>
          <w:noProof/>
          <w:lang w:val="es-ES"/>
        </w:rPr>
        <w:t>.</w:t>
      </w:r>
    </w:p>
    <w:p w:rsidR="006259D8" w:rsidRPr="00F03ABE" w:rsidRDefault="006259D8" w:rsidP="00CC47F2">
      <w:pPr>
        <w:numPr>
          <w:ilvl w:val="0"/>
          <w:numId w:val="2"/>
        </w:numPr>
        <w:rPr>
          <w:lang w:val="es-ES"/>
        </w:rPr>
      </w:pPr>
      <w:r w:rsidRPr="00F03ABE">
        <w:rPr>
          <w:noProof/>
          <w:lang w:val="es-ES"/>
        </w:rPr>
        <w:t xml:space="preserve">Para los casos en que los padres o los tutores no pueden cuidar del niño, el Proyecto de Ley sobre el Niño (Cuidado, </w:t>
      </w:r>
      <w:r w:rsidRPr="00223BEC">
        <w:rPr>
          <w:rStyle w:val="CharacterStyle11"/>
          <w:spacing w:val="-1"/>
          <w:lang w:val="es-ES"/>
        </w:rPr>
        <w:t>Protección</w:t>
      </w:r>
      <w:r w:rsidRPr="00F03ABE">
        <w:rPr>
          <w:noProof/>
          <w:lang w:val="es-ES"/>
        </w:rPr>
        <w:t xml:space="preserve"> y Justicia) prevé otros tipos de cuidado.</w:t>
      </w:r>
      <w:r w:rsidRPr="00F03ABE">
        <w:rPr>
          <w:lang w:val="es-ES"/>
        </w:rPr>
        <w:t xml:space="preserve"> </w:t>
      </w:r>
      <w:r w:rsidRPr="00F03ABE">
        <w:rPr>
          <w:noProof/>
          <w:lang w:val="es-ES"/>
        </w:rPr>
        <w:t>Se otorgará a las Asambleas de Distrito la responsabilidad de salvaguardar y promover el bienestar de los niños dentro de su área de jurisdicción.</w:t>
      </w:r>
      <w:r w:rsidRPr="00F03ABE">
        <w:rPr>
          <w:lang w:val="es-ES"/>
        </w:rPr>
        <w:t xml:space="preserve"> </w:t>
      </w:r>
      <w:r w:rsidRPr="00F03ABE">
        <w:rPr>
          <w:noProof/>
          <w:lang w:val="es-ES"/>
        </w:rPr>
        <w:t>Además, por primera vez, se ha otorgado reconocimiento jurídico a los hogares de guarda.</w:t>
      </w:r>
    </w:p>
    <w:p w:rsidR="006259D8" w:rsidRPr="00F03ABE" w:rsidRDefault="006259D8" w:rsidP="00CC47F2">
      <w:pPr>
        <w:numPr>
          <w:ilvl w:val="0"/>
          <w:numId w:val="2"/>
        </w:numPr>
        <w:rPr>
          <w:lang w:val="es-ES"/>
        </w:rPr>
      </w:pPr>
      <w:r w:rsidRPr="00F03ABE">
        <w:rPr>
          <w:rStyle w:val="CharacterStyle11"/>
          <w:noProof/>
          <w:lang w:val="es-ES"/>
        </w:rPr>
        <w:t xml:space="preserve">A través del proceso de revisión de la Ley de la Infancia y la Juventud, también se revisó la Ley de Adopción, y se </w:t>
      </w:r>
      <w:r w:rsidRPr="00743293">
        <w:rPr>
          <w:rStyle w:val="CharacterStyle11"/>
          <w:noProof/>
          <w:spacing w:val="-1"/>
          <w:lang w:val="es-ES"/>
        </w:rPr>
        <w:t>propuso</w:t>
      </w:r>
      <w:r w:rsidRPr="00F03ABE">
        <w:rPr>
          <w:rStyle w:val="CharacterStyle11"/>
          <w:noProof/>
          <w:lang w:val="es-ES"/>
        </w:rPr>
        <w:t xml:space="preserve"> una enmienda</w:t>
      </w:r>
      <w:r w:rsidRPr="00F03ABE">
        <w:rPr>
          <w:noProof/>
          <w:spacing w:val="6"/>
          <w:lang w:val="es-ES"/>
        </w:rPr>
        <w:t>.</w:t>
      </w:r>
      <w:r w:rsidRPr="00F03ABE">
        <w:rPr>
          <w:spacing w:val="6"/>
          <w:lang w:val="es-ES"/>
        </w:rPr>
        <w:t xml:space="preserve"> </w:t>
      </w:r>
      <w:r w:rsidRPr="00F03ABE">
        <w:rPr>
          <w:noProof/>
          <w:spacing w:val="6"/>
          <w:lang w:val="es-ES"/>
        </w:rPr>
        <w:t>Las modificaciones propuestas procuran promover el interés superior del niño en las áreas que siguen</w:t>
      </w:r>
      <w:r w:rsidRPr="00F03ABE">
        <w:rPr>
          <w:noProof/>
          <w:lang w:val="es-ES"/>
        </w:rPr>
        <w:t>:</w:t>
      </w:r>
    </w:p>
    <w:p w:rsidR="006259D8" w:rsidRPr="00F03ABE" w:rsidRDefault="00A030EF" w:rsidP="00A030EF">
      <w:pPr>
        <w:ind w:firstLine="567"/>
        <w:rPr>
          <w:rStyle w:val="CharacterStyle11"/>
          <w:noProof/>
          <w:lang w:val="es-ES"/>
        </w:rPr>
      </w:pPr>
      <w:r>
        <w:rPr>
          <w:rStyle w:val="CharacterStyle11"/>
          <w:noProof/>
          <w:lang w:val="es-ES"/>
        </w:rPr>
        <w:t>i)</w:t>
      </w:r>
      <w:r>
        <w:rPr>
          <w:rStyle w:val="CharacterStyle11"/>
          <w:noProof/>
          <w:lang w:val="es-ES"/>
        </w:rPr>
        <w:tab/>
      </w:r>
      <w:r w:rsidR="006259D8" w:rsidRPr="00F03ABE">
        <w:rPr>
          <w:rStyle w:val="CharacterStyle11"/>
          <w:noProof/>
          <w:lang w:val="es-ES"/>
        </w:rPr>
        <w:t xml:space="preserve">Prohibición de adopciones internacionales. Dado que la Comisión Jurídica entendió que la Ley de Adopción prohíbe las adopciones internacionales, el proyecto de ley modificatoria prevé </w:t>
      </w:r>
      <w:r w:rsidR="00165AD9" w:rsidRPr="00F03ABE">
        <w:rPr>
          <w:rStyle w:val="CharacterStyle11"/>
          <w:noProof/>
          <w:lang w:val="es-ES"/>
        </w:rPr>
        <w:t xml:space="preserve">permitir </w:t>
      </w:r>
      <w:r w:rsidR="006259D8" w:rsidRPr="00F03ABE">
        <w:rPr>
          <w:rStyle w:val="CharacterStyle11"/>
          <w:noProof/>
          <w:lang w:val="es-ES"/>
        </w:rPr>
        <w:t xml:space="preserve">la adopción internacional, toda vez que conviniere al interés superior del niño, y siempre que se ajustare a las estrictas condiciones previstas en el </w:t>
      </w:r>
      <w:r w:rsidR="006259D8" w:rsidRPr="00F03ABE">
        <w:rPr>
          <w:rStyle w:val="CharacterStyle11"/>
          <w:lang w:val="es-ES"/>
        </w:rPr>
        <w:t>Convenio de La Haya sobre la Protección de los Niños y la Cooperación en materia de Adopción Internacional de 1993.</w:t>
      </w:r>
      <w:r w:rsidR="006259D8" w:rsidRPr="00F03ABE">
        <w:rPr>
          <w:rStyle w:val="CharacterStyle11"/>
          <w:noProof/>
          <w:lang w:val="es-ES"/>
        </w:rPr>
        <w:t xml:space="preserve"> Estas salvaguardas procuran proteger al niño contra secuestros, venta o trata de personas.</w:t>
      </w:r>
    </w:p>
    <w:p w:rsidR="006259D8" w:rsidRPr="00F03ABE" w:rsidRDefault="00A030EF" w:rsidP="00A030EF">
      <w:pPr>
        <w:ind w:firstLine="567"/>
        <w:rPr>
          <w:lang w:val="es-ES"/>
        </w:rPr>
      </w:pPr>
      <w:r>
        <w:rPr>
          <w:rStyle w:val="CharacterStyle11"/>
          <w:noProof/>
          <w:lang w:val="es-ES"/>
        </w:rPr>
        <w:t>ii)</w:t>
      </w:r>
      <w:r>
        <w:rPr>
          <w:rStyle w:val="CharacterStyle11"/>
          <w:noProof/>
          <w:lang w:val="es-ES"/>
        </w:rPr>
        <w:tab/>
      </w:r>
      <w:r w:rsidR="006259D8" w:rsidRPr="00F03ABE">
        <w:rPr>
          <w:rStyle w:val="CharacterStyle11"/>
          <w:noProof/>
          <w:lang w:val="es-ES"/>
        </w:rPr>
        <w:t xml:space="preserve">Devolución de la propiedad al producirse la adopción. El proyecto de ley modificatoria revierte la situación actual en la que, si un padre o una madre adoptivos fallecen sin haber hecho testamento, el niño adoptivo no tiene derecho al patrimonio del fallecido. Esta posición va en desmedro del interés superior del niño y </w:t>
      </w:r>
      <w:r w:rsidR="006259D8" w:rsidRPr="00743293">
        <w:rPr>
          <w:rStyle w:val="CharacterStyle11"/>
          <w:noProof/>
          <w:spacing w:val="-1"/>
          <w:lang w:val="es-ES"/>
        </w:rPr>
        <w:t>contradice</w:t>
      </w:r>
      <w:r w:rsidR="006259D8" w:rsidRPr="00F03ABE">
        <w:rPr>
          <w:rStyle w:val="CharacterStyle11"/>
          <w:noProof/>
          <w:lang w:val="es-ES"/>
        </w:rPr>
        <w:t xml:space="preserve"> el artículo 23 de la Constitución, que exige un tratamiento igualitario para todos los niños, independientemente de las circunstancias de su nacimiento.</w:t>
      </w:r>
    </w:p>
    <w:p w:rsidR="006259D8" w:rsidRPr="00F03ABE" w:rsidRDefault="00A030EF" w:rsidP="00A030EF">
      <w:pPr>
        <w:ind w:firstLine="567"/>
        <w:rPr>
          <w:rStyle w:val="CharacterStyle11"/>
          <w:lang w:val="es-ES"/>
        </w:rPr>
      </w:pPr>
      <w:r>
        <w:rPr>
          <w:rStyle w:val="CharacterStyle11"/>
          <w:noProof/>
          <w:lang w:val="es-ES"/>
        </w:rPr>
        <w:t>iii)</w:t>
      </w:r>
      <w:r>
        <w:rPr>
          <w:rStyle w:val="CharacterStyle11"/>
          <w:noProof/>
          <w:lang w:val="es-ES"/>
        </w:rPr>
        <w:tab/>
      </w:r>
      <w:r w:rsidR="006259D8" w:rsidRPr="00F03ABE">
        <w:rPr>
          <w:rStyle w:val="CharacterStyle11"/>
          <w:noProof/>
          <w:lang w:val="es-ES"/>
        </w:rPr>
        <w:t>Jurisdicción sobre temas de adopción. El proyecto de ley modificatoria otorga jurisdicción sobre temas de adopción a los tribunales de justicia de menores creados según el</w:t>
      </w:r>
      <w:r>
        <w:rPr>
          <w:rStyle w:val="CharacterStyle11"/>
          <w:noProof/>
          <w:lang w:val="es-ES"/>
        </w:rPr>
        <w:t> </w:t>
      </w:r>
      <w:r w:rsidR="006259D8" w:rsidRPr="00F03ABE">
        <w:rPr>
          <w:rStyle w:val="CharacterStyle11"/>
          <w:noProof/>
          <w:lang w:val="es-ES"/>
        </w:rPr>
        <w:t>P</w:t>
      </w:r>
      <w:r w:rsidR="006259D8" w:rsidRPr="00F03ABE">
        <w:rPr>
          <w:rStyle w:val="CharacterStyle11"/>
          <w:lang w:val="es-ES"/>
        </w:rPr>
        <w:t>royecto</w:t>
      </w:r>
      <w:r w:rsidR="006259D8" w:rsidRPr="00F03ABE">
        <w:rPr>
          <w:noProof/>
          <w:lang w:val="es-ES"/>
        </w:rPr>
        <w:t xml:space="preserve"> de Ley sobre el Niño (Cuidado, Protección y Justicia), que se especializarán en la problemática infantil.</w:t>
      </w:r>
    </w:p>
    <w:p w:rsidR="006259D8" w:rsidRPr="00F03ABE" w:rsidRDefault="006259D8" w:rsidP="00CC47F2">
      <w:pPr>
        <w:numPr>
          <w:ilvl w:val="0"/>
          <w:numId w:val="2"/>
        </w:numPr>
        <w:rPr>
          <w:lang w:val="es-ES"/>
        </w:rPr>
      </w:pPr>
      <w:r w:rsidRPr="00F03ABE">
        <w:rPr>
          <w:rStyle w:val="CharacterStyle11"/>
          <w:lang w:val="es-ES"/>
        </w:rPr>
        <w:t xml:space="preserve">En 2005, </w:t>
      </w:r>
      <w:r w:rsidRPr="00F03ABE">
        <w:rPr>
          <w:rStyle w:val="CharacterStyle11"/>
          <w:noProof/>
          <w:lang w:val="es-ES"/>
        </w:rPr>
        <w:t>Malawi</w:t>
      </w:r>
      <w:r w:rsidRPr="00F03ABE">
        <w:rPr>
          <w:rStyle w:val="CharacterStyle11"/>
          <w:lang w:val="es-ES"/>
        </w:rPr>
        <w:t xml:space="preserve"> elaboró normas y reglamentaciones mínimas para la creación y la operación de hogares infantiles y orfanatos.</w:t>
      </w:r>
      <w:r w:rsidRPr="00F03ABE">
        <w:rPr>
          <w:rStyle w:val="CharacterStyle11"/>
          <w:noProof/>
          <w:lang w:val="es-ES"/>
        </w:rPr>
        <w:t xml:space="preserve"> </w:t>
      </w:r>
      <w:r w:rsidRPr="00F03ABE">
        <w:rPr>
          <w:rStyle w:val="CharacterStyle11"/>
          <w:lang w:val="es-ES"/>
        </w:rPr>
        <w:t>Estas normas están destinadas a fortalecer la función del Ministerio en la inscripción y la inspección de los hogares infantiles y orfanatos, con miras a mantener un nivel aceptable de cuidado, protección y apoyo para los otros niños vulnerables.</w:t>
      </w:r>
      <w:r w:rsidRPr="00F03ABE">
        <w:rPr>
          <w:rStyle w:val="CharacterStyle11"/>
          <w:noProof/>
          <w:lang w:val="es-ES"/>
        </w:rPr>
        <w:t xml:space="preserve"> </w:t>
      </w:r>
      <w:r w:rsidR="00A030EF">
        <w:rPr>
          <w:rStyle w:val="CharacterStyle11"/>
          <w:lang w:val="es-ES"/>
        </w:rPr>
        <w:t>Las </w:t>
      </w:r>
      <w:r w:rsidRPr="00F03ABE">
        <w:rPr>
          <w:rStyle w:val="CharacterStyle11"/>
          <w:lang w:val="es-ES"/>
        </w:rPr>
        <w:t>normas detallan claramente los procedimientos para crear un orfanato, al igual que las condiciones para su gestión y para la dotación de personal.</w:t>
      </w:r>
      <w:r w:rsidRPr="00F03ABE">
        <w:rPr>
          <w:rStyle w:val="CharacterStyle11"/>
          <w:noProof/>
          <w:lang w:val="es-ES"/>
        </w:rPr>
        <w:t xml:space="preserve"> </w:t>
      </w:r>
      <w:r w:rsidRPr="00F03ABE">
        <w:rPr>
          <w:rStyle w:val="CharacterStyle11"/>
          <w:lang w:val="es-ES"/>
        </w:rPr>
        <w:t>Contienen disposiciones especiales referidas a la salud y a los procedimientos médicos, a las construcciones, a la ropa de cama y la vestimenta, y a la educación y la formación profesional</w:t>
      </w:r>
      <w:r w:rsidRPr="00F03ABE">
        <w:rPr>
          <w:rStyle w:val="CharacterStyle11"/>
          <w:noProof/>
          <w:lang w:val="es-ES"/>
        </w:rPr>
        <w:t>. Además, señalan específicamente que se deberá permitir al niño mantener vínculos de idioma y costumbres con su comunidad, y que no se lo colocará en un hogar o un orfanato no pertenecientes al área correspondiente a su grupo étnico.</w:t>
      </w:r>
      <w:r w:rsidRPr="00F03ABE">
        <w:rPr>
          <w:rStyle w:val="CharacterStyle11"/>
          <w:lang w:val="es-ES"/>
        </w:rPr>
        <w:t xml:space="preserve"> </w:t>
      </w:r>
      <w:r w:rsidRPr="00F03ABE">
        <w:rPr>
          <w:rStyle w:val="CharacterStyle11"/>
          <w:noProof/>
          <w:spacing w:val="4"/>
          <w:lang w:val="es-ES"/>
        </w:rPr>
        <w:t>Asimismo, las autoridades del hogar u orfanato deberán respetar la religión original.</w:t>
      </w:r>
      <w:r w:rsidRPr="00F03ABE">
        <w:rPr>
          <w:rStyle w:val="CharacterStyle11"/>
          <w:spacing w:val="4"/>
          <w:lang w:val="es-ES"/>
        </w:rPr>
        <w:t xml:space="preserve"> </w:t>
      </w:r>
      <w:r w:rsidRPr="00F03ABE">
        <w:rPr>
          <w:rStyle w:val="CharacterStyle11"/>
          <w:noProof/>
          <w:spacing w:val="4"/>
          <w:lang w:val="es-ES"/>
        </w:rPr>
        <w:t>Se alientan las visitas de familiares, y se apunta a que el niño permanezca lo menos posible en el orfanato</w:t>
      </w:r>
      <w:r w:rsidRPr="00F03ABE">
        <w:rPr>
          <w:rStyle w:val="CharacterStyle11"/>
          <w:noProof/>
          <w:lang w:val="es-ES"/>
        </w:rPr>
        <w:t>.</w:t>
      </w:r>
    </w:p>
    <w:p w:rsidR="006259D8" w:rsidRPr="00A030EF" w:rsidRDefault="006259D8" w:rsidP="00A030EF">
      <w:pPr>
        <w:jc w:val="center"/>
        <w:rPr>
          <w:b/>
          <w:lang w:val="es-ES"/>
        </w:rPr>
      </w:pPr>
      <w:r w:rsidRPr="00A030EF">
        <w:rPr>
          <w:b/>
          <w:noProof/>
          <w:lang w:val="es-ES"/>
        </w:rPr>
        <w:t>E.  Protección de los niños contra el abuso y el descuido (artículo 19)</w:t>
      </w:r>
    </w:p>
    <w:p w:rsidR="006259D8" w:rsidRDefault="006259D8" w:rsidP="00CC47F2">
      <w:pPr>
        <w:numPr>
          <w:ilvl w:val="0"/>
          <w:numId w:val="2"/>
        </w:numPr>
        <w:rPr>
          <w:rStyle w:val="CharacterStyle11"/>
          <w:lang w:val="es-ES"/>
        </w:rPr>
      </w:pPr>
      <w:r w:rsidRPr="00F03ABE">
        <w:rPr>
          <w:rStyle w:val="CharacterStyle11"/>
          <w:lang w:val="es-ES"/>
        </w:rPr>
        <w:t xml:space="preserve">Los casos denunciados de abuso sexual y explotación de mujeres y niños han continuado en aumento, hasta llegar a picos sin precedentes, a lo largo del período que </w:t>
      </w:r>
      <w:r w:rsidR="00C86330" w:rsidRPr="00F03ABE">
        <w:rPr>
          <w:rStyle w:val="CharacterStyle11"/>
          <w:lang w:val="es-ES"/>
        </w:rPr>
        <w:t xml:space="preserve">abarca </w:t>
      </w:r>
      <w:r w:rsidR="00A81FB5">
        <w:rPr>
          <w:rStyle w:val="CharacterStyle11"/>
          <w:lang w:val="es-ES"/>
        </w:rPr>
        <w:t>el informe. La </w:t>
      </w:r>
      <w:r w:rsidRPr="00F03ABE">
        <w:rPr>
          <w:rStyle w:val="CharacterStyle11"/>
          <w:lang w:val="es-ES"/>
        </w:rPr>
        <w:t>cantidad de casos de desfloración y ataques graves a niños por parte de padres, tutores, familiares y trabajadores domésticos ha planteado dificultades para la protección, el bienestar, la supervivencia y el desarrollo de los niños.</w:t>
      </w:r>
    </w:p>
    <w:p w:rsidR="006259D8" w:rsidRDefault="006259D8" w:rsidP="00CC47F2">
      <w:pPr>
        <w:numPr>
          <w:ilvl w:val="0"/>
          <w:numId w:val="2"/>
        </w:numPr>
        <w:rPr>
          <w:rStyle w:val="CharacterStyle11"/>
          <w:lang w:val="es-ES"/>
        </w:rPr>
      </w:pPr>
      <w:r w:rsidRPr="00F03ABE">
        <w:rPr>
          <w:rStyle w:val="CharacterStyle11"/>
          <w:lang w:val="es-ES"/>
        </w:rPr>
        <w:t xml:space="preserve">Un documento de investigación encomendado por la Comisión Jurídica, en preparación para un próximo programa de revisión sobre la trata de personas, menciona que, en los últimos tiempos, también se ha tornado sumamente problemático el traslado ilícito de menores. Malawi es </w:t>
      </w:r>
      <w:r w:rsidR="0010176A">
        <w:rPr>
          <w:rStyle w:val="CharacterStyle11"/>
          <w:lang w:val="es-ES"/>
        </w:rPr>
        <w:noBreakHyphen/>
        <w:t> </w:t>
      </w:r>
      <w:r w:rsidRPr="00F03ABE">
        <w:rPr>
          <w:rStyle w:val="CharacterStyle11"/>
          <w:lang w:val="es-ES"/>
        </w:rPr>
        <w:t>principalmente</w:t>
      </w:r>
      <w:r w:rsidR="0010176A">
        <w:rPr>
          <w:rStyle w:val="CharacterStyle11"/>
          <w:lang w:val="es-ES"/>
        </w:rPr>
        <w:t> </w:t>
      </w:r>
      <w:r w:rsidR="0010176A">
        <w:rPr>
          <w:rStyle w:val="CharacterStyle11"/>
          <w:lang w:val="es-ES"/>
        </w:rPr>
        <w:noBreakHyphen/>
      </w:r>
      <w:r w:rsidRPr="00F03ABE">
        <w:rPr>
          <w:rStyle w:val="CharacterStyle11"/>
          <w:lang w:val="es-ES"/>
        </w:rPr>
        <w:t xml:space="preserve"> un país de origen para la trata de víctimas con de</w:t>
      </w:r>
      <w:r w:rsidR="0010176A">
        <w:rPr>
          <w:rStyle w:val="CharacterStyle11"/>
          <w:lang w:val="es-ES"/>
        </w:rPr>
        <w:t>stino al hemisferio norte y, en </w:t>
      </w:r>
      <w:r w:rsidRPr="00F03ABE">
        <w:rPr>
          <w:rStyle w:val="CharacterStyle11"/>
          <w:lang w:val="es-ES"/>
        </w:rPr>
        <w:t>algunos casos, a Sudáfrica, con el fin de alimentar la industria del sexo, y a Mozambique, para el trabajo en plantaciones y en el servicio doméstico.</w:t>
      </w:r>
    </w:p>
    <w:p w:rsidR="006259D8" w:rsidRPr="00F03ABE" w:rsidRDefault="006259D8" w:rsidP="00CC47F2">
      <w:pPr>
        <w:numPr>
          <w:ilvl w:val="0"/>
          <w:numId w:val="2"/>
        </w:numPr>
        <w:rPr>
          <w:rStyle w:val="CharacterStyle11"/>
          <w:lang w:val="es-ES"/>
        </w:rPr>
      </w:pPr>
      <w:r w:rsidRPr="00F03ABE">
        <w:rPr>
          <w:rStyle w:val="CharacterStyle11"/>
          <w:lang w:val="es-ES"/>
        </w:rPr>
        <w:t>Según el documento de investigación de la Comisión Jurídica, los niños son objeto de trata de una región a otra del país para alimentar la industria del turismo sexual en las áreas costeras del lago, como Chilumba, Nkhata Bay, Nkhotakota, Monkey Bay, Salima y Mangochi, y para alimentar el mercado de trabajo en plantaciones de tabaco y té en Kasungu, Salima, Thyolo, Mulanje y Chikwawa. Estos niños son trasladados desde lugares ubicados muy al sur del país, como Chikwawa y Nsanje, y se los fuerza a vivir en servidumbre, a kilómetros de su hogar, sujetos a las condiciones más deplorables de vida y trabajo. (En la Parte G del Ca</w:t>
      </w:r>
      <w:r w:rsidRPr="00F03ABE">
        <w:rPr>
          <w:rStyle w:val="CharacterStyle11"/>
          <w:lang w:val="es-ES"/>
        </w:rPr>
        <w:commentReference w:id="3"/>
      </w:r>
      <w:r w:rsidRPr="00F03ABE">
        <w:rPr>
          <w:rStyle w:val="CharacterStyle11"/>
          <w:lang w:val="es-ES"/>
        </w:rPr>
        <w:t>pítulo VIII, sobre Medidas especiales de protección, se ofrece información detallada sobre trata).</w:t>
      </w:r>
    </w:p>
    <w:p w:rsidR="006259D8" w:rsidRPr="0010176A" w:rsidRDefault="006259D8" w:rsidP="0010176A">
      <w:pPr>
        <w:keepNext/>
        <w:rPr>
          <w:b/>
          <w:lang w:val="es-ES"/>
        </w:rPr>
      </w:pPr>
      <w:r w:rsidRPr="0010176A">
        <w:rPr>
          <w:b/>
          <w:noProof/>
          <w:lang w:val="es-ES"/>
        </w:rPr>
        <w:t>Disposiciones jurídicas</w:t>
      </w:r>
    </w:p>
    <w:p w:rsidR="006259D8" w:rsidRPr="00F03ABE" w:rsidRDefault="006259D8" w:rsidP="0010176A">
      <w:pPr>
        <w:keepNext/>
        <w:rPr>
          <w:i/>
          <w:iCs/>
          <w:lang w:val="es-ES"/>
        </w:rPr>
      </w:pPr>
      <w:r w:rsidRPr="00F03ABE">
        <w:rPr>
          <w:i/>
          <w:iCs/>
          <w:noProof/>
          <w:lang w:val="es-ES"/>
        </w:rPr>
        <w:t>Trata de personas</w:t>
      </w:r>
    </w:p>
    <w:p w:rsidR="006259D8" w:rsidRDefault="006259D8" w:rsidP="0010176A">
      <w:pPr>
        <w:keepNext/>
        <w:numPr>
          <w:ilvl w:val="0"/>
          <w:numId w:val="2"/>
        </w:numPr>
        <w:rPr>
          <w:rStyle w:val="CharacterStyle11"/>
          <w:lang w:val="es-ES"/>
        </w:rPr>
      </w:pPr>
      <w:r w:rsidRPr="00F03ABE">
        <w:rPr>
          <w:rStyle w:val="CharacterStyle11"/>
          <w:lang w:val="es-ES"/>
        </w:rPr>
        <w:t>En cuanto a la trata de menores o a su traslado ilegal, Malawi no ha promulgado ninguna normativa desde el informe inicial del Estado Parte. Para combatir la trata de personas, se han aplicado las disposiciones vigentes incluidas en diversas normas legales, entre ellas la Constitución, aunque no siempre con resultados satisfactorios. No obstante, Malawi ha tomado parte en diversas actividades tendientes a sensibiliz</w:t>
      </w:r>
      <w:r w:rsidR="00CA6C90" w:rsidRPr="00F03ABE">
        <w:rPr>
          <w:rStyle w:val="CharacterStyle11"/>
          <w:lang w:val="es-ES"/>
        </w:rPr>
        <w:t>ar a funcionarios de inmigraciones</w:t>
      </w:r>
      <w:r w:rsidRPr="00F03ABE">
        <w:rPr>
          <w:rStyle w:val="CharacterStyle11"/>
          <w:lang w:val="es-ES"/>
        </w:rPr>
        <w:t>, personal policial, fiscales y otras partes interesadas respecto del fenómeno de la trata de personas. En gran medida, las diversas actividades se llevaron a cabo con la asistencia de la Organización Internacional para las Migraciones, la Oficina Internacional del Trabajo, y otras ONG locales e internacionales, así como asociados en el desarrollo. Cabe agregar que estas iniciativas han logrado que se asignara al país la prestigiosa categoría de estrato 1, conferida por el Gobierno de los Estados Unidos en el Informe Anual del Departamento de Estado correspondiente a los últimos do</w:t>
      </w:r>
      <w:r w:rsidR="0010176A">
        <w:rPr>
          <w:rStyle w:val="CharacterStyle11"/>
          <w:lang w:val="es-ES"/>
        </w:rPr>
        <w:t>s años. La categoría de estrato </w:t>
      </w:r>
      <w:r w:rsidRPr="00F03ABE">
        <w:rPr>
          <w:rStyle w:val="CharacterStyle11"/>
          <w:lang w:val="es-ES"/>
        </w:rPr>
        <w:t>1</w:t>
      </w:r>
      <w:r w:rsidR="0010176A">
        <w:rPr>
          <w:rStyle w:val="CharacterStyle11"/>
          <w:lang w:val="es-ES"/>
        </w:rPr>
        <w:t> </w:t>
      </w:r>
      <w:r w:rsidRPr="00F03ABE">
        <w:rPr>
          <w:rStyle w:val="CharacterStyle11"/>
          <w:lang w:val="es-ES"/>
        </w:rPr>
        <w:t>toma en cuenta la amplitud del problema y el éxito del Gobier</w:t>
      </w:r>
      <w:r w:rsidR="0010176A">
        <w:rPr>
          <w:rStyle w:val="CharacterStyle11"/>
          <w:lang w:val="es-ES"/>
        </w:rPr>
        <w:t>no en la limitación de la trata </w:t>
      </w:r>
      <w:r w:rsidRPr="00F03ABE">
        <w:rPr>
          <w:rStyle w:val="CharacterStyle11"/>
          <w:lang w:val="es-ES"/>
        </w:rPr>
        <w:t>de personas</w:t>
      </w:r>
      <w:r w:rsidRPr="00F03ABE">
        <w:rPr>
          <w:rStyle w:val="CharacterStyle11"/>
          <w:noProof/>
          <w:lang w:val="es-ES"/>
        </w:rPr>
        <w:t>.</w:t>
      </w:r>
    </w:p>
    <w:p w:rsidR="006259D8" w:rsidRDefault="006259D8" w:rsidP="0010176A">
      <w:pPr>
        <w:keepNext/>
        <w:numPr>
          <w:ilvl w:val="0"/>
          <w:numId w:val="2"/>
        </w:numPr>
        <w:rPr>
          <w:rStyle w:val="CharacterStyle11"/>
          <w:lang w:val="es-ES"/>
        </w:rPr>
      </w:pPr>
      <w:r w:rsidRPr="00F03ABE">
        <w:rPr>
          <w:rStyle w:val="CharacterStyle11"/>
          <w:noProof/>
          <w:lang w:val="es-ES"/>
        </w:rPr>
        <w:t>El artículo 19 de la Constitución garantiza específicamente la inviolabilidad de la dignidad humana y prohíbe la tortura, así como el trato cruel, inhumano y degradante.</w:t>
      </w:r>
      <w:r w:rsidRPr="00F03ABE">
        <w:rPr>
          <w:rStyle w:val="CharacterStyle11"/>
          <w:lang w:val="es-ES"/>
        </w:rPr>
        <w:t xml:space="preserve"> </w:t>
      </w:r>
      <w:r w:rsidRPr="00F03ABE">
        <w:rPr>
          <w:rStyle w:val="CharacterStyle11"/>
          <w:noProof/>
          <w:lang w:val="es-ES"/>
        </w:rPr>
        <w:t>La Constitución, además, consagra la libertad personal en su artículo 18 y, en el 27, prohíbe la esclavitud y la servidumbre.</w:t>
      </w:r>
      <w:r w:rsidRPr="00F03ABE">
        <w:rPr>
          <w:rStyle w:val="CharacterStyle11"/>
          <w:lang w:val="es-ES"/>
        </w:rPr>
        <w:t xml:space="preserve"> </w:t>
      </w:r>
      <w:r w:rsidRPr="00F03ABE">
        <w:rPr>
          <w:rStyle w:val="CharacterStyle11"/>
          <w:noProof/>
          <w:lang w:val="es-ES"/>
        </w:rPr>
        <w:t>En el artículo 27 también se prohíbe toda forma de trabajo forzoso, servil o en condiciones de esclavitud.</w:t>
      </w:r>
    </w:p>
    <w:p w:rsidR="006259D8" w:rsidRDefault="006259D8" w:rsidP="00CC47F2">
      <w:pPr>
        <w:numPr>
          <w:ilvl w:val="0"/>
          <w:numId w:val="2"/>
        </w:numPr>
        <w:rPr>
          <w:lang w:val="es-ES"/>
        </w:rPr>
      </w:pPr>
      <w:r w:rsidRPr="00F03ABE">
        <w:rPr>
          <w:noProof/>
          <w:spacing w:val="-2"/>
          <w:lang w:val="es-ES"/>
        </w:rPr>
        <w:t xml:space="preserve">Conforme al tenor del artículo 136 del Código Penal, constituye delito </w:t>
      </w:r>
      <w:r w:rsidR="00CA6C90" w:rsidRPr="00F03ABE">
        <w:rPr>
          <w:noProof/>
          <w:spacing w:val="-2"/>
          <w:lang w:val="es-ES"/>
        </w:rPr>
        <w:t xml:space="preserve">separar </w:t>
      </w:r>
      <w:r w:rsidR="0010176A">
        <w:rPr>
          <w:noProof/>
          <w:spacing w:val="-2"/>
          <w:lang w:val="es-ES"/>
        </w:rPr>
        <w:t>a una menor de </w:t>
      </w:r>
      <w:r w:rsidRPr="00F03ABE">
        <w:rPr>
          <w:noProof/>
          <w:spacing w:val="-2"/>
          <w:lang w:val="es-ES"/>
        </w:rPr>
        <w:t>16 años soltera de la custodia legal de sus padres o tutores, sin que éstos lo sepan o den consentimiento</w:t>
      </w:r>
      <w:r w:rsidRPr="00F03ABE">
        <w:rPr>
          <w:noProof/>
          <w:spacing w:val="-1"/>
          <w:lang w:val="es-ES"/>
        </w:rPr>
        <w:t>.</w:t>
      </w:r>
      <w:r w:rsidRPr="00F03ABE">
        <w:rPr>
          <w:spacing w:val="-1"/>
          <w:lang w:val="es-ES"/>
        </w:rPr>
        <w:t xml:space="preserve"> </w:t>
      </w:r>
      <w:r w:rsidRPr="00F03ABE">
        <w:rPr>
          <w:noProof/>
          <w:spacing w:val="-1"/>
          <w:lang w:val="es-ES"/>
        </w:rPr>
        <w:t>También constituye delito, en virtud del artículo 140 del mismo Código, la explotación de una mujer en prácticas sexuales, sea en territorio de Malawi o fuera del país</w:t>
      </w:r>
      <w:r w:rsidRPr="00F03ABE">
        <w:rPr>
          <w:noProof/>
          <w:lang w:val="es-ES"/>
        </w:rPr>
        <w:t>.</w:t>
      </w:r>
    </w:p>
    <w:p w:rsidR="006259D8" w:rsidRDefault="006259D8" w:rsidP="00CC47F2">
      <w:pPr>
        <w:numPr>
          <w:ilvl w:val="0"/>
          <w:numId w:val="2"/>
        </w:numPr>
        <w:rPr>
          <w:rStyle w:val="CharacterStyle11"/>
          <w:lang w:val="es-ES"/>
        </w:rPr>
      </w:pPr>
      <w:r w:rsidRPr="00F03ABE">
        <w:rPr>
          <w:noProof/>
          <w:lang w:val="es-ES"/>
        </w:rPr>
        <w:t xml:space="preserve">Sin embargo, la normativa vigente y las reformas propuestas al Código Penal </w:t>
      </w:r>
      <w:r w:rsidR="00CA6C90" w:rsidRPr="00F03ABE">
        <w:rPr>
          <w:noProof/>
          <w:lang w:val="es-ES"/>
        </w:rPr>
        <w:t xml:space="preserve">no bastan </w:t>
      </w:r>
      <w:r w:rsidRPr="00F03ABE">
        <w:rPr>
          <w:noProof/>
          <w:lang w:val="es-ES"/>
        </w:rPr>
        <w:t>para combatir la trata de personas.</w:t>
      </w:r>
      <w:r w:rsidRPr="00F03ABE">
        <w:rPr>
          <w:lang w:val="es-ES"/>
        </w:rPr>
        <w:t xml:space="preserve"> </w:t>
      </w:r>
      <w:r w:rsidRPr="00F03ABE">
        <w:rPr>
          <w:noProof/>
          <w:lang w:val="es-ES"/>
        </w:rPr>
        <w:t>Las modificaciones sólo abordan la trata de mujeres y niños en el caso de la prostitución, y dejan de lado la trata para otros fines, como el trabajo forzoso</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La debilidad de las normas y los procedimientos en materia de inmigración han creado un entorno propicio para la trata de personas.</w:t>
      </w:r>
      <w:r w:rsidRPr="00F03ABE">
        <w:rPr>
          <w:rStyle w:val="CharacterStyle11"/>
          <w:lang w:val="es-ES"/>
        </w:rPr>
        <w:t xml:space="preserve"> </w:t>
      </w:r>
      <w:r w:rsidRPr="00F03ABE">
        <w:rPr>
          <w:rStyle w:val="CharacterStyle11"/>
          <w:noProof/>
          <w:lang w:val="es-ES"/>
        </w:rPr>
        <w:t>La mayor parte de los secuestradores extranjeros carecen de los documentos de inmigración necesarios que legitimen su estadía en el país.</w:t>
      </w:r>
      <w:r w:rsidRPr="00F03ABE">
        <w:rPr>
          <w:rStyle w:val="CharacterStyle11"/>
          <w:lang w:val="es-ES"/>
        </w:rPr>
        <w:t xml:space="preserve"> </w:t>
      </w:r>
      <w:r w:rsidRPr="00F03ABE">
        <w:rPr>
          <w:rStyle w:val="CharacterStyle11"/>
          <w:noProof/>
          <w:lang w:val="es-ES"/>
        </w:rPr>
        <w:t>Al tomar nota del aumento en la trata transfronteriza de mujeres y niños, y en cumplimiento de su mandato de armonizar la legislación existente con las obligaciones contraídas por el país mediante la firma de tratados internacionales, la Comisión Jurídica creó, en el año 2005, un programa destinado a elaborar legislación para combatir la trata de personas.</w:t>
      </w:r>
      <w:r w:rsidRPr="00F03ABE">
        <w:rPr>
          <w:rStyle w:val="CharacterStyle11"/>
          <w:lang w:val="es-ES"/>
        </w:rPr>
        <w:t xml:space="preserve"> </w:t>
      </w:r>
      <w:r w:rsidRPr="00F03ABE">
        <w:rPr>
          <w:rStyle w:val="CharacterStyle11"/>
          <w:noProof/>
          <w:lang w:val="es-ES"/>
        </w:rPr>
        <w:t>A causa de la dificultad para conseguir recursos financieros, el programa no se ha iniciado todavía; se prevé su puesta en marcha en el primer trimestre de 2007, en caso de que se obtengan fondos.</w:t>
      </w:r>
    </w:p>
    <w:p w:rsidR="006259D8" w:rsidRPr="00F03ABE" w:rsidRDefault="006259D8" w:rsidP="00CC47F2">
      <w:pPr>
        <w:numPr>
          <w:ilvl w:val="0"/>
          <w:numId w:val="2"/>
        </w:numPr>
        <w:rPr>
          <w:lang w:val="es-ES"/>
        </w:rPr>
      </w:pPr>
      <w:r w:rsidRPr="00F03ABE">
        <w:rPr>
          <w:rStyle w:val="CharacterStyle11"/>
          <w:noProof/>
          <w:spacing w:val="6"/>
          <w:lang w:val="es-ES"/>
        </w:rPr>
        <w:t>En cambio, se han hecho algunos avances en la lucha contra la trata de niños para el mercado laboral interno</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Existen informes del Ministerio de Trabajo que señalan que se sometió a juicio al menos a dos personas durante el período que abarca el presente informe por delitos relativos al trabajo infantil.</w:t>
      </w:r>
      <w:r w:rsidRPr="00F03ABE">
        <w:rPr>
          <w:rStyle w:val="CharacterStyle11"/>
          <w:lang w:val="es-ES"/>
        </w:rPr>
        <w:t xml:space="preserve"> </w:t>
      </w:r>
      <w:r w:rsidRPr="00F03ABE">
        <w:rPr>
          <w:rStyle w:val="CharacterStyle11"/>
          <w:noProof/>
          <w:lang w:val="es-ES"/>
        </w:rPr>
        <w:t>Los niños involucrados volvieron a su lugar de origen y se reunieron con sus familias, después de obtener una indemnización de los empleadores.</w:t>
      </w:r>
    </w:p>
    <w:p w:rsidR="006259D8" w:rsidRPr="00F03ABE" w:rsidRDefault="006259D8" w:rsidP="00CC47F2">
      <w:pPr>
        <w:rPr>
          <w:i/>
          <w:iCs/>
          <w:lang w:val="es-ES"/>
        </w:rPr>
      </w:pPr>
      <w:r w:rsidRPr="00F03ABE">
        <w:rPr>
          <w:i/>
          <w:iCs/>
          <w:noProof/>
          <w:lang w:val="es-ES"/>
        </w:rPr>
        <w:t>Explotación y abuso sexual, descuido y violencia doméstica, recuperación física y psicológica, y reintegración social</w:t>
      </w:r>
    </w:p>
    <w:p w:rsidR="006259D8" w:rsidRDefault="006259D8" w:rsidP="00CC47F2">
      <w:pPr>
        <w:numPr>
          <w:ilvl w:val="0"/>
          <w:numId w:val="2"/>
        </w:numPr>
        <w:rPr>
          <w:lang w:val="es-ES"/>
        </w:rPr>
      </w:pPr>
      <w:r w:rsidRPr="00F03ABE">
        <w:rPr>
          <w:noProof/>
          <w:spacing w:val="-1"/>
          <w:lang w:val="es-ES"/>
        </w:rPr>
        <w:t xml:space="preserve">Según los </w:t>
      </w:r>
      <w:r w:rsidRPr="0010176A">
        <w:rPr>
          <w:rStyle w:val="CharacterStyle11"/>
        </w:rPr>
        <w:t>artículos</w:t>
      </w:r>
      <w:r w:rsidRPr="00F03ABE">
        <w:rPr>
          <w:noProof/>
          <w:spacing w:val="-1"/>
          <w:lang w:val="es-ES"/>
        </w:rPr>
        <w:t xml:space="preserve"> 132, 133 y 134 del Código Penal, un ataque indecente contra un menor, sea de sexo femenino o masculino, constituye un delito</w:t>
      </w:r>
      <w:r w:rsidRPr="00F03ABE">
        <w:rPr>
          <w:noProof/>
          <w:lang w:val="es-ES"/>
        </w:rPr>
        <w:t>.</w:t>
      </w:r>
    </w:p>
    <w:p w:rsidR="006259D8" w:rsidRDefault="006259D8" w:rsidP="00CC47F2">
      <w:pPr>
        <w:numPr>
          <w:ilvl w:val="0"/>
          <w:numId w:val="2"/>
        </w:numPr>
        <w:rPr>
          <w:lang w:val="es-ES"/>
        </w:rPr>
      </w:pPr>
      <w:r w:rsidRPr="00F03ABE">
        <w:rPr>
          <w:noProof/>
          <w:lang w:val="es-ES"/>
        </w:rPr>
        <w:t>El Proyecto de Ley de Reforma del Código Penal amplía la protección de los niños y, en especial, de las niñas, contra el abuso sexual.</w:t>
      </w:r>
      <w:r w:rsidRPr="00F03ABE">
        <w:rPr>
          <w:lang w:val="es-ES"/>
        </w:rPr>
        <w:t xml:space="preserve"> </w:t>
      </w:r>
      <w:r w:rsidRPr="00F03ABE">
        <w:rPr>
          <w:noProof/>
          <w:lang w:val="es-ES"/>
        </w:rPr>
        <w:t>Por ejemplo, el proyecto eleva la edad legal para que las niñas puedan dar su consentimiento para mantener relaciones sexuales de 13 a 16 años.</w:t>
      </w:r>
      <w:r w:rsidRPr="00F03ABE">
        <w:rPr>
          <w:lang w:val="es-ES"/>
        </w:rPr>
        <w:t xml:space="preserve"> </w:t>
      </w:r>
      <w:r w:rsidRPr="00F03ABE">
        <w:rPr>
          <w:noProof/>
          <w:lang w:val="es-ES"/>
        </w:rPr>
        <w:t xml:space="preserve">Asimismo, el proyecto califica como delito grave </w:t>
      </w:r>
      <w:r w:rsidR="00B4264C" w:rsidRPr="00F03ABE">
        <w:rPr>
          <w:noProof/>
          <w:lang w:val="es-ES"/>
        </w:rPr>
        <w:t xml:space="preserve">involucrar a mujeres y niñas en prácticas de </w:t>
      </w:r>
      <w:r w:rsidRPr="00F03ABE">
        <w:rPr>
          <w:noProof/>
          <w:lang w:val="es-ES"/>
        </w:rPr>
        <w:t>desfloración mediante amenazas, fraude o administración de drogas, elevando el período de prisión a 14 años</w:t>
      </w:r>
      <w:r w:rsidRPr="00F03ABE">
        <w:rPr>
          <w:noProof/>
          <w:spacing w:val="6"/>
          <w:lang w:val="es-ES"/>
        </w:rPr>
        <w:t>.</w:t>
      </w:r>
      <w:r w:rsidRPr="00F03ABE">
        <w:rPr>
          <w:spacing w:val="6"/>
          <w:lang w:val="es-ES"/>
        </w:rPr>
        <w:t xml:space="preserve"> </w:t>
      </w:r>
      <w:r w:rsidRPr="00F03ABE">
        <w:rPr>
          <w:noProof/>
          <w:spacing w:val="6"/>
          <w:lang w:val="es-ES"/>
        </w:rPr>
        <w:t xml:space="preserve">El proyecto además aumenta a cinco años la pena por el delito de </w:t>
      </w:r>
      <w:r w:rsidR="00B4264C" w:rsidRPr="00F03ABE">
        <w:rPr>
          <w:noProof/>
          <w:spacing w:val="6"/>
          <w:lang w:val="es-ES"/>
        </w:rPr>
        <w:t xml:space="preserve">retener </w:t>
      </w:r>
      <w:r w:rsidRPr="00F03ABE">
        <w:rPr>
          <w:noProof/>
          <w:spacing w:val="6"/>
          <w:lang w:val="es-ES"/>
        </w:rPr>
        <w:t>a mujeres y niñas para actividades sexuales</w:t>
      </w:r>
      <w:r w:rsidRPr="00F03ABE">
        <w:rPr>
          <w:noProof/>
          <w:lang w:val="es-ES"/>
        </w:rPr>
        <w:t>.</w:t>
      </w:r>
    </w:p>
    <w:p w:rsidR="006259D8" w:rsidRDefault="006259D8" w:rsidP="00CC47F2">
      <w:pPr>
        <w:numPr>
          <w:ilvl w:val="0"/>
          <w:numId w:val="2"/>
        </w:numPr>
        <w:rPr>
          <w:rStyle w:val="CharacterStyle11"/>
          <w:lang w:val="es-ES"/>
        </w:rPr>
      </w:pPr>
      <w:r w:rsidRPr="00F03ABE">
        <w:rPr>
          <w:rStyle w:val="CharacterStyle11"/>
          <w:noProof/>
          <w:spacing w:val="3"/>
          <w:lang w:val="es-ES"/>
        </w:rPr>
        <w:t>Por otro lado, en mayo de 2006 se promulgó la Ley de Prevención de la Violencia Doméstica</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La Ley se propone eliminar la violencia de género que tenga lugar dentro de una relación doméstica, ofrecer recursos legales eficaces a personas afectadas por la violencia doméstica y, por último, prestar servicios sociales a víctimas de violencia doméstica, entre las que se cuentan los niños.</w:t>
      </w:r>
    </w:p>
    <w:p w:rsidR="006259D8" w:rsidRPr="00F03ABE" w:rsidRDefault="006259D8" w:rsidP="00CC47F2">
      <w:pPr>
        <w:numPr>
          <w:ilvl w:val="0"/>
          <w:numId w:val="2"/>
        </w:numPr>
        <w:rPr>
          <w:lang w:val="es-ES"/>
        </w:rPr>
      </w:pPr>
      <w:r w:rsidRPr="00F03ABE">
        <w:rPr>
          <w:rStyle w:val="CharacterStyle11"/>
          <w:noProof/>
          <w:lang w:val="es-ES"/>
        </w:rPr>
        <w:t>La Ley de Prevención de la Violencia Doméstica complementa la legislación penal y la perfecciona reconociendo las diversas formas en que la violencia doméstica puede manifestarse,</w:t>
      </w:r>
      <w:r w:rsidRPr="00F03ABE">
        <w:rPr>
          <w:rStyle w:val="CharacterStyle11"/>
          <w:noProof/>
          <w:spacing w:val="6"/>
          <w:lang w:val="es-ES"/>
        </w:rPr>
        <w:t xml:space="preserve"> </w:t>
      </w:r>
      <w:r w:rsidRPr="00F03ABE">
        <w:rPr>
          <w:rStyle w:val="CharacterStyle11"/>
          <w:noProof/>
          <w:lang w:val="es-ES"/>
        </w:rPr>
        <w:t>a saber:</w:t>
      </w:r>
    </w:p>
    <w:p w:rsidR="006259D8" w:rsidRPr="00F03ABE" w:rsidRDefault="0010176A" w:rsidP="0010176A">
      <w:pPr>
        <w:ind w:firstLine="567"/>
        <w:rPr>
          <w:rStyle w:val="CharacterStyle11"/>
          <w:lang w:val="es-ES"/>
        </w:rPr>
      </w:pPr>
      <w:r>
        <w:rPr>
          <w:rStyle w:val="CharacterStyle11"/>
          <w:noProof/>
          <w:lang w:val="es-ES"/>
        </w:rPr>
        <w:t>a)</w:t>
      </w:r>
      <w:r>
        <w:rPr>
          <w:rStyle w:val="CharacterStyle11"/>
          <w:noProof/>
          <w:lang w:val="es-ES"/>
        </w:rPr>
        <w:tab/>
        <w:t>A</w:t>
      </w:r>
      <w:r w:rsidR="006259D8" w:rsidRPr="00F03ABE">
        <w:rPr>
          <w:rStyle w:val="CharacterStyle11"/>
          <w:noProof/>
          <w:lang w:val="es-ES"/>
        </w:rPr>
        <w:t>buso económico o financiero</w:t>
      </w:r>
      <w:r>
        <w:rPr>
          <w:rStyle w:val="CharacterStyle11"/>
          <w:noProof/>
          <w:lang w:val="es-ES"/>
        </w:rPr>
        <w:t>;</w:t>
      </w:r>
    </w:p>
    <w:p w:rsidR="006259D8" w:rsidRPr="00F03ABE" w:rsidRDefault="0010176A" w:rsidP="0010176A">
      <w:pPr>
        <w:ind w:firstLine="567"/>
        <w:rPr>
          <w:rStyle w:val="CharacterStyle11"/>
          <w:lang w:val="es-ES"/>
        </w:rPr>
      </w:pPr>
      <w:r>
        <w:rPr>
          <w:rStyle w:val="CharacterStyle11"/>
          <w:noProof/>
          <w:lang w:val="es-ES"/>
        </w:rPr>
        <w:t>b)</w:t>
      </w:r>
      <w:r>
        <w:rPr>
          <w:rStyle w:val="CharacterStyle11"/>
          <w:noProof/>
          <w:lang w:val="es-ES"/>
        </w:rPr>
        <w:tab/>
        <w:t>A</w:t>
      </w:r>
      <w:r w:rsidR="006259D8" w:rsidRPr="00F03ABE">
        <w:rPr>
          <w:rStyle w:val="CharacterStyle11"/>
          <w:noProof/>
          <w:lang w:val="es-ES"/>
        </w:rPr>
        <w:t>buso emocional o psicológico/abuso social</w:t>
      </w:r>
      <w:r>
        <w:rPr>
          <w:rStyle w:val="CharacterStyle11"/>
          <w:noProof/>
          <w:lang w:val="es-ES"/>
        </w:rPr>
        <w:t>;</w:t>
      </w:r>
    </w:p>
    <w:p w:rsidR="006259D8" w:rsidRPr="00F03ABE" w:rsidRDefault="0010176A" w:rsidP="0010176A">
      <w:pPr>
        <w:ind w:firstLine="567"/>
        <w:rPr>
          <w:rStyle w:val="CharacterStyle11"/>
          <w:lang w:val="es-ES"/>
        </w:rPr>
      </w:pPr>
      <w:r>
        <w:rPr>
          <w:rStyle w:val="CharacterStyle11"/>
          <w:noProof/>
          <w:lang w:val="es-ES"/>
        </w:rPr>
        <w:t>c)</w:t>
      </w:r>
      <w:r>
        <w:rPr>
          <w:rStyle w:val="CharacterStyle11"/>
          <w:noProof/>
          <w:lang w:val="es-ES"/>
        </w:rPr>
        <w:tab/>
        <w:t>A</w:t>
      </w:r>
      <w:r w:rsidR="006259D8" w:rsidRPr="00F03ABE">
        <w:rPr>
          <w:rStyle w:val="CharacterStyle11"/>
          <w:noProof/>
          <w:lang w:val="es-ES"/>
        </w:rPr>
        <w:t>buso sexual</w:t>
      </w:r>
      <w:r>
        <w:rPr>
          <w:rStyle w:val="CharacterStyle11"/>
          <w:noProof/>
          <w:lang w:val="es-ES"/>
        </w:rPr>
        <w:t>.</w:t>
      </w:r>
    </w:p>
    <w:p w:rsidR="006259D8" w:rsidRPr="0010176A" w:rsidRDefault="006259D8" w:rsidP="00CC47F2">
      <w:pPr>
        <w:rPr>
          <w:b/>
          <w:lang w:val="es-ES"/>
        </w:rPr>
      </w:pPr>
      <w:r w:rsidRPr="0010176A">
        <w:rPr>
          <w:b/>
          <w:noProof/>
          <w:lang w:val="es-ES"/>
        </w:rPr>
        <w:t>Políticas y programas</w:t>
      </w:r>
    </w:p>
    <w:p w:rsidR="006259D8" w:rsidRDefault="006259D8" w:rsidP="00CC47F2">
      <w:pPr>
        <w:numPr>
          <w:ilvl w:val="0"/>
          <w:numId w:val="2"/>
        </w:numPr>
        <w:rPr>
          <w:lang w:val="es-ES"/>
        </w:rPr>
      </w:pPr>
      <w:r w:rsidRPr="00F03ABE">
        <w:rPr>
          <w:noProof/>
          <w:spacing w:val="7"/>
          <w:lang w:val="es-ES"/>
        </w:rPr>
        <w:t xml:space="preserve">En el año 2002, el </w:t>
      </w:r>
      <w:r w:rsidRPr="00F03ABE">
        <w:rPr>
          <w:noProof/>
          <w:lang w:val="es-ES"/>
        </w:rPr>
        <w:t>Ministerio de Desarrollo</w:t>
      </w:r>
      <w:r w:rsidRPr="00F03ABE">
        <w:rPr>
          <w:noProof/>
          <w:spacing w:val="7"/>
          <w:lang w:val="es-ES"/>
        </w:rPr>
        <w:t xml:space="preserve"> de la Mujer y el Niño elaboró una Estrategia contra la Violencia por Motivos de Sexo</w:t>
      </w:r>
      <w:r w:rsidRPr="00F03ABE">
        <w:rPr>
          <w:noProof/>
          <w:lang w:val="es-ES"/>
        </w:rPr>
        <w:t xml:space="preserve"> (2002).</w:t>
      </w:r>
      <w:r w:rsidRPr="00F03ABE">
        <w:rPr>
          <w:lang w:val="es-ES"/>
        </w:rPr>
        <w:t xml:space="preserve"> </w:t>
      </w:r>
      <w:r w:rsidRPr="00F03ABE">
        <w:rPr>
          <w:noProof/>
          <w:lang w:val="es-ES"/>
        </w:rPr>
        <w:t>Esta estrategia se nutrió del Plan Nacional de Acción para la Lucha contra la Violencia de Género (2001-2006), formulado también por el Ministerio de Desarrollo</w:t>
      </w:r>
      <w:r w:rsidRPr="00F03ABE">
        <w:rPr>
          <w:noProof/>
          <w:spacing w:val="7"/>
          <w:lang w:val="es-ES"/>
        </w:rPr>
        <w:t xml:space="preserve"> de la Mujer y el Niño con el aporte de otras partes interesadas, </w:t>
      </w:r>
      <w:r w:rsidR="0010176A">
        <w:rPr>
          <w:noProof/>
          <w:spacing w:val="7"/>
          <w:lang w:val="es-ES"/>
        </w:rPr>
        <w:t>y </w:t>
      </w:r>
      <w:r w:rsidRPr="00F03ABE">
        <w:rPr>
          <w:noProof/>
          <w:spacing w:val="7"/>
          <w:lang w:val="es-ES"/>
        </w:rPr>
        <w:t xml:space="preserve">presentado ante la </w:t>
      </w:r>
      <w:r w:rsidRPr="00F03ABE">
        <w:rPr>
          <w:noProof/>
          <w:lang w:val="es-ES"/>
        </w:rPr>
        <w:t xml:space="preserve">Comunidad del África Meridional para el Desarrollo con el fin de informar sobre el progreso de la Declaración de la mencionada Comunidad </w:t>
      </w:r>
      <w:r w:rsidR="0010176A">
        <w:rPr>
          <w:noProof/>
          <w:lang w:val="es-ES"/>
        </w:rPr>
        <w:t>y su Adición sobre Prevención y </w:t>
      </w:r>
      <w:r w:rsidRPr="00F03ABE">
        <w:rPr>
          <w:noProof/>
          <w:lang w:val="es-ES"/>
        </w:rPr>
        <w:t>Erradicación de la Violencia contra Mujeres y Niños.</w:t>
      </w:r>
      <w:r w:rsidRPr="00F03ABE">
        <w:rPr>
          <w:lang w:val="es-ES"/>
        </w:rPr>
        <w:t xml:space="preserve"> </w:t>
      </w:r>
      <w:r w:rsidRPr="00F03ABE">
        <w:rPr>
          <w:noProof/>
          <w:lang w:val="es-ES"/>
        </w:rPr>
        <w:t>Además, la Estrategia Nacional tomó elementos de las iniciativas de la Red contra la Violencia de Género, una red de ONG e instituciones públicas coordinada por el Centro de Recursos de Derechos Human</w:t>
      </w:r>
      <w:r w:rsidR="0010176A">
        <w:rPr>
          <w:noProof/>
          <w:lang w:val="es-ES"/>
        </w:rPr>
        <w:t>os de Malawi, que desarrolló un </w:t>
      </w:r>
      <w:r w:rsidRPr="00F03ABE">
        <w:rPr>
          <w:noProof/>
          <w:lang w:val="es-ES"/>
        </w:rPr>
        <w:t xml:space="preserve">Plan Estratégico para la Eliminación de la Violencia de Género </w:t>
      </w:r>
      <w:r w:rsidRPr="00F03ABE">
        <w:rPr>
          <w:noProof/>
          <w:spacing w:val="8"/>
          <w:lang w:val="es-ES"/>
        </w:rPr>
        <w:t>(2002-2005).</w:t>
      </w:r>
      <w:r w:rsidRPr="00F03ABE">
        <w:rPr>
          <w:spacing w:val="8"/>
          <w:lang w:val="es-ES"/>
        </w:rPr>
        <w:t xml:space="preserve"> </w:t>
      </w:r>
      <w:r w:rsidRPr="00F03ABE">
        <w:rPr>
          <w:noProof/>
          <w:spacing w:val="8"/>
          <w:lang w:val="es-ES"/>
        </w:rPr>
        <w:t>Tanto en la estrategia como en el plan se prevé la situación de los niños.</w:t>
      </w:r>
      <w:r w:rsidRPr="00F03ABE">
        <w:rPr>
          <w:spacing w:val="8"/>
          <w:lang w:val="es-ES"/>
        </w:rPr>
        <w:t xml:space="preserve"> </w:t>
      </w:r>
      <w:r w:rsidRPr="00F03ABE">
        <w:rPr>
          <w:noProof/>
          <w:spacing w:val="8"/>
          <w:lang w:val="es-ES"/>
        </w:rPr>
        <w:t>El plan estratégico nacional planteó diversas actividades destinadas a abordar la violencia de género, entre las cuales se destacaba la redacción de la Ley de Prevención de la Violencia Doméstica, que ya ha sido promulgada</w:t>
      </w:r>
      <w:r w:rsidRPr="00F03ABE">
        <w:rPr>
          <w:noProof/>
          <w:spacing w:val="6"/>
          <w:lang w:val="es-ES"/>
        </w:rPr>
        <w:t>.</w:t>
      </w:r>
      <w:r w:rsidRPr="00F03ABE">
        <w:rPr>
          <w:spacing w:val="6"/>
          <w:lang w:val="es-ES"/>
        </w:rPr>
        <w:t xml:space="preserve"> </w:t>
      </w:r>
      <w:r w:rsidRPr="00F03ABE">
        <w:rPr>
          <w:noProof/>
          <w:spacing w:val="6"/>
          <w:lang w:val="es-ES"/>
        </w:rPr>
        <w:t>Entre otras actividades, el plan incluía la elaboración de un sistema integrado comunitario de apoyo a las víctimas, el mejoramiento de los mecanismos de coordinación entre las partes interesadas y la educación jurídica, y la creación de programas de toma de conciencia para los responsables de tomar decisiones y demás grupos a los que estaba dirigido el plan, hasta llegar al nivel de las distintas comunidades</w:t>
      </w:r>
      <w:r w:rsidRPr="00F03ABE">
        <w:rPr>
          <w:noProof/>
          <w:lang w:val="es-ES"/>
        </w:rPr>
        <w:t>.</w:t>
      </w:r>
    </w:p>
    <w:p w:rsidR="006259D8" w:rsidRPr="00F03ABE" w:rsidRDefault="006259D8" w:rsidP="00CC47F2">
      <w:pPr>
        <w:numPr>
          <w:ilvl w:val="0"/>
          <w:numId w:val="2"/>
        </w:numPr>
        <w:rPr>
          <w:lang w:val="es-ES"/>
        </w:rPr>
      </w:pPr>
      <w:r w:rsidRPr="00F03ABE">
        <w:rPr>
          <w:noProof/>
          <w:lang w:val="es-ES"/>
        </w:rPr>
        <w:t>En el año 2006, el Ministerio de Desarrollo de la Mujer y el Niño elaboró una Respuesta Nacional a la Violencia de Género, y se propuso examinar el Plan Nacional de Acción para la Lucha contra la Violencia de Género, cuyo plazo de vigencia había expirado.</w:t>
      </w:r>
      <w:r w:rsidRPr="00F03ABE">
        <w:rPr>
          <w:lang w:val="es-ES"/>
        </w:rPr>
        <w:t xml:space="preserve"> </w:t>
      </w:r>
      <w:r w:rsidRPr="00F03ABE">
        <w:rPr>
          <w:noProof/>
          <w:lang w:val="es-ES"/>
        </w:rPr>
        <w:t>La Respuesta Nacional aborda el problema de la violencia contra los niños y otros subgrupos vulnerables, tales como los niños con discapacidades y las niñas.</w:t>
      </w:r>
      <w:r w:rsidRPr="00F03ABE">
        <w:rPr>
          <w:lang w:val="es-ES"/>
        </w:rPr>
        <w:t xml:space="preserve"> </w:t>
      </w:r>
      <w:r w:rsidRPr="00F03ABE">
        <w:rPr>
          <w:noProof/>
          <w:lang w:val="es-ES"/>
        </w:rPr>
        <w:t>Asimismo, la Respuesta Nacional procura sortear las siguientes deficiencias en la situación actual:</w:t>
      </w:r>
    </w:p>
    <w:p w:rsidR="006259D8" w:rsidRPr="00F03ABE" w:rsidRDefault="0010176A" w:rsidP="0010176A">
      <w:pPr>
        <w:ind w:firstLine="567"/>
        <w:rPr>
          <w:rStyle w:val="CharacterStyle11"/>
          <w:lang w:val="es-ES"/>
        </w:rPr>
      </w:pPr>
      <w:r>
        <w:rPr>
          <w:rStyle w:val="CharacterStyle11"/>
          <w:noProof/>
          <w:lang w:val="es-ES"/>
        </w:rPr>
        <w:t>a)</w:t>
      </w:r>
      <w:r>
        <w:rPr>
          <w:rStyle w:val="CharacterStyle11"/>
          <w:noProof/>
          <w:lang w:val="es-ES"/>
        </w:rPr>
        <w:tab/>
      </w:r>
      <w:r w:rsidR="006259D8" w:rsidRPr="00F03ABE">
        <w:rPr>
          <w:rStyle w:val="CharacterStyle11"/>
          <w:noProof/>
          <w:lang w:val="es-ES"/>
        </w:rPr>
        <w:t>La falta de información desglosada</w:t>
      </w:r>
      <w:r>
        <w:rPr>
          <w:rStyle w:val="CharacterStyle11"/>
          <w:noProof/>
          <w:lang w:val="es-ES"/>
        </w:rPr>
        <w:t>;</w:t>
      </w:r>
    </w:p>
    <w:p w:rsidR="006259D8" w:rsidRPr="00F03ABE" w:rsidRDefault="0010176A" w:rsidP="0010176A">
      <w:pPr>
        <w:ind w:firstLine="567"/>
        <w:rPr>
          <w:rStyle w:val="CharacterStyle11"/>
          <w:lang w:val="es-ES"/>
        </w:rPr>
      </w:pPr>
      <w:r>
        <w:rPr>
          <w:rStyle w:val="CharacterStyle11"/>
          <w:noProof/>
          <w:lang w:val="es-ES"/>
        </w:rPr>
        <w:t>b)</w:t>
      </w:r>
      <w:r>
        <w:rPr>
          <w:rStyle w:val="CharacterStyle11"/>
          <w:noProof/>
          <w:lang w:val="es-ES"/>
        </w:rPr>
        <w:tab/>
      </w:r>
      <w:r w:rsidR="006259D8" w:rsidRPr="00F03ABE">
        <w:rPr>
          <w:rStyle w:val="CharacterStyle11"/>
          <w:noProof/>
          <w:lang w:val="es-ES"/>
        </w:rPr>
        <w:t>La ausencia de seguimiento del apoyo a las víctimas</w:t>
      </w:r>
      <w:r>
        <w:rPr>
          <w:rStyle w:val="CharacterStyle11"/>
          <w:noProof/>
          <w:lang w:val="es-ES"/>
        </w:rPr>
        <w:t>;</w:t>
      </w:r>
    </w:p>
    <w:p w:rsidR="006259D8" w:rsidRPr="00F03ABE" w:rsidRDefault="0010176A" w:rsidP="0010176A">
      <w:pPr>
        <w:ind w:firstLine="567"/>
        <w:rPr>
          <w:rStyle w:val="CharacterStyle11"/>
          <w:lang w:val="es-ES"/>
        </w:rPr>
      </w:pPr>
      <w:r>
        <w:rPr>
          <w:rStyle w:val="CharacterStyle11"/>
          <w:noProof/>
          <w:lang w:val="es-ES"/>
        </w:rPr>
        <w:t>c)</w:t>
      </w:r>
      <w:r>
        <w:rPr>
          <w:rStyle w:val="CharacterStyle11"/>
          <w:noProof/>
          <w:lang w:val="es-ES"/>
        </w:rPr>
        <w:tab/>
      </w:r>
      <w:r w:rsidR="006259D8" w:rsidRPr="00F03ABE">
        <w:rPr>
          <w:rStyle w:val="CharacterStyle11"/>
          <w:noProof/>
          <w:lang w:val="es-ES"/>
        </w:rPr>
        <w:t>La lentitud en la promulgación de proyectos de ley en materia de género</w:t>
      </w:r>
      <w:r>
        <w:rPr>
          <w:rStyle w:val="CharacterStyle11"/>
          <w:noProof/>
          <w:lang w:val="es-ES"/>
        </w:rPr>
        <w:t>;</w:t>
      </w:r>
    </w:p>
    <w:p w:rsidR="006259D8" w:rsidRPr="00F03ABE" w:rsidRDefault="0010176A" w:rsidP="0010176A">
      <w:pPr>
        <w:ind w:firstLine="567"/>
        <w:rPr>
          <w:lang w:val="es-ES"/>
        </w:rPr>
      </w:pPr>
      <w:r>
        <w:rPr>
          <w:rStyle w:val="CharacterStyle11"/>
          <w:noProof/>
          <w:lang w:val="es-ES"/>
        </w:rPr>
        <w:t>d)</w:t>
      </w:r>
      <w:r>
        <w:rPr>
          <w:rStyle w:val="CharacterStyle11"/>
          <w:noProof/>
          <w:lang w:val="es-ES"/>
        </w:rPr>
        <w:tab/>
      </w:r>
      <w:r w:rsidR="006259D8" w:rsidRPr="00F03ABE">
        <w:rPr>
          <w:rStyle w:val="CharacterStyle11"/>
          <w:noProof/>
          <w:lang w:val="es-ES"/>
        </w:rPr>
        <w:t>Los conocimientos limitados sobre las cuestiones relacionadas con la violencia de género y sus efectos sobre la víctima y la comunidad</w:t>
      </w:r>
      <w:r>
        <w:rPr>
          <w:rStyle w:val="CharacterStyle11"/>
          <w:noProof/>
          <w:lang w:val="es-ES"/>
        </w:rPr>
        <w:t>;</w:t>
      </w:r>
    </w:p>
    <w:p w:rsidR="006259D8" w:rsidRPr="00F03ABE" w:rsidRDefault="0010176A" w:rsidP="0010176A">
      <w:pPr>
        <w:ind w:firstLine="567"/>
        <w:rPr>
          <w:lang w:val="es-ES"/>
        </w:rPr>
      </w:pPr>
      <w:r>
        <w:rPr>
          <w:rStyle w:val="CharacterStyle11"/>
          <w:noProof/>
          <w:lang w:val="es-ES"/>
        </w:rPr>
        <w:t>e)</w:t>
      </w:r>
      <w:r>
        <w:rPr>
          <w:rStyle w:val="CharacterStyle11"/>
          <w:noProof/>
          <w:lang w:val="es-ES"/>
        </w:rPr>
        <w:tab/>
      </w:r>
      <w:r w:rsidR="006259D8" w:rsidRPr="00F03ABE">
        <w:rPr>
          <w:rStyle w:val="CharacterStyle11"/>
          <w:noProof/>
          <w:lang w:val="es-ES"/>
        </w:rPr>
        <w:t xml:space="preserve">La escasa preparación de las Unidades de Apoyo a las </w:t>
      </w:r>
      <w:r>
        <w:rPr>
          <w:rStyle w:val="CharacterStyle11"/>
          <w:noProof/>
          <w:lang w:val="es-ES"/>
        </w:rPr>
        <w:t>Víctimas para ofrecer cuidado y </w:t>
      </w:r>
      <w:r w:rsidR="006259D8" w:rsidRPr="00F03ABE">
        <w:rPr>
          <w:rStyle w:val="CharacterStyle11"/>
          <w:noProof/>
          <w:lang w:val="es-ES"/>
        </w:rPr>
        <w:t>apoyo a las víctimas de violencia de género</w:t>
      </w:r>
      <w:r>
        <w:rPr>
          <w:rStyle w:val="CharacterStyle11"/>
          <w:noProof/>
          <w:lang w:val="es-ES"/>
        </w:rPr>
        <w:t>;</w:t>
      </w:r>
    </w:p>
    <w:p w:rsidR="006259D8" w:rsidRPr="00F03ABE" w:rsidRDefault="0010176A" w:rsidP="0010176A">
      <w:pPr>
        <w:ind w:firstLine="567"/>
        <w:rPr>
          <w:rStyle w:val="CharacterStyle11"/>
          <w:lang w:val="es-ES"/>
        </w:rPr>
      </w:pPr>
      <w:r>
        <w:rPr>
          <w:rStyle w:val="CharacterStyle11"/>
          <w:noProof/>
          <w:lang w:val="es-ES"/>
        </w:rPr>
        <w:t>f)</w:t>
      </w:r>
      <w:r>
        <w:rPr>
          <w:rStyle w:val="CharacterStyle11"/>
          <w:noProof/>
          <w:lang w:val="es-ES"/>
        </w:rPr>
        <w:tab/>
      </w:r>
      <w:r w:rsidR="006259D8" w:rsidRPr="00F03ABE">
        <w:rPr>
          <w:rStyle w:val="CharacterStyle11"/>
          <w:noProof/>
          <w:lang w:val="es-ES"/>
        </w:rPr>
        <w:t>La falta de experiencia suficiente y de apoyo técnico de los prestadores de servicios a las víctimas de violencia de género</w:t>
      </w:r>
      <w:r>
        <w:rPr>
          <w:rStyle w:val="CharacterStyle11"/>
          <w:noProof/>
          <w:lang w:val="es-ES"/>
        </w:rPr>
        <w:t>;</w:t>
      </w:r>
    </w:p>
    <w:p w:rsidR="006259D8" w:rsidRPr="00F03ABE" w:rsidRDefault="0010176A" w:rsidP="0010176A">
      <w:pPr>
        <w:ind w:firstLine="567"/>
        <w:rPr>
          <w:rStyle w:val="CharacterStyle11"/>
          <w:lang w:val="es-ES"/>
        </w:rPr>
      </w:pPr>
      <w:r>
        <w:rPr>
          <w:rStyle w:val="CharacterStyle11"/>
          <w:noProof/>
          <w:lang w:val="es-ES"/>
        </w:rPr>
        <w:t>g)</w:t>
      </w:r>
      <w:r>
        <w:rPr>
          <w:rStyle w:val="CharacterStyle11"/>
          <w:noProof/>
          <w:lang w:val="es-ES"/>
        </w:rPr>
        <w:tab/>
      </w:r>
      <w:r w:rsidR="006259D8" w:rsidRPr="00F03ABE">
        <w:rPr>
          <w:rStyle w:val="CharacterStyle11"/>
          <w:noProof/>
          <w:lang w:val="es-ES"/>
        </w:rPr>
        <w:t>Los niveles muy bajos de conocimientos jurídicos del público en general</w:t>
      </w:r>
      <w:r>
        <w:rPr>
          <w:rStyle w:val="CharacterStyle11"/>
          <w:noProof/>
          <w:lang w:val="es-ES"/>
        </w:rPr>
        <w:t>;</w:t>
      </w:r>
    </w:p>
    <w:p w:rsidR="006259D8" w:rsidRPr="00F03ABE" w:rsidRDefault="003E5076" w:rsidP="003E5076">
      <w:pPr>
        <w:ind w:firstLine="567"/>
        <w:rPr>
          <w:rStyle w:val="CharacterStyle11"/>
          <w:lang w:val="es-ES"/>
        </w:rPr>
      </w:pPr>
      <w:r>
        <w:rPr>
          <w:rStyle w:val="CharacterStyle11"/>
          <w:noProof/>
          <w:lang w:val="es-ES"/>
        </w:rPr>
        <w:t>h)</w:t>
      </w:r>
      <w:r>
        <w:rPr>
          <w:rStyle w:val="CharacterStyle11"/>
          <w:noProof/>
          <w:lang w:val="es-ES"/>
        </w:rPr>
        <w:tab/>
      </w:r>
      <w:r w:rsidR="006259D8" w:rsidRPr="00F03ABE">
        <w:rPr>
          <w:rStyle w:val="CharacterStyle11"/>
          <w:noProof/>
          <w:lang w:val="es-ES"/>
        </w:rPr>
        <w:t>La insuficiencia de información, educación y comunicación al público en materia de violencia de género</w:t>
      </w:r>
      <w:r>
        <w:rPr>
          <w:rStyle w:val="CharacterStyle11"/>
          <w:noProof/>
          <w:lang w:val="es-ES"/>
        </w:rPr>
        <w:t>;</w:t>
      </w:r>
    </w:p>
    <w:p w:rsidR="006259D8" w:rsidRPr="00F03ABE" w:rsidRDefault="003E5076" w:rsidP="003E5076">
      <w:pPr>
        <w:ind w:firstLine="567"/>
        <w:rPr>
          <w:rStyle w:val="CharacterStyle11"/>
          <w:lang w:val="es-ES"/>
        </w:rPr>
      </w:pPr>
      <w:r>
        <w:rPr>
          <w:rStyle w:val="CharacterStyle11"/>
          <w:noProof/>
          <w:lang w:val="es-ES"/>
        </w:rPr>
        <w:t>i)</w:t>
      </w:r>
      <w:r>
        <w:rPr>
          <w:rStyle w:val="CharacterStyle11"/>
          <w:noProof/>
          <w:lang w:val="es-ES"/>
        </w:rPr>
        <w:tab/>
      </w:r>
      <w:r w:rsidR="006259D8" w:rsidRPr="00F03ABE">
        <w:rPr>
          <w:rStyle w:val="CharacterStyle11"/>
          <w:noProof/>
          <w:lang w:val="es-ES"/>
        </w:rPr>
        <w:t>La falta de presentación de informes sobre la situación de los derechos humanos a los órganos internacionales y regionales</w:t>
      </w:r>
      <w:r>
        <w:rPr>
          <w:rStyle w:val="CharacterStyle11"/>
          <w:noProof/>
          <w:lang w:val="es-ES"/>
        </w:rPr>
        <w:t>;</w:t>
      </w:r>
    </w:p>
    <w:p w:rsidR="006259D8" w:rsidRPr="00F03ABE" w:rsidRDefault="003E5076" w:rsidP="003E5076">
      <w:pPr>
        <w:ind w:firstLine="567"/>
        <w:rPr>
          <w:rStyle w:val="CharacterStyle11"/>
          <w:lang w:val="es-ES"/>
        </w:rPr>
      </w:pPr>
      <w:r>
        <w:rPr>
          <w:rStyle w:val="CharacterStyle11"/>
          <w:noProof/>
          <w:lang w:val="es-ES"/>
        </w:rPr>
        <w:t>j)</w:t>
      </w:r>
      <w:r>
        <w:rPr>
          <w:rStyle w:val="CharacterStyle11"/>
          <w:noProof/>
          <w:lang w:val="es-ES"/>
        </w:rPr>
        <w:tab/>
      </w:r>
      <w:r w:rsidR="006259D8" w:rsidRPr="00F03ABE">
        <w:rPr>
          <w:rStyle w:val="CharacterStyle11"/>
          <w:noProof/>
          <w:lang w:val="es-ES"/>
        </w:rPr>
        <w:t>La escasa coordinación entre las partes interesadas en el tema de la violencia de género</w:t>
      </w:r>
      <w:r>
        <w:rPr>
          <w:rStyle w:val="CharacterStyle11"/>
          <w:noProof/>
          <w:lang w:val="es-ES"/>
        </w:rPr>
        <w:t>;</w:t>
      </w:r>
    </w:p>
    <w:p w:rsidR="006259D8" w:rsidRPr="00F03ABE" w:rsidRDefault="003E5076" w:rsidP="003E5076">
      <w:pPr>
        <w:ind w:firstLine="567"/>
        <w:rPr>
          <w:rStyle w:val="CharacterStyle11"/>
          <w:lang w:val="es-ES"/>
        </w:rPr>
      </w:pPr>
      <w:r>
        <w:rPr>
          <w:rStyle w:val="CharacterStyle11"/>
          <w:noProof/>
          <w:lang w:val="es-ES"/>
        </w:rPr>
        <w:t>k)</w:t>
      </w:r>
      <w:r>
        <w:rPr>
          <w:rStyle w:val="CharacterStyle11"/>
          <w:noProof/>
          <w:lang w:val="es-ES"/>
        </w:rPr>
        <w:tab/>
      </w:r>
      <w:r w:rsidR="006259D8" w:rsidRPr="00F03ABE">
        <w:rPr>
          <w:rStyle w:val="CharacterStyle11"/>
          <w:noProof/>
          <w:lang w:val="es-ES"/>
        </w:rPr>
        <w:t>La falta de acceso al apoyo para las víctimas en el ámbito comunitario</w:t>
      </w:r>
      <w:r>
        <w:rPr>
          <w:rStyle w:val="CharacterStyle11"/>
          <w:noProof/>
          <w:lang w:val="es-ES"/>
        </w:rPr>
        <w:t>;</w:t>
      </w:r>
    </w:p>
    <w:p w:rsidR="006259D8" w:rsidRPr="00F03ABE" w:rsidRDefault="003E5076" w:rsidP="003E5076">
      <w:pPr>
        <w:ind w:firstLine="567"/>
        <w:rPr>
          <w:rStyle w:val="CharacterStyle11"/>
          <w:lang w:val="es-ES"/>
        </w:rPr>
      </w:pPr>
      <w:r>
        <w:rPr>
          <w:rStyle w:val="CharacterStyle11"/>
          <w:noProof/>
          <w:lang w:val="es-ES"/>
        </w:rPr>
        <w:t>l)</w:t>
      </w:r>
      <w:r>
        <w:rPr>
          <w:rStyle w:val="CharacterStyle11"/>
          <w:noProof/>
          <w:lang w:val="es-ES"/>
        </w:rPr>
        <w:tab/>
      </w:r>
      <w:r w:rsidR="006259D8" w:rsidRPr="00F03ABE">
        <w:rPr>
          <w:rStyle w:val="CharacterStyle11"/>
          <w:noProof/>
          <w:lang w:val="es-ES"/>
        </w:rPr>
        <w:t>La falta de información necesaria sobre la situación de derechos humanos de los refugiados en el país.</w:t>
      </w:r>
    </w:p>
    <w:p w:rsidR="006259D8" w:rsidRDefault="006259D8" w:rsidP="00CC47F2">
      <w:pPr>
        <w:numPr>
          <w:ilvl w:val="0"/>
          <w:numId w:val="2"/>
        </w:numPr>
        <w:rPr>
          <w:rStyle w:val="CharacterStyle11"/>
          <w:lang w:val="es-ES"/>
        </w:rPr>
      </w:pPr>
      <w:r w:rsidRPr="00F03ABE">
        <w:rPr>
          <w:noProof/>
          <w:lang w:val="es-ES"/>
        </w:rPr>
        <w:t>El proyecto “</w:t>
      </w:r>
      <w:r w:rsidRPr="00F03ABE">
        <w:rPr>
          <w:noProof/>
          <w:spacing w:val="10"/>
          <w:lang w:val="es-ES"/>
        </w:rPr>
        <w:t>Dejar de perjudicar y explotar a los niños</w:t>
      </w:r>
      <w:r w:rsidRPr="00F03ABE">
        <w:rPr>
          <w:noProof/>
          <w:lang w:val="es-ES"/>
        </w:rPr>
        <w:t>” fue concebido específicamente para trabajar en pos de la creación de un entorno propicio para la protección de los niños.</w:t>
      </w:r>
      <w:r w:rsidRPr="00F03ABE">
        <w:rPr>
          <w:lang w:val="es-ES"/>
        </w:rPr>
        <w:t xml:space="preserve"> </w:t>
      </w:r>
      <w:r w:rsidRPr="00F03ABE">
        <w:rPr>
          <w:noProof/>
          <w:lang w:val="es-ES"/>
        </w:rPr>
        <w:t>Para casos de abuso infantil, el proyecto incluye un componente que facilita la atención, el apoyo, la protección y la rehabilitación adecuados a las necesidades</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La concreción del proyecto también exige actividades de investigación, pues la falta de mecanismos para reunir información continúa planteando problemas a todo programa para la protección de los niños</w:t>
      </w:r>
      <w:r w:rsidRPr="00F03ABE">
        <w:rPr>
          <w:rStyle w:val="CharacterStyle11"/>
          <w:noProof/>
          <w:spacing w:val="10"/>
          <w:lang w:val="es-ES"/>
        </w:rPr>
        <w:t>.</w:t>
      </w:r>
      <w:r w:rsidRPr="00F03ABE">
        <w:rPr>
          <w:rStyle w:val="CharacterStyle11"/>
          <w:spacing w:val="10"/>
          <w:lang w:val="es-ES"/>
        </w:rPr>
        <w:t xml:space="preserve"> </w:t>
      </w:r>
      <w:r w:rsidRPr="00F03ABE">
        <w:rPr>
          <w:rStyle w:val="CharacterStyle11"/>
          <w:noProof/>
          <w:spacing w:val="10"/>
          <w:lang w:val="es-ES"/>
        </w:rPr>
        <w:t>Al amparo de esta iniciativa, se ha impartido formación a funcionarios del Ministerio de Educación, Deportes y Cultura, del Ministerio de Salud y Población, y de diversas ONG, así como a periodistas, para que actúen como formadores en la prevención del abuso y la explotación sexual</w:t>
      </w:r>
      <w:r w:rsidRPr="00F03ABE">
        <w:rPr>
          <w:rStyle w:val="CharacterStyle11"/>
          <w:noProof/>
          <w:spacing w:val="9"/>
          <w:lang w:val="es-ES"/>
        </w:rPr>
        <w:t>.</w:t>
      </w:r>
      <w:r w:rsidRPr="00F03ABE">
        <w:rPr>
          <w:rStyle w:val="CharacterStyle11"/>
          <w:spacing w:val="9"/>
          <w:lang w:val="es-ES"/>
        </w:rPr>
        <w:t xml:space="preserve"> </w:t>
      </w:r>
      <w:r w:rsidR="003E5076">
        <w:rPr>
          <w:rStyle w:val="CharacterStyle11"/>
          <w:noProof/>
          <w:spacing w:val="9"/>
          <w:lang w:val="es-ES"/>
        </w:rPr>
        <w:t>Las </w:t>
      </w:r>
      <w:r w:rsidRPr="00F03ABE">
        <w:rPr>
          <w:rStyle w:val="CharacterStyle11"/>
          <w:noProof/>
          <w:spacing w:val="9"/>
          <w:lang w:val="es-ES"/>
        </w:rPr>
        <w:t>ONG también condujeron varias reuniones en procura de una sensibilización comunitaria y destinadas a líderes locales, al personal policial, a maestros, y a niños y niñas escolarizados y no escolarizados</w:t>
      </w:r>
      <w:r w:rsidRPr="00F03ABE">
        <w:rPr>
          <w:rStyle w:val="CharacterStyle11"/>
          <w:noProof/>
          <w:spacing w:val="10"/>
          <w:lang w:val="es-ES"/>
        </w:rPr>
        <w:t>.</w:t>
      </w:r>
      <w:r w:rsidRPr="00F03ABE">
        <w:rPr>
          <w:rStyle w:val="CharacterStyle11"/>
          <w:spacing w:val="10"/>
          <w:lang w:val="es-ES"/>
        </w:rPr>
        <w:t xml:space="preserve"> </w:t>
      </w:r>
      <w:r w:rsidRPr="00F03ABE">
        <w:rPr>
          <w:rStyle w:val="CharacterStyle11"/>
          <w:noProof/>
          <w:spacing w:val="10"/>
          <w:lang w:val="es-ES"/>
        </w:rPr>
        <w:t>Además, se impartió formación sobre la trata a los funcionarios del área laboral de los distritos</w:t>
      </w:r>
      <w:r w:rsidRPr="00F03ABE">
        <w:rPr>
          <w:rStyle w:val="CharacterStyle11"/>
          <w:noProof/>
          <w:lang w:val="es-ES"/>
        </w:rPr>
        <w:t>.</w:t>
      </w:r>
    </w:p>
    <w:p w:rsidR="006259D8" w:rsidRDefault="006259D8" w:rsidP="00CC47F2">
      <w:pPr>
        <w:numPr>
          <w:ilvl w:val="0"/>
          <w:numId w:val="2"/>
        </w:numPr>
        <w:rPr>
          <w:rStyle w:val="CharacterStyle11"/>
          <w:lang w:val="es-ES"/>
        </w:rPr>
      </w:pPr>
      <w:r w:rsidRPr="00F03ABE">
        <w:rPr>
          <w:rStyle w:val="CharacterStyle11"/>
          <w:noProof/>
          <w:spacing w:val="-1"/>
          <w:lang w:val="es-ES"/>
        </w:rPr>
        <w:t>Con respecto a la explotación y el abuso institucional, las Directrices para la Atención y Apoyo a Otros Niños Vulnerables y las n</w:t>
      </w:r>
      <w:r w:rsidRPr="00F03ABE">
        <w:rPr>
          <w:noProof/>
          <w:lang w:val="es-ES"/>
        </w:rPr>
        <w:t>ormas y reglamentaciones sobre hogares infantiles y orfanatos ofrecen protección a los niños, entre otras disposiciones</w:t>
      </w:r>
      <w:r w:rsidRPr="00F03ABE">
        <w:rPr>
          <w:rStyle w:val="CharacterStyle11"/>
          <w:noProof/>
          <w:lang w:val="es-ES"/>
        </w:rPr>
        <w:t>.</w:t>
      </w:r>
    </w:p>
    <w:p w:rsidR="006259D8" w:rsidRDefault="006259D8" w:rsidP="00CC47F2">
      <w:pPr>
        <w:numPr>
          <w:ilvl w:val="0"/>
          <w:numId w:val="2"/>
        </w:numPr>
        <w:rPr>
          <w:rStyle w:val="CharacterStyle11"/>
          <w:lang w:val="es-ES"/>
        </w:rPr>
      </w:pPr>
      <w:r w:rsidRPr="00F03ABE">
        <w:rPr>
          <w:rStyle w:val="CharacterStyle11"/>
          <w:noProof/>
          <w:lang w:val="es-ES"/>
        </w:rPr>
        <w:t>El Ministerio de Salud y Población ha elaborado directrices para los prestadores de atención de salud acerca del manejo de casos de violación y asaltos sexuales.</w:t>
      </w:r>
      <w:r w:rsidRPr="00F03ABE">
        <w:rPr>
          <w:rStyle w:val="CharacterStyle11"/>
          <w:lang w:val="es-ES"/>
        </w:rPr>
        <w:t xml:space="preserve"> </w:t>
      </w:r>
      <w:r w:rsidRPr="00F03ABE">
        <w:rPr>
          <w:rStyle w:val="CharacterStyle11"/>
          <w:noProof/>
          <w:lang w:val="es-ES"/>
        </w:rPr>
        <w:t>Estas directrices contienen instrucciones específicas para el caso de asaltos sexuales a menores, y se ocupan de las enfermedades de transmisión sexual en los niños, de la profilaxis después de la exposición al VIH, del embarazo y de los anticonceptivos de emergencia para menores.</w:t>
      </w:r>
    </w:p>
    <w:p w:rsidR="006259D8" w:rsidRDefault="006259D8" w:rsidP="00CC47F2">
      <w:pPr>
        <w:numPr>
          <w:ilvl w:val="0"/>
          <w:numId w:val="2"/>
        </w:numPr>
        <w:rPr>
          <w:rStyle w:val="CharacterStyle11"/>
          <w:lang w:val="es-ES"/>
        </w:rPr>
      </w:pPr>
      <w:r w:rsidRPr="00F03ABE">
        <w:rPr>
          <w:rStyle w:val="CharacterStyle11"/>
          <w:noProof/>
          <w:lang w:val="es-ES"/>
        </w:rPr>
        <w:t>El personal de los programas de alimentación escolar, en especial en la atención de casos de emergencias, sensibiliza a los niños para que den a conocer cuestiones relacionadas con el abuso y la explotación de los niños</w:t>
      </w:r>
      <w:r w:rsidRPr="00F03ABE">
        <w:rPr>
          <w:rStyle w:val="CharacterStyle11"/>
          <w:noProof/>
          <w:spacing w:val="8"/>
          <w:lang w:val="es-ES"/>
        </w:rPr>
        <w:t>, pues se sabe que los alimentos pueden emplearse para explotar a los niños y abusar de ellos</w:t>
      </w:r>
      <w:r w:rsidRPr="00F03ABE">
        <w:rPr>
          <w:rStyle w:val="CharacterStyle11"/>
          <w:noProof/>
          <w:lang w:val="es-ES"/>
        </w:rPr>
        <w:t>.</w:t>
      </w:r>
    </w:p>
    <w:p w:rsidR="006259D8" w:rsidRDefault="006259D8" w:rsidP="00CC47F2">
      <w:pPr>
        <w:numPr>
          <w:ilvl w:val="0"/>
          <w:numId w:val="2"/>
        </w:numPr>
        <w:rPr>
          <w:rStyle w:val="CharacterStyle11"/>
          <w:lang w:val="es-ES"/>
        </w:rPr>
      </w:pPr>
      <w:r w:rsidRPr="00F03ABE">
        <w:rPr>
          <w:rStyle w:val="CharacterStyle11"/>
          <w:noProof/>
          <w:lang w:val="es-ES"/>
        </w:rPr>
        <w:t xml:space="preserve">Las Unidades de Apoyo a las Víctimas de la policía de Malawi y los comités de distrito para la protección de los niños, dependientes del </w:t>
      </w:r>
      <w:r w:rsidRPr="00F03ABE">
        <w:rPr>
          <w:noProof/>
          <w:lang w:val="es-ES"/>
        </w:rPr>
        <w:t>Ministerio de Desarrollo</w:t>
      </w:r>
      <w:r w:rsidRPr="00F03ABE">
        <w:rPr>
          <w:rStyle w:val="CharacterStyle11"/>
          <w:noProof/>
          <w:lang w:val="es-ES"/>
        </w:rPr>
        <w:t xml:space="preserve"> de la Mujer y el Niño, han llevado adelante campañas de promoción de una toma de conciencia, destinadas a limitar la explotación sexual con ánimo de lucro de los niños.</w:t>
      </w:r>
    </w:p>
    <w:p w:rsidR="006259D8" w:rsidRPr="00F03ABE" w:rsidRDefault="006259D8" w:rsidP="00CC47F2">
      <w:pPr>
        <w:numPr>
          <w:ilvl w:val="0"/>
          <w:numId w:val="2"/>
        </w:numPr>
        <w:rPr>
          <w:lang w:val="es-ES"/>
        </w:rPr>
      </w:pPr>
      <w:r w:rsidRPr="00F03ABE">
        <w:rPr>
          <w:noProof/>
          <w:lang w:val="es-ES"/>
        </w:rPr>
        <w:t>La recuperación y la rehabilitación de las víctimas menores de edad se ha logrado en gran medida mediante el asesoramiento otorgado por el Departamento de Bienestar Social, el personal hospitalario y las Unidades de Apoyo a las Víctimas.</w:t>
      </w:r>
      <w:r w:rsidRPr="00F03ABE">
        <w:rPr>
          <w:lang w:val="es-ES"/>
        </w:rPr>
        <w:t xml:space="preserve"> </w:t>
      </w:r>
      <w:r w:rsidRPr="00F03ABE">
        <w:rPr>
          <w:rStyle w:val="CharacterStyle11"/>
          <w:noProof/>
          <w:lang w:val="es-ES"/>
        </w:rPr>
        <w:t>Las ONG, por su parte, dan formación profesional a quienes antes estuvieron involucrados en la explotación sexual con ánimo de lucro</w:t>
      </w:r>
      <w:r w:rsidRPr="00F03ABE">
        <w:rPr>
          <w:noProof/>
          <w:lang w:val="es-ES"/>
        </w:rPr>
        <w:t>.</w:t>
      </w:r>
    </w:p>
    <w:p w:rsidR="006259D8" w:rsidRPr="003E5076" w:rsidRDefault="006259D8" w:rsidP="003E5076">
      <w:pPr>
        <w:keepNext/>
        <w:rPr>
          <w:b/>
          <w:lang w:val="es-ES"/>
        </w:rPr>
      </w:pPr>
      <w:r w:rsidRPr="003E5076">
        <w:rPr>
          <w:b/>
          <w:noProof/>
          <w:lang w:val="es-ES"/>
        </w:rPr>
        <w:t>Limitaciones</w:t>
      </w:r>
    </w:p>
    <w:p w:rsidR="006259D8" w:rsidRPr="00F03ABE" w:rsidRDefault="006259D8" w:rsidP="003E5076">
      <w:pPr>
        <w:keepNext/>
        <w:numPr>
          <w:ilvl w:val="0"/>
          <w:numId w:val="2"/>
        </w:numPr>
        <w:rPr>
          <w:lang w:val="es-ES"/>
        </w:rPr>
      </w:pPr>
      <w:r w:rsidRPr="00F03ABE">
        <w:rPr>
          <w:noProof/>
          <w:lang w:val="es-ES"/>
        </w:rPr>
        <w:t xml:space="preserve">Pese a los </w:t>
      </w:r>
      <w:r w:rsidRPr="003E5076">
        <w:rPr>
          <w:rStyle w:val="CharacterStyle11"/>
          <w:lang w:val="es-ES"/>
        </w:rPr>
        <w:t>avances</w:t>
      </w:r>
      <w:r w:rsidRPr="00F03ABE">
        <w:rPr>
          <w:noProof/>
          <w:lang w:val="es-ES"/>
        </w:rPr>
        <w:t xml:space="preserve"> que se lograron gracias a los programas mencionados, continúan planteándose dificultades importantes, tales como las que siguen:</w:t>
      </w:r>
    </w:p>
    <w:p w:rsidR="006259D8" w:rsidRPr="00F03ABE" w:rsidRDefault="006259D8" w:rsidP="00CC47F2">
      <w:pPr>
        <w:numPr>
          <w:ilvl w:val="0"/>
          <w:numId w:val="2"/>
        </w:numPr>
        <w:rPr>
          <w:lang w:val="es-ES"/>
        </w:rPr>
      </w:pPr>
      <w:r w:rsidRPr="00F03ABE">
        <w:rPr>
          <w:rStyle w:val="CharacterStyle11"/>
          <w:noProof/>
          <w:spacing w:val="5"/>
          <w:lang w:val="es-ES"/>
        </w:rPr>
        <w:t xml:space="preserve">En ciertas oportunidades, los casos de secuestro de niños se ven agravados por el asesinato del niño, </w:t>
      </w:r>
      <w:r w:rsidRPr="003E5076">
        <w:rPr>
          <w:rStyle w:val="CharacterStyle11"/>
          <w:lang w:val="es-ES"/>
        </w:rPr>
        <w:t>con</w:t>
      </w:r>
      <w:r w:rsidRPr="00F03ABE">
        <w:rPr>
          <w:rStyle w:val="CharacterStyle11"/>
          <w:noProof/>
          <w:spacing w:val="5"/>
          <w:lang w:val="es-ES"/>
        </w:rPr>
        <w:t xml:space="preserve"> amputación de diversas partes del cuerpo</w:t>
      </w:r>
      <w:r w:rsidRPr="00F03ABE">
        <w:rPr>
          <w:rStyle w:val="CharacterStyle11"/>
          <w:noProof/>
          <w:spacing w:val="4"/>
          <w:lang w:val="es-ES"/>
        </w:rPr>
        <w:t>.</w:t>
      </w:r>
      <w:r w:rsidRPr="00F03ABE">
        <w:rPr>
          <w:rStyle w:val="CharacterStyle11"/>
          <w:spacing w:val="4"/>
          <w:lang w:val="es-ES"/>
        </w:rPr>
        <w:t xml:space="preserve"> </w:t>
      </w:r>
      <w:r w:rsidRPr="00F03ABE">
        <w:rPr>
          <w:rStyle w:val="CharacterStyle11"/>
          <w:noProof/>
          <w:spacing w:val="4"/>
          <w:lang w:val="es-ES"/>
        </w:rPr>
        <w:t>Se ha revelado que estas partes del cuerpo se utilizan en ceremonias de hechicería</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Sólo es posible juzgar a quienes perpetran estos delitos por secuestro y asesinato, dado que la Ley de Hechicería no reconoce la práctica de la hechicería como delito.</w:t>
      </w:r>
    </w:p>
    <w:p w:rsidR="006259D8" w:rsidRPr="00F03ABE" w:rsidRDefault="006259D8" w:rsidP="00CC47F2">
      <w:pPr>
        <w:numPr>
          <w:ilvl w:val="0"/>
          <w:numId w:val="2"/>
        </w:numPr>
        <w:rPr>
          <w:lang w:val="es-ES"/>
        </w:rPr>
      </w:pPr>
      <w:r w:rsidRPr="00F03ABE">
        <w:rPr>
          <w:rStyle w:val="CharacterStyle11"/>
          <w:noProof/>
          <w:spacing w:val="-1"/>
          <w:lang w:val="es-ES"/>
        </w:rPr>
        <w:t xml:space="preserve">Los informes también incluyen cada vez más casos de descuido y abandono de niños, supuestamente debido a </w:t>
      </w:r>
      <w:r w:rsidRPr="003E5076">
        <w:rPr>
          <w:rStyle w:val="CharacterStyle11"/>
          <w:lang w:val="es-ES"/>
        </w:rPr>
        <w:t>los</w:t>
      </w:r>
      <w:r w:rsidRPr="00F03ABE">
        <w:rPr>
          <w:rStyle w:val="CharacterStyle11"/>
          <w:noProof/>
          <w:spacing w:val="-1"/>
          <w:lang w:val="es-ES"/>
        </w:rPr>
        <w:t xml:space="preserve"> crecientes niveles de pobreza, y a la mayor cantidad de madres adolescentes</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Esta situación plantea dificultades significativas, pues las intervenciones deben ser multisectoriales, y no siempre están coordinadas.</w:t>
      </w:r>
    </w:p>
    <w:p w:rsidR="006259D8" w:rsidRPr="00F03ABE" w:rsidRDefault="006259D8" w:rsidP="00CC47F2">
      <w:pPr>
        <w:numPr>
          <w:ilvl w:val="0"/>
          <w:numId w:val="2"/>
        </w:numPr>
        <w:rPr>
          <w:rStyle w:val="CharacterStyle11"/>
          <w:lang w:val="es-ES"/>
        </w:rPr>
      </w:pPr>
      <w:r w:rsidRPr="00F03ABE">
        <w:rPr>
          <w:rStyle w:val="CharacterStyle11"/>
          <w:noProof/>
          <w:lang w:val="es-ES"/>
        </w:rPr>
        <w:t>En la mayoría de las cuestiones que se plantean, es enorme la demanda de intervenciones programáticas; habitualmente, la eficacia de las intervenciones se ve menguada por la insuficiencia de los recursos financieros, de capital y humanos.</w:t>
      </w:r>
    </w:p>
    <w:p w:rsidR="006259D8" w:rsidRPr="00F03ABE" w:rsidRDefault="006259D8" w:rsidP="00CC47F2">
      <w:pPr>
        <w:numPr>
          <w:ilvl w:val="0"/>
          <w:numId w:val="2"/>
        </w:numPr>
        <w:rPr>
          <w:rStyle w:val="CharacterStyle11"/>
          <w:lang w:val="es-ES"/>
        </w:rPr>
      </w:pPr>
      <w:r w:rsidRPr="00F03ABE">
        <w:rPr>
          <w:rStyle w:val="CharacterStyle11"/>
          <w:noProof/>
          <w:lang w:val="es-ES"/>
        </w:rPr>
        <w:t xml:space="preserve">Se prevé incrementar la cobertura de los servicios de asesoramiento programando la formación del personal policial que actúa en las Unidades de Apoyo a las Víctimas puesto que, hasta la fecha, se carece de </w:t>
      </w:r>
      <w:r w:rsidRPr="003E5076">
        <w:rPr>
          <w:rStyle w:val="CharacterStyle11"/>
          <w:lang w:val="es-ES"/>
        </w:rPr>
        <w:t>consejeros</w:t>
      </w:r>
      <w:r w:rsidRPr="00F03ABE">
        <w:rPr>
          <w:rStyle w:val="CharacterStyle11"/>
          <w:noProof/>
          <w:lang w:val="es-ES"/>
        </w:rPr>
        <w:t xml:space="preserve"> formados para ocuparse de niños que han sido víctimas o testigos; por ejemplo, se carece de consejeros con formación en ludoterapia.</w:t>
      </w:r>
    </w:p>
    <w:p w:rsidR="006259D8" w:rsidRPr="003E5076" w:rsidRDefault="006259D8" w:rsidP="003E5076">
      <w:pPr>
        <w:jc w:val="center"/>
        <w:rPr>
          <w:b/>
          <w:lang w:val="es-ES"/>
        </w:rPr>
      </w:pPr>
      <w:r w:rsidRPr="003E5076">
        <w:rPr>
          <w:b/>
          <w:noProof/>
          <w:lang w:val="es-ES"/>
        </w:rPr>
        <w:t>VII.</w:t>
      </w:r>
      <w:r w:rsidR="003E5076">
        <w:rPr>
          <w:b/>
          <w:noProof/>
          <w:lang w:val="es-ES"/>
        </w:rPr>
        <w:t xml:space="preserve"> </w:t>
      </w:r>
      <w:r w:rsidRPr="003E5076">
        <w:rPr>
          <w:b/>
          <w:lang w:val="es-ES"/>
        </w:rPr>
        <w:t xml:space="preserve"> </w:t>
      </w:r>
      <w:r w:rsidRPr="003E5076">
        <w:rPr>
          <w:b/>
          <w:noProof/>
          <w:lang w:val="es-ES"/>
        </w:rPr>
        <w:t>SALUD BÁSICA Y BIENESTAR</w:t>
      </w:r>
    </w:p>
    <w:p w:rsidR="006259D8" w:rsidRPr="00F03ABE" w:rsidRDefault="006259D8" w:rsidP="00CC47F2">
      <w:pPr>
        <w:numPr>
          <w:ilvl w:val="0"/>
          <w:numId w:val="2"/>
        </w:numPr>
        <w:rPr>
          <w:lang w:val="es-ES"/>
        </w:rPr>
      </w:pPr>
      <w:r w:rsidRPr="00F03ABE">
        <w:rPr>
          <w:noProof/>
          <w:lang w:val="es-ES"/>
        </w:rPr>
        <w:t>En este capítulo se examina la situación de los niños de Malawi en relación con los artículos 6, 18, 23, 24, 26 y 27 de la Convención sobre los Derechos del Niño.</w:t>
      </w:r>
      <w:r w:rsidRPr="00F03ABE">
        <w:rPr>
          <w:lang w:val="es-ES"/>
        </w:rPr>
        <w:t xml:space="preserve"> </w:t>
      </w:r>
      <w:r w:rsidRPr="00F03ABE">
        <w:rPr>
          <w:noProof/>
          <w:lang w:val="es-ES"/>
        </w:rPr>
        <w:t>Los sectores de la salud y el bienestar social constituyen la base del análisis de este capítulo, debido a la importancia fundamental que revisten para la supervivencia y el desarrollo del niño.</w:t>
      </w:r>
    </w:p>
    <w:p w:rsidR="006259D8" w:rsidRPr="003E5076" w:rsidRDefault="006259D8" w:rsidP="003E5076">
      <w:pPr>
        <w:jc w:val="center"/>
        <w:rPr>
          <w:b/>
          <w:lang w:val="es-ES"/>
        </w:rPr>
      </w:pPr>
      <w:r w:rsidRPr="003E5076">
        <w:rPr>
          <w:b/>
          <w:noProof/>
          <w:lang w:val="es-ES"/>
        </w:rPr>
        <w:t>A.  Supervivencia y desarrollo (artículo 6)</w:t>
      </w:r>
    </w:p>
    <w:p w:rsidR="006259D8" w:rsidRPr="00F03ABE" w:rsidRDefault="006259D8" w:rsidP="00CC47F2">
      <w:pPr>
        <w:rPr>
          <w:rStyle w:val="CharacterStyle11"/>
          <w:lang w:val="es-ES"/>
        </w:rPr>
      </w:pPr>
      <w:r w:rsidRPr="00F03ABE">
        <w:rPr>
          <w:rStyle w:val="CharacterStyle11"/>
          <w:b/>
          <w:bCs/>
          <w:noProof/>
          <w:lang w:val="es-ES"/>
        </w:rPr>
        <w:t>Disposiciones constitucionales</w:t>
      </w:r>
    </w:p>
    <w:p w:rsidR="006259D8" w:rsidRPr="00F03ABE" w:rsidRDefault="006259D8" w:rsidP="00CC47F2">
      <w:pPr>
        <w:numPr>
          <w:ilvl w:val="0"/>
          <w:numId w:val="2"/>
        </w:numPr>
        <w:rPr>
          <w:rStyle w:val="CharacterStyle11"/>
          <w:lang w:val="es-ES"/>
        </w:rPr>
      </w:pPr>
      <w:r w:rsidRPr="00F03ABE">
        <w:rPr>
          <w:rStyle w:val="CharacterStyle11"/>
          <w:noProof/>
          <w:lang w:val="es-ES"/>
        </w:rPr>
        <w:t>El inciso h) del artículo 13 de la Constitución consagra como pr</w:t>
      </w:r>
      <w:r w:rsidR="003E5076">
        <w:rPr>
          <w:rStyle w:val="CharacterStyle11"/>
          <w:noProof/>
          <w:lang w:val="es-ES"/>
        </w:rPr>
        <w:t>incipio de política nacional el </w:t>
      </w:r>
      <w:r w:rsidRPr="00F03ABE">
        <w:rPr>
          <w:rStyle w:val="CharacterStyle11"/>
          <w:noProof/>
          <w:lang w:val="es-ES"/>
        </w:rPr>
        <w:t xml:space="preserve">alentar y promover condiciones </w:t>
      </w:r>
      <w:r w:rsidRPr="003E5076">
        <w:rPr>
          <w:rStyle w:val="CharacterStyle11"/>
          <w:lang w:val="es-ES"/>
        </w:rPr>
        <w:t>que</w:t>
      </w:r>
      <w:r w:rsidRPr="00F03ABE">
        <w:rPr>
          <w:rStyle w:val="CharacterStyle11"/>
          <w:noProof/>
          <w:lang w:val="es-ES"/>
        </w:rPr>
        <w:t xml:space="preserve"> posibiliten el desarrollo pleno de miembros saludables, productivos y responsables de la sociedad.</w:t>
      </w:r>
    </w:p>
    <w:p w:rsidR="006259D8" w:rsidRPr="00F03ABE" w:rsidRDefault="006259D8" w:rsidP="003E5076">
      <w:pPr>
        <w:keepNext/>
        <w:rPr>
          <w:rStyle w:val="CharacterStyle11"/>
          <w:lang w:val="es-ES"/>
        </w:rPr>
      </w:pPr>
      <w:r w:rsidRPr="00F03ABE">
        <w:rPr>
          <w:rStyle w:val="CharacterStyle11"/>
          <w:b/>
          <w:bCs/>
          <w:noProof/>
          <w:lang w:val="es-ES"/>
        </w:rPr>
        <w:t>Políticas y programas</w:t>
      </w:r>
    </w:p>
    <w:p w:rsidR="006259D8" w:rsidRPr="00F03ABE" w:rsidRDefault="006259D8" w:rsidP="003E5076">
      <w:pPr>
        <w:keepNext/>
        <w:numPr>
          <w:ilvl w:val="0"/>
          <w:numId w:val="2"/>
        </w:numPr>
        <w:rPr>
          <w:lang w:val="es-ES"/>
        </w:rPr>
      </w:pPr>
      <w:r w:rsidRPr="00F03ABE">
        <w:rPr>
          <w:rStyle w:val="CharacterStyle11"/>
          <w:noProof/>
          <w:lang w:val="es-ES"/>
        </w:rPr>
        <w:t>Para dar tratamiento a las enfermedades comunes de la niñez y mantenerlas bajo control, el Gobierno, a través del Ministerio de Salud y Población, formuló y dio prioridad a la Política de Gestión Integrada de Enfermedades de la Infancia.</w:t>
      </w:r>
      <w:r w:rsidRPr="00F03ABE">
        <w:rPr>
          <w:rStyle w:val="CharacterStyle11"/>
          <w:lang w:val="es-ES"/>
        </w:rPr>
        <w:t xml:space="preserve"> </w:t>
      </w:r>
      <w:r w:rsidRPr="00F03ABE">
        <w:rPr>
          <w:rStyle w:val="CharacterStyle11"/>
          <w:noProof/>
          <w:lang w:val="es-ES"/>
        </w:rPr>
        <w:t xml:space="preserve">El objetivo de esta política es reducir en dos tercios la cantidad de muertes de niños menores de cinco años entre 2000 y 2015. La política hace hincapié en un programa global e integrado de prestaciones de salud destinado a los niños, en el que convergen todas las </w:t>
      </w:r>
      <w:r w:rsidRPr="003E5076">
        <w:rPr>
          <w:rStyle w:val="CharacterStyle11"/>
        </w:rPr>
        <w:t>intervenciones</w:t>
      </w:r>
      <w:r w:rsidRPr="00F03ABE">
        <w:rPr>
          <w:rStyle w:val="CharacterStyle11"/>
          <w:noProof/>
          <w:lang w:val="es-ES"/>
        </w:rPr>
        <w:t xml:space="preserve"> relativas a las enfermedades de la niñez.</w:t>
      </w:r>
      <w:r w:rsidRPr="00F03ABE">
        <w:rPr>
          <w:rStyle w:val="CharacterStyle11"/>
          <w:lang w:val="es-ES"/>
        </w:rPr>
        <w:t xml:space="preserve"> </w:t>
      </w:r>
      <w:r w:rsidRPr="00F03ABE">
        <w:rPr>
          <w:rStyle w:val="CharacterStyle11"/>
          <w:noProof/>
          <w:lang w:val="es-ES"/>
        </w:rPr>
        <w:t>Además, se incluyen en esta política los principales abordajes de la Gestión Integrada de las Enfermedades de la Infancia, en particular:</w:t>
      </w:r>
      <w:r w:rsidRPr="00F03ABE">
        <w:rPr>
          <w:rStyle w:val="CharacterStyle11"/>
          <w:lang w:val="es-ES"/>
        </w:rPr>
        <w:t xml:space="preserve"> </w:t>
      </w:r>
      <w:r w:rsidRPr="00F03ABE">
        <w:rPr>
          <w:rStyle w:val="CharacterStyle11"/>
          <w:noProof/>
          <w:lang w:val="es-ES"/>
        </w:rPr>
        <w:t>gestión eficaz de casos, capacitación antes de entrar en funciones, apoyo a los sistemas de salud y promoción de las prácticas principales de atención de niños en el ámbito familiar y comunitario.</w:t>
      </w:r>
      <w:r w:rsidRPr="00F03ABE">
        <w:rPr>
          <w:rStyle w:val="CharacterStyle11"/>
          <w:lang w:val="es-ES"/>
        </w:rPr>
        <w:t xml:space="preserve"> </w:t>
      </w:r>
    </w:p>
    <w:p w:rsidR="006259D8" w:rsidRPr="00F03ABE" w:rsidRDefault="006259D8" w:rsidP="00CC47F2">
      <w:pPr>
        <w:numPr>
          <w:ilvl w:val="0"/>
          <w:numId w:val="2"/>
        </w:numPr>
        <w:rPr>
          <w:lang w:val="es-ES"/>
        </w:rPr>
      </w:pPr>
      <w:r w:rsidRPr="00F03ABE">
        <w:rPr>
          <w:noProof/>
          <w:lang w:val="es-ES"/>
        </w:rPr>
        <w:t>Otra de las prioridades es mejorar la inmunización de los niños a través del Programa Ampliado de Inmunización, que tiene alcance nacional y procura reducir la mortalidad infantil provocada por algunas de las principales enfermedades mortales.</w:t>
      </w:r>
      <w:r w:rsidRPr="00F03ABE">
        <w:rPr>
          <w:spacing w:val="-1"/>
          <w:lang w:val="es-ES"/>
        </w:rPr>
        <w:t xml:space="preserve"> </w:t>
      </w:r>
      <w:r w:rsidRPr="00F03ABE">
        <w:rPr>
          <w:noProof/>
          <w:lang w:val="es-ES"/>
        </w:rPr>
        <w:t xml:space="preserve">Este programa se rige por las recomendaciones que ha formulado la </w:t>
      </w:r>
      <w:r w:rsidRPr="003E5076">
        <w:rPr>
          <w:rStyle w:val="CharacterStyle11"/>
        </w:rPr>
        <w:t>Organización</w:t>
      </w:r>
      <w:r w:rsidRPr="00F03ABE">
        <w:rPr>
          <w:noProof/>
          <w:lang w:val="es-ES"/>
        </w:rPr>
        <w:t xml:space="preserve"> Mundial de la Salud (OMS) y contribuye en gran medida a aumentar la inmunización de los niños menores de un año contra algunas enfermedades, tales como la tuberculosis, el sarampión y la difteria (véanse los Cuadros 8 y 9 </w:t>
      </w:r>
      <w:r w:rsidRPr="00F03ABE">
        <w:rPr>
          <w:i/>
          <w:iCs/>
          <w:noProof/>
          <w:lang w:val="es-ES"/>
        </w:rPr>
        <w:t>infra</w:t>
      </w:r>
      <w:r w:rsidRPr="00F03ABE">
        <w:rPr>
          <w:noProof/>
          <w:lang w:val="es-ES"/>
        </w:rPr>
        <w:t>).</w:t>
      </w:r>
    </w:p>
    <w:p w:rsidR="006259D8" w:rsidRPr="003E5076" w:rsidRDefault="006259D8" w:rsidP="00540AF0">
      <w:pPr>
        <w:keepNext/>
        <w:jc w:val="center"/>
        <w:rPr>
          <w:b/>
          <w:lang w:val="es-ES"/>
        </w:rPr>
      </w:pPr>
      <w:r w:rsidRPr="003E5076">
        <w:rPr>
          <w:b/>
          <w:noProof/>
          <w:lang w:val="es-ES"/>
        </w:rPr>
        <w:t xml:space="preserve">Cuadro 8. </w:t>
      </w:r>
      <w:r w:rsidR="003E5076">
        <w:rPr>
          <w:b/>
          <w:noProof/>
          <w:lang w:val="es-ES"/>
        </w:rPr>
        <w:t xml:space="preserve"> </w:t>
      </w:r>
      <w:r w:rsidRPr="003E5076">
        <w:rPr>
          <w:b/>
          <w:noProof/>
          <w:lang w:val="es-ES"/>
        </w:rPr>
        <w:t>Cobertura de vacunas para niños de un año</w:t>
      </w:r>
    </w:p>
    <w:tbl>
      <w:tblPr>
        <w:tblW w:w="5000" w:type="pct"/>
        <w:tblCellMar>
          <w:left w:w="28" w:type="dxa"/>
          <w:right w:w="28" w:type="dxa"/>
        </w:tblCellMar>
        <w:tblLook w:val="0000" w:firstRow="0" w:lastRow="0" w:firstColumn="0" w:lastColumn="0" w:noHBand="0" w:noVBand="0"/>
      </w:tblPr>
      <w:tblGrid>
        <w:gridCol w:w="1238"/>
        <w:gridCol w:w="679"/>
        <w:gridCol w:w="722"/>
        <w:gridCol w:w="715"/>
        <w:gridCol w:w="711"/>
        <w:gridCol w:w="711"/>
        <w:gridCol w:w="711"/>
        <w:gridCol w:w="711"/>
        <w:gridCol w:w="711"/>
        <w:gridCol w:w="830"/>
        <w:gridCol w:w="499"/>
        <w:gridCol w:w="682"/>
        <w:gridCol w:w="824"/>
      </w:tblGrid>
      <w:tr w:rsidR="006259D8" w:rsidRPr="00F03ABE">
        <w:tc>
          <w:tcPr>
            <w:tcW w:w="1353" w:type="pct"/>
            <w:gridSpan w:val="3"/>
            <w:tcBorders>
              <w:top w:val="single" w:sz="4" w:space="0" w:color="auto"/>
              <w:left w:val="single" w:sz="4" w:space="0" w:color="auto"/>
              <w:bottom w:val="single" w:sz="4" w:space="0" w:color="auto"/>
              <w:right w:val="single" w:sz="4" w:space="0" w:color="auto"/>
            </w:tcBorders>
            <w:vAlign w:val="center"/>
          </w:tcPr>
          <w:p w:rsidR="006259D8" w:rsidRPr="00A12A5D" w:rsidRDefault="006259D8" w:rsidP="00540AF0">
            <w:pPr>
              <w:keepNext/>
              <w:spacing w:before="60" w:after="60"/>
              <w:jc w:val="center"/>
              <w:rPr>
                <w:sz w:val="16"/>
                <w:szCs w:val="16"/>
                <w:lang w:val="es-ES"/>
              </w:rPr>
            </w:pPr>
            <w:r w:rsidRPr="00A12A5D">
              <w:rPr>
                <w:noProof/>
                <w:sz w:val="16"/>
                <w:szCs w:val="16"/>
                <w:lang w:val="es-ES"/>
              </w:rPr>
              <w:t>Vacunación durante el primer</w:t>
            </w:r>
            <w:r w:rsidR="00A12A5D" w:rsidRPr="00A12A5D">
              <w:rPr>
                <w:noProof/>
                <w:sz w:val="16"/>
                <w:szCs w:val="16"/>
                <w:lang w:val="es-ES"/>
              </w:rPr>
              <w:br/>
            </w:r>
            <w:r w:rsidRPr="00A12A5D">
              <w:rPr>
                <w:noProof/>
                <w:sz w:val="16"/>
                <w:szCs w:val="16"/>
                <w:lang w:val="es-ES"/>
              </w:rPr>
              <w:t>año de vida</w:t>
            </w:r>
          </w:p>
        </w:tc>
        <w:tc>
          <w:tcPr>
            <w:tcW w:w="3647" w:type="pct"/>
            <w:gridSpan w:val="10"/>
            <w:tcBorders>
              <w:top w:val="single" w:sz="4" w:space="0" w:color="auto"/>
              <w:left w:val="single" w:sz="4" w:space="0" w:color="auto"/>
              <w:bottom w:val="single" w:sz="4" w:space="0" w:color="auto"/>
              <w:right w:val="single" w:sz="4" w:space="0" w:color="auto"/>
            </w:tcBorders>
            <w:vAlign w:val="center"/>
          </w:tcPr>
          <w:p w:rsidR="006259D8" w:rsidRPr="00A12A5D" w:rsidRDefault="006259D8" w:rsidP="00540AF0">
            <w:pPr>
              <w:keepNext/>
              <w:spacing w:before="60" w:after="60"/>
              <w:jc w:val="center"/>
              <w:rPr>
                <w:sz w:val="16"/>
                <w:szCs w:val="16"/>
                <w:lang w:val="es-ES"/>
              </w:rPr>
            </w:pPr>
            <w:r w:rsidRPr="00A12A5D">
              <w:rPr>
                <w:noProof/>
                <w:sz w:val="16"/>
                <w:szCs w:val="16"/>
                <w:lang w:val="es-ES"/>
              </w:rPr>
              <w:t>Porcentaje de niños de edades comprendidas entre 12 y 23 meses vacunados contra las enfermedades de la niñez, antes de la encuesta y antes de haber cumplido el primer</w:t>
            </w:r>
            <w:r w:rsidR="00A12A5D">
              <w:rPr>
                <w:noProof/>
                <w:sz w:val="16"/>
                <w:szCs w:val="16"/>
                <w:lang w:val="es-ES"/>
              </w:rPr>
              <w:t xml:space="preserve"> </w:t>
            </w:r>
            <w:r w:rsidRPr="00A12A5D">
              <w:rPr>
                <w:noProof/>
                <w:sz w:val="16"/>
                <w:szCs w:val="16"/>
                <w:lang w:val="es-ES"/>
              </w:rPr>
              <w:t>año de vida.</w:t>
            </w:r>
            <w:r w:rsidRPr="00A12A5D">
              <w:rPr>
                <w:sz w:val="16"/>
                <w:szCs w:val="16"/>
                <w:lang w:val="es-ES"/>
              </w:rPr>
              <w:t xml:space="preserve"> </w:t>
            </w:r>
            <w:r w:rsidRPr="00A12A5D">
              <w:rPr>
                <w:noProof/>
                <w:sz w:val="16"/>
                <w:szCs w:val="16"/>
                <w:lang w:val="es-ES"/>
              </w:rPr>
              <w:t>Malawi 2006</w:t>
            </w:r>
          </w:p>
        </w:tc>
      </w:tr>
      <w:tr w:rsidR="00A12A5D" w:rsidRPr="00F03ABE">
        <w:tc>
          <w:tcPr>
            <w:tcW w:w="635" w:type="pct"/>
            <w:tcBorders>
              <w:top w:val="single" w:sz="4" w:space="0" w:color="auto"/>
              <w:left w:val="single" w:sz="4" w:space="0" w:color="auto"/>
              <w:bottom w:val="single" w:sz="4" w:space="0" w:color="auto"/>
              <w:right w:val="single" w:sz="4" w:space="0" w:color="auto"/>
            </w:tcBorders>
            <w:vAlign w:val="center"/>
          </w:tcPr>
          <w:p w:rsidR="006259D8" w:rsidRPr="00A12A5D" w:rsidRDefault="006259D8" w:rsidP="00540AF0">
            <w:pPr>
              <w:keepNext/>
              <w:spacing w:before="60" w:after="60"/>
              <w:jc w:val="center"/>
              <w:rPr>
                <w:sz w:val="16"/>
                <w:szCs w:val="16"/>
                <w:lang w:val="es-ES"/>
              </w:rPr>
            </w:pPr>
            <w:r w:rsidRPr="00A12A5D">
              <w:rPr>
                <w:noProof/>
                <w:sz w:val="16"/>
                <w:szCs w:val="16"/>
                <w:lang w:val="es-ES"/>
              </w:rPr>
              <w:t>Fuente de la</w:t>
            </w:r>
            <w:r w:rsidRPr="00A12A5D">
              <w:rPr>
                <w:sz w:val="16"/>
                <w:szCs w:val="16"/>
                <w:lang w:val="es-ES"/>
              </w:rPr>
              <w:t xml:space="preserve"> </w:t>
            </w:r>
            <w:r w:rsidRPr="00A12A5D">
              <w:rPr>
                <w:noProof/>
                <w:sz w:val="16"/>
                <w:szCs w:val="16"/>
                <w:lang w:val="es-ES"/>
              </w:rPr>
              <w:t>información</w:t>
            </w:r>
          </w:p>
        </w:tc>
        <w:tc>
          <w:tcPr>
            <w:tcW w:w="348" w:type="pct"/>
            <w:tcBorders>
              <w:top w:val="single" w:sz="4" w:space="0" w:color="auto"/>
              <w:left w:val="single" w:sz="4" w:space="0" w:color="auto"/>
              <w:bottom w:val="single" w:sz="4" w:space="0" w:color="auto"/>
              <w:right w:val="single" w:sz="4" w:space="0" w:color="auto"/>
            </w:tcBorders>
            <w:vAlign w:val="center"/>
          </w:tcPr>
          <w:p w:rsidR="006259D8" w:rsidRPr="00A12A5D" w:rsidRDefault="006259D8" w:rsidP="00540AF0">
            <w:pPr>
              <w:keepNext/>
              <w:spacing w:before="60" w:after="60"/>
              <w:jc w:val="center"/>
              <w:rPr>
                <w:sz w:val="16"/>
                <w:szCs w:val="16"/>
                <w:lang w:val="es-ES"/>
              </w:rPr>
            </w:pPr>
            <w:r w:rsidRPr="00A12A5D">
              <w:rPr>
                <w:noProof/>
                <w:sz w:val="16"/>
                <w:szCs w:val="16"/>
                <w:lang w:val="es-ES"/>
              </w:rPr>
              <w:t>Vacuna</w:t>
            </w:r>
            <w:r w:rsidR="00A12A5D" w:rsidRPr="00A12A5D">
              <w:rPr>
                <w:noProof/>
                <w:sz w:val="16"/>
                <w:szCs w:val="16"/>
                <w:lang w:val="es-ES"/>
              </w:rPr>
              <w:t xml:space="preserve"> </w:t>
            </w:r>
            <w:r w:rsidRPr="00A12A5D">
              <w:rPr>
                <w:noProof/>
                <w:sz w:val="16"/>
                <w:szCs w:val="16"/>
                <w:lang w:val="es-ES"/>
              </w:rPr>
              <w:t>BCG</w:t>
            </w:r>
          </w:p>
        </w:tc>
        <w:tc>
          <w:tcPr>
            <w:tcW w:w="369" w:type="pct"/>
            <w:tcBorders>
              <w:top w:val="single" w:sz="4" w:space="0" w:color="auto"/>
              <w:left w:val="single" w:sz="4" w:space="0" w:color="auto"/>
              <w:bottom w:val="single" w:sz="4" w:space="0" w:color="auto"/>
              <w:right w:val="single" w:sz="4" w:space="0" w:color="auto"/>
            </w:tcBorders>
            <w:vAlign w:val="center"/>
          </w:tcPr>
          <w:p w:rsidR="006259D8" w:rsidRPr="00A12A5D" w:rsidRDefault="006259D8" w:rsidP="00540AF0">
            <w:pPr>
              <w:keepNext/>
              <w:spacing w:before="60" w:after="60"/>
              <w:jc w:val="center"/>
              <w:rPr>
                <w:sz w:val="16"/>
                <w:szCs w:val="16"/>
                <w:lang w:val="es-ES"/>
              </w:rPr>
            </w:pPr>
            <w:r w:rsidRPr="00A12A5D">
              <w:rPr>
                <w:noProof/>
                <w:sz w:val="16"/>
                <w:szCs w:val="16"/>
                <w:lang w:val="es-ES"/>
              </w:rPr>
              <w:t>Vacuna</w:t>
            </w:r>
            <w:r w:rsidR="00A12A5D" w:rsidRPr="00A12A5D">
              <w:rPr>
                <w:noProof/>
                <w:sz w:val="16"/>
                <w:szCs w:val="16"/>
                <w:lang w:val="es-ES"/>
              </w:rPr>
              <w:t xml:space="preserve"> </w:t>
            </w:r>
            <w:r w:rsidRPr="00A12A5D">
              <w:rPr>
                <w:noProof/>
                <w:sz w:val="16"/>
                <w:szCs w:val="16"/>
                <w:lang w:val="es-ES"/>
              </w:rPr>
              <w:t>DPT</w:t>
            </w:r>
            <w:r w:rsidR="00A12A5D" w:rsidRPr="00A12A5D">
              <w:rPr>
                <w:noProof/>
                <w:sz w:val="16"/>
                <w:szCs w:val="16"/>
                <w:lang w:val="es-ES"/>
              </w:rPr>
              <w:t xml:space="preserve"> </w:t>
            </w:r>
            <w:r w:rsidRPr="00A12A5D">
              <w:rPr>
                <w:noProof/>
                <w:sz w:val="16"/>
                <w:szCs w:val="16"/>
                <w:lang w:val="es-ES"/>
              </w:rPr>
              <w:t>HepB 1</w:t>
            </w:r>
          </w:p>
        </w:tc>
        <w:tc>
          <w:tcPr>
            <w:tcW w:w="367" w:type="pct"/>
            <w:tcBorders>
              <w:top w:val="single" w:sz="4" w:space="0" w:color="auto"/>
              <w:left w:val="single" w:sz="4" w:space="0" w:color="auto"/>
              <w:bottom w:val="single" w:sz="4" w:space="0" w:color="auto"/>
              <w:right w:val="single" w:sz="4" w:space="0" w:color="auto"/>
            </w:tcBorders>
            <w:vAlign w:val="center"/>
          </w:tcPr>
          <w:p w:rsidR="006259D8" w:rsidRPr="00A12A5D" w:rsidRDefault="006259D8" w:rsidP="00540AF0">
            <w:pPr>
              <w:keepNext/>
              <w:spacing w:before="60" w:after="60"/>
              <w:jc w:val="center"/>
              <w:rPr>
                <w:sz w:val="16"/>
                <w:szCs w:val="16"/>
                <w:lang w:val="es-ES"/>
              </w:rPr>
            </w:pPr>
            <w:r w:rsidRPr="00A12A5D">
              <w:rPr>
                <w:noProof/>
                <w:sz w:val="16"/>
                <w:szCs w:val="16"/>
                <w:lang w:val="es-ES"/>
              </w:rPr>
              <w:t>Vacuna</w:t>
            </w:r>
            <w:r w:rsidR="00A12A5D" w:rsidRPr="00A12A5D">
              <w:rPr>
                <w:noProof/>
                <w:sz w:val="16"/>
                <w:szCs w:val="16"/>
                <w:lang w:val="es-ES"/>
              </w:rPr>
              <w:t xml:space="preserve"> </w:t>
            </w:r>
            <w:r w:rsidRPr="00A12A5D">
              <w:rPr>
                <w:noProof/>
                <w:sz w:val="16"/>
                <w:szCs w:val="16"/>
                <w:lang w:val="es-ES"/>
              </w:rPr>
              <w:t>DPT</w:t>
            </w:r>
            <w:r w:rsidR="00A12A5D" w:rsidRPr="00A12A5D">
              <w:rPr>
                <w:noProof/>
                <w:sz w:val="16"/>
                <w:szCs w:val="16"/>
                <w:lang w:val="es-ES"/>
              </w:rPr>
              <w:t xml:space="preserve"> </w:t>
            </w:r>
            <w:r w:rsidRPr="00A12A5D">
              <w:rPr>
                <w:noProof/>
                <w:sz w:val="16"/>
                <w:szCs w:val="16"/>
                <w:lang w:val="es-ES"/>
              </w:rPr>
              <w:t>HepB 2</w:t>
            </w:r>
          </w:p>
        </w:tc>
        <w:tc>
          <w:tcPr>
            <w:tcW w:w="365" w:type="pct"/>
            <w:tcBorders>
              <w:top w:val="single" w:sz="4" w:space="0" w:color="auto"/>
              <w:left w:val="single" w:sz="4" w:space="0" w:color="auto"/>
              <w:bottom w:val="single" w:sz="4" w:space="0" w:color="auto"/>
              <w:right w:val="single" w:sz="4" w:space="0" w:color="auto"/>
            </w:tcBorders>
            <w:vAlign w:val="center"/>
          </w:tcPr>
          <w:p w:rsidR="006259D8" w:rsidRPr="00A12A5D" w:rsidRDefault="006259D8" w:rsidP="00540AF0">
            <w:pPr>
              <w:keepNext/>
              <w:spacing w:before="60" w:after="60"/>
              <w:jc w:val="center"/>
              <w:rPr>
                <w:sz w:val="16"/>
                <w:szCs w:val="16"/>
                <w:lang w:val="es-ES"/>
              </w:rPr>
            </w:pPr>
            <w:r w:rsidRPr="00A12A5D">
              <w:rPr>
                <w:noProof/>
                <w:sz w:val="16"/>
                <w:szCs w:val="16"/>
                <w:lang w:val="es-ES"/>
              </w:rPr>
              <w:t>Vacuna</w:t>
            </w:r>
            <w:r w:rsidR="00A12A5D" w:rsidRPr="00A12A5D">
              <w:rPr>
                <w:noProof/>
                <w:sz w:val="16"/>
                <w:szCs w:val="16"/>
                <w:lang w:val="es-ES"/>
              </w:rPr>
              <w:t xml:space="preserve"> </w:t>
            </w:r>
            <w:r w:rsidRPr="00A12A5D">
              <w:rPr>
                <w:noProof/>
                <w:sz w:val="16"/>
                <w:szCs w:val="16"/>
                <w:lang w:val="es-ES"/>
              </w:rPr>
              <w:t>DPT 3</w:t>
            </w:r>
            <w:r w:rsidR="00A12A5D" w:rsidRPr="00A12A5D">
              <w:rPr>
                <w:noProof/>
                <w:sz w:val="16"/>
                <w:szCs w:val="16"/>
                <w:lang w:val="es-ES"/>
              </w:rPr>
              <w:t xml:space="preserve"> </w:t>
            </w:r>
            <w:r w:rsidRPr="00A12A5D">
              <w:rPr>
                <w:noProof/>
                <w:sz w:val="16"/>
                <w:szCs w:val="16"/>
                <w:lang w:val="es-ES"/>
              </w:rPr>
              <w:t>HepB 3</w:t>
            </w:r>
          </w:p>
        </w:tc>
        <w:tc>
          <w:tcPr>
            <w:tcW w:w="365" w:type="pct"/>
            <w:tcBorders>
              <w:top w:val="single" w:sz="4" w:space="0" w:color="auto"/>
              <w:left w:val="single" w:sz="4" w:space="0" w:color="auto"/>
              <w:bottom w:val="single" w:sz="4" w:space="0" w:color="auto"/>
              <w:right w:val="single" w:sz="4" w:space="0" w:color="auto"/>
            </w:tcBorders>
            <w:vAlign w:val="center"/>
          </w:tcPr>
          <w:p w:rsidR="006259D8" w:rsidRPr="00A12A5D" w:rsidRDefault="006259D8" w:rsidP="00540AF0">
            <w:pPr>
              <w:keepNext/>
              <w:spacing w:before="60" w:after="60"/>
              <w:jc w:val="center"/>
              <w:rPr>
                <w:sz w:val="16"/>
                <w:szCs w:val="16"/>
                <w:lang w:val="es-ES"/>
              </w:rPr>
            </w:pPr>
            <w:r w:rsidRPr="00A12A5D">
              <w:rPr>
                <w:noProof/>
                <w:sz w:val="16"/>
                <w:szCs w:val="16"/>
                <w:lang w:val="es-ES"/>
              </w:rPr>
              <w:t>Vacuna Polio-m</w:t>
            </w:r>
            <w:r w:rsidR="00EF40FA" w:rsidRPr="00A12A5D">
              <w:rPr>
                <w:noProof/>
                <w:sz w:val="16"/>
                <w:szCs w:val="16"/>
                <w:lang w:val="es-ES"/>
              </w:rPr>
              <w:t>i</w:t>
            </w:r>
            <w:r w:rsidRPr="00A12A5D">
              <w:rPr>
                <w:noProof/>
                <w:sz w:val="16"/>
                <w:szCs w:val="16"/>
                <w:lang w:val="es-ES"/>
              </w:rPr>
              <w:t>elitis 0</w:t>
            </w:r>
          </w:p>
        </w:tc>
        <w:tc>
          <w:tcPr>
            <w:tcW w:w="365" w:type="pct"/>
            <w:tcBorders>
              <w:top w:val="single" w:sz="4" w:space="0" w:color="auto"/>
              <w:left w:val="single" w:sz="4" w:space="0" w:color="auto"/>
              <w:bottom w:val="single" w:sz="4" w:space="0" w:color="auto"/>
              <w:right w:val="single" w:sz="4" w:space="0" w:color="auto"/>
            </w:tcBorders>
            <w:vAlign w:val="center"/>
          </w:tcPr>
          <w:p w:rsidR="006259D8" w:rsidRPr="00A12A5D" w:rsidRDefault="006259D8" w:rsidP="00540AF0">
            <w:pPr>
              <w:keepNext/>
              <w:spacing w:before="60" w:after="60"/>
              <w:rPr>
                <w:sz w:val="16"/>
                <w:szCs w:val="16"/>
                <w:lang w:val="es-ES"/>
              </w:rPr>
            </w:pPr>
            <w:r w:rsidRPr="00A12A5D">
              <w:rPr>
                <w:noProof/>
                <w:sz w:val="16"/>
                <w:szCs w:val="16"/>
                <w:lang w:val="es-ES"/>
              </w:rPr>
              <w:t>Vacuna Polio-mielitis 1</w:t>
            </w:r>
          </w:p>
        </w:tc>
        <w:tc>
          <w:tcPr>
            <w:tcW w:w="365" w:type="pct"/>
            <w:tcBorders>
              <w:top w:val="single" w:sz="4" w:space="0" w:color="auto"/>
              <w:left w:val="single" w:sz="4" w:space="0" w:color="auto"/>
              <w:bottom w:val="single" w:sz="4" w:space="0" w:color="auto"/>
              <w:right w:val="single" w:sz="4" w:space="0" w:color="auto"/>
            </w:tcBorders>
            <w:vAlign w:val="center"/>
          </w:tcPr>
          <w:p w:rsidR="006259D8" w:rsidRPr="00A12A5D" w:rsidRDefault="006259D8" w:rsidP="00540AF0">
            <w:pPr>
              <w:keepNext/>
              <w:spacing w:before="60" w:after="60"/>
              <w:jc w:val="center"/>
              <w:rPr>
                <w:sz w:val="16"/>
                <w:szCs w:val="16"/>
                <w:lang w:val="es-ES"/>
              </w:rPr>
            </w:pPr>
            <w:r w:rsidRPr="00A12A5D">
              <w:rPr>
                <w:noProof/>
                <w:sz w:val="16"/>
                <w:szCs w:val="16"/>
                <w:lang w:val="es-ES"/>
              </w:rPr>
              <w:t>Vacuna Polio-mielitis 2</w:t>
            </w:r>
          </w:p>
        </w:tc>
        <w:tc>
          <w:tcPr>
            <w:tcW w:w="365" w:type="pct"/>
            <w:tcBorders>
              <w:top w:val="single" w:sz="4" w:space="0" w:color="auto"/>
              <w:left w:val="single" w:sz="4" w:space="0" w:color="auto"/>
              <w:bottom w:val="single" w:sz="4" w:space="0" w:color="auto"/>
              <w:right w:val="single" w:sz="4" w:space="0" w:color="auto"/>
            </w:tcBorders>
            <w:vAlign w:val="center"/>
          </w:tcPr>
          <w:p w:rsidR="006259D8" w:rsidRPr="00A12A5D" w:rsidRDefault="006259D8" w:rsidP="00540AF0">
            <w:pPr>
              <w:keepNext/>
              <w:spacing w:before="60" w:after="60"/>
              <w:rPr>
                <w:sz w:val="16"/>
                <w:szCs w:val="16"/>
                <w:lang w:val="es-ES"/>
              </w:rPr>
            </w:pPr>
            <w:r w:rsidRPr="00A12A5D">
              <w:rPr>
                <w:noProof/>
                <w:sz w:val="16"/>
                <w:szCs w:val="16"/>
                <w:lang w:val="es-ES"/>
              </w:rPr>
              <w:t>Vacuna Polio-mielitis 3</w:t>
            </w:r>
          </w:p>
        </w:tc>
        <w:tc>
          <w:tcPr>
            <w:tcW w:w="426" w:type="pct"/>
            <w:tcBorders>
              <w:top w:val="single" w:sz="4" w:space="0" w:color="auto"/>
              <w:left w:val="single" w:sz="4" w:space="0" w:color="auto"/>
              <w:bottom w:val="single" w:sz="4" w:space="0" w:color="auto"/>
              <w:right w:val="single" w:sz="4" w:space="0" w:color="auto"/>
            </w:tcBorders>
            <w:vAlign w:val="center"/>
          </w:tcPr>
          <w:p w:rsidR="006259D8" w:rsidRPr="00A12A5D" w:rsidRDefault="006259D8" w:rsidP="00540AF0">
            <w:pPr>
              <w:keepNext/>
              <w:spacing w:before="60" w:after="60"/>
              <w:rPr>
                <w:sz w:val="16"/>
                <w:szCs w:val="16"/>
                <w:lang w:val="es-ES"/>
              </w:rPr>
            </w:pPr>
            <w:r w:rsidRPr="00A12A5D">
              <w:rPr>
                <w:noProof/>
                <w:sz w:val="16"/>
                <w:szCs w:val="16"/>
                <w:lang w:val="es-ES"/>
              </w:rPr>
              <w:t>Sarampión</w:t>
            </w:r>
          </w:p>
        </w:tc>
        <w:tc>
          <w:tcPr>
            <w:tcW w:w="256" w:type="pct"/>
            <w:tcBorders>
              <w:top w:val="single" w:sz="4" w:space="0" w:color="auto"/>
              <w:left w:val="single" w:sz="4" w:space="0" w:color="auto"/>
              <w:bottom w:val="single" w:sz="4" w:space="0" w:color="auto"/>
              <w:right w:val="single" w:sz="4" w:space="0" w:color="auto"/>
            </w:tcBorders>
            <w:vAlign w:val="center"/>
          </w:tcPr>
          <w:p w:rsidR="006259D8" w:rsidRPr="00A12A5D" w:rsidRDefault="006259D8" w:rsidP="00540AF0">
            <w:pPr>
              <w:keepNext/>
              <w:spacing w:before="60" w:after="60"/>
              <w:rPr>
                <w:sz w:val="16"/>
                <w:szCs w:val="16"/>
                <w:lang w:val="es-ES"/>
              </w:rPr>
            </w:pPr>
            <w:r w:rsidRPr="00A12A5D">
              <w:rPr>
                <w:noProof/>
                <w:sz w:val="16"/>
                <w:szCs w:val="16"/>
                <w:lang w:val="es-ES"/>
              </w:rPr>
              <w:t>Todas</w:t>
            </w:r>
            <w:r w:rsidRPr="00A12A5D">
              <w:rPr>
                <w:b/>
                <w:noProof/>
                <w:sz w:val="16"/>
                <w:szCs w:val="16"/>
                <w:vertAlign w:val="superscript"/>
                <w:lang w:val="es-ES"/>
              </w:rPr>
              <w:t>*</w:t>
            </w:r>
          </w:p>
        </w:tc>
        <w:tc>
          <w:tcPr>
            <w:tcW w:w="350" w:type="pct"/>
            <w:tcBorders>
              <w:top w:val="single" w:sz="4" w:space="0" w:color="auto"/>
              <w:left w:val="single" w:sz="4" w:space="0" w:color="auto"/>
              <w:bottom w:val="single" w:sz="4" w:space="0" w:color="auto"/>
              <w:right w:val="single" w:sz="4" w:space="0" w:color="auto"/>
            </w:tcBorders>
            <w:vAlign w:val="center"/>
          </w:tcPr>
          <w:p w:rsidR="006259D8" w:rsidRPr="00A12A5D" w:rsidRDefault="006259D8" w:rsidP="00540AF0">
            <w:pPr>
              <w:keepNext/>
              <w:spacing w:before="60" w:after="60"/>
              <w:rPr>
                <w:sz w:val="16"/>
                <w:szCs w:val="16"/>
                <w:lang w:val="es-ES"/>
              </w:rPr>
            </w:pPr>
            <w:r w:rsidRPr="00A12A5D">
              <w:rPr>
                <w:noProof/>
                <w:sz w:val="16"/>
                <w:szCs w:val="16"/>
                <w:lang w:val="es-ES"/>
              </w:rPr>
              <w:t>Ninguna</w:t>
            </w:r>
          </w:p>
        </w:tc>
        <w:tc>
          <w:tcPr>
            <w:tcW w:w="424" w:type="pct"/>
            <w:tcBorders>
              <w:top w:val="single" w:sz="4" w:space="0" w:color="auto"/>
              <w:left w:val="single" w:sz="4" w:space="0" w:color="auto"/>
              <w:bottom w:val="single" w:sz="4" w:space="0" w:color="auto"/>
              <w:right w:val="single" w:sz="4" w:space="0" w:color="auto"/>
            </w:tcBorders>
            <w:vAlign w:val="center"/>
          </w:tcPr>
          <w:p w:rsidR="006259D8" w:rsidRPr="00A12A5D" w:rsidRDefault="006259D8" w:rsidP="00540AF0">
            <w:pPr>
              <w:keepNext/>
              <w:spacing w:before="60" w:after="60"/>
              <w:rPr>
                <w:sz w:val="16"/>
                <w:szCs w:val="16"/>
                <w:lang w:val="es-ES"/>
              </w:rPr>
            </w:pPr>
            <w:r w:rsidRPr="00A12A5D">
              <w:rPr>
                <w:noProof/>
                <w:sz w:val="16"/>
                <w:szCs w:val="16"/>
                <w:lang w:val="es-ES"/>
              </w:rPr>
              <w:t xml:space="preserve">Cant. </w:t>
            </w:r>
            <w:r w:rsidR="00A12A5D">
              <w:rPr>
                <w:noProof/>
                <w:sz w:val="16"/>
                <w:szCs w:val="16"/>
                <w:lang w:val="es-ES"/>
              </w:rPr>
              <w:t>d</w:t>
            </w:r>
            <w:r w:rsidRPr="00A12A5D">
              <w:rPr>
                <w:noProof/>
                <w:sz w:val="16"/>
                <w:szCs w:val="16"/>
                <w:lang w:val="es-ES"/>
              </w:rPr>
              <w:t>e</w:t>
            </w:r>
            <w:r w:rsidR="00A12A5D">
              <w:rPr>
                <w:noProof/>
                <w:sz w:val="16"/>
                <w:szCs w:val="16"/>
                <w:lang w:val="es-ES"/>
              </w:rPr>
              <w:t xml:space="preserve"> </w:t>
            </w:r>
            <w:r w:rsidRPr="00A12A5D">
              <w:rPr>
                <w:noProof/>
                <w:sz w:val="16"/>
                <w:szCs w:val="16"/>
                <w:lang w:val="es-ES"/>
              </w:rPr>
              <w:t>niños</w:t>
            </w:r>
            <w:r w:rsidRPr="00A12A5D">
              <w:rPr>
                <w:sz w:val="16"/>
                <w:szCs w:val="16"/>
                <w:lang w:val="es-ES"/>
              </w:rPr>
              <w:t xml:space="preserve"> </w:t>
            </w:r>
            <w:r w:rsidRPr="00A12A5D">
              <w:rPr>
                <w:noProof/>
                <w:sz w:val="16"/>
                <w:szCs w:val="16"/>
                <w:lang w:val="es-ES"/>
              </w:rPr>
              <w:t>de</w:t>
            </w:r>
            <w:r w:rsidR="00A12A5D">
              <w:rPr>
                <w:noProof/>
                <w:sz w:val="16"/>
                <w:szCs w:val="16"/>
                <w:lang w:val="es-ES"/>
              </w:rPr>
              <w:t xml:space="preserve"> </w:t>
            </w:r>
            <w:r w:rsidRPr="00A12A5D">
              <w:rPr>
                <w:noProof/>
                <w:sz w:val="16"/>
                <w:szCs w:val="16"/>
                <w:lang w:val="es-ES"/>
              </w:rPr>
              <w:t>12 a 23</w:t>
            </w:r>
            <w:r w:rsidR="00A12A5D">
              <w:rPr>
                <w:noProof/>
                <w:sz w:val="16"/>
                <w:szCs w:val="16"/>
                <w:lang w:val="es-ES"/>
              </w:rPr>
              <w:t xml:space="preserve"> </w:t>
            </w:r>
            <w:r w:rsidRPr="00A12A5D">
              <w:rPr>
                <w:noProof/>
                <w:sz w:val="16"/>
                <w:szCs w:val="16"/>
                <w:lang w:val="es-ES"/>
              </w:rPr>
              <w:t>meses</w:t>
            </w:r>
          </w:p>
        </w:tc>
      </w:tr>
      <w:tr w:rsidR="00A12A5D" w:rsidRPr="00F03ABE">
        <w:tc>
          <w:tcPr>
            <w:tcW w:w="635" w:type="pct"/>
            <w:tcBorders>
              <w:top w:val="single" w:sz="4" w:space="0" w:color="auto"/>
              <w:left w:val="single" w:sz="4" w:space="0" w:color="auto"/>
              <w:right w:val="single" w:sz="4" w:space="0" w:color="auto"/>
            </w:tcBorders>
            <w:vAlign w:val="center"/>
          </w:tcPr>
          <w:p w:rsidR="00A12A5D" w:rsidRPr="00A12A5D" w:rsidRDefault="00A12A5D" w:rsidP="00540AF0">
            <w:pPr>
              <w:keepNext/>
              <w:spacing w:before="60" w:after="60"/>
              <w:rPr>
                <w:noProof/>
                <w:sz w:val="16"/>
                <w:szCs w:val="16"/>
                <w:lang w:val="es-ES"/>
              </w:rPr>
            </w:pPr>
            <w:r w:rsidRPr="00A12A5D">
              <w:rPr>
                <w:noProof/>
                <w:sz w:val="16"/>
                <w:szCs w:val="16"/>
                <w:lang w:val="es-ES"/>
              </w:rPr>
              <w:t>Vacunados en</w:t>
            </w:r>
            <w:r>
              <w:rPr>
                <w:noProof/>
                <w:sz w:val="16"/>
                <w:szCs w:val="16"/>
                <w:lang w:val="es-ES"/>
              </w:rPr>
              <w:t xml:space="preserve"> </w:t>
            </w:r>
            <w:r w:rsidRPr="00A12A5D">
              <w:rPr>
                <w:noProof/>
                <w:sz w:val="16"/>
                <w:szCs w:val="16"/>
                <w:lang w:val="es-ES"/>
              </w:rPr>
              <w:t>cualquier momento</w:t>
            </w:r>
            <w:r>
              <w:rPr>
                <w:noProof/>
                <w:sz w:val="16"/>
                <w:szCs w:val="16"/>
                <w:lang w:val="es-ES"/>
              </w:rPr>
              <w:t xml:space="preserve"> </w:t>
            </w:r>
            <w:r w:rsidRPr="00A12A5D">
              <w:rPr>
                <w:noProof/>
                <w:sz w:val="16"/>
                <w:szCs w:val="16"/>
                <w:lang w:val="es-ES"/>
              </w:rPr>
              <w:t>antes de la encuesta</w:t>
            </w:r>
          </w:p>
        </w:tc>
        <w:tc>
          <w:tcPr>
            <w:tcW w:w="348" w:type="pct"/>
            <w:tcBorders>
              <w:top w:val="single" w:sz="4" w:space="0" w:color="auto"/>
              <w:left w:val="single" w:sz="4" w:space="0" w:color="auto"/>
              <w:right w:val="single" w:sz="4" w:space="0" w:color="auto"/>
            </w:tcBorders>
            <w:vAlign w:val="center"/>
          </w:tcPr>
          <w:p w:rsidR="00A12A5D" w:rsidRPr="00A12A5D" w:rsidRDefault="00A12A5D" w:rsidP="00540AF0">
            <w:pPr>
              <w:keepNext/>
              <w:spacing w:before="60" w:after="60"/>
              <w:jc w:val="center"/>
              <w:rPr>
                <w:noProof/>
                <w:sz w:val="16"/>
                <w:szCs w:val="16"/>
                <w:lang w:val="es-ES"/>
              </w:rPr>
            </w:pPr>
          </w:p>
        </w:tc>
        <w:tc>
          <w:tcPr>
            <w:tcW w:w="369" w:type="pct"/>
            <w:tcBorders>
              <w:top w:val="single" w:sz="4" w:space="0" w:color="auto"/>
              <w:left w:val="single" w:sz="4" w:space="0" w:color="auto"/>
              <w:right w:val="single" w:sz="4" w:space="0" w:color="auto"/>
            </w:tcBorders>
            <w:vAlign w:val="center"/>
          </w:tcPr>
          <w:p w:rsidR="00A12A5D" w:rsidRPr="00A12A5D" w:rsidRDefault="00A12A5D" w:rsidP="00540AF0">
            <w:pPr>
              <w:keepNext/>
              <w:spacing w:before="60" w:after="60"/>
              <w:jc w:val="center"/>
              <w:rPr>
                <w:noProof/>
                <w:sz w:val="16"/>
                <w:szCs w:val="16"/>
                <w:lang w:val="es-ES"/>
              </w:rPr>
            </w:pPr>
          </w:p>
        </w:tc>
        <w:tc>
          <w:tcPr>
            <w:tcW w:w="367" w:type="pct"/>
            <w:tcBorders>
              <w:top w:val="single" w:sz="4" w:space="0" w:color="auto"/>
              <w:left w:val="single" w:sz="4" w:space="0" w:color="auto"/>
              <w:right w:val="single" w:sz="4" w:space="0" w:color="auto"/>
            </w:tcBorders>
            <w:vAlign w:val="center"/>
          </w:tcPr>
          <w:p w:rsidR="00A12A5D" w:rsidRPr="00A12A5D" w:rsidRDefault="00A12A5D" w:rsidP="00540AF0">
            <w:pPr>
              <w:keepNext/>
              <w:spacing w:before="60" w:after="60"/>
              <w:jc w:val="center"/>
              <w:rPr>
                <w:noProof/>
                <w:sz w:val="16"/>
                <w:szCs w:val="16"/>
                <w:lang w:val="es-ES"/>
              </w:rPr>
            </w:pPr>
          </w:p>
        </w:tc>
        <w:tc>
          <w:tcPr>
            <w:tcW w:w="365" w:type="pct"/>
            <w:tcBorders>
              <w:top w:val="single" w:sz="4" w:space="0" w:color="auto"/>
              <w:left w:val="single" w:sz="4" w:space="0" w:color="auto"/>
              <w:right w:val="single" w:sz="4" w:space="0" w:color="auto"/>
            </w:tcBorders>
            <w:vAlign w:val="center"/>
          </w:tcPr>
          <w:p w:rsidR="00A12A5D" w:rsidRPr="00A12A5D" w:rsidRDefault="00A12A5D" w:rsidP="00540AF0">
            <w:pPr>
              <w:keepNext/>
              <w:spacing w:before="60" w:after="60"/>
              <w:jc w:val="center"/>
              <w:rPr>
                <w:noProof/>
                <w:sz w:val="16"/>
                <w:szCs w:val="16"/>
                <w:lang w:val="es-ES"/>
              </w:rPr>
            </w:pPr>
          </w:p>
        </w:tc>
        <w:tc>
          <w:tcPr>
            <w:tcW w:w="365" w:type="pct"/>
            <w:tcBorders>
              <w:top w:val="single" w:sz="4" w:space="0" w:color="auto"/>
              <w:left w:val="single" w:sz="4" w:space="0" w:color="auto"/>
              <w:right w:val="single" w:sz="4" w:space="0" w:color="auto"/>
            </w:tcBorders>
            <w:vAlign w:val="center"/>
          </w:tcPr>
          <w:p w:rsidR="00A12A5D" w:rsidRPr="00A12A5D" w:rsidRDefault="00A12A5D" w:rsidP="00540AF0">
            <w:pPr>
              <w:keepNext/>
              <w:spacing w:before="60" w:after="60"/>
              <w:jc w:val="center"/>
              <w:rPr>
                <w:noProof/>
                <w:sz w:val="16"/>
                <w:szCs w:val="16"/>
                <w:lang w:val="es-ES"/>
              </w:rPr>
            </w:pPr>
          </w:p>
        </w:tc>
        <w:tc>
          <w:tcPr>
            <w:tcW w:w="365" w:type="pct"/>
            <w:tcBorders>
              <w:top w:val="single" w:sz="4" w:space="0" w:color="auto"/>
              <w:left w:val="single" w:sz="4" w:space="0" w:color="auto"/>
              <w:right w:val="single" w:sz="4" w:space="0" w:color="auto"/>
            </w:tcBorders>
            <w:vAlign w:val="center"/>
          </w:tcPr>
          <w:p w:rsidR="00A12A5D" w:rsidRPr="00A12A5D" w:rsidRDefault="00A12A5D" w:rsidP="00540AF0">
            <w:pPr>
              <w:keepNext/>
              <w:spacing w:before="60" w:after="60"/>
              <w:rPr>
                <w:noProof/>
                <w:sz w:val="16"/>
                <w:szCs w:val="16"/>
                <w:lang w:val="es-ES"/>
              </w:rPr>
            </w:pPr>
          </w:p>
        </w:tc>
        <w:tc>
          <w:tcPr>
            <w:tcW w:w="365" w:type="pct"/>
            <w:tcBorders>
              <w:top w:val="single" w:sz="4" w:space="0" w:color="auto"/>
              <w:left w:val="single" w:sz="4" w:space="0" w:color="auto"/>
              <w:right w:val="single" w:sz="4" w:space="0" w:color="auto"/>
            </w:tcBorders>
            <w:vAlign w:val="center"/>
          </w:tcPr>
          <w:p w:rsidR="00A12A5D" w:rsidRPr="00A12A5D" w:rsidRDefault="00A12A5D" w:rsidP="00540AF0">
            <w:pPr>
              <w:keepNext/>
              <w:spacing w:before="60" w:after="60"/>
              <w:jc w:val="center"/>
              <w:rPr>
                <w:noProof/>
                <w:sz w:val="16"/>
                <w:szCs w:val="16"/>
                <w:lang w:val="es-ES"/>
              </w:rPr>
            </w:pPr>
          </w:p>
        </w:tc>
        <w:tc>
          <w:tcPr>
            <w:tcW w:w="365" w:type="pct"/>
            <w:tcBorders>
              <w:top w:val="single" w:sz="4" w:space="0" w:color="auto"/>
              <w:left w:val="single" w:sz="4" w:space="0" w:color="auto"/>
              <w:right w:val="single" w:sz="4" w:space="0" w:color="auto"/>
            </w:tcBorders>
            <w:vAlign w:val="center"/>
          </w:tcPr>
          <w:p w:rsidR="00A12A5D" w:rsidRPr="00A12A5D" w:rsidRDefault="00A12A5D" w:rsidP="00540AF0">
            <w:pPr>
              <w:keepNext/>
              <w:spacing w:before="60" w:after="60"/>
              <w:rPr>
                <w:noProof/>
                <w:sz w:val="16"/>
                <w:szCs w:val="16"/>
                <w:lang w:val="es-ES"/>
              </w:rPr>
            </w:pPr>
          </w:p>
        </w:tc>
        <w:tc>
          <w:tcPr>
            <w:tcW w:w="426" w:type="pct"/>
            <w:tcBorders>
              <w:top w:val="single" w:sz="4" w:space="0" w:color="auto"/>
              <w:left w:val="single" w:sz="4" w:space="0" w:color="auto"/>
              <w:right w:val="single" w:sz="4" w:space="0" w:color="auto"/>
            </w:tcBorders>
            <w:vAlign w:val="center"/>
          </w:tcPr>
          <w:p w:rsidR="00A12A5D" w:rsidRPr="00A12A5D" w:rsidRDefault="00A12A5D" w:rsidP="00540AF0">
            <w:pPr>
              <w:keepNext/>
              <w:spacing w:before="60" w:after="60"/>
              <w:rPr>
                <w:noProof/>
                <w:sz w:val="16"/>
                <w:szCs w:val="16"/>
                <w:lang w:val="es-ES"/>
              </w:rPr>
            </w:pPr>
          </w:p>
        </w:tc>
        <w:tc>
          <w:tcPr>
            <w:tcW w:w="256" w:type="pct"/>
            <w:tcBorders>
              <w:top w:val="single" w:sz="4" w:space="0" w:color="auto"/>
              <w:left w:val="single" w:sz="4" w:space="0" w:color="auto"/>
              <w:right w:val="single" w:sz="4" w:space="0" w:color="auto"/>
            </w:tcBorders>
            <w:vAlign w:val="center"/>
          </w:tcPr>
          <w:p w:rsidR="00A12A5D" w:rsidRPr="00A12A5D" w:rsidRDefault="00A12A5D" w:rsidP="00540AF0">
            <w:pPr>
              <w:keepNext/>
              <w:spacing w:before="60" w:after="60"/>
              <w:rPr>
                <w:noProof/>
                <w:sz w:val="16"/>
                <w:szCs w:val="16"/>
                <w:lang w:val="es-ES"/>
              </w:rPr>
            </w:pPr>
          </w:p>
        </w:tc>
        <w:tc>
          <w:tcPr>
            <w:tcW w:w="350" w:type="pct"/>
            <w:tcBorders>
              <w:top w:val="single" w:sz="4" w:space="0" w:color="auto"/>
              <w:left w:val="single" w:sz="4" w:space="0" w:color="auto"/>
              <w:right w:val="single" w:sz="4" w:space="0" w:color="auto"/>
            </w:tcBorders>
            <w:vAlign w:val="center"/>
          </w:tcPr>
          <w:p w:rsidR="00A12A5D" w:rsidRPr="00A12A5D" w:rsidRDefault="00A12A5D" w:rsidP="00540AF0">
            <w:pPr>
              <w:keepNext/>
              <w:spacing w:before="60" w:after="60"/>
              <w:rPr>
                <w:noProof/>
                <w:sz w:val="16"/>
                <w:szCs w:val="16"/>
                <w:lang w:val="es-ES"/>
              </w:rPr>
            </w:pPr>
          </w:p>
        </w:tc>
        <w:tc>
          <w:tcPr>
            <w:tcW w:w="424" w:type="pct"/>
            <w:tcBorders>
              <w:top w:val="single" w:sz="4" w:space="0" w:color="auto"/>
              <w:left w:val="single" w:sz="4" w:space="0" w:color="auto"/>
              <w:right w:val="single" w:sz="4" w:space="0" w:color="auto"/>
            </w:tcBorders>
            <w:vAlign w:val="center"/>
          </w:tcPr>
          <w:p w:rsidR="00A12A5D" w:rsidRPr="00A12A5D" w:rsidRDefault="00A12A5D" w:rsidP="00540AF0">
            <w:pPr>
              <w:keepNext/>
              <w:spacing w:before="60" w:after="60"/>
              <w:rPr>
                <w:noProof/>
                <w:sz w:val="16"/>
                <w:szCs w:val="16"/>
                <w:lang w:val="es-ES"/>
              </w:rPr>
            </w:pPr>
          </w:p>
        </w:tc>
      </w:tr>
      <w:tr w:rsidR="00A12A5D" w:rsidRPr="00F03ABE">
        <w:tc>
          <w:tcPr>
            <w:tcW w:w="635" w:type="pct"/>
            <w:tcBorders>
              <w:left w:val="single" w:sz="4" w:space="0" w:color="auto"/>
              <w:right w:val="single" w:sz="4" w:space="0" w:color="auto"/>
            </w:tcBorders>
            <w:vAlign w:val="center"/>
          </w:tcPr>
          <w:p w:rsidR="00A12A5D" w:rsidRPr="00A12A5D" w:rsidRDefault="00A12A5D" w:rsidP="00540AF0">
            <w:pPr>
              <w:keepNext/>
              <w:spacing w:before="60" w:after="60"/>
              <w:rPr>
                <w:noProof/>
                <w:sz w:val="16"/>
                <w:szCs w:val="16"/>
                <w:lang w:val="es-ES"/>
              </w:rPr>
            </w:pPr>
            <w:r w:rsidRPr="00A12A5D">
              <w:rPr>
                <w:noProof/>
                <w:sz w:val="16"/>
                <w:szCs w:val="16"/>
                <w:lang w:val="es-ES"/>
              </w:rPr>
              <w:t>Tarjeta de</w:t>
            </w:r>
            <w:r>
              <w:rPr>
                <w:noProof/>
                <w:sz w:val="16"/>
                <w:szCs w:val="16"/>
                <w:lang w:val="es-ES"/>
              </w:rPr>
              <w:t xml:space="preserve"> </w:t>
            </w:r>
            <w:r w:rsidRPr="00A12A5D">
              <w:rPr>
                <w:noProof/>
                <w:sz w:val="16"/>
                <w:szCs w:val="16"/>
                <w:lang w:val="es-ES"/>
              </w:rPr>
              <w:t>vacunación</w:t>
            </w:r>
          </w:p>
        </w:tc>
        <w:tc>
          <w:tcPr>
            <w:tcW w:w="348" w:type="pct"/>
            <w:tcBorders>
              <w:left w:val="single" w:sz="4" w:space="0" w:color="auto"/>
              <w:right w:val="single" w:sz="4" w:space="0" w:color="auto"/>
            </w:tcBorders>
            <w:vAlign w:val="center"/>
          </w:tcPr>
          <w:p w:rsidR="00A12A5D" w:rsidRPr="00A12A5D" w:rsidRDefault="00A12A5D" w:rsidP="00540AF0">
            <w:pPr>
              <w:keepNext/>
              <w:spacing w:before="60" w:after="60"/>
              <w:ind w:right="57"/>
              <w:jc w:val="right"/>
              <w:rPr>
                <w:noProof/>
                <w:sz w:val="16"/>
                <w:szCs w:val="16"/>
                <w:lang w:val="es-ES"/>
              </w:rPr>
            </w:pPr>
            <w:r>
              <w:rPr>
                <w:noProof/>
                <w:sz w:val="16"/>
                <w:szCs w:val="16"/>
                <w:lang w:val="es-ES"/>
              </w:rPr>
              <w:t>75,6</w:t>
            </w:r>
          </w:p>
        </w:tc>
        <w:tc>
          <w:tcPr>
            <w:tcW w:w="369" w:type="pct"/>
            <w:tcBorders>
              <w:left w:val="single" w:sz="4" w:space="0" w:color="auto"/>
              <w:right w:val="single" w:sz="4" w:space="0" w:color="auto"/>
            </w:tcBorders>
            <w:vAlign w:val="center"/>
          </w:tcPr>
          <w:p w:rsidR="00A12A5D" w:rsidRPr="00A12A5D" w:rsidRDefault="00A12A5D" w:rsidP="00540AF0">
            <w:pPr>
              <w:keepNext/>
              <w:spacing w:before="60" w:after="60"/>
              <w:ind w:right="57"/>
              <w:jc w:val="right"/>
              <w:rPr>
                <w:noProof/>
                <w:sz w:val="16"/>
                <w:szCs w:val="16"/>
                <w:lang w:val="es-ES"/>
              </w:rPr>
            </w:pPr>
            <w:r w:rsidRPr="00A12A5D">
              <w:rPr>
                <w:sz w:val="16"/>
                <w:szCs w:val="16"/>
                <w:lang w:val="es-ES"/>
              </w:rPr>
              <w:t>76,4</w:t>
            </w:r>
          </w:p>
        </w:tc>
        <w:tc>
          <w:tcPr>
            <w:tcW w:w="367" w:type="pct"/>
            <w:tcBorders>
              <w:left w:val="single" w:sz="4" w:space="0" w:color="auto"/>
              <w:right w:val="single" w:sz="4" w:space="0" w:color="auto"/>
            </w:tcBorders>
            <w:vAlign w:val="center"/>
          </w:tcPr>
          <w:p w:rsidR="00A12A5D" w:rsidRPr="00A12A5D" w:rsidRDefault="00A12A5D" w:rsidP="00540AF0">
            <w:pPr>
              <w:keepNext/>
              <w:spacing w:before="60" w:after="60"/>
              <w:ind w:right="57"/>
              <w:jc w:val="right"/>
              <w:rPr>
                <w:noProof/>
                <w:sz w:val="16"/>
                <w:szCs w:val="16"/>
                <w:lang w:val="es-ES"/>
              </w:rPr>
            </w:pPr>
            <w:r w:rsidRPr="00A12A5D">
              <w:rPr>
                <w:sz w:val="16"/>
                <w:szCs w:val="16"/>
                <w:lang w:val="es-ES"/>
              </w:rPr>
              <w:t>75,3</w:t>
            </w:r>
          </w:p>
        </w:tc>
        <w:tc>
          <w:tcPr>
            <w:tcW w:w="365" w:type="pct"/>
            <w:tcBorders>
              <w:left w:val="single" w:sz="4" w:space="0" w:color="auto"/>
              <w:right w:val="single" w:sz="4" w:space="0" w:color="auto"/>
            </w:tcBorders>
            <w:vAlign w:val="center"/>
          </w:tcPr>
          <w:p w:rsidR="00A12A5D" w:rsidRPr="00A12A5D" w:rsidRDefault="00A12A5D" w:rsidP="00540AF0">
            <w:pPr>
              <w:keepNext/>
              <w:spacing w:before="60" w:after="60"/>
              <w:ind w:right="57"/>
              <w:jc w:val="right"/>
              <w:rPr>
                <w:noProof/>
                <w:sz w:val="16"/>
                <w:szCs w:val="16"/>
                <w:lang w:val="es-ES"/>
              </w:rPr>
            </w:pPr>
            <w:r w:rsidRPr="00A12A5D">
              <w:rPr>
                <w:sz w:val="16"/>
                <w:szCs w:val="16"/>
                <w:lang w:val="es-ES"/>
              </w:rPr>
              <w:t>73,5</w:t>
            </w:r>
          </w:p>
        </w:tc>
        <w:tc>
          <w:tcPr>
            <w:tcW w:w="365" w:type="pct"/>
            <w:tcBorders>
              <w:left w:val="single" w:sz="4" w:space="0" w:color="auto"/>
              <w:right w:val="single" w:sz="4" w:space="0" w:color="auto"/>
            </w:tcBorders>
            <w:vAlign w:val="center"/>
          </w:tcPr>
          <w:p w:rsidR="00A12A5D" w:rsidRPr="00A12A5D" w:rsidRDefault="00A12A5D" w:rsidP="00540AF0">
            <w:pPr>
              <w:keepNext/>
              <w:spacing w:before="60" w:after="60"/>
              <w:ind w:right="57"/>
              <w:jc w:val="right"/>
              <w:rPr>
                <w:noProof/>
                <w:sz w:val="16"/>
                <w:szCs w:val="16"/>
                <w:lang w:val="es-ES"/>
              </w:rPr>
            </w:pPr>
            <w:r w:rsidRPr="00A12A5D">
              <w:rPr>
                <w:sz w:val="16"/>
                <w:szCs w:val="16"/>
                <w:lang w:val="es-ES"/>
              </w:rPr>
              <w:t>24,9</w:t>
            </w:r>
          </w:p>
        </w:tc>
        <w:tc>
          <w:tcPr>
            <w:tcW w:w="365" w:type="pct"/>
            <w:tcBorders>
              <w:left w:val="single" w:sz="4" w:space="0" w:color="auto"/>
              <w:right w:val="single" w:sz="4" w:space="0" w:color="auto"/>
            </w:tcBorders>
            <w:vAlign w:val="center"/>
          </w:tcPr>
          <w:p w:rsidR="00A12A5D" w:rsidRPr="00A12A5D" w:rsidRDefault="00F80729" w:rsidP="00540AF0">
            <w:pPr>
              <w:keepNext/>
              <w:spacing w:before="60" w:after="60"/>
              <w:ind w:right="57"/>
              <w:jc w:val="right"/>
              <w:rPr>
                <w:noProof/>
                <w:sz w:val="16"/>
                <w:szCs w:val="16"/>
                <w:lang w:val="es-ES"/>
              </w:rPr>
            </w:pPr>
            <w:r>
              <w:rPr>
                <w:noProof/>
                <w:sz w:val="16"/>
                <w:szCs w:val="16"/>
                <w:lang w:val="es-ES"/>
              </w:rPr>
              <w:t>76,5</w:t>
            </w:r>
          </w:p>
        </w:tc>
        <w:tc>
          <w:tcPr>
            <w:tcW w:w="365" w:type="pct"/>
            <w:tcBorders>
              <w:left w:val="single" w:sz="4" w:space="0" w:color="auto"/>
              <w:right w:val="single" w:sz="4" w:space="0" w:color="auto"/>
            </w:tcBorders>
            <w:vAlign w:val="center"/>
          </w:tcPr>
          <w:p w:rsidR="00A12A5D" w:rsidRPr="00A12A5D" w:rsidRDefault="00F80729" w:rsidP="00540AF0">
            <w:pPr>
              <w:keepNext/>
              <w:spacing w:before="60" w:after="60"/>
              <w:ind w:right="57"/>
              <w:jc w:val="right"/>
              <w:rPr>
                <w:noProof/>
                <w:sz w:val="16"/>
                <w:szCs w:val="16"/>
                <w:lang w:val="es-ES"/>
              </w:rPr>
            </w:pPr>
            <w:r>
              <w:rPr>
                <w:noProof/>
                <w:sz w:val="16"/>
                <w:szCs w:val="16"/>
                <w:lang w:val="es-ES"/>
              </w:rPr>
              <w:t>75,4</w:t>
            </w:r>
          </w:p>
        </w:tc>
        <w:tc>
          <w:tcPr>
            <w:tcW w:w="365" w:type="pct"/>
            <w:tcBorders>
              <w:left w:val="single" w:sz="4" w:space="0" w:color="auto"/>
              <w:right w:val="single" w:sz="4" w:space="0" w:color="auto"/>
            </w:tcBorders>
            <w:vAlign w:val="center"/>
          </w:tcPr>
          <w:p w:rsidR="00A12A5D" w:rsidRPr="00A12A5D" w:rsidRDefault="00F80729" w:rsidP="00540AF0">
            <w:pPr>
              <w:keepNext/>
              <w:spacing w:before="60" w:after="60"/>
              <w:ind w:right="57"/>
              <w:jc w:val="right"/>
              <w:rPr>
                <w:noProof/>
                <w:sz w:val="16"/>
                <w:szCs w:val="16"/>
                <w:lang w:val="es-ES"/>
              </w:rPr>
            </w:pPr>
            <w:r>
              <w:rPr>
                <w:noProof/>
                <w:sz w:val="16"/>
                <w:szCs w:val="16"/>
                <w:lang w:val="es-ES"/>
              </w:rPr>
              <w:t>73,1</w:t>
            </w:r>
          </w:p>
        </w:tc>
        <w:tc>
          <w:tcPr>
            <w:tcW w:w="426" w:type="pct"/>
            <w:tcBorders>
              <w:left w:val="single" w:sz="4" w:space="0" w:color="auto"/>
              <w:right w:val="single" w:sz="4" w:space="0" w:color="auto"/>
            </w:tcBorders>
            <w:vAlign w:val="center"/>
          </w:tcPr>
          <w:p w:rsidR="00A12A5D" w:rsidRPr="00A12A5D" w:rsidRDefault="00F80729" w:rsidP="00540AF0">
            <w:pPr>
              <w:keepNext/>
              <w:spacing w:before="60" w:after="60"/>
              <w:ind w:right="57"/>
              <w:jc w:val="right"/>
              <w:rPr>
                <w:noProof/>
                <w:sz w:val="16"/>
                <w:szCs w:val="16"/>
                <w:lang w:val="es-ES"/>
              </w:rPr>
            </w:pPr>
            <w:r>
              <w:rPr>
                <w:noProof/>
                <w:sz w:val="16"/>
                <w:szCs w:val="16"/>
                <w:lang w:val="es-ES"/>
              </w:rPr>
              <w:t>66,8</w:t>
            </w:r>
          </w:p>
        </w:tc>
        <w:tc>
          <w:tcPr>
            <w:tcW w:w="256" w:type="pct"/>
            <w:tcBorders>
              <w:left w:val="single" w:sz="4" w:space="0" w:color="auto"/>
              <w:right w:val="single" w:sz="4" w:space="0" w:color="auto"/>
            </w:tcBorders>
            <w:vAlign w:val="center"/>
          </w:tcPr>
          <w:p w:rsidR="00A12A5D" w:rsidRPr="00A12A5D" w:rsidRDefault="00F80729" w:rsidP="00540AF0">
            <w:pPr>
              <w:keepNext/>
              <w:spacing w:before="60" w:after="60"/>
              <w:ind w:right="57"/>
              <w:jc w:val="right"/>
              <w:rPr>
                <w:noProof/>
                <w:sz w:val="16"/>
                <w:szCs w:val="16"/>
                <w:lang w:val="es-ES"/>
              </w:rPr>
            </w:pPr>
            <w:r>
              <w:rPr>
                <w:noProof/>
                <w:sz w:val="16"/>
                <w:szCs w:val="16"/>
                <w:lang w:val="es-ES"/>
              </w:rPr>
              <w:t>65,4</w:t>
            </w:r>
          </w:p>
        </w:tc>
        <w:tc>
          <w:tcPr>
            <w:tcW w:w="350" w:type="pct"/>
            <w:tcBorders>
              <w:left w:val="single" w:sz="4" w:space="0" w:color="auto"/>
              <w:right w:val="single" w:sz="4" w:space="0" w:color="auto"/>
            </w:tcBorders>
            <w:vAlign w:val="center"/>
          </w:tcPr>
          <w:p w:rsidR="00A12A5D" w:rsidRPr="00A12A5D" w:rsidRDefault="00F80729" w:rsidP="00540AF0">
            <w:pPr>
              <w:keepNext/>
              <w:spacing w:before="60" w:after="60"/>
              <w:ind w:right="57"/>
              <w:jc w:val="right"/>
              <w:rPr>
                <w:noProof/>
                <w:sz w:val="16"/>
                <w:szCs w:val="16"/>
                <w:lang w:val="es-ES"/>
              </w:rPr>
            </w:pPr>
            <w:r>
              <w:rPr>
                <w:noProof/>
                <w:sz w:val="16"/>
                <w:szCs w:val="16"/>
                <w:lang w:val="es-ES"/>
              </w:rPr>
              <w:t>0,3</w:t>
            </w:r>
          </w:p>
        </w:tc>
        <w:tc>
          <w:tcPr>
            <w:tcW w:w="424" w:type="pct"/>
            <w:tcBorders>
              <w:left w:val="single" w:sz="4" w:space="0" w:color="auto"/>
              <w:right w:val="single" w:sz="4" w:space="0" w:color="auto"/>
            </w:tcBorders>
            <w:vAlign w:val="center"/>
          </w:tcPr>
          <w:p w:rsidR="00A12A5D" w:rsidRPr="00A12A5D" w:rsidRDefault="00F80729" w:rsidP="00540AF0">
            <w:pPr>
              <w:keepNext/>
              <w:spacing w:before="60" w:after="60"/>
              <w:ind w:right="57"/>
              <w:jc w:val="right"/>
              <w:rPr>
                <w:noProof/>
                <w:sz w:val="16"/>
                <w:szCs w:val="16"/>
                <w:lang w:val="es-ES"/>
              </w:rPr>
            </w:pPr>
            <w:r>
              <w:rPr>
                <w:noProof/>
                <w:sz w:val="16"/>
                <w:szCs w:val="16"/>
                <w:lang w:val="es-ES"/>
              </w:rPr>
              <w:t>4.979</w:t>
            </w:r>
          </w:p>
        </w:tc>
      </w:tr>
      <w:tr w:rsidR="00F80729" w:rsidRPr="00F03ABE">
        <w:tc>
          <w:tcPr>
            <w:tcW w:w="635" w:type="pct"/>
            <w:tcBorders>
              <w:left w:val="single" w:sz="4" w:space="0" w:color="auto"/>
              <w:right w:val="single" w:sz="4" w:space="0" w:color="auto"/>
            </w:tcBorders>
            <w:vAlign w:val="center"/>
          </w:tcPr>
          <w:p w:rsidR="00F80729" w:rsidRPr="00A12A5D" w:rsidRDefault="00F80729" w:rsidP="00540AF0">
            <w:pPr>
              <w:keepNext/>
              <w:spacing w:before="60" w:after="60"/>
              <w:rPr>
                <w:noProof/>
                <w:sz w:val="16"/>
                <w:szCs w:val="16"/>
                <w:lang w:val="es-ES"/>
              </w:rPr>
            </w:pPr>
            <w:r w:rsidRPr="00A12A5D">
              <w:rPr>
                <w:noProof/>
                <w:sz w:val="16"/>
                <w:szCs w:val="16"/>
                <w:lang w:val="es-ES"/>
              </w:rPr>
              <w:t>Informe de</w:t>
            </w:r>
            <w:r>
              <w:rPr>
                <w:noProof/>
                <w:sz w:val="16"/>
                <w:szCs w:val="16"/>
                <w:lang w:val="es-ES"/>
              </w:rPr>
              <w:t xml:space="preserve"> </w:t>
            </w:r>
            <w:r w:rsidRPr="00A12A5D">
              <w:rPr>
                <w:noProof/>
                <w:sz w:val="16"/>
                <w:szCs w:val="16"/>
                <w:lang w:val="es-ES"/>
              </w:rPr>
              <w:t>la madre</w:t>
            </w:r>
          </w:p>
        </w:tc>
        <w:tc>
          <w:tcPr>
            <w:tcW w:w="348" w:type="pct"/>
            <w:tcBorders>
              <w:left w:val="single" w:sz="4" w:space="0" w:color="auto"/>
              <w:right w:val="single" w:sz="4" w:space="0" w:color="auto"/>
            </w:tcBorders>
            <w:vAlign w:val="center"/>
          </w:tcPr>
          <w:p w:rsidR="00F80729" w:rsidRDefault="00F80729" w:rsidP="00540AF0">
            <w:pPr>
              <w:keepNext/>
              <w:spacing w:before="60" w:after="60"/>
              <w:ind w:right="57"/>
              <w:jc w:val="right"/>
              <w:rPr>
                <w:noProof/>
                <w:sz w:val="16"/>
                <w:szCs w:val="16"/>
                <w:lang w:val="es-ES"/>
              </w:rPr>
            </w:pPr>
            <w:r>
              <w:rPr>
                <w:noProof/>
                <w:sz w:val="16"/>
                <w:szCs w:val="16"/>
                <w:lang w:val="es-ES"/>
              </w:rPr>
              <w:t>19,9</w:t>
            </w:r>
          </w:p>
        </w:tc>
        <w:tc>
          <w:tcPr>
            <w:tcW w:w="369" w:type="pct"/>
            <w:tcBorders>
              <w:left w:val="single" w:sz="4" w:space="0" w:color="auto"/>
              <w:right w:val="single" w:sz="4" w:space="0" w:color="auto"/>
            </w:tcBorders>
            <w:vAlign w:val="center"/>
          </w:tcPr>
          <w:p w:rsidR="00F80729" w:rsidRPr="00A12A5D" w:rsidRDefault="00F80729" w:rsidP="00540AF0">
            <w:pPr>
              <w:keepNext/>
              <w:spacing w:before="60" w:after="60"/>
              <w:ind w:right="57"/>
              <w:jc w:val="right"/>
              <w:rPr>
                <w:sz w:val="16"/>
                <w:szCs w:val="16"/>
                <w:lang w:val="es-ES"/>
              </w:rPr>
            </w:pPr>
            <w:r>
              <w:rPr>
                <w:sz w:val="16"/>
                <w:szCs w:val="16"/>
                <w:lang w:val="es-ES"/>
              </w:rPr>
              <w:t>19,8</w:t>
            </w:r>
          </w:p>
        </w:tc>
        <w:tc>
          <w:tcPr>
            <w:tcW w:w="367" w:type="pct"/>
            <w:tcBorders>
              <w:left w:val="single" w:sz="4" w:space="0" w:color="auto"/>
              <w:right w:val="single" w:sz="4" w:space="0" w:color="auto"/>
            </w:tcBorders>
            <w:vAlign w:val="center"/>
          </w:tcPr>
          <w:p w:rsidR="00F80729" w:rsidRPr="00A12A5D" w:rsidRDefault="00F80729" w:rsidP="00540AF0">
            <w:pPr>
              <w:keepNext/>
              <w:spacing w:before="60" w:after="60"/>
              <w:ind w:right="57"/>
              <w:jc w:val="right"/>
              <w:rPr>
                <w:sz w:val="16"/>
                <w:szCs w:val="16"/>
                <w:lang w:val="es-ES"/>
              </w:rPr>
            </w:pPr>
            <w:r>
              <w:rPr>
                <w:sz w:val="16"/>
                <w:szCs w:val="16"/>
                <w:lang w:val="es-ES"/>
              </w:rPr>
              <w:t>17,8</w:t>
            </w:r>
          </w:p>
        </w:tc>
        <w:tc>
          <w:tcPr>
            <w:tcW w:w="365" w:type="pct"/>
            <w:tcBorders>
              <w:left w:val="single" w:sz="4" w:space="0" w:color="auto"/>
              <w:right w:val="single" w:sz="4" w:space="0" w:color="auto"/>
            </w:tcBorders>
            <w:vAlign w:val="center"/>
          </w:tcPr>
          <w:p w:rsidR="00F80729" w:rsidRPr="00A12A5D" w:rsidRDefault="00F80729" w:rsidP="00540AF0">
            <w:pPr>
              <w:keepNext/>
              <w:spacing w:before="60" w:after="60"/>
              <w:ind w:right="57"/>
              <w:jc w:val="right"/>
              <w:rPr>
                <w:sz w:val="16"/>
                <w:szCs w:val="16"/>
                <w:lang w:val="es-ES"/>
              </w:rPr>
            </w:pPr>
            <w:r>
              <w:rPr>
                <w:sz w:val="16"/>
                <w:szCs w:val="16"/>
                <w:lang w:val="es-ES"/>
              </w:rPr>
              <w:t>12,7</w:t>
            </w:r>
          </w:p>
        </w:tc>
        <w:tc>
          <w:tcPr>
            <w:tcW w:w="365" w:type="pct"/>
            <w:tcBorders>
              <w:left w:val="single" w:sz="4" w:space="0" w:color="auto"/>
              <w:right w:val="single" w:sz="4" w:space="0" w:color="auto"/>
            </w:tcBorders>
            <w:vAlign w:val="center"/>
          </w:tcPr>
          <w:p w:rsidR="00F80729" w:rsidRPr="00A12A5D" w:rsidRDefault="00F80729" w:rsidP="00540AF0">
            <w:pPr>
              <w:keepNext/>
              <w:spacing w:before="60" w:after="60"/>
              <w:ind w:right="57"/>
              <w:jc w:val="right"/>
              <w:rPr>
                <w:sz w:val="16"/>
                <w:szCs w:val="16"/>
                <w:lang w:val="es-ES"/>
              </w:rPr>
            </w:pPr>
            <w:r>
              <w:rPr>
                <w:sz w:val="16"/>
                <w:szCs w:val="16"/>
                <w:lang w:val="es-ES"/>
              </w:rPr>
              <w:t>11,1</w:t>
            </w:r>
          </w:p>
        </w:tc>
        <w:tc>
          <w:tcPr>
            <w:tcW w:w="365" w:type="pct"/>
            <w:tcBorders>
              <w:left w:val="single" w:sz="4" w:space="0" w:color="auto"/>
              <w:right w:val="single" w:sz="4" w:space="0" w:color="auto"/>
            </w:tcBorders>
            <w:vAlign w:val="center"/>
          </w:tcPr>
          <w:p w:rsidR="00F80729" w:rsidRDefault="00F80729" w:rsidP="00540AF0">
            <w:pPr>
              <w:keepNext/>
              <w:spacing w:before="60" w:after="60"/>
              <w:ind w:right="57"/>
              <w:jc w:val="right"/>
              <w:rPr>
                <w:noProof/>
                <w:sz w:val="16"/>
                <w:szCs w:val="16"/>
                <w:lang w:val="es-ES"/>
              </w:rPr>
            </w:pPr>
            <w:r>
              <w:rPr>
                <w:noProof/>
                <w:sz w:val="16"/>
                <w:szCs w:val="16"/>
                <w:lang w:val="es-ES"/>
              </w:rPr>
              <w:t>19,2</w:t>
            </w:r>
          </w:p>
        </w:tc>
        <w:tc>
          <w:tcPr>
            <w:tcW w:w="365" w:type="pct"/>
            <w:tcBorders>
              <w:left w:val="single" w:sz="4" w:space="0" w:color="auto"/>
              <w:right w:val="single" w:sz="4" w:space="0" w:color="auto"/>
            </w:tcBorders>
            <w:vAlign w:val="center"/>
          </w:tcPr>
          <w:p w:rsidR="00F80729" w:rsidRDefault="00F80729" w:rsidP="00540AF0">
            <w:pPr>
              <w:keepNext/>
              <w:spacing w:before="60" w:after="60"/>
              <w:ind w:right="57"/>
              <w:jc w:val="right"/>
              <w:rPr>
                <w:noProof/>
                <w:sz w:val="16"/>
                <w:szCs w:val="16"/>
                <w:lang w:val="es-ES"/>
              </w:rPr>
            </w:pPr>
            <w:r>
              <w:rPr>
                <w:noProof/>
                <w:sz w:val="16"/>
                <w:szCs w:val="16"/>
                <w:lang w:val="es-ES"/>
              </w:rPr>
              <w:t>15,5</w:t>
            </w:r>
          </w:p>
        </w:tc>
        <w:tc>
          <w:tcPr>
            <w:tcW w:w="365" w:type="pct"/>
            <w:tcBorders>
              <w:left w:val="single" w:sz="4" w:space="0" w:color="auto"/>
              <w:right w:val="single" w:sz="4" w:space="0" w:color="auto"/>
            </w:tcBorders>
            <w:vAlign w:val="center"/>
          </w:tcPr>
          <w:p w:rsidR="00F80729" w:rsidRDefault="00F80729" w:rsidP="00540AF0">
            <w:pPr>
              <w:keepNext/>
              <w:spacing w:before="60" w:after="60"/>
              <w:ind w:right="57"/>
              <w:jc w:val="right"/>
              <w:rPr>
                <w:noProof/>
                <w:sz w:val="16"/>
                <w:szCs w:val="16"/>
                <w:lang w:val="es-ES"/>
              </w:rPr>
            </w:pPr>
            <w:r>
              <w:rPr>
                <w:noProof/>
                <w:sz w:val="16"/>
                <w:szCs w:val="16"/>
                <w:lang w:val="es-ES"/>
              </w:rPr>
              <w:t>8,2</w:t>
            </w:r>
          </w:p>
        </w:tc>
        <w:tc>
          <w:tcPr>
            <w:tcW w:w="426" w:type="pct"/>
            <w:tcBorders>
              <w:left w:val="single" w:sz="4" w:space="0" w:color="auto"/>
              <w:right w:val="single" w:sz="4" w:space="0" w:color="auto"/>
            </w:tcBorders>
            <w:vAlign w:val="center"/>
          </w:tcPr>
          <w:p w:rsidR="00F80729" w:rsidRDefault="00F80729" w:rsidP="00540AF0">
            <w:pPr>
              <w:keepNext/>
              <w:spacing w:before="60" w:after="60"/>
              <w:ind w:right="57"/>
              <w:jc w:val="right"/>
              <w:rPr>
                <w:noProof/>
                <w:sz w:val="16"/>
                <w:szCs w:val="16"/>
                <w:lang w:val="es-ES"/>
              </w:rPr>
            </w:pPr>
            <w:r>
              <w:rPr>
                <w:noProof/>
                <w:sz w:val="16"/>
                <w:szCs w:val="16"/>
                <w:lang w:val="es-ES"/>
              </w:rPr>
              <w:t>18,4</w:t>
            </w:r>
          </w:p>
        </w:tc>
        <w:tc>
          <w:tcPr>
            <w:tcW w:w="256" w:type="pct"/>
            <w:tcBorders>
              <w:left w:val="single" w:sz="4" w:space="0" w:color="auto"/>
              <w:right w:val="single" w:sz="4" w:space="0" w:color="auto"/>
            </w:tcBorders>
            <w:vAlign w:val="center"/>
          </w:tcPr>
          <w:p w:rsidR="00F80729" w:rsidRDefault="00F80729" w:rsidP="00540AF0">
            <w:pPr>
              <w:keepNext/>
              <w:spacing w:before="60" w:after="60"/>
              <w:ind w:right="57"/>
              <w:jc w:val="right"/>
              <w:rPr>
                <w:noProof/>
                <w:sz w:val="16"/>
                <w:szCs w:val="16"/>
                <w:lang w:val="es-ES"/>
              </w:rPr>
            </w:pPr>
            <w:r>
              <w:rPr>
                <w:noProof/>
                <w:sz w:val="16"/>
                <w:szCs w:val="16"/>
                <w:lang w:val="es-ES"/>
              </w:rPr>
              <w:t>6,0</w:t>
            </w:r>
          </w:p>
        </w:tc>
        <w:tc>
          <w:tcPr>
            <w:tcW w:w="350" w:type="pct"/>
            <w:tcBorders>
              <w:left w:val="single" w:sz="4" w:space="0" w:color="auto"/>
              <w:right w:val="single" w:sz="4" w:space="0" w:color="auto"/>
            </w:tcBorders>
            <w:vAlign w:val="center"/>
          </w:tcPr>
          <w:p w:rsidR="00F80729" w:rsidRDefault="00F80729" w:rsidP="00540AF0">
            <w:pPr>
              <w:keepNext/>
              <w:spacing w:before="60" w:after="60"/>
              <w:ind w:right="57"/>
              <w:jc w:val="right"/>
              <w:rPr>
                <w:noProof/>
                <w:sz w:val="16"/>
                <w:szCs w:val="16"/>
                <w:lang w:val="es-ES"/>
              </w:rPr>
            </w:pPr>
            <w:r>
              <w:rPr>
                <w:noProof/>
                <w:sz w:val="16"/>
                <w:szCs w:val="16"/>
                <w:lang w:val="es-ES"/>
              </w:rPr>
              <w:t>2,3</w:t>
            </w:r>
          </w:p>
        </w:tc>
        <w:tc>
          <w:tcPr>
            <w:tcW w:w="424" w:type="pct"/>
            <w:tcBorders>
              <w:left w:val="single" w:sz="4" w:space="0" w:color="auto"/>
              <w:right w:val="single" w:sz="4" w:space="0" w:color="auto"/>
            </w:tcBorders>
            <w:vAlign w:val="center"/>
          </w:tcPr>
          <w:p w:rsidR="00F80729" w:rsidRDefault="00F80729" w:rsidP="00540AF0">
            <w:pPr>
              <w:keepNext/>
              <w:spacing w:before="60" w:after="60"/>
              <w:ind w:right="57"/>
              <w:jc w:val="right"/>
              <w:rPr>
                <w:noProof/>
                <w:sz w:val="16"/>
                <w:szCs w:val="16"/>
                <w:lang w:val="es-ES"/>
              </w:rPr>
            </w:pPr>
            <w:r>
              <w:rPr>
                <w:noProof/>
                <w:sz w:val="16"/>
                <w:szCs w:val="16"/>
                <w:lang w:val="es-ES"/>
              </w:rPr>
              <w:t>4.979</w:t>
            </w:r>
          </w:p>
        </w:tc>
      </w:tr>
      <w:tr w:rsidR="00F80729" w:rsidRPr="00F03ABE">
        <w:tc>
          <w:tcPr>
            <w:tcW w:w="635" w:type="pct"/>
            <w:tcBorders>
              <w:left w:val="single" w:sz="4" w:space="0" w:color="auto"/>
              <w:bottom w:val="single" w:sz="4" w:space="0" w:color="auto"/>
              <w:right w:val="single" w:sz="4" w:space="0" w:color="auto"/>
            </w:tcBorders>
            <w:vAlign w:val="center"/>
          </w:tcPr>
          <w:p w:rsidR="00F80729" w:rsidRPr="00A12A5D" w:rsidRDefault="00F80729" w:rsidP="00A12A5D">
            <w:pPr>
              <w:spacing w:before="60" w:after="60"/>
              <w:rPr>
                <w:noProof/>
                <w:sz w:val="16"/>
                <w:szCs w:val="16"/>
                <w:lang w:val="es-ES"/>
              </w:rPr>
            </w:pPr>
            <w:r>
              <w:rPr>
                <w:noProof/>
                <w:sz w:val="16"/>
                <w:szCs w:val="16"/>
                <w:lang w:val="es-ES"/>
              </w:rPr>
              <w:t>Ambos</w:t>
            </w:r>
          </w:p>
        </w:tc>
        <w:tc>
          <w:tcPr>
            <w:tcW w:w="348"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noProof/>
                <w:sz w:val="16"/>
                <w:szCs w:val="16"/>
                <w:lang w:val="es-ES"/>
              </w:rPr>
            </w:pPr>
            <w:r>
              <w:rPr>
                <w:noProof/>
                <w:sz w:val="16"/>
                <w:szCs w:val="16"/>
                <w:lang w:val="es-ES"/>
              </w:rPr>
              <w:t>95,5</w:t>
            </w:r>
          </w:p>
        </w:tc>
        <w:tc>
          <w:tcPr>
            <w:tcW w:w="369"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sz w:val="16"/>
                <w:szCs w:val="16"/>
                <w:lang w:val="es-ES"/>
              </w:rPr>
            </w:pPr>
            <w:r>
              <w:rPr>
                <w:sz w:val="16"/>
                <w:szCs w:val="16"/>
                <w:lang w:val="es-ES"/>
              </w:rPr>
              <w:t>96,2</w:t>
            </w:r>
          </w:p>
        </w:tc>
        <w:tc>
          <w:tcPr>
            <w:tcW w:w="367"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sz w:val="16"/>
                <w:szCs w:val="16"/>
                <w:lang w:val="es-ES"/>
              </w:rPr>
            </w:pPr>
            <w:r>
              <w:rPr>
                <w:sz w:val="16"/>
                <w:szCs w:val="16"/>
                <w:lang w:val="es-ES"/>
              </w:rPr>
              <w:t>93,1</w:t>
            </w:r>
          </w:p>
        </w:tc>
        <w:tc>
          <w:tcPr>
            <w:tcW w:w="365"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sz w:val="16"/>
                <w:szCs w:val="16"/>
                <w:lang w:val="es-ES"/>
              </w:rPr>
            </w:pPr>
            <w:r>
              <w:rPr>
                <w:sz w:val="16"/>
                <w:szCs w:val="16"/>
                <w:lang w:val="es-ES"/>
              </w:rPr>
              <w:t>86,2</w:t>
            </w:r>
          </w:p>
        </w:tc>
        <w:tc>
          <w:tcPr>
            <w:tcW w:w="365"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sz w:val="16"/>
                <w:szCs w:val="16"/>
                <w:lang w:val="es-ES"/>
              </w:rPr>
            </w:pPr>
            <w:r>
              <w:rPr>
                <w:sz w:val="16"/>
                <w:szCs w:val="16"/>
                <w:lang w:val="es-ES"/>
              </w:rPr>
              <w:t>36,0</w:t>
            </w:r>
          </w:p>
        </w:tc>
        <w:tc>
          <w:tcPr>
            <w:tcW w:w="365"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noProof/>
                <w:sz w:val="16"/>
                <w:szCs w:val="16"/>
                <w:lang w:val="es-ES"/>
              </w:rPr>
            </w:pPr>
            <w:r>
              <w:rPr>
                <w:noProof/>
                <w:sz w:val="16"/>
                <w:szCs w:val="16"/>
                <w:lang w:val="es-ES"/>
              </w:rPr>
              <w:t>95,7</w:t>
            </w:r>
          </w:p>
        </w:tc>
        <w:tc>
          <w:tcPr>
            <w:tcW w:w="365"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noProof/>
                <w:sz w:val="16"/>
                <w:szCs w:val="16"/>
                <w:lang w:val="es-ES"/>
              </w:rPr>
            </w:pPr>
            <w:r>
              <w:rPr>
                <w:noProof/>
                <w:sz w:val="16"/>
                <w:szCs w:val="16"/>
                <w:lang w:val="es-ES"/>
              </w:rPr>
              <w:t>90,9</w:t>
            </w:r>
          </w:p>
        </w:tc>
        <w:tc>
          <w:tcPr>
            <w:tcW w:w="365"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noProof/>
                <w:sz w:val="16"/>
                <w:szCs w:val="16"/>
                <w:lang w:val="es-ES"/>
              </w:rPr>
            </w:pPr>
            <w:r>
              <w:rPr>
                <w:noProof/>
                <w:sz w:val="16"/>
                <w:szCs w:val="16"/>
                <w:lang w:val="es-ES"/>
              </w:rPr>
              <w:t>81,3</w:t>
            </w:r>
          </w:p>
        </w:tc>
        <w:tc>
          <w:tcPr>
            <w:tcW w:w="426"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noProof/>
                <w:sz w:val="16"/>
                <w:szCs w:val="16"/>
                <w:lang w:val="es-ES"/>
              </w:rPr>
            </w:pPr>
            <w:r>
              <w:rPr>
                <w:noProof/>
                <w:sz w:val="16"/>
                <w:szCs w:val="16"/>
                <w:lang w:val="es-ES"/>
              </w:rPr>
              <w:t>85,2</w:t>
            </w:r>
          </w:p>
        </w:tc>
        <w:tc>
          <w:tcPr>
            <w:tcW w:w="256"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noProof/>
                <w:sz w:val="16"/>
                <w:szCs w:val="16"/>
                <w:lang w:val="es-ES"/>
              </w:rPr>
            </w:pPr>
            <w:r>
              <w:rPr>
                <w:noProof/>
                <w:sz w:val="16"/>
                <w:szCs w:val="16"/>
                <w:lang w:val="es-ES"/>
              </w:rPr>
              <w:t>71,4</w:t>
            </w:r>
          </w:p>
        </w:tc>
        <w:tc>
          <w:tcPr>
            <w:tcW w:w="350"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noProof/>
                <w:sz w:val="16"/>
                <w:szCs w:val="16"/>
                <w:lang w:val="es-ES"/>
              </w:rPr>
            </w:pPr>
            <w:r>
              <w:rPr>
                <w:noProof/>
                <w:sz w:val="16"/>
                <w:szCs w:val="16"/>
                <w:lang w:val="es-ES"/>
              </w:rPr>
              <w:t>2,5</w:t>
            </w:r>
          </w:p>
        </w:tc>
        <w:tc>
          <w:tcPr>
            <w:tcW w:w="424"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noProof/>
                <w:sz w:val="16"/>
                <w:szCs w:val="16"/>
                <w:lang w:val="es-ES"/>
              </w:rPr>
            </w:pPr>
            <w:r>
              <w:rPr>
                <w:noProof/>
                <w:sz w:val="16"/>
                <w:szCs w:val="16"/>
                <w:lang w:val="es-ES"/>
              </w:rPr>
              <w:t>4.979</w:t>
            </w:r>
          </w:p>
        </w:tc>
      </w:tr>
      <w:tr w:rsidR="00F80729" w:rsidRPr="00F03ABE">
        <w:tc>
          <w:tcPr>
            <w:tcW w:w="635" w:type="pct"/>
            <w:tcBorders>
              <w:left w:val="single" w:sz="4" w:space="0" w:color="auto"/>
              <w:bottom w:val="single" w:sz="4" w:space="0" w:color="auto"/>
              <w:right w:val="single" w:sz="4" w:space="0" w:color="auto"/>
            </w:tcBorders>
            <w:vAlign w:val="center"/>
          </w:tcPr>
          <w:p w:rsidR="00F80729" w:rsidRDefault="00F80729" w:rsidP="00A12A5D">
            <w:pPr>
              <w:spacing w:before="60" w:after="60"/>
              <w:rPr>
                <w:noProof/>
                <w:sz w:val="16"/>
                <w:szCs w:val="16"/>
                <w:lang w:val="es-ES"/>
              </w:rPr>
            </w:pPr>
            <w:r w:rsidRPr="00A12A5D">
              <w:rPr>
                <w:noProof/>
                <w:sz w:val="16"/>
                <w:szCs w:val="16"/>
                <w:lang w:val="es-ES"/>
              </w:rPr>
              <w:t>Vacunados</w:t>
            </w:r>
            <w:r>
              <w:rPr>
                <w:noProof/>
                <w:sz w:val="16"/>
                <w:szCs w:val="16"/>
                <w:lang w:val="es-ES"/>
              </w:rPr>
              <w:t xml:space="preserve"> </w:t>
            </w:r>
            <w:r w:rsidRPr="00A12A5D">
              <w:rPr>
                <w:noProof/>
                <w:sz w:val="16"/>
                <w:szCs w:val="16"/>
                <w:lang w:val="es-ES"/>
              </w:rPr>
              <w:t>a los 12 meses</w:t>
            </w:r>
          </w:p>
        </w:tc>
        <w:tc>
          <w:tcPr>
            <w:tcW w:w="348"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noProof/>
                <w:sz w:val="16"/>
                <w:szCs w:val="16"/>
                <w:lang w:val="es-ES"/>
              </w:rPr>
            </w:pPr>
            <w:r>
              <w:rPr>
                <w:noProof/>
                <w:sz w:val="16"/>
                <w:szCs w:val="16"/>
                <w:lang w:val="es-ES"/>
              </w:rPr>
              <w:t>94,5</w:t>
            </w:r>
          </w:p>
        </w:tc>
        <w:tc>
          <w:tcPr>
            <w:tcW w:w="369"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sz w:val="16"/>
                <w:szCs w:val="16"/>
                <w:lang w:val="es-ES"/>
              </w:rPr>
            </w:pPr>
            <w:r>
              <w:rPr>
                <w:sz w:val="16"/>
                <w:szCs w:val="16"/>
                <w:lang w:val="es-ES"/>
              </w:rPr>
              <w:t>95,3</w:t>
            </w:r>
          </w:p>
        </w:tc>
        <w:tc>
          <w:tcPr>
            <w:tcW w:w="367"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sz w:val="16"/>
                <w:szCs w:val="16"/>
                <w:lang w:val="es-ES"/>
              </w:rPr>
            </w:pPr>
            <w:r>
              <w:rPr>
                <w:sz w:val="16"/>
                <w:szCs w:val="16"/>
                <w:lang w:val="es-ES"/>
              </w:rPr>
              <w:t>92,5</w:t>
            </w:r>
          </w:p>
        </w:tc>
        <w:tc>
          <w:tcPr>
            <w:tcW w:w="365"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sz w:val="16"/>
                <w:szCs w:val="16"/>
                <w:lang w:val="es-ES"/>
              </w:rPr>
            </w:pPr>
            <w:r>
              <w:rPr>
                <w:sz w:val="16"/>
                <w:szCs w:val="16"/>
                <w:lang w:val="es-ES"/>
              </w:rPr>
              <w:t>84,6</w:t>
            </w:r>
          </w:p>
        </w:tc>
        <w:tc>
          <w:tcPr>
            <w:tcW w:w="365"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sz w:val="16"/>
                <w:szCs w:val="16"/>
                <w:lang w:val="es-ES"/>
              </w:rPr>
            </w:pPr>
            <w:r>
              <w:rPr>
                <w:sz w:val="16"/>
                <w:szCs w:val="16"/>
                <w:lang w:val="es-ES"/>
              </w:rPr>
              <w:t>36,0</w:t>
            </w:r>
          </w:p>
        </w:tc>
        <w:tc>
          <w:tcPr>
            <w:tcW w:w="365"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noProof/>
                <w:sz w:val="16"/>
                <w:szCs w:val="16"/>
                <w:lang w:val="es-ES"/>
              </w:rPr>
            </w:pPr>
            <w:r>
              <w:rPr>
                <w:noProof/>
                <w:sz w:val="16"/>
                <w:szCs w:val="16"/>
                <w:lang w:val="es-ES"/>
              </w:rPr>
              <w:t>95,2</w:t>
            </w:r>
          </w:p>
        </w:tc>
        <w:tc>
          <w:tcPr>
            <w:tcW w:w="365"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noProof/>
                <w:sz w:val="16"/>
                <w:szCs w:val="16"/>
                <w:lang w:val="es-ES"/>
              </w:rPr>
            </w:pPr>
            <w:r>
              <w:rPr>
                <w:noProof/>
                <w:sz w:val="16"/>
                <w:szCs w:val="16"/>
                <w:lang w:val="es-ES"/>
              </w:rPr>
              <w:t>90,3</w:t>
            </w:r>
          </w:p>
        </w:tc>
        <w:tc>
          <w:tcPr>
            <w:tcW w:w="365"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noProof/>
                <w:sz w:val="16"/>
                <w:szCs w:val="16"/>
                <w:lang w:val="es-ES"/>
              </w:rPr>
            </w:pPr>
            <w:r>
              <w:rPr>
                <w:noProof/>
                <w:sz w:val="16"/>
                <w:szCs w:val="16"/>
                <w:lang w:val="es-ES"/>
              </w:rPr>
              <w:t>79,8</w:t>
            </w:r>
          </w:p>
        </w:tc>
        <w:tc>
          <w:tcPr>
            <w:tcW w:w="426"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noProof/>
                <w:sz w:val="16"/>
                <w:szCs w:val="16"/>
                <w:lang w:val="es-ES"/>
              </w:rPr>
            </w:pPr>
            <w:r>
              <w:rPr>
                <w:noProof/>
                <w:sz w:val="16"/>
                <w:szCs w:val="16"/>
                <w:lang w:val="es-ES"/>
              </w:rPr>
              <w:t>77,3</w:t>
            </w:r>
          </w:p>
        </w:tc>
        <w:tc>
          <w:tcPr>
            <w:tcW w:w="256"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noProof/>
                <w:sz w:val="16"/>
                <w:szCs w:val="16"/>
                <w:lang w:val="es-ES"/>
              </w:rPr>
            </w:pPr>
            <w:r>
              <w:rPr>
                <w:noProof/>
                <w:sz w:val="16"/>
                <w:szCs w:val="16"/>
                <w:lang w:val="es-ES"/>
              </w:rPr>
              <w:t>62,0</w:t>
            </w:r>
          </w:p>
        </w:tc>
        <w:tc>
          <w:tcPr>
            <w:tcW w:w="350"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noProof/>
                <w:sz w:val="16"/>
                <w:szCs w:val="16"/>
                <w:lang w:val="es-ES"/>
              </w:rPr>
            </w:pPr>
            <w:r>
              <w:rPr>
                <w:noProof/>
                <w:sz w:val="16"/>
                <w:szCs w:val="16"/>
                <w:lang w:val="es-ES"/>
              </w:rPr>
              <w:t>2,6</w:t>
            </w:r>
          </w:p>
        </w:tc>
        <w:tc>
          <w:tcPr>
            <w:tcW w:w="424" w:type="pct"/>
            <w:tcBorders>
              <w:left w:val="single" w:sz="4" w:space="0" w:color="auto"/>
              <w:bottom w:val="single" w:sz="4" w:space="0" w:color="auto"/>
              <w:right w:val="single" w:sz="4" w:space="0" w:color="auto"/>
            </w:tcBorders>
            <w:vAlign w:val="center"/>
          </w:tcPr>
          <w:p w:rsidR="00F80729" w:rsidRDefault="00F80729" w:rsidP="00F80729">
            <w:pPr>
              <w:spacing w:before="60" w:after="60"/>
              <w:ind w:right="57"/>
              <w:jc w:val="right"/>
              <w:rPr>
                <w:noProof/>
                <w:sz w:val="16"/>
                <w:szCs w:val="16"/>
                <w:lang w:val="es-ES"/>
              </w:rPr>
            </w:pPr>
            <w:r>
              <w:rPr>
                <w:noProof/>
                <w:sz w:val="16"/>
                <w:szCs w:val="16"/>
                <w:lang w:val="es-ES"/>
              </w:rPr>
              <w:t>4.979</w:t>
            </w:r>
          </w:p>
        </w:tc>
      </w:tr>
    </w:tbl>
    <w:p w:rsidR="00F80729" w:rsidRPr="00F80729" w:rsidRDefault="00F80729" w:rsidP="00F80729">
      <w:pPr>
        <w:spacing w:before="240"/>
        <w:rPr>
          <w:sz w:val="20"/>
          <w:szCs w:val="20"/>
          <w:lang w:val="es-ES"/>
        </w:rPr>
      </w:pPr>
      <w:r w:rsidRPr="00F80729">
        <w:rPr>
          <w:b/>
          <w:noProof/>
          <w:sz w:val="20"/>
          <w:szCs w:val="20"/>
          <w:vertAlign w:val="superscript"/>
          <w:lang w:val="es-ES"/>
        </w:rPr>
        <w:t>*</w:t>
      </w:r>
      <w:r w:rsidRPr="00F80729">
        <w:rPr>
          <w:b/>
          <w:noProof/>
          <w:sz w:val="16"/>
          <w:szCs w:val="16"/>
          <w:lang w:val="es-ES"/>
        </w:rPr>
        <w:t xml:space="preserve"> </w:t>
      </w:r>
      <w:r w:rsidRPr="00F80729">
        <w:rPr>
          <w:noProof/>
          <w:sz w:val="20"/>
          <w:szCs w:val="20"/>
          <w:lang w:val="es-ES"/>
        </w:rPr>
        <w:t>BCG, sarampión y tres dosis de cada de las vacunas DPT- Hep B y Poliomielitis (excluida la dosis Poliomielitis 0)</w:t>
      </w:r>
    </w:p>
    <w:p w:rsidR="006259D8" w:rsidRPr="00F80729" w:rsidRDefault="006259D8" w:rsidP="00CC47F2">
      <w:pPr>
        <w:rPr>
          <w:sz w:val="20"/>
          <w:szCs w:val="20"/>
          <w:lang w:val="es-ES"/>
        </w:rPr>
      </w:pPr>
      <w:r w:rsidRPr="00F80729">
        <w:rPr>
          <w:i/>
          <w:iCs/>
          <w:noProof/>
          <w:sz w:val="20"/>
          <w:szCs w:val="20"/>
          <w:lang w:val="es-ES"/>
        </w:rPr>
        <w:t>Fuente:</w:t>
      </w:r>
      <w:r w:rsidRPr="00F80729">
        <w:rPr>
          <w:sz w:val="20"/>
          <w:szCs w:val="20"/>
          <w:lang w:val="es-ES"/>
        </w:rPr>
        <w:t xml:space="preserve"> </w:t>
      </w:r>
      <w:r w:rsidRPr="00F80729">
        <w:rPr>
          <w:noProof/>
          <w:sz w:val="20"/>
          <w:szCs w:val="20"/>
          <w:lang w:val="es-ES"/>
        </w:rPr>
        <w:t>Gobierno de Malawi y UNICEF; Encuesta de Indicadores Múltiples 2006</w:t>
      </w:r>
    </w:p>
    <w:p w:rsidR="006259D8" w:rsidRPr="00F80729" w:rsidRDefault="006259D8" w:rsidP="00F80729">
      <w:pPr>
        <w:keepNext/>
        <w:jc w:val="center"/>
        <w:rPr>
          <w:b/>
          <w:lang w:val="es-ES"/>
        </w:rPr>
      </w:pPr>
      <w:r w:rsidRPr="00F80729">
        <w:rPr>
          <w:b/>
          <w:noProof/>
          <w:lang w:val="es-ES"/>
        </w:rPr>
        <w:t xml:space="preserve">Cuadro 9. </w:t>
      </w:r>
      <w:r w:rsidR="00F80729">
        <w:rPr>
          <w:b/>
          <w:noProof/>
          <w:lang w:val="es-ES"/>
        </w:rPr>
        <w:t xml:space="preserve"> </w:t>
      </w:r>
      <w:r w:rsidRPr="00F80729">
        <w:rPr>
          <w:b/>
          <w:noProof/>
          <w:lang w:val="es-ES"/>
        </w:rPr>
        <w:t xml:space="preserve">Porcentaje de niños de edades comprendidas entre </w:t>
      </w:r>
      <w:r w:rsidR="009315A5" w:rsidRPr="00F80729">
        <w:rPr>
          <w:b/>
          <w:noProof/>
          <w:lang w:val="es-ES"/>
        </w:rPr>
        <w:t xml:space="preserve">los </w:t>
      </w:r>
      <w:r w:rsidRPr="00F80729">
        <w:rPr>
          <w:b/>
          <w:noProof/>
          <w:lang w:val="es-ES"/>
        </w:rPr>
        <w:t xml:space="preserve">13 y </w:t>
      </w:r>
      <w:r w:rsidR="009315A5" w:rsidRPr="00F80729">
        <w:rPr>
          <w:b/>
          <w:noProof/>
          <w:lang w:val="es-ES"/>
        </w:rPr>
        <w:t xml:space="preserve">los </w:t>
      </w:r>
      <w:r w:rsidRPr="00F80729">
        <w:rPr>
          <w:b/>
          <w:noProof/>
          <w:lang w:val="es-ES"/>
        </w:rPr>
        <w:t>23 meses</w:t>
      </w:r>
      <w:r w:rsidR="00F80729">
        <w:rPr>
          <w:b/>
          <w:noProof/>
          <w:lang w:val="es-ES"/>
        </w:rPr>
        <w:br/>
      </w:r>
      <w:r w:rsidRPr="00F80729">
        <w:rPr>
          <w:b/>
          <w:noProof/>
          <w:lang w:val="es-ES"/>
        </w:rPr>
        <w:t>que fueron vacunados en 2006</w:t>
      </w:r>
    </w:p>
    <w:p w:rsidR="0043337E" w:rsidRPr="00F03ABE" w:rsidRDefault="0043337E" w:rsidP="00F80729">
      <w:pPr>
        <w:keepNext/>
        <w:jc w:val="center"/>
        <w:rPr>
          <w:lang w:val="es-ES"/>
        </w:rPr>
      </w:pPr>
      <w:r w:rsidRPr="00F03ABE">
        <w:rPr>
          <w:lang w:val="es-ES"/>
        </w:rPr>
        <w:pict>
          <v:shape id="_x0000_i1031" type="#_x0000_t75" style="width:405pt;height:238.5pt">
            <v:imagedata r:id="rId17" o:title="finalsito"/>
          </v:shape>
        </w:pict>
      </w:r>
    </w:p>
    <w:p w:rsidR="006259D8" w:rsidRPr="00F03ABE" w:rsidRDefault="006259D8" w:rsidP="00F80729">
      <w:pPr>
        <w:ind w:firstLine="567"/>
        <w:rPr>
          <w:lang w:val="es-ES"/>
        </w:rPr>
      </w:pPr>
      <w:r w:rsidRPr="00F03ABE">
        <w:rPr>
          <w:i/>
          <w:iCs/>
          <w:noProof/>
          <w:lang w:val="es-ES"/>
        </w:rPr>
        <w:t>Fuente:</w:t>
      </w:r>
      <w:r w:rsidRPr="00F03ABE">
        <w:rPr>
          <w:lang w:val="es-ES"/>
        </w:rPr>
        <w:t xml:space="preserve"> </w:t>
      </w:r>
      <w:r w:rsidRPr="00F03ABE">
        <w:rPr>
          <w:noProof/>
          <w:lang w:val="es-ES"/>
        </w:rPr>
        <w:t>Gobierno de Malawi y UNICEF; Encuesta de Indicadores Múltiples 2006</w:t>
      </w:r>
    </w:p>
    <w:p w:rsidR="006259D8" w:rsidRPr="00F03ABE" w:rsidRDefault="006259D8" w:rsidP="00CC47F2">
      <w:pPr>
        <w:numPr>
          <w:ilvl w:val="0"/>
          <w:numId w:val="2"/>
        </w:numPr>
        <w:rPr>
          <w:lang w:val="es-ES"/>
        </w:rPr>
      </w:pPr>
      <w:r w:rsidRPr="00F03ABE">
        <w:rPr>
          <w:noProof/>
          <w:lang w:val="es-ES"/>
        </w:rPr>
        <w:t>Anteriormente, el Gobierno sólo enviaba suministros de vacunas y medicamentos contra la tuberculosis a los hospitales asociados de la Asociación Cristiana para la Salud de Malawi (CHAM), el segundo servicio de salud del país.</w:t>
      </w:r>
      <w:r w:rsidRPr="00F03ABE">
        <w:rPr>
          <w:lang w:val="es-ES"/>
        </w:rPr>
        <w:t xml:space="preserve"> </w:t>
      </w:r>
      <w:r w:rsidRPr="00F03ABE">
        <w:rPr>
          <w:noProof/>
          <w:lang w:val="es-ES"/>
        </w:rPr>
        <w:t xml:space="preserve">Ahora, en cambio, todos estos hospitales asociados se beneficiarán con </w:t>
      </w:r>
      <w:r w:rsidRPr="003E5076">
        <w:rPr>
          <w:rStyle w:val="CharacterStyle11"/>
        </w:rPr>
        <w:t>otros</w:t>
      </w:r>
      <w:r w:rsidRPr="00F03ABE">
        <w:rPr>
          <w:noProof/>
          <w:lang w:val="es-ES"/>
        </w:rPr>
        <w:t xml:space="preserve"> medicamentos que son de uso habitual en Malawi, y esto contribuirá a reducir la tasa de mortalidad infantil.</w:t>
      </w:r>
      <w:r w:rsidRPr="00F03ABE">
        <w:rPr>
          <w:rStyle w:val="CharacterStyle11"/>
          <w:spacing w:val="12"/>
          <w:lang w:val="es-ES"/>
        </w:rPr>
        <w:t xml:space="preserve"> </w:t>
      </w:r>
      <w:r w:rsidRPr="00F03ABE">
        <w:rPr>
          <w:noProof/>
          <w:lang w:val="es-ES"/>
        </w:rPr>
        <w:t>También se han creado Sistemas de Suministro de Información Sanitaria y sistemas de gestión de medicamentos.</w:t>
      </w:r>
    </w:p>
    <w:p w:rsidR="006259D8" w:rsidRPr="00F03ABE" w:rsidRDefault="006259D8" w:rsidP="00CC47F2">
      <w:pPr>
        <w:numPr>
          <w:ilvl w:val="0"/>
          <w:numId w:val="2"/>
        </w:numPr>
        <w:rPr>
          <w:lang w:val="es-ES"/>
        </w:rPr>
      </w:pPr>
      <w:r w:rsidRPr="00F03ABE">
        <w:rPr>
          <w:noProof/>
          <w:lang w:val="es-ES"/>
        </w:rPr>
        <w:t>El Ministerio de Salud y Población ha intensificado en forma sostenida las iniciativas destinadas a reducir la cantidad de muertes de niños por malaria.</w:t>
      </w:r>
      <w:r w:rsidRPr="00F03ABE">
        <w:rPr>
          <w:rStyle w:val="CharacterStyle11"/>
          <w:spacing w:val="4"/>
          <w:lang w:val="es-ES"/>
        </w:rPr>
        <w:t xml:space="preserve"> </w:t>
      </w:r>
      <w:r w:rsidRPr="00F03ABE">
        <w:rPr>
          <w:noProof/>
          <w:lang w:val="es-ES"/>
        </w:rPr>
        <w:t>Una de las intervenciones del programa de malaria prevé la distribución gratuita de mosquiteros tratados con insecticida, para niños y embarazadas.</w:t>
      </w:r>
      <w:r w:rsidRPr="00F03ABE">
        <w:rPr>
          <w:rStyle w:val="CharacterStyle11"/>
          <w:lang w:val="es-ES"/>
        </w:rPr>
        <w:t xml:space="preserve"> </w:t>
      </w:r>
      <w:r w:rsidRPr="00F03ABE">
        <w:rPr>
          <w:noProof/>
          <w:lang w:val="es-ES"/>
        </w:rPr>
        <w:t xml:space="preserve">Se </w:t>
      </w:r>
      <w:r w:rsidRPr="003E5076">
        <w:rPr>
          <w:rStyle w:val="CharacterStyle11"/>
        </w:rPr>
        <w:t>trata</w:t>
      </w:r>
      <w:r w:rsidRPr="00F03ABE">
        <w:rPr>
          <w:noProof/>
          <w:lang w:val="es-ES"/>
        </w:rPr>
        <w:t xml:space="preserve"> de un programa de importancia fundamental para mejorar la salud de los niños.</w:t>
      </w:r>
      <w:r w:rsidRPr="00F03ABE">
        <w:rPr>
          <w:rStyle w:val="CharacterStyle11"/>
          <w:spacing w:val="6"/>
          <w:lang w:val="es-ES"/>
        </w:rPr>
        <w:t xml:space="preserve"> </w:t>
      </w:r>
      <w:r w:rsidRPr="00F03ABE">
        <w:rPr>
          <w:noProof/>
          <w:lang w:val="es-ES"/>
        </w:rPr>
        <w:t>El riesgo que corren las mujeres embarazadas de contraer malaria es cuatro veces mayor en comparación con la población adulta en general.</w:t>
      </w:r>
      <w:r w:rsidRPr="00F03ABE">
        <w:rPr>
          <w:rStyle w:val="CharacterStyle11"/>
          <w:lang w:val="es-ES"/>
        </w:rPr>
        <w:t xml:space="preserve"> </w:t>
      </w:r>
      <w:r w:rsidRPr="00F03ABE">
        <w:rPr>
          <w:noProof/>
          <w:lang w:val="es-ES"/>
        </w:rPr>
        <w:t>La tasa de malaria informada en 2</w:t>
      </w:r>
      <w:r w:rsidR="00F80729">
        <w:rPr>
          <w:noProof/>
          <w:lang w:val="es-ES"/>
        </w:rPr>
        <w:t>002 era de </w:t>
      </w:r>
      <w:r w:rsidR="0065253D">
        <w:rPr>
          <w:noProof/>
          <w:lang w:val="es-ES"/>
        </w:rPr>
        <w:t>240 </w:t>
      </w:r>
      <w:r w:rsidR="00513B2B" w:rsidRPr="00F03ABE">
        <w:rPr>
          <w:noProof/>
          <w:lang w:val="es-ES"/>
        </w:rPr>
        <w:t>cada</w:t>
      </w:r>
      <w:r w:rsidRPr="00F03ABE">
        <w:rPr>
          <w:noProof/>
          <w:lang w:val="es-ES"/>
        </w:rPr>
        <w:t xml:space="preserve"> 1.000 habitantes.</w:t>
      </w:r>
      <w:r w:rsidRPr="00F03ABE">
        <w:rPr>
          <w:rStyle w:val="CharacterStyle11"/>
          <w:lang w:val="es-ES"/>
        </w:rPr>
        <w:t xml:space="preserve"> </w:t>
      </w:r>
      <w:r w:rsidRPr="00F03ABE">
        <w:rPr>
          <w:noProof/>
          <w:lang w:val="es-ES"/>
        </w:rPr>
        <w:t>Cerca del 40% de los fallecimientos de menores de cinco años y del 40% de las consultas de pacientes en establecimientos sanitarios son a causa de la malaria.</w:t>
      </w:r>
      <w:r w:rsidRPr="00F03ABE">
        <w:rPr>
          <w:rStyle w:val="CharacterStyle11"/>
          <w:spacing w:val="-1"/>
          <w:lang w:val="es-ES"/>
        </w:rPr>
        <w:t xml:space="preserve"> </w:t>
      </w:r>
      <w:r w:rsidRPr="00F03ABE">
        <w:rPr>
          <w:noProof/>
          <w:lang w:val="es-ES"/>
        </w:rPr>
        <w:t>Según la Encuesta Demográfica y Sanitaria de Malawi 2004, sólo el 41,9% posee mosquiteros tratados con insecticida.</w:t>
      </w:r>
      <w:r w:rsidRPr="00F03ABE">
        <w:rPr>
          <w:rStyle w:val="CharacterStyle11"/>
          <w:lang w:val="es-ES"/>
        </w:rPr>
        <w:t xml:space="preserve"> </w:t>
      </w:r>
      <w:r w:rsidRPr="00F03ABE">
        <w:rPr>
          <w:noProof/>
          <w:lang w:val="es-ES"/>
        </w:rPr>
        <w:t xml:space="preserve">La Encuesta de Indicadores Múltiples 2006 muestra un incremento en la cantidad de niños que duermen debajo de mosquiteros (véase el Cuadro 10 </w:t>
      </w:r>
      <w:r w:rsidRPr="00F03ABE">
        <w:rPr>
          <w:i/>
          <w:iCs/>
          <w:noProof/>
          <w:lang w:val="es-ES"/>
        </w:rPr>
        <w:t>infra</w:t>
      </w:r>
      <w:r w:rsidRPr="00F03ABE">
        <w:rPr>
          <w:noProof/>
          <w:lang w:val="es-ES"/>
        </w:rPr>
        <w:t>).</w:t>
      </w:r>
      <w:r w:rsidRPr="00F03ABE">
        <w:rPr>
          <w:rStyle w:val="CharacterStyle11"/>
          <w:spacing w:val="3"/>
          <w:lang w:val="es-ES"/>
        </w:rPr>
        <w:t xml:space="preserve"> </w:t>
      </w:r>
      <w:r w:rsidRPr="00F03ABE">
        <w:rPr>
          <w:noProof/>
          <w:lang w:val="es-ES"/>
        </w:rPr>
        <w:t>La provisión de mosquiteros está altamente subvencionada por el Gobierno con el objetivo de reducir la tasa de mortalidad infantil derivada de la malaria.</w:t>
      </w:r>
      <w:r w:rsidRPr="00F03ABE">
        <w:rPr>
          <w:rStyle w:val="CharacterStyle11"/>
          <w:lang w:val="es-ES"/>
        </w:rPr>
        <w:t xml:space="preserve"> </w:t>
      </w:r>
      <w:r w:rsidRPr="00F03ABE">
        <w:rPr>
          <w:noProof/>
          <w:lang w:val="es-ES"/>
        </w:rPr>
        <w:t xml:space="preserve">La tasa de personas que poseen mosquiteros en el quintil de la población rica </w:t>
      </w:r>
      <w:r w:rsidRPr="003E5076">
        <w:rPr>
          <w:rStyle w:val="CharacterStyle11"/>
        </w:rPr>
        <w:t>es</w:t>
      </w:r>
      <w:r w:rsidRPr="00F03ABE">
        <w:rPr>
          <w:noProof/>
          <w:lang w:val="es-ES"/>
        </w:rPr>
        <w:t xml:space="preserve"> del 71,9%, mientras que entre en el quintil más pobre, desciende al 20,3%.</w:t>
      </w:r>
      <w:r w:rsidRPr="00F03ABE">
        <w:rPr>
          <w:rStyle w:val="CharacterStyle11"/>
          <w:spacing w:val="6"/>
          <w:lang w:val="es-ES"/>
        </w:rPr>
        <w:t xml:space="preserve"> </w:t>
      </w:r>
      <w:r w:rsidR="0065253D">
        <w:rPr>
          <w:noProof/>
          <w:lang w:val="es-ES"/>
        </w:rPr>
        <w:t>Las </w:t>
      </w:r>
      <w:r w:rsidRPr="00F03ABE">
        <w:rPr>
          <w:noProof/>
          <w:lang w:val="es-ES"/>
        </w:rPr>
        <w:t>campañas contra la malaria s</w:t>
      </w:r>
      <w:r w:rsidR="00C95CEB" w:rsidRPr="00F03ABE">
        <w:rPr>
          <w:noProof/>
          <w:lang w:val="es-ES"/>
        </w:rPr>
        <w:t>e llevan a cabo una vez por año</w:t>
      </w:r>
      <w:r w:rsidRPr="00F03ABE">
        <w:rPr>
          <w:noProof/>
          <w:lang w:val="es-ES"/>
        </w:rPr>
        <w:t xml:space="preserve"> entre septiembre y noviembre.</w:t>
      </w:r>
      <w:r w:rsidRPr="00F03ABE">
        <w:rPr>
          <w:lang w:val="es-ES"/>
        </w:rPr>
        <w:t xml:space="preserve"> </w:t>
      </w:r>
      <w:r w:rsidR="00F80729">
        <w:rPr>
          <w:noProof/>
          <w:lang w:val="es-ES"/>
        </w:rPr>
        <w:t>Estas </w:t>
      </w:r>
      <w:r w:rsidRPr="00F03ABE">
        <w:rPr>
          <w:noProof/>
          <w:lang w:val="es-ES"/>
        </w:rPr>
        <w:t xml:space="preserve">campañas han contribuido a reducir las tasas de mortalidad infantil (véase Cuadro 10 </w:t>
      </w:r>
      <w:r w:rsidRPr="00F03ABE">
        <w:rPr>
          <w:i/>
          <w:iCs/>
          <w:noProof/>
          <w:lang w:val="es-ES"/>
        </w:rPr>
        <w:t>infra</w:t>
      </w:r>
      <w:r w:rsidRPr="00F03ABE">
        <w:rPr>
          <w:noProof/>
          <w:lang w:val="es-ES"/>
        </w:rPr>
        <w:t>).</w:t>
      </w:r>
    </w:p>
    <w:p w:rsidR="006259D8" w:rsidRDefault="006259D8" w:rsidP="00F80729">
      <w:pPr>
        <w:jc w:val="center"/>
        <w:rPr>
          <w:b/>
          <w:noProof/>
          <w:lang w:val="es-ES"/>
        </w:rPr>
      </w:pPr>
      <w:r w:rsidRPr="00F80729">
        <w:rPr>
          <w:b/>
          <w:noProof/>
          <w:lang w:val="es-ES"/>
        </w:rPr>
        <w:t>Cuadro 10.</w:t>
      </w:r>
      <w:r w:rsidR="00F80729">
        <w:rPr>
          <w:b/>
          <w:noProof/>
          <w:lang w:val="es-ES"/>
        </w:rPr>
        <w:t xml:space="preserve"> </w:t>
      </w:r>
      <w:r w:rsidRPr="00F80729">
        <w:rPr>
          <w:b/>
          <w:noProof/>
          <w:lang w:val="es-ES"/>
        </w:rPr>
        <w:t xml:space="preserve"> Niños que duermen bajo mosquiteros</w:t>
      </w:r>
    </w:p>
    <w:tbl>
      <w:tblPr>
        <w:tblStyle w:val="TableGrid"/>
        <w:tblW w:w="0" w:type="auto"/>
        <w:tblInd w:w="38" w:type="dxa"/>
        <w:tblLook w:val="01E0" w:firstRow="1" w:lastRow="1" w:firstColumn="1" w:lastColumn="1" w:noHBand="0" w:noVBand="0"/>
      </w:tblPr>
      <w:tblGrid>
        <w:gridCol w:w="1638"/>
        <w:gridCol w:w="1638"/>
        <w:gridCol w:w="1834"/>
        <w:gridCol w:w="1200"/>
        <w:gridCol w:w="1680"/>
        <w:gridCol w:w="1838"/>
      </w:tblGrid>
      <w:tr w:rsidR="00365E4B">
        <w:trPr>
          <w:tblHeader/>
        </w:trPr>
        <w:tc>
          <w:tcPr>
            <w:tcW w:w="9828" w:type="dxa"/>
            <w:gridSpan w:val="6"/>
          </w:tcPr>
          <w:p w:rsidR="00365E4B" w:rsidRPr="00365E4B" w:rsidRDefault="009334C0" w:rsidP="009334C0">
            <w:pPr>
              <w:spacing w:before="20" w:after="20"/>
              <w:jc w:val="center"/>
              <w:rPr>
                <w:noProof/>
                <w:sz w:val="20"/>
                <w:szCs w:val="20"/>
                <w:lang w:val="es-ES"/>
              </w:rPr>
            </w:pPr>
            <w:r>
              <w:rPr>
                <w:noProof/>
                <w:sz w:val="20"/>
                <w:szCs w:val="20"/>
                <w:lang w:val="es-ES"/>
              </w:rPr>
              <w:t>P</w:t>
            </w:r>
            <w:r w:rsidR="00365E4B" w:rsidRPr="00365E4B">
              <w:rPr>
                <w:noProof/>
                <w:sz w:val="20"/>
                <w:szCs w:val="20"/>
                <w:lang w:val="es-ES"/>
              </w:rPr>
              <w:t>orcentaje de niños de edades comprendidas entre 0 y 59 meses, que durmieron bajo un mosquitero tratado</w:t>
            </w:r>
            <w:r w:rsidR="00365E4B" w:rsidRPr="00365E4B">
              <w:rPr>
                <w:noProof/>
                <w:sz w:val="20"/>
                <w:szCs w:val="20"/>
                <w:lang w:val="es-ES"/>
              </w:rPr>
              <w:br/>
              <w:t>con insecticida la noche anterior.</w:t>
            </w:r>
            <w:r w:rsidR="00365E4B" w:rsidRPr="00365E4B">
              <w:rPr>
                <w:sz w:val="20"/>
                <w:szCs w:val="20"/>
                <w:lang w:val="es-ES"/>
              </w:rPr>
              <w:t xml:space="preserve"> </w:t>
            </w:r>
            <w:r w:rsidR="00365E4B" w:rsidRPr="00365E4B">
              <w:rPr>
                <w:noProof/>
                <w:sz w:val="20"/>
                <w:szCs w:val="20"/>
                <w:lang w:val="es-ES"/>
              </w:rPr>
              <w:t>Malawi 2006</w:t>
            </w:r>
          </w:p>
        </w:tc>
      </w:tr>
      <w:tr w:rsidR="00365E4B">
        <w:trPr>
          <w:tblHeader/>
        </w:trPr>
        <w:tc>
          <w:tcPr>
            <w:tcW w:w="1638" w:type="dxa"/>
            <w:tcBorders>
              <w:bottom w:val="single" w:sz="4" w:space="0" w:color="auto"/>
            </w:tcBorders>
          </w:tcPr>
          <w:p w:rsidR="00365E4B" w:rsidRPr="00365E4B" w:rsidRDefault="00365E4B" w:rsidP="009334C0">
            <w:pPr>
              <w:spacing w:before="20" w:after="20"/>
              <w:rPr>
                <w:b/>
                <w:noProof/>
                <w:sz w:val="20"/>
                <w:szCs w:val="20"/>
                <w:lang w:val="es-ES"/>
              </w:rPr>
            </w:pPr>
            <w:r w:rsidRPr="00365E4B">
              <w:rPr>
                <w:noProof/>
                <w:sz w:val="20"/>
                <w:szCs w:val="20"/>
                <w:lang w:val="es-ES"/>
              </w:rPr>
              <w:t>Características</w:t>
            </w:r>
          </w:p>
        </w:tc>
        <w:tc>
          <w:tcPr>
            <w:tcW w:w="1638" w:type="dxa"/>
            <w:tcBorders>
              <w:bottom w:val="single" w:sz="4" w:space="0" w:color="auto"/>
            </w:tcBorders>
          </w:tcPr>
          <w:p w:rsidR="00365E4B" w:rsidRPr="00365E4B" w:rsidRDefault="00365E4B" w:rsidP="009334C0">
            <w:pPr>
              <w:spacing w:before="20" w:after="20"/>
              <w:jc w:val="center"/>
              <w:rPr>
                <w:noProof/>
                <w:sz w:val="20"/>
                <w:szCs w:val="20"/>
                <w:lang w:val="es-ES"/>
              </w:rPr>
            </w:pPr>
            <w:r w:rsidRPr="00365E4B">
              <w:rPr>
                <w:noProof/>
                <w:sz w:val="20"/>
                <w:szCs w:val="20"/>
                <w:lang w:val="es-ES"/>
              </w:rPr>
              <w:t>% de hogares que tienen al menos un mosquitero</w:t>
            </w:r>
          </w:p>
        </w:tc>
        <w:tc>
          <w:tcPr>
            <w:tcW w:w="1834" w:type="dxa"/>
            <w:tcBorders>
              <w:bottom w:val="single" w:sz="4" w:space="0" w:color="auto"/>
            </w:tcBorders>
          </w:tcPr>
          <w:p w:rsidR="00365E4B" w:rsidRPr="00365E4B" w:rsidRDefault="00365E4B" w:rsidP="009334C0">
            <w:pPr>
              <w:spacing w:before="20" w:after="20"/>
              <w:jc w:val="center"/>
              <w:rPr>
                <w:noProof/>
                <w:sz w:val="20"/>
                <w:szCs w:val="20"/>
                <w:lang w:val="es-ES"/>
              </w:rPr>
            </w:pPr>
            <w:r w:rsidRPr="00365E4B">
              <w:rPr>
                <w:noProof/>
                <w:sz w:val="20"/>
                <w:szCs w:val="20"/>
                <w:lang w:val="es-ES"/>
              </w:rPr>
              <w:t>% de hogares que tienen al menos un mosquitero tratado con insecticida</w:t>
            </w:r>
          </w:p>
        </w:tc>
        <w:tc>
          <w:tcPr>
            <w:tcW w:w="1200" w:type="dxa"/>
            <w:tcBorders>
              <w:bottom w:val="single" w:sz="4" w:space="0" w:color="auto"/>
            </w:tcBorders>
          </w:tcPr>
          <w:p w:rsidR="00365E4B" w:rsidRPr="00365E4B" w:rsidRDefault="00365E4B" w:rsidP="009334C0">
            <w:pPr>
              <w:spacing w:before="20" w:after="20"/>
              <w:jc w:val="center"/>
              <w:rPr>
                <w:noProof/>
                <w:sz w:val="20"/>
                <w:szCs w:val="20"/>
                <w:lang w:val="es-ES"/>
              </w:rPr>
            </w:pPr>
            <w:r w:rsidRPr="00365E4B">
              <w:rPr>
                <w:noProof/>
                <w:sz w:val="20"/>
                <w:szCs w:val="20"/>
                <w:lang w:val="es-ES"/>
              </w:rPr>
              <w:t>Durmió debajo</w:t>
            </w:r>
            <w:r>
              <w:rPr>
                <w:noProof/>
                <w:sz w:val="20"/>
                <w:szCs w:val="20"/>
                <w:lang w:val="es-ES"/>
              </w:rPr>
              <w:br/>
            </w:r>
            <w:r w:rsidRPr="00365E4B">
              <w:rPr>
                <w:noProof/>
                <w:sz w:val="20"/>
                <w:szCs w:val="20"/>
                <w:lang w:val="es-ES"/>
              </w:rPr>
              <w:t>de un mosquitero</w:t>
            </w:r>
          </w:p>
        </w:tc>
        <w:tc>
          <w:tcPr>
            <w:tcW w:w="1680" w:type="dxa"/>
            <w:tcBorders>
              <w:bottom w:val="single" w:sz="4" w:space="0" w:color="auto"/>
            </w:tcBorders>
          </w:tcPr>
          <w:p w:rsidR="00365E4B" w:rsidRPr="00365E4B" w:rsidRDefault="00365E4B" w:rsidP="009334C0">
            <w:pPr>
              <w:spacing w:before="20" w:after="20"/>
              <w:jc w:val="center"/>
              <w:rPr>
                <w:noProof/>
                <w:sz w:val="20"/>
                <w:szCs w:val="20"/>
                <w:lang w:val="es-ES"/>
              </w:rPr>
            </w:pPr>
            <w:r w:rsidRPr="00365E4B">
              <w:rPr>
                <w:noProof/>
                <w:sz w:val="20"/>
                <w:szCs w:val="20"/>
                <w:lang w:val="es-ES"/>
              </w:rPr>
              <w:t>Durmió debajo de un mosquitero tratado con insecticida</w:t>
            </w:r>
          </w:p>
        </w:tc>
        <w:tc>
          <w:tcPr>
            <w:tcW w:w="1838" w:type="dxa"/>
            <w:tcBorders>
              <w:bottom w:val="single" w:sz="4" w:space="0" w:color="auto"/>
            </w:tcBorders>
          </w:tcPr>
          <w:p w:rsidR="00365E4B" w:rsidRPr="00365E4B" w:rsidRDefault="00365E4B" w:rsidP="009334C0">
            <w:pPr>
              <w:spacing w:before="20" w:after="20"/>
              <w:jc w:val="center"/>
              <w:rPr>
                <w:noProof/>
                <w:sz w:val="20"/>
                <w:szCs w:val="20"/>
                <w:lang w:val="es-ES"/>
              </w:rPr>
            </w:pPr>
            <w:r w:rsidRPr="00365E4B">
              <w:rPr>
                <w:noProof/>
                <w:sz w:val="20"/>
                <w:szCs w:val="20"/>
                <w:lang w:val="es-ES"/>
              </w:rPr>
              <w:t>Cant. de niños de edades comprendidas entre 0 y 59 meses</w:t>
            </w:r>
          </w:p>
        </w:tc>
      </w:tr>
      <w:tr w:rsidR="00365E4B">
        <w:tc>
          <w:tcPr>
            <w:tcW w:w="1638" w:type="dxa"/>
            <w:tcBorders>
              <w:bottom w:val="nil"/>
            </w:tcBorders>
          </w:tcPr>
          <w:p w:rsidR="00365E4B" w:rsidRPr="00365E4B" w:rsidRDefault="00365E4B" w:rsidP="009334C0">
            <w:pPr>
              <w:spacing w:before="20" w:after="20"/>
              <w:rPr>
                <w:noProof/>
                <w:sz w:val="20"/>
                <w:szCs w:val="20"/>
                <w:lang w:val="es-ES"/>
              </w:rPr>
            </w:pPr>
            <w:r w:rsidRPr="00365E4B">
              <w:rPr>
                <w:noProof/>
                <w:sz w:val="20"/>
                <w:szCs w:val="20"/>
                <w:lang w:val="es-ES"/>
              </w:rPr>
              <w:t>Sexo</w:t>
            </w:r>
          </w:p>
        </w:tc>
        <w:tc>
          <w:tcPr>
            <w:tcW w:w="1638" w:type="dxa"/>
            <w:tcBorders>
              <w:bottom w:val="nil"/>
            </w:tcBorders>
          </w:tcPr>
          <w:p w:rsidR="00365E4B" w:rsidRPr="00365E4B" w:rsidRDefault="00365E4B" w:rsidP="00DA463F">
            <w:pPr>
              <w:spacing w:before="20" w:after="20"/>
              <w:ind w:right="458"/>
              <w:jc w:val="right"/>
              <w:rPr>
                <w:noProof/>
                <w:sz w:val="20"/>
                <w:szCs w:val="20"/>
                <w:lang w:val="es-ES"/>
              </w:rPr>
            </w:pPr>
          </w:p>
        </w:tc>
        <w:tc>
          <w:tcPr>
            <w:tcW w:w="1834" w:type="dxa"/>
            <w:tcBorders>
              <w:bottom w:val="nil"/>
            </w:tcBorders>
          </w:tcPr>
          <w:p w:rsidR="00365E4B" w:rsidRPr="00365E4B" w:rsidRDefault="00365E4B" w:rsidP="00DA463F">
            <w:pPr>
              <w:spacing w:before="20" w:after="20"/>
              <w:ind w:right="454"/>
              <w:jc w:val="right"/>
              <w:rPr>
                <w:noProof/>
                <w:sz w:val="20"/>
                <w:szCs w:val="20"/>
                <w:lang w:val="es-ES"/>
              </w:rPr>
            </w:pPr>
          </w:p>
        </w:tc>
        <w:tc>
          <w:tcPr>
            <w:tcW w:w="1200" w:type="dxa"/>
            <w:tcBorders>
              <w:bottom w:val="nil"/>
            </w:tcBorders>
          </w:tcPr>
          <w:p w:rsidR="00365E4B" w:rsidRPr="00365E4B" w:rsidRDefault="00365E4B" w:rsidP="00DA463F">
            <w:pPr>
              <w:spacing w:before="20" w:after="20"/>
              <w:ind w:right="227"/>
              <w:jc w:val="right"/>
              <w:rPr>
                <w:noProof/>
                <w:sz w:val="20"/>
                <w:szCs w:val="20"/>
                <w:lang w:val="es-ES"/>
              </w:rPr>
            </w:pPr>
          </w:p>
        </w:tc>
        <w:tc>
          <w:tcPr>
            <w:tcW w:w="1680" w:type="dxa"/>
            <w:tcBorders>
              <w:bottom w:val="nil"/>
            </w:tcBorders>
          </w:tcPr>
          <w:p w:rsidR="00365E4B" w:rsidRPr="00365E4B" w:rsidRDefault="00365E4B" w:rsidP="00DA463F">
            <w:pPr>
              <w:spacing w:before="20" w:after="20"/>
              <w:ind w:right="454"/>
              <w:jc w:val="right"/>
              <w:rPr>
                <w:noProof/>
                <w:sz w:val="20"/>
                <w:szCs w:val="20"/>
                <w:lang w:val="es-ES"/>
              </w:rPr>
            </w:pPr>
          </w:p>
        </w:tc>
        <w:tc>
          <w:tcPr>
            <w:tcW w:w="1838" w:type="dxa"/>
            <w:tcBorders>
              <w:bottom w:val="nil"/>
            </w:tcBorders>
          </w:tcPr>
          <w:p w:rsidR="00365E4B" w:rsidRPr="00365E4B" w:rsidRDefault="00365E4B" w:rsidP="009E6339">
            <w:pPr>
              <w:spacing w:before="20" w:after="20"/>
              <w:ind w:right="454"/>
              <w:rPr>
                <w:noProof/>
                <w:sz w:val="20"/>
                <w:szCs w:val="20"/>
                <w:lang w:val="es-ES"/>
              </w:rPr>
            </w:pPr>
          </w:p>
        </w:tc>
      </w:tr>
      <w:tr w:rsidR="00365E4B">
        <w:tc>
          <w:tcPr>
            <w:tcW w:w="1638" w:type="dxa"/>
            <w:tcBorders>
              <w:top w:val="nil"/>
              <w:bottom w:val="nil"/>
            </w:tcBorders>
          </w:tcPr>
          <w:p w:rsidR="00365E4B" w:rsidRPr="00365E4B" w:rsidRDefault="0065253D" w:rsidP="0065253D">
            <w:pPr>
              <w:tabs>
                <w:tab w:val="left" w:pos="202"/>
              </w:tabs>
              <w:spacing w:before="20" w:after="20"/>
              <w:rPr>
                <w:noProof/>
                <w:sz w:val="20"/>
                <w:szCs w:val="20"/>
                <w:lang w:val="es-ES"/>
              </w:rPr>
            </w:pPr>
            <w:r>
              <w:rPr>
                <w:noProof/>
                <w:sz w:val="20"/>
                <w:szCs w:val="20"/>
                <w:lang w:val="es-ES"/>
              </w:rPr>
              <w:tab/>
            </w:r>
            <w:r w:rsidR="00365E4B">
              <w:rPr>
                <w:noProof/>
                <w:sz w:val="20"/>
                <w:szCs w:val="20"/>
                <w:lang w:val="es-ES"/>
              </w:rPr>
              <w:t>Masculino</w:t>
            </w:r>
          </w:p>
        </w:tc>
        <w:tc>
          <w:tcPr>
            <w:tcW w:w="1638" w:type="dxa"/>
            <w:tcBorders>
              <w:top w:val="nil"/>
              <w:bottom w:val="nil"/>
            </w:tcBorders>
          </w:tcPr>
          <w:p w:rsidR="00365E4B" w:rsidRPr="00365E4B" w:rsidRDefault="00365E4B" w:rsidP="00DA463F">
            <w:pPr>
              <w:spacing w:before="20" w:after="20"/>
              <w:ind w:right="458"/>
              <w:jc w:val="right"/>
              <w:rPr>
                <w:noProof/>
                <w:sz w:val="20"/>
                <w:szCs w:val="20"/>
                <w:lang w:val="es-ES"/>
              </w:rPr>
            </w:pPr>
            <w:r>
              <w:rPr>
                <w:noProof/>
                <w:sz w:val="20"/>
                <w:szCs w:val="20"/>
                <w:lang w:val="es-ES"/>
              </w:rPr>
              <w:t>N/D</w:t>
            </w:r>
          </w:p>
        </w:tc>
        <w:tc>
          <w:tcPr>
            <w:tcW w:w="1834" w:type="dxa"/>
            <w:tcBorders>
              <w:top w:val="nil"/>
              <w:bottom w:val="nil"/>
            </w:tcBorders>
          </w:tcPr>
          <w:p w:rsidR="00365E4B" w:rsidRPr="00365E4B" w:rsidRDefault="00365E4B" w:rsidP="00DA463F">
            <w:pPr>
              <w:spacing w:before="20" w:after="20"/>
              <w:ind w:right="454"/>
              <w:jc w:val="right"/>
              <w:rPr>
                <w:noProof/>
                <w:sz w:val="20"/>
                <w:szCs w:val="20"/>
                <w:lang w:val="es-ES"/>
              </w:rPr>
            </w:pPr>
            <w:r>
              <w:rPr>
                <w:noProof/>
                <w:sz w:val="20"/>
                <w:szCs w:val="20"/>
                <w:lang w:val="es-ES"/>
              </w:rPr>
              <w:t>N/D</w:t>
            </w:r>
          </w:p>
        </w:tc>
        <w:tc>
          <w:tcPr>
            <w:tcW w:w="1200" w:type="dxa"/>
            <w:tcBorders>
              <w:top w:val="nil"/>
              <w:bottom w:val="nil"/>
            </w:tcBorders>
          </w:tcPr>
          <w:p w:rsidR="00365E4B" w:rsidRPr="00365E4B" w:rsidRDefault="00365E4B" w:rsidP="00DA463F">
            <w:pPr>
              <w:spacing w:before="20" w:after="20"/>
              <w:ind w:right="227"/>
              <w:jc w:val="right"/>
              <w:rPr>
                <w:noProof/>
                <w:sz w:val="20"/>
                <w:szCs w:val="20"/>
                <w:lang w:val="es-ES"/>
              </w:rPr>
            </w:pPr>
            <w:r>
              <w:rPr>
                <w:noProof/>
                <w:sz w:val="20"/>
                <w:szCs w:val="20"/>
                <w:lang w:val="es-ES"/>
              </w:rPr>
              <w:t>28,9</w:t>
            </w:r>
          </w:p>
        </w:tc>
        <w:tc>
          <w:tcPr>
            <w:tcW w:w="1680" w:type="dxa"/>
            <w:tcBorders>
              <w:top w:val="nil"/>
              <w:bottom w:val="nil"/>
            </w:tcBorders>
          </w:tcPr>
          <w:p w:rsidR="00365E4B" w:rsidRPr="00365E4B" w:rsidRDefault="00365E4B" w:rsidP="00DA463F">
            <w:pPr>
              <w:spacing w:before="20" w:after="20"/>
              <w:ind w:right="454"/>
              <w:jc w:val="right"/>
              <w:rPr>
                <w:noProof/>
                <w:sz w:val="20"/>
                <w:szCs w:val="20"/>
                <w:lang w:val="es-ES"/>
              </w:rPr>
            </w:pPr>
            <w:r>
              <w:rPr>
                <w:noProof/>
                <w:sz w:val="20"/>
                <w:szCs w:val="20"/>
                <w:lang w:val="es-ES"/>
              </w:rPr>
              <w:t>23,1</w:t>
            </w:r>
          </w:p>
        </w:tc>
        <w:tc>
          <w:tcPr>
            <w:tcW w:w="1838" w:type="dxa"/>
            <w:tcBorders>
              <w:top w:val="nil"/>
              <w:bottom w:val="nil"/>
            </w:tcBorders>
          </w:tcPr>
          <w:p w:rsidR="00365E4B" w:rsidRPr="00365E4B" w:rsidRDefault="00365E4B" w:rsidP="009E6339">
            <w:pPr>
              <w:spacing w:before="20" w:after="20"/>
              <w:ind w:right="454"/>
              <w:jc w:val="right"/>
              <w:rPr>
                <w:noProof/>
                <w:sz w:val="20"/>
                <w:szCs w:val="20"/>
                <w:lang w:val="es-ES"/>
              </w:rPr>
            </w:pPr>
            <w:r>
              <w:rPr>
                <w:noProof/>
                <w:sz w:val="20"/>
                <w:szCs w:val="20"/>
                <w:lang w:val="es-ES"/>
              </w:rPr>
              <w:t>11.304</w:t>
            </w:r>
          </w:p>
        </w:tc>
      </w:tr>
      <w:tr w:rsidR="00365E4B">
        <w:tc>
          <w:tcPr>
            <w:tcW w:w="1638" w:type="dxa"/>
            <w:tcBorders>
              <w:top w:val="nil"/>
              <w:bottom w:val="single" w:sz="4" w:space="0" w:color="auto"/>
            </w:tcBorders>
          </w:tcPr>
          <w:p w:rsidR="00365E4B" w:rsidRDefault="0065253D" w:rsidP="0065253D">
            <w:pPr>
              <w:tabs>
                <w:tab w:val="left" w:pos="202"/>
              </w:tabs>
              <w:spacing w:before="20" w:after="20"/>
              <w:rPr>
                <w:noProof/>
                <w:sz w:val="20"/>
                <w:szCs w:val="20"/>
                <w:lang w:val="es-ES"/>
              </w:rPr>
            </w:pPr>
            <w:r>
              <w:rPr>
                <w:noProof/>
                <w:sz w:val="20"/>
                <w:szCs w:val="20"/>
                <w:lang w:val="es-ES"/>
              </w:rPr>
              <w:tab/>
            </w:r>
            <w:r w:rsidR="00365E4B">
              <w:rPr>
                <w:noProof/>
                <w:sz w:val="20"/>
                <w:szCs w:val="20"/>
                <w:lang w:val="es-ES"/>
              </w:rPr>
              <w:t>Femenino</w:t>
            </w:r>
          </w:p>
        </w:tc>
        <w:tc>
          <w:tcPr>
            <w:tcW w:w="1638" w:type="dxa"/>
            <w:tcBorders>
              <w:top w:val="nil"/>
              <w:bottom w:val="single" w:sz="4" w:space="0" w:color="auto"/>
            </w:tcBorders>
          </w:tcPr>
          <w:p w:rsidR="00365E4B" w:rsidRDefault="00365E4B" w:rsidP="00DA463F">
            <w:pPr>
              <w:spacing w:before="20" w:after="20"/>
              <w:ind w:right="458"/>
              <w:jc w:val="right"/>
              <w:rPr>
                <w:noProof/>
                <w:sz w:val="20"/>
                <w:szCs w:val="20"/>
                <w:lang w:val="es-ES"/>
              </w:rPr>
            </w:pPr>
            <w:r>
              <w:rPr>
                <w:noProof/>
                <w:sz w:val="20"/>
                <w:szCs w:val="20"/>
                <w:lang w:val="es-ES"/>
              </w:rPr>
              <w:t>N/D</w:t>
            </w:r>
          </w:p>
        </w:tc>
        <w:tc>
          <w:tcPr>
            <w:tcW w:w="1834" w:type="dxa"/>
            <w:tcBorders>
              <w:top w:val="nil"/>
              <w:bottom w:val="single" w:sz="4" w:space="0" w:color="auto"/>
            </w:tcBorders>
          </w:tcPr>
          <w:p w:rsidR="00365E4B" w:rsidRDefault="00365E4B" w:rsidP="00DA463F">
            <w:pPr>
              <w:spacing w:before="20" w:after="20"/>
              <w:ind w:right="454"/>
              <w:jc w:val="right"/>
              <w:rPr>
                <w:noProof/>
                <w:sz w:val="20"/>
                <w:szCs w:val="20"/>
                <w:lang w:val="es-ES"/>
              </w:rPr>
            </w:pPr>
            <w:r>
              <w:rPr>
                <w:noProof/>
                <w:sz w:val="20"/>
                <w:szCs w:val="20"/>
                <w:lang w:val="es-ES"/>
              </w:rPr>
              <w:t>N/D</w:t>
            </w:r>
          </w:p>
        </w:tc>
        <w:tc>
          <w:tcPr>
            <w:tcW w:w="1200" w:type="dxa"/>
            <w:tcBorders>
              <w:top w:val="nil"/>
              <w:bottom w:val="single" w:sz="4" w:space="0" w:color="auto"/>
            </w:tcBorders>
          </w:tcPr>
          <w:p w:rsidR="00365E4B" w:rsidRDefault="00365E4B" w:rsidP="00DA463F">
            <w:pPr>
              <w:spacing w:before="20" w:after="20"/>
              <w:ind w:right="227"/>
              <w:jc w:val="right"/>
              <w:rPr>
                <w:noProof/>
                <w:sz w:val="20"/>
                <w:szCs w:val="20"/>
                <w:lang w:val="es-ES"/>
              </w:rPr>
            </w:pPr>
            <w:r>
              <w:rPr>
                <w:noProof/>
                <w:sz w:val="20"/>
                <w:szCs w:val="20"/>
                <w:lang w:val="es-ES"/>
              </w:rPr>
              <w:t>29,0</w:t>
            </w:r>
          </w:p>
        </w:tc>
        <w:tc>
          <w:tcPr>
            <w:tcW w:w="1680" w:type="dxa"/>
            <w:tcBorders>
              <w:top w:val="nil"/>
              <w:bottom w:val="single" w:sz="4" w:space="0" w:color="auto"/>
            </w:tcBorders>
          </w:tcPr>
          <w:p w:rsidR="00365E4B" w:rsidRDefault="00365E4B" w:rsidP="00DA463F">
            <w:pPr>
              <w:spacing w:before="20" w:after="20"/>
              <w:ind w:right="454"/>
              <w:jc w:val="right"/>
              <w:rPr>
                <w:noProof/>
                <w:sz w:val="20"/>
                <w:szCs w:val="20"/>
                <w:lang w:val="es-ES"/>
              </w:rPr>
            </w:pPr>
            <w:r>
              <w:rPr>
                <w:noProof/>
                <w:sz w:val="20"/>
                <w:szCs w:val="20"/>
                <w:lang w:val="es-ES"/>
              </w:rPr>
              <w:t>23,0</w:t>
            </w:r>
          </w:p>
        </w:tc>
        <w:tc>
          <w:tcPr>
            <w:tcW w:w="1838" w:type="dxa"/>
            <w:tcBorders>
              <w:top w:val="nil"/>
              <w:bottom w:val="single" w:sz="4" w:space="0" w:color="auto"/>
            </w:tcBorders>
          </w:tcPr>
          <w:p w:rsidR="00365E4B" w:rsidRDefault="00365E4B" w:rsidP="009E6339">
            <w:pPr>
              <w:spacing w:before="20" w:after="20"/>
              <w:ind w:right="454"/>
              <w:jc w:val="right"/>
              <w:rPr>
                <w:noProof/>
                <w:sz w:val="20"/>
                <w:szCs w:val="20"/>
                <w:lang w:val="es-ES"/>
              </w:rPr>
            </w:pPr>
            <w:r>
              <w:rPr>
                <w:noProof/>
                <w:sz w:val="20"/>
                <w:szCs w:val="20"/>
                <w:lang w:val="es-ES"/>
              </w:rPr>
              <w:t>11.687</w:t>
            </w:r>
          </w:p>
        </w:tc>
      </w:tr>
      <w:tr w:rsidR="00365E4B">
        <w:tc>
          <w:tcPr>
            <w:tcW w:w="1638" w:type="dxa"/>
            <w:tcBorders>
              <w:bottom w:val="nil"/>
            </w:tcBorders>
          </w:tcPr>
          <w:p w:rsidR="00365E4B" w:rsidRDefault="00365E4B" w:rsidP="009334C0">
            <w:pPr>
              <w:spacing w:before="20" w:after="20"/>
              <w:rPr>
                <w:noProof/>
                <w:sz w:val="20"/>
                <w:szCs w:val="20"/>
                <w:lang w:val="es-ES"/>
              </w:rPr>
            </w:pPr>
            <w:r>
              <w:rPr>
                <w:noProof/>
                <w:sz w:val="20"/>
                <w:szCs w:val="20"/>
                <w:lang w:val="es-ES"/>
              </w:rPr>
              <w:t>Región</w:t>
            </w:r>
          </w:p>
        </w:tc>
        <w:tc>
          <w:tcPr>
            <w:tcW w:w="1638" w:type="dxa"/>
            <w:tcBorders>
              <w:bottom w:val="nil"/>
            </w:tcBorders>
          </w:tcPr>
          <w:p w:rsidR="00365E4B" w:rsidRDefault="00365E4B" w:rsidP="00DA463F">
            <w:pPr>
              <w:spacing w:before="20" w:after="20"/>
              <w:ind w:right="458"/>
              <w:jc w:val="right"/>
              <w:rPr>
                <w:noProof/>
                <w:sz w:val="20"/>
                <w:szCs w:val="20"/>
                <w:lang w:val="es-ES"/>
              </w:rPr>
            </w:pPr>
          </w:p>
        </w:tc>
        <w:tc>
          <w:tcPr>
            <w:tcW w:w="1834" w:type="dxa"/>
            <w:tcBorders>
              <w:bottom w:val="nil"/>
            </w:tcBorders>
          </w:tcPr>
          <w:p w:rsidR="00365E4B" w:rsidRDefault="00365E4B" w:rsidP="00DA463F">
            <w:pPr>
              <w:spacing w:before="20" w:after="20"/>
              <w:ind w:right="454"/>
              <w:jc w:val="right"/>
              <w:rPr>
                <w:noProof/>
                <w:sz w:val="20"/>
                <w:szCs w:val="20"/>
                <w:lang w:val="es-ES"/>
              </w:rPr>
            </w:pPr>
          </w:p>
        </w:tc>
        <w:tc>
          <w:tcPr>
            <w:tcW w:w="1200" w:type="dxa"/>
            <w:tcBorders>
              <w:bottom w:val="nil"/>
            </w:tcBorders>
          </w:tcPr>
          <w:p w:rsidR="00365E4B" w:rsidRDefault="00365E4B" w:rsidP="00DA463F">
            <w:pPr>
              <w:spacing w:before="20" w:after="20"/>
              <w:ind w:right="227"/>
              <w:jc w:val="right"/>
              <w:rPr>
                <w:noProof/>
                <w:sz w:val="20"/>
                <w:szCs w:val="20"/>
                <w:lang w:val="es-ES"/>
              </w:rPr>
            </w:pPr>
          </w:p>
        </w:tc>
        <w:tc>
          <w:tcPr>
            <w:tcW w:w="1680" w:type="dxa"/>
            <w:tcBorders>
              <w:bottom w:val="nil"/>
            </w:tcBorders>
          </w:tcPr>
          <w:p w:rsidR="00365E4B" w:rsidRDefault="00365E4B" w:rsidP="00DA463F">
            <w:pPr>
              <w:spacing w:before="20" w:after="20"/>
              <w:ind w:right="454"/>
              <w:jc w:val="right"/>
              <w:rPr>
                <w:noProof/>
                <w:sz w:val="20"/>
                <w:szCs w:val="20"/>
                <w:lang w:val="es-ES"/>
              </w:rPr>
            </w:pPr>
          </w:p>
        </w:tc>
        <w:tc>
          <w:tcPr>
            <w:tcW w:w="1838" w:type="dxa"/>
            <w:tcBorders>
              <w:bottom w:val="nil"/>
            </w:tcBorders>
          </w:tcPr>
          <w:p w:rsidR="00365E4B" w:rsidRDefault="00365E4B" w:rsidP="009E6339">
            <w:pPr>
              <w:spacing w:before="20" w:after="20"/>
              <w:ind w:right="454"/>
              <w:rPr>
                <w:noProof/>
                <w:sz w:val="20"/>
                <w:szCs w:val="20"/>
                <w:lang w:val="es-ES"/>
              </w:rPr>
            </w:pPr>
          </w:p>
        </w:tc>
      </w:tr>
      <w:tr w:rsidR="00365E4B">
        <w:tc>
          <w:tcPr>
            <w:tcW w:w="1638" w:type="dxa"/>
            <w:tcBorders>
              <w:top w:val="nil"/>
              <w:bottom w:val="nil"/>
            </w:tcBorders>
          </w:tcPr>
          <w:p w:rsidR="00365E4B" w:rsidRDefault="0065253D" w:rsidP="0065253D">
            <w:pPr>
              <w:tabs>
                <w:tab w:val="left" w:pos="202"/>
              </w:tabs>
              <w:spacing w:before="20" w:after="20"/>
              <w:rPr>
                <w:noProof/>
                <w:sz w:val="20"/>
                <w:szCs w:val="20"/>
                <w:lang w:val="es-ES"/>
              </w:rPr>
            </w:pPr>
            <w:r>
              <w:rPr>
                <w:noProof/>
                <w:sz w:val="20"/>
                <w:szCs w:val="20"/>
                <w:lang w:val="es-ES"/>
              </w:rPr>
              <w:tab/>
            </w:r>
            <w:r w:rsidR="00365E4B">
              <w:rPr>
                <w:noProof/>
                <w:sz w:val="20"/>
                <w:szCs w:val="20"/>
                <w:lang w:val="es-ES"/>
              </w:rPr>
              <w:t>Norte</w:t>
            </w:r>
          </w:p>
        </w:tc>
        <w:tc>
          <w:tcPr>
            <w:tcW w:w="1638" w:type="dxa"/>
            <w:tcBorders>
              <w:top w:val="nil"/>
              <w:bottom w:val="nil"/>
            </w:tcBorders>
          </w:tcPr>
          <w:p w:rsidR="00365E4B" w:rsidRDefault="00365E4B" w:rsidP="00DA463F">
            <w:pPr>
              <w:spacing w:before="20" w:after="20"/>
              <w:ind w:right="458"/>
              <w:jc w:val="right"/>
              <w:rPr>
                <w:noProof/>
                <w:sz w:val="20"/>
                <w:szCs w:val="20"/>
                <w:lang w:val="es-ES"/>
              </w:rPr>
            </w:pPr>
            <w:r>
              <w:rPr>
                <w:noProof/>
                <w:sz w:val="20"/>
                <w:szCs w:val="20"/>
                <w:lang w:val="es-ES"/>
              </w:rPr>
              <w:t>57,6</w:t>
            </w:r>
          </w:p>
        </w:tc>
        <w:tc>
          <w:tcPr>
            <w:tcW w:w="1834" w:type="dxa"/>
            <w:tcBorders>
              <w:top w:val="nil"/>
              <w:bottom w:val="nil"/>
            </w:tcBorders>
          </w:tcPr>
          <w:p w:rsidR="00365E4B" w:rsidRDefault="00365E4B" w:rsidP="00DA463F">
            <w:pPr>
              <w:spacing w:before="20" w:after="20"/>
              <w:ind w:right="454"/>
              <w:jc w:val="right"/>
              <w:rPr>
                <w:noProof/>
                <w:sz w:val="20"/>
                <w:szCs w:val="20"/>
                <w:lang w:val="es-ES"/>
              </w:rPr>
            </w:pPr>
            <w:r>
              <w:rPr>
                <w:noProof/>
                <w:sz w:val="20"/>
                <w:szCs w:val="20"/>
                <w:lang w:val="es-ES"/>
              </w:rPr>
              <w:t>36,4</w:t>
            </w:r>
          </w:p>
        </w:tc>
        <w:tc>
          <w:tcPr>
            <w:tcW w:w="1200" w:type="dxa"/>
            <w:tcBorders>
              <w:top w:val="nil"/>
              <w:bottom w:val="nil"/>
            </w:tcBorders>
          </w:tcPr>
          <w:p w:rsidR="00365E4B" w:rsidRDefault="00365E4B" w:rsidP="00DA463F">
            <w:pPr>
              <w:spacing w:before="20" w:after="20"/>
              <w:ind w:right="227"/>
              <w:jc w:val="right"/>
              <w:rPr>
                <w:noProof/>
                <w:sz w:val="20"/>
                <w:szCs w:val="20"/>
                <w:lang w:val="es-ES"/>
              </w:rPr>
            </w:pPr>
            <w:r>
              <w:rPr>
                <w:noProof/>
                <w:sz w:val="20"/>
                <w:szCs w:val="20"/>
                <w:lang w:val="es-ES"/>
              </w:rPr>
              <w:t>34,4</w:t>
            </w:r>
          </w:p>
        </w:tc>
        <w:tc>
          <w:tcPr>
            <w:tcW w:w="1680" w:type="dxa"/>
            <w:tcBorders>
              <w:top w:val="nil"/>
              <w:bottom w:val="nil"/>
            </w:tcBorders>
          </w:tcPr>
          <w:p w:rsidR="00365E4B" w:rsidRDefault="00365E4B" w:rsidP="00DA463F">
            <w:pPr>
              <w:spacing w:before="20" w:after="20"/>
              <w:ind w:right="454"/>
              <w:jc w:val="right"/>
              <w:rPr>
                <w:noProof/>
                <w:sz w:val="20"/>
                <w:szCs w:val="20"/>
                <w:lang w:val="es-ES"/>
              </w:rPr>
            </w:pPr>
            <w:r>
              <w:rPr>
                <w:noProof/>
                <w:sz w:val="20"/>
                <w:szCs w:val="20"/>
                <w:lang w:val="es-ES"/>
              </w:rPr>
              <w:t>23,7</w:t>
            </w:r>
          </w:p>
        </w:tc>
        <w:tc>
          <w:tcPr>
            <w:tcW w:w="1838" w:type="dxa"/>
            <w:tcBorders>
              <w:top w:val="nil"/>
              <w:bottom w:val="nil"/>
            </w:tcBorders>
          </w:tcPr>
          <w:p w:rsidR="00365E4B" w:rsidRDefault="00365E4B" w:rsidP="009E6339">
            <w:pPr>
              <w:spacing w:before="20" w:after="20"/>
              <w:ind w:right="454"/>
              <w:jc w:val="right"/>
              <w:rPr>
                <w:noProof/>
                <w:sz w:val="20"/>
                <w:szCs w:val="20"/>
                <w:lang w:val="es-ES"/>
              </w:rPr>
            </w:pPr>
            <w:r>
              <w:rPr>
                <w:noProof/>
                <w:sz w:val="20"/>
                <w:szCs w:val="20"/>
                <w:lang w:val="es-ES"/>
              </w:rPr>
              <w:t>2.436</w:t>
            </w:r>
          </w:p>
        </w:tc>
      </w:tr>
      <w:tr w:rsidR="00365E4B">
        <w:tc>
          <w:tcPr>
            <w:tcW w:w="1638" w:type="dxa"/>
            <w:tcBorders>
              <w:top w:val="nil"/>
              <w:bottom w:val="nil"/>
            </w:tcBorders>
          </w:tcPr>
          <w:p w:rsidR="00365E4B" w:rsidRDefault="0065253D" w:rsidP="0065253D">
            <w:pPr>
              <w:tabs>
                <w:tab w:val="left" w:pos="202"/>
              </w:tabs>
              <w:spacing w:before="20" w:after="20"/>
              <w:rPr>
                <w:noProof/>
                <w:sz w:val="20"/>
                <w:szCs w:val="20"/>
                <w:lang w:val="es-ES"/>
              </w:rPr>
            </w:pPr>
            <w:r>
              <w:rPr>
                <w:noProof/>
                <w:sz w:val="20"/>
                <w:szCs w:val="20"/>
                <w:lang w:val="es-ES"/>
              </w:rPr>
              <w:tab/>
            </w:r>
            <w:r w:rsidR="009334C0">
              <w:rPr>
                <w:noProof/>
                <w:sz w:val="20"/>
                <w:szCs w:val="20"/>
                <w:lang w:val="es-ES"/>
              </w:rPr>
              <w:t>Central</w:t>
            </w:r>
          </w:p>
        </w:tc>
        <w:tc>
          <w:tcPr>
            <w:tcW w:w="1638" w:type="dxa"/>
            <w:tcBorders>
              <w:top w:val="nil"/>
              <w:bottom w:val="nil"/>
            </w:tcBorders>
          </w:tcPr>
          <w:p w:rsidR="00365E4B" w:rsidRDefault="009334C0" w:rsidP="00DA463F">
            <w:pPr>
              <w:spacing w:before="20" w:after="20"/>
              <w:ind w:right="458"/>
              <w:jc w:val="right"/>
              <w:rPr>
                <w:noProof/>
                <w:sz w:val="20"/>
                <w:szCs w:val="20"/>
                <w:lang w:val="es-ES"/>
              </w:rPr>
            </w:pPr>
            <w:r>
              <w:rPr>
                <w:noProof/>
                <w:sz w:val="20"/>
                <w:szCs w:val="20"/>
                <w:lang w:val="es-ES"/>
              </w:rPr>
              <w:t>47,7</w:t>
            </w:r>
          </w:p>
        </w:tc>
        <w:tc>
          <w:tcPr>
            <w:tcW w:w="1834" w:type="dxa"/>
            <w:tcBorders>
              <w:top w:val="nil"/>
              <w:bottom w:val="nil"/>
            </w:tcBorders>
          </w:tcPr>
          <w:p w:rsidR="00365E4B" w:rsidRDefault="00DA463F" w:rsidP="00DA463F">
            <w:pPr>
              <w:spacing w:before="20" w:after="20"/>
              <w:ind w:right="454"/>
              <w:jc w:val="right"/>
              <w:rPr>
                <w:noProof/>
                <w:sz w:val="20"/>
                <w:szCs w:val="20"/>
                <w:lang w:val="es-ES"/>
              </w:rPr>
            </w:pPr>
            <w:r>
              <w:rPr>
                <w:noProof/>
                <w:sz w:val="20"/>
                <w:szCs w:val="20"/>
                <w:lang w:val="es-ES"/>
              </w:rPr>
              <w:t>35,3</w:t>
            </w:r>
          </w:p>
        </w:tc>
        <w:tc>
          <w:tcPr>
            <w:tcW w:w="1200" w:type="dxa"/>
            <w:tcBorders>
              <w:top w:val="nil"/>
              <w:bottom w:val="nil"/>
            </w:tcBorders>
          </w:tcPr>
          <w:p w:rsidR="00365E4B" w:rsidRDefault="00DA463F" w:rsidP="00DA463F">
            <w:pPr>
              <w:spacing w:before="20" w:after="20"/>
              <w:ind w:right="227"/>
              <w:jc w:val="right"/>
              <w:rPr>
                <w:noProof/>
                <w:sz w:val="20"/>
                <w:szCs w:val="20"/>
                <w:lang w:val="es-ES"/>
              </w:rPr>
            </w:pPr>
            <w:r>
              <w:rPr>
                <w:noProof/>
                <w:sz w:val="20"/>
                <w:szCs w:val="20"/>
                <w:lang w:val="es-ES"/>
              </w:rPr>
              <w:t>26,4</w:t>
            </w:r>
          </w:p>
        </w:tc>
        <w:tc>
          <w:tcPr>
            <w:tcW w:w="1680" w:type="dxa"/>
            <w:tcBorders>
              <w:top w:val="nil"/>
              <w:bottom w:val="nil"/>
            </w:tcBorders>
          </w:tcPr>
          <w:p w:rsidR="00365E4B" w:rsidRDefault="00DA463F" w:rsidP="00DA463F">
            <w:pPr>
              <w:spacing w:before="20" w:after="20"/>
              <w:ind w:right="454"/>
              <w:jc w:val="right"/>
              <w:rPr>
                <w:noProof/>
                <w:sz w:val="20"/>
                <w:szCs w:val="20"/>
                <w:lang w:val="es-ES"/>
              </w:rPr>
            </w:pPr>
            <w:r>
              <w:rPr>
                <w:noProof/>
                <w:sz w:val="20"/>
                <w:szCs w:val="20"/>
                <w:lang w:val="es-ES"/>
              </w:rPr>
              <w:t>21,8</w:t>
            </w:r>
          </w:p>
        </w:tc>
        <w:tc>
          <w:tcPr>
            <w:tcW w:w="1838" w:type="dxa"/>
            <w:tcBorders>
              <w:top w:val="nil"/>
              <w:bottom w:val="nil"/>
            </w:tcBorders>
          </w:tcPr>
          <w:p w:rsidR="00365E4B" w:rsidRDefault="00DA463F" w:rsidP="009E6339">
            <w:pPr>
              <w:spacing w:before="20" w:after="20"/>
              <w:ind w:right="454"/>
              <w:jc w:val="right"/>
              <w:rPr>
                <w:noProof/>
                <w:sz w:val="20"/>
                <w:szCs w:val="20"/>
                <w:lang w:val="es-ES"/>
              </w:rPr>
            </w:pPr>
            <w:r>
              <w:rPr>
                <w:noProof/>
                <w:sz w:val="20"/>
                <w:szCs w:val="20"/>
                <w:lang w:val="es-ES"/>
              </w:rPr>
              <w:t>10.517</w:t>
            </w:r>
          </w:p>
        </w:tc>
      </w:tr>
      <w:tr w:rsidR="009334C0">
        <w:tc>
          <w:tcPr>
            <w:tcW w:w="1638" w:type="dxa"/>
            <w:tcBorders>
              <w:top w:val="nil"/>
              <w:bottom w:val="single" w:sz="4" w:space="0" w:color="auto"/>
            </w:tcBorders>
          </w:tcPr>
          <w:p w:rsidR="009334C0" w:rsidRDefault="0065253D" w:rsidP="0065253D">
            <w:pPr>
              <w:tabs>
                <w:tab w:val="left" w:pos="202"/>
              </w:tabs>
              <w:spacing w:before="20" w:after="20"/>
              <w:rPr>
                <w:noProof/>
                <w:sz w:val="20"/>
                <w:szCs w:val="20"/>
                <w:lang w:val="es-ES"/>
              </w:rPr>
            </w:pPr>
            <w:r>
              <w:rPr>
                <w:noProof/>
                <w:sz w:val="20"/>
                <w:szCs w:val="20"/>
                <w:lang w:val="es-ES"/>
              </w:rPr>
              <w:tab/>
            </w:r>
            <w:r w:rsidR="009334C0">
              <w:rPr>
                <w:noProof/>
                <w:sz w:val="20"/>
                <w:szCs w:val="20"/>
                <w:lang w:val="es-ES"/>
              </w:rPr>
              <w:t>Sur</w:t>
            </w:r>
          </w:p>
        </w:tc>
        <w:tc>
          <w:tcPr>
            <w:tcW w:w="1638" w:type="dxa"/>
            <w:tcBorders>
              <w:top w:val="nil"/>
              <w:bottom w:val="single" w:sz="4" w:space="0" w:color="auto"/>
            </w:tcBorders>
          </w:tcPr>
          <w:p w:rsidR="009334C0" w:rsidRDefault="009334C0" w:rsidP="00DA463F">
            <w:pPr>
              <w:spacing w:before="20" w:after="20"/>
              <w:ind w:right="458"/>
              <w:jc w:val="right"/>
              <w:rPr>
                <w:noProof/>
                <w:sz w:val="20"/>
                <w:szCs w:val="20"/>
                <w:lang w:val="es-ES"/>
              </w:rPr>
            </w:pPr>
            <w:r>
              <w:rPr>
                <w:noProof/>
                <w:sz w:val="20"/>
                <w:szCs w:val="20"/>
                <w:lang w:val="es-ES"/>
              </w:rPr>
              <w:t>49,2</w:t>
            </w:r>
          </w:p>
        </w:tc>
        <w:tc>
          <w:tcPr>
            <w:tcW w:w="1834" w:type="dxa"/>
            <w:tcBorders>
              <w:top w:val="nil"/>
              <w:bottom w:val="single" w:sz="4" w:space="0" w:color="auto"/>
            </w:tcBorders>
          </w:tcPr>
          <w:p w:rsidR="009334C0" w:rsidRDefault="00DA463F" w:rsidP="00DA463F">
            <w:pPr>
              <w:spacing w:before="20" w:after="20"/>
              <w:ind w:right="454"/>
              <w:jc w:val="right"/>
              <w:rPr>
                <w:noProof/>
                <w:sz w:val="20"/>
                <w:szCs w:val="20"/>
                <w:lang w:val="es-ES"/>
              </w:rPr>
            </w:pPr>
            <w:r>
              <w:rPr>
                <w:noProof/>
                <w:sz w:val="20"/>
                <w:szCs w:val="20"/>
                <w:lang w:val="es-ES"/>
              </w:rPr>
              <w:t>34,5</w:t>
            </w:r>
          </w:p>
        </w:tc>
        <w:tc>
          <w:tcPr>
            <w:tcW w:w="1200" w:type="dxa"/>
            <w:tcBorders>
              <w:top w:val="nil"/>
              <w:bottom w:val="single" w:sz="4" w:space="0" w:color="auto"/>
            </w:tcBorders>
          </w:tcPr>
          <w:p w:rsidR="009334C0" w:rsidRDefault="00DA463F" w:rsidP="00DA463F">
            <w:pPr>
              <w:spacing w:before="20" w:after="20"/>
              <w:ind w:right="227"/>
              <w:jc w:val="right"/>
              <w:rPr>
                <w:noProof/>
                <w:sz w:val="20"/>
                <w:szCs w:val="20"/>
                <w:lang w:val="es-ES"/>
              </w:rPr>
            </w:pPr>
            <w:r>
              <w:rPr>
                <w:noProof/>
                <w:sz w:val="20"/>
                <w:szCs w:val="20"/>
                <w:lang w:val="es-ES"/>
              </w:rPr>
              <w:t>30,0</w:t>
            </w:r>
          </w:p>
        </w:tc>
        <w:tc>
          <w:tcPr>
            <w:tcW w:w="1680" w:type="dxa"/>
            <w:tcBorders>
              <w:top w:val="nil"/>
              <w:bottom w:val="single" w:sz="4" w:space="0" w:color="auto"/>
            </w:tcBorders>
          </w:tcPr>
          <w:p w:rsidR="009334C0" w:rsidRDefault="00DA463F" w:rsidP="00DA463F">
            <w:pPr>
              <w:spacing w:before="20" w:after="20"/>
              <w:ind w:right="454"/>
              <w:jc w:val="right"/>
              <w:rPr>
                <w:noProof/>
                <w:sz w:val="20"/>
                <w:szCs w:val="20"/>
                <w:lang w:val="es-ES"/>
              </w:rPr>
            </w:pPr>
            <w:r>
              <w:rPr>
                <w:noProof/>
                <w:sz w:val="20"/>
                <w:szCs w:val="20"/>
                <w:lang w:val="es-ES"/>
              </w:rPr>
              <w:t>24,2</w:t>
            </w:r>
          </w:p>
        </w:tc>
        <w:tc>
          <w:tcPr>
            <w:tcW w:w="1838" w:type="dxa"/>
            <w:tcBorders>
              <w:top w:val="nil"/>
              <w:bottom w:val="single" w:sz="4" w:space="0" w:color="auto"/>
            </w:tcBorders>
          </w:tcPr>
          <w:p w:rsidR="009334C0" w:rsidRDefault="00DA463F" w:rsidP="009E6339">
            <w:pPr>
              <w:spacing w:before="20" w:after="20"/>
              <w:ind w:right="454"/>
              <w:jc w:val="right"/>
              <w:rPr>
                <w:noProof/>
                <w:sz w:val="20"/>
                <w:szCs w:val="20"/>
                <w:lang w:val="es-ES"/>
              </w:rPr>
            </w:pPr>
            <w:r>
              <w:rPr>
                <w:noProof/>
                <w:sz w:val="20"/>
                <w:szCs w:val="20"/>
                <w:lang w:val="es-ES"/>
              </w:rPr>
              <w:t>10.041</w:t>
            </w:r>
          </w:p>
        </w:tc>
      </w:tr>
      <w:tr w:rsidR="009334C0">
        <w:tc>
          <w:tcPr>
            <w:tcW w:w="1638" w:type="dxa"/>
            <w:tcBorders>
              <w:bottom w:val="nil"/>
            </w:tcBorders>
          </w:tcPr>
          <w:p w:rsidR="009334C0" w:rsidRDefault="009334C0" w:rsidP="009334C0">
            <w:pPr>
              <w:spacing w:before="20" w:after="20"/>
              <w:rPr>
                <w:noProof/>
                <w:sz w:val="20"/>
                <w:szCs w:val="20"/>
                <w:lang w:val="es-ES"/>
              </w:rPr>
            </w:pPr>
            <w:r>
              <w:rPr>
                <w:noProof/>
                <w:sz w:val="20"/>
                <w:szCs w:val="20"/>
                <w:lang w:val="es-ES"/>
              </w:rPr>
              <w:t>Tipo de vivienda</w:t>
            </w:r>
          </w:p>
        </w:tc>
        <w:tc>
          <w:tcPr>
            <w:tcW w:w="1638" w:type="dxa"/>
            <w:tcBorders>
              <w:bottom w:val="nil"/>
            </w:tcBorders>
          </w:tcPr>
          <w:p w:rsidR="009334C0" w:rsidRDefault="009334C0" w:rsidP="00DA463F">
            <w:pPr>
              <w:spacing w:before="20" w:after="20"/>
              <w:ind w:right="458"/>
              <w:jc w:val="right"/>
              <w:rPr>
                <w:noProof/>
                <w:sz w:val="20"/>
                <w:szCs w:val="20"/>
                <w:lang w:val="es-ES"/>
              </w:rPr>
            </w:pPr>
          </w:p>
        </w:tc>
        <w:tc>
          <w:tcPr>
            <w:tcW w:w="1834" w:type="dxa"/>
            <w:tcBorders>
              <w:bottom w:val="nil"/>
            </w:tcBorders>
          </w:tcPr>
          <w:p w:rsidR="009334C0" w:rsidRDefault="009334C0" w:rsidP="00DA463F">
            <w:pPr>
              <w:spacing w:before="20" w:after="20"/>
              <w:ind w:right="454"/>
              <w:jc w:val="right"/>
              <w:rPr>
                <w:noProof/>
                <w:sz w:val="20"/>
                <w:szCs w:val="20"/>
                <w:lang w:val="es-ES"/>
              </w:rPr>
            </w:pPr>
          </w:p>
        </w:tc>
        <w:tc>
          <w:tcPr>
            <w:tcW w:w="1200" w:type="dxa"/>
            <w:tcBorders>
              <w:bottom w:val="nil"/>
            </w:tcBorders>
          </w:tcPr>
          <w:p w:rsidR="009334C0" w:rsidRDefault="009334C0" w:rsidP="00DA463F">
            <w:pPr>
              <w:spacing w:before="20" w:after="20"/>
              <w:ind w:right="227"/>
              <w:jc w:val="right"/>
              <w:rPr>
                <w:noProof/>
                <w:sz w:val="20"/>
                <w:szCs w:val="20"/>
                <w:lang w:val="es-ES"/>
              </w:rPr>
            </w:pPr>
          </w:p>
        </w:tc>
        <w:tc>
          <w:tcPr>
            <w:tcW w:w="1680" w:type="dxa"/>
            <w:tcBorders>
              <w:bottom w:val="nil"/>
            </w:tcBorders>
          </w:tcPr>
          <w:p w:rsidR="009334C0" w:rsidRDefault="00DA463F" w:rsidP="00DA463F">
            <w:pPr>
              <w:spacing w:before="20" w:after="20"/>
              <w:ind w:right="454"/>
              <w:jc w:val="right"/>
              <w:rPr>
                <w:noProof/>
                <w:sz w:val="20"/>
                <w:szCs w:val="20"/>
                <w:lang w:val="es-ES"/>
              </w:rPr>
            </w:pPr>
            <w:r>
              <w:rPr>
                <w:noProof/>
                <w:sz w:val="20"/>
                <w:szCs w:val="20"/>
                <w:lang w:val="es-ES"/>
              </w:rPr>
              <w:t>42,9</w:t>
            </w:r>
          </w:p>
        </w:tc>
        <w:tc>
          <w:tcPr>
            <w:tcW w:w="1838" w:type="dxa"/>
            <w:tcBorders>
              <w:bottom w:val="nil"/>
            </w:tcBorders>
          </w:tcPr>
          <w:p w:rsidR="009334C0" w:rsidRDefault="00DA463F" w:rsidP="009E6339">
            <w:pPr>
              <w:spacing w:before="20" w:after="20"/>
              <w:ind w:right="454"/>
              <w:jc w:val="right"/>
              <w:rPr>
                <w:noProof/>
                <w:sz w:val="20"/>
                <w:szCs w:val="20"/>
                <w:lang w:val="es-ES"/>
              </w:rPr>
            </w:pPr>
            <w:r>
              <w:rPr>
                <w:noProof/>
                <w:sz w:val="20"/>
                <w:szCs w:val="20"/>
                <w:lang w:val="es-ES"/>
              </w:rPr>
              <w:t>2.489</w:t>
            </w:r>
          </w:p>
        </w:tc>
      </w:tr>
      <w:tr w:rsidR="009334C0">
        <w:tc>
          <w:tcPr>
            <w:tcW w:w="1638" w:type="dxa"/>
            <w:tcBorders>
              <w:top w:val="nil"/>
              <w:bottom w:val="nil"/>
            </w:tcBorders>
          </w:tcPr>
          <w:p w:rsidR="009334C0" w:rsidRDefault="0065253D" w:rsidP="0065253D">
            <w:pPr>
              <w:tabs>
                <w:tab w:val="left" w:pos="202"/>
              </w:tabs>
              <w:spacing w:before="20" w:after="20"/>
              <w:rPr>
                <w:noProof/>
                <w:sz w:val="20"/>
                <w:szCs w:val="20"/>
                <w:lang w:val="es-ES"/>
              </w:rPr>
            </w:pPr>
            <w:r>
              <w:rPr>
                <w:noProof/>
                <w:sz w:val="20"/>
                <w:szCs w:val="20"/>
                <w:lang w:val="es-ES"/>
              </w:rPr>
              <w:tab/>
            </w:r>
            <w:r w:rsidR="009334C0">
              <w:rPr>
                <w:noProof/>
                <w:sz w:val="20"/>
                <w:szCs w:val="20"/>
                <w:lang w:val="es-ES"/>
              </w:rPr>
              <w:t>Urbana</w:t>
            </w:r>
          </w:p>
        </w:tc>
        <w:tc>
          <w:tcPr>
            <w:tcW w:w="1638" w:type="dxa"/>
            <w:tcBorders>
              <w:top w:val="nil"/>
              <w:bottom w:val="nil"/>
            </w:tcBorders>
          </w:tcPr>
          <w:p w:rsidR="009334C0" w:rsidRDefault="009334C0" w:rsidP="00DA463F">
            <w:pPr>
              <w:spacing w:before="20" w:after="20"/>
              <w:ind w:right="458"/>
              <w:jc w:val="right"/>
              <w:rPr>
                <w:noProof/>
                <w:sz w:val="20"/>
                <w:szCs w:val="20"/>
                <w:lang w:val="es-ES"/>
              </w:rPr>
            </w:pPr>
            <w:r>
              <w:rPr>
                <w:noProof/>
                <w:sz w:val="20"/>
                <w:szCs w:val="20"/>
                <w:lang w:val="es-ES"/>
              </w:rPr>
              <w:t>72,2</w:t>
            </w:r>
          </w:p>
        </w:tc>
        <w:tc>
          <w:tcPr>
            <w:tcW w:w="1834" w:type="dxa"/>
            <w:tcBorders>
              <w:top w:val="nil"/>
              <w:bottom w:val="nil"/>
            </w:tcBorders>
          </w:tcPr>
          <w:p w:rsidR="009334C0" w:rsidRDefault="00DA463F" w:rsidP="00DA463F">
            <w:pPr>
              <w:spacing w:before="20" w:after="20"/>
              <w:ind w:right="454"/>
              <w:jc w:val="right"/>
              <w:rPr>
                <w:noProof/>
                <w:sz w:val="20"/>
                <w:szCs w:val="20"/>
                <w:lang w:val="es-ES"/>
              </w:rPr>
            </w:pPr>
            <w:r>
              <w:rPr>
                <w:noProof/>
                <w:sz w:val="20"/>
                <w:szCs w:val="20"/>
                <w:lang w:val="es-ES"/>
              </w:rPr>
              <w:t>53,8</w:t>
            </w:r>
          </w:p>
        </w:tc>
        <w:tc>
          <w:tcPr>
            <w:tcW w:w="1200" w:type="dxa"/>
            <w:tcBorders>
              <w:top w:val="nil"/>
              <w:bottom w:val="nil"/>
            </w:tcBorders>
          </w:tcPr>
          <w:p w:rsidR="009334C0" w:rsidRDefault="00DA463F" w:rsidP="00DA463F">
            <w:pPr>
              <w:spacing w:before="20" w:after="20"/>
              <w:ind w:right="227"/>
              <w:jc w:val="right"/>
              <w:rPr>
                <w:noProof/>
                <w:sz w:val="20"/>
                <w:szCs w:val="20"/>
                <w:lang w:val="es-ES"/>
              </w:rPr>
            </w:pPr>
            <w:r>
              <w:rPr>
                <w:noProof/>
                <w:sz w:val="20"/>
                <w:szCs w:val="20"/>
                <w:lang w:val="es-ES"/>
              </w:rPr>
              <w:t>52,1</w:t>
            </w:r>
          </w:p>
        </w:tc>
        <w:tc>
          <w:tcPr>
            <w:tcW w:w="1680" w:type="dxa"/>
            <w:tcBorders>
              <w:top w:val="nil"/>
              <w:bottom w:val="nil"/>
            </w:tcBorders>
          </w:tcPr>
          <w:p w:rsidR="009334C0" w:rsidRDefault="00DA463F" w:rsidP="00DA463F">
            <w:pPr>
              <w:spacing w:before="20" w:after="20"/>
              <w:ind w:right="454"/>
              <w:jc w:val="right"/>
              <w:rPr>
                <w:noProof/>
                <w:sz w:val="20"/>
                <w:szCs w:val="20"/>
                <w:lang w:val="es-ES"/>
              </w:rPr>
            </w:pPr>
            <w:r>
              <w:rPr>
                <w:noProof/>
                <w:sz w:val="20"/>
                <w:szCs w:val="20"/>
                <w:lang w:val="es-ES"/>
              </w:rPr>
              <w:t>20,6</w:t>
            </w:r>
          </w:p>
        </w:tc>
        <w:tc>
          <w:tcPr>
            <w:tcW w:w="1838" w:type="dxa"/>
            <w:tcBorders>
              <w:top w:val="nil"/>
              <w:bottom w:val="nil"/>
            </w:tcBorders>
          </w:tcPr>
          <w:p w:rsidR="009334C0" w:rsidRDefault="00DA463F" w:rsidP="009E6339">
            <w:pPr>
              <w:spacing w:before="20" w:after="20"/>
              <w:ind w:right="454"/>
              <w:jc w:val="right"/>
              <w:rPr>
                <w:noProof/>
                <w:sz w:val="20"/>
                <w:szCs w:val="20"/>
                <w:lang w:val="es-ES"/>
              </w:rPr>
            </w:pPr>
            <w:r>
              <w:rPr>
                <w:noProof/>
                <w:sz w:val="20"/>
                <w:szCs w:val="20"/>
                <w:lang w:val="es-ES"/>
              </w:rPr>
              <w:t>20.505</w:t>
            </w:r>
          </w:p>
        </w:tc>
      </w:tr>
      <w:tr w:rsidR="009334C0">
        <w:tc>
          <w:tcPr>
            <w:tcW w:w="1638" w:type="dxa"/>
            <w:tcBorders>
              <w:top w:val="nil"/>
              <w:bottom w:val="single" w:sz="4" w:space="0" w:color="auto"/>
            </w:tcBorders>
          </w:tcPr>
          <w:p w:rsidR="009334C0" w:rsidRDefault="0065253D" w:rsidP="0065253D">
            <w:pPr>
              <w:tabs>
                <w:tab w:val="left" w:pos="202"/>
              </w:tabs>
              <w:spacing w:before="20" w:after="20"/>
              <w:rPr>
                <w:noProof/>
                <w:sz w:val="20"/>
                <w:szCs w:val="20"/>
                <w:lang w:val="es-ES"/>
              </w:rPr>
            </w:pPr>
            <w:r>
              <w:rPr>
                <w:noProof/>
                <w:sz w:val="20"/>
                <w:szCs w:val="20"/>
                <w:lang w:val="es-ES"/>
              </w:rPr>
              <w:tab/>
            </w:r>
            <w:r w:rsidR="009334C0">
              <w:rPr>
                <w:noProof/>
                <w:sz w:val="20"/>
                <w:szCs w:val="20"/>
                <w:lang w:val="es-ES"/>
              </w:rPr>
              <w:t>Rural</w:t>
            </w:r>
          </w:p>
        </w:tc>
        <w:tc>
          <w:tcPr>
            <w:tcW w:w="1638" w:type="dxa"/>
            <w:tcBorders>
              <w:top w:val="nil"/>
              <w:bottom w:val="single" w:sz="4" w:space="0" w:color="auto"/>
            </w:tcBorders>
          </w:tcPr>
          <w:p w:rsidR="009334C0" w:rsidRDefault="009334C0" w:rsidP="00DA463F">
            <w:pPr>
              <w:spacing w:before="20" w:after="20"/>
              <w:ind w:right="458"/>
              <w:jc w:val="right"/>
              <w:rPr>
                <w:noProof/>
                <w:sz w:val="20"/>
                <w:szCs w:val="20"/>
                <w:lang w:val="es-ES"/>
              </w:rPr>
            </w:pPr>
            <w:r>
              <w:rPr>
                <w:noProof/>
                <w:sz w:val="20"/>
                <w:szCs w:val="20"/>
                <w:lang w:val="es-ES"/>
              </w:rPr>
              <w:t>46,5</w:t>
            </w:r>
          </w:p>
        </w:tc>
        <w:tc>
          <w:tcPr>
            <w:tcW w:w="1834" w:type="dxa"/>
            <w:tcBorders>
              <w:top w:val="nil"/>
              <w:bottom w:val="single" w:sz="4" w:space="0" w:color="auto"/>
            </w:tcBorders>
          </w:tcPr>
          <w:p w:rsidR="009334C0" w:rsidRDefault="00DA463F" w:rsidP="00DA463F">
            <w:pPr>
              <w:spacing w:before="20" w:after="20"/>
              <w:ind w:right="454"/>
              <w:jc w:val="right"/>
              <w:rPr>
                <w:noProof/>
                <w:sz w:val="20"/>
                <w:szCs w:val="20"/>
                <w:lang w:val="es-ES"/>
              </w:rPr>
            </w:pPr>
            <w:r>
              <w:rPr>
                <w:noProof/>
                <w:sz w:val="20"/>
                <w:szCs w:val="20"/>
                <w:lang w:val="es-ES"/>
              </w:rPr>
              <w:t>32,6</w:t>
            </w:r>
          </w:p>
        </w:tc>
        <w:tc>
          <w:tcPr>
            <w:tcW w:w="1200" w:type="dxa"/>
            <w:tcBorders>
              <w:top w:val="nil"/>
              <w:bottom w:val="single" w:sz="4" w:space="0" w:color="auto"/>
            </w:tcBorders>
          </w:tcPr>
          <w:p w:rsidR="009334C0" w:rsidRDefault="00DA463F" w:rsidP="00DA463F">
            <w:pPr>
              <w:spacing w:before="20" w:after="20"/>
              <w:ind w:right="227"/>
              <w:jc w:val="right"/>
              <w:rPr>
                <w:noProof/>
                <w:sz w:val="20"/>
                <w:szCs w:val="20"/>
                <w:lang w:val="es-ES"/>
              </w:rPr>
            </w:pPr>
            <w:r>
              <w:rPr>
                <w:noProof/>
                <w:sz w:val="20"/>
                <w:szCs w:val="20"/>
                <w:lang w:val="es-ES"/>
              </w:rPr>
              <w:t>26,1</w:t>
            </w:r>
          </w:p>
        </w:tc>
        <w:tc>
          <w:tcPr>
            <w:tcW w:w="1680" w:type="dxa"/>
            <w:tcBorders>
              <w:top w:val="nil"/>
              <w:bottom w:val="single" w:sz="4" w:space="0" w:color="auto"/>
            </w:tcBorders>
          </w:tcPr>
          <w:p w:rsidR="009334C0" w:rsidRDefault="009334C0" w:rsidP="00DA463F">
            <w:pPr>
              <w:spacing w:before="20" w:after="20"/>
              <w:ind w:right="454"/>
              <w:jc w:val="right"/>
              <w:rPr>
                <w:noProof/>
                <w:sz w:val="20"/>
                <w:szCs w:val="20"/>
                <w:lang w:val="es-ES"/>
              </w:rPr>
            </w:pPr>
          </w:p>
        </w:tc>
        <w:tc>
          <w:tcPr>
            <w:tcW w:w="1838" w:type="dxa"/>
            <w:tcBorders>
              <w:top w:val="nil"/>
              <w:bottom w:val="single" w:sz="4" w:space="0" w:color="auto"/>
            </w:tcBorders>
          </w:tcPr>
          <w:p w:rsidR="009334C0" w:rsidRDefault="009334C0" w:rsidP="009E6339">
            <w:pPr>
              <w:spacing w:before="20" w:after="20"/>
              <w:ind w:right="454"/>
              <w:jc w:val="right"/>
              <w:rPr>
                <w:noProof/>
                <w:sz w:val="20"/>
                <w:szCs w:val="20"/>
                <w:lang w:val="es-ES"/>
              </w:rPr>
            </w:pPr>
          </w:p>
        </w:tc>
      </w:tr>
      <w:tr w:rsidR="00DA463F">
        <w:tc>
          <w:tcPr>
            <w:tcW w:w="1638" w:type="dxa"/>
            <w:tcBorders>
              <w:bottom w:val="nil"/>
            </w:tcBorders>
          </w:tcPr>
          <w:p w:rsidR="00DA463F" w:rsidRDefault="00DA463F" w:rsidP="00540AF0">
            <w:pPr>
              <w:keepNext/>
              <w:spacing w:before="20" w:after="20"/>
              <w:rPr>
                <w:noProof/>
                <w:sz w:val="20"/>
                <w:szCs w:val="20"/>
                <w:lang w:val="es-ES"/>
              </w:rPr>
            </w:pPr>
            <w:r>
              <w:rPr>
                <w:noProof/>
                <w:sz w:val="20"/>
                <w:szCs w:val="20"/>
                <w:lang w:val="es-ES"/>
              </w:rPr>
              <w:t>Edad</w:t>
            </w:r>
          </w:p>
        </w:tc>
        <w:tc>
          <w:tcPr>
            <w:tcW w:w="1638" w:type="dxa"/>
            <w:tcBorders>
              <w:bottom w:val="nil"/>
            </w:tcBorders>
          </w:tcPr>
          <w:p w:rsidR="00DA463F" w:rsidRDefault="00DA463F" w:rsidP="00DA463F">
            <w:pPr>
              <w:spacing w:before="20" w:after="20"/>
              <w:ind w:right="458"/>
              <w:jc w:val="right"/>
              <w:rPr>
                <w:noProof/>
                <w:sz w:val="20"/>
                <w:szCs w:val="20"/>
                <w:lang w:val="es-ES"/>
              </w:rPr>
            </w:pPr>
          </w:p>
        </w:tc>
        <w:tc>
          <w:tcPr>
            <w:tcW w:w="1834" w:type="dxa"/>
            <w:tcBorders>
              <w:bottom w:val="nil"/>
            </w:tcBorders>
          </w:tcPr>
          <w:p w:rsidR="00DA463F" w:rsidRDefault="00DA463F" w:rsidP="00DA463F">
            <w:pPr>
              <w:spacing w:before="20" w:after="20"/>
              <w:ind w:right="454"/>
              <w:jc w:val="right"/>
              <w:rPr>
                <w:noProof/>
                <w:sz w:val="20"/>
                <w:szCs w:val="20"/>
                <w:lang w:val="es-ES"/>
              </w:rPr>
            </w:pPr>
          </w:p>
        </w:tc>
        <w:tc>
          <w:tcPr>
            <w:tcW w:w="1200" w:type="dxa"/>
            <w:tcBorders>
              <w:bottom w:val="nil"/>
            </w:tcBorders>
          </w:tcPr>
          <w:p w:rsidR="00DA463F" w:rsidRDefault="00DA463F" w:rsidP="00DA463F">
            <w:pPr>
              <w:spacing w:before="20" w:after="20"/>
              <w:ind w:right="227"/>
              <w:jc w:val="right"/>
              <w:rPr>
                <w:noProof/>
                <w:sz w:val="20"/>
                <w:szCs w:val="20"/>
                <w:lang w:val="es-ES"/>
              </w:rPr>
            </w:pPr>
          </w:p>
        </w:tc>
        <w:tc>
          <w:tcPr>
            <w:tcW w:w="1680" w:type="dxa"/>
            <w:tcBorders>
              <w:bottom w:val="nil"/>
            </w:tcBorders>
          </w:tcPr>
          <w:p w:rsidR="00DA463F" w:rsidRDefault="00DA463F" w:rsidP="00DA463F">
            <w:pPr>
              <w:spacing w:before="20" w:after="20"/>
              <w:ind w:right="454"/>
              <w:jc w:val="right"/>
              <w:rPr>
                <w:noProof/>
                <w:sz w:val="20"/>
                <w:szCs w:val="20"/>
                <w:lang w:val="es-ES"/>
              </w:rPr>
            </w:pPr>
          </w:p>
        </w:tc>
        <w:tc>
          <w:tcPr>
            <w:tcW w:w="1838" w:type="dxa"/>
            <w:tcBorders>
              <w:bottom w:val="nil"/>
            </w:tcBorders>
          </w:tcPr>
          <w:p w:rsidR="00DA463F" w:rsidRDefault="00DA463F" w:rsidP="009E6339">
            <w:pPr>
              <w:spacing w:before="20" w:after="20"/>
              <w:ind w:right="454"/>
              <w:jc w:val="right"/>
              <w:rPr>
                <w:noProof/>
                <w:sz w:val="20"/>
                <w:szCs w:val="20"/>
                <w:lang w:val="es-ES"/>
              </w:rPr>
            </w:pPr>
          </w:p>
        </w:tc>
      </w:tr>
      <w:tr w:rsidR="00DA463F">
        <w:tc>
          <w:tcPr>
            <w:tcW w:w="1638" w:type="dxa"/>
            <w:tcBorders>
              <w:top w:val="nil"/>
              <w:bottom w:val="nil"/>
            </w:tcBorders>
          </w:tcPr>
          <w:p w:rsidR="00DA463F" w:rsidRDefault="0065253D" w:rsidP="00540AF0">
            <w:pPr>
              <w:keepNext/>
              <w:tabs>
                <w:tab w:val="left" w:pos="202"/>
              </w:tabs>
              <w:spacing w:before="20" w:after="20"/>
              <w:rPr>
                <w:noProof/>
                <w:sz w:val="20"/>
                <w:szCs w:val="20"/>
                <w:lang w:val="es-ES"/>
              </w:rPr>
            </w:pPr>
            <w:r>
              <w:rPr>
                <w:noProof/>
                <w:sz w:val="20"/>
                <w:szCs w:val="20"/>
                <w:lang w:val="es-ES"/>
              </w:rPr>
              <w:tab/>
            </w:r>
            <w:r w:rsidR="00DA463F">
              <w:rPr>
                <w:noProof/>
                <w:sz w:val="20"/>
                <w:szCs w:val="20"/>
                <w:lang w:val="es-ES"/>
              </w:rPr>
              <w:t>0-11 meses</w:t>
            </w:r>
          </w:p>
        </w:tc>
        <w:tc>
          <w:tcPr>
            <w:tcW w:w="1638" w:type="dxa"/>
            <w:tcBorders>
              <w:top w:val="nil"/>
              <w:bottom w:val="nil"/>
            </w:tcBorders>
          </w:tcPr>
          <w:p w:rsidR="00DA463F" w:rsidRDefault="00DA463F" w:rsidP="00DA463F">
            <w:pPr>
              <w:spacing w:before="20" w:after="20"/>
              <w:ind w:right="458"/>
              <w:jc w:val="right"/>
            </w:pPr>
            <w:r w:rsidRPr="007D006A">
              <w:rPr>
                <w:noProof/>
                <w:sz w:val="20"/>
                <w:szCs w:val="20"/>
                <w:lang w:val="es-ES"/>
              </w:rPr>
              <w:t>Na</w:t>
            </w:r>
          </w:p>
        </w:tc>
        <w:tc>
          <w:tcPr>
            <w:tcW w:w="1834" w:type="dxa"/>
            <w:tcBorders>
              <w:top w:val="nil"/>
              <w:bottom w:val="nil"/>
            </w:tcBorders>
          </w:tcPr>
          <w:p w:rsidR="00DA463F" w:rsidRDefault="00DA463F" w:rsidP="00DA463F">
            <w:pPr>
              <w:spacing w:before="20" w:after="20"/>
              <w:ind w:right="454"/>
              <w:jc w:val="right"/>
            </w:pPr>
            <w:r w:rsidRPr="007D006A">
              <w:rPr>
                <w:noProof/>
                <w:sz w:val="20"/>
                <w:szCs w:val="20"/>
                <w:lang w:val="es-ES"/>
              </w:rPr>
              <w:t>Na</w:t>
            </w:r>
          </w:p>
        </w:tc>
        <w:tc>
          <w:tcPr>
            <w:tcW w:w="1200" w:type="dxa"/>
            <w:tcBorders>
              <w:top w:val="nil"/>
              <w:bottom w:val="nil"/>
            </w:tcBorders>
          </w:tcPr>
          <w:p w:rsidR="00DA463F" w:rsidRDefault="00DA463F" w:rsidP="00DA463F">
            <w:pPr>
              <w:spacing w:before="20" w:after="20"/>
              <w:ind w:right="227"/>
              <w:jc w:val="right"/>
              <w:rPr>
                <w:noProof/>
                <w:sz w:val="20"/>
                <w:szCs w:val="20"/>
                <w:lang w:val="es-ES"/>
              </w:rPr>
            </w:pPr>
            <w:r>
              <w:rPr>
                <w:noProof/>
                <w:sz w:val="20"/>
                <w:szCs w:val="20"/>
                <w:lang w:val="es-ES"/>
              </w:rPr>
              <w:t>32,2</w:t>
            </w:r>
          </w:p>
        </w:tc>
        <w:tc>
          <w:tcPr>
            <w:tcW w:w="1680" w:type="dxa"/>
            <w:tcBorders>
              <w:top w:val="nil"/>
              <w:bottom w:val="nil"/>
            </w:tcBorders>
          </w:tcPr>
          <w:p w:rsidR="00DA463F" w:rsidRDefault="00DA463F" w:rsidP="00DA463F">
            <w:pPr>
              <w:spacing w:before="20" w:after="20"/>
              <w:ind w:right="454"/>
              <w:jc w:val="right"/>
              <w:rPr>
                <w:noProof/>
                <w:sz w:val="20"/>
                <w:szCs w:val="20"/>
                <w:lang w:val="es-ES"/>
              </w:rPr>
            </w:pPr>
            <w:r>
              <w:rPr>
                <w:noProof/>
                <w:sz w:val="20"/>
                <w:szCs w:val="20"/>
                <w:lang w:val="es-ES"/>
              </w:rPr>
              <w:t>26,4</w:t>
            </w:r>
          </w:p>
        </w:tc>
        <w:tc>
          <w:tcPr>
            <w:tcW w:w="1838" w:type="dxa"/>
            <w:tcBorders>
              <w:top w:val="nil"/>
              <w:bottom w:val="nil"/>
            </w:tcBorders>
          </w:tcPr>
          <w:p w:rsidR="00DA463F" w:rsidRDefault="00DA463F" w:rsidP="009E6339">
            <w:pPr>
              <w:spacing w:before="20" w:after="20"/>
              <w:ind w:right="454"/>
              <w:jc w:val="right"/>
              <w:rPr>
                <w:noProof/>
                <w:sz w:val="20"/>
                <w:szCs w:val="20"/>
                <w:lang w:val="es-ES"/>
              </w:rPr>
            </w:pPr>
            <w:r>
              <w:rPr>
                <w:noProof/>
                <w:sz w:val="20"/>
                <w:szCs w:val="20"/>
                <w:lang w:val="es-ES"/>
              </w:rPr>
              <w:t>4.947</w:t>
            </w:r>
          </w:p>
        </w:tc>
      </w:tr>
      <w:tr w:rsidR="00DA463F">
        <w:tc>
          <w:tcPr>
            <w:tcW w:w="1638" w:type="dxa"/>
            <w:tcBorders>
              <w:top w:val="nil"/>
              <w:bottom w:val="nil"/>
            </w:tcBorders>
          </w:tcPr>
          <w:p w:rsidR="00DA463F" w:rsidRDefault="0065253D" w:rsidP="00540AF0">
            <w:pPr>
              <w:keepNext/>
              <w:tabs>
                <w:tab w:val="left" w:pos="202"/>
              </w:tabs>
              <w:spacing w:before="20" w:after="20"/>
              <w:rPr>
                <w:noProof/>
                <w:sz w:val="20"/>
                <w:szCs w:val="20"/>
                <w:lang w:val="es-ES"/>
              </w:rPr>
            </w:pPr>
            <w:r>
              <w:rPr>
                <w:noProof/>
                <w:sz w:val="20"/>
                <w:szCs w:val="20"/>
                <w:lang w:val="es-ES"/>
              </w:rPr>
              <w:tab/>
            </w:r>
            <w:r w:rsidR="00DA463F">
              <w:rPr>
                <w:noProof/>
                <w:sz w:val="20"/>
                <w:szCs w:val="20"/>
                <w:lang w:val="es-ES"/>
              </w:rPr>
              <w:t>12-23 meses</w:t>
            </w:r>
          </w:p>
        </w:tc>
        <w:tc>
          <w:tcPr>
            <w:tcW w:w="1638" w:type="dxa"/>
            <w:tcBorders>
              <w:top w:val="nil"/>
              <w:bottom w:val="nil"/>
            </w:tcBorders>
          </w:tcPr>
          <w:p w:rsidR="00DA463F" w:rsidRDefault="00DA463F" w:rsidP="00DA463F">
            <w:pPr>
              <w:spacing w:before="20" w:after="20"/>
              <w:ind w:right="458"/>
              <w:jc w:val="right"/>
            </w:pPr>
            <w:r w:rsidRPr="007D006A">
              <w:rPr>
                <w:noProof/>
                <w:sz w:val="20"/>
                <w:szCs w:val="20"/>
                <w:lang w:val="es-ES"/>
              </w:rPr>
              <w:t>Na</w:t>
            </w:r>
          </w:p>
        </w:tc>
        <w:tc>
          <w:tcPr>
            <w:tcW w:w="1834" w:type="dxa"/>
            <w:tcBorders>
              <w:top w:val="nil"/>
              <w:bottom w:val="nil"/>
            </w:tcBorders>
          </w:tcPr>
          <w:p w:rsidR="00DA463F" w:rsidRDefault="00DA463F" w:rsidP="00DA463F">
            <w:pPr>
              <w:spacing w:before="20" w:after="20"/>
              <w:ind w:right="454"/>
              <w:jc w:val="right"/>
            </w:pPr>
            <w:r w:rsidRPr="007D006A">
              <w:rPr>
                <w:noProof/>
                <w:sz w:val="20"/>
                <w:szCs w:val="20"/>
                <w:lang w:val="es-ES"/>
              </w:rPr>
              <w:t>Na</w:t>
            </w:r>
          </w:p>
        </w:tc>
        <w:tc>
          <w:tcPr>
            <w:tcW w:w="1200" w:type="dxa"/>
            <w:tcBorders>
              <w:top w:val="nil"/>
              <w:bottom w:val="nil"/>
            </w:tcBorders>
          </w:tcPr>
          <w:p w:rsidR="00DA463F" w:rsidRDefault="00DA463F" w:rsidP="00DA463F">
            <w:pPr>
              <w:spacing w:before="20" w:after="20"/>
              <w:ind w:right="227"/>
              <w:jc w:val="right"/>
              <w:rPr>
                <w:noProof/>
                <w:sz w:val="20"/>
                <w:szCs w:val="20"/>
                <w:lang w:val="es-ES"/>
              </w:rPr>
            </w:pPr>
            <w:r>
              <w:rPr>
                <w:noProof/>
                <w:sz w:val="20"/>
                <w:szCs w:val="20"/>
                <w:lang w:val="es-ES"/>
              </w:rPr>
              <w:t>30,3</w:t>
            </w:r>
          </w:p>
        </w:tc>
        <w:tc>
          <w:tcPr>
            <w:tcW w:w="1680" w:type="dxa"/>
            <w:tcBorders>
              <w:top w:val="nil"/>
              <w:bottom w:val="nil"/>
            </w:tcBorders>
          </w:tcPr>
          <w:p w:rsidR="00DA463F" w:rsidRDefault="00DA463F" w:rsidP="00DA463F">
            <w:pPr>
              <w:spacing w:before="20" w:after="20"/>
              <w:ind w:right="454"/>
              <w:jc w:val="right"/>
              <w:rPr>
                <w:noProof/>
                <w:sz w:val="20"/>
                <w:szCs w:val="20"/>
                <w:lang w:val="es-ES"/>
              </w:rPr>
            </w:pPr>
            <w:r>
              <w:rPr>
                <w:noProof/>
                <w:sz w:val="20"/>
                <w:szCs w:val="20"/>
                <w:lang w:val="es-ES"/>
              </w:rPr>
              <w:t>23,7</w:t>
            </w:r>
          </w:p>
        </w:tc>
        <w:tc>
          <w:tcPr>
            <w:tcW w:w="1838" w:type="dxa"/>
            <w:tcBorders>
              <w:top w:val="nil"/>
              <w:bottom w:val="nil"/>
            </w:tcBorders>
          </w:tcPr>
          <w:p w:rsidR="00DA463F" w:rsidRDefault="00DA463F" w:rsidP="009E6339">
            <w:pPr>
              <w:spacing w:before="20" w:after="20"/>
              <w:ind w:right="454"/>
              <w:jc w:val="right"/>
              <w:rPr>
                <w:noProof/>
                <w:sz w:val="20"/>
                <w:szCs w:val="20"/>
                <w:lang w:val="es-ES"/>
              </w:rPr>
            </w:pPr>
            <w:r>
              <w:rPr>
                <w:noProof/>
                <w:sz w:val="20"/>
                <w:szCs w:val="20"/>
                <w:lang w:val="es-ES"/>
              </w:rPr>
              <w:t>4.979</w:t>
            </w:r>
          </w:p>
        </w:tc>
      </w:tr>
      <w:tr w:rsidR="00DA463F">
        <w:tc>
          <w:tcPr>
            <w:tcW w:w="1638" w:type="dxa"/>
            <w:tcBorders>
              <w:top w:val="nil"/>
              <w:bottom w:val="nil"/>
            </w:tcBorders>
          </w:tcPr>
          <w:p w:rsidR="00DA463F" w:rsidRDefault="0065253D" w:rsidP="00540AF0">
            <w:pPr>
              <w:keepNext/>
              <w:tabs>
                <w:tab w:val="left" w:pos="202"/>
              </w:tabs>
              <w:spacing w:before="20" w:after="20"/>
              <w:rPr>
                <w:noProof/>
                <w:sz w:val="20"/>
                <w:szCs w:val="20"/>
                <w:lang w:val="es-ES"/>
              </w:rPr>
            </w:pPr>
            <w:r>
              <w:rPr>
                <w:noProof/>
                <w:sz w:val="20"/>
                <w:szCs w:val="20"/>
                <w:lang w:val="es-ES"/>
              </w:rPr>
              <w:tab/>
            </w:r>
            <w:r w:rsidR="00DA463F">
              <w:rPr>
                <w:noProof/>
                <w:sz w:val="20"/>
                <w:szCs w:val="20"/>
                <w:lang w:val="es-ES"/>
              </w:rPr>
              <w:t>24-35 meses</w:t>
            </w:r>
          </w:p>
        </w:tc>
        <w:tc>
          <w:tcPr>
            <w:tcW w:w="1638" w:type="dxa"/>
            <w:tcBorders>
              <w:top w:val="nil"/>
              <w:bottom w:val="nil"/>
            </w:tcBorders>
          </w:tcPr>
          <w:p w:rsidR="00DA463F" w:rsidRDefault="00DA463F" w:rsidP="00DA463F">
            <w:pPr>
              <w:spacing w:before="20" w:after="20"/>
              <w:ind w:right="458"/>
              <w:jc w:val="right"/>
            </w:pPr>
            <w:r w:rsidRPr="007D006A">
              <w:rPr>
                <w:noProof/>
                <w:sz w:val="20"/>
                <w:szCs w:val="20"/>
                <w:lang w:val="es-ES"/>
              </w:rPr>
              <w:t>Na</w:t>
            </w:r>
          </w:p>
        </w:tc>
        <w:tc>
          <w:tcPr>
            <w:tcW w:w="1834" w:type="dxa"/>
            <w:tcBorders>
              <w:top w:val="nil"/>
              <w:bottom w:val="nil"/>
            </w:tcBorders>
          </w:tcPr>
          <w:p w:rsidR="00DA463F" w:rsidRDefault="00DA463F" w:rsidP="00DA463F">
            <w:pPr>
              <w:spacing w:before="20" w:after="20"/>
              <w:ind w:right="454"/>
              <w:jc w:val="right"/>
            </w:pPr>
            <w:r w:rsidRPr="007D006A">
              <w:rPr>
                <w:noProof/>
                <w:sz w:val="20"/>
                <w:szCs w:val="20"/>
                <w:lang w:val="es-ES"/>
              </w:rPr>
              <w:t>Na</w:t>
            </w:r>
          </w:p>
        </w:tc>
        <w:tc>
          <w:tcPr>
            <w:tcW w:w="1200" w:type="dxa"/>
            <w:tcBorders>
              <w:top w:val="nil"/>
              <w:bottom w:val="nil"/>
            </w:tcBorders>
          </w:tcPr>
          <w:p w:rsidR="00DA463F" w:rsidRDefault="00DA463F" w:rsidP="00DA463F">
            <w:pPr>
              <w:spacing w:before="20" w:after="20"/>
              <w:ind w:right="227"/>
              <w:jc w:val="right"/>
              <w:rPr>
                <w:noProof/>
                <w:sz w:val="20"/>
                <w:szCs w:val="20"/>
                <w:lang w:val="es-ES"/>
              </w:rPr>
            </w:pPr>
            <w:r>
              <w:rPr>
                <w:noProof/>
                <w:sz w:val="20"/>
                <w:szCs w:val="20"/>
                <w:lang w:val="es-ES"/>
              </w:rPr>
              <w:t>28,2</w:t>
            </w:r>
          </w:p>
        </w:tc>
        <w:tc>
          <w:tcPr>
            <w:tcW w:w="1680" w:type="dxa"/>
            <w:tcBorders>
              <w:top w:val="nil"/>
              <w:bottom w:val="nil"/>
            </w:tcBorders>
          </w:tcPr>
          <w:p w:rsidR="00DA463F" w:rsidRDefault="00DA463F" w:rsidP="00DA463F">
            <w:pPr>
              <w:spacing w:before="20" w:after="20"/>
              <w:ind w:right="454"/>
              <w:jc w:val="right"/>
              <w:rPr>
                <w:noProof/>
                <w:sz w:val="20"/>
                <w:szCs w:val="20"/>
                <w:lang w:val="es-ES"/>
              </w:rPr>
            </w:pPr>
            <w:r>
              <w:rPr>
                <w:noProof/>
                <w:sz w:val="20"/>
                <w:szCs w:val="20"/>
                <w:lang w:val="es-ES"/>
              </w:rPr>
              <w:t>21,9</w:t>
            </w:r>
          </w:p>
        </w:tc>
        <w:tc>
          <w:tcPr>
            <w:tcW w:w="1838" w:type="dxa"/>
            <w:tcBorders>
              <w:top w:val="nil"/>
              <w:bottom w:val="nil"/>
            </w:tcBorders>
          </w:tcPr>
          <w:p w:rsidR="00DA463F" w:rsidRDefault="00DA463F" w:rsidP="009E6339">
            <w:pPr>
              <w:spacing w:before="20" w:after="20"/>
              <w:ind w:right="454"/>
              <w:jc w:val="right"/>
              <w:rPr>
                <w:noProof/>
                <w:sz w:val="20"/>
                <w:szCs w:val="20"/>
                <w:lang w:val="es-ES"/>
              </w:rPr>
            </w:pPr>
            <w:r>
              <w:rPr>
                <w:noProof/>
                <w:sz w:val="20"/>
                <w:szCs w:val="20"/>
                <w:lang w:val="es-ES"/>
              </w:rPr>
              <w:t>5.157</w:t>
            </w:r>
          </w:p>
        </w:tc>
      </w:tr>
      <w:tr w:rsidR="00DA463F">
        <w:tc>
          <w:tcPr>
            <w:tcW w:w="1638" w:type="dxa"/>
            <w:tcBorders>
              <w:top w:val="nil"/>
              <w:bottom w:val="nil"/>
            </w:tcBorders>
          </w:tcPr>
          <w:p w:rsidR="00DA463F" w:rsidRDefault="0065253D" w:rsidP="0065253D">
            <w:pPr>
              <w:tabs>
                <w:tab w:val="left" w:pos="202"/>
              </w:tabs>
              <w:spacing w:before="20" w:after="20"/>
              <w:rPr>
                <w:noProof/>
                <w:sz w:val="20"/>
                <w:szCs w:val="20"/>
                <w:lang w:val="es-ES"/>
              </w:rPr>
            </w:pPr>
            <w:r>
              <w:rPr>
                <w:noProof/>
                <w:sz w:val="20"/>
                <w:szCs w:val="20"/>
                <w:lang w:val="es-ES"/>
              </w:rPr>
              <w:tab/>
            </w:r>
            <w:r w:rsidR="00DA463F">
              <w:rPr>
                <w:noProof/>
                <w:sz w:val="20"/>
                <w:szCs w:val="20"/>
                <w:lang w:val="es-ES"/>
              </w:rPr>
              <w:t>36-47 meses</w:t>
            </w:r>
          </w:p>
        </w:tc>
        <w:tc>
          <w:tcPr>
            <w:tcW w:w="1638" w:type="dxa"/>
            <w:tcBorders>
              <w:top w:val="nil"/>
              <w:bottom w:val="nil"/>
            </w:tcBorders>
          </w:tcPr>
          <w:p w:rsidR="00DA463F" w:rsidRDefault="00DA463F" w:rsidP="00DA463F">
            <w:pPr>
              <w:spacing w:before="20" w:after="20"/>
              <w:ind w:right="458"/>
              <w:jc w:val="right"/>
            </w:pPr>
            <w:r w:rsidRPr="007D006A">
              <w:rPr>
                <w:noProof/>
                <w:sz w:val="20"/>
                <w:szCs w:val="20"/>
                <w:lang w:val="es-ES"/>
              </w:rPr>
              <w:t>Na</w:t>
            </w:r>
          </w:p>
        </w:tc>
        <w:tc>
          <w:tcPr>
            <w:tcW w:w="1834" w:type="dxa"/>
            <w:tcBorders>
              <w:top w:val="nil"/>
              <w:bottom w:val="nil"/>
            </w:tcBorders>
          </w:tcPr>
          <w:p w:rsidR="00DA463F" w:rsidRDefault="00DA463F" w:rsidP="00DA463F">
            <w:pPr>
              <w:spacing w:before="20" w:after="20"/>
              <w:ind w:right="454"/>
              <w:jc w:val="right"/>
            </w:pPr>
            <w:r w:rsidRPr="007D006A">
              <w:rPr>
                <w:noProof/>
                <w:sz w:val="20"/>
                <w:szCs w:val="20"/>
                <w:lang w:val="es-ES"/>
              </w:rPr>
              <w:t>Na</w:t>
            </w:r>
          </w:p>
        </w:tc>
        <w:tc>
          <w:tcPr>
            <w:tcW w:w="1200" w:type="dxa"/>
            <w:tcBorders>
              <w:top w:val="nil"/>
              <w:bottom w:val="nil"/>
            </w:tcBorders>
          </w:tcPr>
          <w:p w:rsidR="00DA463F" w:rsidRDefault="00DA463F" w:rsidP="00DA463F">
            <w:pPr>
              <w:spacing w:before="20" w:after="20"/>
              <w:ind w:right="227"/>
              <w:jc w:val="right"/>
              <w:rPr>
                <w:noProof/>
                <w:sz w:val="20"/>
                <w:szCs w:val="20"/>
                <w:lang w:val="es-ES"/>
              </w:rPr>
            </w:pPr>
            <w:r>
              <w:rPr>
                <w:noProof/>
                <w:sz w:val="20"/>
                <w:szCs w:val="20"/>
                <w:lang w:val="es-ES"/>
              </w:rPr>
              <w:t>27,2</w:t>
            </w:r>
          </w:p>
        </w:tc>
        <w:tc>
          <w:tcPr>
            <w:tcW w:w="1680" w:type="dxa"/>
            <w:tcBorders>
              <w:top w:val="nil"/>
              <w:bottom w:val="nil"/>
            </w:tcBorders>
          </w:tcPr>
          <w:p w:rsidR="00DA463F" w:rsidRDefault="00DA463F" w:rsidP="00DA463F">
            <w:pPr>
              <w:spacing w:before="20" w:after="20"/>
              <w:ind w:right="454"/>
              <w:jc w:val="right"/>
              <w:rPr>
                <w:noProof/>
                <w:sz w:val="20"/>
                <w:szCs w:val="20"/>
                <w:lang w:val="es-ES"/>
              </w:rPr>
            </w:pPr>
            <w:r>
              <w:rPr>
                <w:noProof/>
                <w:sz w:val="20"/>
                <w:szCs w:val="20"/>
                <w:lang w:val="es-ES"/>
              </w:rPr>
              <w:t>21,9</w:t>
            </w:r>
          </w:p>
        </w:tc>
        <w:tc>
          <w:tcPr>
            <w:tcW w:w="1838" w:type="dxa"/>
            <w:tcBorders>
              <w:top w:val="nil"/>
              <w:bottom w:val="nil"/>
            </w:tcBorders>
          </w:tcPr>
          <w:p w:rsidR="00DA463F" w:rsidRDefault="00DA463F" w:rsidP="009E6339">
            <w:pPr>
              <w:spacing w:before="20" w:after="20"/>
              <w:ind w:right="454"/>
              <w:jc w:val="right"/>
              <w:rPr>
                <w:noProof/>
                <w:sz w:val="20"/>
                <w:szCs w:val="20"/>
                <w:lang w:val="es-ES"/>
              </w:rPr>
            </w:pPr>
            <w:r>
              <w:rPr>
                <w:noProof/>
                <w:sz w:val="20"/>
                <w:szCs w:val="20"/>
                <w:lang w:val="es-ES"/>
              </w:rPr>
              <w:t>4.601</w:t>
            </w:r>
          </w:p>
        </w:tc>
      </w:tr>
      <w:tr w:rsidR="00DA463F">
        <w:tc>
          <w:tcPr>
            <w:tcW w:w="1638" w:type="dxa"/>
            <w:tcBorders>
              <w:top w:val="nil"/>
              <w:bottom w:val="single" w:sz="4" w:space="0" w:color="auto"/>
            </w:tcBorders>
          </w:tcPr>
          <w:p w:rsidR="00DA463F" w:rsidRDefault="0065253D" w:rsidP="0065253D">
            <w:pPr>
              <w:tabs>
                <w:tab w:val="left" w:pos="202"/>
              </w:tabs>
              <w:spacing w:before="20" w:after="20"/>
              <w:rPr>
                <w:noProof/>
                <w:sz w:val="20"/>
                <w:szCs w:val="20"/>
                <w:lang w:val="es-ES"/>
              </w:rPr>
            </w:pPr>
            <w:r>
              <w:rPr>
                <w:noProof/>
                <w:sz w:val="20"/>
                <w:szCs w:val="20"/>
                <w:lang w:val="es-ES"/>
              </w:rPr>
              <w:tab/>
            </w:r>
            <w:r w:rsidR="00DA463F">
              <w:rPr>
                <w:noProof/>
                <w:sz w:val="20"/>
                <w:szCs w:val="20"/>
                <w:lang w:val="es-ES"/>
              </w:rPr>
              <w:t>48-59 meses</w:t>
            </w:r>
          </w:p>
        </w:tc>
        <w:tc>
          <w:tcPr>
            <w:tcW w:w="1638" w:type="dxa"/>
            <w:tcBorders>
              <w:top w:val="nil"/>
              <w:bottom w:val="single" w:sz="4" w:space="0" w:color="auto"/>
            </w:tcBorders>
          </w:tcPr>
          <w:p w:rsidR="00DA463F" w:rsidRDefault="00DA463F" w:rsidP="00DA463F">
            <w:pPr>
              <w:spacing w:before="20" w:after="20"/>
              <w:ind w:right="458"/>
              <w:jc w:val="right"/>
            </w:pPr>
            <w:r w:rsidRPr="007D006A">
              <w:rPr>
                <w:noProof/>
                <w:sz w:val="20"/>
                <w:szCs w:val="20"/>
                <w:lang w:val="es-ES"/>
              </w:rPr>
              <w:t>Na</w:t>
            </w:r>
          </w:p>
        </w:tc>
        <w:tc>
          <w:tcPr>
            <w:tcW w:w="1834" w:type="dxa"/>
            <w:tcBorders>
              <w:top w:val="nil"/>
              <w:bottom w:val="single" w:sz="4" w:space="0" w:color="auto"/>
            </w:tcBorders>
          </w:tcPr>
          <w:p w:rsidR="00DA463F" w:rsidRDefault="00DA463F" w:rsidP="00DA463F">
            <w:pPr>
              <w:spacing w:before="20" w:after="20"/>
              <w:ind w:right="454"/>
              <w:jc w:val="right"/>
            </w:pPr>
            <w:r w:rsidRPr="007D006A">
              <w:rPr>
                <w:noProof/>
                <w:sz w:val="20"/>
                <w:szCs w:val="20"/>
                <w:lang w:val="es-ES"/>
              </w:rPr>
              <w:t>Na</w:t>
            </w:r>
          </w:p>
        </w:tc>
        <w:tc>
          <w:tcPr>
            <w:tcW w:w="1200" w:type="dxa"/>
            <w:tcBorders>
              <w:top w:val="nil"/>
              <w:bottom w:val="single" w:sz="4" w:space="0" w:color="auto"/>
            </w:tcBorders>
          </w:tcPr>
          <w:p w:rsidR="00DA463F" w:rsidRDefault="00DA463F" w:rsidP="00DA463F">
            <w:pPr>
              <w:spacing w:before="20" w:after="20"/>
              <w:ind w:right="227"/>
              <w:jc w:val="right"/>
              <w:rPr>
                <w:noProof/>
                <w:sz w:val="20"/>
                <w:szCs w:val="20"/>
                <w:lang w:val="es-ES"/>
              </w:rPr>
            </w:pPr>
            <w:r>
              <w:rPr>
                <w:noProof/>
                <w:sz w:val="20"/>
                <w:szCs w:val="20"/>
                <w:lang w:val="es-ES"/>
              </w:rPr>
              <w:t>25,8</w:t>
            </w:r>
          </w:p>
        </w:tc>
        <w:tc>
          <w:tcPr>
            <w:tcW w:w="1680" w:type="dxa"/>
            <w:tcBorders>
              <w:top w:val="nil"/>
              <w:bottom w:val="single" w:sz="4" w:space="0" w:color="auto"/>
            </w:tcBorders>
          </w:tcPr>
          <w:p w:rsidR="00DA463F" w:rsidRDefault="00DA463F" w:rsidP="00DA463F">
            <w:pPr>
              <w:spacing w:before="20" w:after="20"/>
              <w:ind w:right="454"/>
              <w:jc w:val="right"/>
              <w:rPr>
                <w:noProof/>
                <w:sz w:val="20"/>
                <w:szCs w:val="20"/>
                <w:lang w:val="es-ES"/>
              </w:rPr>
            </w:pPr>
            <w:r>
              <w:rPr>
                <w:noProof/>
                <w:sz w:val="20"/>
                <w:szCs w:val="20"/>
                <w:lang w:val="es-ES"/>
              </w:rPr>
              <w:t>20,2</w:t>
            </w:r>
          </w:p>
        </w:tc>
        <w:tc>
          <w:tcPr>
            <w:tcW w:w="1838" w:type="dxa"/>
            <w:tcBorders>
              <w:top w:val="nil"/>
              <w:bottom w:val="single" w:sz="4" w:space="0" w:color="auto"/>
            </w:tcBorders>
          </w:tcPr>
          <w:p w:rsidR="00DA463F" w:rsidRDefault="00DA463F" w:rsidP="009E6339">
            <w:pPr>
              <w:spacing w:before="20" w:after="20"/>
              <w:ind w:right="454"/>
              <w:jc w:val="right"/>
              <w:rPr>
                <w:noProof/>
                <w:sz w:val="20"/>
                <w:szCs w:val="20"/>
                <w:lang w:val="es-ES"/>
              </w:rPr>
            </w:pPr>
            <w:r>
              <w:rPr>
                <w:noProof/>
                <w:sz w:val="20"/>
                <w:szCs w:val="20"/>
                <w:lang w:val="es-ES"/>
              </w:rPr>
              <w:t>3.310</w:t>
            </w:r>
          </w:p>
        </w:tc>
      </w:tr>
      <w:tr w:rsidR="00DA463F">
        <w:tc>
          <w:tcPr>
            <w:tcW w:w="1638" w:type="dxa"/>
            <w:tcBorders>
              <w:bottom w:val="nil"/>
            </w:tcBorders>
          </w:tcPr>
          <w:p w:rsidR="00DA463F" w:rsidRDefault="00DA463F" w:rsidP="009334C0">
            <w:pPr>
              <w:spacing w:before="20" w:after="20"/>
              <w:rPr>
                <w:noProof/>
                <w:sz w:val="20"/>
                <w:szCs w:val="20"/>
                <w:lang w:val="es-ES"/>
              </w:rPr>
            </w:pPr>
            <w:r>
              <w:rPr>
                <w:noProof/>
                <w:sz w:val="20"/>
                <w:szCs w:val="20"/>
                <w:lang w:val="es-ES"/>
              </w:rPr>
              <w:t>Quintil de riqueza</w:t>
            </w:r>
          </w:p>
        </w:tc>
        <w:tc>
          <w:tcPr>
            <w:tcW w:w="1638" w:type="dxa"/>
            <w:tcBorders>
              <w:bottom w:val="nil"/>
            </w:tcBorders>
          </w:tcPr>
          <w:p w:rsidR="00DA463F" w:rsidRDefault="00DA463F" w:rsidP="00DA463F">
            <w:pPr>
              <w:spacing w:before="20" w:after="20"/>
              <w:ind w:right="458"/>
              <w:jc w:val="right"/>
              <w:rPr>
                <w:noProof/>
                <w:sz w:val="20"/>
                <w:szCs w:val="20"/>
                <w:lang w:val="es-ES"/>
              </w:rPr>
            </w:pPr>
          </w:p>
        </w:tc>
        <w:tc>
          <w:tcPr>
            <w:tcW w:w="1834" w:type="dxa"/>
            <w:tcBorders>
              <w:bottom w:val="nil"/>
            </w:tcBorders>
          </w:tcPr>
          <w:p w:rsidR="00DA463F" w:rsidRDefault="00DA463F" w:rsidP="009334C0">
            <w:pPr>
              <w:spacing w:before="20" w:after="20"/>
              <w:ind w:right="113"/>
              <w:jc w:val="right"/>
              <w:rPr>
                <w:noProof/>
                <w:sz w:val="20"/>
                <w:szCs w:val="20"/>
                <w:lang w:val="es-ES"/>
              </w:rPr>
            </w:pPr>
          </w:p>
        </w:tc>
        <w:tc>
          <w:tcPr>
            <w:tcW w:w="1200" w:type="dxa"/>
            <w:tcBorders>
              <w:bottom w:val="nil"/>
            </w:tcBorders>
          </w:tcPr>
          <w:p w:rsidR="00DA463F" w:rsidRDefault="00DA463F" w:rsidP="00DA463F">
            <w:pPr>
              <w:spacing w:before="20" w:after="20"/>
              <w:ind w:right="227"/>
              <w:jc w:val="right"/>
              <w:rPr>
                <w:noProof/>
                <w:sz w:val="20"/>
                <w:szCs w:val="20"/>
                <w:lang w:val="es-ES"/>
              </w:rPr>
            </w:pPr>
          </w:p>
        </w:tc>
        <w:tc>
          <w:tcPr>
            <w:tcW w:w="1680" w:type="dxa"/>
            <w:tcBorders>
              <w:bottom w:val="nil"/>
            </w:tcBorders>
          </w:tcPr>
          <w:p w:rsidR="00DA463F" w:rsidRDefault="00DA463F" w:rsidP="00DA463F">
            <w:pPr>
              <w:spacing w:before="20" w:after="20"/>
              <w:ind w:right="454"/>
              <w:jc w:val="right"/>
              <w:rPr>
                <w:noProof/>
                <w:sz w:val="20"/>
                <w:szCs w:val="20"/>
                <w:lang w:val="es-ES"/>
              </w:rPr>
            </w:pPr>
          </w:p>
        </w:tc>
        <w:tc>
          <w:tcPr>
            <w:tcW w:w="1838" w:type="dxa"/>
            <w:tcBorders>
              <w:bottom w:val="nil"/>
            </w:tcBorders>
          </w:tcPr>
          <w:p w:rsidR="00DA463F" w:rsidRDefault="00DA463F" w:rsidP="009E6339">
            <w:pPr>
              <w:spacing w:before="20" w:after="20"/>
              <w:ind w:right="454"/>
              <w:jc w:val="right"/>
              <w:rPr>
                <w:noProof/>
                <w:sz w:val="20"/>
                <w:szCs w:val="20"/>
                <w:lang w:val="es-ES"/>
              </w:rPr>
            </w:pPr>
          </w:p>
        </w:tc>
      </w:tr>
      <w:tr w:rsidR="00DA463F">
        <w:tc>
          <w:tcPr>
            <w:tcW w:w="1638" w:type="dxa"/>
            <w:tcBorders>
              <w:top w:val="nil"/>
              <w:bottom w:val="nil"/>
            </w:tcBorders>
          </w:tcPr>
          <w:p w:rsidR="00DA463F" w:rsidRDefault="0065253D" w:rsidP="0065253D">
            <w:pPr>
              <w:tabs>
                <w:tab w:val="left" w:pos="202"/>
              </w:tabs>
              <w:spacing w:before="20" w:after="20"/>
              <w:rPr>
                <w:noProof/>
                <w:sz w:val="20"/>
                <w:szCs w:val="20"/>
                <w:lang w:val="es-ES"/>
              </w:rPr>
            </w:pPr>
            <w:r>
              <w:rPr>
                <w:noProof/>
                <w:sz w:val="20"/>
                <w:szCs w:val="20"/>
                <w:lang w:val="es-ES"/>
              </w:rPr>
              <w:tab/>
            </w:r>
            <w:r w:rsidR="00DA463F">
              <w:rPr>
                <w:noProof/>
                <w:sz w:val="20"/>
                <w:szCs w:val="20"/>
                <w:lang w:val="es-ES"/>
              </w:rPr>
              <w:t>Más bajo</w:t>
            </w:r>
          </w:p>
        </w:tc>
        <w:tc>
          <w:tcPr>
            <w:tcW w:w="1638" w:type="dxa"/>
            <w:tcBorders>
              <w:top w:val="nil"/>
              <w:bottom w:val="nil"/>
            </w:tcBorders>
          </w:tcPr>
          <w:p w:rsidR="00DA463F" w:rsidRDefault="00DA463F" w:rsidP="00DA463F">
            <w:pPr>
              <w:spacing w:before="20" w:after="20"/>
              <w:ind w:right="458"/>
              <w:jc w:val="right"/>
              <w:rPr>
                <w:noProof/>
                <w:sz w:val="20"/>
                <w:szCs w:val="20"/>
                <w:lang w:val="es-ES"/>
              </w:rPr>
            </w:pPr>
            <w:r>
              <w:rPr>
                <w:noProof/>
                <w:sz w:val="20"/>
                <w:szCs w:val="20"/>
                <w:lang w:val="es-ES"/>
              </w:rPr>
              <w:t>32,9</w:t>
            </w:r>
          </w:p>
        </w:tc>
        <w:tc>
          <w:tcPr>
            <w:tcW w:w="1834" w:type="dxa"/>
            <w:tcBorders>
              <w:top w:val="nil"/>
              <w:bottom w:val="nil"/>
            </w:tcBorders>
          </w:tcPr>
          <w:p w:rsidR="00DA463F" w:rsidRDefault="00DA463F" w:rsidP="00DA463F">
            <w:pPr>
              <w:spacing w:before="20" w:after="20"/>
              <w:ind w:right="454"/>
              <w:jc w:val="right"/>
              <w:rPr>
                <w:noProof/>
                <w:sz w:val="20"/>
                <w:szCs w:val="20"/>
                <w:lang w:val="es-ES"/>
              </w:rPr>
            </w:pPr>
            <w:r>
              <w:rPr>
                <w:noProof/>
                <w:sz w:val="20"/>
                <w:szCs w:val="20"/>
                <w:lang w:val="es-ES"/>
              </w:rPr>
              <w:t>20,7</w:t>
            </w:r>
          </w:p>
        </w:tc>
        <w:tc>
          <w:tcPr>
            <w:tcW w:w="1200" w:type="dxa"/>
            <w:tcBorders>
              <w:top w:val="nil"/>
              <w:bottom w:val="nil"/>
            </w:tcBorders>
          </w:tcPr>
          <w:p w:rsidR="00DA463F" w:rsidRDefault="00DA463F" w:rsidP="00DA463F">
            <w:pPr>
              <w:spacing w:before="20" w:after="20"/>
              <w:ind w:right="227"/>
              <w:jc w:val="right"/>
              <w:rPr>
                <w:noProof/>
                <w:sz w:val="20"/>
                <w:szCs w:val="20"/>
                <w:lang w:val="es-ES"/>
              </w:rPr>
            </w:pPr>
            <w:r>
              <w:rPr>
                <w:noProof/>
                <w:sz w:val="20"/>
                <w:szCs w:val="20"/>
                <w:lang w:val="es-ES"/>
              </w:rPr>
              <w:t>18,0</w:t>
            </w:r>
          </w:p>
        </w:tc>
        <w:tc>
          <w:tcPr>
            <w:tcW w:w="1680" w:type="dxa"/>
            <w:tcBorders>
              <w:top w:val="nil"/>
              <w:bottom w:val="nil"/>
            </w:tcBorders>
          </w:tcPr>
          <w:p w:rsidR="00DA463F" w:rsidRDefault="00DA463F" w:rsidP="00DA463F">
            <w:pPr>
              <w:spacing w:before="20" w:after="20"/>
              <w:ind w:right="454"/>
              <w:jc w:val="right"/>
              <w:rPr>
                <w:noProof/>
                <w:sz w:val="20"/>
                <w:szCs w:val="20"/>
                <w:lang w:val="es-ES"/>
              </w:rPr>
            </w:pPr>
            <w:r>
              <w:rPr>
                <w:noProof/>
                <w:sz w:val="20"/>
                <w:szCs w:val="20"/>
                <w:lang w:val="es-ES"/>
              </w:rPr>
              <w:t>13,0</w:t>
            </w:r>
          </w:p>
        </w:tc>
        <w:tc>
          <w:tcPr>
            <w:tcW w:w="1838" w:type="dxa"/>
            <w:tcBorders>
              <w:top w:val="nil"/>
              <w:bottom w:val="nil"/>
            </w:tcBorders>
          </w:tcPr>
          <w:p w:rsidR="00DA463F" w:rsidRDefault="00DA463F" w:rsidP="009E6339">
            <w:pPr>
              <w:spacing w:before="20" w:after="20"/>
              <w:ind w:right="454"/>
              <w:jc w:val="right"/>
              <w:rPr>
                <w:noProof/>
                <w:sz w:val="20"/>
                <w:szCs w:val="20"/>
                <w:lang w:val="es-ES"/>
              </w:rPr>
            </w:pPr>
            <w:r>
              <w:rPr>
                <w:noProof/>
                <w:sz w:val="20"/>
                <w:szCs w:val="20"/>
                <w:lang w:val="es-ES"/>
              </w:rPr>
              <w:t>5.075</w:t>
            </w:r>
          </w:p>
        </w:tc>
      </w:tr>
      <w:tr w:rsidR="00DA463F">
        <w:tc>
          <w:tcPr>
            <w:tcW w:w="1638" w:type="dxa"/>
            <w:tcBorders>
              <w:top w:val="nil"/>
              <w:bottom w:val="nil"/>
            </w:tcBorders>
          </w:tcPr>
          <w:p w:rsidR="00DA463F" w:rsidRDefault="0065253D" w:rsidP="0065253D">
            <w:pPr>
              <w:tabs>
                <w:tab w:val="left" w:pos="202"/>
              </w:tabs>
              <w:spacing w:before="20" w:after="20"/>
              <w:rPr>
                <w:noProof/>
                <w:sz w:val="20"/>
                <w:szCs w:val="20"/>
                <w:lang w:val="es-ES"/>
              </w:rPr>
            </w:pPr>
            <w:r>
              <w:rPr>
                <w:noProof/>
                <w:sz w:val="20"/>
                <w:szCs w:val="20"/>
                <w:lang w:val="es-ES"/>
              </w:rPr>
              <w:tab/>
            </w:r>
            <w:r w:rsidR="00DA463F">
              <w:rPr>
                <w:noProof/>
                <w:sz w:val="20"/>
                <w:szCs w:val="20"/>
                <w:lang w:val="es-ES"/>
              </w:rPr>
              <w:t>Segundo</w:t>
            </w:r>
          </w:p>
        </w:tc>
        <w:tc>
          <w:tcPr>
            <w:tcW w:w="1638" w:type="dxa"/>
            <w:tcBorders>
              <w:top w:val="nil"/>
              <w:bottom w:val="nil"/>
            </w:tcBorders>
          </w:tcPr>
          <w:p w:rsidR="00DA463F" w:rsidRDefault="00DA463F" w:rsidP="00DA463F">
            <w:pPr>
              <w:spacing w:before="20" w:after="20"/>
              <w:ind w:right="458"/>
              <w:jc w:val="right"/>
              <w:rPr>
                <w:noProof/>
                <w:sz w:val="20"/>
                <w:szCs w:val="20"/>
                <w:lang w:val="es-ES"/>
              </w:rPr>
            </w:pPr>
            <w:r>
              <w:rPr>
                <w:noProof/>
                <w:sz w:val="20"/>
                <w:szCs w:val="20"/>
                <w:lang w:val="es-ES"/>
              </w:rPr>
              <w:t>40,4</w:t>
            </w:r>
          </w:p>
        </w:tc>
        <w:tc>
          <w:tcPr>
            <w:tcW w:w="1834" w:type="dxa"/>
            <w:tcBorders>
              <w:top w:val="nil"/>
              <w:bottom w:val="nil"/>
            </w:tcBorders>
          </w:tcPr>
          <w:p w:rsidR="00DA463F" w:rsidRDefault="00DA463F" w:rsidP="00DA463F">
            <w:pPr>
              <w:spacing w:before="20" w:after="20"/>
              <w:ind w:right="454"/>
              <w:jc w:val="right"/>
              <w:rPr>
                <w:noProof/>
                <w:sz w:val="20"/>
                <w:szCs w:val="20"/>
                <w:lang w:val="es-ES"/>
              </w:rPr>
            </w:pPr>
            <w:r>
              <w:rPr>
                <w:noProof/>
                <w:sz w:val="20"/>
                <w:szCs w:val="20"/>
                <w:lang w:val="es-ES"/>
              </w:rPr>
              <w:t>28,0</w:t>
            </w:r>
          </w:p>
        </w:tc>
        <w:tc>
          <w:tcPr>
            <w:tcW w:w="1200" w:type="dxa"/>
            <w:tcBorders>
              <w:top w:val="nil"/>
              <w:bottom w:val="nil"/>
            </w:tcBorders>
          </w:tcPr>
          <w:p w:rsidR="00DA463F" w:rsidRDefault="00DA463F" w:rsidP="00DA463F">
            <w:pPr>
              <w:spacing w:before="20" w:after="20"/>
              <w:ind w:right="227"/>
              <w:jc w:val="right"/>
              <w:rPr>
                <w:noProof/>
                <w:sz w:val="20"/>
                <w:szCs w:val="20"/>
                <w:lang w:val="es-ES"/>
              </w:rPr>
            </w:pPr>
            <w:r>
              <w:rPr>
                <w:noProof/>
                <w:sz w:val="20"/>
                <w:szCs w:val="20"/>
                <w:lang w:val="es-ES"/>
              </w:rPr>
              <w:t>23,7</w:t>
            </w:r>
          </w:p>
        </w:tc>
        <w:tc>
          <w:tcPr>
            <w:tcW w:w="1680" w:type="dxa"/>
            <w:tcBorders>
              <w:top w:val="nil"/>
              <w:bottom w:val="nil"/>
            </w:tcBorders>
          </w:tcPr>
          <w:p w:rsidR="00DA463F" w:rsidRDefault="00DA463F" w:rsidP="00DA463F">
            <w:pPr>
              <w:spacing w:before="20" w:after="20"/>
              <w:ind w:right="454"/>
              <w:jc w:val="right"/>
              <w:rPr>
                <w:noProof/>
                <w:sz w:val="20"/>
                <w:szCs w:val="20"/>
                <w:lang w:val="es-ES"/>
              </w:rPr>
            </w:pPr>
            <w:r>
              <w:rPr>
                <w:noProof/>
                <w:sz w:val="20"/>
                <w:szCs w:val="20"/>
                <w:lang w:val="es-ES"/>
              </w:rPr>
              <w:t>18,6</w:t>
            </w:r>
          </w:p>
        </w:tc>
        <w:tc>
          <w:tcPr>
            <w:tcW w:w="1838" w:type="dxa"/>
            <w:tcBorders>
              <w:top w:val="nil"/>
              <w:bottom w:val="nil"/>
            </w:tcBorders>
          </w:tcPr>
          <w:p w:rsidR="00DA463F" w:rsidRDefault="00DA463F" w:rsidP="009E6339">
            <w:pPr>
              <w:spacing w:before="20" w:after="20"/>
              <w:ind w:right="454"/>
              <w:jc w:val="right"/>
              <w:rPr>
                <w:noProof/>
                <w:sz w:val="20"/>
                <w:szCs w:val="20"/>
                <w:lang w:val="es-ES"/>
              </w:rPr>
            </w:pPr>
            <w:r>
              <w:rPr>
                <w:noProof/>
                <w:sz w:val="20"/>
                <w:szCs w:val="20"/>
                <w:lang w:val="es-ES"/>
              </w:rPr>
              <w:t>4.770</w:t>
            </w:r>
          </w:p>
        </w:tc>
      </w:tr>
      <w:tr w:rsidR="00DA463F">
        <w:tc>
          <w:tcPr>
            <w:tcW w:w="1638" w:type="dxa"/>
            <w:tcBorders>
              <w:top w:val="nil"/>
              <w:bottom w:val="nil"/>
            </w:tcBorders>
          </w:tcPr>
          <w:p w:rsidR="00DA463F" w:rsidRDefault="0065253D" w:rsidP="0065253D">
            <w:pPr>
              <w:tabs>
                <w:tab w:val="left" w:pos="202"/>
              </w:tabs>
              <w:spacing w:before="20" w:after="20"/>
              <w:rPr>
                <w:noProof/>
                <w:sz w:val="20"/>
                <w:szCs w:val="20"/>
                <w:lang w:val="es-ES"/>
              </w:rPr>
            </w:pPr>
            <w:r>
              <w:rPr>
                <w:noProof/>
                <w:sz w:val="20"/>
                <w:szCs w:val="20"/>
                <w:lang w:val="es-ES"/>
              </w:rPr>
              <w:tab/>
            </w:r>
            <w:r w:rsidR="00DA463F">
              <w:rPr>
                <w:noProof/>
                <w:sz w:val="20"/>
                <w:szCs w:val="20"/>
                <w:lang w:val="es-ES"/>
              </w:rPr>
              <w:t>Medio</w:t>
            </w:r>
          </w:p>
        </w:tc>
        <w:tc>
          <w:tcPr>
            <w:tcW w:w="1638" w:type="dxa"/>
            <w:tcBorders>
              <w:top w:val="nil"/>
              <w:bottom w:val="nil"/>
            </w:tcBorders>
          </w:tcPr>
          <w:p w:rsidR="00DA463F" w:rsidRDefault="00DA463F" w:rsidP="00DA463F">
            <w:pPr>
              <w:spacing w:before="20" w:after="20"/>
              <w:ind w:right="458"/>
              <w:jc w:val="right"/>
              <w:rPr>
                <w:noProof/>
                <w:sz w:val="20"/>
                <w:szCs w:val="20"/>
                <w:lang w:val="es-ES"/>
              </w:rPr>
            </w:pPr>
            <w:r>
              <w:rPr>
                <w:noProof/>
                <w:sz w:val="20"/>
                <w:szCs w:val="20"/>
                <w:lang w:val="es-ES"/>
              </w:rPr>
              <w:t>51,0</w:t>
            </w:r>
          </w:p>
        </w:tc>
        <w:tc>
          <w:tcPr>
            <w:tcW w:w="1834" w:type="dxa"/>
            <w:tcBorders>
              <w:top w:val="nil"/>
              <w:bottom w:val="nil"/>
            </w:tcBorders>
          </w:tcPr>
          <w:p w:rsidR="00DA463F" w:rsidRDefault="00DA463F" w:rsidP="00DA463F">
            <w:pPr>
              <w:spacing w:before="20" w:after="20"/>
              <w:ind w:right="454"/>
              <w:jc w:val="right"/>
              <w:rPr>
                <w:noProof/>
                <w:sz w:val="20"/>
                <w:szCs w:val="20"/>
                <w:lang w:val="es-ES"/>
              </w:rPr>
            </w:pPr>
            <w:r>
              <w:rPr>
                <w:noProof/>
                <w:sz w:val="20"/>
                <w:szCs w:val="20"/>
                <w:lang w:val="es-ES"/>
              </w:rPr>
              <w:t>35,7</w:t>
            </w:r>
          </w:p>
        </w:tc>
        <w:tc>
          <w:tcPr>
            <w:tcW w:w="1200" w:type="dxa"/>
            <w:tcBorders>
              <w:top w:val="nil"/>
              <w:bottom w:val="nil"/>
            </w:tcBorders>
          </w:tcPr>
          <w:p w:rsidR="00DA463F" w:rsidRDefault="00DA463F" w:rsidP="00DA463F">
            <w:pPr>
              <w:spacing w:before="20" w:after="20"/>
              <w:ind w:right="227"/>
              <w:jc w:val="right"/>
              <w:rPr>
                <w:noProof/>
                <w:sz w:val="20"/>
                <w:szCs w:val="20"/>
                <w:lang w:val="es-ES"/>
              </w:rPr>
            </w:pPr>
            <w:r>
              <w:rPr>
                <w:noProof/>
                <w:sz w:val="20"/>
                <w:szCs w:val="20"/>
                <w:lang w:val="es-ES"/>
              </w:rPr>
              <w:t>28,4</w:t>
            </w:r>
          </w:p>
        </w:tc>
        <w:tc>
          <w:tcPr>
            <w:tcW w:w="1680" w:type="dxa"/>
            <w:tcBorders>
              <w:top w:val="nil"/>
              <w:bottom w:val="nil"/>
            </w:tcBorders>
          </w:tcPr>
          <w:p w:rsidR="00DA463F" w:rsidRDefault="00DA463F" w:rsidP="00DA463F">
            <w:pPr>
              <w:spacing w:before="20" w:after="20"/>
              <w:ind w:right="454"/>
              <w:jc w:val="right"/>
              <w:rPr>
                <w:noProof/>
                <w:sz w:val="20"/>
                <w:szCs w:val="20"/>
                <w:lang w:val="es-ES"/>
              </w:rPr>
            </w:pPr>
            <w:r>
              <w:rPr>
                <w:noProof/>
                <w:sz w:val="20"/>
                <w:szCs w:val="20"/>
                <w:lang w:val="es-ES"/>
              </w:rPr>
              <w:t>22,5</w:t>
            </w:r>
          </w:p>
        </w:tc>
        <w:tc>
          <w:tcPr>
            <w:tcW w:w="1838" w:type="dxa"/>
            <w:tcBorders>
              <w:top w:val="nil"/>
              <w:bottom w:val="nil"/>
            </w:tcBorders>
          </w:tcPr>
          <w:p w:rsidR="00DA463F" w:rsidRDefault="00DA463F" w:rsidP="009E6339">
            <w:pPr>
              <w:spacing w:before="20" w:after="20"/>
              <w:ind w:right="454"/>
              <w:jc w:val="right"/>
              <w:rPr>
                <w:noProof/>
                <w:sz w:val="20"/>
                <w:szCs w:val="20"/>
                <w:lang w:val="es-ES"/>
              </w:rPr>
            </w:pPr>
            <w:r>
              <w:rPr>
                <w:noProof/>
                <w:sz w:val="20"/>
                <w:szCs w:val="20"/>
                <w:lang w:val="es-ES"/>
              </w:rPr>
              <w:t>4.881</w:t>
            </w:r>
          </w:p>
        </w:tc>
      </w:tr>
      <w:tr w:rsidR="00DA463F">
        <w:tc>
          <w:tcPr>
            <w:tcW w:w="1638" w:type="dxa"/>
            <w:tcBorders>
              <w:top w:val="nil"/>
              <w:bottom w:val="nil"/>
            </w:tcBorders>
          </w:tcPr>
          <w:p w:rsidR="00DA463F" w:rsidRDefault="0065253D" w:rsidP="0065253D">
            <w:pPr>
              <w:tabs>
                <w:tab w:val="left" w:pos="202"/>
              </w:tabs>
              <w:spacing w:before="20" w:after="20"/>
              <w:rPr>
                <w:noProof/>
                <w:sz w:val="20"/>
                <w:szCs w:val="20"/>
                <w:lang w:val="es-ES"/>
              </w:rPr>
            </w:pPr>
            <w:r>
              <w:rPr>
                <w:noProof/>
                <w:sz w:val="20"/>
                <w:szCs w:val="20"/>
                <w:lang w:val="es-ES"/>
              </w:rPr>
              <w:tab/>
            </w:r>
            <w:r w:rsidR="00DA463F">
              <w:rPr>
                <w:noProof/>
                <w:sz w:val="20"/>
                <w:szCs w:val="20"/>
                <w:lang w:val="es-ES"/>
              </w:rPr>
              <w:t>Cuarto</w:t>
            </w:r>
          </w:p>
        </w:tc>
        <w:tc>
          <w:tcPr>
            <w:tcW w:w="1638" w:type="dxa"/>
            <w:tcBorders>
              <w:top w:val="nil"/>
              <w:bottom w:val="nil"/>
            </w:tcBorders>
          </w:tcPr>
          <w:p w:rsidR="00DA463F" w:rsidRDefault="00DA463F" w:rsidP="00DA463F">
            <w:pPr>
              <w:spacing w:before="20" w:after="20"/>
              <w:ind w:right="458"/>
              <w:jc w:val="right"/>
              <w:rPr>
                <w:noProof/>
                <w:sz w:val="20"/>
                <w:szCs w:val="20"/>
                <w:lang w:val="es-ES"/>
              </w:rPr>
            </w:pPr>
            <w:r>
              <w:rPr>
                <w:noProof/>
                <w:sz w:val="20"/>
                <w:szCs w:val="20"/>
                <w:lang w:val="es-ES"/>
              </w:rPr>
              <w:t>53,7</w:t>
            </w:r>
          </w:p>
        </w:tc>
        <w:tc>
          <w:tcPr>
            <w:tcW w:w="1834" w:type="dxa"/>
            <w:tcBorders>
              <w:top w:val="nil"/>
              <w:bottom w:val="nil"/>
            </w:tcBorders>
          </w:tcPr>
          <w:p w:rsidR="00DA463F" w:rsidRDefault="00DA463F" w:rsidP="00DA463F">
            <w:pPr>
              <w:spacing w:before="20" w:after="20"/>
              <w:ind w:right="454"/>
              <w:jc w:val="right"/>
              <w:rPr>
                <w:noProof/>
                <w:sz w:val="20"/>
                <w:szCs w:val="20"/>
                <w:lang w:val="es-ES"/>
              </w:rPr>
            </w:pPr>
            <w:r>
              <w:rPr>
                <w:noProof/>
                <w:sz w:val="20"/>
                <w:szCs w:val="20"/>
                <w:lang w:val="es-ES"/>
              </w:rPr>
              <w:t>38,3</w:t>
            </w:r>
          </w:p>
        </w:tc>
        <w:tc>
          <w:tcPr>
            <w:tcW w:w="1200" w:type="dxa"/>
            <w:tcBorders>
              <w:top w:val="nil"/>
              <w:bottom w:val="nil"/>
            </w:tcBorders>
          </w:tcPr>
          <w:p w:rsidR="00DA463F" w:rsidRDefault="00DA463F" w:rsidP="00DA463F">
            <w:pPr>
              <w:spacing w:before="20" w:after="20"/>
              <w:ind w:right="227"/>
              <w:jc w:val="right"/>
              <w:rPr>
                <w:noProof/>
                <w:sz w:val="20"/>
                <w:szCs w:val="20"/>
                <w:lang w:val="es-ES"/>
              </w:rPr>
            </w:pPr>
            <w:r>
              <w:rPr>
                <w:noProof/>
                <w:sz w:val="20"/>
                <w:szCs w:val="20"/>
                <w:lang w:val="es-ES"/>
              </w:rPr>
              <w:t>30,4</w:t>
            </w:r>
          </w:p>
        </w:tc>
        <w:tc>
          <w:tcPr>
            <w:tcW w:w="1680" w:type="dxa"/>
            <w:tcBorders>
              <w:top w:val="nil"/>
              <w:bottom w:val="nil"/>
            </w:tcBorders>
          </w:tcPr>
          <w:p w:rsidR="00DA463F" w:rsidRDefault="00DA463F" w:rsidP="00DA463F">
            <w:pPr>
              <w:spacing w:before="20" w:after="20"/>
              <w:ind w:right="454"/>
              <w:jc w:val="right"/>
              <w:rPr>
                <w:noProof/>
                <w:sz w:val="20"/>
                <w:szCs w:val="20"/>
                <w:lang w:val="es-ES"/>
              </w:rPr>
            </w:pPr>
            <w:r>
              <w:rPr>
                <w:noProof/>
                <w:sz w:val="20"/>
                <w:szCs w:val="20"/>
                <w:lang w:val="es-ES"/>
              </w:rPr>
              <w:t>24,0</w:t>
            </w:r>
          </w:p>
        </w:tc>
        <w:tc>
          <w:tcPr>
            <w:tcW w:w="1838" w:type="dxa"/>
            <w:tcBorders>
              <w:top w:val="nil"/>
              <w:bottom w:val="nil"/>
            </w:tcBorders>
          </w:tcPr>
          <w:p w:rsidR="00DA463F" w:rsidRDefault="00DA463F" w:rsidP="009E6339">
            <w:pPr>
              <w:spacing w:before="20" w:after="20"/>
              <w:ind w:right="454"/>
              <w:jc w:val="right"/>
              <w:rPr>
                <w:noProof/>
                <w:sz w:val="20"/>
                <w:szCs w:val="20"/>
                <w:lang w:val="es-ES"/>
              </w:rPr>
            </w:pPr>
            <w:r>
              <w:rPr>
                <w:noProof/>
                <w:sz w:val="20"/>
                <w:szCs w:val="20"/>
                <w:lang w:val="es-ES"/>
              </w:rPr>
              <w:t>4.391</w:t>
            </w:r>
          </w:p>
        </w:tc>
      </w:tr>
      <w:tr w:rsidR="00DA463F">
        <w:tc>
          <w:tcPr>
            <w:tcW w:w="1638" w:type="dxa"/>
            <w:tcBorders>
              <w:top w:val="nil"/>
              <w:bottom w:val="single" w:sz="4" w:space="0" w:color="auto"/>
            </w:tcBorders>
          </w:tcPr>
          <w:p w:rsidR="00DA463F" w:rsidRDefault="0065253D" w:rsidP="0065253D">
            <w:pPr>
              <w:tabs>
                <w:tab w:val="left" w:pos="202"/>
              </w:tabs>
              <w:spacing w:before="20" w:after="20"/>
              <w:rPr>
                <w:noProof/>
                <w:sz w:val="20"/>
                <w:szCs w:val="20"/>
                <w:lang w:val="es-ES"/>
              </w:rPr>
            </w:pPr>
            <w:r>
              <w:rPr>
                <w:noProof/>
                <w:sz w:val="20"/>
                <w:szCs w:val="20"/>
                <w:lang w:val="es-ES"/>
              </w:rPr>
              <w:tab/>
            </w:r>
            <w:r w:rsidR="00DA463F">
              <w:rPr>
                <w:noProof/>
                <w:sz w:val="20"/>
                <w:szCs w:val="20"/>
                <w:lang w:val="es-ES"/>
              </w:rPr>
              <w:t>Más alto</w:t>
            </w:r>
          </w:p>
        </w:tc>
        <w:tc>
          <w:tcPr>
            <w:tcW w:w="1638" w:type="dxa"/>
            <w:tcBorders>
              <w:top w:val="nil"/>
              <w:bottom w:val="single" w:sz="4" w:space="0" w:color="auto"/>
            </w:tcBorders>
          </w:tcPr>
          <w:p w:rsidR="00DA463F" w:rsidRDefault="00DA463F" w:rsidP="00DA463F">
            <w:pPr>
              <w:spacing w:before="20" w:after="20"/>
              <w:ind w:right="458"/>
              <w:jc w:val="right"/>
              <w:rPr>
                <w:noProof/>
                <w:sz w:val="20"/>
                <w:szCs w:val="20"/>
                <w:lang w:val="es-ES"/>
              </w:rPr>
            </w:pPr>
            <w:r>
              <w:rPr>
                <w:noProof/>
                <w:sz w:val="20"/>
                <w:szCs w:val="20"/>
                <w:lang w:val="es-ES"/>
              </w:rPr>
              <w:t>72,0</w:t>
            </w:r>
          </w:p>
        </w:tc>
        <w:tc>
          <w:tcPr>
            <w:tcW w:w="1834" w:type="dxa"/>
            <w:tcBorders>
              <w:top w:val="nil"/>
              <w:bottom w:val="single" w:sz="4" w:space="0" w:color="auto"/>
            </w:tcBorders>
          </w:tcPr>
          <w:p w:rsidR="00DA463F" w:rsidRDefault="00DA463F" w:rsidP="00DA463F">
            <w:pPr>
              <w:spacing w:before="20" w:after="20"/>
              <w:ind w:right="454"/>
              <w:jc w:val="right"/>
              <w:rPr>
                <w:noProof/>
                <w:sz w:val="20"/>
                <w:szCs w:val="20"/>
                <w:lang w:val="es-ES"/>
              </w:rPr>
            </w:pPr>
            <w:r>
              <w:rPr>
                <w:noProof/>
                <w:sz w:val="20"/>
                <w:szCs w:val="20"/>
                <w:lang w:val="es-ES"/>
              </w:rPr>
              <w:t>54,8</w:t>
            </w:r>
          </w:p>
        </w:tc>
        <w:tc>
          <w:tcPr>
            <w:tcW w:w="1200" w:type="dxa"/>
            <w:tcBorders>
              <w:top w:val="nil"/>
              <w:bottom w:val="single" w:sz="4" w:space="0" w:color="auto"/>
            </w:tcBorders>
          </w:tcPr>
          <w:p w:rsidR="00DA463F" w:rsidRDefault="00DA463F" w:rsidP="00DA463F">
            <w:pPr>
              <w:spacing w:before="20" w:after="20"/>
              <w:ind w:right="227"/>
              <w:jc w:val="right"/>
              <w:rPr>
                <w:noProof/>
                <w:sz w:val="20"/>
                <w:szCs w:val="20"/>
                <w:lang w:val="es-ES"/>
              </w:rPr>
            </w:pPr>
            <w:r>
              <w:rPr>
                <w:noProof/>
                <w:sz w:val="20"/>
                <w:szCs w:val="20"/>
                <w:lang w:val="es-ES"/>
              </w:rPr>
              <w:t>48,8</w:t>
            </w:r>
          </w:p>
        </w:tc>
        <w:tc>
          <w:tcPr>
            <w:tcW w:w="1680" w:type="dxa"/>
            <w:tcBorders>
              <w:top w:val="nil"/>
              <w:bottom w:val="single" w:sz="4" w:space="0" w:color="auto"/>
            </w:tcBorders>
          </w:tcPr>
          <w:p w:rsidR="00DA463F" w:rsidRDefault="00DA463F" w:rsidP="00DA463F">
            <w:pPr>
              <w:spacing w:before="20" w:after="20"/>
              <w:ind w:right="454"/>
              <w:jc w:val="right"/>
              <w:rPr>
                <w:noProof/>
                <w:sz w:val="20"/>
                <w:szCs w:val="20"/>
                <w:lang w:val="es-ES"/>
              </w:rPr>
            </w:pPr>
            <w:r>
              <w:rPr>
                <w:noProof/>
                <w:sz w:val="20"/>
                <w:szCs w:val="20"/>
                <w:lang w:val="es-ES"/>
              </w:rPr>
              <w:t>41,3</w:t>
            </w:r>
          </w:p>
        </w:tc>
        <w:tc>
          <w:tcPr>
            <w:tcW w:w="1838" w:type="dxa"/>
            <w:tcBorders>
              <w:top w:val="nil"/>
              <w:bottom w:val="single" w:sz="4" w:space="0" w:color="auto"/>
            </w:tcBorders>
          </w:tcPr>
          <w:p w:rsidR="00DA463F" w:rsidRDefault="00DA463F" w:rsidP="009E6339">
            <w:pPr>
              <w:spacing w:before="20" w:after="20"/>
              <w:ind w:right="454"/>
              <w:jc w:val="right"/>
              <w:rPr>
                <w:noProof/>
                <w:sz w:val="20"/>
                <w:szCs w:val="20"/>
                <w:lang w:val="es-ES"/>
              </w:rPr>
            </w:pPr>
            <w:r>
              <w:rPr>
                <w:noProof/>
                <w:sz w:val="20"/>
                <w:szCs w:val="20"/>
                <w:lang w:val="es-ES"/>
              </w:rPr>
              <w:t>3.877</w:t>
            </w:r>
          </w:p>
        </w:tc>
      </w:tr>
      <w:tr w:rsidR="00DA463F">
        <w:tc>
          <w:tcPr>
            <w:tcW w:w="1638" w:type="dxa"/>
            <w:tcBorders>
              <w:bottom w:val="nil"/>
            </w:tcBorders>
          </w:tcPr>
          <w:p w:rsidR="00DA463F" w:rsidRDefault="00DA463F" w:rsidP="009334C0">
            <w:pPr>
              <w:spacing w:before="20" w:after="20"/>
              <w:rPr>
                <w:noProof/>
                <w:sz w:val="20"/>
                <w:szCs w:val="20"/>
                <w:lang w:val="es-ES"/>
              </w:rPr>
            </w:pPr>
            <w:r>
              <w:rPr>
                <w:noProof/>
                <w:sz w:val="20"/>
                <w:szCs w:val="20"/>
                <w:lang w:val="es-ES"/>
              </w:rPr>
              <w:t>Total</w:t>
            </w:r>
          </w:p>
        </w:tc>
        <w:tc>
          <w:tcPr>
            <w:tcW w:w="1638" w:type="dxa"/>
            <w:tcBorders>
              <w:bottom w:val="nil"/>
            </w:tcBorders>
          </w:tcPr>
          <w:p w:rsidR="00DA463F" w:rsidRDefault="00DA463F" w:rsidP="00DA463F">
            <w:pPr>
              <w:spacing w:before="20" w:after="20"/>
              <w:ind w:right="458"/>
              <w:jc w:val="right"/>
              <w:rPr>
                <w:noProof/>
                <w:sz w:val="20"/>
                <w:szCs w:val="20"/>
                <w:lang w:val="es-ES"/>
              </w:rPr>
            </w:pPr>
            <w:r>
              <w:rPr>
                <w:noProof/>
                <w:sz w:val="20"/>
                <w:szCs w:val="20"/>
                <w:lang w:val="es-ES"/>
              </w:rPr>
              <w:t>49,5</w:t>
            </w:r>
          </w:p>
        </w:tc>
        <w:tc>
          <w:tcPr>
            <w:tcW w:w="1834" w:type="dxa"/>
            <w:tcBorders>
              <w:bottom w:val="nil"/>
            </w:tcBorders>
          </w:tcPr>
          <w:p w:rsidR="00DA463F" w:rsidRDefault="00DA463F" w:rsidP="00DA463F">
            <w:pPr>
              <w:spacing w:before="20" w:after="20"/>
              <w:ind w:right="454"/>
              <w:jc w:val="right"/>
              <w:rPr>
                <w:noProof/>
                <w:sz w:val="20"/>
                <w:szCs w:val="20"/>
                <w:lang w:val="es-ES"/>
              </w:rPr>
            </w:pPr>
            <w:r>
              <w:rPr>
                <w:noProof/>
                <w:sz w:val="20"/>
                <w:szCs w:val="20"/>
                <w:lang w:val="es-ES"/>
              </w:rPr>
              <w:t>35,0</w:t>
            </w:r>
          </w:p>
        </w:tc>
        <w:tc>
          <w:tcPr>
            <w:tcW w:w="1200" w:type="dxa"/>
            <w:tcBorders>
              <w:bottom w:val="nil"/>
            </w:tcBorders>
          </w:tcPr>
          <w:p w:rsidR="00DA463F" w:rsidRDefault="00DA463F" w:rsidP="00DA463F">
            <w:pPr>
              <w:spacing w:before="20" w:after="20"/>
              <w:ind w:right="227"/>
              <w:jc w:val="right"/>
              <w:rPr>
                <w:noProof/>
                <w:sz w:val="20"/>
                <w:szCs w:val="20"/>
                <w:lang w:val="es-ES"/>
              </w:rPr>
            </w:pPr>
            <w:r>
              <w:rPr>
                <w:noProof/>
                <w:sz w:val="20"/>
                <w:szCs w:val="20"/>
                <w:lang w:val="es-ES"/>
              </w:rPr>
              <w:t>29,0</w:t>
            </w:r>
          </w:p>
        </w:tc>
        <w:tc>
          <w:tcPr>
            <w:tcW w:w="1680" w:type="dxa"/>
            <w:tcBorders>
              <w:bottom w:val="nil"/>
            </w:tcBorders>
          </w:tcPr>
          <w:p w:rsidR="00DA463F" w:rsidRDefault="00DA463F" w:rsidP="00DA463F">
            <w:pPr>
              <w:spacing w:before="20" w:after="20"/>
              <w:ind w:right="454"/>
              <w:jc w:val="right"/>
              <w:rPr>
                <w:noProof/>
                <w:sz w:val="20"/>
                <w:szCs w:val="20"/>
                <w:lang w:val="es-ES"/>
              </w:rPr>
            </w:pPr>
            <w:r>
              <w:rPr>
                <w:noProof/>
                <w:sz w:val="20"/>
                <w:szCs w:val="20"/>
                <w:lang w:val="es-ES"/>
              </w:rPr>
              <w:t>23,0</w:t>
            </w:r>
          </w:p>
        </w:tc>
        <w:tc>
          <w:tcPr>
            <w:tcW w:w="1838" w:type="dxa"/>
            <w:tcBorders>
              <w:bottom w:val="nil"/>
            </w:tcBorders>
          </w:tcPr>
          <w:p w:rsidR="00DA463F" w:rsidRDefault="00DA463F" w:rsidP="009E6339">
            <w:pPr>
              <w:spacing w:before="20" w:after="20"/>
              <w:ind w:right="454"/>
              <w:jc w:val="right"/>
              <w:rPr>
                <w:noProof/>
                <w:sz w:val="20"/>
                <w:szCs w:val="20"/>
                <w:lang w:val="es-ES"/>
              </w:rPr>
            </w:pPr>
            <w:r>
              <w:rPr>
                <w:noProof/>
                <w:sz w:val="20"/>
                <w:szCs w:val="20"/>
                <w:lang w:val="es-ES"/>
              </w:rPr>
              <w:t>22.994</w:t>
            </w:r>
          </w:p>
        </w:tc>
      </w:tr>
      <w:tr w:rsidR="009E6339">
        <w:tc>
          <w:tcPr>
            <w:tcW w:w="3276" w:type="dxa"/>
            <w:gridSpan w:val="2"/>
            <w:tcBorders>
              <w:top w:val="nil"/>
            </w:tcBorders>
          </w:tcPr>
          <w:p w:rsidR="009E6339" w:rsidRDefault="009E6339" w:rsidP="009E6339">
            <w:pPr>
              <w:spacing w:before="20" w:after="20"/>
              <w:ind w:right="458"/>
              <w:rPr>
                <w:noProof/>
                <w:sz w:val="20"/>
                <w:szCs w:val="20"/>
                <w:lang w:val="es-ES"/>
              </w:rPr>
            </w:pPr>
            <w:r w:rsidRPr="009E6339">
              <w:rPr>
                <w:noProof/>
                <w:sz w:val="16"/>
                <w:szCs w:val="16"/>
                <w:lang w:val="pt-BR"/>
              </w:rPr>
              <w:t>N/D No se dispone de la información</w:t>
            </w:r>
          </w:p>
        </w:tc>
        <w:tc>
          <w:tcPr>
            <w:tcW w:w="1834" w:type="dxa"/>
            <w:tcBorders>
              <w:top w:val="nil"/>
            </w:tcBorders>
          </w:tcPr>
          <w:p w:rsidR="009E6339" w:rsidRDefault="009E6339" w:rsidP="00DA463F">
            <w:pPr>
              <w:spacing w:before="20" w:after="20"/>
              <w:ind w:right="454"/>
              <w:jc w:val="right"/>
              <w:rPr>
                <w:noProof/>
                <w:sz w:val="20"/>
                <w:szCs w:val="20"/>
                <w:lang w:val="es-ES"/>
              </w:rPr>
            </w:pPr>
          </w:p>
        </w:tc>
        <w:tc>
          <w:tcPr>
            <w:tcW w:w="1200" w:type="dxa"/>
            <w:tcBorders>
              <w:top w:val="nil"/>
            </w:tcBorders>
          </w:tcPr>
          <w:p w:rsidR="009E6339" w:rsidRDefault="009E6339" w:rsidP="00DA463F">
            <w:pPr>
              <w:spacing w:before="20" w:after="20"/>
              <w:ind w:right="227"/>
              <w:jc w:val="right"/>
              <w:rPr>
                <w:noProof/>
                <w:sz w:val="20"/>
                <w:szCs w:val="20"/>
                <w:lang w:val="es-ES"/>
              </w:rPr>
            </w:pPr>
          </w:p>
        </w:tc>
        <w:tc>
          <w:tcPr>
            <w:tcW w:w="1680" w:type="dxa"/>
            <w:tcBorders>
              <w:top w:val="nil"/>
            </w:tcBorders>
          </w:tcPr>
          <w:p w:rsidR="009E6339" w:rsidRDefault="009E6339" w:rsidP="00DA463F">
            <w:pPr>
              <w:spacing w:before="20" w:after="20"/>
              <w:ind w:right="454"/>
              <w:jc w:val="right"/>
              <w:rPr>
                <w:noProof/>
                <w:sz w:val="20"/>
                <w:szCs w:val="20"/>
                <w:lang w:val="es-ES"/>
              </w:rPr>
            </w:pPr>
          </w:p>
        </w:tc>
        <w:tc>
          <w:tcPr>
            <w:tcW w:w="1838" w:type="dxa"/>
            <w:tcBorders>
              <w:top w:val="nil"/>
            </w:tcBorders>
          </w:tcPr>
          <w:p w:rsidR="009E6339" w:rsidRDefault="009E6339" w:rsidP="009E6339">
            <w:pPr>
              <w:spacing w:before="20" w:after="20"/>
              <w:ind w:right="454"/>
              <w:jc w:val="right"/>
              <w:rPr>
                <w:noProof/>
                <w:sz w:val="20"/>
                <w:szCs w:val="20"/>
                <w:lang w:val="es-ES"/>
              </w:rPr>
            </w:pPr>
          </w:p>
        </w:tc>
      </w:tr>
    </w:tbl>
    <w:p w:rsidR="006259D8" w:rsidRPr="009E6339" w:rsidRDefault="006259D8" w:rsidP="009E6339">
      <w:pPr>
        <w:spacing w:before="240"/>
        <w:rPr>
          <w:sz w:val="22"/>
          <w:szCs w:val="22"/>
          <w:lang w:val="es-ES"/>
        </w:rPr>
      </w:pPr>
      <w:r w:rsidRPr="009E6339">
        <w:rPr>
          <w:i/>
          <w:iCs/>
          <w:noProof/>
          <w:sz w:val="22"/>
          <w:szCs w:val="22"/>
          <w:lang w:val="es-ES"/>
        </w:rPr>
        <w:t>Fuente:</w:t>
      </w:r>
      <w:r w:rsidRPr="009E6339">
        <w:rPr>
          <w:sz w:val="22"/>
          <w:szCs w:val="22"/>
          <w:lang w:val="es-ES"/>
        </w:rPr>
        <w:t xml:space="preserve"> </w:t>
      </w:r>
      <w:r w:rsidRPr="009E6339">
        <w:rPr>
          <w:noProof/>
          <w:sz w:val="22"/>
          <w:szCs w:val="22"/>
          <w:lang w:val="es-ES"/>
        </w:rPr>
        <w:t>Gobierno de Malawi y UNICEF; Encuesta de Indicadores Múltiples 2006</w:t>
      </w:r>
      <w:r w:rsidR="00BB0A9C" w:rsidRPr="009E6339">
        <w:rPr>
          <w:noProof/>
          <w:sz w:val="22"/>
          <w:szCs w:val="22"/>
          <w:lang w:val="es-ES"/>
        </w:rPr>
        <w:t>.</w:t>
      </w:r>
    </w:p>
    <w:p w:rsidR="006259D8" w:rsidRPr="00F03ABE" w:rsidRDefault="006259D8" w:rsidP="00CC47F2">
      <w:pPr>
        <w:numPr>
          <w:ilvl w:val="0"/>
          <w:numId w:val="2"/>
        </w:numPr>
        <w:rPr>
          <w:lang w:val="es-ES"/>
        </w:rPr>
      </w:pPr>
      <w:r w:rsidRPr="00F03ABE">
        <w:rPr>
          <w:noProof/>
          <w:lang w:val="es-ES"/>
        </w:rPr>
        <w:t xml:space="preserve">En relación con el estado de nutrición de los niños, son pocos los avances que se han registrado desde el informe inicial del Estado Parte, Las causas principales de la falta de progreso son la permanente </w:t>
      </w:r>
      <w:r w:rsidRPr="009E6339">
        <w:rPr>
          <w:rStyle w:val="CharacterStyle11"/>
          <w:lang w:val="es-ES"/>
        </w:rPr>
        <w:t>inseguridad</w:t>
      </w:r>
      <w:r w:rsidRPr="00F03ABE">
        <w:rPr>
          <w:noProof/>
          <w:lang w:val="es-ES"/>
        </w:rPr>
        <w:t xml:space="preserve"> alimentaria, las prácticas deficientes de atención sanitaria y la gran cantidad de casos de VIH/SIDA que existen en el país.</w:t>
      </w:r>
      <w:r w:rsidRPr="00F03ABE">
        <w:rPr>
          <w:spacing w:val="12"/>
          <w:lang w:val="es-ES"/>
        </w:rPr>
        <w:t xml:space="preserve"> </w:t>
      </w:r>
      <w:r w:rsidRPr="00F03ABE">
        <w:rPr>
          <w:noProof/>
          <w:lang w:val="es-ES"/>
        </w:rPr>
        <w:t>La Encuesta Demográfica y Sanitaria de Malawi 2004 indica que —en términos de nutrición— el estado de los niños se ha mantenido estable (48% en 1992, 49% en 2000 y en 2004).</w:t>
      </w:r>
      <w:r w:rsidRPr="00F03ABE">
        <w:rPr>
          <w:lang w:val="es-ES"/>
        </w:rPr>
        <w:t xml:space="preserve"> </w:t>
      </w:r>
      <w:r w:rsidRPr="00F03ABE">
        <w:rPr>
          <w:noProof/>
          <w:lang w:val="es-ES"/>
        </w:rPr>
        <w:t>En la Encuesta de Indicadores Múltiples 2006 se observa, también, que casi el 10% de los menores de cinco años tiene un peso ligeramente inferior al normal (19,4%) y el 3%, un peso muy inferior al normal.</w:t>
      </w:r>
      <w:r w:rsidRPr="00F03ABE">
        <w:rPr>
          <w:rStyle w:val="CharacterStyle11"/>
          <w:spacing w:val="3"/>
          <w:lang w:val="es-ES"/>
        </w:rPr>
        <w:t xml:space="preserve"> </w:t>
      </w:r>
      <w:r w:rsidRPr="00F03ABE">
        <w:rPr>
          <w:noProof/>
          <w:lang w:val="es-ES"/>
        </w:rPr>
        <w:t>El 46% de los niño</w:t>
      </w:r>
      <w:r w:rsidR="009E6339">
        <w:rPr>
          <w:noProof/>
          <w:lang w:val="es-ES"/>
        </w:rPr>
        <w:t>s está muy mal alimentado, y el </w:t>
      </w:r>
      <w:r w:rsidRPr="00F03ABE">
        <w:rPr>
          <w:noProof/>
          <w:lang w:val="es-ES"/>
        </w:rPr>
        <w:t xml:space="preserve">3% padece de emaciación o es demasiado delgado para su altura (véase el Cuadro 11 </w:t>
      </w:r>
      <w:r w:rsidRPr="00F03ABE">
        <w:rPr>
          <w:i/>
          <w:iCs/>
          <w:noProof/>
          <w:lang w:val="es-ES"/>
        </w:rPr>
        <w:t>infra</w:t>
      </w:r>
      <w:r w:rsidRPr="00F03ABE">
        <w:rPr>
          <w:noProof/>
          <w:lang w:val="es-ES"/>
        </w:rPr>
        <w:t>).</w:t>
      </w:r>
    </w:p>
    <w:p w:rsidR="006259D8" w:rsidRPr="009E6339" w:rsidRDefault="006259D8" w:rsidP="00540AF0">
      <w:pPr>
        <w:keepNext/>
        <w:jc w:val="center"/>
        <w:rPr>
          <w:b/>
          <w:noProof/>
          <w:lang w:val="es-ES"/>
        </w:rPr>
      </w:pPr>
      <w:r w:rsidRPr="009E6339">
        <w:rPr>
          <w:b/>
          <w:noProof/>
          <w:lang w:val="es-ES"/>
        </w:rPr>
        <w:t>Cuadro 11.</w:t>
      </w:r>
      <w:r w:rsidR="009E6339" w:rsidRPr="009E6339">
        <w:rPr>
          <w:b/>
          <w:noProof/>
          <w:lang w:val="es-ES"/>
        </w:rPr>
        <w:t xml:space="preserve"> </w:t>
      </w:r>
      <w:r w:rsidRPr="009E6339">
        <w:rPr>
          <w:b/>
          <w:noProof/>
          <w:lang w:val="es-ES"/>
        </w:rPr>
        <w:t xml:space="preserve"> Porcentaje de niños desnutridos de edades comprendidas</w:t>
      </w:r>
      <w:r w:rsidR="009E6339">
        <w:rPr>
          <w:b/>
          <w:noProof/>
          <w:lang w:val="es-ES"/>
        </w:rPr>
        <w:br/>
      </w:r>
      <w:r w:rsidRPr="009E6339">
        <w:rPr>
          <w:b/>
          <w:noProof/>
          <w:lang w:val="es-ES"/>
        </w:rPr>
        <w:t>entre 0 y 59 meses</w:t>
      </w:r>
    </w:p>
    <w:p w:rsidR="006259D8" w:rsidRPr="00F03ABE" w:rsidRDefault="006259D8" w:rsidP="00540AF0">
      <w:pPr>
        <w:keepNext/>
        <w:rPr>
          <w:noProof/>
          <w:lang w:val="es-ES"/>
        </w:rPr>
      </w:pPr>
      <w:r w:rsidRPr="00F03ABE">
        <w:rPr>
          <w:noProof/>
          <w:snapToGrid/>
          <w:lang w:val="es-ES"/>
        </w:rPr>
      </w:r>
      <w:r w:rsidR="00B17E25" w:rsidRPr="00F03ABE">
        <w:rPr>
          <w:lang w:val="es-ES"/>
        </w:rPr>
        <w:pict>
          <v:group id="_x0000_s1077" style="width:429pt;height:223.5pt;mso-position-horizontal-relative:char;mso-position-vertical-relative:line" coordorigin="1769,3834" coordsize="8580,4470">
            <v:shape id="_x0000_s1078" type="#_x0000_t75" style="position:absolute;left:1769;top:3834;width:8580;height:4470">
              <v:imagedata r:id="rId18" o:title="" gain="79922f"/>
            </v:shape>
            <v:group id="_x0000_s1079" style="position:absolute;left:2511;top:4239;width:5760;height:3639" coordorigin="2541,4194" coordsize="5760,3639">
              <v:shape id="_x0000_s1080" type="#_x0000_t202" style="position:absolute;left:4236;top:7515;width:840;height:294;mso-wrap-edited:f;mso-wrap-distance-left:0;mso-wrap-distance-right:0;mso-position-horizontal-relative:page;mso-position-vertical-relative:page" filled="f" stroked="f">
                <v:textbox style="mso-next-textbox:#_x0000_s1080" inset="0,0,0,0">
                  <w:txbxContent>
                    <w:p w:rsidR="00443E53" w:rsidRDefault="00443E53">
                      <w:pPr>
                        <w:pStyle w:val="Style11"/>
                        <w:adjustRightInd/>
                        <w:spacing w:line="264" w:lineRule="auto"/>
                        <w:jc w:val="center"/>
                        <w:rPr>
                          <w:rFonts w:ascii="Arial" w:hAnsi="Arial" w:cs="Arial"/>
                          <w:sz w:val="14"/>
                          <w:szCs w:val="14"/>
                          <w:lang w:val="es-ES"/>
                        </w:rPr>
                      </w:pPr>
                      <w:r>
                        <w:rPr>
                          <w:rFonts w:ascii="Arial" w:hAnsi="Arial" w:cs="Arial"/>
                          <w:sz w:val="14"/>
                          <w:szCs w:val="14"/>
                          <w:lang w:val="es-ES"/>
                        </w:rPr>
                        <w:t>Retraso</w:t>
                      </w:r>
                      <w:r>
                        <w:rPr>
                          <w:rFonts w:ascii="Arial" w:hAnsi="Arial" w:cs="Arial"/>
                          <w:sz w:val="14"/>
                          <w:szCs w:val="14"/>
                          <w:lang w:val="es-ES"/>
                        </w:rPr>
                        <w:br/>
                        <w:t>crecimiento</w:t>
                      </w:r>
                    </w:p>
                  </w:txbxContent>
                </v:textbox>
              </v:shape>
              <v:shape id="_x0000_s1081" type="#_x0000_t202" style="position:absolute;left:5571;top:7515;width:1389;height:318;mso-wrap-edited:f;mso-wrap-distance-left:0;mso-wrap-distance-right:0;mso-position-horizontal-relative:page;mso-position-vertical-relative:page" filled="f" stroked="f">
                <v:textbox style="mso-next-textbox:#_x0000_s1081" inset="0,0,0,0">
                  <w:txbxContent>
                    <w:p w:rsidR="00443E53" w:rsidRDefault="00443E53">
                      <w:pPr>
                        <w:pStyle w:val="Style11"/>
                        <w:adjustRightInd/>
                        <w:spacing w:line="264" w:lineRule="auto"/>
                        <w:jc w:val="center"/>
                        <w:rPr>
                          <w:rFonts w:ascii="Arial" w:hAnsi="Arial" w:cs="Arial"/>
                          <w:sz w:val="14"/>
                          <w:szCs w:val="14"/>
                          <w:lang w:val="es-ES"/>
                        </w:rPr>
                      </w:pPr>
                      <w:r>
                        <w:rPr>
                          <w:rFonts w:ascii="Arial" w:hAnsi="Arial" w:cs="Arial"/>
                          <w:sz w:val="14"/>
                          <w:szCs w:val="14"/>
                          <w:lang w:val="es-ES"/>
                        </w:rPr>
                        <w:t>Peso inferior al</w:t>
                      </w:r>
                      <w:r>
                        <w:rPr>
                          <w:rFonts w:ascii="Arial" w:hAnsi="Arial" w:cs="Arial"/>
                          <w:sz w:val="14"/>
                          <w:szCs w:val="14"/>
                          <w:lang w:val="es-ES"/>
                        </w:rPr>
                        <w:br/>
                        <w:t>normal</w:t>
                      </w:r>
                    </w:p>
                  </w:txbxContent>
                </v:textbox>
              </v:shape>
              <v:shape id="_x0000_s1082" type="#_x0000_t202" style="position:absolute;left:7461;top:7524;width:840;height:294;mso-wrap-edited:f;mso-wrap-distance-left:0;mso-wrap-distance-right:0;mso-position-horizontal-relative:page;mso-position-vertical-relative:page" filled="f" stroked="f">
                <v:textbox style="mso-next-textbox:#_x0000_s1082" inset="0,0,0,0">
                  <w:txbxContent>
                    <w:p w:rsidR="00443E53" w:rsidRDefault="00443E53">
                      <w:pPr>
                        <w:pStyle w:val="Style11"/>
                        <w:adjustRightInd/>
                        <w:spacing w:line="264" w:lineRule="auto"/>
                        <w:jc w:val="center"/>
                        <w:rPr>
                          <w:rFonts w:ascii="Arial" w:hAnsi="Arial" w:cs="Arial"/>
                          <w:sz w:val="14"/>
                          <w:szCs w:val="14"/>
                          <w:lang w:val="es-ES"/>
                        </w:rPr>
                      </w:pPr>
                      <w:r>
                        <w:rPr>
                          <w:rFonts w:ascii="Arial" w:hAnsi="Arial" w:cs="Arial"/>
                          <w:sz w:val="14"/>
                          <w:szCs w:val="14"/>
                          <w:lang w:val="es-ES"/>
                        </w:rPr>
                        <w:t>Emaciación</w:t>
                      </w:r>
                    </w:p>
                  </w:txbxContent>
                </v:textbox>
              </v:shape>
              <v:shape id="_x0000_s1083" type="#_x0000_t202" style="position:absolute;left:4581;top:7134;width:2640;height:294;mso-wrap-edited:f;mso-wrap-distance-left:0;mso-wrap-distance-right:0;mso-position-horizontal-relative:page;mso-position-vertical-relative:page" filled="f" stroked="f">
                <v:textbox style="mso-next-textbox:#_x0000_s1083" inset="0,0,0,0">
                  <w:txbxContent>
                    <w:p w:rsidR="00443E53" w:rsidRDefault="00443E53">
                      <w:pPr>
                        <w:pStyle w:val="Style11"/>
                        <w:adjustRightInd/>
                        <w:spacing w:line="264" w:lineRule="auto"/>
                        <w:jc w:val="center"/>
                        <w:rPr>
                          <w:rFonts w:ascii="Arial" w:hAnsi="Arial" w:cs="Arial"/>
                          <w:b/>
                          <w:bCs/>
                          <w:sz w:val="18"/>
                          <w:szCs w:val="18"/>
                        </w:rPr>
                      </w:pPr>
                      <w:r>
                        <w:rPr>
                          <w:rFonts w:ascii="Arial" w:hAnsi="Arial" w:cs="Arial"/>
                          <w:b/>
                          <w:bCs/>
                          <w:sz w:val="18"/>
                          <w:szCs w:val="18"/>
                        </w:rPr>
                        <w:t>Edad (meses)</w:t>
                      </w:r>
                    </w:p>
                  </w:txbxContent>
                </v:textbox>
              </v:shape>
              <v:shape id="_x0000_s1084" type="#_x0000_t202" style="position:absolute;left:2541;top:4194;width:240;height:2520;mso-wrap-edited:f;mso-wrap-distance-left:0;mso-wrap-distance-right:0;mso-position-horizontal-relative:page;mso-position-vertical-relative:page" filled="f" stroked="f">
                <v:textbox style="layout-flow:vertical;mso-layout-flow-alt:bottom-to-top;mso-next-textbox:#_x0000_s1084" inset="0,0,0,0">
                  <w:txbxContent>
                    <w:p w:rsidR="00443E53" w:rsidRDefault="00443E53">
                      <w:pPr>
                        <w:pStyle w:val="Style11"/>
                        <w:adjustRightInd/>
                        <w:spacing w:line="264" w:lineRule="auto"/>
                        <w:jc w:val="center"/>
                        <w:rPr>
                          <w:rFonts w:ascii="Arial" w:hAnsi="Arial" w:cs="Arial"/>
                          <w:b/>
                          <w:bCs/>
                          <w:sz w:val="18"/>
                          <w:szCs w:val="18"/>
                        </w:rPr>
                      </w:pPr>
                      <w:r>
                        <w:rPr>
                          <w:rFonts w:ascii="Arial" w:hAnsi="Arial" w:cs="Arial"/>
                          <w:b/>
                          <w:bCs/>
                          <w:sz w:val="18"/>
                          <w:szCs w:val="18"/>
                        </w:rPr>
                        <w:t>Porcentaje</w:t>
                      </w:r>
                    </w:p>
                  </w:txbxContent>
                </v:textbox>
              </v:shape>
            </v:group>
            <w10:anchorlock/>
          </v:group>
        </w:pict>
      </w:r>
    </w:p>
    <w:p w:rsidR="006259D8" w:rsidRPr="00F03ABE" w:rsidRDefault="006259D8" w:rsidP="009E6339">
      <w:pPr>
        <w:ind w:firstLine="567"/>
        <w:rPr>
          <w:lang w:val="es-ES"/>
        </w:rPr>
      </w:pPr>
      <w:r w:rsidRPr="00F03ABE">
        <w:rPr>
          <w:i/>
          <w:iCs/>
          <w:noProof/>
          <w:lang w:val="es-ES"/>
        </w:rPr>
        <w:t>Fuente:</w:t>
      </w:r>
      <w:r w:rsidRPr="00F03ABE">
        <w:rPr>
          <w:lang w:val="es-ES"/>
        </w:rPr>
        <w:t xml:space="preserve"> </w:t>
      </w:r>
      <w:r w:rsidRPr="00F03ABE">
        <w:rPr>
          <w:noProof/>
          <w:lang w:val="es-ES"/>
        </w:rPr>
        <w:t>Gobierno de Malawi y UNICEF; Encuesta de Indicadores Múltiples 2006</w:t>
      </w:r>
      <w:r w:rsidR="00BB0A9C" w:rsidRPr="00F03ABE">
        <w:rPr>
          <w:noProof/>
          <w:lang w:val="es-ES"/>
        </w:rPr>
        <w:t>.</w:t>
      </w:r>
    </w:p>
    <w:p w:rsidR="006259D8" w:rsidRPr="00F03ABE" w:rsidRDefault="006259D8" w:rsidP="00CC47F2">
      <w:pPr>
        <w:numPr>
          <w:ilvl w:val="0"/>
          <w:numId w:val="2"/>
        </w:numPr>
        <w:rPr>
          <w:lang w:val="es-ES"/>
        </w:rPr>
      </w:pPr>
      <w:r w:rsidRPr="00F03ABE">
        <w:rPr>
          <w:noProof/>
          <w:lang w:val="es-ES"/>
        </w:rPr>
        <w:t>Según la Encuesta de Micronutrientes de 2001, la deficiencia</w:t>
      </w:r>
      <w:r w:rsidR="009E6339">
        <w:rPr>
          <w:noProof/>
          <w:lang w:val="es-ES"/>
        </w:rPr>
        <w:t xml:space="preserve"> de Vitamina A afecta al 59% de </w:t>
      </w:r>
      <w:r w:rsidRPr="00F03ABE">
        <w:rPr>
          <w:noProof/>
          <w:lang w:val="es-ES"/>
        </w:rPr>
        <w:t>los niños en edad preescolar, al 57% de las mujeres en edad de procrear, al 48% de los niños que cursan la escuela primaria, y al 37% de los hombres.</w:t>
      </w:r>
      <w:r w:rsidRPr="00F03ABE">
        <w:rPr>
          <w:rStyle w:val="CharacterStyle11"/>
          <w:spacing w:val="5"/>
          <w:lang w:val="es-ES"/>
        </w:rPr>
        <w:t xml:space="preserve"> </w:t>
      </w:r>
      <w:r w:rsidRPr="00F03ABE">
        <w:rPr>
          <w:noProof/>
          <w:lang w:val="es-ES"/>
        </w:rPr>
        <w:t>Esto indica deficiencias nutricionales graves en la población, así como problemas de salud en los niños en edad preescolar y en las mujeres en edad de procrear.</w:t>
      </w:r>
    </w:p>
    <w:p w:rsidR="006259D8" w:rsidRPr="00F03ABE" w:rsidRDefault="006259D8" w:rsidP="00540AF0">
      <w:pPr>
        <w:numPr>
          <w:ilvl w:val="0"/>
          <w:numId w:val="2"/>
        </w:numPr>
        <w:spacing w:after="120"/>
        <w:rPr>
          <w:lang w:val="es-ES"/>
        </w:rPr>
      </w:pPr>
      <w:r w:rsidRPr="00F03ABE">
        <w:rPr>
          <w:noProof/>
          <w:lang w:val="es-ES"/>
        </w:rPr>
        <w:t xml:space="preserve">En todos los distritos se han creado Unidades de Rehabilitación de Nutrición </w:t>
      </w:r>
      <w:r w:rsidR="009E6339">
        <w:rPr>
          <w:noProof/>
          <w:lang w:val="es-ES"/>
        </w:rPr>
        <w:noBreakHyphen/>
        <w:t> </w:t>
      </w:r>
      <w:r w:rsidRPr="00F03ABE">
        <w:rPr>
          <w:noProof/>
          <w:lang w:val="es-ES"/>
        </w:rPr>
        <w:t>gestionadas por el Ministerio de Salud y Población o los asociados en la ejecución</w:t>
      </w:r>
      <w:r w:rsidR="009E6339">
        <w:rPr>
          <w:noProof/>
          <w:lang w:val="es-ES"/>
        </w:rPr>
        <w:t> </w:t>
      </w:r>
      <w:r w:rsidR="009E6339">
        <w:rPr>
          <w:noProof/>
          <w:lang w:val="es-ES"/>
        </w:rPr>
        <w:noBreakHyphen/>
      </w:r>
      <w:r w:rsidRPr="00F03ABE">
        <w:rPr>
          <w:noProof/>
          <w:lang w:val="es-ES"/>
        </w:rPr>
        <w:t xml:space="preserve"> que complementan los servicios del </w:t>
      </w:r>
      <w:r w:rsidRPr="009E6339">
        <w:rPr>
          <w:rStyle w:val="CharacterStyle11"/>
          <w:lang w:val="es-ES"/>
        </w:rPr>
        <w:t>Gobierno</w:t>
      </w:r>
      <w:r w:rsidRPr="00F03ABE">
        <w:rPr>
          <w:noProof/>
          <w:lang w:val="es-ES"/>
        </w:rPr>
        <w:t>, especialmente en zonas remotas.</w:t>
      </w:r>
      <w:r w:rsidRPr="00F03ABE">
        <w:rPr>
          <w:spacing w:val="9"/>
          <w:lang w:val="es-ES"/>
        </w:rPr>
        <w:t xml:space="preserve"> </w:t>
      </w:r>
      <w:r w:rsidRPr="00F03ABE">
        <w:rPr>
          <w:noProof/>
          <w:lang w:val="es-ES"/>
        </w:rPr>
        <w:t>Estas Unidades suministran alimentación complementaria a las personas subalimentadas, a fin de evitar enfermedades y cuadros clínicos derivados de la desnutrición.</w:t>
      </w:r>
      <w:r w:rsidRPr="00F03ABE">
        <w:rPr>
          <w:lang w:val="es-ES"/>
        </w:rPr>
        <w:t xml:space="preserve"> </w:t>
      </w:r>
      <w:r w:rsidRPr="00F03ABE">
        <w:rPr>
          <w:noProof/>
          <w:lang w:val="es-ES"/>
        </w:rPr>
        <w:t xml:space="preserve">El Cuadro 12 </w:t>
      </w:r>
      <w:r w:rsidRPr="00F03ABE">
        <w:rPr>
          <w:i/>
          <w:iCs/>
          <w:noProof/>
          <w:lang w:val="es-ES"/>
        </w:rPr>
        <w:t>infra</w:t>
      </w:r>
      <w:r w:rsidRPr="00F03ABE">
        <w:rPr>
          <w:noProof/>
          <w:lang w:val="es-ES"/>
        </w:rPr>
        <w:t xml:space="preserve"> contiene estadísticas sobre el estado de salud de los niños en relación con el peso inferior al normal (peso según la edad), emaciación (peso según la altura) y retraso del crecimiento (altura según la edad).</w:t>
      </w:r>
      <w:r w:rsidRPr="00F03ABE">
        <w:rPr>
          <w:lang w:val="es-ES"/>
        </w:rPr>
        <w:t xml:space="preserve"> </w:t>
      </w:r>
      <w:r w:rsidRPr="00F03ABE">
        <w:rPr>
          <w:noProof/>
          <w:lang w:val="es-ES"/>
        </w:rPr>
        <w:t>Los porcentajes se h</w:t>
      </w:r>
      <w:r w:rsidR="009E6339">
        <w:rPr>
          <w:noProof/>
          <w:lang w:val="es-ES"/>
        </w:rPr>
        <w:t>an calculado sobre el </w:t>
      </w:r>
      <w:r w:rsidRPr="00F03ABE">
        <w:rPr>
          <w:noProof/>
          <w:lang w:val="es-ES"/>
        </w:rPr>
        <w:t>total de niños menores de cinco años:</w:t>
      </w:r>
    </w:p>
    <w:p w:rsidR="006259D8" w:rsidRPr="009E6339" w:rsidRDefault="006259D8" w:rsidP="00540AF0">
      <w:pPr>
        <w:keepNext/>
        <w:spacing w:after="120"/>
        <w:jc w:val="center"/>
        <w:rPr>
          <w:rStyle w:val="CharacterStyle11"/>
          <w:b/>
          <w:lang w:val="es-ES"/>
        </w:rPr>
      </w:pPr>
      <w:r w:rsidRPr="009E6339">
        <w:rPr>
          <w:rStyle w:val="CharacterStyle11"/>
          <w:b/>
          <w:noProof/>
          <w:lang w:val="es-ES"/>
        </w:rPr>
        <w:t>Cuadro 12.</w:t>
      </w:r>
      <w:r w:rsidR="009E6339" w:rsidRPr="009E6339">
        <w:rPr>
          <w:rStyle w:val="CharacterStyle11"/>
          <w:b/>
          <w:noProof/>
          <w:lang w:val="es-ES"/>
        </w:rPr>
        <w:t xml:space="preserve"> </w:t>
      </w:r>
      <w:r w:rsidRPr="009E6339">
        <w:rPr>
          <w:rStyle w:val="CharacterStyle11"/>
          <w:b/>
          <w:bCs/>
          <w:noProof/>
          <w:lang w:val="es-ES"/>
        </w:rPr>
        <w:t xml:space="preserve"> Estado de salud de los niños menores de cinco años</w:t>
      </w:r>
    </w:p>
    <w:tbl>
      <w:tblPr>
        <w:tblW w:w="40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5400"/>
        <w:gridCol w:w="2640"/>
      </w:tblGrid>
      <w:tr w:rsidR="006259D8" w:rsidRPr="00F03ABE">
        <w:trPr>
          <w:jc w:val="center"/>
        </w:trPr>
        <w:tc>
          <w:tcPr>
            <w:tcW w:w="3358" w:type="pct"/>
            <w:shd w:val="clear" w:color="9A9A9A" w:fill="auto"/>
          </w:tcPr>
          <w:p w:rsidR="006259D8" w:rsidRPr="00F03ABE" w:rsidRDefault="006259D8" w:rsidP="00540AF0">
            <w:pPr>
              <w:keepNext/>
              <w:spacing w:before="20" w:after="20"/>
              <w:jc w:val="center"/>
              <w:rPr>
                <w:lang w:val="es-ES"/>
              </w:rPr>
            </w:pPr>
            <w:r w:rsidRPr="00F03ABE">
              <w:rPr>
                <w:noProof/>
                <w:lang w:val="es-ES"/>
              </w:rPr>
              <w:t>Parámetro</w:t>
            </w:r>
          </w:p>
        </w:tc>
        <w:tc>
          <w:tcPr>
            <w:tcW w:w="1642" w:type="pct"/>
            <w:shd w:val="clear" w:color="9A9A9A" w:fill="auto"/>
          </w:tcPr>
          <w:p w:rsidR="006259D8" w:rsidRPr="00F03ABE" w:rsidRDefault="006259D8" w:rsidP="00540AF0">
            <w:pPr>
              <w:keepNext/>
              <w:spacing w:before="20" w:after="20"/>
              <w:jc w:val="center"/>
              <w:rPr>
                <w:color w:val="000000"/>
                <w:lang w:val="es-ES"/>
              </w:rPr>
            </w:pPr>
            <w:r w:rsidRPr="00F03ABE">
              <w:rPr>
                <w:noProof/>
                <w:color w:val="000000"/>
                <w:lang w:val="es-ES"/>
              </w:rPr>
              <w:t>Porcentaje</w:t>
            </w:r>
          </w:p>
        </w:tc>
      </w:tr>
      <w:tr w:rsidR="006259D8" w:rsidRPr="00F03ABE">
        <w:trPr>
          <w:jc w:val="center"/>
        </w:trPr>
        <w:tc>
          <w:tcPr>
            <w:tcW w:w="3358" w:type="pct"/>
          </w:tcPr>
          <w:p w:rsidR="006259D8" w:rsidRPr="00F03ABE" w:rsidRDefault="006259D8" w:rsidP="00540AF0">
            <w:pPr>
              <w:spacing w:before="20" w:after="20"/>
              <w:rPr>
                <w:lang w:val="es-ES"/>
              </w:rPr>
            </w:pPr>
            <w:r w:rsidRPr="00F03ABE">
              <w:rPr>
                <w:noProof/>
                <w:lang w:val="es-ES"/>
              </w:rPr>
              <w:t>Peso inferior al normal (moderado a grave)</w:t>
            </w:r>
          </w:p>
        </w:tc>
        <w:tc>
          <w:tcPr>
            <w:tcW w:w="1642" w:type="pct"/>
          </w:tcPr>
          <w:p w:rsidR="006259D8" w:rsidRPr="00F03ABE" w:rsidRDefault="006259D8" w:rsidP="00540AF0">
            <w:pPr>
              <w:spacing w:before="20" w:after="20"/>
              <w:ind w:right="1012"/>
              <w:jc w:val="right"/>
              <w:rPr>
                <w:lang w:val="es-ES"/>
              </w:rPr>
            </w:pPr>
            <w:r w:rsidRPr="00F03ABE">
              <w:rPr>
                <w:lang w:val="es-ES"/>
              </w:rPr>
              <w:t>25</w:t>
            </w:r>
          </w:p>
        </w:tc>
      </w:tr>
      <w:tr w:rsidR="006259D8" w:rsidRPr="00F03ABE">
        <w:trPr>
          <w:jc w:val="center"/>
        </w:trPr>
        <w:tc>
          <w:tcPr>
            <w:tcW w:w="3358" w:type="pct"/>
          </w:tcPr>
          <w:p w:rsidR="006259D8" w:rsidRPr="00F03ABE" w:rsidRDefault="006259D8" w:rsidP="00540AF0">
            <w:pPr>
              <w:spacing w:before="20" w:after="20"/>
              <w:rPr>
                <w:lang w:val="es-ES"/>
              </w:rPr>
            </w:pPr>
            <w:r w:rsidRPr="00F03ABE">
              <w:rPr>
                <w:noProof/>
                <w:lang w:val="es-ES"/>
              </w:rPr>
              <w:t>Emaciación</w:t>
            </w:r>
            <w:r w:rsidRPr="00F03ABE">
              <w:rPr>
                <w:lang w:val="es-ES"/>
              </w:rPr>
              <w:t xml:space="preserve"> </w:t>
            </w:r>
          </w:p>
        </w:tc>
        <w:tc>
          <w:tcPr>
            <w:tcW w:w="1642" w:type="pct"/>
          </w:tcPr>
          <w:p w:rsidR="006259D8" w:rsidRPr="00F03ABE" w:rsidRDefault="006259D8" w:rsidP="00540AF0">
            <w:pPr>
              <w:spacing w:before="20" w:after="20"/>
              <w:ind w:right="1012"/>
              <w:jc w:val="right"/>
              <w:rPr>
                <w:lang w:val="es-ES"/>
              </w:rPr>
            </w:pPr>
            <w:r w:rsidRPr="00F03ABE">
              <w:rPr>
                <w:lang w:val="es-ES"/>
              </w:rPr>
              <w:t>6</w:t>
            </w:r>
          </w:p>
        </w:tc>
      </w:tr>
      <w:tr w:rsidR="006259D8" w:rsidRPr="00F03ABE">
        <w:trPr>
          <w:jc w:val="center"/>
        </w:trPr>
        <w:tc>
          <w:tcPr>
            <w:tcW w:w="3358" w:type="pct"/>
          </w:tcPr>
          <w:p w:rsidR="006259D8" w:rsidRPr="00F03ABE" w:rsidRDefault="006259D8" w:rsidP="00540AF0">
            <w:pPr>
              <w:spacing w:before="20" w:after="20"/>
              <w:rPr>
                <w:lang w:val="es-ES"/>
              </w:rPr>
            </w:pPr>
            <w:r w:rsidRPr="00F03ABE">
              <w:rPr>
                <w:noProof/>
                <w:lang w:val="es-ES"/>
              </w:rPr>
              <w:t>Retraso del crecimiento</w:t>
            </w:r>
          </w:p>
        </w:tc>
        <w:tc>
          <w:tcPr>
            <w:tcW w:w="1642" w:type="pct"/>
          </w:tcPr>
          <w:p w:rsidR="006259D8" w:rsidRPr="00F03ABE" w:rsidRDefault="006259D8" w:rsidP="00540AF0">
            <w:pPr>
              <w:spacing w:before="20" w:after="20"/>
              <w:ind w:right="1012"/>
              <w:jc w:val="right"/>
              <w:rPr>
                <w:lang w:val="es-ES"/>
              </w:rPr>
            </w:pPr>
            <w:r w:rsidRPr="00F03ABE">
              <w:rPr>
                <w:lang w:val="es-ES"/>
              </w:rPr>
              <w:t>49</w:t>
            </w:r>
          </w:p>
        </w:tc>
      </w:tr>
    </w:tbl>
    <w:p w:rsidR="006259D8" w:rsidRPr="009E6339" w:rsidRDefault="006259D8" w:rsidP="00540AF0">
      <w:pPr>
        <w:spacing w:before="180" w:after="120"/>
        <w:ind w:firstLine="567"/>
        <w:rPr>
          <w:lang w:val="es-ES"/>
        </w:rPr>
      </w:pPr>
      <w:r w:rsidRPr="009E6339">
        <w:rPr>
          <w:rStyle w:val="CharacterStyle11"/>
          <w:i/>
          <w:noProof/>
          <w:lang w:val="es-ES"/>
        </w:rPr>
        <w:t>Fuente:</w:t>
      </w:r>
      <w:r w:rsidRPr="009E6339">
        <w:rPr>
          <w:rStyle w:val="CharacterStyle11"/>
          <w:lang w:val="es-ES"/>
        </w:rPr>
        <w:t xml:space="preserve"> </w:t>
      </w:r>
      <w:r w:rsidRPr="009E6339">
        <w:rPr>
          <w:noProof/>
          <w:lang w:val="es-ES"/>
        </w:rPr>
        <w:t>Encuesta Demográfica y Sanitaria de Malawi 2004.</w:t>
      </w:r>
    </w:p>
    <w:p w:rsidR="001A5093" w:rsidRDefault="006259D8" w:rsidP="00CC47F2">
      <w:pPr>
        <w:numPr>
          <w:ilvl w:val="0"/>
          <w:numId w:val="2"/>
        </w:numPr>
        <w:rPr>
          <w:noProof/>
          <w:lang w:val="es-ES"/>
        </w:rPr>
      </w:pPr>
      <w:r w:rsidRPr="00F03ABE">
        <w:rPr>
          <w:noProof/>
          <w:lang w:val="es-ES"/>
        </w:rPr>
        <w:t xml:space="preserve">Como parte de la aplicación de la Política de Alimentación, el Ministerio está promoviendo buenas prácticas alimentarias como, por ejemplo, la lactancia exclusiva, que incluye también a las madres VIH positivas, complementos con micronutrientes y fortificación de los alimentos, por </w:t>
      </w:r>
      <w:r w:rsidRPr="009E6339">
        <w:rPr>
          <w:rStyle w:val="CharacterStyle11"/>
          <w:lang w:val="es-ES"/>
        </w:rPr>
        <w:t>ejemplo</w:t>
      </w:r>
      <w:r w:rsidRPr="00F03ABE">
        <w:rPr>
          <w:noProof/>
          <w:lang w:val="es-ES"/>
        </w:rPr>
        <w:t xml:space="preserve"> con sal iodizada.</w:t>
      </w:r>
      <w:r w:rsidRPr="00F03ABE">
        <w:rPr>
          <w:lang w:val="es-ES"/>
        </w:rPr>
        <w:t xml:space="preserve"> </w:t>
      </w:r>
      <w:r w:rsidRPr="00F03ABE">
        <w:rPr>
          <w:noProof/>
          <w:lang w:val="es-ES"/>
        </w:rPr>
        <w:t>En Malawi, casi todas las madres (el 99%) amamantan a sus hijos durante no menos de un año, aunque sólo la mitad (el 53%) lo hace en forma exclusiva durante los primeros seis meses (véase el Cuadro 13 de la Encuesta Demográfica y Sanitaria de Malawi 2004).</w:t>
      </w:r>
      <w:r w:rsidRPr="00F03ABE">
        <w:rPr>
          <w:spacing w:val="3"/>
          <w:lang w:val="es-ES"/>
        </w:rPr>
        <w:t xml:space="preserve"> </w:t>
      </w:r>
      <w:r w:rsidRPr="00F03ABE">
        <w:rPr>
          <w:noProof/>
          <w:lang w:val="es-ES"/>
        </w:rPr>
        <w:t>Estas cifras, no obstante, implican una mejora en comparación con lo que sucedía en el año 2000, cuando el porcentaje de madres que amamantaban a sus hijos en forma exclusiva sólo llegaba al 45% (Encuesta Demográfica y Sanitaria de Malawi 2000).</w:t>
      </w:r>
      <w:r w:rsidRPr="00F03ABE">
        <w:rPr>
          <w:spacing w:val="3"/>
          <w:lang w:val="es-ES"/>
        </w:rPr>
        <w:t xml:space="preserve"> </w:t>
      </w:r>
      <w:r w:rsidRPr="00F03ABE">
        <w:rPr>
          <w:noProof/>
          <w:lang w:val="es-ES"/>
        </w:rPr>
        <w:t>En la Encuesta</w:t>
      </w:r>
      <w:r w:rsidR="009E6339">
        <w:rPr>
          <w:noProof/>
          <w:lang w:val="es-ES"/>
        </w:rPr>
        <w:t xml:space="preserve"> de Indicadores Múltiples de </w:t>
      </w:r>
      <w:r w:rsidRPr="00F03ABE">
        <w:rPr>
          <w:noProof/>
          <w:lang w:val="es-ES"/>
        </w:rPr>
        <w:t>2006, estos datos se muestran desglosados por grupo de edad e</w:t>
      </w:r>
      <w:r w:rsidR="009E6339">
        <w:rPr>
          <w:noProof/>
          <w:lang w:val="es-ES"/>
        </w:rPr>
        <w:t xml:space="preserve"> indican que aproximadamente el </w:t>
      </w:r>
      <w:r w:rsidRPr="00F03ABE">
        <w:rPr>
          <w:noProof/>
          <w:lang w:val="es-ES"/>
        </w:rPr>
        <w:t>56% de los menores de seis meses son amamantados en forma exclusiva.</w:t>
      </w:r>
      <w:r w:rsidRPr="00F03ABE">
        <w:rPr>
          <w:lang w:val="es-ES"/>
        </w:rPr>
        <w:t xml:space="preserve"> </w:t>
      </w:r>
      <w:r w:rsidRPr="00F03ABE">
        <w:rPr>
          <w:noProof/>
          <w:lang w:val="es-ES"/>
        </w:rPr>
        <w:t xml:space="preserve">Entre los niños de edades comprendidas entre </w:t>
      </w:r>
      <w:r w:rsidR="00BB0A9C" w:rsidRPr="00F03ABE">
        <w:rPr>
          <w:noProof/>
          <w:lang w:val="es-ES"/>
        </w:rPr>
        <w:t xml:space="preserve">los </w:t>
      </w:r>
      <w:r w:rsidRPr="00F03ABE">
        <w:rPr>
          <w:noProof/>
          <w:lang w:val="es-ES"/>
        </w:rPr>
        <w:t xml:space="preserve">6 y </w:t>
      </w:r>
      <w:r w:rsidR="00BB0A9C" w:rsidRPr="00F03ABE">
        <w:rPr>
          <w:noProof/>
          <w:lang w:val="es-ES"/>
        </w:rPr>
        <w:t xml:space="preserve">los </w:t>
      </w:r>
      <w:r w:rsidRPr="00F03ABE">
        <w:rPr>
          <w:noProof/>
          <w:lang w:val="es-ES"/>
        </w:rPr>
        <w:t>9 meses, el 89% recibe leche materna o alimentos semisólidos;</w:t>
      </w:r>
      <w:r w:rsidRPr="00F03ABE">
        <w:rPr>
          <w:noProof/>
          <w:spacing w:val="9"/>
          <w:lang w:val="es-ES"/>
        </w:rPr>
        <w:t xml:space="preserve"> </w:t>
      </w:r>
      <w:r w:rsidRPr="00F03ABE">
        <w:rPr>
          <w:noProof/>
          <w:lang w:val="es-ES"/>
        </w:rPr>
        <w:t>entre los 12 y los 15 meses, el 97% aún son amama</w:t>
      </w:r>
      <w:r w:rsidR="009E6339">
        <w:rPr>
          <w:noProof/>
          <w:lang w:val="es-ES"/>
        </w:rPr>
        <w:t>ntados; y entre los 20 y los 23 </w:t>
      </w:r>
      <w:r w:rsidRPr="00F03ABE">
        <w:rPr>
          <w:noProof/>
          <w:lang w:val="es-ES"/>
        </w:rPr>
        <w:t>meses, el porcentaje cae al 73%.</w:t>
      </w:r>
      <w:r w:rsidRPr="00F03ABE">
        <w:rPr>
          <w:spacing w:val="-1"/>
          <w:lang w:val="es-ES"/>
        </w:rPr>
        <w:t xml:space="preserve"> </w:t>
      </w:r>
      <w:r w:rsidRPr="00F03ABE">
        <w:rPr>
          <w:noProof/>
          <w:spacing w:val="-1"/>
          <w:lang w:val="es-ES"/>
        </w:rPr>
        <w:t>El cuadro que sigue muestra el patrón de prácticas de lactancia exclusiva de las madres de Malawi.</w:t>
      </w:r>
      <w:r w:rsidRPr="00F03ABE">
        <w:rPr>
          <w:spacing w:val="-1"/>
          <w:lang w:val="es-ES"/>
        </w:rPr>
        <w:t xml:space="preserve"> </w:t>
      </w:r>
      <w:r w:rsidRPr="00F03ABE">
        <w:rPr>
          <w:noProof/>
          <w:lang w:val="es-ES"/>
        </w:rPr>
        <w:t xml:space="preserve">Cabe mencionar, en particular, que las madres con mayor nivel educativo y de ingresos adoptan la lactancia exclusiva como práctica en forma más frecuente que las madres que no poseen ese nivel de educación y son pobres (véase el cuadro 13 </w:t>
      </w:r>
      <w:r w:rsidRPr="00F03ABE">
        <w:rPr>
          <w:i/>
          <w:iCs/>
          <w:noProof/>
          <w:lang w:val="es-ES"/>
        </w:rPr>
        <w:t>infra</w:t>
      </w:r>
      <w:r w:rsidRPr="00F03ABE">
        <w:rPr>
          <w:noProof/>
          <w:lang w:val="es-ES"/>
        </w:rPr>
        <w:t>).</w:t>
      </w:r>
    </w:p>
    <w:p w:rsidR="006259D8" w:rsidRPr="009E6339" w:rsidRDefault="006259D8" w:rsidP="001A5093">
      <w:pPr>
        <w:spacing w:after="160"/>
        <w:jc w:val="center"/>
        <w:rPr>
          <w:b/>
          <w:lang w:val="es-ES"/>
        </w:rPr>
      </w:pPr>
      <w:r w:rsidRPr="009E6339">
        <w:rPr>
          <w:b/>
          <w:noProof/>
          <w:lang w:val="es-ES"/>
        </w:rPr>
        <w:t>Cuadro 13.</w:t>
      </w:r>
      <w:r w:rsidR="009E6339" w:rsidRPr="009E6339">
        <w:rPr>
          <w:b/>
          <w:noProof/>
          <w:lang w:val="es-ES"/>
        </w:rPr>
        <w:t xml:space="preserve"> </w:t>
      </w:r>
      <w:r w:rsidRPr="009E6339">
        <w:rPr>
          <w:b/>
          <w:noProof/>
          <w:lang w:val="es-ES"/>
        </w:rPr>
        <w:t xml:space="preserve"> Patrón de lactancia exclusiva</w:t>
      </w:r>
    </w:p>
    <w:tbl>
      <w:tblPr>
        <w:tblW w:w="0" w:type="auto"/>
        <w:tblInd w:w="725" w:type="dxa"/>
        <w:tblLayout w:type="fixed"/>
        <w:tblCellMar>
          <w:left w:w="0" w:type="dxa"/>
          <w:right w:w="0" w:type="dxa"/>
        </w:tblCellMar>
        <w:tblLook w:val="0000" w:firstRow="0" w:lastRow="0" w:firstColumn="0" w:lastColumn="0" w:noHBand="0" w:noVBand="0"/>
      </w:tblPr>
      <w:tblGrid>
        <w:gridCol w:w="4087"/>
        <w:gridCol w:w="4193"/>
      </w:tblGrid>
      <w:tr w:rsidR="006259D8" w:rsidRPr="00F03ABE">
        <w:trPr>
          <w:tblHeader/>
        </w:trPr>
        <w:tc>
          <w:tcPr>
            <w:tcW w:w="4087" w:type="dxa"/>
            <w:tcBorders>
              <w:top w:val="single" w:sz="4" w:space="0" w:color="auto"/>
              <w:left w:val="single" w:sz="4" w:space="0" w:color="auto"/>
              <w:bottom w:val="single" w:sz="4" w:space="0" w:color="auto"/>
              <w:right w:val="single" w:sz="4" w:space="0" w:color="auto"/>
            </w:tcBorders>
            <w:shd w:val="clear" w:color="9A9A9A" w:fill="auto"/>
            <w:vAlign w:val="center"/>
          </w:tcPr>
          <w:p w:rsidR="006259D8" w:rsidRPr="009E6339" w:rsidRDefault="006259D8" w:rsidP="002C43D5">
            <w:pPr>
              <w:spacing w:before="20" w:after="20"/>
              <w:jc w:val="center"/>
              <w:rPr>
                <w:rStyle w:val="CharacterStyle4"/>
                <w:b w:val="0"/>
                <w:bCs w:val="0"/>
                <w:lang w:val="es-ES"/>
              </w:rPr>
            </w:pPr>
            <w:r w:rsidRPr="009E6339">
              <w:rPr>
                <w:rStyle w:val="CharacterStyle4"/>
                <w:b w:val="0"/>
                <w:bCs w:val="0"/>
                <w:noProof/>
                <w:color w:val="auto"/>
                <w:shd w:val="clear" w:color="auto" w:fill="auto"/>
                <w:lang w:val="es-ES"/>
              </w:rPr>
              <w:t>Grupo de edad (en meses)</w:t>
            </w:r>
          </w:p>
        </w:tc>
        <w:tc>
          <w:tcPr>
            <w:tcW w:w="4193" w:type="dxa"/>
            <w:tcBorders>
              <w:top w:val="single" w:sz="4" w:space="0" w:color="auto"/>
              <w:left w:val="single" w:sz="4" w:space="0" w:color="auto"/>
              <w:bottom w:val="single" w:sz="4" w:space="0" w:color="auto"/>
              <w:right w:val="single" w:sz="4" w:space="0" w:color="auto"/>
            </w:tcBorders>
            <w:shd w:val="clear" w:color="9A9A9A" w:fill="auto"/>
          </w:tcPr>
          <w:p w:rsidR="006259D8" w:rsidRPr="009E6339" w:rsidRDefault="006259D8" w:rsidP="002C43D5">
            <w:pPr>
              <w:spacing w:before="20" w:after="20"/>
              <w:jc w:val="center"/>
              <w:rPr>
                <w:rStyle w:val="CharacterStyle4"/>
                <w:b w:val="0"/>
                <w:lang w:val="es-ES"/>
              </w:rPr>
            </w:pPr>
            <w:r w:rsidRPr="009E6339">
              <w:rPr>
                <w:rStyle w:val="CharacterStyle4"/>
                <w:b w:val="0"/>
                <w:bCs w:val="0"/>
                <w:noProof/>
                <w:shd w:val="clear" w:color="auto" w:fill="auto"/>
                <w:lang w:val="es-ES"/>
              </w:rPr>
              <w:t>Porcentajes de madres que practican la lactancia en forma exclusiva</w:t>
            </w:r>
          </w:p>
        </w:tc>
      </w:tr>
      <w:tr w:rsidR="006259D8" w:rsidRPr="00F03ABE">
        <w:tc>
          <w:tcPr>
            <w:tcW w:w="4087" w:type="dxa"/>
            <w:tcBorders>
              <w:top w:val="single" w:sz="4" w:space="0" w:color="auto"/>
              <w:left w:val="single" w:sz="4" w:space="0" w:color="auto"/>
              <w:bottom w:val="single" w:sz="4" w:space="0" w:color="auto"/>
              <w:right w:val="single" w:sz="4" w:space="0" w:color="auto"/>
            </w:tcBorders>
          </w:tcPr>
          <w:p w:rsidR="006259D8" w:rsidRPr="009E6339" w:rsidRDefault="006259D8" w:rsidP="002C43D5">
            <w:pPr>
              <w:spacing w:before="20" w:after="20"/>
              <w:jc w:val="center"/>
              <w:rPr>
                <w:rStyle w:val="CharacterStyle4"/>
                <w:b w:val="0"/>
                <w:bCs w:val="0"/>
                <w:lang w:val="es-ES"/>
              </w:rPr>
            </w:pPr>
            <w:r w:rsidRPr="009E6339">
              <w:rPr>
                <w:rStyle w:val="CharacterStyle4"/>
                <w:b w:val="0"/>
                <w:shd w:val="clear" w:color="auto" w:fill="auto"/>
                <w:lang w:val="es-ES"/>
              </w:rPr>
              <w:t>0-2</w:t>
            </w:r>
          </w:p>
        </w:tc>
        <w:tc>
          <w:tcPr>
            <w:tcW w:w="4193" w:type="dxa"/>
            <w:tcBorders>
              <w:top w:val="single" w:sz="4" w:space="0" w:color="auto"/>
              <w:left w:val="single" w:sz="4" w:space="0" w:color="auto"/>
              <w:bottom w:val="single" w:sz="4" w:space="0" w:color="auto"/>
              <w:right w:val="single" w:sz="4" w:space="0" w:color="auto"/>
            </w:tcBorders>
          </w:tcPr>
          <w:p w:rsidR="006259D8" w:rsidRPr="009E6339" w:rsidRDefault="006259D8" w:rsidP="002C43D5">
            <w:pPr>
              <w:spacing w:before="20" w:after="20"/>
              <w:ind w:right="1800"/>
              <w:jc w:val="right"/>
              <w:rPr>
                <w:rStyle w:val="CharacterStyle4"/>
                <w:b w:val="0"/>
                <w:lang w:val="es-ES"/>
              </w:rPr>
            </w:pPr>
            <w:r w:rsidRPr="009E6339">
              <w:rPr>
                <w:rStyle w:val="CharacterStyle4"/>
                <w:b w:val="0"/>
                <w:shd w:val="clear" w:color="auto" w:fill="auto"/>
                <w:lang w:val="es-ES"/>
              </w:rPr>
              <w:t>75</w:t>
            </w:r>
          </w:p>
        </w:tc>
      </w:tr>
      <w:tr w:rsidR="006259D8" w:rsidRPr="00F03ABE">
        <w:tc>
          <w:tcPr>
            <w:tcW w:w="4087" w:type="dxa"/>
            <w:tcBorders>
              <w:top w:val="single" w:sz="4" w:space="0" w:color="auto"/>
              <w:left w:val="single" w:sz="4" w:space="0" w:color="auto"/>
              <w:bottom w:val="single" w:sz="4" w:space="0" w:color="auto"/>
              <w:right w:val="single" w:sz="4" w:space="0" w:color="auto"/>
            </w:tcBorders>
          </w:tcPr>
          <w:p w:rsidR="006259D8" w:rsidRPr="009E6339" w:rsidRDefault="006259D8" w:rsidP="002C43D5">
            <w:pPr>
              <w:spacing w:before="20" w:after="20"/>
              <w:jc w:val="center"/>
              <w:rPr>
                <w:rStyle w:val="CharacterStyle4"/>
                <w:b w:val="0"/>
                <w:bCs w:val="0"/>
                <w:lang w:val="es-ES"/>
              </w:rPr>
            </w:pPr>
            <w:r w:rsidRPr="009E6339">
              <w:rPr>
                <w:rStyle w:val="CharacterStyle4"/>
                <w:b w:val="0"/>
                <w:shd w:val="clear" w:color="auto" w:fill="auto"/>
                <w:lang w:val="es-ES"/>
              </w:rPr>
              <w:t>2-3</w:t>
            </w:r>
          </w:p>
        </w:tc>
        <w:tc>
          <w:tcPr>
            <w:tcW w:w="4193" w:type="dxa"/>
            <w:tcBorders>
              <w:top w:val="single" w:sz="4" w:space="0" w:color="auto"/>
              <w:left w:val="single" w:sz="4" w:space="0" w:color="auto"/>
              <w:bottom w:val="single" w:sz="4" w:space="0" w:color="auto"/>
              <w:right w:val="single" w:sz="4" w:space="0" w:color="auto"/>
            </w:tcBorders>
          </w:tcPr>
          <w:p w:rsidR="006259D8" w:rsidRPr="009E6339" w:rsidRDefault="006259D8" w:rsidP="002C43D5">
            <w:pPr>
              <w:spacing w:before="20" w:after="20"/>
              <w:ind w:right="1800"/>
              <w:jc w:val="right"/>
              <w:rPr>
                <w:rStyle w:val="CharacterStyle4"/>
                <w:b w:val="0"/>
                <w:lang w:val="es-ES"/>
              </w:rPr>
            </w:pPr>
            <w:r w:rsidRPr="009E6339">
              <w:rPr>
                <w:rStyle w:val="CharacterStyle4"/>
                <w:b w:val="0"/>
                <w:shd w:val="clear" w:color="auto" w:fill="auto"/>
                <w:lang w:val="es-ES"/>
              </w:rPr>
              <w:t>59,2</w:t>
            </w:r>
          </w:p>
        </w:tc>
      </w:tr>
      <w:tr w:rsidR="006259D8" w:rsidRPr="00F03ABE">
        <w:tc>
          <w:tcPr>
            <w:tcW w:w="4087" w:type="dxa"/>
            <w:tcBorders>
              <w:top w:val="single" w:sz="4" w:space="0" w:color="auto"/>
              <w:left w:val="single" w:sz="4" w:space="0" w:color="auto"/>
              <w:bottom w:val="single" w:sz="4" w:space="0" w:color="auto"/>
              <w:right w:val="single" w:sz="4" w:space="0" w:color="auto"/>
            </w:tcBorders>
          </w:tcPr>
          <w:p w:rsidR="006259D8" w:rsidRPr="009E6339" w:rsidRDefault="006259D8" w:rsidP="002C43D5">
            <w:pPr>
              <w:spacing w:before="20" w:after="20"/>
              <w:jc w:val="center"/>
              <w:rPr>
                <w:rStyle w:val="CharacterStyle4"/>
                <w:b w:val="0"/>
                <w:bCs w:val="0"/>
                <w:lang w:val="es-ES"/>
              </w:rPr>
            </w:pPr>
            <w:r w:rsidRPr="009E6339">
              <w:rPr>
                <w:rStyle w:val="CharacterStyle4"/>
                <w:b w:val="0"/>
                <w:shd w:val="clear" w:color="auto" w:fill="auto"/>
                <w:lang w:val="es-ES"/>
              </w:rPr>
              <w:t>4-5</w:t>
            </w:r>
          </w:p>
        </w:tc>
        <w:tc>
          <w:tcPr>
            <w:tcW w:w="4193" w:type="dxa"/>
            <w:tcBorders>
              <w:top w:val="single" w:sz="4" w:space="0" w:color="auto"/>
              <w:left w:val="single" w:sz="4" w:space="0" w:color="auto"/>
              <w:bottom w:val="single" w:sz="4" w:space="0" w:color="auto"/>
              <w:right w:val="single" w:sz="4" w:space="0" w:color="auto"/>
            </w:tcBorders>
          </w:tcPr>
          <w:p w:rsidR="006259D8" w:rsidRPr="009E6339" w:rsidRDefault="006259D8" w:rsidP="002C43D5">
            <w:pPr>
              <w:spacing w:before="20" w:after="20"/>
              <w:ind w:right="1800"/>
              <w:jc w:val="right"/>
              <w:rPr>
                <w:rStyle w:val="CharacterStyle4"/>
                <w:b w:val="0"/>
                <w:lang w:val="es-ES"/>
              </w:rPr>
            </w:pPr>
            <w:r w:rsidRPr="009E6339">
              <w:rPr>
                <w:rStyle w:val="CharacterStyle4"/>
                <w:b w:val="0"/>
                <w:shd w:val="clear" w:color="auto" w:fill="auto"/>
                <w:lang w:val="es-ES"/>
              </w:rPr>
              <w:t>27,5</w:t>
            </w:r>
          </w:p>
        </w:tc>
      </w:tr>
      <w:tr w:rsidR="006259D8" w:rsidRPr="00F03ABE">
        <w:tc>
          <w:tcPr>
            <w:tcW w:w="4087" w:type="dxa"/>
            <w:tcBorders>
              <w:top w:val="single" w:sz="4" w:space="0" w:color="auto"/>
              <w:left w:val="single" w:sz="4" w:space="0" w:color="auto"/>
              <w:bottom w:val="single" w:sz="4" w:space="0" w:color="auto"/>
              <w:right w:val="single" w:sz="4" w:space="0" w:color="auto"/>
            </w:tcBorders>
          </w:tcPr>
          <w:p w:rsidR="006259D8" w:rsidRPr="009E6339" w:rsidRDefault="006259D8" w:rsidP="002C43D5">
            <w:pPr>
              <w:spacing w:before="20" w:after="20"/>
              <w:jc w:val="center"/>
              <w:rPr>
                <w:rStyle w:val="CharacterStyle4"/>
                <w:b w:val="0"/>
                <w:bCs w:val="0"/>
                <w:lang w:val="es-ES"/>
              </w:rPr>
            </w:pPr>
            <w:r w:rsidRPr="009E6339">
              <w:rPr>
                <w:rStyle w:val="CharacterStyle4"/>
                <w:b w:val="0"/>
                <w:shd w:val="clear" w:color="auto" w:fill="auto"/>
                <w:lang w:val="es-ES"/>
              </w:rPr>
              <w:t>6-7</w:t>
            </w:r>
          </w:p>
        </w:tc>
        <w:tc>
          <w:tcPr>
            <w:tcW w:w="4193" w:type="dxa"/>
            <w:tcBorders>
              <w:top w:val="single" w:sz="4" w:space="0" w:color="auto"/>
              <w:left w:val="single" w:sz="4" w:space="0" w:color="auto"/>
              <w:bottom w:val="single" w:sz="4" w:space="0" w:color="auto"/>
              <w:right w:val="single" w:sz="4" w:space="0" w:color="auto"/>
            </w:tcBorders>
          </w:tcPr>
          <w:p w:rsidR="006259D8" w:rsidRPr="009E6339" w:rsidRDefault="006259D8" w:rsidP="002C43D5">
            <w:pPr>
              <w:spacing w:before="20" w:after="20"/>
              <w:ind w:right="1800"/>
              <w:jc w:val="right"/>
              <w:rPr>
                <w:rStyle w:val="CharacterStyle4"/>
                <w:b w:val="0"/>
                <w:lang w:val="es-ES"/>
              </w:rPr>
            </w:pPr>
            <w:r w:rsidRPr="009E6339">
              <w:rPr>
                <w:rStyle w:val="CharacterStyle4"/>
                <w:b w:val="0"/>
                <w:shd w:val="clear" w:color="auto" w:fill="auto"/>
                <w:lang w:val="es-ES"/>
              </w:rPr>
              <w:t>3,8</w:t>
            </w:r>
          </w:p>
        </w:tc>
      </w:tr>
      <w:tr w:rsidR="006259D8" w:rsidRPr="00F03ABE">
        <w:tc>
          <w:tcPr>
            <w:tcW w:w="4087" w:type="dxa"/>
            <w:tcBorders>
              <w:top w:val="single" w:sz="4" w:space="0" w:color="auto"/>
              <w:left w:val="single" w:sz="4" w:space="0" w:color="auto"/>
              <w:bottom w:val="single" w:sz="4" w:space="0" w:color="auto"/>
              <w:right w:val="single" w:sz="4" w:space="0" w:color="auto"/>
            </w:tcBorders>
          </w:tcPr>
          <w:p w:rsidR="006259D8" w:rsidRPr="009E6339" w:rsidRDefault="006259D8" w:rsidP="002C43D5">
            <w:pPr>
              <w:spacing w:before="20" w:after="20"/>
              <w:jc w:val="center"/>
              <w:rPr>
                <w:rStyle w:val="CharacterStyle4"/>
                <w:b w:val="0"/>
                <w:bCs w:val="0"/>
                <w:lang w:val="es-ES"/>
              </w:rPr>
            </w:pPr>
            <w:r w:rsidRPr="009E6339">
              <w:rPr>
                <w:rStyle w:val="CharacterStyle4"/>
                <w:b w:val="0"/>
                <w:shd w:val="clear" w:color="auto" w:fill="auto"/>
                <w:lang w:val="es-ES"/>
              </w:rPr>
              <w:t>8-9</w:t>
            </w:r>
          </w:p>
        </w:tc>
        <w:tc>
          <w:tcPr>
            <w:tcW w:w="4193" w:type="dxa"/>
            <w:tcBorders>
              <w:top w:val="single" w:sz="4" w:space="0" w:color="auto"/>
              <w:left w:val="single" w:sz="4" w:space="0" w:color="auto"/>
              <w:bottom w:val="single" w:sz="4" w:space="0" w:color="auto"/>
              <w:right w:val="single" w:sz="4" w:space="0" w:color="auto"/>
            </w:tcBorders>
          </w:tcPr>
          <w:p w:rsidR="006259D8" w:rsidRPr="009E6339" w:rsidRDefault="006259D8" w:rsidP="002C43D5">
            <w:pPr>
              <w:spacing w:before="20" w:after="20"/>
              <w:ind w:right="1800"/>
              <w:jc w:val="right"/>
              <w:rPr>
                <w:rStyle w:val="CharacterStyle4"/>
                <w:b w:val="0"/>
                <w:lang w:val="es-ES"/>
              </w:rPr>
            </w:pPr>
            <w:r w:rsidRPr="009E6339">
              <w:rPr>
                <w:rStyle w:val="CharacterStyle4"/>
                <w:b w:val="0"/>
                <w:shd w:val="clear" w:color="auto" w:fill="auto"/>
                <w:lang w:val="es-ES"/>
              </w:rPr>
              <w:t>0,9</w:t>
            </w:r>
          </w:p>
        </w:tc>
      </w:tr>
      <w:tr w:rsidR="006259D8" w:rsidRPr="00F03ABE">
        <w:tc>
          <w:tcPr>
            <w:tcW w:w="4087" w:type="dxa"/>
            <w:tcBorders>
              <w:top w:val="single" w:sz="4" w:space="0" w:color="auto"/>
              <w:left w:val="single" w:sz="4" w:space="0" w:color="auto"/>
              <w:bottom w:val="single" w:sz="4" w:space="0" w:color="auto"/>
              <w:right w:val="single" w:sz="4" w:space="0" w:color="auto"/>
            </w:tcBorders>
          </w:tcPr>
          <w:p w:rsidR="006259D8" w:rsidRPr="009E6339" w:rsidRDefault="006259D8" w:rsidP="002C43D5">
            <w:pPr>
              <w:spacing w:before="20" w:after="20"/>
              <w:jc w:val="center"/>
              <w:rPr>
                <w:rStyle w:val="CharacterStyle4"/>
                <w:b w:val="0"/>
                <w:bCs w:val="0"/>
                <w:lang w:val="es-ES"/>
              </w:rPr>
            </w:pPr>
            <w:r w:rsidRPr="009E6339">
              <w:rPr>
                <w:rStyle w:val="CharacterStyle4"/>
                <w:b w:val="0"/>
                <w:shd w:val="clear" w:color="auto" w:fill="auto"/>
                <w:lang w:val="es-ES"/>
              </w:rPr>
              <w:t>10-11</w:t>
            </w:r>
          </w:p>
        </w:tc>
        <w:tc>
          <w:tcPr>
            <w:tcW w:w="4193" w:type="dxa"/>
            <w:tcBorders>
              <w:top w:val="single" w:sz="4" w:space="0" w:color="auto"/>
              <w:left w:val="single" w:sz="4" w:space="0" w:color="auto"/>
              <w:bottom w:val="single" w:sz="4" w:space="0" w:color="auto"/>
              <w:right w:val="single" w:sz="4" w:space="0" w:color="auto"/>
            </w:tcBorders>
          </w:tcPr>
          <w:p w:rsidR="006259D8" w:rsidRPr="009E6339" w:rsidRDefault="006259D8" w:rsidP="002C43D5">
            <w:pPr>
              <w:spacing w:before="20" w:after="20"/>
              <w:ind w:right="1800"/>
              <w:jc w:val="right"/>
              <w:rPr>
                <w:rStyle w:val="CharacterStyle4"/>
                <w:b w:val="0"/>
                <w:lang w:val="es-ES"/>
              </w:rPr>
            </w:pPr>
            <w:r w:rsidRPr="009E6339">
              <w:rPr>
                <w:rStyle w:val="CharacterStyle4"/>
                <w:b w:val="0"/>
                <w:shd w:val="clear" w:color="auto" w:fill="auto"/>
                <w:lang w:val="es-ES"/>
              </w:rPr>
              <w:t>1,0</w:t>
            </w:r>
          </w:p>
        </w:tc>
      </w:tr>
      <w:tr w:rsidR="006259D8" w:rsidRPr="00F03ABE">
        <w:tc>
          <w:tcPr>
            <w:tcW w:w="4087" w:type="dxa"/>
            <w:tcBorders>
              <w:top w:val="single" w:sz="4" w:space="0" w:color="auto"/>
              <w:left w:val="single" w:sz="4" w:space="0" w:color="auto"/>
              <w:bottom w:val="single" w:sz="4" w:space="0" w:color="auto"/>
              <w:right w:val="single" w:sz="4" w:space="0" w:color="auto"/>
            </w:tcBorders>
          </w:tcPr>
          <w:p w:rsidR="006259D8" w:rsidRPr="009E6339" w:rsidRDefault="006259D8" w:rsidP="002C43D5">
            <w:pPr>
              <w:spacing w:before="20" w:after="20"/>
              <w:jc w:val="center"/>
              <w:rPr>
                <w:rStyle w:val="CharacterStyle4"/>
                <w:b w:val="0"/>
                <w:bCs w:val="0"/>
                <w:lang w:val="es-ES"/>
              </w:rPr>
            </w:pPr>
            <w:r w:rsidRPr="009E6339">
              <w:rPr>
                <w:rStyle w:val="CharacterStyle4"/>
                <w:b w:val="0"/>
                <w:shd w:val="clear" w:color="auto" w:fill="auto"/>
                <w:lang w:val="es-ES"/>
              </w:rPr>
              <w:t>12-19</w:t>
            </w:r>
          </w:p>
        </w:tc>
        <w:tc>
          <w:tcPr>
            <w:tcW w:w="4193" w:type="dxa"/>
            <w:tcBorders>
              <w:top w:val="single" w:sz="4" w:space="0" w:color="auto"/>
              <w:left w:val="single" w:sz="4" w:space="0" w:color="auto"/>
              <w:bottom w:val="single" w:sz="4" w:space="0" w:color="auto"/>
              <w:right w:val="single" w:sz="4" w:space="0" w:color="auto"/>
            </w:tcBorders>
          </w:tcPr>
          <w:p w:rsidR="006259D8" w:rsidRPr="009E6339" w:rsidRDefault="006259D8" w:rsidP="002C43D5">
            <w:pPr>
              <w:spacing w:before="20" w:after="20"/>
              <w:ind w:right="1800"/>
              <w:jc w:val="right"/>
              <w:rPr>
                <w:rStyle w:val="CharacterStyle4"/>
                <w:b w:val="0"/>
                <w:lang w:val="es-ES"/>
              </w:rPr>
            </w:pPr>
            <w:r w:rsidRPr="009E6339">
              <w:rPr>
                <w:rStyle w:val="CharacterStyle4"/>
                <w:b w:val="0"/>
                <w:shd w:val="clear" w:color="auto" w:fill="auto"/>
                <w:lang w:val="es-ES"/>
              </w:rPr>
              <w:t>0,3</w:t>
            </w:r>
          </w:p>
        </w:tc>
      </w:tr>
      <w:tr w:rsidR="006259D8" w:rsidRPr="00F03ABE">
        <w:tc>
          <w:tcPr>
            <w:tcW w:w="4087" w:type="dxa"/>
            <w:tcBorders>
              <w:top w:val="single" w:sz="4" w:space="0" w:color="auto"/>
              <w:left w:val="single" w:sz="4" w:space="0" w:color="auto"/>
              <w:bottom w:val="single" w:sz="4" w:space="0" w:color="auto"/>
              <w:right w:val="single" w:sz="4" w:space="0" w:color="auto"/>
            </w:tcBorders>
          </w:tcPr>
          <w:p w:rsidR="006259D8" w:rsidRPr="009E6339" w:rsidRDefault="006259D8" w:rsidP="002C43D5">
            <w:pPr>
              <w:spacing w:before="20" w:after="20"/>
              <w:jc w:val="center"/>
              <w:rPr>
                <w:rStyle w:val="CharacterStyle4"/>
                <w:b w:val="0"/>
                <w:bCs w:val="0"/>
                <w:lang w:val="es-ES"/>
              </w:rPr>
            </w:pPr>
            <w:r w:rsidRPr="009E6339">
              <w:rPr>
                <w:rStyle w:val="CharacterStyle4"/>
                <w:b w:val="0"/>
                <w:shd w:val="clear" w:color="auto" w:fill="auto"/>
                <w:lang w:val="es-ES"/>
              </w:rPr>
              <w:t>20-23</w:t>
            </w:r>
          </w:p>
        </w:tc>
        <w:tc>
          <w:tcPr>
            <w:tcW w:w="4193" w:type="dxa"/>
            <w:tcBorders>
              <w:top w:val="single" w:sz="4" w:space="0" w:color="auto"/>
              <w:left w:val="single" w:sz="4" w:space="0" w:color="auto"/>
              <w:bottom w:val="single" w:sz="4" w:space="0" w:color="auto"/>
              <w:right w:val="single" w:sz="4" w:space="0" w:color="auto"/>
            </w:tcBorders>
          </w:tcPr>
          <w:p w:rsidR="006259D8" w:rsidRPr="009E6339" w:rsidRDefault="006259D8" w:rsidP="002C43D5">
            <w:pPr>
              <w:spacing w:before="20" w:after="20"/>
              <w:ind w:right="1800"/>
              <w:jc w:val="right"/>
              <w:rPr>
                <w:rStyle w:val="CharacterStyle4"/>
                <w:b w:val="0"/>
                <w:lang w:val="es-ES"/>
              </w:rPr>
            </w:pPr>
            <w:r w:rsidRPr="009E6339">
              <w:rPr>
                <w:rStyle w:val="CharacterStyle4"/>
                <w:b w:val="0"/>
                <w:shd w:val="clear" w:color="auto" w:fill="auto"/>
                <w:lang w:val="es-ES"/>
              </w:rPr>
              <w:t>0,0</w:t>
            </w:r>
          </w:p>
        </w:tc>
      </w:tr>
    </w:tbl>
    <w:p w:rsidR="006259D8" w:rsidRPr="00F03ABE" w:rsidRDefault="006259D8" w:rsidP="002C43D5">
      <w:pPr>
        <w:spacing w:before="120"/>
        <w:ind w:left="567" w:firstLine="567"/>
        <w:rPr>
          <w:lang w:val="es-ES"/>
        </w:rPr>
      </w:pPr>
      <w:r w:rsidRPr="001A5093">
        <w:rPr>
          <w:i/>
          <w:noProof/>
          <w:lang w:val="es-ES"/>
        </w:rPr>
        <w:t>Fuente:</w:t>
      </w:r>
      <w:r w:rsidRPr="00F03ABE">
        <w:rPr>
          <w:lang w:val="es-ES"/>
        </w:rPr>
        <w:t xml:space="preserve"> </w:t>
      </w:r>
      <w:r w:rsidRPr="00F03ABE">
        <w:rPr>
          <w:noProof/>
          <w:lang w:val="es-ES"/>
        </w:rPr>
        <w:t>Encuesta Demográfica y Sanitaria de Malawi 2004</w:t>
      </w:r>
      <w:r w:rsidR="00BB0A9C" w:rsidRPr="00F03ABE">
        <w:rPr>
          <w:noProof/>
          <w:lang w:val="es-ES"/>
        </w:rPr>
        <w:t>.</w:t>
      </w:r>
    </w:p>
    <w:p w:rsidR="006259D8" w:rsidRDefault="006259D8" w:rsidP="00540AF0">
      <w:pPr>
        <w:keepNext/>
        <w:jc w:val="center"/>
        <w:rPr>
          <w:b/>
          <w:noProof/>
          <w:lang w:val="es-ES"/>
        </w:rPr>
      </w:pPr>
      <w:r w:rsidRPr="002C43D5">
        <w:rPr>
          <w:b/>
          <w:noProof/>
          <w:lang w:val="es-ES"/>
        </w:rPr>
        <w:t xml:space="preserve">Cuadro 14. </w:t>
      </w:r>
      <w:r w:rsidR="002C43D5" w:rsidRPr="002C43D5">
        <w:rPr>
          <w:b/>
          <w:noProof/>
          <w:lang w:val="es-ES"/>
        </w:rPr>
        <w:t xml:space="preserve"> </w:t>
      </w:r>
      <w:r w:rsidRPr="002C43D5">
        <w:rPr>
          <w:b/>
          <w:noProof/>
          <w:lang w:val="es-ES"/>
        </w:rPr>
        <w:t>Lactancia según la situación por grupo de edad</w:t>
      </w:r>
    </w:p>
    <w:tbl>
      <w:tblPr>
        <w:tblStyle w:val="TableGrid"/>
        <w:tblW w:w="5000" w:type="pct"/>
        <w:tblInd w:w="0" w:type="dxa"/>
        <w:tblLayout w:type="fixed"/>
        <w:tblCellMar>
          <w:left w:w="51" w:type="dxa"/>
          <w:right w:w="51" w:type="dxa"/>
        </w:tblCellMar>
        <w:tblLook w:val="01E0" w:firstRow="1" w:lastRow="1" w:firstColumn="1" w:lastColumn="1" w:noHBand="0" w:noVBand="0"/>
      </w:tblPr>
      <w:tblGrid>
        <w:gridCol w:w="940"/>
        <w:gridCol w:w="1071"/>
        <w:gridCol w:w="589"/>
        <w:gridCol w:w="1130"/>
        <w:gridCol w:w="629"/>
        <w:gridCol w:w="1234"/>
        <w:gridCol w:w="587"/>
        <w:gridCol w:w="1181"/>
        <w:gridCol w:w="587"/>
        <w:gridCol w:w="1063"/>
        <w:gridCol w:w="779"/>
      </w:tblGrid>
      <w:tr w:rsidR="00FF291B" w:rsidRPr="002C43D5">
        <w:tc>
          <w:tcPr>
            <w:tcW w:w="5000" w:type="pct"/>
            <w:gridSpan w:val="11"/>
          </w:tcPr>
          <w:p w:rsidR="00FF291B" w:rsidRPr="00FF291B" w:rsidRDefault="00FF291B" w:rsidP="00540AF0">
            <w:pPr>
              <w:keepNext/>
              <w:spacing w:before="60" w:after="60"/>
              <w:jc w:val="center"/>
              <w:rPr>
                <w:noProof/>
                <w:sz w:val="16"/>
                <w:szCs w:val="16"/>
                <w:lang w:val="es-ES"/>
              </w:rPr>
            </w:pPr>
            <w:r w:rsidRPr="00FF291B">
              <w:rPr>
                <w:noProof/>
                <w:sz w:val="18"/>
                <w:szCs w:val="18"/>
                <w:lang w:val="es-ES"/>
              </w:rPr>
              <w:t>Porcentaje de niños vivos en relación con la lactancia materna, para cada grupo de edad.</w:t>
            </w:r>
            <w:r w:rsidRPr="00FF291B">
              <w:rPr>
                <w:sz w:val="18"/>
                <w:szCs w:val="18"/>
                <w:lang w:val="es-ES"/>
              </w:rPr>
              <w:t xml:space="preserve"> </w:t>
            </w:r>
            <w:r w:rsidRPr="00FF291B">
              <w:rPr>
                <w:noProof/>
                <w:sz w:val="18"/>
                <w:szCs w:val="18"/>
                <w:lang w:val="es-ES"/>
              </w:rPr>
              <w:t>Malawi 2006</w:t>
            </w:r>
          </w:p>
        </w:tc>
      </w:tr>
      <w:tr w:rsidR="00FF291B" w:rsidRPr="002C43D5">
        <w:tc>
          <w:tcPr>
            <w:tcW w:w="480" w:type="pct"/>
            <w:tcBorders>
              <w:bottom w:val="single" w:sz="4" w:space="0" w:color="auto"/>
            </w:tcBorders>
          </w:tcPr>
          <w:p w:rsidR="002C43D5" w:rsidRPr="002C43D5" w:rsidRDefault="002C43D5" w:rsidP="00540AF0">
            <w:pPr>
              <w:keepNext/>
              <w:spacing w:before="60" w:after="60"/>
              <w:jc w:val="center"/>
              <w:rPr>
                <w:rStyle w:val="CharacterStyle2"/>
                <w:rFonts w:ascii="Times New Roman" w:hAnsi="Times New Roman" w:cs="Times New Roman"/>
                <w:lang w:val="es-ES"/>
              </w:rPr>
            </w:pPr>
            <w:r w:rsidRPr="002C43D5">
              <w:rPr>
                <w:rStyle w:val="CharacterStyle2"/>
                <w:rFonts w:ascii="Times New Roman" w:hAnsi="Times New Roman" w:cs="Times New Roman"/>
                <w:noProof/>
                <w:lang w:val="es-ES"/>
              </w:rPr>
              <w:t>Características</w:t>
            </w:r>
            <w:r w:rsidRPr="002C43D5">
              <w:rPr>
                <w:rStyle w:val="CharacterStyle2"/>
                <w:rFonts w:ascii="Times New Roman" w:hAnsi="Times New Roman" w:cs="Times New Roman"/>
                <w:lang w:val="es-ES"/>
              </w:rPr>
              <w:t xml:space="preserve"> </w:t>
            </w:r>
            <w:r w:rsidR="00FF291B" w:rsidRPr="002C43D5">
              <w:rPr>
                <w:rStyle w:val="CharacterStyle2"/>
                <w:rFonts w:ascii="Times New Roman" w:hAnsi="Times New Roman" w:cs="Times New Roman"/>
                <w:noProof/>
                <w:lang w:val="es-ES"/>
              </w:rPr>
              <w:t>de origen</w:t>
            </w:r>
            <w:r w:rsidR="00FF291B">
              <w:rPr>
                <w:rStyle w:val="CharacterStyle2"/>
                <w:rFonts w:ascii="Times New Roman" w:hAnsi="Times New Roman" w:cs="Times New Roman"/>
                <w:noProof/>
                <w:lang w:val="es-ES"/>
              </w:rPr>
              <w:br/>
            </w:r>
            <w:r w:rsidR="00FF291B" w:rsidRPr="002C43D5">
              <w:rPr>
                <w:rStyle w:val="CharacterStyle2"/>
                <w:rFonts w:ascii="Times New Roman" w:hAnsi="Times New Roman" w:cs="Times New Roman"/>
                <w:noProof/>
                <w:lang w:val="es-ES"/>
              </w:rPr>
              <w:t>de los encuestados</w:t>
            </w:r>
          </w:p>
        </w:tc>
        <w:tc>
          <w:tcPr>
            <w:tcW w:w="547" w:type="pct"/>
            <w:tcBorders>
              <w:bottom w:val="single" w:sz="4" w:space="0" w:color="auto"/>
            </w:tcBorders>
          </w:tcPr>
          <w:p w:rsidR="002C43D5" w:rsidRPr="002C43D5" w:rsidRDefault="002C43D5" w:rsidP="00540AF0">
            <w:pPr>
              <w:keepNext/>
              <w:spacing w:before="60" w:after="60"/>
              <w:jc w:val="center"/>
              <w:rPr>
                <w:sz w:val="16"/>
                <w:szCs w:val="16"/>
                <w:lang w:val="es-ES"/>
              </w:rPr>
            </w:pPr>
            <w:r w:rsidRPr="002C43D5">
              <w:rPr>
                <w:noProof/>
                <w:sz w:val="16"/>
                <w:szCs w:val="16"/>
                <w:lang w:val="es-ES"/>
              </w:rPr>
              <w:t>Niños de</w:t>
            </w:r>
            <w:r w:rsidRPr="002C43D5">
              <w:rPr>
                <w:noProof/>
                <w:sz w:val="16"/>
                <w:szCs w:val="16"/>
                <w:lang w:val="es-ES"/>
              </w:rPr>
              <w:br/>
              <w:t>0 a 3</w:t>
            </w:r>
            <w:r>
              <w:rPr>
                <w:noProof/>
                <w:sz w:val="16"/>
                <w:szCs w:val="16"/>
                <w:lang w:val="es-ES"/>
              </w:rPr>
              <w:t xml:space="preserve"> meses con lactancia materna exclusiva</w:t>
            </w:r>
          </w:p>
        </w:tc>
        <w:tc>
          <w:tcPr>
            <w:tcW w:w="301" w:type="pct"/>
            <w:tcBorders>
              <w:bottom w:val="single" w:sz="4" w:space="0" w:color="auto"/>
            </w:tcBorders>
          </w:tcPr>
          <w:p w:rsidR="002C43D5" w:rsidRPr="002C43D5" w:rsidRDefault="002C43D5" w:rsidP="00540AF0">
            <w:pPr>
              <w:keepNext/>
              <w:spacing w:before="60" w:after="60"/>
              <w:jc w:val="center"/>
              <w:rPr>
                <w:sz w:val="16"/>
                <w:szCs w:val="16"/>
                <w:lang w:val="es-ES"/>
              </w:rPr>
            </w:pPr>
            <w:r w:rsidRPr="002C43D5">
              <w:rPr>
                <w:noProof/>
                <w:sz w:val="16"/>
                <w:szCs w:val="16"/>
                <w:lang w:val="es-ES"/>
              </w:rPr>
              <w:t>Cant.</w:t>
            </w:r>
            <w:r>
              <w:rPr>
                <w:noProof/>
                <w:sz w:val="16"/>
                <w:szCs w:val="16"/>
                <w:lang w:val="es-ES"/>
              </w:rPr>
              <w:t xml:space="preserve"> de </w:t>
            </w:r>
            <w:r w:rsidRPr="002C43D5">
              <w:rPr>
                <w:noProof/>
                <w:sz w:val="16"/>
                <w:szCs w:val="16"/>
                <w:lang w:val="es-ES"/>
              </w:rPr>
              <w:t>niños</w:t>
            </w:r>
          </w:p>
        </w:tc>
        <w:tc>
          <w:tcPr>
            <w:tcW w:w="577" w:type="pct"/>
            <w:tcBorders>
              <w:bottom w:val="single" w:sz="4" w:space="0" w:color="auto"/>
            </w:tcBorders>
          </w:tcPr>
          <w:p w:rsidR="002C43D5" w:rsidRPr="002C43D5" w:rsidRDefault="002C43D5" w:rsidP="00540AF0">
            <w:pPr>
              <w:keepNext/>
              <w:spacing w:before="60" w:after="60"/>
              <w:jc w:val="center"/>
              <w:rPr>
                <w:sz w:val="16"/>
                <w:szCs w:val="16"/>
                <w:lang w:val="es-ES"/>
              </w:rPr>
            </w:pPr>
            <w:r w:rsidRPr="002C43D5">
              <w:rPr>
                <w:noProof/>
                <w:sz w:val="16"/>
                <w:szCs w:val="16"/>
                <w:lang w:val="es-ES"/>
              </w:rPr>
              <w:t>Niños de</w:t>
            </w:r>
            <w:r w:rsidR="00FF291B">
              <w:rPr>
                <w:noProof/>
                <w:sz w:val="16"/>
                <w:szCs w:val="16"/>
                <w:lang w:val="es-ES"/>
              </w:rPr>
              <w:t xml:space="preserve"> 0 </w:t>
            </w:r>
            <w:r>
              <w:rPr>
                <w:noProof/>
                <w:sz w:val="16"/>
                <w:szCs w:val="16"/>
                <w:lang w:val="es-ES"/>
              </w:rPr>
              <w:t>à 5 meses con lactancia materna exclusiva</w:t>
            </w:r>
          </w:p>
        </w:tc>
        <w:tc>
          <w:tcPr>
            <w:tcW w:w="321" w:type="pct"/>
            <w:tcBorders>
              <w:bottom w:val="single" w:sz="4" w:space="0" w:color="auto"/>
            </w:tcBorders>
          </w:tcPr>
          <w:p w:rsidR="002C43D5" w:rsidRPr="002C43D5" w:rsidRDefault="002C43D5" w:rsidP="00540AF0">
            <w:pPr>
              <w:keepNext/>
              <w:spacing w:before="60" w:after="60"/>
              <w:jc w:val="center"/>
              <w:rPr>
                <w:sz w:val="16"/>
                <w:szCs w:val="16"/>
                <w:lang w:val="es-ES"/>
              </w:rPr>
            </w:pPr>
            <w:r w:rsidRPr="002C43D5">
              <w:rPr>
                <w:noProof/>
                <w:sz w:val="16"/>
                <w:szCs w:val="16"/>
                <w:lang w:val="es-ES"/>
              </w:rPr>
              <w:t>Cant.</w:t>
            </w:r>
            <w:r>
              <w:rPr>
                <w:noProof/>
                <w:sz w:val="16"/>
                <w:szCs w:val="16"/>
                <w:lang w:val="es-ES"/>
              </w:rPr>
              <w:t xml:space="preserve"> de </w:t>
            </w:r>
            <w:r w:rsidRPr="002C43D5">
              <w:rPr>
                <w:noProof/>
                <w:sz w:val="16"/>
                <w:szCs w:val="16"/>
                <w:lang w:val="es-ES"/>
              </w:rPr>
              <w:t>niños</w:t>
            </w:r>
          </w:p>
        </w:tc>
        <w:tc>
          <w:tcPr>
            <w:tcW w:w="630" w:type="pct"/>
            <w:tcBorders>
              <w:bottom w:val="single" w:sz="4" w:space="0" w:color="auto"/>
            </w:tcBorders>
          </w:tcPr>
          <w:p w:rsidR="002C43D5" w:rsidRPr="002C43D5" w:rsidRDefault="002C43D5" w:rsidP="00540AF0">
            <w:pPr>
              <w:keepNext/>
              <w:spacing w:before="60" w:after="60"/>
              <w:jc w:val="center"/>
              <w:rPr>
                <w:rStyle w:val="CharacterStyle2"/>
                <w:rFonts w:ascii="Times New Roman" w:hAnsi="Times New Roman" w:cs="Times New Roman"/>
                <w:lang w:val="es-ES"/>
              </w:rPr>
            </w:pPr>
            <w:r w:rsidRPr="002C43D5">
              <w:rPr>
                <w:rStyle w:val="CharacterStyle2"/>
                <w:rFonts w:ascii="Times New Roman" w:hAnsi="Times New Roman" w:cs="Times New Roman"/>
                <w:noProof/>
                <w:lang w:val="es-ES"/>
              </w:rPr>
              <w:t>Tasa de</w:t>
            </w:r>
            <w:r w:rsidR="00FF291B">
              <w:rPr>
                <w:rStyle w:val="CharacterStyle2"/>
                <w:rFonts w:ascii="Times New Roman" w:hAnsi="Times New Roman" w:cs="Times New Roman"/>
                <w:noProof/>
                <w:lang w:val="es-ES"/>
              </w:rPr>
              <w:t xml:space="preserve"> alim entación comple</w:t>
            </w:r>
            <w:r>
              <w:rPr>
                <w:rStyle w:val="CharacterStyle2"/>
                <w:rFonts w:ascii="Times New Roman" w:hAnsi="Times New Roman" w:cs="Times New Roman"/>
                <w:noProof/>
                <w:lang w:val="es-ES"/>
              </w:rPr>
              <w:t>mentaria oportuna</w:t>
            </w:r>
          </w:p>
        </w:tc>
        <w:tc>
          <w:tcPr>
            <w:tcW w:w="300" w:type="pct"/>
            <w:tcBorders>
              <w:bottom w:val="single" w:sz="4" w:space="0" w:color="auto"/>
            </w:tcBorders>
          </w:tcPr>
          <w:p w:rsidR="002C43D5" w:rsidRPr="002C43D5" w:rsidRDefault="002C43D5" w:rsidP="00540AF0">
            <w:pPr>
              <w:keepNext/>
              <w:spacing w:before="60" w:after="60"/>
              <w:jc w:val="center"/>
              <w:rPr>
                <w:sz w:val="16"/>
                <w:szCs w:val="16"/>
                <w:lang w:val="es-ES"/>
              </w:rPr>
            </w:pPr>
            <w:r w:rsidRPr="002C43D5">
              <w:rPr>
                <w:noProof/>
                <w:sz w:val="16"/>
                <w:szCs w:val="16"/>
                <w:lang w:val="es-ES"/>
              </w:rPr>
              <w:t>Cant.</w:t>
            </w:r>
            <w:r>
              <w:rPr>
                <w:noProof/>
                <w:sz w:val="16"/>
                <w:szCs w:val="16"/>
                <w:lang w:val="es-ES"/>
              </w:rPr>
              <w:t xml:space="preserve"> de </w:t>
            </w:r>
            <w:r w:rsidRPr="002C43D5">
              <w:rPr>
                <w:noProof/>
                <w:sz w:val="16"/>
                <w:szCs w:val="16"/>
                <w:lang w:val="es-ES"/>
              </w:rPr>
              <w:t>niños</w:t>
            </w:r>
          </w:p>
        </w:tc>
        <w:tc>
          <w:tcPr>
            <w:tcW w:w="603" w:type="pct"/>
            <w:tcBorders>
              <w:bottom w:val="single" w:sz="4" w:space="0" w:color="auto"/>
            </w:tcBorders>
          </w:tcPr>
          <w:p w:rsidR="002C43D5" w:rsidRPr="002C43D5" w:rsidRDefault="002C43D5" w:rsidP="00540AF0">
            <w:pPr>
              <w:keepNext/>
              <w:spacing w:before="60" w:after="60"/>
              <w:jc w:val="center"/>
              <w:rPr>
                <w:sz w:val="16"/>
                <w:szCs w:val="16"/>
                <w:lang w:val="es-ES"/>
              </w:rPr>
            </w:pPr>
            <w:r w:rsidRPr="002C43D5">
              <w:rPr>
                <w:noProof/>
                <w:sz w:val="16"/>
                <w:szCs w:val="16"/>
                <w:lang w:val="es-ES"/>
              </w:rPr>
              <w:t>Niños de</w:t>
            </w:r>
            <w:r>
              <w:rPr>
                <w:noProof/>
                <w:sz w:val="16"/>
                <w:szCs w:val="16"/>
                <w:lang w:val="es-ES"/>
              </w:rPr>
              <w:t xml:space="preserve"> </w:t>
            </w:r>
            <w:r w:rsidRPr="002C43D5">
              <w:rPr>
                <w:noProof/>
                <w:sz w:val="16"/>
                <w:szCs w:val="16"/>
                <w:lang w:val="es-ES"/>
              </w:rPr>
              <w:t>12 a 15</w:t>
            </w:r>
            <w:r>
              <w:rPr>
                <w:noProof/>
                <w:sz w:val="16"/>
                <w:szCs w:val="16"/>
                <w:lang w:val="es-ES"/>
              </w:rPr>
              <w:t xml:space="preserve"> </w:t>
            </w:r>
            <w:r w:rsidRPr="002C43D5">
              <w:rPr>
                <w:noProof/>
                <w:sz w:val="16"/>
                <w:szCs w:val="16"/>
                <w:lang w:val="es-ES"/>
              </w:rPr>
              <w:t>meses con</w:t>
            </w:r>
            <w:r w:rsidRPr="002C43D5">
              <w:rPr>
                <w:sz w:val="16"/>
                <w:szCs w:val="16"/>
                <w:lang w:val="es-ES"/>
              </w:rPr>
              <w:t xml:space="preserve"> </w:t>
            </w:r>
            <w:r>
              <w:rPr>
                <w:noProof/>
                <w:sz w:val="16"/>
                <w:szCs w:val="16"/>
                <w:lang w:val="es-ES"/>
              </w:rPr>
              <w:t xml:space="preserve">lactancia </w:t>
            </w:r>
            <w:r w:rsidRPr="002C43D5">
              <w:rPr>
                <w:noProof/>
                <w:sz w:val="16"/>
                <w:szCs w:val="16"/>
                <w:lang w:val="es-ES"/>
              </w:rPr>
              <w:t>materna</w:t>
            </w:r>
          </w:p>
        </w:tc>
        <w:tc>
          <w:tcPr>
            <w:tcW w:w="300" w:type="pct"/>
            <w:tcBorders>
              <w:bottom w:val="single" w:sz="4" w:space="0" w:color="auto"/>
            </w:tcBorders>
          </w:tcPr>
          <w:p w:rsidR="002C43D5" w:rsidRPr="002C43D5" w:rsidRDefault="002C43D5" w:rsidP="00540AF0">
            <w:pPr>
              <w:keepNext/>
              <w:spacing w:before="60" w:after="60"/>
              <w:jc w:val="center"/>
              <w:rPr>
                <w:sz w:val="16"/>
                <w:szCs w:val="16"/>
                <w:lang w:val="es-ES"/>
              </w:rPr>
            </w:pPr>
            <w:r w:rsidRPr="002C43D5">
              <w:rPr>
                <w:noProof/>
                <w:sz w:val="16"/>
                <w:szCs w:val="16"/>
                <w:lang w:val="es-ES"/>
              </w:rPr>
              <w:t>Cant.</w:t>
            </w:r>
            <w:r>
              <w:rPr>
                <w:noProof/>
                <w:sz w:val="16"/>
                <w:szCs w:val="16"/>
                <w:lang w:val="es-ES"/>
              </w:rPr>
              <w:t xml:space="preserve"> de </w:t>
            </w:r>
            <w:r w:rsidRPr="002C43D5">
              <w:rPr>
                <w:noProof/>
                <w:sz w:val="16"/>
                <w:szCs w:val="16"/>
                <w:lang w:val="es-ES"/>
              </w:rPr>
              <w:t>niños</w:t>
            </w:r>
          </w:p>
        </w:tc>
        <w:tc>
          <w:tcPr>
            <w:tcW w:w="543" w:type="pct"/>
            <w:tcBorders>
              <w:bottom w:val="single" w:sz="4" w:space="0" w:color="auto"/>
            </w:tcBorders>
          </w:tcPr>
          <w:p w:rsidR="002C43D5" w:rsidRPr="002C43D5" w:rsidRDefault="002C43D5" w:rsidP="00540AF0">
            <w:pPr>
              <w:keepNext/>
              <w:spacing w:before="60" w:after="60"/>
              <w:jc w:val="center"/>
              <w:rPr>
                <w:sz w:val="16"/>
                <w:szCs w:val="16"/>
                <w:lang w:val="es-ES"/>
              </w:rPr>
            </w:pPr>
            <w:r w:rsidRPr="002C43D5">
              <w:rPr>
                <w:noProof/>
                <w:sz w:val="16"/>
                <w:szCs w:val="16"/>
                <w:lang w:val="es-ES"/>
              </w:rPr>
              <w:t>Niños de</w:t>
            </w:r>
            <w:r>
              <w:rPr>
                <w:noProof/>
                <w:sz w:val="16"/>
                <w:szCs w:val="16"/>
                <w:lang w:val="es-ES"/>
              </w:rPr>
              <w:t xml:space="preserve"> 20 à 23 meses con lactancia materna</w:t>
            </w:r>
          </w:p>
        </w:tc>
        <w:tc>
          <w:tcPr>
            <w:tcW w:w="398" w:type="pct"/>
            <w:tcBorders>
              <w:bottom w:val="single" w:sz="4" w:space="0" w:color="auto"/>
            </w:tcBorders>
          </w:tcPr>
          <w:p w:rsidR="002C43D5" w:rsidRPr="002C43D5" w:rsidRDefault="002C43D5" w:rsidP="00540AF0">
            <w:pPr>
              <w:keepNext/>
              <w:spacing w:before="60" w:after="60"/>
              <w:jc w:val="center"/>
              <w:rPr>
                <w:sz w:val="16"/>
                <w:szCs w:val="16"/>
                <w:lang w:val="es-ES"/>
              </w:rPr>
            </w:pPr>
            <w:r w:rsidRPr="002C43D5">
              <w:rPr>
                <w:noProof/>
                <w:sz w:val="16"/>
                <w:szCs w:val="16"/>
                <w:lang w:val="es-ES"/>
              </w:rPr>
              <w:t>Cant.</w:t>
            </w:r>
            <w:r>
              <w:rPr>
                <w:noProof/>
                <w:sz w:val="16"/>
                <w:szCs w:val="16"/>
                <w:lang w:val="es-ES"/>
              </w:rPr>
              <w:t xml:space="preserve"> de </w:t>
            </w:r>
            <w:r w:rsidRPr="002C43D5">
              <w:rPr>
                <w:noProof/>
                <w:sz w:val="16"/>
                <w:szCs w:val="16"/>
                <w:lang w:val="es-ES"/>
              </w:rPr>
              <w:t>niños</w:t>
            </w:r>
          </w:p>
        </w:tc>
      </w:tr>
      <w:tr w:rsidR="00FF291B" w:rsidRPr="002C43D5">
        <w:tc>
          <w:tcPr>
            <w:tcW w:w="480" w:type="pct"/>
            <w:tcBorders>
              <w:bottom w:val="nil"/>
            </w:tcBorders>
          </w:tcPr>
          <w:p w:rsidR="002C43D5" w:rsidRPr="002C43D5" w:rsidRDefault="002C43D5" w:rsidP="00540AF0">
            <w:pPr>
              <w:keepNext/>
              <w:spacing w:before="60" w:after="60"/>
              <w:rPr>
                <w:sz w:val="16"/>
                <w:szCs w:val="16"/>
                <w:lang w:val="es-ES"/>
              </w:rPr>
            </w:pPr>
            <w:r w:rsidRPr="002C43D5">
              <w:rPr>
                <w:noProof/>
                <w:sz w:val="16"/>
                <w:szCs w:val="16"/>
                <w:lang w:val="es-ES"/>
              </w:rPr>
              <w:t>Masculino</w:t>
            </w:r>
          </w:p>
        </w:tc>
        <w:tc>
          <w:tcPr>
            <w:tcW w:w="547" w:type="pct"/>
            <w:tcBorders>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70,3</w:t>
            </w:r>
          </w:p>
        </w:tc>
        <w:tc>
          <w:tcPr>
            <w:tcW w:w="301" w:type="pct"/>
            <w:tcBorders>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766</w:t>
            </w:r>
          </w:p>
        </w:tc>
        <w:tc>
          <w:tcPr>
            <w:tcW w:w="577" w:type="pct"/>
            <w:tcBorders>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56,8</w:t>
            </w:r>
          </w:p>
        </w:tc>
        <w:tc>
          <w:tcPr>
            <w:tcW w:w="321" w:type="pct"/>
            <w:tcBorders>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1.106</w:t>
            </w:r>
          </w:p>
        </w:tc>
        <w:tc>
          <w:tcPr>
            <w:tcW w:w="630" w:type="pct"/>
            <w:tcBorders>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89,3</w:t>
            </w:r>
          </w:p>
        </w:tc>
        <w:tc>
          <w:tcPr>
            <w:tcW w:w="300" w:type="pct"/>
            <w:tcBorders>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834</w:t>
            </w:r>
          </w:p>
        </w:tc>
        <w:tc>
          <w:tcPr>
            <w:tcW w:w="603" w:type="pct"/>
            <w:tcBorders>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97,7</w:t>
            </w:r>
          </w:p>
        </w:tc>
        <w:tc>
          <w:tcPr>
            <w:tcW w:w="300" w:type="pct"/>
            <w:tcBorders>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862</w:t>
            </w:r>
          </w:p>
        </w:tc>
        <w:tc>
          <w:tcPr>
            <w:tcW w:w="543" w:type="pct"/>
            <w:tcBorders>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72,4</w:t>
            </w:r>
          </w:p>
        </w:tc>
        <w:tc>
          <w:tcPr>
            <w:tcW w:w="398" w:type="pct"/>
            <w:tcBorders>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775</w:t>
            </w:r>
          </w:p>
        </w:tc>
      </w:tr>
      <w:tr w:rsidR="00FF291B" w:rsidRPr="002C43D5">
        <w:tc>
          <w:tcPr>
            <w:tcW w:w="480" w:type="pct"/>
            <w:tcBorders>
              <w:top w:val="nil"/>
              <w:bottom w:val="single" w:sz="4" w:space="0" w:color="auto"/>
            </w:tcBorders>
          </w:tcPr>
          <w:p w:rsidR="002C43D5" w:rsidRPr="002C43D5" w:rsidRDefault="002C43D5" w:rsidP="00540AF0">
            <w:pPr>
              <w:keepNext/>
              <w:spacing w:before="60" w:after="60"/>
              <w:rPr>
                <w:sz w:val="16"/>
                <w:szCs w:val="16"/>
                <w:lang w:val="es-ES"/>
              </w:rPr>
            </w:pPr>
            <w:r w:rsidRPr="002C43D5">
              <w:rPr>
                <w:noProof/>
                <w:sz w:val="16"/>
                <w:szCs w:val="16"/>
                <w:lang w:val="es-ES"/>
              </w:rPr>
              <w:t>Femenino</w:t>
            </w:r>
          </w:p>
        </w:tc>
        <w:tc>
          <w:tcPr>
            <w:tcW w:w="547"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71,8</w:t>
            </w:r>
          </w:p>
        </w:tc>
        <w:tc>
          <w:tcPr>
            <w:tcW w:w="301"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775</w:t>
            </w:r>
          </w:p>
        </w:tc>
        <w:tc>
          <w:tcPr>
            <w:tcW w:w="577"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56,0</w:t>
            </w:r>
          </w:p>
        </w:tc>
        <w:tc>
          <w:tcPr>
            <w:tcW w:w="321"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1.207</w:t>
            </w:r>
          </w:p>
        </w:tc>
        <w:tc>
          <w:tcPr>
            <w:tcW w:w="630"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88,8</w:t>
            </w:r>
          </w:p>
        </w:tc>
        <w:tc>
          <w:tcPr>
            <w:tcW w:w="300"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851</w:t>
            </w:r>
          </w:p>
        </w:tc>
        <w:tc>
          <w:tcPr>
            <w:tcW w:w="603"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97,2</w:t>
            </w:r>
          </w:p>
        </w:tc>
        <w:tc>
          <w:tcPr>
            <w:tcW w:w="300"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903</w:t>
            </w:r>
          </w:p>
        </w:tc>
        <w:tc>
          <w:tcPr>
            <w:tcW w:w="543"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74,2</w:t>
            </w:r>
          </w:p>
        </w:tc>
        <w:tc>
          <w:tcPr>
            <w:tcW w:w="398"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810</w:t>
            </w:r>
          </w:p>
        </w:tc>
      </w:tr>
      <w:tr w:rsidR="00FF291B" w:rsidRPr="002C43D5">
        <w:tc>
          <w:tcPr>
            <w:tcW w:w="480" w:type="pct"/>
            <w:tcBorders>
              <w:bottom w:val="nil"/>
            </w:tcBorders>
          </w:tcPr>
          <w:p w:rsidR="002C43D5" w:rsidRPr="002C43D5" w:rsidRDefault="002C43D5" w:rsidP="00540AF0">
            <w:pPr>
              <w:keepNext/>
              <w:spacing w:before="60" w:after="60"/>
              <w:rPr>
                <w:sz w:val="16"/>
                <w:szCs w:val="16"/>
                <w:lang w:val="es-ES"/>
              </w:rPr>
            </w:pPr>
            <w:r w:rsidRPr="002C43D5">
              <w:rPr>
                <w:noProof/>
                <w:sz w:val="16"/>
                <w:szCs w:val="16"/>
                <w:lang w:val="es-ES"/>
              </w:rPr>
              <w:t>Región</w:t>
            </w:r>
          </w:p>
        </w:tc>
        <w:tc>
          <w:tcPr>
            <w:tcW w:w="547" w:type="pct"/>
            <w:tcBorders>
              <w:bottom w:val="nil"/>
            </w:tcBorders>
          </w:tcPr>
          <w:p w:rsidR="002C43D5" w:rsidRPr="002C43D5" w:rsidRDefault="002C43D5" w:rsidP="00540AF0">
            <w:pPr>
              <w:keepNext/>
              <w:spacing w:before="60" w:after="60"/>
              <w:jc w:val="right"/>
              <w:rPr>
                <w:sz w:val="16"/>
                <w:szCs w:val="16"/>
                <w:lang w:val="es-ES"/>
              </w:rPr>
            </w:pPr>
          </w:p>
        </w:tc>
        <w:tc>
          <w:tcPr>
            <w:tcW w:w="301" w:type="pct"/>
            <w:tcBorders>
              <w:bottom w:val="nil"/>
            </w:tcBorders>
          </w:tcPr>
          <w:p w:rsidR="002C43D5" w:rsidRPr="002C43D5" w:rsidRDefault="002C43D5" w:rsidP="00540AF0">
            <w:pPr>
              <w:keepNext/>
              <w:spacing w:before="60" w:after="60"/>
              <w:jc w:val="right"/>
              <w:rPr>
                <w:sz w:val="16"/>
                <w:szCs w:val="16"/>
                <w:lang w:val="es-ES"/>
              </w:rPr>
            </w:pPr>
          </w:p>
        </w:tc>
        <w:tc>
          <w:tcPr>
            <w:tcW w:w="577" w:type="pct"/>
            <w:tcBorders>
              <w:bottom w:val="nil"/>
            </w:tcBorders>
          </w:tcPr>
          <w:p w:rsidR="002C43D5" w:rsidRPr="002C43D5" w:rsidRDefault="002C43D5" w:rsidP="00540AF0">
            <w:pPr>
              <w:keepNext/>
              <w:spacing w:before="60" w:after="60"/>
              <w:jc w:val="right"/>
              <w:rPr>
                <w:sz w:val="16"/>
                <w:szCs w:val="16"/>
                <w:lang w:val="es-ES"/>
              </w:rPr>
            </w:pPr>
          </w:p>
        </w:tc>
        <w:tc>
          <w:tcPr>
            <w:tcW w:w="321" w:type="pct"/>
            <w:tcBorders>
              <w:bottom w:val="nil"/>
            </w:tcBorders>
          </w:tcPr>
          <w:p w:rsidR="002C43D5" w:rsidRPr="002C43D5" w:rsidRDefault="002C43D5" w:rsidP="00540AF0">
            <w:pPr>
              <w:keepNext/>
              <w:spacing w:before="60" w:after="60"/>
              <w:jc w:val="right"/>
              <w:rPr>
                <w:sz w:val="16"/>
                <w:szCs w:val="16"/>
                <w:lang w:val="es-ES"/>
              </w:rPr>
            </w:pPr>
          </w:p>
        </w:tc>
        <w:tc>
          <w:tcPr>
            <w:tcW w:w="630" w:type="pct"/>
            <w:tcBorders>
              <w:bottom w:val="nil"/>
            </w:tcBorders>
          </w:tcPr>
          <w:p w:rsidR="002C43D5" w:rsidRPr="002C43D5" w:rsidRDefault="002C43D5" w:rsidP="00540AF0">
            <w:pPr>
              <w:keepNext/>
              <w:spacing w:before="60" w:after="60"/>
              <w:jc w:val="right"/>
              <w:rPr>
                <w:sz w:val="16"/>
                <w:szCs w:val="16"/>
                <w:lang w:val="es-ES"/>
              </w:rPr>
            </w:pPr>
          </w:p>
        </w:tc>
        <w:tc>
          <w:tcPr>
            <w:tcW w:w="300" w:type="pct"/>
            <w:tcBorders>
              <w:bottom w:val="nil"/>
            </w:tcBorders>
          </w:tcPr>
          <w:p w:rsidR="002C43D5" w:rsidRPr="002C43D5" w:rsidRDefault="002C43D5" w:rsidP="00540AF0">
            <w:pPr>
              <w:keepNext/>
              <w:spacing w:before="60" w:after="60"/>
              <w:jc w:val="right"/>
              <w:rPr>
                <w:sz w:val="16"/>
                <w:szCs w:val="16"/>
                <w:lang w:val="es-ES"/>
              </w:rPr>
            </w:pPr>
          </w:p>
        </w:tc>
        <w:tc>
          <w:tcPr>
            <w:tcW w:w="603" w:type="pct"/>
            <w:tcBorders>
              <w:bottom w:val="nil"/>
            </w:tcBorders>
          </w:tcPr>
          <w:p w:rsidR="002C43D5" w:rsidRPr="002C43D5" w:rsidRDefault="002C43D5" w:rsidP="00540AF0">
            <w:pPr>
              <w:keepNext/>
              <w:spacing w:before="60" w:after="60"/>
              <w:jc w:val="right"/>
              <w:rPr>
                <w:sz w:val="16"/>
                <w:szCs w:val="16"/>
                <w:lang w:val="es-ES"/>
              </w:rPr>
            </w:pPr>
          </w:p>
        </w:tc>
        <w:tc>
          <w:tcPr>
            <w:tcW w:w="300" w:type="pct"/>
            <w:tcBorders>
              <w:bottom w:val="nil"/>
            </w:tcBorders>
          </w:tcPr>
          <w:p w:rsidR="002C43D5" w:rsidRPr="002C43D5" w:rsidRDefault="002C43D5" w:rsidP="00540AF0">
            <w:pPr>
              <w:keepNext/>
              <w:spacing w:before="60" w:after="60"/>
              <w:jc w:val="right"/>
              <w:rPr>
                <w:sz w:val="16"/>
                <w:szCs w:val="16"/>
                <w:lang w:val="es-ES"/>
              </w:rPr>
            </w:pPr>
          </w:p>
        </w:tc>
        <w:tc>
          <w:tcPr>
            <w:tcW w:w="543" w:type="pct"/>
            <w:tcBorders>
              <w:bottom w:val="nil"/>
            </w:tcBorders>
          </w:tcPr>
          <w:p w:rsidR="002C43D5" w:rsidRPr="002C43D5" w:rsidRDefault="002C43D5" w:rsidP="00540AF0">
            <w:pPr>
              <w:keepNext/>
              <w:spacing w:before="60" w:after="60"/>
              <w:jc w:val="right"/>
              <w:rPr>
                <w:sz w:val="16"/>
                <w:szCs w:val="16"/>
                <w:lang w:val="es-ES"/>
              </w:rPr>
            </w:pPr>
          </w:p>
        </w:tc>
        <w:tc>
          <w:tcPr>
            <w:tcW w:w="398" w:type="pct"/>
            <w:tcBorders>
              <w:bottom w:val="nil"/>
            </w:tcBorders>
          </w:tcPr>
          <w:p w:rsidR="002C43D5" w:rsidRPr="002C43D5" w:rsidRDefault="002C43D5" w:rsidP="00540AF0">
            <w:pPr>
              <w:keepNext/>
              <w:spacing w:before="60" w:after="60"/>
              <w:jc w:val="right"/>
              <w:rPr>
                <w:sz w:val="16"/>
                <w:szCs w:val="16"/>
                <w:lang w:val="es-ES"/>
              </w:rPr>
            </w:pPr>
          </w:p>
        </w:tc>
      </w:tr>
      <w:tr w:rsidR="00FF291B" w:rsidRPr="002C43D5">
        <w:tc>
          <w:tcPr>
            <w:tcW w:w="480" w:type="pct"/>
            <w:tcBorders>
              <w:top w:val="nil"/>
              <w:bottom w:val="nil"/>
            </w:tcBorders>
          </w:tcPr>
          <w:p w:rsidR="002C43D5" w:rsidRPr="002C43D5" w:rsidRDefault="002C43D5" w:rsidP="00540AF0">
            <w:pPr>
              <w:keepNext/>
              <w:spacing w:before="60" w:after="60"/>
              <w:rPr>
                <w:sz w:val="16"/>
                <w:szCs w:val="16"/>
                <w:lang w:val="es-ES"/>
              </w:rPr>
            </w:pPr>
            <w:r w:rsidRPr="002C43D5">
              <w:rPr>
                <w:noProof/>
                <w:sz w:val="16"/>
                <w:szCs w:val="16"/>
                <w:lang w:val="es-ES"/>
              </w:rPr>
              <w:t>Norte</w:t>
            </w:r>
          </w:p>
        </w:tc>
        <w:tc>
          <w:tcPr>
            <w:tcW w:w="547"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62,0</w:t>
            </w:r>
          </w:p>
        </w:tc>
        <w:tc>
          <w:tcPr>
            <w:tcW w:w="301"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156</w:t>
            </w:r>
          </w:p>
        </w:tc>
        <w:tc>
          <w:tcPr>
            <w:tcW w:w="577"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51,6</w:t>
            </w:r>
          </w:p>
        </w:tc>
        <w:tc>
          <w:tcPr>
            <w:tcW w:w="321"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231</w:t>
            </w:r>
          </w:p>
        </w:tc>
        <w:tc>
          <w:tcPr>
            <w:tcW w:w="630"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84,8</w:t>
            </w:r>
          </w:p>
        </w:tc>
        <w:tc>
          <w:tcPr>
            <w:tcW w:w="300"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166</w:t>
            </w:r>
          </w:p>
        </w:tc>
        <w:tc>
          <w:tcPr>
            <w:tcW w:w="603"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97,4</w:t>
            </w:r>
          </w:p>
        </w:tc>
        <w:tc>
          <w:tcPr>
            <w:tcW w:w="300"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180</w:t>
            </w:r>
          </w:p>
        </w:tc>
        <w:tc>
          <w:tcPr>
            <w:tcW w:w="543"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76,3</w:t>
            </w:r>
          </w:p>
        </w:tc>
        <w:tc>
          <w:tcPr>
            <w:tcW w:w="398"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185</w:t>
            </w:r>
          </w:p>
        </w:tc>
      </w:tr>
      <w:tr w:rsidR="00FF291B" w:rsidRPr="002C43D5">
        <w:tc>
          <w:tcPr>
            <w:tcW w:w="480" w:type="pct"/>
            <w:tcBorders>
              <w:top w:val="nil"/>
              <w:bottom w:val="nil"/>
            </w:tcBorders>
          </w:tcPr>
          <w:p w:rsidR="002C43D5" w:rsidRPr="002C43D5" w:rsidRDefault="002C43D5" w:rsidP="00540AF0">
            <w:pPr>
              <w:keepNext/>
              <w:spacing w:before="60" w:after="60"/>
              <w:rPr>
                <w:sz w:val="16"/>
                <w:szCs w:val="16"/>
                <w:lang w:val="es-ES"/>
              </w:rPr>
            </w:pPr>
            <w:r w:rsidRPr="002C43D5">
              <w:rPr>
                <w:noProof/>
                <w:sz w:val="16"/>
                <w:szCs w:val="16"/>
                <w:lang w:val="es-ES"/>
              </w:rPr>
              <w:t>Central</w:t>
            </w:r>
          </w:p>
        </w:tc>
        <w:tc>
          <w:tcPr>
            <w:tcW w:w="547"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71,5</w:t>
            </w:r>
          </w:p>
        </w:tc>
        <w:tc>
          <w:tcPr>
            <w:tcW w:w="301"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708</w:t>
            </w:r>
          </w:p>
        </w:tc>
        <w:tc>
          <w:tcPr>
            <w:tcW w:w="577"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55,9</w:t>
            </w:r>
          </w:p>
        </w:tc>
        <w:tc>
          <w:tcPr>
            <w:tcW w:w="321"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1.053</w:t>
            </w:r>
          </w:p>
        </w:tc>
        <w:tc>
          <w:tcPr>
            <w:tcW w:w="630"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89,8</w:t>
            </w:r>
          </w:p>
        </w:tc>
        <w:tc>
          <w:tcPr>
            <w:tcW w:w="300"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787</w:t>
            </w:r>
          </w:p>
        </w:tc>
        <w:tc>
          <w:tcPr>
            <w:tcW w:w="603"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97,9</w:t>
            </w:r>
          </w:p>
        </w:tc>
        <w:tc>
          <w:tcPr>
            <w:tcW w:w="300"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793</w:t>
            </w:r>
          </w:p>
        </w:tc>
        <w:tc>
          <w:tcPr>
            <w:tcW w:w="543"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74,4</w:t>
            </w:r>
          </w:p>
        </w:tc>
        <w:tc>
          <w:tcPr>
            <w:tcW w:w="398" w:type="pct"/>
            <w:tcBorders>
              <w:top w:val="nil"/>
              <w:bottom w:val="nil"/>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726</w:t>
            </w:r>
          </w:p>
        </w:tc>
      </w:tr>
      <w:tr w:rsidR="00FF291B" w:rsidRPr="002C43D5">
        <w:tc>
          <w:tcPr>
            <w:tcW w:w="480" w:type="pct"/>
            <w:tcBorders>
              <w:top w:val="nil"/>
              <w:bottom w:val="single" w:sz="4" w:space="0" w:color="auto"/>
            </w:tcBorders>
          </w:tcPr>
          <w:p w:rsidR="002C43D5" w:rsidRPr="002C43D5" w:rsidRDefault="002C43D5" w:rsidP="00540AF0">
            <w:pPr>
              <w:keepNext/>
              <w:spacing w:before="60" w:after="60"/>
              <w:rPr>
                <w:sz w:val="16"/>
                <w:szCs w:val="16"/>
                <w:lang w:val="es-ES"/>
              </w:rPr>
            </w:pPr>
            <w:r w:rsidRPr="002C43D5">
              <w:rPr>
                <w:noProof/>
                <w:sz w:val="16"/>
                <w:szCs w:val="16"/>
                <w:lang w:val="es-ES"/>
              </w:rPr>
              <w:t>Sur</w:t>
            </w:r>
          </w:p>
        </w:tc>
        <w:tc>
          <w:tcPr>
            <w:tcW w:w="547"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72,6</w:t>
            </w:r>
          </w:p>
        </w:tc>
        <w:tc>
          <w:tcPr>
            <w:tcW w:w="301"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677</w:t>
            </w:r>
          </w:p>
        </w:tc>
        <w:tc>
          <w:tcPr>
            <w:tcW w:w="577"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57,9</w:t>
            </w:r>
          </w:p>
        </w:tc>
        <w:tc>
          <w:tcPr>
            <w:tcW w:w="321"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1.029</w:t>
            </w:r>
          </w:p>
        </w:tc>
        <w:tc>
          <w:tcPr>
            <w:tcW w:w="630"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89,1</w:t>
            </w:r>
          </w:p>
        </w:tc>
        <w:tc>
          <w:tcPr>
            <w:tcW w:w="300"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732</w:t>
            </w:r>
          </w:p>
        </w:tc>
        <w:tc>
          <w:tcPr>
            <w:tcW w:w="603"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97,0</w:t>
            </w:r>
          </w:p>
        </w:tc>
        <w:tc>
          <w:tcPr>
            <w:tcW w:w="300"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792</w:t>
            </w:r>
          </w:p>
        </w:tc>
        <w:tc>
          <w:tcPr>
            <w:tcW w:w="543"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71,4</w:t>
            </w:r>
          </w:p>
        </w:tc>
        <w:tc>
          <w:tcPr>
            <w:tcW w:w="398" w:type="pct"/>
            <w:tcBorders>
              <w:top w:val="nil"/>
              <w:bottom w:val="single" w:sz="4" w:space="0" w:color="auto"/>
            </w:tcBorders>
          </w:tcPr>
          <w:p w:rsidR="002C43D5" w:rsidRPr="002C43D5" w:rsidRDefault="002C43D5" w:rsidP="00540AF0">
            <w:pPr>
              <w:keepNext/>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674</w:t>
            </w:r>
          </w:p>
        </w:tc>
      </w:tr>
      <w:tr w:rsidR="00FF291B" w:rsidRPr="002C43D5">
        <w:tc>
          <w:tcPr>
            <w:tcW w:w="480" w:type="pct"/>
            <w:tcBorders>
              <w:bottom w:val="nil"/>
            </w:tcBorders>
          </w:tcPr>
          <w:p w:rsidR="002C43D5" w:rsidRPr="002C43D5" w:rsidRDefault="002C43D5" w:rsidP="00540AF0">
            <w:pPr>
              <w:keepNext/>
              <w:spacing w:before="60" w:after="60"/>
              <w:rPr>
                <w:sz w:val="16"/>
                <w:szCs w:val="16"/>
                <w:lang w:val="es-ES"/>
              </w:rPr>
            </w:pPr>
            <w:r w:rsidRPr="002C43D5">
              <w:rPr>
                <w:noProof/>
                <w:sz w:val="16"/>
                <w:szCs w:val="16"/>
                <w:lang w:val="es-ES"/>
              </w:rPr>
              <w:t>Lugar de residencia</w:t>
            </w:r>
          </w:p>
        </w:tc>
        <w:tc>
          <w:tcPr>
            <w:tcW w:w="547" w:type="pct"/>
            <w:tcBorders>
              <w:bottom w:val="nil"/>
            </w:tcBorders>
          </w:tcPr>
          <w:p w:rsidR="002C43D5" w:rsidRPr="002C43D5" w:rsidRDefault="002C43D5" w:rsidP="00540AF0">
            <w:pPr>
              <w:keepNext/>
              <w:spacing w:before="60" w:after="60"/>
              <w:jc w:val="right"/>
              <w:rPr>
                <w:sz w:val="16"/>
                <w:szCs w:val="16"/>
                <w:lang w:val="es-ES"/>
              </w:rPr>
            </w:pPr>
          </w:p>
        </w:tc>
        <w:tc>
          <w:tcPr>
            <w:tcW w:w="301" w:type="pct"/>
            <w:tcBorders>
              <w:bottom w:val="nil"/>
            </w:tcBorders>
          </w:tcPr>
          <w:p w:rsidR="002C43D5" w:rsidRPr="002C43D5" w:rsidRDefault="002C43D5" w:rsidP="00540AF0">
            <w:pPr>
              <w:keepNext/>
              <w:spacing w:before="60" w:after="60"/>
              <w:jc w:val="right"/>
              <w:rPr>
                <w:sz w:val="16"/>
                <w:szCs w:val="16"/>
                <w:lang w:val="es-ES"/>
              </w:rPr>
            </w:pPr>
          </w:p>
        </w:tc>
        <w:tc>
          <w:tcPr>
            <w:tcW w:w="577" w:type="pct"/>
            <w:tcBorders>
              <w:bottom w:val="nil"/>
            </w:tcBorders>
          </w:tcPr>
          <w:p w:rsidR="002C43D5" w:rsidRPr="002C43D5" w:rsidRDefault="002C43D5" w:rsidP="00540AF0">
            <w:pPr>
              <w:keepNext/>
              <w:spacing w:before="60" w:after="60"/>
              <w:jc w:val="right"/>
              <w:rPr>
                <w:sz w:val="16"/>
                <w:szCs w:val="16"/>
                <w:lang w:val="es-ES"/>
              </w:rPr>
            </w:pPr>
          </w:p>
        </w:tc>
        <w:tc>
          <w:tcPr>
            <w:tcW w:w="321" w:type="pct"/>
            <w:tcBorders>
              <w:bottom w:val="nil"/>
            </w:tcBorders>
          </w:tcPr>
          <w:p w:rsidR="002C43D5" w:rsidRPr="002C43D5" w:rsidRDefault="002C43D5" w:rsidP="00540AF0">
            <w:pPr>
              <w:keepNext/>
              <w:spacing w:before="60" w:after="60"/>
              <w:jc w:val="right"/>
              <w:rPr>
                <w:sz w:val="16"/>
                <w:szCs w:val="16"/>
                <w:lang w:val="es-ES"/>
              </w:rPr>
            </w:pPr>
          </w:p>
        </w:tc>
        <w:tc>
          <w:tcPr>
            <w:tcW w:w="630" w:type="pct"/>
            <w:tcBorders>
              <w:bottom w:val="nil"/>
            </w:tcBorders>
          </w:tcPr>
          <w:p w:rsidR="002C43D5" w:rsidRPr="002C43D5" w:rsidRDefault="002C43D5" w:rsidP="00540AF0">
            <w:pPr>
              <w:keepNext/>
              <w:spacing w:before="60" w:after="60"/>
              <w:jc w:val="right"/>
              <w:rPr>
                <w:sz w:val="16"/>
                <w:szCs w:val="16"/>
                <w:lang w:val="es-ES"/>
              </w:rPr>
            </w:pPr>
          </w:p>
        </w:tc>
        <w:tc>
          <w:tcPr>
            <w:tcW w:w="300" w:type="pct"/>
            <w:tcBorders>
              <w:bottom w:val="nil"/>
            </w:tcBorders>
          </w:tcPr>
          <w:p w:rsidR="002C43D5" w:rsidRPr="002C43D5" w:rsidRDefault="002C43D5" w:rsidP="00540AF0">
            <w:pPr>
              <w:keepNext/>
              <w:spacing w:before="60" w:after="60"/>
              <w:jc w:val="right"/>
              <w:rPr>
                <w:sz w:val="16"/>
                <w:szCs w:val="16"/>
                <w:lang w:val="es-ES"/>
              </w:rPr>
            </w:pPr>
          </w:p>
        </w:tc>
        <w:tc>
          <w:tcPr>
            <w:tcW w:w="603" w:type="pct"/>
            <w:tcBorders>
              <w:bottom w:val="nil"/>
            </w:tcBorders>
          </w:tcPr>
          <w:p w:rsidR="002C43D5" w:rsidRPr="002C43D5" w:rsidRDefault="002C43D5" w:rsidP="00540AF0">
            <w:pPr>
              <w:keepNext/>
              <w:spacing w:before="60" w:after="60"/>
              <w:jc w:val="right"/>
              <w:rPr>
                <w:sz w:val="16"/>
                <w:szCs w:val="16"/>
                <w:lang w:val="es-ES"/>
              </w:rPr>
            </w:pPr>
          </w:p>
        </w:tc>
        <w:tc>
          <w:tcPr>
            <w:tcW w:w="300" w:type="pct"/>
            <w:tcBorders>
              <w:bottom w:val="nil"/>
            </w:tcBorders>
          </w:tcPr>
          <w:p w:rsidR="002C43D5" w:rsidRPr="002C43D5" w:rsidRDefault="002C43D5" w:rsidP="00540AF0">
            <w:pPr>
              <w:keepNext/>
              <w:spacing w:before="60" w:after="60"/>
              <w:jc w:val="right"/>
              <w:rPr>
                <w:sz w:val="16"/>
                <w:szCs w:val="16"/>
                <w:lang w:val="es-ES"/>
              </w:rPr>
            </w:pPr>
          </w:p>
        </w:tc>
        <w:tc>
          <w:tcPr>
            <w:tcW w:w="543" w:type="pct"/>
            <w:tcBorders>
              <w:bottom w:val="nil"/>
            </w:tcBorders>
          </w:tcPr>
          <w:p w:rsidR="002C43D5" w:rsidRPr="002C43D5" w:rsidRDefault="002C43D5" w:rsidP="00540AF0">
            <w:pPr>
              <w:keepNext/>
              <w:spacing w:before="60" w:after="60"/>
              <w:jc w:val="right"/>
              <w:rPr>
                <w:sz w:val="16"/>
                <w:szCs w:val="16"/>
                <w:lang w:val="es-ES"/>
              </w:rPr>
            </w:pPr>
          </w:p>
        </w:tc>
        <w:tc>
          <w:tcPr>
            <w:tcW w:w="398" w:type="pct"/>
            <w:tcBorders>
              <w:bottom w:val="nil"/>
            </w:tcBorders>
          </w:tcPr>
          <w:p w:rsidR="002C43D5" w:rsidRPr="002C43D5" w:rsidRDefault="002C43D5" w:rsidP="00540AF0">
            <w:pPr>
              <w:keepNext/>
              <w:spacing w:before="60" w:after="60"/>
              <w:jc w:val="right"/>
              <w:rPr>
                <w:sz w:val="16"/>
                <w:szCs w:val="16"/>
                <w:lang w:val="es-ES"/>
              </w:rPr>
            </w:pPr>
          </w:p>
        </w:tc>
      </w:tr>
      <w:tr w:rsidR="00FF291B" w:rsidRPr="002C43D5">
        <w:tc>
          <w:tcPr>
            <w:tcW w:w="480" w:type="pct"/>
            <w:tcBorders>
              <w:top w:val="nil"/>
              <w:bottom w:val="nil"/>
            </w:tcBorders>
          </w:tcPr>
          <w:p w:rsidR="002C43D5" w:rsidRPr="002C43D5" w:rsidRDefault="002C43D5" w:rsidP="002C43D5">
            <w:pPr>
              <w:spacing w:before="60" w:after="60"/>
              <w:rPr>
                <w:sz w:val="16"/>
                <w:szCs w:val="16"/>
                <w:lang w:val="es-ES"/>
              </w:rPr>
            </w:pPr>
            <w:r w:rsidRPr="002C43D5">
              <w:rPr>
                <w:noProof/>
                <w:sz w:val="16"/>
                <w:szCs w:val="16"/>
                <w:lang w:val="es-ES"/>
              </w:rPr>
              <w:t>Urbano</w:t>
            </w:r>
          </w:p>
        </w:tc>
        <w:tc>
          <w:tcPr>
            <w:tcW w:w="547"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80,8</w:t>
            </w:r>
          </w:p>
        </w:tc>
        <w:tc>
          <w:tcPr>
            <w:tcW w:w="301"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194</w:t>
            </w:r>
          </w:p>
        </w:tc>
        <w:tc>
          <w:tcPr>
            <w:tcW w:w="577"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65,4</w:t>
            </w:r>
          </w:p>
        </w:tc>
        <w:tc>
          <w:tcPr>
            <w:tcW w:w="321"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273</w:t>
            </w:r>
          </w:p>
        </w:tc>
        <w:tc>
          <w:tcPr>
            <w:tcW w:w="63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88,1</w:t>
            </w:r>
          </w:p>
        </w:tc>
        <w:tc>
          <w:tcPr>
            <w:tcW w:w="30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206</w:t>
            </w:r>
          </w:p>
        </w:tc>
        <w:tc>
          <w:tcPr>
            <w:tcW w:w="603"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95,1</w:t>
            </w:r>
          </w:p>
        </w:tc>
        <w:tc>
          <w:tcPr>
            <w:tcW w:w="30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182</w:t>
            </w:r>
          </w:p>
        </w:tc>
        <w:tc>
          <w:tcPr>
            <w:tcW w:w="543"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63,4</w:t>
            </w:r>
          </w:p>
        </w:tc>
        <w:tc>
          <w:tcPr>
            <w:tcW w:w="398"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170</w:t>
            </w:r>
          </w:p>
        </w:tc>
      </w:tr>
      <w:tr w:rsidR="00FF291B" w:rsidRPr="002C43D5">
        <w:tc>
          <w:tcPr>
            <w:tcW w:w="480" w:type="pct"/>
            <w:tcBorders>
              <w:top w:val="nil"/>
              <w:bottom w:val="single" w:sz="4" w:space="0" w:color="auto"/>
            </w:tcBorders>
          </w:tcPr>
          <w:p w:rsidR="002C43D5" w:rsidRPr="002C43D5" w:rsidRDefault="002C43D5" w:rsidP="002C43D5">
            <w:pPr>
              <w:spacing w:before="60" w:after="60"/>
              <w:rPr>
                <w:sz w:val="16"/>
                <w:szCs w:val="16"/>
                <w:lang w:val="es-ES"/>
              </w:rPr>
            </w:pPr>
            <w:r w:rsidRPr="002C43D5">
              <w:rPr>
                <w:noProof/>
                <w:sz w:val="16"/>
                <w:szCs w:val="16"/>
                <w:lang w:val="es-ES"/>
              </w:rPr>
              <w:t>Rural</w:t>
            </w:r>
          </w:p>
        </w:tc>
        <w:tc>
          <w:tcPr>
            <w:tcW w:w="547"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69,6</w:t>
            </w:r>
          </w:p>
        </w:tc>
        <w:tc>
          <w:tcPr>
            <w:tcW w:w="301"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1.348</w:t>
            </w:r>
          </w:p>
        </w:tc>
        <w:tc>
          <w:tcPr>
            <w:tcW w:w="577"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55,2</w:t>
            </w:r>
          </w:p>
        </w:tc>
        <w:tc>
          <w:tcPr>
            <w:tcW w:w="321"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2.041</w:t>
            </w:r>
          </w:p>
        </w:tc>
        <w:tc>
          <w:tcPr>
            <w:tcW w:w="630"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89,1</w:t>
            </w:r>
          </w:p>
        </w:tc>
        <w:tc>
          <w:tcPr>
            <w:tcW w:w="300" w:type="pct"/>
            <w:tcBorders>
              <w:top w:val="nil"/>
              <w:bottom w:val="single" w:sz="4" w:space="0" w:color="auto"/>
            </w:tcBorders>
          </w:tcPr>
          <w:p w:rsidR="002C43D5" w:rsidRPr="002C43D5" w:rsidRDefault="00FF291B" w:rsidP="00FF291B">
            <w:pPr>
              <w:spacing w:before="60" w:after="60"/>
              <w:jc w:val="right"/>
              <w:rPr>
                <w:rStyle w:val="CharacterStyle2"/>
                <w:rFonts w:ascii="Times New Roman" w:hAnsi="Times New Roman" w:cs="Times New Roman"/>
                <w:lang w:val="es-ES"/>
              </w:rPr>
            </w:pPr>
            <w:r>
              <w:rPr>
                <w:rStyle w:val="CharacterStyle2"/>
                <w:rFonts w:ascii="Times New Roman" w:hAnsi="Times New Roman" w:cs="Times New Roman"/>
                <w:lang w:val="es-ES"/>
              </w:rPr>
              <w:t>1.</w:t>
            </w:r>
            <w:r w:rsidR="002C43D5" w:rsidRPr="002C43D5">
              <w:rPr>
                <w:rStyle w:val="CharacterStyle2"/>
                <w:rFonts w:ascii="Times New Roman" w:hAnsi="Times New Roman" w:cs="Times New Roman"/>
                <w:lang w:val="es-ES"/>
              </w:rPr>
              <w:t>480</w:t>
            </w:r>
          </w:p>
        </w:tc>
        <w:tc>
          <w:tcPr>
            <w:tcW w:w="603"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97,7</w:t>
            </w:r>
          </w:p>
        </w:tc>
        <w:tc>
          <w:tcPr>
            <w:tcW w:w="300"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1.582</w:t>
            </w:r>
          </w:p>
        </w:tc>
        <w:tc>
          <w:tcPr>
            <w:tcW w:w="543"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74,6</w:t>
            </w:r>
          </w:p>
        </w:tc>
        <w:tc>
          <w:tcPr>
            <w:tcW w:w="398"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1.416</w:t>
            </w:r>
          </w:p>
        </w:tc>
      </w:tr>
      <w:tr w:rsidR="00FF291B" w:rsidRPr="002C43D5">
        <w:tc>
          <w:tcPr>
            <w:tcW w:w="480" w:type="pct"/>
            <w:tcBorders>
              <w:bottom w:val="nil"/>
            </w:tcBorders>
          </w:tcPr>
          <w:p w:rsidR="002C43D5" w:rsidRPr="002C43D5" w:rsidRDefault="002C43D5" w:rsidP="002C43D5">
            <w:pPr>
              <w:spacing w:before="60" w:after="60"/>
              <w:rPr>
                <w:sz w:val="16"/>
                <w:szCs w:val="16"/>
                <w:lang w:val="es-ES"/>
              </w:rPr>
            </w:pPr>
            <w:r w:rsidRPr="002C43D5">
              <w:rPr>
                <w:noProof/>
                <w:sz w:val="16"/>
                <w:szCs w:val="16"/>
                <w:lang w:val="es-ES"/>
              </w:rPr>
              <w:t>Nivel de educación de la madre</w:t>
            </w:r>
          </w:p>
        </w:tc>
        <w:tc>
          <w:tcPr>
            <w:tcW w:w="547" w:type="pct"/>
            <w:tcBorders>
              <w:bottom w:val="nil"/>
            </w:tcBorders>
          </w:tcPr>
          <w:p w:rsidR="002C43D5" w:rsidRPr="002C43D5" w:rsidRDefault="002C43D5" w:rsidP="00FF291B">
            <w:pPr>
              <w:spacing w:before="60" w:after="60"/>
              <w:jc w:val="right"/>
              <w:rPr>
                <w:sz w:val="16"/>
                <w:szCs w:val="16"/>
                <w:lang w:val="es-ES"/>
              </w:rPr>
            </w:pPr>
          </w:p>
        </w:tc>
        <w:tc>
          <w:tcPr>
            <w:tcW w:w="301" w:type="pct"/>
            <w:tcBorders>
              <w:bottom w:val="nil"/>
            </w:tcBorders>
          </w:tcPr>
          <w:p w:rsidR="002C43D5" w:rsidRPr="002C43D5" w:rsidRDefault="002C43D5" w:rsidP="00FF291B">
            <w:pPr>
              <w:spacing w:before="60" w:after="60"/>
              <w:jc w:val="right"/>
              <w:rPr>
                <w:sz w:val="16"/>
                <w:szCs w:val="16"/>
                <w:lang w:val="es-ES"/>
              </w:rPr>
            </w:pPr>
          </w:p>
        </w:tc>
        <w:tc>
          <w:tcPr>
            <w:tcW w:w="577" w:type="pct"/>
            <w:tcBorders>
              <w:bottom w:val="nil"/>
            </w:tcBorders>
          </w:tcPr>
          <w:p w:rsidR="002C43D5" w:rsidRPr="002C43D5" w:rsidRDefault="002C43D5" w:rsidP="00FF291B">
            <w:pPr>
              <w:spacing w:before="60" w:after="60"/>
              <w:jc w:val="right"/>
              <w:rPr>
                <w:sz w:val="16"/>
                <w:szCs w:val="16"/>
                <w:lang w:val="es-ES"/>
              </w:rPr>
            </w:pPr>
          </w:p>
        </w:tc>
        <w:tc>
          <w:tcPr>
            <w:tcW w:w="321" w:type="pct"/>
            <w:tcBorders>
              <w:bottom w:val="nil"/>
            </w:tcBorders>
          </w:tcPr>
          <w:p w:rsidR="002C43D5" w:rsidRPr="002C43D5" w:rsidRDefault="002C43D5" w:rsidP="00FF291B">
            <w:pPr>
              <w:spacing w:before="60" w:after="60"/>
              <w:jc w:val="right"/>
              <w:rPr>
                <w:sz w:val="16"/>
                <w:szCs w:val="16"/>
                <w:lang w:val="es-ES"/>
              </w:rPr>
            </w:pPr>
          </w:p>
        </w:tc>
        <w:tc>
          <w:tcPr>
            <w:tcW w:w="630" w:type="pct"/>
            <w:tcBorders>
              <w:bottom w:val="nil"/>
            </w:tcBorders>
          </w:tcPr>
          <w:p w:rsidR="002C43D5" w:rsidRPr="002C43D5" w:rsidRDefault="002C43D5" w:rsidP="00FF291B">
            <w:pPr>
              <w:spacing w:before="60" w:after="60"/>
              <w:jc w:val="right"/>
              <w:rPr>
                <w:sz w:val="16"/>
                <w:szCs w:val="16"/>
                <w:lang w:val="es-ES"/>
              </w:rPr>
            </w:pPr>
          </w:p>
        </w:tc>
        <w:tc>
          <w:tcPr>
            <w:tcW w:w="300" w:type="pct"/>
            <w:tcBorders>
              <w:bottom w:val="nil"/>
            </w:tcBorders>
          </w:tcPr>
          <w:p w:rsidR="002C43D5" w:rsidRPr="002C43D5" w:rsidRDefault="002C43D5" w:rsidP="00FF291B">
            <w:pPr>
              <w:spacing w:before="60" w:after="60"/>
              <w:jc w:val="right"/>
              <w:rPr>
                <w:sz w:val="16"/>
                <w:szCs w:val="16"/>
                <w:lang w:val="es-ES"/>
              </w:rPr>
            </w:pPr>
          </w:p>
        </w:tc>
        <w:tc>
          <w:tcPr>
            <w:tcW w:w="603" w:type="pct"/>
            <w:tcBorders>
              <w:bottom w:val="nil"/>
            </w:tcBorders>
          </w:tcPr>
          <w:p w:rsidR="002C43D5" w:rsidRPr="002C43D5" w:rsidRDefault="002C43D5" w:rsidP="00FF291B">
            <w:pPr>
              <w:spacing w:before="60" w:after="60"/>
              <w:jc w:val="right"/>
              <w:rPr>
                <w:sz w:val="16"/>
                <w:szCs w:val="16"/>
                <w:lang w:val="es-ES"/>
              </w:rPr>
            </w:pPr>
          </w:p>
        </w:tc>
        <w:tc>
          <w:tcPr>
            <w:tcW w:w="300" w:type="pct"/>
            <w:tcBorders>
              <w:bottom w:val="nil"/>
            </w:tcBorders>
          </w:tcPr>
          <w:p w:rsidR="002C43D5" w:rsidRPr="002C43D5" w:rsidRDefault="002C43D5" w:rsidP="00FF291B">
            <w:pPr>
              <w:spacing w:before="60" w:after="60"/>
              <w:jc w:val="right"/>
              <w:rPr>
                <w:sz w:val="16"/>
                <w:szCs w:val="16"/>
                <w:lang w:val="es-ES"/>
              </w:rPr>
            </w:pPr>
          </w:p>
        </w:tc>
        <w:tc>
          <w:tcPr>
            <w:tcW w:w="543" w:type="pct"/>
            <w:tcBorders>
              <w:bottom w:val="nil"/>
            </w:tcBorders>
          </w:tcPr>
          <w:p w:rsidR="002C43D5" w:rsidRPr="002C43D5" w:rsidRDefault="002C43D5" w:rsidP="00FF291B">
            <w:pPr>
              <w:spacing w:before="60" w:after="60"/>
              <w:jc w:val="right"/>
              <w:rPr>
                <w:sz w:val="16"/>
                <w:szCs w:val="16"/>
                <w:lang w:val="es-ES"/>
              </w:rPr>
            </w:pPr>
          </w:p>
        </w:tc>
        <w:tc>
          <w:tcPr>
            <w:tcW w:w="398" w:type="pct"/>
            <w:tcBorders>
              <w:bottom w:val="nil"/>
            </w:tcBorders>
          </w:tcPr>
          <w:p w:rsidR="002C43D5" w:rsidRPr="002C43D5" w:rsidRDefault="002C43D5" w:rsidP="00FF291B">
            <w:pPr>
              <w:spacing w:before="60" w:after="60"/>
              <w:jc w:val="right"/>
              <w:rPr>
                <w:sz w:val="16"/>
                <w:szCs w:val="16"/>
                <w:lang w:val="es-ES"/>
              </w:rPr>
            </w:pPr>
          </w:p>
        </w:tc>
      </w:tr>
      <w:tr w:rsidR="00FF291B" w:rsidRPr="002C43D5">
        <w:tc>
          <w:tcPr>
            <w:tcW w:w="480" w:type="pct"/>
            <w:tcBorders>
              <w:top w:val="nil"/>
              <w:bottom w:val="nil"/>
            </w:tcBorders>
          </w:tcPr>
          <w:p w:rsidR="002C43D5" w:rsidRPr="002C43D5" w:rsidRDefault="002C43D5" w:rsidP="002C43D5">
            <w:pPr>
              <w:spacing w:before="60" w:after="60"/>
              <w:rPr>
                <w:sz w:val="16"/>
                <w:szCs w:val="16"/>
                <w:lang w:val="es-ES"/>
              </w:rPr>
            </w:pPr>
            <w:r w:rsidRPr="002C43D5">
              <w:rPr>
                <w:noProof/>
                <w:sz w:val="16"/>
                <w:szCs w:val="16"/>
                <w:lang w:val="es-ES"/>
              </w:rPr>
              <w:t>Ninguno</w:t>
            </w:r>
          </w:p>
        </w:tc>
        <w:tc>
          <w:tcPr>
            <w:tcW w:w="547"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69,0</w:t>
            </w:r>
          </w:p>
        </w:tc>
        <w:tc>
          <w:tcPr>
            <w:tcW w:w="301"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322</w:t>
            </w:r>
          </w:p>
        </w:tc>
        <w:tc>
          <w:tcPr>
            <w:tcW w:w="577"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56,4</w:t>
            </w:r>
          </w:p>
        </w:tc>
        <w:tc>
          <w:tcPr>
            <w:tcW w:w="321"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482</w:t>
            </w:r>
          </w:p>
        </w:tc>
        <w:tc>
          <w:tcPr>
            <w:tcW w:w="63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91,4</w:t>
            </w:r>
          </w:p>
        </w:tc>
        <w:tc>
          <w:tcPr>
            <w:tcW w:w="30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417</w:t>
            </w:r>
          </w:p>
        </w:tc>
        <w:tc>
          <w:tcPr>
            <w:tcW w:w="603"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94,7</w:t>
            </w:r>
          </w:p>
        </w:tc>
        <w:tc>
          <w:tcPr>
            <w:tcW w:w="30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363</w:t>
            </w:r>
          </w:p>
        </w:tc>
        <w:tc>
          <w:tcPr>
            <w:tcW w:w="543"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75,3</w:t>
            </w:r>
          </w:p>
        </w:tc>
        <w:tc>
          <w:tcPr>
            <w:tcW w:w="398"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330</w:t>
            </w:r>
          </w:p>
        </w:tc>
      </w:tr>
      <w:tr w:rsidR="00FF291B" w:rsidRPr="002C43D5">
        <w:tc>
          <w:tcPr>
            <w:tcW w:w="480" w:type="pct"/>
            <w:tcBorders>
              <w:top w:val="nil"/>
              <w:bottom w:val="nil"/>
            </w:tcBorders>
          </w:tcPr>
          <w:p w:rsidR="002C43D5" w:rsidRPr="002C43D5" w:rsidRDefault="002C43D5" w:rsidP="002C43D5">
            <w:pPr>
              <w:spacing w:before="60" w:after="60"/>
              <w:rPr>
                <w:sz w:val="16"/>
                <w:szCs w:val="16"/>
                <w:lang w:val="es-ES"/>
              </w:rPr>
            </w:pPr>
            <w:r w:rsidRPr="002C43D5">
              <w:rPr>
                <w:noProof/>
                <w:sz w:val="16"/>
                <w:szCs w:val="16"/>
                <w:lang w:val="es-ES"/>
              </w:rPr>
              <w:t>Esc. primaria</w:t>
            </w:r>
          </w:p>
        </w:tc>
        <w:tc>
          <w:tcPr>
            <w:tcW w:w="547"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69,7</w:t>
            </w:r>
          </w:p>
        </w:tc>
        <w:tc>
          <w:tcPr>
            <w:tcW w:w="301"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1.000</w:t>
            </w:r>
          </w:p>
        </w:tc>
        <w:tc>
          <w:tcPr>
            <w:tcW w:w="577"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54,9</w:t>
            </w:r>
          </w:p>
        </w:tc>
        <w:tc>
          <w:tcPr>
            <w:tcW w:w="321"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1.508</w:t>
            </w:r>
          </w:p>
        </w:tc>
        <w:tc>
          <w:tcPr>
            <w:tcW w:w="63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88,0</w:t>
            </w:r>
          </w:p>
        </w:tc>
        <w:tc>
          <w:tcPr>
            <w:tcW w:w="30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w:t>
            </w:r>
            <w:r w:rsidR="00FF291B">
              <w:rPr>
                <w:rStyle w:val="CharacterStyle2"/>
                <w:rFonts w:ascii="Times New Roman" w:hAnsi="Times New Roman" w:cs="Times New Roman"/>
                <w:lang w:val="es-ES"/>
              </w:rPr>
              <w:t>.</w:t>
            </w:r>
            <w:r w:rsidRPr="002C43D5">
              <w:rPr>
                <w:rStyle w:val="CharacterStyle2"/>
                <w:rFonts w:ascii="Times New Roman" w:hAnsi="Times New Roman" w:cs="Times New Roman"/>
                <w:lang w:val="es-ES"/>
              </w:rPr>
              <w:t>065</w:t>
            </w:r>
          </w:p>
        </w:tc>
        <w:tc>
          <w:tcPr>
            <w:tcW w:w="603"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98,5</w:t>
            </w:r>
          </w:p>
        </w:tc>
        <w:tc>
          <w:tcPr>
            <w:tcW w:w="30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1.191</w:t>
            </w:r>
          </w:p>
        </w:tc>
        <w:tc>
          <w:tcPr>
            <w:tcW w:w="543"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72,7</w:t>
            </w:r>
          </w:p>
        </w:tc>
        <w:tc>
          <w:tcPr>
            <w:tcW w:w="398"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1.063</w:t>
            </w:r>
          </w:p>
        </w:tc>
      </w:tr>
      <w:tr w:rsidR="00FF291B" w:rsidRPr="002C43D5">
        <w:tc>
          <w:tcPr>
            <w:tcW w:w="480" w:type="pct"/>
            <w:tcBorders>
              <w:top w:val="nil"/>
              <w:bottom w:val="nil"/>
            </w:tcBorders>
          </w:tcPr>
          <w:p w:rsidR="002C43D5" w:rsidRPr="002C43D5" w:rsidRDefault="002C43D5" w:rsidP="002C43D5">
            <w:pPr>
              <w:spacing w:before="60" w:after="60"/>
              <w:rPr>
                <w:sz w:val="16"/>
                <w:szCs w:val="16"/>
                <w:lang w:val="es-ES"/>
              </w:rPr>
            </w:pPr>
            <w:r w:rsidRPr="002C43D5">
              <w:rPr>
                <w:noProof/>
                <w:sz w:val="16"/>
                <w:szCs w:val="16"/>
                <w:lang w:val="es-ES"/>
              </w:rPr>
              <w:t>Esc. secundaria</w:t>
            </w:r>
          </w:p>
        </w:tc>
        <w:tc>
          <w:tcPr>
            <w:tcW w:w="547"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80,3</w:t>
            </w:r>
          </w:p>
        </w:tc>
        <w:tc>
          <w:tcPr>
            <w:tcW w:w="301"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212</w:t>
            </w:r>
          </w:p>
        </w:tc>
        <w:tc>
          <w:tcPr>
            <w:tcW w:w="577"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63,1</w:t>
            </w:r>
          </w:p>
        </w:tc>
        <w:tc>
          <w:tcPr>
            <w:tcW w:w="321"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316</w:t>
            </w:r>
          </w:p>
        </w:tc>
        <w:tc>
          <w:tcPr>
            <w:tcW w:w="63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90,0</w:t>
            </w:r>
          </w:p>
        </w:tc>
        <w:tc>
          <w:tcPr>
            <w:tcW w:w="30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196</w:t>
            </w:r>
          </w:p>
        </w:tc>
        <w:tc>
          <w:tcPr>
            <w:tcW w:w="603"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96,0</w:t>
            </w:r>
          </w:p>
        </w:tc>
        <w:tc>
          <w:tcPr>
            <w:tcW w:w="30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208</w:t>
            </w:r>
          </w:p>
        </w:tc>
        <w:tc>
          <w:tcPr>
            <w:tcW w:w="543"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73,1</w:t>
            </w:r>
          </w:p>
        </w:tc>
        <w:tc>
          <w:tcPr>
            <w:tcW w:w="398"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187</w:t>
            </w:r>
          </w:p>
        </w:tc>
      </w:tr>
      <w:tr w:rsidR="00FF291B" w:rsidRPr="00F03ABE">
        <w:tc>
          <w:tcPr>
            <w:tcW w:w="480" w:type="pct"/>
            <w:tcBorders>
              <w:top w:val="nil"/>
              <w:bottom w:val="single" w:sz="4" w:space="0" w:color="auto"/>
            </w:tcBorders>
          </w:tcPr>
          <w:p w:rsidR="002C43D5" w:rsidRPr="002C43D5" w:rsidRDefault="002C43D5" w:rsidP="002C43D5">
            <w:pPr>
              <w:spacing w:before="60" w:after="60"/>
              <w:rPr>
                <w:sz w:val="16"/>
                <w:szCs w:val="16"/>
                <w:lang w:val="es-ES"/>
              </w:rPr>
            </w:pPr>
            <w:r w:rsidRPr="002C43D5">
              <w:rPr>
                <w:noProof/>
                <w:sz w:val="16"/>
                <w:szCs w:val="16"/>
                <w:lang w:val="es-ES"/>
              </w:rPr>
              <w:t>Otros estudios</w:t>
            </w:r>
          </w:p>
        </w:tc>
        <w:tc>
          <w:tcPr>
            <w:tcW w:w="547"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17,1</w:t>
            </w:r>
          </w:p>
        </w:tc>
        <w:tc>
          <w:tcPr>
            <w:tcW w:w="301"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2</w:t>
            </w:r>
          </w:p>
        </w:tc>
        <w:tc>
          <w:tcPr>
            <w:tcW w:w="577"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14,0</w:t>
            </w:r>
          </w:p>
        </w:tc>
        <w:tc>
          <w:tcPr>
            <w:tcW w:w="321"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w:t>
            </w:r>
          </w:p>
        </w:tc>
        <w:tc>
          <w:tcPr>
            <w:tcW w:w="630"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100,0</w:t>
            </w:r>
          </w:p>
        </w:tc>
        <w:tc>
          <w:tcPr>
            <w:tcW w:w="300"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4</w:t>
            </w:r>
          </w:p>
        </w:tc>
        <w:tc>
          <w:tcPr>
            <w:tcW w:w="603"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100,0</w:t>
            </w:r>
          </w:p>
        </w:tc>
        <w:tc>
          <w:tcPr>
            <w:tcW w:w="300"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w:t>
            </w:r>
          </w:p>
        </w:tc>
        <w:tc>
          <w:tcPr>
            <w:tcW w:w="543"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84,5</w:t>
            </w:r>
          </w:p>
        </w:tc>
        <w:tc>
          <w:tcPr>
            <w:tcW w:w="398" w:type="pct"/>
            <w:tcBorders>
              <w:top w:val="nil"/>
              <w:bottom w:val="single" w:sz="4" w:space="0" w:color="auto"/>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5</w:t>
            </w:r>
          </w:p>
        </w:tc>
      </w:tr>
      <w:tr w:rsidR="00FF291B" w:rsidRPr="00F03ABE">
        <w:tc>
          <w:tcPr>
            <w:tcW w:w="480" w:type="pct"/>
            <w:tcBorders>
              <w:bottom w:val="nil"/>
            </w:tcBorders>
          </w:tcPr>
          <w:p w:rsidR="002C43D5" w:rsidRPr="002C43D5" w:rsidRDefault="002C43D5" w:rsidP="002C43D5">
            <w:pPr>
              <w:spacing w:before="60" w:after="60"/>
              <w:rPr>
                <w:sz w:val="16"/>
                <w:szCs w:val="16"/>
                <w:lang w:val="es-ES"/>
              </w:rPr>
            </w:pPr>
            <w:r w:rsidRPr="002C43D5">
              <w:rPr>
                <w:noProof/>
                <w:sz w:val="16"/>
                <w:szCs w:val="16"/>
                <w:lang w:val="es-ES"/>
              </w:rPr>
              <w:t>Quintil de riqueza</w:t>
            </w:r>
          </w:p>
        </w:tc>
        <w:tc>
          <w:tcPr>
            <w:tcW w:w="547" w:type="pct"/>
            <w:tcBorders>
              <w:bottom w:val="nil"/>
            </w:tcBorders>
          </w:tcPr>
          <w:p w:rsidR="002C43D5" w:rsidRPr="002C43D5" w:rsidRDefault="002C43D5" w:rsidP="00FF291B">
            <w:pPr>
              <w:spacing w:before="60" w:after="60"/>
              <w:jc w:val="right"/>
              <w:rPr>
                <w:sz w:val="16"/>
                <w:szCs w:val="16"/>
                <w:lang w:val="es-ES"/>
              </w:rPr>
            </w:pPr>
          </w:p>
        </w:tc>
        <w:tc>
          <w:tcPr>
            <w:tcW w:w="301" w:type="pct"/>
            <w:tcBorders>
              <w:bottom w:val="nil"/>
            </w:tcBorders>
          </w:tcPr>
          <w:p w:rsidR="002C43D5" w:rsidRPr="002C43D5" w:rsidRDefault="002C43D5" w:rsidP="00FF291B">
            <w:pPr>
              <w:spacing w:before="60" w:after="60"/>
              <w:jc w:val="right"/>
              <w:rPr>
                <w:sz w:val="16"/>
                <w:szCs w:val="16"/>
                <w:lang w:val="es-ES"/>
              </w:rPr>
            </w:pPr>
          </w:p>
        </w:tc>
        <w:tc>
          <w:tcPr>
            <w:tcW w:w="577" w:type="pct"/>
            <w:tcBorders>
              <w:bottom w:val="nil"/>
            </w:tcBorders>
          </w:tcPr>
          <w:p w:rsidR="002C43D5" w:rsidRPr="002C43D5" w:rsidRDefault="002C43D5" w:rsidP="00FF291B">
            <w:pPr>
              <w:spacing w:before="60" w:after="60"/>
              <w:jc w:val="right"/>
              <w:rPr>
                <w:sz w:val="16"/>
                <w:szCs w:val="16"/>
                <w:lang w:val="es-ES"/>
              </w:rPr>
            </w:pPr>
          </w:p>
        </w:tc>
        <w:tc>
          <w:tcPr>
            <w:tcW w:w="321" w:type="pct"/>
            <w:tcBorders>
              <w:bottom w:val="nil"/>
            </w:tcBorders>
          </w:tcPr>
          <w:p w:rsidR="002C43D5" w:rsidRPr="002C43D5" w:rsidRDefault="002C43D5" w:rsidP="00FF291B">
            <w:pPr>
              <w:spacing w:before="60" w:after="60"/>
              <w:jc w:val="right"/>
              <w:rPr>
                <w:sz w:val="16"/>
                <w:szCs w:val="16"/>
                <w:lang w:val="es-ES"/>
              </w:rPr>
            </w:pPr>
          </w:p>
        </w:tc>
        <w:tc>
          <w:tcPr>
            <w:tcW w:w="630" w:type="pct"/>
            <w:tcBorders>
              <w:bottom w:val="nil"/>
            </w:tcBorders>
          </w:tcPr>
          <w:p w:rsidR="002C43D5" w:rsidRPr="002C43D5" w:rsidRDefault="002C43D5" w:rsidP="00FF291B">
            <w:pPr>
              <w:spacing w:before="60" w:after="60"/>
              <w:jc w:val="right"/>
              <w:rPr>
                <w:sz w:val="16"/>
                <w:szCs w:val="16"/>
                <w:lang w:val="es-ES"/>
              </w:rPr>
            </w:pPr>
          </w:p>
        </w:tc>
        <w:tc>
          <w:tcPr>
            <w:tcW w:w="300" w:type="pct"/>
            <w:tcBorders>
              <w:bottom w:val="nil"/>
            </w:tcBorders>
          </w:tcPr>
          <w:p w:rsidR="002C43D5" w:rsidRPr="002C43D5" w:rsidRDefault="002C43D5" w:rsidP="00FF291B">
            <w:pPr>
              <w:spacing w:before="60" w:after="60"/>
              <w:jc w:val="right"/>
              <w:rPr>
                <w:sz w:val="16"/>
                <w:szCs w:val="16"/>
                <w:lang w:val="es-ES"/>
              </w:rPr>
            </w:pPr>
          </w:p>
        </w:tc>
        <w:tc>
          <w:tcPr>
            <w:tcW w:w="603" w:type="pct"/>
            <w:tcBorders>
              <w:bottom w:val="nil"/>
            </w:tcBorders>
          </w:tcPr>
          <w:p w:rsidR="002C43D5" w:rsidRPr="002C43D5" w:rsidRDefault="002C43D5" w:rsidP="00FF291B">
            <w:pPr>
              <w:spacing w:before="60" w:after="60"/>
              <w:jc w:val="right"/>
              <w:rPr>
                <w:sz w:val="16"/>
                <w:szCs w:val="16"/>
                <w:lang w:val="es-ES"/>
              </w:rPr>
            </w:pPr>
          </w:p>
        </w:tc>
        <w:tc>
          <w:tcPr>
            <w:tcW w:w="300" w:type="pct"/>
            <w:tcBorders>
              <w:bottom w:val="nil"/>
            </w:tcBorders>
          </w:tcPr>
          <w:p w:rsidR="002C43D5" w:rsidRPr="002C43D5" w:rsidRDefault="002C43D5" w:rsidP="00FF291B">
            <w:pPr>
              <w:spacing w:before="60" w:after="60"/>
              <w:jc w:val="right"/>
              <w:rPr>
                <w:sz w:val="16"/>
                <w:szCs w:val="16"/>
                <w:lang w:val="es-ES"/>
              </w:rPr>
            </w:pPr>
          </w:p>
        </w:tc>
        <w:tc>
          <w:tcPr>
            <w:tcW w:w="543" w:type="pct"/>
            <w:tcBorders>
              <w:bottom w:val="nil"/>
            </w:tcBorders>
          </w:tcPr>
          <w:p w:rsidR="002C43D5" w:rsidRPr="002C43D5" w:rsidRDefault="002C43D5" w:rsidP="00FF291B">
            <w:pPr>
              <w:spacing w:before="60" w:after="60"/>
              <w:jc w:val="right"/>
              <w:rPr>
                <w:sz w:val="16"/>
                <w:szCs w:val="16"/>
                <w:lang w:val="es-ES"/>
              </w:rPr>
            </w:pPr>
          </w:p>
        </w:tc>
        <w:tc>
          <w:tcPr>
            <w:tcW w:w="398" w:type="pct"/>
            <w:tcBorders>
              <w:bottom w:val="nil"/>
            </w:tcBorders>
          </w:tcPr>
          <w:p w:rsidR="002C43D5" w:rsidRPr="002C43D5" w:rsidRDefault="002C43D5" w:rsidP="00FF291B">
            <w:pPr>
              <w:spacing w:before="60" w:after="60"/>
              <w:jc w:val="right"/>
              <w:rPr>
                <w:sz w:val="16"/>
                <w:szCs w:val="16"/>
                <w:lang w:val="es-ES"/>
              </w:rPr>
            </w:pPr>
          </w:p>
        </w:tc>
      </w:tr>
      <w:tr w:rsidR="00FF291B" w:rsidRPr="00F03ABE">
        <w:tc>
          <w:tcPr>
            <w:tcW w:w="480" w:type="pct"/>
            <w:tcBorders>
              <w:top w:val="nil"/>
              <w:bottom w:val="nil"/>
            </w:tcBorders>
          </w:tcPr>
          <w:p w:rsidR="002C43D5" w:rsidRPr="002C43D5" w:rsidRDefault="002C43D5" w:rsidP="002C43D5">
            <w:pPr>
              <w:spacing w:before="60" w:after="60"/>
              <w:rPr>
                <w:sz w:val="16"/>
                <w:szCs w:val="16"/>
                <w:lang w:val="es-ES"/>
              </w:rPr>
            </w:pPr>
            <w:r w:rsidRPr="002C43D5">
              <w:rPr>
                <w:noProof/>
                <w:sz w:val="16"/>
                <w:szCs w:val="16"/>
                <w:lang w:val="es-ES"/>
              </w:rPr>
              <w:t>Más bajo</w:t>
            </w:r>
          </w:p>
        </w:tc>
        <w:tc>
          <w:tcPr>
            <w:tcW w:w="547"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63,4</w:t>
            </w:r>
          </w:p>
        </w:tc>
        <w:tc>
          <w:tcPr>
            <w:tcW w:w="301"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351</w:t>
            </w:r>
          </w:p>
        </w:tc>
        <w:tc>
          <w:tcPr>
            <w:tcW w:w="577"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48,1</w:t>
            </w:r>
          </w:p>
        </w:tc>
        <w:tc>
          <w:tcPr>
            <w:tcW w:w="321"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532</w:t>
            </w:r>
          </w:p>
        </w:tc>
        <w:tc>
          <w:tcPr>
            <w:tcW w:w="63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90,4</w:t>
            </w:r>
          </w:p>
        </w:tc>
        <w:tc>
          <w:tcPr>
            <w:tcW w:w="30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374</w:t>
            </w:r>
          </w:p>
        </w:tc>
        <w:tc>
          <w:tcPr>
            <w:tcW w:w="603"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98,0</w:t>
            </w:r>
          </w:p>
        </w:tc>
        <w:tc>
          <w:tcPr>
            <w:tcW w:w="30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415</w:t>
            </w:r>
          </w:p>
        </w:tc>
        <w:tc>
          <w:tcPr>
            <w:tcW w:w="543"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83,7</w:t>
            </w:r>
          </w:p>
        </w:tc>
        <w:tc>
          <w:tcPr>
            <w:tcW w:w="398"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312</w:t>
            </w:r>
          </w:p>
        </w:tc>
      </w:tr>
      <w:tr w:rsidR="00FF291B" w:rsidRPr="00F03ABE">
        <w:tc>
          <w:tcPr>
            <w:tcW w:w="480" w:type="pct"/>
            <w:tcBorders>
              <w:top w:val="nil"/>
              <w:bottom w:val="nil"/>
            </w:tcBorders>
          </w:tcPr>
          <w:p w:rsidR="002C43D5" w:rsidRPr="002C43D5" w:rsidRDefault="002C43D5" w:rsidP="002C43D5">
            <w:pPr>
              <w:spacing w:before="60" w:after="60"/>
              <w:rPr>
                <w:sz w:val="16"/>
                <w:szCs w:val="16"/>
                <w:lang w:val="es-ES"/>
              </w:rPr>
            </w:pPr>
            <w:r w:rsidRPr="002C43D5">
              <w:rPr>
                <w:noProof/>
                <w:sz w:val="16"/>
                <w:szCs w:val="16"/>
                <w:lang w:val="es-ES"/>
              </w:rPr>
              <w:t>Segundo</w:t>
            </w:r>
          </w:p>
        </w:tc>
        <w:tc>
          <w:tcPr>
            <w:tcW w:w="547"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68,4</w:t>
            </w:r>
          </w:p>
        </w:tc>
        <w:tc>
          <w:tcPr>
            <w:tcW w:w="301"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309</w:t>
            </w:r>
          </w:p>
        </w:tc>
        <w:tc>
          <w:tcPr>
            <w:tcW w:w="577"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53,8</w:t>
            </w:r>
          </w:p>
        </w:tc>
        <w:tc>
          <w:tcPr>
            <w:tcW w:w="321"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492</w:t>
            </w:r>
          </w:p>
        </w:tc>
        <w:tc>
          <w:tcPr>
            <w:tcW w:w="63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85,4</w:t>
            </w:r>
          </w:p>
        </w:tc>
        <w:tc>
          <w:tcPr>
            <w:tcW w:w="30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352</w:t>
            </w:r>
          </w:p>
        </w:tc>
        <w:tc>
          <w:tcPr>
            <w:tcW w:w="603"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97,9</w:t>
            </w:r>
          </w:p>
        </w:tc>
        <w:tc>
          <w:tcPr>
            <w:tcW w:w="30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356</w:t>
            </w:r>
          </w:p>
        </w:tc>
        <w:tc>
          <w:tcPr>
            <w:tcW w:w="543"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71,2</w:t>
            </w:r>
          </w:p>
        </w:tc>
        <w:tc>
          <w:tcPr>
            <w:tcW w:w="398"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377</w:t>
            </w:r>
          </w:p>
        </w:tc>
      </w:tr>
      <w:tr w:rsidR="00FF291B" w:rsidRPr="00F03ABE">
        <w:tc>
          <w:tcPr>
            <w:tcW w:w="480" w:type="pct"/>
            <w:tcBorders>
              <w:top w:val="nil"/>
              <w:bottom w:val="nil"/>
            </w:tcBorders>
          </w:tcPr>
          <w:p w:rsidR="002C43D5" w:rsidRPr="002C43D5" w:rsidRDefault="002C43D5" w:rsidP="002C43D5">
            <w:pPr>
              <w:spacing w:before="60" w:after="60"/>
              <w:rPr>
                <w:sz w:val="16"/>
                <w:szCs w:val="16"/>
                <w:lang w:val="es-ES"/>
              </w:rPr>
            </w:pPr>
            <w:r w:rsidRPr="002C43D5">
              <w:rPr>
                <w:noProof/>
                <w:sz w:val="16"/>
                <w:szCs w:val="16"/>
                <w:lang w:val="es-ES"/>
              </w:rPr>
              <w:t>Intermedio</w:t>
            </w:r>
          </w:p>
        </w:tc>
        <w:tc>
          <w:tcPr>
            <w:tcW w:w="547"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67,7</w:t>
            </w:r>
          </w:p>
        </w:tc>
        <w:tc>
          <w:tcPr>
            <w:tcW w:w="301"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319</w:t>
            </w:r>
          </w:p>
        </w:tc>
        <w:tc>
          <w:tcPr>
            <w:tcW w:w="577"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55,4</w:t>
            </w:r>
          </w:p>
        </w:tc>
        <w:tc>
          <w:tcPr>
            <w:tcW w:w="321"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480</w:t>
            </w:r>
          </w:p>
        </w:tc>
        <w:tc>
          <w:tcPr>
            <w:tcW w:w="63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89,3</w:t>
            </w:r>
          </w:p>
        </w:tc>
        <w:tc>
          <w:tcPr>
            <w:tcW w:w="30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380</w:t>
            </w:r>
          </w:p>
        </w:tc>
        <w:tc>
          <w:tcPr>
            <w:tcW w:w="603"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97,1</w:t>
            </w:r>
          </w:p>
        </w:tc>
        <w:tc>
          <w:tcPr>
            <w:tcW w:w="30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398</w:t>
            </w:r>
          </w:p>
        </w:tc>
        <w:tc>
          <w:tcPr>
            <w:tcW w:w="543"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69,3</w:t>
            </w:r>
          </w:p>
        </w:tc>
        <w:tc>
          <w:tcPr>
            <w:tcW w:w="398"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306</w:t>
            </w:r>
          </w:p>
        </w:tc>
      </w:tr>
      <w:tr w:rsidR="00FF291B" w:rsidRPr="00F03ABE">
        <w:tc>
          <w:tcPr>
            <w:tcW w:w="480" w:type="pct"/>
            <w:tcBorders>
              <w:top w:val="nil"/>
              <w:bottom w:val="nil"/>
            </w:tcBorders>
          </w:tcPr>
          <w:p w:rsidR="002C43D5" w:rsidRPr="002C43D5" w:rsidRDefault="002C43D5" w:rsidP="002C43D5">
            <w:pPr>
              <w:spacing w:before="60" w:after="60"/>
              <w:rPr>
                <w:sz w:val="16"/>
                <w:szCs w:val="16"/>
                <w:lang w:val="es-ES"/>
              </w:rPr>
            </w:pPr>
            <w:r w:rsidRPr="002C43D5">
              <w:rPr>
                <w:noProof/>
                <w:sz w:val="16"/>
                <w:szCs w:val="16"/>
                <w:lang w:val="es-ES"/>
              </w:rPr>
              <w:t>Cuarto</w:t>
            </w:r>
          </w:p>
        </w:tc>
        <w:tc>
          <w:tcPr>
            <w:tcW w:w="547"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80,0</w:t>
            </w:r>
          </w:p>
        </w:tc>
        <w:tc>
          <w:tcPr>
            <w:tcW w:w="301"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281</w:t>
            </w:r>
          </w:p>
        </w:tc>
        <w:tc>
          <w:tcPr>
            <w:tcW w:w="577"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65,8</w:t>
            </w:r>
          </w:p>
        </w:tc>
        <w:tc>
          <w:tcPr>
            <w:tcW w:w="321"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398</w:t>
            </w:r>
          </w:p>
        </w:tc>
        <w:tc>
          <w:tcPr>
            <w:tcW w:w="63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90,7</w:t>
            </w:r>
          </w:p>
        </w:tc>
        <w:tc>
          <w:tcPr>
            <w:tcW w:w="30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305</w:t>
            </w:r>
          </w:p>
        </w:tc>
        <w:tc>
          <w:tcPr>
            <w:tcW w:w="603"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97,5</w:t>
            </w:r>
          </w:p>
        </w:tc>
        <w:tc>
          <w:tcPr>
            <w:tcW w:w="300"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342</w:t>
            </w:r>
          </w:p>
        </w:tc>
        <w:tc>
          <w:tcPr>
            <w:tcW w:w="543"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74,3</w:t>
            </w:r>
          </w:p>
        </w:tc>
        <w:tc>
          <w:tcPr>
            <w:tcW w:w="398" w:type="pct"/>
            <w:tcBorders>
              <w:top w:val="nil"/>
              <w:bottom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347</w:t>
            </w:r>
          </w:p>
        </w:tc>
      </w:tr>
      <w:tr w:rsidR="00FF291B" w:rsidRPr="00F03ABE">
        <w:tc>
          <w:tcPr>
            <w:tcW w:w="480" w:type="pct"/>
            <w:tcBorders>
              <w:top w:val="nil"/>
            </w:tcBorders>
          </w:tcPr>
          <w:p w:rsidR="002C43D5" w:rsidRPr="002C43D5" w:rsidRDefault="002C43D5" w:rsidP="002C43D5">
            <w:pPr>
              <w:spacing w:before="60" w:after="60"/>
              <w:rPr>
                <w:sz w:val="16"/>
                <w:szCs w:val="16"/>
                <w:lang w:val="es-ES"/>
              </w:rPr>
            </w:pPr>
            <w:r w:rsidRPr="002C43D5">
              <w:rPr>
                <w:noProof/>
                <w:sz w:val="16"/>
                <w:szCs w:val="16"/>
                <w:lang w:val="es-ES"/>
              </w:rPr>
              <w:t>Más alto</w:t>
            </w:r>
          </w:p>
        </w:tc>
        <w:tc>
          <w:tcPr>
            <w:tcW w:w="547" w:type="pct"/>
            <w:tcBorders>
              <w:top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78,3</w:t>
            </w:r>
          </w:p>
        </w:tc>
        <w:tc>
          <w:tcPr>
            <w:tcW w:w="301" w:type="pct"/>
            <w:tcBorders>
              <w:top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282</w:t>
            </w:r>
          </w:p>
        </w:tc>
        <w:tc>
          <w:tcPr>
            <w:tcW w:w="577" w:type="pct"/>
            <w:tcBorders>
              <w:top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62,2</w:t>
            </w:r>
          </w:p>
        </w:tc>
        <w:tc>
          <w:tcPr>
            <w:tcW w:w="321" w:type="pct"/>
            <w:tcBorders>
              <w:top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411</w:t>
            </w:r>
          </w:p>
        </w:tc>
        <w:tc>
          <w:tcPr>
            <w:tcW w:w="630" w:type="pct"/>
            <w:tcBorders>
              <w:top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89,5</w:t>
            </w:r>
          </w:p>
        </w:tc>
        <w:tc>
          <w:tcPr>
            <w:tcW w:w="300" w:type="pct"/>
            <w:tcBorders>
              <w:top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275</w:t>
            </w:r>
          </w:p>
        </w:tc>
        <w:tc>
          <w:tcPr>
            <w:tcW w:w="603" w:type="pct"/>
            <w:tcBorders>
              <w:top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96,2</w:t>
            </w:r>
          </w:p>
        </w:tc>
        <w:tc>
          <w:tcPr>
            <w:tcW w:w="300" w:type="pct"/>
            <w:tcBorders>
              <w:top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254</w:t>
            </w:r>
          </w:p>
        </w:tc>
        <w:tc>
          <w:tcPr>
            <w:tcW w:w="543" w:type="pct"/>
            <w:tcBorders>
              <w:top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67,2</w:t>
            </w:r>
          </w:p>
        </w:tc>
        <w:tc>
          <w:tcPr>
            <w:tcW w:w="398" w:type="pct"/>
            <w:tcBorders>
              <w:top w:val="nil"/>
            </w:tcBorders>
          </w:tcPr>
          <w:p w:rsidR="002C43D5" w:rsidRPr="002C43D5" w:rsidRDefault="002C43D5" w:rsidP="00FF291B">
            <w:pPr>
              <w:spacing w:before="60" w:after="60"/>
              <w:jc w:val="right"/>
              <w:rPr>
                <w:rStyle w:val="CharacterStyle2"/>
                <w:rFonts w:ascii="Times New Roman" w:hAnsi="Times New Roman" w:cs="Times New Roman"/>
                <w:lang w:val="es-ES"/>
              </w:rPr>
            </w:pPr>
            <w:r w:rsidRPr="002C43D5">
              <w:rPr>
                <w:rStyle w:val="CharacterStyle2"/>
                <w:rFonts w:ascii="Times New Roman" w:hAnsi="Times New Roman" w:cs="Times New Roman"/>
                <w:lang w:val="es-ES"/>
              </w:rPr>
              <w:t>243</w:t>
            </w:r>
          </w:p>
        </w:tc>
      </w:tr>
      <w:tr w:rsidR="00FF291B" w:rsidRPr="00F03ABE">
        <w:tc>
          <w:tcPr>
            <w:tcW w:w="480" w:type="pct"/>
          </w:tcPr>
          <w:p w:rsidR="002C43D5" w:rsidRPr="002C43D5" w:rsidRDefault="002C43D5" w:rsidP="002C43D5">
            <w:pPr>
              <w:spacing w:before="60" w:after="60"/>
              <w:rPr>
                <w:sz w:val="16"/>
                <w:szCs w:val="16"/>
                <w:lang w:val="es-ES"/>
              </w:rPr>
            </w:pPr>
            <w:r w:rsidRPr="002C43D5">
              <w:rPr>
                <w:noProof/>
                <w:sz w:val="16"/>
                <w:szCs w:val="16"/>
                <w:lang w:val="es-ES"/>
              </w:rPr>
              <w:t>Total</w:t>
            </w:r>
          </w:p>
        </w:tc>
        <w:tc>
          <w:tcPr>
            <w:tcW w:w="547" w:type="pct"/>
          </w:tcPr>
          <w:p w:rsidR="002C43D5" w:rsidRPr="00FF291B" w:rsidRDefault="002C43D5" w:rsidP="00FF291B">
            <w:pPr>
              <w:spacing w:before="60" w:after="60"/>
              <w:jc w:val="right"/>
              <w:rPr>
                <w:rStyle w:val="CharacterStyle2"/>
                <w:rFonts w:ascii="Times New Roman" w:hAnsi="Times New Roman" w:cs="Times New Roman"/>
                <w:lang w:val="es-ES"/>
              </w:rPr>
            </w:pPr>
            <w:r w:rsidRPr="00FF291B">
              <w:rPr>
                <w:rStyle w:val="CharacterStyle2"/>
                <w:rFonts w:ascii="Times New Roman" w:hAnsi="Times New Roman" w:cs="Times New Roman"/>
                <w:bCs/>
                <w:lang w:val="es-ES"/>
              </w:rPr>
              <w:t>71,0</w:t>
            </w:r>
          </w:p>
        </w:tc>
        <w:tc>
          <w:tcPr>
            <w:tcW w:w="301" w:type="pct"/>
          </w:tcPr>
          <w:p w:rsidR="002C43D5" w:rsidRPr="00FF291B" w:rsidRDefault="002C43D5" w:rsidP="00FF291B">
            <w:pPr>
              <w:spacing w:before="60" w:after="60"/>
              <w:jc w:val="right"/>
              <w:rPr>
                <w:rStyle w:val="CharacterStyle2"/>
                <w:rFonts w:ascii="Times New Roman" w:hAnsi="Times New Roman" w:cs="Times New Roman"/>
                <w:lang w:val="es-ES"/>
              </w:rPr>
            </w:pPr>
            <w:r w:rsidRPr="00FF291B">
              <w:rPr>
                <w:rStyle w:val="CharacterStyle2"/>
                <w:rFonts w:ascii="Times New Roman" w:hAnsi="Times New Roman" w:cs="Times New Roman"/>
                <w:bCs/>
                <w:lang w:val="es-ES"/>
              </w:rPr>
              <w:t>1.541</w:t>
            </w:r>
          </w:p>
        </w:tc>
        <w:tc>
          <w:tcPr>
            <w:tcW w:w="577" w:type="pct"/>
          </w:tcPr>
          <w:p w:rsidR="002C43D5" w:rsidRPr="00FF291B" w:rsidRDefault="002C43D5" w:rsidP="00FF291B">
            <w:pPr>
              <w:spacing w:before="60" w:after="60"/>
              <w:jc w:val="right"/>
              <w:rPr>
                <w:sz w:val="16"/>
                <w:szCs w:val="16"/>
                <w:lang w:val="es-ES"/>
              </w:rPr>
            </w:pPr>
            <w:r w:rsidRPr="00FF291B">
              <w:rPr>
                <w:sz w:val="16"/>
                <w:szCs w:val="16"/>
                <w:lang w:val="es-ES"/>
              </w:rPr>
              <w:t>56,4</w:t>
            </w:r>
          </w:p>
        </w:tc>
        <w:tc>
          <w:tcPr>
            <w:tcW w:w="321" w:type="pct"/>
          </w:tcPr>
          <w:p w:rsidR="002C43D5" w:rsidRPr="00FF291B" w:rsidRDefault="002C43D5" w:rsidP="00FF291B">
            <w:pPr>
              <w:spacing w:before="60" w:after="60"/>
              <w:jc w:val="right"/>
              <w:rPr>
                <w:rStyle w:val="CharacterStyle2"/>
                <w:rFonts w:ascii="Times New Roman" w:hAnsi="Times New Roman" w:cs="Times New Roman"/>
                <w:lang w:val="es-ES"/>
              </w:rPr>
            </w:pPr>
            <w:r w:rsidRPr="00FF291B">
              <w:rPr>
                <w:rStyle w:val="CharacterStyle2"/>
                <w:rFonts w:ascii="Times New Roman" w:hAnsi="Times New Roman" w:cs="Times New Roman"/>
                <w:bCs/>
                <w:lang w:val="es-ES"/>
              </w:rPr>
              <w:t>2.313</w:t>
            </w:r>
          </w:p>
        </w:tc>
        <w:tc>
          <w:tcPr>
            <w:tcW w:w="630" w:type="pct"/>
          </w:tcPr>
          <w:p w:rsidR="002C43D5" w:rsidRPr="00FF291B" w:rsidRDefault="002C43D5" w:rsidP="00FF291B">
            <w:pPr>
              <w:spacing w:before="60" w:after="60"/>
              <w:jc w:val="right"/>
              <w:rPr>
                <w:rStyle w:val="CharacterStyle2"/>
                <w:rFonts w:ascii="Times New Roman" w:hAnsi="Times New Roman" w:cs="Times New Roman"/>
                <w:lang w:val="es-ES"/>
              </w:rPr>
            </w:pPr>
            <w:r w:rsidRPr="00FF291B">
              <w:rPr>
                <w:rStyle w:val="CharacterStyle2"/>
                <w:rFonts w:ascii="Times New Roman" w:hAnsi="Times New Roman" w:cs="Times New Roman"/>
                <w:bCs/>
                <w:lang w:val="es-ES"/>
              </w:rPr>
              <w:t>89,0</w:t>
            </w:r>
          </w:p>
        </w:tc>
        <w:tc>
          <w:tcPr>
            <w:tcW w:w="300" w:type="pct"/>
          </w:tcPr>
          <w:p w:rsidR="002C43D5" w:rsidRPr="00FF291B" w:rsidRDefault="002C43D5" w:rsidP="00FF291B">
            <w:pPr>
              <w:spacing w:before="60" w:after="60"/>
              <w:jc w:val="right"/>
              <w:rPr>
                <w:rStyle w:val="CharacterStyle2"/>
                <w:rFonts w:ascii="Times New Roman" w:hAnsi="Times New Roman" w:cs="Times New Roman"/>
                <w:lang w:val="es-ES"/>
              </w:rPr>
            </w:pPr>
            <w:r w:rsidRPr="00FF291B">
              <w:rPr>
                <w:rStyle w:val="CharacterStyle2"/>
                <w:rFonts w:ascii="Times New Roman" w:hAnsi="Times New Roman" w:cs="Times New Roman"/>
                <w:bCs/>
                <w:lang w:val="es-ES"/>
              </w:rPr>
              <w:t>1.685</w:t>
            </w:r>
          </w:p>
        </w:tc>
        <w:tc>
          <w:tcPr>
            <w:tcW w:w="603" w:type="pct"/>
          </w:tcPr>
          <w:p w:rsidR="002C43D5" w:rsidRPr="00FF291B" w:rsidRDefault="002C43D5" w:rsidP="00FF291B">
            <w:pPr>
              <w:spacing w:before="60" w:after="60"/>
              <w:jc w:val="right"/>
              <w:rPr>
                <w:rStyle w:val="CharacterStyle2"/>
                <w:rFonts w:ascii="Times New Roman" w:hAnsi="Times New Roman" w:cs="Times New Roman"/>
                <w:lang w:val="es-ES"/>
              </w:rPr>
            </w:pPr>
            <w:r w:rsidRPr="00FF291B">
              <w:rPr>
                <w:rStyle w:val="CharacterStyle2"/>
                <w:rFonts w:ascii="Times New Roman" w:hAnsi="Times New Roman" w:cs="Times New Roman"/>
                <w:bCs/>
                <w:lang w:val="es-ES"/>
              </w:rPr>
              <w:t>97,4</w:t>
            </w:r>
          </w:p>
        </w:tc>
        <w:tc>
          <w:tcPr>
            <w:tcW w:w="300" w:type="pct"/>
          </w:tcPr>
          <w:p w:rsidR="002C43D5" w:rsidRPr="00FF291B" w:rsidRDefault="002C43D5" w:rsidP="00FF291B">
            <w:pPr>
              <w:spacing w:before="60" w:after="60"/>
              <w:jc w:val="right"/>
              <w:rPr>
                <w:rStyle w:val="CharacterStyle2"/>
                <w:rFonts w:ascii="Times New Roman" w:hAnsi="Times New Roman" w:cs="Times New Roman"/>
                <w:lang w:val="es-ES"/>
              </w:rPr>
            </w:pPr>
            <w:r w:rsidRPr="00FF291B">
              <w:rPr>
                <w:rStyle w:val="CharacterStyle2"/>
                <w:rFonts w:ascii="Times New Roman" w:hAnsi="Times New Roman" w:cs="Times New Roman"/>
                <w:bCs/>
                <w:lang w:val="es-ES"/>
              </w:rPr>
              <w:t>1.765</w:t>
            </w:r>
          </w:p>
        </w:tc>
        <w:tc>
          <w:tcPr>
            <w:tcW w:w="543" w:type="pct"/>
          </w:tcPr>
          <w:p w:rsidR="002C43D5" w:rsidRPr="00FF291B" w:rsidRDefault="002C43D5" w:rsidP="00FF291B">
            <w:pPr>
              <w:spacing w:before="60" w:after="60"/>
              <w:jc w:val="right"/>
              <w:rPr>
                <w:sz w:val="16"/>
                <w:szCs w:val="16"/>
                <w:lang w:val="es-ES"/>
              </w:rPr>
            </w:pPr>
            <w:r w:rsidRPr="00FF291B">
              <w:rPr>
                <w:sz w:val="16"/>
                <w:szCs w:val="16"/>
                <w:lang w:val="es-ES"/>
              </w:rPr>
              <w:t>73,4</w:t>
            </w:r>
          </w:p>
        </w:tc>
        <w:tc>
          <w:tcPr>
            <w:tcW w:w="398" w:type="pct"/>
          </w:tcPr>
          <w:p w:rsidR="002C43D5" w:rsidRPr="00FF291B" w:rsidRDefault="002C43D5" w:rsidP="00FF291B">
            <w:pPr>
              <w:spacing w:before="60" w:after="60"/>
              <w:jc w:val="right"/>
              <w:rPr>
                <w:rStyle w:val="CharacterStyle2"/>
                <w:rFonts w:ascii="Times New Roman" w:hAnsi="Times New Roman" w:cs="Times New Roman"/>
                <w:lang w:val="es-ES"/>
              </w:rPr>
            </w:pPr>
            <w:r w:rsidRPr="00FF291B">
              <w:rPr>
                <w:rStyle w:val="CharacterStyle2"/>
                <w:rFonts w:ascii="Times New Roman" w:hAnsi="Times New Roman" w:cs="Times New Roman"/>
                <w:bCs/>
                <w:lang w:val="es-ES"/>
              </w:rPr>
              <w:t>1.585</w:t>
            </w:r>
          </w:p>
        </w:tc>
      </w:tr>
      <w:tr w:rsidR="007207A3" w:rsidRPr="00F03ABE">
        <w:tc>
          <w:tcPr>
            <w:tcW w:w="5000" w:type="pct"/>
            <w:gridSpan w:val="11"/>
          </w:tcPr>
          <w:p w:rsidR="007207A3" w:rsidRPr="00FF291B" w:rsidRDefault="007207A3" w:rsidP="007207A3">
            <w:pPr>
              <w:spacing w:before="60" w:after="60"/>
              <w:rPr>
                <w:rStyle w:val="CharacterStyle2"/>
                <w:rFonts w:ascii="Times New Roman" w:hAnsi="Times New Roman" w:cs="Times New Roman"/>
                <w:bCs/>
                <w:lang w:val="es-ES"/>
              </w:rPr>
            </w:pPr>
            <w:r w:rsidRPr="007207A3">
              <w:rPr>
                <w:rFonts w:ascii="Book Antiqua" w:hAnsi="Book Antiqua" w:cs="Book Antiqua"/>
                <w:b/>
                <w:noProof/>
                <w:lang w:val="es-ES"/>
              </w:rPr>
              <w:sym w:font="Symbol" w:char="F0D7"/>
            </w:r>
            <w:r>
              <w:rPr>
                <w:rFonts w:ascii="Book Antiqua" w:hAnsi="Book Antiqua" w:cs="Book Antiqua"/>
                <w:noProof/>
                <w:sz w:val="16"/>
                <w:szCs w:val="16"/>
                <w:lang w:val="es-ES"/>
              </w:rPr>
              <w:t xml:space="preserve"> :</w:t>
            </w:r>
            <w:r w:rsidRPr="007207A3">
              <w:rPr>
                <w:rFonts w:ascii="Book Antiqua" w:hAnsi="Book Antiqua" w:cs="Book Antiqua"/>
                <w:noProof/>
                <w:sz w:val="16"/>
                <w:szCs w:val="16"/>
                <w:lang w:val="es-ES"/>
              </w:rPr>
              <w:t>Lactantes de 6 a 9 meses que reciben leche materna y alimentos sólidos o blandos.</w:t>
            </w:r>
          </w:p>
        </w:tc>
      </w:tr>
    </w:tbl>
    <w:p w:rsidR="006259D8" w:rsidRPr="007207A3" w:rsidRDefault="006259D8" w:rsidP="007207A3">
      <w:pPr>
        <w:spacing w:before="240"/>
        <w:rPr>
          <w:sz w:val="20"/>
          <w:szCs w:val="20"/>
          <w:lang w:val="es-ES"/>
        </w:rPr>
      </w:pPr>
      <w:r w:rsidRPr="007207A3">
        <w:rPr>
          <w:i/>
          <w:iCs/>
          <w:noProof/>
          <w:sz w:val="20"/>
          <w:szCs w:val="20"/>
          <w:lang w:val="es-ES"/>
        </w:rPr>
        <w:t>Fuente:</w:t>
      </w:r>
      <w:r w:rsidRPr="007207A3">
        <w:rPr>
          <w:sz w:val="20"/>
          <w:szCs w:val="20"/>
          <w:lang w:val="es-ES"/>
        </w:rPr>
        <w:t xml:space="preserve"> </w:t>
      </w:r>
      <w:r w:rsidRPr="007207A3">
        <w:rPr>
          <w:noProof/>
          <w:sz w:val="20"/>
          <w:szCs w:val="20"/>
          <w:lang w:val="es-ES"/>
        </w:rPr>
        <w:t>Gobierno de Malawi y UNICEF; Encuesta de Indicadores Múltiples 2006</w:t>
      </w:r>
      <w:r w:rsidR="00BB0A9C" w:rsidRPr="007207A3">
        <w:rPr>
          <w:noProof/>
          <w:sz w:val="20"/>
          <w:szCs w:val="20"/>
          <w:lang w:val="es-ES"/>
        </w:rPr>
        <w:t>.</w:t>
      </w:r>
    </w:p>
    <w:p w:rsidR="006259D8" w:rsidRPr="007207A3" w:rsidRDefault="006259D8" w:rsidP="00CC47F2">
      <w:pPr>
        <w:rPr>
          <w:b/>
          <w:noProof/>
          <w:lang w:val="es-ES"/>
        </w:rPr>
      </w:pPr>
      <w:r w:rsidRPr="007207A3">
        <w:rPr>
          <w:b/>
          <w:noProof/>
          <w:lang w:val="es-ES"/>
        </w:rPr>
        <w:t>Logros</w:t>
      </w:r>
    </w:p>
    <w:p w:rsidR="006259D8" w:rsidRPr="00F03ABE" w:rsidRDefault="006259D8" w:rsidP="00CC47F2">
      <w:pPr>
        <w:numPr>
          <w:ilvl w:val="0"/>
          <w:numId w:val="2"/>
        </w:numPr>
        <w:rPr>
          <w:lang w:val="es-ES"/>
        </w:rPr>
      </w:pPr>
      <w:r w:rsidRPr="00F03ABE">
        <w:rPr>
          <w:noProof/>
          <w:lang w:val="es-ES"/>
        </w:rPr>
        <w:t xml:space="preserve">Como resultado general de todas las intervenciones descriptas anteriormente, se han hecho importantes progresos con miras a reducir la tasa de mortalidad de niños menores de cinco </w:t>
      </w:r>
      <w:r w:rsidRPr="007207A3">
        <w:rPr>
          <w:rStyle w:val="CharacterStyle11"/>
          <w:lang w:val="es-ES"/>
        </w:rPr>
        <w:t>años</w:t>
      </w:r>
      <w:r w:rsidRPr="00F03ABE">
        <w:rPr>
          <w:noProof/>
          <w:lang w:val="es-ES"/>
        </w:rPr>
        <w:t>.</w:t>
      </w:r>
      <w:r w:rsidR="007207A3">
        <w:rPr>
          <w:lang w:val="es-ES"/>
        </w:rPr>
        <w:t xml:space="preserve"> </w:t>
      </w:r>
      <w:r w:rsidR="007207A3">
        <w:rPr>
          <w:noProof/>
          <w:lang w:val="es-ES"/>
        </w:rPr>
        <w:t>De </w:t>
      </w:r>
      <w:r w:rsidRPr="00F03ABE">
        <w:rPr>
          <w:noProof/>
          <w:lang w:val="es-ES"/>
        </w:rPr>
        <w:t xml:space="preserve">hecho, la tasa de mortalidad de menores de cinco años cayó de 234 </w:t>
      </w:r>
      <w:r w:rsidR="002A203C" w:rsidRPr="00F03ABE">
        <w:rPr>
          <w:noProof/>
          <w:lang w:val="es-ES"/>
        </w:rPr>
        <w:t xml:space="preserve">cada </w:t>
      </w:r>
      <w:r w:rsidRPr="00F03ABE">
        <w:rPr>
          <w:noProof/>
          <w:lang w:val="es-ES"/>
        </w:rPr>
        <w:t xml:space="preserve">1.000 nacidos vivos en el año 1992, a 189 </w:t>
      </w:r>
      <w:r w:rsidR="002A203C" w:rsidRPr="00F03ABE">
        <w:rPr>
          <w:noProof/>
          <w:lang w:val="es-ES"/>
        </w:rPr>
        <w:t xml:space="preserve">cada </w:t>
      </w:r>
      <w:r w:rsidRPr="00F03ABE">
        <w:rPr>
          <w:noProof/>
          <w:lang w:val="es-ES"/>
        </w:rPr>
        <w:t xml:space="preserve">1.000 nacidos vivos en el año 2000, y a 133 </w:t>
      </w:r>
      <w:r w:rsidR="002A203C" w:rsidRPr="00F03ABE">
        <w:rPr>
          <w:noProof/>
          <w:lang w:val="es-ES"/>
        </w:rPr>
        <w:t xml:space="preserve">cada </w:t>
      </w:r>
      <w:r w:rsidRPr="00F03ABE">
        <w:rPr>
          <w:noProof/>
          <w:lang w:val="es-ES"/>
        </w:rPr>
        <w:t xml:space="preserve">1.000 nacidos vivos en el año 2004. Actualmente, según la Encuesta de Indicadores Múltiples 2006, la tasa de mortalidad de menores de cinco años es de 118 </w:t>
      </w:r>
      <w:r w:rsidR="002A203C" w:rsidRPr="00F03ABE">
        <w:rPr>
          <w:noProof/>
          <w:lang w:val="es-ES"/>
        </w:rPr>
        <w:t xml:space="preserve">cada </w:t>
      </w:r>
      <w:r w:rsidRPr="00F03ABE">
        <w:rPr>
          <w:noProof/>
          <w:lang w:val="es-ES"/>
        </w:rPr>
        <w:t xml:space="preserve">1.000 nacidos vivos (véase el Cuadro 15 </w:t>
      </w:r>
      <w:r w:rsidRPr="00F03ABE">
        <w:rPr>
          <w:i/>
          <w:iCs/>
          <w:noProof/>
          <w:lang w:val="es-ES"/>
        </w:rPr>
        <w:t>infra</w:t>
      </w:r>
      <w:r w:rsidRPr="00F03ABE">
        <w:rPr>
          <w:noProof/>
          <w:lang w:val="es-ES"/>
        </w:rPr>
        <w:t>).</w:t>
      </w:r>
      <w:r w:rsidRPr="00F03ABE">
        <w:rPr>
          <w:spacing w:val="6"/>
          <w:lang w:val="es-ES"/>
        </w:rPr>
        <w:t xml:space="preserve"> </w:t>
      </w:r>
      <w:r w:rsidRPr="00F03ABE">
        <w:rPr>
          <w:noProof/>
          <w:lang w:val="es-ES"/>
        </w:rPr>
        <w:t>El Informe 2003 de los objetivos del Milenio indica que existe una marcada correlación entre la reducción real y la pautada en las tasas de mortalidad de los niños menores de cinco años.</w:t>
      </w:r>
      <w:r w:rsidR="002A203C" w:rsidRPr="00F03ABE">
        <w:rPr>
          <w:lang w:val="es-ES"/>
        </w:rPr>
        <w:t xml:space="preserve"> </w:t>
      </w:r>
      <w:r w:rsidRPr="00F03ABE">
        <w:rPr>
          <w:noProof/>
          <w:lang w:val="es-ES"/>
        </w:rPr>
        <w:t xml:space="preserve">De mantenerse esta tendencia, se podría llegar a cumplir con el objetivo de reducir en dos terceras partes la tasa de mortalidad de menores de cinco años para 2015. La correlación entre la tasa de mortalidad de niños menores de cinco años y la probabilidad de alcanzar el cuarto objetivo del Milenio se grafica en el Cuadro 4 </w:t>
      </w:r>
      <w:r w:rsidRPr="00F03ABE">
        <w:rPr>
          <w:i/>
          <w:iCs/>
          <w:noProof/>
          <w:lang w:val="es-ES"/>
        </w:rPr>
        <w:t>supra</w:t>
      </w:r>
      <w:r w:rsidRPr="00F03ABE">
        <w:rPr>
          <w:noProof/>
          <w:lang w:val="es-ES"/>
        </w:rPr>
        <w:t>.</w:t>
      </w:r>
      <w:r w:rsidRPr="00F03ABE">
        <w:rPr>
          <w:lang w:val="es-ES"/>
        </w:rPr>
        <w:t xml:space="preserve"> </w:t>
      </w:r>
    </w:p>
    <w:p w:rsidR="006259D8" w:rsidRPr="007207A3" w:rsidRDefault="006259D8" w:rsidP="007207A3">
      <w:pPr>
        <w:jc w:val="center"/>
        <w:rPr>
          <w:b/>
          <w:lang w:val="es-ES"/>
        </w:rPr>
      </w:pPr>
      <w:r w:rsidRPr="007207A3">
        <w:rPr>
          <w:b/>
          <w:noProof/>
          <w:lang w:val="es-ES"/>
        </w:rPr>
        <w:t>Cuadro 15.</w:t>
      </w:r>
      <w:r w:rsidR="007207A3">
        <w:rPr>
          <w:b/>
          <w:noProof/>
          <w:lang w:val="es-ES"/>
        </w:rPr>
        <w:t xml:space="preserve"> </w:t>
      </w:r>
      <w:r w:rsidRPr="007207A3">
        <w:rPr>
          <w:b/>
          <w:noProof/>
          <w:lang w:val="es-ES"/>
        </w:rPr>
        <w:t xml:space="preserve"> Datos de la Encuesta de Indicadores Múltiples/Encuesta Demográfica</w:t>
      </w:r>
      <w:r w:rsidR="007207A3">
        <w:rPr>
          <w:b/>
          <w:noProof/>
          <w:lang w:val="es-ES"/>
        </w:rPr>
        <w:br/>
      </w:r>
      <w:r w:rsidRPr="007207A3">
        <w:rPr>
          <w:b/>
          <w:noProof/>
          <w:lang w:val="es-ES"/>
        </w:rPr>
        <w:t>y Sanitaria de Malawi para el cuarto objetivo del Milenio:</w:t>
      </w:r>
      <w:r w:rsidR="007207A3">
        <w:rPr>
          <w:b/>
          <w:noProof/>
          <w:lang w:val="es-ES"/>
        </w:rPr>
        <w:br/>
      </w:r>
      <w:r w:rsidRPr="007207A3">
        <w:rPr>
          <w:b/>
          <w:noProof/>
          <w:lang w:val="es-ES"/>
        </w:rPr>
        <w:t>reducir la mortalidad infantil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1306"/>
        <w:gridCol w:w="1811"/>
        <w:gridCol w:w="1805"/>
        <w:gridCol w:w="1711"/>
        <w:gridCol w:w="1653"/>
        <w:gridCol w:w="1504"/>
      </w:tblGrid>
      <w:tr w:rsidR="007207A3" w:rsidRPr="00F03ABE">
        <w:trPr>
          <w:trHeight w:val="970"/>
        </w:trPr>
        <w:tc>
          <w:tcPr>
            <w:tcW w:w="667" w:type="pct"/>
            <w:shd w:val="clear" w:color="E6E6E6" w:fill="auto"/>
            <w:vAlign w:val="center"/>
          </w:tcPr>
          <w:p w:rsidR="007207A3" w:rsidRPr="007207A3" w:rsidRDefault="007207A3" w:rsidP="00BE2447">
            <w:pPr>
              <w:spacing w:before="60" w:after="60"/>
              <w:jc w:val="center"/>
              <w:rPr>
                <w:sz w:val="20"/>
                <w:szCs w:val="20"/>
                <w:lang w:val="es-ES"/>
              </w:rPr>
            </w:pPr>
            <w:r w:rsidRPr="007207A3">
              <w:rPr>
                <w:noProof/>
                <w:color w:val="000000"/>
                <w:sz w:val="20"/>
                <w:szCs w:val="20"/>
                <w:lang w:val="es-ES"/>
              </w:rPr>
              <w:t>Fuente</w:t>
            </w:r>
          </w:p>
        </w:tc>
        <w:tc>
          <w:tcPr>
            <w:tcW w:w="925" w:type="pct"/>
            <w:shd w:val="clear" w:color="E6E6E6" w:fill="auto"/>
            <w:vAlign w:val="center"/>
          </w:tcPr>
          <w:p w:rsidR="007207A3" w:rsidRPr="007207A3" w:rsidRDefault="007207A3" w:rsidP="00BE2447">
            <w:pPr>
              <w:spacing w:before="60" w:after="60"/>
              <w:jc w:val="center"/>
              <w:rPr>
                <w:sz w:val="20"/>
                <w:szCs w:val="20"/>
                <w:lang w:val="es-ES"/>
              </w:rPr>
            </w:pPr>
            <w:r w:rsidRPr="007207A3">
              <w:rPr>
                <w:noProof/>
                <w:sz w:val="20"/>
                <w:szCs w:val="20"/>
                <w:lang w:val="es-ES"/>
              </w:rPr>
              <w:t xml:space="preserve">Mortalidad </w:t>
            </w:r>
            <w:r w:rsidRPr="007207A3">
              <w:rPr>
                <w:noProof/>
                <w:color w:val="000000"/>
                <w:sz w:val="20"/>
                <w:szCs w:val="20"/>
                <w:lang w:val="es-ES"/>
              </w:rPr>
              <w:t>neonatal</w:t>
            </w:r>
          </w:p>
        </w:tc>
        <w:tc>
          <w:tcPr>
            <w:tcW w:w="922" w:type="pct"/>
            <w:shd w:val="clear" w:color="E6E6E6" w:fill="auto"/>
            <w:vAlign w:val="center"/>
          </w:tcPr>
          <w:p w:rsidR="007207A3" w:rsidRPr="007207A3" w:rsidRDefault="007207A3" w:rsidP="00BE2447">
            <w:pPr>
              <w:spacing w:before="60" w:after="60"/>
              <w:jc w:val="center"/>
              <w:rPr>
                <w:color w:val="000000"/>
                <w:sz w:val="20"/>
                <w:szCs w:val="20"/>
                <w:lang w:val="es-ES"/>
              </w:rPr>
            </w:pPr>
            <w:r w:rsidRPr="007207A3">
              <w:rPr>
                <w:noProof/>
                <w:color w:val="000000"/>
                <w:sz w:val="20"/>
                <w:szCs w:val="20"/>
                <w:lang w:val="es-ES"/>
              </w:rPr>
              <w:t>Mortalidad posnatal</w:t>
            </w:r>
          </w:p>
        </w:tc>
        <w:tc>
          <w:tcPr>
            <w:tcW w:w="874" w:type="pct"/>
            <w:shd w:val="clear" w:color="E6E6E6" w:fill="auto"/>
            <w:vAlign w:val="center"/>
          </w:tcPr>
          <w:p w:rsidR="007207A3" w:rsidRPr="007207A3" w:rsidRDefault="007207A3" w:rsidP="00BE2447">
            <w:pPr>
              <w:spacing w:before="60" w:after="60"/>
              <w:jc w:val="center"/>
              <w:rPr>
                <w:color w:val="000000"/>
                <w:sz w:val="20"/>
                <w:szCs w:val="20"/>
                <w:lang w:val="es-ES"/>
              </w:rPr>
            </w:pPr>
            <w:r w:rsidRPr="007207A3">
              <w:rPr>
                <w:noProof/>
                <w:color w:val="000000"/>
                <w:sz w:val="20"/>
                <w:szCs w:val="20"/>
                <w:lang w:val="es-ES"/>
              </w:rPr>
              <w:t>Mortalidad de lactantes</w:t>
            </w:r>
            <w:r w:rsidRPr="00BE2447">
              <w:rPr>
                <w:b/>
                <w:noProof/>
                <w:color w:val="000000"/>
                <w:sz w:val="20"/>
                <w:szCs w:val="20"/>
                <w:vertAlign w:val="superscript"/>
                <w:lang w:val="es-ES"/>
              </w:rPr>
              <w:t>**</w:t>
            </w:r>
          </w:p>
        </w:tc>
        <w:tc>
          <w:tcPr>
            <w:tcW w:w="844" w:type="pct"/>
            <w:shd w:val="clear" w:color="E6E6E6" w:fill="auto"/>
            <w:vAlign w:val="center"/>
          </w:tcPr>
          <w:p w:rsidR="007207A3" w:rsidRPr="007207A3" w:rsidRDefault="007207A3" w:rsidP="00BE2447">
            <w:pPr>
              <w:spacing w:before="60" w:after="60"/>
              <w:jc w:val="center"/>
              <w:rPr>
                <w:color w:val="000000"/>
                <w:sz w:val="20"/>
                <w:szCs w:val="20"/>
                <w:lang w:val="es-ES"/>
              </w:rPr>
            </w:pPr>
            <w:r w:rsidRPr="007207A3">
              <w:rPr>
                <w:noProof/>
                <w:color w:val="000000"/>
                <w:sz w:val="20"/>
                <w:szCs w:val="20"/>
                <w:lang w:val="es-ES"/>
              </w:rPr>
              <w:t>Mortalidad</w:t>
            </w:r>
            <w:r w:rsidRPr="007207A3">
              <w:rPr>
                <w:color w:val="000000"/>
                <w:sz w:val="20"/>
                <w:szCs w:val="20"/>
                <w:lang w:val="es-ES"/>
              </w:rPr>
              <w:t xml:space="preserve"> </w:t>
            </w:r>
            <w:r w:rsidRPr="007207A3">
              <w:rPr>
                <w:noProof/>
                <w:color w:val="000000"/>
                <w:sz w:val="20"/>
                <w:szCs w:val="20"/>
                <w:lang w:val="es-ES"/>
              </w:rPr>
              <w:t>infantil</w:t>
            </w:r>
            <w:r w:rsidRPr="007207A3">
              <w:rPr>
                <w:color w:val="000000"/>
                <w:sz w:val="20"/>
                <w:szCs w:val="20"/>
                <w:lang w:val="es-ES"/>
              </w:rPr>
              <w:t xml:space="preserve"> </w:t>
            </w:r>
            <w:r w:rsidRPr="007207A3">
              <w:rPr>
                <w:noProof/>
                <w:color w:val="000000"/>
                <w:sz w:val="20"/>
                <w:szCs w:val="20"/>
                <w:lang w:val="es-ES"/>
              </w:rPr>
              <w:t>(1 a 4 años)</w:t>
            </w:r>
          </w:p>
        </w:tc>
        <w:tc>
          <w:tcPr>
            <w:tcW w:w="768" w:type="pct"/>
            <w:shd w:val="clear" w:color="E6E6E6" w:fill="auto"/>
            <w:vAlign w:val="center"/>
          </w:tcPr>
          <w:p w:rsidR="007207A3" w:rsidRPr="007207A3" w:rsidRDefault="007207A3" w:rsidP="00BE2447">
            <w:pPr>
              <w:spacing w:before="60" w:after="60"/>
              <w:jc w:val="center"/>
              <w:rPr>
                <w:color w:val="000000"/>
                <w:sz w:val="20"/>
                <w:szCs w:val="20"/>
                <w:lang w:val="es-ES"/>
              </w:rPr>
            </w:pPr>
            <w:r w:rsidRPr="007207A3">
              <w:rPr>
                <w:noProof/>
                <w:color w:val="000000"/>
                <w:sz w:val="20"/>
                <w:szCs w:val="20"/>
                <w:lang w:val="es-ES"/>
              </w:rPr>
              <w:t>Mortalidad</w:t>
            </w:r>
            <w:r>
              <w:rPr>
                <w:noProof/>
                <w:color w:val="000000"/>
                <w:sz w:val="20"/>
                <w:szCs w:val="20"/>
                <w:lang w:val="es-ES"/>
              </w:rPr>
              <w:t xml:space="preserve"> </w:t>
            </w:r>
            <w:r w:rsidRPr="007207A3">
              <w:rPr>
                <w:noProof/>
                <w:color w:val="000000"/>
                <w:sz w:val="20"/>
                <w:szCs w:val="20"/>
                <w:lang w:val="es-ES"/>
              </w:rPr>
              <w:t>menores</w:t>
            </w:r>
            <w:r w:rsidRPr="007207A3">
              <w:rPr>
                <w:color w:val="000000"/>
                <w:sz w:val="20"/>
                <w:szCs w:val="20"/>
                <w:lang w:val="es-ES"/>
              </w:rPr>
              <w:t xml:space="preserve"> </w:t>
            </w:r>
            <w:r w:rsidR="00BE2447">
              <w:rPr>
                <w:noProof/>
                <w:color w:val="000000"/>
                <w:sz w:val="20"/>
                <w:szCs w:val="20"/>
                <w:lang w:val="es-ES"/>
              </w:rPr>
              <w:t>de 5 </w:t>
            </w:r>
            <w:r w:rsidRPr="007207A3">
              <w:rPr>
                <w:noProof/>
                <w:color w:val="000000"/>
                <w:sz w:val="20"/>
                <w:szCs w:val="20"/>
                <w:lang w:val="es-ES"/>
              </w:rPr>
              <w:t>años</w:t>
            </w:r>
            <w:r w:rsidR="00BE2447" w:rsidRPr="00BE2447">
              <w:rPr>
                <w:b/>
                <w:noProof/>
                <w:color w:val="000000"/>
                <w:sz w:val="20"/>
                <w:szCs w:val="20"/>
                <w:vertAlign w:val="superscript"/>
                <w:lang w:val="es-ES"/>
              </w:rPr>
              <w:t>*</w:t>
            </w:r>
          </w:p>
        </w:tc>
      </w:tr>
      <w:tr w:rsidR="006259D8" w:rsidRPr="00F03ABE">
        <w:trPr>
          <w:trHeight w:hRule="exact" w:val="1134"/>
        </w:trPr>
        <w:tc>
          <w:tcPr>
            <w:tcW w:w="667" w:type="pct"/>
            <w:shd w:val="clear" w:color="E6E6E6" w:fill="auto"/>
          </w:tcPr>
          <w:p w:rsidR="006259D8" w:rsidRPr="007207A3" w:rsidRDefault="006259D8" w:rsidP="00BE2447">
            <w:pPr>
              <w:spacing w:before="60" w:after="60"/>
              <w:rPr>
                <w:sz w:val="20"/>
                <w:szCs w:val="20"/>
                <w:lang w:val="es-ES"/>
              </w:rPr>
            </w:pPr>
            <w:r w:rsidRPr="007207A3">
              <w:rPr>
                <w:noProof/>
                <w:sz w:val="20"/>
                <w:szCs w:val="20"/>
                <w:lang w:val="es-ES"/>
              </w:rPr>
              <w:t>Encuesta de Indicadores Múltiples</w:t>
            </w:r>
            <w:r w:rsidR="00BE2447">
              <w:rPr>
                <w:noProof/>
                <w:sz w:val="20"/>
                <w:szCs w:val="20"/>
                <w:lang w:val="es-ES"/>
              </w:rPr>
              <w:br/>
            </w:r>
            <w:r w:rsidRPr="007207A3">
              <w:rPr>
                <w:sz w:val="20"/>
                <w:szCs w:val="20"/>
                <w:lang w:val="es-ES"/>
              </w:rPr>
              <w:t>2006</w:t>
            </w:r>
          </w:p>
        </w:tc>
        <w:tc>
          <w:tcPr>
            <w:tcW w:w="925" w:type="pct"/>
            <w:shd w:val="clear" w:color="E6E6E6" w:fill="auto"/>
            <w:vAlign w:val="center"/>
          </w:tcPr>
          <w:p w:rsidR="006259D8" w:rsidRPr="007207A3" w:rsidRDefault="006259D8" w:rsidP="00BE2447">
            <w:pPr>
              <w:spacing w:before="60" w:after="60"/>
              <w:jc w:val="center"/>
              <w:rPr>
                <w:sz w:val="20"/>
                <w:szCs w:val="20"/>
                <w:lang w:val="es-ES"/>
              </w:rPr>
            </w:pPr>
            <w:r w:rsidRPr="007207A3">
              <w:rPr>
                <w:sz w:val="20"/>
                <w:szCs w:val="20"/>
                <w:lang w:val="es-ES"/>
              </w:rPr>
              <w:t>31</w:t>
            </w:r>
          </w:p>
        </w:tc>
        <w:tc>
          <w:tcPr>
            <w:tcW w:w="922" w:type="pct"/>
            <w:shd w:val="clear" w:color="E6E6E6" w:fill="auto"/>
            <w:vAlign w:val="center"/>
          </w:tcPr>
          <w:p w:rsidR="006259D8" w:rsidRPr="007207A3" w:rsidRDefault="006259D8" w:rsidP="00BE2447">
            <w:pPr>
              <w:spacing w:before="60" w:after="60"/>
              <w:jc w:val="center"/>
              <w:rPr>
                <w:sz w:val="20"/>
                <w:szCs w:val="20"/>
                <w:lang w:val="es-ES"/>
              </w:rPr>
            </w:pPr>
            <w:r w:rsidRPr="007207A3">
              <w:rPr>
                <w:sz w:val="20"/>
                <w:szCs w:val="20"/>
                <w:lang w:val="es-ES"/>
              </w:rPr>
              <w:t>38</w:t>
            </w:r>
          </w:p>
        </w:tc>
        <w:tc>
          <w:tcPr>
            <w:tcW w:w="874" w:type="pct"/>
            <w:shd w:val="clear" w:color="E6E6E6" w:fill="auto"/>
            <w:vAlign w:val="center"/>
          </w:tcPr>
          <w:p w:rsidR="006259D8" w:rsidRPr="007207A3" w:rsidRDefault="006259D8" w:rsidP="00BE2447">
            <w:pPr>
              <w:spacing w:before="60" w:after="60"/>
              <w:jc w:val="center"/>
              <w:rPr>
                <w:sz w:val="20"/>
                <w:szCs w:val="20"/>
                <w:lang w:val="es-ES"/>
              </w:rPr>
            </w:pPr>
            <w:r w:rsidRPr="007207A3">
              <w:rPr>
                <w:sz w:val="20"/>
                <w:szCs w:val="20"/>
                <w:lang w:val="es-ES"/>
              </w:rPr>
              <w:t>69</w:t>
            </w:r>
          </w:p>
        </w:tc>
        <w:tc>
          <w:tcPr>
            <w:tcW w:w="844" w:type="pct"/>
            <w:shd w:val="clear" w:color="E6E6E6" w:fill="auto"/>
            <w:vAlign w:val="center"/>
          </w:tcPr>
          <w:p w:rsidR="006259D8" w:rsidRPr="007207A3" w:rsidRDefault="006259D8" w:rsidP="00BE2447">
            <w:pPr>
              <w:spacing w:before="60" w:after="60"/>
              <w:jc w:val="center"/>
              <w:rPr>
                <w:sz w:val="20"/>
                <w:szCs w:val="20"/>
                <w:lang w:val="es-ES"/>
              </w:rPr>
            </w:pPr>
            <w:r w:rsidRPr="007207A3">
              <w:rPr>
                <w:sz w:val="20"/>
                <w:szCs w:val="20"/>
                <w:lang w:val="es-ES"/>
              </w:rPr>
              <w:t>53</w:t>
            </w:r>
          </w:p>
        </w:tc>
        <w:tc>
          <w:tcPr>
            <w:tcW w:w="768" w:type="pct"/>
            <w:shd w:val="clear" w:color="E6E6E6" w:fill="auto"/>
            <w:vAlign w:val="center"/>
          </w:tcPr>
          <w:p w:rsidR="006259D8" w:rsidRPr="007207A3" w:rsidRDefault="006259D8" w:rsidP="00BE2447">
            <w:pPr>
              <w:spacing w:before="60" w:after="60"/>
              <w:jc w:val="center"/>
              <w:rPr>
                <w:sz w:val="20"/>
                <w:szCs w:val="20"/>
                <w:lang w:val="es-ES"/>
              </w:rPr>
            </w:pPr>
            <w:r w:rsidRPr="007207A3">
              <w:rPr>
                <w:sz w:val="20"/>
                <w:szCs w:val="20"/>
                <w:lang w:val="es-ES"/>
              </w:rPr>
              <w:t>118</w:t>
            </w:r>
          </w:p>
        </w:tc>
      </w:tr>
      <w:tr w:rsidR="006259D8" w:rsidRPr="00F03ABE">
        <w:trPr>
          <w:trHeight w:hRule="exact" w:val="1134"/>
        </w:trPr>
        <w:tc>
          <w:tcPr>
            <w:tcW w:w="667" w:type="pct"/>
            <w:shd w:val="clear" w:color="E6E6E6" w:fill="auto"/>
          </w:tcPr>
          <w:p w:rsidR="006259D8" w:rsidRPr="007207A3" w:rsidRDefault="006259D8" w:rsidP="00BE2447">
            <w:pPr>
              <w:spacing w:before="60" w:after="60"/>
              <w:rPr>
                <w:sz w:val="20"/>
                <w:szCs w:val="20"/>
                <w:lang w:val="es-ES"/>
              </w:rPr>
            </w:pPr>
            <w:r w:rsidRPr="007207A3">
              <w:rPr>
                <w:noProof/>
                <w:sz w:val="20"/>
                <w:szCs w:val="20"/>
                <w:lang w:val="es-ES"/>
              </w:rPr>
              <w:t>Encuesta Demográfica y Sanitaria de Malawi</w:t>
            </w:r>
            <w:r w:rsidR="00BE2447">
              <w:rPr>
                <w:noProof/>
                <w:sz w:val="20"/>
                <w:szCs w:val="20"/>
                <w:lang w:val="es-ES"/>
              </w:rPr>
              <w:t xml:space="preserve"> </w:t>
            </w:r>
            <w:r w:rsidRPr="007207A3">
              <w:rPr>
                <w:sz w:val="20"/>
                <w:szCs w:val="20"/>
                <w:lang w:val="es-ES"/>
              </w:rPr>
              <w:t>2004</w:t>
            </w:r>
          </w:p>
        </w:tc>
        <w:tc>
          <w:tcPr>
            <w:tcW w:w="925" w:type="pct"/>
            <w:shd w:val="clear" w:color="E6E6E6" w:fill="auto"/>
            <w:vAlign w:val="center"/>
          </w:tcPr>
          <w:p w:rsidR="006259D8" w:rsidRPr="007207A3" w:rsidRDefault="006259D8" w:rsidP="00BE2447">
            <w:pPr>
              <w:spacing w:before="60" w:after="60"/>
              <w:jc w:val="center"/>
              <w:rPr>
                <w:sz w:val="20"/>
                <w:szCs w:val="20"/>
                <w:lang w:val="es-ES"/>
              </w:rPr>
            </w:pPr>
            <w:r w:rsidRPr="007207A3">
              <w:rPr>
                <w:sz w:val="20"/>
                <w:szCs w:val="20"/>
                <w:lang w:val="es-ES"/>
              </w:rPr>
              <w:t>27</w:t>
            </w:r>
          </w:p>
        </w:tc>
        <w:tc>
          <w:tcPr>
            <w:tcW w:w="922" w:type="pct"/>
            <w:shd w:val="clear" w:color="E6E6E6" w:fill="auto"/>
            <w:vAlign w:val="center"/>
          </w:tcPr>
          <w:p w:rsidR="006259D8" w:rsidRPr="007207A3" w:rsidRDefault="006259D8" w:rsidP="00BE2447">
            <w:pPr>
              <w:spacing w:before="60" w:after="60"/>
              <w:jc w:val="center"/>
              <w:rPr>
                <w:sz w:val="20"/>
                <w:szCs w:val="20"/>
                <w:lang w:val="es-ES"/>
              </w:rPr>
            </w:pPr>
            <w:r w:rsidRPr="007207A3">
              <w:rPr>
                <w:sz w:val="20"/>
                <w:szCs w:val="20"/>
                <w:lang w:val="es-ES"/>
              </w:rPr>
              <w:t>49</w:t>
            </w:r>
          </w:p>
        </w:tc>
        <w:tc>
          <w:tcPr>
            <w:tcW w:w="874" w:type="pct"/>
            <w:shd w:val="clear" w:color="E6E6E6" w:fill="auto"/>
            <w:vAlign w:val="center"/>
          </w:tcPr>
          <w:p w:rsidR="006259D8" w:rsidRPr="007207A3" w:rsidRDefault="006259D8" w:rsidP="00BE2447">
            <w:pPr>
              <w:spacing w:before="60" w:after="60"/>
              <w:jc w:val="center"/>
              <w:rPr>
                <w:sz w:val="20"/>
                <w:szCs w:val="20"/>
                <w:lang w:val="es-ES"/>
              </w:rPr>
            </w:pPr>
            <w:r w:rsidRPr="007207A3">
              <w:rPr>
                <w:sz w:val="20"/>
                <w:szCs w:val="20"/>
                <w:lang w:val="es-ES"/>
              </w:rPr>
              <w:t>76</w:t>
            </w:r>
          </w:p>
        </w:tc>
        <w:tc>
          <w:tcPr>
            <w:tcW w:w="844" w:type="pct"/>
            <w:shd w:val="clear" w:color="E6E6E6" w:fill="auto"/>
            <w:vAlign w:val="center"/>
          </w:tcPr>
          <w:p w:rsidR="006259D8" w:rsidRPr="007207A3" w:rsidRDefault="006259D8" w:rsidP="00BE2447">
            <w:pPr>
              <w:spacing w:before="60" w:after="60"/>
              <w:jc w:val="center"/>
              <w:rPr>
                <w:sz w:val="20"/>
                <w:szCs w:val="20"/>
                <w:lang w:val="es-ES"/>
              </w:rPr>
            </w:pPr>
            <w:r w:rsidRPr="007207A3">
              <w:rPr>
                <w:sz w:val="20"/>
                <w:szCs w:val="20"/>
                <w:lang w:val="es-ES"/>
              </w:rPr>
              <w:t>62</w:t>
            </w:r>
          </w:p>
        </w:tc>
        <w:tc>
          <w:tcPr>
            <w:tcW w:w="768" w:type="pct"/>
            <w:shd w:val="clear" w:color="E6E6E6" w:fill="auto"/>
            <w:vAlign w:val="center"/>
          </w:tcPr>
          <w:p w:rsidR="006259D8" w:rsidRPr="007207A3" w:rsidRDefault="006259D8" w:rsidP="00BE2447">
            <w:pPr>
              <w:spacing w:before="60" w:after="60"/>
              <w:jc w:val="center"/>
              <w:rPr>
                <w:sz w:val="20"/>
                <w:szCs w:val="20"/>
                <w:lang w:val="es-ES"/>
              </w:rPr>
            </w:pPr>
            <w:r w:rsidRPr="007207A3">
              <w:rPr>
                <w:sz w:val="20"/>
                <w:szCs w:val="20"/>
                <w:lang w:val="es-ES"/>
              </w:rPr>
              <w:t>133</w:t>
            </w:r>
          </w:p>
        </w:tc>
      </w:tr>
    </w:tbl>
    <w:p w:rsidR="006259D8" w:rsidRPr="00BE2447" w:rsidRDefault="006259D8" w:rsidP="00BE2447">
      <w:pPr>
        <w:spacing w:before="240"/>
        <w:rPr>
          <w:sz w:val="22"/>
          <w:szCs w:val="22"/>
          <w:lang w:val="es-ES"/>
        </w:rPr>
      </w:pPr>
      <w:r w:rsidRPr="00BE2447">
        <w:rPr>
          <w:i/>
          <w:iCs/>
          <w:noProof/>
          <w:sz w:val="22"/>
          <w:szCs w:val="22"/>
          <w:lang w:val="es-ES"/>
        </w:rPr>
        <w:t>Fuente:</w:t>
      </w:r>
      <w:r w:rsidRPr="00BE2447">
        <w:rPr>
          <w:sz w:val="22"/>
          <w:szCs w:val="22"/>
          <w:lang w:val="es-ES"/>
        </w:rPr>
        <w:t xml:space="preserve"> </w:t>
      </w:r>
      <w:r w:rsidRPr="00BE2447">
        <w:rPr>
          <w:noProof/>
          <w:sz w:val="22"/>
          <w:szCs w:val="22"/>
          <w:lang w:val="es-ES"/>
        </w:rPr>
        <w:t>Gobierno de Malawi y UNICEF; Encuesta de Indicadores Múltiples 2006</w:t>
      </w:r>
    </w:p>
    <w:p w:rsidR="006259D8" w:rsidRPr="00F03ABE" w:rsidRDefault="006259D8" w:rsidP="00CC47F2">
      <w:pPr>
        <w:numPr>
          <w:ilvl w:val="0"/>
          <w:numId w:val="2"/>
        </w:numPr>
        <w:rPr>
          <w:lang w:val="es-ES"/>
        </w:rPr>
      </w:pPr>
      <w:r w:rsidRPr="00F03ABE">
        <w:rPr>
          <w:noProof/>
          <w:lang w:val="es-ES"/>
        </w:rPr>
        <w:t xml:space="preserve">La Encuesta de Indicadores Múltiples 2006 revela que la incidencia de enfermedades que se pueden prevenir con vacunación como, por ejemplo, el sarampión, se ha reducido a partir de la </w:t>
      </w:r>
      <w:r w:rsidRPr="00BE2447">
        <w:rPr>
          <w:rStyle w:val="CharacterStyle11"/>
          <w:lang w:val="es-ES"/>
        </w:rPr>
        <w:t>administración</w:t>
      </w:r>
      <w:r w:rsidRPr="00F03ABE">
        <w:rPr>
          <w:noProof/>
          <w:lang w:val="es-ES"/>
        </w:rPr>
        <w:t xml:space="preserve"> de vacunas, que actualmente alcanza una cobertura promedio del 85,2%.</w:t>
      </w:r>
    </w:p>
    <w:p w:rsidR="006259D8" w:rsidRPr="00F03ABE" w:rsidRDefault="006259D8" w:rsidP="00CC47F2">
      <w:pPr>
        <w:numPr>
          <w:ilvl w:val="0"/>
          <w:numId w:val="2"/>
        </w:numPr>
        <w:rPr>
          <w:lang w:val="es-ES"/>
        </w:rPr>
      </w:pPr>
      <w:r w:rsidRPr="00F03ABE">
        <w:rPr>
          <w:noProof/>
          <w:lang w:val="es-ES"/>
        </w:rPr>
        <w:t xml:space="preserve">La formulación y la aplicación de los programas comunitarios de atención infantil, la </w:t>
      </w:r>
      <w:r w:rsidRPr="00BE2447">
        <w:rPr>
          <w:rStyle w:val="CharacterStyle11"/>
          <w:lang w:val="es-ES"/>
        </w:rPr>
        <w:t>Política</w:t>
      </w:r>
      <w:r w:rsidRPr="00F03ABE">
        <w:rPr>
          <w:noProof/>
          <w:lang w:val="es-ES"/>
        </w:rPr>
        <w:t xml:space="preserve"> Nacional sobre el Desarrollo del Niño en la Primera Infancia y los servicios móviles de atención de salud demuestran el compromiso que ha asumido el Gobierno con una mejor atención de la salud de los niños.</w:t>
      </w:r>
    </w:p>
    <w:p w:rsidR="006259D8" w:rsidRPr="00BE2447" w:rsidRDefault="006259D8" w:rsidP="00CC47F2">
      <w:pPr>
        <w:rPr>
          <w:rStyle w:val="CharacterStyle11"/>
          <w:b/>
          <w:lang w:val="es-ES"/>
        </w:rPr>
      </w:pPr>
      <w:r w:rsidRPr="00BE2447">
        <w:rPr>
          <w:b/>
          <w:noProof/>
          <w:lang w:val="es-ES"/>
        </w:rPr>
        <w:t>Dificultades y limitaciones</w:t>
      </w:r>
    </w:p>
    <w:p w:rsidR="006259D8" w:rsidRPr="00F03ABE" w:rsidRDefault="006259D8" w:rsidP="00CC47F2">
      <w:pPr>
        <w:numPr>
          <w:ilvl w:val="0"/>
          <w:numId w:val="2"/>
        </w:numPr>
        <w:rPr>
          <w:lang w:val="es-ES"/>
        </w:rPr>
      </w:pPr>
      <w:r w:rsidRPr="00F03ABE">
        <w:rPr>
          <w:noProof/>
          <w:lang w:val="es-ES"/>
        </w:rPr>
        <w:t>Las enfermedades transmitidas por el agua o los alimentos serán el principal obstáculo que habrá que sortear para reducir la mortalidad infantil.</w:t>
      </w:r>
      <w:r w:rsidRPr="00F03ABE">
        <w:rPr>
          <w:rStyle w:val="CharacterStyle11"/>
          <w:lang w:val="es-ES"/>
        </w:rPr>
        <w:t xml:space="preserve"> </w:t>
      </w:r>
      <w:r w:rsidRPr="00F03ABE">
        <w:rPr>
          <w:noProof/>
          <w:lang w:val="es-ES"/>
        </w:rPr>
        <w:t xml:space="preserve">Es necesario mejorar las instalaciones </w:t>
      </w:r>
      <w:r w:rsidRPr="003E5076">
        <w:rPr>
          <w:rStyle w:val="CharacterStyle11"/>
        </w:rPr>
        <w:t>sanitarias</w:t>
      </w:r>
      <w:r w:rsidRPr="00F03ABE">
        <w:rPr>
          <w:noProof/>
          <w:lang w:val="es-ES"/>
        </w:rPr>
        <w:t xml:space="preserve"> y el acceso al agua potable, a fin de proteger la supervivencia y el desarrollo de los niños.</w:t>
      </w:r>
      <w:r w:rsidRPr="00F03ABE">
        <w:rPr>
          <w:rStyle w:val="CharacterStyle11"/>
          <w:spacing w:val="4"/>
          <w:lang w:val="es-ES"/>
        </w:rPr>
        <w:t xml:space="preserve"> </w:t>
      </w:r>
      <w:r w:rsidRPr="00F03ABE">
        <w:rPr>
          <w:noProof/>
          <w:lang w:val="es-ES"/>
        </w:rPr>
        <w:t xml:space="preserve">Según la Encuesta de Indicadores Múltiples 2006, el 74% de la población </w:t>
      </w:r>
      <w:r w:rsidR="00BE2447">
        <w:rPr>
          <w:noProof/>
          <w:lang w:val="es-ES"/>
        </w:rPr>
        <w:noBreakHyphen/>
        <w:t> </w:t>
      </w:r>
      <w:r w:rsidRPr="00F03ABE">
        <w:rPr>
          <w:noProof/>
          <w:lang w:val="es-ES"/>
        </w:rPr>
        <w:t>el 96% en áreas urbanas y el 71% en áreas rurales</w:t>
      </w:r>
      <w:r w:rsidR="00BE2447">
        <w:rPr>
          <w:noProof/>
          <w:lang w:val="es-ES"/>
        </w:rPr>
        <w:t> </w:t>
      </w:r>
      <w:r w:rsidR="00BE2447">
        <w:rPr>
          <w:noProof/>
          <w:lang w:val="es-ES"/>
        </w:rPr>
        <w:noBreakHyphen/>
      </w:r>
      <w:r w:rsidRPr="00F03ABE">
        <w:rPr>
          <w:noProof/>
          <w:lang w:val="es-ES"/>
        </w:rPr>
        <w:t xml:space="preserve"> tiene acceso estable a mejores fuentes de abastecimiento de agua.</w:t>
      </w:r>
      <w:r w:rsidRPr="00F03ABE">
        <w:rPr>
          <w:lang w:val="es-ES"/>
        </w:rPr>
        <w:t xml:space="preserve"> </w:t>
      </w:r>
      <w:r w:rsidRPr="00F03ABE">
        <w:rPr>
          <w:noProof/>
          <w:lang w:val="es-ES"/>
        </w:rPr>
        <w:t>Dentro del programa de atención sanitaria preventiva, el Gobierno ejecuta programas de agua potable y saneamiento.</w:t>
      </w:r>
      <w:r w:rsidRPr="00F03ABE">
        <w:rPr>
          <w:rStyle w:val="CharacterStyle11"/>
          <w:lang w:val="es-ES"/>
        </w:rPr>
        <w:t xml:space="preserve"> </w:t>
      </w:r>
      <w:r w:rsidRPr="00F03ABE">
        <w:rPr>
          <w:noProof/>
          <w:lang w:val="es-ES"/>
        </w:rPr>
        <w:t>Se trata de programas comunitarios en cuya ejecución intervienen otros interesados, tomando en cuenta otras políticas multisectoriales.</w:t>
      </w:r>
    </w:p>
    <w:p w:rsidR="006259D8" w:rsidRPr="00BE2447" w:rsidRDefault="006259D8" w:rsidP="00BE2447">
      <w:pPr>
        <w:jc w:val="center"/>
        <w:rPr>
          <w:b/>
          <w:lang w:val="es-ES"/>
        </w:rPr>
      </w:pPr>
      <w:r w:rsidRPr="00BE2447">
        <w:rPr>
          <w:b/>
          <w:noProof/>
          <w:lang w:val="es-ES"/>
        </w:rPr>
        <w:t>B.  Los niños con discapacidades (artículo 23)</w:t>
      </w:r>
    </w:p>
    <w:p w:rsidR="006259D8" w:rsidRPr="00F03ABE" w:rsidRDefault="006259D8" w:rsidP="00CC47F2">
      <w:pPr>
        <w:rPr>
          <w:rStyle w:val="CharacterStyle11"/>
          <w:lang w:val="es-ES"/>
        </w:rPr>
      </w:pPr>
      <w:r w:rsidRPr="00F03ABE">
        <w:rPr>
          <w:rStyle w:val="CharacterStyle11"/>
          <w:b/>
          <w:bCs/>
          <w:noProof/>
          <w:lang w:val="es-ES"/>
        </w:rPr>
        <w:t>Disposiciones constitucionales</w:t>
      </w:r>
    </w:p>
    <w:p w:rsidR="006259D8" w:rsidRPr="00F03ABE" w:rsidRDefault="006259D8" w:rsidP="00CC47F2">
      <w:pPr>
        <w:numPr>
          <w:ilvl w:val="0"/>
          <w:numId w:val="2"/>
        </w:numPr>
        <w:rPr>
          <w:lang w:val="es-ES"/>
        </w:rPr>
      </w:pPr>
      <w:r w:rsidRPr="00F03ABE">
        <w:rPr>
          <w:noProof/>
          <w:lang w:val="es-ES"/>
        </w:rPr>
        <w:t>El inciso g) del artículo 13 de la Constitución consagra como principio de política nacional el prestar asistencia a las personas con discapacidades.</w:t>
      </w:r>
      <w:r w:rsidRPr="00F03ABE">
        <w:rPr>
          <w:rStyle w:val="CharacterStyle11"/>
          <w:lang w:val="es-ES"/>
        </w:rPr>
        <w:t xml:space="preserve"> </w:t>
      </w:r>
      <w:r w:rsidRPr="00F03ABE">
        <w:rPr>
          <w:noProof/>
          <w:lang w:val="es-ES"/>
        </w:rPr>
        <w:t>Con respecto a los niños, esto se puede lograr, por ejemplo, ampliando el acceso a los lugares públicos y propiciando su participación plena en todos los ámbitos de la sociedad.</w:t>
      </w:r>
    </w:p>
    <w:p w:rsidR="006259D8" w:rsidRPr="00F03ABE" w:rsidRDefault="006259D8" w:rsidP="00CC47F2">
      <w:pPr>
        <w:rPr>
          <w:rStyle w:val="CharacterStyle11"/>
          <w:lang w:val="es-ES"/>
        </w:rPr>
      </w:pPr>
      <w:r w:rsidRPr="00F03ABE">
        <w:rPr>
          <w:rStyle w:val="CharacterStyle11"/>
          <w:b/>
          <w:bCs/>
          <w:noProof/>
          <w:lang w:val="es-ES"/>
        </w:rPr>
        <w:t>Políticas y programas</w:t>
      </w:r>
    </w:p>
    <w:p w:rsidR="006259D8" w:rsidRPr="00F03ABE" w:rsidRDefault="006259D8" w:rsidP="00CC47F2">
      <w:pPr>
        <w:numPr>
          <w:ilvl w:val="0"/>
          <w:numId w:val="2"/>
        </w:numPr>
        <w:rPr>
          <w:lang w:val="es-ES"/>
        </w:rPr>
      </w:pPr>
      <w:r w:rsidRPr="00F03ABE">
        <w:rPr>
          <w:noProof/>
          <w:lang w:val="es-ES"/>
        </w:rPr>
        <w:t xml:space="preserve">El Gobierno </w:t>
      </w:r>
      <w:r w:rsidR="00BE2447">
        <w:rPr>
          <w:noProof/>
          <w:lang w:val="es-ES"/>
        </w:rPr>
        <w:noBreakHyphen/>
        <w:t> </w:t>
      </w:r>
      <w:r w:rsidRPr="00F03ABE">
        <w:rPr>
          <w:noProof/>
          <w:lang w:val="es-ES"/>
        </w:rPr>
        <w:t>a través del Ministerio de Personas con Discapacidades y Ancianos</w:t>
      </w:r>
      <w:r w:rsidR="00BE2447">
        <w:rPr>
          <w:noProof/>
          <w:lang w:val="es-ES"/>
        </w:rPr>
        <w:t> </w:t>
      </w:r>
      <w:r w:rsidR="00BE2447">
        <w:rPr>
          <w:noProof/>
          <w:lang w:val="es-ES"/>
        </w:rPr>
        <w:noBreakHyphen/>
        <w:t xml:space="preserve"> </w:t>
      </w:r>
      <w:r w:rsidRPr="00F03ABE">
        <w:rPr>
          <w:noProof/>
          <w:lang w:val="es-ES"/>
        </w:rPr>
        <w:t>formuló una Política Nacional sobre la Igualdad de Oportunidades para las P</w:t>
      </w:r>
      <w:r w:rsidR="00BE2447">
        <w:rPr>
          <w:noProof/>
          <w:lang w:val="es-ES"/>
        </w:rPr>
        <w:t>ersonas con Discapacidades, que </w:t>
      </w:r>
      <w:r w:rsidRPr="00F03ABE">
        <w:rPr>
          <w:noProof/>
          <w:lang w:val="es-ES"/>
        </w:rPr>
        <w:t>completó y lanzó en junio de 2006. El objetivo de la política es promover los derechos de las personas con discapacidades y permitirles desempeñar un papel pleno y participativo en la sociedad.</w:t>
      </w:r>
      <w:r w:rsidRPr="00F03ABE">
        <w:rPr>
          <w:lang w:val="es-ES"/>
        </w:rPr>
        <w:t xml:space="preserve"> </w:t>
      </w:r>
      <w:r w:rsidRPr="00F03ABE">
        <w:rPr>
          <w:noProof/>
          <w:lang w:val="es-ES"/>
        </w:rPr>
        <w:t>Esta política incluye áreas específicas que promueven el interés superior del niño con discapacidades, tales como prevención, detección temprana y protección social.</w:t>
      </w:r>
      <w:r w:rsidRPr="00F03ABE">
        <w:rPr>
          <w:lang w:val="es-ES"/>
        </w:rPr>
        <w:t xml:space="preserve"> </w:t>
      </w:r>
      <w:r w:rsidRPr="00F03ABE">
        <w:rPr>
          <w:noProof/>
          <w:lang w:val="es-ES"/>
        </w:rPr>
        <w:t>El Gobierno también ha dispuesto una serie de medidas de protección especial para los niños con discapacidades, a pesar de que, hasta a la fecha, no existe una política específica para ellos.</w:t>
      </w:r>
    </w:p>
    <w:p w:rsidR="006259D8" w:rsidRPr="00F03ABE" w:rsidRDefault="006259D8" w:rsidP="00CC47F2">
      <w:pPr>
        <w:numPr>
          <w:ilvl w:val="0"/>
          <w:numId w:val="2"/>
        </w:numPr>
        <w:rPr>
          <w:lang w:val="es-ES"/>
        </w:rPr>
      </w:pPr>
      <w:r w:rsidRPr="00F03ABE">
        <w:rPr>
          <w:noProof/>
          <w:lang w:val="es-ES"/>
        </w:rPr>
        <w:t>El Ministerio de Personas con Discapacidades y Ancianos, y el Ministerio de Educación y Formación Profesional, han celebrado un acuerdo sobre políticas para institucionalizar la cuestión de la discapacidad dentro del sistema educativo, asegurando la formación de maestros especializados.</w:t>
      </w:r>
      <w:r w:rsidRPr="00F03ABE">
        <w:rPr>
          <w:rStyle w:val="CharacterStyle11"/>
          <w:spacing w:val="7"/>
          <w:lang w:val="es-ES"/>
        </w:rPr>
        <w:t xml:space="preserve"> </w:t>
      </w:r>
      <w:r w:rsidRPr="00F03ABE">
        <w:rPr>
          <w:noProof/>
          <w:lang w:val="es-ES"/>
        </w:rPr>
        <w:t>El sistema educativo debe incluir un componente que contemple las necesidades y los sistemas de apoyo para la educación especial, tales como enseñanza adecuada y material didáctico, dispositivos, tecnologías y otros sistemas de apoyo que propicien un entorno óptimo de aprendizaje para los niños con discapacidades.</w:t>
      </w:r>
      <w:r w:rsidRPr="00F03ABE">
        <w:rPr>
          <w:rStyle w:val="CharacterStyle11"/>
          <w:lang w:val="es-ES"/>
        </w:rPr>
        <w:t xml:space="preserve"> </w:t>
      </w:r>
      <w:r w:rsidRPr="00F03ABE">
        <w:rPr>
          <w:noProof/>
          <w:lang w:val="es-ES"/>
        </w:rPr>
        <w:t>En virtud de este acuerdo, los niños con discapacidades que pertenecen a grupos necesitados también tienen paga la escolaridad.</w:t>
      </w:r>
    </w:p>
    <w:p w:rsidR="006259D8" w:rsidRPr="00F03ABE" w:rsidRDefault="006259D8" w:rsidP="00CC47F2">
      <w:pPr>
        <w:numPr>
          <w:ilvl w:val="0"/>
          <w:numId w:val="2"/>
        </w:numPr>
        <w:rPr>
          <w:lang w:val="es-ES"/>
        </w:rPr>
      </w:pPr>
      <w:r w:rsidRPr="00F03ABE">
        <w:rPr>
          <w:noProof/>
          <w:lang w:val="es-ES"/>
        </w:rPr>
        <w:t>La política de Desarrollo del Niño en la Primera Infancia promueve la escolarización de carácter inclusivo.</w:t>
      </w:r>
      <w:r w:rsidRPr="00F03ABE">
        <w:rPr>
          <w:rStyle w:val="CharacterStyle11"/>
          <w:lang w:val="es-ES"/>
        </w:rPr>
        <w:t xml:space="preserve"> </w:t>
      </w:r>
      <w:r w:rsidRPr="00F03ABE">
        <w:rPr>
          <w:noProof/>
          <w:lang w:val="es-ES"/>
        </w:rPr>
        <w:t>La formación que reciben quienes se encargan de prestar cuidados durante el desarrollo en la primera infancia y en los centros comunitarios de atención infantil hace hincapié en la detección temprana de las discapacidades que se presentan en la niñez, y en incluir a los niños con necesidades especiales.</w:t>
      </w:r>
    </w:p>
    <w:p w:rsidR="006259D8" w:rsidRPr="00F03ABE" w:rsidRDefault="006259D8" w:rsidP="00CC47F2">
      <w:pPr>
        <w:numPr>
          <w:ilvl w:val="0"/>
          <w:numId w:val="2"/>
        </w:numPr>
        <w:rPr>
          <w:rStyle w:val="CharacterStyle11"/>
          <w:lang w:val="es-ES"/>
        </w:rPr>
      </w:pPr>
      <w:r w:rsidRPr="00F03ABE">
        <w:rPr>
          <w:noProof/>
          <w:lang w:val="es-ES"/>
        </w:rPr>
        <w:t>Para apoyar con eficacia a los niños con discapacidades, el Ministerio de Personas con Discapacidades y Ancianos colabora estrechamente con el Ministerio de Desarrollo de la Mujer</w:t>
      </w:r>
      <w:r w:rsidR="00BE2447">
        <w:rPr>
          <w:noProof/>
          <w:lang w:val="es-ES"/>
        </w:rPr>
        <w:t xml:space="preserve"> y el </w:t>
      </w:r>
      <w:r w:rsidRPr="00F03ABE">
        <w:rPr>
          <w:noProof/>
          <w:lang w:val="es-ES"/>
        </w:rPr>
        <w:t>Niño, el Ministerio de Salud y Población y el Consejo para los Discapacitados de Malawi, a fin de promover una toma de conciencia sobre las posibles causales de discapacidad como, por ejemplo, la falta de vacunación.</w:t>
      </w:r>
    </w:p>
    <w:p w:rsidR="006259D8" w:rsidRPr="004C119C" w:rsidRDefault="006259D8" w:rsidP="00CC47F2">
      <w:pPr>
        <w:rPr>
          <w:b/>
          <w:lang w:val="es-ES"/>
        </w:rPr>
      </w:pPr>
      <w:r w:rsidRPr="004C119C">
        <w:rPr>
          <w:b/>
          <w:noProof/>
          <w:lang w:val="es-ES"/>
        </w:rPr>
        <w:t>Dificultades y limitaciones</w:t>
      </w:r>
    </w:p>
    <w:p w:rsidR="006259D8" w:rsidRPr="00F03ABE" w:rsidRDefault="006259D8" w:rsidP="00CC47F2">
      <w:pPr>
        <w:numPr>
          <w:ilvl w:val="0"/>
          <w:numId w:val="2"/>
        </w:numPr>
        <w:rPr>
          <w:lang w:val="es-ES"/>
        </w:rPr>
      </w:pPr>
      <w:r w:rsidRPr="00F03ABE">
        <w:rPr>
          <w:noProof/>
          <w:lang w:val="es-ES"/>
        </w:rPr>
        <w:t>La falta de información general sobre las discapacidades, en especial, de datos desglosados, dificulta el seguimiento de los logros, o del impacto que han tenido las intervenciones en los niños con discapacidades.</w:t>
      </w:r>
      <w:r w:rsidRPr="00F03ABE">
        <w:rPr>
          <w:spacing w:val="8"/>
          <w:lang w:val="es-ES"/>
        </w:rPr>
        <w:t xml:space="preserve"> </w:t>
      </w:r>
      <w:r w:rsidRPr="00F03ABE">
        <w:rPr>
          <w:noProof/>
          <w:lang w:val="es-ES"/>
        </w:rPr>
        <w:t xml:space="preserve">La Política Nacional sobre la Igualdad de Oportunidades para las Personas con Discapacidades ha propuesto la creación de un sistema de vigilancia para aplicar la política, junto con la Federación de Organizaciones de Personas con Discapacidad de Malawi y la Comisión de Derechos Humanos de Malawi, que debería </w:t>
      </w:r>
      <w:r w:rsidR="004C119C">
        <w:rPr>
          <w:noProof/>
          <w:lang w:val="es-ES"/>
        </w:rPr>
        <w:noBreakHyphen/>
        <w:t> </w:t>
      </w:r>
      <w:r w:rsidRPr="00F03ABE">
        <w:rPr>
          <w:noProof/>
          <w:lang w:val="es-ES"/>
        </w:rPr>
        <w:t>a su tiempo</w:t>
      </w:r>
      <w:r w:rsidR="004C119C">
        <w:rPr>
          <w:noProof/>
          <w:lang w:val="es-ES"/>
        </w:rPr>
        <w:t> </w:t>
      </w:r>
      <w:r w:rsidR="004C119C">
        <w:rPr>
          <w:noProof/>
          <w:lang w:val="es-ES"/>
        </w:rPr>
        <w:noBreakHyphen/>
      </w:r>
      <w:r w:rsidRPr="00F03ABE">
        <w:rPr>
          <w:noProof/>
          <w:lang w:val="es-ES"/>
        </w:rPr>
        <w:t xml:space="preserve"> abordar el problema.</w:t>
      </w:r>
    </w:p>
    <w:p w:rsidR="006259D8" w:rsidRPr="00F03ABE" w:rsidRDefault="006259D8" w:rsidP="00CC47F2">
      <w:pPr>
        <w:numPr>
          <w:ilvl w:val="0"/>
          <w:numId w:val="2"/>
        </w:numPr>
        <w:rPr>
          <w:lang w:val="es-ES"/>
        </w:rPr>
      </w:pPr>
      <w:r w:rsidRPr="00F03ABE">
        <w:rPr>
          <w:noProof/>
          <w:lang w:val="es-ES"/>
        </w:rPr>
        <w:t>No obstante, el Ministerio de Personas con Discapacidades y Ancianos no cuenta con la asignación adecuada de recursos financieros; por otro lado, los recursos disponibles no están específicamente destinados a los niños.</w:t>
      </w:r>
    </w:p>
    <w:p w:rsidR="006259D8" w:rsidRPr="00F03ABE" w:rsidRDefault="006259D8" w:rsidP="00CC47F2">
      <w:pPr>
        <w:numPr>
          <w:ilvl w:val="0"/>
          <w:numId w:val="2"/>
        </w:numPr>
        <w:rPr>
          <w:lang w:val="es-ES"/>
        </w:rPr>
      </w:pPr>
      <w:r w:rsidRPr="00F03ABE">
        <w:rPr>
          <w:noProof/>
          <w:lang w:val="es-ES"/>
        </w:rPr>
        <w:t>El impacto de la situación macroeconómica del país repercute en los niños con discapacidades:</w:t>
      </w:r>
      <w:r w:rsidRPr="00F03ABE">
        <w:rPr>
          <w:lang w:val="es-ES"/>
        </w:rPr>
        <w:t xml:space="preserve"> </w:t>
      </w:r>
      <w:r w:rsidRPr="00F03ABE">
        <w:rPr>
          <w:noProof/>
          <w:lang w:val="es-ES"/>
        </w:rPr>
        <w:t>no hay muchas instituciones en el país para atender a estos niños, como tampoco instituciones específicas para niños con problemas mentales.</w:t>
      </w:r>
      <w:r w:rsidRPr="00F03ABE">
        <w:rPr>
          <w:lang w:val="es-ES"/>
        </w:rPr>
        <w:t xml:space="preserve"> </w:t>
      </w:r>
      <w:r w:rsidRPr="00F03ABE">
        <w:rPr>
          <w:noProof/>
          <w:lang w:val="es-ES"/>
        </w:rPr>
        <w:t>A consecuencia de la pobreza, son muchos los padres que no pueden enviar a sus hijos a estas instituciones, aun cuando existan, pues suelen estar alejadas y es necesario contar con recursos económicos para poder trasladar a los niños.</w:t>
      </w:r>
      <w:r w:rsidRPr="00F03ABE">
        <w:rPr>
          <w:lang w:val="es-ES"/>
        </w:rPr>
        <w:t xml:space="preserve"> </w:t>
      </w:r>
      <w:r w:rsidRPr="00F03ABE">
        <w:rPr>
          <w:noProof/>
          <w:lang w:val="es-ES"/>
        </w:rPr>
        <w:t>En consecuencia, los niños con discapacidades asisten a escuelas que carecen de instalaciones especiales, con maestros sin formación específica para satisfacer sus necesidades pedagógicas.</w:t>
      </w:r>
    </w:p>
    <w:p w:rsidR="006259D8" w:rsidRPr="0062460A" w:rsidRDefault="006259D8" w:rsidP="0062460A">
      <w:pPr>
        <w:jc w:val="center"/>
        <w:rPr>
          <w:b/>
          <w:spacing w:val="12"/>
          <w:lang w:val="es-ES"/>
        </w:rPr>
      </w:pPr>
      <w:r w:rsidRPr="0062460A">
        <w:rPr>
          <w:b/>
          <w:noProof/>
          <w:spacing w:val="12"/>
          <w:lang w:val="es-ES"/>
        </w:rPr>
        <w:t>C.</w:t>
      </w:r>
      <w:r w:rsidR="0062460A">
        <w:rPr>
          <w:b/>
          <w:noProof/>
          <w:spacing w:val="12"/>
          <w:lang w:val="es-ES"/>
        </w:rPr>
        <w:t xml:space="preserve">  </w:t>
      </w:r>
      <w:r w:rsidRPr="0062460A">
        <w:rPr>
          <w:b/>
          <w:noProof/>
          <w:spacing w:val="12"/>
          <w:lang w:val="es-ES"/>
        </w:rPr>
        <w:t>La salud infantil y los servicios de salud</w:t>
      </w:r>
    </w:p>
    <w:p w:rsidR="006259D8" w:rsidRPr="00F03ABE" w:rsidRDefault="006259D8" w:rsidP="00CC47F2">
      <w:pPr>
        <w:numPr>
          <w:ilvl w:val="0"/>
          <w:numId w:val="2"/>
        </w:numPr>
        <w:rPr>
          <w:lang w:val="es-ES"/>
        </w:rPr>
      </w:pPr>
      <w:r w:rsidRPr="00F03ABE">
        <w:rPr>
          <w:noProof/>
          <w:lang w:val="es-ES"/>
        </w:rPr>
        <w:t>En términos generales, el Plan Nacional de Salud del Ministerio de Salud y Población propone mejorar el acceso a los servicios de atención primaria.</w:t>
      </w:r>
      <w:r w:rsidRPr="00F03ABE">
        <w:rPr>
          <w:spacing w:val="-1"/>
          <w:lang w:val="es-ES"/>
        </w:rPr>
        <w:t xml:space="preserve"> </w:t>
      </w:r>
      <w:r w:rsidRPr="00F03ABE">
        <w:rPr>
          <w:noProof/>
          <w:lang w:val="es-ES"/>
        </w:rPr>
        <w:t>Los objetivos del Plan de Salud integran una serie de cuestiones dirigidas a mejorar la calidad de los servicios de atención de la salud y, por ende, el nivel de vida.</w:t>
      </w:r>
      <w:r w:rsidRPr="00F03ABE">
        <w:rPr>
          <w:lang w:val="es-ES"/>
        </w:rPr>
        <w:t xml:space="preserve"> </w:t>
      </w:r>
      <w:r w:rsidRPr="00F03ABE">
        <w:rPr>
          <w:noProof/>
          <w:lang w:val="es-ES"/>
        </w:rPr>
        <w:t>Estos objetivos son:</w:t>
      </w:r>
    </w:p>
    <w:p w:rsidR="006259D8" w:rsidRPr="00F03ABE" w:rsidRDefault="0062460A" w:rsidP="0062460A">
      <w:pPr>
        <w:ind w:firstLine="567"/>
        <w:rPr>
          <w:lang w:val="es-ES"/>
        </w:rPr>
      </w:pPr>
      <w:r>
        <w:rPr>
          <w:noProof/>
          <w:lang w:val="es-ES"/>
        </w:rPr>
        <w:t>a)</w:t>
      </w:r>
      <w:r>
        <w:rPr>
          <w:noProof/>
          <w:lang w:val="es-ES"/>
        </w:rPr>
        <w:tab/>
      </w:r>
      <w:r w:rsidR="006259D8" w:rsidRPr="00F03ABE">
        <w:rPr>
          <w:noProof/>
          <w:lang w:val="es-ES"/>
        </w:rPr>
        <w:t>Ampliar el alcance y la calidad de los servicios de salud para madre</w:t>
      </w:r>
      <w:r>
        <w:rPr>
          <w:noProof/>
          <w:lang w:val="es-ES"/>
        </w:rPr>
        <w:t>s e hijos menores de cinco años;</w:t>
      </w:r>
    </w:p>
    <w:p w:rsidR="006259D8" w:rsidRPr="00F03ABE" w:rsidRDefault="0062460A" w:rsidP="0062460A">
      <w:pPr>
        <w:ind w:firstLine="567"/>
        <w:rPr>
          <w:spacing w:val="-3"/>
          <w:lang w:val="es-ES"/>
        </w:rPr>
      </w:pPr>
      <w:r>
        <w:rPr>
          <w:noProof/>
          <w:spacing w:val="-3"/>
          <w:lang w:val="es-ES"/>
        </w:rPr>
        <w:t>b)</w:t>
      </w:r>
      <w:r>
        <w:rPr>
          <w:noProof/>
          <w:spacing w:val="-3"/>
          <w:lang w:val="es-ES"/>
        </w:rPr>
        <w:tab/>
      </w:r>
      <w:r w:rsidR="006259D8" w:rsidRPr="00F03ABE">
        <w:rPr>
          <w:noProof/>
          <w:spacing w:val="-3"/>
          <w:lang w:val="es-ES"/>
        </w:rPr>
        <w:t>Mejorar la calidad de la atención de salud en todos los establecimientos</w:t>
      </w:r>
      <w:r>
        <w:rPr>
          <w:noProof/>
          <w:spacing w:val="-3"/>
          <w:lang w:val="es-ES"/>
        </w:rPr>
        <w:t>;</w:t>
      </w:r>
    </w:p>
    <w:p w:rsidR="006259D8" w:rsidRPr="00F03ABE" w:rsidRDefault="0062460A" w:rsidP="0062460A">
      <w:pPr>
        <w:ind w:firstLine="567"/>
        <w:rPr>
          <w:spacing w:val="-3"/>
          <w:lang w:val="es-ES"/>
        </w:rPr>
      </w:pPr>
      <w:r>
        <w:rPr>
          <w:noProof/>
          <w:spacing w:val="-3"/>
          <w:lang w:val="es-ES"/>
        </w:rPr>
        <w:t>c)</w:t>
      </w:r>
      <w:r>
        <w:rPr>
          <w:noProof/>
          <w:spacing w:val="-3"/>
          <w:lang w:val="es-ES"/>
        </w:rPr>
        <w:tab/>
      </w:r>
      <w:r w:rsidR="006259D8" w:rsidRPr="00F03ABE">
        <w:rPr>
          <w:noProof/>
          <w:spacing w:val="-3"/>
          <w:lang w:val="es-ES"/>
        </w:rPr>
        <w:t>Fortalecer, expandir e integrar los servicios de salud que se brindan a la población en general</w:t>
      </w:r>
      <w:r>
        <w:rPr>
          <w:noProof/>
          <w:spacing w:val="-3"/>
          <w:lang w:val="es-ES"/>
        </w:rPr>
        <w:t>;</w:t>
      </w:r>
    </w:p>
    <w:p w:rsidR="006259D8" w:rsidRPr="00F03ABE" w:rsidRDefault="0062460A" w:rsidP="0062460A">
      <w:pPr>
        <w:ind w:firstLine="567"/>
        <w:rPr>
          <w:spacing w:val="-3"/>
          <w:lang w:val="es-ES"/>
        </w:rPr>
      </w:pPr>
      <w:r>
        <w:rPr>
          <w:noProof/>
          <w:spacing w:val="-3"/>
          <w:lang w:val="es-ES"/>
        </w:rPr>
        <w:t>d)</w:t>
      </w:r>
      <w:r>
        <w:rPr>
          <w:noProof/>
          <w:spacing w:val="-3"/>
          <w:lang w:val="es-ES"/>
        </w:rPr>
        <w:tab/>
      </w:r>
      <w:r w:rsidR="006259D8" w:rsidRPr="00F03ABE">
        <w:rPr>
          <w:noProof/>
          <w:spacing w:val="-3"/>
          <w:lang w:val="es-ES"/>
        </w:rPr>
        <w:t>Asignar los recursos de manera más eficiente y equitativa</w:t>
      </w:r>
      <w:r>
        <w:rPr>
          <w:noProof/>
          <w:spacing w:val="-3"/>
          <w:lang w:val="es-ES"/>
        </w:rPr>
        <w:t>;</w:t>
      </w:r>
    </w:p>
    <w:p w:rsidR="006259D8" w:rsidRPr="00F03ABE" w:rsidRDefault="0062460A" w:rsidP="0062460A">
      <w:pPr>
        <w:ind w:firstLine="567"/>
        <w:rPr>
          <w:spacing w:val="-3"/>
          <w:lang w:val="es-ES"/>
        </w:rPr>
      </w:pPr>
      <w:r>
        <w:rPr>
          <w:noProof/>
          <w:spacing w:val="-3"/>
          <w:lang w:val="es-ES"/>
        </w:rPr>
        <w:t>e)</w:t>
      </w:r>
      <w:r>
        <w:rPr>
          <w:noProof/>
          <w:spacing w:val="-3"/>
          <w:lang w:val="es-ES"/>
        </w:rPr>
        <w:tab/>
      </w:r>
      <w:r w:rsidR="006259D8" w:rsidRPr="00F03ABE">
        <w:rPr>
          <w:noProof/>
          <w:spacing w:val="-3"/>
          <w:lang w:val="es-ES"/>
        </w:rPr>
        <w:t>Ampliar el acceso a los establecimientos de atención de salud y a los servicios básicos</w:t>
      </w:r>
      <w:r>
        <w:rPr>
          <w:noProof/>
          <w:spacing w:val="-3"/>
          <w:lang w:val="es-ES"/>
        </w:rPr>
        <w:t>;</w:t>
      </w:r>
    </w:p>
    <w:p w:rsidR="006259D8" w:rsidRPr="00F03ABE" w:rsidRDefault="0062460A" w:rsidP="0062460A">
      <w:pPr>
        <w:ind w:firstLine="567"/>
        <w:rPr>
          <w:lang w:val="es-ES"/>
        </w:rPr>
      </w:pPr>
      <w:r>
        <w:rPr>
          <w:noProof/>
          <w:spacing w:val="-3"/>
          <w:lang w:val="es-ES"/>
        </w:rPr>
        <w:t>f)</w:t>
      </w:r>
      <w:r>
        <w:rPr>
          <w:noProof/>
          <w:spacing w:val="-3"/>
          <w:lang w:val="es-ES"/>
        </w:rPr>
        <w:tab/>
      </w:r>
      <w:r w:rsidR="006259D8" w:rsidRPr="00F03ABE">
        <w:rPr>
          <w:noProof/>
          <w:spacing w:val="-3"/>
          <w:lang w:val="es-ES"/>
        </w:rPr>
        <w:t>Elevar y mejorar la calidad de recursos humanos capacitados, y distribuirlos en forma equitativa y eficiente</w:t>
      </w:r>
      <w:r>
        <w:rPr>
          <w:noProof/>
          <w:spacing w:val="-3"/>
          <w:lang w:val="es-ES"/>
        </w:rPr>
        <w:t>;</w:t>
      </w:r>
    </w:p>
    <w:p w:rsidR="006259D8" w:rsidRPr="00F03ABE" w:rsidRDefault="0062460A" w:rsidP="0062460A">
      <w:pPr>
        <w:ind w:firstLine="567"/>
        <w:rPr>
          <w:spacing w:val="-3"/>
          <w:lang w:val="es-ES"/>
        </w:rPr>
      </w:pPr>
      <w:r>
        <w:rPr>
          <w:noProof/>
          <w:spacing w:val="-3"/>
          <w:lang w:val="es-ES"/>
        </w:rPr>
        <w:t>g)</w:t>
      </w:r>
      <w:r>
        <w:rPr>
          <w:noProof/>
          <w:spacing w:val="-3"/>
          <w:lang w:val="es-ES"/>
        </w:rPr>
        <w:tab/>
      </w:r>
      <w:r w:rsidR="006259D8" w:rsidRPr="00F03ABE">
        <w:rPr>
          <w:noProof/>
          <w:spacing w:val="-3"/>
          <w:lang w:val="es-ES"/>
        </w:rPr>
        <w:t>Consolidar las colaboraciones y asociaciones en el sector de la salud</w:t>
      </w:r>
      <w:r>
        <w:rPr>
          <w:noProof/>
          <w:spacing w:val="-3"/>
          <w:lang w:val="es-ES"/>
        </w:rPr>
        <w:t>;</w:t>
      </w:r>
    </w:p>
    <w:p w:rsidR="006259D8" w:rsidRPr="00F03ABE" w:rsidRDefault="0062460A" w:rsidP="0062460A">
      <w:pPr>
        <w:ind w:firstLine="567"/>
        <w:rPr>
          <w:lang w:val="es-ES"/>
        </w:rPr>
      </w:pPr>
      <w:r>
        <w:rPr>
          <w:noProof/>
          <w:lang w:val="es-ES"/>
        </w:rPr>
        <w:t>h)</w:t>
      </w:r>
      <w:r>
        <w:rPr>
          <w:noProof/>
          <w:lang w:val="es-ES"/>
        </w:rPr>
        <w:tab/>
      </w:r>
      <w:r w:rsidR="006259D8" w:rsidRPr="00F03ABE">
        <w:rPr>
          <w:noProof/>
          <w:lang w:val="es-ES"/>
        </w:rPr>
        <w:t>Reforzar todos los recursos del sector de la salud.</w:t>
      </w:r>
    </w:p>
    <w:p w:rsidR="006259D8" w:rsidRPr="00F03ABE" w:rsidRDefault="006259D8" w:rsidP="00CC47F2">
      <w:pPr>
        <w:numPr>
          <w:ilvl w:val="0"/>
          <w:numId w:val="2"/>
        </w:numPr>
        <w:rPr>
          <w:lang w:val="es-ES"/>
        </w:rPr>
      </w:pPr>
      <w:r w:rsidRPr="00F03ABE">
        <w:rPr>
          <w:noProof/>
          <w:lang w:val="es-ES"/>
        </w:rPr>
        <w:t>El Plan Nacional de Salud (2004 a 2010) incluye un enfoque integrador que, junto con el Programa Esencial de Salud y el Programa de Trabajo, concentra sus esfuerzos en dar respuesta a un listado, por orden de prioridad, de once enfermedades y afecciones que sufren las personas pobres, para asegurar atención de salud en todos los niveles y atender el problema de la limitación de recursos.</w:t>
      </w:r>
      <w:r w:rsidRPr="00F03ABE">
        <w:rPr>
          <w:rStyle w:val="CharacterStyle11"/>
          <w:lang w:val="es-ES"/>
        </w:rPr>
        <w:t xml:space="preserve"> </w:t>
      </w:r>
      <w:r w:rsidRPr="00F03ABE">
        <w:rPr>
          <w:noProof/>
          <w:lang w:val="es-ES"/>
        </w:rPr>
        <w:t>El enfoque integrador reúne al Ministerio de Salud y Población, a donantes y a otras partes interesadas del sector de la salud, fundamentalmente del ámbito nacional.</w:t>
      </w:r>
      <w:r w:rsidRPr="00F03ABE">
        <w:rPr>
          <w:rStyle w:val="CharacterStyle11"/>
          <w:lang w:val="es-ES"/>
        </w:rPr>
        <w:t xml:space="preserve"> </w:t>
      </w:r>
      <w:r w:rsidRPr="00F03ABE">
        <w:rPr>
          <w:noProof/>
          <w:lang w:val="es-ES"/>
        </w:rPr>
        <w:t xml:space="preserve">El programa de trabajo es el resultado de una consolidación de los diferentes programas de trabajo de este sector, y tiene como objetivo mejorar </w:t>
      </w:r>
      <w:r w:rsidR="009940E3" w:rsidRPr="00F03ABE">
        <w:rPr>
          <w:noProof/>
          <w:lang w:val="es-ES"/>
        </w:rPr>
        <w:t xml:space="preserve">el nivel de </w:t>
      </w:r>
      <w:r w:rsidRPr="00F03ABE">
        <w:rPr>
          <w:noProof/>
          <w:lang w:val="es-ES"/>
        </w:rPr>
        <w:t>salud de la población, para lo cual se propone disminuir la incidencia de enfermedades y muertes prematuras que afectan a los habitantes de Malawi.</w:t>
      </w:r>
      <w:r w:rsidRPr="00F03ABE">
        <w:rPr>
          <w:lang w:val="es-ES"/>
        </w:rPr>
        <w:t xml:space="preserve"> </w:t>
      </w:r>
    </w:p>
    <w:p w:rsidR="006259D8" w:rsidRPr="00F03ABE" w:rsidRDefault="006259D8" w:rsidP="00CC47F2">
      <w:pPr>
        <w:numPr>
          <w:ilvl w:val="0"/>
          <w:numId w:val="2"/>
        </w:numPr>
        <w:rPr>
          <w:lang w:val="es-ES"/>
        </w:rPr>
      </w:pPr>
      <w:r w:rsidRPr="00F03ABE">
        <w:rPr>
          <w:noProof/>
          <w:lang w:val="es-ES"/>
        </w:rPr>
        <w:t>En virtud de este programa, el Ministerio de Salud y Población ha elaborado una guía general para la mortalidad materna que apunta a reducir la incidencia de la mortalidad materna, infantil y de lactantes.</w:t>
      </w:r>
      <w:r w:rsidRPr="00F03ABE">
        <w:rPr>
          <w:rStyle w:val="CharacterStyle11"/>
          <w:lang w:val="es-ES"/>
        </w:rPr>
        <w:t xml:space="preserve"> </w:t>
      </w:r>
      <w:r w:rsidRPr="00F03ABE">
        <w:rPr>
          <w:noProof/>
          <w:lang w:val="es-ES"/>
        </w:rPr>
        <w:t>El programa tiene por objeto aumentar la disponibilidad, la facilidad de acceso, la utilización y la calidad de la atención obstétrica especializada durante el embarazo, el parto y el puerperio, en todos los ámbitos del sistema de prestación de atención de salud.</w:t>
      </w:r>
      <w:r w:rsidRPr="00F03ABE">
        <w:rPr>
          <w:rStyle w:val="CharacterStyle11"/>
          <w:lang w:val="es-ES"/>
        </w:rPr>
        <w:t xml:space="preserve"> </w:t>
      </w:r>
      <w:r w:rsidRPr="00F03ABE">
        <w:rPr>
          <w:noProof/>
          <w:lang w:val="es-ES"/>
        </w:rPr>
        <w:t>Además, el programa propone fortalecer la capacidad de personas, familias, comunidades, organizaciones de la sociedad civil y el Gobierno para mejorar los servicios de salud materno-infantiles.</w:t>
      </w:r>
      <w:r w:rsidRPr="00F03ABE">
        <w:rPr>
          <w:rStyle w:val="CharacterStyle11"/>
          <w:lang w:val="es-ES"/>
        </w:rPr>
        <w:t xml:space="preserve"> </w:t>
      </w:r>
      <w:r w:rsidRPr="00F03ABE">
        <w:rPr>
          <w:noProof/>
          <w:lang w:val="es-ES"/>
        </w:rPr>
        <w:t>Además de la guía general, el Ministerio de Salud y Población ha creado un paquete de material de promoción con miras a crear más conciencia acerca de las cuestiones relacionadas con la salud materna e infantil.</w:t>
      </w:r>
      <w:r w:rsidRPr="00F03ABE">
        <w:rPr>
          <w:rStyle w:val="CharacterStyle11"/>
          <w:spacing w:val="4"/>
          <w:lang w:val="es-ES"/>
        </w:rPr>
        <w:t xml:space="preserve"> </w:t>
      </w:r>
      <w:r w:rsidRPr="00F03ABE">
        <w:rPr>
          <w:noProof/>
          <w:lang w:val="es-ES"/>
        </w:rPr>
        <w:t>Además, el Ministerio de Salud y Población ha preparado un reglamento del paciente, donde se detallan los derechos y las obligaciones de los pacientes y de los prestadores de servicios.</w:t>
      </w:r>
    </w:p>
    <w:p w:rsidR="006259D8" w:rsidRPr="00F03ABE" w:rsidRDefault="006259D8" w:rsidP="00CC47F2">
      <w:pPr>
        <w:rPr>
          <w:rStyle w:val="CharacterStyle11"/>
          <w:lang w:val="es-ES"/>
        </w:rPr>
      </w:pPr>
      <w:r w:rsidRPr="00F03ABE">
        <w:rPr>
          <w:rStyle w:val="CharacterStyle11"/>
          <w:b/>
          <w:bCs/>
          <w:noProof/>
          <w:lang w:val="es-ES"/>
        </w:rPr>
        <w:t>Programas y políticas</w:t>
      </w:r>
      <w:r w:rsidRPr="00F03ABE">
        <w:rPr>
          <w:rStyle w:val="CharacterStyle11"/>
          <w:b/>
          <w:bCs/>
          <w:lang w:val="es-ES"/>
        </w:rPr>
        <w:t xml:space="preserve"> </w:t>
      </w:r>
    </w:p>
    <w:p w:rsidR="006259D8" w:rsidRPr="00F03ABE" w:rsidRDefault="006259D8" w:rsidP="00CC47F2">
      <w:pPr>
        <w:rPr>
          <w:rStyle w:val="CharacterStyle11"/>
          <w:lang w:val="es-ES"/>
        </w:rPr>
      </w:pPr>
      <w:r w:rsidRPr="00F03ABE">
        <w:rPr>
          <w:i/>
          <w:iCs/>
          <w:noProof/>
          <w:lang w:val="es-ES"/>
        </w:rPr>
        <w:t>Atención prenatal</w:t>
      </w:r>
    </w:p>
    <w:p w:rsidR="006259D8" w:rsidRPr="00F03ABE" w:rsidRDefault="006259D8" w:rsidP="00CC47F2">
      <w:pPr>
        <w:numPr>
          <w:ilvl w:val="0"/>
          <w:numId w:val="2"/>
        </w:numPr>
        <w:rPr>
          <w:lang w:val="es-ES"/>
        </w:rPr>
      </w:pPr>
      <w:r w:rsidRPr="00F03ABE">
        <w:rPr>
          <w:noProof/>
          <w:spacing w:val="16"/>
          <w:lang w:val="es-ES"/>
        </w:rPr>
        <w:t>La atención prenatal constituye la base de una vida saludable.</w:t>
      </w:r>
      <w:r w:rsidRPr="00F03ABE">
        <w:rPr>
          <w:lang w:val="es-ES"/>
        </w:rPr>
        <w:t xml:space="preserve"> </w:t>
      </w:r>
      <w:r w:rsidRPr="00F03ABE">
        <w:rPr>
          <w:noProof/>
          <w:lang w:val="es-ES"/>
        </w:rPr>
        <w:t>Según la Encuesta Demográfica y Sanitaria de Malawi 2004, se estima que alrededor del 93% de las mujeres embarazadas tienen acceso a servicios de atención de salud prenatal.</w:t>
      </w:r>
      <w:r w:rsidRPr="00F03ABE">
        <w:rPr>
          <w:lang w:val="es-ES"/>
        </w:rPr>
        <w:t xml:space="preserve"> </w:t>
      </w:r>
      <w:r w:rsidR="0062460A">
        <w:rPr>
          <w:noProof/>
          <w:lang w:val="es-ES"/>
        </w:rPr>
        <w:t>En la mayoría de los casos (el </w:t>
      </w:r>
      <w:r w:rsidRPr="00F03ABE">
        <w:rPr>
          <w:noProof/>
          <w:lang w:val="es-ES"/>
        </w:rPr>
        <w:t>82%), la prestación de estos servicios está a cargo de enfermeras y comadronas o comadronas auxiliares, y sólo un pequeño porcentaje (el 10%) de estas mismas prestaciones están a cargo de un médico.</w:t>
      </w:r>
      <w:r w:rsidRPr="00F03ABE">
        <w:rPr>
          <w:rStyle w:val="CharacterStyle11"/>
          <w:spacing w:val="6"/>
          <w:lang w:val="es-ES"/>
        </w:rPr>
        <w:t xml:space="preserve"> </w:t>
      </w:r>
      <w:r w:rsidRPr="00F03ABE">
        <w:rPr>
          <w:noProof/>
          <w:lang w:val="es-ES"/>
        </w:rPr>
        <w:t>La Encuesta de Indicadores Múltiples 2006 agrega, además, que de las mujeres que tuvieron un nacimiento con vida en los dos años precedentes a la enc</w:t>
      </w:r>
      <w:r w:rsidR="0062460A">
        <w:rPr>
          <w:noProof/>
          <w:lang w:val="es-ES"/>
        </w:rPr>
        <w:t>uesta, el 53,8% dio a luz en un </w:t>
      </w:r>
      <w:r w:rsidRPr="00F03ABE">
        <w:rPr>
          <w:noProof/>
          <w:lang w:val="es-ES"/>
        </w:rPr>
        <w:t>establecimiento sanitario, y el 53,6% lo hizo con la asistencia de un profesional de la salud.</w:t>
      </w:r>
      <w:r w:rsidRPr="00F03ABE">
        <w:rPr>
          <w:rStyle w:val="CharacterStyle11"/>
          <w:spacing w:val="14"/>
          <w:lang w:val="es-ES"/>
        </w:rPr>
        <w:t xml:space="preserve"> </w:t>
      </w:r>
      <w:r w:rsidR="0062460A">
        <w:rPr>
          <w:noProof/>
          <w:lang w:val="es-ES"/>
        </w:rPr>
        <w:t>La </w:t>
      </w:r>
      <w:r w:rsidRPr="00F03ABE">
        <w:rPr>
          <w:noProof/>
          <w:lang w:val="es-ES"/>
        </w:rPr>
        <w:t>amplia cobertura se debe a una mayor sensibilización y a las campañas públicas de toma de conciencia, que hacen hincapié en la importancia de la asistencia prenatal para asegurar la supervivencia de las madres y el desarrollo y la salud de los bebés.</w:t>
      </w:r>
    </w:p>
    <w:p w:rsidR="006259D8" w:rsidRPr="00F03ABE" w:rsidRDefault="006259D8" w:rsidP="00CC47F2">
      <w:pPr>
        <w:numPr>
          <w:ilvl w:val="0"/>
          <w:numId w:val="2"/>
        </w:numPr>
        <w:rPr>
          <w:rStyle w:val="CharacterStyle11"/>
          <w:lang w:val="es-ES"/>
        </w:rPr>
      </w:pPr>
      <w:bookmarkStart w:id="4" w:name="OLE_LINK24"/>
      <w:r w:rsidRPr="00F03ABE">
        <w:rPr>
          <w:noProof/>
          <w:lang w:val="es-ES"/>
        </w:rPr>
        <w:t>Las parteras tradicionales tienen una capacitación continua y asisten a las mujeres embarazadas que no tienen acceso a los servicios de atención médica o que no desean acceder a ellos.</w:t>
      </w:r>
      <w:r w:rsidRPr="00F03ABE">
        <w:rPr>
          <w:lang w:val="es-ES"/>
        </w:rPr>
        <w:t xml:space="preserve"> </w:t>
      </w:r>
      <w:r w:rsidRPr="00F03ABE">
        <w:rPr>
          <w:noProof/>
          <w:lang w:val="es-ES"/>
        </w:rPr>
        <w:t>El Gobierno les entrega equipos para realizar su trabajo y garan</w:t>
      </w:r>
      <w:r w:rsidR="0062460A">
        <w:rPr>
          <w:noProof/>
          <w:lang w:val="es-ES"/>
        </w:rPr>
        <w:t>tizar condiciones de limpieza y </w:t>
      </w:r>
      <w:r w:rsidRPr="00F03ABE">
        <w:rPr>
          <w:noProof/>
          <w:lang w:val="es-ES"/>
        </w:rPr>
        <w:t>seguridad durante el alumbramiento y, en definitiva, la supervivencia de la madre y el bebé.</w:t>
      </w:r>
      <w:bookmarkEnd w:id="4"/>
    </w:p>
    <w:p w:rsidR="006259D8" w:rsidRPr="00F03ABE" w:rsidRDefault="006259D8" w:rsidP="00CC47F2">
      <w:pPr>
        <w:rPr>
          <w:rStyle w:val="CharacterStyle11"/>
          <w:lang w:val="es-ES"/>
        </w:rPr>
      </w:pPr>
      <w:r w:rsidRPr="00F03ABE">
        <w:rPr>
          <w:rStyle w:val="CharacterStyle11"/>
          <w:i/>
          <w:iCs/>
          <w:noProof/>
          <w:lang w:val="es-ES"/>
        </w:rPr>
        <w:t>Asistencia posnatal</w:t>
      </w:r>
    </w:p>
    <w:p w:rsidR="006259D8" w:rsidRPr="00F03ABE" w:rsidRDefault="006259D8" w:rsidP="00CC47F2">
      <w:pPr>
        <w:numPr>
          <w:ilvl w:val="0"/>
          <w:numId w:val="2"/>
        </w:numPr>
        <w:rPr>
          <w:lang w:val="es-ES"/>
        </w:rPr>
      </w:pPr>
      <w:r w:rsidRPr="00F03ABE">
        <w:rPr>
          <w:noProof/>
          <w:lang w:val="es-ES"/>
        </w:rPr>
        <w:t>Sin embargo, con respecto a la atención durante el parto, no se observan mejoras significativas en relación con la tasa de bebés nacidos con la asistencia de un profesional de la salud:</w:t>
      </w:r>
      <w:r w:rsidRPr="00F03ABE">
        <w:rPr>
          <w:lang w:val="es-ES"/>
        </w:rPr>
        <w:t xml:space="preserve"> </w:t>
      </w:r>
      <w:r w:rsidRPr="00F03ABE">
        <w:rPr>
          <w:noProof/>
          <w:lang w:val="es-ES"/>
        </w:rPr>
        <w:t>el porcentaje en las zonas urbanas es del 84%, y en las zonas rurales del 53%, a pesar de las iniciativas emprendidas para alentar a las madres a concurrir a los establecimientos de salud para reducir las posibilidades de complicación y muerte, tanto para ellas como para sus hijos.</w:t>
      </w:r>
      <w:r w:rsidRPr="00F03ABE">
        <w:rPr>
          <w:rStyle w:val="CharacterStyle11"/>
          <w:lang w:val="es-ES"/>
        </w:rPr>
        <w:t xml:space="preserve"> </w:t>
      </w:r>
      <w:r w:rsidRPr="00F03ABE">
        <w:rPr>
          <w:noProof/>
          <w:lang w:val="es-ES"/>
        </w:rPr>
        <w:t>Se han organizado numerosas campañas de sensibilización con miras a promover el uso de los establecimientos sanitarios para beneficio de las madres, dado que estos establecimientos cuentan con servicios que incluyen trabajadores de la salud capacitados, insumos necesarios, equipos para determinar y manejar las complicaciones en el momento oportuno, y condiciones de higiene óptimas para prevenir infecciones tanto para la madre como para el bebé.</w:t>
      </w:r>
    </w:p>
    <w:p w:rsidR="006259D8" w:rsidRPr="00F03ABE" w:rsidRDefault="006259D8" w:rsidP="00CC47F2">
      <w:pPr>
        <w:rPr>
          <w:rStyle w:val="CharacterStyle11"/>
          <w:lang w:val="es-ES"/>
        </w:rPr>
      </w:pPr>
      <w:r w:rsidRPr="00F03ABE">
        <w:rPr>
          <w:rStyle w:val="CharacterStyle11"/>
          <w:b/>
          <w:bCs/>
          <w:noProof/>
          <w:lang w:val="es-ES"/>
        </w:rPr>
        <w:t>Logros</w:t>
      </w:r>
    </w:p>
    <w:p w:rsidR="006259D8" w:rsidRPr="00F03ABE" w:rsidRDefault="006259D8" w:rsidP="00CC47F2">
      <w:pPr>
        <w:numPr>
          <w:ilvl w:val="0"/>
          <w:numId w:val="2"/>
        </w:numPr>
        <w:rPr>
          <w:rStyle w:val="CharacterStyle11"/>
          <w:lang w:val="es-ES"/>
        </w:rPr>
      </w:pPr>
      <w:r w:rsidRPr="00F03ABE">
        <w:rPr>
          <w:noProof/>
          <w:lang w:val="es-ES"/>
        </w:rPr>
        <w:t>En términos generales, las mejoras sustanciales en el área de atención sanitaria, en especial en los servicios de asistencia durante el embarazo y posnatal, han surtido efectos.</w:t>
      </w:r>
      <w:r w:rsidRPr="00F03ABE">
        <w:rPr>
          <w:lang w:val="es-ES"/>
        </w:rPr>
        <w:t xml:space="preserve"> </w:t>
      </w:r>
      <w:r w:rsidRPr="00F03ABE">
        <w:rPr>
          <w:noProof/>
          <w:lang w:val="es-ES"/>
        </w:rPr>
        <w:t>Muestra de ello es la importante reducción de la tasa de mortalidad inf</w:t>
      </w:r>
      <w:r w:rsidR="00AB143C" w:rsidRPr="00F03ABE">
        <w:rPr>
          <w:noProof/>
          <w:lang w:val="es-ES"/>
        </w:rPr>
        <w:t xml:space="preserve">antil, que actualmente es de 69 </w:t>
      </w:r>
      <w:r w:rsidR="00513B2B" w:rsidRPr="00F03ABE">
        <w:rPr>
          <w:noProof/>
          <w:lang w:val="es-ES"/>
        </w:rPr>
        <w:t>cada</w:t>
      </w:r>
      <w:r w:rsidR="00AB143C" w:rsidRPr="00F03ABE">
        <w:rPr>
          <w:noProof/>
          <w:lang w:val="es-ES"/>
        </w:rPr>
        <w:t xml:space="preserve"> </w:t>
      </w:r>
      <w:r w:rsidRPr="00F03ABE">
        <w:rPr>
          <w:noProof/>
          <w:lang w:val="es-ES"/>
        </w:rPr>
        <w:t>1</w:t>
      </w:r>
      <w:r w:rsidR="00AB143C" w:rsidRPr="00F03ABE">
        <w:rPr>
          <w:noProof/>
          <w:lang w:val="es-ES"/>
        </w:rPr>
        <w:t>.</w:t>
      </w:r>
      <w:r w:rsidRPr="00F03ABE">
        <w:rPr>
          <w:noProof/>
          <w:lang w:val="es-ES"/>
        </w:rPr>
        <w:t>000 nacidos vivos, y la tasa de mortalidad de menores de cinco años, que actualmente es de 118</w:t>
      </w:r>
      <w:r w:rsidR="00AB143C" w:rsidRPr="00F03ABE">
        <w:rPr>
          <w:noProof/>
          <w:lang w:val="es-ES"/>
        </w:rPr>
        <w:t xml:space="preserve"> </w:t>
      </w:r>
      <w:r w:rsidR="00513B2B" w:rsidRPr="00F03ABE">
        <w:rPr>
          <w:noProof/>
          <w:lang w:val="es-ES"/>
        </w:rPr>
        <w:t>cada</w:t>
      </w:r>
      <w:r w:rsidR="00AB143C" w:rsidRPr="00F03ABE">
        <w:rPr>
          <w:noProof/>
          <w:lang w:val="es-ES"/>
        </w:rPr>
        <w:t xml:space="preserve"> </w:t>
      </w:r>
      <w:r w:rsidRPr="00F03ABE">
        <w:rPr>
          <w:noProof/>
          <w:lang w:val="es-ES"/>
        </w:rPr>
        <w:t>1</w:t>
      </w:r>
      <w:r w:rsidR="00AB143C" w:rsidRPr="00F03ABE">
        <w:rPr>
          <w:noProof/>
          <w:lang w:val="es-ES"/>
        </w:rPr>
        <w:t>.</w:t>
      </w:r>
      <w:r w:rsidRPr="00F03ABE">
        <w:rPr>
          <w:noProof/>
          <w:lang w:val="es-ES"/>
        </w:rPr>
        <w:t>000 nacidos vivos (Encuesta de Indicadores Múltiples 2006).</w:t>
      </w:r>
      <w:r w:rsidRPr="00F03ABE">
        <w:rPr>
          <w:lang w:val="es-ES"/>
        </w:rPr>
        <w:t xml:space="preserve"> </w:t>
      </w:r>
      <w:r w:rsidRPr="00F03ABE">
        <w:rPr>
          <w:noProof/>
          <w:lang w:val="es-ES"/>
        </w:rPr>
        <w:t>Como se observa en el Cuadro 16, en comparación con la Encuesta Demográfica y Sanitaria de Malawi 2004, las tasas de mortalidad muestran una disminución, que coincide con las tendencias que se vienen registrando desde 1992.</w:t>
      </w:r>
    </w:p>
    <w:p w:rsidR="006259D8" w:rsidRPr="0062460A" w:rsidRDefault="006259D8" w:rsidP="0062460A">
      <w:pPr>
        <w:jc w:val="center"/>
        <w:rPr>
          <w:b/>
          <w:lang w:val="es-ES"/>
        </w:rPr>
      </w:pPr>
      <w:r w:rsidRPr="0062460A">
        <w:rPr>
          <w:b/>
          <w:noProof/>
          <w:lang w:val="es-ES"/>
        </w:rPr>
        <w:t>Cuadro 16.</w:t>
      </w:r>
      <w:r w:rsidR="0062460A" w:rsidRPr="0062460A">
        <w:rPr>
          <w:b/>
          <w:noProof/>
          <w:lang w:val="es-ES"/>
        </w:rPr>
        <w:t xml:space="preserve"> </w:t>
      </w:r>
      <w:r w:rsidRPr="0062460A">
        <w:rPr>
          <w:b/>
          <w:noProof/>
          <w:lang w:val="es-ES"/>
        </w:rPr>
        <w:t xml:space="preserve"> Tasas de mortalidad en la primera infancia</w:t>
      </w: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4"/>
        <w:gridCol w:w="1440"/>
        <w:gridCol w:w="1320"/>
        <w:gridCol w:w="1320"/>
        <w:gridCol w:w="1440"/>
        <w:gridCol w:w="1200"/>
        <w:gridCol w:w="1516"/>
      </w:tblGrid>
      <w:tr w:rsidR="006259D8" w:rsidRPr="00F03ABE">
        <w:tc>
          <w:tcPr>
            <w:tcW w:w="9760" w:type="dxa"/>
            <w:gridSpan w:val="7"/>
            <w:tcBorders>
              <w:top w:val="single" w:sz="4" w:space="0" w:color="auto"/>
              <w:left w:val="single" w:sz="4" w:space="0" w:color="auto"/>
              <w:bottom w:val="single" w:sz="4" w:space="0" w:color="auto"/>
              <w:right w:val="single" w:sz="4" w:space="0" w:color="auto"/>
            </w:tcBorders>
          </w:tcPr>
          <w:p w:rsidR="006259D8" w:rsidRPr="0062460A" w:rsidRDefault="006259D8" w:rsidP="0062460A">
            <w:pPr>
              <w:spacing w:before="60" w:after="60"/>
              <w:jc w:val="center"/>
              <w:rPr>
                <w:rStyle w:val="CharacterStyle11"/>
                <w:sz w:val="22"/>
                <w:szCs w:val="22"/>
                <w:lang w:val="es-ES"/>
              </w:rPr>
            </w:pPr>
            <w:r w:rsidRPr="0062460A">
              <w:rPr>
                <w:noProof/>
                <w:sz w:val="22"/>
                <w:szCs w:val="22"/>
                <w:lang w:val="es-ES"/>
              </w:rPr>
              <w:t>Tasas de mortalidad neonatal, posnatal, de menores de un año, infantil y de menores</w:t>
            </w:r>
            <w:r w:rsidR="0062460A" w:rsidRPr="0062460A">
              <w:rPr>
                <w:noProof/>
                <w:sz w:val="22"/>
                <w:szCs w:val="22"/>
                <w:lang w:val="es-ES"/>
              </w:rPr>
              <w:br/>
            </w:r>
            <w:r w:rsidRPr="0062460A">
              <w:rPr>
                <w:noProof/>
                <w:sz w:val="22"/>
                <w:szCs w:val="22"/>
                <w:lang w:val="es-ES"/>
              </w:rPr>
              <w:t xml:space="preserve">de cinco años para los </w:t>
            </w:r>
            <w:r w:rsidR="00C07CE3" w:rsidRPr="0062460A">
              <w:rPr>
                <w:noProof/>
                <w:sz w:val="22"/>
                <w:szCs w:val="22"/>
                <w:lang w:val="es-ES"/>
              </w:rPr>
              <w:t xml:space="preserve">quinquenios </w:t>
            </w:r>
            <w:r w:rsidRPr="0062460A">
              <w:rPr>
                <w:noProof/>
                <w:sz w:val="22"/>
                <w:szCs w:val="22"/>
                <w:lang w:val="es-ES"/>
              </w:rPr>
              <w:t>anteriores a la encuesta.</w:t>
            </w:r>
            <w:r w:rsidRPr="0062460A">
              <w:rPr>
                <w:sz w:val="22"/>
                <w:szCs w:val="22"/>
                <w:lang w:val="es-ES"/>
              </w:rPr>
              <w:t xml:space="preserve"> </w:t>
            </w:r>
            <w:r w:rsidR="0062460A" w:rsidRPr="0062460A">
              <w:rPr>
                <w:noProof/>
                <w:sz w:val="22"/>
                <w:szCs w:val="22"/>
                <w:lang w:val="es-ES"/>
              </w:rPr>
              <w:t>Malawi 2006</w:t>
            </w:r>
          </w:p>
        </w:tc>
      </w:tr>
      <w:tr w:rsidR="006259D8" w:rsidRPr="00F03ABE">
        <w:tc>
          <w:tcPr>
            <w:tcW w:w="1524" w:type="dxa"/>
            <w:tcBorders>
              <w:top w:val="single" w:sz="4" w:space="0" w:color="auto"/>
              <w:left w:val="single" w:sz="4" w:space="0" w:color="auto"/>
              <w:bottom w:val="single" w:sz="4" w:space="0" w:color="auto"/>
              <w:right w:val="single" w:sz="4" w:space="0" w:color="auto"/>
            </w:tcBorders>
            <w:vAlign w:val="center"/>
          </w:tcPr>
          <w:p w:rsidR="006259D8" w:rsidRPr="0062460A" w:rsidRDefault="00C07CE3" w:rsidP="0062460A">
            <w:pPr>
              <w:spacing w:before="60" w:after="60"/>
              <w:jc w:val="center"/>
              <w:rPr>
                <w:sz w:val="22"/>
                <w:szCs w:val="22"/>
                <w:lang w:val="es-ES"/>
              </w:rPr>
            </w:pPr>
            <w:r w:rsidRPr="0062460A">
              <w:rPr>
                <w:noProof/>
                <w:sz w:val="22"/>
                <w:szCs w:val="22"/>
                <w:lang w:val="es-ES"/>
              </w:rPr>
              <w:t>Quinquenios</w:t>
            </w:r>
            <w:r w:rsidR="006259D8" w:rsidRPr="0062460A">
              <w:rPr>
                <w:noProof/>
                <w:sz w:val="22"/>
                <w:szCs w:val="22"/>
                <w:lang w:val="es-ES"/>
              </w:rPr>
              <w:t xml:space="preserve"> anteriores a la encuesta</w:t>
            </w:r>
          </w:p>
        </w:tc>
        <w:tc>
          <w:tcPr>
            <w:tcW w:w="1440"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jc w:val="center"/>
              <w:rPr>
                <w:sz w:val="22"/>
                <w:szCs w:val="22"/>
                <w:lang w:val="es-ES"/>
              </w:rPr>
            </w:pPr>
            <w:r w:rsidRPr="0062460A">
              <w:rPr>
                <w:noProof/>
                <w:sz w:val="22"/>
                <w:szCs w:val="22"/>
                <w:lang w:val="es-ES"/>
              </w:rPr>
              <w:t>Período calendario aproximado</w:t>
            </w:r>
          </w:p>
        </w:tc>
        <w:tc>
          <w:tcPr>
            <w:tcW w:w="1320"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jc w:val="center"/>
              <w:rPr>
                <w:sz w:val="22"/>
                <w:szCs w:val="22"/>
                <w:lang w:val="es-ES"/>
              </w:rPr>
            </w:pPr>
            <w:r w:rsidRPr="0062460A">
              <w:rPr>
                <w:noProof/>
                <w:sz w:val="22"/>
                <w:szCs w:val="22"/>
                <w:lang w:val="es-ES"/>
              </w:rPr>
              <w:t>Mortalidad neonatal</w:t>
            </w:r>
          </w:p>
        </w:tc>
        <w:tc>
          <w:tcPr>
            <w:tcW w:w="1320"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jc w:val="center"/>
              <w:rPr>
                <w:sz w:val="22"/>
                <w:szCs w:val="22"/>
                <w:lang w:val="es-ES"/>
              </w:rPr>
            </w:pPr>
            <w:r w:rsidRPr="0062460A">
              <w:rPr>
                <w:noProof/>
                <w:sz w:val="22"/>
                <w:szCs w:val="22"/>
                <w:lang w:val="es-ES"/>
              </w:rPr>
              <w:t>Mortalidad posnatal</w:t>
            </w:r>
          </w:p>
        </w:tc>
        <w:tc>
          <w:tcPr>
            <w:tcW w:w="1440"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jc w:val="center"/>
              <w:rPr>
                <w:sz w:val="22"/>
                <w:szCs w:val="22"/>
                <w:lang w:val="es-ES"/>
              </w:rPr>
            </w:pPr>
            <w:r w:rsidRPr="0062460A">
              <w:rPr>
                <w:noProof/>
                <w:sz w:val="22"/>
                <w:szCs w:val="22"/>
                <w:lang w:val="es-ES"/>
              </w:rPr>
              <w:t>Mortalidad menores de un año</w:t>
            </w:r>
            <w:r w:rsidR="0062460A" w:rsidRPr="0062460A">
              <w:rPr>
                <w:noProof/>
                <w:sz w:val="22"/>
                <w:szCs w:val="22"/>
                <w:lang w:val="es-ES"/>
              </w:rPr>
              <w:t xml:space="preserve"> </w:t>
            </w:r>
            <w:r w:rsidRPr="0062460A">
              <w:rPr>
                <w:noProof/>
                <w:sz w:val="22"/>
                <w:szCs w:val="22"/>
                <w:lang w:val="es-ES"/>
              </w:rPr>
              <w:t>(1q0)</w:t>
            </w:r>
          </w:p>
        </w:tc>
        <w:tc>
          <w:tcPr>
            <w:tcW w:w="1200"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jc w:val="center"/>
              <w:rPr>
                <w:sz w:val="22"/>
                <w:szCs w:val="22"/>
                <w:lang w:val="es-ES"/>
              </w:rPr>
            </w:pPr>
            <w:r w:rsidRPr="0062460A">
              <w:rPr>
                <w:noProof/>
                <w:sz w:val="22"/>
                <w:szCs w:val="22"/>
                <w:lang w:val="es-ES"/>
              </w:rPr>
              <w:t>Mortalidad infantil</w:t>
            </w:r>
            <w:r w:rsidRPr="0062460A">
              <w:rPr>
                <w:sz w:val="22"/>
                <w:szCs w:val="22"/>
                <w:lang w:val="es-ES"/>
              </w:rPr>
              <w:t xml:space="preserve"> </w:t>
            </w:r>
            <w:r w:rsidRPr="0062460A">
              <w:rPr>
                <w:noProof/>
                <w:sz w:val="22"/>
                <w:szCs w:val="22"/>
                <w:lang w:val="es-ES"/>
              </w:rPr>
              <w:t>(4q1)</w:t>
            </w:r>
          </w:p>
        </w:tc>
        <w:tc>
          <w:tcPr>
            <w:tcW w:w="1516"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jc w:val="center"/>
              <w:rPr>
                <w:sz w:val="22"/>
                <w:szCs w:val="22"/>
                <w:lang w:val="es-ES"/>
              </w:rPr>
            </w:pPr>
            <w:r w:rsidRPr="0062460A">
              <w:rPr>
                <w:noProof/>
                <w:sz w:val="22"/>
                <w:szCs w:val="22"/>
                <w:lang w:val="es-ES"/>
              </w:rPr>
              <w:t>Mortalidad menores de cinco años</w:t>
            </w:r>
            <w:r w:rsidRPr="0062460A">
              <w:rPr>
                <w:sz w:val="22"/>
                <w:szCs w:val="22"/>
                <w:lang w:val="es-ES"/>
              </w:rPr>
              <w:t xml:space="preserve"> </w:t>
            </w:r>
            <w:r w:rsidRPr="0062460A">
              <w:rPr>
                <w:noProof/>
                <w:sz w:val="22"/>
                <w:szCs w:val="22"/>
                <w:lang w:val="es-ES"/>
              </w:rPr>
              <w:t>(5q0)</w:t>
            </w:r>
          </w:p>
        </w:tc>
      </w:tr>
      <w:tr w:rsidR="006259D8" w:rsidRPr="00F03ABE">
        <w:tc>
          <w:tcPr>
            <w:tcW w:w="1524" w:type="dxa"/>
            <w:tcBorders>
              <w:top w:val="single" w:sz="4" w:space="0" w:color="auto"/>
              <w:left w:val="single" w:sz="4" w:space="0" w:color="auto"/>
              <w:bottom w:val="single" w:sz="4" w:space="0" w:color="auto"/>
              <w:right w:val="single" w:sz="4" w:space="0" w:color="auto"/>
            </w:tcBorders>
          </w:tcPr>
          <w:p w:rsidR="006259D8" w:rsidRPr="0062460A" w:rsidRDefault="006259D8" w:rsidP="0062460A">
            <w:pPr>
              <w:spacing w:before="60" w:after="60"/>
              <w:rPr>
                <w:rStyle w:val="CharacterStyle11"/>
                <w:sz w:val="22"/>
                <w:szCs w:val="22"/>
                <w:lang w:val="es-ES"/>
              </w:rPr>
            </w:pPr>
            <w:r w:rsidRPr="0062460A">
              <w:rPr>
                <w:rStyle w:val="CharacterStyle11"/>
                <w:sz w:val="22"/>
                <w:szCs w:val="22"/>
                <w:lang w:val="es-ES"/>
              </w:rPr>
              <w:t>0-4</w:t>
            </w:r>
          </w:p>
        </w:tc>
        <w:tc>
          <w:tcPr>
            <w:tcW w:w="1440"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rPr>
                <w:rStyle w:val="CharacterStyle11"/>
                <w:sz w:val="22"/>
                <w:szCs w:val="22"/>
                <w:lang w:val="es-ES"/>
              </w:rPr>
            </w:pPr>
            <w:r w:rsidRPr="0062460A">
              <w:rPr>
                <w:rStyle w:val="CharacterStyle11"/>
                <w:sz w:val="22"/>
                <w:szCs w:val="22"/>
                <w:lang w:val="es-ES"/>
              </w:rPr>
              <w:t>2002-2006</w:t>
            </w:r>
          </w:p>
        </w:tc>
        <w:tc>
          <w:tcPr>
            <w:tcW w:w="1320"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jc w:val="center"/>
              <w:rPr>
                <w:sz w:val="22"/>
                <w:szCs w:val="22"/>
                <w:lang w:val="es-ES"/>
              </w:rPr>
            </w:pPr>
            <w:r w:rsidRPr="0062460A">
              <w:rPr>
                <w:sz w:val="22"/>
                <w:szCs w:val="22"/>
                <w:lang w:val="es-ES"/>
              </w:rPr>
              <w:t>31</w:t>
            </w:r>
          </w:p>
        </w:tc>
        <w:tc>
          <w:tcPr>
            <w:tcW w:w="1320"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jc w:val="center"/>
              <w:rPr>
                <w:sz w:val="22"/>
                <w:szCs w:val="22"/>
                <w:lang w:val="es-ES"/>
              </w:rPr>
            </w:pPr>
            <w:r w:rsidRPr="0062460A">
              <w:rPr>
                <w:sz w:val="22"/>
                <w:szCs w:val="22"/>
                <w:lang w:val="es-ES"/>
              </w:rPr>
              <w:t>38</w:t>
            </w:r>
          </w:p>
        </w:tc>
        <w:tc>
          <w:tcPr>
            <w:tcW w:w="1440"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jc w:val="center"/>
              <w:rPr>
                <w:sz w:val="22"/>
                <w:szCs w:val="22"/>
                <w:lang w:val="es-ES"/>
              </w:rPr>
            </w:pPr>
            <w:r w:rsidRPr="0062460A">
              <w:rPr>
                <w:sz w:val="22"/>
                <w:szCs w:val="22"/>
                <w:lang w:val="es-ES"/>
              </w:rPr>
              <w:t>69</w:t>
            </w:r>
          </w:p>
        </w:tc>
        <w:tc>
          <w:tcPr>
            <w:tcW w:w="1200"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jc w:val="center"/>
              <w:rPr>
                <w:sz w:val="22"/>
                <w:szCs w:val="22"/>
                <w:lang w:val="es-ES"/>
              </w:rPr>
            </w:pPr>
            <w:r w:rsidRPr="0062460A">
              <w:rPr>
                <w:sz w:val="22"/>
                <w:szCs w:val="22"/>
                <w:lang w:val="es-ES"/>
              </w:rPr>
              <w:t>53</w:t>
            </w:r>
          </w:p>
        </w:tc>
        <w:tc>
          <w:tcPr>
            <w:tcW w:w="1516"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jc w:val="center"/>
              <w:rPr>
                <w:sz w:val="22"/>
                <w:szCs w:val="22"/>
                <w:lang w:val="es-ES"/>
              </w:rPr>
            </w:pPr>
            <w:r w:rsidRPr="0062460A">
              <w:rPr>
                <w:sz w:val="22"/>
                <w:szCs w:val="22"/>
                <w:lang w:val="es-ES"/>
              </w:rPr>
              <w:t>118</w:t>
            </w:r>
          </w:p>
        </w:tc>
      </w:tr>
      <w:tr w:rsidR="006259D8" w:rsidRPr="00F03ABE">
        <w:tc>
          <w:tcPr>
            <w:tcW w:w="1524" w:type="dxa"/>
            <w:tcBorders>
              <w:top w:val="single" w:sz="4" w:space="0" w:color="auto"/>
              <w:left w:val="single" w:sz="4" w:space="0" w:color="auto"/>
              <w:bottom w:val="single" w:sz="4" w:space="0" w:color="auto"/>
              <w:right w:val="single" w:sz="4" w:space="0" w:color="auto"/>
            </w:tcBorders>
          </w:tcPr>
          <w:p w:rsidR="006259D8" w:rsidRPr="0062460A" w:rsidRDefault="006259D8" w:rsidP="0062460A">
            <w:pPr>
              <w:spacing w:before="60" w:after="60"/>
              <w:rPr>
                <w:rStyle w:val="CharacterStyle11"/>
                <w:sz w:val="22"/>
                <w:szCs w:val="22"/>
                <w:lang w:val="es-ES"/>
              </w:rPr>
            </w:pPr>
            <w:r w:rsidRPr="0062460A">
              <w:rPr>
                <w:rStyle w:val="CharacterStyle11"/>
                <w:sz w:val="22"/>
                <w:szCs w:val="22"/>
                <w:lang w:val="es-ES"/>
              </w:rPr>
              <w:t>5-9</w:t>
            </w:r>
          </w:p>
        </w:tc>
        <w:tc>
          <w:tcPr>
            <w:tcW w:w="1440"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rPr>
                <w:rStyle w:val="CharacterStyle11"/>
                <w:sz w:val="22"/>
                <w:szCs w:val="22"/>
                <w:lang w:val="es-ES"/>
              </w:rPr>
            </w:pPr>
            <w:r w:rsidRPr="0062460A">
              <w:rPr>
                <w:rStyle w:val="CharacterStyle11"/>
                <w:sz w:val="22"/>
                <w:szCs w:val="22"/>
                <w:lang w:val="es-ES"/>
              </w:rPr>
              <w:t>1997-2001</w:t>
            </w:r>
          </w:p>
        </w:tc>
        <w:tc>
          <w:tcPr>
            <w:tcW w:w="1320"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jc w:val="center"/>
              <w:rPr>
                <w:sz w:val="22"/>
                <w:szCs w:val="22"/>
                <w:lang w:val="es-ES"/>
              </w:rPr>
            </w:pPr>
            <w:r w:rsidRPr="0062460A">
              <w:rPr>
                <w:sz w:val="22"/>
                <w:szCs w:val="22"/>
                <w:lang w:val="es-ES"/>
              </w:rPr>
              <w:t>40</w:t>
            </w:r>
          </w:p>
        </w:tc>
        <w:tc>
          <w:tcPr>
            <w:tcW w:w="1320"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jc w:val="center"/>
              <w:rPr>
                <w:sz w:val="22"/>
                <w:szCs w:val="22"/>
                <w:lang w:val="es-ES"/>
              </w:rPr>
            </w:pPr>
            <w:r w:rsidRPr="0062460A">
              <w:rPr>
                <w:sz w:val="22"/>
                <w:szCs w:val="22"/>
                <w:lang w:val="es-ES"/>
              </w:rPr>
              <w:t>46</w:t>
            </w:r>
          </w:p>
        </w:tc>
        <w:tc>
          <w:tcPr>
            <w:tcW w:w="1440"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jc w:val="center"/>
              <w:rPr>
                <w:sz w:val="22"/>
                <w:szCs w:val="22"/>
                <w:lang w:val="es-ES"/>
              </w:rPr>
            </w:pPr>
            <w:r w:rsidRPr="0062460A">
              <w:rPr>
                <w:sz w:val="22"/>
                <w:szCs w:val="22"/>
                <w:lang w:val="es-ES"/>
              </w:rPr>
              <w:t>86</w:t>
            </w:r>
          </w:p>
        </w:tc>
        <w:tc>
          <w:tcPr>
            <w:tcW w:w="1200"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jc w:val="center"/>
              <w:rPr>
                <w:sz w:val="22"/>
                <w:szCs w:val="22"/>
                <w:lang w:val="es-ES"/>
              </w:rPr>
            </w:pPr>
            <w:r w:rsidRPr="0062460A">
              <w:rPr>
                <w:sz w:val="22"/>
                <w:szCs w:val="22"/>
                <w:lang w:val="es-ES"/>
              </w:rPr>
              <w:t>74</w:t>
            </w:r>
          </w:p>
        </w:tc>
        <w:tc>
          <w:tcPr>
            <w:tcW w:w="1516" w:type="dxa"/>
            <w:tcBorders>
              <w:top w:val="single" w:sz="4" w:space="0" w:color="auto"/>
              <w:left w:val="single" w:sz="4" w:space="0" w:color="auto"/>
              <w:bottom w:val="single" w:sz="4" w:space="0" w:color="auto"/>
              <w:right w:val="single" w:sz="4" w:space="0" w:color="auto"/>
            </w:tcBorders>
            <w:vAlign w:val="center"/>
          </w:tcPr>
          <w:p w:rsidR="006259D8" w:rsidRPr="0062460A" w:rsidRDefault="006259D8" w:rsidP="0062460A">
            <w:pPr>
              <w:spacing w:before="60" w:after="60"/>
              <w:jc w:val="center"/>
              <w:rPr>
                <w:sz w:val="22"/>
                <w:szCs w:val="22"/>
                <w:lang w:val="es-ES"/>
              </w:rPr>
            </w:pPr>
            <w:r w:rsidRPr="0062460A">
              <w:rPr>
                <w:sz w:val="22"/>
                <w:szCs w:val="22"/>
                <w:lang w:val="es-ES"/>
              </w:rPr>
              <w:t>154</w:t>
            </w:r>
          </w:p>
        </w:tc>
      </w:tr>
      <w:tr w:rsidR="006259D8" w:rsidRPr="00F03ABE">
        <w:tc>
          <w:tcPr>
            <w:tcW w:w="1524" w:type="dxa"/>
            <w:tcBorders>
              <w:top w:val="single" w:sz="4" w:space="0" w:color="auto"/>
              <w:left w:val="single" w:sz="4" w:space="0" w:color="auto"/>
              <w:bottom w:val="single" w:sz="4" w:space="0" w:color="auto"/>
              <w:right w:val="single" w:sz="4" w:space="0" w:color="auto"/>
            </w:tcBorders>
          </w:tcPr>
          <w:p w:rsidR="006259D8" w:rsidRPr="0062460A" w:rsidRDefault="006259D8" w:rsidP="0062460A">
            <w:pPr>
              <w:spacing w:before="60" w:after="60"/>
              <w:rPr>
                <w:rStyle w:val="CharacterStyle11"/>
                <w:sz w:val="22"/>
                <w:szCs w:val="22"/>
                <w:lang w:val="es-ES"/>
              </w:rPr>
            </w:pPr>
            <w:r w:rsidRPr="0062460A">
              <w:rPr>
                <w:rStyle w:val="CharacterStyle11"/>
                <w:sz w:val="22"/>
                <w:szCs w:val="22"/>
                <w:lang w:val="es-ES"/>
              </w:rPr>
              <w:t>10-14</w:t>
            </w:r>
          </w:p>
        </w:tc>
        <w:tc>
          <w:tcPr>
            <w:tcW w:w="1440" w:type="dxa"/>
            <w:tcBorders>
              <w:top w:val="single" w:sz="4" w:space="0" w:color="auto"/>
              <w:left w:val="single" w:sz="4" w:space="0" w:color="auto"/>
              <w:bottom w:val="single" w:sz="4" w:space="0" w:color="auto"/>
              <w:right w:val="single" w:sz="4" w:space="0" w:color="auto"/>
            </w:tcBorders>
          </w:tcPr>
          <w:p w:rsidR="006259D8" w:rsidRPr="0062460A" w:rsidRDefault="006259D8" w:rsidP="0062460A">
            <w:pPr>
              <w:spacing w:before="60" w:after="60"/>
              <w:rPr>
                <w:rStyle w:val="CharacterStyle11"/>
                <w:sz w:val="22"/>
                <w:szCs w:val="22"/>
                <w:lang w:val="es-ES"/>
              </w:rPr>
            </w:pPr>
            <w:r w:rsidRPr="0062460A">
              <w:rPr>
                <w:rStyle w:val="CharacterStyle11"/>
                <w:sz w:val="22"/>
                <w:szCs w:val="22"/>
                <w:lang w:val="es-ES"/>
              </w:rPr>
              <w:t>1992-1996</w:t>
            </w:r>
          </w:p>
        </w:tc>
        <w:tc>
          <w:tcPr>
            <w:tcW w:w="1320" w:type="dxa"/>
            <w:tcBorders>
              <w:top w:val="single" w:sz="4" w:space="0" w:color="auto"/>
              <w:left w:val="single" w:sz="4" w:space="0" w:color="auto"/>
              <w:bottom w:val="single" w:sz="4" w:space="0" w:color="auto"/>
              <w:right w:val="single" w:sz="4" w:space="0" w:color="auto"/>
            </w:tcBorders>
          </w:tcPr>
          <w:p w:rsidR="006259D8" w:rsidRPr="0062460A" w:rsidRDefault="006259D8" w:rsidP="0062460A">
            <w:pPr>
              <w:spacing w:before="60" w:after="60"/>
              <w:jc w:val="center"/>
              <w:rPr>
                <w:sz w:val="22"/>
                <w:szCs w:val="22"/>
                <w:lang w:val="es-ES"/>
              </w:rPr>
            </w:pPr>
            <w:r w:rsidRPr="0062460A">
              <w:rPr>
                <w:sz w:val="22"/>
                <w:szCs w:val="22"/>
                <w:lang w:val="es-ES"/>
              </w:rPr>
              <w:t>34</w:t>
            </w:r>
          </w:p>
        </w:tc>
        <w:tc>
          <w:tcPr>
            <w:tcW w:w="1320" w:type="dxa"/>
            <w:tcBorders>
              <w:top w:val="single" w:sz="4" w:space="0" w:color="auto"/>
              <w:left w:val="single" w:sz="4" w:space="0" w:color="auto"/>
              <w:bottom w:val="single" w:sz="4" w:space="0" w:color="auto"/>
              <w:right w:val="single" w:sz="4" w:space="0" w:color="auto"/>
            </w:tcBorders>
          </w:tcPr>
          <w:p w:rsidR="006259D8" w:rsidRPr="0062460A" w:rsidRDefault="006259D8" w:rsidP="0062460A">
            <w:pPr>
              <w:spacing w:before="60" w:after="60"/>
              <w:jc w:val="center"/>
              <w:rPr>
                <w:sz w:val="22"/>
                <w:szCs w:val="22"/>
                <w:lang w:val="es-ES"/>
              </w:rPr>
            </w:pPr>
            <w:r w:rsidRPr="0062460A">
              <w:rPr>
                <w:sz w:val="22"/>
                <w:szCs w:val="22"/>
                <w:lang w:val="es-ES"/>
              </w:rPr>
              <w:t>50</w:t>
            </w:r>
          </w:p>
        </w:tc>
        <w:tc>
          <w:tcPr>
            <w:tcW w:w="1440" w:type="dxa"/>
            <w:tcBorders>
              <w:top w:val="single" w:sz="4" w:space="0" w:color="auto"/>
              <w:left w:val="single" w:sz="4" w:space="0" w:color="auto"/>
              <w:bottom w:val="single" w:sz="4" w:space="0" w:color="auto"/>
              <w:right w:val="single" w:sz="4" w:space="0" w:color="auto"/>
            </w:tcBorders>
          </w:tcPr>
          <w:p w:rsidR="006259D8" w:rsidRPr="0062460A" w:rsidRDefault="006259D8" w:rsidP="0062460A">
            <w:pPr>
              <w:spacing w:before="60" w:after="60"/>
              <w:jc w:val="center"/>
              <w:rPr>
                <w:sz w:val="22"/>
                <w:szCs w:val="22"/>
                <w:lang w:val="es-ES"/>
              </w:rPr>
            </w:pPr>
            <w:r w:rsidRPr="0062460A">
              <w:rPr>
                <w:sz w:val="22"/>
                <w:szCs w:val="22"/>
                <w:lang w:val="es-ES"/>
              </w:rPr>
              <w:t>84</w:t>
            </w:r>
          </w:p>
        </w:tc>
        <w:tc>
          <w:tcPr>
            <w:tcW w:w="1200" w:type="dxa"/>
            <w:tcBorders>
              <w:top w:val="single" w:sz="4" w:space="0" w:color="auto"/>
              <w:left w:val="single" w:sz="4" w:space="0" w:color="auto"/>
              <w:bottom w:val="single" w:sz="4" w:space="0" w:color="auto"/>
              <w:right w:val="single" w:sz="4" w:space="0" w:color="auto"/>
            </w:tcBorders>
          </w:tcPr>
          <w:p w:rsidR="006259D8" w:rsidRPr="0062460A" w:rsidRDefault="006259D8" w:rsidP="0062460A">
            <w:pPr>
              <w:spacing w:before="60" w:after="60"/>
              <w:jc w:val="center"/>
              <w:rPr>
                <w:sz w:val="22"/>
                <w:szCs w:val="22"/>
                <w:lang w:val="es-ES"/>
              </w:rPr>
            </w:pPr>
            <w:r w:rsidRPr="0062460A">
              <w:rPr>
                <w:sz w:val="22"/>
                <w:szCs w:val="22"/>
                <w:lang w:val="es-ES"/>
              </w:rPr>
              <w:t>90</w:t>
            </w:r>
          </w:p>
        </w:tc>
        <w:tc>
          <w:tcPr>
            <w:tcW w:w="1516" w:type="dxa"/>
            <w:tcBorders>
              <w:top w:val="single" w:sz="4" w:space="0" w:color="auto"/>
              <w:left w:val="single" w:sz="4" w:space="0" w:color="auto"/>
              <w:bottom w:val="single" w:sz="4" w:space="0" w:color="auto"/>
              <w:right w:val="single" w:sz="4" w:space="0" w:color="auto"/>
            </w:tcBorders>
          </w:tcPr>
          <w:p w:rsidR="006259D8" w:rsidRPr="0062460A" w:rsidRDefault="006259D8" w:rsidP="0062460A">
            <w:pPr>
              <w:spacing w:before="60" w:after="60"/>
              <w:jc w:val="center"/>
              <w:rPr>
                <w:sz w:val="22"/>
                <w:szCs w:val="22"/>
                <w:lang w:val="es-ES"/>
              </w:rPr>
            </w:pPr>
            <w:r w:rsidRPr="0062460A">
              <w:rPr>
                <w:sz w:val="22"/>
                <w:szCs w:val="22"/>
                <w:lang w:val="es-ES"/>
              </w:rPr>
              <w:t>166</w:t>
            </w:r>
          </w:p>
        </w:tc>
      </w:tr>
    </w:tbl>
    <w:p w:rsidR="006259D8" w:rsidRPr="00F03ABE" w:rsidRDefault="006259D8" w:rsidP="0062460A">
      <w:pPr>
        <w:spacing w:before="240"/>
        <w:ind w:firstLine="567"/>
        <w:rPr>
          <w:lang w:val="es-ES"/>
        </w:rPr>
      </w:pPr>
      <w:r w:rsidRPr="00F03ABE">
        <w:rPr>
          <w:i/>
          <w:iCs/>
          <w:noProof/>
          <w:lang w:val="es-ES"/>
        </w:rPr>
        <w:t>Fuente:</w:t>
      </w:r>
      <w:r w:rsidRPr="00F03ABE">
        <w:rPr>
          <w:lang w:val="es-ES"/>
        </w:rPr>
        <w:t xml:space="preserve"> </w:t>
      </w:r>
      <w:r w:rsidRPr="00F03ABE">
        <w:rPr>
          <w:noProof/>
          <w:lang w:val="es-ES"/>
        </w:rPr>
        <w:t>Gobierno de Malawi y UNICEF; Encuesta de Indicadores Múltiples 2006</w:t>
      </w:r>
      <w:r w:rsidR="00C12210" w:rsidRPr="00F03ABE">
        <w:rPr>
          <w:noProof/>
          <w:lang w:val="es-ES"/>
        </w:rPr>
        <w:t>.</w:t>
      </w:r>
    </w:p>
    <w:p w:rsidR="006259D8" w:rsidRPr="00F03ABE" w:rsidRDefault="006259D8" w:rsidP="00CC47F2">
      <w:pPr>
        <w:numPr>
          <w:ilvl w:val="0"/>
          <w:numId w:val="2"/>
        </w:numPr>
        <w:rPr>
          <w:lang w:val="es-ES"/>
        </w:rPr>
      </w:pPr>
      <w:r w:rsidRPr="00F03ABE">
        <w:rPr>
          <w:noProof/>
          <w:lang w:val="es-ES"/>
        </w:rPr>
        <w:t xml:space="preserve">En términos de asignaciones financieras, durante el ejercicio </w:t>
      </w:r>
      <w:r w:rsidR="00153D8D">
        <w:rPr>
          <w:noProof/>
          <w:lang w:val="es-ES"/>
        </w:rPr>
        <w:t>económico que finalizó el 30 </w:t>
      </w:r>
      <w:r w:rsidR="0062460A">
        <w:rPr>
          <w:noProof/>
          <w:lang w:val="es-ES"/>
        </w:rPr>
        <w:t>de </w:t>
      </w:r>
      <w:r w:rsidRPr="00F03ABE">
        <w:rPr>
          <w:noProof/>
          <w:lang w:val="es-ES"/>
        </w:rPr>
        <w:t xml:space="preserve">junio de 2006, el Ministerio de Salud y Población recibió un total de desembolsos de donantes del enfoque integrador de 50.140.408,93 dólares de los EE.UU. </w:t>
      </w:r>
      <w:r w:rsidR="0062460A">
        <w:rPr>
          <w:noProof/>
          <w:lang w:val="es-ES"/>
        </w:rPr>
        <w:t>para aplicar a obligaciones por </w:t>
      </w:r>
      <w:r w:rsidRPr="00F03ABE">
        <w:rPr>
          <w:noProof/>
          <w:lang w:val="es-ES"/>
        </w:rPr>
        <w:t xml:space="preserve">40.447.144,00 de </w:t>
      </w:r>
      <w:r w:rsidR="00AB143C" w:rsidRPr="00F03ABE">
        <w:rPr>
          <w:noProof/>
          <w:lang w:val="es-ES"/>
        </w:rPr>
        <w:t xml:space="preserve">esta </w:t>
      </w:r>
      <w:r w:rsidRPr="00F03ABE">
        <w:rPr>
          <w:noProof/>
          <w:lang w:val="es-ES"/>
        </w:rPr>
        <w:t>misma moneda, lo que arroja un superávit</w:t>
      </w:r>
      <w:r w:rsidR="0062460A">
        <w:rPr>
          <w:noProof/>
          <w:lang w:val="es-ES"/>
        </w:rPr>
        <w:t xml:space="preserve"> de 9.695.265,95 dólares de los </w:t>
      </w:r>
      <w:r w:rsidRPr="00F03ABE">
        <w:rPr>
          <w:noProof/>
          <w:lang w:val="es-ES"/>
        </w:rPr>
        <w:t>EE.UU. El Gobierno desembolsó 7.700 millones de kwachas para aplicar a obligaciones por</w:t>
      </w:r>
      <w:r w:rsidR="0062460A">
        <w:rPr>
          <w:noProof/>
          <w:lang w:val="es-ES"/>
        </w:rPr>
        <w:t> </w:t>
      </w:r>
      <w:r w:rsidRPr="00F03ABE">
        <w:rPr>
          <w:noProof/>
          <w:lang w:val="es-ES"/>
        </w:rPr>
        <w:t>6.800</w:t>
      </w:r>
      <w:r w:rsidR="00C12210" w:rsidRPr="00F03ABE">
        <w:rPr>
          <w:noProof/>
          <w:lang w:val="es-ES"/>
        </w:rPr>
        <w:t xml:space="preserve"> </w:t>
      </w:r>
      <w:r w:rsidRPr="00F03ABE">
        <w:rPr>
          <w:noProof/>
          <w:lang w:val="es-ES"/>
        </w:rPr>
        <w:t>millones de la misma moneda. Durante el ejercicio económico actual, el Gobierno omitió cumplir con el compromiso de mantener la asignación presupuestaria al sector de la salud para el año 2006-2007. No obstante, el Ministerio de Finanzas ha asumido ahora el compromiso de suministrar una asignación durante el año al Ministerio de Salud para atender a esta situación. No</w:t>
      </w:r>
      <w:r w:rsidR="0062460A">
        <w:rPr>
          <w:noProof/>
          <w:lang w:val="es-ES"/>
        </w:rPr>
        <w:t> </w:t>
      </w:r>
      <w:r w:rsidRPr="00F03ABE">
        <w:rPr>
          <w:noProof/>
          <w:lang w:val="es-ES"/>
        </w:rPr>
        <w:t>queda claro qué proporción de estos recursos se ha asignado a los derechos de los niños.</w:t>
      </w:r>
      <w:r w:rsidRPr="00F03ABE">
        <w:rPr>
          <w:lang w:val="es-ES"/>
        </w:rPr>
        <w:t xml:space="preserve"> </w:t>
      </w:r>
    </w:p>
    <w:p w:rsidR="006259D8" w:rsidRPr="0062460A" w:rsidRDefault="006259D8" w:rsidP="00CC47F2">
      <w:pPr>
        <w:rPr>
          <w:b/>
          <w:lang w:val="es-ES"/>
        </w:rPr>
      </w:pPr>
      <w:r w:rsidRPr="0062460A">
        <w:rPr>
          <w:b/>
          <w:noProof/>
          <w:lang w:val="es-ES"/>
        </w:rPr>
        <w:t>Dificultades y limitaciones</w:t>
      </w:r>
    </w:p>
    <w:p w:rsidR="006259D8" w:rsidRPr="00F03ABE" w:rsidRDefault="006259D8" w:rsidP="00CC47F2">
      <w:pPr>
        <w:numPr>
          <w:ilvl w:val="0"/>
          <w:numId w:val="2"/>
        </w:numPr>
        <w:rPr>
          <w:lang w:val="es-ES"/>
        </w:rPr>
      </w:pPr>
      <w:r w:rsidRPr="00F03ABE">
        <w:rPr>
          <w:noProof/>
          <w:lang w:val="es-ES"/>
        </w:rPr>
        <w:t>A pesar de la reducción de la tasa de mortalidad infantil, el desglose de la tasa promedio anual de reducción por quintil de riqueza indica que es improbable que el 20% más pobre pueda alcanzar el objetivo de reducir en dos tercios la mortalidad infantil.</w:t>
      </w:r>
    </w:p>
    <w:p w:rsidR="006259D8" w:rsidRPr="00F03ABE" w:rsidRDefault="00153D8D" w:rsidP="00CC47F2">
      <w:pPr>
        <w:numPr>
          <w:ilvl w:val="0"/>
          <w:numId w:val="2"/>
        </w:numPr>
        <w:rPr>
          <w:lang w:val="es-ES"/>
        </w:rPr>
      </w:pPr>
      <w:r>
        <w:rPr>
          <w:noProof/>
          <w:lang w:val="es-ES"/>
        </w:rPr>
        <w:t>E</w:t>
      </w:r>
      <w:r w:rsidR="006259D8" w:rsidRPr="00F03ABE">
        <w:rPr>
          <w:noProof/>
          <w:lang w:val="es-ES"/>
        </w:rPr>
        <w:t>l costo por año de vida ajustado en función de la discapacidad sigue siendo alto en razón de la carga de las enfermedades infecciosas, factores determinantes básicos de la mala salud. A pesar de la reducción, la mortalidad de neonatos, lactantes y niños permanece en niveles tan altos que resultan inaceptables.</w:t>
      </w:r>
    </w:p>
    <w:p w:rsidR="006259D8" w:rsidRPr="00F03ABE" w:rsidRDefault="006259D8" w:rsidP="00CC47F2">
      <w:pPr>
        <w:numPr>
          <w:ilvl w:val="0"/>
          <w:numId w:val="2"/>
        </w:numPr>
        <w:rPr>
          <w:lang w:val="es-ES"/>
        </w:rPr>
      </w:pPr>
      <w:r w:rsidRPr="00F03ABE">
        <w:rPr>
          <w:noProof/>
          <w:lang w:val="es-ES"/>
        </w:rPr>
        <w:t>Las elevadas tasas de mortalidad de menores de cinco años que se registran en Malawi están correlacionadas con:</w:t>
      </w:r>
    </w:p>
    <w:p w:rsidR="006259D8" w:rsidRPr="00F03ABE" w:rsidRDefault="00BB2356" w:rsidP="00BB2356">
      <w:pPr>
        <w:ind w:firstLine="567"/>
        <w:rPr>
          <w:lang w:val="es-ES"/>
        </w:rPr>
      </w:pPr>
      <w:r>
        <w:rPr>
          <w:noProof/>
          <w:lang w:val="es-ES"/>
        </w:rPr>
        <w:t>a)</w:t>
      </w:r>
      <w:r>
        <w:rPr>
          <w:noProof/>
          <w:lang w:val="es-ES"/>
        </w:rPr>
        <w:tab/>
      </w:r>
      <w:r w:rsidR="006259D8" w:rsidRPr="00F03ABE">
        <w:rPr>
          <w:noProof/>
          <w:lang w:val="es-ES"/>
        </w:rPr>
        <w:t>La falta de voluntad de los padres de utilizar establecimientos de atención médica</w:t>
      </w:r>
      <w:r>
        <w:rPr>
          <w:noProof/>
          <w:lang w:val="es-ES"/>
        </w:rPr>
        <w:t>;</w:t>
      </w:r>
    </w:p>
    <w:p w:rsidR="006259D8" w:rsidRPr="00F03ABE" w:rsidRDefault="00BB2356" w:rsidP="00BB2356">
      <w:pPr>
        <w:ind w:firstLine="567"/>
        <w:rPr>
          <w:lang w:val="es-ES"/>
        </w:rPr>
      </w:pPr>
      <w:r>
        <w:rPr>
          <w:noProof/>
          <w:lang w:val="es-ES"/>
        </w:rPr>
        <w:t>b)</w:t>
      </w:r>
      <w:r>
        <w:rPr>
          <w:noProof/>
          <w:lang w:val="es-ES"/>
        </w:rPr>
        <w:tab/>
      </w:r>
      <w:r w:rsidR="006259D8" w:rsidRPr="00F03ABE">
        <w:rPr>
          <w:noProof/>
          <w:lang w:val="es-ES"/>
        </w:rPr>
        <w:t>La gran escasez de personal capacitado en los establecimientos sanitarios</w:t>
      </w:r>
      <w:r>
        <w:rPr>
          <w:noProof/>
          <w:lang w:val="es-ES"/>
        </w:rPr>
        <w:t>;</w:t>
      </w:r>
    </w:p>
    <w:p w:rsidR="006259D8" w:rsidRDefault="00BB2356" w:rsidP="00BB2356">
      <w:pPr>
        <w:ind w:firstLine="567"/>
        <w:rPr>
          <w:noProof/>
          <w:lang w:val="es-ES"/>
        </w:rPr>
      </w:pPr>
      <w:r>
        <w:rPr>
          <w:noProof/>
          <w:lang w:val="es-ES"/>
        </w:rPr>
        <w:t>c)</w:t>
      </w:r>
      <w:r>
        <w:rPr>
          <w:noProof/>
          <w:lang w:val="es-ES"/>
        </w:rPr>
        <w:tab/>
      </w:r>
      <w:r w:rsidR="006259D8" w:rsidRPr="00F03ABE">
        <w:rPr>
          <w:noProof/>
          <w:lang w:val="es-ES"/>
        </w:rPr>
        <w:t>La falta frecuente de medicamentos esenciales en los establecimientos públicos</w:t>
      </w:r>
      <w:r>
        <w:rPr>
          <w:noProof/>
          <w:lang w:val="es-ES"/>
        </w:rPr>
        <w:t>;</w:t>
      </w:r>
    </w:p>
    <w:p w:rsidR="006259D8" w:rsidRPr="00F03ABE" w:rsidRDefault="00BB2356" w:rsidP="00BB2356">
      <w:pPr>
        <w:ind w:firstLine="567"/>
        <w:rPr>
          <w:lang w:val="es-ES"/>
        </w:rPr>
      </w:pPr>
      <w:r>
        <w:rPr>
          <w:lang w:val="es-ES"/>
        </w:rPr>
        <w:t>d)</w:t>
      </w:r>
      <w:r>
        <w:rPr>
          <w:lang w:val="es-ES"/>
        </w:rPr>
        <w:tab/>
      </w:r>
      <w:r w:rsidR="006259D8" w:rsidRPr="00F03ABE">
        <w:rPr>
          <w:noProof/>
          <w:lang w:val="es-ES"/>
        </w:rPr>
        <w:t>Los sistemas de derivación y coordinación inadecuados</w:t>
      </w:r>
      <w:r>
        <w:rPr>
          <w:noProof/>
          <w:lang w:val="es-ES"/>
        </w:rPr>
        <w:t>;</w:t>
      </w:r>
    </w:p>
    <w:p w:rsidR="006259D8" w:rsidRPr="00F03ABE" w:rsidRDefault="00796EDA" w:rsidP="00796EDA">
      <w:pPr>
        <w:ind w:firstLine="567"/>
        <w:rPr>
          <w:lang w:val="es-ES"/>
        </w:rPr>
      </w:pPr>
      <w:r>
        <w:rPr>
          <w:noProof/>
          <w:lang w:val="es-ES"/>
        </w:rPr>
        <w:t>e)</w:t>
      </w:r>
      <w:r>
        <w:rPr>
          <w:noProof/>
          <w:lang w:val="es-ES"/>
        </w:rPr>
        <w:tab/>
      </w:r>
      <w:r w:rsidR="006259D8" w:rsidRPr="00F03ABE">
        <w:rPr>
          <w:noProof/>
          <w:lang w:val="es-ES"/>
        </w:rPr>
        <w:t>La falta de equidad en la asignación de recursos financieros a las fami</w:t>
      </w:r>
      <w:r>
        <w:rPr>
          <w:noProof/>
          <w:lang w:val="es-ES"/>
        </w:rPr>
        <w:t>lias y a los servicios de salud;</w:t>
      </w:r>
    </w:p>
    <w:p w:rsidR="006259D8" w:rsidRPr="00F03ABE" w:rsidRDefault="00796EDA" w:rsidP="00796EDA">
      <w:pPr>
        <w:ind w:firstLine="567"/>
        <w:rPr>
          <w:lang w:val="es-ES"/>
        </w:rPr>
      </w:pPr>
      <w:r>
        <w:rPr>
          <w:noProof/>
          <w:lang w:val="es-ES"/>
        </w:rPr>
        <w:t>f)</w:t>
      </w:r>
      <w:r>
        <w:rPr>
          <w:noProof/>
          <w:lang w:val="es-ES"/>
        </w:rPr>
        <w:tab/>
        <w:t>El impacto del VIH/SIDA;</w:t>
      </w:r>
    </w:p>
    <w:p w:rsidR="006259D8" w:rsidRPr="00F03ABE" w:rsidRDefault="00796EDA" w:rsidP="00796EDA">
      <w:pPr>
        <w:ind w:firstLine="567"/>
        <w:rPr>
          <w:lang w:val="es-ES"/>
        </w:rPr>
      </w:pPr>
      <w:r>
        <w:rPr>
          <w:noProof/>
          <w:lang w:val="es-ES"/>
        </w:rPr>
        <w:t>g)</w:t>
      </w:r>
      <w:r>
        <w:rPr>
          <w:noProof/>
          <w:lang w:val="es-ES"/>
        </w:rPr>
        <w:tab/>
      </w:r>
      <w:r w:rsidR="006259D8" w:rsidRPr="00F03ABE">
        <w:rPr>
          <w:noProof/>
          <w:lang w:val="es-ES"/>
        </w:rPr>
        <w:t>La escasez inherente de capacidad institucional en los sectores público y privado</w:t>
      </w:r>
      <w:r>
        <w:rPr>
          <w:noProof/>
          <w:lang w:val="es-ES"/>
        </w:rPr>
        <w:t>;</w:t>
      </w:r>
    </w:p>
    <w:p w:rsidR="006259D8" w:rsidRPr="00F03ABE" w:rsidRDefault="00796EDA" w:rsidP="00796EDA">
      <w:pPr>
        <w:ind w:firstLine="567"/>
        <w:rPr>
          <w:lang w:val="es-ES"/>
        </w:rPr>
      </w:pPr>
      <w:r>
        <w:rPr>
          <w:noProof/>
          <w:lang w:val="es-ES"/>
        </w:rPr>
        <w:t>h)</w:t>
      </w:r>
      <w:r>
        <w:rPr>
          <w:noProof/>
          <w:lang w:val="es-ES"/>
        </w:rPr>
        <w:tab/>
      </w:r>
      <w:r w:rsidR="006259D8" w:rsidRPr="00F03ABE">
        <w:rPr>
          <w:noProof/>
          <w:lang w:val="es-ES"/>
        </w:rPr>
        <w:t>La excesiva demanda de atención de niños, que excede la capacidad de la mayor parte de los centros de salud.</w:t>
      </w:r>
    </w:p>
    <w:p w:rsidR="006259D8" w:rsidRPr="00F03ABE" w:rsidRDefault="006259D8" w:rsidP="00CC47F2">
      <w:pPr>
        <w:numPr>
          <w:ilvl w:val="0"/>
          <w:numId w:val="2"/>
        </w:numPr>
        <w:rPr>
          <w:lang w:val="es-ES"/>
        </w:rPr>
      </w:pPr>
      <w:r w:rsidRPr="00F03ABE">
        <w:rPr>
          <w:noProof/>
          <w:lang w:val="es-ES"/>
        </w:rPr>
        <w:t>El sistema sanitario tiene una gran escasez de personal.</w:t>
      </w:r>
      <w:r w:rsidRPr="00F03ABE">
        <w:rPr>
          <w:lang w:val="es-ES"/>
        </w:rPr>
        <w:t xml:space="preserve"> </w:t>
      </w:r>
      <w:r w:rsidRPr="00F03ABE">
        <w:rPr>
          <w:noProof/>
          <w:lang w:val="es-ES"/>
        </w:rPr>
        <w:t xml:space="preserve">La proporción actual es de 2 médicos y 59 enfermeras </w:t>
      </w:r>
      <w:r w:rsidR="00513B2B" w:rsidRPr="00F03ABE">
        <w:rPr>
          <w:noProof/>
          <w:lang w:val="es-ES"/>
        </w:rPr>
        <w:t>cada</w:t>
      </w:r>
      <w:r w:rsidRPr="00F03ABE">
        <w:rPr>
          <w:noProof/>
          <w:lang w:val="es-ES"/>
        </w:rPr>
        <w:t xml:space="preserve"> 100.000 habitantes; esta situación obedece fundamentalmente al éxodo de profesionales. La proporción es muy inferior a la recomendada por la OMS, de 20 médicos </w:t>
      </w:r>
      <w:r w:rsidR="00513B2B" w:rsidRPr="00F03ABE">
        <w:rPr>
          <w:noProof/>
          <w:lang w:val="es-ES"/>
        </w:rPr>
        <w:t>cada</w:t>
      </w:r>
      <w:r w:rsidRPr="00F03ABE">
        <w:rPr>
          <w:noProof/>
          <w:lang w:val="es-ES"/>
        </w:rPr>
        <w:t xml:space="preserve"> 100.000 habitantes.</w:t>
      </w:r>
      <w:r w:rsidRPr="00F03ABE">
        <w:rPr>
          <w:lang w:val="es-ES"/>
        </w:rPr>
        <w:t xml:space="preserve"> </w:t>
      </w:r>
      <w:r w:rsidRPr="00F03ABE">
        <w:rPr>
          <w:noProof/>
          <w:lang w:val="es-ES"/>
        </w:rPr>
        <w:t>Otro de los problemas es la distribución desigual de personal que favorece a la población urbana, pues los entornos de trabajo en zonas rurales carecen de atractivos.</w:t>
      </w:r>
      <w:r w:rsidRPr="00F03ABE">
        <w:rPr>
          <w:lang w:val="es-ES"/>
        </w:rPr>
        <w:t xml:space="preserve"> </w:t>
      </w:r>
      <w:r w:rsidRPr="00F03ABE">
        <w:rPr>
          <w:noProof/>
          <w:lang w:val="es-ES"/>
        </w:rPr>
        <w:t>Para abordar esta situación, a comienzos de 2006, el Gobierno encomendó un estudio de seguimiento del personal de la salud que había renunciado o se había jubilado, pero que aún permanecía en el país en condición activa.</w:t>
      </w:r>
      <w:r w:rsidRPr="00F03ABE">
        <w:rPr>
          <w:lang w:val="es-ES"/>
        </w:rPr>
        <w:t xml:space="preserve"> </w:t>
      </w:r>
      <w:r w:rsidRPr="00F03ABE">
        <w:rPr>
          <w:noProof/>
          <w:lang w:val="es-ES"/>
        </w:rPr>
        <w:t>Los resultados de este estudio permitieron organizar una campaña de recontratación de personal calificado que había pertenecido a los servicios de salud y,</w:t>
      </w:r>
      <w:r w:rsidRPr="00F03ABE">
        <w:rPr>
          <w:noProof/>
          <w:spacing w:val="4"/>
          <w:lang w:val="es-ES"/>
        </w:rPr>
        <w:t xml:space="preserve"> </w:t>
      </w:r>
      <w:r w:rsidRPr="00F03ABE">
        <w:rPr>
          <w:noProof/>
          <w:lang w:val="es-ES"/>
        </w:rPr>
        <w:t>desde entonces, se implantó un programa para fomentar el trabajo en las zonas rurales, con una remuneración más atractiva que alienta a estas personas a volver a trabajar.</w:t>
      </w:r>
      <w:r w:rsidRPr="00F03ABE">
        <w:rPr>
          <w:lang w:val="es-ES"/>
        </w:rPr>
        <w:t xml:space="preserve"> </w:t>
      </w:r>
    </w:p>
    <w:p w:rsidR="006259D8" w:rsidRPr="00F03ABE" w:rsidRDefault="006259D8" w:rsidP="00CC47F2">
      <w:pPr>
        <w:numPr>
          <w:ilvl w:val="0"/>
          <w:numId w:val="2"/>
        </w:numPr>
        <w:rPr>
          <w:lang w:val="es-ES"/>
        </w:rPr>
      </w:pPr>
      <w:r w:rsidRPr="00F03ABE">
        <w:rPr>
          <w:noProof/>
          <w:lang w:val="es-ES"/>
        </w:rPr>
        <w:t>El gasto de salud per</w:t>
      </w:r>
      <w:r w:rsidRPr="00F03ABE">
        <w:rPr>
          <w:i/>
          <w:iCs/>
          <w:noProof/>
          <w:lang w:val="es-ES"/>
        </w:rPr>
        <w:t xml:space="preserve"> </w:t>
      </w:r>
      <w:r w:rsidRPr="00F03ABE">
        <w:rPr>
          <w:noProof/>
          <w:lang w:val="es-ES"/>
        </w:rPr>
        <w:t>cápita oscila en 13 dólares de los EE.UU.; l</w:t>
      </w:r>
      <w:r w:rsidR="00153D8D">
        <w:rPr>
          <w:noProof/>
          <w:lang w:val="es-ES"/>
        </w:rPr>
        <w:t>a cifra es una de las más bajas </w:t>
      </w:r>
      <w:r w:rsidRPr="00F03ABE">
        <w:rPr>
          <w:noProof/>
          <w:lang w:val="es-ES"/>
        </w:rPr>
        <w:t>del África subsahariana, y no está a la altura del monto que se estima necesario (17,5 dólares de los EE.UU.) para ofrecer el Programa Esencial de Salud.</w:t>
      </w:r>
      <w:r w:rsidRPr="00F03ABE">
        <w:rPr>
          <w:lang w:val="es-ES"/>
        </w:rPr>
        <w:t xml:space="preserve"> </w:t>
      </w:r>
      <w:r w:rsidRPr="00F03ABE">
        <w:rPr>
          <w:noProof/>
          <w:lang w:val="es-ES"/>
        </w:rPr>
        <w:t xml:space="preserve">El gasto total de salud asciende aproximadamente al 9,3% del PIB y </w:t>
      </w:r>
      <w:r w:rsidRPr="00F03ABE">
        <w:rPr>
          <w:rStyle w:val="CharacterStyle11"/>
          <w:noProof/>
          <w:lang w:val="es-ES"/>
        </w:rPr>
        <w:t>representa el 9,1% del total del gasto público.</w:t>
      </w:r>
    </w:p>
    <w:p w:rsidR="006259D8" w:rsidRPr="00F03ABE" w:rsidRDefault="006259D8" w:rsidP="00CC47F2">
      <w:pPr>
        <w:numPr>
          <w:ilvl w:val="0"/>
          <w:numId w:val="2"/>
        </w:numPr>
        <w:rPr>
          <w:lang w:val="es-ES"/>
        </w:rPr>
      </w:pPr>
      <w:r w:rsidRPr="00F03ABE">
        <w:rPr>
          <w:noProof/>
          <w:lang w:val="es-ES"/>
        </w:rPr>
        <w:t>Otro de los grandes obstáculos que enfrenta el Plan Nacional de Salud es la falta de higiene, debido a la ausencia de metodologías participativas adecuadas para informar a las familias sobre las prácticas sanitarias correctas, la falta de tecnologías apropiadas, la ausencia de políticas y control de saneamiento, y la insuficiente preocupación por la higiene.</w:t>
      </w:r>
      <w:r w:rsidRPr="00F03ABE">
        <w:rPr>
          <w:rStyle w:val="CharacterStyle11"/>
          <w:lang w:val="es-ES"/>
        </w:rPr>
        <w:t xml:space="preserve"> </w:t>
      </w:r>
      <w:r w:rsidRPr="00F03ABE">
        <w:rPr>
          <w:noProof/>
          <w:lang w:val="es-ES"/>
        </w:rPr>
        <w:t>En las zonas rurales, el acceso a las fuentes mejoradas de agua sigue siendo escaso, en razón de que permanentemente hay cortes de servicio, falta de mantenimiento de los dispositivos de extracción de agua y de repuestos, y ausencia de comités capacitados en la materia.</w:t>
      </w:r>
      <w:r w:rsidRPr="00F03ABE">
        <w:rPr>
          <w:rStyle w:val="CharacterStyle11"/>
          <w:spacing w:val="6"/>
          <w:lang w:val="es-ES"/>
        </w:rPr>
        <w:t xml:space="preserve"> </w:t>
      </w:r>
      <w:r w:rsidRPr="00F03ABE">
        <w:rPr>
          <w:noProof/>
          <w:lang w:val="es-ES"/>
        </w:rPr>
        <w:t>Las empresas de servicios no pueden ni siquiera llegar a abastecer con agua de buena calidad a todas las áreas urbanas.</w:t>
      </w:r>
    </w:p>
    <w:p w:rsidR="006259D8" w:rsidRPr="00F03ABE" w:rsidRDefault="006259D8" w:rsidP="00CC47F2">
      <w:pPr>
        <w:numPr>
          <w:ilvl w:val="0"/>
          <w:numId w:val="2"/>
        </w:numPr>
        <w:rPr>
          <w:lang w:val="es-ES"/>
        </w:rPr>
      </w:pPr>
      <w:r w:rsidRPr="00F03ABE">
        <w:rPr>
          <w:noProof/>
          <w:lang w:val="es-ES"/>
        </w:rPr>
        <w:t>La mortalidad y la morbilidad infantil sigue</w:t>
      </w:r>
      <w:r w:rsidR="00F75593" w:rsidRPr="00F03ABE">
        <w:rPr>
          <w:noProof/>
          <w:lang w:val="es-ES"/>
        </w:rPr>
        <w:t>n</w:t>
      </w:r>
      <w:r w:rsidRPr="00F03ABE">
        <w:rPr>
          <w:noProof/>
          <w:lang w:val="es-ES"/>
        </w:rPr>
        <w:t xml:space="preserve"> siendo altas y representan una gran dificultad para el Plan Nacional de Salud.</w:t>
      </w:r>
      <w:r w:rsidRPr="00F03ABE">
        <w:rPr>
          <w:rStyle w:val="CharacterStyle11"/>
          <w:lang w:val="es-ES"/>
        </w:rPr>
        <w:t xml:space="preserve"> </w:t>
      </w:r>
      <w:r w:rsidRPr="00F03ABE">
        <w:rPr>
          <w:noProof/>
          <w:lang w:val="es-ES"/>
        </w:rPr>
        <w:t>También existen obstáculos para aplicar las políticas y los programas existentes.</w:t>
      </w:r>
      <w:r w:rsidRPr="00F03ABE">
        <w:rPr>
          <w:rStyle w:val="CharacterStyle11"/>
          <w:lang w:val="es-ES"/>
        </w:rPr>
        <w:t xml:space="preserve"> </w:t>
      </w:r>
      <w:r w:rsidRPr="00F03ABE">
        <w:rPr>
          <w:noProof/>
          <w:lang w:val="es-ES"/>
        </w:rPr>
        <w:t>En primer lugar, la naturaleza multisectorial de los temas que afectan a la niñez dificulta la planificación, la puesta en marcha y el seguimiento.</w:t>
      </w:r>
      <w:r w:rsidRPr="00F03ABE">
        <w:rPr>
          <w:rStyle w:val="CharacterStyle11"/>
          <w:lang w:val="es-ES"/>
        </w:rPr>
        <w:t xml:space="preserve"> </w:t>
      </w:r>
      <w:r w:rsidRPr="00F03ABE">
        <w:rPr>
          <w:noProof/>
          <w:lang w:val="es-ES"/>
        </w:rPr>
        <w:t>En segundo lugar, la gran cantidad de casos de VIH/SIDA ha complicado la aplicación de los programas tradicionales, pues el entorno operativo está sujeto a cambios rápidos.</w:t>
      </w:r>
      <w:r w:rsidRPr="00F03ABE">
        <w:rPr>
          <w:rStyle w:val="CharacterStyle11"/>
          <w:lang w:val="es-ES"/>
        </w:rPr>
        <w:t xml:space="preserve"> </w:t>
      </w:r>
      <w:r w:rsidRPr="00F03ABE">
        <w:rPr>
          <w:noProof/>
          <w:lang w:val="es-ES"/>
        </w:rPr>
        <w:t>En tercer lugar, a raíz de la prevalencia del VIH/SIDA, el Ministerio de Salud se ha visto en la necesidad de incrementar su presupuesto de alimentación y nutrición; esto implica que, posteriormente, habrá que compensar y tomar fondos que estaban previstos para otros programas igualmente importantes.</w:t>
      </w:r>
      <w:r w:rsidRPr="00F03ABE">
        <w:rPr>
          <w:rStyle w:val="CharacterStyle11"/>
          <w:lang w:val="es-ES"/>
        </w:rPr>
        <w:t xml:space="preserve"> </w:t>
      </w:r>
      <w:r w:rsidRPr="00F03ABE">
        <w:rPr>
          <w:noProof/>
          <w:lang w:val="es-ES"/>
        </w:rPr>
        <w:t>El Ministerio de Salud y Población ha contribuido a la superación de algunas de estas dificultades; en este sentido, estableció como prioridad la prestación de servicios de atención posnatal a fin de evitar o manejar las complicaciones que pudieran poner en riesgo la supervivencia de las madres y sus bebés.</w:t>
      </w:r>
      <w:r w:rsidRPr="00F03ABE">
        <w:rPr>
          <w:rStyle w:val="CharacterStyle11"/>
          <w:lang w:val="es-ES"/>
        </w:rPr>
        <w:t xml:space="preserve"> </w:t>
      </w:r>
      <w:r w:rsidRPr="00F03ABE">
        <w:rPr>
          <w:noProof/>
          <w:lang w:val="es-ES"/>
        </w:rPr>
        <w:t>En definitiva, se procuró velar por la prestación de estos servicios en todos los establecimientos sanitarios públicos y privados, en todo el país.</w:t>
      </w:r>
    </w:p>
    <w:p w:rsidR="006259D8" w:rsidRPr="00F03ABE" w:rsidRDefault="006259D8" w:rsidP="00153D8D">
      <w:pPr>
        <w:jc w:val="center"/>
        <w:rPr>
          <w:rStyle w:val="CharacterStyle11"/>
          <w:lang w:val="es-ES"/>
        </w:rPr>
      </w:pPr>
      <w:r w:rsidRPr="00F03ABE">
        <w:rPr>
          <w:rStyle w:val="CharacterStyle11"/>
          <w:b/>
          <w:bCs/>
          <w:noProof/>
          <w:spacing w:val="20"/>
          <w:lang w:val="es-ES"/>
        </w:rPr>
        <w:t>D.</w:t>
      </w:r>
      <w:r w:rsidR="00153D8D">
        <w:rPr>
          <w:rStyle w:val="CharacterStyle11"/>
          <w:b/>
          <w:bCs/>
          <w:noProof/>
          <w:spacing w:val="20"/>
          <w:lang w:val="es-ES"/>
        </w:rPr>
        <w:t xml:space="preserve"> </w:t>
      </w:r>
      <w:r w:rsidRPr="00F03ABE">
        <w:rPr>
          <w:rStyle w:val="CharacterStyle11"/>
          <w:b/>
          <w:bCs/>
          <w:noProof/>
          <w:spacing w:val="20"/>
          <w:lang w:val="es-ES"/>
        </w:rPr>
        <w:t xml:space="preserve"> Salud de los adolescentes</w:t>
      </w:r>
    </w:p>
    <w:p w:rsidR="006259D8" w:rsidRPr="00F03ABE" w:rsidRDefault="006259D8" w:rsidP="00CC47F2">
      <w:pPr>
        <w:rPr>
          <w:rStyle w:val="CharacterStyle11"/>
          <w:lang w:val="es-ES"/>
        </w:rPr>
      </w:pPr>
      <w:r w:rsidRPr="00F03ABE">
        <w:rPr>
          <w:rStyle w:val="CharacterStyle11"/>
          <w:b/>
          <w:bCs/>
          <w:noProof/>
          <w:lang w:val="es-ES"/>
        </w:rPr>
        <w:t>Programas y políticas</w:t>
      </w:r>
      <w:r w:rsidRPr="00F03ABE">
        <w:rPr>
          <w:rStyle w:val="CharacterStyle11"/>
          <w:b/>
          <w:bCs/>
          <w:lang w:val="es-ES"/>
        </w:rPr>
        <w:t xml:space="preserve"> </w:t>
      </w:r>
    </w:p>
    <w:p w:rsidR="006259D8" w:rsidRPr="00F03ABE" w:rsidRDefault="006259D8" w:rsidP="00CC47F2">
      <w:pPr>
        <w:numPr>
          <w:ilvl w:val="0"/>
          <w:numId w:val="2"/>
        </w:numPr>
        <w:rPr>
          <w:lang w:val="es-ES"/>
        </w:rPr>
      </w:pPr>
      <w:bookmarkStart w:id="5" w:name="OLE_LINK26"/>
      <w:r w:rsidRPr="00F03ABE">
        <w:rPr>
          <w:noProof/>
          <w:lang w:val="es-ES"/>
        </w:rPr>
        <w:t xml:space="preserve">En Malawi, los adolescentes enfrentan diversos problemas que </w:t>
      </w:r>
      <w:r w:rsidR="00153D8D">
        <w:rPr>
          <w:noProof/>
          <w:lang w:val="es-ES"/>
        </w:rPr>
        <w:t>afectan la salud reproductiva y </w:t>
      </w:r>
      <w:r w:rsidRPr="00F03ABE">
        <w:rPr>
          <w:noProof/>
          <w:lang w:val="es-ES"/>
        </w:rPr>
        <w:t xml:space="preserve">sexual como, por ejemplo, las enfermedades de transmisión sexual, el VIH/SIDA y los embarazos no deseados que, a veces, terminan en abortos no seguros y, en definitiva, </w:t>
      </w:r>
      <w:r w:rsidR="00523924" w:rsidRPr="00F03ABE">
        <w:rPr>
          <w:noProof/>
          <w:lang w:val="es-ES"/>
        </w:rPr>
        <w:t>uin desenlace fatal</w:t>
      </w:r>
      <w:r w:rsidRPr="00F03ABE">
        <w:rPr>
          <w:noProof/>
          <w:lang w:val="es-ES"/>
        </w:rPr>
        <w:t>.</w:t>
      </w:r>
      <w:r w:rsidRPr="00F03ABE">
        <w:rPr>
          <w:lang w:val="es-ES"/>
        </w:rPr>
        <w:t xml:space="preserve"> </w:t>
      </w:r>
      <w:r w:rsidRPr="00F03ABE">
        <w:rPr>
          <w:noProof/>
          <w:lang w:val="es-ES"/>
        </w:rPr>
        <w:t>Las</w:t>
      </w:r>
      <w:r w:rsidR="00153D8D">
        <w:rPr>
          <w:noProof/>
          <w:lang w:val="es-ES"/>
        </w:rPr>
        <w:t> </w:t>
      </w:r>
      <w:r w:rsidRPr="00F03ABE">
        <w:rPr>
          <w:noProof/>
          <w:lang w:val="es-ES"/>
        </w:rPr>
        <w:t>encuestas realizadas a adolescentes revelan que la edad promedio de inicio en la vida sexual es de doce años.</w:t>
      </w:r>
      <w:r w:rsidRPr="00F03ABE">
        <w:rPr>
          <w:spacing w:val="2"/>
          <w:lang w:val="es-ES"/>
        </w:rPr>
        <w:t xml:space="preserve"> </w:t>
      </w:r>
      <w:r w:rsidRPr="00F03ABE">
        <w:rPr>
          <w:noProof/>
          <w:lang w:val="es-ES"/>
        </w:rPr>
        <w:t>Frente a este problema, el Ministerio de Salud y Población elaboró la Política de Salud Reproductiva de 2001, que prevé servicios de salud reproductiva para los adolescentes.</w:t>
      </w:r>
      <w:r w:rsidRPr="00F03ABE">
        <w:rPr>
          <w:spacing w:val="3"/>
          <w:lang w:val="es-ES"/>
        </w:rPr>
        <w:t xml:space="preserve"> </w:t>
      </w:r>
      <w:r w:rsidRPr="00F03ABE">
        <w:rPr>
          <w:noProof/>
          <w:lang w:val="es-ES"/>
        </w:rPr>
        <w:t>Este servicio funciona con una política orientada a satisfacer las necesidades de los jóvenes, y apunta a ampliar los servicios de planificación familiar mediante, por ejemplo, servicios de asesoramiento y diagnóstico, y adquisición y distribución de anticonceptivos, tales como preservativos.</w:t>
      </w:r>
      <w:r w:rsidRPr="00F03ABE">
        <w:rPr>
          <w:lang w:val="es-ES"/>
        </w:rPr>
        <w:t xml:space="preserve"> </w:t>
      </w:r>
      <w:r w:rsidRPr="00F03ABE">
        <w:rPr>
          <w:noProof/>
          <w:lang w:val="es-ES"/>
        </w:rPr>
        <w:t>A través de este servicio, los adolescentes reciben información precisa y pertinente sobre higiene y procreación, así como sobre uso indebido de sustancias adictivas.</w:t>
      </w:r>
      <w:r w:rsidRPr="00F03ABE">
        <w:rPr>
          <w:lang w:val="es-ES"/>
        </w:rPr>
        <w:t xml:space="preserve"> </w:t>
      </w:r>
      <w:r w:rsidRPr="00F03ABE">
        <w:rPr>
          <w:noProof/>
          <w:lang w:val="es-ES"/>
        </w:rPr>
        <w:t xml:space="preserve">El servicio apunta a </w:t>
      </w:r>
      <w:r w:rsidR="00523924" w:rsidRPr="00F03ABE">
        <w:rPr>
          <w:noProof/>
          <w:lang w:val="es-ES"/>
        </w:rPr>
        <w:t xml:space="preserve">menores </w:t>
      </w:r>
      <w:r w:rsidRPr="00F03ABE">
        <w:rPr>
          <w:noProof/>
          <w:lang w:val="es-ES"/>
        </w:rPr>
        <w:t>de edades comprendidas entre los 8 y los 25 años.</w:t>
      </w:r>
      <w:bookmarkEnd w:id="5"/>
    </w:p>
    <w:p w:rsidR="006259D8" w:rsidRPr="00F03ABE" w:rsidRDefault="006259D8" w:rsidP="00CC47F2">
      <w:pPr>
        <w:numPr>
          <w:ilvl w:val="0"/>
          <w:numId w:val="2"/>
        </w:numPr>
        <w:rPr>
          <w:lang w:val="es-ES"/>
        </w:rPr>
      </w:pPr>
      <w:r w:rsidRPr="00F03ABE">
        <w:rPr>
          <w:noProof/>
          <w:lang w:val="es-ES"/>
        </w:rPr>
        <w:t>El Plan Nacional de Salud también incluye un componente de formación para centros de salud en los cuales se capacita a los educadores interpares que trabajarán con los adolescentes.</w:t>
      </w:r>
      <w:r w:rsidRPr="00F03ABE">
        <w:rPr>
          <w:spacing w:val="11"/>
          <w:lang w:val="es-ES"/>
        </w:rPr>
        <w:t xml:space="preserve"> </w:t>
      </w:r>
      <w:r w:rsidRPr="00F03ABE">
        <w:rPr>
          <w:noProof/>
          <w:lang w:val="es-ES"/>
        </w:rPr>
        <w:t>Tanto el Ministerio de Salud y Población como el Ministerio de Desarrollo de la Mujer y el Niño aplican programas de divulgación para ayudar a los niños de todo el país en este sentido.</w:t>
      </w:r>
      <w:r w:rsidRPr="00F03ABE">
        <w:rPr>
          <w:lang w:val="es-ES"/>
        </w:rPr>
        <w:t xml:space="preserve"> </w:t>
      </w:r>
      <w:r w:rsidRPr="00F03ABE">
        <w:rPr>
          <w:noProof/>
          <w:lang w:val="es-ES"/>
        </w:rPr>
        <w:t>Asimismo, se han previsto una serie de intervenciones financiadas por distintos donantes que apuntan a derribar los tabúes en torno a la educación sexual.</w:t>
      </w:r>
      <w:r w:rsidRPr="00F03ABE">
        <w:rPr>
          <w:spacing w:val="16"/>
          <w:lang w:val="es-ES"/>
        </w:rPr>
        <w:t xml:space="preserve"> </w:t>
      </w:r>
      <w:r w:rsidRPr="00F03ABE">
        <w:rPr>
          <w:noProof/>
          <w:lang w:val="es-ES"/>
        </w:rPr>
        <w:t>A estas iniciativas se suma una intensificación de los talleres de sensibilización para los Miembros del Parlamento y los jóvenes, con miras a crear conciencia sobre la importancia de contar con establecimientos de salud y legislación que tengan en cuenta las necesidades de los jóvenes.</w:t>
      </w:r>
    </w:p>
    <w:p w:rsidR="006259D8" w:rsidRPr="00F03ABE" w:rsidRDefault="006259D8" w:rsidP="00CC47F2">
      <w:pPr>
        <w:rPr>
          <w:rStyle w:val="CharacterStyle11"/>
          <w:lang w:val="es-ES"/>
        </w:rPr>
      </w:pPr>
      <w:r w:rsidRPr="00F03ABE">
        <w:rPr>
          <w:rStyle w:val="CharacterStyle11"/>
          <w:b/>
          <w:bCs/>
          <w:noProof/>
          <w:lang w:val="es-ES"/>
        </w:rPr>
        <w:t>Logros</w:t>
      </w:r>
    </w:p>
    <w:p w:rsidR="006259D8" w:rsidRPr="00F03ABE" w:rsidRDefault="006259D8" w:rsidP="00CC47F2">
      <w:pPr>
        <w:numPr>
          <w:ilvl w:val="0"/>
          <w:numId w:val="2"/>
        </w:numPr>
        <w:rPr>
          <w:lang w:val="es-ES"/>
        </w:rPr>
      </w:pPr>
      <w:r w:rsidRPr="00F03ABE">
        <w:rPr>
          <w:noProof/>
          <w:lang w:val="es-ES"/>
        </w:rPr>
        <w:t>Los adolescentes han adquirido más conocimientos acerca de la prevención del VIH/SIDA.</w:t>
      </w:r>
      <w:r w:rsidRPr="00F03ABE">
        <w:rPr>
          <w:lang w:val="es-ES"/>
        </w:rPr>
        <w:t xml:space="preserve"> </w:t>
      </w:r>
      <w:r w:rsidRPr="00F03ABE">
        <w:rPr>
          <w:noProof/>
          <w:lang w:val="es-ES"/>
        </w:rPr>
        <w:t>Según la Encuesta de Indicadores Múltiples 2006, el 40,2% de los va</w:t>
      </w:r>
      <w:r w:rsidR="00E17D95">
        <w:rPr>
          <w:noProof/>
          <w:lang w:val="es-ES"/>
        </w:rPr>
        <w:t>rones y el 40,3% de las mujeres </w:t>
      </w:r>
      <w:r w:rsidRPr="00F03ABE">
        <w:rPr>
          <w:noProof/>
          <w:lang w:val="es-ES"/>
        </w:rPr>
        <w:t>de edades comprendidas entre los 15 y los 24 años tienen a</w:t>
      </w:r>
      <w:r w:rsidR="00E17D95">
        <w:rPr>
          <w:noProof/>
          <w:lang w:val="es-ES"/>
        </w:rPr>
        <w:t>mplios conocimientos acerca del </w:t>
      </w:r>
      <w:r w:rsidRPr="00F03ABE">
        <w:rPr>
          <w:noProof/>
          <w:lang w:val="es-ES"/>
        </w:rPr>
        <w:t>VIH/SIDA.</w:t>
      </w:r>
      <w:r w:rsidRPr="00F03ABE">
        <w:rPr>
          <w:lang w:val="es-ES"/>
        </w:rPr>
        <w:t xml:space="preserve"> </w:t>
      </w:r>
      <w:r w:rsidRPr="00F03ABE">
        <w:rPr>
          <w:noProof/>
          <w:lang w:val="es-ES"/>
        </w:rPr>
        <w:t>Los encuestados con amplios conocimientos afirman que el uso de preservativo en cada relación sexual y el tener una pareja estable no infectada pueden reducir la posibilidad de infectarse con el VIH, que una persona de aspecto saludable puede tener el virus, y rechazan los dos conceptos erróneos locales más comunes.</w:t>
      </w:r>
      <w:r w:rsidRPr="00F03ABE">
        <w:rPr>
          <w:lang w:val="es-ES"/>
        </w:rPr>
        <w:t xml:space="preserve"> </w:t>
      </w:r>
      <w:r w:rsidRPr="00F03ABE">
        <w:rPr>
          <w:noProof/>
          <w:lang w:val="es-ES"/>
        </w:rPr>
        <w:t>Esta encuesta también revela que las tasas de uso de preservativo entre los adolescentes está en aumento en términos generales, y que el 40% de las mujeres y el 60% de los varones de edades comprendidas entre los 15 y los 24 años han usado preservativos masculinos en el último encuentro sexual de alto riesgo en los últimos doce meses.</w:t>
      </w:r>
    </w:p>
    <w:p w:rsidR="006259D8" w:rsidRPr="00E17D95" w:rsidRDefault="006259D8" w:rsidP="00CC47F2">
      <w:pPr>
        <w:rPr>
          <w:b/>
          <w:lang w:val="es-ES"/>
        </w:rPr>
      </w:pPr>
      <w:r w:rsidRPr="00E17D95">
        <w:rPr>
          <w:b/>
          <w:noProof/>
          <w:lang w:val="es-ES"/>
        </w:rPr>
        <w:t>Dificultades y limitaciones</w:t>
      </w:r>
    </w:p>
    <w:p w:rsidR="006259D8" w:rsidRPr="00F03ABE" w:rsidRDefault="006259D8" w:rsidP="00CC47F2">
      <w:pPr>
        <w:numPr>
          <w:ilvl w:val="0"/>
          <w:numId w:val="2"/>
        </w:numPr>
        <w:rPr>
          <w:lang w:val="es-ES"/>
        </w:rPr>
      </w:pPr>
      <w:r w:rsidRPr="00F03ABE">
        <w:rPr>
          <w:noProof/>
          <w:lang w:val="es-ES"/>
        </w:rPr>
        <w:t>En el período que abarca el informe, ha mejorado la prestación de servicios de salud sin cargo, que incluyen salud reproductiva, servicios voluntarios de asesoramiento y diagnóstico, servicios de planificación familiar y prenatal, y tratamiento general de problemas relacionados con la salud.</w:t>
      </w:r>
      <w:r w:rsidRPr="00F03ABE">
        <w:rPr>
          <w:rStyle w:val="CharacterStyle11"/>
          <w:lang w:val="es-ES"/>
        </w:rPr>
        <w:t xml:space="preserve"> </w:t>
      </w:r>
      <w:r w:rsidR="00E17D95">
        <w:rPr>
          <w:noProof/>
          <w:lang w:val="es-ES"/>
        </w:rPr>
        <w:t>No </w:t>
      </w:r>
      <w:r w:rsidRPr="00F03ABE">
        <w:rPr>
          <w:noProof/>
          <w:lang w:val="es-ES"/>
        </w:rPr>
        <w:t>obstante, el nivel de los programas de divulgación para jóvenes sobre el VIH/SIDA varía de distrito en distrito.</w:t>
      </w:r>
      <w:r w:rsidRPr="00F03ABE">
        <w:rPr>
          <w:rStyle w:val="CharacterStyle11"/>
          <w:spacing w:val="9"/>
          <w:lang w:val="es-ES"/>
        </w:rPr>
        <w:t xml:space="preserve"> </w:t>
      </w:r>
      <w:r w:rsidRPr="00F03ABE">
        <w:rPr>
          <w:noProof/>
          <w:lang w:val="es-ES"/>
        </w:rPr>
        <w:t>Malawi tiene ahora una cobertura amplia de tratamiento general de problemas de salud entre los jóvenes, tanto en las áreas urbanas como en las rurales, pero el asesoramiento y los análisis de detección voluntarios se concentran, en su mayoría, en las zonas urbanas.</w:t>
      </w:r>
    </w:p>
    <w:p w:rsidR="006259D8" w:rsidRPr="00F03ABE" w:rsidRDefault="006259D8" w:rsidP="00CC47F2">
      <w:pPr>
        <w:numPr>
          <w:ilvl w:val="0"/>
          <w:numId w:val="2"/>
        </w:numPr>
        <w:rPr>
          <w:lang w:val="es-ES"/>
        </w:rPr>
      </w:pPr>
      <w:r w:rsidRPr="00F03ABE">
        <w:rPr>
          <w:noProof/>
          <w:lang w:val="es-ES"/>
        </w:rPr>
        <w:t xml:space="preserve">Las niñas y las mujeres jóvenes corren el riesgo de tener embarazos no </w:t>
      </w:r>
      <w:r w:rsidR="00523924" w:rsidRPr="00F03ABE">
        <w:rPr>
          <w:noProof/>
          <w:lang w:val="es-ES"/>
        </w:rPr>
        <w:t>deseados</w:t>
      </w:r>
      <w:r w:rsidRPr="00F03ABE">
        <w:rPr>
          <w:noProof/>
          <w:lang w:val="es-ES"/>
        </w:rPr>
        <w:t>, de someterse a prácticas de aborto peligrosas y de contraer enfermedades de transmisión sexual, incluido el VIH.</w:t>
      </w:r>
      <w:r w:rsidRPr="00F03ABE">
        <w:rPr>
          <w:lang w:val="es-ES"/>
        </w:rPr>
        <w:t xml:space="preserve"> </w:t>
      </w:r>
      <w:r w:rsidRPr="00F03ABE">
        <w:rPr>
          <w:noProof/>
          <w:lang w:val="es-ES"/>
        </w:rPr>
        <w:t>Dado que la Política de Salud Reproductiva Adolescente es relativamente nueva, los servicios que atienden a las necesidades de las personas jóvenes no están muy consolidados aún, y la mayoría se ubican en áreas urbanas donde están a cargo, principalmente, de una ONG.</w:t>
      </w:r>
    </w:p>
    <w:p w:rsidR="006259D8" w:rsidRPr="00E17D95" w:rsidRDefault="006259D8" w:rsidP="00E17D95">
      <w:pPr>
        <w:jc w:val="center"/>
        <w:rPr>
          <w:b/>
          <w:spacing w:val="22"/>
          <w:lang w:val="es-ES"/>
        </w:rPr>
      </w:pPr>
      <w:r w:rsidRPr="00E17D95">
        <w:rPr>
          <w:b/>
          <w:noProof/>
          <w:spacing w:val="22"/>
          <w:lang w:val="es-ES"/>
        </w:rPr>
        <w:t>E.  VIH y SIDA</w:t>
      </w:r>
    </w:p>
    <w:p w:rsidR="006259D8" w:rsidRPr="00F03ABE" w:rsidRDefault="006259D8" w:rsidP="00CC47F2">
      <w:pPr>
        <w:numPr>
          <w:ilvl w:val="0"/>
          <w:numId w:val="2"/>
        </w:numPr>
        <w:rPr>
          <w:lang w:val="es-ES"/>
        </w:rPr>
      </w:pPr>
      <w:r w:rsidRPr="00F03ABE">
        <w:rPr>
          <w:noProof/>
          <w:lang w:val="es-ES"/>
        </w:rPr>
        <w:t xml:space="preserve">Como se observa en los Cuadros 16 y 17 </w:t>
      </w:r>
      <w:r w:rsidRPr="00F03ABE">
        <w:rPr>
          <w:i/>
          <w:iCs/>
          <w:noProof/>
          <w:lang w:val="es-ES"/>
        </w:rPr>
        <w:t>infra</w:t>
      </w:r>
      <w:r w:rsidRPr="00F03ABE">
        <w:rPr>
          <w:noProof/>
          <w:lang w:val="es-ES"/>
        </w:rPr>
        <w:t>, el VIH/SIDA ha pasado a ser rápidamente el problema social y económico número uno.</w:t>
      </w:r>
      <w:r w:rsidRPr="00F03ABE">
        <w:rPr>
          <w:lang w:val="es-ES"/>
        </w:rPr>
        <w:t xml:space="preserve"> </w:t>
      </w:r>
      <w:r w:rsidRPr="00F03ABE">
        <w:rPr>
          <w:noProof/>
          <w:lang w:val="es-ES"/>
        </w:rPr>
        <w:t>Los servicios sociales esenciales sucumben ante el peso de las pérdidas humanas, al tiempo que la carga y el costo de la atención de los enfermos se eleva.</w:t>
      </w:r>
      <w:r w:rsidRPr="00F03ABE">
        <w:rPr>
          <w:spacing w:val="-1"/>
          <w:lang w:val="es-ES"/>
        </w:rPr>
        <w:t xml:space="preserve"> </w:t>
      </w:r>
      <w:r w:rsidRPr="00F03ABE">
        <w:rPr>
          <w:noProof/>
          <w:lang w:val="es-ES"/>
        </w:rPr>
        <w:t>El riesgo que corren las mujeres de edades comprendidas entre los 15 y los 24 años de contraer VIH/SIDA es cuatro veces mayor que el de los hombres.</w:t>
      </w:r>
      <w:r w:rsidRPr="00F03ABE">
        <w:rPr>
          <w:lang w:val="es-ES"/>
        </w:rPr>
        <w:t xml:space="preserve"> </w:t>
      </w:r>
      <w:r w:rsidRPr="00F03ABE">
        <w:rPr>
          <w:noProof/>
          <w:lang w:val="es-ES"/>
        </w:rPr>
        <w:t>El grupo d</w:t>
      </w:r>
      <w:r w:rsidR="00E17D95">
        <w:rPr>
          <w:noProof/>
          <w:lang w:val="es-ES"/>
        </w:rPr>
        <w:t>e edades comprendidas entre los </w:t>
      </w:r>
      <w:r w:rsidRPr="00F03ABE">
        <w:rPr>
          <w:noProof/>
          <w:lang w:val="es-ES"/>
        </w:rPr>
        <w:t>15 y los 19 años corre más peligro, ya que el riesgo para las mujeres es nueve veces mayor.</w:t>
      </w:r>
      <w:r w:rsidRPr="00F03ABE">
        <w:rPr>
          <w:lang w:val="es-ES"/>
        </w:rPr>
        <w:t xml:space="preserve"> </w:t>
      </w:r>
      <w:r w:rsidR="00E17D95">
        <w:rPr>
          <w:noProof/>
          <w:lang w:val="es-ES"/>
        </w:rPr>
        <w:t>De </w:t>
      </w:r>
      <w:r w:rsidRPr="00F03ABE">
        <w:rPr>
          <w:noProof/>
          <w:lang w:val="es-ES"/>
        </w:rPr>
        <w:t>las 100.000 nuevas infecciones de VIH que se producen anualm</w:t>
      </w:r>
      <w:r w:rsidR="00E17D95">
        <w:rPr>
          <w:noProof/>
          <w:lang w:val="es-ES"/>
        </w:rPr>
        <w:t>ente en Malawi, cerca de 30.000 </w:t>
      </w:r>
      <w:r w:rsidRPr="00F03ABE">
        <w:rPr>
          <w:noProof/>
          <w:lang w:val="es-ES"/>
        </w:rPr>
        <w:t>se atribuyen a la transmisión de madre a hijo.</w:t>
      </w:r>
      <w:r w:rsidRPr="00F03ABE">
        <w:rPr>
          <w:spacing w:val="4"/>
          <w:lang w:val="es-ES"/>
        </w:rPr>
        <w:t xml:space="preserve"> </w:t>
      </w:r>
      <w:r w:rsidRPr="00F03ABE">
        <w:rPr>
          <w:noProof/>
          <w:lang w:val="es-ES"/>
        </w:rPr>
        <w:t>Se estima que el 18,3% de las 540.000 mujeres que dan a luz anualmente son portadoras del VIH; esto significa que 98.000 mujeres necesitan tener acceso a un programa de Prevención de la Transmisión de Madres a Hijos.</w:t>
      </w:r>
    </w:p>
    <w:p w:rsidR="006259D8" w:rsidRPr="00E17D95" w:rsidRDefault="006259D8" w:rsidP="00E17D95">
      <w:pPr>
        <w:jc w:val="center"/>
        <w:rPr>
          <w:b/>
          <w:lang w:val="es-ES"/>
        </w:rPr>
      </w:pPr>
      <w:r w:rsidRPr="00E17D95">
        <w:rPr>
          <w:b/>
          <w:noProof/>
          <w:lang w:val="es-ES"/>
        </w:rPr>
        <w:t xml:space="preserve">Cuadro 17. </w:t>
      </w:r>
      <w:r w:rsidR="00E17D95">
        <w:rPr>
          <w:b/>
          <w:noProof/>
          <w:lang w:val="es-ES"/>
        </w:rPr>
        <w:t xml:space="preserve"> </w:t>
      </w:r>
      <w:r w:rsidRPr="00E17D95">
        <w:rPr>
          <w:b/>
          <w:noProof/>
          <w:lang w:val="es-ES"/>
        </w:rPr>
        <w:t>Cantidad estimada de adultos y niños que viven con VIH/SIDA</w:t>
      </w:r>
    </w:p>
    <w:tbl>
      <w:tblPr>
        <w:tblW w:w="5000" w:type="pct"/>
        <w:tblCellMar>
          <w:left w:w="57" w:type="dxa"/>
          <w:right w:w="57" w:type="dxa"/>
        </w:tblCellMar>
        <w:tblLook w:val="0000" w:firstRow="0" w:lastRow="0" w:firstColumn="0" w:lastColumn="0" w:noHBand="0" w:noVBand="0"/>
      </w:tblPr>
      <w:tblGrid>
        <w:gridCol w:w="4978"/>
        <w:gridCol w:w="1608"/>
        <w:gridCol w:w="1608"/>
        <w:gridCol w:w="1608"/>
      </w:tblGrid>
      <w:tr w:rsidR="006259D8" w:rsidRPr="00F03ABE">
        <w:trPr>
          <w:trHeight w:hRule="exact" w:val="427"/>
        </w:trPr>
        <w:tc>
          <w:tcPr>
            <w:tcW w:w="2539" w:type="pct"/>
            <w:tcBorders>
              <w:top w:val="single" w:sz="4" w:space="0" w:color="auto"/>
              <w:left w:val="single" w:sz="4" w:space="0" w:color="auto"/>
              <w:bottom w:val="single" w:sz="4" w:space="0" w:color="auto"/>
              <w:right w:val="single" w:sz="4" w:space="0" w:color="auto"/>
            </w:tcBorders>
            <w:shd w:val="clear" w:color="C0C0C0" w:fill="auto"/>
          </w:tcPr>
          <w:p w:rsidR="006259D8" w:rsidRPr="00E17D95" w:rsidRDefault="006259D8" w:rsidP="00E17D95">
            <w:pPr>
              <w:spacing w:before="60" w:after="60"/>
              <w:jc w:val="center"/>
              <w:rPr>
                <w:rStyle w:val="CharacterStyle11"/>
                <w:sz w:val="22"/>
                <w:szCs w:val="22"/>
                <w:lang w:val="es-ES"/>
              </w:rPr>
            </w:pPr>
            <w:r w:rsidRPr="00E17D95">
              <w:rPr>
                <w:rStyle w:val="CharacterStyle11"/>
                <w:bCs/>
                <w:noProof/>
                <w:sz w:val="22"/>
                <w:szCs w:val="22"/>
                <w:lang w:val="es-ES"/>
              </w:rPr>
              <w:t>Indicador</w:t>
            </w:r>
          </w:p>
        </w:tc>
        <w:tc>
          <w:tcPr>
            <w:tcW w:w="820" w:type="pct"/>
            <w:tcBorders>
              <w:top w:val="single" w:sz="4" w:space="0" w:color="auto"/>
              <w:left w:val="single" w:sz="4" w:space="0" w:color="auto"/>
              <w:bottom w:val="single" w:sz="4" w:space="0" w:color="auto"/>
              <w:right w:val="single" w:sz="4" w:space="0" w:color="auto"/>
            </w:tcBorders>
            <w:shd w:val="clear" w:color="C0C0C0" w:fill="auto"/>
          </w:tcPr>
          <w:p w:rsidR="006259D8" w:rsidRPr="00E17D95" w:rsidRDefault="006259D8" w:rsidP="00E17D95">
            <w:pPr>
              <w:spacing w:before="60" w:after="60"/>
              <w:jc w:val="center"/>
              <w:rPr>
                <w:rStyle w:val="CharacterStyle11"/>
                <w:sz w:val="22"/>
                <w:szCs w:val="22"/>
                <w:lang w:val="es-ES"/>
              </w:rPr>
            </w:pPr>
            <w:r w:rsidRPr="00E17D95">
              <w:rPr>
                <w:rStyle w:val="CharacterStyle11"/>
                <w:bCs/>
                <w:noProof/>
                <w:color w:val="000000"/>
                <w:sz w:val="22"/>
                <w:szCs w:val="22"/>
                <w:lang w:val="es-ES"/>
              </w:rPr>
              <w:t>Valor</w:t>
            </w:r>
          </w:p>
        </w:tc>
        <w:tc>
          <w:tcPr>
            <w:tcW w:w="820" w:type="pct"/>
            <w:tcBorders>
              <w:top w:val="single" w:sz="4" w:space="0" w:color="auto"/>
              <w:left w:val="single" w:sz="4" w:space="0" w:color="auto"/>
              <w:bottom w:val="single" w:sz="4" w:space="0" w:color="auto"/>
              <w:right w:val="single" w:sz="4" w:space="0" w:color="auto"/>
            </w:tcBorders>
            <w:shd w:val="clear" w:color="C0C0C0" w:fill="auto"/>
          </w:tcPr>
          <w:p w:rsidR="006259D8" w:rsidRPr="00E17D95" w:rsidRDefault="006259D8" w:rsidP="00E17D95">
            <w:pPr>
              <w:spacing w:before="60" w:after="60"/>
              <w:jc w:val="center"/>
              <w:rPr>
                <w:rStyle w:val="CharacterStyle11"/>
                <w:sz w:val="22"/>
                <w:szCs w:val="22"/>
                <w:lang w:val="es-ES"/>
              </w:rPr>
            </w:pPr>
            <w:r w:rsidRPr="00E17D95">
              <w:rPr>
                <w:rStyle w:val="CharacterStyle11"/>
                <w:bCs/>
                <w:noProof/>
                <w:color w:val="000000"/>
                <w:sz w:val="22"/>
                <w:szCs w:val="22"/>
                <w:lang w:val="es-ES"/>
              </w:rPr>
              <w:t>Bajo</w:t>
            </w:r>
          </w:p>
        </w:tc>
        <w:tc>
          <w:tcPr>
            <w:tcW w:w="820" w:type="pct"/>
            <w:tcBorders>
              <w:top w:val="single" w:sz="4" w:space="0" w:color="auto"/>
              <w:left w:val="single" w:sz="4" w:space="0" w:color="auto"/>
              <w:bottom w:val="single" w:sz="4" w:space="0" w:color="auto"/>
              <w:right w:val="single" w:sz="4" w:space="0" w:color="auto"/>
            </w:tcBorders>
            <w:shd w:val="clear" w:color="C0C0C0" w:fill="auto"/>
          </w:tcPr>
          <w:p w:rsidR="006259D8" w:rsidRPr="00E17D95" w:rsidRDefault="006259D8" w:rsidP="00E17D95">
            <w:pPr>
              <w:spacing w:before="60" w:after="60"/>
              <w:jc w:val="center"/>
              <w:rPr>
                <w:rStyle w:val="CharacterStyle11"/>
                <w:sz w:val="22"/>
                <w:szCs w:val="22"/>
                <w:lang w:val="es-ES"/>
              </w:rPr>
            </w:pPr>
            <w:r w:rsidRPr="00E17D95">
              <w:rPr>
                <w:rStyle w:val="CharacterStyle11"/>
                <w:bCs/>
                <w:noProof/>
                <w:color w:val="000000"/>
                <w:sz w:val="22"/>
                <w:szCs w:val="22"/>
                <w:lang w:val="es-ES"/>
              </w:rPr>
              <w:t>Alto</w:t>
            </w:r>
          </w:p>
        </w:tc>
      </w:tr>
      <w:tr w:rsidR="006259D8" w:rsidRPr="00F03ABE">
        <w:trPr>
          <w:trHeight w:hRule="exact" w:val="423"/>
        </w:trPr>
        <w:tc>
          <w:tcPr>
            <w:tcW w:w="2539" w:type="pct"/>
            <w:tcBorders>
              <w:top w:val="single" w:sz="4" w:space="0" w:color="auto"/>
              <w:left w:val="single" w:sz="4" w:space="0" w:color="auto"/>
              <w:bottom w:val="single" w:sz="4" w:space="0" w:color="auto"/>
              <w:right w:val="single" w:sz="4" w:space="0" w:color="auto"/>
            </w:tcBorders>
          </w:tcPr>
          <w:p w:rsidR="006259D8" w:rsidRPr="00E17D95" w:rsidRDefault="006259D8" w:rsidP="00E17D95">
            <w:pPr>
              <w:spacing w:before="60" w:after="60"/>
              <w:rPr>
                <w:rStyle w:val="CharacterStyle11"/>
                <w:sz w:val="22"/>
                <w:szCs w:val="22"/>
                <w:lang w:val="es-ES"/>
              </w:rPr>
            </w:pPr>
            <w:r w:rsidRPr="00E17D95">
              <w:rPr>
                <w:rStyle w:val="CharacterStyle11"/>
                <w:noProof/>
                <w:sz w:val="22"/>
                <w:szCs w:val="22"/>
                <w:lang w:val="es-ES"/>
              </w:rPr>
              <w:t>Prevalencia en adultos de 15 a 49 años (nacional)</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14,4%</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12%</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17%</w:t>
            </w:r>
          </w:p>
        </w:tc>
      </w:tr>
      <w:tr w:rsidR="006259D8" w:rsidRPr="00F03ABE">
        <w:trPr>
          <w:trHeight w:hRule="exact" w:val="427"/>
        </w:trPr>
        <w:tc>
          <w:tcPr>
            <w:tcW w:w="2539" w:type="pct"/>
            <w:tcBorders>
              <w:top w:val="single" w:sz="4" w:space="0" w:color="auto"/>
              <w:left w:val="single" w:sz="4" w:space="0" w:color="auto"/>
              <w:bottom w:val="single" w:sz="4" w:space="0" w:color="auto"/>
              <w:right w:val="single" w:sz="4" w:space="0" w:color="auto"/>
            </w:tcBorders>
          </w:tcPr>
          <w:p w:rsidR="006259D8" w:rsidRPr="00E17D95" w:rsidRDefault="006259D8" w:rsidP="00E17D95">
            <w:pPr>
              <w:spacing w:before="60" w:after="60"/>
              <w:rPr>
                <w:rStyle w:val="CharacterStyle11"/>
                <w:sz w:val="22"/>
                <w:szCs w:val="22"/>
                <w:lang w:val="es-ES"/>
              </w:rPr>
            </w:pPr>
            <w:r w:rsidRPr="00E17D95">
              <w:rPr>
                <w:rStyle w:val="CharacterStyle11"/>
                <w:noProof/>
                <w:sz w:val="22"/>
                <w:szCs w:val="22"/>
                <w:lang w:val="es-ES"/>
              </w:rPr>
              <w:t>Cantidad de adultos infectados</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760.000</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630.000</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910.000</w:t>
            </w:r>
          </w:p>
        </w:tc>
      </w:tr>
      <w:tr w:rsidR="006259D8" w:rsidRPr="00F03ABE">
        <w:trPr>
          <w:trHeight w:hRule="exact" w:val="422"/>
        </w:trPr>
        <w:tc>
          <w:tcPr>
            <w:tcW w:w="2539" w:type="pct"/>
            <w:tcBorders>
              <w:top w:val="single" w:sz="4" w:space="0" w:color="auto"/>
              <w:left w:val="single" w:sz="4" w:space="0" w:color="auto"/>
              <w:bottom w:val="single" w:sz="4" w:space="0" w:color="auto"/>
              <w:right w:val="single" w:sz="4" w:space="0" w:color="auto"/>
            </w:tcBorders>
          </w:tcPr>
          <w:p w:rsidR="006259D8" w:rsidRPr="00E17D95" w:rsidRDefault="006259D8" w:rsidP="00E17D95">
            <w:pPr>
              <w:spacing w:before="60" w:after="60"/>
              <w:rPr>
                <w:rStyle w:val="CharacterStyle11"/>
                <w:sz w:val="22"/>
                <w:szCs w:val="22"/>
                <w:lang w:val="es-ES"/>
              </w:rPr>
            </w:pPr>
            <w:r w:rsidRPr="00E17D95">
              <w:rPr>
                <w:rStyle w:val="CharacterStyle11"/>
                <w:noProof/>
                <w:sz w:val="22"/>
                <w:szCs w:val="22"/>
                <w:lang w:val="es-ES"/>
              </w:rPr>
              <w:t>Cantidad de mujeres adultas infectadas</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440.000</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370.000</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530.000</w:t>
            </w:r>
          </w:p>
        </w:tc>
      </w:tr>
      <w:tr w:rsidR="006259D8" w:rsidRPr="00F03ABE">
        <w:trPr>
          <w:trHeight w:hRule="exact" w:val="423"/>
        </w:trPr>
        <w:tc>
          <w:tcPr>
            <w:tcW w:w="2539" w:type="pct"/>
            <w:tcBorders>
              <w:top w:val="single" w:sz="4" w:space="0" w:color="auto"/>
              <w:left w:val="single" w:sz="4" w:space="0" w:color="auto"/>
              <w:bottom w:val="single" w:sz="4" w:space="0" w:color="auto"/>
              <w:right w:val="single" w:sz="4" w:space="0" w:color="auto"/>
            </w:tcBorders>
          </w:tcPr>
          <w:p w:rsidR="006259D8" w:rsidRPr="00E17D95" w:rsidRDefault="006259D8" w:rsidP="00E17D95">
            <w:pPr>
              <w:spacing w:before="60" w:after="60"/>
              <w:rPr>
                <w:rStyle w:val="CharacterStyle11"/>
                <w:sz w:val="22"/>
                <w:szCs w:val="22"/>
                <w:lang w:val="es-ES"/>
              </w:rPr>
            </w:pPr>
            <w:r w:rsidRPr="00E17D95">
              <w:rPr>
                <w:rStyle w:val="CharacterStyle11"/>
                <w:noProof/>
                <w:sz w:val="22"/>
                <w:szCs w:val="22"/>
                <w:lang w:val="es-ES"/>
              </w:rPr>
              <w:t>Prevalencia en adultos (áreas urbanas)</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23%</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19%</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28%</w:t>
            </w:r>
          </w:p>
        </w:tc>
      </w:tr>
      <w:tr w:rsidR="006259D8" w:rsidRPr="00F03ABE">
        <w:trPr>
          <w:trHeight w:hRule="exact" w:val="427"/>
        </w:trPr>
        <w:tc>
          <w:tcPr>
            <w:tcW w:w="2539" w:type="pct"/>
            <w:tcBorders>
              <w:top w:val="single" w:sz="4" w:space="0" w:color="auto"/>
              <w:left w:val="single" w:sz="4" w:space="0" w:color="auto"/>
              <w:bottom w:val="single" w:sz="4" w:space="0" w:color="auto"/>
              <w:right w:val="single" w:sz="4" w:space="0" w:color="auto"/>
            </w:tcBorders>
          </w:tcPr>
          <w:p w:rsidR="006259D8" w:rsidRPr="00E17D95" w:rsidRDefault="006259D8" w:rsidP="00E17D95">
            <w:pPr>
              <w:spacing w:before="60" w:after="60"/>
              <w:rPr>
                <w:rStyle w:val="CharacterStyle11"/>
                <w:sz w:val="22"/>
                <w:szCs w:val="22"/>
                <w:lang w:val="es-ES"/>
              </w:rPr>
            </w:pPr>
            <w:r w:rsidRPr="00E17D95">
              <w:rPr>
                <w:rStyle w:val="CharacterStyle11"/>
                <w:noProof/>
                <w:sz w:val="22"/>
                <w:szCs w:val="22"/>
                <w:lang w:val="es-ES"/>
              </w:rPr>
              <w:t xml:space="preserve">Cantidad de adultos infectados </w:t>
            </w:r>
            <w:r w:rsidR="00523924" w:rsidRPr="00E17D95">
              <w:rPr>
                <w:rStyle w:val="CharacterStyle11"/>
                <w:noProof/>
                <w:sz w:val="22"/>
                <w:szCs w:val="22"/>
                <w:lang w:val="es-ES"/>
              </w:rPr>
              <w:t>(</w:t>
            </w:r>
            <w:r w:rsidRPr="00E17D95">
              <w:rPr>
                <w:rStyle w:val="CharacterStyle11"/>
                <w:noProof/>
                <w:sz w:val="22"/>
                <w:szCs w:val="22"/>
                <w:lang w:val="es-ES"/>
              </w:rPr>
              <w:t>áreas urbanas</w:t>
            </w:r>
            <w:r w:rsidR="00523924" w:rsidRPr="00E17D95">
              <w:rPr>
                <w:rStyle w:val="CharacterStyle11"/>
                <w:noProof/>
                <w:sz w:val="22"/>
                <w:szCs w:val="22"/>
                <w:lang w:val="es-ES"/>
              </w:rPr>
              <w:t>)</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240.000</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200.000</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290.000</w:t>
            </w:r>
          </w:p>
        </w:tc>
      </w:tr>
      <w:tr w:rsidR="006259D8" w:rsidRPr="00F03ABE">
        <w:trPr>
          <w:trHeight w:hRule="exact" w:val="422"/>
        </w:trPr>
        <w:tc>
          <w:tcPr>
            <w:tcW w:w="2539" w:type="pct"/>
            <w:tcBorders>
              <w:top w:val="single" w:sz="4" w:space="0" w:color="auto"/>
              <w:left w:val="single" w:sz="4" w:space="0" w:color="auto"/>
              <w:bottom w:val="single" w:sz="4" w:space="0" w:color="auto"/>
              <w:right w:val="single" w:sz="4" w:space="0" w:color="auto"/>
            </w:tcBorders>
          </w:tcPr>
          <w:p w:rsidR="006259D8" w:rsidRPr="00E17D95" w:rsidRDefault="006259D8" w:rsidP="00E17D95">
            <w:pPr>
              <w:spacing w:before="60" w:after="60"/>
              <w:rPr>
                <w:rStyle w:val="CharacterStyle11"/>
                <w:sz w:val="22"/>
                <w:szCs w:val="22"/>
                <w:lang w:val="es-ES"/>
              </w:rPr>
            </w:pPr>
            <w:r w:rsidRPr="00E17D95">
              <w:rPr>
                <w:rStyle w:val="CharacterStyle11"/>
                <w:noProof/>
                <w:sz w:val="22"/>
                <w:szCs w:val="22"/>
                <w:lang w:val="es-ES"/>
              </w:rPr>
              <w:t>Prevalencia en adultos (</w:t>
            </w:r>
            <w:r w:rsidR="00523924" w:rsidRPr="00E17D95">
              <w:rPr>
                <w:rStyle w:val="CharacterStyle11"/>
                <w:noProof/>
                <w:sz w:val="22"/>
                <w:szCs w:val="22"/>
                <w:lang w:val="es-ES"/>
              </w:rPr>
              <w:t xml:space="preserve">áreas </w:t>
            </w:r>
            <w:r w:rsidRPr="00E17D95">
              <w:rPr>
                <w:rStyle w:val="CharacterStyle11"/>
                <w:noProof/>
                <w:sz w:val="22"/>
                <w:szCs w:val="22"/>
                <w:lang w:val="es-ES"/>
              </w:rPr>
              <w:t>rural</w:t>
            </w:r>
            <w:r w:rsidR="00523924" w:rsidRPr="00E17D95">
              <w:rPr>
                <w:rStyle w:val="CharacterStyle11"/>
                <w:noProof/>
                <w:sz w:val="22"/>
                <w:szCs w:val="22"/>
                <w:lang w:val="es-ES"/>
              </w:rPr>
              <w:t>es</w:t>
            </w:r>
            <w:r w:rsidRPr="00E17D95">
              <w:rPr>
                <w:rStyle w:val="CharacterStyle11"/>
                <w:noProof/>
                <w:sz w:val="22"/>
                <w:szCs w:val="22"/>
                <w:lang w:val="es-ES"/>
              </w:rPr>
              <w:t>)</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12,4%</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10%</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15%</w:t>
            </w:r>
          </w:p>
        </w:tc>
      </w:tr>
      <w:tr w:rsidR="006259D8" w:rsidRPr="00F03ABE">
        <w:trPr>
          <w:trHeight w:hRule="exact" w:val="423"/>
        </w:trPr>
        <w:tc>
          <w:tcPr>
            <w:tcW w:w="2539" w:type="pct"/>
            <w:tcBorders>
              <w:top w:val="single" w:sz="4" w:space="0" w:color="auto"/>
              <w:left w:val="single" w:sz="4" w:space="0" w:color="auto"/>
              <w:bottom w:val="single" w:sz="4" w:space="0" w:color="auto"/>
              <w:right w:val="single" w:sz="4" w:space="0" w:color="auto"/>
            </w:tcBorders>
          </w:tcPr>
          <w:p w:rsidR="006259D8" w:rsidRPr="00E17D95" w:rsidRDefault="006259D8" w:rsidP="00E17D95">
            <w:pPr>
              <w:spacing w:before="60" w:after="60"/>
              <w:rPr>
                <w:rStyle w:val="CharacterStyle11"/>
                <w:sz w:val="22"/>
                <w:szCs w:val="22"/>
                <w:lang w:val="es-ES"/>
              </w:rPr>
            </w:pPr>
            <w:r w:rsidRPr="00E17D95">
              <w:rPr>
                <w:rStyle w:val="CharacterStyle11"/>
                <w:noProof/>
                <w:sz w:val="22"/>
                <w:szCs w:val="22"/>
                <w:lang w:val="es-ES"/>
              </w:rPr>
              <w:t>Cantidad de adultos infectados (área</w:t>
            </w:r>
            <w:r w:rsidR="00523924" w:rsidRPr="00E17D95">
              <w:rPr>
                <w:rStyle w:val="CharacterStyle11"/>
                <w:noProof/>
                <w:sz w:val="22"/>
                <w:szCs w:val="22"/>
                <w:lang w:val="es-ES"/>
              </w:rPr>
              <w:t>s</w:t>
            </w:r>
            <w:r w:rsidRPr="00E17D95">
              <w:rPr>
                <w:rStyle w:val="CharacterStyle11"/>
                <w:noProof/>
                <w:sz w:val="22"/>
                <w:szCs w:val="22"/>
                <w:lang w:val="es-ES"/>
              </w:rPr>
              <w:t xml:space="preserve"> rural</w:t>
            </w:r>
            <w:r w:rsidR="00523924" w:rsidRPr="00E17D95">
              <w:rPr>
                <w:rStyle w:val="CharacterStyle11"/>
                <w:noProof/>
                <w:sz w:val="22"/>
                <w:szCs w:val="22"/>
                <w:lang w:val="es-ES"/>
              </w:rPr>
              <w:t>es</w:t>
            </w:r>
            <w:r w:rsidRPr="00E17D95">
              <w:rPr>
                <w:rStyle w:val="CharacterStyle11"/>
                <w:noProof/>
                <w:sz w:val="22"/>
                <w:szCs w:val="22"/>
                <w:lang w:val="es-ES"/>
              </w:rPr>
              <w:t>)</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530.000</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440.000</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640.000</w:t>
            </w:r>
          </w:p>
        </w:tc>
      </w:tr>
      <w:tr w:rsidR="006259D8" w:rsidRPr="00F03ABE">
        <w:trPr>
          <w:trHeight w:hRule="exact" w:val="427"/>
        </w:trPr>
        <w:tc>
          <w:tcPr>
            <w:tcW w:w="2539" w:type="pct"/>
            <w:tcBorders>
              <w:top w:val="single" w:sz="4" w:space="0" w:color="auto"/>
              <w:left w:val="single" w:sz="4" w:space="0" w:color="auto"/>
              <w:bottom w:val="single" w:sz="4" w:space="0" w:color="auto"/>
              <w:right w:val="single" w:sz="4" w:space="0" w:color="auto"/>
            </w:tcBorders>
          </w:tcPr>
          <w:p w:rsidR="006259D8" w:rsidRPr="00E17D95" w:rsidRDefault="006259D8" w:rsidP="00E17D95">
            <w:pPr>
              <w:spacing w:before="60" w:after="60"/>
              <w:rPr>
                <w:rStyle w:val="CharacterStyle11"/>
                <w:sz w:val="22"/>
                <w:szCs w:val="22"/>
                <w:lang w:val="es-ES"/>
              </w:rPr>
            </w:pPr>
            <w:r w:rsidRPr="00E17D95">
              <w:rPr>
                <w:rStyle w:val="CharacterStyle11"/>
                <w:noProof/>
                <w:sz w:val="22"/>
                <w:szCs w:val="22"/>
                <w:lang w:val="es-ES"/>
              </w:rPr>
              <w:t>Cantidad de niños infectados (de 0 a 14 años)</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70.000</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60.000</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80.000</w:t>
            </w:r>
          </w:p>
        </w:tc>
      </w:tr>
      <w:tr w:rsidR="006259D8" w:rsidRPr="00F03ABE">
        <w:trPr>
          <w:trHeight w:hRule="exact" w:val="422"/>
        </w:trPr>
        <w:tc>
          <w:tcPr>
            <w:tcW w:w="2539" w:type="pct"/>
            <w:tcBorders>
              <w:top w:val="single" w:sz="4" w:space="0" w:color="auto"/>
              <w:left w:val="single" w:sz="4" w:space="0" w:color="auto"/>
              <w:bottom w:val="single" w:sz="4" w:space="0" w:color="auto"/>
              <w:right w:val="single" w:sz="4" w:space="0" w:color="auto"/>
            </w:tcBorders>
          </w:tcPr>
          <w:p w:rsidR="006259D8" w:rsidRPr="00E17D95" w:rsidRDefault="006259D8" w:rsidP="00E17D95">
            <w:pPr>
              <w:spacing w:before="60" w:after="60"/>
              <w:rPr>
                <w:rStyle w:val="CharacterStyle11"/>
                <w:sz w:val="22"/>
                <w:szCs w:val="22"/>
                <w:lang w:val="es-ES"/>
              </w:rPr>
            </w:pPr>
            <w:r w:rsidRPr="00E17D95">
              <w:rPr>
                <w:rStyle w:val="CharacterStyle11"/>
                <w:noProof/>
                <w:sz w:val="22"/>
                <w:szCs w:val="22"/>
                <w:lang w:val="es-ES"/>
              </w:rPr>
              <w:t>Cantidad de infectados de más de 50 años</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60.000</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50.000</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70.000</w:t>
            </w:r>
          </w:p>
        </w:tc>
      </w:tr>
      <w:tr w:rsidR="006259D8" w:rsidRPr="00F03ABE">
        <w:trPr>
          <w:trHeight w:hRule="exact" w:val="427"/>
        </w:trPr>
        <w:tc>
          <w:tcPr>
            <w:tcW w:w="2539" w:type="pct"/>
            <w:tcBorders>
              <w:top w:val="single" w:sz="4" w:space="0" w:color="auto"/>
              <w:left w:val="single" w:sz="4" w:space="0" w:color="auto"/>
              <w:bottom w:val="single" w:sz="4" w:space="0" w:color="auto"/>
              <w:right w:val="single" w:sz="4" w:space="0" w:color="auto"/>
            </w:tcBorders>
          </w:tcPr>
          <w:p w:rsidR="006259D8" w:rsidRPr="00E17D95" w:rsidRDefault="006259D8" w:rsidP="00E17D95">
            <w:pPr>
              <w:spacing w:before="60" w:after="60"/>
              <w:rPr>
                <w:rStyle w:val="CharacterStyle11"/>
                <w:sz w:val="22"/>
                <w:szCs w:val="22"/>
                <w:lang w:val="es-ES"/>
              </w:rPr>
            </w:pPr>
            <w:r w:rsidRPr="00E17D95">
              <w:rPr>
                <w:rStyle w:val="CharacterStyle11"/>
                <w:noProof/>
                <w:sz w:val="22"/>
                <w:szCs w:val="22"/>
                <w:lang w:val="es-ES"/>
              </w:rPr>
              <w:t xml:space="preserve">Total población VIH+ </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900.000</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750.000</w:t>
            </w:r>
          </w:p>
        </w:tc>
        <w:tc>
          <w:tcPr>
            <w:tcW w:w="820" w:type="pct"/>
            <w:tcBorders>
              <w:top w:val="single" w:sz="4" w:space="0" w:color="auto"/>
              <w:left w:val="single" w:sz="4" w:space="0" w:color="auto"/>
              <w:bottom w:val="single" w:sz="4" w:space="0" w:color="auto"/>
              <w:right w:val="single" w:sz="4" w:space="0" w:color="auto"/>
            </w:tcBorders>
          </w:tcPr>
          <w:p w:rsidR="006259D8" w:rsidRPr="00E17D95" w:rsidRDefault="006259D8" w:rsidP="001278E3">
            <w:pPr>
              <w:spacing w:before="60" w:after="60"/>
              <w:ind w:right="113"/>
              <w:jc w:val="right"/>
              <w:rPr>
                <w:rStyle w:val="CharacterStyle11"/>
                <w:sz w:val="22"/>
                <w:szCs w:val="22"/>
                <w:lang w:val="es-ES"/>
              </w:rPr>
            </w:pPr>
            <w:r w:rsidRPr="00E17D95">
              <w:rPr>
                <w:rStyle w:val="CharacterStyle11"/>
                <w:sz w:val="22"/>
                <w:szCs w:val="22"/>
                <w:lang w:val="es-ES"/>
              </w:rPr>
              <w:t>1.080.000</w:t>
            </w:r>
          </w:p>
        </w:tc>
      </w:tr>
    </w:tbl>
    <w:p w:rsidR="006259D8" w:rsidRPr="00F03ABE" w:rsidRDefault="006259D8" w:rsidP="001278E3">
      <w:pPr>
        <w:spacing w:before="240"/>
        <w:ind w:firstLine="567"/>
        <w:rPr>
          <w:lang w:val="es-ES"/>
        </w:rPr>
      </w:pPr>
      <w:r w:rsidRPr="00F03ABE">
        <w:rPr>
          <w:i/>
          <w:iCs/>
          <w:noProof/>
          <w:lang w:val="es-ES"/>
        </w:rPr>
        <w:t>Fuente:</w:t>
      </w:r>
      <w:r w:rsidRPr="00F03ABE">
        <w:rPr>
          <w:noProof/>
          <w:lang w:val="es-ES"/>
        </w:rPr>
        <w:t xml:space="preserve"> Informe de vigilancia centinela sobre el VIH 2003, Ministerio de Salud y Comisión Nacional del SIDA</w:t>
      </w:r>
    </w:p>
    <w:p w:rsidR="006259D8" w:rsidRPr="001278E3" w:rsidRDefault="006259D8" w:rsidP="001278E3">
      <w:pPr>
        <w:keepNext/>
        <w:jc w:val="center"/>
        <w:rPr>
          <w:b/>
          <w:lang w:val="es-ES"/>
        </w:rPr>
      </w:pPr>
      <w:r w:rsidRPr="001278E3">
        <w:rPr>
          <w:b/>
          <w:noProof/>
          <w:lang w:val="es-ES"/>
        </w:rPr>
        <w:t>Cuadro 18.</w:t>
      </w:r>
      <w:r w:rsidR="001278E3" w:rsidRPr="001278E3">
        <w:rPr>
          <w:b/>
          <w:noProof/>
          <w:lang w:val="es-ES"/>
        </w:rPr>
        <w:t xml:space="preserve"> </w:t>
      </w:r>
      <w:r w:rsidRPr="001278E3">
        <w:rPr>
          <w:b/>
          <w:noProof/>
          <w:lang w:val="es-ES"/>
        </w:rPr>
        <w:t xml:space="preserve"> Cantidad de niños huérfanos en Malawi (estimaciones y proyecciones)</w:t>
      </w:r>
    </w:p>
    <w:tbl>
      <w:tblPr>
        <w:tblW w:w="43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35"/>
        <w:gridCol w:w="1455"/>
      </w:tblGrid>
      <w:tr w:rsidR="006259D8" w:rsidRPr="00F03ABE">
        <w:trPr>
          <w:trHeight w:hRule="exact" w:val="427"/>
          <w:jc w:val="center"/>
        </w:trPr>
        <w:tc>
          <w:tcPr>
            <w:tcW w:w="4143" w:type="pct"/>
            <w:tcBorders>
              <w:top w:val="single" w:sz="4" w:space="0" w:color="auto"/>
              <w:left w:val="single" w:sz="4" w:space="0" w:color="auto"/>
              <w:bottom w:val="single" w:sz="4" w:space="0" w:color="auto"/>
              <w:right w:val="single" w:sz="4" w:space="0" w:color="auto"/>
            </w:tcBorders>
            <w:shd w:val="clear" w:color="C0C0C0" w:fill="auto"/>
          </w:tcPr>
          <w:p w:rsidR="006259D8" w:rsidRPr="001278E3" w:rsidRDefault="006259D8" w:rsidP="001278E3">
            <w:pPr>
              <w:keepNext/>
              <w:spacing w:before="60" w:after="60"/>
              <w:jc w:val="center"/>
              <w:rPr>
                <w:rStyle w:val="CharacterStyle11"/>
                <w:lang w:val="es-ES"/>
              </w:rPr>
            </w:pPr>
            <w:r w:rsidRPr="001278E3">
              <w:rPr>
                <w:rStyle w:val="CharacterStyle11"/>
                <w:bCs/>
                <w:noProof/>
                <w:lang w:val="es-ES"/>
              </w:rPr>
              <w:t>Cantidad estimada de niños huérfanos de 0 a 18 años</w:t>
            </w:r>
          </w:p>
        </w:tc>
        <w:tc>
          <w:tcPr>
            <w:tcW w:w="857" w:type="pct"/>
            <w:tcBorders>
              <w:top w:val="single" w:sz="4" w:space="0" w:color="auto"/>
              <w:left w:val="single" w:sz="4" w:space="0" w:color="auto"/>
              <w:bottom w:val="single" w:sz="4" w:space="0" w:color="auto"/>
              <w:right w:val="single" w:sz="4" w:space="0" w:color="auto"/>
            </w:tcBorders>
            <w:shd w:val="clear" w:color="C0C0C0" w:fill="auto"/>
            <w:vAlign w:val="center"/>
          </w:tcPr>
          <w:p w:rsidR="006259D8" w:rsidRPr="001278E3" w:rsidRDefault="006259D8" w:rsidP="001278E3">
            <w:pPr>
              <w:keepNext/>
              <w:spacing w:before="60" w:after="60"/>
              <w:rPr>
                <w:lang w:val="es-ES"/>
              </w:rPr>
            </w:pPr>
          </w:p>
        </w:tc>
      </w:tr>
      <w:tr w:rsidR="006259D8" w:rsidRPr="00F03ABE">
        <w:trPr>
          <w:trHeight w:hRule="exact" w:val="423"/>
          <w:jc w:val="center"/>
        </w:trPr>
        <w:tc>
          <w:tcPr>
            <w:tcW w:w="4143"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keepNext/>
              <w:spacing w:before="60" w:after="60"/>
              <w:rPr>
                <w:rStyle w:val="CharacterStyle11"/>
                <w:lang w:val="es-ES"/>
              </w:rPr>
            </w:pPr>
            <w:r w:rsidRPr="001278E3">
              <w:rPr>
                <w:rStyle w:val="CharacterStyle11"/>
                <w:noProof/>
                <w:lang w:val="es-ES"/>
              </w:rPr>
              <w:t>Cantidad total de niños huérfanos en 2001</w:t>
            </w:r>
          </w:p>
        </w:tc>
        <w:tc>
          <w:tcPr>
            <w:tcW w:w="857"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keepNext/>
              <w:spacing w:before="60" w:after="60"/>
              <w:ind w:right="113"/>
              <w:jc w:val="right"/>
              <w:rPr>
                <w:rStyle w:val="CharacterStyle11"/>
                <w:lang w:val="es-ES"/>
              </w:rPr>
            </w:pPr>
            <w:r w:rsidRPr="001278E3">
              <w:rPr>
                <w:rStyle w:val="CharacterStyle11"/>
                <w:lang w:val="es-ES"/>
              </w:rPr>
              <w:t>937.000</w:t>
            </w:r>
          </w:p>
        </w:tc>
      </w:tr>
      <w:tr w:rsidR="006259D8" w:rsidRPr="00F03ABE">
        <w:trPr>
          <w:trHeight w:hRule="exact" w:val="427"/>
          <w:jc w:val="center"/>
        </w:trPr>
        <w:tc>
          <w:tcPr>
            <w:tcW w:w="4143"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keepNext/>
              <w:spacing w:before="60" w:after="60"/>
              <w:rPr>
                <w:rStyle w:val="CharacterStyle11"/>
                <w:lang w:val="es-ES"/>
              </w:rPr>
            </w:pPr>
            <w:r w:rsidRPr="001278E3">
              <w:rPr>
                <w:rStyle w:val="CharacterStyle11"/>
                <w:noProof/>
                <w:lang w:val="es-ES"/>
              </w:rPr>
              <w:t>Cantidad total de niños huérfanos en 2005</w:t>
            </w:r>
          </w:p>
        </w:tc>
        <w:tc>
          <w:tcPr>
            <w:tcW w:w="857"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keepNext/>
              <w:spacing w:before="60" w:after="60"/>
              <w:ind w:right="113"/>
              <w:jc w:val="right"/>
              <w:rPr>
                <w:rStyle w:val="CharacterStyle11"/>
                <w:lang w:val="es-ES"/>
              </w:rPr>
            </w:pPr>
            <w:r w:rsidRPr="001278E3">
              <w:rPr>
                <w:rStyle w:val="CharacterStyle11"/>
                <w:lang w:val="es-ES"/>
              </w:rPr>
              <w:t>1.080.000</w:t>
            </w:r>
          </w:p>
        </w:tc>
      </w:tr>
      <w:tr w:rsidR="006259D8" w:rsidRPr="00F03ABE">
        <w:trPr>
          <w:trHeight w:hRule="exact" w:val="422"/>
          <w:jc w:val="center"/>
        </w:trPr>
        <w:tc>
          <w:tcPr>
            <w:tcW w:w="4143"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rPr>
                <w:rStyle w:val="CharacterStyle11"/>
                <w:lang w:val="es-ES"/>
              </w:rPr>
            </w:pPr>
            <w:r w:rsidRPr="001278E3">
              <w:rPr>
                <w:rStyle w:val="CharacterStyle11"/>
                <w:noProof/>
                <w:lang w:val="es-ES"/>
              </w:rPr>
              <w:t>Porcentaje de niños huérfanos sobre la cantidad total de niños</w:t>
            </w:r>
          </w:p>
        </w:tc>
        <w:tc>
          <w:tcPr>
            <w:tcW w:w="857"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ind w:right="113"/>
              <w:jc w:val="right"/>
              <w:rPr>
                <w:rStyle w:val="CharacterStyle11"/>
                <w:lang w:val="es-ES"/>
              </w:rPr>
            </w:pPr>
            <w:r w:rsidRPr="001278E3">
              <w:rPr>
                <w:rStyle w:val="CharacterStyle11"/>
                <w:lang w:val="es-ES"/>
              </w:rPr>
              <w:t>14</w:t>
            </w:r>
          </w:p>
        </w:tc>
      </w:tr>
      <w:tr w:rsidR="006259D8" w:rsidRPr="00F03ABE">
        <w:trPr>
          <w:trHeight w:hRule="exact" w:val="423"/>
          <w:jc w:val="center"/>
        </w:trPr>
        <w:tc>
          <w:tcPr>
            <w:tcW w:w="4143" w:type="pct"/>
            <w:tcBorders>
              <w:top w:val="single" w:sz="4" w:space="0" w:color="auto"/>
              <w:left w:val="single" w:sz="4" w:space="0" w:color="auto"/>
              <w:bottom w:val="single" w:sz="4" w:space="0" w:color="auto"/>
              <w:right w:val="single" w:sz="4" w:space="0" w:color="auto"/>
            </w:tcBorders>
            <w:shd w:val="clear" w:color="C0C0C0" w:fill="auto"/>
          </w:tcPr>
          <w:p w:rsidR="006259D8" w:rsidRPr="001278E3" w:rsidRDefault="006259D8" w:rsidP="001278E3">
            <w:pPr>
              <w:spacing w:before="60" w:after="60"/>
              <w:jc w:val="center"/>
              <w:rPr>
                <w:rStyle w:val="CharacterStyle11"/>
                <w:lang w:val="es-ES"/>
              </w:rPr>
            </w:pPr>
            <w:r w:rsidRPr="001278E3">
              <w:rPr>
                <w:rStyle w:val="CharacterStyle11"/>
                <w:bCs/>
                <w:noProof/>
                <w:color w:val="000000"/>
                <w:lang w:val="es-ES"/>
              </w:rPr>
              <w:t>Niños huérfanos a causa del SIDA (de 0 a 17 años)</w:t>
            </w:r>
          </w:p>
        </w:tc>
        <w:tc>
          <w:tcPr>
            <w:tcW w:w="857" w:type="pct"/>
            <w:tcBorders>
              <w:top w:val="single" w:sz="4" w:space="0" w:color="auto"/>
              <w:left w:val="single" w:sz="4" w:space="0" w:color="auto"/>
              <w:bottom w:val="single" w:sz="4" w:space="0" w:color="auto"/>
              <w:right w:val="single" w:sz="4" w:space="0" w:color="auto"/>
            </w:tcBorders>
            <w:shd w:val="clear" w:color="C0C0C0" w:fill="auto"/>
            <w:vAlign w:val="center"/>
          </w:tcPr>
          <w:p w:rsidR="006259D8" w:rsidRPr="001278E3" w:rsidRDefault="006259D8" w:rsidP="001278E3">
            <w:pPr>
              <w:spacing w:before="60" w:after="60"/>
              <w:ind w:right="113"/>
              <w:jc w:val="right"/>
              <w:rPr>
                <w:lang w:val="es-ES"/>
              </w:rPr>
            </w:pPr>
          </w:p>
        </w:tc>
      </w:tr>
      <w:tr w:rsidR="006259D8" w:rsidRPr="00F03ABE">
        <w:trPr>
          <w:trHeight w:hRule="exact" w:val="427"/>
          <w:jc w:val="center"/>
        </w:trPr>
        <w:tc>
          <w:tcPr>
            <w:tcW w:w="4143"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rPr>
                <w:rStyle w:val="CharacterStyle11"/>
                <w:lang w:val="es-ES"/>
              </w:rPr>
            </w:pPr>
            <w:r w:rsidRPr="001278E3">
              <w:rPr>
                <w:rStyle w:val="CharacterStyle11"/>
                <w:noProof/>
                <w:color w:val="000000"/>
                <w:lang w:val="es-ES"/>
              </w:rPr>
              <w:t xml:space="preserve">Niños huérfanos a causa del SIDA en </w:t>
            </w:r>
            <w:r w:rsidRPr="001278E3">
              <w:rPr>
                <w:rStyle w:val="CharacterStyle11"/>
                <w:noProof/>
                <w:lang w:val="es-ES"/>
              </w:rPr>
              <w:t>2004</w:t>
            </w:r>
          </w:p>
        </w:tc>
        <w:tc>
          <w:tcPr>
            <w:tcW w:w="857"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ind w:right="113"/>
              <w:jc w:val="right"/>
              <w:rPr>
                <w:rStyle w:val="CharacterStyle11"/>
                <w:lang w:val="es-ES"/>
              </w:rPr>
            </w:pPr>
            <w:r w:rsidRPr="001278E3">
              <w:rPr>
                <w:rStyle w:val="CharacterStyle11"/>
                <w:lang w:val="es-ES"/>
              </w:rPr>
              <w:t>500.000</w:t>
            </w:r>
          </w:p>
        </w:tc>
      </w:tr>
      <w:tr w:rsidR="006259D8" w:rsidRPr="00F03ABE">
        <w:trPr>
          <w:trHeight w:hRule="exact" w:val="422"/>
          <w:jc w:val="center"/>
        </w:trPr>
        <w:tc>
          <w:tcPr>
            <w:tcW w:w="4143"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rPr>
                <w:rStyle w:val="CharacterStyle11"/>
                <w:lang w:val="es-ES"/>
              </w:rPr>
            </w:pPr>
            <w:r w:rsidRPr="001278E3">
              <w:rPr>
                <w:rStyle w:val="CharacterStyle11"/>
                <w:noProof/>
                <w:lang w:val="es-ES"/>
              </w:rPr>
              <w:t>Porcentaje de niños huérfanos a causa del SIDA, sobre el total de 2004</w:t>
            </w:r>
          </w:p>
        </w:tc>
        <w:tc>
          <w:tcPr>
            <w:tcW w:w="857"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ind w:right="113"/>
              <w:jc w:val="right"/>
              <w:rPr>
                <w:rStyle w:val="CharacterStyle11"/>
                <w:lang w:val="es-ES"/>
              </w:rPr>
            </w:pPr>
            <w:r w:rsidRPr="001278E3">
              <w:rPr>
                <w:rStyle w:val="CharacterStyle11"/>
                <w:lang w:val="es-ES"/>
              </w:rPr>
              <w:t>48%</w:t>
            </w:r>
          </w:p>
        </w:tc>
      </w:tr>
      <w:tr w:rsidR="006259D8" w:rsidRPr="00F03ABE">
        <w:trPr>
          <w:jc w:val="center"/>
        </w:trPr>
        <w:tc>
          <w:tcPr>
            <w:tcW w:w="4143" w:type="pct"/>
            <w:tcBorders>
              <w:top w:val="single" w:sz="4" w:space="0" w:color="auto"/>
              <w:left w:val="single" w:sz="4" w:space="0" w:color="auto"/>
              <w:bottom w:val="single" w:sz="4" w:space="0" w:color="auto"/>
              <w:right w:val="single" w:sz="4" w:space="0" w:color="auto"/>
            </w:tcBorders>
            <w:shd w:val="clear" w:color="C0C0C0" w:fill="auto"/>
          </w:tcPr>
          <w:p w:rsidR="006259D8" w:rsidRPr="001278E3" w:rsidRDefault="006259D8" w:rsidP="001278E3">
            <w:pPr>
              <w:spacing w:before="60" w:after="60"/>
              <w:jc w:val="center"/>
              <w:rPr>
                <w:rStyle w:val="CharacterStyle11"/>
                <w:lang w:val="es-ES"/>
              </w:rPr>
            </w:pPr>
            <w:r w:rsidRPr="001278E3">
              <w:rPr>
                <w:rStyle w:val="CharacterStyle11"/>
                <w:bCs/>
                <w:noProof/>
                <w:color w:val="000000"/>
                <w:lang w:val="es-ES"/>
              </w:rPr>
              <w:t>Niños que perdieron a alguno de sus padres o a ambos</w:t>
            </w:r>
          </w:p>
        </w:tc>
        <w:tc>
          <w:tcPr>
            <w:tcW w:w="857" w:type="pct"/>
            <w:tcBorders>
              <w:top w:val="single" w:sz="4" w:space="0" w:color="auto"/>
              <w:left w:val="single" w:sz="4" w:space="0" w:color="auto"/>
              <w:bottom w:val="single" w:sz="4" w:space="0" w:color="auto"/>
              <w:right w:val="single" w:sz="4" w:space="0" w:color="auto"/>
            </w:tcBorders>
            <w:shd w:val="clear" w:color="C0C0C0" w:fill="auto"/>
            <w:vAlign w:val="center"/>
          </w:tcPr>
          <w:p w:rsidR="006259D8" w:rsidRPr="001278E3" w:rsidRDefault="006259D8" w:rsidP="001278E3">
            <w:pPr>
              <w:spacing w:before="60" w:after="60"/>
              <w:ind w:right="113"/>
              <w:jc w:val="right"/>
              <w:rPr>
                <w:lang w:val="es-ES"/>
              </w:rPr>
            </w:pPr>
          </w:p>
        </w:tc>
      </w:tr>
      <w:tr w:rsidR="006259D8" w:rsidRPr="00F03ABE">
        <w:trPr>
          <w:trHeight w:hRule="exact" w:val="427"/>
          <w:jc w:val="center"/>
        </w:trPr>
        <w:tc>
          <w:tcPr>
            <w:tcW w:w="4143"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rPr>
                <w:rStyle w:val="CharacterStyle11"/>
                <w:lang w:val="es-ES"/>
              </w:rPr>
            </w:pPr>
            <w:r w:rsidRPr="001278E3">
              <w:rPr>
                <w:rStyle w:val="CharacterStyle11"/>
                <w:noProof/>
                <w:lang w:val="es-ES"/>
              </w:rPr>
              <w:t>Cantidad de niños huérfanos de madre (2004)</w:t>
            </w:r>
          </w:p>
        </w:tc>
        <w:tc>
          <w:tcPr>
            <w:tcW w:w="857"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ind w:right="113"/>
              <w:jc w:val="right"/>
              <w:rPr>
                <w:rStyle w:val="CharacterStyle11"/>
                <w:lang w:val="es-ES"/>
              </w:rPr>
            </w:pPr>
            <w:r w:rsidRPr="001278E3">
              <w:rPr>
                <w:rStyle w:val="CharacterStyle11"/>
                <w:lang w:val="es-ES"/>
              </w:rPr>
              <w:t>610.000</w:t>
            </w:r>
          </w:p>
        </w:tc>
      </w:tr>
      <w:tr w:rsidR="006259D8" w:rsidRPr="00F03ABE">
        <w:trPr>
          <w:trHeight w:hRule="exact" w:val="422"/>
          <w:jc w:val="center"/>
        </w:trPr>
        <w:tc>
          <w:tcPr>
            <w:tcW w:w="4143"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rPr>
                <w:rStyle w:val="CharacterStyle11"/>
                <w:lang w:val="es-ES"/>
              </w:rPr>
            </w:pPr>
            <w:r w:rsidRPr="001278E3">
              <w:rPr>
                <w:rStyle w:val="CharacterStyle11"/>
                <w:noProof/>
                <w:lang w:val="es-ES"/>
              </w:rPr>
              <w:t>Cantidad de niños huérfanos de padre (2004)</w:t>
            </w:r>
          </w:p>
        </w:tc>
        <w:tc>
          <w:tcPr>
            <w:tcW w:w="857"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ind w:right="113"/>
              <w:jc w:val="right"/>
              <w:rPr>
                <w:rStyle w:val="CharacterStyle11"/>
                <w:lang w:val="es-ES"/>
              </w:rPr>
            </w:pPr>
            <w:r w:rsidRPr="001278E3">
              <w:rPr>
                <w:rStyle w:val="CharacterStyle11"/>
                <w:lang w:val="es-ES"/>
              </w:rPr>
              <w:t>660.000</w:t>
            </w:r>
          </w:p>
        </w:tc>
      </w:tr>
      <w:tr w:rsidR="006259D8" w:rsidRPr="00F03ABE">
        <w:trPr>
          <w:trHeight w:hRule="exact" w:val="423"/>
          <w:jc w:val="center"/>
        </w:trPr>
        <w:tc>
          <w:tcPr>
            <w:tcW w:w="4143"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rPr>
                <w:rStyle w:val="CharacterStyle11"/>
                <w:lang w:val="es-ES"/>
              </w:rPr>
            </w:pPr>
            <w:r w:rsidRPr="001278E3">
              <w:rPr>
                <w:rStyle w:val="CharacterStyle11"/>
                <w:noProof/>
                <w:lang w:val="es-ES"/>
              </w:rPr>
              <w:t>Total de niños huérfanos de padre y de madre</w:t>
            </w:r>
          </w:p>
        </w:tc>
        <w:tc>
          <w:tcPr>
            <w:tcW w:w="857"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ind w:right="113"/>
              <w:jc w:val="right"/>
              <w:rPr>
                <w:rStyle w:val="CharacterStyle11"/>
                <w:lang w:val="es-ES"/>
              </w:rPr>
            </w:pPr>
            <w:r w:rsidRPr="001278E3">
              <w:rPr>
                <w:rStyle w:val="CharacterStyle11"/>
                <w:lang w:val="es-ES"/>
              </w:rPr>
              <w:t>240.000</w:t>
            </w:r>
          </w:p>
        </w:tc>
      </w:tr>
      <w:tr w:rsidR="006259D8" w:rsidRPr="00F03ABE">
        <w:trPr>
          <w:trHeight w:hRule="exact" w:val="427"/>
          <w:jc w:val="center"/>
        </w:trPr>
        <w:tc>
          <w:tcPr>
            <w:tcW w:w="4143" w:type="pct"/>
            <w:tcBorders>
              <w:top w:val="single" w:sz="4" w:space="0" w:color="auto"/>
              <w:left w:val="single" w:sz="4" w:space="0" w:color="auto"/>
              <w:bottom w:val="single" w:sz="4" w:space="0" w:color="auto"/>
              <w:right w:val="single" w:sz="4" w:space="0" w:color="auto"/>
            </w:tcBorders>
            <w:shd w:val="clear" w:color="C0C0C0" w:fill="auto"/>
          </w:tcPr>
          <w:p w:rsidR="006259D8" w:rsidRPr="001278E3" w:rsidRDefault="006259D8" w:rsidP="001278E3">
            <w:pPr>
              <w:spacing w:before="60" w:after="60"/>
              <w:jc w:val="center"/>
              <w:rPr>
                <w:rStyle w:val="CharacterStyle11"/>
                <w:lang w:val="es-ES"/>
              </w:rPr>
            </w:pPr>
            <w:r w:rsidRPr="001278E3">
              <w:rPr>
                <w:rStyle w:val="CharacterStyle11"/>
                <w:bCs/>
                <w:noProof/>
                <w:color w:val="000000"/>
                <w:lang w:val="es-ES"/>
              </w:rPr>
              <w:t>Cantidad de niños huérfanos por grupo de edad</w:t>
            </w:r>
          </w:p>
        </w:tc>
        <w:tc>
          <w:tcPr>
            <w:tcW w:w="857" w:type="pct"/>
            <w:tcBorders>
              <w:top w:val="single" w:sz="4" w:space="0" w:color="auto"/>
              <w:left w:val="single" w:sz="4" w:space="0" w:color="auto"/>
              <w:bottom w:val="single" w:sz="4" w:space="0" w:color="auto"/>
              <w:right w:val="single" w:sz="4" w:space="0" w:color="auto"/>
            </w:tcBorders>
            <w:shd w:val="clear" w:color="C0C0C0" w:fill="auto"/>
            <w:vAlign w:val="center"/>
          </w:tcPr>
          <w:p w:rsidR="006259D8" w:rsidRPr="001278E3" w:rsidRDefault="006259D8" w:rsidP="001278E3">
            <w:pPr>
              <w:spacing w:before="60" w:after="60"/>
              <w:ind w:right="113"/>
              <w:jc w:val="right"/>
              <w:rPr>
                <w:lang w:val="es-ES"/>
              </w:rPr>
            </w:pPr>
          </w:p>
        </w:tc>
      </w:tr>
      <w:tr w:rsidR="006259D8" w:rsidRPr="00F03ABE">
        <w:trPr>
          <w:trHeight w:hRule="exact" w:val="422"/>
          <w:jc w:val="center"/>
        </w:trPr>
        <w:tc>
          <w:tcPr>
            <w:tcW w:w="4143"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rPr>
                <w:rStyle w:val="CharacterStyle11"/>
                <w:lang w:val="es-ES"/>
              </w:rPr>
            </w:pPr>
            <w:r w:rsidRPr="001278E3">
              <w:rPr>
                <w:rStyle w:val="CharacterStyle11"/>
                <w:noProof/>
                <w:lang w:val="es-ES"/>
              </w:rPr>
              <w:t>0 a 4 años</w:t>
            </w:r>
          </w:p>
        </w:tc>
        <w:tc>
          <w:tcPr>
            <w:tcW w:w="857"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ind w:right="113"/>
              <w:jc w:val="right"/>
              <w:rPr>
                <w:rStyle w:val="CharacterStyle11"/>
                <w:lang w:val="es-ES"/>
              </w:rPr>
            </w:pPr>
            <w:r w:rsidRPr="001278E3">
              <w:rPr>
                <w:rStyle w:val="CharacterStyle11"/>
                <w:lang w:val="es-ES"/>
              </w:rPr>
              <w:t>110.000</w:t>
            </w:r>
          </w:p>
        </w:tc>
      </w:tr>
      <w:tr w:rsidR="006259D8" w:rsidRPr="00F03ABE">
        <w:trPr>
          <w:trHeight w:hRule="exact" w:val="423"/>
          <w:jc w:val="center"/>
        </w:trPr>
        <w:tc>
          <w:tcPr>
            <w:tcW w:w="4143"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rPr>
                <w:rStyle w:val="CharacterStyle11"/>
                <w:lang w:val="es-ES"/>
              </w:rPr>
            </w:pPr>
            <w:r w:rsidRPr="001278E3">
              <w:rPr>
                <w:rStyle w:val="CharacterStyle11"/>
                <w:noProof/>
                <w:lang w:val="es-ES"/>
              </w:rPr>
              <w:t>5 a 9 años</w:t>
            </w:r>
          </w:p>
        </w:tc>
        <w:tc>
          <w:tcPr>
            <w:tcW w:w="857"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ind w:right="113"/>
              <w:jc w:val="right"/>
              <w:rPr>
                <w:rStyle w:val="CharacterStyle11"/>
                <w:lang w:val="es-ES"/>
              </w:rPr>
            </w:pPr>
            <w:r w:rsidRPr="001278E3">
              <w:rPr>
                <w:rStyle w:val="CharacterStyle11"/>
                <w:lang w:val="es-ES"/>
              </w:rPr>
              <w:t>340.000</w:t>
            </w:r>
          </w:p>
        </w:tc>
      </w:tr>
      <w:tr w:rsidR="006259D8" w:rsidRPr="00F03ABE">
        <w:trPr>
          <w:trHeight w:hRule="exact" w:val="427"/>
          <w:jc w:val="center"/>
        </w:trPr>
        <w:tc>
          <w:tcPr>
            <w:tcW w:w="4143"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rPr>
                <w:rStyle w:val="CharacterStyle11"/>
                <w:lang w:val="es-ES"/>
              </w:rPr>
            </w:pPr>
            <w:r w:rsidRPr="001278E3">
              <w:rPr>
                <w:rStyle w:val="CharacterStyle11"/>
                <w:noProof/>
                <w:lang w:val="es-ES"/>
              </w:rPr>
              <w:t>10 a 18 años</w:t>
            </w:r>
          </w:p>
        </w:tc>
        <w:tc>
          <w:tcPr>
            <w:tcW w:w="857"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ind w:right="113"/>
              <w:jc w:val="right"/>
              <w:rPr>
                <w:rStyle w:val="CharacterStyle11"/>
                <w:lang w:val="es-ES"/>
              </w:rPr>
            </w:pPr>
            <w:r w:rsidRPr="001278E3">
              <w:rPr>
                <w:rStyle w:val="CharacterStyle11"/>
                <w:lang w:val="es-ES"/>
              </w:rPr>
              <w:t>558.000</w:t>
            </w:r>
          </w:p>
        </w:tc>
      </w:tr>
      <w:tr w:rsidR="006259D8" w:rsidRPr="00F03ABE">
        <w:trPr>
          <w:trHeight w:hRule="exact" w:val="422"/>
          <w:jc w:val="center"/>
        </w:trPr>
        <w:tc>
          <w:tcPr>
            <w:tcW w:w="4143" w:type="pct"/>
            <w:tcBorders>
              <w:top w:val="single" w:sz="4" w:space="0" w:color="auto"/>
              <w:left w:val="single" w:sz="4" w:space="0" w:color="auto"/>
              <w:bottom w:val="single" w:sz="4" w:space="0" w:color="auto"/>
              <w:right w:val="single" w:sz="4" w:space="0" w:color="auto"/>
            </w:tcBorders>
            <w:shd w:val="clear" w:color="C0C0C0" w:fill="auto"/>
          </w:tcPr>
          <w:p w:rsidR="006259D8" w:rsidRPr="001278E3" w:rsidRDefault="006259D8" w:rsidP="001278E3">
            <w:pPr>
              <w:spacing w:before="60" w:after="60"/>
              <w:jc w:val="center"/>
              <w:rPr>
                <w:rStyle w:val="CharacterStyle11"/>
                <w:lang w:val="es-ES"/>
              </w:rPr>
            </w:pPr>
            <w:r w:rsidRPr="001278E3">
              <w:rPr>
                <w:rStyle w:val="CharacterStyle11"/>
                <w:bCs/>
                <w:noProof/>
                <w:color w:val="000000"/>
                <w:lang w:val="es-ES"/>
              </w:rPr>
              <w:t>Proyecciones de la cantidad de niños huérfanos</w:t>
            </w:r>
          </w:p>
        </w:tc>
        <w:tc>
          <w:tcPr>
            <w:tcW w:w="857" w:type="pct"/>
            <w:tcBorders>
              <w:top w:val="single" w:sz="4" w:space="0" w:color="auto"/>
              <w:left w:val="single" w:sz="4" w:space="0" w:color="auto"/>
              <w:bottom w:val="single" w:sz="4" w:space="0" w:color="auto"/>
              <w:right w:val="single" w:sz="4" w:space="0" w:color="auto"/>
            </w:tcBorders>
            <w:shd w:val="clear" w:color="C0C0C0" w:fill="auto"/>
            <w:vAlign w:val="center"/>
          </w:tcPr>
          <w:p w:rsidR="006259D8" w:rsidRPr="001278E3" w:rsidRDefault="006259D8" w:rsidP="001278E3">
            <w:pPr>
              <w:spacing w:before="60" w:after="60"/>
              <w:ind w:right="113"/>
              <w:jc w:val="right"/>
              <w:rPr>
                <w:lang w:val="es-ES"/>
              </w:rPr>
            </w:pPr>
          </w:p>
        </w:tc>
      </w:tr>
      <w:tr w:rsidR="006259D8" w:rsidRPr="00F03ABE">
        <w:trPr>
          <w:jc w:val="center"/>
        </w:trPr>
        <w:tc>
          <w:tcPr>
            <w:tcW w:w="4143"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rPr>
                <w:rStyle w:val="CharacterStyle11"/>
                <w:lang w:val="es-ES"/>
              </w:rPr>
            </w:pPr>
            <w:r w:rsidRPr="001278E3">
              <w:rPr>
                <w:rStyle w:val="CharacterStyle11"/>
                <w:bCs/>
                <w:noProof/>
                <w:lang w:val="es-ES"/>
              </w:rPr>
              <w:t>Porcentaje del total de niños huérfanos sobre el total de niños para 2010</w:t>
            </w:r>
          </w:p>
        </w:tc>
        <w:tc>
          <w:tcPr>
            <w:tcW w:w="857"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ind w:right="113"/>
              <w:jc w:val="right"/>
              <w:rPr>
                <w:rStyle w:val="CharacterStyle11"/>
                <w:lang w:val="es-ES"/>
              </w:rPr>
            </w:pPr>
            <w:r w:rsidRPr="001278E3">
              <w:rPr>
                <w:rStyle w:val="CharacterStyle11"/>
                <w:bCs/>
                <w:lang w:val="es-ES"/>
              </w:rPr>
              <w:t>18%</w:t>
            </w:r>
          </w:p>
        </w:tc>
      </w:tr>
      <w:tr w:rsidR="006259D8" w:rsidRPr="00F03ABE">
        <w:trPr>
          <w:trHeight w:hRule="exact" w:val="432"/>
          <w:jc w:val="center"/>
        </w:trPr>
        <w:tc>
          <w:tcPr>
            <w:tcW w:w="4143"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rPr>
                <w:rStyle w:val="CharacterStyle11"/>
                <w:lang w:val="es-ES"/>
              </w:rPr>
            </w:pPr>
            <w:r w:rsidRPr="001278E3">
              <w:rPr>
                <w:rStyle w:val="CharacterStyle11"/>
                <w:bCs/>
                <w:noProof/>
                <w:lang w:val="es-ES"/>
              </w:rPr>
              <w:t>Cantidad total de niños huérfanos para 2010</w:t>
            </w:r>
          </w:p>
        </w:tc>
        <w:tc>
          <w:tcPr>
            <w:tcW w:w="857" w:type="pct"/>
            <w:tcBorders>
              <w:top w:val="single" w:sz="4" w:space="0" w:color="auto"/>
              <w:left w:val="single" w:sz="4" w:space="0" w:color="auto"/>
              <w:bottom w:val="single" w:sz="4" w:space="0" w:color="auto"/>
              <w:right w:val="single" w:sz="4" w:space="0" w:color="auto"/>
            </w:tcBorders>
          </w:tcPr>
          <w:p w:rsidR="006259D8" w:rsidRPr="001278E3" w:rsidRDefault="006259D8" w:rsidP="001278E3">
            <w:pPr>
              <w:spacing w:before="60" w:after="60"/>
              <w:ind w:right="113"/>
              <w:jc w:val="right"/>
              <w:rPr>
                <w:rStyle w:val="CharacterStyle11"/>
                <w:lang w:val="es-ES"/>
              </w:rPr>
            </w:pPr>
            <w:r w:rsidRPr="001278E3">
              <w:rPr>
                <w:rStyle w:val="CharacterStyle11"/>
                <w:bCs/>
                <w:lang w:val="es-ES"/>
              </w:rPr>
              <w:t>1.150.000</w:t>
            </w:r>
          </w:p>
        </w:tc>
      </w:tr>
    </w:tbl>
    <w:p w:rsidR="006259D8" w:rsidRPr="006E3F0A" w:rsidRDefault="006259D8" w:rsidP="001278E3">
      <w:pPr>
        <w:spacing w:before="240"/>
        <w:ind w:firstLine="567"/>
        <w:rPr>
          <w:lang w:val="en-US"/>
        </w:rPr>
      </w:pPr>
      <w:r w:rsidRPr="006E3F0A">
        <w:rPr>
          <w:i/>
          <w:iCs/>
          <w:noProof/>
          <w:lang w:val="en-US"/>
        </w:rPr>
        <w:t>Fuente:</w:t>
      </w:r>
      <w:r w:rsidRPr="006E3F0A">
        <w:rPr>
          <w:lang w:val="en-US"/>
        </w:rPr>
        <w:t xml:space="preserve"> </w:t>
      </w:r>
      <w:r w:rsidRPr="006E3F0A">
        <w:rPr>
          <w:i/>
          <w:iCs/>
          <w:noProof/>
          <w:lang w:val="en-US"/>
        </w:rPr>
        <w:t xml:space="preserve">State of the World Children, </w:t>
      </w:r>
      <w:r w:rsidRPr="006E3F0A">
        <w:rPr>
          <w:noProof/>
          <w:lang w:val="en-US"/>
        </w:rPr>
        <w:t>2004</w:t>
      </w:r>
    </w:p>
    <w:p w:rsidR="006259D8" w:rsidRPr="001278E3" w:rsidRDefault="006259D8" w:rsidP="00CC47F2">
      <w:pPr>
        <w:rPr>
          <w:b/>
          <w:lang w:val="es-ES"/>
        </w:rPr>
      </w:pPr>
      <w:r w:rsidRPr="001278E3">
        <w:rPr>
          <w:b/>
          <w:noProof/>
          <w:lang w:val="es-ES"/>
        </w:rPr>
        <w:t>Programas y políticas</w:t>
      </w:r>
      <w:r w:rsidRPr="001278E3">
        <w:rPr>
          <w:b/>
          <w:lang w:val="es-ES"/>
        </w:rPr>
        <w:t xml:space="preserve"> </w:t>
      </w:r>
    </w:p>
    <w:p w:rsidR="006259D8" w:rsidRPr="00F03ABE" w:rsidRDefault="006259D8" w:rsidP="00CC47F2">
      <w:pPr>
        <w:numPr>
          <w:ilvl w:val="0"/>
          <w:numId w:val="2"/>
        </w:numPr>
        <w:rPr>
          <w:lang w:val="es-ES"/>
        </w:rPr>
      </w:pPr>
      <w:r w:rsidRPr="00F03ABE">
        <w:rPr>
          <w:noProof/>
          <w:lang w:val="es-ES"/>
        </w:rPr>
        <w:t>La Política Nacional sobre el SIDA aborda específicamente la cuestión de los niños asegurando que el gobierno:</w:t>
      </w:r>
    </w:p>
    <w:p w:rsidR="006259D8" w:rsidRPr="00F03ABE" w:rsidRDefault="001278E3" w:rsidP="001278E3">
      <w:pPr>
        <w:ind w:firstLine="567"/>
        <w:rPr>
          <w:lang w:val="es-ES"/>
        </w:rPr>
      </w:pPr>
      <w:r>
        <w:rPr>
          <w:noProof/>
          <w:lang w:val="es-ES"/>
        </w:rPr>
        <w:t>a)</w:t>
      </w:r>
      <w:r>
        <w:rPr>
          <w:noProof/>
          <w:lang w:val="es-ES"/>
        </w:rPr>
        <w:tab/>
      </w:r>
      <w:r w:rsidR="006259D8" w:rsidRPr="00F03ABE">
        <w:rPr>
          <w:noProof/>
          <w:lang w:val="es-ES"/>
        </w:rPr>
        <w:t>Vele por la igualdad de acceso a la información importante sobre el VIH y a los programas de educación para todas las mujeres y niñas, independientemente del estado civil o de que estén infectadas con el virus</w:t>
      </w:r>
      <w:r>
        <w:rPr>
          <w:noProof/>
          <w:lang w:val="es-ES"/>
        </w:rPr>
        <w:t>;</w:t>
      </w:r>
    </w:p>
    <w:p w:rsidR="006259D8" w:rsidRPr="00F03ABE" w:rsidRDefault="001278E3" w:rsidP="001278E3">
      <w:pPr>
        <w:ind w:firstLine="567"/>
        <w:rPr>
          <w:lang w:val="es-ES"/>
        </w:rPr>
      </w:pPr>
      <w:r>
        <w:rPr>
          <w:noProof/>
          <w:lang w:val="es-ES"/>
        </w:rPr>
        <w:t>b)</w:t>
      </w:r>
      <w:r>
        <w:rPr>
          <w:noProof/>
          <w:lang w:val="es-ES"/>
        </w:rPr>
        <w:tab/>
      </w:r>
      <w:r w:rsidR="006259D8" w:rsidRPr="00F03ABE">
        <w:rPr>
          <w:noProof/>
          <w:lang w:val="es-ES"/>
        </w:rPr>
        <w:t>Fortalezca y haga cumplir la legislación vigente para proteger a los niños y jóvenes contra cualquier tipo de abuso o explotación</w:t>
      </w:r>
      <w:r>
        <w:rPr>
          <w:noProof/>
          <w:lang w:val="es-ES"/>
        </w:rPr>
        <w:t>;</w:t>
      </w:r>
    </w:p>
    <w:p w:rsidR="006259D8" w:rsidRPr="00F03ABE" w:rsidRDefault="001278E3" w:rsidP="001278E3">
      <w:pPr>
        <w:ind w:firstLine="567"/>
        <w:rPr>
          <w:lang w:val="es-ES"/>
        </w:rPr>
      </w:pPr>
      <w:r>
        <w:rPr>
          <w:lang w:val="es-ES"/>
        </w:rPr>
        <w:t>c)</w:t>
      </w:r>
      <w:r>
        <w:rPr>
          <w:lang w:val="es-ES"/>
        </w:rPr>
        <w:tab/>
      </w:r>
      <w:r w:rsidR="006259D8" w:rsidRPr="00F03ABE">
        <w:rPr>
          <w:noProof/>
          <w:lang w:val="es-ES"/>
        </w:rPr>
        <w:t>Asegure que los jóvenes tengan acceso a información sobre salud sexual y reproductiva adecuada a la edad y a las necesidades de los adolescentes</w:t>
      </w:r>
      <w:r>
        <w:rPr>
          <w:noProof/>
          <w:lang w:val="es-ES"/>
        </w:rPr>
        <w:t>;</w:t>
      </w:r>
    </w:p>
    <w:p w:rsidR="006259D8" w:rsidRPr="00F03ABE" w:rsidRDefault="001278E3" w:rsidP="001278E3">
      <w:pPr>
        <w:ind w:firstLine="567"/>
        <w:rPr>
          <w:lang w:val="es-ES"/>
        </w:rPr>
      </w:pPr>
      <w:r>
        <w:rPr>
          <w:noProof/>
          <w:lang w:val="es-ES"/>
        </w:rPr>
        <w:t>d)</w:t>
      </w:r>
      <w:r>
        <w:rPr>
          <w:noProof/>
          <w:lang w:val="es-ES"/>
        </w:rPr>
        <w:tab/>
      </w:r>
      <w:r w:rsidR="006259D8" w:rsidRPr="00F03ABE">
        <w:rPr>
          <w:noProof/>
          <w:lang w:val="es-ES"/>
        </w:rPr>
        <w:t>Incorpore la educación para la vida cotidiana en el programa de estudios escolares y asegure que este mismo tipo de enseñanza pueda ser impartida a los jóvenes que ya han dejado la escuela, a fin de qu</w:t>
      </w:r>
      <w:r>
        <w:rPr>
          <w:noProof/>
          <w:lang w:val="es-ES"/>
        </w:rPr>
        <w:t>e puedan protegerse;</w:t>
      </w:r>
    </w:p>
    <w:p w:rsidR="006259D8" w:rsidRPr="00F03ABE" w:rsidRDefault="001278E3" w:rsidP="001278E3">
      <w:pPr>
        <w:ind w:firstLine="567"/>
        <w:rPr>
          <w:lang w:val="es-ES"/>
        </w:rPr>
      </w:pPr>
      <w:r>
        <w:rPr>
          <w:noProof/>
          <w:lang w:val="es-ES"/>
        </w:rPr>
        <w:t>e)</w:t>
      </w:r>
      <w:r>
        <w:rPr>
          <w:noProof/>
          <w:lang w:val="es-ES"/>
        </w:rPr>
        <w:tab/>
      </w:r>
      <w:r w:rsidR="006259D8" w:rsidRPr="00F03ABE">
        <w:rPr>
          <w:noProof/>
          <w:lang w:val="es-ES"/>
        </w:rPr>
        <w:t>Cree centros juveniles para múltiples propósitos a fin de garantizar el bienestar y el desarrollo de los jóvenes de ambos sexos y, al mismo tiempo, la protección contra el VIH y otras enf</w:t>
      </w:r>
      <w:r>
        <w:rPr>
          <w:noProof/>
          <w:lang w:val="es-ES"/>
        </w:rPr>
        <w:t>ermedades de transmisión sexual;</w:t>
      </w:r>
    </w:p>
    <w:p w:rsidR="006259D8" w:rsidRPr="00F03ABE" w:rsidRDefault="001278E3" w:rsidP="001278E3">
      <w:pPr>
        <w:ind w:firstLine="567"/>
        <w:rPr>
          <w:rStyle w:val="CharacterStyle11"/>
          <w:lang w:val="es-ES"/>
        </w:rPr>
      </w:pPr>
      <w:r>
        <w:rPr>
          <w:noProof/>
          <w:lang w:val="es-ES"/>
        </w:rPr>
        <w:t>f)</w:t>
      </w:r>
      <w:r>
        <w:rPr>
          <w:noProof/>
          <w:lang w:val="es-ES"/>
        </w:rPr>
        <w:tab/>
      </w:r>
      <w:r w:rsidR="006259D8" w:rsidRPr="00F03ABE">
        <w:rPr>
          <w:noProof/>
          <w:lang w:val="es-ES"/>
        </w:rPr>
        <w:t>Garantice que todas las instituciones educativas cuenten con mecanismos de salvaguardia adecuados y exigibles para evitar el abuso, el acoso o la explotación sexual de los estudiantes, por parte de sus pares o de empleados.</w:t>
      </w:r>
    </w:p>
    <w:p w:rsidR="006259D8" w:rsidRPr="001278E3" w:rsidRDefault="006259D8" w:rsidP="00CC47F2">
      <w:pPr>
        <w:rPr>
          <w:b/>
          <w:lang w:val="es-ES"/>
        </w:rPr>
      </w:pPr>
      <w:r w:rsidRPr="001278E3">
        <w:rPr>
          <w:b/>
          <w:noProof/>
          <w:lang w:val="es-ES"/>
        </w:rPr>
        <w:t>Logros</w:t>
      </w:r>
    </w:p>
    <w:p w:rsidR="006259D8" w:rsidRPr="00F03ABE" w:rsidRDefault="006259D8" w:rsidP="00CC47F2">
      <w:pPr>
        <w:numPr>
          <w:ilvl w:val="0"/>
          <w:numId w:val="2"/>
        </w:numPr>
        <w:rPr>
          <w:lang w:val="es-ES"/>
        </w:rPr>
      </w:pPr>
      <w:r w:rsidRPr="00F03ABE">
        <w:rPr>
          <w:noProof/>
          <w:lang w:val="es-ES"/>
        </w:rPr>
        <w:t>La Comisión Nacional del SIDA presta apoyo a las organizaciones comunitarias a fin de sensibilizar a las comunidades acerca de cómo prevenir la transmisión de madre a hijo, en muchos distritos.</w:t>
      </w:r>
      <w:r w:rsidRPr="00F03ABE">
        <w:rPr>
          <w:spacing w:val="15"/>
          <w:lang w:val="es-ES"/>
        </w:rPr>
        <w:t xml:space="preserve"> </w:t>
      </w:r>
      <w:r w:rsidRPr="00F03ABE">
        <w:rPr>
          <w:noProof/>
          <w:lang w:val="es-ES"/>
        </w:rPr>
        <w:t>Estas organizaciones crean programas para alentar a la gente a que concurra a los servicios de asesoramiento y análisis voluntarios y, así, acceda con facilidad a los medicamentos si fuera necesario.</w:t>
      </w:r>
      <w:r w:rsidRPr="00F03ABE">
        <w:rPr>
          <w:lang w:val="es-ES"/>
        </w:rPr>
        <w:t xml:space="preserve"> </w:t>
      </w:r>
      <w:r w:rsidRPr="00F03ABE">
        <w:rPr>
          <w:noProof/>
          <w:lang w:val="es-ES"/>
        </w:rPr>
        <w:t>Además, las ONG trabajan con asistentes sociales y psicólogos que tienen la capacitación adecuada para ayudar a las comunidades a afrontar la pandemia del SIDA.</w:t>
      </w:r>
      <w:r w:rsidRPr="00F03ABE">
        <w:rPr>
          <w:lang w:val="es-ES"/>
        </w:rPr>
        <w:t xml:space="preserve"> </w:t>
      </w:r>
      <w:r w:rsidRPr="00F03ABE">
        <w:rPr>
          <w:noProof/>
          <w:lang w:val="es-ES"/>
        </w:rPr>
        <w:t>También existen numerosos programas que apuntan a reducir al mínimo el impacto del VIH/SIDA en los niños como, por ejemplo, grupos de atención de niños huérfanos en todos los distritos, atención comunitaria en el hogar, programas de prevención de la transmisión de madre a hijo, y suministro de alimentos para las familias enfermas.</w:t>
      </w:r>
    </w:p>
    <w:p w:rsidR="006259D8" w:rsidRPr="00F03ABE" w:rsidRDefault="006259D8" w:rsidP="00CC47F2">
      <w:pPr>
        <w:numPr>
          <w:ilvl w:val="0"/>
          <w:numId w:val="2"/>
        </w:numPr>
        <w:rPr>
          <w:lang w:val="es-ES"/>
        </w:rPr>
      </w:pPr>
      <w:r w:rsidRPr="00F03ABE">
        <w:rPr>
          <w:noProof/>
          <w:lang w:val="es-ES"/>
        </w:rPr>
        <w:t>La Comisión Nacional del SIDA ha destinado fondos para que la Comisión Jurídica inicie un programa de reforma legal que incluya la legislación referente al VIH/SIDA.</w:t>
      </w:r>
      <w:r w:rsidRPr="00F03ABE">
        <w:rPr>
          <w:lang w:val="es-ES"/>
        </w:rPr>
        <w:t xml:space="preserve"> </w:t>
      </w:r>
      <w:r w:rsidR="001278E3">
        <w:rPr>
          <w:noProof/>
          <w:lang w:val="es-ES"/>
        </w:rPr>
        <w:t>Se prevé comenzar con </w:t>
      </w:r>
      <w:r w:rsidRPr="00F03ABE">
        <w:rPr>
          <w:noProof/>
          <w:lang w:val="es-ES"/>
        </w:rPr>
        <w:t>este proceso de revisión durante el primer trimestre de 2007, y se ha programado incluir en la reforma las cuestiones de los niños y el VIH/SIDA.</w:t>
      </w:r>
    </w:p>
    <w:p w:rsidR="006259D8" w:rsidRPr="00F03ABE" w:rsidRDefault="006259D8" w:rsidP="00CC47F2">
      <w:pPr>
        <w:numPr>
          <w:ilvl w:val="0"/>
          <w:numId w:val="2"/>
        </w:numPr>
        <w:rPr>
          <w:lang w:val="es-ES"/>
        </w:rPr>
      </w:pPr>
      <w:r w:rsidRPr="00F03ABE">
        <w:rPr>
          <w:noProof/>
          <w:lang w:val="es-ES"/>
        </w:rPr>
        <w:t>Existen servicios de cuidados intensivos prenatales que aseguran que las madres gocen de buena salud durante el embarazo.</w:t>
      </w:r>
      <w:r w:rsidRPr="00F03ABE">
        <w:rPr>
          <w:spacing w:val="11"/>
          <w:lang w:val="es-ES"/>
        </w:rPr>
        <w:t xml:space="preserve"> </w:t>
      </w:r>
      <w:r w:rsidRPr="00F03ABE">
        <w:rPr>
          <w:noProof/>
          <w:lang w:val="es-ES"/>
        </w:rPr>
        <w:t>Se han puesto en marcha programas de prevención de la transmisión del VIH/SIDA de la madre al hijo, que son obligatorios en determinados establecimientos de salud.</w:t>
      </w:r>
      <w:r w:rsidRPr="00F03ABE">
        <w:rPr>
          <w:rStyle w:val="CharacterStyle11"/>
          <w:lang w:val="es-ES"/>
        </w:rPr>
        <w:t xml:space="preserve"> </w:t>
      </w:r>
      <w:r w:rsidRPr="00F03ABE">
        <w:rPr>
          <w:noProof/>
          <w:lang w:val="es-ES"/>
        </w:rPr>
        <w:t>Se prevé aumentar la cantidad de pruebas de diagnóstico en todos los distritos y establecimientos sanitarios.</w:t>
      </w:r>
      <w:r w:rsidRPr="00F03ABE">
        <w:rPr>
          <w:rStyle w:val="CharacterStyle11"/>
          <w:lang w:val="es-ES"/>
        </w:rPr>
        <w:t xml:space="preserve"> </w:t>
      </w:r>
      <w:r w:rsidRPr="00F03ABE">
        <w:rPr>
          <w:noProof/>
          <w:lang w:val="es-ES"/>
        </w:rPr>
        <w:t>Se ha preparado un plan quinquenal de Prevención de la Transmisión de Madre a Hijo para el período 2006-2010, destinado a aumentar radicalmente la cantidad de mujeres infectadas de VIH que recib</w:t>
      </w:r>
      <w:r w:rsidR="000D30D9" w:rsidRPr="00F03ABE">
        <w:rPr>
          <w:noProof/>
          <w:lang w:val="es-ES"/>
        </w:rPr>
        <w:t>e</w:t>
      </w:r>
      <w:r w:rsidRPr="00F03ABE">
        <w:rPr>
          <w:noProof/>
          <w:lang w:val="es-ES"/>
        </w:rPr>
        <w:t>n terapia antirretrovírica profiláctica, que en 2004 representó sólo el 2,7%.</w:t>
      </w:r>
      <w:r w:rsidRPr="00F03ABE">
        <w:rPr>
          <w:lang w:val="es-ES"/>
        </w:rPr>
        <w:t xml:space="preserve"> </w:t>
      </w:r>
      <w:r w:rsidRPr="00F03ABE">
        <w:rPr>
          <w:noProof/>
          <w:lang w:val="es-ES"/>
        </w:rPr>
        <w:t>Los puntos sobresalientes de este plan son:</w:t>
      </w:r>
      <w:r w:rsidRPr="00F03ABE">
        <w:rPr>
          <w:rStyle w:val="CharacterStyle11"/>
          <w:spacing w:val="1"/>
          <w:lang w:val="es-ES"/>
        </w:rPr>
        <w:t xml:space="preserve"> </w:t>
      </w:r>
      <w:r w:rsidRPr="00F03ABE">
        <w:rPr>
          <w:noProof/>
          <w:lang w:val="es-ES"/>
        </w:rPr>
        <w:t>aument</w:t>
      </w:r>
      <w:r w:rsidR="000D30D9" w:rsidRPr="00F03ABE">
        <w:rPr>
          <w:noProof/>
          <w:lang w:val="es-ES"/>
        </w:rPr>
        <w:t>o de</w:t>
      </w:r>
      <w:r w:rsidRPr="00F03ABE">
        <w:rPr>
          <w:noProof/>
          <w:lang w:val="es-ES"/>
        </w:rPr>
        <w:t xml:space="preserve"> la cantidad de pruebas de VIH a mujeres embarazadas, de más de 100.000 en 2006 a</w:t>
      </w:r>
      <w:r w:rsidR="001278E3">
        <w:rPr>
          <w:noProof/>
          <w:lang w:val="es-ES"/>
        </w:rPr>
        <w:t xml:space="preserve"> más de 400.000 en 2010; y </w:t>
      </w:r>
      <w:r w:rsidRPr="00F03ABE">
        <w:rPr>
          <w:noProof/>
          <w:lang w:val="es-ES"/>
        </w:rPr>
        <w:t>suministro de profilaxis antirretrovírica a 10.000 pares de mujeres e hijos en 2006, y a más de</w:t>
      </w:r>
      <w:r w:rsidR="001278E3">
        <w:rPr>
          <w:noProof/>
          <w:lang w:val="es-ES"/>
        </w:rPr>
        <w:t> </w:t>
      </w:r>
      <w:r w:rsidRPr="00F03ABE">
        <w:rPr>
          <w:noProof/>
          <w:lang w:val="es-ES"/>
        </w:rPr>
        <w:t>65.000 en el año 2010. Estas medidas permitirían evitar 40.000 infecciones en lactantes a lo largo de los próximos cinco años.</w:t>
      </w:r>
    </w:p>
    <w:p w:rsidR="006259D8" w:rsidRPr="001278E3" w:rsidRDefault="006259D8" w:rsidP="00CC47F2">
      <w:pPr>
        <w:rPr>
          <w:b/>
          <w:lang w:val="es-ES"/>
        </w:rPr>
      </w:pPr>
      <w:r w:rsidRPr="001278E3">
        <w:rPr>
          <w:b/>
          <w:noProof/>
          <w:lang w:val="es-ES"/>
        </w:rPr>
        <w:t>Dificultades y limitaciones</w:t>
      </w:r>
    </w:p>
    <w:p w:rsidR="006259D8" w:rsidRPr="00F03ABE" w:rsidRDefault="006259D8" w:rsidP="00CC47F2">
      <w:pPr>
        <w:numPr>
          <w:ilvl w:val="0"/>
          <w:numId w:val="2"/>
        </w:numPr>
        <w:rPr>
          <w:rStyle w:val="CharacterStyle11"/>
          <w:lang w:val="es-ES"/>
        </w:rPr>
      </w:pPr>
      <w:r w:rsidRPr="00F03ABE">
        <w:rPr>
          <w:noProof/>
          <w:lang w:val="es-ES"/>
        </w:rPr>
        <w:t>Al haber más presión sobre el programa pediátrico de tratamiento antirretrovírico debido a la falta de recursos, di</w:t>
      </w:r>
      <w:r w:rsidR="004B319F" w:rsidRPr="00F03ABE">
        <w:rPr>
          <w:noProof/>
          <w:lang w:val="es-ES"/>
        </w:rPr>
        <w:t>s</w:t>
      </w:r>
      <w:r w:rsidRPr="00F03ABE">
        <w:rPr>
          <w:noProof/>
          <w:lang w:val="es-ES"/>
        </w:rPr>
        <w:t>minuye la cantidad de niños que tienen acceso a tales medicamentos, a pesar de que la demanda es mayor.</w:t>
      </w:r>
    </w:p>
    <w:p w:rsidR="006259D8" w:rsidRPr="00F03ABE" w:rsidRDefault="006259D8" w:rsidP="00CC47F2">
      <w:pPr>
        <w:numPr>
          <w:ilvl w:val="0"/>
          <w:numId w:val="2"/>
        </w:numPr>
        <w:rPr>
          <w:noProof/>
          <w:lang w:val="es-ES"/>
        </w:rPr>
      </w:pPr>
      <w:r w:rsidRPr="00F03ABE">
        <w:rPr>
          <w:noProof/>
          <w:spacing w:val="10"/>
          <w:lang w:val="es-ES"/>
        </w:rPr>
        <w:t>El impacto del VIH/SIDA en los niños ha sido particularmente devastador.</w:t>
      </w:r>
      <w:r w:rsidRPr="00F03ABE">
        <w:rPr>
          <w:spacing w:val="10"/>
          <w:lang w:val="es-ES"/>
        </w:rPr>
        <w:t xml:space="preserve"> </w:t>
      </w:r>
      <w:r w:rsidRPr="00F03ABE">
        <w:rPr>
          <w:noProof/>
          <w:lang w:val="es-ES"/>
        </w:rPr>
        <w:t>Los niños huérfanos corren un riesgo mayor de perder la propiedad familiar, lo que contribuye a que los niveles de pobreza de este grupo vulnerable sigan empeorando.</w:t>
      </w:r>
      <w:r w:rsidRPr="00F03ABE">
        <w:rPr>
          <w:lang w:val="es-ES"/>
        </w:rPr>
        <w:t xml:space="preserve"> </w:t>
      </w:r>
      <w:r w:rsidRPr="00F03ABE">
        <w:rPr>
          <w:noProof/>
          <w:lang w:val="es-ES"/>
        </w:rPr>
        <w:t>La muerte de los padres a causa del SIDA también produce un cambio en las responsabilidades familiares que caben a los hijos, pues estas responsabilidades se trasladan, en especial, a las niñas.</w:t>
      </w:r>
      <w:r w:rsidRPr="00F03ABE">
        <w:rPr>
          <w:lang w:val="es-ES"/>
        </w:rPr>
        <w:t xml:space="preserve"> </w:t>
      </w:r>
      <w:r w:rsidRPr="00F03ABE">
        <w:rPr>
          <w:noProof/>
          <w:lang w:val="es-ES"/>
        </w:rPr>
        <w:t>Además, al gran número de huérfanos que deja el SIDA, se suma una importante cantidad de niños en situación de vulnerabilidad, en razón de que sus padres o tutores padecen alguna de las enfermedades relacionadas con el SIDA.</w:t>
      </w:r>
      <w:r w:rsidRPr="00F03ABE">
        <w:rPr>
          <w:lang w:val="es-ES"/>
        </w:rPr>
        <w:t xml:space="preserve"> </w:t>
      </w:r>
      <w:r w:rsidRPr="00F03ABE">
        <w:rPr>
          <w:noProof/>
          <w:lang w:val="es-ES"/>
        </w:rPr>
        <w:t>Los altos niveles de pobreza y el incremento de responsabilidades familiares agrega más adversidad a estos niños, que se ven enfrentados al estigma, la discriminación, el abuso económico y sexual, el hambre, la falta de hogar y más pobreza.</w:t>
      </w:r>
      <w:r w:rsidRPr="00F03ABE">
        <w:rPr>
          <w:lang w:val="es-ES"/>
        </w:rPr>
        <w:t xml:space="preserve"> </w:t>
      </w:r>
      <w:r w:rsidRPr="00F03ABE">
        <w:rPr>
          <w:noProof/>
          <w:lang w:val="es-ES"/>
        </w:rPr>
        <w:t>En este caso, también la pobreza y la exclusión que sufren los niños huérfanos de Malawi adquiere una dimensión más grave en el caso de las niñas:</w:t>
      </w:r>
      <w:r w:rsidRPr="00F03ABE">
        <w:rPr>
          <w:spacing w:val="2"/>
          <w:lang w:val="es-ES"/>
        </w:rPr>
        <w:t xml:space="preserve"> </w:t>
      </w:r>
      <w:r w:rsidRPr="00F03ABE">
        <w:rPr>
          <w:noProof/>
          <w:lang w:val="es-ES"/>
        </w:rPr>
        <w:t>es muy poca la vestimenta que tienen y, además, no cuentan con ropa de cama ni con jabón.</w:t>
      </w:r>
      <w:r w:rsidRPr="00F03ABE">
        <w:rPr>
          <w:spacing w:val="4"/>
          <w:lang w:val="es-ES"/>
        </w:rPr>
        <w:t xml:space="preserve"> </w:t>
      </w:r>
      <w:r w:rsidRPr="00F03ABE">
        <w:rPr>
          <w:noProof/>
          <w:lang w:val="es-ES"/>
        </w:rPr>
        <w:t xml:space="preserve">Estas carencias adquieren una importancia crítica para las niñas </w:t>
      </w:r>
      <w:r w:rsidR="001278E3">
        <w:rPr>
          <w:noProof/>
          <w:lang w:val="es-ES"/>
        </w:rPr>
        <w:noBreakHyphen/>
        <w:t> </w:t>
      </w:r>
      <w:r w:rsidRPr="00F03ABE">
        <w:rPr>
          <w:noProof/>
          <w:lang w:val="es-ES"/>
        </w:rPr>
        <w:t>especialmente en términos de higiene</w:t>
      </w:r>
      <w:r w:rsidR="001278E3">
        <w:rPr>
          <w:noProof/>
          <w:lang w:val="es-ES"/>
        </w:rPr>
        <w:t> </w:t>
      </w:r>
      <w:r w:rsidR="001278E3">
        <w:rPr>
          <w:noProof/>
          <w:lang w:val="es-ES"/>
        </w:rPr>
        <w:noBreakHyphen/>
      </w:r>
      <w:r w:rsidRPr="00F03ABE">
        <w:rPr>
          <w:noProof/>
          <w:lang w:val="es-ES"/>
        </w:rPr>
        <w:t xml:space="preserve"> cuando ingresan en la pubertad.</w:t>
      </w:r>
      <w:r w:rsidRPr="00F03ABE">
        <w:rPr>
          <w:spacing w:val="5"/>
          <w:lang w:val="es-ES"/>
        </w:rPr>
        <w:t xml:space="preserve"> </w:t>
      </w:r>
      <w:r w:rsidRPr="00F03ABE">
        <w:rPr>
          <w:noProof/>
          <w:lang w:val="es-ES"/>
        </w:rPr>
        <w:t>El hambre y la exclusión social minan la asistencia a la escuela y conducen a</w:t>
      </w:r>
      <w:r w:rsidR="00002A46" w:rsidRPr="00F03ABE">
        <w:rPr>
          <w:noProof/>
          <w:lang w:val="es-ES"/>
        </w:rPr>
        <w:t xml:space="preserve">sí a </w:t>
      </w:r>
      <w:r w:rsidRPr="00F03ABE">
        <w:rPr>
          <w:noProof/>
          <w:lang w:val="es-ES"/>
        </w:rPr>
        <w:t>una mayor exclusión social.</w:t>
      </w:r>
      <w:r w:rsidRPr="00F03ABE">
        <w:rPr>
          <w:lang w:val="es-ES"/>
        </w:rPr>
        <w:t xml:space="preserve"> </w:t>
      </w:r>
      <w:r w:rsidRPr="00F03ABE">
        <w:rPr>
          <w:noProof/>
          <w:lang w:val="es-ES"/>
        </w:rPr>
        <w:t>Los servicios de atención comunitaria de niños huérfanos están desbordados y en estado de desintegración.</w:t>
      </w:r>
      <w:r w:rsidRPr="00F03ABE">
        <w:rPr>
          <w:lang w:val="es-ES"/>
        </w:rPr>
        <w:t xml:space="preserve"> </w:t>
      </w:r>
      <w:r w:rsidRPr="00F03ABE">
        <w:rPr>
          <w:noProof/>
          <w:lang w:val="es-ES"/>
        </w:rPr>
        <w:t xml:space="preserve">Además, el acceso de estos niños </w:t>
      </w:r>
      <w:r w:rsidR="001278E3">
        <w:rPr>
          <w:noProof/>
          <w:lang w:val="es-ES"/>
        </w:rPr>
        <w:noBreakHyphen/>
        <w:t> </w:t>
      </w:r>
      <w:r w:rsidRPr="00F03ABE">
        <w:rPr>
          <w:noProof/>
          <w:lang w:val="es-ES"/>
        </w:rPr>
        <w:t>si es que lo tienen</w:t>
      </w:r>
      <w:r w:rsidR="001278E3">
        <w:rPr>
          <w:noProof/>
          <w:lang w:val="es-ES"/>
        </w:rPr>
        <w:t> – al </w:t>
      </w:r>
      <w:r w:rsidRPr="00F03ABE">
        <w:rPr>
          <w:noProof/>
          <w:lang w:val="es-ES"/>
        </w:rPr>
        <w:t>apoyo psicosocial, la atención médica, el agua potable y los servicios de saneamiento es muy limitado.</w:t>
      </w:r>
      <w:r w:rsidRPr="00F03ABE">
        <w:rPr>
          <w:spacing w:val="10"/>
          <w:lang w:val="es-ES"/>
        </w:rPr>
        <w:t xml:space="preserve"> </w:t>
      </w:r>
      <w:r w:rsidRPr="00F03ABE">
        <w:rPr>
          <w:noProof/>
          <w:lang w:val="es-ES"/>
        </w:rPr>
        <w:t>Es de esperar que el proyecto de Ley de Reforma de la Ley sobre el Patrimonio de Personas Fallecidas (Herencia y Protección), así como el proyecto de Ley de Reforma de la Ley de Adopción mencionado anteriormente, aborden algunos de estos temas, una vez sancionados.</w:t>
      </w:r>
    </w:p>
    <w:p w:rsidR="006259D8" w:rsidRPr="00F03ABE" w:rsidRDefault="006259D8" w:rsidP="00CC47F2">
      <w:pPr>
        <w:numPr>
          <w:ilvl w:val="0"/>
          <w:numId w:val="2"/>
        </w:numPr>
        <w:rPr>
          <w:lang w:val="es-ES"/>
        </w:rPr>
      </w:pPr>
      <w:r w:rsidRPr="00F03ABE">
        <w:rPr>
          <w:noProof/>
          <w:lang w:val="es-ES"/>
        </w:rPr>
        <w:t>La superposición ocasional de funciones entre el Ministerio de Salud y Población y la Comisión Nacional del SIDA ha ocasionado demoras en la puesta en marcha de las actividades en torno al VIH/SIDA.</w:t>
      </w:r>
      <w:r w:rsidRPr="00F03ABE">
        <w:rPr>
          <w:lang w:val="es-ES"/>
        </w:rPr>
        <w:t xml:space="preserve"> </w:t>
      </w:r>
      <w:r w:rsidRPr="00F03ABE">
        <w:rPr>
          <w:noProof/>
          <w:lang w:val="es-ES"/>
        </w:rPr>
        <w:t>Este problema ha sido tratado en el Marco de Acción Nacional, que reconoce la función clave del Ministerio de Salud y Población en su puesta en marcha.</w:t>
      </w:r>
      <w:r w:rsidRPr="00F03ABE">
        <w:rPr>
          <w:spacing w:val="2"/>
          <w:lang w:val="es-ES"/>
        </w:rPr>
        <w:t xml:space="preserve"> </w:t>
      </w:r>
      <w:r w:rsidRPr="00F03ABE">
        <w:rPr>
          <w:noProof/>
          <w:lang w:val="es-ES"/>
        </w:rPr>
        <w:t>Las funciones específicas asignadas al Ministerio de Salud y Población para evitar la superposición de funciones con la Comisión Nacional del SIDA incluyen:</w:t>
      </w:r>
    </w:p>
    <w:p w:rsidR="006259D8" w:rsidRPr="001278E3" w:rsidRDefault="001278E3" w:rsidP="001278E3">
      <w:pPr>
        <w:ind w:firstLine="567"/>
        <w:rPr>
          <w:spacing w:val="-3"/>
          <w:lang w:val="es-ES"/>
        </w:rPr>
      </w:pPr>
      <w:bookmarkStart w:id="6" w:name="alita"/>
      <w:r>
        <w:rPr>
          <w:noProof/>
          <w:spacing w:val="-3"/>
          <w:lang w:val="es-ES"/>
        </w:rPr>
        <w:t>a)</w:t>
      </w:r>
      <w:r>
        <w:rPr>
          <w:noProof/>
          <w:spacing w:val="-3"/>
          <w:lang w:val="es-ES"/>
        </w:rPr>
        <w:tab/>
      </w:r>
      <w:r w:rsidR="006259D8" w:rsidRPr="001278E3">
        <w:rPr>
          <w:noProof/>
          <w:spacing w:val="-3"/>
          <w:lang w:val="es-ES"/>
        </w:rPr>
        <w:t>Planificación y puesta en marcha de la Estrategia del Sector de Salud para el VIH/SIDA</w:t>
      </w:r>
      <w:r>
        <w:rPr>
          <w:noProof/>
          <w:spacing w:val="-3"/>
          <w:lang w:val="es-ES"/>
        </w:rPr>
        <w:t>;</w:t>
      </w:r>
      <w:bookmarkEnd w:id="6"/>
    </w:p>
    <w:p w:rsidR="006259D8" w:rsidRPr="00F03ABE" w:rsidRDefault="001278E3" w:rsidP="001278E3">
      <w:pPr>
        <w:ind w:firstLine="567"/>
        <w:rPr>
          <w:spacing w:val="-3"/>
          <w:lang w:val="es-ES"/>
        </w:rPr>
      </w:pPr>
      <w:r>
        <w:rPr>
          <w:noProof/>
          <w:spacing w:val="-3"/>
          <w:lang w:val="es-ES"/>
        </w:rPr>
        <w:t>b)</w:t>
      </w:r>
      <w:r>
        <w:rPr>
          <w:noProof/>
          <w:spacing w:val="-3"/>
          <w:lang w:val="es-ES"/>
        </w:rPr>
        <w:tab/>
      </w:r>
      <w:r w:rsidR="006259D8" w:rsidRPr="00F03ABE">
        <w:rPr>
          <w:noProof/>
          <w:spacing w:val="-3"/>
          <w:lang w:val="es-ES"/>
        </w:rPr>
        <w:t>Suministro de apoyo técnico para la formulación de la política sobre VIH/SIDA</w:t>
      </w:r>
      <w:r>
        <w:rPr>
          <w:noProof/>
          <w:spacing w:val="-3"/>
          <w:lang w:val="es-ES"/>
        </w:rPr>
        <w:t>;</w:t>
      </w:r>
    </w:p>
    <w:p w:rsidR="006259D8" w:rsidRPr="00F03ABE" w:rsidRDefault="001278E3" w:rsidP="001278E3">
      <w:pPr>
        <w:ind w:firstLine="567"/>
        <w:rPr>
          <w:spacing w:val="-3"/>
          <w:lang w:val="es-ES"/>
        </w:rPr>
      </w:pPr>
      <w:r>
        <w:rPr>
          <w:noProof/>
          <w:spacing w:val="-3"/>
          <w:lang w:val="es-ES"/>
        </w:rPr>
        <w:t>c)</w:t>
      </w:r>
      <w:r>
        <w:rPr>
          <w:noProof/>
          <w:spacing w:val="-3"/>
          <w:lang w:val="es-ES"/>
        </w:rPr>
        <w:tab/>
      </w:r>
      <w:r w:rsidR="006259D8" w:rsidRPr="00F03ABE">
        <w:rPr>
          <w:noProof/>
          <w:spacing w:val="-3"/>
          <w:lang w:val="es-ES"/>
        </w:rPr>
        <w:t>Coordinación de las áreas temáticas en la atención de salud</w:t>
      </w:r>
      <w:r>
        <w:rPr>
          <w:noProof/>
          <w:spacing w:val="-3"/>
          <w:lang w:val="es-ES"/>
        </w:rPr>
        <w:t>;</w:t>
      </w:r>
    </w:p>
    <w:p w:rsidR="006259D8" w:rsidRPr="00F03ABE" w:rsidRDefault="001278E3" w:rsidP="001278E3">
      <w:pPr>
        <w:ind w:firstLine="567"/>
        <w:rPr>
          <w:spacing w:val="-3"/>
          <w:lang w:val="es-ES"/>
        </w:rPr>
      </w:pPr>
      <w:r>
        <w:rPr>
          <w:noProof/>
          <w:spacing w:val="-3"/>
          <w:lang w:val="es-ES"/>
        </w:rPr>
        <w:t>d)</w:t>
      </w:r>
      <w:r>
        <w:rPr>
          <w:noProof/>
          <w:spacing w:val="-3"/>
          <w:lang w:val="es-ES"/>
        </w:rPr>
        <w:tab/>
      </w:r>
      <w:r w:rsidR="006259D8" w:rsidRPr="00F03ABE">
        <w:rPr>
          <w:noProof/>
          <w:spacing w:val="-3"/>
          <w:lang w:val="es-ES"/>
        </w:rPr>
        <w:t>Suministro de apoyo técnico a otros sectores</w:t>
      </w:r>
      <w:r>
        <w:rPr>
          <w:noProof/>
          <w:spacing w:val="-3"/>
          <w:lang w:val="es-ES"/>
        </w:rPr>
        <w:t>;</w:t>
      </w:r>
    </w:p>
    <w:p w:rsidR="006259D8" w:rsidRPr="00F03ABE" w:rsidRDefault="001278E3" w:rsidP="001278E3">
      <w:pPr>
        <w:ind w:firstLine="567"/>
        <w:rPr>
          <w:spacing w:val="-3"/>
          <w:lang w:val="es-ES"/>
        </w:rPr>
      </w:pPr>
      <w:r>
        <w:rPr>
          <w:noProof/>
          <w:spacing w:val="-3"/>
          <w:lang w:val="es-ES"/>
        </w:rPr>
        <w:t>e)</w:t>
      </w:r>
      <w:r>
        <w:rPr>
          <w:noProof/>
          <w:spacing w:val="-3"/>
          <w:lang w:val="es-ES"/>
        </w:rPr>
        <w:tab/>
      </w:r>
      <w:r w:rsidR="006259D8" w:rsidRPr="00F03ABE">
        <w:rPr>
          <w:noProof/>
          <w:spacing w:val="-3"/>
          <w:lang w:val="es-ES"/>
        </w:rPr>
        <w:t>Realización de una encuesta sobre el VIH/SIDA y las enfermedades de transmisión sexual, así como sobre e</w:t>
      </w:r>
      <w:r>
        <w:rPr>
          <w:noProof/>
          <w:spacing w:val="-3"/>
          <w:lang w:val="es-ES"/>
        </w:rPr>
        <w:t>l comportamiento epidemiológico;</w:t>
      </w:r>
    </w:p>
    <w:p w:rsidR="006259D8" w:rsidRPr="00F03ABE" w:rsidRDefault="001278E3" w:rsidP="001278E3">
      <w:pPr>
        <w:ind w:firstLine="567"/>
        <w:rPr>
          <w:lang w:val="es-ES"/>
        </w:rPr>
      </w:pPr>
      <w:r>
        <w:rPr>
          <w:noProof/>
          <w:lang w:val="es-ES"/>
        </w:rPr>
        <w:t>f)</w:t>
      </w:r>
      <w:r>
        <w:rPr>
          <w:noProof/>
          <w:lang w:val="es-ES"/>
        </w:rPr>
        <w:tab/>
      </w:r>
      <w:r w:rsidR="006259D8" w:rsidRPr="00F03ABE">
        <w:rPr>
          <w:noProof/>
          <w:lang w:val="es-ES"/>
        </w:rPr>
        <w:t>Coordinación y gestión de las respuestas biomédicas y de salud como, por ejemplo, las intervenciones Comunicación para el Cambio, la programación de la distribución de preservativos, el asesoramiento y los análisis voluntarios para el VIH, la prevención de la transmisión de madre a hijo, la terapia antirretrovírica, y los cuidados paliativos.</w:t>
      </w:r>
    </w:p>
    <w:p w:rsidR="006259D8" w:rsidRPr="00F03ABE" w:rsidRDefault="006259D8" w:rsidP="00CC47F2">
      <w:pPr>
        <w:numPr>
          <w:ilvl w:val="0"/>
          <w:numId w:val="2"/>
        </w:numPr>
        <w:rPr>
          <w:lang w:val="es-ES"/>
        </w:rPr>
      </w:pPr>
      <w:r w:rsidRPr="00F03ABE">
        <w:rPr>
          <w:noProof/>
          <w:lang w:val="es-ES"/>
        </w:rPr>
        <w:t>Diversos sectores han instado a que los estudios de diagnóstico de VIH durante el embarazo sean de rutina y obligatorios.</w:t>
      </w:r>
      <w:r w:rsidRPr="00F03ABE">
        <w:rPr>
          <w:lang w:val="es-ES"/>
        </w:rPr>
        <w:t xml:space="preserve"> </w:t>
      </w:r>
      <w:r w:rsidRPr="00F03ABE">
        <w:rPr>
          <w:noProof/>
          <w:lang w:val="es-ES"/>
        </w:rPr>
        <w:t>Esta situación ha abierto un debate agitado dado que el carácter obligatorio de las pruebas de diagnóstico de VIH viola el derecho de la madre a la privacidad y a la dignidad personal</w:t>
      </w:r>
      <w:r w:rsidR="00C65EEF" w:rsidRPr="00F03ABE">
        <w:rPr>
          <w:noProof/>
          <w:lang w:val="es-ES"/>
        </w:rPr>
        <w:t>;</w:t>
      </w:r>
      <w:r w:rsidRPr="00F03ABE">
        <w:rPr>
          <w:noProof/>
          <w:lang w:val="es-ES"/>
        </w:rPr>
        <w:t xml:space="preserve"> </w:t>
      </w:r>
      <w:r w:rsidR="00C65EEF" w:rsidRPr="00F03ABE">
        <w:rPr>
          <w:noProof/>
          <w:lang w:val="es-ES"/>
        </w:rPr>
        <w:t>además</w:t>
      </w:r>
      <w:r w:rsidRPr="00F03ABE">
        <w:rPr>
          <w:noProof/>
          <w:lang w:val="es-ES"/>
        </w:rPr>
        <w:t>,</w:t>
      </w:r>
      <w:r w:rsidRPr="00F03ABE">
        <w:rPr>
          <w:noProof/>
          <w:spacing w:val="11"/>
          <w:lang w:val="es-ES"/>
        </w:rPr>
        <w:t xml:space="preserve"> </w:t>
      </w:r>
      <w:r w:rsidRPr="00F03ABE">
        <w:rPr>
          <w:noProof/>
          <w:lang w:val="es-ES"/>
        </w:rPr>
        <w:t xml:space="preserve">tal como lo sugieren informes puntuales, algunas madres optan por renunciar a los servicios de atención prenatal y prefieren dar a luz en el hogar para evitar lo que ellas perciben como una prueba </w:t>
      </w:r>
      <w:r w:rsidR="00E07E45" w:rsidRPr="00F03ABE">
        <w:rPr>
          <w:noProof/>
          <w:lang w:val="es-ES"/>
        </w:rPr>
        <w:t xml:space="preserve">obligatoria </w:t>
      </w:r>
      <w:r w:rsidRPr="00F03ABE">
        <w:rPr>
          <w:noProof/>
          <w:lang w:val="es-ES"/>
        </w:rPr>
        <w:t>de diagnóstico obligatoria de VIH en los centros de salud públicos.</w:t>
      </w:r>
    </w:p>
    <w:p w:rsidR="006259D8" w:rsidRPr="001278E3" w:rsidRDefault="006259D8" w:rsidP="001278E3">
      <w:pPr>
        <w:jc w:val="center"/>
        <w:rPr>
          <w:b/>
          <w:lang w:val="es-ES"/>
        </w:rPr>
      </w:pPr>
      <w:r w:rsidRPr="001278E3">
        <w:rPr>
          <w:b/>
          <w:noProof/>
          <w:lang w:val="es-ES"/>
        </w:rPr>
        <w:t xml:space="preserve">F. </w:t>
      </w:r>
      <w:r w:rsidR="001278E3" w:rsidRPr="001278E3">
        <w:rPr>
          <w:b/>
          <w:noProof/>
          <w:lang w:val="es-ES"/>
        </w:rPr>
        <w:t xml:space="preserve"> </w:t>
      </w:r>
      <w:r w:rsidR="00FF75BB" w:rsidRPr="001278E3">
        <w:rPr>
          <w:b/>
          <w:noProof/>
          <w:lang w:val="es-ES"/>
        </w:rPr>
        <w:t>La s</w:t>
      </w:r>
      <w:r w:rsidRPr="001278E3">
        <w:rPr>
          <w:b/>
          <w:noProof/>
          <w:lang w:val="es-ES"/>
        </w:rPr>
        <w:t xml:space="preserve">eguridad social y </w:t>
      </w:r>
      <w:r w:rsidR="00FF75BB" w:rsidRPr="001278E3">
        <w:rPr>
          <w:b/>
          <w:noProof/>
          <w:lang w:val="es-ES"/>
        </w:rPr>
        <w:t xml:space="preserve">los </w:t>
      </w:r>
      <w:r w:rsidRPr="001278E3">
        <w:rPr>
          <w:b/>
          <w:noProof/>
          <w:lang w:val="es-ES"/>
        </w:rPr>
        <w:t>servicios e instalaciones de guarda (artículos 26 y 18),</w:t>
      </w:r>
      <w:r w:rsidR="001278E3">
        <w:rPr>
          <w:b/>
          <w:noProof/>
          <w:lang w:val="es-ES"/>
        </w:rPr>
        <w:br/>
      </w:r>
      <w:r w:rsidRPr="001278E3">
        <w:rPr>
          <w:b/>
          <w:noProof/>
          <w:lang w:val="es-ES"/>
        </w:rPr>
        <w:t>y</w:t>
      </w:r>
      <w:r w:rsidR="001278E3">
        <w:rPr>
          <w:b/>
          <w:noProof/>
          <w:lang w:val="es-ES"/>
        </w:rPr>
        <w:t xml:space="preserve"> </w:t>
      </w:r>
      <w:r w:rsidR="00FF75BB" w:rsidRPr="001278E3">
        <w:rPr>
          <w:b/>
          <w:noProof/>
          <w:lang w:val="es-ES"/>
        </w:rPr>
        <w:t xml:space="preserve">el </w:t>
      </w:r>
      <w:r w:rsidRPr="001278E3">
        <w:rPr>
          <w:b/>
          <w:noProof/>
          <w:lang w:val="es-ES"/>
        </w:rPr>
        <w:t>nivel de vida (artículo 27)</w:t>
      </w:r>
    </w:p>
    <w:p w:rsidR="006259D8" w:rsidRPr="00F03ABE" w:rsidRDefault="006259D8" w:rsidP="00CC47F2">
      <w:pPr>
        <w:numPr>
          <w:ilvl w:val="0"/>
          <w:numId w:val="2"/>
        </w:numPr>
        <w:rPr>
          <w:lang w:val="es-ES"/>
        </w:rPr>
      </w:pPr>
      <w:r w:rsidRPr="00F03ABE">
        <w:rPr>
          <w:noProof/>
          <w:lang w:val="es-ES"/>
        </w:rPr>
        <w:t>El artículo 30 de la Constitución garantiza el derecho de toda persona al desarrollo, lo cual faculta a todas las personas a gozar del “desarrollo económico, social, cultural y político”.</w:t>
      </w:r>
      <w:r w:rsidRPr="00F03ABE">
        <w:rPr>
          <w:lang w:val="es-ES"/>
        </w:rPr>
        <w:t xml:space="preserve"> </w:t>
      </w:r>
      <w:r w:rsidRPr="00F03ABE">
        <w:rPr>
          <w:noProof/>
          <w:lang w:val="es-ES"/>
        </w:rPr>
        <w:t>Este derecho exige que el estado tome todas las medidas necesarias para su ejercicio, incluida “la igualdad de oportunidades para que todos puedan acceder a los recursos básicos, la educación, los servicios de atención de salud, los alimentos, la vivienda, el empleo y la infraestructura”.</w:t>
      </w:r>
      <w:r w:rsidRPr="00F03ABE">
        <w:rPr>
          <w:rStyle w:val="CharacterStyle11"/>
          <w:lang w:val="es-ES"/>
        </w:rPr>
        <w:t xml:space="preserve"> </w:t>
      </w:r>
      <w:r w:rsidRPr="00F03ABE">
        <w:rPr>
          <w:noProof/>
          <w:lang w:val="es-ES"/>
        </w:rPr>
        <w:t>El</w:t>
      </w:r>
      <w:r w:rsidR="001278E3">
        <w:rPr>
          <w:noProof/>
          <w:lang w:val="es-ES"/>
        </w:rPr>
        <w:t> </w:t>
      </w:r>
      <w:r w:rsidRPr="00F03ABE">
        <w:rPr>
          <w:noProof/>
          <w:lang w:val="es-ES"/>
        </w:rPr>
        <w:t>ejercicio del derecho al desarrollo se ve obstaculizado por las limitaciones propias de la economía de Malawi para generar recursos, que genera un estándar de vida muy bajo.</w:t>
      </w:r>
      <w:r w:rsidRPr="00F03ABE">
        <w:rPr>
          <w:rStyle w:val="CharacterStyle11"/>
          <w:lang w:val="es-ES"/>
        </w:rPr>
        <w:t xml:space="preserve"> </w:t>
      </w:r>
      <w:r w:rsidRPr="00F03ABE">
        <w:rPr>
          <w:noProof/>
          <w:lang w:val="es-ES"/>
        </w:rPr>
        <w:t>Los altos niveles de desempleo agravan el bajo nivel de vida, exacerbado por la falta de un sistema de seguridad social que pueda paliar los efectos del desempleo o las condiciones deficientes de empleo, así como la inseguridad alimentaria.</w:t>
      </w:r>
      <w:r w:rsidRPr="00F03ABE">
        <w:rPr>
          <w:rStyle w:val="CharacterStyle11"/>
          <w:lang w:val="es-ES"/>
        </w:rPr>
        <w:t xml:space="preserve"> </w:t>
      </w:r>
      <w:r w:rsidRPr="00F03ABE">
        <w:rPr>
          <w:noProof/>
          <w:lang w:val="es-ES"/>
        </w:rPr>
        <w:t>La situación de los niños como grupo vulnerable que no puede ejercer el derecho al desarrollo es aún peor, como lo demuestran los bajos indicadores de salud, los altos niveles de abandono escolar y las malas condiciones de vida como resultado de la pérdida de sus padres a consecuencia del SIDA o de haber contraído ellos mismos la enfermedad.</w:t>
      </w:r>
    </w:p>
    <w:p w:rsidR="006259D8" w:rsidRPr="001278E3" w:rsidRDefault="006259D8" w:rsidP="00CC47F2">
      <w:pPr>
        <w:rPr>
          <w:b/>
          <w:lang w:val="es-ES"/>
        </w:rPr>
      </w:pPr>
      <w:r w:rsidRPr="001278E3">
        <w:rPr>
          <w:b/>
          <w:noProof/>
          <w:lang w:val="es-ES"/>
        </w:rPr>
        <w:t>Políticas y programas</w:t>
      </w:r>
    </w:p>
    <w:p w:rsidR="006259D8" w:rsidRPr="00F03ABE" w:rsidRDefault="006259D8" w:rsidP="006A5446">
      <w:pPr>
        <w:numPr>
          <w:ilvl w:val="0"/>
          <w:numId w:val="2"/>
        </w:numPr>
        <w:spacing w:after="200"/>
        <w:rPr>
          <w:lang w:val="es-ES"/>
        </w:rPr>
      </w:pPr>
      <w:r w:rsidRPr="00F03ABE">
        <w:rPr>
          <w:noProof/>
          <w:lang w:val="es-ES"/>
        </w:rPr>
        <w:t>Los programas y las políticas que se detallan a continuación están orientados a mejorar el nivel de vida de los niños ante la falta de un sistema formal de seguridad social.</w:t>
      </w:r>
    </w:p>
    <w:p w:rsidR="006259D8" w:rsidRPr="00F03ABE" w:rsidRDefault="006259D8" w:rsidP="006A5446">
      <w:pPr>
        <w:numPr>
          <w:ilvl w:val="0"/>
          <w:numId w:val="2"/>
        </w:numPr>
        <w:spacing w:after="200"/>
        <w:rPr>
          <w:lang w:val="es-ES"/>
        </w:rPr>
      </w:pPr>
      <w:r w:rsidRPr="00F03ABE">
        <w:rPr>
          <w:noProof/>
          <w:lang w:val="es-ES"/>
        </w:rPr>
        <w:t>El Programa de Subsistencia Rural está destinado a las familias vulnerables.</w:t>
      </w:r>
      <w:r w:rsidRPr="00F03ABE">
        <w:rPr>
          <w:lang w:val="es-ES"/>
        </w:rPr>
        <w:t xml:space="preserve"> </w:t>
      </w:r>
      <w:r w:rsidRPr="00F03ABE">
        <w:rPr>
          <w:noProof/>
          <w:lang w:val="es-ES"/>
        </w:rPr>
        <w:t xml:space="preserve">Este programa contempla el otorgamiento de créditos para </w:t>
      </w:r>
      <w:r w:rsidR="00D844BE" w:rsidRPr="00F03ABE">
        <w:rPr>
          <w:noProof/>
          <w:lang w:val="es-ES"/>
        </w:rPr>
        <w:t xml:space="preserve">las </w:t>
      </w:r>
      <w:r w:rsidRPr="00F03ABE">
        <w:rPr>
          <w:noProof/>
          <w:lang w:val="es-ES"/>
        </w:rPr>
        <w:t>pequeñas y medianas empresas, el desarrollo de aptitudes y el desarrollo de infraestructura.</w:t>
      </w:r>
      <w:r w:rsidRPr="00F03ABE">
        <w:rPr>
          <w:rStyle w:val="CharacterStyle11"/>
          <w:spacing w:val="10"/>
          <w:lang w:val="es-ES"/>
        </w:rPr>
        <w:t xml:space="preserve"> </w:t>
      </w:r>
      <w:r w:rsidRPr="00F03ABE">
        <w:rPr>
          <w:noProof/>
          <w:lang w:val="es-ES"/>
        </w:rPr>
        <w:t>Esta intervención está destinada a mejorar la capacidad de las personas de dar sostén adecuado a sus familias.</w:t>
      </w:r>
    </w:p>
    <w:p w:rsidR="006259D8" w:rsidRPr="00F03ABE" w:rsidRDefault="006259D8" w:rsidP="006A5446">
      <w:pPr>
        <w:numPr>
          <w:ilvl w:val="0"/>
          <w:numId w:val="2"/>
        </w:numPr>
        <w:spacing w:after="200"/>
        <w:rPr>
          <w:rStyle w:val="CharacterStyle11"/>
          <w:lang w:val="es-ES"/>
        </w:rPr>
      </w:pPr>
      <w:r w:rsidRPr="00F03ABE">
        <w:rPr>
          <w:noProof/>
          <w:lang w:val="es-ES"/>
        </w:rPr>
        <w:t>El Proyecto Integrado de Desarrollo Rural pone en marcha intervenciones en las áreas de agua y saneamiento, VIH/SIDA, agricultura, microfinanzas y mejoras de la red vial.</w:t>
      </w:r>
    </w:p>
    <w:p w:rsidR="006259D8" w:rsidRPr="00F03ABE" w:rsidRDefault="006259D8" w:rsidP="006A5446">
      <w:pPr>
        <w:numPr>
          <w:ilvl w:val="0"/>
          <w:numId w:val="2"/>
        </w:numPr>
        <w:spacing w:after="200"/>
        <w:rPr>
          <w:lang w:val="es-ES"/>
        </w:rPr>
      </w:pPr>
      <w:r w:rsidRPr="00F03ABE">
        <w:rPr>
          <w:noProof/>
          <w:lang w:val="es-ES"/>
        </w:rPr>
        <w:t>El Fondo de Acción Social de Malawi ejecuta varios programas que incluyen el Proyecto de Apoyo Social, destinado a fortalecer la capacidad de las comunidades y de las personas vulnerables para que puedan hacer frente a los riesgos sociales y reducirlos.</w:t>
      </w:r>
      <w:r w:rsidRPr="00F03ABE">
        <w:rPr>
          <w:spacing w:val="-1"/>
          <w:lang w:val="es-ES"/>
        </w:rPr>
        <w:t xml:space="preserve"> </w:t>
      </w:r>
      <w:r w:rsidRPr="00F03ABE">
        <w:rPr>
          <w:noProof/>
          <w:lang w:val="es-ES"/>
        </w:rPr>
        <w:t>Este programa está destinado a prestar apoyo específicamente a grupos de personas desfavorecidas, pobres y vulnerables (es decir, niños desnutridos, huérfanos, niños de la calle, personas mayores, viudos, viudas, familias de guarda, indigentes, afectados por el VIH/SIDA, personas con discapacidades).</w:t>
      </w:r>
      <w:r w:rsidRPr="00F03ABE">
        <w:rPr>
          <w:rStyle w:val="CharacterStyle11"/>
          <w:lang w:val="es-ES"/>
        </w:rPr>
        <w:t xml:space="preserve"> </w:t>
      </w:r>
      <w:r w:rsidR="001278E3">
        <w:rPr>
          <w:noProof/>
          <w:lang w:val="es-ES"/>
        </w:rPr>
        <w:t>Por lo general, estos </w:t>
      </w:r>
      <w:r w:rsidRPr="00F03ABE">
        <w:rPr>
          <w:noProof/>
          <w:lang w:val="es-ES"/>
        </w:rPr>
        <w:t>grupos no tienen capacidad para movilizarse y solicitar recursos para mejorar la subsistencia de sus familias.</w:t>
      </w:r>
    </w:p>
    <w:p w:rsidR="006259D8" w:rsidRPr="00F03ABE" w:rsidRDefault="006259D8" w:rsidP="006A5446">
      <w:pPr>
        <w:numPr>
          <w:ilvl w:val="0"/>
          <w:numId w:val="2"/>
        </w:numPr>
        <w:spacing w:after="200"/>
        <w:rPr>
          <w:lang w:val="es-ES"/>
        </w:rPr>
      </w:pPr>
      <w:r w:rsidRPr="00F03ABE">
        <w:rPr>
          <w:noProof/>
          <w:lang w:val="es-ES"/>
        </w:rPr>
        <w:t xml:space="preserve">El Gobierno y las ONG </w:t>
      </w:r>
      <w:r w:rsidR="001278E3">
        <w:rPr>
          <w:noProof/>
          <w:lang w:val="es-ES"/>
        </w:rPr>
        <w:noBreakHyphen/>
        <w:t> </w:t>
      </w:r>
      <w:r w:rsidRPr="00F03ABE">
        <w:rPr>
          <w:noProof/>
          <w:lang w:val="es-ES"/>
        </w:rPr>
        <w:t>entre las que se incluye la Comisión de Desarrollo Católico</w:t>
      </w:r>
      <w:r w:rsidR="001278E3">
        <w:rPr>
          <w:noProof/>
          <w:lang w:val="es-ES"/>
        </w:rPr>
        <w:t> </w:t>
      </w:r>
      <w:r w:rsidR="001278E3">
        <w:rPr>
          <w:noProof/>
          <w:lang w:val="es-ES"/>
        </w:rPr>
        <w:noBreakHyphen/>
      </w:r>
      <w:r w:rsidRPr="00F03ABE">
        <w:rPr>
          <w:noProof/>
          <w:lang w:val="es-ES"/>
        </w:rPr>
        <w:t xml:space="preserve"> proporcionan asignaciones para alimentos (remesas de efectivo), capital y formación profesional a las familias encabezadas por niños.</w:t>
      </w:r>
      <w:r w:rsidRPr="00F03ABE">
        <w:rPr>
          <w:rStyle w:val="CharacterStyle11"/>
          <w:lang w:val="es-ES"/>
        </w:rPr>
        <w:t xml:space="preserve"> </w:t>
      </w:r>
      <w:r w:rsidRPr="00F03ABE">
        <w:rPr>
          <w:noProof/>
          <w:lang w:val="es-ES"/>
        </w:rPr>
        <w:t>Ciertas organizaciones comunitarias ayudan a estas familias brindándoles servicios de apoyo como, por ejemplo, raciones alimentarias e insumos agrícolas.</w:t>
      </w:r>
    </w:p>
    <w:p w:rsidR="006259D8" w:rsidRPr="00F03ABE" w:rsidRDefault="006259D8" w:rsidP="006A5446">
      <w:pPr>
        <w:numPr>
          <w:ilvl w:val="0"/>
          <w:numId w:val="2"/>
        </w:numPr>
        <w:spacing w:after="200"/>
        <w:rPr>
          <w:lang w:val="es-ES"/>
        </w:rPr>
      </w:pPr>
      <w:r w:rsidRPr="00F03ABE">
        <w:rPr>
          <w:noProof/>
          <w:lang w:val="es-ES"/>
        </w:rPr>
        <w:t>A fin de incrementar la seguridad alimentaria, el Gobierno ha creado un programa de subsidios para fertilizantes</w:t>
      </w:r>
      <w:r w:rsidR="00D844BE" w:rsidRPr="00F03ABE">
        <w:rPr>
          <w:noProof/>
          <w:lang w:val="es-ES"/>
        </w:rPr>
        <w:t>,</w:t>
      </w:r>
      <w:r w:rsidRPr="00F03ABE">
        <w:rPr>
          <w:noProof/>
          <w:lang w:val="es-ES"/>
        </w:rPr>
        <w:t xml:space="preserve"> para las familias de bajos ingresos, especialmente dirigido a las más vulnerables.</w:t>
      </w:r>
      <w:r w:rsidRPr="00F03ABE">
        <w:rPr>
          <w:lang w:val="es-ES"/>
        </w:rPr>
        <w:t xml:space="preserve"> </w:t>
      </w:r>
      <w:r w:rsidRPr="00F03ABE">
        <w:rPr>
          <w:noProof/>
          <w:lang w:val="es-ES"/>
        </w:rPr>
        <w:t>Se han presentado problemas en el sistema de distribución, pero el Gobierno está abocado a mejorar el programa para garantizar que las familias más necesitadas tengan acceso al fertilizante subsidiado.</w:t>
      </w:r>
    </w:p>
    <w:p w:rsidR="006259D8" w:rsidRPr="00F03ABE" w:rsidRDefault="006259D8" w:rsidP="006A5446">
      <w:pPr>
        <w:numPr>
          <w:ilvl w:val="0"/>
          <w:numId w:val="2"/>
        </w:numPr>
        <w:spacing w:after="200"/>
        <w:rPr>
          <w:lang w:val="es-ES"/>
        </w:rPr>
      </w:pPr>
      <w:bookmarkStart w:id="7" w:name="OLE_LINK32"/>
      <w:bookmarkStart w:id="8" w:name="OLE_LINK31"/>
      <w:r w:rsidRPr="00F03ABE">
        <w:rPr>
          <w:noProof/>
          <w:lang w:val="es-ES"/>
        </w:rPr>
        <w:t xml:space="preserve">La Estrategia para </w:t>
      </w:r>
      <w:r w:rsidRPr="00F03ABE">
        <w:rPr>
          <w:rStyle w:val="CommentReference"/>
          <w:vanish/>
          <w:lang w:val="es-ES"/>
        </w:rPr>
        <w:commentReference w:id="9"/>
      </w:r>
      <w:r w:rsidRPr="00F03ABE">
        <w:rPr>
          <w:noProof/>
          <w:lang w:val="es-ES"/>
        </w:rPr>
        <w:t xml:space="preserve">el Crecimiento y el Desarrollo de Malawi, aprobada por el Gabinete en noviembre de 2006, está llamada a ser la sucesora del Documento sobre la Estrategia para la Reducción de la Pobreza en Malawi, que caducó en 2006. Esta Estrategia </w:t>
      </w:r>
      <w:r w:rsidR="00F2425C">
        <w:rPr>
          <w:noProof/>
          <w:lang w:val="es-ES"/>
        </w:rPr>
        <w:noBreakHyphen/>
        <w:t> </w:t>
      </w:r>
      <w:r w:rsidRPr="00F03ABE">
        <w:rPr>
          <w:noProof/>
          <w:lang w:val="es-ES"/>
        </w:rPr>
        <w:t>p</w:t>
      </w:r>
      <w:r w:rsidR="00D844BE" w:rsidRPr="00F03ABE">
        <w:rPr>
          <w:noProof/>
          <w:lang w:val="es-ES"/>
        </w:rPr>
        <w:t>revista para el período de 2006-</w:t>
      </w:r>
      <w:r w:rsidRPr="00F03ABE">
        <w:rPr>
          <w:noProof/>
          <w:lang w:val="es-ES"/>
        </w:rPr>
        <w:t>2011</w:t>
      </w:r>
      <w:r w:rsidR="00F2425C">
        <w:rPr>
          <w:noProof/>
          <w:lang w:val="es-ES"/>
        </w:rPr>
        <w:t> </w:t>
      </w:r>
      <w:r w:rsidR="00F2425C">
        <w:rPr>
          <w:noProof/>
          <w:lang w:val="es-ES"/>
        </w:rPr>
        <w:noBreakHyphen/>
      </w:r>
      <w:r w:rsidRPr="00F03ABE">
        <w:rPr>
          <w:noProof/>
          <w:lang w:val="es-ES"/>
        </w:rPr>
        <w:t xml:space="preserve"> está basada en la Estrategia para el Crecimiento Económico de Malawi, e incorpora las enseñanzas que dejó la aplicación del Documento sobre la Estrategia para la Reducción de la Pobreza en Malawi.</w:t>
      </w:r>
      <w:r w:rsidRPr="00F03ABE">
        <w:rPr>
          <w:spacing w:val="3"/>
          <w:lang w:val="es-ES"/>
        </w:rPr>
        <w:t xml:space="preserve"> </w:t>
      </w:r>
      <w:r w:rsidRPr="00F03ABE">
        <w:rPr>
          <w:noProof/>
          <w:lang w:val="es-ES"/>
        </w:rPr>
        <w:t>Básicamente, se trata de un documento orientador de política estratégica, que se ocupa de las prioridades de desarrollo y crecimiento socioeconómico del Gobierno y está destinado a los responsables de formulación de políticas del Gobierno, el sector privado, las ONG y los asociados cooperativos.</w:t>
      </w:r>
      <w:r w:rsidR="00F2425C">
        <w:rPr>
          <w:lang w:val="es-ES"/>
        </w:rPr>
        <w:t xml:space="preserve"> </w:t>
      </w:r>
      <w:r w:rsidRPr="00F03ABE">
        <w:rPr>
          <w:noProof/>
          <w:lang w:val="es-ES"/>
        </w:rPr>
        <w:t>Fundamentalmente, es una herramienta nacional para facilitar el proceso de crecimiento y de desarrollo.</w:t>
      </w:r>
      <w:r w:rsidRPr="00F03ABE">
        <w:rPr>
          <w:spacing w:val="12"/>
          <w:lang w:val="es-ES"/>
        </w:rPr>
        <w:t xml:space="preserve"> </w:t>
      </w:r>
      <w:r w:rsidRPr="00F03ABE">
        <w:rPr>
          <w:noProof/>
          <w:lang w:val="es-ES"/>
        </w:rPr>
        <w:t xml:space="preserve">Tres de las áreas temáticas de esta Estrategia </w:t>
      </w:r>
      <w:r w:rsidR="00F2425C">
        <w:rPr>
          <w:noProof/>
          <w:lang w:val="es-ES"/>
        </w:rPr>
        <w:noBreakHyphen/>
        <w:t> </w:t>
      </w:r>
      <w:r w:rsidRPr="00F03ABE">
        <w:rPr>
          <w:noProof/>
          <w:lang w:val="es-ES"/>
        </w:rPr>
        <w:t>el crecimiento económico sostenible, la protección social y el desarrollo social</w:t>
      </w:r>
      <w:r w:rsidR="00F2425C">
        <w:rPr>
          <w:noProof/>
          <w:lang w:val="es-ES"/>
        </w:rPr>
        <w:t> </w:t>
      </w:r>
      <w:r w:rsidR="00F2425C">
        <w:rPr>
          <w:noProof/>
          <w:lang w:val="es-ES"/>
        </w:rPr>
        <w:noBreakHyphen/>
      </w:r>
      <w:r w:rsidRPr="00F03ABE">
        <w:rPr>
          <w:noProof/>
          <w:lang w:val="es-ES"/>
        </w:rPr>
        <w:t xml:space="preserve"> procuran abordar el problema del bajo nivel de vida y de la falta de un sistema de bienestar </w:t>
      </w:r>
      <w:r w:rsidRPr="00F03ABE">
        <w:rPr>
          <w:noProof/>
          <w:spacing w:val="8"/>
          <w:lang w:val="es-ES"/>
        </w:rPr>
        <w:t>social,</w:t>
      </w:r>
      <w:r w:rsidRPr="00F03ABE">
        <w:rPr>
          <w:noProof/>
          <w:lang w:val="es-ES"/>
        </w:rPr>
        <w:t xml:space="preserve"> La Estrategia intenta potenciar acumulativamente los derechos de los más vulnerables, que no pueden beneficiarse del crecimiento económico con planes para su protección, como programas de redes de seguridad y obras públicas.</w:t>
      </w:r>
      <w:r w:rsidRPr="00F03ABE">
        <w:rPr>
          <w:lang w:val="es-ES"/>
        </w:rPr>
        <w:t xml:space="preserve"> </w:t>
      </w:r>
      <w:r w:rsidRPr="00F03ABE">
        <w:rPr>
          <w:noProof/>
          <w:lang w:val="es-ES"/>
        </w:rPr>
        <w:t>Estas áreas temáticas reconocen también que para reducir la pobreza, mantener el crecimiento económico, y eliminar el hambre y la vulnerabilidad, es necesario</w:t>
      </w:r>
      <w:r w:rsidR="00F2425C">
        <w:rPr>
          <w:noProof/>
          <w:lang w:val="es-ES"/>
        </w:rPr>
        <w:t xml:space="preserve"> que la población tenga salud y </w:t>
      </w:r>
      <w:r w:rsidRPr="00F03ABE">
        <w:rPr>
          <w:noProof/>
          <w:lang w:val="es-ES"/>
        </w:rPr>
        <w:t>educación, y sea productiva.</w:t>
      </w:r>
      <w:bookmarkEnd w:id="7"/>
      <w:bookmarkEnd w:id="8"/>
    </w:p>
    <w:p w:rsidR="006259D8" w:rsidRPr="00F03ABE" w:rsidRDefault="006259D8" w:rsidP="00540AF0">
      <w:pPr>
        <w:spacing w:after="200"/>
        <w:rPr>
          <w:rStyle w:val="CharacterStyle11"/>
          <w:lang w:val="es-ES"/>
        </w:rPr>
      </w:pPr>
      <w:r w:rsidRPr="00F03ABE">
        <w:rPr>
          <w:rStyle w:val="CharacterStyle11"/>
          <w:b/>
          <w:bCs/>
          <w:noProof/>
          <w:lang w:val="es-ES"/>
        </w:rPr>
        <w:t>Logros</w:t>
      </w:r>
    </w:p>
    <w:p w:rsidR="006259D8" w:rsidRPr="00F03ABE" w:rsidRDefault="006259D8" w:rsidP="00540AF0">
      <w:pPr>
        <w:numPr>
          <w:ilvl w:val="0"/>
          <w:numId w:val="2"/>
        </w:numPr>
        <w:spacing w:after="200"/>
        <w:rPr>
          <w:lang w:val="es-ES"/>
        </w:rPr>
      </w:pPr>
      <w:r w:rsidRPr="00F03ABE">
        <w:rPr>
          <w:noProof/>
          <w:lang w:val="es-ES"/>
        </w:rPr>
        <w:t>El Departamento de Asuntos relacionados con la Pobreza y la Gestión de Desastres, dependiente de la Oficina del Presidente y el Gabinete, propicia actualmente un proceso participativo para la elaboración y prueba de un proyecto de remesas de efectivo con fines sociales.</w:t>
      </w:r>
      <w:r w:rsidRPr="00F03ABE">
        <w:rPr>
          <w:lang w:val="es-ES"/>
        </w:rPr>
        <w:t xml:space="preserve"> </w:t>
      </w:r>
      <w:r w:rsidRPr="00F03ABE">
        <w:rPr>
          <w:rStyle w:val="CharacterStyle11"/>
          <w:noProof/>
          <w:lang w:val="es-ES"/>
        </w:rPr>
        <w:t xml:space="preserve">El distrito elegido para esta prueba piloto es Mchinji, y la Asamblea del Distrito será </w:t>
      </w:r>
      <w:r w:rsidRPr="00F03ABE">
        <w:rPr>
          <w:rStyle w:val="CharacterStyle11"/>
          <w:noProof/>
          <w:spacing w:val="5"/>
          <w:lang w:val="es-ES"/>
        </w:rPr>
        <w:t>el organismo de ejecución.</w:t>
      </w:r>
      <w:r w:rsidRPr="00F03ABE">
        <w:rPr>
          <w:rStyle w:val="CharacterStyle11"/>
          <w:spacing w:val="5"/>
          <w:lang w:val="es-ES"/>
        </w:rPr>
        <w:t xml:space="preserve"> </w:t>
      </w:r>
      <w:r w:rsidRPr="00F03ABE">
        <w:rPr>
          <w:noProof/>
          <w:lang w:val="es-ES"/>
        </w:rPr>
        <w:t xml:space="preserve">Este Plan permitirá que alrededor de 1.200 familias </w:t>
      </w:r>
      <w:r w:rsidR="00F2425C">
        <w:rPr>
          <w:noProof/>
          <w:lang w:val="es-ES"/>
        </w:rPr>
        <w:noBreakHyphen/>
        <w:t> </w:t>
      </w:r>
      <w:r w:rsidRPr="00F03ABE">
        <w:rPr>
          <w:noProof/>
          <w:lang w:val="es-ES"/>
        </w:rPr>
        <w:t>extremadamente pobres e incapacitadas para trabajar</w:t>
      </w:r>
      <w:r w:rsidR="00F2425C">
        <w:rPr>
          <w:noProof/>
          <w:lang w:val="es-ES"/>
        </w:rPr>
        <w:t> </w:t>
      </w:r>
      <w:r w:rsidR="00F2425C">
        <w:rPr>
          <w:noProof/>
          <w:lang w:val="es-ES"/>
        </w:rPr>
        <w:noBreakHyphen/>
      </w:r>
      <w:r w:rsidRPr="00F03ABE">
        <w:rPr>
          <w:noProof/>
          <w:lang w:val="es-ES"/>
        </w:rPr>
        <w:t xml:space="preserve"> reciban una asignación mensual y un beneficio para educación destinado a niños de escuelas primarias y secundarias.</w:t>
      </w:r>
      <w:r w:rsidRPr="00F03ABE">
        <w:rPr>
          <w:rStyle w:val="CharacterStyle11"/>
          <w:spacing w:val="7"/>
          <w:lang w:val="es-ES"/>
        </w:rPr>
        <w:t xml:space="preserve"> </w:t>
      </w:r>
      <w:r w:rsidRPr="00F03ABE">
        <w:rPr>
          <w:noProof/>
          <w:lang w:val="es-ES"/>
        </w:rPr>
        <w:t>El gobierno ha decidido recientemente ampliar la experiencia piloto a otros seis distritos.</w:t>
      </w:r>
      <w:r w:rsidRPr="00F03ABE">
        <w:rPr>
          <w:rStyle w:val="CharacterStyle11"/>
          <w:lang w:val="es-ES"/>
        </w:rPr>
        <w:t xml:space="preserve"> </w:t>
      </w:r>
      <w:r w:rsidRPr="00F03ABE">
        <w:rPr>
          <w:noProof/>
          <w:lang w:val="es-ES"/>
        </w:rPr>
        <w:t>La Comisión Nacional del SIDA financiará este proyecto en 2007; asimismo, se han movilizado fondos de la Quinta Ronda de propuestas del Fondo Mundial de Lucha contra el SIDA, la Tuberculosis y la Malaria para apoyar esta ampliación.</w:t>
      </w:r>
    </w:p>
    <w:p w:rsidR="006259D8" w:rsidRPr="00F03ABE" w:rsidRDefault="006259D8" w:rsidP="006A5446">
      <w:pPr>
        <w:numPr>
          <w:ilvl w:val="0"/>
          <w:numId w:val="2"/>
        </w:numPr>
        <w:spacing w:after="200"/>
        <w:rPr>
          <w:lang w:val="es-ES"/>
        </w:rPr>
      </w:pPr>
      <w:r w:rsidRPr="00F03ABE">
        <w:rPr>
          <w:noProof/>
          <w:lang w:val="es-ES"/>
        </w:rPr>
        <w:t>Se han creado mecanismos de cooperación y coordinación entre el Gobierno y la sociedad civil para propiciar el ejercicio del derecho a un nivel de vida adecuado.</w:t>
      </w:r>
      <w:r w:rsidRPr="00F03ABE">
        <w:rPr>
          <w:rStyle w:val="CharacterStyle11"/>
          <w:lang w:val="es-ES"/>
        </w:rPr>
        <w:t xml:space="preserve"> </w:t>
      </w:r>
      <w:r w:rsidRPr="00F03ABE">
        <w:rPr>
          <w:noProof/>
          <w:lang w:val="es-ES"/>
        </w:rPr>
        <w:t>El Gobierno intenta lograr estos objetivos a través del Departamento de Bienestar Social del Ministerio de Desarrollo de la Mujer y el Niño, de hospitales y centros de salud dependientes del Ministerio de Salud y Población, de programas de obras públicas y del Fondo de Acción Social de Malawi.</w:t>
      </w:r>
      <w:r w:rsidRPr="00F03ABE">
        <w:rPr>
          <w:rStyle w:val="CharacterStyle11"/>
          <w:lang w:val="es-ES"/>
        </w:rPr>
        <w:t xml:space="preserve"> </w:t>
      </w:r>
      <w:r w:rsidRPr="00F03ABE">
        <w:rPr>
          <w:noProof/>
          <w:lang w:val="es-ES"/>
        </w:rPr>
        <w:t>Los distintos departamentos del Gobierno que participaron en la aplicación de este derecho trabajan habitualmente con organizaciones comunitarias y organizaciones no gubernamentales.</w:t>
      </w:r>
    </w:p>
    <w:p w:rsidR="006259D8" w:rsidRPr="00F03ABE" w:rsidRDefault="006259D8" w:rsidP="006A5446">
      <w:pPr>
        <w:numPr>
          <w:ilvl w:val="0"/>
          <w:numId w:val="2"/>
        </w:numPr>
        <w:spacing w:after="200"/>
        <w:rPr>
          <w:rStyle w:val="CharacterStyle11"/>
          <w:lang w:val="es-ES"/>
        </w:rPr>
      </w:pPr>
      <w:r w:rsidRPr="00F03ABE">
        <w:rPr>
          <w:noProof/>
          <w:lang w:val="es-ES"/>
        </w:rPr>
        <w:t>Como se observó anteriormente, la Estrategia para el Desarrollo y el Crecimiento de Malawi apunta específicamente a los niños como grupo vulnerable, e incorpora medidas de apoyo social al aplicar las estrategias para sus cinco áreas temáticas.</w:t>
      </w:r>
    </w:p>
    <w:p w:rsidR="006259D8" w:rsidRPr="00F03ABE" w:rsidRDefault="006259D8" w:rsidP="006A5446">
      <w:pPr>
        <w:spacing w:after="200"/>
        <w:rPr>
          <w:rStyle w:val="CharacterStyle11"/>
          <w:lang w:val="es-ES"/>
        </w:rPr>
      </w:pPr>
      <w:r w:rsidRPr="00F03ABE">
        <w:rPr>
          <w:rStyle w:val="CharacterStyle11"/>
          <w:b/>
          <w:bCs/>
          <w:noProof/>
          <w:lang w:val="es-ES"/>
        </w:rPr>
        <w:t>Dificultades y limitaciones</w:t>
      </w:r>
    </w:p>
    <w:p w:rsidR="006259D8" w:rsidRPr="00F03ABE" w:rsidRDefault="006259D8" w:rsidP="006A5446">
      <w:pPr>
        <w:numPr>
          <w:ilvl w:val="0"/>
          <w:numId w:val="2"/>
        </w:numPr>
        <w:spacing w:after="200"/>
        <w:rPr>
          <w:lang w:val="es-ES"/>
        </w:rPr>
      </w:pPr>
      <w:r w:rsidRPr="00F03ABE">
        <w:rPr>
          <w:noProof/>
          <w:lang w:val="es-ES"/>
        </w:rPr>
        <w:t>La inseguridad alimentaria ha estado presente en Malawi a lo largo de todo el período objeto del informe.</w:t>
      </w:r>
      <w:r w:rsidRPr="00F03ABE">
        <w:rPr>
          <w:lang w:val="es-ES"/>
        </w:rPr>
        <w:t xml:space="preserve"> </w:t>
      </w:r>
      <w:r w:rsidRPr="00F03ABE">
        <w:rPr>
          <w:noProof/>
          <w:lang w:val="es-ES"/>
        </w:rPr>
        <w:t xml:space="preserve">La cosecha 2005-2006 </w:t>
      </w:r>
      <w:r w:rsidR="00F2425C">
        <w:rPr>
          <w:noProof/>
          <w:lang w:val="es-ES"/>
        </w:rPr>
        <w:noBreakHyphen/>
        <w:t> </w:t>
      </w:r>
      <w:r w:rsidRPr="00F03ABE">
        <w:rPr>
          <w:noProof/>
          <w:lang w:val="es-ES"/>
        </w:rPr>
        <w:t>de alrededor de 2.350.159 toneladas métricas de maíz</w:t>
      </w:r>
      <w:r w:rsidR="00F2425C">
        <w:rPr>
          <w:noProof/>
          <w:lang w:val="es-ES"/>
        </w:rPr>
        <w:t> </w:t>
      </w:r>
      <w:r w:rsidR="00F2425C">
        <w:rPr>
          <w:noProof/>
          <w:lang w:val="es-ES"/>
        </w:rPr>
        <w:noBreakHyphen/>
      </w:r>
      <w:r w:rsidR="00C2048A" w:rsidRPr="00F03ABE">
        <w:rPr>
          <w:noProof/>
          <w:lang w:val="es-ES"/>
        </w:rPr>
        <w:t xml:space="preserve"> mostró una mejora significativa</w:t>
      </w:r>
      <w:r w:rsidRPr="00F03ABE">
        <w:rPr>
          <w:noProof/>
          <w:lang w:val="es-ES"/>
        </w:rPr>
        <w:t xml:space="preserve">, marcando así un aumento del 43% respecto del </w:t>
      </w:r>
      <w:r w:rsidRPr="00F03ABE">
        <w:rPr>
          <w:noProof/>
          <w:spacing w:val="3"/>
          <w:lang w:val="es-ES"/>
        </w:rPr>
        <w:t>promedio de 1.642.368 toneladas métricas de los últimos cinco años</w:t>
      </w:r>
      <w:r w:rsidRPr="00F03ABE">
        <w:rPr>
          <w:noProof/>
          <w:spacing w:val="10"/>
          <w:lang w:val="es-ES"/>
        </w:rPr>
        <w:t>.</w:t>
      </w:r>
      <w:r w:rsidRPr="00F03ABE">
        <w:rPr>
          <w:spacing w:val="10"/>
          <w:lang w:val="es-ES"/>
        </w:rPr>
        <w:t xml:space="preserve"> </w:t>
      </w:r>
      <w:r w:rsidRPr="00F03ABE">
        <w:rPr>
          <w:noProof/>
          <w:lang w:val="es-ES"/>
        </w:rPr>
        <w:t xml:space="preserve">A pesar de este aumento registrado en el ámbito nacional, </w:t>
      </w:r>
      <w:r w:rsidRPr="00F03ABE">
        <w:rPr>
          <w:noProof/>
          <w:spacing w:val="10"/>
          <w:lang w:val="es-ES"/>
        </w:rPr>
        <w:t xml:space="preserve">Lilongwe, Dedza, Salima y </w:t>
      </w:r>
      <w:r w:rsidRPr="00F03ABE">
        <w:rPr>
          <w:noProof/>
          <w:lang w:val="es-ES"/>
        </w:rPr>
        <w:t>Mangochi no lograron superar la escasez de alimentos.</w:t>
      </w:r>
    </w:p>
    <w:p w:rsidR="006259D8" w:rsidRPr="00F2425C" w:rsidRDefault="006259D8" w:rsidP="006A5446">
      <w:pPr>
        <w:spacing w:after="200"/>
        <w:jc w:val="center"/>
        <w:rPr>
          <w:rStyle w:val="CharacterStyle11"/>
          <w:b/>
          <w:lang w:val="es-ES"/>
        </w:rPr>
      </w:pPr>
      <w:r w:rsidRPr="00F2425C">
        <w:rPr>
          <w:rStyle w:val="CharacterStyle11"/>
          <w:b/>
          <w:bCs/>
          <w:noProof/>
          <w:lang w:val="es-ES"/>
        </w:rPr>
        <w:t>VIII.</w:t>
      </w:r>
      <w:r w:rsidR="00F2425C" w:rsidRPr="00F2425C">
        <w:rPr>
          <w:rStyle w:val="CharacterStyle11"/>
          <w:b/>
          <w:bCs/>
          <w:noProof/>
          <w:lang w:val="es-ES"/>
        </w:rPr>
        <w:t xml:space="preserve"> </w:t>
      </w:r>
      <w:r w:rsidRPr="00F2425C">
        <w:rPr>
          <w:rStyle w:val="CharacterStyle11"/>
          <w:b/>
          <w:bCs/>
          <w:lang w:val="es-ES"/>
        </w:rPr>
        <w:t xml:space="preserve"> </w:t>
      </w:r>
      <w:r w:rsidRPr="00F2425C">
        <w:rPr>
          <w:b/>
          <w:noProof/>
          <w:lang w:val="es-ES"/>
        </w:rPr>
        <w:t>LA EDUCACIÓN, INCLUIDA</w:t>
      </w:r>
      <w:r w:rsidR="009315A5" w:rsidRPr="00F2425C">
        <w:rPr>
          <w:b/>
          <w:noProof/>
          <w:lang w:val="es-ES"/>
        </w:rPr>
        <w:t>S</w:t>
      </w:r>
      <w:r w:rsidRPr="00F2425C">
        <w:rPr>
          <w:b/>
          <w:noProof/>
          <w:lang w:val="es-ES"/>
        </w:rPr>
        <w:t xml:space="preserve"> LA</w:t>
      </w:r>
      <w:r w:rsidR="00F2425C" w:rsidRPr="00F2425C">
        <w:rPr>
          <w:b/>
          <w:noProof/>
          <w:lang w:val="es-ES"/>
        </w:rPr>
        <w:t xml:space="preserve"> </w:t>
      </w:r>
      <w:r w:rsidRPr="00F2425C">
        <w:rPr>
          <w:rFonts w:ascii="Times New Roman Bold" w:hAnsi="Times New Roman Bold" w:cs="Times New Roman Bold"/>
          <w:b/>
          <w:caps/>
          <w:noProof/>
          <w:lang w:val="es-ES"/>
        </w:rPr>
        <w:t>FORMACIÓN</w:t>
      </w:r>
      <w:r w:rsidR="00F2425C">
        <w:rPr>
          <w:rFonts w:ascii="Times New Roman Bold" w:hAnsi="Times New Roman Bold" w:cs="Times New Roman Bold"/>
          <w:b/>
          <w:caps/>
          <w:noProof/>
          <w:lang w:val="es-ES"/>
        </w:rPr>
        <w:br/>
      </w:r>
      <w:r w:rsidRPr="00F2425C">
        <w:rPr>
          <w:rFonts w:ascii="Times New Roman Bold" w:hAnsi="Times New Roman Bold" w:cs="Times New Roman Bold"/>
          <w:b/>
          <w:caps/>
          <w:noProof/>
          <w:lang w:val="es-ES"/>
        </w:rPr>
        <w:t>y LA orieNTAción profesionales</w:t>
      </w:r>
    </w:p>
    <w:p w:rsidR="006259D8" w:rsidRPr="00F03ABE" w:rsidRDefault="006259D8" w:rsidP="006A5446">
      <w:pPr>
        <w:numPr>
          <w:ilvl w:val="0"/>
          <w:numId w:val="2"/>
        </w:numPr>
        <w:spacing w:after="200"/>
        <w:rPr>
          <w:lang w:val="es-ES"/>
        </w:rPr>
      </w:pPr>
      <w:r w:rsidRPr="00F03ABE">
        <w:rPr>
          <w:noProof/>
          <w:lang w:val="es-ES"/>
        </w:rPr>
        <w:t>En este capítulo se examina la situación de Malawi en relación con los artículos 28, 29 y 31 de la Convención sobre los Derechos del Niño, con especial hincapié en las recomendaciones que el Comité de los Derechos del Niño formuló en sus observaciones finales sobre el informe inicial del Estado Parte.</w:t>
      </w:r>
    </w:p>
    <w:p w:rsidR="006259D8" w:rsidRPr="00F03ABE" w:rsidRDefault="006259D8" w:rsidP="006A5446">
      <w:pPr>
        <w:numPr>
          <w:ilvl w:val="0"/>
          <w:numId w:val="2"/>
        </w:numPr>
        <w:spacing w:after="200"/>
        <w:rPr>
          <w:lang w:val="es-ES"/>
        </w:rPr>
      </w:pPr>
      <w:bookmarkStart w:id="10" w:name="OLE_LINK35"/>
      <w:r w:rsidRPr="00F03ABE">
        <w:rPr>
          <w:noProof/>
          <w:spacing w:val="7"/>
          <w:lang w:val="es-ES"/>
        </w:rPr>
        <w:t>Los indicadores de educación de Malawi se mantienen inaceptablemente bajos.</w:t>
      </w:r>
      <w:r w:rsidRPr="00F03ABE">
        <w:rPr>
          <w:spacing w:val="7"/>
          <w:lang w:val="es-ES"/>
        </w:rPr>
        <w:t xml:space="preserve"> </w:t>
      </w:r>
      <w:r w:rsidRPr="00F03ABE">
        <w:rPr>
          <w:noProof/>
          <w:lang w:val="es-ES"/>
        </w:rPr>
        <w:t>Aunque la tasa de alfabetización de adultos actualmente es del 64%, la mayor parte de la población carece de preparación académica formal.</w:t>
      </w:r>
      <w:r w:rsidRPr="00F03ABE">
        <w:rPr>
          <w:lang w:val="es-ES"/>
        </w:rPr>
        <w:t xml:space="preserve"> </w:t>
      </w:r>
      <w:r w:rsidRPr="00F03ABE">
        <w:rPr>
          <w:noProof/>
          <w:lang w:val="es-ES"/>
        </w:rPr>
        <w:t xml:space="preserve">En el año 2000, la Oficina Nacional de Estadísticas realizó una encuesta que demostró que el 88% de la población </w:t>
      </w:r>
      <w:r w:rsidR="00F2425C">
        <w:rPr>
          <w:noProof/>
          <w:lang w:val="es-ES"/>
        </w:rPr>
        <w:noBreakHyphen/>
        <w:t> </w:t>
      </w:r>
      <w:r w:rsidRPr="00F03ABE">
        <w:rPr>
          <w:noProof/>
          <w:lang w:val="es-ES"/>
        </w:rPr>
        <w:t>el 84% de los hombres y el 92% de las mujeres</w:t>
      </w:r>
      <w:r w:rsidR="00F2425C">
        <w:rPr>
          <w:noProof/>
          <w:lang w:val="es-ES"/>
        </w:rPr>
        <w:t> </w:t>
      </w:r>
      <w:r w:rsidR="00F2425C">
        <w:rPr>
          <w:noProof/>
          <w:lang w:val="es-ES"/>
        </w:rPr>
        <w:noBreakHyphen/>
      </w:r>
      <w:r w:rsidRPr="00F03ABE">
        <w:rPr>
          <w:noProof/>
          <w:lang w:val="es-ES"/>
        </w:rPr>
        <w:t xml:space="preserve"> no tenía antecedentes de educación formal (es decir, no tenían un certificado de finalización de escuela primaria, certificado de ciclo básico, certificado de educación de una escuela de Malawi, certificado de Nivel </w:t>
      </w:r>
      <w:r w:rsidR="00F2425C">
        <w:rPr>
          <w:noProof/>
          <w:lang w:val="es-ES"/>
        </w:rPr>
        <w:t>“</w:t>
      </w:r>
      <w:r w:rsidRPr="00F03ABE">
        <w:rPr>
          <w:noProof/>
          <w:lang w:val="es-ES"/>
        </w:rPr>
        <w:t>A</w:t>
      </w:r>
      <w:r w:rsidR="00F2425C">
        <w:rPr>
          <w:noProof/>
          <w:lang w:val="es-ES"/>
        </w:rPr>
        <w:t>”</w:t>
      </w:r>
      <w:r w:rsidRPr="00F03ABE">
        <w:rPr>
          <w:noProof/>
          <w:lang w:val="es-ES"/>
        </w:rPr>
        <w:t>, diploma ni título de grado)</w:t>
      </w:r>
      <w:r w:rsidRPr="00F03ABE">
        <w:rPr>
          <w:noProof/>
          <w:spacing w:val="4"/>
          <w:lang w:val="es-ES"/>
        </w:rPr>
        <w:t xml:space="preserve"> </w:t>
      </w:r>
      <w:r w:rsidRPr="00F03ABE">
        <w:rPr>
          <w:noProof/>
          <w:lang w:val="es-ES"/>
        </w:rPr>
        <w:t>Si bien desde entonces no se han llevado a cabo nuevas encuestas, las proye</w:t>
      </w:r>
      <w:r w:rsidR="00C2048A" w:rsidRPr="00F03ABE">
        <w:rPr>
          <w:noProof/>
          <w:lang w:val="es-ES"/>
        </w:rPr>
        <w:t xml:space="preserve">cciones revelan </w:t>
      </w:r>
      <w:r w:rsidRPr="00F03ABE">
        <w:rPr>
          <w:noProof/>
          <w:lang w:val="es-ES"/>
        </w:rPr>
        <w:t>que estos indicadores no presentan grandes cambios.</w:t>
      </w:r>
      <w:r w:rsidRPr="00F03ABE">
        <w:rPr>
          <w:lang w:val="es-ES"/>
        </w:rPr>
        <w:t xml:space="preserve"> </w:t>
      </w:r>
      <w:r w:rsidRPr="00F03ABE">
        <w:rPr>
          <w:noProof/>
          <w:lang w:val="es-ES"/>
        </w:rPr>
        <w:t xml:space="preserve">El compromiso asumido por el Gobierno de mejorar el sector de la educación está dando resultados </w:t>
      </w:r>
      <w:r w:rsidR="00D844BE" w:rsidRPr="00F03ABE">
        <w:rPr>
          <w:noProof/>
          <w:lang w:val="es-ES"/>
        </w:rPr>
        <w:t xml:space="preserve">en forma paulatina, </w:t>
      </w:r>
      <w:r w:rsidRPr="00F03ABE">
        <w:rPr>
          <w:noProof/>
          <w:lang w:val="es-ES"/>
        </w:rPr>
        <w:t xml:space="preserve">que se plasman en el crecimiento anual constante de la cantidad de estudiantes y alumnos en las escuelas (véase el Cuadro 19 </w:t>
      </w:r>
      <w:r w:rsidRPr="00F03ABE">
        <w:rPr>
          <w:i/>
          <w:iCs/>
          <w:noProof/>
          <w:lang w:val="es-ES"/>
        </w:rPr>
        <w:t>infra</w:t>
      </w:r>
      <w:r w:rsidRPr="00F03ABE">
        <w:rPr>
          <w:noProof/>
          <w:lang w:val="es-ES"/>
        </w:rPr>
        <w:t>).</w:t>
      </w:r>
      <w:r w:rsidRPr="00F03ABE">
        <w:rPr>
          <w:spacing w:val="-1"/>
          <w:lang w:val="es-ES"/>
        </w:rPr>
        <w:t xml:space="preserve"> </w:t>
      </w:r>
      <w:r w:rsidRPr="00F03ABE">
        <w:rPr>
          <w:noProof/>
          <w:lang w:val="es-ES"/>
        </w:rPr>
        <w:t>Se prevé que con un entorno jurídico propicio y diversas estrategias, como las que se describen a continuación, habrá más niños inscriptos en las escuelas que llegarán a culminar el ciclo escolar; de esta manera, se logrará mejorar, en términos generales, los indicadores de educación del país.</w:t>
      </w:r>
      <w:bookmarkEnd w:id="10"/>
    </w:p>
    <w:p w:rsidR="006259D8" w:rsidRPr="00F2425C" w:rsidRDefault="006259D8" w:rsidP="00540AF0">
      <w:pPr>
        <w:keepNext/>
        <w:spacing w:after="200"/>
        <w:jc w:val="center"/>
        <w:rPr>
          <w:b/>
          <w:noProof/>
          <w:lang w:val="es-ES"/>
        </w:rPr>
      </w:pPr>
      <w:r w:rsidRPr="00F2425C">
        <w:rPr>
          <w:b/>
          <w:noProof/>
          <w:lang w:val="es-ES"/>
        </w:rPr>
        <w:t>Cuadro 19.</w:t>
      </w:r>
      <w:r w:rsidR="00F2425C">
        <w:rPr>
          <w:b/>
          <w:noProof/>
          <w:lang w:val="es-ES"/>
        </w:rPr>
        <w:t xml:space="preserve"> </w:t>
      </w:r>
      <w:r w:rsidRPr="00F2425C">
        <w:rPr>
          <w:b/>
          <w:noProof/>
          <w:lang w:val="es-ES"/>
        </w:rPr>
        <w:t xml:space="preserve"> Cantidad de alumnos/estudiantes en escuelas (2004-2006)</w:t>
      </w:r>
    </w:p>
    <w:p w:rsidR="006259D8" w:rsidRPr="00F03ABE" w:rsidRDefault="006259D8" w:rsidP="00540AF0">
      <w:pPr>
        <w:keepNext/>
        <w:spacing w:after="200"/>
        <w:rPr>
          <w:noProof/>
          <w:lang w:val="es-ES"/>
        </w:rPr>
      </w:pPr>
      <w:r w:rsidRPr="00F03ABE">
        <w:rPr>
          <w:noProof/>
          <w:snapToGrid/>
          <w:lang w:val="es-ES"/>
        </w:rPr>
      </w:r>
      <w:r w:rsidR="00B17E25" w:rsidRPr="00F03ABE">
        <w:rPr>
          <w:lang w:val="es-ES"/>
        </w:rPr>
        <w:pict>
          <v:group id="_x0000_s1086" style="width:474pt;height:300pt;mso-position-horizontal-relative:char;mso-position-vertical-relative:line" coordorigin="1712,5579" coordsize="9480,6000">
            <v:shape id="_x0000_s1087" type="#_x0000_t75" style="position:absolute;left:1712;top:5579;width:9480;height:6000">
              <v:imagedata r:id="rId19" o:title=""/>
            </v:shape>
            <v:shape id="_x0000_s1088" type="#_x0000_t202" style="position:absolute;left:2781;top:10854;width:960;height:720;mso-wrap-edited:f;mso-wrap-distance-left:0;mso-wrap-distance-right:0;mso-position-horizontal-relative:page;mso-position-vertical-relative:page" filled="f" stroked="f">
              <v:textbox style="mso-next-textbox:#_x0000_s1088" inset="0,0,0,0">
                <w:txbxContent>
                  <w:p w:rsidR="00443E53" w:rsidRDefault="00443E53">
                    <w:pPr>
                      <w:pStyle w:val="Style11"/>
                      <w:adjustRightInd/>
                      <w:spacing w:line="264" w:lineRule="auto"/>
                      <w:jc w:val="center"/>
                      <w:rPr>
                        <w:rFonts w:ascii="Arial" w:hAnsi="Arial" w:cs="Arial"/>
                        <w:sz w:val="16"/>
                        <w:szCs w:val="16"/>
                      </w:rPr>
                    </w:pPr>
                    <w:r>
                      <w:rPr>
                        <w:rFonts w:ascii="Arial" w:hAnsi="Arial" w:cs="Arial"/>
                        <w:noProof/>
                        <w:sz w:val="16"/>
                        <w:szCs w:val="16"/>
                      </w:rPr>
                      <w:t>Públicas</w:t>
                    </w:r>
                  </w:p>
                </w:txbxContent>
              </v:textbox>
            </v:shape>
            <v:shape id="_x0000_s1089" type="#_x0000_t202" style="position:absolute;left:4176;top:10854;width:960;height:720;mso-wrap-edited:f;mso-wrap-distance-left:0;mso-wrap-distance-right:0;mso-position-horizontal-relative:page;mso-position-vertical-relative:page" filled="f" stroked="f">
              <v:textbox style="mso-next-textbox:#_x0000_s1089" inset="0,0,0,0">
                <w:txbxContent>
                  <w:p w:rsidR="00443E53" w:rsidRPr="00D844BE" w:rsidRDefault="00443E53">
                    <w:pPr>
                      <w:pStyle w:val="Style11"/>
                      <w:adjustRightInd/>
                      <w:spacing w:line="264" w:lineRule="auto"/>
                      <w:jc w:val="center"/>
                      <w:rPr>
                        <w:sz w:val="16"/>
                        <w:szCs w:val="16"/>
                      </w:rPr>
                    </w:pPr>
                    <w:r w:rsidRPr="00D844BE">
                      <w:rPr>
                        <w:sz w:val="16"/>
                        <w:szCs w:val="16"/>
                      </w:rPr>
                      <w:t>Primaria privada</w:t>
                    </w:r>
                  </w:p>
                </w:txbxContent>
              </v:textbox>
            </v:shape>
            <v:shape id="_x0000_s1090" type="#_x0000_t202" style="position:absolute;left:5541;top:10854;width:960;height:540;mso-wrap-edited:f;mso-wrap-distance-left:0;mso-wrap-distance-right:0;mso-position-horizontal-relative:page;mso-position-vertical-relative:page" filled="f" stroked="f">
              <v:textbox style="mso-next-textbox:#_x0000_s1090" inset="0,0,0,0">
                <w:txbxContent>
                  <w:p w:rsidR="00443E53" w:rsidRDefault="00443E53">
                    <w:pPr>
                      <w:pStyle w:val="Style11"/>
                      <w:adjustRightInd/>
                      <w:spacing w:line="264" w:lineRule="auto"/>
                      <w:jc w:val="center"/>
                      <w:rPr>
                        <w:rFonts w:ascii="Arial" w:hAnsi="Arial" w:cs="Arial"/>
                        <w:sz w:val="16"/>
                        <w:szCs w:val="16"/>
                      </w:rPr>
                    </w:pPr>
                    <w:r>
                      <w:rPr>
                        <w:rFonts w:ascii="Arial" w:hAnsi="Arial" w:cs="Arial"/>
                        <w:sz w:val="16"/>
                        <w:szCs w:val="16"/>
                      </w:rPr>
                      <w:t>Total</w:t>
                    </w:r>
                  </w:p>
                </w:txbxContent>
              </v:textbox>
            </v:shape>
            <v:shape id="_x0000_s1091" type="#_x0000_t202" style="position:absolute;left:6981;top:10854;width:960;height:720;mso-wrap-edited:f;mso-wrap-distance-left:0;mso-wrap-distance-right:0;mso-position-horizontal-relative:page;mso-position-vertical-relative:page" filled="f" stroked="f">
              <v:textbox style="mso-next-textbox:#_x0000_s1091" inset="0,0,0,0">
                <w:txbxContent>
                  <w:p w:rsidR="00443E53" w:rsidRDefault="00443E53">
                    <w:pPr>
                      <w:pStyle w:val="Style11"/>
                      <w:adjustRightInd/>
                      <w:spacing w:line="264" w:lineRule="auto"/>
                      <w:jc w:val="center"/>
                      <w:rPr>
                        <w:rFonts w:ascii="Arial" w:hAnsi="Arial" w:cs="Arial"/>
                        <w:sz w:val="16"/>
                        <w:szCs w:val="16"/>
                      </w:rPr>
                    </w:pPr>
                    <w:r>
                      <w:rPr>
                        <w:rFonts w:ascii="Arial" w:hAnsi="Arial" w:cs="Arial"/>
                        <w:sz w:val="16"/>
                        <w:szCs w:val="16"/>
                      </w:rPr>
                      <w:t>Públicas</w:t>
                    </w:r>
                  </w:p>
                </w:txbxContent>
              </v:textbox>
            </v:shape>
            <v:shape id="_x0000_s1092" type="#_x0000_t202" style="position:absolute;left:8301;top:10854;width:960;height:720;mso-wrap-edited:f;mso-wrap-distance-left:0;mso-wrap-distance-right:0;mso-position-horizontal-relative:page;mso-position-vertical-relative:page" filled="f" stroked="f">
              <v:textbox style="mso-next-textbox:#_x0000_s1092" inset="0,0,0,0">
                <w:txbxContent>
                  <w:p w:rsidR="00443E53" w:rsidRDefault="00443E53">
                    <w:pPr>
                      <w:pStyle w:val="Style11"/>
                      <w:adjustRightInd/>
                      <w:spacing w:line="264" w:lineRule="auto"/>
                      <w:jc w:val="center"/>
                      <w:rPr>
                        <w:rFonts w:ascii="Arial" w:hAnsi="Arial" w:cs="Arial"/>
                        <w:sz w:val="16"/>
                        <w:szCs w:val="16"/>
                      </w:rPr>
                    </w:pPr>
                    <w:r>
                      <w:rPr>
                        <w:rFonts w:ascii="Arial" w:hAnsi="Arial" w:cs="Arial"/>
                        <w:sz w:val="16"/>
                        <w:szCs w:val="16"/>
                      </w:rPr>
                      <w:t>Secundaria</w:t>
                    </w:r>
                  </w:p>
                  <w:p w:rsidR="00443E53" w:rsidRDefault="00443E53">
                    <w:pPr>
                      <w:pStyle w:val="Style11"/>
                      <w:adjustRightInd/>
                      <w:spacing w:line="264" w:lineRule="auto"/>
                      <w:jc w:val="center"/>
                      <w:rPr>
                        <w:rFonts w:ascii="Arial" w:hAnsi="Arial" w:cs="Arial"/>
                        <w:sz w:val="16"/>
                        <w:szCs w:val="16"/>
                      </w:rPr>
                    </w:pPr>
                    <w:r>
                      <w:rPr>
                        <w:rFonts w:ascii="Arial" w:hAnsi="Arial" w:cs="Arial"/>
                        <w:sz w:val="16"/>
                        <w:szCs w:val="16"/>
                      </w:rPr>
                      <w:t>privada</w:t>
                    </w:r>
                  </w:p>
                </w:txbxContent>
              </v:textbox>
            </v:shape>
            <v:shape id="_x0000_s1093" type="#_x0000_t202" style="position:absolute;left:9741;top:10854;width:960;height:540;mso-wrap-edited:f;mso-wrap-distance-left:0;mso-wrap-distance-right:0;mso-position-horizontal-relative:page;mso-position-vertical-relative:page" filled="f" stroked="f">
              <v:textbox style="mso-next-textbox:#_x0000_s1093" inset="0,0,0,0">
                <w:txbxContent>
                  <w:p w:rsidR="00443E53" w:rsidRDefault="00443E53">
                    <w:pPr>
                      <w:pStyle w:val="Style11"/>
                      <w:adjustRightInd/>
                      <w:spacing w:line="264" w:lineRule="auto"/>
                      <w:jc w:val="center"/>
                      <w:rPr>
                        <w:rFonts w:ascii="Arial" w:hAnsi="Arial" w:cs="Arial"/>
                        <w:sz w:val="16"/>
                        <w:szCs w:val="16"/>
                      </w:rPr>
                    </w:pPr>
                    <w:r>
                      <w:rPr>
                        <w:rFonts w:ascii="Arial" w:hAnsi="Arial" w:cs="Arial"/>
                        <w:sz w:val="16"/>
                        <w:szCs w:val="16"/>
                      </w:rPr>
                      <w:t>Total</w:t>
                    </w:r>
                  </w:p>
                </w:txbxContent>
              </v:textbox>
            </v:shape>
            <v:shape id="_x0000_s1094" type="#_x0000_t202" style="position:absolute;left:3021;top:7614;width:6848;height:632;mso-wrap-edited:f;mso-wrap-distance-left:0;mso-wrap-distance-right:0;mso-position-horizontal-relative:page;mso-position-vertical-relative:page" wrapcoords="-62 0 -62 21600 21662 21600 21662 0 -62 0" stroked="f">
              <v:textbox style="mso-next-textbox:#_x0000_s1094" inset="0,0,0,0">
                <w:txbxContent>
                  <w:p w:rsidR="00443E53" w:rsidRDefault="00443E53">
                    <w:pPr>
                      <w:pStyle w:val="Style11"/>
                      <w:adjustRightInd/>
                      <w:spacing w:line="264" w:lineRule="auto"/>
                      <w:jc w:val="center"/>
                      <w:rPr>
                        <w:rFonts w:ascii="Arial" w:hAnsi="Arial" w:cs="Arial"/>
                        <w:b/>
                        <w:bCs/>
                        <w:spacing w:val="-1"/>
                        <w:lang w:val="es-ES"/>
                      </w:rPr>
                    </w:pPr>
                    <w:r>
                      <w:rPr>
                        <w:rFonts w:ascii="Arial" w:hAnsi="Arial" w:cs="Arial"/>
                        <w:b/>
                        <w:bCs/>
                        <w:spacing w:val="-1"/>
                        <w:lang w:val="es-ES"/>
                      </w:rPr>
                      <w:t>Cantidad de alumnos/estudiantes en escuelas</w:t>
                    </w:r>
                  </w:p>
                  <w:p w:rsidR="00443E53" w:rsidRDefault="00443E53">
                    <w:pPr>
                      <w:pStyle w:val="Style11"/>
                      <w:adjustRightInd/>
                      <w:spacing w:line="264" w:lineRule="auto"/>
                      <w:jc w:val="center"/>
                      <w:rPr>
                        <w:rFonts w:ascii="Arial" w:hAnsi="Arial" w:cs="Arial"/>
                        <w:b/>
                        <w:bCs/>
                        <w:lang w:val="en-US"/>
                      </w:rPr>
                    </w:pPr>
                    <w:r>
                      <w:rPr>
                        <w:rFonts w:ascii="Arial" w:hAnsi="Arial" w:cs="Arial"/>
                        <w:b/>
                        <w:bCs/>
                        <w:spacing w:val="-1"/>
                        <w:lang w:val="en-US"/>
                      </w:rPr>
                      <w:t>Período  2004-2006</w:t>
                    </w:r>
                  </w:p>
                </w:txbxContent>
              </v:textbox>
            </v:shape>
            <w10:anchorlock/>
          </v:group>
        </w:pict>
      </w:r>
    </w:p>
    <w:p w:rsidR="006259D8" w:rsidRPr="00F2425C" w:rsidRDefault="006259D8" w:rsidP="006A5446">
      <w:pPr>
        <w:spacing w:after="200"/>
        <w:ind w:firstLine="567"/>
        <w:rPr>
          <w:sz w:val="22"/>
          <w:szCs w:val="22"/>
          <w:lang w:val="es-ES"/>
        </w:rPr>
      </w:pPr>
      <w:bookmarkStart w:id="11" w:name="OLE_LINK36"/>
      <w:r w:rsidRPr="00F2425C">
        <w:rPr>
          <w:i/>
          <w:noProof/>
          <w:sz w:val="22"/>
          <w:szCs w:val="22"/>
          <w:lang w:val="es-ES"/>
        </w:rPr>
        <w:t>Fuente:</w:t>
      </w:r>
      <w:r w:rsidRPr="00F2425C">
        <w:rPr>
          <w:sz w:val="22"/>
          <w:szCs w:val="22"/>
          <w:lang w:val="es-ES"/>
        </w:rPr>
        <w:t xml:space="preserve"> </w:t>
      </w:r>
      <w:r w:rsidRPr="00F2425C">
        <w:rPr>
          <w:noProof/>
          <w:sz w:val="22"/>
          <w:szCs w:val="22"/>
          <w:lang w:val="es-ES"/>
        </w:rPr>
        <w:t>Sistema de Información sobre la Gestión de la Educación de 2006.</w:t>
      </w:r>
      <w:bookmarkEnd w:id="11"/>
    </w:p>
    <w:p w:rsidR="006259D8" w:rsidRPr="00F2425C" w:rsidRDefault="006259D8" w:rsidP="006A5446">
      <w:pPr>
        <w:spacing w:after="200"/>
        <w:rPr>
          <w:b/>
          <w:lang w:val="es-ES"/>
        </w:rPr>
      </w:pPr>
      <w:r w:rsidRPr="00F2425C">
        <w:rPr>
          <w:b/>
          <w:noProof/>
          <w:lang w:val="es-ES"/>
        </w:rPr>
        <w:t>Disposiciones jurídicas</w:t>
      </w:r>
    </w:p>
    <w:p w:rsidR="006259D8" w:rsidRPr="00F03ABE" w:rsidRDefault="006259D8" w:rsidP="006A5446">
      <w:pPr>
        <w:numPr>
          <w:ilvl w:val="0"/>
          <w:numId w:val="2"/>
        </w:numPr>
        <w:spacing w:after="200"/>
        <w:rPr>
          <w:lang w:val="es-ES"/>
        </w:rPr>
      </w:pPr>
      <w:r w:rsidRPr="00F03ABE">
        <w:rPr>
          <w:noProof/>
          <w:lang w:val="es-ES"/>
        </w:rPr>
        <w:t>La educación primaria sigue siendo voluntaria, ya que en el país no existe aún una política para hacerla obligatoria.</w:t>
      </w:r>
      <w:r w:rsidRPr="00F03ABE">
        <w:rPr>
          <w:lang w:val="es-ES"/>
        </w:rPr>
        <w:t xml:space="preserve"> </w:t>
      </w:r>
      <w:r w:rsidRPr="00F03ABE">
        <w:rPr>
          <w:noProof/>
          <w:lang w:val="es-ES"/>
        </w:rPr>
        <w:t>Sin embargo, se han hecho presentaciones al programa de revisión constitucional en defensa de la educación primaria obligatoria, y este</w:t>
      </w:r>
      <w:r w:rsidR="00F2425C">
        <w:rPr>
          <w:noProof/>
          <w:lang w:val="es-ES"/>
        </w:rPr>
        <w:t xml:space="preserve"> tema está en estudio por parte </w:t>
      </w:r>
      <w:r w:rsidRPr="00F03ABE">
        <w:rPr>
          <w:noProof/>
          <w:lang w:val="es-ES"/>
        </w:rPr>
        <w:t>de Comisión Jurídica.</w:t>
      </w:r>
      <w:r w:rsidRPr="00F03ABE">
        <w:rPr>
          <w:lang w:val="es-ES"/>
        </w:rPr>
        <w:t xml:space="preserve"> </w:t>
      </w:r>
    </w:p>
    <w:p w:rsidR="006259D8" w:rsidRPr="00F03ABE" w:rsidRDefault="006259D8" w:rsidP="006A5446">
      <w:pPr>
        <w:numPr>
          <w:ilvl w:val="0"/>
          <w:numId w:val="2"/>
        </w:numPr>
        <w:spacing w:after="200"/>
        <w:rPr>
          <w:lang w:val="es-ES"/>
        </w:rPr>
      </w:pPr>
      <w:r w:rsidRPr="00F03ABE">
        <w:rPr>
          <w:noProof/>
          <w:spacing w:val="11"/>
          <w:lang w:val="es-ES"/>
        </w:rPr>
        <w:t>La revisión de la Ley de Educación aún no ha concluido.</w:t>
      </w:r>
      <w:r w:rsidRPr="00F03ABE">
        <w:rPr>
          <w:spacing w:val="11"/>
          <w:lang w:val="es-ES"/>
        </w:rPr>
        <w:t xml:space="preserve"> </w:t>
      </w:r>
      <w:r w:rsidR="006A5446">
        <w:rPr>
          <w:noProof/>
          <w:lang w:val="es-ES"/>
        </w:rPr>
        <w:t>En el proceso de revisión se </w:t>
      </w:r>
      <w:r w:rsidRPr="00F03ABE">
        <w:rPr>
          <w:noProof/>
          <w:lang w:val="es-ES"/>
        </w:rPr>
        <w:t>han previsto disposiciones que contemplan a los niños con necesidades especiales.</w:t>
      </w:r>
      <w:r w:rsidRPr="00F03ABE">
        <w:rPr>
          <w:lang w:val="es-ES"/>
        </w:rPr>
        <w:t xml:space="preserve"> </w:t>
      </w:r>
      <w:r w:rsidRPr="00F03ABE">
        <w:rPr>
          <w:noProof/>
          <w:lang w:val="es-ES"/>
        </w:rPr>
        <w:t>Lamentablemente, no existe una política de educación que prevea la</w:t>
      </w:r>
      <w:r w:rsidR="006A5446">
        <w:rPr>
          <w:noProof/>
          <w:lang w:val="es-ES"/>
        </w:rPr>
        <w:t>s necesidades especiales y, por </w:t>
      </w:r>
      <w:r w:rsidRPr="00F03ABE">
        <w:rPr>
          <w:noProof/>
          <w:lang w:val="es-ES"/>
        </w:rPr>
        <w:t>este motivo, se harán las consultas correspondientes antes de elaborar disposiciones sobre este tema.</w:t>
      </w:r>
      <w:r w:rsidRPr="00F03ABE">
        <w:rPr>
          <w:lang w:val="es-ES"/>
        </w:rPr>
        <w:t xml:space="preserve"> </w:t>
      </w:r>
      <w:r w:rsidRPr="00F03ABE">
        <w:rPr>
          <w:noProof/>
          <w:lang w:val="es-ES"/>
        </w:rPr>
        <w:t>La revisión ha incorporado disposiciones sobre educación primaria obligatoria y contempla la política de descentralización.</w:t>
      </w:r>
      <w:r w:rsidRPr="00F03ABE">
        <w:rPr>
          <w:lang w:val="es-ES"/>
        </w:rPr>
        <w:t xml:space="preserve"> </w:t>
      </w:r>
      <w:r w:rsidRPr="00F03ABE">
        <w:rPr>
          <w:noProof/>
          <w:lang w:val="es-ES"/>
        </w:rPr>
        <w:t xml:space="preserve">En el ámbito educativo, esta política prevé delegar las escuelas primarias a las Asambleas de Distrito, un ámbito más adecuado para poder </w:t>
      </w:r>
      <w:r w:rsidR="008B1183" w:rsidRPr="00F03ABE">
        <w:rPr>
          <w:noProof/>
          <w:lang w:val="es-ES"/>
        </w:rPr>
        <w:t xml:space="preserve">llevar a la práctica </w:t>
      </w:r>
      <w:r w:rsidRPr="00F03ABE">
        <w:rPr>
          <w:noProof/>
          <w:lang w:val="es-ES"/>
        </w:rPr>
        <w:t>la educación obligatoria.</w:t>
      </w:r>
      <w:r w:rsidRPr="00F03ABE">
        <w:rPr>
          <w:rStyle w:val="CharacterStyle11"/>
          <w:spacing w:val="12"/>
          <w:lang w:val="es-ES"/>
        </w:rPr>
        <w:t xml:space="preserve"> </w:t>
      </w:r>
      <w:r w:rsidRPr="00F03ABE">
        <w:rPr>
          <w:noProof/>
          <w:lang w:val="es-ES"/>
        </w:rPr>
        <w:t xml:space="preserve">En cuanto a mejorar la calidad de la educación, en el proceso de revisión se ha propuesto adoptar medidas legislativas que prevean la formación de </w:t>
      </w:r>
      <w:r w:rsidR="00D844BE" w:rsidRPr="00F03ABE">
        <w:rPr>
          <w:noProof/>
          <w:lang w:val="es-ES"/>
        </w:rPr>
        <w:t>docentes</w:t>
      </w:r>
      <w:r w:rsidRPr="00F03ABE">
        <w:rPr>
          <w:noProof/>
          <w:lang w:val="es-ES"/>
        </w:rPr>
        <w:t>, y se ha creado un órgano regulador profesional, denominado Consejo Nacional Docente, que controlará dicha profesión.</w:t>
      </w:r>
      <w:r w:rsidRPr="00F03ABE">
        <w:rPr>
          <w:rStyle w:val="CharacterStyle11"/>
          <w:lang w:val="es-ES"/>
        </w:rPr>
        <w:t xml:space="preserve"> </w:t>
      </w:r>
      <w:r w:rsidRPr="00F03ABE">
        <w:rPr>
          <w:noProof/>
          <w:lang w:val="es-ES"/>
        </w:rPr>
        <w:t>Del proceso de revisión también han surgido recomendaciones respecto de la reglamentación que contempla la creación y la administración de escuelas privadas, dado que esta cuestión propició la caída del nivel educativo con establecimientos inadecuados, materiales insuficientes y maestros sin la formación adecuada.</w:t>
      </w:r>
      <w:r w:rsidRPr="00F03ABE">
        <w:rPr>
          <w:rStyle w:val="CharacterStyle11"/>
          <w:spacing w:val="7"/>
          <w:lang w:val="es-ES"/>
        </w:rPr>
        <w:t xml:space="preserve"> </w:t>
      </w:r>
      <w:r w:rsidRPr="00F03ABE">
        <w:rPr>
          <w:noProof/>
          <w:lang w:val="es-ES"/>
        </w:rPr>
        <w:t>La revisión también aborda los programas escolares, de manera de garantizar que la educación sea pertinente y aliente la participación de los alumnos en todos los niveles.</w:t>
      </w:r>
      <w:r w:rsidRPr="00F03ABE">
        <w:rPr>
          <w:rStyle w:val="CharacterStyle11"/>
          <w:lang w:val="es-ES"/>
        </w:rPr>
        <w:t xml:space="preserve"> </w:t>
      </w:r>
      <w:r w:rsidRPr="00F03ABE">
        <w:rPr>
          <w:noProof/>
          <w:lang w:val="es-ES"/>
        </w:rPr>
        <w:t>Para crear un entorno escolar seguro, se han dispuesto medidas disciplinarias severas para los maestros que maltraten y exploten a los niños, y se han formulado recomendaciones para penalizar la intimidación, una práctica muy difundida entre alumnos y estudiantes.</w:t>
      </w:r>
    </w:p>
    <w:p w:rsidR="006259D8" w:rsidRPr="00F03ABE" w:rsidRDefault="006259D8" w:rsidP="006A5446">
      <w:pPr>
        <w:spacing w:after="200"/>
        <w:rPr>
          <w:rStyle w:val="CharacterStyle11"/>
          <w:lang w:val="es-ES"/>
        </w:rPr>
      </w:pPr>
      <w:r w:rsidRPr="00F03ABE">
        <w:rPr>
          <w:rStyle w:val="CharacterStyle11"/>
          <w:b/>
          <w:bCs/>
          <w:noProof/>
          <w:lang w:val="es-ES"/>
        </w:rPr>
        <w:t>Políticas y programas</w:t>
      </w:r>
    </w:p>
    <w:p w:rsidR="006259D8" w:rsidRPr="00F03ABE" w:rsidRDefault="006259D8" w:rsidP="006A5446">
      <w:pPr>
        <w:numPr>
          <w:ilvl w:val="0"/>
          <w:numId w:val="2"/>
        </w:numPr>
        <w:spacing w:after="200"/>
        <w:rPr>
          <w:lang w:val="es-ES"/>
        </w:rPr>
      </w:pPr>
      <w:r w:rsidRPr="00F03ABE">
        <w:rPr>
          <w:noProof/>
          <w:lang w:val="es-ES"/>
        </w:rPr>
        <w:t>La política actual en materia de educación, el Plan Nacional para el Sector Educativo de Malawi para el período 2006-2015, se basa en la Perspectiva Nacional de Desarrollo a Largo Plazo de Malawi (Visión 2020), el ulterior Marco de Política e Inversión para el Sector Educativo (2000</w:t>
      </w:r>
      <w:r w:rsidR="006A5446">
        <w:rPr>
          <w:noProof/>
          <w:lang w:val="es-ES"/>
        </w:rPr>
        <w:noBreakHyphen/>
      </w:r>
      <w:r w:rsidRPr="00F03ABE">
        <w:rPr>
          <w:noProof/>
          <w:lang w:val="es-ES"/>
        </w:rPr>
        <w:t>2012), y la más reciente Estrategia para el Desarrollo y el Crecimiento de Malawi.</w:t>
      </w:r>
      <w:r w:rsidRPr="00F03ABE">
        <w:rPr>
          <w:rStyle w:val="CharacterStyle11"/>
          <w:lang w:val="es-ES"/>
        </w:rPr>
        <w:t xml:space="preserve"> </w:t>
      </w:r>
      <w:r w:rsidRPr="00F03ABE">
        <w:rPr>
          <w:noProof/>
          <w:lang w:val="es-ES"/>
        </w:rPr>
        <w:t>Este plan nacional refleja el compromiso del Gobierno de Malawi con las metas y prioridades fijadas en el ámbito regional (Comunidad de África Meridional para el Desarrollo y la Organización de la Unión Africana) e internacional (los objetivos de desarrollo del Milenio), e incorpora el Plan de Acción Nacional Educación para Todos, actualmente vigente, que se complementa con la Iniciativa Vía Rápida de Educación para Todos.</w:t>
      </w:r>
      <w:r w:rsidRPr="00F03ABE">
        <w:rPr>
          <w:rStyle w:val="CharacterStyle11"/>
          <w:lang w:val="es-ES"/>
        </w:rPr>
        <w:t xml:space="preserve"> </w:t>
      </w:r>
      <w:r w:rsidRPr="00F03ABE">
        <w:rPr>
          <w:noProof/>
          <w:lang w:val="es-ES"/>
        </w:rPr>
        <w:t>Este Plan Nacional para el Sector Educativo sienta las bases para planificar y desarrollar el sector de la educación con un enfoque integrador de todos los sectores por un período de diez años,</w:t>
      </w:r>
      <w:r w:rsidRPr="00F03ABE">
        <w:rPr>
          <w:rStyle w:val="CharacterStyle11"/>
          <w:noProof/>
          <w:lang w:val="es-ES"/>
        </w:rPr>
        <w:t xml:space="preserve"> </w:t>
      </w:r>
      <w:r w:rsidRPr="00F03ABE">
        <w:rPr>
          <w:noProof/>
          <w:lang w:val="es-ES"/>
        </w:rPr>
        <w:t>e incorpora todas las modalidades utilizadas en el sector:</w:t>
      </w:r>
      <w:r w:rsidRPr="00F03ABE">
        <w:rPr>
          <w:rStyle w:val="CharacterStyle11"/>
          <w:lang w:val="es-ES"/>
        </w:rPr>
        <w:t xml:space="preserve"> </w:t>
      </w:r>
      <w:r w:rsidRPr="00F03ABE">
        <w:rPr>
          <w:noProof/>
          <w:lang w:val="es-ES"/>
        </w:rPr>
        <w:t>estrategias plenamente desarrolladas, programas y actividades para los subsectores de educación básica y secundaria, una estrategia indicativa para la formación técnico-profesional, y un resumen de algunos temas y cuestiones clave en el ámbito de la educación superior.</w:t>
      </w:r>
      <w:r w:rsidRPr="00F03ABE">
        <w:rPr>
          <w:rStyle w:val="CharacterStyle11"/>
          <w:lang w:val="es-ES"/>
        </w:rPr>
        <w:t xml:space="preserve"> </w:t>
      </w:r>
      <w:r w:rsidRPr="00F03ABE">
        <w:rPr>
          <w:noProof/>
          <w:lang w:val="es-ES"/>
        </w:rPr>
        <w:t>Durante el proceso de análisis y revisión de este plan se aprobará el plan estratégico del subsector de la educación superior, apenas se haya completado.</w:t>
      </w:r>
    </w:p>
    <w:p w:rsidR="006259D8" w:rsidRPr="00F03ABE" w:rsidRDefault="006259D8" w:rsidP="006A5446">
      <w:pPr>
        <w:numPr>
          <w:ilvl w:val="0"/>
          <w:numId w:val="2"/>
        </w:numPr>
        <w:spacing w:after="200"/>
        <w:rPr>
          <w:lang w:val="es-ES"/>
        </w:rPr>
      </w:pPr>
      <w:r w:rsidRPr="00F03ABE">
        <w:rPr>
          <w:noProof/>
          <w:lang w:val="es-ES"/>
        </w:rPr>
        <w:t>El Plan Nacional para el Sector Educativo de Malawi traza varios objetivos para 2015, muchos de los cuales se concentran en un programa mejorado de educación primaria gratuita.</w:t>
      </w:r>
      <w:r w:rsidRPr="00F03ABE">
        <w:rPr>
          <w:lang w:val="es-ES"/>
        </w:rPr>
        <w:t xml:space="preserve"> </w:t>
      </w:r>
      <w:r w:rsidRPr="00F03ABE">
        <w:rPr>
          <w:noProof/>
          <w:lang w:val="es-ES"/>
        </w:rPr>
        <w:t>Con respecto a la educación primaria, los objetivos del plan son los siguientes:</w:t>
      </w:r>
    </w:p>
    <w:p w:rsidR="006259D8" w:rsidRPr="00F03ABE" w:rsidRDefault="006A5446" w:rsidP="006A5446">
      <w:pPr>
        <w:spacing w:after="200"/>
        <w:ind w:firstLine="567"/>
        <w:rPr>
          <w:lang w:val="es-ES"/>
        </w:rPr>
      </w:pPr>
      <w:r>
        <w:rPr>
          <w:noProof/>
          <w:spacing w:val="-3"/>
          <w:lang w:val="es-ES"/>
        </w:rPr>
        <w:t>a)</w:t>
      </w:r>
      <w:r>
        <w:rPr>
          <w:noProof/>
          <w:spacing w:val="-3"/>
          <w:lang w:val="es-ES"/>
        </w:rPr>
        <w:tab/>
      </w:r>
      <w:r w:rsidR="008B1183" w:rsidRPr="00F03ABE">
        <w:rPr>
          <w:noProof/>
          <w:spacing w:val="-3"/>
          <w:lang w:val="es-ES"/>
        </w:rPr>
        <w:t xml:space="preserve">Mejorar </w:t>
      </w:r>
      <w:r w:rsidR="006259D8" w:rsidRPr="00F03ABE">
        <w:rPr>
          <w:noProof/>
          <w:spacing w:val="-3"/>
          <w:lang w:val="es-ES"/>
        </w:rPr>
        <w:t xml:space="preserve">la proporción </w:t>
      </w:r>
      <w:r w:rsidR="008B1183" w:rsidRPr="00F03ABE">
        <w:rPr>
          <w:noProof/>
          <w:spacing w:val="-3"/>
          <w:lang w:val="es-ES"/>
        </w:rPr>
        <w:t xml:space="preserve">de </w:t>
      </w:r>
      <w:r w:rsidR="006259D8" w:rsidRPr="00F03ABE">
        <w:rPr>
          <w:noProof/>
          <w:spacing w:val="-3"/>
          <w:lang w:val="es-ES"/>
        </w:rPr>
        <w:t xml:space="preserve">alumnos por </w:t>
      </w:r>
      <w:r w:rsidR="00D844BE" w:rsidRPr="00F03ABE">
        <w:rPr>
          <w:noProof/>
          <w:spacing w:val="-3"/>
          <w:lang w:val="es-ES"/>
        </w:rPr>
        <w:t xml:space="preserve">docente </w:t>
      </w:r>
      <w:r w:rsidR="006259D8" w:rsidRPr="00F03ABE">
        <w:rPr>
          <w:noProof/>
          <w:spacing w:val="-3"/>
          <w:lang w:val="es-ES"/>
        </w:rPr>
        <w:t>calificado:</w:t>
      </w:r>
      <w:r w:rsidR="006259D8" w:rsidRPr="00F03ABE">
        <w:rPr>
          <w:spacing w:val="-3"/>
          <w:lang w:val="es-ES"/>
        </w:rPr>
        <w:t xml:space="preserve"> </w:t>
      </w:r>
      <w:r w:rsidR="006259D8" w:rsidRPr="00F03ABE">
        <w:rPr>
          <w:noProof/>
          <w:lang w:val="es-ES"/>
        </w:rPr>
        <w:t>de 83 a 1 en 2005, a 55 a</w:t>
      </w:r>
      <w:r>
        <w:rPr>
          <w:noProof/>
          <w:lang w:val="es-ES"/>
        </w:rPr>
        <w:t xml:space="preserve"> </w:t>
      </w:r>
      <w:r w:rsidR="006259D8" w:rsidRPr="00F03ABE">
        <w:rPr>
          <w:noProof/>
          <w:lang w:val="es-ES"/>
        </w:rPr>
        <w:t>1 en</w:t>
      </w:r>
      <w:r>
        <w:rPr>
          <w:noProof/>
          <w:lang w:val="es-ES"/>
        </w:rPr>
        <w:t> </w:t>
      </w:r>
      <w:r w:rsidR="006259D8" w:rsidRPr="00F03ABE">
        <w:rPr>
          <w:noProof/>
          <w:lang w:val="es-ES"/>
        </w:rPr>
        <w:t>2015</w:t>
      </w:r>
      <w:r>
        <w:rPr>
          <w:noProof/>
          <w:lang w:val="es-ES"/>
        </w:rPr>
        <w:t>;</w:t>
      </w:r>
    </w:p>
    <w:p w:rsidR="006259D8" w:rsidRPr="00F03ABE" w:rsidRDefault="006A5446" w:rsidP="006A5446">
      <w:pPr>
        <w:spacing w:after="200"/>
        <w:ind w:firstLine="567"/>
        <w:rPr>
          <w:lang w:val="es-ES"/>
        </w:rPr>
      </w:pPr>
      <w:r>
        <w:rPr>
          <w:noProof/>
          <w:spacing w:val="-3"/>
          <w:lang w:val="es-ES"/>
        </w:rPr>
        <w:t>b)</w:t>
      </w:r>
      <w:r>
        <w:rPr>
          <w:noProof/>
          <w:spacing w:val="-3"/>
          <w:lang w:val="es-ES"/>
        </w:rPr>
        <w:tab/>
      </w:r>
      <w:r w:rsidR="006259D8" w:rsidRPr="00F03ABE">
        <w:rPr>
          <w:noProof/>
          <w:spacing w:val="-3"/>
          <w:lang w:val="es-ES"/>
        </w:rPr>
        <w:t>Aumentar la tasa de finalización:</w:t>
      </w:r>
      <w:r w:rsidR="006259D8" w:rsidRPr="00F03ABE">
        <w:rPr>
          <w:spacing w:val="-3"/>
          <w:lang w:val="es-ES"/>
        </w:rPr>
        <w:t xml:space="preserve"> </w:t>
      </w:r>
      <w:r w:rsidR="006259D8" w:rsidRPr="00F03ABE">
        <w:rPr>
          <w:noProof/>
          <w:spacing w:val="-3"/>
          <w:lang w:val="es-ES"/>
        </w:rPr>
        <w:t>del 25% en 2005, al 75% en 2015</w:t>
      </w:r>
      <w:r>
        <w:rPr>
          <w:noProof/>
          <w:spacing w:val="-3"/>
          <w:lang w:val="es-ES"/>
        </w:rPr>
        <w:t>;</w:t>
      </w:r>
    </w:p>
    <w:p w:rsidR="006259D8" w:rsidRPr="00F03ABE" w:rsidRDefault="006A5446" w:rsidP="006A5446">
      <w:pPr>
        <w:spacing w:after="200"/>
        <w:ind w:firstLine="567"/>
        <w:rPr>
          <w:lang w:val="es-ES"/>
        </w:rPr>
      </w:pPr>
      <w:r>
        <w:rPr>
          <w:noProof/>
          <w:spacing w:val="-3"/>
          <w:lang w:val="es-ES"/>
        </w:rPr>
        <w:t>c)</w:t>
      </w:r>
      <w:r>
        <w:rPr>
          <w:noProof/>
          <w:spacing w:val="-3"/>
          <w:lang w:val="es-ES"/>
        </w:rPr>
        <w:tab/>
      </w:r>
      <w:r w:rsidR="006259D8" w:rsidRPr="00F03ABE">
        <w:rPr>
          <w:noProof/>
          <w:spacing w:val="-3"/>
          <w:lang w:val="es-ES"/>
        </w:rPr>
        <w:t>Aumentar la tasa de matriculación neta:</w:t>
      </w:r>
      <w:r w:rsidR="006259D8" w:rsidRPr="00F03ABE">
        <w:rPr>
          <w:spacing w:val="-3"/>
          <w:lang w:val="es-ES"/>
        </w:rPr>
        <w:t xml:space="preserve"> </w:t>
      </w:r>
      <w:r w:rsidR="006259D8" w:rsidRPr="00F03ABE">
        <w:rPr>
          <w:noProof/>
          <w:spacing w:val="-3"/>
          <w:lang w:val="es-ES"/>
        </w:rPr>
        <w:t>del 81% en 2005, al 95% en 2015</w:t>
      </w:r>
      <w:r>
        <w:rPr>
          <w:noProof/>
          <w:spacing w:val="-3"/>
          <w:lang w:val="es-ES"/>
        </w:rPr>
        <w:t>;</w:t>
      </w:r>
    </w:p>
    <w:p w:rsidR="006259D8" w:rsidRPr="00F03ABE" w:rsidRDefault="006A5446" w:rsidP="006A5446">
      <w:pPr>
        <w:spacing w:after="200"/>
        <w:ind w:firstLine="567"/>
        <w:rPr>
          <w:lang w:val="es-ES"/>
        </w:rPr>
      </w:pPr>
      <w:r>
        <w:rPr>
          <w:noProof/>
          <w:lang w:val="es-ES"/>
        </w:rPr>
        <w:t>d)</w:t>
      </w:r>
      <w:r>
        <w:rPr>
          <w:noProof/>
          <w:lang w:val="es-ES"/>
        </w:rPr>
        <w:tab/>
      </w:r>
      <w:r w:rsidR="006259D8" w:rsidRPr="00F03ABE">
        <w:rPr>
          <w:noProof/>
          <w:lang w:val="es-ES"/>
        </w:rPr>
        <w:t>Disminuir la proporción de alumnos por aula:</w:t>
      </w:r>
      <w:r w:rsidR="006259D8" w:rsidRPr="00F03ABE">
        <w:rPr>
          <w:lang w:val="es-ES"/>
        </w:rPr>
        <w:t xml:space="preserve"> </w:t>
      </w:r>
      <w:r w:rsidR="006259D8" w:rsidRPr="00F03ABE">
        <w:rPr>
          <w:noProof/>
          <w:lang w:val="es-ES"/>
        </w:rPr>
        <w:t>de 111 a 1 en 2005, a 60 a 1 en 2015.</w:t>
      </w:r>
    </w:p>
    <w:p w:rsidR="006259D8" w:rsidRPr="00F03ABE" w:rsidRDefault="006259D8" w:rsidP="006A5446">
      <w:pPr>
        <w:spacing w:after="200"/>
        <w:rPr>
          <w:lang w:val="es-ES"/>
        </w:rPr>
      </w:pPr>
      <w:r w:rsidRPr="00F03ABE">
        <w:rPr>
          <w:noProof/>
          <w:lang w:val="es-ES"/>
        </w:rPr>
        <w:t>En términos generales, los objetivos fijados para la educación secundaria se centran en alcanzar la equidad entre los géneros para 2015 (la proporción actual es de 57 varones cada 43 mujeres).</w:t>
      </w:r>
    </w:p>
    <w:p w:rsidR="006259D8" w:rsidRPr="00F03ABE" w:rsidRDefault="006259D8" w:rsidP="006A5446">
      <w:pPr>
        <w:numPr>
          <w:ilvl w:val="0"/>
          <w:numId w:val="2"/>
        </w:numPr>
        <w:spacing w:after="200"/>
        <w:rPr>
          <w:lang w:val="es-ES"/>
        </w:rPr>
      </w:pPr>
      <w:r w:rsidRPr="00F03ABE">
        <w:rPr>
          <w:noProof/>
          <w:spacing w:val="7"/>
          <w:lang w:val="es-ES"/>
        </w:rPr>
        <w:t xml:space="preserve">La puesta en marcha del Plan </w:t>
      </w:r>
      <w:r w:rsidRPr="00F03ABE">
        <w:rPr>
          <w:noProof/>
          <w:lang w:val="es-ES"/>
        </w:rPr>
        <w:t>Nacional para el Sector Educativo de Malawi se estructura en torno a tres metas.</w:t>
      </w:r>
      <w:r w:rsidRPr="00F03ABE">
        <w:rPr>
          <w:spacing w:val="7"/>
          <w:lang w:val="es-ES"/>
        </w:rPr>
        <w:t xml:space="preserve"> </w:t>
      </w:r>
      <w:r w:rsidRPr="00F03ABE">
        <w:rPr>
          <w:noProof/>
          <w:lang w:val="es-ES"/>
        </w:rPr>
        <w:t>La primera, aumentar el acceso a las oportunidades educativas de todos los habitantes de Malawi en todos los niveles del sistema, para que todos se beneficien.</w:t>
      </w:r>
      <w:r w:rsidRPr="00F03ABE">
        <w:rPr>
          <w:lang w:val="es-ES"/>
        </w:rPr>
        <w:t xml:space="preserve"> </w:t>
      </w:r>
      <w:r w:rsidRPr="00F03ABE">
        <w:rPr>
          <w:noProof/>
          <w:lang w:val="es-ES"/>
        </w:rPr>
        <w:t>La segunda, mejorar la calidad y la pertinencia de la educación para reducir el abandono y la repetición escolar, y promover el aprendizaje eficaz.</w:t>
      </w:r>
      <w:r w:rsidRPr="00F03ABE">
        <w:rPr>
          <w:lang w:val="es-ES"/>
        </w:rPr>
        <w:t xml:space="preserve"> </w:t>
      </w:r>
      <w:r w:rsidRPr="00F03ABE">
        <w:rPr>
          <w:noProof/>
          <w:lang w:val="es-ES"/>
        </w:rPr>
        <w:t>La estrategia del plan busca reducir al mínimo las compensaciones entre los tres subsectores de la educación (básica, secundaria, y formación técnica y profesional), y dar mayor prioridad al avance en pos de la enseñanza primaria universal, porque será esta medida la que proporcionará los resultados más altos en función de la inversión:</w:t>
      </w:r>
      <w:r w:rsidRPr="00F03ABE">
        <w:rPr>
          <w:lang w:val="es-ES"/>
        </w:rPr>
        <w:t xml:space="preserve"> </w:t>
      </w:r>
      <w:r w:rsidRPr="00F03ABE">
        <w:rPr>
          <w:noProof/>
          <w:lang w:val="es-ES"/>
        </w:rPr>
        <w:t>una población económicamente más activa, informada, sana y participativa.</w:t>
      </w:r>
      <w:r w:rsidRPr="00F03ABE">
        <w:rPr>
          <w:lang w:val="es-ES"/>
        </w:rPr>
        <w:t xml:space="preserve"> </w:t>
      </w:r>
      <w:r w:rsidRPr="00F03ABE">
        <w:rPr>
          <w:noProof/>
          <w:lang w:val="es-ES"/>
        </w:rPr>
        <w:t>En el ámbito de la escuela primaria, donde los niveles de asistencia y matriculación son muy bajos, y los de repetición y abandono muy altos, la estrategia del plan se propone reducir las tasas de repetición y abandono escolar a menos del 5% en los grados del 1.</w:t>
      </w:r>
      <w:r w:rsidRPr="00F03ABE">
        <w:rPr>
          <w:noProof/>
          <w:vertAlign w:val="superscript"/>
          <w:lang w:val="es-ES"/>
        </w:rPr>
        <w:t>o</w:t>
      </w:r>
      <w:r w:rsidRPr="00F03ABE">
        <w:rPr>
          <w:noProof/>
          <w:lang w:val="es-ES"/>
        </w:rPr>
        <w:t xml:space="preserve"> al 7.</w:t>
      </w:r>
      <w:r w:rsidRPr="00F03ABE">
        <w:rPr>
          <w:noProof/>
          <w:vertAlign w:val="superscript"/>
          <w:lang w:val="es-ES"/>
        </w:rPr>
        <w:t>o</w:t>
      </w:r>
      <w:r w:rsidRPr="00F03ABE">
        <w:rPr>
          <w:noProof/>
          <w:lang w:val="es-ES"/>
        </w:rPr>
        <w:t>, y a menos del 10% en el grado 8.</w:t>
      </w:r>
      <w:r w:rsidRPr="00F03ABE">
        <w:rPr>
          <w:noProof/>
          <w:vertAlign w:val="superscript"/>
          <w:lang w:val="es-ES"/>
        </w:rPr>
        <w:t>o</w:t>
      </w:r>
      <w:r w:rsidRPr="00F03ABE">
        <w:rPr>
          <w:noProof/>
          <w:lang w:val="es-ES"/>
        </w:rPr>
        <w:t>.</w:t>
      </w:r>
      <w:r w:rsidRPr="00F03ABE">
        <w:rPr>
          <w:lang w:val="es-ES"/>
        </w:rPr>
        <w:t xml:space="preserve"> </w:t>
      </w:r>
      <w:r w:rsidRPr="00F03ABE">
        <w:rPr>
          <w:noProof/>
          <w:lang w:val="es-ES"/>
        </w:rPr>
        <w:t>En tercer lugar, el plan propone mejorar el gobierno y la gestión del sistema para prestar los servicios de manera más eficaz y eficiente.</w:t>
      </w:r>
      <w:r w:rsidRPr="00F03ABE">
        <w:rPr>
          <w:spacing w:val="-1"/>
          <w:lang w:val="es-ES"/>
        </w:rPr>
        <w:t xml:space="preserve"> </w:t>
      </w:r>
      <w:r w:rsidRPr="00F03ABE">
        <w:rPr>
          <w:noProof/>
          <w:lang w:val="es-ES"/>
        </w:rPr>
        <w:t>Los siguientes cuadros muestran las tasas actuales de matriculación, abandono escolar, subsistencia, repetición y promoción.</w:t>
      </w:r>
    </w:p>
    <w:p w:rsidR="006259D8" w:rsidRPr="006A5446" w:rsidRDefault="006259D8" w:rsidP="006A5446">
      <w:pPr>
        <w:spacing w:after="200"/>
        <w:jc w:val="center"/>
        <w:rPr>
          <w:rStyle w:val="CharacterStyle1"/>
          <w:bCs w:val="0"/>
          <w:lang w:val="es-ES"/>
        </w:rPr>
      </w:pPr>
      <w:r w:rsidRPr="006A5446">
        <w:rPr>
          <w:rStyle w:val="CharacterStyle1"/>
          <w:noProof/>
          <w:lang w:val="es-ES"/>
        </w:rPr>
        <w:t>Cuadro 20.</w:t>
      </w:r>
      <w:r w:rsidRPr="006A5446">
        <w:rPr>
          <w:rStyle w:val="CharacterStyle1"/>
          <w:bCs w:val="0"/>
          <w:noProof/>
          <w:lang w:val="es-ES"/>
        </w:rPr>
        <w:t xml:space="preserve"> </w:t>
      </w:r>
      <w:r w:rsidR="006A5446" w:rsidRPr="006A5446">
        <w:rPr>
          <w:rStyle w:val="CharacterStyle1"/>
          <w:bCs w:val="0"/>
          <w:noProof/>
          <w:lang w:val="es-ES"/>
        </w:rPr>
        <w:t xml:space="preserve"> </w:t>
      </w:r>
      <w:r w:rsidRPr="006A5446">
        <w:rPr>
          <w:rStyle w:val="CharacterStyle1"/>
          <w:bCs w:val="0"/>
          <w:noProof/>
          <w:lang w:val="es-ES"/>
        </w:rPr>
        <w:t>Inscripción para la educación básica y secundaria, período 1993-2006</w:t>
      </w:r>
    </w:p>
    <w:p w:rsidR="006259D8" w:rsidRPr="00F03ABE" w:rsidRDefault="006259D8" w:rsidP="00CC47F2">
      <w:pPr>
        <w:rPr>
          <w:rStyle w:val="CharacterStyle1"/>
          <w:lang w:val="es-ES"/>
        </w:rPr>
      </w:pPr>
      <w:r w:rsidRPr="00F03ABE">
        <w:rPr>
          <w:noProof/>
          <w:snapToGrid/>
          <w:lang w:val="es-ES"/>
        </w:rPr>
      </w:r>
      <w:r w:rsidR="00B17E25" w:rsidRPr="00F03ABE">
        <w:rPr>
          <w:noProof/>
          <w:lang w:val="es-ES"/>
        </w:rPr>
        <w:pict>
          <v:group id="_x0000_s1095" style="width:466.5pt;height:183pt;mso-position-horizontal-relative:char;mso-position-vertical-relative:line" coordorigin="1695,8924" coordsize="9330,3660">
            <v:shape id="_x0000_s1096" type="#_x0000_t75" style="position:absolute;left:1695;top:8924;width:9330;height:3660">
              <v:imagedata r:id="rId20" o:title=""/>
            </v:shape>
            <v:shape id="_x0000_s1097" type="#_x0000_t202" style="position:absolute;left:2706;top:9195;width:720;height:324;mso-wrap-edited:f;mso-wrap-distance-left:0;mso-wrap-distance-right:0;mso-position-horizontal-relative:page;mso-position-vertical-relative:page" stroked="f">
              <v:textbox style="mso-next-textbox:#_x0000_s1097" inset="0,0,0,0">
                <w:txbxContent>
                  <w:p w:rsidR="00443E53" w:rsidRDefault="00443E53">
                    <w:pPr>
                      <w:pStyle w:val="Style11"/>
                      <w:adjustRightInd/>
                      <w:spacing w:line="264" w:lineRule="auto"/>
                      <w:rPr>
                        <w:rFonts w:ascii="Arial" w:hAnsi="Arial" w:cs="Arial"/>
                        <w:sz w:val="14"/>
                        <w:szCs w:val="14"/>
                      </w:rPr>
                    </w:pPr>
                    <w:r>
                      <w:rPr>
                        <w:rFonts w:ascii="Arial" w:hAnsi="Arial" w:cs="Arial"/>
                        <w:noProof/>
                        <w:sz w:val="14"/>
                        <w:szCs w:val="14"/>
                      </w:rPr>
                      <w:t>Primaria</w:t>
                    </w:r>
                  </w:p>
                  <w:p w:rsidR="00443E53" w:rsidRDefault="00443E53">
                    <w:pPr>
                      <w:pStyle w:val="Style11"/>
                      <w:adjustRightInd/>
                      <w:spacing w:line="264" w:lineRule="auto"/>
                      <w:rPr>
                        <w:rFonts w:ascii="Arial" w:hAnsi="Arial" w:cs="Arial"/>
                        <w:sz w:val="14"/>
                        <w:szCs w:val="14"/>
                      </w:rPr>
                    </w:pPr>
                    <w:r>
                      <w:rPr>
                        <w:rFonts w:ascii="Arial" w:hAnsi="Arial" w:cs="Arial"/>
                        <w:noProof/>
                        <w:sz w:val="14"/>
                        <w:szCs w:val="14"/>
                      </w:rPr>
                      <w:t>Secundariaary</w:t>
                    </w:r>
                  </w:p>
                </w:txbxContent>
              </v:textbox>
            </v:shape>
            <w10:anchorlock/>
          </v:group>
        </w:pict>
      </w:r>
    </w:p>
    <w:p w:rsidR="006259D8" w:rsidRPr="00F03ABE" w:rsidRDefault="006259D8" w:rsidP="006A5446">
      <w:pPr>
        <w:ind w:firstLine="567"/>
        <w:rPr>
          <w:lang w:val="es-ES"/>
        </w:rPr>
      </w:pPr>
      <w:r w:rsidRPr="006A5446">
        <w:rPr>
          <w:i/>
          <w:noProof/>
          <w:sz w:val="20"/>
          <w:szCs w:val="20"/>
          <w:lang w:val="es-ES"/>
        </w:rPr>
        <w:t>Nota:</w:t>
      </w:r>
      <w:r w:rsidRPr="00F03ABE">
        <w:rPr>
          <w:sz w:val="20"/>
          <w:szCs w:val="20"/>
          <w:lang w:val="es-ES"/>
        </w:rPr>
        <w:t xml:space="preserve"> </w:t>
      </w:r>
      <w:r w:rsidRPr="00F03ABE">
        <w:rPr>
          <w:noProof/>
          <w:sz w:val="20"/>
          <w:szCs w:val="20"/>
          <w:lang w:val="es-ES"/>
        </w:rPr>
        <w:t>La cobertura de las escuelas secundarias mejoró a partir de 2004 (de 785 a 967), tras el lanzamiento del proyecto EQUIP 2, del Sistema de Información sobre la Gestión de la Educación.</w:t>
      </w:r>
    </w:p>
    <w:p w:rsidR="006259D8" w:rsidRPr="006A5446" w:rsidRDefault="006259D8" w:rsidP="00D108CB">
      <w:pPr>
        <w:ind w:firstLine="567"/>
        <w:rPr>
          <w:b/>
          <w:sz w:val="20"/>
          <w:szCs w:val="20"/>
          <w:lang w:val="es-ES"/>
        </w:rPr>
      </w:pPr>
      <w:r w:rsidRPr="006A5446">
        <w:rPr>
          <w:rStyle w:val="CharacterStyle1"/>
          <w:b w:val="0"/>
          <w:i/>
          <w:iCs/>
          <w:noProof/>
          <w:sz w:val="20"/>
          <w:szCs w:val="20"/>
          <w:lang w:val="es-ES"/>
        </w:rPr>
        <w:t>Fuente:</w:t>
      </w:r>
      <w:r w:rsidRPr="006A5446">
        <w:rPr>
          <w:rStyle w:val="CharacterStyle1"/>
          <w:b w:val="0"/>
          <w:sz w:val="20"/>
          <w:szCs w:val="20"/>
          <w:lang w:val="es-ES"/>
        </w:rPr>
        <w:t xml:space="preserve"> </w:t>
      </w:r>
      <w:r w:rsidRPr="006A5446">
        <w:rPr>
          <w:rStyle w:val="CharacterStyle1"/>
          <w:b w:val="0"/>
          <w:noProof/>
          <w:sz w:val="20"/>
          <w:szCs w:val="20"/>
          <w:lang w:val="es-ES"/>
        </w:rPr>
        <w:t>Sistema de Información sobre la Gestión de la Educación de 2006.</w:t>
      </w:r>
    </w:p>
    <w:p w:rsidR="006259D8" w:rsidRPr="006A5446" w:rsidRDefault="006259D8" w:rsidP="006A5446">
      <w:pPr>
        <w:keepNext/>
        <w:jc w:val="center"/>
        <w:rPr>
          <w:rStyle w:val="CharacterStyle1"/>
          <w:lang w:val="es-ES"/>
        </w:rPr>
      </w:pPr>
      <w:r w:rsidRPr="006A5446">
        <w:rPr>
          <w:rStyle w:val="CharacterStyle1"/>
          <w:noProof/>
          <w:lang w:val="es-ES"/>
        </w:rPr>
        <w:t>Cuadro 21.</w:t>
      </w:r>
      <w:r w:rsidR="006A5446" w:rsidRPr="006A5446">
        <w:rPr>
          <w:rStyle w:val="CharacterStyle1"/>
          <w:noProof/>
          <w:lang w:val="es-ES"/>
        </w:rPr>
        <w:t xml:space="preserve"> </w:t>
      </w:r>
      <w:r w:rsidRPr="006A5446">
        <w:rPr>
          <w:rStyle w:val="CharacterStyle1"/>
          <w:bCs w:val="0"/>
          <w:noProof/>
          <w:lang w:val="es-ES"/>
        </w:rPr>
        <w:t xml:space="preserve"> Tasa bruta de matriculación para la escuela primaria, período 2004</w:t>
      </w:r>
      <w:r w:rsidR="00D844BE" w:rsidRPr="006A5446">
        <w:rPr>
          <w:rStyle w:val="CharacterStyle1"/>
          <w:bCs w:val="0"/>
          <w:noProof/>
          <w:lang w:val="es-ES"/>
        </w:rPr>
        <w:t>-</w:t>
      </w:r>
      <w:r w:rsidRPr="006A5446">
        <w:rPr>
          <w:rStyle w:val="CharacterStyle1"/>
          <w:bCs w:val="0"/>
          <w:noProof/>
          <w:lang w:val="es-ES"/>
        </w:rPr>
        <w:t>2006</w:t>
      </w:r>
    </w:p>
    <w:p w:rsidR="006259D8" w:rsidRPr="00F03ABE" w:rsidRDefault="006259D8" w:rsidP="006A5446">
      <w:pPr>
        <w:keepNext/>
        <w:rPr>
          <w:rStyle w:val="CharacterStyle1"/>
          <w:lang w:val="es-ES"/>
        </w:rPr>
      </w:pPr>
      <w:r w:rsidRPr="00F03ABE">
        <w:rPr>
          <w:noProof/>
          <w:snapToGrid/>
          <w:lang w:val="es-ES"/>
        </w:rPr>
      </w:r>
      <w:r w:rsidR="00B17E25" w:rsidRPr="00F03ABE">
        <w:rPr>
          <w:noProof/>
          <w:lang w:val="es-ES"/>
        </w:rPr>
        <w:pict>
          <v:group id="_x0000_s1098" style="width:450.75pt;height:111.5pt;mso-position-horizontal-relative:char;mso-position-vertical-relative:line" coordorigin="1695,2303" coordsize="9015,2566">
            <v:shape id="_x0000_s1099" type="#_x0000_t75" style="position:absolute;left:1695;top:2303;width:9015;height:2265">
              <v:imagedata r:id="rId21" o:title="" gain="93623f"/>
            </v:shape>
            <v:group id="_x0000_s1100" style="position:absolute;left:1791;top:3069;width:8790;height:1800" coordorigin="1791,3069" coordsize="8790,1800">
              <v:shape id="_x0000_s1101" type="#_x0000_t202" style="position:absolute;left:1791;top:3415;width:2070;height:179;mso-wrap-edited:f;mso-wrap-distance-left:0;mso-wrap-distance-right:0;mso-position-horizontal-relative:page;mso-position-vertical-relative:page" filled="f" stroked="f">
                <v:textbox style="mso-next-textbox:#_x0000_s1101" inset="0,0,0,0">
                  <w:txbxContent>
                    <w:p w:rsidR="00443E53" w:rsidRDefault="00443E53">
                      <w:pPr>
                        <w:pStyle w:val="Style11"/>
                        <w:adjustRightInd/>
                        <w:spacing w:line="264" w:lineRule="auto"/>
                        <w:rPr>
                          <w:rFonts w:ascii="Arial" w:hAnsi="Arial" w:cs="Arial"/>
                          <w:b/>
                          <w:bCs/>
                          <w:sz w:val="16"/>
                          <w:szCs w:val="16"/>
                        </w:rPr>
                      </w:pPr>
                      <w:r>
                        <w:rPr>
                          <w:rFonts w:ascii="Arial" w:hAnsi="Arial" w:cs="Arial"/>
                          <w:b/>
                          <w:bCs/>
                          <w:sz w:val="16"/>
                          <w:szCs w:val="16"/>
                        </w:rPr>
                        <w:t>Población de 6 a 13 años</w:t>
                      </w:r>
                    </w:p>
                  </w:txbxContent>
                </v:textbox>
              </v:shape>
              <v:shape id="_x0000_s1102" type="#_x0000_t202" style="position:absolute;left:1791;top:3684;width:2310;height:240;mso-wrap-edited:f;mso-wrap-distance-left:0;mso-wrap-distance-right:0;mso-position-horizontal-relative:page;mso-position-vertical-relative:page" filled="f" stroked="f">
                <v:textbox style="mso-next-textbox:#_x0000_s1102" inset="0,0,0,0">
                  <w:txbxContent>
                    <w:p w:rsidR="00443E53" w:rsidRDefault="00443E53">
                      <w:pPr>
                        <w:pStyle w:val="Style11"/>
                        <w:adjustRightInd/>
                        <w:spacing w:line="264" w:lineRule="auto"/>
                        <w:rPr>
                          <w:rFonts w:ascii="Arial Narrow" w:hAnsi="Arial Narrow" w:cs="Arial Narrow"/>
                          <w:b/>
                          <w:bCs/>
                          <w:sz w:val="14"/>
                          <w:szCs w:val="14"/>
                        </w:rPr>
                      </w:pPr>
                      <w:r>
                        <w:rPr>
                          <w:rFonts w:ascii="Arial Narrow" w:hAnsi="Arial Narrow" w:cs="Arial Narrow"/>
                          <w:b/>
                          <w:bCs/>
                          <w:sz w:val="14"/>
                          <w:szCs w:val="14"/>
                        </w:rPr>
                        <w:t xml:space="preserve">Inscripción primaria  Nivel 1 </w:t>
                      </w:r>
                      <w:r>
                        <w:rPr>
                          <w:rFonts w:ascii="Arial Narrow" w:hAnsi="Arial Narrow" w:cs="Arial Narrow"/>
                          <w:b/>
                          <w:bCs/>
                          <w:sz w:val="14"/>
                          <w:szCs w:val="14"/>
                        </w:rPr>
                        <w:sym w:font="Symbol" w:char="F02D"/>
                      </w:r>
                      <w:r>
                        <w:rPr>
                          <w:rFonts w:ascii="Arial Narrow" w:hAnsi="Arial Narrow" w:cs="Arial Narrow"/>
                          <w:b/>
                          <w:bCs/>
                          <w:sz w:val="14"/>
                          <w:szCs w:val="14"/>
                        </w:rPr>
                        <w:t xml:space="preserve"> Nivel 8</w:t>
                      </w:r>
                    </w:p>
                  </w:txbxContent>
                </v:textbox>
              </v:shape>
              <v:shape id="_x0000_s1103" type="#_x0000_t202" style="position:absolute;left:1821;top:4045;width:2070;height:179;mso-wrap-edited:f;mso-wrap-distance-left:0;mso-wrap-distance-right:0;mso-position-horizontal-relative:page;mso-position-vertical-relative:page" filled="f" stroked="f">
                <v:textbox style="mso-next-textbox:#_x0000_s1103" inset="0,0,0,0">
                  <w:txbxContent>
                    <w:p w:rsidR="00443E53" w:rsidRDefault="00443E53">
                      <w:pPr>
                        <w:pStyle w:val="Style11"/>
                        <w:adjustRightInd/>
                        <w:spacing w:line="264" w:lineRule="auto"/>
                        <w:rPr>
                          <w:rFonts w:ascii="Arial" w:hAnsi="Arial" w:cs="Arial"/>
                          <w:b/>
                          <w:bCs/>
                          <w:sz w:val="16"/>
                          <w:szCs w:val="16"/>
                          <w:lang w:val="es-ES"/>
                        </w:rPr>
                      </w:pPr>
                      <w:r>
                        <w:rPr>
                          <w:rFonts w:ascii="Arial" w:hAnsi="Arial" w:cs="Arial"/>
                          <w:b/>
                          <w:bCs/>
                          <w:sz w:val="16"/>
                          <w:szCs w:val="16"/>
                          <w:lang w:val="es-ES"/>
                        </w:rPr>
                        <w:t>Tasa bruta</w:t>
                      </w:r>
                    </w:p>
                  </w:txbxContent>
                </v:textbox>
              </v:shape>
              <v:shape id="_x0000_s1104" type="#_x0000_t202" style="position:absolute;left:3981;top:3078;width:600;height:291;mso-wrap-edited:f;mso-wrap-distance-left:0;mso-wrap-distance-right:0;mso-position-horizontal-relative:page;mso-position-vertical-relative:page" filled="f" stroked="f">
                <v:textbox style="mso-next-textbox:#_x0000_s1104"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Niños</w:t>
                      </w:r>
                    </w:p>
                  </w:txbxContent>
                </v:textbox>
              </v:shape>
              <v:shape id="_x0000_s1105" type="#_x0000_t202" style="position:absolute;left:4731;top:3078;width:600;height:291;mso-wrap-edited:f;mso-wrap-distance-left:0;mso-wrap-distance-right:0;mso-position-horizontal-relative:page;mso-position-vertical-relative:page" filled="f" stroked="f">
                <v:textbox style="mso-next-textbox:#_x0000_s1105" inset="0,0,0,0">
                  <w:txbxContent>
                    <w:p w:rsidR="00443E53" w:rsidRDefault="00443E53">
                      <w:pPr>
                        <w:pStyle w:val="Style11"/>
                        <w:adjustRightInd/>
                        <w:spacing w:line="264" w:lineRule="auto"/>
                        <w:jc w:val="center"/>
                        <w:rPr>
                          <w:rFonts w:ascii="Arial" w:hAnsi="Arial" w:cs="Arial"/>
                          <w:b/>
                          <w:bCs/>
                          <w:sz w:val="16"/>
                          <w:szCs w:val="16"/>
                          <w:lang w:val="es-ES"/>
                        </w:rPr>
                      </w:pPr>
                      <w:r>
                        <w:rPr>
                          <w:rFonts w:ascii="Arial" w:hAnsi="Arial" w:cs="Arial"/>
                          <w:b/>
                          <w:bCs/>
                          <w:sz w:val="16"/>
                          <w:szCs w:val="16"/>
                          <w:lang w:val="es-ES"/>
                        </w:rPr>
                        <w:t>Niñas</w:t>
                      </w:r>
                    </w:p>
                  </w:txbxContent>
                </v:textbox>
              </v:shape>
              <v:shape id="_x0000_s1106" type="#_x0000_t202" style="position:absolute;left:5481;top:3069;width:600;height:291;mso-wrap-edited:f;mso-wrap-distance-left:0;mso-wrap-distance-right:0;mso-position-horizontal-relative:page;mso-position-vertical-relative:page" filled="f" stroked="f">
                <v:textbox style="mso-next-textbox:#_x0000_s1106"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Total</w:t>
                      </w:r>
                    </w:p>
                  </w:txbxContent>
                </v:textbox>
              </v:shape>
              <v:shape id="_x0000_s1107" type="#_x0000_t202" style="position:absolute;left:6201;top:3078;width:600;height:291;mso-wrap-edited:f;mso-wrap-distance-left:0;mso-wrap-distance-right:0;mso-position-horizontal-relative:page;mso-position-vertical-relative:page" filled="f" stroked="f">
                <v:textbox style="mso-next-textbox:#_x0000_s1107" inset="0,0,0,0">
                  <w:txbxContent>
                    <w:p w:rsidR="00443E53" w:rsidRDefault="00443E53">
                      <w:pPr>
                        <w:pStyle w:val="Style11"/>
                        <w:adjustRightInd/>
                        <w:spacing w:line="264" w:lineRule="auto"/>
                        <w:jc w:val="center"/>
                        <w:rPr>
                          <w:rFonts w:ascii="Arial" w:hAnsi="Arial" w:cs="Arial"/>
                          <w:b/>
                          <w:bCs/>
                          <w:sz w:val="16"/>
                          <w:szCs w:val="16"/>
                          <w:lang w:val="es-ES"/>
                        </w:rPr>
                      </w:pPr>
                      <w:r>
                        <w:rPr>
                          <w:rFonts w:ascii="Arial" w:hAnsi="Arial" w:cs="Arial"/>
                          <w:b/>
                          <w:bCs/>
                          <w:sz w:val="16"/>
                          <w:szCs w:val="16"/>
                          <w:lang w:val="es-ES"/>
                        </w:rPr>
                        <w:t>Niños</w:t>
                      </w:r>
                      <w:r>
                        <w:rPr>
                          <w:rFonts w:ascii="Arial" w:hAnsi="Arial" w:cs="Arial"/>
                          <w:b/>
                          <w:bCs/>
                          <w:sz w:val="16"/>
                          <w:szCs w:val="16"/>
                          <w:lang w:val="es-ES"/>
                        </w:rPr>
                        <w:tab/>
                      </w:r>
                    </w:p>
                  </w:txbxContent>
                </v:textbox>
              </v:shape>
              <v:shape id="_x0000_s1108" type="#_x0000_t202" style="position:absolute;left:6951;top:3078;width:600;height:291;mso-wrap-edited:f;mso-wrap-distance-left:0;mso-wrap-distance-right:0;mso-position-horizontal-relative:page;mso-position-vertical-relative:page" filled="f" stroked="f">
                <v:textbox style="mso-next-textbox:#_x0000_s1108" inset="0,0,0,0">
                  <w:txbxContent>
                    <w:p w:rsidR="00443E53" w:rsidRDefault="00443E53">
                      <w:pPr>
                        <w:pStyle w:val="Style11"/>
                        <w:adjustRightInd/>
                        <w:spacing w:line="264" w:lineRule="auto"/>
                        <w:jc w:val="center"/>
                        <w:rPr>
                          <w:rFonts w:ascii="Arial" w:hAnsi="Arial" w:cs="Arial"/>
                          <w:b/>
                          <w:bCs/>
                          <w:sz w:val="16"/>
                          <w:szCs w:val="16"/>
                          <w:lang w:val="es-ES"/>
                        </w:rPr>
                      </w:pPr>
                      <w:r>
                        <w:rPr>
                          <w:rFonts w:ascii="Arial" w:hAnsi="Arial" w:cs="Arial"/>
                          <w:b/>
                          <w:bCs/>
                          <w:sz w:val="16"/>
                          <w:szCs w:val="16"/>
                          <w:lang w:val="es-ES"/>
                        </w:rPr>
                        <w:t>Niñas</w:t>
                      </w:r>
                    </w:p>
                  </w:txbxContent>
                </v:textbox>
              </v:shape>
              <v:shape id="_x0000_s1109" type="#_x0000_t202" style="position:absolute;left:7701;top:3069;width:600;height:291;mso-wrap-edited:f;mso-wrap-distance-left:0;mso-wrap-distance-right:0;mso-position-horizontal-relative:page;mso-position-vertical-relative:page" filled="f" stroked="f">
                <v:textbox style="mso-next-textbox:#_x0000_s1109"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Total</w:t>
                      </w:r>
                    </w:p>
                  </w:txbxContent>
                </v:textbox>
              </v:shape>
              <v:shape id="_x0000_s1110" type="#_x0000_t202" style="position:absolute;left:8481;top:3078;width:600;height:291;mso-wrap-edited:f;mso-wrap-distance-left:0;mso-wrap-distance-right:0;mso-position-horizontal-relative:page;mso-position-vertical-relative:page" filled="f" stroked="f">
                <v:textbox style="mso-next-textbox:#_x0000_s1110" inset="0,0,0,0">
                  <w:txbxContent>
                    <w:p w:rsidR="00443E53" w:rsidRDefault="00443E53">
                      <w:pPr>
                        <w:pStyle w:val="Style11"/>
                        <w:adjustRightInd/>
                        <w:spacing w:line="264" w:lineRule="auto"/>
                        <w:jc w:val="center"/>
                        <w:rPr>
                          <w:rFonts w:ascii="Arial" w:hAnsi="Arial" w:cs="Arial"/>
                          <w:b/>
                          <w:bCs/>
                          <w:sz w:val="16"/>
                          <w:szCs w:val="16"/>
                          <w:lang w:val="es-ES"/>
                        </w:rPr>
                      </w:pPr>
                      <w:r>
                        <w:rPr>
                          <w:rFonts w:ascii="Arial" w:hAnsi="Arial" w:cs="Arial"/>
                          <w:b/>
                          <w:bCs/>
                          <w:sz w:val="16"/>
                          <w:szCs w:val="16"/>
                          <w:lang w:val="es-ES"/>
                        </w:rPr>
                        <w:t>Niños</w:t>
                      </w:r>
                      <w:r>
                        <w:rPr>
                          <w:rFonts w:ascii="Arial" w:hAnsi="Arial" w:cs="Arial"/>
                          <w:b/>
                          <w:bCs/>
                          <w:sz w:val="16"/>
                          <w:szCs w:val="16"/>
                          <w:lang w:val="es-ES"/>
                        </w:rPr>
                        <w:tab/>
                      </w:r>
                    </w:p>
                  </w:txbxContent>
                </v:textbox>
              </v:shape>
              <v:shape id="_x0000_s1111" type="#_x0000_t202" style="position:absolute;left:9231;top:3078;width:600;height:291;mso-wrap-edited:f;mso-wrap-distance-left:0;mso-wrap-distance-right:0;mso-position-horizontal-relative:page;mso-position-vertical-relative:page" filled="f" stroked="f">
                <v:textbox style="mso-next-textbox:#_x0000_s1111" inset="0,0,0,0">
                  <w:txbxContent>
                    <w:p w:rsidR="00443E53" w:rsidRDefault="00443E53">
                      <w:pPr>
                        <w:pStyle w:val="Style11"/>
                        <w:adjustRightInd/>
                        <w:spacing w:line="264" w:lineRule="auto"/>
                        <w:jc w:val="center"/>
                        <w:rPr>
                          <w:rFonts w:ascii="Arial" w:hAnsi="Arial" w:cs="Arial"/>
                          <w:b/>
                          <w:bCs/>
                          <w:sz w:val="16"/>
                          <w:szCs w:val="16"/>
                          <w:lang w:val="es-ES"/>
                        </w:rPr>
                      </w:pPr>
                      <w:r>
                        <w:rPr>
                          <w:rFonts w:ascii="Arial" w:hAnsi="Arial" w:cs="Arial"/>
                          <w:b/>
                          <w:bCs/>
                          <w:sz w:val="16"/>
                          <w:szCs w:val="16"/>
                          <w:lang w:val="es-ES"/>
                        </w:rPr>
                        <w:t>Niñas</w:t>
                      </w:r>
                    </w:p>
                  </w:txbxContent>
                </v:textbox>
              </v:shape>
              <v:shape id="_x0000_s1112" type="#_x0000_t202" style="position:absolute;left:9981;top:3069;width:600;height:291;mso-wrap-edited:f;mso-wrap-distance-left:0;mso-wrap-distance-right:0;mso-position-horizontal-relative:page;mso-position-vertical-relative:page" filled="f" stroked="f">
                <v:textbox style="mso-next-textbox:#_x0000_s1112"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Total</w:t>
                      </w:r>
                    </w:p>
                  </w:txbxContent>
                </v:textbox>
              </v:shape>
              <v:shape id="_x0000_s1113" type="#_x0000_t202" style="position:absolute;left:3141;top:4509;width:6480;height:360;mso-wrap-edited:f;mso-wrap-distance-left:0;mso-wrap-distance-right:0;mso-position-horizontal-relative:page;mso-position-vertical-relative:page" filled="f" stroked="f">
                <v:textbox style="mso-next-textbox:#_x0000_s1113" inset="0,0,0,0">
                  <w:txbxContent>
                    <w:p w:rsidR="00443E53" w:rsidRDefault="00443E53">
                      <w:pPr>
                        <w:pStyle w:val="Style11"/>
                        <w:adjustRightInd/>
                        <w:spacing w:line="264" w:lineRule="auto"/>
                        <w:jc w:val="center"/>
                        <w:rPr>
                          <w:rFonts w:ascii="Arial" w:hAnsi="Arial" w:cs="Arial"/>
                          <w:b/>
                          <w:bCs/>
                          <w:lang w:val="es-ES"/>
                        </w:rPr>
                      </w:pPr>
                      <w:r>
                        <w:rPr>
                          <w:rFonts w:ascii="Arial" w:hAnsi="Arial" w:cs="Arial"/>
                          <w:b/>
                          <w:bCs/>
                          <w:lang w:val="es-ES"/>
                        </w:rPr>
                        <w:t>Tasa bruta de matriculación para la escuela primaria 2004</w:t>
                      </w:r>
                      <w:r>
                        <w:rPr>
                          <w:rFonts w:ascii="Arial" w:hAnsi="Arial" w:cs="Arial"/>
                          <w:b/>
                          <w:bCs/>
                        </w:rPr>
                        <w:sym w:font="Symbol" w:char="F02D"/>
                      </w:r>
                      <w:r>
                        <w:rPr>
                          <w:rFonts w:ascii="Arial" w:hAnsi="Arial" w:cs="Arial"/>
                          <w:b/>
                          <w:bCs/>
                          <w:lang w:val="es-ES"/>
                        </w:rPr>
                        <w:t>2006</w:t>
                      </w:r>
                    </w:p>
                  </w:txbxContent>
                </v:textbox>
              </v:shape>
            </v:group>
            <w10:anchorlock/>
          </v:group>
        </w:pict>
      </w:r>
    </w:p>
    <w:p w:rsidR="006259D8" w:rsidRPr="00F03ABE" w:rsidRDefault="006259D8" w:rsidP="00CC47F2">
      <w:pPr>
        <w:rPr>
          <w:rStyle w:val="CharacterStyle1"/>
          <w:lang w:val="es-ES"/>
        </w:rPr>
      </w:pPr>
      <w:r w:rsidRPr="00F03ABE">
        <w:rPr>
          <w:noProof/>
          <w:snapToGrid/>
          <w:lang w:val="es-ES"/>
        </w:rPr>
      </w:r>
      <w:r w:rsidR="00B17E25" w:rsidRPr="00F03ABE">
        <w:rPr>
          <w:noProof/>
          <w:lang w:val="es-ES"/>
        </w:rPr>
        <w:pict>
          <v:group id="_x0000_s1114" style="width:438.05pt;height:188.95pt;mso-position-horizontal-relative:char;mso-position-vertical-relative:line" coordorigin="2279,4734" coordsize="8490,3780">
            <v:shape id="_x0000_s1115" type="#_x0000_t75" style="position:absolute;left:2279;top:4734;width:8490;height:3780">
              <v:imagedata r:id="rId22" o:title="" gain="79922f"/>
            </v:shape>
            <v:shape id="_x0000_s1116" type="#_x0000_t202" style="position:absolute;left:2856;top:7323;width:600;height:291;mso-wrap-edited:f;mso-wrap-distance-left:0;mso-wrap-distance-right:0;mso-position-horizontal-relative:page;mso-position-vertical-relative:page" filled="f" stroked="f">
              <v:textbox style="mso-next-textbox:#_x0000_s1116" inset="0,0,0,0">
                <w:txbxContent>
                  <w:p w:rsidR="00443E53" w:rsidRDefault="00443E53">
                    <w:pPr>
                      <w:pStyle w:val="Style11"/>
                      <w:adjustRightInd/>
                      <w:spacing w:line="264" w:lineRule="auto"/>
                      <w:jc w:val="center"/>
                      <w:rPr>
                        <w:rFonts w:ascii="Arial" w:hAnsi="Arial" w:cs="Arial"/>
                        <w:b/>
                        <w:bCs/>
                        <w:sz w:val="16"/>
                        <w:szCs w:val="16"/>
                        <w:lang w:val="es-ES"/>
                      </w:rPr>
                    </w:pPr>
                    <w:r>
                      <w:rPr>
                        <w:rFonts w:ascii="Arial" w:hAnsi="Arial" w:cs="Arial"/>
                        <w:b/>
                        <w:bCs/>
                        <w:noProof/>
                        <w:sz w:val="16"/>
                        <w:szCs w:val="16"/>
                        <w:lang w:val="es-ES"/>
                      </w:rPr>
                      <w:t>Niños</w:t>
                    </w:r>
                    <w:r>
                      <w:rPr>
                        <w:rFonts w:ascii="Arial" w:hAnsi="Arial" w:cs="Arial"/>
                        <w:b/>
                        <w:bCs/>
                        <w:sz w:val="16"/>
                        <w:szCs w:val="16"/>
                        <w:lang w:val="es-ES"/>
                      </w:rPr>
                      <w:tab/>
                    </w:r>
                    <w:r>
                      <w:rPr>
                        <w:rFonts w:ascii="Arial" w:hAnsi="Arial" w:cs="Arial"/>
                        <w:b/>
                        <w:bCs/>
                        <w:sz w:val="16"/>
                        <w:szCs w:val="16"/>
                        <w:lang w:val="es-ES"/>
                      </w:rPr>
                      <w:tab/>
                    </w:r>
                  </w:p>
                </w:txbxContent>
              </v:textbox>
            </v:shape>
            <v:shape id="_x0000_s1117" type="#_x0000_t202" style="position:absolute;left:3771;top:7323;width:600;height:291;mso-wrap-edited:f;mso-wrap-distance-left:0;mso-wrap-distance-right:0;mso-position-horizontal-relative:page;mso-position-vertical-relative:page" filled="f" stroked="f">
              <v:textbox style="mso-next-textbox:#_x0000_s1117" inset="0,0,0,0">
                <w:txbxContent>
                  <w:p w:rsidR="00443E53" w:rsidRDefault="00443E53">
                    <w:pPr>
                      <w:pStyle w:val="Style11"/>
                      <w:adjustRightInd/>
                      <w:spacing w:line="264" w:lineRule="auto"/>
                      <w:jc w:val="center"/>
                      <w:rPr>
                        <w:rFonts w:ascii="Arial" w:hAnsi="Arial" w:cs="Arial"/>
                        <w:b/>
                        <w:bCs/>
                        <w:sz w:val="16"/>
                        <w:szCs w:val="16"/>
                        <w:lang w:val="es-ES"/>
                      </w:rPr>
                    </w:pPr>
                    <w:r>
                      <w:rPr>
                        <w:rFonts w:ascii="Arial" w:hAnsi="Arial" w:cs="Arial"/>
                        <w:b/>
                        <w:bCs/>
                        <w:sz w:val="16"/>
                        <w:szCs w:val="16"/>
                        <w:lang w:val="es-ES"/>
                      </w:rPr>
                      <w:t>Niñas</w:t>
                    </w:r>
                  </w:p>
                </w:txbxContent>
              </v:textbox>
            </v:shape>
            <v:shape id="_x0000_s1118" type="#_x0000_t202" style="position:absolute;left:4581;top:7323;width:600;height:291;mso-wrap-edited:f;mso-wrap-distance-left:0;mso-wrap-distance-right:0;mso-position-horizontal-relative:page;mso-position-vertical-relative:page" filled="f" stroked="f">
              <v:textbox style="mso-next-textbox:#_x0000_s1118"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Total</w:t>
                    </w:r>
                  </w:p>
                </w:txbxContent>
              </v:textbox>
            </v:shape>
            <v:shape id="_x0000_s1119" type="#_x0000_t202" style="position:absolute;left:5526;top:7314;width:600;height:291;mso-wrap-edited:f;mso-wrap-distance-left:0;mso-wrap-distance-right:0;mso-position-horizontal-relative:page;mso-position-vertical-relative:page" filled="f" stroked="f">
              <v:textbox style="mso-next-textbox:#_x0000_s1119" inset="0,0,0,0">
                <w:txbxContent>
                  <w:p w:rsidR="00443E53" w:rsidRDefault="00443E53">
                    <w:r>
                      <w:rPr>
                        <w:rFonts w:ascii="Arial" w:hAnsi="Arial" w:cs="Arial"/>
                        <w:sz w:val="16"/>
                        <w:szCs w:val="16"/>
                        <w:lang w:val="es-ES"/>
                      </w:rPr>
                      <w:t>Niños</w:t>
                    </w:r>
                  </w:p>
                </w:txbxContent>
              </v:textbox>
            </v:shape>
            <v:shape id="_x0000_s1120" type="#_x0000_t202" style="position:absolute;left:6411;top:7314;width:600;height:291;mso-wrap-edited:f;mso-wrap-distance-left:0;mso-wrap-distance-right:0;mso-position-horizontal-relative:page;mso-position-vertical-relative:page" filled="f" stroked="f">
              <v:textbox style="mso-next-textbox:#_x0000_s1120" inset="0,0,0,0">
                <w:txbxContent>
                  <w:p w:rsidR="00443E53" w:rsidRDefault="00443E53">
                    <w:pPr>
                      <w:pStyle w:val="Style11"/>
                      <w:adjustRightInd/>
                      <w:spacing w:line="264" w:lineRule="auto"/>
                      <w:jc w:val="center"/>
                      <w:rPr>
                        <w:rFonts w:ascii="Arial" w:hAnsi="Arial" w:cs="Arial"/>
                        <w:b/>
                        <w:bCs/>
                        <w:sz w:val="16"/>
                        <w:szCs w:val="16"/>
                        <w:lang w:val="es-ES"/>
                      </w:rPr>
                    </w:pPr>
                    <w:r>
                      <w:rPr>
                        <w:rFonts w:ascii="Arial" w:hAnsi="Arial" w:cs="Arial"/>
                        <w:b/>
                        <w:bCs/>
                        <w:sz w:val="16"/>
                        <w:szCs w:val="16"/>
                        <w:lang w:val="es-ES"/>
                      </w:rPr>
                      <w:t>Niñas</w:t>
                    </w:r>
                  </w:p>
                  <w:p w:rsidR="00443E53" w:rsidRDefault="00443E53"/>
                </w:txbxContent>
              </v:textbox>
            </v:shape>
            <v:shape id="_x0000_s1121" type="#_x0000_t202" style="position:absolute;left:7266;top:7314;width:600;height:291;mso-wrap-edited:f;mso-wrap-distance-left:0;mso-wrap-distance-right:0;mso-position-horizontal-relative:page;mso-position-vertical-relative:page" filled="f" stroked="f">
              <v:textbox style="mso-next-textbox:#_x0000_s1121"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Total</w:t>
                    </w:r>
                  </w:p>
                </w:txbxContent>
              </v:textbox>
            </v:shape>
            <v:shape id="_x0000_s1122" type="#_x0000_t202" style="position:absolute;left:8241;top:7314;width:600;height:291;mso-wrap-edited:f;mso-wrap-distance-left:0;mso-wrap-distance-right:0;mso-position-horizontal-relative:page;mso-position-vertical-relative:page" filled="f" stroked="f">
              <v:textbox style="mso-next-textbox:#_x0000_s1122" inset="0,0,0,0">
                <w:txbxContent>
                  <w:p w:rsidR="00443E53" w:rsidRDefault="00443E53">
                    <w:r>
                      <w:rPr>
                        <w:rFonts w:ascii="Arial" w:hAnsi="Arial" w:cs="Arial"/>
                        <w:sz w:val="16"/>
                        <w:szCs w:val="16"/>
                        <w:lang w:val="es-ES"/>
                      </w:rPr>
                      <w:t>Niños</w:t>
                    </w:r>
                  </w:p>
                </w:txbxContent>
              </v:textbox>
            </v:shape>
            <v:shape id="_x0000_s1123" type="#_x0000_t202" style="position:absolute;left:9126;top:7314;width:600;height:291;mso-wrap-edited:f;mso-wrap-distance-left:0;mso-wrap-distance-right:0;mso-position-horizontal-relative:page;mso-position-vertical-relative:page" filled="f" stroked="f">
              <v:textbox style="mso-next-textbox:#_x0000_s1123" inset="0,0,0,0">
                <w:txbxContent>
                  <w:p w:rsidR="00443E53" w:rsidRDefault="00443E53">
                    <w:pPr>
                      <w:pStyle w:val="Style11"/>
                      <w:adjustRightInd/>
                      <w:spacing w:line="264" w:lineRule="auto"/>
                      <w:jc w:val="center"/>
                      <w:rPr>
                        <w:rFonts w:ascii="Arial" w:hAnsi="Arial" w:cs="Arial"/>
                        <w:b/>
                        <w:bCs/>
                        <w:sz w:val="16"/>
                        <w:szCs w:val="16"/>
                        <w:lang w:val="es-ES"/>
                      </w:rPr>
                    </w:pPr>
                    <w:r>
                      <w:rPr>
                        <w:rFonts w:ascii="Arial" w:hAnsi="Arial" w:cs="Arial"/>
                        <w:b/>
                        <w:bCs/>
                        <w:sz w:val="16"/>
                        <w:szCs w:val="16"/>
                        <w:lang w:val="es-ES"/>
                      </w:rPr>
                      <w:t>Niñas</w:t>
                    </w:r>
                  </w:p>
                  <w:p w:rsidR="00443E53" w:rsidRDefault="00443E53"/>
                </w:txbxContent>
              </v:textbox>
            </v:shape>
            <v:shape id="_x0000_s1124" type="#_x0000_t202" style="position:absolute;left:9981;top:7314;width:600;height:291;mso-wrap-edited:f;mso-wrap-distance-left:0;mso-wrap-distance-right:0;mso-position-horizontal-relative:page;mso-position-vertical-relative:page" filled="f" stroked="f">
              <v:textbox style="mso-next-textbox:#_x0000_s1124"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Total</w:t>
                    </w:r>
                  </w:p>
                </w:txbxContent>
              </v:textbox>
            </v:shape>
            <w10:anchorlock/>
          </v:group>
        </w:pict>
      </w:r>
    </w:p>
    <w:p w:rsidR="006259D8" w:rsidRPr="00F03ABE" w:rsidRDefault="006259D8" w:rsidP="006A5446">
      <w:pPr>
        <w:ind w:firstLine="567"/>
        <w:rPr>
          <w:lang w:val="es-ES"/>
        </w:rPr>
      </w:pPr>
      <w:r w:rsidRPr="00F03ABE">
        <w:rPr>
          <w:i/>
          <w:iCs/>
          <w:noProof/>
          <w:lang w:val="es-ES"/>
        </w:rPr>
        <w:t>Fuente:</w:t>
      </w:r>
      <w:r w:rsidRPr="00F03ABE">
        <w:rPr>
          <w:lang w:val="es-ES"/>
        </w:rPr>
        <w:t xml:space="preserve"> </w:t>
      </w:r>
      <w:r w:rsidRPr="00F03ABE">
        <w:rPr>
          <w:noProof/>
          <w:lang w:val="es-ES"/>
        </w:rPr>
        <w:t>Sistema de Información sobre la Gestión de la Educación de 2006.</w:t>
      </w:r>
    </w:p>
    <w:p w:rsidR="006259D8" w:rsidRPr="006A5446" w:rsidRDefault="006259D8" w:rsidP="006A5446">
      <w:pPr>
        <w:jc w:val="center"/>
        <w:rPr>
          <w:rStyle w:val="CharacterStyle6"/>
          <w:b/>
          <w:bCs/>
          <w:noProof/>
          <w:sz w:val="24"/>
          <w:szCs w:val="24"/>
          <w:lang w:val="es-ES"/>
        </w:rPr>
      </w:pPr>
      <w:r w:rsidRPr="006A5446">
        <w:rPr>
          <w:rStyle w:val="CharacterStyle6"/>
          <w:b/>
          <w:noProof/>
          <w:sz w:val="24"/>
          <w:szCs w:val="24"/>
          <w:lang w:val="es-ES"/>
        </w:rPr>
        <w:t>Cuadro 22.</w:t>
      </w:r>
      <w:r w:rsidR="006A5446">
        <w:rPr>
          <w:rStyle w:val="CharacterStyle6"/>
          <w:b/>
          <w:noProof/>
          <w:sz w:val="24"/>
          <w:szCs w:val="24"/>
          <w:lang w:val="es-ES"/>
        </w:rPr>
        <w:t xml:space="preserve"> </w:t>
      </w:r>
      <w:r w:rsidRPr="006A5446">
        <w:rPr>
          <w:rStyle w:val="CharacterStyle6"/>
          <w:b/>
          <w:bCs/>
          <w:noProof/>
          <w:sz w:val="24"/>
          <w:szCs w:val="24"/>
          <w:lang w:val="es-ES"/>
        </w:rPr>
        <w:t xml:space="preserve"> Tasas de abandono escolar por nivel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1"/>
        <w:gridCol w:w="1053"/>
        <w:gridCol w:w="1055"/>
        <w:gridCol w:w="1055"/>
        <w:gridCol w:w="1056"/>
        <w:gridCol w:w="1056"/>
        <w:gridCol w:w="1056"/>
        <w:gridCol w:w="1056"/>
        <w:gridCol w:w="1050"/>
      </w:tblGrid>
      <w:tr w:rsidR="006259D8" w:rsidRPr="00F03ABE">
        <w:tblPrEx>
          <w:tblCellMar>
            <w:top w:w="0" w:type="dxa"/>
            <w:bottom w:w="0" w:type="dxa"/>
          </w:tblCellMar>
        </w:tblPrEx>
        <w:trPr>
          <w:trHeight w:val="379"/>
        </w:trPr>
        <w:tc>
          <w:tcPr>
            <w:tcW w:w="708" w:type="pct"/>
            <w:vMerge w:val="restart"/>
            <w:tcBorders>
              <w:top w:val="single" w:sz="4" w:space="0" w:color="auto"/>
              <w:left w:val="single" w:sz="4" w:space="0" w:color="auto"/>
              <w:bottom w:val="single" w:sz="4" w:space="0" w:color="auto"/>
              <w:right w:val="single" w:sz="4" w:space="0" w:color="auto"/>
            </w:tcBorders>
          </w:tcPr>
          <w:p w:rsidR="006259D8" w:rsidRPr="006A5446" w:rsidRDefault="006259D8" w:rsidP="006A5446">
            <w:pPr>
              <w:spacing w:before="60" w:after="60"/>
              <w:rPr>
                <w:lang w:val="es-ES"/>
              </w:rPr>
            </w:pPr>
          </w:p>
        </w:tc>
        <w:tc>
          <w:tcPr>
            <w:tcW w:w="4292" w:type="pct"/>
            <w:gridSpan w:val="8"/>
            <w:tcBorders>
              <w:top w:val="single" w:sz="4" w:space="0" w:color="auto"/>
              <w:left w:val="single" w:sz="4" w:space="0" w:color="auto"/>
              <w:bottom w:val="single" w:sz="4" w:space="0" w:color="auto"/>
              <w:right w:val="single" w:sz="4" w:space="0" w:color="auto"/>
            </w:tcBorders>
          </w:tcPr>
          <w:p w:rsidR="006259D8" w:rsidRPr="006A5446" w:rsidRDefault="006259D8" w:rsidP="006A5446">
            <w:pPr>
              <w:spacing w:before="60" w:after="60"/>
              <w:jc w:val="center"/>
              <w:rPr>
                <w:lang w:val="es-ES"/>
              </w:rPr>
            </w:pPr>
            <w:r w:rsidRPr="006A5446">
              <w:rPr>
                <w:noProof/>
                <w:lang w:val="es-ES"/>
              </w:rPr>
              <w:t>Abandono escolar por nivel</w:t>
            </w:r>
          </w:p>
        </w:tc>
      </w:tr>
      <w:tr w:rsidR="006259D8" w:rsidRPr="00F03ABE">
        <w:tblPrEx>
          <w:tblCellMar>
            <w:top w:w="0" w:type="dxa"/>
            <w:bottom w:w="0" w:type="dxa"/>
          </w:tblCellMar>
        </w:tblPrEx>
        <w:trPr>
          <w:trHeight w:val="464"/>
        </w:trPr>
        <w:tc>
          <w:tcPr>
            <w:tcW w:w="708" w:type="pct"/>
            <w:vMerge/>
            <w:tcBorders>
              <w:top w:val="single" w:sz="4" w:space="0" w:color="auto"/>
              <w:left w:val="single" w:sz="4" w:space="0" w:color="auto"/>
              <w:bottom w:val="single" w:sz="4" w:space="0" w:color="auto"/>
              <w:right w:val="single" w:sz="4" w:space="0" w:color="auto"/>
            </w:tcBorders>
          </w:tcPr>
          <w:p w:rsidR="006259D8" w:rsidRPr="006A5446" w:rsidRDefault="006259D8" w:rsidP="006A5446">
            <w:pPr>
              <w:spacing w:before="60" w:after="60"/>
              <w:rPr>
                <w:lang w:val="es-ES"/>
              </w:rPr>
            </w:pPr>
          </w:p>
        </w:tc>
        <w:tc>
          <w:tcPr>
            <w:tcW w:w="536"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jc w:val="center"/>
              <w:rPr>
                <w:lang w:val="es-ES"/>
              </w:rPr>
            </w:pPr>
            <w:r w:rsidRPr="006A5446">
              <w:rPr>
                <w:noProof/>
                <w:lang w:val="es-ES"/>
              </w:rPr>
              <w:t>Nivel 1</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jc w:val="center"/>
              <w:rPr>
                <w:lang w:val="es-ES"/>
              </w:rPr>
            </w:pPr>
            <w:r w:rsidRPr="006A5446">
              <w:rPr>
                <w:noProof/>
                <w:lang w:val="es-ES"/>
              </w:rPr>
              <w:t>Nivel 2</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jc w:val="center"/>
              <w:rPr>
                <w:lang w:val="es-ES"/>
              </w:rPr>
            </w:pPr>
            <w:r w:rsidRPr="006A5446">
              <w:rPr>
                <w:noProof/>
                <w:lang w:val="es-ES"/>
              </w:rPr>
              <w:t>Nivel 3</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jc w:val="center"/>
              <w:rPr>
                <w:lang w:val="es-ES"/>
              </w:rPr>
            </w:pPr>
            <w:r w:rsidRPr="006A5446">
              <w:rPr>
                <w:noProof/>
                <w:lang w:val="es-ES"/>
              </w:rPr>
              <w:t>Nivel 4</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jc w:val="center"/>
              <w:rPr>
                <w:lang w:val="es-ES"/>
              </w:rPr>
            </w:pPr>
            <w:r w:rsidRPr="006A5446">
              <w:rPr>
                <w:noProof/>
                <w:lang w:val="es-ES"/>
              </w:rPr>
              <w:t>Nivel 5</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jc w:val="center"/>
              <w:rPr>
                <w:lang w:val="es-ES"/>
              </w:rPr>
            </w:pPr>
            <w:r w:rsidRPr="006A5446">
              <w:rPr>
                <w:noProof/>
                <w:lang w:val="es-ES"/>
              </w:rPr>
              <w:t>Nivel 6</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jc w:val="center"/>
              <w:rPr>
                <w:lang w:val="es-ES"/>
              </w:rPr>
            </w:pPr>
            <w:r w:rsidRPr="006A5446">
              <w:rPr>
                <w:noProof/>
                <w:lang w:val="es-ES"/>
              </w:rPr>
              <w:t>Nivel 7</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jc w:val="center"/>
              <w:rPr>
                <w:lang w:val="es-ES"/>
              </w:rPr>
            </w:pPr>
            <w:r w:rsidRPr="006A5446">
              <w:rPr>
                <w:noProof/>
                <w:lang w:val="es-ES"/>
              </w:rPr>
              <w:t>Nivel 8</w:t>
            </w:r>
          </w:p>
        </w:tc>
      </w:tr>
      <w:tr w:rsidR="006259D8" w:rsidRPr="00F03ABE">
        <w:tblPrEx>
          <w:tblCellMar>
            <w:top w:w="0" w:type="dxa"/>
            <w:bottom w:w="0" w:type="dxa"/>
          </w:tblCellMar>
        </w:tblPrEx>
        <w:trPr>
          <w:trHeight w:val="345"/>
        </w:trPr>
        <w:tc>
          <w:tcPr>
            <w:tcW w:w="708"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rPr>
                <w:lang w:val="es-ES"/>
              </w:rPr>
            </w:pPr>
            <w:r w:rsidRPr="006A5446">
              <w:rPr>
                <w:noProof/>
                <w:lang w:val="es-ES"/>
              </w:rPr>
              <w:t>Varones</w:t>
            </w:r>
          </w:p>
        </w:tc>
        <w:tc>
          <w:tcPr>
            <w:tcW w:w="536"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21,67</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5,71</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15,28</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12,53</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15,27</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13,51</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10,44</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8,61</w:t>
            </w:r>
          </w:p>
        </w:tc>
      </w:tr>
      <w:tr w:rsidR="006259D8" w:rsidRPr="00F03ABE">
        <w:tblPrEx>
          <w:tblCellMar>
            <w:top w:w="0" w:type="dxa"/>
            <w:bottom w:w="0" w:type="dxa"/>
          </w:tblCellMar>
        </w:tblPrEx>
        <w:trPr>
          <w:trHeight w:val="345"/>
        </w:trPr>
        <w:tc>
          <w:tcPr>
            <w:tcW w:w="708"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rPr>
                <w:lang w:val="es-ES"/>
              </w:rPr>
            </w:pPr>
            <w:r w:rsidRPr="006A5446">
              <w:rPr>
                <w:noProof/>
                <w:lang w:val="es-ES"/>
              </w:rPr>
              <w:t>Mujeres</w:t>
            </w:r>
          </w:p>
        </w:tc>
        <w:tc>
          <w:tcPr>
            <w:tcW w:w="536"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22,42</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7</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14,53</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11,84</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15,96</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14,95</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18,76</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22,76</w:t>
            </w:r>
          </w:p>
        </w:tc>
      </w:tr>
      <w:tr w:rsidR="006259D8" w:rsidRPr="00F03ABE">
        <w:tblPrEx>
          <w:tblCellMar>
            <w:top w:w="0" w:type="dxa"/>
            <w:bottom w:w="0" w:type="dxa"/>
          </w:tblCellMar>
        </w:tblPrEx>
        <w:trPr>
          <w:trHeight w:val="345"/>
        </w:trPr>
        <w:tc>
          <w:tcPr>
            <w:tcW w:w="708"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rPr>
                <w:lang w:val="es-ES"/>
              </w:rPr>
            </w:pPr>
            <w:r w:rsidRPr="006A5446">
              <w:rPr>
                <w:noProof/>
                <w:lang w:val="es-ES"/>
              </w:rPr>
              <w:t>Total</w:t>
            </w:r>
          </w:p>
        </w:tc>
        <w:tc>
          <w:tcPr>
            <w:tcW w:w="536"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22,05</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6,36</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14,9</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12,19</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15,62</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14,21</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14,41</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6A5446" w:rsidRDefault="006259D8" w:rsidP="006A5446">
            <w:pPr>
              <w:spacing w:before="60" w:after="60"/>
              <w:ind w:right="113"/>
              <w:jc w:val="right"/>
              <w:rPr>
                <w:lang w:val="es-ES"/>
              </w:rPr>
            </w:pPr>
            <w:r w:rsidRPr="006A5446">
              <w:rPr>
                <w:lang w:val="es-ES"/>
              </w:rPr>
              <w:t>14,81</w:t>
            </w:r>
          </w:p>
        </w:tc>
      </w:tr>
    </w:tbl>
    <w:p w:rsidR="006259D8" w:rsidRPr="006A5446" w:rsidRDefault="006259D8" w:rsidP="006A5446">
      <w:pPr>
        <w:spacing w:before="240"/>
        <w:ind w:firstLine="567"/>
        <w:rPr>
          <w:lang w:val="es-ES"/>
        </w:rPr>
      </w:pPr>
      <w:r w:rsidRPr="006A5446">
        <w:rPr>
          <w:rStyle w:val="CharacterStyle6"/>
          <w:i/>
          <w:iCs/>
          <w:noProof/>
          <w:sz w:val="24"/>
          <w:szCs w:val="24"/>
          <w:lang w:val="es-ES"/>
        </w:rPr>
        <w:t>Fuente:</w:t>
      </w:r>
      <w:r w:rsidRPr="006A5446">
        <w:rPr>
          <w:rStyle w:val="CharacterStyle6"/>
          <w:sz w:val="24"/>
          <w:szCs w:val="24"/>
          <w:lang w:val="es-ES"/>
        </w:rPr>
        <w:t xml:space="preserve"> </w:t>
      </w:r>
      <w:r w:rsidRPr="006A5446">
        <w:rPr>
          <w:rStyle w:val="CharacterStyle6"/>
          <w:noProof/>
          <w:sz w:val="24"/>
          <w:szCs w:val="24"/>
          <w:lang w:val="es-ES"/>
        </w:rPr>
        <w:t>Sistema de Información sobre la Gestión de la Educación de 2006.</w:t>
      </w:r>
    </w:p>
    <w:p w:rsidR="006259D8" w:rsidRPr="006A5446" w:rsidRDefault="00D108CB" w:rsidP="006A5446">
      <w:pPr>
        <w:keepNext/>
        <w:jc w:val="center"/>
        <w:rPr>
          <w:b/>
          <w:noProof/>
          <w:lang w:val="es-ES"/>
        </w:rPr>
      </w:pPr>
      <w:r>
        <w:rPr>
          <w:rStyle w:val="CharacterStyle6"/>
          <w:b/>
          <w:bCs/>
          <w:noProof/>
          <w:sz w:val="24"/>
          <w:szCs w:val="24"/>
          <w:lang w:val="es-ES"/>
        </w:rPr>
        <w:t>Cuadro 23.</w:t>
      </w:r>
      <w:r w:rsidR="006A5446">
        <w:rPr>
          <w:rStyle w:val="CharacterStyle6"/>
          <w:b/>
          <w:bCs/>
          <w:noProof/>
          <w:sz w:val="24"/>
          <w:szCs w:val="24"/>
          <w:lang w:val="es-ES"/>
        </w:rPr>
        <w:t xml:space="preserve"> </w:t>
      </w:r>
      <w:r w:rsidR="006259D8" w:rsidRPr="006A5446">
        <w:rPr>
          <w:rStyle w:val="CharacterStyle6"/>
          <w:b/>
          <w:bCs/>
          <w:sz w:val="24"/>
          <w:szCs w:val="24"/>
          <w:lang w:val="es-ES"/>
        </w:rPr>
        <w:t xml:space="preserve"> </w:t>
      </w:r>
      <w:r w:rsidR="006259D8" w:rsidRPr="006A5446">
        <w:rPr>
          <w:b/>
          <w:noProof/>
          <w:lang w:val="es-ES"/>
        </w:rPr>
        <w:t>Tasas de subsistencia para los niveles 5 a 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6"/>
        <w:gridCol w:w="1376"/>
        <w:gridCol w:w="1376"/>
        <w:gridCol w:w="1376"/>
        <w:gridCol w:w="1311"/>
        <w:gridCol w:w="1311"/>
        <w:gridCol w:w="1702"/>
      </w:tblGrid>
      <w:tr w:rsidR="006259D8" w:rsidRPr="00F03ABE">
        <w:tblPrEx>
          <w:tblCellMar>
            <w:top w:w="0" w:type="dxa"/>
            <w:bottom w:w="0" w:type="dxa"/>
          </w:tblCellMar>
        </w:tblPrEx>
        <w:trPr>
          <w:trHeight w:val="283"/>
        </w:trPr>
        <w:tc>
          <w:tcPr>
            <w:tcW w:w="700" w:type="pct"/>
            <w:vMerge w:val="restar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keepNext/>
              <w:spacing w:before="60" w:after="60"/>
              <w:jc w:val="center"/>
              <w:rPr>
                <w:lang w:val="es-ES"/>
              </w:rPr>
            </w:pPr>
            <w:r w:rsidRPr="00D108CB">
              <w:rPr>
                <w:noProof/>
                <w:lang w:val="es-ES"/>
              </w:rPr>
              <w:t>Año</w:t>
            </w:r>
          </w:p>
        </w:tc>
        <w:tc>
          <w:tcPr>
            <w:tcW w:w="2100" w:type="pct"/>
            <w:gridSpan w:val="3"/>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keepNext/>
              <w:spacing w:before="60" w:after="60"/>
              <w:jc w:val="center"/>
              <w:rPr>
                <w:lang w:val="es-ES"/>
              </w:rPr>
            </w:pPr>
            <w:r w:rsidRPr="00D108CB">
              <w:rPr>
                <w:noProof/>
                <w:lang w:val="es-ES"/>
              </w:rPr>
              <w:t>Nivel 5</w:t>
            </w:r>
          </w:p>
        </w:tc>
        <w:tc>
          <w:tcPr>
            <w:tcW w:w="2200" w:type="pct"/>
            <w:gridSpan w:val="3"/>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keepNext/>
              <w:spacing w:before="60" w:after="60"/>
              <w:jc w:val="center"/>
              <w:rPr>
                <w:lang w:val="es-ES"/>
              </w:rPr>
            </w:pPr>
            <w:r w:rsidRPr="00D108CB">
              <w:rPr>
                <w:noProof/>
                <w:lang w:val="es-ES"/>
              </w:rPr>
              <w:t>Nivel 8</w:t>
            </w:r>
          </w:p>
        </w:tc>
      </w:tr>
      <w:tr w:rsidR="006259D8" w:rsidRPr="00F03ABE">
        <w:tblPrEx>
          <w:tblCellMar>
            <w:top w:w="0" w:type="dxa"/>
            <w:bottom w:w="0" w:type="dxa"/>
          </w:tblCellMar>
        </w:tblPrEx>
        <w:trPr>
          <w:trHeight w:val="282"/>
        </w:trPr>
        <w:tc>
          <w:tcPr>
            <w:tcW w:w="700" w:type="pct"/>
            <w:vMerge/>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keepNext/>
              <w:spacing w:before="60" w:after="60"/>
              <w:rPr>
                <w:lang w:val="es-ES"/>
              </w:rPr>
            </w:pPr>
          </w:p>
        </w:tc>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keepNext/>
              <w:spacing w:before="60" w:after="60"/>
              <w:jc w:val="center"/>
              <w:rPr>
                <w:lang w:val="es-ES"/>
              </w:rPr>
            </w:pPr>
            <w:r w:rsidRPr="00D108CB">
              <w:rPr>
                <w:noProof/>
                <w:lang w:val="es-ES"/>
              </w:rPr>
              <w:t>Niños</w:t>
            </w:r>
          </w:p>
        </w:tc>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keepNext/>
              <w:spacing w:before="60" w:after="60"/>
              <w:jc w:val="center"/>
              <w:rPr>
                <w:lang w:val="es-ES"/>
              </w:rPr>
            </w:pPr>
            <w:r w:rsidRPr="00D108CB">
              <w:rPr>
                <w:noProof/>
                <w:lang w:val="es-ES"/>
              </w:rPr>
              <w:t>Niñas</w:t>
            </w:r>
          </w:p>
        </w:tc>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keepNext/>
              <w:spacing w:before="60" w:after="60"/>
              <w:jc w:val="center"/>
              <w:rPr>
                <w:lang w:val="es-ES"/>
              </w:rPr>
            </w:pPr>
            <w:r w:rsidRPr="00D108CB">
              <w:rPr>
                <w:noProof/>
                <w:lang w:val="es-ES"/>
              </w:rPr>
              <w:t>Total</w:t>
            </w:r>
          </w:p>
        </w:tc>
        <w:tc>
          <w:tcPr>
            <w:tcW w:w="66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keepNext/>
              <w:spacing w:before="60" w:after="60"/>
              <w:jc w:val="center"/>
              <w:rPr>
                <w:lang w:val="es-ES"/>
              </w:rPr>
            </w:pPr>
            <w:r w:rsidRPr="00D108CB">
              <w:rPr>
                <w:noProof/>
                <w:lang w:val="es-ES"/>
              </w:rPr>
              <w:t>Niños</w:t>
            </w:r>
          </w:p>
        </w:tc>
        <w:tc>
          <w:tcPr>
            <w:tcW w:w="66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keepNext/>
              <w:spacing w:before="60" w:after="60"/>
              <w:jc w:val="center"/>
              <w:rPr>
                <w:lang w:val="es-ES"/>
              </w:rPr>
            </w:pPr>
            <w:r w:rsidRPr="00D108CB">
              <w:rPr>
                <w:noProof/>
                <w:lang w:val="es-ES"/>
              </w:rPr>
              <w:t>Niñas</w:t>
            </w:r>
          </w:p>
        </w:tc>
        <w:tc>
          <w:tcPr>
            <w:tcW w:w="86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keepNext/>
              <w:spacing w:before="60" w:after="60"/>
              <w:jc w:val="center"/>
              <w:rPr>
                <w:lang w:val="es-ES"/>
              </w:rPr>
            </w:pPr>
            <w:r w:rsidRPr="00D108CB">
              <w:rPr>
                <w:noProof/>
                <w:lang w:val="es-ES"/>
              </w:rPr>
              <w:t>Total</w:t>
            </w:r>
          </w:p>
        </w:tc>
      </w:tr>
      <w:tr w:rsidR="006259D8" w:rsidRPr="00F03ABE">
        <w:tblPrEx>
          <w:tblCellMar>
            <w:top w:w="0" w:type="dxa"/>
            <w:bottom w:w="0" w:type="dxa"/>
          </w:tblCellMar>
        </w:tblPrEx>
        <w:trPr>
          <w:trHeight w:val="315"/>
        </w:trPr>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rPr>
                <w:lang w:val="es-ES"/>
              </w:rPr>
            </w:pPr>
            <w:r w:rsidRPr="00D108CB">
              <w:rPr>
                <w:lang w:val="es-ES"/>
              </w:rPr>
              <w:t>2004</w:t>
            </w:r>
          </w:p>
        </w:tc>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44,8</w:t>
            </w:r>
          </w:p>
        </w:tc>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50,5</w:t>
            </w:r>
          </w:p>
        </w:tc>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47,4</w:t>
            </w:r>
          </w:p>
        </w:tc>
        <w:tc>
          <w:tcPr>
            <w:tcW w:w="66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26,9</w:t>
            </w:r>
          </w:p>
        </w:tc>
        <w:tc>
          <w:tcPr>
            <w:tcW w:w="66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22,6</w:t>
            </w:r>
          </w:p>
        </w:tc>
        <w:tc>
          <w:tcPr>
            <w:tcW w:w="86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24,6</w:t>
            </w:r>
          </w:p>
        </w:tc>
      </w:tr>
      <w:tr w:rsidR="006259D8" w:rsidRPr="00F03ABE">
        <w:tblPrEx>
          <w:tblCellMar>
            <w:top w:w="0" w:type="dxa"/>
            <w:bottom w:w="0" w:type="dxa"/>
          </w:tblCellMar>
        </w:tblPrEx>
        <w:trPr>
          <w:trHeight w:val="315"/>
        </w:trPr>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rPr>
                <w:lang w:val="es-ES"/>
              </w:rPr>
            </w:pPr>
            <w:r w:rsidRPr="00D108CB">
              <w:rPr>
                <w:lang w:val="es-ES"/>
              </w:rPr>
              <w:t>2005</w:t>
            </w:r>
          </w:p>
        </w:tc>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51,8</w:t>
            </w:r>
          </w:p>
        </w:tc>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47,6</w:t>
            </w:r>
          </w:p>
        </w:tc>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49,8</w:t>
            </w:r>
          </w:p>
        </w:tc>
        <w:tc>
          <w:tcPr>
            <w:tcW w:w="66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30,1</w:t>
            </w:r>
          </w:p>
        </w:tc>
        <w:tc>
          <w:tcPr>
            <w:tcW w:w="66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22,9</w:t>
            </w:r>
          </w:p>
        </w:tc>
        <w:tc>
          <w:tcPr>
            <w:tcW w:w="86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26,1</w:t>
            </w:r>
          </w:p>
        </w:tc>
      </w:tr>
      <w:tr w:rsidR="006259D8" w:rsidRPr="00F03ABE">
        <w:tblPrEx>
          <w:tblCellMar>
            <w:top w:w="0" w:type="dxa"/>
            <w:bottom w:w="0" w:type="dxa"/>
          </w:tblCellMar>
        </w:tblPrEx>
        <w:trPr>
          <w:trHeight w:val="315"/>
        </w:trPr>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rPr>
                <w:lang w:val="es-ES"/>
              </w:rPr>
            </w:pPr>
            <w:r w:rsidRPr="00D108CB">
              <w:rPr>
                <w:lang w:val="es-ES"/>
              </w:rPr>
              <w:t>2006</w:t>
            </w:r>
          </w:p>
        </w:tc>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53,3</w:t>
            </w:r>
          </w:p>
        </w:tc>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52,9</w:t>
            </w:r>
          </w:p>
        </w:tc>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53</w:t>
            </w:r>
          </w:p>
        </w:tc>
        <w:tc>
          <w:tcPr>
            <w:tcW w:w="66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31,9</w:t>
            </w:r>
          </w:p>
        </w:tc>
        <w:tc>
          <w:tcPr>
            <w:tcW w:w="66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27,2</w:t>
            </w:r>
          </w:p>
        </w:tc>
        <w:tc>
          <w:tcPr>
            <w:tcW w:w="86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29,6</w:t>
            </w:r>
          </w:p>
        </w:tc>
      </w:tr>
    </w:tbl>
    <w:p w:rsidR="006259D8" w:rsidRPr="00F03ABE" w:rsidRDefault="006259D8" w:rsidP="00D108CB">
      <w:pPr>
        <w:spacing w:before="240"/>
        <w:ind w:firstLine="567"/>
        <w:rPr>
          <w:lang w:val="es-ES"/>
        </w:rPr>
      </w:pPr>
      <w:r w:rsidRPr="00D108CB">
        <w:rPr>
          <w:i/>
          <w:noProof/>
          <w:lang w:val="es-ES"/>
        </w:rPr>
        <w:t>Nota:</w:t>
      </w:r>
      <w:r w:rsidRPr="00F03ABE">
        <w:rPr>
          <w:lang w:val="es-ES"/>
        </w:rPr>
        <w:t xml:space="preserve"> </w:t>
      </w:r>
      <w:r w:rsidRPr="00F03ABE">
        <w:rPr>
          <w:noProof/>
          <w:lang w:val="es-ES"/>
        </w:rPr>
        <w:t>Ésta es la proporción de un grupo de alumnos que comp</w:t>
      </w:r>
      <w:r w:rsidR="00D108CB">
        <w:rPr>
          <w:noProof/>
          <w:lang w:val="es-ES"/>
        </w:rPr>
        <w:t>letaron sucesivamente todos los </w:t>
      </w:r>
      <w:r w:rsidRPr="00F03ABE">
        <w:rPr>
          <w:noProof/>
          <w:lang w:val="es-ES"/>
        </w:rPr>
        <w:t>niveles, expresada en función del porcentaje de alumnos matriculados en un determinado año lectivo.</w:t>
      </w:r>
      <w:r w:rsidRPr="00F03ABE">
        <w:rPr>
          <w:spacing w:val="4"/>
          <w:lang w:val="es-ES"/>
        </w:rPr>
        <w:t xml:space="preserve"> </w:t>
      </w:r>
      <w:r w:rsidRPr="00F03ABE">
        <w:rPr>
          <w:noProof/>
          <w:lang w:val="es-ES"/>
        </w:rPr>
        <w:t>Este indicador se utiliza para mostrar en qué medida el sistem</w:t>
      </w:r>
      <w:r w:rsidR="00D108CB">
        <w:rPr>
          <w:noProof/>
          <w:lang w:val="es-ES"/>
        </w:rPr>
        <w:t>a escolar es capaz de retener a </w:t>
      </w:r>
      <w:r w:rsidRPr="00F03ABE">
        <w:rPr>
          <w:noProof/>
          <w:lang w:val="es-ES"/>
        </w:rPr>
        <w:t>los alumnos con la magnitud de abandono escolar o sin ella.</w:t>
      </w:r>
    </w:p>
    <w:p w:rsidR="006259D8" w:rsidRPr="00D108CB" w:rsidRDefault="006259D8" w:rsidP="00D108CB">
      <w:pPr>
        <w:ind w:firstLine="567"/>
        <w:rPr>
          <w:lang w:val="es-ES"/>
        </w:rPr>
      </w:pPr>
      <w:r w:rsidRPr="00D108CB">
        <w:rPr>
          <w:rStyle w:val="CharacterStyle6"/>
          <w:i/>
          <w:iCs/>
          <w:noProof/>
          <w:sz w:val="24"/>
          <w:szCs w:val="24"/>
          <w:lang w:val="es-ES"/>
        </w:rPr>
        <w:t>Fuente:</w:t>
      </w:r>
      <w:r w:rsidRPr="00D108CB">
        <w:rPr>
          <w:rStyle w:val="CharacterStyle6"/>
          <w:sz w:val="24"/>
          <w:szCs w:val="24"/>
          <w:lang w:val="es-ES"/>
        </w:rPr>
        <w:t xml:space="preserve"> </w:t>
      </w:r>
      <w:r w:rsidRPr="00D108CB">
        <w:rPr>
          <w:rStyle w:val="CharacterStyle6"/>
          <w:noProof/>
          <w:sz w:val="24"/>
          <w:szCs w:val="24"/>
          <w:lang w:val="es-ES"/>
        </w:rPr>
        <w:t>Sistema de Información sobre la Gestión de la Educación de 2006</w:t>
      </w:r>
      <w:r w:rsidR="008B1183" w:rsidRPr="00D108CB">
        <w:rPr>
          <w:rStyle w:val="CharacterStyle6"/>
          <w:noProof/>
          <w:sz w:val="24"/>
          <w:szCs w:val="24"/>
          <w:lang w:val="es-ES"/>
        </w:rPr>
        <w:t>.</w:t>
      </w:r>
    </w:p>
    <w:p w:rsidR="006259D8" w:rsidRPr="00D108CB" w:rsidRDefault="006259D8" w:rsidP="00D108CB">
      <w:pPr>
        <w:jc w:val="center"/>
        <w:rPr>
          <w:b/>
          <w:lang w:val="es-ES"/>
        </w:rPr>
      </w:pPr>
      <w:r w:rsidRPr="00F03ABE">
        <w:rPr>
          <w:rStyle w:val="CharacterStyle6"/>
          <w:b/>
          <w:bCs/>
          <w:noProof/>
          <w:sz w:val="24"/>
          <w:szCs w:val="24"/>
          <w:lang w:val="es-ES"/>
        </w:rPr>
        <w:t>Cuadro 24</w:t>
      </w:r>
      <w:r w:rsidR="00D108CB">
        <w:rPr>
          <w:rStyle w:val="CharacterStyle6"/>
          <w:b/>
          <w:bCs/>
          <w:noProof/>
          <w:sz w:val="24"/>
          <w:szCs w:val="24"/>
          <w:lang w:val="es-ES"/>
        </w:rPr>
        <w:t>.</w:t>
      </w:r>
      <w:r w:rsidRPr="00D108CB">
        <w:rPr>
          <w:rStyle w:val="CharacterStyle6"/>
          <w:b/>
          <w:bCs/>
          <w:sz w:val="24"/>
          <w:szCs w:val="24"/>
          <w:lang w:val="es-ES"/>
        </w:rPr>
        <w:t xml:space="preserve"> </w:t>
      </w:r>
      <w:r w:rsidR="00D108CB" w:rsidRPr="00D108CB">
        <w:rPr>
          <w:rStyle w:val="CharacterStyle6"/>
          <w:b/>
          <w:bCs/>
          <w:sz w:val="24"/>
          <w:szCs w:val="24"/>
          <w:lang w:val="es-ES"/>
        </w:rPr>
        <w:t xml:space="preserve"> </w:t>
      </w:r>
      <w:r w:rsidRPr="00D108CB">
        <w:rPr>
          <w:b/>
          <w:noProof/>
          <w:lang w:val="es-ES"/>
        </w:rPr>
        <w:t xml:space="preserve">Tasas de </w:t>
      </w:r>
      <w:r w:rsidR="00D844BE" w:rsidRPr="00D108CB">
        <w:rPr>
          <w:b/>
          <w:noProof/>
          <w:lang w:val="es-ES"/>
        </w:rPr>
        <w:t xml:space="preserve">repetición </w:t>
      </w:r>
      <w:r w:rsidRPr="00D108CB">
        <w:rPr>
          <w:b/>
          <w:noProof/>
          <w:lang w:val="es-ES"/>
        </w:rPr>
        <w:t>por nivel y por sexo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6"/>
        <w:gridCol w:w="1056"/>
        <w:gridCol w:w="1057"/>
        <w:gridCol w:w="1056"/>
        <w:gridCol w:w="1057"/>
        <w:gridCol w:w="1057"/>
        <w:gridCol w:w="1056"/>
        <w:gridCol w:w="1057"/>
        <w:gridCol w:w="1056"/>
      </w:tblGrid>
      <w:tr w:rsidR="006259D8" w:rsidRPr="00F03ABE">
        <w:tblPrEx>
          <w:tblCellMar>
            <w:top w:w="0" w:type="dxa"/>
            <w:bottom w:w="0" w:type="dxa"/>
          </w:tblCellMar>
        </w:tblPrEx>
        <w:trPr>
          <w:trHeight w:val="379"/>
        </w:trPr>
        <w:tc>
          <w:tcPr>
            <w:tcW w:w="700" w:type="pct"/>
            <w:vMerge w:val="restart"/>
            <w:tcBorders>
              <w:top w:val="single" w:sz="4" w:space="0" w:color="auto"/>
              <w:left w:val="single" w:sz="4" w:space="0" w:color="auto"/>
              <w:bottom w:val="single" w:sz="4" w:space="0" w:color="auto"/>
              <w:right w:val="single" w:sz="4" w:space="0" w:color="auto"/>
            </w:tcBorders>
          </w:tcPr>
          <w:p w:rsidR="006259D8" w:rsidRPr="00D108CB" w:rsidRDefault="006259D8" w:rsidP="00D108CB">
            <w:pPr>
              <w:spacing w:before="60" w:after="60"/>
              <w:rPr>
                <w:lang w:val="es-ES"/>
              </w:rPr>
            </w:pPr>
          </w:p>
        </w:tc>
        <w:tc>
          <w:tcPr>
            <w:tcW w:w="4300" w:type="pct"/>
            <w:gridSpan w:val="8"/>
            <w:tcBorders>
              <w:top w:val="single" w:sz="4" w:space="0" w:color="auto"/>
              <w:left w:val="single" w:sz="4" w:space="0" w:color="auto"/>
              <w:bottom w:val="single" w:sz="4" w:space="0" w:color="auto"/>
              <w:right w:val="single" w:sz="4" w:space="0" w:color="auto"/>
            </w:tcBorders>
          </w:tcPr>
          <w:p w:rsidR="006259D8" w:rsidRPr="00D108CB" w:rsidRDefault="006259D8" w:rsidP="00D108CB">
            <w:pPr>
              <w:spacing w:before="60" w:after="60"/>
              <w:jc w:val="center"/>
              <w:rPr>
                <w:lang w:val="es-ES"/>
              </w:rPr>
            </w:pPr>
            <w:r w:rsidRPr="00D108CB">
              <w:rPr>
                <w:noProof/>
                <w:lang w:val="es-ES"/>
              </w:rPr>
              <w:t>Tasas de promoción por nivel y por sexo</w:t>
            </w:r>
          </w:p>
        </w:tc>
      </w:tr>
      <w:tr w:rsidR="006259D8" w:rsidRPr="00F03ABE">
        <w:tblPrEx>
          <w:tblCellMar>
            <w:top w:w="0" w:type="dxa"/>
            <w:bottom w:w="0" w:type="dxa"/>
          </w:tblCellMar>
        </w:tblPrEx>
        <w:trPr>
          <w:trHeight w:val="645"/>
        </w:trPr>
        <w:tc>
          <w:tcPr>
            <w:tcW w:w="700" w:type="pct"/>
            <w:vMerge/>
            <w:tcBorders>
              <w:top w:val="single" w:sz="4" w:space="0" w:color="auto"/>
              <w:left w:val="single" w:sz="4" w:space="0" w:color="auto"/>
              <w:bottom w:val="single" w:sz="4" w:space="0" w:color="auto"/>
              <w:right w:val="single" w:sz="4" w:space="0" w:color="auto"/>
            </w:tcBorders>
          </w:tcPr>
          <w:p w:rsidR="006259D8" w:rsidRPr="00D108CB" w:rsidRDefault="006259D8" w:rsidP="00D108CB">
            <w:pPr>
              <w:spacing w:before="60" w:after="60"/>
              <w:rPr>
                <w:lang w:val="es-ES"/>
              </w:rPr>
            </w:pP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Nivel 1</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Nivel 2</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Nivel 3</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Nivel 4</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Nivel 5</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Nivel 6</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Nivel 7</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Nivel 8</w:t>
            </w:r>
          </w:p>
        </w:tc>
      </w:tr>
      <w:tr w:rsidR="006259D8" w:rsidRPr="00F03ABE">
        <w:tblPrEx>
          <w:tblCellMar>
            <w:top w:w="0" w:type="dxa"/>
            <w:bottom w:w="0" w:type="dxa"/>
          </w:tblCellMar>
        </w:tblPrEx>
        <w:trPr>
          <w:trHeight w:val="345"/>
        </w:trPr>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rPr>
                <w:lang w:val="es-ES"/>
              </w:rPr>
            </w:pPr>
            <w:r w:rsidRPr="00D108CB">
              <w:rPr>
                <w:noProof/>
                <w:lang w:val="es-ES"/>
              </w:rPr>
              <w:t>Varones</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52,24</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72,3</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61,87</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69,66</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67,95</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73,25</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78,29</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75,08</w:t>
            </w:r>
          </w:p>
        </w:tc>
      </w:tr>
      <w:tr w:rsidR="006259D8" w:rsidRPr="00F03ABE">
        <w:tblPrEx>
          <w:tblCellMar>
            <w:top w:w="0" w:type="dxa"/>
            <w:bottom w:w="0" w:type="dxa"/>
          </w:tblCellMar>
        </w:tblPrEx>
        <w:trPr>
          <w:trHeight w:val="345"/>
        </w:trPr>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rPr>
                <w:lang w:val="es-ES"/>
              </w:rPr>
            </w:pPr>
            <w:r w:rsidRPr="00D108CB">
              <w:rPr>
                <w:noProof/>
                <w:lang w:val="es-ES"/>
              </w:rPr>
              <w:t>Mujeres</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52,18</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71,83</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63,12</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71,28</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67,91</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71,61</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69,53</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62,76</w:t>
            </w:r>
          </w:p>
        </w:tc>
      </w:tr>
      <w:tr w:rsidR="006259D8" w:rsidRPr="00F03ABE">
        <w:tblPrEx>
          <w:tblCellMar>
            <w:top w:w="0" w:type="dxa"/>
            <w:bottom w:w="0" w:type="dxa"/>
          </w:tblCellMar>
        </w:tblPrEx>
        <w:trPr>
          <w:trHeight w:val="345"/>
        </w:trPr>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rPr>
                <w:lang w:val="es-ES"/>
              </w:rPr>
            </w:pPr>
            <w:r w:rsidRPr="00D108CB">
              <w:rPr>
                <w:noProof/>
                <w:lang w:val="es-ES"/>
              </w:rPr>
              <w:t>Total</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52,21</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72,06</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62,5</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70,47</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67,93</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72,45</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74,11</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69,68</w:t>
            </w:r>
          </w:p>
        </w:tc>
      </w:tr>
    </w:tbl>
    <w:p w:rsidR="006259D8" w:rsidRPr="00F03ABE" w:rsidRDefault="006259D8" w:rsidP="00D108CB">
      <w:pPr>
        <w:spacing w:before="240"/>
        <w:ind w:firstLine="567"/>
        <w:rPr>
          <w:lang w:val="es-ES"/>
        </w:rPr>
      </w:pPr>
      <w:r w:rsidRPr="00F03ABE">
        <w:rPr>
          <w:i/>
          <w:iCs/>
          <w:noProof/>
          <w:lang w:val="es-ES"/>
        </w:rPr>
        <w:t>Fuente:</w:t>
      </w:r>
      <w:r w:rsidRPr="00F03ABE">
        <w:rPr>
          <w:lang w:val="es-ES"/>
        </w:rPr>
        <w:t xml:space="preserve"> </w:t>
      </w:r>
      <w:r w:rsidRPr="00F03ABE">
        <w:rPr>
          <w:noProof/>
          <w:lang w:val="es-ES"/>
        </w:rPr>
        <w:t>Sistema de Información sobre la Gestión de la Educación de 2006</w:t>
      </w:r>
      <w:r w:rsidR="008B1183" w:rsidRPr="00F03ABE">
        <w:rPr>
          <w:noProof/>
          <w:lang w:val="es-ES"/>
        </w:rPr>
        <w:t>.</w:t>
      </w:r>
    </w:p>
    <w:p w:rsidR="006259D8" w:rsidRPr="00D108CB" w:rsidRDefault="006259D8" w:rsidP="00D108CB">
      <w:pPr>
        <w:jc w:val="center"/>
        <w:rPr>
          <w:b/>
          <w:lang w:val="es-ES"/>
        </w:rPr>
      </w:pPr>
      <w:r w:rsidRPr="00D108CB">
        <w:rPr>
          <w:rStyle w:val="CharacterStyle6"/>
          <w:b/>
          <w:bCs/>
          <w:noProof/>
          <w:sz w:val="24"/>
          <w:szCs w:val="24"/>
          <w:lang w:val="es-ES"/>
        </w:rPr>
        <w:t>Cuadro 25</w:t>
      </w:r>
      <w:r w:rsidR="00D108CB" w:rsidRPr="00D108CB">
        <w:rPr>
          <w:rStyle w:val="CharacterStyle6"/>
          <w:b/>
          <w:bCs/>
          <w:noProof/>
          <w:sz w:val="24"/>
          <w:szCs w:val="24"/>
          <w:lang w:val="es-ES"/>
        </w:rPr>
        <w:t xml:space="preserve">. </w:t>
      </w:r>
      <w:r w:rsidRPr="00D108CB">
        <w:rPr>
          <w:rStyle w:val="CharacterStyle6"/>
          <w:b/>
          <w:bCs/>
          <w:sz w:val="24"/>
          <w:szCs w:val="24"/>
          <w:lang w:val="es-ES"/>
        </w:rPr>
        <w:t xml:space="preserve"> </w:t>
      </w:r>
      <w:r w:rsidRPr="00D108CB">
        <w:rPr>
          <w:b/>
          <w:noProof/>
          <w:lang w:val="es-ES"/>
        </w:rPr>
        <w:t>Tasas de promoción por nivel y por sexo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6"/>
        <w:gridCol w:w="1056"/>
        <w:gridCol w:w="1057"/>
        <w:gridCol w:w="1056"/>
        <w:gridCol w:w="1057"/>
        <w:gridCol w:w="1057"/>
        <w:gridCol w:w="1056"/>
        <w:gridCol w:w="1057"/>
        <w:gridCol w:w="1056"/>
      </w:tblGrid>
      <w:tr w:rsidR="006259D8" w:rsidRPr="00F03ABE">
        <w:tblPrEx>
          <w:tblCellMar>
            <w:top w:w="0" w:type="dxa"/>
            <w:bottom w:w="0" w:type="dxa"/>
          </w:tblCellMar>
        </w:tblPrEx>
        <w:trPr>
          <w:trHeight w:val="379"/>
        </w:trPr>
        <w:tc>
          <w:tcPr>
            <w:tcW w:w="700" w:type="pct"/>
            <w:vMerge w:val="restart"/>
            <w:tcBorders>
              <w:top w:val="single" w:sz="4" w:space="0" w:color="auto"/>
              <w:left w:val="single" w:sz="4" w:space="0" w:color="auto"/>
              <w:bottom w:val="single" w:sz="4" w:space="0" w:color="auto"/>
              <w:right w:val="single" w:sz="4" w:space="0" w:color="auto"/>
            </w:tcBorders>
          </w:tcPr>
          <w:p w:rsidR="006259D8" w:rsidRPr="00D108CB" w:rsidRDefault="006259D8" w:rsidP="00D108CB">
            <w:pPr>
              <w:spacing w:before="60" w:after="60"/>
              <w:rPr>
                <w:lang w:val="es-ES"/>
              </w:rPr>
            </w:pPr>
          </w:p>
        </w:tc>
        <w:tc>
          <w:tcPr>
            <w:tcW w:w="4300" w:type="pct"/>
            <w:gridSpan w:val="8"/>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Tasas de repetición por nivel y por sexo</w:t>
            </w:r>
          </w:p>
        </w:tc>
      </w:tr>
      <w:tr w:rsidR="006259D8" w:rsidRPr="00F03ABE">
        <w:tblPrEx>
          <w:tblCellMar>
            <w:top w:w="0" w:type="dxa"/>
            <w:bottom w:w="0" w:type="dxa"/>
          </w:tblCellMar>
        </w:tblPrEx>
        <w:trPr>
          <w:trHeight w:val="645"/>
        </w:trPr>
        <w:tc>
          <w:tcPr>
            <w:tcW w:w="700" w:type="pct"/>
            <w:vMerge/>
            <w:tcBorders>
              <w:top w:val="single" w:sz="4" w:space="0" w:color="auto"/>
              <w:left w:val="single" w:sz="4" w:space="0" w:color="auto"/>
              <w:bottom w:val="single" w:sz="4" w:space="0" w:color="auto"/>
              <w:right w:val="single" w:sz="4" w:space="0" w:color="auto"/>
            </w:tcBorders>
          </w:tcPr>
          <w:p w:rsidR="006259D8" w:rsidRPr="00D108CB" w:rsidRDefault="006259D8" w:rsidP="00D108CB">
            <w:pPr>
              <w:spacing w:before="60" w:after="60"/>
              <w:rPr>
                <w:lang w:val="es-ES"/>
              </w:rPr>
            </w:pP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Nivel 1</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Nivel 2</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Nivel 3</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Nivel 4</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Nivel 5</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Nivel 6</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Nivel 7</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jc w:val="center"/>
              <w:rPr>
                <w:lang w:val="es-ES"/>
              </w:rPr>
            </w:pPr>
            <w:r w:rsidRPr="00D108CB">
              <w:rPr>
                <w:noProof/>
                <w:lang w:val="es-ES"/>
              </w:rPr>
              <w:t>Nivel 8</w:t>
            </w:r>
          </w:p>
        </w:tc>
      </w:tr>
      <w:tr w:rsidR="006259D8" w:rsidRPr="00F03ABE">
        <w:tblPrEx>
          <w:tblCellMar>
            <w:top w:w="0" w:type="dxa"/>
            <w:bottom w:w="0" w:type="dxa"/>
          </w:tblCellMar>
        </w:tblPrEx>
        <w:trPr>
          <w:trHeight w:val="345"/>
        </w:trPr>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rPr>
                <w:lang w:val="es-ES"/>
              </w:rPr>
            </w:pPr>
            <w:r w:rsidRPr="00D108CB">
              <w:rPr>
                <w:noProof/>
                <w:lang w:val="es-ES"/>
              </w:rPr>
              <w:t>Varones</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26,09</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21,99</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22,85</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17,81</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16,78</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13,24</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11,27</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16,31</w:t>
            </w:r>
          </w:p>
        </w:tc>
      </w:tr>
      <w:tr w:rsidR="006259D8" w:rsidRPr="00F03ABE">
        <w:tblPrEx>
          <w:tblCellMar>
            <w:top w:w="0" w:type="dxa"/>
            <w:bottom w:w="0" w:type="dxa"/>
          </w:tblCellMar>
        </w:tblPrEx>
        <w:trPr>
          <w:trHeight w:val="345"/>
        </w:trPr>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rPr>
                <w:lang w:val="es-ES"/>
              </w:rPr>
            </w:pPr>
            <w:r w:rsidRPr="00D108CB">
              <w:rPr>
                <w:noProof/>
                <w:lang w:val="es-ES"/>
              </w:rPr>
              <w:t>Mujeres</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25,4</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21,17</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22,35</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16,88</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16,13</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13,44</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11,71</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14,48</w:t>
            </w:r>
          </w:p>
        </w:tc>
      </w:tr>
      <w:tr w:rsidR="006259D8" w:rsidRPr="00F03ABE">
        <w:tblPrEx>
          <w:tblCellMar>
            <w:top w:w="0" w:type="dxa"/>
            <w:bottom w:w="0" w:type="dxa"/>
          </w:tblCellMar>
        </w:tblPrEx>
        <w:trPr>
          <w:trHeight w:val="345"/>
        </w:trPr>
        <w:tc>
          <w:tcPr>
            <w:tcW w:w="700"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rPr>
                <w:lang w:val="es-ES"/>
              </w:rPr>
            </w:pPr>
            <w:r w:rsidRPr="00D108CB">
              <w:rPr>
                <w:noProof/>
                <w:lang w:val="es-ES"/>
              </w:rPr>
              <w:t>Total</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25,74</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21,58</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22,6</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17,34</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16,45</w:t>
            </w:r>
          </w:p>
        </w:tc>
        <w:tc>
          <w:tcPr>
            <w:tcW w:w="537"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13,34</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11,48</w:t>
            </w:r>
          </w:p>
        </w:tc>
        <w:tc>
          <w:tcPr>
            <w:tcW w:w="538" w:type="pct"/>
            <w:tcBorders>
              <w:top w:val="single" w:sz="4" w:space="0" w:color="auto"/>
              <w:left w:val="single" w:sz="4" w:space="0" w:color="auto"/>
              <w:bottom w:val="single" w:sz="4" w:space="0" w:color="auto"/>
              <w:right w:val="single" w:sz="4" w:space="0" w:color="auto"/>
            </w:tcBorders>
            <w:vAlign w:val="center"/>
          </w:tcPr>
          <w:p w:rsidR="006259D8" w:rsidRPr="00D108CB" w:rsidRDefault="006259D8" w:rsidP="00D108CB">
            <w:pPr>
              <w:spacing w:before="60" w:after="60"/>
              <w:ind w:right="113"/>
              <w:jc w:val="right"/>
              <w:rPr>
                <w:lang w:val="es-ES"/>
              </w:rPr>
            </w:pPr>
            <w:r w:rsidRPr="00D108CB">
              <w:rPr>
                <w:lang w:val="es-ES"/>
              </w:rPr>
              <w:t>15,51</w:t>
            </w:r>
          </w:p>
        </w:tc>
      </w:tr>
    </w:tbl>
    <w:p w:rsidR="006259D8" w:rsidRPr="00F03ABE" w:rsidRDefault="006259D8" w:rsidP="00D108CB">
      <w:pPr>
        <w:numPr>
          <w:ilvl w:val="0"/>
          <w:numId w:val="2"/>
        </w:numPr>
        <w:spacing w:before="240" w:after="180"/>
        <w:rPr>
          <w:lang w:val="es-ES"/>
        </w:rPr>
      </w:pPr>
      <w:r w:rsidRPr="00F03ABE">
        <w:rPr>
          <w:noProof/>
          <w:lang w:val="es-ES"/>
        </w:rPr>
        <w:t>El Marco de Política e Inversión para el Sector Educativo, que es la base sobre la que se sustenta el Plan Nacional para el Sector Educativo, destaca la necesidad de garantizar que el sistema educativo de Malawi no agrave las inequidades que existen entre los grupos sociales y las regiones.</w:t>
      </w:r>
      <w:r w:rsidRPr="00F03ABE">
        <w:rPr>
          <w:lang w:val="es-ES"/>
        </w:rPr>
        <w:t xml:space="preserve"> </w:t>
      </w:r>
      <w:r w:rsidRPr="00F03ABE">
        <w:rPr>
          <w:noProof/>
          <w:lang w:val="es-ES"/>
        </w:rPr>
        <w:t>En este sentido, el Marco determina cuáles serán las estrategias, que incluyen programas de becas, para mejorar la participación de niñas y mujeres, niños con necesidades especiales, otros jóvenes desfavorecidos y comunidades rurales, en todos los niveles del sistema educativo.</w:t>
      </w:r>
      <w:r w:rsidRPr="00F03ABE">
        <w:rPr>
          <w:rStyle w:val="CharacterStyle11"/>
          <w:lang w:val="es-ES"/>
        </w:rPr>
        <w:t xml:space="preserve"> </w:t>
      </w:r>
      <w:r w:rsidRPr="00F03ABE">
        <w:rPr>
          <w:noProof/>
          <w:lang w:val="es-ES"/>
        </w:rPr>
        <w:t>La intención es ampliar la matriculación femenina al 50% en todos los niveles:</w:t>
      </w:r>
      <w:r w:rsidRPr="00F03ABE">
        <w:rPr>
          <w:lang w:val="es-ES"/>
        </w:rPr>
        <w:t xml:space="preserve"> </w:t>
      </w:r>
      <w:r w:rsidRPr="00F03ABE">
        <w:rPr>
          <w:noProof/>
          <w:lang w:val="es-ES"/>
        </w:rPr>
        <w:t>primario, secundario y terciario.</w:t>
      </w:r>
    </w:p>
    <w:p w:rsidR="006259D8" w:rsidRPr="00F03ABE" w:rsidRDefault="006259D8" w:rsidP="00D108CB">
      <w:pPr>
        <w:numPr>
          <w:ilvl w:val="0"/>
          <w:numId w:val="2"/>
        </w:numPr>
        <w:spacing w:after="180"/>
        <w:rPr>
          <w:lang w:val="es-ES"/>
        </w:rPr>
      </w:pPr>
      <w:r w:rsidRPr="00F03ABE">
        <w:rPr>
          <w:noProof/>
          <w:lang w:val="es-ES"/>
        </w:rPr>
        <w:t>El Plan Nacional para el Sector Educativo contiene medidas muy detalladas para mejorar la calidad y la pertinencia de la educación.</w:t>
      </w:r>
      <w:r w:rsidRPr="00F03ABE">
        <w:rPr>
          <w:rStyle w:val="CharacterStyle11"/>
          <w:spacing w:val="2"/>
          <w:lang w:val="es-ES"/>
        </w:rPr>
        <w:t xml:space="preserve"> </w:t>
      </w:r>
      <w:r w:rsidRPr="00F03ABE">
        <w:rPr>
          <w:noProof/>
          <w:lang w:val="es-ES"/>
        </w:rPr>
        <w:t>Para mejorar la calidad se utilizarán estrategias centradas en combinar los insumos correctos (buena infraestructura física, maestros calificados y materiales didácticos adecuados), procesos (buena gestión, aprendizaje/enseñanza eficaces, supervisión efectiva y exámenes justos) y resultados (estudiantes motivados y con buena educación, capaces de contribuir al desarrollo del país).</w:t>
      </w:r>
      <w:r w:rsidRPr="00F03ABE">
        <w:rPr>
          <w:rStyle w:val="CharacterStyle11"/>
          <w:lang w:val="es-ES"/>
        </w:rPr>
        <w:t xml:space="preserve"> </w:t>
      </w:r>
      <w:r w:rsidRPr="00F03ABE">
        <w:rPr>
          <w:noProof/>
          <w:lang w:val="es-ES"/>
        </w:rPr>
        <w:t>En relación con la pertinencia del sistema educativo de Malawi, el Plan Nacional para el Sector Educativo apela a las revisiones permanentes de los planes de estudio para garantizar el abordaje de las necesidades de cada alumno y los de la nación en su conjunto.</w:t>
      </w:r>
      <w:r w:rsidRPr="00F03ABE">
        <w:rPr>
          <w:rStyle w:val="CharacterStyle11"/>
          <w:lang w:val="es-ES"/>
        </w:rPr>
        <w:t xml:space="preserve"> </w:t>
      </w:r>
      <w:r w:rsidR="00D108CB">
        <w:rPr>
          <w:noProof/>
          <w:lang w:val="es-ES"/>
        </w:rPr>
        <w:t>Para </w:t>
      </w:r>
      <w:r w:rsidRPr="00F03ABE">
        <w:rPr>
          <w:noProof/>
          <w:lang w:val="es-ES"/>
        </w:rPr>
        <w:t>promover la educación de calidad es necesario contar con una cantidad de maestros profesionales.</w:t>
      </w:r>
      <w:r w:rsidRPr="00F03ABE">
        <w:rPr>
          <w:lang w:val="es-ES"/>
        </w:rPr>
        <w:t xml:space="preserve"> </w:t>
      </w:r>
      <w:r w:rsidRPr="00F03ABE">
        <w:rPr>
          <w:noProof/>
          <w:lang w:val="es-ES"/>
        </w:rPr>
        <w:t>Por esta razón, el Plan hace hincapié en la necesidad de un programa de capacitación sostenible para los maestros, en especial, para las instituciones primarias y secundarias.</w:t>
      </w:r>
      <w:r w:rsidRPr="00F03ABE">
        <w:rPr>
          <w:rStyle w:val="CharacterStyle11"/>
          <w:spacing w:val="11"/>
          <w:lang w:val="es-ES"/>
        </w:rPr>
        <w:t xml:space="preserve"> </w:t>
      </w:r>
      <w:r w:rsidRPr="00F03ABE">
        <w:rPr>
          <w:noProof/>
          <w:lang w:val="es-ES"/>
        </w:rPr>
        <w:t>Los cuadros que siguen presentan algunos de los indicadores de calidad que se utilizan actualmente.</w:t>
      </w:r>
      <w:r w:rsidRPr="00F03ABE">
        <w:rPr>
          <w:lang w:val="es-ES"/>
        </w:rPr>
        <w:t xml:space="preserve"> </w:t>
      </w:r>
    </w:p>
    <w:p w:rsidR="006259D8" w:rsidRPr="00D108CB" w:rsidRDefault="006259D8" w:rsidP="00D108CB">
      <w:pPr>
        <w:spacing w:after="180"/>
        <w:jc w:val="center"/>
        <w:rPr>
          <w:rStyle w:val="CharacterStyle1"/>
          <w:bCs w:val="0"/>
          <w:lang w:val="es-ES"/>
        </w:rPr>
      </w:pPr>
      <w:r w:rsidRPr="00D108CB">
        <w:rPr>
          <w:rStyle w:val="CharacterStyle1"/>
          <w:noProof/>
          <w:spacing w:val="-1"/>
          <w:lang w:val="es-ES"/>
        </w:rPr>
        <w:t>Cuadro 26.</w:t>
      </w:r>
      <w:r w:rsidR="00D108CB" w:rsidRPr="00D108CB">
        <w:rPr>
          <w:rStyle w:val="CharacterStyle1"/>
          <w:noProof/>
          <w:spacing w:val="-1"/>
          <w:lang w:val="es-ES"/>
        </w:rPr>
        <w:t xml:space="preserve"> </w:t>
      </w:r>
      <w:r w:rsidRPr="00D108CB">
        <w:rPr>
          <w:rStyle w:val="CharacterStyle1"/>
          <w:noProof/>
          <w:spacing w:val="-1"/>
          <w:lang w:val="es-ES"/>
        </w:rPr>
        <w:t xml:space="preserve"> </w:t>
      </w:r>
      <w:r w:rsidRPr="00D108CB">
        <w:rPr>
          <w:rStyle w:val="CharacterStyle1"/>
          <w:bCs w:val="0"/>
          <w:noProof/>
          <w:spacing w:val="-1"/>
          <w:lang w:val="es-ES"/>
        </w:rPr>
        <w:t xml:space="preserve">Cantidad de </w:t>
      </w:r>
      <w:r w:rsidR="00D844BE" w:rsidRPr="00D108CB">
        <w:rPr>
          <w:rStyle w:val="CharacterStyle1"/>
          <w:bCs w:val="0"/>
          <w:noProof/>
          <w:spacing w:val="-1"/>
          <w:lang w:val="es-ES"/>
        </w:rPr>
        <w:t xml:space="preserve">docentes </w:t>
      </w:r>
      <w:r w:rsidRPr="00D108CB">
        <w:rPr>
          <w:rStyle w:val="CharacterStyle1"/>
          <w:bCs w:val="0"/>
          <w:noProof/>
          <w:spacing w:val="-1"/>
          <w:lang w:val="es-ES"/>
        </w:rPr>
        <w:t>en las escuelas, período 2004-2006</w:t>
      </w:r>
    </w:p>
    <w:p w:rsidR="006259D8" w:rsidRPr="00F03ABE" w:rsidRDefault="006259D8" w:rsidP="00CC47F2">
      <w:pPr>
        <w:rPr>
          <w:lang w:val="es-ES"/>
        </w:rPr>
      </w:pPr>
      <w:r w:rsidRPr="00F03ABE">
        <w:rPr>
          <w:noProof/>
          <w:snapToGrid/>
          <w:lang w:val="es-ES"/>
        </w:rPr>
      </w:r>
      <w:r w:rsidR="00B17E25" w:rsidRPr="00F03ABE">
        <w:rPr>
          <w:noProof/>
          <w:lang w:val="es-ES"/>
        </w:rPr>
        <w:pict>
          <v:group id="_x0000_s1125" style="width:425.65pt;height:65.25pt;mso-position-horizontal-relative:char;mso-position-vertical-relative:line" coordorigin="2308,5027" coordsize="8513,1305">
            <v:shape id="_x0000_s1126" type="#_x0000_t75" style="position:absolute;left:2308;top:5027;width:8505;height:1305">
              <v:imagedata r:id="rId23" o:title="" gain="79922f" blacklevel="-1966f"/>
            </v:shape>
            <v:group id="_x0000_s1127" style="position:absolute;left:2421;top:5184;width:8400;height:480" coordorigin="2421,5184" coordsize="8400,480">
              <v:shape id="_x0000_s1128" type="#_x0000_t202" style="position:absolute;left:3381;top:5184;width:4080;height:246;mso-wrap-edited:f;mso-wrap-distance-left:0;mso-wrap-distance-right:0;mso-position-horizontal-relative:page;mso-position-vertical-relative:page" filled="f" stroked="f">
                <v:textbox style="mso-next-textbox:#_x0000_s1128" inset="0,0,0,0">
                  <w:txbxContent>
                    <w:p w:rsidR="00443E53" w:rsidRDefault="00443E53">
                      <w:pPr>
                        <w:pStyle w:val="Style11"/>
                        <w:adjustRightInd/>
                        <w:spacing w:line="264" w:lineRule="auto"/>
                        <w:jc w:val="center"/>
                        <w:rPr>
                          <w:rFonts w:ascii="Arial Narrow" w:hAnsi="Arial Narrow" w:cs="Arial Narrow"/>
                          <w:b/>
                          <w:bCs/>
                          <w:sz w:val="22"/>
                          <w:szCs w:val="22"/>
                        </w:rPr>
                      </w:pPr>
                      <w:r>
                        <w:rPr>
                          <w:rFonts w:ascii="Arial Narrow" w:hAnsi="Arial Narrow" w:cs="Arial Narrow"/>
                          <w:b/>
                          <w:bCs/>
                          <w:sz w:val="22"/>
                          <w:szCs w:val="22"/>
                        </w:rPr>
                        <w:t>Escuelas primarias</w:t>
                      </w:r>
                    </w:p>
                    <w:p w:rsidR="00443E53" w:rsidRDefault="00443E53"/>
                  </w:txbxContent>
                </v:textbox>
              </v:shape>
              <v:shape id="_x0000_s1129" type="#_x0000_t202" style="position:absolute;left:7461;top:5184;width:3360;height:261;mso-wrap-edited:f;mso-wrap-distance-left:0;mso-wrap-distance-right:0;mso-position-horizontal-relative:page;mso-position-vertical-relative:page" filled="f" stroked="f">
                <v:textbox style="mso-next-textbox:#_x0000_s1129" inset="0,0,0,0">
                  <w:txbxContent>
                    <w:p w:rsidR="00443E53" w:rsidRDefault="00443E53">
                      <w:pPr>
                        <w:pStyle w:val="Style11"/>
                        <w:adjustRightInd/>
                        <w:spacing w:line="264" w:lineRule="auto"/>
                        <w:jc w:val="center"/>
                        <w:rPr>
                          <w:rFonts w:ascii="Arial Narrow" w:hAnsi="Arial Narrow" w:cs="Arial Narrow"/>
                          <w:b/>
                          <w:bCs/>
                          <w:sz w:val="22"/>
                          <w:szCs w:val="22"/>
                        </w:rPr>
                      </w:pPr>
                      <w:r>
                        <w:rPr>
                          <w:rFonts w:ascii="Arial Narrow" w:hAnsi="Arial Narrow" w:cs="Arial Narrow"/>
                          <w:b/>
                          <w:bCs/>
                          <w:sz w:val="22"/>
                          <w:szCs w:val="22"/>
                        </w:rPr>
                        <w:t>Escuelas secundarias</w:t>
                      </w:r>
                    </w:p>
                    <w:p w:rsidR="00443E53" w:rsidRDefault="00443E53"/>
                  </w:txbxContent>
                </v:textbox>
              </v:shape>
              <v:shape id="_x0000_s1130" type="#_x0000_t202" style="position:absolute;left:3381;top:5484;width:1440;height:179;mso-wrap-edited:f;mso-wrap-distance-left:0;mso-wrap-distance-right:0;mso-position-horizontal-relative:page;mso-position-vertical-relative:page" filled="f" stroked="f">
                <v:textbox style="mso-next-textbox:#_x0000_s1130"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Públicas</w:t>
                      </w:r>
                      <w:r>
                        <w:rPr>
                          <w:rFonts w:ascii="Arial" w:hAnsi="Arial" w:cs="Arial"/>
                          <w:b/>
                          <w:bCs/>
                          <w:sz w:val="16"/>
                          <w:szCs w:val="16"/>
                        </w:rPr>
                        <w:tab/>
                      </w:r>
                    </w:p>
                    <w:p w:rsidR="00443E53" w:rsidRDefault="00443E53"/>
                  </w:txbxContent>
                </v:textbox>
              </v:shape>
              <v:shape id="_x0000_s1131" type="#_x0000_t202" style="position:absolute;left:4821;top:5484;width:1440;height:179;mso-wrap-edited:f;mso-wrap-distance-left:0;mso-wrap-distance-right:0;mso-position-horizontal-relative:page;mso-position-vertical-relative:page" filled="f" stroked="f">
                <v:textbox style="mso-next-textbox:#_x0000_s1131"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Privadas</w:t>
                      </w:r>
                    </w:p>
                    <w:p w:rsidR="00443E53" w:rsidRDefault="00443E53"/>
                  </w:txbxContent>
                </v:textbox>
              </v:shape>
              <v:shape id="_x0000_s1132" type="#_x0000_t202" style="position:absolute;left:6261;top:5484;width:1200;height:179;mso-wrap-edited:f;mso-wrap-distance-left:0;mso-wrap-distance-right:0;mso-position-horizontal-relative:page;mso-position-vertical-relative:page" filled="f" stroked="f">
                <v:textbox style="mso-next-textbox:#_x0000_s1132"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Total</w:t>
                      </w:r>
                    </w:p>
                    <w:p w:rsidR="00443E53" w:rsidRDefault="00443E53"/>
                  </w:txbxContent>
                </v:textbox>
              </v:shape>
              <v:shape id="_x0000_s1133" type="#_x0000_t202" style="position:absolute;left:7461;top:5484;width:1200;height:179;mso-wrap-edited:f;mso-wrap-distance-left:0;mso-wrap-distance-right:0;mso-position-horizontal-relative:page;mso-position-vertical-relative:page" filled="f" stroked="f">
                <v:textbox style="mso-next-textbox:#_x0000_s1133"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Públicas</w:t>
                      </w:r>
                    </w:p>
                    <w:p w:rsidR="00443E53" w:rsidRDefault="00443E53"/>
                  </w:txbxContent>
                </v:textbox>
              </v:shape>
              <v:shape id="_x0000_s1134" type="#_x0000_t202" style="position:absolute;left:8781;top:5484;width:960;height:179;mso-wrap-edited:f;mso-wrap-distance-left:0;mso-wrap-distance-right:0;mso-position-horizontal-relative:page;mso-position-vertical-relative:page" filled="f" stroked="f">
                <v:textbox style="mso-next-textbox:#_x0000_s1134"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Privadas</w:t>
                      </w:r>
                    </w:p>
                    <w:p w:rsidR="00443E53" w:rsidRDefault="00443E53"/>
                  </w:txbxContent>
                </v:textbox>
              </v:shape>
              <v:shape id="_x0000_s1135" type="#_x0000_t202" style="position:absolute;left:9981;top:5485;width:720;height:179;mso-wrap-edited:f;mso-wrap-distance-left:0;mso-wrap-distance-right:0;mso-position-horizontal-relative:page;mso-position-vertical-relative:page" filled="f" stroked="f">
                <v:textbox style="mso-next-textbox:#_x0000_s1135"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Total</w:t>
                      </w:r>
                    </w:p>
                    <w:p w:rsidR="00443E53" w:rsidRDefault="00443E53"/>
                  </w:txbxContent>
                </v:textbox>
              </v:shape>
              <v:shape id="_x0000_s1136" type="#_x0000_t202" style="position:absolute;left:2421;top:5274;width:960;height:180;mso-wrap-edited:f;mso-wrap-distance-left:0;mso-wrap-distance-right:0;mso-position-horizontal-relative:page;mso-position-vertical-relative:page" filled="f" stroked="f">
                <v:textbox style="mso-next-textbox:#_x0000_s1136"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Año</w:t>
                      </w:r>
                    </w:p>
                    <w:p w:rsidR="00443E53" w:rsidRDefault="00443E53"/>
                  </w:txbxContent>
                </v:textbox>
              </v:shape>
            </v:group>
            <w10:anchorlock/>
          </v:group>
        </w:pict>
      </w:r>
    </w:p>
    <w:p w:rsidR="006259D8" w:rsidRPr="00F03ABE" w:rsidRDefault="006259D8" w:rsidP="00CC47F2">
      <w:pPr>
        <w:rPr>
          <w:rStyle w:val="CharacterStyle1"/>
          <w:i/>
          <w:iCs/>
          <w:noProof/>
          <w:sz w:val="18"/>
          <w:szCs w:val="18"/>
          <w:lang w:val="es-ES"/>
        </w:rPr>
      </w:pPr>
      <w:r w:rsidRPr="00F03ABE">
        <w:rPr>
          <w:noProof/>
          <w:snapToGrid/>
          <w:lang w:val="es-ES"/>
        </w:rPr>
      </w:r>
      <w:r w:rsidR="00B17E25" w:rsidRPr="00F03ABE">
        <w:rPr>
          <w:i/>
          <w:iCs/>
          <w:noProof/>
          <w:sz w:val="18"/>
          <w:szCs w:val="18"/>
          <w:lang w:val="es-ES"/>
        </w:rPr>
        <w:pict>
          <v:group id="_x0000_s1137" style="width:426pt;height:234pt;mso-position-horizontal-relative:char;mso-position-vertical-relative:line" coordorigin="2301,6354" coordsize="8520,4680">
            <v:shape id="_x0000_s1138" type="#_x0000_t75" style="position:absolute;left:2301;top:6354;width:8520;height:4680">
              <v:imagedata r:id="rId24" o:title=""/>
            </v:shape>
            <v:group id="_x0000_s1139" style="position:absolute;left:2751;top:6639;width:7590;height:4035" coordorigin="2751,6639" coordsize="7590,4035">
              <v:shape id="_x0000_s1140" type="#_x0000_t202" style="position:absolute;left:2751;top:6639;width:6840;height:420;mso-wrap-edited:f;mso-wrap-distance-left:0;mso-wrap-distance-right:0;mso-position-horizontal-relative:page;mso-position-vertical-relative:page" filled="f" stroked="f">
                <v:textbox style="mso-next-textbox:#_x0000_s1140" inset="0,0,0,0">
                  <w:txbxContent>
                    <w:p w:rsidR="00443E53" w:rsidRDefault="00443E53">
                      <w:pPr>
                        <w:pStyle w:val="Style11"/>
                        <w:adjustRightInd/>
                        <w:spacing w:line="264" w:lineRule="auto"/>
                        <w:rPr>
                          <w:rFonts w:ascii="Arial" w:hAnsi="Arial" w:cs="Arial"/>
                          <w:b/>
                          <w:bCs/>
                          <w:lang w:val="es-ES"/>
                        </w:rPr>
                      </w:pPr>
                      <w:r>
                        <w:rPr>
                          <w:rFonts w:ascii="Arial" w:hAnsi="Arial" w:cs="Arial"/>
                          <w:b/>
                          <w:bCs/>
                          <w:lang w:val="es-ES"/>
                        </w:rPr>
                        <w:t>Cantidad de docentes en todas las escuelas 2004-2006</w:t>
                      </w:r>
                    </w:p>
                    <w:p w:rsidR="00443E53" w:rsidRDefault="00443E53">
                      <w:pPr>
                        <w:rPr>
                          <w:lang w:val="es-ES"/>
                        </w:rPr>
                      </w:pPr>
                    </w:p>
                  </w:txbxContent>
                </v:textbox>
              </v:shape>
              <v:shape id="_x0000_s1141" type="#_x0000_t202" style="position:absolute;left:3261;top:10059;width:870;height:180;mso-wrap-edited:f;mso-wrap-distance-left:0;mso-wrap-distance-right:0;mso-position-horizontal-relative:page;mso-position-vertical-relative:page" filled="f" stroked="f">
                <v:textbox style="mso-next-textbox:#_x0000_s1141"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Públicas</w:t>
                      </w:r>
                    </w:p>
                    <w:p w:rsidR="00443E53" w:rsidRDefault="00443E53"/>
                  </w:txbxContent>
                </v:textbox>
              </v:shape>
              <v:shape id="_x0000_s1142" type="#_x0000_t202" style="position:absolute;left:4461;top:10059;width:870;height:180;mso-wrap-edited:f;mso-wrap-distance-left:0;mso-wrap-distance-right:0;mso-position-horizontal-relative:page;mso-position-vertical-relative:page" filled="f" stroked="f">
                <v:textbox style="mso-next-textbox:#_x0000_s1142"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Privadas</w:t>
                      </w:r>
                    </w:p>
                    <w:p w:rsidR="00443E53" w:rsidRDefault="00443E53"/>
                  </w:txbxContent>
                </v:textbox>
              </v:shape>
              <v:shape id="_x0000_s1143" type="#_x0000_t202" style="position:absolute;left:5691;top:10059;width:870;height:180;mso-wrap-edited:f;mso-wrap-distance-left:0;mso-wrap-distance-right:0;mso-position-horizontal-relative:page;mso-position-vertical-relative:page" filled="f" stroked="f">
                <v:textbox style="mso-next-textbox:#_x0000_s1143"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Total</w:t>
                      </w:r>
                    </w:p>
                    <w:p w:rsidR="00443E53" w:rsidRDefault="00443E53"/>
                  </w:txbxContent>
                </v:textbox>
              </v:shape>
              <v:shape id="_x0000_s1144" type="#_x0000_t202" style="position:absolute;left:7041;top:10059;width:870;height:180;mso-wrap-edited:f;mso-wrap-distance-left:0;mso-wrap-distance-right:0;mso-position-horizontal-relative:page;mso-position-vertical-relative:page" filled="f" stroked="f">
                <v:textbox style="mso-next-textbox:#_x0000_s1144"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Públicas</w:t>
                      </w:r>
                    </w:p>
                    <w:p w:rsidR="00443E53" w:rsidRDefault="00443E53"/>
                  </w:txbxContent>
                </v:textbox>
              </v:shape>
              <v:shape id="_x0000_s1145" type="#_x0000_t202" style="position:absolute;left:8241;top:10059;width:870;height:180;mso-wrap-edited:f;mso-wrap-distance-left:0;mso-wrap-distance-right:0;mso-position-horizontal-relative:page;mso-position-vertical-relative:page" filled="f" stroked="f">
                <v:textbox style="mso-next-textbox:#_x0000_s1145"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Privadas</w:t>
                      </w:r>
                    </w:p>
                    <w:p w:rsidR="00443E53" w:rsidRDefault="00443E53"/>
                  </w:txbxContent>
                </v:textbox>
              </v:shape>
              <v:shape id="_x0000_s1146" type="#_x0000_t202" style="position:absolute;left:9471;top:10059;width:870;height:180;mso-wrap-edited:f;mso-wrap-distance-left:0;mso-wrap-distance-right:0;mso-position-horizontal-relative:page;mso-position-vertical-relative:page" filled="f" stroked="f">
                <v:textbox style="mso-next-textbox:#_x0000_s1146"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Total</w:t>
                      </w:r>
                    </w:p>
                    <w:p w:rsidR="00443E53" w:rsidRDefault="00443E53"/>
                  </w:txbxContent>
                </v:textbox>
              </v:shape>
              <v:shape id="_x0000_s1147" type="#_x0000_t202" style="position:absolute;left:3741;top:10494;width:2310;height:180;mso-wrap-edited:f;mso-wrap-distance-left:0;mso-wrap-distance-right:0;mso-position-horizontal-relative:page;mso-position-vertical-relative:page" filled="f" stroked="f">
                <v:textbox style="mso-next-textbox:#_x0000_s1147"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Escuelas primarias</w:t>
                      </w:r>
                    </w:p>
                    <w:p w:rsidR="00443E53" w:rsidRDefault="00443E53">
                      <w:pPr>
                        <w:pStyle w:val="Style11"/>
                        <w:adjustRightInd/>
                        <w:spacing w:line="264" w:lineRule="auto"/>
                        <w:jc w:val="center"/>
                        <w:rPr>
                          <w:rFonts w:ascii="Arial" w:hAnsi="Arial" w:cs="Arial"/>
                          <w:b/>
                          <w:bCs/>
                          <w:sz w:val="16"/>
                          <w:szCs w:val="16"/>
                        </w:rPr>
                      </w:pPr>
                    </w:p>
                    <w:p w:rsidR="00443E53" w:rsidRDefault="00443E53">
                      <w:pPr>
                        <w:pStyle w:val="Style11"/>
                        <w:adjustRightInd/>
                        <w:spacing w:line="264" w:lineRule="auto"/>
                        <w:jc w:val="center"/>
                        <w:rPr>
                          <w:rFonts w:ascii="Arial" w:hAnsi="Arial" w:cs="Arial"/>
                          <w:b/>
                          <w:bCs/>
                          <w:sz w:val="16"/>
                          <w:szCs w:val="16"/>
                        </w:rPr>
                      </w:pPr>
                    </w:p>
                    <w:p w:rsidR="00443E53" w:rsidRDefault="00443E53">
                      <w:pPr>
                        <w:pStyle w:val="Style11"/>
                        <w:adjustRightInd/>
                        <w:spacing w:line="264" w:lineRule="auto"/>
                        <w:jc w:val="center"/>
                        <w:rPr>
                          <w:rFonts w:ascii="Arial" w:hAnsi="Arial" w:cs="Arial"/>
                          <w:b/>
                          <w:bCs/>
                          <w:sz w:val="16"/>
                          <w:szCs w:val="16"/>
                        </w:rPr>
                      </w:pPr>
                    </w:p>
                    <w:p w:rsidR="00443E53" w:rsidRDefault="00443E53">
                      <w:pPr>
                        <w:pStyle w:val="Style11"/>
                        <w:adjustRightInd/>
                        <w:spacing w:line="264" w:lineRule="auto"/>
                        <w:jc w:val="center"/>
                        <w:rPr>
                          <w:rFonts w:ascii="Arial" w:hAnsi="Arial" w:cs="Arial"/>
                          <w:b/>
                          <w:bCs/>
                          <w:sz w:val="16"/>
                          <w:szCs w:val="16"/>
                        </w:rPr>
                      </w:pPr>
                    </w:p>
                    <w:p w:rsidR="00443E53" w:rsidRDefault="00443E53"/>
                  </w:txbxContent>
                </v:textbox>
              </v:shape>
              <v:shape id="_x0000_s1148" type="#_x0000_t202" style="position:absolute;left:7551;top:10494;width:2310;height:180;mso-wrap-edited:f;mso-wrap-distance-left:0;mso-wrap-distance-right:0;mso-position-horizontal-relative:page;mso-position-vertical-relative:page" filled="f" stroked="f">
                <v:textbox style="mso-next-textbox:#_x0000_s1148"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Escuelas secundarias</w:t>
                      </w:r>
                    </w:p>
                    <w:p w:rsidR="00443E53" w:rsidRDefault="00443E53">
                      <w:pPr>
                        <w:pStyle w:val="Style11"/>
                        <w:adjustRightInd/>
                        <w:spacing w:line="264" w:lineRule="auto"/>
                        <w:jc w:val="center"/>
                        <w:rPr>
                          <w:rFonts w:ascii="Arial" w:hAnsi="Arial" w:cs="Arial"/>
                          <w:b/>
                          <w:bCs/>
                          <w:sz w:val="16"/>
                          <w:szCs w:val="16"/>
                        </w:rPr>
                      </w:pPr>
                    </w:p>
                    <w:p w:rsidR="00443E53" w:rsidRDefault="00443E53">
                      <w:pPr>
                        <w:pStyle w:val="Style11"/>
                        <w:adjustRightInd/>
                        <w:spacing w:line="264" w:lineRule="auto"/>
                        <w:jc w:val="center"/>
                        <w:rPr>
                          <w:rFonts w:ascii="Arial" w:hAnsi="Arial" w:cs="Arial"/>
                          <w:b/>
                          <w:bCs/>
                          <w:sz w:val="16"/>
                          <w:szCs w:val="16"/>
                        </w:rPr>
                      </w:pPr>
                    </w:p>
                    <w:p w:rsidR="00443E53" w:rsidRDefault="00443E53">
                      <w:pPr>
                        <w:pStyle w:val="Style11"/>
                        <w:adjustRightInd/>
                        <w:spacing w:line="264" w:lineRule="auto"/>
                        <w:jc w:val="center"/>
                        <w:rPr>
                          <w:rFonts w:ascii="Arial" w:hAnsi="Arial" w:cs="Arial"/>
                          <w:b/>
                          <w:bCs/>
                          <w:sz w:val="16"/>
                          <w:szCs w:val="16"/>
                        </w:rPr>
                      </w:pPr>
                    </w:p>
                    <w:p w:rsidR="00443E53" w:rsidRDefault="00443E53">
                      <w:pPr>
                        <w:pStyle w:val="Style11"/>
                        <w:adjustRightInd/>
                        <w:spacing w:line="264" w:lineRule="auto"/>
                        <w:jc w:val="center"/>
                        <w:rPr>
                          <w:rFonts w:ascii="Arial" w:hAnsi="Arial" w:cs="Arial"/>
                          <w:b/>
                          <w:bCs/>
                          <w:sz w:val="16"/>
                          <w:szCs w:val="16"/>
                        </w:rPr>
                      </w:pPr>
                    </w:p>
                    <w:p w:rsidR="00443E53" w:rsidRDefault="00443E53"/>
                  </w:txbxContent>
                </v:textbox>
              </v:shape>
            </v:group>
            <w10:anchorlock/>
          </v:group>
        </w:pict>
      </w:r>
    </w:p>
    <w:p w:rsidR="006259D8" w:rsidRPr="00D108CB" w:rsidRDefault="006259D8" w:rsidP="00D108CB">
      <w:pPr>
        <w:ind w:firstLine="567"/>
        <w:rPr>
          <w:b/>
          <w:sz w:val="20"/>
          <w:szCs w:val="20"/>
          <w:lang w:val="es-ES"/>
        </w:rPr>
      </w:pPr>
      <w:r w:rsidRPr="00D108CB">
        <w:rPr>
          <w:rStyle w:val="CharacterStyle1"/>
          <w:b w:val="0"/>
          <w:i/>
          <w:iCs/>
          <w:noProof/>
          <w:sz w:val="20"/>
          <w:szCs w:val="20"/>
          <w:lang w:val="es-ES"/>
        </w:rPr>
        <w:t>Fuente:</w:t>
      </w:r>
      <w:r w:rsidRPr="00D108CB">
        <w:rPr>
          <w:rStyle w:val="CharacterStyle1"/>
          <w:b w:val="0"/>
          <w:sz w:val="20"/>
          <w:szCs w:val="20"/>
          <w:lang w:val="es-ES"/>
        </w:rPr>
        <w:t xml:space="preserve"> </w:t>
      </w:r>
      <w:r w:rsidRPr="00D108CB">
        <w:rPr>
          <w:rStyle w:val="CharacterStyle1"/>
          <w:b w:val="0"/>
          <w:noProof/>
          <w:sz w:val="20"/>
          <w:szCs w:val="20"/>
          <w:lang w:val="es-ES"/>
        </w:rPr>
        <w:t>Sistema de Información sobre la Gestión de la Educación de 2006</w:t>
      </w:r>
    </w:p>
    <w:p w:rsidR="006259D8" w:rsidRPr="00D108CB" w:rsidRDefault="006259D8" w:rsidP="00D108CB">
      <w:pPr>
        <w:jc w:val="center"/>
        <w:rPr>
          <w:rStyle w:val="CharacterStyle1"/>
          <w:bCs w:val="0"/>
          <w:noProof/>
          <w:lang w:val="es-ES"/>
        </w:rPr>
      </w:pPr>
      <w:r w:rsidRPr="00F03ABE">
        <w:rPr>
          <w:rStyle w:val="CharacterStyle1"/>
          <w:noProof/>
          <w:lang w:val="es-ES"/>
        </w:rPr>
        <w:t xml:space="preserve">Cuadro 27. </w:t>
      </w:r>
      <w:r w:rsidR="00D108CB">
        <w:rPr>
          <w:rStyle w:val="CharacterStyle1"/>
          <w:noProof/>
          <w:lang w:val="es-ES"/>
        </w:rPr>
        <w:t xml:space="preserve"> </w:t>
      </w:r>
      <w:r w:rsidRPr="00D108CB">
        <w:rPr>
          <w:rStyle w:val="CharacterStyle1"/>
          <w:bCs w:val="0"/>
          <w:noProof/>
          <w:lang w:val="es-ES"/>
        </w:rPr>
        <w:t xml:space="preserve">Proporción de alumnos por </w:t>
      </w:r>
      <w:r w:rsidR="003829F5" w:rsidRPr="00D108CB">
        <w:rPr>
          <w:rStyle w:val="CharacterStyle1"/>
          <w:bCs w:val="0"/>
          <w:noProof/>
          <w:lang w:val="es-ES"/>
        </w:rPr>
        <w:t xml:space="preserve">docente </w:t>
      </w:r>
      <w:r w:rsidRPr="00D108CB">
        <w:rPr>
          <w:rStyle w:val="CharacterStyle1"/>
          <w:bCs w:val="0"/>
          <w:noProof/>
          <w:lang w:val="es-ES"/>
        </w:rPr>
        <w:t>en las escuelas primaras,</w:t>
      </w:r>
      <w:r w:rsidR="00D108CB">
        <w:rPr>
          <w:rStyle w:val="CharacterStyle1"/>
          <w:bCs w:val="0"/>
          <w:noProof/>
          <w:lang w:val="es-ES"/>
        </w:rPr>
        <w:br/>
      </w:r>
      <w:r w:rsidRPr="00D108CB">
        <w:rPr>
          <w:rStyle w:val="CharacterStyle1"/>
          <w:bCs w:val="0"/>
          <w:noProof/>
          <w:lang w:val="es-ES"/>
        </w:rPr>
        <w:t>período 2004-2006</w:t>
      </w:r>
    </w:p>
    <w:p w:rsidR="003829F5" w:rsidRPr="00F03ABE" w:rsidRDefault="003829F5" w:rsidP="00CC47F2">
      <w:pPr>
        <w:rPr>
          <w:rStyle w:val="CharacterStyle1"/>
          <w:b w:val="0"/>
          <w:bCs w:val="0"/>
          <w:noProof/>
          <w:lang w:val="es-ES"/>
        </w:rPr>
      </w:pPr>
      <w:r w:rsidRPr="00F03ABE">
        <w:rPr>
          <w:noProof/>
          <w:snapToGrid/>
          <w:lang w:val="es-ES"/>
        </w:rPr>
      </w:r>
      <w:r w:rsidRPr="00F03ABE">
        <w:rPr>
          <w:rStyle w:val="CharacterStyle1"/>
          <w:noProof/>
          <w:lang w:val="es-ES"/>
        </w:rPr>
        <w:pict>
          <v:group id="_x0000_s1171" style="width:411pt;height:273pt;mso-position-horizontal-relative:char;mso-position-vertical-relative:line" coordorigin="2435,1978" coordsize="8220,5460">
            <v:shape id="_x0000_s1172" type="#_x0000_t75" style="position:absolute;left:2435;top:1978;width:8220;height:5460">
              <v:imagedata r:id="rId25" o:title="Table27"/>
            </v:shape>
            <v:group id="_x0000_s1173" style="position:absolute;left:2904;top:2389;width:7529;height:2090" coordorigin="2904,2389" coordsize="7529,2090">
              <v:shape id="_x0000_s1174" type="#_x0000_t202" style="position:absolute;left:2904;top:2389;width:1440;height:706;mso-wrap-edited:f;mso-wrap-distance-left:0;mso-wrap-distance-right:0;mso-position-horizontal-relative:page;mso-position-vertical-relative:page" filled="f" stroked="f">
                <v:textbox style="mso-next-textbox:#_x0000_s1174" inset="0,0,0,0">
                  <w:txbxContent>
                    <w:p w:rsidR="00443E53" w:rsidRPr="00AD5476" w:rsidRDefault="00443E53" w:rsidP="003829F5">
                      <w:pPr>
                        <w:pStyle w:val="Style11"/>
                        <w:adjustRightInd/>
                        <w:spacing w:line="264" w:lineRule="auto"/>
                        <w:jc w:val="center"/>
                        <w:rPr>
                          <w:rFonts w:ascii="Arial" w:hAnsi="Arial" w:cs="Arial"/>
                          <w:b/>
                          <w:sz w:val="18"/>
                          <w:szCs w:val="18"/>
                          <w:lang w:val="es-ES"/>
                        </w:rPr>
                      </w:pPr>
                      <w:r>
                        <w:rPr>
                          <w:rFonts w:ascii="Arial" w:hAnsi="Arial" w:cs="Arial"/>
                          <w:b/>
                          <w:sz w:val="18"/>
                          <w:szCs w:val="18"/>
                          <w:lang w:val="es-ES"/>
                        </w:rPr>
                        <w:t>Año</w:t>
                      </w:r>
                    </w:p>
                  </w:txbxContent>
                </v:textbox>
              </v:shape>
              <v:shape id="_x0000_s1175" type="#_x0000_t202" style="position:absolute;left:4773;top:2389;width:2780;height:796;mso-wrap-edited:f;mso-wrap-distance-left:0;mso-wrap-distance-right:0;mso-position-horizontal-relative:page;mso-position-vertical-relative:page" filled="f" stroked="f">
                <v:textbox style="mso-next-textbox:#_x0000_s1175" inset="0,0,0,0">
                  <w:txbxContent>
                    <w:p w:rsidR="00443E53" w:rsidRPr="00AD5476" w:rsidRDefault="00443E53" w:rsidP="003829F5">
                      <w:pPr>
                        <w:pStyle w:val="Style11"/>
                        <w:adjustRightInd/>
                        <w:spacing w:line="264" w:lineRule="auto"/>
                        <w:jc w:val="center"/>
                        <w:rPr>
                          <w:rFonts w:ascii="Arial" w:hAnsi="Arial" w:cs="Arial"/>
                          <w:b/>
                          <w:sz w:val="18"/>
                          <w:szCs w:val="18"/>
                          <w:lang w:val="es-ES"/>
                        </w:rPr>
                      </w:pPr>
                      <w:r>
                        <w:rPr>
                          <w:rFonts w:ascii="Arial" w:hAnsi="Arial" w:cs="Arial"/>
                          <w:b/>
                          <w:sz w:val="18"/>
                          <w:szCs w:val="18"/>
                          <w:lang w:val="es-ES"/>
                        </w:rPr>
                        <w:t>Proporción de alumnos por docente</w:t>
                      </w:r>
                    </w:p>
                  </w:txbxContent>
                </v:textbox>
              </v:shape>
              <v:shape id="_x0000_s1176" type="#_x0000_t202" style="position:absolute;left:7673;top:2389;width:2760;height:796;mso-wrap-edited:f;mso-wrap-distance-left:0;mso-wrap-distance-right:0;mso-position-horizontal-relative:page;mso-position-vertical-relative:page" filled="f" stroked="f">
                <v:textbox style="mso-next-textbox:#_x0000_s1176" inset="0,0,0,0">
                  <w:txbxContent>
                    <w:p w:rsidR="00443E53" w:rsidRPr="00BD05C4" w:rsidRDefault="00443E53" w:rsidP="003829F5">
                      <w:pPr>
                        <w:pStyle w:val="Style11"/>
                        <w:adjustRightInd/>
                        <w:spacing w:line="264" w:lineRule="auto"/>
                        <w:jc w:val="center"/>
                        <w:rPr>
                          <w:rFonts w:ascii="Arial" w:hAnsi="Arial" w:cs="Arial"/>
                          <w:b/>
                          <w:sz w:val="18"/>
                          <w:szCs w:val="18"/>
                          <w:lang w:val="es-ES"/>
                        </w:rPr>
                      </w:pPr>
                      <w:r w:rsidRPr="00BD05C4">
                        <w:rPr>
                          <w:rFonts w:ascii="Arial" w:hAnsi="Arial" w:cs="Arial"/>
                          <w:b/>
                          <w:sz w:val="18"/>
                          <w:szCs w:val="18"/>
                          <w:lang w:val="es-ES"/>
                        </w:rPr>
                        <w:t xml:space="preserve">Proporción de alumnos por </w:t>
                      </w:r>
                      <w:r>
                        <w:rPr>
                          <w:rFonts w:ascii="Arial" w:hAnsi="Arial" w:cs="Arial"/>
                          <w:b/>
                          <w:sz w:val="18"/>
                          <w:szCs w:val="18"/>
                          <w:lang w:val="es-ES"/>
                        </w:rPr>
                        <w:t xml:space="preserve">docente </w:t>
                      </w:r>
                      <w:r w:rsidRPr="00BD05C4">
                        <w:rPr>
                          <w:rFonts w:ascii="Arial" w:hAnsi="Arial" w:cs="Arial"/>
                          <w:b/>
                          <w:sz w:val="18"/>
                          <w:szCs w:val="18"/>
                          <w:lang w:val="es-ES"/>
                        </w:rPr>
                        <w:t>capacitado</w:t>
                      </w:r>
                    </w:p>
                  </w:txbxContent>
                </v:textbox>
              </v:shape>
              <v:shape id="_x0000_s1177" type="#_x0000_t202" style="position:absolute;left:8854;top:3969;width:1371;height:195;mso-wrap-edited:f;mso-wrap-distance-left:0;mso-wrap-distance-right:0;mso-position-horizontal-relative:page;mso-position-vertical-relative:page" filled="f" stroked="f">
                <v:textbox style="mso-next-textbox:#_x0000_s1177" inset="0,0,0,0">
                  <w:txbxContent>
                    <w:p w:rsidR="00443E53" w:rsidRPr="005F22DE" w:rsidRDefault="00443E53" w:rsidP="003829F5">
                      <w:pPr>
                        <w:pStyle w:val="Style11"/>
                        <w:adjustRightInd/>
                        <w:spacing w:line="264" w:lineRule="auto"/>
                        <w:rPr>
                          <w:rFonts w:ascii="Arial" w:hAnsi="Arial" w:cs="Arial"/>
                          <w:sz w:val="10"/>
                          <w:szCs w:val="10"/>
                          <w:lang w:val="es-ES"/>
                        </w:rPr>
                      </w:pPr>
                      <w:r>
                        <w:rPr>
                          <w:rFonts w:ascii="Arial" w:hAnsi="Arial" w:cs="Arial"/>
                          <w:sz w:val="10"/>
                          <w:szCs w:val="10"/>
                          <w:lang w:val="es-ES"/>
                        </w:rPr>
                        <w:t>Proporción alumnos x docente</w:t>
                      </w:r>
                    </w:p>
                  </w:txbxContent>
                </v:textbox>
              </v:shape>
              <v:shape id="_x0000_s1178" type="#_x0000_t202" style="position:absolute;left:8854;top:4124;width:1440;height:355;mso-wrap-edited:f;mso-wrap-distance-left:0;mso-wrap-distance-right:0;mso-position-horizontal-relative:page;mso-position-vertical-relative:page" filled="f" stroked="f">
                <v:textbox style="mso-next-textbox:#_x0000_s1178" inset="0,0,0,0">
                  <w:txbxContent>
                    <w:p w:rsidR="00443E53" w:rsidRPr="00E046FF" w:rsidRDefault="00443E53" w:rsidP="0046170B">
                      <w:pPr>
                        <w:pStyle w:val="Style11"/>
                        <w:adjustRightInd/>
                        <w:spacing w:line="216" w:lineRule="auto"/>
                        <w:rPr>
                          <w:rFonts w:ascii="Arial" w:hAnsi="Arial" w:cs="Arial"/>
                          <w:sz w:val="10"/>
                          <w:szCs w:val="10"/>
                        </w:rPr>
                      </w:pPr>
                      <w:r>
                        <w:rPr>
                          <w:rFonts w:ascii="Arial" w:hAnsi="Arial" w:cs="Arial"/>
                          <w:sz w:val="10"/>
                          <w:szCs w:val="10"/>
                        </w:rPr>
                        <w:t>Proporción alumnos x docente capacitado</w:t>
                      </w:r>
                    </w:p>
                  </w:txbxContent>
                </v:textbox>
              </v:shape>
            </v:group>
            <w10:anchorlock/>
          </v:group>
        </w:pict>
      </w:r>
    </w:p>
    <w:p w:rsidR="006259D8" w:rsidRPr="00643484" w:rsidRDefault="006259D8" w:rsidP="00643484">
      <w:pPr>
        <w:ind w:firstLine="567"/>
        <w:rPr>
          <w:b/>
          <w:lang w:val="es-ES"/>
        </w:rPr>
      </w:pPr>
      <w:r w:rsidRPr="00643484">
        <w:rPr>
          <w:rStyle w:val="CharacterStyle1"/>
          <w:b w:val="0"/>
          <w:i/>
          <w:noProof/>
          <w:lang w:val="es-ES"/>
        </w:rPr>
        <w:t>Fuente:</w:t>
      </w:r>
      <w:r w:rsidRPr="00643484">
        <w:rPr>
          <w:rStyle w:val="CharacterStyle1"/>
          <w:b w:val="0"/>
          <w:lang w:val="es-ES"/>
        </w:rPr>
        <w:t xml:space="preserve"> </w:t>
      </w:r>
      <w:r w:rsidRPr="00643484">
        <w:rPr>
          <w:rStyle w:val="CharacterStyle1"/>
          <w:b w:val="0"/>
          <w:noProof/>
          <w:lang w:val="es-ES"/>
        </w:rPr>
        <w:t>Sistema de Información sobre la Gestión de la Educación de 2006.</w:t>
      </w:r>
    </w:p>
    <w:p w:rsidR="006259D8" w:rsidRPr="00643484" w:rsidRDefault="006259D8" w:rsidP="00643484">
      <w:pPr>
        <w:keepNext/>
        <w:jc w:val="center"/>
        <w:rPr>
          <w:rStyle w:val="CharacterStyle1"/>
          <w:bCs w:val="0"/>
          <w:noProof/>
          <w:lang w:val="es-ES"/>
        </w:rPr>
      </w:pPr>
      <w:r w:rsidRPr="00F03ABE">
        <w:rPr>
          <w:rStyle w:val="CharacterStyle1"/>
          <w:noProof/>
          <w:lang w:val="es-ES"/>
        </w:rPr>
        <w:t>Cuadro 28.</w:t>
      </w:r>
      <w:r w:rsidR="00643484">
        <w:rPr>
          <w:rStyle w:val="CharacterStyle1"/>
          <w:noProof/>
          <w:lang w:val="es-ES"/>
        </w:rPr>
        <w:t xml:space="preserve"> </w:t>
      </w:r>
      <w:r w:rsidRPr="00643484">
        <w:rPr>
          <w:rStyle w:val="CharacterStyle1"/>
          <w:noProof/>
          <w:lang w:val="es-ES"/>
        </w:rPr>
        <w:t xml:space="preserve"> </w:t>
      </w:r>
      <w:r w:rsidRPr="00643484">
        <w:rPr>
          <w:rStyle w:val="CharacterStyle1"/>
          <w:bCs w:val="0"/>
          <w:noProof/>
          <w:lang w:val="es-ES"/>
        </w:rPr>
        <w:t>Proporción de alumnos por aula en las escuelas primarias,</w:t>
      </w:r>
      <w:r w:rsidR="00643484">
        <w:rPr>
          <w:rStyle w:val="CharacterStyle1"/>
          <w:bCs w:val="0"/>
          <w:noProof/>
          <w:lang w:val="es-ES"/>
        </w:rPr>
        <w:br/>
      </w:r>
      <w:r w:rsidRPr="00643484">
        <w:rPr>
          <w:rStyle w:val="CharacterStyle1"/>
          <w:bCs w:val="0"/>
          <w:noProof/>
          <w:lang w:val="es-ES"/>
        </w:rPr>
        <w:t>período 2004-2006</w:t>
      </w:r>
    </w:p>
    <w:p w:rsidR="006259D8" w:rsidRPr="00F03ABE" w:rsidRDefault="006259D8" w:rsidP="00643484">
      <w:pPr>
        <w:keepNext/>
        <w:rPr>
          <w:rStyle w:val="CharacterStyle1"/>
          <w:b w:val="0"/>
          <w:bCs w:val="0"/>
          <w:noProof/>
          <w:lang w:val="es-ES"/>
        </w:rPr>
      </w:pPr>
      <w:r w:rsidRPr="00F03ABE">
        <w:rPr>
          <w:noProof/>
          <w:snapToGrid/>
          <w:lang w:val="es-ES"/>
        </w:rPr>
      </w:r>
      <w:r w:rsidR="00B17E25" w:rsidRPr="00F03ABE">
        <w:rPr>
          <w:noProof/>
          <w:lang w:val="es-ES"/>
        </w:rPr>
        <w:pict>
          <v:group id="_x0000_s1149" style="width:363.75pt;height:99.75pt;mso-position-horizontal-relative:char;mso-position-vertical-relative:line" coordorigin="2926,2444" coordsize="7275,1995">
            <v:shape id="_x0000_s1150" type="#_x0000_t75" style="position:absolute;left:2926;top:2444;width:7275;height:1995">
              <v:imagedata r:id="rId26" o:title="" gain="93623f"/>
            </v:shape>
            <v:shape id="_x0000_s1151" type="#_x0000_t202" style="position:absolute;left:3981;top:2829;width:1335;height:336;mso-wrap-edited:f;mso-wrap-distance-left:0;mso-wrap-distance-right:0;mso-position-horizontal-relative:page;mso-position-vertical-relative:page" filled="f" stroked="f">
              <v:textbox style="mso-next-textbox:#_x0000_s1151" inset="0,0,0,0">
                <w:txbxContent>
                  <w:p w:rsidR="00443E53" w:rsidRDefault="00443E53">
                    <w:pPr>
                      <w:pStyle w:val="Style11"/>
                      <w:adjustRightInd/>
                      <w:spacing w:line="264" w:lineRule="auto"/>
                      <w:jc w:val="center"/>
                      <w:rPr>
                        <w:rFonts w:ascii="Arial" w:hAnsi="Arial" w:cs="Arial"/>
                        <w:b/>
                        <w:bCs/>
                        <w:lang w:val="es-ES"/>
                      </w:rPr>
                    </w:pPr>
                    <w:r>
                      <w:rPr>
                        <w:rFonts w:ascii="Arial" w:hAnsi="Arial" w:cs="Arial"/>
                        <w:b/>
                        <w:bCs/>
                        <w:noProof/>
                        <w:lang w:val="es-ES"/>
                      </w:rPr>
                      <w:t>Año</w:t>
                    </w:r>
                  </w:p>
                </w:txbxContent>
              </v:textbox>
            </v:shape>
            <v:shape id="_x0000_s1152" type="#_x0000_t202" style="position:absolute;left:6246;top:2829;width:3615;height:336;mso-wrap-edited:f;mso-wrap-distance-left:0;mso-wrap-distance-right:0;mso-position-horizontal-relative:page;mso-position-vertical-relative:page" filled="f" stroked="f">
              <v:textbox style="mso-next-textbox:#_x0000_s1152" inset="0,0,0,0">
                <w:txbxContent>
                  <w:p w:rsidR="00443E53" w:rsidRPr="002128B6" w:rsidRDefault="00443E53">
                    <w:pPr>
                      <w:pStyle w:val="Style11"/>
                      <w:adjustRightInd/>
                      <w:spacing w:line="264" w:lineRule="auto"/>
                      <w:jc w:val="center"/>
                      <w:rPr>
                        <w:rFonts w:ascii="Arial" w:hAnsi="Arial" w:cs="Arial"/>
                        <w:b/>
                        <w:bCs/>
                        <w:sz w:val="20"/>
                        <w:szCs w:val="20"/>
                        <w:lang w:val="es-ES"/>
                      </w:rPr>
                    </w:pPr>
                    <w:r w:rsidRPr="002128B6">
                      <w:rPr>
                        <w:rFonts w:ascii="Arial" w:hAnsi="Arial" w:cs="Arial"/>
                        <w:b/>
                        <w:bCs/>
                        <w:sz w:val="20"/>
                        <w:szCs w:val="20"/>
                        <w:lang w:val="es-ES"/>
                      </w:rPr>
                      <w:t>Proporción de alumnos por aula</w:t>
                    </w:r>
                  </w:p>
                </w:txbxContent>
              </v:textbox>
            </v:shape>
            <w10:anchorlock/>
          </v:group>
        </w:pict>
      </w:r>
    </w:p>
    <w:p w:rsidR="006259D8" w:rsidRPr="00F03ABE" w:rsidRDefault="006259D8" w:rsidP="00643484">
      <w:pPr>
        <w:keepNext/>
        <w:rPr>
          <w:rStyle w:val="CharacterStyle1"/>
          <w:b w:val="0"/>
          <w:bCs w:val="0"/>
          <w:noProof/>
          <w:lang w:val="es-ES"/>
        </w:rPr>
      </w:pPr>
      <w:r w:rsidRPr="00F03ABE">
        <w:rPr>
          <w:noProof/>
          <w:snapToGrid/>
          <w:lang w:val="es-ES"/>
        </w:rPr>
      </w:r>
      <w:r w:rsidR="00B17E25" w:rsidRPr="00F03ABE">
        <w:rPr>
          <w:noProof/>
          <w:lang w:val="es-ES"/>
        </w:rPr>
        <w:pict>
          <v:group id="_x0000_s1153" style="width:430.55pt;height:207pt;mso-position-horizontal-relative:char;mso-position-vertical-relative:line" coordorigin="2541,4554" coordsize="8611,4140">
            <v:shape id="_x0000_s1154" type="#_x0000_t75" style="position:absolute;left:2541;top:4554;width:8611;height:4140">
              <v:imagedata r:id="rId27" o:title=""/>
            </v:shape>
            <v:group id="_x0000_s1155" style="position:absolute;left:2661;top:4734;width:8223;height:420" coordorigin="2661,4734" coordsize="8223,420">
              <v:shape id="_x0000_s1156" type="#_x0000_t202" style="position:absolute;left:2661;top:4734;width:6840;height:420;mso-wrap-edited:f;mso-wrap-distance-left:0;mso-wrap-distance-right:0;mso-position-horizontal-relative:page;mso-position-vertical-relative:page" filled="f" stroked="f">
                <v:textbox style="mso-next-textbox:#_x0000_s1156" inset="0,0,0,0">
                  <w:txbxContent>
                    <w:p w:rsidR="00443E53" w:rsidRDefault="00443E53">
                      <w:pPr>
                        <w:pStyle w:val="Style11"/>
                        <w:adjustRightInd/>
                        <w:spacing w:line="264" w:lineRule="auto"/>
                        <w:rPr>
                          <w:rFonts w:ascii="Arial Narrow" w:hAnsi="Arial Narrow" w:cs="Arial Narrow"/>
                          <w:b/>
                          <w:bCs/>
                          <w:lang w:val="es-ES"/>
                        </w:rPr>
                      </w:pPr>
                      <w:r>
                        <w:rPr>
                          <w:rFonts w:ascii="Arial Narrow" w:hAnsi="Arial Narrow" w:cs="Arial Narrow"/>
                          <w:b/>
                          <w:bCs/>
                          <w:lang w:val="es-ES"/>
                        </w:rPr>
                        <w:t>Proporción alumno por aula en todas las escuelas primarias</w:t>
                      </w:r>
                    </w:p>
                    <w:p w:rsidR="00443E53" w:rsidRDefault="00443E53">
                      <w:pPr>
                        <w:rPr>
                          <w:lang w:val="es-ES"/>
                        </w:rPr>
                      </w:pPr>
                    </w:p>
                  </w:txbxContent>
                </v:textbox>
              </v:shape>
              <v:shape id="_x0000_s1157" type="#_x0000_t202" style="position:absolute;left:9156;top:4854;width:1728;height:215;mso-wrap-edited:f;mso-wrap-distance-left:0;mso-wrap-distance-right:0;mso-position-horizontal-relative:page;mso-position-vertical-relative:page" filled="f" stroked="f">
                <v:textbox style="mso-next-textbox:#_x0000_s1157" inset="0,0,0,0">
                  <w:txbxContent>
                    <w:p w:rsidR="00443E53" w:rsidRDefault="00443E53">
                      <w:pPr>
                        <w:pStyle w:val="Style11"/>
                        <w:adjustRightInd/>
                        <w:spacing w:line="264" w:lineRule="auto"/>
                        <w:rPr>
                          <w:rFonts w:ascii="Arial" w:hAnsi="Arial" w:cs="Arial"/>
                          <w:sz w:val="14"/>
                          <w:szCs w:val="14"/>
                        </w:rPr>
                      </w:pPr>
                      <w:r>
                        <w:rPr>
                          <w:rFonts w:ascii="Arial" w:hAnsi="Arial" w:cs="Arial"/>
                          <w:sz w:val="14"/>
                          <w:szCs w:val="14"/>
                        </w:rPr>
                        <w:t>Prop. alumnos por aula</w:t>
                      </w:r>
                    </w:p>
                    <w:p w:rsidR="00443E53" w:rsidRDefault="00443E53"/>
                  </w:txbxContent>
                </v:textbox>
              </v:shape>
            </v:group>
            <w10:anchorlock/>
          </v:group>
        </w:pict>
      </w:r>
    </w:p>
    <w:p w:rsidR="006259D8" w:rsidRPr="00643484" w:rsidRDefault="006259D8" w:rsidP="00643484">
      <w:pPr>
        <w:keepNext/>
        <w:ind w:firstLine="567"/>
        <w:rPr>
          <w:lang w:val="es-ES"/>
        </w:rPr>
      </w:pPr>
      <w:r w:rsidRPr="00643484">
        <w:rPr>
          <w:rStyle w:val="CharacterStyle11"/>
          <w:i/>
          <w:iCs/>
          <w:noProof/>
          <w:lang w:val="es-ES"/>
        </w:rPr>
        <w:t>Fuente:</w:t>
      </w:r>
      <w:r w:rsidRPr="00643484">
        <w:rPr>
          <w:rStyle w:val="CharacterStyle11"/>
          <w:lang w:val="es-ES"/>
        </w:rPr>
        <w:t xml:space="preserve"> </w:t>
      </w:r>
      <w:r w:rsidRPr="00643484">
        <w:rPr>
          <w:rStyle w:val="CharacterStyle11"/>
          <w:noProof/>
          <w:lang w:val="es-ES"/>
        </w:rPr>
        <w:t>Sistema de Información sobre la Gestión de la Educación de 2006.</w:t>
      </w:r>
    </w:p>
    <w:p w:rsidR="006259D8" w:rsidRPr="00F03ABE" w:rsidRDefault="006259D8" w:rsidP="00643484">
      <w:pPr>
        <w:keepNext/>
        <w:numPr>
          <w:ilvl w:val="0"/>
          <w:numId w:val="2"/>
        </w:numPr>
        <w:rPr>
          <w:lang w:val="es-ES"/>
        </w:rPr>
      </w:pPr>
      <w:r w:rsidRPr="00F03ABE">
        <w:rPr>
          <w:noProof/>
          <w:lang w:val="es-ES"/>
        </w:rPr>
        <w:t>La puesta en marcha del Plan estará articulada con el desarrol</w:t>
      </w:r>
      <w:r w:rsidR="00643484">
        <w:rPr>
          <w:noProof/>
          <w:lang w:val="es-ES"/>
        </w:rPr>
        <w:t>lo de sistemas y capacidades, y </w:t>
      </w:r>
      <w:r w:rsidRPr="00F03ABE">
        <w:rPr>
          <w:noProof/>
          <w:lang w:val="es-ES"/>
        </w:rPr>
        <w:t>con una serie de nuevas políticas, donde quedarán plasmadas las intenciones del Gobierno de Malawi y su orientación en importantes iniciativas relacionadas con las metas nacionales.</w:t>
      </w:r>
      <w:r w:rsidRPr="00F03ABE">
        <w:rPr>
          <w:rStyle w:val="CharacterStyle11"/>
          <w:lang w:val="es-ES"/>
        </w:rPr>
        <w:t xml:space="preserve"> </w:t>
      </w:r>
      <w:r w:rsidRPr="00F03ABE">
        <w:rPr>
          <w:noProof/>
          <w:lang w:val="es-ES"/>
        </w:rPr>
        <w:t>La puesta en marcha del Plan también será revisada y supervisada mediante indicadores previamente acordados (tanto en el ámbito del sector como en el del programa).</w:t>
      </w:r>
      <w:r w:rsidRPr="00F03ABE">
        <w:rPr>
          <w:lang w:val="es-ES"/>
        </w:rPr>
        <w:t xml:space="preserve"> </w:t>
      </w:r>
      <w:r w:rsidRPr="00F03ABE">
        <w:rPr>
          <w:noProof/>
          <w:lang w:val="es-ES"/>
        </w:rPr>
        <w:t>Además, el Plan, como todo documento “viviente”, será sometido a análisis y, según las conclusiones, será objeto de modificaciones.</w:t>
      </w:r>
      <w:r w:rsidRPr="00F03ABE">
        <w:rPr>
          <w:lang w:val="es-ES"/>
        </w:rPr>
        <w:t xml:space="preserve"> </w:t>
      </w:r>
      <w:r w:rsidRPr="00F03ABE">
        <w:rPr>
          <w:noProof/>
          <w:lang w:val="es-ES"/>
        </w:rPr>
        <w:t>A los fines operativos y de aplicación, se han detallado los programas y las actividades a los que se asignó mayor prioridad, junto con los indicadores respectivos (para que se puedan desarrollar las tareas de supervisión) y los costos indicativos.</w:t>
      </w:r>
      <w:r w:rsidRPr="00F03ABE">
        <w:rPr>
          <w:rStyle w:val="CharacterStyle11"/>
          <w:lang w:val="es-ES"/>
        </w:rPr>
        <w:t xml:space="preserve"> </w:t>
      </w:r>
      <w:r w:rsidRPr="00F03ABE">
        <w:rPr>
          <w:noProof/>
          <w:lang w:val="es-ES"/>
        </w:rPr>
        <w:t>Los costos estarán sujetos a exámenes periódicos que reflejen la situación real durante la etapa de aplicación.</w:t>
      </w:r>
    </w:p>
    <w:p w:rsidR="006259D8" w:rsidRPr="00F03ABE" w:rsidRDefault="006259D8" w:rsidP="00CC47F2">
      <w:pPr>
        <w:numPr>
          <w:ilvl w:val="0"/>
          <w:numId w:val="2"/>
        </w:numPr>
        <w:rPr>
          <w:lang w:val="es-ES"/>
        </w:rPr>
      </w:pPr>
      <w:r w:rsidRPr="00F03ABE">
        <w:rPr>
          <w:noProof/>
          <w:lang w:val="es-ES"/>
        </w:rPr>
        <w:t>Por último, el Plan Nacional para el Sector Educativo reconoce que será muy difícil introducir los cambios propuestos con el nivel actual de financiación del Gobierno, aunque al mismo tiempo estima que el Gobierno no puede destinar a educación un porcentaje mayor al 27%, que ya ha asignado a este sector en el presupuesto nacional.</w:t>
      </w:r>
      <w:r w:rsidRPr="00F03ABE">
        <w:rPr>
          <w:rStyle w:val="CharacterStyle11"/>
          <w:lang w:val="es-ES"/>
        </w:rPr>
        <w:t xml:space="preserve"> </w:t>
      </w:r>
      <w:r w:rsidRPr="00F03ABE">
        <w:rPr>
          <w:noProof/>
          <w:lang w:val="es-ES"/>
        </w:rPr>
        <w:t>La idea central de la política es solicitar a aquellos que puedan afrontarlo que compartan el costo de la educación que se imparte.</w:t>
      </w:r>
      <w:r w:rsidRPr="00F03ABE">
        <w:rPr>
          <w:lang w:val="es-ES"/>
        </w:rPr>
        <w:t xml:space="preserve"> </w:t>
      </w:r>
      <w:r w:rsidRPr="00F03ABE">
        <w:rPr>
          <w:noProof/>
          <w:lang w:val="es-ES"/>
        </w:rPr>
        <w:t>Esto permitirá, al mismo tiempo, que los sectores más pobres de la sociedad no se vean obligados a abandonar la escuela por no poder pagarla.</w:t>
      </w:r>
      <w:r w:rsidRPr="00F03ABE">
        <w:rPr>
          <w:rStyle w:val="CharacterStyle11"/>
          <w:lang w:val="es-ES"/>
        </w:rPr>
        <w:t xml:space="preserve"> </w:t>
      </w:r>
      <w:r w:rsidRPr="00F03ABE">
        <w:rPr>
          <w:noProof/>
          <w:lang w:val="es-ES"/>
        </w:rPr>
        <w:t>El Plan reconoce las funciones de las comunidades y del sector privado en el desarrollo de la educación, y propone estrategias que alentarán el crecimiento de la inversión privada.</w:t>
      </w:r>
      <w:r w:rsidRPr="00F03ABE">
        <w:rPr>
          <w:rStyle w:val="CharacterStyle11"/>
          <w:lang w:val="es-ES"/>
        </w:rPr>
        <w:t xml:space="preserve"> </w:t>
      </w:r>
      <w:r w:rsidRPr="00F03ABE">
        <w:rPr>
          <w:noProof/>
          <w:lang w:val="es-ES"/>
        </w:rPr>
        <w:t>Además, aborda las preocupaciones de los donantes que han expresado su voluntad de incrementar los fondos, tomando como base el Marco de Política e Inversión plenamente desarrollado.</w:t>
      </w:r>
    </w:p>
    <w:p w:rsidR="006259D8" w:rsidRPr="00643484" w:rsidRDefault="006259D8" w:rsidP="00CC47F2">
      <w:pPr>
        <w:rPr>
          <w:b/>
          <w:lang w:val="es-ES"/>
        </w:rPr>
      </w:pPr>
      <w:r w:rsidRPr="00643484">
        <w:rPr>
          <w:b/>
          <w:noProof/>
          <w:spacing w:val="-2"/>
          <w:lang w:val="es-ES"/>
        </w:rPr>
        <w:t>Logros</w:t>
      </w:r>
      <w:r w:rsidRPr="00643484">
        <w:rPr>
          <w:b/>
          <w:spacing w:val="-2"/>
          <w:lang w:val="es-ES"/>
        </w:rPr>
        <w:t xml:space="preserve"> </w:t>
      </w:r>
    </w:p>
    <w:p w:rsidR="006259D8" w:rsidRPr="00F03ABE" w:rsidRDefault="006259D8" w:rsidP="00CC47F2">
      <w:pPr>
        <w:rPr>
          <w:i/>
          <w:iCs/>
          <w:lang w:val="es-ES"/>
        </w:rPr>
      </w:pPr>
      <w:r w:rsidRPr="00F03ABE">
        <w:rPr>
          <w:i/>
          <w:iCs/>
          <w:noProof/>
          <w:lang w:val="es-ES"/>
        </w:rPr>
        <w:t>Acceso</w:t>
      </w:r>
    </w:p>
    <w:p w:rsidR="006259D8" w:rsidRPr="00F03ABE" w:rsidRDefault="006259D8" w:rsidP="00CC47F2">
      <w:pPr>
        <w:numPr>
          <w:ilvl w:val="0"/>
          <w:numId w:val="2"/>
        </w:numPr>
        <w:rPr>
          <w:lang w:val="es-ES"/>
        </w:rPr>
      </w:pPr>
      <w:r w:rsidRPr="00F03ABE">
        <w:rPr>
          <w:noProof/>
          <w:lang w:val="es-ES"/>
        </w:rPr>
        <w:t>Indudablemente, el logro más importante del Marco de Política e Inversión ha sido la introducción de la educación primaria gratuita.</w:t>
      </w:r>
      <w:r w:rsidRPr="00F03ABE">
        <w:rPr>
          <w:rStyle w:val="CharacterStyle11"/>
          <w:spacing w:val="2"/>
          <w:lang w:val="es-ES"/>
        </w:rPr>
        <w:t xml:space="preserve"> </w:t>
      </w:r>
      <w:r w:rsidRPr="00F03ABE">
        <w:rPr>
          <w:noProof/>
          <w:lang w:val="es-ES"/>
        </w:rPr>
        <w:t>La respuesta del G</w:t>
      </w:r>
      <w:r w:rsidR="00643484">
        <w:rPr>
          <w:noProof/>
          <w:lang w:val="es-ES"/>
        </w:rPr>
        <w:t>obierno a este Marco ha sido el </w:t>
      </w:r>
      <w:r w:rsidRPr="00F03ABE">
        <w:rPr>
          <w:noProof/>
          <w:lang w:val="es-ES"/>
        </w:rPr>
        <w:t>aumento de la asignación a la educación en el presupuesto ordinar</w:t>
      </w:r>
      <w:r w:rsidR="00643484">
        <w:rPr>
          <w:noProof/>
          <w:lang w:val="es-ES"/>
        </w:rPr>
        <w:t>io, que del 49% para el período </w:t>
      </w:r>
      <w:r w:rsidRPr="00F03ABE">
        <w:rPr>
          <w:noProof/>
          <w:lang w:val="es-ES"/>
        </w:rPr>
        <w:t>1993-1994 se incrementó al 61% para 1998-1999. Las tasas de abandono escolar siguen planteando un reto; no obstante, hay un mayor compromiso de los padres y de la comunidad con la educación, como lo demuestra el incremento en la matriculación.</w:t>
      </w:r>
      <w:r w:rsidRPr="00F03ABE">
        <w:rPr>
          <w:rStyle w:val="CharacterStyle11"/>
          <w:lang w:val="es-ES"/>
        </w:rPr>
        <w:t xml:space="preserve"> </w:t>
      </w:r>
      <w:r w:rsidRPr="00F03ABE">
        <w:rPr>
          <w:noProof/>
          <w:lang w:val="es-ES"/>
        </w:rPr>
        <w:t>Se vislumbran nuevos avances en este sentido, dado que existe una percepción más amplia acerca de cuáles son los beneficios de la educación, y que la calidad de la educación mejora.</w:t>
      </w:r>
    </w:p>
    <w:p w:rsidR="006259D8" w:rsidRPr="00F03ABE" w:rsidRDefault="006259D8" w:rsidP="00CC47F2">
      <w:pPr>
        <w:numPr>
          <w:ilvl w:val="0"/>
          <w:numId w:val="2"/>
        </w:numPr>
        <w:rPr>
          <w:lang w:val="es-ES"/>
        </w:rPr>
      </w:pPr>
      <w:r w:rsidRPr="00F03ABE">
        <w:rPr>
          <w:noProof/>
          <w:lang w:val="es-ES"/>
        </w:rPr>
        <w:t>La educación secundaria también ha crecido de manera considerable.</w:t>
      </w:r>
      <w:r w:rsidRPr="00F03ABE">
        <w:rPr>
          <w:lang w:val="es-ES"/>
        </w:rPr>
        <w:t xml:space="preserve"> </w:t>
      </w:r>
      <w:r w:rsidR="00643484">
        <w:rPr>
          <w:noProof/>
          <w:lang w:val="es-ES"/>
        </w:rPr>
        <w:t>Cerca de 65.000 </w:t>
      </w:r>
      <w:r w:rsidRPr="00F03ABE">
        <w:rPr>
          <w:noProof/>
          <w:lang w:val="es-ES"/>
        </w:rPr>
        <w:t>alumnos están inscriptos en escuelas secundarias convencionales y privadas.</w:t>
      </w:r>
      <w:r w:rsidRPr="00F03ABE">
        <w:rPr>
          <w:lang w:val="es-ES"/>
        </w:rPr>
        <w:t xml:space="preserve"> </w:t>
      </w:r>
      <w:r w:rsidR="00643484">
        <w:rPr>
          <w:noProof/>
          <w:lang w:val="es-ES"/>
        </w:rPr>
        <w:t>Otros casi </w:t>
      </w:r>
      <w:r w:rsidRPr="00F03ABE">
        <w:rPr>
          <w:noProof/>
          <w:lang w:val="es-ES"/>
        </w:rPr>
        <w:t>100.000 están inscriptos en escuelas secundarias diurnas comunitarias.</w:t>
      </w:r>
      <w:r w:rsidRPr="00F03ABE">
        <w:rPr>
          <w:rStyle w:val="CharacterStyle11"/>
          <w:spacing w:val="6"/>
          <w:lang w:val="es-ES"/>
        </w:rPr>
        <w:t xml:space="preserve"> </w:t>
      </w:r>
      <w:r w:rsidRPr="00F03ABE">
        <w:rPr>
          <w:noProof/>
          <w:lang w:val="es-ES"/>
        </w:rPr>
        <w:t>Desde 1994, se han construido 31 escuelas secundarias nuevas.</w:t>
      </w:r>
      <w:r w:rsidRPr="00F03ABE">
        <w:rPr>
          <w:rStyle w:val="CharacterStyle11"/>
          <w:spacing w:val="3"/>
          <w:lang w:val="es-ES"/>
        </w:rPr>
        <w:t xml:space="preserve"> </w:t>
      </w:r>
      <w:r w:rsidRPr="00F03ABE">
        <w:rPr>
          <w:noProof/>
          <w:lang w:val="es-ES"/>
        </w:rPr>
        <w:t>Pese a estos aumentos, la matriculación en la escuela secundaria correspondiente al grupo de edad pertinente sigue siendo la más baja de África.</w:t>
      </w:r>
    </w:p>
    <w:p w:rsidR="006259D8" w:rsidRPr="00F03ABE" w:rsidRDefault="006259D8" w:rsidP="00CC47F2">
      <w:pPr>
        <w:numPr>
          <w:ilvl w:val="0"/>
          <w:numId w:val="2"/>
        </w:numPr>
        <w:rPr>
          <w:lang w:val="es-ES"/>
        </w:rPr>
      </w:pPr>
      <w:r w:rsidRPr="00F03ABE">
        <w:rPr>
          <w:noProof/>
          <w:lang w:val="es-ES"/>
        </w:rPr>
        <w:t>En cuanto a la educación secundaria, el logro más significativo ha sido la elaboración de los marcos pertinentes estratégicos y de política para crear el entorno adecuado que posibilite la expansión de la enseñanza secundaria.</w:t>
      </w:r>
      <w:r w:rsidRPr="00F03ABE">
        <w:rPr>
          <w:lang w:val="es-ES"/>
        </w:rPr>
        <w:t xml:space="preserve"> </w:t>
      </w:r>
      <w:r w:rsidRPr="00F03ABE">
        <w:rPr>
          <w:noProof/>
          <w:lang w:val="es-ES"/>
        </w:rPr>
        <w:t>En primer lugar, a partir de 1998, los Centros Escolares de Educación a Distancia pasaron a ser Escuelas Diurnas Comunitarias.</w:t>
      </w:r>
      <w:r w:rsidRPr="00F03ABE">
        <w:rPr>
          <w:lang w:val="es-ES"/>
        </w:rPr>
        <w:t xml:space="preserve"> </w:t>
      </w:r>
      <w:r w:rsidRPr="00F03ABE">
        <w:rPr>
          <w:noProof/>
          <w:lang w:val="es-ES"/>
        </w:rPr>
        <w:t>En segundo lugar, se ha descentralizado la selección de escuelas secundarias, y se han eliminado los internados, pasándose a un sistema de selección de escuelas secundarias basado en áreas locales de captación.</w:t>
      </w:r>
      <w:r w:rsidRPr="00F03ABE">
        <w:rPr>
          <w:lang w:val="es-ES"/>
        </w:rPr>
        <w:t xml:space="preserve"> </w:t>
      </w:r>
      <w:r w:rsidRPr="00F03ABE">
        <w:rPr>
          <w:noProof/>
          <w:lang w:val="es-ES"/>
        </w:rPr>
        <w:t>Se alentará al sector privado a que contribuya más a impartir la educación secundaria.</w:t>
      </w:r>
      <w:r w:rsidRPr="00F03ABE">
        <w:rPr>
          <w:rStyle w:val="CharacterStyle11"/>
          <w:lang w:val="es-ES"/>
        </w:rPr>
        <w:t xml:space="preserve"> </w:t>
      </w:r>
      <w:r w:rsidRPr="00F03ABE">
        <w:rPr>
          <w:noProof/>
          <w:lang w:val="es-ES"/>
        </w:rPr>
        <w:t>Por último, se introducirán medidas para compartir costos y asegurar que la mayor cantidad posible de habitantes de Malawi puedan aprovechar los recursos existentes; además, se redoblarán los esfuerzos para garantizar que la educación secundaria no sólo beneficie a quienes tengan medios económicos.</w:t>
      </w:r>
    </w:p>
    <w:p w:rsidR="006259D8" w:rsidRPr="00F03ABE" w:rsidRDefault="006259D8" w:rsidP="00CC47F2">
      <w:pPr>
        <w:numPr>
          <w:ilvl w:val="0"/>
          <w:numId w:val="2"/>
        </w:numPr>
        <w:rPr>
          <w:rStyle w:val="CharacterStyle11"/>
          <w:lang w:val="es-ES"/>
        </w:rPr>
      </w:pPr>
      <w:r w:rsidRPr="00F03ABE">
        <w:rPr>
          <w:noProof/>
          <w:lang w:val="es-ES"/>
        </w:rPr>
        <w:t>El Ministerio de Educación y Formación Profesional ha formulado una política que establece la promoción automática (es decir, pasar de un grado a otro sin repetir) para aumentar la eficiencia interna.</w:t>
      </w:r>
      <w:r w:rsidRPr="00F03ABE">
        <w:rPr>
          <w:rStyle w:val="CharacterStyle11"/>
          <w:lang w:val="es-ES"/>
        </w:rPr>
        <w:t xml:space="preserve"> </w:t>
      </w:r>
      <w:r w:rsidRPr="00F03ABE">
        <w:rPr>
          <w:noProof/>
          <w:lang w:val="es-ES"/>
        </w:rPr>
        <w:t>Este sistema contempla un proceso de evaluación continua de los niños destinado a garantizar los resultados de la política.</w:t>
      </w:r>
    </w:p>
    <w:p w:rsidR="006259D8" w:rsidRPr="00F03ABE" w:rsidRDefault="006259D8" w:rsidP="00CC47F2">
      <w:pPr>
        <w:numPr>
          <w:ilvl w:val="0"/>
          <w:numId w:val="2"/>
        </w:numPr>
        <w:rPr>
          <w:lang w:val="es-ES"/>
        </w:rPr>
      </w:pPr>
      <w:r w:rsidRPr="00F03ABE">
        <w:rPr>
          <w:noProof/>
          <w:lang w:val="es-ES"/>
        </w:rPr>
        <w:t>En respuesta a la educación primaria gratuita, una cierta cantidad de escuelas primarias se transformaron en escuelas secundarias diurnas comunitarias.</w:t>
      </w:r>
      <w:r w:rsidRPr="00F03ABE">
        <w:rPr>
          <w:rStyle w:val="CharacterStyle11"/>
          <w:spacing w:val="-1"/>
          <w:lang w:val="es-ES"/>
        </w:rPr>
        <w:t xml:space="preserve"> </w:t>
      </w:r>
      <w:r w:rsidRPr="00F03ABE">
        <w:rPr>
          <w:noProof/>
          <w:lang w:val="es-ES"/>
        </w:rPr>
        <w:t>A pesar de la transformación, carecen de las instalaciones necesarias para impartir la educación secundaria.</w:t>
      </w:r>
      <w:r w:rsidRPr="00F03ABE">
        <w:rPr>
          <w:lang w:val="es-ES"/>
        </w:rPr>
        <w:t xml:space="preserve"> </w:t>
      </w:r>
      <w:r w:rsidRPr="00F03ABE">
        <w:rPr>
          <w:noProof/>
          <w:lang w:val="es-ES"/>
        </w:rPr>
        <w:t xml:space="preserve">Por este motivo, se ha puesto en marcha un proyecto </w:t>
      </w:r>
      <w:r w:rsidR="002128B6" w:rsidRPr="00F03ABE">
        <w:rPr>
          <w:noProof/>
          <w:lang w:val="es-ES"/>
        </w:rPr>
        <w:t xml:space="preserve">destinado </w:t>
      </w:r>
      <w:r w:rsidRPr="00F03ABE">
        <w:rPr>
          <w:noProof/>
          <w:lang w:val="es-ES"/>
        </w:rPr>
        <w:t>a introducir mejoras con miras a que reúnan los requisitos mínimos básicos para escuelas secundarias.</w:t>
      </w:r>
      <w:r w:rsidRPr="00F03ABE">
        <w:rPr>
          <w:rStyle w:val="CharacterStyle11"/>
          <w:spacing w:val="7"/>
          <w:lang w:val="es-ES"/>
        </w:rPr>
        <w:t xml:space="preserve"> </w:t>
      </w:r>
      <w:r w:rsidRPr="00F03ABE">
        <w:rPr>
          <w:noProof/>
          <w:lang w:val="es-ES"/>
        </w:rPr>
        <w:t>El proyecto se lleva a cabo con la ayuda del programa del Fondo Africano de Desarrollo; ya se ha</w:t>
      </w:r>
      <w:r w:rsidR="00B316EC" w:rsidRPr="00F03ABE">
        <w:rPr>
          <w:noProof/>
          <w:lang w:val="es-ES"/>
        </w:rPr>
        <w:t xml:space="preserve">n comenzado los trabajos para mejorar </w:t>
      </w:r>
      <w:r w:rsidRPr="00F03ABE">
        <w:rPr>
          <w:noProof/>
          <w:lang w:val="es-ES"/>
        </w:rPr>
        <w:t>cuarenta</w:t>
      </w:r>
      <w:r w:rsidR="00643484">
        <w:rPr>
          <w:noProof/>
          <w:lang w:val="es-ES"/>
        </w:rPr>
        <w:t xml:space="preserve"> escuelas en todo el </w:t>
      </w:r>
      <w:r w:rsidRPr="00F03ABE">
        <w:rPr>
          <w:noProof/>
          <w:lang w:val="es-ES"/>
        </w:rPr>
        <w:t>país</w:t>
      </w:r>
      <w:r w:rsidR="009F5D74">
        <w:rPr>
          <w:noProof/>
          <w:lang w:val="es-ES"/>
        </w:rPr>
        <w:t>.</w:t>
      </w:r>
    </w:p>
    <w:p w:rsidR="006259D8" w:rsidRPr="00F03ABE" w:rsidRDefault="006259D8" w:rsidP="00CC47F2">
      <w:pPr>
        <w:numPr>
          <w:ilvl w:val="0"/>
          <w:numId w:val="2"/>
        </w:numPr>
        <w:rPr>
          <w:lang w:val="es-ES"/>
        </w:rPr>
      </w:pPr>
      <w:r w:rsidRPr="00F03ABE">
        <w:rPr>
          <w:noProof/>
          <w:lang w:val="es-ES"/>
        </w:rPr>
        <w:t>El Ministerio de Educación y Formación Profesional también ha presentado una Política de Reincorporación, para asegurar que las niñas que queden embarazadas puedan regresar a la escuela.</w:t>
      </w:r>
      <w:r w:rsidRPr="00F03ABE">
        <w:rPr>
          <w:lang w:val="es-ES"/>
        </w:rPr>
        <w:t xml:space="preserve"> </w:t>
      </w:r>
    </w:p>
    <w:p w:rsidR="006259D8" w:rsidRPr="00F03ABE" w:rsidRDefault="006259D8" w:rsidP="00CC47F2">
      <w:pPr>
        <w:numPr>
          <w:ilvl w:val="0"/>
          <w:numId w:val="2"/>
        </w:numPr>
        <w:rPr>
          <w:lang w:val="es-ES"/>
        </w:rPr>
      </w:pPr>
      <w:r w:rsidRPr="00F03ABE">
        <w:rPr>
          <w:noProof/>
          <w:lang w:val="es-ES"/>
        </w:rPr>
        <w:t>Las tasas de abandono escolar han disminuido, gracias a las campañas intensivas de promoción que el Gobierno ha encarado para alentar a los padres a env</w:t>
      </w:r>
      <w:r w:rsidR="00643484">
        <w:rPr>
          <w:noProof/>
          <w:lang w:val="es-ES"/>
        </w:rPr>
        <w:t>iar a sus hijos a la escuela, y </w:t>
      </w:r>
      <w:r w:rsidRPr="00F03ABE">
        <w:rPr>
          <w:noProof/>
          <w:lang w:val="es-ES"/>
        </w:rPr>
        <w:t xml:space="preserve">a desistir de </w:t>
      </w:r>
      <w:r w:rsidR="009F5D74">
        <w:rPr>
          <w:noProof/>
          <w:lang w:val="es-ES"/>
        </w:rPr>
        <w:t xml:space="preserve">incorporar </w:t>
      </w:r>
      <w:r w:rsidRPr="00F03ABE">
        <w:rPr>
          <w:noProof/>
          <w:lang w:val="es-ES"/>
        </w:rPr>
        <w:t xml:space="preserve">a sus hijos </w:t>
      </w:r>
      <w:r w:rsidR="009F5D74">
        <w:rPr>
          <w:noProof/>
          <w:lang w:val="es-ES"/>
        </w:rPr>
        <w:t>a</w:t>
      </w:r>
      <w:r w:rsidRPr="00F03ABE">
        <w:rPr>
          <w:noProof/>
          <w:lang w:val="es-ES"/>
        </w:rPr>
        <w:t xml:space="preserve"> las ceremonias de iniciación cultural durante la época de clases.</w:t>
      </w:r>
      <w:r w:rsidRPr="00F03ABE">
        <w:rPr>
          <w:rStyle w:val="CharacterStyle11"/>
          <w:spacing w:val="10"/>
          <w:lang w:val="es-ES"/>
        </w:rPr>
        <w:t xml:space="preserve"> </w:t>
      </w:r>
      <w:r w:rsidRPr="00F03ABE">
        <w:rPr>
          <w:noProof/>
          <w:lang w:val="es-ES"/>
        </w:rPr>
        <w:t>Además, el Gobierno introdujo un programa piloto denominado Educación Básica Complementaria destinado a los niños que han abandonado la escuela.</w:t>
      </w:r>
    </w:p>
    <w:p w:rsidR="006259D8" w:rsidRPr="00F03ABE" w:rsidRDefault="006259D8" w:rsidP="00CC47F2">
      <w:pPr>
        <w:rPr>
          <w:i/>
          <w:iCs/>
          <w:lang w:val="es-ES"/>
        </w:rPr>
      </w:pPr>
      <w:r w:rsidRPr="00F03ABE">
        <w:rPr>
          <w:i/>
          <w:iCs/>
          <w:noProof/>
          <w:lang w:val="es-ES"/>
        </w:rPr>
        <w:t>Equidad</w:t>
      </w:r>
    </w:p>
    <w:p w:rsidR="006259D8" w:rsidRPr="00F03ABE" w:rsidRDefault="006259D8" w:rsidP="00CC47F2">
      <w:pPr>
        <w:numPr>
          <w:ilvl w:val="0"/>
          <w:numId w:val="2"/>
        </w:numPr>
        <w:rPr>
          <w:lang w:val="es-ES"/>
        </w:rPr>
      </w:pPr>
      <w:r w:rsidRPr="00F03ABE">
        <w:rPr>
          <w:noProof/>
          <w:lang w:val="es-ES"/>
        </w:rPr>
        <w:t>Se ha elaborado un programa especial de apoyo a la educación de niños huérfanos y otros niños vulnerables, que abarca la educación primaria y secundaria,</w:t>
      </w:r>
      <w:r w:rsidRPr="00F03ABE">
        <w:rPr>
          <w:noProof/>
          <w:spacing w:val="8"/>
          <w:lang w:val="es-ES"/>
        </w:rPr>
        <w:t xml:space="preserve"> </w:t>
      </w:r>
      <w:r w:rsidRPr="00F03ABE">
        <w:rPr>
          <w:noProof/>
          <w:lang w:val="es-ES"/>
        </w:rPr>
        <w:t>y facilita el acceso a la educación de estos grupos desfavorecidos de niños.</w:t>
      </w:r>
    </w:p>
    <w:p w:rsidR="006259D8" w:rsidRPr="00F03ABE" w:rsidRDefault="006259D8" w:rsidP="00CC47F2">
      <w:pPr>
        <w:numPr>
          <w:ilvl w:val="0"/>
          <w:numId w:val="2"/>
        </w:numPr>
        <w:rPr>
          <w:lang w:val="es-ES"/>
        </w:rPr>
      </w:pPr>
      <w:r w:rsidRPr="00F03ABE">
        <w:rPr>
          <w:noProof/>
          <w:lang w:val="es-ES"/>
        </w:rPr>
        <w:t>El programa incluye varias intervenciones destinadas a eliminar las inequidades y la discriminación en las escuelas.</w:t>
      </w:r>
      <w:r w:rsidRPr="00F03ABE">
        <w:rPr>
          <w:rStyle w:val="CharacterStyle11"/>
          <w:lang w:val="es-ES"/>
        </w:rPr>
        <w:t xml:space="preserve"> </w:t>
      </w:r>
      <w:r w:rsidRPr="00F03ABE">
        <w:rPr>
          <w:noProof/>
          <w:lang w:val="es-ES"/>
        </w:rPr>
        <w:t>Los programas escolares se han adaptado para incluir las cuestiones de género; se ha lanzado un programa itinerante que apunta a las personas con impedimentos visuales, y el Gobierno ha examinado el diseño de los edificios escolares para que</w:t>
      </w:r>
      <w:r w:rsidR="007F3E09" w:rsidRPr="00F03ABE">
        <w:rPr>
          <w:noProof/>
          <w:lang w:val="es-ES"/>
        </w:rPr>
        <w:t>, en el futuro,</w:t>
      </w:r>
      <w:r w:rsidRPr="00F03ABE">
        <w:rPr>
          <w:noProof/>
          <w:lang w:val="es-ES"/>
        </w:rPr>
        <w:t xml:space="preserve"> los edificios escolares </w:t>
      </w:r>
      <w:r w:rsidR="007F3E09" w:rsidRPr="00F03ABE">
        <w:rPr>
          <w:noProof/>
          <w:lang w:val="es-ES"/>
        </w:rPr>
        <w:t xml:space="preserve">incorporen </w:t>
      </w:r>
      <w:r w:rsidRPr="00F03ABE">
        <w:rPr>
          <w:noProof/>
          <w:lang w:val="es-ES"/>
        </w:rPr>
        <w:t xml:space="preserve">las comodidades </w:t>
      </w:r>
      <w:r w:rsidR="00FB023F" w:rsidRPr="00F03ABE">
        <w:rPr>
          <w:noProof/>
          <w:lang w:val="es-ES"/>
        </w:rPr>
        <w:t xml:space="preserve">que </w:t>
      </w:r>
      <w:r w:rsidR="009F5D74">
        <w:rPr>
          <w:noProof/>
          <w:lang w:val="es-ES"/>
        </w:rPr>
        <w:t xml:space="preserve">requieren </w:t>
      </w:r>
      <w:r w:rsidRPr="00F03ABE">
        <w:rPr>
          <w:noProof/>
          <w:lang w:val="es-ES"/>
        </w:rPr>
        <w:t>los niños con necesidades especiales.</w:t>
      </w:r>
      <w:r w:rsidRPr="00F03ABE">
        <w:rPr>
          <w:rStyle w:val="CharacterStyle11"/>
          <w:lang w:val="es-ES"/>
        </w:rPr>
        <w:t xml:space="preserve"> </w:t>
      </w:r>
      <w:r w:rsidRPr="00F03ABE">
        <w:rPr>
          <w:noProof/>
          <w:lang w:val="es-ES"/>
        </w:rPr>
        <w:t xml:space="preserve">En respuesta a la investigación que llevó a cabo en el año 2005 una de las ONG más importantes, Coalición de la Sociedad Civil para la Calidad de la Educación Básica, se ha planificado otorgar subvenciones a las escuelas que incluyan educación especial, y aumentar la cantidad de </w:t>
      </w:r>
      <w:r w:rsidR="007F3E09" w:rsidRPr="00F03ABE">
        <w:rPr>
          <w:noProof/>
          <w:lang w:val="es-ES"/>
        </w:rPr>
        <w:t xml:space="preserve">docentes </w:t>
      </w:r>
      <w:r w:rsidRPr="00F03ABE">
        <w:rPr>
          <w:noProof/>
          <w:lang w:val="es-ES"/>
        </w:rPr>
        <w:t xml:space="preserve">capacitados en </w:t>
      </w:r>
      <w:r w:rsidR="009F5D74">
        <w:rPr>
          <w:noProof/>
          <w:lang w:val="es-ES"/>
        </w:rPr>
        <w:t>este tipo de educación</w:t>
      </w:r>
      <w:r w:rsidRPr="00F03ABE">
        <w:rPr>
          <w:noProof/>
          <w:lang w:val="es-ES"/>
        </w:rPr>
        <w:t>.</w:t>
      </w:r>
      <w:r w:rsidRPr="00F03ABE">
        <w:rPr>
          <w:rStyle w:val="CharacterStyle11"/>
          <w:lang w:val="es-ES"/>
        </w:rPr>
        <w:t xml:space="preserve"> </w:t>
      </w:r>
      <w:r w:rsidRPr="00F03ABE">
        <w:rPr>
          <w:noProof/>
          <w:lang w:val="es-ES"/>
        </w:rPr>
        <w:t xml:space="preserve">El estudio </w:t>
      </w:r>
      <w:r w:rsidR="007F3E09" w:rsidRPr="00F03ABE">
        <w:rPr>
          <w:noProof/>
          <w:lang w:val="es-ES"/>
        </w:rPr>
        <w:t xml:space="preserve">reveló </w:t>
      </w:r>
      <w:r w:rsidRPr="00F03ABE">
        <w:rPr>
          <w:noProof/>
          <w:lang w:val="es-ES"/>
        </w:rPr>
        <w:t>que el 95% d</w:t>
      </w:r>
      <w:r w:rsidR="00B51799">
        <w:rPr>
          <w:noProof/>
          <w:lang w:val="es-ES"/>
        </w:rPr>
        <w:t>e las escuelas que daban cabida </w:t>
      </w:r>
      <w:r w:rsidRPr="00F03ABE">
        <w:rPr>
          <w:noProof/>
          <w:lang w:val="es-ES"/>
        </w:rPr>
        <w:t>a niños con necesidades especiales no habían recibido materiales especiales.</w:t>
      </w:r>
      <w:r w:rsidRPr="00F03ABE">
        <w:rPr>
          <w:lang w:val="es-ES"/>
        </w:rPr>
        <w:t xml:space="preserve"> </w:t>
      </w:r>
      <w:r w:rsidRPr="00F03ABE">
        <w:rPr>
          <w:noProof/>
          <w:lang w:val="es-ES"/>
        </w:rPr>
        <w:t>(Véase el Cuadro</w:t>
      </w:r>
      <w:r w:rsidR="00B51799">
        <w:rPr>
          <w:noProof/>
          <w:lang w:val="es-ES"/>
        </w:rPr>
        <w:t> </w:t>
      </w:r>
      <w:r w:rsidRPr="00F03ABE">
        <w:rPr>
          <w:noProof/>
          <w:lang w:val="es-ES"/>
        </w:rPr>
        <w:t xml:space="preserve">29 </w:t>
      </w:r>
      <w:r w:rsidRPr="00F03ABE">
        <w:rPr>
          <w:i/>
          <w:iCs/>
          <w:noProof/>
          <w:lang w:val="es-ES"/>
        </w:rPr>
        <w:t>infra</w:t>
      </w:r>
      <w:r w:rsidRPr="00F03ABE">
        <w:rPr>
          <w:noProof/>
          <w:lang w:val="es-ES"/>
        </w:rPr>
        <w:t>).</w:t>
      </w:r>
    </w:p>
    <w:p w:rsidR="006259D8" w:rsidRPr="00643484" w:rsidRDefault="006259D8" w:rsidP="00643484">
      <w:pPr>
        <w:keepNext/>
        <w:jc w:val="center"/>
        <w:rPr>
          <w:b/>
          <w:noProof/>
          <w:lang w:val="es-ES"/>
        </w:rPr>
      </w:pPr>
      <w:r w:rsidRPr="00643484">
        <w:rPr>
          <w:b/>
          <w:noProof/>
          <w:lang w:val="es-ES"/>
        </w:rPr>
        <w:t>Cuadro 29.</w:t>
      </w:r>
      <w:r w:rsidR="00643484">
        <w:rPr>
          <w:b/>
          <w:noProof/>
          <w:lang w:val="es-ES"/>
        </w:rPr>
        <w:t xml:space="preserve"> </w:t>
      </w:r>
      <w:r w:rsidRPr="00643484">
        <w:rPr>
          <w:b/>
          <w:noProof/>
          <w:lang w:val="es-ES"/>
        </w:rPr>
        <w:t xml:space="preserve"> Alumnos con necesidades especiales de aprendizaje</w:t>
      </w:r>
    </w:p>
    <w:p w:rsidR="006259D8" w:rsidRPr="00F03ABE" w:rsidRDefault="006259D8" w:rsidP="00643484">
      <w:pPr>
        <w:keepNext/>
        <w:rPr>
          <w:noProof/>
          <w:lang w:val="es-ES"/>
        </w:rPr>
      </w:pPr>
      <w:r w:rsidRPr="00F03ABE">
        <w:rPr>
          <w:noProof/>
          <w:snapToGrid/>
          <w:lang w:val="es-ES"/>
        </w:rPr>
      </w:r>
      <w:r w:rsidR="00B17E25" w:rsidRPr="00F03ABE">
        <w:rPr>
          <w:lang w:val="es-ES"/>
        </w:rPr>
        <w:pict>
          <v:group id="_x0000_s1158" style="width:450pt;height:160.8pt;mso-position-horizontal-relative:char;mso-position-vertical-relative:line" coordorigin="2041,9105" coordsize="9000,3360">
            <v:shape id="_x0000_s1159" type="#_x0000_t75" style="position:absolute;left:2041;top:9105;width:9000;height:3360">
              <v:imagedata r:id="rId28" o:title=""/>
            </v:shape>
            <v:group id="_x0000_s1160" style="position:absolute;left:2181;top:9146;width:8705;height:3043" coordorigin="2181,9146" coordsize="8705,3043">
              <v:shape id="_x0000_s1161" type="#_x0000_t202" style="position:absolute;left:2181;top:9234;width:6840;height:420;mso-wrap-edited:f;mso-wrap-distance-left:0;mso-wrap-distance-right:0;mso-position-horizontal-relative:page;mso-position-vertical-relative:page" filled="f" stroked="f">
                <v:textbox style="mso-next-textbox:#_x0000_s1161" inset="0,0,0,0">
                  <w:txbxContent>
                    <w:p w:rsidR="00443E53" w:rsidRDefault="00443E53">
                      <w:pPr>
                        <w:pStyle w:val="Style11"/>
                        <w:adjustRightInd/>
                        <w:spacing w:line="264" w:lineRule="auto"/>
                        <w:jc w:val="center"/>
                        <w:rPr>
                          <w:rFonts w:ascii="Arial Narrow" w:hAnsi="Arial Narrow" w:cs="Arial Narrow"/>
                          <w:b/>
                          <w:bCs/>
                          <w:lang w:val="es-ES"/>
                        </w:rPr>
                      </w:pPr>
                      <w:r>
                        <w:rPr>
                          <w:rFonts w:ascii="Arial Narrow" w:hAnsi="Arial Narrow" w:cs="Arial Narrow"/>
                          <w:b/>
                          <w:bCs/>
                          <w:lang w:val="es-ES"/>
                        </w:rPr>
                        <w:t>Alumnos con necesidades especiales de aprendizaje</w:t>
                      </w:r>
                    </w:p>
                    <w:p w:rsidR="00443E53" w:rsidRDefault="00443E53">
                      <w:pPr>
                        <w:rPr>
                          <w:lang w:val="es-ES"/>
                        </w:rPr>
                      </w:pPr>
                    </w:p>
                  </w:txbxContent>
                </v:textbox>
              </v:shape>
              <v:shape id="_x0000_s1162" type="#_x0000_t202" style="position:absolute;left:9773;top:9146;width:1113;height:596;mso-wrap-edited:f;mso-wrap-distance-left:0;mso-wrap-distance-right:0;mso-position-horizontal-relative:page;mso-position-vertical-relative:page" filled="f" stroked="f">
                <v:textbox style="mso-next-textbox:#_x0000_s1162" inset="0,0,0,0">
                  <w:txbxContent>
                    <w:p w:rsidR="00443E53" w:rsidRDefault="00443E53">
                      <w:pPr>
                        <w:pStyle w:val="Style11"/>
                        <w:adjustRightInd/>
                        <w:rPr>
                          <w:rFonts w:ascii="Arial" w:hAnsi="Arial" w:cs="Arial"/>
                          <w:sz w:val="10"/>
                          <w:szCs w:val="10"/>
                          <w:lang w:val="es-ES"/>
                        </w:rPr>
                      </w:pPr>
                      <w:r>
                        <w:rPr>
                          <w:rFonts w:ascii="Arial" w:hAnsi="Arial" w:cs="Arial"/>
                          <w:sz w:val="10"/>
                          <w:szCs w:val="10"/>
                          <w:lang w:val="es-ES"/>
                        </w:rPr>
                        <w:t>Visión limitada</w:t>
                      </w:r>
                    </w:p>
                    <w:p w:rsidR="00443E53" w:rsidRDefault="00443E53">
                      <w:pPr>
                        <w:pStyle w:val="Style11"/>
                        <w:adjustRightInd/>
                        <w:rPr>
                          <w:rFonts w:ascii="Arial" w:hAnsi="Arial" w:cs="Arial"/>
                          <w:sz w:val="10"/>
                          <w:szCs w:val="10"/>
                          <w:lang w:val="es-ES"/>
                        </w:rPr>
                      </w:pPr>
                      <w:r>
                        <w:rPr>
                          <w:rFonts w:ascii="Arial" w:hAnsi="Arial" w:cs="Arial"/>
                          <w:sz w:val="10"/>
                          <w:szCs w:val="10"/>
                          <w:lang w:val="es-ES"/>
                        </w:rPr>
                        <w:t>Ceguera total</w:t>
                      </w:r>
                    </w:p>
                    <w:p w:rsidR="00443E53" w:rsidRDefault="00443E53">
                      <w:pPr>
                        <w:pStyle w:val="Style11"/>
                        <w:adjustRightInd/>
                        <w:rPr>
                          <w:rFonts w:ascii="Arial" w:hAnsi="Arial" w:cs="Arial"/>
                          <w:sz w:val="10"/>
                          <w:szCs w:val="10"/>
                          <w:lang w:val="es-ES"/>
                        </w:rPr>
                      </w:pPr>
                      <w:r>
                        <w:rPr>
                          <w:rFonts w:ascii="Arial" w:hAnsi="Arial" w:cs="Arial"/>
                          <w:sz w:val="10"/>
                          <w:szCs w:val="10"/>
                          <w:lang w:val="es-ES"/>
                        </w:rPr>
                        <w:t>Sordera parcial</w:t>
                      </w:r>
                    </w:p>
                    <w:p w:rsidR="00443E53" w:rsidRDefault="00443E53">
                      <w:pPr>
                        <w:pStyle w:val="Style11"/>
                        <w:adjustRightInd/>
                        <w:rPr>
                          <w:rFonts w:ascii="Arial" w:hAnsi="Arial" w:cs="Arial"/>
                          <w:sz w:val="10"/>
                          <w:szCs w:val="10"/>
                          <w:lang w:val="en-GB"/>
                        </w:rPr>
                      </w:pPr>
                      <w:r>
                        <w:rPr>
                          <w:rFonts w:ascii="Arial" w:hAnsi="Arial" w:cs="Arial"/>
                          <w:sz w:val="10"/>
                          <w:szCs w:val="10"/>
                          <w:lang w:val="en-GB"/>
                        </w:rPr>
                        <w:t>Sordera total</w:t>
                      </w:r>
                    </w:p>
                    <w:p w:rsidR="00443E53" w:rsidRDefault="00443E53">
                      <w:pPr>
                        <w:pStyle w:val="Style11"/>
                        <w:adjustRightInd/>
                        <w:rPr>
                          <w:rFonts w:ascii="Arial" w:hAnsi="Arial" w:cs="Arial"/>
                          <w:sz w:val="10"/>
                          <w:szCs w:val="10"/>
                          <w:lang w:val="en-GB"/>
                        </w:rPr>
                      </w:pPr>
                      <w:r>
                        <w:rPr>
                          <w:rFonts w:ascii="Arial" w:hAnsi="Arial" w:cs="Arial"/>
                          <w:sz w:val="10"/>
                          <w:szCs w:val="10"/>
                          <w:lang w:val="en-GB"/>
                        </w:rPr>
                        <w:t>Impedimento físico</w:t>
                      </w:r>
                    </w:p>
                  </w:txbxContent>
                </v:textbox>
              </v:shape>
              <v:shape id="_x0000_s1163" type="#_x0000_t202" style="position:absolute;left:3621;top:11889;width:600;height:291;mso-wrap-edited:f;mso-wrap-distance-left:0;mso-wrap-distance-right:0;mso-position-horizontal-relative:page;mso-position-vertical-relative:page" filled="f" stroked="f">
                <v:textbox style="mso-next-textbox:#_x0000_s1163" inset="0,0,0,0">
                  <w:txbxContent>
                    <w:p w:rsidR="00443E53" w:rsidRDefault="00443E53">
                      <w:pPr>
                        <w:pStyle w:val="Style11"/>
                        <w:adjustRightInd/>
                        <w:spacing w:line="264" w:lineRule="auto"/>
                        <w:jc w:val="center"/>
                        <w:rPr>
                          <w:rFonts w:ascii="Arial" w:hAnsi="Arial" w:cs="Arial"/>
                          <w:b/>
                          <w:bCs/>
                          <w:sz w:val="16"/>
                          <w:szCs w:val="16"/>
                          <w:lang w:val="es-ES"/>
                        </w:rPr>
                      </w:pPr>
                      <w:r>
                        <w:rPr>
                          <w:rFonts w:ascii="Arial" w:hAnsi="Arial" w:cs="Arial"/>
                          <w:b/>
                          <w:bCs/>
                          <w:sz w:val="16"/>
                          <w:szCs w:val="16"/>
                          <w:lang w:val="es-ES"/>
                        </w:rPr>
                        <w:t>Niños</w:t>
                      </w:r>
                    </w:p>
                  </w:txbxContent>
                </v:textbox>
              </v:shape>
              <v:shape id="_x0000_s1164" type="#_x0000_t202" style="position:absolute;left:6381;top:11898;width:600;height:291;mso-wrap-edited:f;mso-wrap-distance-left:0;mso-wrap-distance-right:0;mso-position-horizontal-relative:page;mso-position-vertical-relative:page" filled="f" stroked="f">
                <v:textbox style="mso-next-textbox:#_x0000_s1164" inset="0,0,0,0">
                  <w:txbxContent>
                    <w:p w:rsidR="00443E53" w:rsidRDefault="00443E53">
                      <w:pPr>
                        <w:pStyle w:val="Style11"/>
                        <w:adjustRightInd/>
                        <w:spacing w:line="264" w:lineRule="auto"/>
                        <w:jc w:val="center"/>
                        <w:rPr>
                          <w:rFonts w:ascii="Arial" w:hAnsi="Arial" w:cs="Arial"/>
                          <w:b/>
                          <w:bCs/>
                          <w:sz w:val="16"/>
                          <w:szCs w:val="16"/>
                          <w:lang w:val="es-ES"/>
                        </w:rPr>
                      </w:pPr>
                      <w:r>
                        <w:rPr>
                          <w:rFonts w:ascii="Arial" w:hAnsi="Arial" w:cs="Arial"/>
                          <w:b/>
                          <w:bCs/>
                          <w:sz w:val="16"/>
                          <w:szCs w:val="16"/>
                          <w:lang w:val="es-ES"/>
                        </w:rPr>
                        <w:t>Niñas</w:t>
                      </w:r>
                    </w:p>
                  </w:txbxContent>
                </v:textbox>
              </v:shape>
              <v:shape id="_x0000_s1165" type="#_x0000_t202" style="position:absolute;left:9261;top:11889;width:600;height:291;mso-wrap-edited:f;mso-wrap-distance-left:0;mso-wrap-distance-right:0;mso-position-horizontal-relative:page;mso-position-vertical-relative:page" filled="f" stroked="f">
                <v:textbox style="mso-next-textbox:#_x0000_s1165" inset="0,0,0,0">
                  <w:txbxContent>
                    <w:p w:rsidR="00443E53" w:rsidRDefault="00443E53">
                      <w:pPr>
                        <w:pStyle w:val="Style11"/>
                        <w:adjustRightInd/>
                        <w:spacing w:line="264" w:lineRule="auto"/>
                        <w:jc w:val="center"/>
                        <w:rPr>
                          <w:rFonts w:ascii="Arial" w:hAnsi="Arial" w:cs="Arial"/>
                          <w:b/>
                          <w:bCs/>
                          <w:sz w:val="16"/>
                          <w:szCs w:val="16"/>
                        </w:rPr>
                      </w:pPr>
                      <w:r>
                        <w:rPr>
                          <w:rFonts w:ascii="Arial" w:hAnsi="Arial" w:cs="Arial"/>
                          <w:b/>
                          <w:bCs/>
                          <w:sz w:val="16"/>
                          <w:szCs w:val="16"/>
                        </w:rPr>
                        <w:t>Total</w:t>
                      </w:r>
                    </w:p>
                  </w:txbxContent>
                </v:textbox>
              </v:shape>
            </v:group>
            <w10:anchorlock/>
          </v:group>
        </w:pict>
      </w:r>
    </w:p>
    <w:p w:rsidR="006259D8" w:rsidRPr="00643484" w:rsidRDefault="006259D8" w:rsidP="00643484">
      <w:pPr>
        <w:keepNext/>
        <w:ind w:firstLine="567"/>
        <w:rPr>
          <w:lang w:val="es-ES"/>
        </w:rPr>
      </w:pPr>
      <w:r w:rsidRPr="00643484">
        <w:rPr>
          <w:rStyle w:val="CharacterStyle11"/>
          <w:i/>
          <w:iCs/>
          <w:noProof/>
          <w:lang w:val="es-ES"/>
        </w:rPr>
        <w:t>Fuente:</w:t>
      </w:r>
      <w:r w:rsidRPr="00643484">
        <w:rPr>
          <w:rStyle w:val="CharacterStyle11"/>
          <w:lang w:val="es-ES"/>
        </w:rPr>
        <w:t xml:space="preserve"> </w:t>
      </w:r>
      <w:r w:rsidRPr="00643484">
        <w:rPr>
          <w:rStyle w:val="CharacterStyle11"/>
          <w:noProof/>
          <w:lang w:val="es-ES"/>
        </w:rPr>
        <w:t>Sistema de Información sobre la Gestión de la Educación de 2006.</w:t>
      </w:r>
    </w:p>
    <w:p w:rsidR="006259D8" w:rsidRPr="00F03ABE" w:rsidRDefault="006259D8" w:rsidP="00CC47F2">
      <w:pPr>
        <w:numPr>
          <w:ilvl w:val="0"/>
          <w:numId w:val="2"/>
        </w:numPr>
        <w:rPr>
          <w:rStyle w:val="CharacterStyle11"/>
          <w:lang w:val="es-ES"/>
        </w:rPr>
      </w:pPr>
      <w:r w:rsidRPr="00F03ABE">
        <w:rPr>
          <w:noProof/>
          <w:lang w:val="es-ES"/>
        </w:rPr>
        <w:t>En relación con la educación secundaria, el Ministerio de Educación y Formación Profesional ha introducido una política de selección equitativa para garantizar l</w:t>
      </w:r>
      <w:r w:rsidR="00643484">
        <w:rPr>
          <w:noProof/>
          <w:lang w:val="es-ES"/>
        </w:rPr>
        <w:t>a igualdad de acceso de niñas y </w:t>
      </w:r>
      <w:r w:rsidRPr="00F03ABE">
        <w:rPr>
          <w:noProof/>
          <w:lang w:val="es-ES"/>
        </w:rPr>
        <w:t>niños.</w:t>
      </w:r>
    </w:p>
    <w:p w:rsidR="006259D8" w:rsidRPr="00F03ABE" w:rsidRDefault="006259D8" w:rsidP="00CC47F2">
      <w:pPr>
        <w:rPr>
          <w:rStyle w:val="CharacterStyle11"/>
          <w:lang w:val="es-ES"/>
        </w:rPr>
      </w:pPr>
      <w:r w:rsidRPr="00F03ABE">
        <w:rPr>
          <w:rStyle w:val="CharacterStyle11"/>
          <w:i/>
          <w:iCs/>
          <w:noProof/>
          <w:lang w:val="es-ES"/>
        </w:rPr>
        <w:t>Calidad</w:t>
      </w:r>
    </w:p>
    <w:p w:rsidR="006259D8" w:rsidRPr="00F03ABE" w:rsidRDefault="006259D8" w:rsidP="00CC47F2">
      <w:pPr>
        <w:numPr>
          <w:ilvl w:val="0"/>
          <w:numId w:val="2"/>
        </w:numPr>
        <w:rPr>
          <w:lang w:val="es-ES"/>
        </w:rPr>
      </w:pPr>
      <w:r w:rsidRPr="00F03ABE">
        <w:rPr>
          <w:noProof/>
          <w:lang w:val="es-ES"/>
        </w:rPr>
        <w:t xml:space="preserve">Con </w:t>
      </w:r>
      <w:r w:rsidR="00043CB5">
        <w:rPr>
          <w:noProof/>
          <w:lang w:val="es-ES"/>
        </w:rPr>
        <w:t xml:space="preserve">relación </w:t>
      </w:r>
      <w:r w:rsidRPr="00F03ABE">
        <w:rPr>
          <w:noProof/>
          <w:lang w:val="es-ES"/>
        </w:rPr>
        <w:t>a la calidad de la educación y a la creación de un entorno propicio para el aprendizaje, se han formulado diversos programas de agua y saneamiento.</w:t>
      </w:r>
      <w:r w:rsidRPr="00F03ABE">
        <w:rPr>
          <w:lang w:val="es-ES"/>
        </w:rPr>
        <w:t xml:space="preserve"> </w:t>
      </w:r>
      <w:r w:rsidRPr="00F03ABE">
        <w:rPr>
          <w:noProof/>
          <w:lang w:val="es-ES"/>
        </w:rPr>
        <w:t xml:space="preserve">En el ámbito de los gobiernos locales, en todos los distritos, las Asambleas </w:t>
      </w:r>
      <w:r w:rsidR="002F1502" w:rsidRPr="00F03ABE">
        <w:rPr>
          <w:noProof/>
          <w:lang w:val="es-ES"/>
        </w:rPr>
        <w:t xml:space="preserve">de Distrito </w:t>
      </w:r>
      <w:r w:rsidRPr="00F03ABE">
        <w:rPr>
          <w:noProof/>
          <w:lang w:val="es-ES"/>
        </w:rPr>
        <w:t>también están poniendo en marcha programas con arreglo al Fondo de Acción Social de Malawi.</w:t>
      </w:r>
      <w:r w:rsidRPr="00F03ABE">
        <w:rPr>
          <w:lang w:val="es-ES"/>
        </w:rPr>
        <w:t xml:space="preserve"> </w:t>
      </w:r>
      <w:r w:rsidRPr="00F03ABE">
        <w:rPr>
          <w:noProof/>
          <w:lang w:val="es-ES"/>
        </w:rPr>
        <w:t>Los programas del Fondo sobre educación se concentran en ayudar a las comunidades en la construcción de escuelas, viviendas para los maestros y centros para el desarrollo de la infancia, de manera de mejorar la calidad de las estructuras escolares.</w:t>
      </w:r>
    </w:p>
    <w:p w:rsidR="006259D8" w:rsidRPr="00F03ABE" w:rsidRDefault="006259D8" w:rsidP="00CC47F2">
      <w:pPr>
        <w:numPr>
          <w:ilvl w:val="0"/>
          <w:numId w:val="2"/>
        </w:numPr>
        <w:rPr>
          <w:lang w:val="es-ES"/>
        </w:rPr>
      </w:pPr>
      <w:r w:rsidRPr="00F03ABE">
        <w:rPr>
          <w:noProof/>
          <w:lang w:val="es-ES"/>
        </w:rPr>
        <w:t>Las ONG, los asociados internacionales para el desarrollo y otras instituciones de donantes han prestado un apoyo fundamental al sector de la educación, que se plasmó en la construcción de infraestructura y en el dictado de cursos de capacitación para maestros.</w:t>
      </w:r>
      <w:r w:rsidRPr="00F03ABE">
        <w:rPr>
          <w:rStyle w:val="CharacterStyle11"/>
          <w:lang w:val="es-ES"/>
        </w:rPr>
        <w:t xml:space="preserve"> </w:t>
      </w:r>
      <w:r w:rsidRPr="00F03ABE">
        <w:rPr>
          <w:noProof/>
          <w:lang w:val="es-ES"/>
        </w:rPr>
        <w:t>En el marco del Plan Nacional para el Sector Educativo, el Ministerio de Educación y Formación Profesional ha recibido apoyo para capacitar a los maestros en temas relativos a la protección d</w:t>
      </w:r>
      <w:r w:rsidR="00643484">
        <w:rPr>
          <w:noProof/>
          <w:lang w:val="es-ES"/>
        </w:rPr>
        <w:t>e la infancia y para revisar el </w:t>
      </w:r>
      <w:r w:rsidRPr="00F03ABE">
        <w:rPr>
          <w:noProof/>
          <w:lang w:val="es-ES"/>
        </w:rPr>
        <w:t>programa de capacitación de los maestros.</w:t>
      </w:r>
      <w:r w:rsidRPr="00F03ABE">
        <w:rPr>
          <w:rStyle w:val="CharacterStyle11"/>
          <w:lang w:val="es-ES"/>
        </w:rPr>
        <w:t xml:space="preserve"> </w:t>
      </w:r>
      <w:r w:rsidRPr="00F03ABE">
        <w:rPr>
          <w:noProof/>
          <w:lang w:val="es-ES"/>
        </w:rPr>
        <w:t>También se han in</w:t>
      </w:r>
      <w:r w:rsidR="00643484">
        <w:rPr>
          <w:noProof/>
          <w:lang w:val="es-ES"/>
        </w:rPr>
        <w:t>troducido planes de formación y </w:t>
      </w:r>
      <w:r w:rsidRPr="00F03ABE">
        <w:rPr>
          <w:noProof/>
          <w:lang w:val="es-ES"/>
        </w:rPr>
        <w:t>perfeccionamiento para mejorar la calidad de la los docentes.</w:t>
      </w:r>
    </w:p>
    <w:p w:rsidR="006259D8" w:rsidRPr="00F03ABE" w:rsidRDefault="006259D8" w:rsidP="00CC47F2">
      <w:pPr>
        <w:rPr>
          <w:rStyle w:val="CharacterStyle11"/>
          <w:lang w:val="es-ES"/>
        </w:rPr>
      </w:pPr>
      <w:r w:rsidRPr="00F03ABE">
        <w:rPr>
          <w:i/>
          <w:iCs/>
          <w:noProof/>
          <w:lang w:val="es-ES"/>
        </w:rPr>
        <w:t>Pertinencia</w:t>
      </w:r>
    </w:p>
    <w:p w:rsidR="006259D8" w:rsidRPr="00F03ABE" w:rsidRDefault="006259D8" w:rsidP="00CC47F2">
      <w:pPr>
        <w:numPr>
          <w:ilvl w:val="0"/>
          <w:numId w:val="2"/>
        </w:numPr>
        <w:rPr>
          <w:lang w:val="es-ES"/>
        </w:rPr>
      </w:pPr>
      <w:r w:rsidRPr="00F03ABE">
        <w:rPr>
          <w:noProof/>
          <w:lang w:val="es-ES"/>
        </w:rPr>
        <w:t xml:space="preserve">A fin de mejorar la pertinencia de la educación y hacerla compatible con las necesidades que plantea la sociedad contemporánea, se ha incluido en el programa de capacitación para la vida </w:t>
      </w:r>
      <w:r w:rsidR="00E51CE2">
        <w:rPr>
          <w:noProof/>
          <w:lang w:val="es-ES"/>
        </w:rPr>
        <w:noBreakHyphen/>
        <w:t> </w:t>
      </w:r>
      <w:r w:rsidRPr="00F03ABE">
        <w:rPr>
          <w:noProof/>
          <w:lang w:val="es-ES"/>
        </w:rPr>
        <w:t>tanto en la escuela primaria como en la secundaria</w:t>
      </w:r>
      <w:r w:rsidR="00E51CE2">
        <w:rPr>
          <w:noProof/>
          <w:lang w:val="es-ES"/>
        </w:rPr>
        <w:t> </w:t>
      </w:r>
      <w:r w:rsidR="00E51CE2">
        <w:rPr>
          <w:noProof/>
          <w:lang w:val="es-ES"/>
        </w:rPr>
        <w:noBreakHyphen/>
      </w:r>
      <w:r w:rsidRPr="00F03ABE">
        <w:rPr>
          <w:noProof/>
          <w:lang w:val="es-ES"/>
        </w:rPr>
        <w:t xml:space="preserve"> la enseñanza sobre los derechos humanos.</w:t>
      </w:r>
      <w:r w:rsidRPr="00F03ABE">
        <w:rPr>
          <w:lang w:val="es-ES"/>
        </w:rPr>
        <w:t xml:space="preserve"> </w:t>
      </w:r>
      <w:r w:rsidRPr="00F03ABE">
        <w:rPr>
          <w:noProof/>
          <w:lang w:val="es-ES"/>
        </w:rPr>
        <w:t>Para apoyar esta incorporación, el Ministerio de Educación y Formación Profesional, con el apoyo de UNICEF, desarrolló y publicó 1.200.000 libros de cuentos sobre protección de la infancia, que llegarán a 1.800.000 niños de edades comprendidas entre los 6 y los 10 años.</w:t>
      </w:r>
      <w:r w:rsidRPr="00F03ABE">
        <w:rPr>
          <w:lang w:val="es-ES"/>
        </w:rPr>
        <w:t xml:space="preserve"> </w:t>
      </w:r>
      <w:r w:rsidRPr="00F03ABE">
        <w:rPr>
          <w:noProof/>
          <w:lang w:val="es-ES"/>
        </w:rPr>
        <w:t xml:space="preserve">Los libros, </w:t>
      </w:r>
      <w:r w:rsidR="00043CB5">
        <w:rPr>
          <w:noProof/>
          <w:lang w:val="es-ES"/>
        </w:rPr>
        <w:t xml:space="preserve">con el título </w:t>
      </w:r>
      <w:r w:rsidRPr="00F03ABE">
        <w:rPr>
          <w:i/>
          <w:iCs/>
          <w:noProof/>
          <w:lang w:val="es-ES"/>
        </w:rPr>
        <w:t>“</w:t>
      </w:r>
      <w:r w:rsidRPr="00F03ABE">
        <w:rPr>
          <w:rStyle w:val="CharacterStyle11"/>
          <w:i/>
          <w:iCs/>
          <w:noProof/>
          <w:spacing w:val="6"/>
          <w:lang w:val="es-ES"/>
        </w:rPr>
        <w:t xml:space="preserve">A </w:t>
      </w:r>
      <w:r w:rsidRPr="00F03ABE">
        <w:rPr>
          <w:rStyle w:val="CharacterStyle11"/>
          <w:i/>
          <w:iCs/>
          <w:noProof/>
          <w:lang w:val="es-ES"/>
        </w:rPr>
        <w:t xml:space="preserve">Trolley Full of Rights” </w:t>
      </w:r>
      <w:r w:rsidRPr="00F03ABE">
        <w:rPr>
          <w:rStyle w:val="CharacterStyle11"/>
          <w:noProof/>
          <w:lang w:val="es-ES"/>
        </w:rPr>
        <w:t>(El Autobús de los Derechos), se distribuirá</w:t>
      </w:r>
      <w:r w:rsidR="00043CB5">
        <w:rPr>
          <w:rStyle w:val="CharacterStyle11"/>
          <w:noProof/>
          <w:lang w:val="es-ES"/>
        </w:rPr>
        <w:t>n</w:t>
      </w:r>
      <w:r w:rsidRPr="00F03ABE">
        <w:rPr>
          <w:rStyle w:val="CharacterStyle11"/>
          <w:noProof/>
          <w:lang w:val="es-ES"/>
        </w:rPr>
        <w:t xml:space="preserve"> en 2007, y quedará</w:t>
      </w:r>
      <w:r w:rsidR="006361CF" w:rsidRPr="00F03ABE">
        <w:rPr>
          <w:rStyle w:val="CharacterStyle11"/>
          <w:noProof/>
          <w:lang w:val="es-ES"/>
        </w:rPr>
        <w:t>n</w:t>
      </w:r>
      <w:r w:rsidRPr="00F03ABE">
        <w:rPr>
          <w:rStyle w:val="CharacterStyle11"/>
          <w:noProof/>
          <w:lang w:val="es-ES"/>
        </w:rPr>
        <w:t xml:space="preserve"> en el patrimonio de las escuelas</w:t>
      </w:r>
      <w:r w:rsidRPr="00F03ABE">
        <w:rPr>
          <w:noProof/>
          <w:lang w:val="es-ES"/>
        </w:rPr>
        <w:t>.</w:t>
      </w:r>
    </w:p>
    <w:p w:rsidR="006259D8" w:rsidRPr="00F03ABE" w:rsidRDefault="006259D8" w:rsidP="00CC47F2">
      <w:pPr>
        <w:numPr>
          <w:ilvl w:val="0"/>
          <w:numId w:val="2"/>
        </w:numPr>
        <w:rPr>
          <w:rStyle w:val="CharacterStyle11"/>
          <w:lang w:val="es-ES"/>
        </w:rPr>
      </w:pPr>
      <w:r w:rsidRPr="00F03ABE">
        <w:rPr>
          <w:noProof/>
          <w:lang w:val="es-ES"/>
        </w:rPr>
        <w:t xml:space="preserve">La presentación de actividades extraprogramáticas, como la creación de clubes donde se plantean debates y charlas entre los niños </w:t>
      </w:r>
      <w:r w:rsidR="0046170B">
        <w:rPr>
          <w:noProof/>
          <w:lang w:val="es-ES"/>
        </w:rPr>
        <w:t>– </w:t>
      </w:r>
      <w:r w:rsidRPr="00F03ABE">
        <w:rPr>
          <w:noProof/>
          <w:lang w:val="es-ES"/>
        </w:rPr>
        <w:t>por ejemplo, Edzi Toto (“Di NO al SIDA”)</w:t>
      </w:r>
      <w:r w:rsidR="00E51CE2">
        <w:rPr>
          <w:noProof/>
          <w:lang w:val="es-ES"/>
        </w:rPr>
        <w:t> – y </w:t>
      </w:r>
      <w:r w:rsidRPr="00F03ABE">
        <w:rPr>
          <w:noProof/>
          <w:lang w:val="es-ES"/>
        </w:rPr>
        <w:t xml:space="preserve">asociaciones de protección de la infancia, o el Parlamento Nacional de los Niños, </w:t>
      </w:r>
      <w:r w:rsidR="00137140">
        <w:rPr>
          <w:noProof/>
          <w:lang w:val="es-ES"/>
        </w:rPr>
        <w:t xml:space="preserve">forman parte </w:t>
      </w:r>
      <w:r w:rsidR="00E51CE2">
        <w:rPr>
          <w:noProof/>
          <w:lang w:val="es-ES"/>
        </w:rPr>
        <w:t>de </w:t>
      </w:r>
      <w:r w:rsidRPr="00F03ABE">
        <w:rPr>
          <w:noProof/>
          <w:lang w:val="es-ES"/>
        </w:rPr>
        <w:t xml:space="preserve">las nuevas estructuras </w:t>
      </w:r>
      <w:r w:rsidR="006361CF" w:rsidRPr="00F03ABE">
        <w:rPr>
          <w:noProof/>
          <w:lang w:val="es-ES"/>
        </w:rPr>
        <w:t xml:space="preserve">están encaminadas a propiciar </w:t>
      </w:r>
      <w:r w:rsidRPr="00F03ABE">
        <w:rPr>
          <w:noProof/>
          <w:lang w:val="es-ES"/>
        </w:rPr>
        <w:t xml:space="preserve">la participación de los niños en las cuestiones que </w:t>
      </w:r>
      <w:r w:rsidR="00137140">
        <w:rPr>
          <w:noProof/>
          <w:lang w:val="es-ES"/>
        </w:rPr>
        <w:t xml:space="preserve">influyen sobre </w:t>
      </w:r>
      <w:r w:rsidRPr="00F03ABE">
        <w:rPr>
          <w:noProof/>
          <w:lang w:val="es-ES"/>
        </w:rPr>
        <w:t>su vida.</w:t>
      </w:r>
    </w:p>
    <w:p w:rsidR="006259D8" w:rsidRPr="00F03ABE" w:rsidRDefault="006259D8" w:rsidP="00CC47F2">
      <w:pPr>
        <w:rPr>
          <w:rStyle w:val="CharacterStyle11"/>
          <w:lang w:val="es-ES"/>
        </w:rPr>
      </w:pPr>
      <w:r w:rsidRPr="00F03ABE">
        <w:rPr>
          <w:i/>
          <w:iCs/>
          <w:noProof/>
          <w:lang w:val="es-ES"/>
        </w:rPr>
        <w:t>Formación profesional</w:t>
      </w:r>
    </w:p>
    <w:p w:rsidR="006259D8" w:rsidRPr="00F03ABE" w:rsidRDefault="006259D8" w:rsidP="00CC47F2">
      <w:pPr>
        <w:numPr>
          <w:ilvl w:val="0"/>
          <w:numId w:val="2"/>
        </w:numPr>
        <w:rPr>
          <w:lang w:val="es-ES"/>
        </w:rPr>
      </w:pPr>
      <w:r w:rsidRPr="00F03ABE">
        <w:rPr>
          <w:noProof/>
          <w:lang w:val="es-ES"/>
        </w:rPr>
        <w:t>En Malawi existen cuatro instituciones técnicas y de formación profesional subvencionadas por el gobierno, y tres estatales.</w:t>
      </w:r>
      <w:r w:rsidRPr="00F03ABE">
        <w:rPr>
          <w:lang w:val="es-ES"/>
        </w:rPr>
        <w:t xml:space="preserve"> </w:t>
      </w:r>
      <w:r w:rsidRPr="00F03ABE">
        <w:rPr>
          <w:noProof/>
          <w:lang w:val="es-ES"/>
        </w:rPr>
        <w:t>Estas instituciones ofrecen enseñanza formal en 22 profesiones, en las siguientes áreas:</w:t>
      </w:r>
      <w:r w:rsidRPr="00F03ABE">
        <w:rPr>
          <w:lang w:val="es-ES"/>
        </w:rPr>
        <w:t xml:space="preserve"> </w:t>
      </w:r>
      <w:r w:rsidRPr="00F03ABE">
        <w:rPr>
          <w:noProof/>
          <w:lang w:val="es-ES"/>
        </w:rPr>
        <w:t>edificación y construcción, ingeniería, horticultura e imprenta.</w:t>
      </w:r>
      <w:r w:rsidRPr="00F03ABE">
        <w:rPr>
          <w:lang w:val="es-ES"/>
        </w:rPr>
        <w:t xml:space="preserve"> </w:t>
      </w:r>
      <w:r w:rsidRPr="00F03ABE">
        <w:rPr>
          <w:noProof/>
          <w:lang w:val="es-ES"/>
        </w:rPr>
        <w:t>Hasta 2006, la formación profesional estaba a cargo del entonces Ministerio de Trabajo, que había cambiado su denominación por la de Ministerio de Trabajo y Formación Profesional.</w:t>
      </w:r>
      <w:r w:rsidRPr="00F03ABE">
        <w:rPr>
          <w:rStyle w:val="CharacterStyle11"/>
          <w:spacing w:val="4"/>
          <w:lang w:val="es-ES"/>
        </w:rPr>
        <w:t xml:space="preserve"> </w:t>
      </w:r>
      <w:r w:rsidRPr="00F03ABE">
        <w:rPr>
          <w:noProof/>
          <w:lang w:val="es-ES"/>
        </w:rPr>
        <w:t>Actualmente, la formación profesional volvió al ámbito de lo que era el Ministerio de Educación, Deportes y Cultura que, a partir de entonces, pasó a denominarse Ministerio de Educación y Formación Profesional.</w:t>
      </w:r>
      <w:r w:rsidRPr="00F03ABE">
        <w:rPr>
          <w:rStyle w:val="CharacterStyle11"/>
          <w:spacing w:val="3"/>
          <w:lang w:val="es-ES"/>
        </w:rPr>
        <w:t xml:space="preserve"> </w:t>
      </w:r>
      <w:r w:rsidRPr="00F03ABE">
        <w:rPr>
          <w:noProof/>
          <w:lang w:val="es-ES"/>
        </w:rPr>
        <w:t xml:space="preserve">En enero de 1999, el Ministerio de Trabajo y Formación Profesional de aquel entonces lanzó una política </w:t>
      </w:r>
      <w:r w:rsidR="006361CF" w:rsidRPr="00F03ABE">
        <w:rPr>
          <w:noProof/>
          <w:lang w:val="es-ES"/>
        </w:rPr>
        <w:t xml:space="preserve">para </w:t>
      </w:r>
      <w:r w:rsidRPr="00F03ABE">
        <w:rPr>
          <w:noProof/>
          <w:lang w:val="es-ES"/>
        </w:rPr>
        <w:t>contribuir con el desarrollo de recursos humanos, ante la necesidad de dar respuesta a las demandas del mercado laboral, y a aumentar la productividad económica de Malawi.</w:t>
      </w:r>
      <w:r w:rsidRPr="00F03ABE">
        <w:rPr>
          <w:lang w:val="es-ES"/>
        </w:rPr>
        <w:t xml:space="preserve"> </w:t>
      </w:r>
      <w:r w:rsidRPr="00F03ABE">
        <w:rPr>
          <w:noProof/>
          <w:lang w:val="es-ES"/>
        </w:rPr>
        <w:t>Esto se hizo a través de enseñanza y capacitación técnica, empresarial y profesional, basadas en tecnología no perjudicial para el medio ambiente.</w:t>
      </w:r>
      <w:r w:rsidRPr="00F03ABE">
        <w:rPr>
          <w:rStyle w:val="CharacterStyle11"/>
          <w:lang w:val="es-ES"/>
        </w:rPr>
        <w:t xml:space="preserve"> </w:t>
      </w:r>
      <w:r w:rsidRPr="00F03ABE">
        <w:rPr>
          <w:noProof/>
          <w:lang w:val="es-ES"/>
        </w:rPr>
        <w:t>Para reglamentar estos programas de enseñanza y capacitación, ese mismo año se sancionó una ley, mediante la cual se creó la Dirección de Enseñanza y Capacitación Técnica, Empresarial y Profesional.</w:t>
      </w:r>
      <w:r w:rsidRPr="00F03ABE">
        <w:rPr>
          <w:rStyle w:val="CharacterStyle11"/>
          <w:lang w:val="es-ES"/>
        </w:rPr>
        <w:t xml:space="preserve"> </w:t>
      </w:r>
      <w:r w:rsidRPr="00F03ABE">
        <w:rPr>
          <w:noProof/>
          <w:lang w:val="es-ES"/>
        </w:rPr>
        <w:t>En la actualidad, el Ministerio de Educación y Formación Profesional aplica diversos aspectos de esta política sobre enseñanza y capacitación técnica, empresarial y profesional, y trabaja junto al organismo de inspección creado para evitar la duplicación de funciones.</w:t>
      </w:r>
    </w:p>
    <w:p w:rsidR="006259D8" w:rsidRPr="00F03ABE" w:rsidRDefault="006259D8" w:rsidP="00CC47F2">
      <w:pPr>
        <w:numPr>
          <w:ilvl w:val="0"/>
          <w:numId w:val="2"/>
        </w:numPr>
        <w:rPr>
          <w:lang w:val="es-ES"/>
        </w:rPr>
      </w:pPr>
      <w:r w:rsidRPr="00F03ABE">
        <w:rPr>
          <w:noProof/>
          <w:lang w:val="es-ES"/>
        </w:rPr>
        <w:t>La política de escuela primaria gratuita promovió el aumento de la cantidad de inscriptos en los servicios de enseñanza y capacitación técnica, empresarial y profesional, lo que dio como resultado una demanda como nunca antes se había registrado.</w:t>
      </w:r>
      <w:r w:rsidRPr="00F03ABE">
        <w:rPr>
          <w:lang w:val="es-ES"/>
        </w:rPr>
        <w:t xml:space="preserve"> </w:t>
      </w:r>
      <w:r w:rsidRPr="00F03ABE">
        <w:rPr>
          <w:noProof/>
          <w:lang w:val="es-ES"/>
        </w:rPr>
        <w:t>Paralelamente, la inscripción en las escuelas secundarias y en las universidades sigue siendo desproporcionadamente baja.</w:t>
      </w:r>
      <w:r w:rsidRPr="00F03ABE">
        <w:rPr>
          <w:rStyle w:val="CharacterStyle11"/>
          <w:spacing w:val="3"/>
          <w:lang w:val="es-ES"/>
        </w:rPr>
        <w:t xml:space="preserve"> </w:t>
      </w:r>
      <w:r w:rsidRPr="00F03ABE">
        <w:rPr>
          <w:noProof/>
          <w:lang w:val="es-ES"/>
        </w:rPr>
        <w:t>El traspaso de la formación profesional a la órbita del Ministerio de Educación y Formación Profesional ha permitido que las cuestiones de acceso, calidad, pertinencia, gestión y financiación estén integradas al Plan Nacional para el Sector Educativo e incluidas en la partida presupuestaria de este Ministerio.</w:t>
      </w:r>
      <w:r w:rsidRPr="00F03ABE">
        <w:rPr>
          <w:rStyle w:val="CharacterStyle11"/>
          <w:spacing w:val="3"/>
          <w:lang w:val="es-ES"/>
        </w:rPr>
        <w:t xml:space="preserve"> </w:t>
      </w:r>
      <w:r w:rsidRPr="00F03ABE">
        <w:rPr>
          <w:noProof/>
          <w:lang w:val="es-ES"/>
        </w:rPr>
        <w:t>Esto debería favorecer un mejor acceso a los programas de capacitación y formación profesional a más estudiantes.</w:t>
      </w:r>
    </w:p>
    <w:p w:rsidR="006259D8" w:rsidRPr="00F03ABE" w:rsidRDefault="006259D8" w:rsidP="00CC47F2">
      <w:pPr>
        <w:numPr>
          <w:ilvl w:val="0"/>
          <w:numId w:val="2"/>
        </w:numPr>
        <w:rPr>
          <w:lang w:val="es-ES"/>
        </w:rPr>
      </w:pPr>
      <w:r w:rsidRPr="00F03ABE">
        <w:rPr>
          <w:noProof/>
          <w:lang w:val="es-ES"/>
        </w:rPr>
        <w:t>Si bien la Dirección de Enseñanza y Capacitación Técnica, Empresarial y Profesional logró poner en marcha la mayoría de los programas planificados, tuvo que superar una gran cantidad de obstáculos para producir efectos.</w:t>
      </w:r>
      <w:r w:rsidRPr="00F03ABE">
        <w:rPr>
          <w:rStyle w:val="CharacterStyle11"/>
          <w:lang w:val="es-ES"/>
        </w:rPr>
        <w:t xml:space="preserve"> </w:t>
      </w:r>
      <w:r w:rsidRPr="00F03ABE">
        <w:rPr>
          <w:noProof/>
          <w:lang w:val="es-ES"/>
        </w:rPr>
        <w:t>Los que siguen son algunos de los principales obstáculos que quedan por vencer:</w:t>
      </w:r>
    </w:p>
    <w:p w:rsidR="006259D8" w:rsidRPr="00F03ABE" w:rsidRDefault="006259D8" w:rsidP="00E51CE2">
      <w:pPr>
        <w:ind w:firstLine="567"/>
        <w:rPr>
          <w:lang w:val="es-ES"/>
        </w:rPr>
      </w:pPr>
      <w:r w:rsidRPr="00F03ABE">
        <w:rPr>
          <w:noProof/>
          <w:lang w:val="es-ES"/>
        </w:rPr>
        <w:t>(a)</w:t>
      </w:r>
      <w:r w:rsidRPr="00F03ABE">
        <w:rPr>
          <w:lang w:val="es-ES"/>
        </w:rPr>
        <w:tab/>
      </w:r>
      <w:r w:rsidRPr="00F03ABE">
        <w:rPr>
          <w:noProof/>
          <w:lang w:val="es-ES"/>
        </w:rPr>
        <w:t>La limitación de espacio en las escuelas técnicas existentes impide el acceso a la Formación Técnica y Profesional en las Escuelas de Malawi (de</w:t>
      </w:r>
      <w:r w:rsidR="00E51CE2">
        <w:rPr>
          <w:noProof/>
          <w:lang w:val="es-ES"/>
        </w:rPr>
        <w:t>sde 2004, se inscribieron 1.362 </w:t>
      </w:r>
      <w:r w:rsidRPr="00F03ABE">
        <w:rPr>
          <w:noProof/>
          <w:lang w:val="es-ES"/>
        </w:rPr>
        <w:t xml:space="preserve">alumnos en las </w:t>
      </w:r>
      <w:r w:rsidR="00137140">
        <w:rPr>
          <w:noProof/>
          <w:lang w:val="es-ES"/>
        </w:rPr>
        <w:t>e</w:t>
      </w:r>
      <w:r w:rsidRPr="00F03ABE">
        <w:rPr>
          <w:noProof/>
          <w:lang w:val="es-ES"/>
        </w:rPr>
        <w:t xml:space="preserve">scuelas </w:t>
      </w:r>
      <w:r w:rsidR="00137140">
        <w:rPr>
          <w:noProof/>
          <w:lang w:val="es-ES"/>
        </w:rPr>
        <w:t>t</w:t>
      </w:r>
      <w:r w:rsidRPr="00F03ABE">
        <w:rPr>
          <w:noProof/>
          <w:lang w:val="es-ES"/>
        </w:rPr>
        <w:t xml:space="preserve">écnicas </w:t>
      </w:r>
      <w:r w:rsidR="00137140" w:rsidRPr="00F03ABE">
        <w:rPr>
          <w:noProof/>
          <w:lang w:val="es-ES"/>
        </w:rPr>
        <w:t xml:space="preserve">públicas </w:t>
      </w:r>
      <w:r w:rsidRPr="00F03ABE">
        <w:rPr>
          <w:noProof/>
          <w:lang w:val="es-ES"/>
        </w:rPr>
        <w:t xml:space="preserve">y </w:t>
      </w:r>
      <w:r w:rsidR="00137140" w:rsidRPr="00F03ABE">
        <w:rPr>
          <w:noProof/>
          <w:lang w:val="es-ES"/>
        </w:rPr>
        <w:t xml:space="preserve">privadas </w:t>
      </w:r>
      <w:r w:rsidRPr="00F03ABE">
        <w:rPr>
          <w:noProof/>
          <w:lang w:val="es-ES"/>
        </w:rPr>
        <w:t>de Malawi.</w:t>
      </w:r>
      <w:r w:rsidRPr="00F03ABE">
        <w:rPr>
          <w:rStyle w:val="CharacterStyle11"/>
          <w:lang w:val="es-ES"/>
        </w:rPr>
        <w:t xml:space="preserve"> </w:t>
      </w:r>
      <w:r w:rsidRPr="00F03ABE">
        <w:rPr>
          <w:noProof/>
          <w:lang w:val="es-ES"/>
        </w:rPr>
        <w:t>De no haber sido por la limitación de espacio en las escuelas existentes, la cantidad hubiese sido aún mayor.</w:t>
      </w:r>
      <w:r w:rsidRPr="00F03ABE">
        <w:rPr>
          <w:lang w:val="es-ES"/>
        </w:rPr>
        <w:t xml:space="preserve"> </w:t>
      </w:r>
      <w:r w:rsidRPr="00F03ABE">
        <w:rPr>
          <w:noProof/>
          <w:lang w:val="es-ES"/>
        </w:rPr>
        <w:t xml:space="preserve">Sólo hay sólo siete escuelas técnicas públicas, con capacidad para menos de 300 alumnos, a pesar de la </w:t>
      </w:r>
      <w:r w:rsidR="00E51CE2">
        <w:rPr>
          <w:noProof/>
          <w:lang w:val="es-ES"/>
        </w:rPr>
        <w:t>gran demanda de todos los años);</w:t>
      </w:r>
    </w:p>
    <w:p w:rsidR="006259D8" w:rsidRPr="00F03ABE" w:rsidRDefault="00E51CE2" w:rsidP="00E51CE2">
      <w:pPr>
        <w:ind w:firstLine="567"/>
        <w:rPr>
          <w:lang w:val="es-ES"/>
        </w:rPr>
      </w:pPr>
      <w:r>
        <w:rPr>
          <w:noProof/>
          <w:lang w:val="es-ES"/>
        </w:rPr>
        <w:t>b)</w:t>
      </w:r>
      <w:r>
        <w:rPr>
          <w:noProof/>
          <w:lang w:val="es-ES"/>
        </w:rPr>
        <w:tab/>
      </w:r>
      <w:r w:rsidR="006259D8" w:rsidRPr="00F03ABE">
        <w:rPr>
          <w:noProof/>
          <w:lang w:val="es-ES"/>
        </w:rPr>
        <w:t>La limitación de fon</w:t>
      </w:r>
      <w:r>
        <w:rPr>
          <w:noProof/>
          <w:lang w:val="es-ES"/>
        </w:rPr>
        <w:t>dos, recursos humanos y equipos;</w:t>
      </w:r>
    </w:p>
    <w:p w:rsidR="006259D8" w:rsidRPr="00F03ABE" w:rsidRDefault="00E51CE2" w:rsidP="00E51CE2">
      <w:pPr>
        <w:ind w:firstLine="567"/>
        <w:rPr>
          <w:lang w:val="es-ES"/>
        </w:rPr>
      </w:pPr>
      <w:r>
        <w:rPr>
          <w:noProof/>
          <w:lang w:val="es-ES"/>
        </w:rPr>
        <w:t>c)</w:t>
      </w:r>
      <w:r>
        <w:rPr>
          <w:noProof/>
          <w:lang w:val="es-ES"/>
        </w:rPr>
        <w:tab/>
      </w:r>
      <w:r w:rsidR="006259D8" w:rsidRPr="00F03ABE">
        <w:rPr>
          <w:noProof/>
          <w:lang w:val="es-ES"/>
        </w:rPr>
        <w:t>La falta de información sobre cuántos niños acceden a los programas de Enseñanza y Capacitación Téc</w:t>
      </w:r>
      <w:r>
        <w:rPr>
          <w:noProof/>
          <w:lang w:val="es-ES"/>
        </w:rPr>
        <w:t>nica, Empresarial y Profesional;</w:t>
      </w:r>
    </w:p>
    <w:p w:rsidR="006259D8" w:rsidRPr="00F03ABE" w:rsidRDefault="00E51CE2" w:rsidP="00E51CE2">
      <w:pPr>
        <w:ind w:firstLine="567"/>
        <w:rPr>
          <w:lang w:val="es-ES"/>
        </w:rPr>
      </w:pPr>
      <w:r>
        <w:rPr>
          <w:noProof/>
          <w:lang w:val="es-ES"/>
        </w:rPr>
        <w:t>d)</w:t>
      </w:r>
      <w:r>
        <w:rPr>
          <w:noProof/>
          <w:lang w:val="es-ES"/>
        </w:rPr>
        <w:tab/>
      </w:r>
      <w:r w:rsidR="006259D8" w:rsidRPr="00F03ABE">
        <w:rPr>
          <w:noProof/>
          <w:lang w:val="es-ES"/>
        </w:rPr>
        <w:t>La falta de un marco o una estrategia independientes para la Enseñanza y Capacitación Técnica, Empresarial y Profesional con un componente dedicado a los niños.</w:t>
      </w:r>
    </w:p>
    <w:p w:rsidR="006259D8" w:rsidRPr="00F03ABE" w:rsidRDefault="006259D8" w:rsidP="00CC47F2">
      <w:pPr>
        <w:rPr>
          <w:i/>
          <w:iCs/>
          <w:lang w:val="es-ES"/>
        </w:rPr>
      </w:pPr>
      <w:r w:rsidRPr="00F03ABE">
        <w:rPr>
          <w:i/>
          <w:iCs/>
          <w:noProof/>
          <w:lang w:val="es-ES"/>
        </w:rPr>
        <w:t>La protección de la infancia</w:t>
      </w:r>
    </w:p>
    <w:p w:rsidR="006259D8" w:rsidRPr="00F03ABE" w:rsidRDefault="006259D8" w:rsidP="00CC47F2">
      <w:pPr>
        <w:numPr>
          <w:ilvl w:val="0"/>
          <w:numId w:val="2"/>
        </w:numPr>
        <w:rPr>
          <w:rStyle w:val="CharacterStyle11"/>
          <w:lang w:val="es-ES"/>
        </w:rPr>
      </w:pPr>
      <w:r w:rsidRPr="00F03ABE">
        <w:rPr>
          <w:noProof/>
          <w:lang w:val="es-ES"/>
        </w:rPr>
        <w:t>Las estructuras de gestión escolar, como las Asociaciones de Padres y Maestros y los Comités de Gestión Escolar, están coordinadas por la Estrategia Nacional para la Participación de la Comunidad en la Gestión de la Escuela Primaria, y orientadas y dotadas de capacidad para manejar la problemática de abuso en el ámbito escolar.</w:t>
      </w:r>
    </w:p>
    <w:p w:rsidR="006259D8" w:rsidRPr="00F03ABE" w:rsidRDefault="006259D8" w:rsidP="00CC47F2">
      <w:pPr>
        <w:numPr>
          <w:ilvl w:val="0"/>
          <w:numId w:val="2"/>
        </w:numPr>
        <w:rPr>
          <w:lang w:val="es-ES"/>
        </w:rPr>
      </w:pPr>
      <w:r w:rsidRPr="00F03ABE">
        <w:rPr>
          <w:noProof/>
          <w:lang w:val="es-ES"/>
        </w:rPr>
        <w:t xml:space="preserve">Se ha elaborado un Código de Disciplina para los </w:t>
      </w:r>
      <w:r w:rsidR="008A6571" w:rsidRPr="00F03ABE">
        <w:rPr>
          <w:noProof/>
          <w:lang w:val="es-ES"/>
        </w:rPr>
        <w:t>Docentes</w:t>
      </w:r>
      <w:r w:rsidRPr="00F03ABE">
        <w:rPr>
          <w:noProof/>
          <w:lang w:val="es-ES"/>
        </w:rPr>
        <w:t xml:space="preserve">, a fin de reglamentar la conducta de </w:t>
      </w:r>
      <w:r w:rsidR="00137140">
        <w:rPr>
          <w:noProof/>
          <w:lang w:val="es-ES"/>
        </w:rPr>
        <w:t>é</w:t>
      </w:r>
      <w:r w:rsidR="008A6571" w:rsidRPr="00F03ABE">
        <w:rPr>
          <w:noProof/>
          <w:lang w:val="es-ES"/>
        </w:rPr>
        <w:t xml:space="preserve">stos </w:t>
      </w:r>
      <w:r w:rsidRPr="00F03ABE">
        <w:rPr>
          <w:noProof/>
          <w:lang w:val="es-ES"/>
        </w:rPr>
        <w:t>hacia sus alumnos.</w:t>
      </w:r>
      <w:r w:rsidRPr="00F03ABE">
        <w:rPr>
          <w:rStyle w:val="CharacterStyle11"/>
          <w:spacing w:val="3"/>
          <w:lang w:val="es-ES"/>
        </w:rPr>
        <w:t xml:space="preserve"> </w:t>
      </w:r>
      <w:r w:rsidRPr="00F03ABE">
        <w:rPr>
          <w:noProof/>
          <w:lang w:val="es-ES"/>
        </w:rPr>
        <w:t xml:space="preserve">Los </w:t>
      </w:r>
      <w:r w:rsidR="008A6571" w:rsidRPr="00F03ABE">
        <w:rPr>
          <w:noProof/>
          <w:lang w:val="es-ES"/>
        </w:rPr>
        <w:t xml:space="preserve">docentes </w:t>
      </w:r>
      <w:r w:rsidRPr="00F03ABE">
        <w:rPr>
          <w:noProof/>
          <w:lang w:val="es-ES"/>
        </w:rPr>
        <w:t>que estén involucrados en actos de abuso o explotación infantil recibirán el tratamiento previsto en la ley y, si están empleados en el servicio público, quedarán sujetos además a las medidas disciplinarias previstas en el Reglamento de la Administración Pública de Malawi.</w:t>
      </w:r>
    </w:p>
    <w:p w:rsidR="006259D8" w:rsidRPr="00F03ABE" w:rsidRDefault="006259D8" w:rsidP="00CC47F2">
      <w:pPr>
        <w:numPr>
          <w:ilvl w:val="0"/>
          <w:numId w:val="2"/>
        </w:numPr>
        <w:rPr>
          <w:rStyle w:val="CharacterStyle11"/>
          <w:lang w:val="es-ES"/>
        </w:rPr>
      </w:pPr>
      <w:bookmarkStart w:id="12" w:name="OLE_LINK27"/>
      <w:bookmarkStart w:id="13" w:name="OLE_LINK28"/>
      <w:r w:rsidRPr="00F03ABE">
        <w:rPr>
          <w:noProof/>
          <w:lang w:val="es-ES"/>
        </w:rPr>
        <w:t>A través de medidas de difusión policial en la comunidad, la Policía se ha acercado a las escuelas y a las comunidades de todo el país, para alentar a las víctimas y a sus padres a denunciar los incidentes de abuso ante las autoridades pertinentes y a las autoridades policiales.</w:t>
      </w:r>
      <w:r w:rsidRPr="00F03ABE">
        <w:rPr>
          <w:lang w:val="es-ES"/>
        </w:rPr>
        <w:t xml:space="preserve"> </w:t>
      </w:r>
      <w:r w:rsidRPr="00F03ABE">
        <w:rPr>
          <w:noProof/>
          <w:lang w:val="es-ES"/>
        </w:rPr>
        <w:t>Las denuncias se pueden hacer a través de las Unidades de Apoyo a las Víctimas, que cuentan con una disposición acogedora para las víctimas.</w:t>
      </w:r>
      <w:bookmarkEnd w:id="12"/>
      <w:bookmarkEnd w:id="13"/>
    </w:p>
    <w:p w:rsidR="006259D8" w:rsidRPr="00F03ABE" w:rsidRDefault="006259D8" w:rsidP="00CC47F2">
      <w:pPr>
        <w:numPr>
          <w:ilvl w:val="0"/>
          <w:numId w:val="2"/>
        </w:numPr>
        <w:rPr>
          <w:lang w:val="es-ES"/>
        </w:rPr>
      </w:pPr>
      <w:r w:rsidRPr="00F03ABE">
        <w:rPr>
          <w:noProof/>
          <w:lang w:val="es-ES"/>
        </w:rPr>
        <w:t>El Ministerio de Desarrollo de la Mujer y el Niño, con la colaboración de UNICEF, ha comenzado a formalizar la presencia de trabajadores comunitarios para la protección de la infancia en todos los distritos.</w:t>
      </w:r>
      <w:r w:rsidRPr="00F03ABE">
        <w:rPr>
          <w:spacing w:val="10"/>
          <w:lang w:val="es-ES"/>
        </w:rPr>
        <w:t xml:space="preserve"> </w:t>
      </w:r>
      <w:r w:rsidRPr="00F03ABE">
        <w:rPr>
          <w:noProof/>
          <w:lang w:val="es-ES"/>
        </w:rPr>
        <w:t xml:space="preserve">Hasta ahora, se ha puesto en funciones a 243 trabajadores comunitarios y se han creado 201 comités para la protección de los niños que abordan en forma activa las cuestiones </w:t>
      </w:r>
      <w:r w:rsidR="00137140">
        <w:rPr>
          <w:noProof/>
          <w:lang w:val="es-ES"/>
        </w:rPr>
        <w:t xml:space="preserve">atinentes </w:t>
      </w:r>
      <w:r w:rsidRPr="00F03ABE">
        <w:rPr>
          <w:noProof/>
          <w:lang w:val="es-ES"/>
        </w:rPr>
        <w:t>a la protección de la infancia en las comunidades, y actúan como mediadores entre las Asambleas de Distrito y las comunidades.</w:t>
      </w:r>
      <w:r w:rsidRPr="00F03ABE">
        <w:rPr>
          <w:lang w:val="es-ES"/>
        </w:rPr>
        <w:t xml:space="preserve"> </w:t>
      </w:r>
      <w:r w:rsidRPr="00F03ABE">
        <w:rPr>
          <w:noProof/>
          <w:lang w:val="es-ES"/>
        </w:rPr>
        <w:t>En cuanto a la educación, una de sus tareas es visitar las escuelas para identificar a las víctimas de violencia y abuso, y derivarlas a las autoridades correspondientes.</w:t>
      </w:r>
    </w:p>
    <w:p w:rsidR="006259D8" w:rsidRPr="00F03ABE" w:rsidRDefault="006259D8" w:rsidP="00CC47F2">
      <w:pPr>
        <w:rPr>
          <w:rStyle w:val="CharacterStyle11"/>
          <w:lang w:val="es-ES"/>
        </w:rPr>
      </w:pPr>
      <w:r w:rsidRPr="00F03ABE">
        <w:rPr>
          <w:i/>
          <w:iCs/>
          <w:noProof/>
          <w:lang w:val="es-ES"/>
        </w:rPr>
        <w:t>Gestión</w:t>
      </w:r>
    </w:p>
    <w:p w:rsidR="006259D8" w:rsidRPr="00F03ABE" w:rsidRDefault="006259D8" w:rsidP="00CC47F2">
      <w:pPr>
        <w:numPr>
          <w:ilvl w:val="0"/>
          <w:numId w:val="2"/>
        </w:numPr>
        <w:rPr>
          <w:rStyle w:val="CharacterStyle11"/>
          <w:lang w:val="es-ES"/>
        </w:rPr>
      </w:pPr>
      <w:r w:rsidRPr="00F03ABE">
        <w:rPr>
          <w:noProof/>
          <w:lang w:val="es-ES"/>
        </w:rPr>
        <w:t xml:space="preserve">En el ámbito operativo, existen numerosos programas e iniciativas destinados a aumentar la eficiencia interna de la gestión en el sector educativo, </w:t>
      </w:r>
      <w:r w:rsidR="008A6571" w:rsidRPr="00F03ABE">
        <w:rPr>
          <w:noProof/>
          <w:lang w:val="es-ES"/>
        </w:rPr>
        <w:t xml:space="preserve">a </w:t>
      </w:r>
      <w:r w:rsidRPr="00F03ABE">
        <w:rPr>
          <w:noProof/>
          <w:lang w:val="es-ES"/>
        </w:rPr>
        <w:t xml:space="preserve">mejorar la infraestructura escolar, </w:t>
      </w:r>
      <w:r w:rsidR="008A6571" w:rsidRPr="00F03ABE">
        <w:rPr>
          <w:noProof/>
          <w:lang w:val="es-ES"/>
        </w:rPr>
        <w:t xml:space="preserve">a impartir </w:t>
      </w:r>
      <w:r w:rsidRPr="00F03ABE">
        <w:rPr>
          <w:noProof/>
          <w:lang w:val="es-ES"/>
        </w:rPr>
        <w:t xml:space="preserve">una formación adecuada a los maestros y </w:t>
      </w:r>
      <w:r w:rsidR="00137140">
        <w:rPr>
          <w:noProof/>
          <w:lang w:val="es-ES"/>
        </w:rPr>
        <w:t xml:space="preserve">a </w:t>
      </w:r>
      <w:r w:rsidRPr="00F03ABE">
        <w:rPr>
          <w:noProof/>
          <w:lang w:val="es-ES"/>
        </w:rPr>
        <w:t>ofrecer un entorno escolar seguro.</w:t>
      </w:r>
    </w:p>
    <w:p w:rsidR="006259D8" w:rsidRPr="00F03ABE" w:rsidRDefault="006259D8" w:rsidP="00CC47F2">
      <w:pPr>
        <w:rPr>
          <w:rStyle w:val="CharacterStyle11"/>
          <w:lang w:val="es-ES"/>
        </w:rPr>
      </w:pPr>
      <w:r w:rsidRPr="00F03ABE">
        <w:rPr>
          <w:rStyle w:val="CharacterStyle11"/>
          <w:i/>
          <w:iCs/>
          <w:noProof/>
          <w:lang w:val="es-ES"/>
        </w:rPr>
        <w:t>Finanzas</w:t>
      </w:r>
    </w:p>
    <w:p w:rsidR="006259D8" w:rsidRPr="00F03ABE" w:rsidRDefault="006259D8" w:rsidP="00CC47F2">
      <w:pPr>
        <w:numPr>
          <w:ilvl w:val="0"/>
          <w:numId w:val="2"/>
        </w:numPr>
        <w:rPr>
          <w:lang w:val="es-ES"/>
        </w:rPr>
      </w:pPr>
      <w:r w:rsidRPr="00F03ABE">
        <w:rPr>
          <w:noProof/>
          <w:lang w:val="es-ES"/>
        </w:rPr>
        <w:t>En el marco del Plan Nacional para el Sector Educativo, el Ministerio de Educación y Formación Profesional ha formulado una política a partir de la cual se requieren asignaciones presupuestarias anuales para mejorar la calidad y la pertinencia de la educación.</w:t>
      </w:r>
      <w:r w:rsidRPr="00F03ABE">
        <w:rPr>
          <w:rStyle w:val="CharacterStyle11"/>
          <w:lang w:val="es-ES"/>
        </w:rPr>
        <w:t xml:space="preserve"> </w:t>
      </w:r>
      <w:r w:rsidRPr="00F03ABE">
        <w:rPr>
          <w:noProof/>
          <w:lang w:val="es-ES"/>
        </w:rPr>
        <w:t>Como resultado de esta política, habrá más asignaciones para material didáctico, y se inspeccionarán la educación y la formación básica, secundaria y profesional.</w:t>
      </w:r>
    </w:p>
    <w:p w:rsidR="006259D8" w:rsidRPr="00F03ABE" w:rsidRDefault="006259D8" w:rsidP="00CC47F2">
      <w:pPr>
        <w:rPr>
          <w:rStyle w:val="CharacterStyle11"/>
          <w:lang w:val="es-ES"/>
        </w:rPr>
      </w:pPr>
      <w:r w:rsidRPr="00F03ABE">
        <w:rPr>
          <w:rStyle w:val="CharacterStyle11"/>
          <w:i/>
          <w:iCs/>
          <w:noProof/>
          <w:lang w:val="es-ES"/>
        </w:rPr>
        <w:t>Desarrollo del niño en la primera infancia.</w:t>
      </w:r>
    </w:p>
    <w:p w:rsidR="006259D8" w:rsidRPr="00F03ABE" w:rsidRDefault="006259D8" w:rsidP="00CC47F2">
      <w:pPr>
        <w:numPr>
          <w:ilvl w:val="0"/>
          <w:numId w:val="2"/>
        </w:numPr>
        <w:rPr>
          <w:lang w:val="es-ES"/>
        </w:rPr>
      </w:pPr>
      <w:r w:rsidRPr="00F03ABE">
        <w:rPr>
          <w:noProof/>
          <w:lang w:val="es-ES"/>
        </w:rPr>
        <w:t>El desarrollo del niño en la primera infancia promueve la calidad de la educación, dado que expone al niño a principios de aprendizaje y estimulación, y lo prepara para la enseñanza primaria básica.</w:t>
      </w:r>
      <w:r w:rsidRPr="00F03ABE">
        <w:rPr>
          <w:rStyle w:val="CharacterStyle11"/>
          <w:lang w:val="es-ES"/>
        </w:rPr>
        <w:t xml:space="preserve"> </w:t>
      </w:r>
      <w:r w:rsidRPr="00F03ABE">
        <w:rPr>
          <w:noProof/>
          <w:lang w:val="es-ES"/>
        </w:rPr>
        <w:t>El Ministerio de Desarrollo de la Mujer y el Niño coordina las actividades para los niños de esta edad a través de la Red Nacional de Desarrollo del Niño en la Primera Infancia, presidida por una persona independiente.</w:t>
      </w:r>
      <w:r w:rsidRPr="00F03ABE">
        <w:rPr>
          <w:rStyle w:val="CharacterStyle11"/>
          <w:lang w:val="es-ES"/>
        </w:rPr>
        <w:t xml:space="preserve"> </w:t>
      </w:r>
      <w:r w:rsidRPr="00F03ABE">
        <w:rPr>
          <w:noProof/>
          <w:lang w:val="es-ES"/>
        </w:rPr>
        <w:t>La red llega a penetrar en las comunidades, compuestas por comités de distrito, comités comunitarios y comités de padres.</w:t>
      </w:r>
      <w:r w:rsidRPr="00F03ABE">
        <w:rPr>
          <w:lang w:val="es-ES"/>
        </w:rPr>
        <w:t xml:space="preserve"> </w:t>
      </w:r>
    </w:p>
    <w:p w:rsidR="006259D8" w:rsidRPr="00E51CE2" w:rsidRDefault="006259D8" w:rsidP="00CC47F2">
      <w:pPr>
        <w:rPr>
          <w:b/>
          <w:lang w:val="es-ES"/>
        </w:rPr>
      </w:pPr>
      <w:r w:rsidRPr="00E51CE2">
        <w:rPr>
          <w:b/>
          <w:noProof/>
          <w:lang w:val="es-ES"/>
        </w:rPr>
        <w:t>Dificultades y limitaciones</w:t>
      </w:r>
    </w:p>
    <w:p w:rsidR="006259D8" w:rsidRPr="00F03ABE" w:rsidRDefault="006259D8" w:rsidP="00CC47F2">
      <w:pPr>
        <w:rPr>
          <w:rStyle w:val="CharacterStyle11"/>
          <w:lang w:val="es-ES"/>
        </w:rPr>
      </w:pPr>
      <w:r w:rsidRPr="00F03ABE">
        <w:rPr>
          <w:rStyle w:val="CharacterStyle11"/>
          <w:i/>
          <w:iCs/>
          <w:noProof/>
          <w:lang w:val="es-ES"/>
        </w:rPr>
        <w:t>Acceso</w:t>
      </w:r>
    </w:p>
    <w:p w:rsidR="006259D8" w:rsidRPr="00F03ABE" w:rsidRDefault="006259D8" w:rsidP="00CC47F2">
      <w:pPr>
        <w:numPr>
          <w:ilvl w:val="0"/>
          <w:numId w:val="2"/>
        </w:numPr>
        <w:rPr>
          <w:rStyle w:val="CharacterStyle11"/>
          <w:lang w:val="es-ES"/>
        </w:rPr>
      </w:pPr>
      <w:r w:rsidRPr="00F03ABE">
        <w:rPr>
          <w:noProof/>
          <w:lang w:val="es-ES"/>
        </w:rPr>
        <w:t>A pesar del marco de política de educación primaria gratuita, aún se necesitan más y mejores instalaciones educativas, para optimizar la capacidad de la fuerza docente calificada.</w:t>
      </w:r>
    </w:p>
    <w:p w:rsidR="006259D8" w:rsidRPr="00F03ABE" w:rsidRDefault="006259D8" w:rsidP="00CC47F2">
      <w:pPr>
        <w:numPr>
          <w:ilvl w:val="0"/>
          <w:numId w:val="2"/>
        </w:numPr>
        <w:rPr>
          <w:rStyle w:val="CharacterStyle11"/>
          <w:lang w:val="es-ES"/>
        </w:rPr>
      </w:pPr>
      <w:r w:rsidRPr="00F03ABE">
        <w:rPr>
          <w:noProof/>
          <w:lang w:val="es-ES"/>
        </w:rPr>
        <w:t xml:space="preserve">La gran expansión que ha mostrado la escuela primaria agrega una fuerte presión al sistema escolar secundario </w:t>
      </w:r>
      <w:r w:rsidR="00E51CE2">
        <w:rPr>
          <w:noProof/>
          <w:lang w:val="es-ES"/>
        </w:rPr>
        <w:noBreakHyphen/>
        <w:t> </w:t>
      </w:r>
      <w:r w:rsidRPr="00F03ABE">
        <w:rPr>
          <w:noProof/>
          <w:lang w:val="es-ES"/>
        </w:rPr>
        <w:t>que tradicionalmente ha sido elitista</w:t>
      </w:r>
      <w:r w:rsidR="00E51CE2">
        <w:rPr>
          <w:noProof/>
          <w:lang w:val="es-ES"/>
        </w:rPr>
        <w:t> </w:t>
      </w:r>
      <w:r w:rsidR="00E51CE2">
        <w:rPr>
          <w:noProof/>
          <w:lang w:val="es-ES"/>
        </w:rPr>
        <w:noBreakHyphen/>
      </w:r>
      <w:r w:rsidRPr="00F03ABE">
        <w:rPr>
          <w:noProof/>
          <w:lang w:val="es-ES"/>
        </w:rPr>
        <w:t xml:space="preserve"> para dar cabida a más niños.</w:t>
      </w:r>
      <w:r w:rsidRPr="00F03ABE">
        <w:rPr>
          <w:lang w:val="es-ES"/>
        </w:rPr>
        <w:t xml:space="preserve"> </w:t>
      </w:r>
      <w:r w:rsidRPr="00F03ABE">
        <w:rPr>
          <w:noProof/>
          <w:lang w:val="es-ES"/>
        </w:rPr>
        <w:t>Si bien la meta de la educación no se limita a pasar de los grados más bajos a los más altos, si la escuela secundaria comenzara a crecer, sin dudas sería un elemento de gran presión sobre el sector terciario.</w:t>
      </w:r>
    </w:p>
    <w:p w:rsidR="006259D8" w:rsidRPr="00F03ABE" w:rsidRDefault="006259D8" w:rsidP="00CC47F2">
      <w:pPr>
        <w:rPr>
          <w:lang w:val="es-ES"/>
        </w:rPr>
      </w:pPr>
      <w:r w:rsidRPr="00F03ABE">
        <w:rPr>
          <w:rStyle w:val="CharacterStyle11"/>
          <w:i/>
          <w:iCs/>
          <w:noProof/>
          <w:lang w:val="es-ES"/>
        </w:rPr>
        <w:t>Equidad</w:t>
      </w:r>
    </w:p>
    <w:p w:rsidR="006259D8" w:rsidRPr="00F03ABE" w:rsidRDefault="006259D8" w:rsidP="00CC47F2">
      <w:pPr>
        <w:numPr>
          <w:ilvl w:val="0"/>
          <w:numId w:val="2"/>
        </w:numPr>
        <w:rPr>
          <w:lang w:val="es-ES"/>
        </w:rPr>
      </w:pPr>
      <w:r w:rsidRPr="00F03ABE">
        <w:rPr>
          <w:noProof/>
          <w:lang w:val="es-ES"/>
        </w:rPr>
        <w:t>Una segunda dificultad importante se vincula a la necesidad de adoptar medidas para reducir las disparidades socioeconómicas, regionales y de distrito, en cuanto al acceso a todos los niveles de la educación.</w:t>
      </w:r>
      <w:r w:rsidRPr="00F03ABE">
        <w:rPr>
          <w:rStyle w:val="CharacterStyle11"/>
          <w:spacing w:val="5"/>
          <w:lang w:val="es-ES"/>
        </w:rPr>
        <w:t xml:space="preserve"> </w:t>
      </w:r>
      <w:r w:rsidRPr="00F03ABE">
        <w:rPr>
          <w:noProof/>
          <w:lang w:val="es-ES"/>
        </w:rPr>
        <w:t>En general, los residentes de las zonas urbanas tienen más acceso a la educación que los residentes rurales.</w:t>
      </w:r>
      <w:r w:rsidRPr="00F03ABE">
        <w:rPr>
          <w:rStyle w:val="CharacterStyle11"/>
          <w:lang w:val="es-ES"/>
        </w:rPr>
        <w:t xml:space="preserve"> </w:t>
      </w:r>
      <w:r w:rsidRPr="00F03ABE">
        <w:rPr>
          <w:noProof/>
          <w:lang w:val="es-ES"/>
        </w:rPr>
        <w:t>Las iniciativas que se concentran en las cuestiones de género se contarán entre las principales ofensivas para erradicar la pobreza.</w:t>
      </w:r>
    </w:p>
    <w:p w:rsidR="006259D8" w:rsidRPr="00F03ABE" w:rsidRDefault="006259D8" w:rsidP="00CC47F2">
      <w:pPr>
        <w:numPr>
          <w:ilvl w:val="0"/>
          <w:numId w:val="2"/>
        </w:numPr>
        <w:rPr>
          <w:lang w:val="es-ES"/>
        </w:rPr>
      </w:pPr>
      <w:r w:rsidRPr="00F03ABE">
        <w:rPr>
          <w:noProof/>
          <w:lang w:val="es-ES"/>
        </w:rPr>
        <w:t>En algunas zonas remotas del país, la inscripción de niñas en la escuela primaria es relativamente baja.</w:t>
      </w:r>
      <w:r w:rsidRPr="00F03ABE">
        <w:rPr>
          <w:rStyle w:val="CharacterStyle11"/>
          <w:spacing w:val="18"/>
          <w:lang w:val="es-ES"/>
        </w:rPr>
        <w:t xml:space="preserve"> </w:t>
      </w:r>
      <w:r w:rsidRPr="00F03ABE">
        <w:rPr>
          <w:noProof/>
          <w:lang w:val="es-ES"/>
        </w:rPr>
        <w:t>La igualdad entre el hombre y la mujer es todavía más pronunciada en el ámbito de la escuela secundaria.</w:t>
      </w:r>
      <w:r w:rsidRPr="00F03ABE">
        <w:rPr>
          <w:rStyle w:val="CharacterStyle11"/>
          <w:spacing w:val="18"/>
          <w:lang w:val="es-ES"/>
        </w:rPr>
        <w:t xml:space="preserve"> </w:t>
      </w:r>
      <w:r w:rsidRPr="00F03ABE">
        <w:rPr>
          <w:noProof/>
          <w:lang w:val="es-ES"/>
        </w:rPr>
        <w:t>Cerca del 43% neto de las personas que se matriculan en escuelas secundarias son mujeres.</w:t>
      </w:r>
    </w:p>
    <w:p w:rsidR="006259D8" w:rsidRPr="00F03ABE" w:rsidRDefault="006259D8" w:rsidP="00CC47F2">
      <w:pPr>
        <w:rPr>
          <w:rStyle w:val="CharacterStyle11"/>
          <w:lang w:val="es-ES"/>
        </w:rPr>
      </w:pPr>
      <w:r w:rsidRPr="00F03ABE">
        <w:rPr>
          <w:rStyle w:val="CharacterStyle11"/>
          <w:i/>
          <w:iCs/>
          <w:noProof/>
          <w:lang w:val="es-ES"/>
        </w:rPr>
        <w:t>Calidad</w:t>
      </w:r>
    </w:p>
    <w:p w:rsidR="006259D8" w:rsidRPr="00F03ABE" w:rsidRDefault="006259D8" w:rsidP="00CC47F2">
      <w:pPr>
        <w:numPr>
          <w:ilvl w:val="0"/>
          <w:numId w:val="2"/>
        </w:numPr>
        <w:rPr>
          <w:lang w:val="es-ES"/>
        </w:rPr>
      </w:pPr>
      <w:r w:rsidRPr="00F03ABE">
        <w:rPr>
          <w:noProof/>
          <w:lang w:val="es-ES"/>
        </w:rPr>
        <w:t>En tercer lugar, otro gran reto radica en que la calidad de la educación que se imparte sea aceptable.</w:t>
      </w:r>
      <w:r w:rsidRPr="00F03ABE">
        <w:rPr>
          <w:rStyle w:val="CharacterStyle11"/>
          <w:lang w:val="es-ES"/>
        </w:rPr>
        <w:t xml:space="preserve"> </w:t>
      </w:r>
      <w:r w:rsidRPr="00F03ABE">
        <w:rPr>
          <w:noProof/>
          <w:lang w:val="es-ES"/>
        </w:rPr>
        <w:t>La llegada de la educación primaria gratuita trajo aparejada una escasez de recursos básicos físicos y humanos, en un entorno donde la cantidad de alumnos por maestro calificado es muy alta.</w:t>
      </w:r>
      <w:r w:rsidRPr="00F03ABE">
        <w:rPr>
          <w:rStyle w:val="CharacterStyle11"/>
          <w:lang w:val="es-ES"/>
        </w:rPr>
        <w:t xml:space="preserve"> </w:t>
      </w:r>
      <w:r w:rsidRPr="00F03ABE">
        <w:rPr>
          <w:noProof/>
          <w:lang w:val="es-ES"/>
        </w:rPr>
        <w:t xml:space="preserve">En algunas escuelas rurales, la </w:t>
      </w:r>
      <w:r w:rsidR="00DA782A" w:rsidRPr="00F03ABE">
        <w:rPr>
          <w:noProof/>
          <w:lang w:val="es-ES"/>
        </w:rPr>
        <w:t xml:space="preserve">proporción </w:t>
      </w:r>
      <w:r w:rsidR="00CD18D5" w:rsidRPr="00F03ABE">
        <w:rPr>
          <w:noProof/>
          <w:lang w:val="es-ES"/>
        </w:rPr>
        <w:t>llega a 200 alumnos por maestro</w:t>
      </w:r>
      <w:r w:rsidRPr="00F03ABE">
        <w:rPr>
          <w:noProof/>
          <w:lang w:val="es-ES"/>
        </w:rPr>
        <w:t>, mientras que la proporción recomendada y prevista como objetivo para 2015 es de 60</w:t>
      </w:r>
      <w:r w:rsidR="00CD18D5" w:rsidRPr="00F03ABE">
        <w:rPr>
          <w:noProof/>
          <w:lang w:val="es-ES"/>
        </w:rPr>
        <w:t xml:space="preserve"> </w:t>
      </w:r>
      <w:r w:rsidR="008A0E8D">
        <w:rPr>
          <w:noProof/>
          <w:lang w:val="es-ES"/>
        </w:rPr>
        <w:t xml:space="preserve">alumnos </w:t>
      </w:r>
      <w:r w:rsidR="00CD18D5" w:rsidRPr="00F03ABE">
        <w:rPr>
          <w:noProof/>
          <w:lang w:val="es-ES"/>
        </w:rPr>
        <w:t>por maestro</w:t>
      </w:r>
      <w:r w:rsidRPr="00F03ABE">
        <w:rPr>
          <w:noProof/>
          <w:lang w:val="es-ES"/>
        </w:rPr>
        <w:t>.</w:t>
      </w:r>
    </w:p>
    <w:p w:rsidR="006259D8" w:rsidRPr="00F03ABE" w:rsidRDefault="006259D8" w:rsidP="00CC47F2">
      <w:pPr>
        <w:numPr>
          <w:ilvl w:val="0"/>
          <w:numId w:val="2"/>
        </w:numPr>
        <w:rPr>
          <w:lang w:val="es-ES"/>
        </w:rPr>
      </w:pPr>
      <w:r w:rsidRPr="00F03ABE">
        <w:rPr>
          <w:noProof/>
          <w:lang w:val="es-ES"/>
        </w:rPr>
        <w:t>La falta de financiación adecuada para el sector de la educación ha dado como resultado la escasez de maestros y de material didáctico en las escuelas.</w:t>
      </w:r>
      <w:r w:rsidRPr="00F03ABE">
        <w:rPr>
          <w:lang w:val="es-ES"/>
        </w:rPr>
        <w:t xml:space="preserve"> </w:t>
      </w:r>
      <w:r w:rsidRPr="00F03ABE">
        <w:rPr>
          <w:noProof/>
          <w:lang w:val="es-ES"/>
        </w:rPr>
        <w:t>Faltan, por ejemplo, libros de texto, libros de ejercitación, material de escritura, escritorios y otros materiales esenciales.</w:t>
      </w:r>
      <w:r w:rsidRPr="00F03ABE">
        <w:rPr>
          <w:lang w:val="es-ES"/>
        </w:rPr>
        <w:t xml:space="preserve"> </w:t>
      </w:r>
      <w:r w:rsidRPr="00F03ABE">
        <w:rPr>
          <w:noProof/>
          <w:lang w:val="es-ES"/>
        </w:rPr>
        <w:t>La escasez de recursos básicos de aprendizaje también afecta los subsectores de las escuelas secundarias y terciarias, dado que son muchas las instituciones que carecen de instalaciones físicas y material de lectura.</w:t>
      </w:r>
      <w:r w:rsidRPr="00F03ABE">
        <w:rPr>
          <w:lang w:val="es-ES"/>
        </w:rPr>
        <w:t xml:space="preserve"> </w:t>
      </w:r>
      <w:r w:rsidRPr="00F03ABE">
        <w:rPr>
          <w:noProof/>
          <w:lang w:val="es-ES"/>
        </w:rPr>
        <w:t xml:space="preserve">La falta de una infraestructura escolar adecuada </w:t>
      </w:r>
      <w:r w:rsidR="0046170B">
        <w:rPr>
          <w:noProof/>
          <w:lang w:val="es-ES"/>
        </w:rPr>
        <w:t xml:space="preserve">– es </w:t>
      </w:r>
      <w:r w:rsidRPr="00F03ABE">
        <w:rPr>
          <w:noProof/>
          <w:lang w:val="es-ES"/>
        </w:rPr>
        <w:t>decir, escuelas y aulas, instalaciones de saneamiento y agua potable</w:t>
      </w:r>
      <w:r w:rsidR="0046170B">
        <w:rPr>
          <w:noProof/>
          <w:lang w:val="es-ES"/>
        </w:rPr>
        <w:t xml:space="preserve"> – </w:t>
      </w:r>
      <w:r w:rsidRPr="00F03ABE">
        <w:rPr>
          <w:noProof/>
          <w:lang w:val="es-ES"/>
        </w:rPr>
        <w:t>también contribuye a aumentar las tasas de abandono escolar, en particular en el caso de las niñas.</w:t>
      </w:r>
      <w:r w:rsidRPr="00F03ABE">
        <w:rPr>
          <w:spacing w:val="6"/>
          <w:lang w:val="es-ES"/>
        </w:rPr>
        <w:t xml:space="preserve"> </w:t>
      </w:r>
      <w:r w:rsidR="0043337E" w:rsidRPr="00F03ABE">
        <w:rPr>
          <w:spacing w:val="6"/>
          <w:lang w:val="es-ES"/>
        </w:rPr>
        <w:t>D</w:t>
      </w:r>
      <w:r w:rsidR="0043337E" w:rsidRPr="00F03ABE">
        <w:rPr>
          <w:noProof/>
          <w:lang w:val="es-ES"/>
        </w:rPr>
        <w:t xml:space="preserve">e los </w:t>
      </w:r>
      <w:r w:rsidRPr="00F03ABE">
        <w:rPr>
          <w:noProof/>
          <w:lang w:val="es-ES"/>
        </w:rPr>
        <w:t>3 millones de niños que inician la escuela primaria, sólo el 17,5% continúa los estudios en escuelas secundarias.</w:t>
      </w:r>
    </w:p>
    <w:p w:rsidR="006259D8" w:rsidRPr="00F03ABE" w:rsidRDefault="006259D8" w:rsidP="00CC47F2">
      <w:pPr>
        <w:numPr>
          <w:ilvl w:val="0"/>
          <w:numId w:val="2"/>
        </w:numPr>
        <w:rPr>
          <w:lang w:val="es-ES"/>
        </w:rPr>
      </w:pPr>
      <w:r w:rsidRPr="00F03ABE">
        <w:rPr>
          <w:rStyle w:val="CharacterStyle11"/>
          <w:noProof/>
          <w:lang w:val="es-ES"/>
        </w:rPr>
        <w:t xml:space="preserve">La precariedad de los términos y las condiciones de empleo de todos los </w:t>
      </w:r>
      <w:r w:rsidR="0043337E" w:rsidRPr="00F03ABE">
        <w:rPr>
          <w:rStyle w:val="CharacterStyle11"/>
          <w:noProof/>
          <w:lang w:val="es-ES"/>
        </w:rPr>
        <w:t xml:space="preserve">docentes </w:t>
      </w:r>
      <w:r w:rsidRPr="00F03ABE">
        <w:rPr>
          <w:rStyle w:val="CharacterStyle11"/>
          <w:noProof/>
          <w:lang w:val="es-ES"/>
        </w:rPr>
        <w:t xml:space="preserve">ha </w:t>
      </w:r>
      <w:r w:rsidR="0043337E" w:rsidRPr="00F03ABE">
        <w:rPr>
          <w:rStyle w:val="CharacterStyle11"/>
          <w:noProof/>
          <w:lang w:val="es-ES"/>
        </w:rPr>
        <w:t xml:space="preserve">propiciado la falta de </w:t>
      </w:r>
      <w:r w:rsidRPr="00F03ABE">
        <w:rPr>
          <w:rStyle w:val="CharacterStyle11"/>
          <w:noProof/>
          <w:lang w:val="es-ES"/>
        </w:rPr>
        <w:t>motivación</w:t>
      </w:r>
      <w:r w:rsidR="0043337E" w:rsidRPr="00F03ABE">
        <w:rPr>
          <w:rStyle w:val="CharacterStyle11"/>
          <w:noProof/>
          <w:lang w:val="es-ES"/>
        </w:rPr>
        <w:t xml:space="preserve"> de los </w:t>
      </w:r>
      <w:r w:rsidR="008A0E8D">
        <w:rPr>
          <w:rStyle w:val="CharacterStyle11"/>
          <w:noProof/>
          <w:lang w:val="es-ES"/>
        </w:rPr>
        <w:t>maestros</w:t>
      </w:r>
      <w:r w:rsidRPr="00F03ABE">
        <w:rPr>
          <w:rStyle w:val="CharacterStyle11"/>
          <w:noProof/>
          <w:lang w:val="es-ES"/>
        </w:rPr>
        <w:t>.</w:t>
      </w:r>
      <w:r w:rsidRPr="00F03ABE">
        <w:rPr>
          <w:rStyle w:val="CharacterStyle11"/>
          <w:lang w:val="es-ES"/>
        </w:rPr>
        <w:t xml:space="preserve"> </w:t>
      </w:r>
      <w:r w:rsidRPr="00F03ABE">
        <w:rPr>
          <w:rStyle w:val="CharacterStyle11"/>
          <w:noProof/>
          <w:lang w:val="es-ES"/>
        </w:rPr>
        <w:t>Esta precariedad incluye bajos salarios, falta de vivienda, acceso limitado a las facilidades de créditos y préstamos, entorno de trabajo no propicio y progreso profesional limitado.</w:t>
      </w:r>
      <w:r w:rsidRPr="00F03ABE">
        <w:rPr>
          <w:rStyle w:val="CharacterStyle11"/>
          <w:lang w:val="es-ES"/>
        </w:rPr>
        <w:t xml:space="preserve"> </w:t>
      </w:r>
      <w:r w:rsidRPr="00F03ABE">
        <w:rPr>
          <w:rStyle w:val="CharacterStyle11"/>
          <w:noProof/>
          <w:lang w:val="es-ES"/>
        </w:rPr>
        <w:t>Esta situación se traduce en un marcado deterioro de la calidad de la educación, que ha alcanzado niveles preocupantes.</w:t>
      </w:r>
    </w:p>
    <w:p w:rsidR="006259D8" w:rsidRPr="00F03ABE" w:rsidRDefault="006259D8" w:rsidP="00CC47F2">
      <w:pPr>
        <w:numPr>
          <w:ilvl w:val="0"/>
          <w:numId w:val="2"/>
        </w:numPr>
        <w:rPr>
          <w:rStyle w:val="CharacterStyle11"/>
          <w:lang w:val="es-ES"/>
        </w:rPr>
      </w:pPr>
      <w:r w:rsidRPr="00F03ABE">
        <w:rPr>
          <w:rStyle w:val="CharacterStyle11"/>
          <w:noProof/>
          <w:lang w:val="es-ES"/>
        </w:rPr>
        <w:t>Cerca del 50% de los maestros de escuelas secundarias no tienen las calificaciones necesarias para enseñar en este nivel.</w:t>
      </w:r>
      <w:r w:rsidRPr="00F03ABE">
        <w:rPr>
          <w:rStyle w:val="CharacterStyle11"/>
          <w:lang w:val="es-ES"/>
        </w:rPr>
        <w:t xml:space="preserve"> </w:t>
      </w:r>
      <w:r w:rsidRPr="00F03ABE">
        <w:rPr>
          <w:rStyle w:val="CharacterStyle11"/>
          <w:noProof/>
          <w:lang w:val="es-ES"/>
        </w:rPr>
        <w:t xml:space="preserve">Este factor contribuye a disminuir la calidad de la educación </w:t>
      </w:r>
      <w:r w:rsidRPr="00E51CE2">
        <w:t>secundaria</w:t>
      </w:r>
      <w:r w:rsidRPr="00F03ABE">
        <w:rPr>
          <w:rStyle w:val="CharacterStyle11"/>
          <w:noProof/>
          <w:lang w:val="es-ES"/>
        </w:rPr>
        <w:t>.</w:t>
      </w:r>
    </w:p>
    <w:p w:rsidR="006259D8" w:rsidRPr="00F03ABE" w:rsidRDefault="006259D8" w:rsidP="00CC47F2">
      <w:pPr>
        <w:numPr>
          <w:ilvl w:val="0"/>
          <w:numId w:val="2"/>
        </w:numPr>
        <w:rPr>
          <w:lang w:val="es-ES"/>
        </w:rPr>
      </w:pPr>
      <w:r w:rsidRPr="00F03ABE">
        <w:rPr>
          <w:noProof/>
          <w:lang w:val="es-ES"/>
        </w:rPr>
        <w:t>Si bien en todos los niveles del sistema se</w:t>
      </w:r>
      <w:r w:rsidR="0043337E" w:rsidRPr="00F03ABE">
        <w:rPr>
          <w:noProof/>
          <w:lang w:val="es-ES"/>
        </w:rPr>
        <w:t xml:space="preserve"> necesitan maestros que tengan </w:t>
      </w:r>
      <w:r w:rsidRPr="00F03ABE">
        <w:rPr>
          <w:noProof/>
          <w:lang w:val="es-ES"/>
        </w:rPr>
        <w:t>calificaciones profesionales adecuadas, en la educación básica este requisito es fundamental.</w:t>
      </w:r>
      <w:r w:rsidRPr="00F03ABE">
        <w:rPr>
          <w:rStyle w:val="CharacterStyle11"/>
          <w:lang w:val="es-ES"/>
        </w:rPr>
        <w:t xml:space="preserve"> </w:t>
      </w:r>
      <w:r w:rsidRPr="00F03ABE">
        <w:rPr>
          <w:noProof/>
          <w:lang w:val="es-ES"/>
        </w:rPr>
        <w:t>En razón de la pandemia del VIH/SIDA, el Ministerio de Educación y Formación Profesional pierde anualmente alrededor del 13% de sus maestros, que sucumben a las enfermedades relacionadas con el SIDA.</w:t>
      </w:r>
      <w:r w:rsidRPr="00F03ABE">
        <w:rPr>
          <w:lang w:val="es-ES"/>
        </w:rPr>
        <w:t xml:space="preserve"> </w:t>
      </w:r>
      <w:r w:rsidRPr="00F03ABE">
        <w:rPr>
          <w:noProof/>
          <w:lang w:val="es-ES"/>
        </w:rPr>
        <w:t>Esta situación no sólo agrava la escasez de recursos humanos, sino que también produce una tensión financiera al Gobierno, derivada de las facturas médicas y los gastos funerarios.</w:t>
      </w:r>
      <w:r w:rsidRPr="00F03ABE">
        <w:rPr>
          <w:rStyle w:val="CharacterStyle11"/>
          <w:lang w:val="es-ES"/>
        </w:rPr>
        <w:t xml:space="preserve"> </w:t>
      </w:r>
      <w:r w:rsidRPr="00F03ABE">
        <w:rPr>
          <w:noProof/>
          <w:lang w:val="es-ES"/>
        </w:rPr>
        <w:t>Además, esta pandemia viene acompañada de un número creciente de niños huérfanos y vulnerables quienes, a su vez, necesitan recibir asesoramiento especial de parte del personal docente.</w:t>
      </w:r>
      <w:r w:rsidRPr="00F03ABE">
        <w:rPr>
          <w:lang w:val="es-ES"/>
        </w:rPr>
        <w:t xml:space="preserve"> </w:t>
      </w:r>
    </w:p>
    <w:p w:rsidR="006259D8" w:rsidRPr="00F03ABE" w:rsidRDefault="006259D8" w:rsidP="00CC47F2">
      <w:pPr>
        <w:numPr>
          <w:ilvl w:val="0"/>
          <w:numId w:val="2"/>
        </w:numPr>
        <w:rPr>
          <w:lang w:val="es-ES"/>
        </w:rPr>
      </w:pPr>
      <w:r w:rsidRPr="00F03ABE">
        <w:rPr>
          <w:noProof/>
          <w:lang w:val="es-ES"/>
        </w:rPr>
        <w:t>Tanto en el ámbito de la educación básica como en la enseñanza secundaria, el nivel y la cantidad de maestros necesarios para mantener el sistema exigen formular un plan estratégico para reclutar maestros.</w:t>
      </w:r>
      <w:r w:rsidRPr="00F03ABE">
        <w:rPr>
          <w:rStyle w:val="CharacterStyle11"/>
          <w:spacing w:val="8"/>
          <w:lang w:val="es-ES"/>
        </w:rPr>
        <w:t xml:space="preserve"> </w:t>
      </w:r>
      <w:r w:rsidRPr="00F03ABE">
        <w:rPr>
          <w:noProof/>
          <w:lang w:val="es-ES"/>
        </w:rPr>
        <w:t xml:space="preserve">Este plan también debería contemplar la necesidad </w:t>
      </w:r>
      <w:r w:rsidR="00E51CE2">
        <w:rPr>
          <w:noProof/>
          <w:lang w:val="es-ES"/>
        </w:rPr>
        <w:t>de capacitar a los maestros que </w:t>
      </w:r>
      <w:r w:rsidRPr="00F03ABE">
        <w:rPr>
          <w:noProof/>
          <w:lang w:val="es-ES"/>
        </w:rPr>
        <w:t>tienen una dosis de flexibilidad mayor en cuanto a lo que pueden y deben enseñar.</w:t>
      </w:r>
      <w:r w:rsidRPr="00F03ABE">
        <w:rPr>
          <w:rStyle w:val="CharacterStyle11"/>
          <w:spacing w:val="7"/>
          <w:lang w:val="es-ES"/>
        </w:rPr>
        <w:t xml:space="preserve"> </w:t>
      </w:r>
      <w:r w:rsidRPr="00F03ABE">
        <w:rPr>
          <w:noProof/>
          <w:lang w:val="es-ES"/>
        </w:rPr>
        <w:t>También es necesario que se formule un programa permanente de perfeccionamiento para maestros en ejercicio.</w:t>
      </w:r>
      <w:r w:rsidRPr="00F03ABE">
        <w:rPr>
          <w:rStyle w:val="CharacterStyle11"/>
          <w:lang w:val="es-ES"/>
        </w:rPr>
        <w:t xml:space="preserve"> </w:t>
      </w:r>
      <w:r w:rsidRPr="00F03ABE">
        <w:rPr>
          <w:noProof/>
          <w:lang w:val="es-ES"/>
        </w:rPr>
        <w:t>Teniendo en cuenta que el reclutamiento y la retención de maestros para todos los niveles del sistema de educación están estrechamente ligados a la condición económica y social, es imperativo hacer una revisión de la remuneración que perciben los maestros y el resto del personal educativo.</w:t>
      </w:r>
      <w:r w:rsidRPr="00F03ABE">
        <w:rPr>
          <w:lang w:val="es-ES"/>
        </w:rPr>
        <w:t xml:space="preserve"> </w:t>
      </w:r>
    </w:p>
    <w:p w:rsidR="006259D8" w:rsidRPr="00F03ABE" w:rsidRDefault="006259D8" w:rsidP="00CC47F2">
      <w:pPr>
        <w:numPr>
          <w:ilvl w:val="0"/>
          <w:numId w:val="2"/>
        </w:numPr>
        <w:rPr>
          <w:lang w:val="es-ES"/>
        </w:rPr>
      </w:pPr>
      <w:r w:rsidRPr="00F03ABE">
        <w:rPr>
          <w:noProof/>
          <w:lang w:val="es-ES"/>
        </w:rPr>
        <w:t>A partir de datos recientes, se ha sugerido que aun cuando existen recursos educativos a los que es posible acceder, algunas comunidades no valoran plenamente la educación de los jóvenes.</w:t>
      </w:r>
      <w:r w:rsidRPr="00F03ABE">
        <w:rPr>
          <w:rStyle w:val="CharacterStyle11"/>
          <w:lang w:val="es-ES"/>
        </w:rPr>
        <w:t xml:space="preserve"> </w:t>
      </w:r>
      <w:r w:rsidR="00E51CE2">
        <w:rPr>
          <w:noProof/>
          <w:lang w:val="es-ES"/>
        </w:rPr>
        <w:t>El </w:t>
      </w:r>
      <w:r w:rsidRPr="00F03ABE">
        <w:rPr>
          <w:noProof/>
          <w:lang w:val="es-ES"/>
        </w:rPr>
        <w:t>bajo nivel de asistencia a escuelas que cuentan relativamente con recursos parece demostrarlo.</w:t>
      </w:r>
      <w:r w:rsidRPr="00F03ABE">
        <w:rPr>
          <w:rStyle w:val="CharacterStyle11"/>
          <w:spacing w:val="10"/>
          <w:lang w:val="es-ES"/>
        </w:rPr>
        <w:t xml:space="preserve"> </w:t>
      </w:r>
      <w:r w:rsidR="00E51CE2">
        <w:rPr>
          <w:noProof/>
          <w:lang w:val="es-ES"/>
        </w:rPr>
        <w:t>La </w:t>
      </w:r>
      <w:r w:rsidRPr="00F03ABE">
        <w:rPr>
          <w:noProof/>
          <w:lang w:val="es-ES"/>
        </w:rPr>
        <w:t>calidad y la pertinencia de la educación que se ofrece contribuyen a este hecho.</w:t>
      </w:r>
      <w:r w:rsidRPr="00F03ABE">
        <w:rPr>
          <w:lang w:val="es-ES"/>
        </w:rPr>
        <w:t xml:space="preserve"> </w:t>
      </w:r>
      <w:r w:rsidRPr="00F03ABE">
        <w:rPr>
          <w:noProof/>
          <w:lang w:val="es-ES"/>
        </w:rPr>
        <w:t>Frente a esta situación, es mucho lo que el Gobierno y la comunidad pueden hacer para mejorar la percepción de los beneficios de la educación y lograr que se puedan superar los obstáculos muy concretos que impiden a los alumnos más desfavorecidos asistir ininterrumpidamente a la escuela.</w:t>
      </w:r>
    </w:p>
    <w:p w:rsidR="006259D8" w:rsidRPr="00F03ABE" w:rsidRDefault="006259D8" w:rsidP="00CC47F2">
      <w:pPr>
        <w:rPr>
          <w:rStyle w:val="CharacterStyle11"/>
          <w:lang w:val="es-ES"/>
        </w:rPr>
      </w:pPr>
      <w:r w:rsidRPr="00F03ABE">
        <w:rPr>
          <w:rStyle w:val="CharacterStyle11"/>
          <w:i/>
          <w:iCs/>
          <w:noProof/>
          <w:lang w:val="es-ES"/>
        </w:rPr>
        <w:t>Pertinencia</w:t>
      </w:r>
    </w:p>
    <w:p w:rsidR="006259D8" w:rsidRPr="00F03ABE" w:rsidRDefault="006259D8" w:rsidP="00CC47F2">
      <w:pPr>
        <w:numPr>
          <w:ilvl w:val="0"/>
          <w:numId w:val="2"/>
        </w:numPr>
        <w:rPr>
          <w:lang w:val="es-ES"/>
        </w:rPr>
      </w:pPr>
      <w:r w:rsidRPr="00F03ABE">
        <w:rPr>
          <w:noProof/>
          <w:lang w:val="es-ES"/>
        </w:rPr>
        <w:t>A la necesidad de contar con recursos físicos y humanos pertinentes, se suma la de mejorar la calidad de la educación que se imparte en las instituciones educativas de Malawi; para ello, será necesario hacer una revisión a fondo de los planes de estudio.</w:t>
      </w:r>
      <w:r w:rsidRPr="00F03ABE">
        <w:rPr>
          <w:rStyle w:val="CharacterStyle11"/>
          <w:lang w:val="es-ES"/>
        </w:rPr>
        <w:t xml:space="preserve"> </w:t>
      </w:r>
      <w:r w:rsidRPr="00F03ABE">
        <w:rPr>
          <w:noProof/>
          <w:lang w:val="es-ES"/>
        </w:rPr>
        <w:t xml:space="preserve">El reto consiste en formular un programa de estudios que </w:t>
      </w:r>
      <w:r w:rsidR="00DB72A3" w:rsidRPr="00F03ABE">
        <w:rPr>
          <w:noProof/>
          <w:lang w:val="es-ES"/>
        </w:rPr>
        <w:t xml:space="preserve">ponga </w:t>
      </w:r>
      <w:r w:rsidRPr="00F03ABE">
        <w:rPr>
          <w:noProof/>
          <w:lang w:val="es-ES"/>
        </w:rPr>
        <w:t xml:space="preserve">menos </w:t>
      </w:r>
      <w:r w:rsidR="00DB72A3" w:rsidRPr="00F03ABE">
        <w:rPr>
          <w:noProof/>
          <w:lang w:val="es-ES"/>
        </w:rPr>
        <w:t xml:space="preserve">énfasis </w:t>
      </w:r>
      <w:r w:rsidR="008A0E8D">
        <w:rPr>
          <w:noProof/>
          <w:lang w:val="es-ES"/>
        </w:rPr>
        <w:t xml:space="preserve">en </w:t>
      </w:r>
      <w:r w:rsidRPr="00F03ABE">
        <w:rPr>
          <w:noProof/>
          <w:lang w:val="es-ES"/>
        </w:rPr>
        <w:t xml:space="preserve">la </w:t>
      </w:r>
      <w:r w:rsidR="008A0E8D">
        <w:rPr>
          <w:noProof/>
          <w:lang w:val="es-ES"/>
        </w:rPr>
        <w:t>s</w:t>
      </w:r>
      <w:r w:rsidRPr="00F03ABE">
        <w:rPr>
          <w:noProof/>
          <w:lang w:val="es-ES"/>
        </w:rPr>
        <w:t>elección de estudios posteriores al nivel primario,</w:t>
      </w:r>
      <w:r w:rsidRPr="00F03ABE">
        <w:rPr>
          <w:rStyle w:val="CharacterStyle11"/>
          <w:noProof/>
          <w:spacing w:val="6"/>
          <w:lang w:val="es-ES"/>
        </w:rPr>
        <w:t xml:space="preserve"> </w:t>
      </w:r>
      <w:r w:rsidRPr="00F03ABE">
        <w:rPr>
          <w:noProof/>
          <w:lang w:val="es-ES"/>
        </w:rPr>
        <w:t>y que se concentre en cambio en las personas que representan más del 90% de los graduados de escuelas primarias y secundarias</w:t>
      </w:r>
      <w:r w:rsidR="008A0E8D">
        <w:rPr>
          <w:noProof/>
          <w:lang w:val="es-ES"/>
        </w:rPr>
        <w:t>, y</w:t>
      </w:r>
      <w:r w:rsidRPr="00F03ABE">
        <w:rPr>
          <w:noProof/>
          <w:lang w:val="es-ES"/>
        </w:rPr>
        <w:t xml:space="preserve"> que deben buscar e</w:t>
      </w:r>
      <w:r w:rsidR="0046170B">
        <w:rPr>
          <w:noProof/>
          <w:lang w:val="es-ES"/>
        </w:rPr>
        <w:t>mpleo en los sectores privado e </w:t>
      </w:r>
      <w:r w:rsidRPr="00F03ABE">
        <w:rPr>
          <w:noProof/>
          <w:lang w:val="es-ES"/>
        </w:rPr>
        <w:t>informal.</w:t>
      </w:r>
      <w:r w:rsidRPr="00F03ABE">
        <w:rPr>
          <w:rStyle w:val="CharacterStyle11"/>
          <w:lang w:val="es-ES"/>
        </w:rPr>
        <w:t xml:space="preserve"> </w:t>
      </w:r>
      <w:r w:rsidRPr="00F03ABE">
        <w:rPr>
          <w:noProof/>
          <w:lang w:val="es-ES"/>
        </w:rPr>
        <w:t>En este sentido, el programa de estudios primarios y secundarios del futuro debería contemplar aptitudes y conocimientos esenciales sobre una amplia gama de temas, entre ellos, nuevas aptitudes básicas, pensamiento crítico y aptitud analítica, valores cívicos y democráticos, computación, aptitudes empresariales, capacitación para la vida y enseñanza sobre el medio ambiente.</w:t>
      </w:r>
      <w:r w:rsidRPr="00F03ABE">
        <w:rPr>
          <w:rStyle w:val="CharacterStyle11"/>
          <w:lang w:val="es-ES"/>
        </w:rPr>
        <w:t xml:space="preserve"> </w:t>
      </w:r>
      <w:r w:rsidRPr="00F03ABE">
        <w:rPr>
          <w:noProof/>
          <w:lang w:val="es-ES"/>
        </w:rPr>
        <w:t>Este nuevo programa deberá centrarse más en la enseñanza de ciencias y de matemáticas.</w:t>
      </w:r>
    </w:p>
    <w:p w:rsidR="006259D8" w:rsidRPr="00F03ABE" w:rsidRDefault="006259D8" w:rsidP="00CC47F2">
      <w:pPr>
        <w:rPr>
          <w:rStyle w:val="CharacterStyle11"/>
          <w:lang w:val="es-ES"/>
        </w:rPr>
      </w:pPr>
      <w:r w:rsidRPr="00F03ABE">
        <w:rPr>
          <w:rStyle w:val="CharacterStyle11"/>
          <w:i/>
          <w:iCs/>
          <w:noProof/>
          <w:lang w:val="es-ES"/>
        </w:rPr>
        <w:t>Finanzas</w:t>
      </w:r>
    </w:p>
    <w:p w:rsidR="006259D8" w:rsidRPr="00F03ABE" w:rsidRDefault="006259D8" w:rsidP="00CC47F2">
      <w:pPr>
        <w:numPr>
          <w:ilvl w:val="0"/>
          <w:numId w:val="2"/>
        </w:numPr>
        <w:rPr>
          <w:rStyle w:val="CharacterStyle11"/>
          <w:lang w:val="es-ES"/>
        </w:rPr>
      </w:pPr>
      <w:r w:rsidRPr="00F03ABE">
        <w:rPr>
          <w:noProof/>
          <w:lang w:val="es-ES"/>
        </w:rPr>
        <w:t>Tanto el programa Educación para Todos como los objetivos de desarrollo del Milenio recomiendan que, para que un país alcance la educación primaria universal, se debe destinar el 26% del presupuesto nacional al sector de educación.</w:t>
      </w:r>
      <w:r w:rsidRPr="00F03ABE">
        <w:rPr>
          <w:lang w:val="es-ES"/>
        </w:rPr>
        <w:t xml:space="preserve"> </w:t>
      </w:r>
      <w:r w:rsidRPr="00F03ABE">
        <w:rPr>
          <w:noProof/>
          <w:lang w:val="es-ES"/>
        </w:rPr>
        <w:t>En Malawi, la asignación presupuestaria para este sector oscila sólo entre el 10% y el 13% del presupuesto nacional.</w:t>
      </w:r>
    </w:p>
    <w:p w:rsidR="006259D8" w:rsidRPr="00F03ABE" w:rsidRDefault="006259D8" w:rsidP="00CC47F2">
      <w:pPr>
        <w:numPr>
          <w:ilvl w:val="0"/>
          <w:numId w:val="2"/>
        </w:numPr>
        <w:rPr>
          <w:lang w:val="es-ES"/>
        </w:rPr>
      </w:pPr>
      <w:r w:rsidRPr="00F03ABE">
        <w:rPr>
          <w:noProof/>
          <w:lang w:val="es-ES"/>
        </w:rPr>
        <w:t>El firme compromiso que ha asumido el Gobierno con la educación dista mucho de poder satisfacer la necesidad de expandir y mejorar el sistema en forma significativa.</w:t>
      </w:r>
      <w:r w:rsidRPr="00F03ABE">
        <w:rPr>
          <w:lang w:val="es-ES"/>
        </w:rPr>
        <w:t xml:space="preserve"> </w:t>
      </w:r>
      <w:r w:rsidRPr="00F03ABE">
        <w:rPr>
          <w:noProof/>
          <w:lang w:val="es-ES"/>
        </w:rPr>
        <w:t>En vista del hecho de que los recursos del Gobierno tienen un alcance limitado, una de las grandes dificultades que enfrenta el sistema educativo actual es la excesiva dependencia de los magros recursos del Gobierno (véanse los Cuadros 25</w:t>
      </w:r>
      <w:r w:rsidRPr="00F03ABE">
        <w:rPr>
          <w:rStyle w:val="CommentReference"/>
          <w:vanish/>
          <w:lang w:val="es-ES"/>
        </w:rPr>
        <w:commentReference w:id="14"/>
      </w:r>
      <w:r w:rsidRPr="00F03ABE">
        <w:rPr>
          <w:noProof/>
          <w:lang w:val="es-ES"/>
        </w:rPr>
        <w:t xml:space="preserve"> y 26 </w:t>
      </w:r>
      <w:r w:rsidR="008A0E8D" w:rsidRPr="008A0E8D">
        <w:rPr>
          <w:i/>
          <w:noProof/>
          <w:lang w:val="es-ES"/>
        </w:rPr>
        <w:t>i</w:t>
      </w:r>
      <w:r w:rsidRPr="00F03ABE">
        <w:rPr>
          <w:i/>
          <w:iCs/>
          <w:noProof/>
          <w:lang w:val="es-ES"/>
        </w:rPr>
        <w:t>nfra,</w:t>
      </w:r>
      <w:r w:rsidRPr="00F03ABE">
        <w:rPr>
          <w:noProof/>
          <w:lang w:val="es-ES"/>
        </w:rPr>
        <w:t xml:space="preserve"> con los requisitos proyectados de gastos ordinarios y los requisitos de gastos de inversión).</w:t>
      </w:r>
      <w:r w:rsidRPr="00F03ABE">
        <w:rPr>
          <w:lang w:val="es-ES"/>
        </w:rPr>
        <w:t xml:space="preserve"> </w:t>
      </w:r>
      <w:r w:rsidRPr="00F03ABE">
        <w:rPr>
          <w:noProof/>
          <w:lang w:val="es-ES"/>
        </w:rPr>
        <w:t>Si bien la cantidad de donantes —particularmente en el área de desarrollo— es numerosa, la dependencia de la comunidad de donantes trae aparejados problemas relacionados con la independencia nacional y la sostenibilidad.</w:t>
      </w:r>
      <w:r w:rsidRPr="00F03ABE">
        <w:rPr>
          <w:spacing w:val="-1"/>
          <w:lang w:val="es-ES"/>
        </w:rPr>
        <w:t xml:space="preserve"> </w:t>
      </w:r>
      <w:r w:rsidRPr="00F03ABE">
        <w:rPr>
          <w:noProof/>
          <w:lang w:val="es-ES"/>
        </w:rPr>
        <w:t>Otro hecho lamentable es que, si bien el sector privado es uno de los beneficiarios principales del sistema escolar público, su función en la financiación de la educación nacional sigue siendo bastante limitada.</w:t>
      </w:r>
    </w:p>
    <w:p w:rsidR="006259D8" w:rsidRDefault="006259D8" w:rsidP="00511531">
      <w:pPr>
        <w:keepNext/>
        <w:spacing w:after="200"/>
        <w:jc w:val="center"/>
        <w:rPr>
          <w:b/>
          <w:noProof/>
          <w:lang w:val="es-ES"/>
        </w:rPr>
      </w:pPr>
      <w:r w:rsidRPr="00443E53">
        <w:rPr>
          <w:b/>
          <w:noProof/>
          <w:lang w:val="es-ES"/>
        </w:rPr>
        <w:t>Cuadro 30.</w:t>
      </w:r>
      <w:r w:rsidR="00443E53">
        <w:rPr>
          <w:b/>
          <w:noProof/>
          <w:lang w:val="es-ES"/>
        </w:rPr>
        <w:t xml:space="preserve"> </w:t>
      </w:r>
      <w:r w:rsidRPr="00443E53">
        <w:rPr>
          <w:b/>
          <w:noProof/>
          <w:lang w:val="es-ES"/>
        </w:rPr>
        <w:t xml:space="preserve"> Gasto ordinario proyectado para la educación básica</w:t>
      </w:r>
    </w:p>
    <w:tbl>
      <w:tblPr>
        <w:tblStyle w:val="TableGrid"/>
        <w:tblW w:w="0" w:type="auto"/>
        <w:tblInd w:w="38" w:type="dxa"/>
        <w:tblLook w:val="01E0" w:firstRow="1" w:lastRow="1" w:firstColumn="1" w:lastColumn="1" w:noHBand="0" w:noVBand="0"/>
      </w:tblPr>
      <w:tblGrid>
        <w:gridCol w:w="3310"/>
        <w:gridCol w:w="814"/>
        <w:gridCol w:w="815"/>
        <w:gridCol w:w="815"/>
        <w:gridCol w:w="815"/>
        <w:gridCol w:w="814"/>
        <w:gridCol w:w="815"/>
        <w:gridCol w:w="815"/>
        <w:gridCol w:w="815"/>
      </w:tblGrid>
      <w:tr w:rsidR="00443E53">
        <w:tc>
          <w:tcPr>
            <w:tcW w:w="3310" w:type="dxa"/>
            <w:vAlign w:val="center"/>
          </w:tcPr>
          <w:p w:rsidR="00443E53" w:rsidRPr="00443E53" w:rsidRDefault="00443E53" w:rsidP="00511531">
            <w:pPr>
              <w:keepNext/>
              <w:spacing w:before="40" w:after="40"/>
              <w:jc w:val="center"/>
              <w:rPr>
                <w:sz w:val="20"/>
                <w:szCs w:val="20"/>
                <w:lang w:val="es-ES"/>
              </w:rPr>
            </w:pPr>
            <w:r w:rsidRPr="00443E53">
              <w:rPr>
                <w:noProof/>
                <w:sz w:val="20"/>
                <w:szCs w:val="20"/>
                <w:lang w:val="es-ES"/>
              </w:rPr>
              <w:t>Educación Básica</w:t>
            </w:r>
          </w:p>
        </w:tc>
        <w:tc>
          <w:tcPr>
            <w:tcW w:w="814" w:type="dxa"/>
            <w:vAlign w:val="center"/>
          </w:tcPr>
          <w:p w:rsidR="00443E53" w:rsidRPr="00443E53" w:rsidRDefault="00443E53" w:rsidP="00511531">
            <w:pPr>
              <w:keepNext/>
              <w:spacing w:before="40" w:after="40"/>
              <w:jc w:val="center"/>
              <w:rPr>
                <w:sz w:val="20"/>
                <w:szCs w:val="20"/>
                <w:lang w:val="es-ES"/>
              </w:rPr>
            </w:pPr>
            <w:r w:rsidRPr="00443E53">
              <w:rPr>
                <w:sz w:val="20"/>
                <w:szCs w:val="20"/>
                <w:lang w:val="es-ES"/>
              </w:rPr>
              <w:t>2007</w:t>
            </w:r>
          </w:p>
        </w:tc>
        <w:tc>
          <w:tcPr>
            <w:tcW w:w="815" w:type="dxa"/>
            <w:vAlign w:val="center"/>
          </w:tcPr>
          <w:p w:rsidR="00443E53" w:rsidRPr="00443E53" w:rsidRDefault="00443E53" w:rsidP="00511531">
            <w:pPr>
              <w:keepNext/>
              <w:spacing w:before="40" w:after="40"/>
              <w:jc w:val="center"/>
              <w:rPr>
                <w:sz w:val="20"/>
                <w:szCs w:val="20"/>
                <w:lang w:val="es-ES"/>
              </w:rPr>
            </w:pPr>
            <w:r w:rsidRPr="00443E53">
              <w:rPr>
                <w:sz w:val="20"/>
                <w:szCs w:val="20"/>
                <w:lang w:val="es-ES"/>
              </w:rPr>
              <w:t>%</w:t>
            </w:r>
          </w:p>
        </w:tc>
        <w:tc>
          <w:tcPr>
            <w:tcW w:w="815" w:type="dxa"/>
            <w:vAlign w:val="center"/>
          </w:tcPr>
          <w:p w:rsidR="00443E53" w:rsidRPr="00443E53" w:rsidRDefault="00443E53" w:rsidP="00511531">
            <w:pPr>
              <w:keepNext/>
              <w:spacing w:before="40" w:after="40"/>
              <w:jc w:val="center"/>
              <w:rPr>
                <w:sz w:val="20"/>
                <w:szCs w:val="20"/>
                <w:lang w:val="es-ES"/>
              </w:rPr>
            </w:pPr>
            <w:r w:rsidRPr="00443E53">
              <w:rPr>
                <w:sz w:val="20"/>
                <w:szCs w:val="20"/>
                <w:lang w:val="es-ES"/>
              </w:rPr>
              <w:t>2002</w:t>
            </w:r>
          </w:p>
        </w:tc>
        <w:tc>
          <w:tcPr>
            <w:tcW w:w="815" w:type="dxa"/>
            <w:vAlign w:val="center"/>
          </w:tcPr>
          <w:p w:rsidR="00443E53" w:rsidRPr="00443E53" w:rsidRDefault="00443E53" w:rsidP="00511531">
            <w:pPr>
              <w:keepNext/>
              <w:spacing w:before="40" w:after="40"/>
              <w:jc w:val="center"/>
              <w:rPr>
                <w:sz w:val="20"/>
                <w:szCs w:val="20"/>
                <w:lang w:val="es-ES"/>
              </w:rPr>
            </w:pPr>
            <w:r w:rsidRPr="00443E53">
              <w:rPr>
                <w:sz w:val="20"/>
                <w:szCs w:val="20"/>
                <w:lang w:val="es-ES"/>
              </w:rPr>
              <w:t>%</w:t>
            </w:r>
          </w:p>
        </w:tc>
        <w:tc>
          <w:tcPr>
            <w:tcW w:w="814" w:type="dxa"/>
            <w:vAlign w:val="center"/>
          </w:tcPr>
          <w:p w:rsidR="00443E53" w:rsidRPr="00443E53" w:rsidRDefault="00443E53" w:rsidP="00511531">
            <w:pPr>
              <w:keepNext/>
              <w:spacing w:before="40" w:after="40"/>
              <w:jc w:val="center"/>
              <w:rPr>
                <w:sz w:val="20"/>
                <w:szCs w:val="20"/>
                <w:lang w:val="es-ES"/>
              </w:rPr>
            </w:pPr>
            <w:r w:rsidRPr="00443E53">
              <w:rPr>
                <w:sz w:val="20"/>
                <w:szCs w:val="20"/>
                <w:lang w:val="es-ES"/>
              </w:rPr>
              <w:t>2007</w:t>
            </w:r>
          </w:p>
        </w:tc>
        <w:tc>
          <w:tcPr>
            <w:tcW w:w="815" w:type="dxa"/>
            <w:vAlign w:val="center"/>
          </w:tcPr>
          <w:p w:rsidR="00443E53" w:rsidRPr="00443E53" w:rsidRDefault="00443E53" w:rsidP="00511531">
            <w:pPr>
              <w:keepNext/>
              <w:spacing w:before="40" w:after="40"/>
              <w:jc w:val="center"/>
              <w:rPr>
                <w:sz w:val="20"/>
                <w:szCs w:val="20"/>
                <w:lang w:val="es-ES"/>
              </w:rPr>
            </w:pPr>
            <w:r w:rsidRPr="00443E53">
              <w:rPr>
                <w:sz w:val="20"/>
                <w:szCs w:val="20"/>
                <w:lang w:val="es-ES"/>
              </w:rPr>
              <w:t>%</w:t>
            </w:r>
          </w:p>
        </w:tc>
        <w:tc>
          <w:tcPr>
            <w:tcW w:w="815" w:type="dxa"/>
            <w:vAlign w:val="center"/>
          </w:tcPr>
          <w:p w:rsidR="00443E53" w:rsidRPr="00443E53" w:rsidRDefault="00443E53" w:rsidP="00511531">
            <w:pPr>
              <w:keepNext/>
              <w:spacing w:before="40" w:after="40"/>
              <w:jc w:val="center"/>
              <w:rPr>
                <w:sz w:val="20"/>
                <w:szCs w:val="20"/>
                <w:lang w:val="es-ES"/>
              </w:rPr>
            </w:pPr>
            <w:r w:rsidRPr="00443E53">
              <w:rPr>
                <w:sz w:val="20"/>
                <w:szCs w:val="20"/>
                <w:lang w:val="es-ES"/>
              </w:rPr>
              <w:t>2012</w:t>
            </w:r>
          </w:p>
        </w:tc>
        <w:tc>
          <w:tcPr>
            <w:tcW w:w="815" w:type="dxa"/>
            <w:vAlign w:val="center"/>
          </w:tcPr>
          <w:p w:rsidR="00443E53" w:rsidRPr="00443E53" w:rsidRDefault="00443E53" w:rsidP="00511531">
            <w:pPr>
              <w:keepNext/>
              <w:spacing w:before="40" w:after="40"/>
              <w:jc w:val="center"/>
              <w:rPr>
                <w:sz w:val="20"/>
                <w:szCs w:val="20"/>
                <w:lang w:val="es-ES"/>
              </w:rPr>
            </w:pPr>
            <w:r w:rsidRPr="00443E53">
              <w:rPr>
                <w:sz w:val="20"/>
                <w:szCs w:val="20"/>
                <w:lang w:val="es-ES"/>
              </w:rPr>
              <w:t>%</w:t>
            </w:r>
          </w:p>
        </w:tc>
      </w:tr>
      <w:tr w:rsidR="00443E53">
        <w:tc>
          <w:tcPr>
            <w:tcW w:w="3310" w:type="dxa"/>
            <w:vAlign w:val="center"/>
          </w:tcPr>
          <w:p w:rsidR="00443E53" w:rsidRPr="00443E53" w:rsidRDefault="00443E53" w:rsidP="00511531">
            <w:pPr>
              <w:keepNext/>
              <w:spacing w:before="40" w:after="40"/>
              <w:rPr>
                <w:sz w:val="20"/>
                <w:szCs w:val="20"/>
                <w:lang w:val="es-ES"/>
              </w:rPr>
            </w:pPr>
            <w:r w:rsidRPr="00443E53">
              <w:rPr>
                <w:noProof/>
                <w:sz w:val="20"/>
                <w:szCs w:val="20"/>
                <w:lang w:val="es-ES"/>
              </w:rPr>
              <w:t>Necesidades de financiación ordinaria</w:t>
            </w:r>
          </w:p>
        </w:tc>
        <w:tc>
          <w:tcPr>
            <w:tcW w:w="814" w:type="dxa"/>
            <w:vAlign w:val="center"/>
          </w:tcPr>
          <w:p w:rsidR="00443E53" w:rsidRPr="00443E53" w:rsidRDefault="00443E53" w:rsidP="00511531">
            <w:pPr>
              <w:keepNext/>
              <w:spacing w:before="40" w:after="40"/>
              <w:ind w:right="113"/>
              <w:jc w:val="right"/>
              <w:rPr>
                <w:sz w:val="20"/>
                <w:szCs w:val="20"/>
                <w:lang w:val="es-ES"/>
              </w:rPr>
            </w:pPr>
            <w:r w:rsidRPr="00443E53">
              <w:rPr>
                <w:sz w:val="20"/>
                <w:szCs w:val="20"/>
                <w:lang w:val="es-ES"/>
              </w:rPr>
              <w:t>920</w:t>
            </w:r>
          </w:p>
        </w:tc>
        <w:tc>
          <w:tcPr>
            <w:tcW w:w="815" w:type="dxa"/>
            <w:vAlign w:val="center"/>
          </w:tcPr>
          <w:p w:rsidR="00443E53" w:rsidRPr="00443E53" w:rsidRDefault="00443E53" w:rsidP="00511531">
            <w:pPr>
              <w:keepNext/>
              <w:spacing w:before="40" w:after="40"/>
              <w:ind w:right="113"/>
              <w:jc w:val="right"/>
              <w:rPr>
                <w:sz w:val="20"/>
                <w:szCs w:val="20"/>
                <w:lang w:val="es-ES"/>
              </w:rPr>
            </w:pPr>
          </w:p>
        </w:tc>
        <w:tc>
          <w:tcPr>
            <w:tcW w:w="815" w:type="dxa"/>
            <w:vAlign w:val="center"/>
          </w:tcPr>
          <w:p w:rsidR="00443E53" w:rsidRPr="00443E53" w:rsidRDefault="00443E53" w:rsidP="00511531">
            <w:pPr>
              <w:keepNext/>
              <w:spacing w:before="40" w:after="40"/>
              <w:ind w:right="113"/>
              <w:jc w:val="right"/>
              <w:rPr>
                <w:sz w:val="20"/>
                <w:szCs w:val="20"/>
                <w:lang w:val="es-ES"/>
              </w:rPr>
            </w:pPr>
            <w:r w:rsidRPr="00443E53">
              <w:rPr>
                <w:sz w:val="20"/>
                <w:szCs w:val="20"/>
                <w:lang w:val="es-ES"/>
              </w:rPr>
              <w:t>1</w:t>
            </w:r>
            <w:r>
              <w:rPr>
                <w:sz w:val="20"/>
                <w:szCs w:val="20"/>
                <w:lang w:val="es-ES"/>
              </w:rPr>
              <w:t>.</w:t>
            </w:r>
            <w:r w:rsidRPr="00443E53">
              <w:rPr>
                <w:sz w:val="20"/>
                <w:szCs w:val="20"/>
                <w:lang w:val="es-ES"/>
              </w:rPr>
              <w:t>491</w:t>
            </w:r>
          </w:p>
        </w:tc>
        <w:tc>
          <w:tcPr>
            <w:tcW w:w="815" w:type="dxa"/>
            <w:vAlign w:val="center"/>
          </w:tcPr>
          <w:p w:rsidR="00443E53" w:rsidRPr="00443E53" w:rsidRDefault="00443E53" w:rsidP="00511531">
            <w:pPr>
              <w:keepNext/>
              <w:spacing w:before="40" w:after="40"/>
              <w:ind w:right="113"/>
              <w:jc w:val="right"/>
              <w:rPr>
                <w:sz w:val="20"/>
                <w:szCs w:val="20"/>
                <w:lang w:val="es-ES"/>
              </w:rPr>
            </w:pPr>
          </w:p>
        </w:tc>
        <w:tc>
          <w:tcPr>
            <w:tcW w:w="814" w:type="dxa"/>
            <w:vAlign w:val="center"/>
          </w:tcPr>
          <w:p w:rsidR="00443E53" w:rsidRPr="00443E53" w:rsidRDefault="00443E53" w:rsidP="00511531">
            <w:pPr>
              <w:keepNext/>
              <w:spacing w:before="40" w:after="40"/>
              <w:ind w:right="113"/>
              <w:jc w:val="right"/>
              <w:rPr>
                <w:sz w:val="20"/>
                <w:szCs w:val="20"/>
                <w:lang w:val="es-ES"/>
              </w:rPr>
            </w:pPr>
            <w:r w:rsidRPr="00443E53">
              <w:rPr>
                <w:sz w:val="20"/>
                <w:szCs w:val="20"/>
                <w:lang w:val="es-ES"/>
              </w:rPr>
              <w:t>1</w:t>
            </w:r>
            <w:r>
              <w:rPr>
                <w:sz w:val="20"/>
                <w:szCs w:val="20"/>
                <w:lang w:val="es-ES"/>
              </w:rPr>
              <w:t>.</w:t>
            </w:r>
            <w:r w:rsidRPr="00443E53">
              <w:rPr>
                <w:sz w:val="20"/>
                <w:szCs w:val="20"/>
                <w:lang w:val="es-ES"/>
              </w:rPr>
              <w:t>596</w:t>
            </w:r>
          </w:p>
        </w:tc>
        <w:tc>
          <w:tcPr>
            <w:tcW w:w="815" w:type="dxa"/>
            <w:vAlign w:val="center"/>
          </w:tcPr>
          <w:p w:rsidR="00443E53" w:rsidRPr="00443E53" w:rsidRDefault="00443E53" w:rsidP="00511531">
            <w:pPr>
              <w:keepNext/>
              <w:spacing w:before="40" w:after="40"/>
              <w:ind w:right="113"/>
              <w:jc w:val="right"/>
              <w:rPr>
                <w:sz w:val="20"/>
                <w:szCs w:val="20"/>
                <w:lang w:val="es-ES"/>
              </w:rPr>
            </w:pPr>
          </w:p>
        </w:tc>
        <w:tc>
          <w:tcPr>
            <w:tcW w:w="815" w:type="dxa"/>
            <w:vAlign w:val="center"/>
          </w:tcPr>
          <w:p w:rsidR="00443E53" w:rsidRPr="00443E53" w:rsidRDefault="00443E53" w:rsidP="00511531">
            <w:pPr>
              <w:keepNext/>
              <w:spacing w:before="40" w:after="40"/>
              <w:ind w:right="113"/>
              <w:jc w:val="right"/>
              <w:rPr>
                <w:sz w:val="20"/>
                <w:szCs w:val="20"/>
                <w:lang w:val="es-ES"/>
              </w:rPr>
            </w:pPr>
            <w:r w:rsidRPr="00443E53">
              <w:rPr>
                <w:sz w:val="20"/>
                <w:szCs w:val="20"/>
                <w:lang w:val="es-ES"/>
              </w:rPr>
              <w:t>1</w:t>
            </w:r>
            <w:r>
              <w:rPr>
                <w:sz w:val="20"/>
                <w:szCs w:val="20"/>
                <w:lang w:val="es-ES"/>
              </w:rPr>
              <w:t>.</w:t>
            </w:r>
            <w:r w:rsidRPr="00443E53">
              <w:rPr>
                <w:sz w:val="20"/>
                <w:szCs w:val="20"/>
                <w:lang w:val="es-ES"/>
              </w:rPr>
              <w:t>562</w:t>
            </w:r>
          </w:p>
        </w:tc>
        <w:tc>
          <w:tcPr>
            <w:tcW w:w="815" w:type="dxa"/>
            <w:vAlign w:val="center"/>
          </w:tcPr>
          <w:p w:rsidR="00443E53" w:rsidRPr="00443E53" w:rsidRDefault="00443E53" w:rsidP="00511531">
            <w:pPr>
              <w:keepNext/>
              <w:spacing w:before="40" w:after="40"/>
              <w:ind w:right="113"/>
              <w:jc w:val="right"/>
              <w:rPr>
                <w:sz w:val="20"/>
                <w:szCs w:val="20"/>
                <w:lang w:val="es-ES"/>
              </w:rPr>
            </w:pP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Remuneraciones y beneficios de docentes</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809</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88</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941</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63</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r>
              <w:rPr>
                <w:sz w:val="20"/>
                <w:szCs w:val="20"/>
                <w:lang w:val="es-ES"/>
              </w:rPr>
              <w:t>.</w:t>
            </w:r>
            <w:r w:rsidRPr="00443E53">
              <w:rPr>
                <w:sz w:val="20"/>
                <w:szCs w:val="20"/>
                <w:lang w:val="es-ES"/>
              </w:rPr>
              <w:t>026</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64</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r>
              <w:rPr>
                <w:sz w:val="20"/>
                <w:szCs w:val="20"/>
                <w:lang w:val="es-ES"/>
              </w:rPr>
              <w:t>.</w:t>
            </w:r>
            <w:r w:rsidRPr="00443E53">
              <w:rPr>
                <w:sz w:val="20"/>
                <w:szCs w:val="20"/>
                <w:lang w:val="es-ES"/>
              </w:rPr>
              <w:t>004</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64</w:t>
            </w: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Material didáctico</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48</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5</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430</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29</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449</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28</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436</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28</w:t>
            </w: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Mantenimiento</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25</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39</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45</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52</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w:t>
            </w: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Educación especial</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0</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5</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0</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7</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0</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10</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Inspección y asesoramiento</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6</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14</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14</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14</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Administración</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28</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37</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38</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38</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w:t>
            </w: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Otros</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0</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25</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16</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8</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Financiación total proyectada</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920</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r w:rsidR="0075489A">
              <w:rPr>
                <w:sz w:val="20"/>
                <w:szCs w:val="20"/>
                <w:lang w:val="es-ES"/>
              </w:rPr>
              <w:t>.</w:t>
            </w:r>
            <w:r w:rsidRPr="00443E53">
              <w:rPr>
                <w:sz w:val="20"/>
                <w:szCs w:val="20"/>
                <w:lang w:val="es-ES"/>
              </w:rPr>
              <w:t>403</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r w:rsidR="0075489A">
              <w:rPr>
                <w:sz w:val="20"/>
                <w:szCs w:val="20"/>
                <w:lang w:val="es-ES"/>
              </w:rPr>
              <w:t>.</w:t>
            </w:r>
            <w:r w:rsidRPr="00443E53">
              <w:rPr>
                <w:sz w:val="20"/>
                <w:szCs w:val="20"/>
                <w:lang w:val="es-ES"/>
              </w:rPr>
              <w:t>355</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r w:rsidR="0075489A">
              <w:rPr>
                <w:sz w:val="20"/>
                <w:szCs w:val="20"/>
                <w:lang w:val="es-ES"/>
              </w:rPr>
              <w:t>.</w:t>
            </w:r>
            <w:r w:rsidRPr="00443E53">
              <w:rPr>
                <w:sz w:val="20"/>
                <w:szCs w:val="20"/>
                <w:lang w:val="es-ES"/>
              </w:rPr>
              <w:t>537</w:t>
            </w:r>
          </w:p>
        </w:tc>
        <w:tc>
          <w:tcPr>
            <w:tcW w:w="815" w:type="dxa"/>
            <w:vAlign w:val="center"/>
          </w:tcPr>
          <w:p w:rsidR="00443E53" w:rsidRPr="00443E53" w:rsidRDefault="00443E53" w:rsidP="0075489A">
            <w:pPr>
              <w:spacing w:before="40" w:after="40"/>
              <w:ind w:right="113"/>
              <w:jc w:val="right"/>
              <w:rPr>
                <w:sz w:val="20"/>
                <w:szCs w:val="20"/>
                <w:lang w:val="es-ES"/>
              </w:rPr>
            </w:pP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Gobierno</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919</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r w:rsidR="0075489A">
              <w:rPr>
                <w:sz w:val="20"/>
                <w:szCs w:val="20"/>
                <w:lang w:val="es-ES"/>
              </w:rPr>
              <w:t>.</w:t>
            </w:r>
            <w:r w:rsidRPr="00443E53">
              <w:rPr>
                <w:sz w:val="20"/>
                <w:szCs w:val="20"/>
                <w:lang w:val="es-ES"/>
              </w:rPr>
              <w:t>207</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r w:rsidR="0075489A">
              <w:rPr>
                <w:sz w:val="20"/>
                <w:szCs w:val="20"/>
                <w:lang w:val="es-ES"/>
              </w:rPr>
              <w:t>.</w:t>
            </w:r>
            <w:r w:rsidRPr="00443E53">
              <w:rPr>
                <w:sz w:val="20"/>
                <w:szCs w:val="20"/>
                <w:lang w:val="es-ES"/>
              </w:rPr>
              <w:t>332</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r w:rsidR="0075489A">
              <w:rPr>
                <w:sz w:val="20"/>
                <w:szCs w:val="20"/>
                <w:lang w:val="es-ES"/>
              </w:rPr>
              <w:t>.</w:t>
            </w:r>
            <w:r w:rsidRPr="00443E53">
              <w:rPr>
                <w:sz w:val="20"/>
                <w:szCs w:val="20"/>
                <w:lang w:val="es-ES"/>
              </w:rPr>
              <w:t>522</w:t>
            </w:r>
          </w:p>
        </w:tc>
        <w:tc>
          <w:tcPr>
            <w:tcW w:w="815" w:type="dxa"/>
            <w:vAlign w:val="center"/>
          </w:tcPr>
          <w:p w:rsidR="00443E53" w:rsidRPr="00443E53" w:rsidRDefault="00443E53" w:rsidP="0075489A">
            <w:pPr>
              <w:spacing w:before="40" w:after="40"/>
              <w:ind w:right="113"/>
              <w:jc w:val="right"/>
              <w:rPr>
                <w:sz w:val="20"/>
                <w:szCs w:val="20"/>
                <w:lang w:val="es-ES"/>
              </w:rPr>
            </w:pP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Remuneraciones y beneficios de maestros</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809</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88</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916</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76</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r w:rsidR="0075489A">
              <w:rPr>
                <w:sz w:val="20"/>
                <w:szCs w:val="20"/>
                <w:lang w:val="es-ES"/>
              </w:rPr>
              <w:t>.</w:t>
            </w:r>
            <w:r w:rsidRPr="00443E53">
              <w:rPr>
                <w:sz w:val="20"/>
                <w:szCs w:val="20"/>
                <w:lang w:val="es-ES"/>
              </w:rPr>
              <w:t>000</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75</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979</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64</w:t>
            </w: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 xml:space="preserve">Material didáctico </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48</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5</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203</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17</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234</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18</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436</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29</w:t>
            </w: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Mantenimiento</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25</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39</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45</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52</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w:t>
            </w: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Educación especial</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0</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5</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0</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7</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10</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Inspección</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6</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14</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14</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14</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Administración</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28</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31</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31</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31</w:t>
            </w: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w:t>
            </w:r>
          </w:p>
        </w:tc>
      </w:tr>
      <w:tr w:rsidR="00443E53">
        <w:tc>
          <w:tcPr>
            <w:tcW w:w="3310" w:type="dxa"/>
            <w:vAlign w:val="center"/>
          </w:tcPr>
          <w:p w:rsidR="00443E53" w:rsidRPr="00443E53" w:rsidRDefault="00443E53" w:rsidP="0075489A">
            <w:pPr>
              <w:spacing w:before="40" w:after="40"/>
              <w:rPr>
                <w:i/>
                <w:iCs/>
                <w:sz w:val="20"/>
                <w:szCs w:val="20"/>
                <w:u w:val="single"/>
                <w:lang w:val="es-ES"/>
              </w:rPr>
            </w:pPr>
            <w:r w:rsidRPr="00443E53">
              <w:rPr>
                <w:i/>
                <w:iCs/>
                <w:noProof/>
                <w:sz w:val="20"/>
                <w:szCs w:val="20"/>
                <w:u w:val="single"/>
                <w:lang w:val="es-ES"/>
              </w:rPr>
              <w:t>Asociados en el desarrollo</w:t>
            </w:r>
          </w:p>
        </w:tc>
        <w:tc>
          <w:tcPr>
            <w:tcW w:w="814" w:type="dxa"/>
            <w:vAlign w:val="center"/>
          </w:tcPr>
          <w:p w:rsidR="00443E53" w:rsidRPr="00443E53" w:rsidRDefault="00443E53" w:rsidP="0075489A">
            <w:pPr>
              <w:spacing w:before="40" w:after="40"/>
              <w:ind w:right="113"/>
              <w:jc w:val="right"/>
              <w:rPr>
                <w:i/>
                <w:iCs/>
                <w:sz w:val="20"/>
                <w:szCs w:val="20"/>
                <w:u w:val="single"/>
                <w:lang w:val="es-ES"/>
              </w:rPr>
            </w:pPr>
            <w:r w:rsidRPr="00443E53">
              <w:rPr>
                <w:i/>
                <w:iCs/>
                <w:sz w:val="20"/>
                <w:szCs w:val="20"/>
                <w:u w:val="single"/>
                <w:lang w:val="es-ES"/>
              </w:rPr>
              <w:t>1</w:t>
            </w:r>
          </w:p>
        </w:tc>
        <w:tc>
          <w:tcPr>
            <w:tcW w:w="815" w:type="dxa"/>
            <w:vAlign w:val="center"/>
          </w:tcPr>
          <w:p w:rsidR="00443E53" w:rsidRPr="00443E53" w:rsidRDefault="00443E53" w:rsidP="0075489A">
            <w:pPr>
              <w:spacing w:before="40" w:after="40"/>
              <w:ind w:right="113"/>
              <w:jc w:val="right"/>
              <w:rPr>
                <w:i/>
                <w:iCs/>
                <w:sz w:val="20"/>
                <w:szCs w:val="20"/>
                <w:u w:val="single"/>
                <w:lang w:val="es-ES"/>
              </w:rPr>
            </w:pPr>
          </w:p>
        </w:tc>
        <w:tc>
          <w:tcPr>
            <w:tcW w:w="815" w:type="dxa"/>
            <w:vAlign w:val="center"/>
          </w:tcPr>
          <w:p w:rsidR="00443E53" w:rsidRPr="00443E53" w:rsidRDefault="00443E53" w:rsidP="0075489A">
            <w:pPr>
              <w:spacing w:before="40" w:after="40"/>
              <w:ind w:right="113"/>
              <w:jc w:val="right"/>
              <w:rPr>
                <w:i/>
                <w:iCs/>
                <w:sz w:val="20"/>
                <w:szCs w:val="20"/>
                <w:u w:val="single"/>
                <w:lang w:val="es-ES"/>
              </w:rPr>
            </w:pPr>
            <w:r w:rsidRPr="00443E53">
              <w:rPr>
                <w:i/>
                <w:iCs/>
                <w:sz w:val="20"/>
                <w:szCs w:val="20"/>
                <w:u w:val="single"/>
                <w:lang w:val="es-ES"/>
              </w:rPr>
              <w:t>196</w:t>
            </w:r>
          </w:p>
        </w:tc>
        <w:tc>
          <w:tcPr>
            <w:tcW w:w="815" w:type="dxa"/>
            <w:vAlign w:val="center"/>
          </w:tcPr>
          <w:p w:rsidR="00443E53" w:rsidRPr="00443E53" w:rsidRDefault="00443E53" w:rsidP="0075489A">
            <w:pPr>
              <w:spacing w:before="40" w:after="40"/>
              <w:ind w:right="113"/>
              <w:jc w:val="right"/>
              <w:rPr>
                <w:i/>
                <w:iCs/>
                <w:sz w:val="20"/>
                <w:szCs w:val="20"/>
                <w:u w:val="single"/>
                <w:lang w:val="es-ES"/>
              </w:rPr>
            </w:pPr>
          </w:p>
        </w:tc>
        <w:tc>
          <w:tcPr>
            <w:tcW w:w="814" w:type="dxa"/>
            <w:vAlign w:val="center"/>
          </w:tcPr>
          <w:p w:rsidR="00443E53" w:rsidRPr="00443E53" w:rsidRDefault="00443E53" w:rsidP="0075489A">
            <w:pPr>
              <w:spacing w:before="40" w:after="40"/>
              <w:ind w:right="113"/>
              <w:jc w:val="right"/>
              <w:rPr>
                <w:i/>
                <w:iCs/>
                <w:sz w:val="20"/>
                <w:szCs w:val="20"/>
                <w:u w:val="single"/>
                <w:lang w:val="es-ES"/>
              </w:rPr>
            </w:pPr>
            <w:r w:rsidRPr="00443E53">
              <w:rPr>
                <w:i/>
                <w:iCs/>
                <w:sz w:val="20"/>
                <w:szCs w:val="20"/>
                <w:u w:val="single"/>
                <w:lang w:val="es-ES"/>
              </w:rPr>
              <w:t>23</w:t>
            </w:r>
          </w:p>
        </w:tc>
        <w:tc>
          <w:tcPr>
            <w:tcW w:w="815" w:type="dxa"/>
            <w:vAlign w:val="center"/>
          </w:tcPr>
          <w:p w:rsidR="00443E53" w:rsidRPr="00443E53" w:rsidRDefault="00443E53" w:rsidP="0075489A">
            <w:pPr>
              <w:spacing w:before="40" w:after="40"/>
              <w:ind w:right="113"/>
              <w:jc w:val="right"/>
              <w:rPr>
                <w:i/>
                <w:iCs/>
                <w:sz w:val="20"/>
                <w:szCs w:val="20"/>
                <w:u w:val="single"/>
                <w:lang w:val="es-ES"/>
              </w:rPr>
            </w:pPr>
          </w:p>
        </w:tc>
        <w:tc>
          <w:tcPr>
            <w:tcW w:w="815" w:type="dxa"/>
            <w:vAlign w:val="center"/>
          </w:tcPr>
          <w:p w:rsidR="00443E53" w:rsidRPr="00443E53" w:rsidRDefault="00443E53" w:rsidP="0075489A">
            <w:pPr>
              <w:spacing w:before="40" w:after="40"/>
              <w:ind w:right="113"/>
              <w:jc w:val="right"/>
              <w:rPr>
                <w:i/>
                <w:iCs/>
                <w:sz w:val="20"/>
                <w:szCs w:val="20"/>
                <w:u w:val="single"/>
                <w:lang w:val="es-ES"/>
              </w:rPr>
            </w:pPr>
            <w:r w:rsidRPr="00443E53">
              <w:rPr>
                <w:i/>
                <w:iCs/>
                <w:sz w:val="20"/>
                <w:szCs w:val="20"/>
                <w:u w:val="single"/>
                <w:lang w:val="es-ES"/>
              </w:rPr>
              <w:t>15</w:t>
            </w:r>
          </w:p>
        </w:tc>
        <w:tc>
          <w:tcPr>
            <w:tcW w:w="815" w:type="dxa"/>
            <w:vAlign w:val="center"/>
          </w:tcPr>
          <w:p w:rsidR="00443E53" w:rsidRPr="00443E53" w:rsidRDefault="00443E53" w:rsidP="0075489A">
            <w:pPr>
              <w:spacing w:before="40" w:after="40"/>
              <w:ind w:right="113"/>
              <w:jc w:val="right"/>
              <w:rPr>
                <w:sz w:val="20"/>
                <w:szCs w:val="20"/>
                <w:lang w:val="es-ES"/>
              </w:rPr>
            </w:pP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Campaña concienciación social</w:t>
            </w:r>
          </w:p>
        </w:tc>
        <w:tc>
          <w:tcPr>
            <w:tcW w:w="814"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25</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13</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6</w:t>
            </w:r>
          </w:p>
        </w:tc>
        <w:tc>
          <w:tcPr>
            <w:tcW w:w="815" w:type="dxa"/>
            <w:vAlign w:val="center"/>
          </w:tcPr>
          <w:p w:rsidR="00443E53" w:rsidRPr="00443E53" w:rsidRDefault="00443E53" w:rsidP="0075489A">
            <w:pPr>
              <w:spacing w:before="40" w:after="40"/>
              <w:ind w:right="113"/>
              <w:jc w:val="right"/>
              <w:rPr>
                <w:sz w:val="20"/>
                <w:szCs w:val="20"/>
                <w:lang w:val="es-ES"/>
              </w:rPr>
            </w:pP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Ayuda CAG</w:t>
            </w:r>
            <w:r w:rsidRPr="0075489A">
              <w:rPr>
                <w:b/>
                <w:noProof/>
                <w:sz w:val="20"/>
                <w:szCs w:val="20"/>
                <w:vertAlign w:val="superscript"/>
                <w:lang w:val="es-ES"/>
              </w:rPr>
              <w:t>**</w:t>
            </w: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443E53" w:rsidRPr="00443E53" w:rsidRDefault="00443E53" w:rsidP="0075489A">
            <w:pPr>
              <w:spacing w:before="40" w:after="40"/>
              <w:ind w:right="113"/>
              <w:jc w:val="right"/>
              <w:rPr>
                <w:sz w:val="20"/>
                <w:szCs w:val="20"/>
                <w:lang w:val="es-ES"/>
              </w:rPr>
            </w:pP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Suministro libros de texto</w:t>
            </w:r>
          </w:p>
        </w:tc>
        <w:tc>
          <w:tcPr>
            <w:tcW w:w="814"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164</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4"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Capacitación comunitaria</w:t>
            </w:r>
          </w:p>
        </w:tc>
        <w:tc>
          <w:tcPr>
            <w:tcW w:w="814"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0,1</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443E53" w:rsidRPr="00443E53" w:rsidRDefault="00443E53" w:rsidP="0075489A">
            <w:pPr>
              <w:spacing w:before="40" w:after="40"/>
              <w:ind w:right="113"/>
              <w:jc w:val="right"/>
              <w:rPr>
                <w:sz w:val="20"/>
                <w:szCs w:val="20"/>
                <w:lang w:val="es-ES"/>
              </w:rPr>
            </w:pP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Promoción de la salud</w:t>
            </w:r>
          </w:p>
        </w:tc>
        <w:tc>
          <w:tcPr>
            <w:tcW w:w="814"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0,1</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0,0</w:t>
            </w:r>
          </w:p>
        </w:tc>
        <w:tc>
          <w:tcPr>
            <w:tcW w:w="815" w:type="dxa"/>
            <w:vAlign w:val="center"/>
          </w:tcPr>
          <w:p w:rsidR="00443E53" w:rsidRPr="00443E53" w:rsidRDefault="00443E53" w:rsidP="0075489A">
            <w:pPr>
              <w:spacing w:before="40" w:after="40"/>
              <w:ind w:right="113"/>
              <w:jc w:val="right"/>
              <w:rPr>
                <w:sz w:val="20"/>
                <w:szCs w:val="20"/>
                <w:lang w:val="es-ES"/>
              </w:rPr>
            </w:pPr>
          </w:p>
        </w:tc>
      </w:tr>
      <w:tr w:rsidR="00443E53">
        <w:tc>
          <w:tcPr>
            <w:tcW w:w="3310" w:type="dxa"/>
            <w:vAlign w:val="center"/>
          </w:tcPr>
          <w:p w:rsidR="00443E53" w:rsidRPr="00443E53" w:rsidRDefault="00443E53" w:rsidP="0075489A">
            <w:pPr>
              <w:spacing w:before="40" w:after="40"/>
              <w:rPr>
                <w:sz w:val="20"/>
                <w:szCs w:val="20"/>
                <w:lang w:val="es-ES"/>
              </w:rPr>
            </w:pPr>
            <w:r w:rsidRPr="00443E53">
              <w:rPr>
                <w:noProof/>
                <w:sz w:val="20"/>
                <w:szCs w:val="20"/>
                <w:lang w:val="es-ES"/>
              </w:rPr>
              <w:t>Ayuda a SIGE</w:t>
            </w:r>
            <w:r w:rsidR="0075489A" w:rsidRPr="0075489A">
              <w:rPr>
                <w:b/>
                <w:noProof/>
                <w:sz w:val="20"/>
                <w:szCs w:val="20"/>
                <w:vertAlign w:val="superscript"/>
                <w:lang w:val="es-ES"/>
              </w:rPr>
              <w:t>*</w:t>
            </w:r>
          </w:p>
        </w:tc>
        <w:tc>
          <w:tcPr>
            <w:tcW w:w="814"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6</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4"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7</w:t>
            </w:r>
          </w:p>
        </w:tc>
        <w:tc>
          <w:tcPr>
            <w:tcW w:w="815" w:type="dxa"/>
            <w:vAlign w:val="center"/>
          </w:tcPr>
          <w:p w:rsidR="00443E53" w:rsidRPr="00443E53" w:rsidRDefault="00443E53" w:rsidP="0075489A">
            <w:pPr>
              <w:spacing w:before="40" w:after="40"/>
              <w:ind w:right="113"/>
              <w:jc w:val="right"/>
              <w:rPr>
                <w:sz w:val="20"/>
                <w:szCs w:val="20"/>
                <w:lang w:val="es-ES"/>
              </w:rPr>
            </w:pPr>
          </w:p>
        </w:tc>
        <w:tc>
          <w:tcPr>
            <w:tcW w:w="815" w:type="dxa"/>
            <w:vAlign w:val="center"/>
          </w:tcPr>
          <w:p w:rsidR="00443E53" w:rsidRPr="00443E53" w:rsidRDefault="00443E53" w:rsidP="0075489A">
            <w:pPr>
              <w:spacing w:before="40" w:after="40"/>
              <w:ind w:right="113"/>
              <w:jc w:val="right"/>
              <w:rPr>
                <w:sz w:val="20"/>
                <w:szCs w:val="20"/>
                <w:lang w:val="es-ES"/>
              </w:rPr>
            </w:pPr>
            <w:r w:rsidRPr="00443E53">
              <w:rPr>
                <w:sz w:val="20"/>
                <w:szCs w:val="20"/>
                <w:lang w:val="es-ES"/>
              </w:rPr>
              <w:t>6</w:t>
            </w:r>
          </w:p>
        </w:tc>
        <w:tc>
          <w:tcPr>
            <w:tcW w:w="815" w:type="dxa"/>
            <w:vAlign w:val="center"/>
          </w:tcPr>
          <w:p w:rsidR="00443E53" w:rsidRPr="00443E53" w:rsidRDefault="00443E53" w:rsidP="0075489A">
            <w:pPr>
              <w:spacing w:before="40" w:after="40"/>
              <w:ind w:right="113"/>
              <w:jc w:val="right"/>
              <w:rPr>
                <w:sz w:val="20"/>
                <w:szCs w:val="20"/>
                <w:lang w:val="es-ES"/>
              </w:rPr>
            </w:pPr>
          </w:p>
        </w:tc>
      </w:tr>
      <w:tr w:rsidR="0075489A">
        <w:tc>
          <w:tcPr>
            <w:tcW w:w="3310" w:type="dxa"/>
            <w:vAlign w:val="center"/>
          </w:tcPr>
          <w:p w:rsidR="0075489A" w:rsidRPr="00443E53" w:rsidRDefault="0075489A" w:rsidP="0075489A">
            <w:pPr>
              <w:spacing w:before="40" w:after="40"/>
              <w:rPr>
                <w:sz w:val="20"/>
                <w:szCs w:val="20"/>
                <w:lang w:val="es-ES"/>
              </w:rPr>
            </w:pPr>
            <w:r w:rsidRPr="00443E53">
              <w:rPr>
                <w:noProof/>
                <w:sz w:val="20"/>
                <w:szCs w:val="20"/>
                <w:lang w:val="es-ES"/>
              </w:rPr>
              <w:t>Planificación red escolar</w:t>
            </w:r>
          </w:p>
        </w:tc>
        <w:tc>
          <w:tcPr>
            <w:tcW w:w="814" w:type="dxa"/>
            <w:vAlign w:val="center"/>
          </w:tcPr>
          <w:p w:rsidR="0075489A" w:rsidRPr="00443E53" w:rsidRDefault="0075489A" w:rsidP="0075489A">
            <w:pPr>
              <w:spacing w:before="40" w:after="40"/>
              <w:ind w:right="113"/>
              <w:jc w:val="right"/>
              <w:rPr>
                <w:sz w:val="20"/>
                <w:szCs w:val="20"/>
                <w:lang w:val="es-ES"/>
              </w:rPr>
            </w:pPr>
          </w:p>
        </w:tc>
        <w:tc>
          <w:tcPr>
            <w:tcW w:w="815" w:type="dxa"/>
            <w:vAlign w:val="center"/>
          </w:tcPr>
          <w:p w:rsidR="0075489A" w:rsidRPr="00443E53" w:rsidRDefault="0075489A" w:rsidP="0075489A">
            <w:pPr>
              <w:spacing w:before="40" w:after="40"/>
              <w:ind w:right="113"/>
              <w:jc w:val="right"/>
              <w:rPr>
                <w:sz w:val="20"/>
                <w:szCs w:val="20"/>
                <w:lang w:val="es-ES"/>
              </w:rPr>
            </w:pPr>
          </w:p>
        </w:tc>
        <w:tc>
          <w:tcPr>
            <w:tcW w:w="815" w:type="dxa"/>
            <w:vAlign w:val="center"/>
          </w:tcPr>
          <w:p w:rsidR="0075489A" w:rsidRPr="00443E53" w:rsidRDefault="0075489A"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75489A" w:rsidRPr="00443E53" w:rsidRDefault="0075489A" w:rsidP="0075489A">
            <w:pPr>
              <w:spacing w:before="40" w:after="40"/>
              <w:ind w:right="113"/>
              <w:jc w:val="right"/>
              <w:rPr>
                <w:sz w:val="20"/>
                <w:szCs w:val="20"/>
                <w:lang w:val="es-ES"/>
              </w:rPr>
            </w:pPr>
          </w:p>
        </w:tc>
        <w:tc>
          <w:tcPr>
            <w:tcW w:w="814" w:type="dxa"/>
            <w:vAlign w:val="center"/>
          </w:tcPr>
          <w:p w:rsidR="0075489A" w:rsidRPr="00443E53" w:rsidRDefault="0075489A"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75489A" w:rsidRPr="00443E53" w:rsidRDefault="0075489A" w:rsidP="0075489A">
            <w:pPr>
              <w:spacing w:before="40" w:after="40"/>
              <w:ind w:right="113"/>
              <w:jc w:val="right"/>
              <w:rPr>
                <w:sz w:val="20"/>
                <w:szCs w:val="20"/>
                <w:lang w:val="es-ES"/>
              </w:rPr>
            </w:pPr>
          </w:p>
        </w:tc>
        <w:tc>
          <w:tcPr>
            <w:tcW w:w="815" w:type="dxa"/>
            <w:vAlign w:val="center"/>
          </w:tcPr>
          <w:p w:rsidR="0075489A" w:rsidRPr="00443E53" w:rsidRDefault="0075489A" w:rsidP="0075489A">
            <w:pPr>
              <w:spacing w:before="40" w:after="40"/>
              <w:ind w:right="113"/>
              <w:jc w:val="right"/>
              <w:rPr>
                <w:sz w:val="20"/>
                <w:szCs w:val="20"/>
                <w:lang w:val="es-ES"/>
              </w:rPr>
            </w:pPr>
            <w:r w:rsidRPr="00443E53">
              <w:rPr>
                <w:sz w:val="20"/>
                <w:szCs w:val="20"/>
                <w:lang w:val="es-ES"/>
              </w:rPr>
              <w:t>1</w:t>
            </w:r>
          </w:p>
        </w:tc>
        <w:tc>
          <w:tcPr>
            <w:tcW w:w="815" w:type="dxa"/>
            <w:vAlign w:val="center"/>
          </w:tcPr>
          <w:p w:rsidR="0075489A" w:rsidRPr="00443E53" w:rsidRDefault="0075489A" w:rsidP="0075489A">
            <w:pPr>
              <w:spacing w:before="40" w:after="40"/>
              <w:ind w:right="113"/>
              <w:jc w:val="right"/>
              <w:rPr>
                <w:sz w:val="20"/>
                <w:szCs w:val="20"/>
                <w:lang w:val="es-ES"/>
              </w:rPr>
            </w:pPr>
          </w:p>
        </w:tc>
      </w:tr>
      <w:tr w:rsidR="0075489A">
        <w:tc>
          <w:tcPr>
            <w:tcW w:w="3310" w:type="dxa"/>
            <w:vAlign w:val="center"/>
          </w:tcPr>
          <w:p w:rsidR="0075489A" w:rsidRPr="00443E53" w:rsidRDefault="0075489A" w:rsidP="0075489A">
            <w:pPr>
              <w:spacing w:before="40" w:after="40"/>
              <w:rPr>
                <w:i/>
                <w:iCs/>
                <w:sz w:val="20"/>
                <w:szCs w:val="20"/>
                <w:u w:val="single"/>
                <w:lang w:val="es-ES"/>
              </w:rPr>
            </w:pPr>
            <w:r w:rsidRPr="00443E53">
              <w:rPr>
                <w:i/>
                <w:iCs/>
                <w:noProof/>
                <w:sz w:val="20"/>
                <w:szCs w:val="20"/>
                <w:u w:val="single"/>
                <w:lang w:val="es-ES"/>
              </w:rPr>
              <w:t>Déficit de financiación</w:t>
            </w:r>
          </w:p>
        </w:tc>
        <w:tc>
          <w:tcPr>
            <w:tcW w:w="814" w:type="dxa"/>
            <w:vAlign w:val="center"/>
          </w:tcPr>
          <w:p w:rsidR="0075489A" w:rsidRPr="00443E53" w:rsidRDefault="0075489A" w:rsidP="0075489A">
            <w:pPr>
              <w:spacing w:before="40" w:after="40"/>
              <w:ind w:right="113"/>
              <w:jc w:val="right"/>
              <w:rPr>
                <w:i/>
                <w:iCs/>
                <w:sz w:val="20"/>
                <w:szCs w:val="20"/>
                <w:u w:val="single"/>
                <w:lang w:val="es-ES"/>
              </w:rPr>
            </w:pPr>
            <w:r w:rsidRPr="00443E53">
              <w:rPr>
                <w:i/>
                <w:iCs/>
                <w:sz w:val="20"/>
                <w:szCs w:val="20"/>
                <w:u w:val="single"/>
                <w:lang w:val="es-ES"/>
              </w:rPr>
              <w:t>0</w:t>
            </w:r>
          </w:p>
        </w:tc>
        <w:tc>
          <w:tcPr>
            <w:tcW w:w="815" w:type="dxa"/>
            <w:vAlign w:val="center"/>
          </w:tcPr>
          <w:p w:rsidR="0075489A" w:rsidRPr="00443E53" w:rsidRDefault="0075489A" w:rsidP="0075489A">
            <w:pPr>
              <w:spacing w:before="40" w:after="40"/>
              <w:ind w:right="113"/>
              <w:jc w:val="right"/>
              <w:rPr>
                <w:i/>
                <w:iCs/>
                <w:sz w:val="20"/>
                <w:szCs w:val="20"/>
                <w:u w:val="single"/>
                <w:lang w:val="es-ES"/>
              </w:rPr>
            </w:pPr>
          </w:p>
        </w:tc>
        <w:tc>
          <w:tcPr>
            <w:tcW w:w="815" w:type="dxa"/>
            <w:vAlign w:val="center"/>
          </w:tcPr>
          <w:p w:rsidR="0075489A" w:rsidRPr="00443E53" w:rsidRDefault="0075489A" w:rsidP="0075489A">
            <w:pPr>
              <w:spacing w:before="40" w:after="40"/>
              <w:ind w:right="113"/>
              <w:jc w:val="right"/>
              <w:rPr>
                <w:i/>
                <w:iCs/>
                <w:sz w:val="20"/>
                <w:szCs w:val="20"/>
                <w:u w:val="single"/>
                <w:lang w:val="es-ES"/>
              </w:rPr>
            </w:pPr>
            <w:r w:rsidRPr="00443E53">
              <w:rPr>
                <w:i/>
                <w:iCs/>
                <w:sz w:val="20"/>
                <w:szCs w:val="20"/>
                <w:u w:val="single"/>
                <w:lang w:val="es-ES"/>
              </w:rPr>
              <w:t>-89</w:t>
            </w:r>
          </w:p>
        </w:tc>
        <w:tc>
          <w:tcPr>
            <w:tcW w:w="815" w:type="dxa"/>
            <w:vAlign w:val="center"/>
          </w:tcPr>
          <w:p w:rsidR="0075489A" w:rsidRPr="00443E53" w:rsidRDefault="0075489A" w:rsidP="0075489A">
            <w:pPr>
              <w:spacing w:before="40" w:after="40"/>
              <w:ind w:right="113"/>
              <w:jc w:val="right"/>
              <w:rPr>
                <w:i/>
                <w:iCs/>
                <w:sz w:val="20"/>
                <w:szCs w:val="20"/>
                <w:u w:val="single"/>
                <w:lang w:val="es-ES"/>
              </w:rPr>
            </w:pPr>
          </w:p>
        </w:tc>
        <w:tc>
          <w:tcPr>
            <w:tcW w:w="814" w:type="dxa"/>
            <w:vAlign w:val="center"/>
          </w:tcPr>
          <w:p w:rsidR="0075489A" w:rsidRPr="00443E53" w:rsidRDefault="0075489A" w:rsidP="0075489A">
            <w:pPr>
              <w:spacing w:before="40" w:after="40"/>
              <w:ind w:right="113"/>
              <w:jc w:val="right"/>
              <w:rPr>
                <w:i/>
                <w:iCs/>
                <w:sz w:val="20"/>
                <w:szCs w:val="20"/>
                <w:u w:val="single"/>
                <w:lang w:val="es-ES"/>
              </w:rPr>
            </w:pPr>
            <w:r w:rsidRPr="00443E53">
              <w:rPr>
                <w:i/>
                <w:iCs/>
                <w:sz w:val="20"/>
                <w:szCs w:val="20"/>
                <w:u w:val="single"/>
                <w:lang w:val="es-ES"/>
              </w:rPr>
              <w:t>-241</w:t>
            </w:r>
          </w:p>
        </w:tc>
        <w:tc>
          <w:tcPr>
            <w:tcW w:w="815" w:type="dxa"/>
            <w:vAlign w:val="center"/>
          </w:tcPr>
          <w:p w:rsidR="0075489A" w:rsidRPr="00443E53" w:rsidRDefault="0075489A" w:rsidP="0075489A">
            <w:pPr>
              <w:spacing w:before="40" w:after="40"/>
              <w:ind w:right="113"/>
              <w:jc w:val="right"/>
              <w:rPr>
                <w:i/>
                <w:iCs/>
                <w:sz w:val="20"/>
                <w:szCs w:val="20"/>
                <w:u w:val="single"/>
                <w:lang w:val="es-ES"/>
              </w:rPr>
            </w:pPr>
          </w:p>
        </w:tc>
        <w:tc>
          <w:tcPr>
            <w:tcW w:w="815" w:type="dxa"/>
            <w:vAlign w:val="center"/>
          </w:tcPr>
          <w:p w:rsidR="0075489A" w:rsidRPr="00443E53" w:rsidRDefault="0075489A" w:rsidP="0075489A">
            <w:pPr>
              <w:spacing w:before="40" w:after="40"/>
              <w:ind w:right="113"/>
              <w:jc w:val="right"/>
              <w:rPr>
                <w:i/>
                <w:iCs/>
                <w:sz w:val="20"/>
                <w:szCs w:val="20"/>
                <w:u w:val="single"/>
                <w:lang w:val="es-ES"/>
              </w:rPr>
            </w:pPr>
            <w:r w:rsidRPr="00443E53">
              <w:rPr>
                <w:i/>
                <w:iCs/>
                <w:sz w:val="20"/>
                <w:szCs w:val="20"/>
                <w:u w:val="single"/>
                <w:lang w:val="es-ES"/>
              </w:rPr>
              <w:t>-25</w:t>
            </w:r>
          </w:p>
        </w:tc>
        <w:tc>
          <w:tcPr>
            <w:tcW w:w="815" w:type="dxa"/>
            <w:vAlign w:val="center"/>
          </w:tcPr>
          <w:p w:rsidR="0075489A" w:rsidRPr="00443E53" w:rsidRDefault="0075489A" w:rsidP="0075489A">
            <w:pPr>
              <w:spacing w:before="40" w:after="40"/>
              <w:ind w:right="113"/>
              <w:jc w:val="right"/>
              <w:rPr>
                <w:sz w:val="20"/>
                <w:szCs w:val="20"/>
                <w:lang w:val="es-ES"/>
              </w:rPr>
            </w:pPr>
          </w:p>
        </w:tc>
      </w:tr>
      <w:tr w:rsidR="0075489A">
        <w:tc>
          <w:tcPr>
            <w:tcW w:w="3310" w:type="dxa"/>
            <w:vAlign w:val="center"/>
          </w:tcPr>
          <w:p w:rsidR="0075489A" w:rsidRPr="00443E53" w:rsidRDefault="0075489A" w:rsidP="0075489A">
            <w:pPr>
              <w:spacing w:before="40" w:after="40"/>
              <w:rPr>
                <w:sz w:val="20"/>
                <w:szCs w:val="20"/>
                <w:lang w:val="es-ES"/>
              </w:rPr>
            </w:pPr>
            <w:r w:rsidRPr="00443E53">
              <w:rPr>
                <w:noProof/>
                <w:sz w:val="20"/>
                <w:szCs w:val="20"/>
                <w:lang w:val="es-ES"/>
              </w:rPr>
              <w:t>Libros de texto</w:t>
            </w:r>
          </w:p>
        </w:tc>
        <w:tc>
          <w:tcPr>
            <w:tcW w:w="814" w:type="dxa"/>
            <w:vAlign w:val="center"/>
          </w:tcPr>
          <w:p w:rsidR="0075489A" w:rsidRPr="00443E53" w:rsidRDefault="0075489A" w:rsidP="0075489A">
            <w:pPr>
              <w:spacing w:before="40" w:after="40"/>
              <w:ind w:right="113"/>
              <w:jc w:val="right"/>
              <w:rPr>
                <w:sz w:val="20"/>
                <w:szCs w:val="20"/>
                <w:lang w:val="es-ES"/>
              </w:rPr>
            </w:pPr>
          </w:p>
        </w:tc>
        <w:tc>
          <w:tcPr>
            <w:tcW w:w="815" w:type="dxa"/>
            <w:vAlign w:val="center"/>
          </w:tcPr>
          <w:p w:rsidR="0075489A" w:rsidRPr="00443E53" w:rsidRDefault="0075489A" w:rsidP="0075489A">
            <w:pPr>
              <w:spacing w:before="40" w:after="40"/>
              <w:ind w:right="113"/>
              <w:jc w:val="right"/>
              <w:rPr>
                <w:sz w:val="20"/>
                <w:szCs w:val="20"/>
                <w:lang w:val="es-ES"/>
              </w:rPr>
            </w:pPr>
          </w:p>
        </w:tc>
        <w:tc>
          <w:tcPr>
            <w:tcW w:w="815" w:type="dxa"/>
            <w:vAlign w:val="center"/>
          </w:tcPr>
          <w:p w:rsidR="0075489A" w:rsidRPr="00443E53" w:rsidRDefault="0075489A" w:rsidP="0075489A">
            <w:pPr>
              <w:spacing w:before="40" w:after="40"/>
              <w:ind w:right="113"/>
              <w:jc w:val="right"/>
              <w:rPr>
                <w:sz w:val="20"/>
                <w:szCs w:val="20"/>
                <w:lang w:val="es-ES"/>
              </w:rPr>
            </w:pPr>
          </w:p>
        </w:tc>
        <w:tc>
          <w:tcPr>
            <w:tcW w:w="815" w:type="dxa"/>
            <w:vAlign w:val="center"/>
          </w:tcPr>
          <w:p w:rsidR="0075489A" w:rsidRPr="00443E53" w:rsidRDefault="0075489A" w:rsidP="0075489A">
            <w:pPr>
              <w:spacing w:before="40" w:after="40"/>
              <w:ind w:right="113"/>
              <w:jc w:val="right"/>
              <w:rPr>
                <w:sz w:val="20"/>
                <w:szCs w:val="20"/>
                <w:lang w:val="es-ES"/>
              </w:rPr>
            </w:pPr>
          </w:p>
        </w:tc>
        <w:tc>
          <w:tcPr>
            <w:tcW w:w="814" w:type="dxa"/>
            <w:vAlign w:val="center"/>
          </w:tcPr>
          <w:p w:rsidR="0075489A" w:rsidRPr="00443E53" w:rsidRDefault="0075489A" w:rsidP="0075489A">
            <w:pPr>
              <w:spacing w:before="40" w:after="40"/>
              <w:ind w:right="113"/>
              <w:jc w:val="right"/>
              <w:rPr>
                <w:sz w:val="20"/>
                <w:szCs w:val="20"/>
                <w:lang w:val="es-ES"/>
              </w:rPr>
            </w:pPr>
            <w:r w:rsidRPr="00443E53">
              <w:rPr>
                <w:sz w:val="20"/>
                <w:szCs w:val="20"/>
                <w:lang w:val="es-ES"/>
              </w:rPr>
              <w:t>171</w:t>
            </w:r>
          </w:p>
        </w:tc>
        <w:tc>
          <w:tcPr>
            <w:tcW w:w="815" w:type="dxa"/>
            <w:vAlign w:val="center"/>
          </w:tcPr>
          <w:p w:rsidR="0075489A" w:rsidRPr="00443E53" w:rsidRDefault="0075489A" w:rsidP="0075489A">
            <w:pPr>
              <w:spacing w:before="40" w:after="40"/>
              <w:ind w:right="113"/>
              <w:jc w:val="right"/>
              <w:rPr>
                <w:sz w:val="20"/>
                <w:szCs w:val="20"/>
                <w:lang w:val="es-ES"/>
              </w:rPr>
            </w:pPr>
          </w:p>
        </w:tc>
        <w:tc>
          <w:tcPr>
            <w:tcW w:w="815" w:type="dxa"/>
            <w:vAlign w:val="center"/>
          </w:tcPr>
          <w:p w:rsidR="0075489A" w:rsidRPr="00443E53" w:rsidRDefault="0075489A" w:rsidP="0075489A">
            <w:pPr>
              <w:spacing w:before="40" w:after="40"/>
              <w:ind w:right="113"/>
              <w:jc w:val="right"/>
              <w:rPr>
                <w:sz w:val="20"/>
                <w:szCs w:val="20"/>
                <w:lang w:val="es-ES"/>
              </w:rPr>
            </w:pPr>
          </w:p>
        </w:tc>
        <w:tc>
          <w:tcPr>
            <w:tcW w:w="815" w:type="dxa"/>
            <w:vAlign w:val="center"/>
          </w:tcPr>
          <w:p w:rsidR="0075489A" w:rsidRPr="00443E53" w:rsidRDefault="0075489A" w:rsidP="0075489A">
            <w:pPr>
              <w:spacing w:before="40" w:after="40"/>
              <w:ind w:right="113"/>
              <w:jc w:val="right"/>
              <w:rPr>
                <w:sz w:val="20"/>
                <w:szCs w:val="20"/>
                <w:lang w:val="es-ES"/>
              </w:rPr>
            </w:pPr>
          </w:p>
        </w:tc>
      </w:tr>
      <w:tr w:rsidR="0075489A">
        <w:tc>
          <w:tcPr>
            <w:tcW w:w="3310" w:type="dxa"/>
            <w:vAlign w:val="center"/>
          </w:tcPr>
          <w:p w:rsidR="0075489A" w:rsidRPr="00443E53" w:rsidRDefault="0075489A" w:rsidP="0075489A">
            <w:pPr>
              <w:spacing w:before="40" w:after="40"/>
              <w:rPr>
                <w:sz w:val="20"/>
                <w:szCs w:val="20"/>
                <w:lang w:val="es-ES"/>
              </w:rPr>
            </w:pPr>
            <w:r w:rsidRPr="00443E53">
              <w:rPr>
                <w:noProof/>
                <w:sz w:val="20"/>
                <w:szCs w:val="20"/>
                <w:lang w:val="es-ES"/>
              </w:rPr>
              <w:t>Material didáctico</w:t>
            </w:r>
          </w:p>
        </w:tc>
        <w:tc>
          <w:tcPr>
            <w:tcW w:w="814" w:type="dxa"/>
            <w:vAlign w:val="center"/>
          </w:tcPr>
          <w:p w:rsidR="0075489A" w:rsidRPr="00443E53" w:rsidRDefault="0075489A" w:rsidP="0075489A">
            <w:pPr>
              <w:spacing w:before="40" w:after="40"/>
              <w:ind w:right="113"/>
              <w:jc w:val="right"/>
              <w:rPr>
                <w:sz w:val="20"/>
                <w:szCs w:val="20"/>
                <w:lang w:val="es-ES"/>
              </w:rPr>
            </w:pPr>
          </w:p>
        </w:tc>
        <w:tc>
          <w:tcPr>
            <w:tcW w:w="815" w:type="dxa"/>
            <w:vAlign w:val="center"/>
          </w:tcPr>
          <w:p w:rsidR="0075489A" w:rsidRPr="00443E53" w:rsidRDefault="0075489A" w:rsidP="0075489A">
            <w:pPr>
              <w:spacing w:before="40" w:after="40"/>
              <w:ind w:right="113"/>
              <w:jc w:val="right"/>
              <w:rPr>
                <w:sz w:val="20"/>
                <w:szCs w:val="20"/>
                <w:lang w:val="es-ES"/>
              </w:rPr>
            </w:pPr>
          </w:p>
        </w:tc>
        <w:tc>
          <w:tcPr>
            <w:tcW w:w="815" w:type="dxa"/>
            <w:vAlign w:val="center"/>
          </w:tcPr>
          <w:p w:rsidR="0075489A" w:rsidRPr="00443E53" w:rsidRDefault="0075489A" w:rsidP="0075489A">
            <w:pPr>
              <w:spacing w:before="40" w:after="40"/>
              <w:ind w:right="113"/>
              <w:jc w:val="right"/>
              <w:rPr>
                <w:sz w:val="20"/>
                <w:szCs w:val="20"/>
                <w:lang w:val="es-ES"/>
              </w:rPr>
            </w:pPr>
            <w:r w:rsidRPr="00443E53">
              <w:rPr>
                <w:sz w:val="20"/>
                <w:szCs w:val="20"/>
                <w:lang w:val="es-ES"/>
              </w:rPr>
              <w:t>64</w:t>
            </w:r>
          </w:p>
        </w:tc>
        <w:tc>
          <w:tcPr>
            <w:tcW w:w="815" w:type="dxa"/>
            <w:vAlign w:val="center"/>
          </w:tcPr>
          <w:p w:rsidR="0075489A" w:rsidRPr="00443E53" w:rsidRDefault="0075489A" w:rsidP="0075489A">
            <w:pPr>
              <w:spacing w:before="40" w:after="40"/>
              <w:ind w:right="113"/>
              <w:jc w:val="right"/>
              <w:rPr>
                <w:sz w:val="20"/>
                <w:szCs w:val="20"/>
                <w:lang w:val="es-ES"/>
              </w:rPr>
            </w:pPr>
          </w:p>
        </w:tc>
        <w:tc>
          <w:tcPr>
            <w:tcW w:w="814" w:type="dxa"/>
            <w:vAlign w:val="center"/>
          </w:tcPr>
          <w:p w:rsidR="0075489A" w:rsidRPr="00443E53" w:rsidRDefault="0075489A" w:rsidP="0075489A">
            <w:pPr>
              <w:spacing w:before="40" w:after="40"/>
              <w:ind w:right="113"/>
              <w:jc w:val="right"/>
              <w:rPr>
                <w:sz w:val="20"/>
                <w:szCs w:val="20"/>
                <w:lang w:val="es-ES"/>
              </w:rPr>
            </w:pPr>
            <w:r w:rsidRPr="00443E53">
              <w:rPr>
                <w:sz w:val="20"/>
                <w:szCs w:val="20"/>
                <w:lang w:val="es-ES"/>
              </w:rPr>
              <w:t>44</w:t>
            </w:r>
          </w:p>
        </w:tc>
        <w:tc>
          <w:tcPr>
            <w:tcW w:w="815" w:type="dxa"/>
            <w:vAlign w:val="center"/>
          </w:tcPr>
          <w:p w:rsidR="0075489A" w:rsidRPr="00443E53" w:rsidRDefault="0075489A" w:rsidP="0075489A">
            <w:pPr>
              <w:spacing w:before="40" w:after="40"/>
              <w:ind w:right="113"/>
              <w:jc w:val="right"/>
              <w:rPr>
                <w:sz w:val="20"/>
                <w:szCs w:val="20"/>
                <w:lang w:val="es-ES"/>
              </w:rPr>
            </w:pPr>
          </w:p>
        </w:tc>
        <w:tc>
          <w:tcPr>
            <w:tcW w:w="815" w:type="dxa"/>
            <w:vAlign w:val="center"/>
          </w:tcPr>
          <w:p w:rsidR="0075489A" w:rsidRPr="00443E53" w:rsidRDefault="0075489A" w:rsidP="0075489A">
            <w:pPr>
              <w:spacing w:before="40" w:after="40"/>
              <w:ind w:right="113"/>
              <w:jc w:val="right"/>
              <w:rPr>
                <w:sz w:val="20"/>
                <w:szCs w:val="20"/>
                <w:lang w:val="es-ES"/>
              </w:rPr>
            </w:pPr>
          </w:p>
        </w:tc>
        <w:tc>
          <w:tcPr>
            <w:tcW w:w="815" w:type="dxa"/>
            <w:vAlign w:val="center"/>
          </w:tcPr>
          <w:p w:rsidR="0075489A" w:rsidRPr="00443E53" w:rsidRDefault="0075489A" w:rsidP="0075489A">
            <w:pPr>
              <w:spacing w:before="40" w:after="40"/>
              <w:ind w:right="113"/>
              <w:jc w:val="right"/>
              <w:rPr>
                <w:sz w:val="20"/>
                <w:szCs w:val="20"/>
                <w:lang w:val="es-ES"/>
              </w:rPr>
            </w:pPr>
          </w:p>
        </w:tc>
      </w:tr>
      <w:tr w:rsidR="0075489A">
        <w:tc>
          <w:tcPr>
            <w:tcW w:w="3310" w:type="dxa"/>
            <w:vAlign w:val="center"/>
          </w:tcPr>
          <w:p w:rsidR="0075489A" w:rsidRPr="00443E53" w:rsidRDefault="0075489A" w:rsidP="0075489A">
            <w:pPr>
              <w:spacing w:before="40" w:after="40"/>
              <w:rPr>
                <w:sz w:val="20"/>
                <w:szCs w:val="20"/>
                <w:lang w:val="es-ES"/>
              </w:rPr>
            </w:pPr>
            <w:r w:rsidRPr="00443E53">
              <w:rPr>
                <w:noProof/>
                <w:sz w:val="20"/>
                <w:szCs w:val="20"/>
                <w:lang w:val="es-ES"/>
              </w:rPr>
              <w:t>Prestación para docentes</w:t>
            </w:r>
            <w:r w:rsidRPr="00443E53">
              <w:rPr>
                <w:sz w:val="20"/>
                <w:szCs w:val="20"/>
                <w:lang w:val="es-ES"/>
              </w:rPr>
              <w:t xml:space="preserve"> de </w:t>
            </w:r>
            <w:r w:rsidRPr="00443E53">
              <w:rPr>
                <w:noProof/>
                <w:sz w:val="20"/>
                <w:szCs w:val="20"/>
                <w:lang w:val="es-ES"/>
              </w:rPr>
              <w:t>zonas alejadas</w:t>
            </w:r>
          </w:p>
        </w:tc>
        <w:tc>
          <w:tcPr>
            <w:tcW w:w="814" w:type="dxa"/>
            <w:vAlign w:val="center"/>
          </w:tcPr>
          <w:p w:rsidR="0075489A" w:rsidRPr="00443E53" w:rsidRDefault="0075489A" w:rsidP="0075489A">
            <w:pPr>
              <w:spacing w:before="40" w:after="40"/>
              <w:ind w:right="113"/>
              <w:jc w:val="right"/>
              <w:rPr>
                <w:sz w:val="20"/>
                <w:szCs w:val="20"/>
                <w:lang w:val="es-ES"/>
              </w:rPr>
            </w:pPr>
            <w:r w:rsidRPr="00443E53">
              <w:rPr>
                <w:sz w:val="20"/>
                <w:szCs w:val="20"/>
                <w:lang w:val="es-ES"/>
              </w:rPr>
              <w:t>0</w:t>
            </w:r>
          </w:p>
        </w:tc>
        <w:tc>
          <w:tcPr>
            <w:tcW w:w="815" w:type="dxa"/>
            <w:vAlign w:val="center"/>
          </w:tcPr>
          <w:p w:rsidR="0075489A" w:rsidRPr="00443E53" w:rsidRDefault="0075489A" w:rsidP="0075489A">
            <w:pPr>
              <w:spacing w:before="40" w:after="40"/>
              <w:ind w:right="113"/>
              <w:jc w:val="right"/>
              <w:rPr>
                <w:sz w:val="20"/>
                <w:szCs w:val="20"/>
                <w:lang w:val="es-ES"/>
              </w:rPr>
            </w:pPr>
          </w:p>
        </w:tc>
        <w:tc>
          <w:tcPr>
            <w:tcW w:w="815" w:type="dxa"/>
            <w:vAlign w:val="center"/>
          </w:tcPr>
          <w:p w:rsidR="0075489A" w:rsidRPr="00443E53" w:rsidRDefault="0075489A" w:rsidP="0075489A">
            <w:pPr>
              <w:spacing w:before="40" w:after="40"/>
              <w:ind w:right="113"/>
              <w:jc w:val="right"/>
              <w:rPr>
                <w:sz w:val="20"/>
                <w:szCs w:val="20"/>
                <w:lang w:val="es-ES"/>
              </w:rPr>
            </w:pPr>
            <w:r w:rsidRPr="00443E53">
              <w:rPr>
                <w:sz w:val="20"/>
                <w:szCs w:val="20"/>
                <w:lang w:val="es-ES"/>
              </w:rPr>
              <w:t>25</w:t>
            </w:r>
          </w:p>
        </w:tc>
        <w:tc>
          <w:tcPr>
            <w:tcW w:w="815" w:type="dxa"/>
            <w:vAlign w:val="center"/>
          </w:tcPr>
          <w:p w:rsidR="0075489A" w:rsidRPr="00443E53" w:rsidRDefault="0075489A" w:rsidP="0075489A">
            <w:pPr>
              <w:spacing w:before="40" w:after="40"/>
              <w:ind w:right="113"/>
              <w:jc w:val="right"/>
              <w:rPr>
                <w:sz w:val="20"/>
                <w:szCs w:val="20"/>
                <w:lang w:val="es-ES"/>
              </w:rPr>
            </w:pPr>
          </w:p>
        </w:tc>
        <w:tc>
          <w:tcPr>
            <w:tcW w:w="814" w:type="dxa"/>
            <w:vAlign w:val="center"/>
          </w:tcPr>
          <w:p w:rsidR="0075489A" w:rsidRPr="00443E53" w:rsidRDefault="0075489A" w:rsidP="0075489A">
            <w:pPr>
              <w:spacing w:before="40" w:after="40"/>
              <w:ind w:right="113"/>
              <w:jc w:val="right"/>
              <w:rPr>
                <w:sz w:val="20"/>
                <w:szCs w:val="20"/>
                <w:lang w:val="es-ES"/>
              </w:rPr>
            </w:pPr>
            <w:r w:rsidRPr="00443E53">
              <w:rPr>
                <w:sz w:val="20"/>
                <w:szCs w:val="20"/>
                <w:lang w:val="es-ES"/>
              </w:rPr>
              <w:t>26</w:t>
            </w:r>
          </w:p>
        </w:tc>
        <w:tc>
          <w:tcPr>
            <w:tcW w:w="815" w:type="dxa"/>
            <w:vAlign w:val="center"/>
          </w:tcPr>
          <w:p w:rsidR="0075489A" w:rsidRPr="00443E53" w:rsidRDefault="0075489A" w:rsidP="0075489A">
            <w:pPr>
              <w:spacing w:before="40" w:after="40"/>
              <w:ind w:right="113"/>
              <w:jc w:val="right"/>
              <w:rPr>
                <w:sz w:val="20"/>
                <w:szCs w:val="20"/>
                <w:lang w:val="es-ES"/>
              </w:rPr>
            </w:pPr>
          </w:p>
        </w:tc>
        <w:tc>
          <w:tcPr>
            <w:tcW w:w="815" w:type="dxa"/>
            <w:vAlign w:val="center"/>
          </w:tcPr>
          <w:p w:rsidR="0075489A" w:rsidRPr="00443E53" w:rsidRDefault="0075489A" w:rsidP="0075489A">
            <w:pPr>
              <w:spacing w:before="40" w:after="40"/>
              <w:ind w:right="113"/>
              <w:jc w:val="right"/>
              <w:rPr>
                <w:sz w:val="20"/>
                <w:szCs w:val="20"/>
                <w:lang w:val="es-ES"/>
              </w:rPr>
            </w:pPr>
            <w:r w:rsidRPr="00443E53">
              <w:rPr>
                <w:sz w:val="20"/>
                <w:szCs w:val="20"/>
                <w:lang w:val="es-ES"/>
              </w:rPr>
              <w:t>25</w:t>
            </w:r>
          </w:p>
        </w:tc>
        <w:tc>
          <w:tcPr>
            <w:tcW w:w="815" w:type="dxa"/>
            <w:vAlign w:val="center"/>
          </w:tcPr>
          <w:p w:rsidR="0075489A" w:rsidRPr="00443E53" w:rsidRDefault="0075489A" w:rsidP="0075489A">
            <w:pPr>
              <w:spacing w:before="40" w:after="40"/>
              <w:ind w:right="113"/>
              <w:jc w:val="right"/>
              <w:rPr>
                <w:sz w:val="20"/>
                <w:szCs w:val="20"/>
                <w:lang w:val="es-ES"/>
              </w:rPr>
            </w:pPr>
          </w:p>
        </w:tc>
      </w:tr>
    </w:tbl>
    <w:p w:rsidR="006259D8" w:rsidRPr="0075489A" w:rsidRDefault="00DB72A3" w:rsidP="0075489A">
      <w:pPr>
        <w:spacing w:before="120" w:after="120"/>
        <w:rPr>
          <w:sz w:val="20"/>
          <w:szCs w:val="20"/>
          <w:lang w:val="es-ES"/>
        </w:rPr>
      </w:pPr>
      <w:r w:rsidRPr="0075489A">
        <w:rPr>
          <w:b/>
          <w:sz w:val="20"/>
          <w:szCs w:val="20"/>
          <w:vertAlign w:val="superscript"/>
          <w:lang w:val="es-ES"/>
        </w:rPr>
        <w:t>*</w:t>
      </w:r>
      <w:r w:rsidRPr="0075489A">
        <w:rPr>
          <w:sz w:val="20"/>
          <w:szCs w:val="20"/>
          <w:lang w:val="es-ES"/>
        </w:rPr>
        <w:t xml:space="preserve"> Sistema de Información sobre la Gestión de la Educación</w:t>
      </w:r>
    </w:p>
    <w:p w:rsidR="009C4EA0" w:rsidRPr="0075489A" w:rsidRDefault="009C4EA0" w:rsidP="0075489A">
      <w:pPr>
        <w:spacing w:after="120"/>
        <w:rPr>
          <w:sz w:val="20"/>
          <w:szCs w:val="20"/>
          <w:lang w:val="es-ES"/>
        </w:rPr>
      </w:pPr>
      <w:r w:rsidRPr="0075489A">
        <w:rPr>
          <w:noProof/>
          <w:sz w:val="20"/>
          <w:szCs w:val="20"/>
          <w:vertAlign w:val="superscript"/>
          <w:lang w:val="es-ES"/>
        </w:rPr>
        <w:t>**</w:t>
      </w:r>
      <w:r w:rsidRPr="0075489A">
        <w:rPr>
          <w:noProof/>
          <w:sz w:val="20"/>
          <w:szCs w:val="20"/>
          <w:lang w:val="es-ES"/>
        </w:rPr>
        <w:t xml:space="preserve"> Grupos de acción comunitaria</w:t>
      </w:r>
      <w:r w:rsidRPr="0075489A">
        <w:rPr>
          <w:rStyle w:val="CommentReference"/>
          <w:vanish/>
          <w:sz w:val="20"/>
          <w:szCs w:val="20"/>
          <w:lang w:val="es-ES"/>
        </w:rPr>
        <w:commentReference w:id="15"/>
      </w:r>
      <w:r w:rsidR="008A0E8D" w:rsidRPr="0075489A">
        <w:rPr>
          <w:noProof/>
          <w:sz w:val="20"/>
          <w:szCs w:val="20"/>
          <w:lang w:val="es-ES"/>
        </w:rPr>
        <w:t xml:space="preserve"> (según las siglas en inglés)</w:t>
      </w:r>
    </w:p>
    <w:p w:rsidR="006259D8" w:rsidRPr="0075489A" w:rsidRDefault="006259D8" w:rsidP="0075489A">
      <w:pPr>
        <w:spacing w:after="60"/>
        <w:rPr>
          <w:rStyle w:val="CharacterStyle10"/>
          <w:lang w:val="es-ES"/>
        </w:rPr>
      </w:pPr>
      <w:r w:rsidRPr="0075489A">
        <w:rPr>
          <w:noProof/>
          <w:sz w:val="20"/>
          <w:szCs w:val="20"/>
          <w:lang w:val="es-ES"/>
        </w:rPr>
        <w:t xml:space="preserve">Los costos están expresados en millones de kwachas (precios constantes </w:t>
      </w:r>
      <w:r w:rsidR="000D48D0" w:rsidRPr="0075489A">
        <w:rPr>
          <w:noProof/>
          <w:sz w:val="20"/>
          <w:szCs w:val="20"/>
          <w:lang w:val="es-ES"/>
        </w:rPr>
        <w:t xml:space="preserve">de </w:t>
      </w:r>
      <w:r w:rsidRPr="0075489A">
        <w:rPr>
          <w:noProof/>
          <w:sz w:val="20"/>
          <w:szCs w:val="20"/>
          <w:lang w:val="es-ES"/>
        </w:rPr>
        <w:t>1997).</w:t>
      </w:r>
    </w:p>
    <w:p w:rsidR="006259D8" w:rsidRPr="0075489A" w:rsidRDefault="006259D8" w:rsidP="0075489A">
      <w:pPr>
        <w:spacing w:after="60"/>
        <w:rPr>
          <w:sz w:val="20"/>
          <w:szCs w:val="20"/>
          <w:lang w:val="es-ES"/>
        </w:rPr>
      </w:pPr>
      <w:r w:rsidRPr="0075489A">
        <w:rPr>
          <w:noProof/>
          <w:spacing w:val="-1"/>
          <w:sz w:val="20"/>
          <w:szCs w:val="20"/>
          <w:lang w:val="es-ES"/>
        </w:rPr>
        <w:t>El porcentaje indica la proporción de recursos totales necesarios o de financiación proyectada.</w:t>
      </w:r>
      <w:r w:rsidRPr="0075489A">
        <w:rPr>
          <w:spacing w:val="-1"/>
          <w:sz w:val="20"/>
          <w:szCs w:val="20"/>
          <w:lang w:val="es-ES"/>
        </w:rPr>
        <w:t xml:space="preserve"> </w:t>
      </w:r>
    </w:p>
    <w:p w:rsidR="006259D8" w:rsidRPr="0075489A" w:rsidRDefault="006259D8" w:rsidP="00CC47F2">
      <w:pPr>
        <w:rPr>
          <w:sz w:val="20"/>
          <w:szCs w:val="20"/>
          <w:lang w:val="es-ES"/>
        </w:rPr>
      </w:pPr>
      <w:r w:rsidRPr="0075489A">
        <w:rPr>
          <w:i/>
          <w:iCs/>
          <w:noProof/>
          <w:spacing w:val="-1"/>
          <w:sz w:val="20"/>
          <w:szCs w:val="20"/>
          <w:lang w:val="es-ES"/>
        </w:rPr>
        <w:t>Fuente:</w:t>
      </w:r>
      <w:r w:rsidRPr="0075489A">
        <w:rPr>
          <w:spacing w:val="-1"/>
          <w:sz w:val="20"/>
          <w:szCs w:val="20"/>
          <w:lang w:val="es-ES"/>
        </w:rPr>
        <w:t xml:space="preserve"> </w:t>
      </w:r>
      <w:r w:rsidRPr="0075489A">
        <w:rPr>
          <w:noProof/>
          <w:spacing w:val="-1"/>
          <w:sz w:val="20"/>
          <w:szCs w:val="20"/>
          <w:lang w:val="es-ES"/>
        </w:rPr>
        <w:t>Marco de Política e Inversión 2000-2012.</w:t>
      </w:r>
    </w:p>
    <w:p w:rsidR="006259D8" w:rsidRPr="0075489A" w:rsidRDefault="006259D8" w:rsidP="0075489A">
      <w:pPr>
        <w:jc w:val="center"/>
        <w:rPr>
          <w:b/>
          <w:lang w:val="es-ES"/>
        </w:rPr>
      </w:pPr>
      <w:r w:rsidRPr="0075489A">
        <w:rPr>
          <w:b/>
          <w:noProof/>
          <w:lang w:val="es-ES"/>
        </w:rPr>
        <w:t xml:space="preserve">Cuadro 31. </w:t>
      </w:r>
      <w:r w:rsidR="0075489A" w:rsidRPr="0075489A">
        <w:rPr>
          <w:b/>
          <w:noProof/>
          <w:lang w:val="es-ES"/>
        </w:rPr>
        <w:t xml:space="preserve"> </w:t>
      </w:r>
      <w:r w:rsidRPr="0075489A">
        <w:rPr>
          <w:b/>
          <w:noProof/>
          <w:lang w:val="es-ES"/>
        </w:rPr>
        <w:t>Requisitos de gastos de inversión</w:t>
      </w:r>
    </w:p>
    <w:tbl>
      <w:tblPr>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3405"/>
        <w:gridCol w:w="1799"/>
        <w:gridCol w:w="1322"/>
        <w:gridCol w:w="1678"/>
        <w:gridCol w:w="1810"/>
      </w:tblGrid>
      <w:tr w:rsidR="006259D8" w:rsidRPr="00F03ABE">
        <w:trPr>
          <w:trHeight w:val="509"/>
          <w:tblCellSpacing w:w="20" w:type="dxa"/>
        </w:trPr>
        <w:tc>
          <w:tcPr>
            <w:tcW w:w="1670"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rPr>
                <w:sz w:val="22"/>
                <w:szCs w:val="22"/>
                <w:lang w:val="es-ES"/>
              </w:rPr>
            </w:pPr>
            <w:r w:rsidRPr="00490431">
              <w:rPr>
                <w:noProof/>
                <w:sz w:val="22"/>
                <w:szCs w:val="22"/>
                <w:lang w:val="es-ES"/>
              </w:rPr>
              <w:t>Tipo de inversión</w:t>
            </w:r>
          </w:p>
        </w:tc>
        <w:tc>
          <w:tcPr>
            <w:tcW w:w="878"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rPr>
                <w:sz w:val="22"/>
                <w:szCs w:val="22"/>
                <w:lang w:val="es-ES"/>
              </w:rPr>
            </w:pPr>
            <w:r w:rsidRPr="00490431">
              <w:rPr>
                <w:noProof/>
                <w:sz w:val="22"/>
                <w:szCs w:val="22"/>
                <w:lang w:val="es-ES"/>
              </w:rPr>
              <w:t>Detalles</w:t>
            </w:r>
          </w:p>
        </w:tc>
        <w:tc>
          <w:tcPr>
            <w:tcW w:w="640"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rPr>
                <w:sz w:val="22"/>
                <w:szCs w:val="22"/>
                <w:lang w:val="es-ES"/>
              </w:rPr>
            </w:pPr>
            <w:r w:rsidRPr="00490431">
              <w:rPr>
                <w:noProof/>
                <w:sz w:val="22"/>
                <w:szCs w:val="22"/>
                <w:lang w:val="es-ES"/>
              </w:rPr>
              <w:t>Período</w:t>
            </w:r>
          </w:p>
        </w:tc>
        <w:tc>
          <w:tcPr>
            <w:tcW w:w="818"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rPr>
                <w:sz w:val="22"/>
                <w:szCs w:val="22"/>
                <w:lang w:val="es-ES"/>
              </w:rPr>
            </w:pPr>
            <w:r w:rsidRPr="00490431">
              <w:rPr>
                <w:noProof/>
                <w:sz w:val="22"/>
                <w:szCs w:val="22"/>
                <w:lang w:val="es-ES"/>
              </w:rPr>
              <w:t xml:space="preserve">Costo total millones de </w:t>
            </w:r>
            <w:r w:rsidR="005716BE" w:rsidRPr="00490431">
              <w:rPr>
                <w:noProof/>
                <w:sz w:val="22"/>
                <w:szCs w:val="22"/>
                <w:lang w:val="es-ES"/>
              </w:rPr>
              <w:t>dólares EE.UU.</w:t>
            </w:r>
          </w:p>
        </w:tc>
        <w:tc>
          <w:tcPr>
            <w:tcW w:w="874"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rPr>
                <w:sz w:val="22"/>
                <w:szCs w:val="22"/>
                <w:lang w:val="es-ES"/>
              </w:rPr>
            </w:pPr>
            <w:r w:rsidRPr="00490431">
              <w:rPr>
                <w:noProof/>
                <w:sz w:val="22"/>
                <w:szCs w:val="22"/>
                <w:lang w:val="es-ES"/>
              </w:rPr>
              <w:t>Costo anual</w:t>
            </w:r>
            <w:r w:rsidR="00490431">
              <w:rPr>
                <w:noProof/>
                <w:sz w:val="22"/>
                <w:szCs w:val="22"/>
                <w:lang w:val="es-ES"/>
              </w:rPr>
              <w:t xml:space="preserve"> </w:t>
            </w:r>
            <w:r w:rsidRPr="00490431">
              <w:rPr>
                <w:noProof/>
                <w:sz w:val="22"/>
                <w:szCs w:val="22"/>
                <w:lang w:val="es-ES"/>
              </w:rPr>
              <w:t xml:space="preserve">millones de </w:t>
            </w:r>
            <w:r w:rsidR="005716BE" w:rsidRPr="00490431">
              <w:rPr>
                <w:noProof/>
                <w:sz w:val="22"/>
                <w:szCs w:val="22"/>
                <w:lang w:val="es-ES"/>
              </w:rPr>
              <w:t>dólares EE.UU.</w:t>
            </w:r>
          </w:p>
        </w:tc>
      </w:tr>
      <w:tr w:rsidR="006259D8" w:rsidRPr="00F03ABE">
        <w:trPr>
          <w:tblCellSpacing w:w="20" w:type="dxa"/>
        </w:trPr>
        <w:tc>
          <w:tcPr>
            <w:tcW w:w="1670"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rPr>
                <w:sz w:val="22"/>
                <w:szCs w:val="22"/>
                <w:lang w:val="es-ES"/>
              </w:rPr>
            </w:pPr>
            <w:r w:rsidRPr="00490431">
              <w:rPr>
                <w:noProof/>
                <w:sz w:val="22"/>
                <w:szCs w:val="22"/>
                <w:lang w:val="es-ES"/>
              </w:rPr>
              <w:t>Educación básica</w:t>
            </w:r>
          </w:p>
        </w:tc>
        <w:tc>
          <w:tcPr>
            <w:tcW w:w="878"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rPr>
                <w:sz w:val="22"/>
                <w:szCs w:val="22"/>
                <w:lang w:val="es-ES"/>
              </w:rPr>
            </w:pPr>
          </w:p>
        </w:tc>
        <w:tc>
          <w:tcPr>
            <w:tcW w:w="640"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rPr>
                <w:sz w:val="22"/>
                <w:szCs w:val="22"/>
                <w:lang w:val="es-ES"/>
              </w:rPr>
            </w:pPr>
          </w:p>
        </w:tc>
        <w:tc>
          <w:tcPr>
            <w:tcW w:w="818"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rPr>
                <w:sz w:val="22"/>
                <w:szCs w:val="22"/>
                <w:lang w:val="es-ES"/>
              </w:rPr>
            </w:pPr>
          </w:p>
        </w:tc>
        <w:tc>
          <w:tcPr>
            <w:tcW w:w="874"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rPr>
                <w:sz w:val="22"/>
                <w:szCs w:val="22"/>
                <w:lang w:val="es-ES"/>
              </w:rPr>
            </w:pPr>
          </w:p>
        </w:tc>
      </w:tr>
      <w:tr w:rsidR="006259D8" w:rsidRPr="00F03ABE">
        <w:trPr>
          <w:tblCellSpacing w:w="20" w:type="dxa"/>
        </w:trPr>
        <w:tc>
          <w:tcPr>
            <w:tcW w:w="1670"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tabs>
                <w:tab w:val="left" w:pos="360"/>
              </w:tabs>
              <w:spacing w:before="60" w:after="60"/>
              <w:rPr>
                <w:sz w:val="22"/>
                <w:szCs w:val="22"/>
                <w:lang w:val="es-ES"/>
              </w:rPr>
            </w:pPr>
            <w:r w:rsidRPr="00490431">
              <w:rPr>
                <w:sz w:val="22"/>
                <w:szCs w:val="22"/>
                <w:lang w:val="es-ES"/>
              </w:rPr>
              <w:t>1.</w:t>
            </w:r>
            <w:r w:rsidR="00490431">
              <w:rPr>
                <w:sz w:val="22"/>
                <w:szCs w:val="22"/>
                <w:lang w:val="es-ES"/>
              </w:rPr>
              <w:tab/>
            </w:r>
            <w:r w:rsidRPr="00490431">
              <w:rPr>
                <w:noProof/>
                <w:sz w:val="22"/>
                <w:szCs w:val="22"/>
                <w:lang w:val="es-ES"/>
              </w:rPr>
              <w:t xml:space="preserve">Aulas nuevas (aptas para </w:t>
            </w:r>
            <w:r w:rsidR="00490431">
              <w:rPr>
                <w:noProof/>
                <w:sz w:val="22"/>
                <w:szCs w:val="22"/>
                <w:lang w:val="es-ES"/>
              </w:rPr>
              <w:tab/>
            </w:r>
            <w:r w:rsidRPr="00490431">
              <w:rPr>
                <w:noProof/>
                <w:sz w:val="22"/>
                <w:szCs w:val="22"/>
                <w:lang w:val="es-ES"/>
              </w:rPr>
              <w:t>discapacitados) c</w:t>
            </w:r>
            <w:r w:rsidR="00B002D9" w:rsidRPr="00490431">
              <w:rPr>
                <w:noProof/>
                <w:sz w:val="22"/>
                <w:szCs w:val="22"/>
                <w:lang w:val="es-ES"/>
              </w:rPr>
              <w:t xml:space="preserve">on </w:t>
            </w:r>
            <w:r w:rsidRPr="00490431">
              <w:rPr>
                <w:noProof/>
                <w:sz w:val="22"/>
                <w:szCs w:val="22"/>
                <w:lang w:val="es-ES"/>
              </w:rPr>
              <w:t>muebles</w:t>
            </w:r>
          </w:p>
        </w:tc>
        <w:tc>
          <w:tcPr>
            <w:tcW w:w="878"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jc w:val="center"/>
              <w:rPr>
                <w:sz w:val="22"/>
                <w:szCs w:val="22"/>
                <w:lang w:val="es-ES"/>
              </w:rPr>
            </w:pPr>
            <w:r w:rsidRPr="00490431">
              <w:rPr>
                <w:noProof/>
                <w:sz w:val="22"/>
                <w:szCs w:val="22"/>
                <w:lang w:val="es-ES"/>
              </w:rPr>
              <w:t>100 por año</w:t>
            </w:r>
            <w:r w:rsidR="00490431">
              <w:rPr>
                <w:noProof/>
                <w:sz w:val="22"/>
                <w:szCs w:val="22"/>
                <w:lang w:val="es-ES"/>
              </w:rPr>
              <w:t xml:space="preserve"> </w:t>
            </w:r>
            <w:r w:rsidRPr="00490431">
              <w:rPr>
                <w:noProof/>
                <w:sz w:val="22"/>
                <w:szCs w:val="22"/>
                <w:lang w:val="es-ES"/>
              </w:rPr>
              <w:t>(15.000 total)</w:t>
            </w:r>
          </w:p>
        </w:tc>
        <w:tc>
          <w:tcPr>
            <w:tcW w:w="640"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jc w:val="center"/>
              <w:rPr>
                <w:sz w:val="22"/>
                <w:szCs w:val="22"/>
                <w:lang w:val="es-ES"/>
              </w:rPr>
            </w:pPr>
            <w:r w:rsidRPr="00490431">
              <w:rPr>
                <w:sz w:val="22"/>
                <w:szCs w:val="22"/>
                <w:lang w:val="es-ES"/>
              </w:rPr>
              <w:t>1998-2012</w:t>
            </w:r>
          </w:p>
        </w:tc>
        <w:tc>
          <w:tcPr>
            <w:tcW w:w="818"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jc w:val="center"/>
              <w:rPr>
                <w:sz w:val="22"/>
                <w:szCs w:val="22"/>
                <w:lang w:val="es-ES"/>
              </w:rPr>
            </w:pPr>
            <w:r w:rsidRPr="00490431">
              <w:rPr>
                <w:sz w:val="22"/>
                <w:szCs w:val="22"/>
                <w:lang w:val="es-ES"/>
              </w:rPr>
              <w:t>320,7</w:t>
            </w:r>
          </w:p>
        </w:tc>
        <w:tc>
          <w:tcPr>
            <w:tcW w:w="874"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jc w:val="center"/>
              <w:rPr>
                <w:sz w:val="22"/>
                <w:szCs w:val="22"/>
                <w:lang w:val="es-ES"/>
              </w:rPr>
            </w:pPr>
            <w:r w:rsidRPr="00490431">
              <w:rPr>
                <w:sz w:val="22"/>
                <w:szCs w:val="22"/>
                <w:lang w:val="es-ES"/>
              </w:rPr>
              <w:t>21,4</w:t>
            </w:r>
          </w:p>
        </w:tc>
      </w:tr>
      <w:tr w:rsidR="006259D8" w:rsidRPr="00F03ABE">
        <w:trPr>
          <w:tblCellSpacing w:w="20" w:type="dxa"/>
        </w:trPr>
        <w:tc>
          <w:tcPr>
            <w:tcW w:w="1670"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tabs>
                <w:tab w:val="left" w:pos="360"/>
              </w:tabs>
              <w:spacing w:before="60" w:after="60"/>
              <w:rPr>
                <w:sz w:val="22"/>
                <w:szCs w:val="22"/>
                <w:lang w:val="es-ES"/>
              </w:rPr>
            </w:pPr>
            <w:r w:rsidRPr="00490431">
              <w:rPr>
                <w:sz w:val="22"/>
                <w:szCs w:val="22"/>
                <w:lang w:val="es-ES"/>
              </w:rPr>
              <w:t>2.</w:t>
            </w:r>
            <w:r w:rsidR="00490431">
              <w:rPr>
                <w:sz w:val="22"/>
                <w:szCs w:val="22"/>
                <w:lang w:val="es-ES"/>
              </w:rPr>
              <w:tab/>
            </w:r>
            <w:r w:rsidRPr="00490431">
              <w:rPr>
                <w:noProof/>
                <w:sz w:val="22"/>
                <w:szCs w:val="22"/>
                <w:lang w:val="es-ES"/>
              </w:rPr>
              <w:t>Letrinas nuevas</w:t>
            </w:r>
          </w:p>
        </w:tc>
        <w:tc>
          <w:tcPr>
            <w:tcW w:w="878"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jc w:val="center"/>
              <w:rPr>
                <w:sz w:val="22"/>
                <w:szCs w:val="22"/>
                <w:lang w:val="es-ES"/>
              </w:rPr>
            </w:pPr>
            <w:r w:rsidRPr="00490431">
              <w:rPr>
                <w:noProof/>
                <w:sz w:val="22"/>
                <w:szCs w:val="22"/>
                <w:lang w:val="es-ES"/>
              </w:rPr>
              <w:t>3.000 por año</w:t>
            </w:r>
          </w:p>
        </w:tc>
        <w:tc>
          <w:tcPr>
            <w:tcW w:w="640"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jc w:val="center"/>
              <w:rPr>
                <w:sz w:val="22"/>
                <w:szCs w:val="22"/>
                <w:lang w:val="es-ES"/>
              </w:rPr>
            </w:pPr>
            <w:r w:rsidRPr="00490431">
              <w:rPr>
                <w:sz w:val="22"/>
                <w:szCs w:val="22"/>
                <w:lang w:val="es-ES"/>
              </w:rPr>
              <w:t>1998-2012</w:t>
            </w:r>
          </w:p>
        </w:tc>
        <w:tc>
          <w:tcPr>
            <w:tcW w:w="818"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jc w:val="center"/>
              <w:rPr>
                <w:sz w:val="22"/>
                <w:szCs w:val="22"/>
                <w:lang w:val="es-ES"/>
              </w:rPr>
            </w:pPr>
            <w:r w:rsidRPr="00490431">
              <w:rPr>
                <w:noProof/>
                <w:sz w:val="22"/>
                <w:szCs w:val="22"/>
                <w:lang w:val="es-ES"/>
              </w:rPr>
              <w:t xml:space="preserve">Incl. </w:t>
            </w:r>
            <w:r w:rsidR="005716BE" w:rsidRPr="00490431">
              <w:rPr>
                <w:noProof/>
                <w:sz w:val="22"/>
                <w:szCs w:val="22"/>
                <w:lang w:val="es-ES"/>
              </w:rPr>
              <w:t>arriba</w:t>
            </w:r>
          </w:p>
        </w:tc>
        <w:tc>
          <w:tcPr>
            <w:tcW w:w="874"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jc w:val="center"/>
              <w:rPr>
                <w:sz w:val="22"/>
                <w:szCs w:val="22"/>
                <w:lang w:val="es-ES"/>
              </w:rPr>
            </w:pPr>
            <w:r w:rsidRPr="00490431">
              <w:rPr>
                <w:noProof/>
                <w:sz w:val="22"/>
                <w:szCs w:val="22"/>
                <w:lang w:val="es-ES"/>
              </w:rPr>
              <w:t xml:space="preserve">Incl. </w:t>
            </w:r>
            <w:r w:rsidR="005716BE" w:rsidRPr="00490431">
              <w:rPr>
                <w:noProof/>
                <w:sz w:val="22"/>
                <w:szCs w:val="22"/>
                <w:lang w:val="es-ES"/>
              </w:rPr>
              <w:t>arrib</w:t>
            </w:r>
            <w:r w:rsidRPr="00490431">
              <w:rPr>
                <w:noProof/>
                <w:sz w:val="22"/>
                <w:szCs w:val="22"/>
                <w:lang w:val="es-ES"/>
              </w:rPr>
              <w:t>a</w:t>
            </w:r>
          </w:p>
        </w:tc>
      </w:tr>
      <w:tr w:rsidR="006259D8" w:rsidRPr="00F03ABE">
        <w:trPr>
          <w:tblCellSpacing w:w="20" w:type="dxa"/>
        </w:trPr>
        <w:tc>
          <w:tcPr>
            <w:tcW w:w="1670"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tabs>
                <w:tab w:val="left" w:pos="360"/>
              </w:tabs>
              <w:spacing w:before="60" w:after="60"/>
              <w:rPr>
                <w:sz w:val="22"/>
                <w:szCs w:val="22"/>
                <w:lang w:val="es-ES"/>
              </w:rPr>
            </w:pPr>
            <w:r w:rsidRPr="00490431">
              <w:rPr>
                <w:sz w:val="22"/>
                <w:szCs w:val="22"/>
                <w:lang w:val="es-ES"/>
              </w:rPr>
              <w:t>3.</w:t>
            </w:r>
            <w:r w:rsidR="00490431">
              <w:rPr>
                <w:sz w:val="22"/>
                <w:szCs w:val="22"/>
                <w:lang w:val="es-ES"/>
              </w:rPr>
              <w:tab/>
            </w:r>
            <w:r w:rsidRPr="00490431">
              <w:rPr>
                <w:noProof/>
                <w:sz w:val="22"/>
                <w:szCs w:val="22"/>
                <w:lang w:val="es-ES"/>
              </w:rPr>
              <w:t xml:space="preserve">Casas </w:t>
            </w:r>
            <w:r w:rsidR="00B002D9" w:rsidRPr="00490431">
              <w:rPr>
                <w:noProof/>
                <w:sz w:val="22"/>
                <w:szCs w:val="22"/>
                <w:lang w:val="es-ES"/>
              </w:rPr>
              <w:t xml:space="preserve">para </w:t>
            </w:r>
            <w:r w:rsidRPr="00490431">
              <w:rPr>
                <w:noProof/>
                <w:sz w:val="22"/>
                <w:szCs w:val="22"/>
                <w:lang w:val="es-ES"/>
              </w:rPr>
              <w:t>nuevos maestros</w:t>
            </w:r>
          </w:p>
        </w:tc>
        <w:tc>
          <w:tcPr>
            <w:tcW w:w="878"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jc w:val="center"/>
              <w:rPr>
                <w:sz w:val="22"/>
                <w:szCs w:val="22"/>
                <w:lang w:val="es-ES"/>
              </w:rPr>
            </w:pPr>
            <w:r w:rsidRPr="00490431">
              <w:rPr>
                <w:noProof/>
                <w:sz w:val="22"/>
                <w:szCs w:val="22"/>
                <w:lang w:val="es-ES"/>
              </w:rPr>
              <w:t>500 por año</w:t>
            </w:r>
          </w:p>
        </w:tc>
        <w:tc>
          <w:tcPr>
            <w:tcW w:w="640"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jc w:val="center"/>
              <w:rPr>
                <w:sz w:val="22"/>
                <w:szCs w:val="22"/>
                <w:lang w:val="es-ES"/>
              </w:rPr>
            </w:pPr>
            <w:r w:rsidRPr="00490431">
              <w:rPr>
                <w:sz w:val="22"/>
                <w:szCs w:val="22"/>
                <w:lang w:val="es-ES"/>
              </w:rPr>
              <w:t>1998-2012</w:t>
            </w:r>
          </w:p>
        </w:tc>
        <w:tc>
          <w:tcPr>
            <w:tcW w:w="818"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jc w:val="center"/>
              <w:rPr>
                <w:sz w:val="22"/>
                <w:szCs w:val="22"/>
                <w:lang w:val="es-ES"/>
              </w:rPr>
            </w:pPr>
            <w:r w:rsidRPr="00490431">
              <w:rPr>
                <w:noProof/>
                <w:sz w:val="22"/>
                <w:szCs w:val="22"/>
                <w:lang w:val="es-ES"/>
              </w:rPr>
              <w:t xml:space="preserve">Incl. </w:t>
            </w:r>
            <w:r w:rsidR="005716BE" w:rsidRPr="00490431">
              <w:rPr>
                <w:noProof/>
                <w:sz w:val="22"/>
                <w:szCs w:val="22"/>
                <w:lang w:val="es-ES"/>
              </w:rPr>
              <w:t>arriba</w:t>
            </w:r>
          </w:p>
        </w:tc>
        <w:tc>
          <w:tcPr>
            <w:tcW w:w="874"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jc w:val="center"/>
              <w:rPr>
                <w:sz w:val="22"/>
                <w:szCs w:val="22"/>
                <w:lang w:val="es-ES"/>
              </w:rPr>
            </w:pPr>
            <w:r w:rsidRPr="00490431">
              <w:rPr>
                <w:noProof/>
                <w:sz w:val="22"/>
                <w:szCs w:val="22"/>
                <w:lang w:val="es-ES"/>
              </w:rPr>
              <w:t xml:space="preserve">Incl. </w:t>
            </w:r>
            <w:r w:rsidR="005716BE" w:rsidRPr="00490431">
              <w:rPr>
                <w:noProof/>
                <w:sz w:val="22"/>
                <w:szCs w:val="22"/>
                <w:lang w:val="es-ES"/>
              </w:rPr>
              <w:t>arriba</w:t>
            </w:r>
          </w:p>
        </w:tc>
      </w:tr>
      <w:tr w:rsidR="006259D8" w:rsidRPr="00F03ABE">
        <w:trPr>
          <w:tblCellSpacing w:w="20" w:type="dxa"/>
        </w:trPr>
        <w:tc>
          <w:tcPr>
            <w:tcW w:w="1670"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tabs>
                <w:tab w:val="left" w:pos="360"/>
              </w:tabs>
              <w:spacing w:before="60" w:after="60"/>
              <w:rPr>
                <w:sz w:val="22"/>
                <w:szCs w:val="22"/>
                <w:lang w:val="es-ES"/>
              </w:rPr>
            </w:pPr>
            <w:r w:rsidRPr="00490431">
              <w:rPr>
                <w:sz w:val="22"/>
                <w:szCs w:val="22"/>
                <w:lang w:val="es-ES"/>
              </w:rPr>
              <w:t>4.</w:t>
            </w:r>
            <w:r w:rsidR="00490431">
              <w:rPr>
                <w:sz w:val="22"/>
                <w:szCs w:val="22"/>
                <w:lang w:val="es-ES"/>
              </w:rPr>
              <w:tab/>
            </w:r>
            <w:r w:rsidRPr="00490431">
              <w:rPr>
                <w:noProof/>
                <w:sz w:val="22"/>
                <w:szCs w:val="22"/>
                <w:lang w:val="es-ES"/>
              </w:rPr>
              <w:t>Nuevas instalaciones</w:t>
            </w:r>
            <w:r w:rsidR="00490431">
              <w:rPr>
                <w:noProof/>
                <w:sz w:val="22"/>
                <w:szCs w:val="22"/>
                <w:lang w:val="es-ES"/>
              </w:rPr>
              <w:t xml:space="preserve"> </w:t>
            </w:r>
            <w:r w:rsidRPr="00490431">
              <w:rPr>
                <w:noProof/>
                <w:sz w:val="22"/>
                <w:szCs w:val="22"/>
                <w:lang w:val="es-ES"/>
              </w:rPr>
              <w:t xml:space="preserve">para </w:t>
            </w:r>
            <w:r w:rsidR="00490431">
              <w:rPr>
                <w:noProof/>
                <w:sz w:val="22"/>
                <w:szCs w:val="22"/>
                <w:lang w:val="es-ES"/>
              </w:rPr>
              <w:tab/>
            </w:r>
            <w:r w:rsidRPr="00490431">
              <w:rPr>
                <w:noProof/>
                <w:sz w:val="22"/>
                <w:szCs w:val="22"/>
                <w:lang w:val="es-ES"/>
              </w:rPr>
              <w:t>preescolar</w:t>
            </w:r>
          </w:p>
        </w:tc>
        <w:tc>
          <w:tcPr>
            <w:tcW w:w="878"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jc w:val="center"/>
              <w:rPr>
                <w:sz w:val="22"/>
                <w:szCs w:val="22"/>
                <w:lang w:val="es-ES"/>
              </w:rPr>
            </w:pPr>
            <w:r w:rsidRPr="00490431">
              <w:rPr>
                <w:noProof/>
                <w:sz w:val="22"/>
                <w:szCs w:val="22"/>
                <w:lang w:val="es-ES"/>
              </w:rPr>
              <w:t>330 aulas por año</w:t>
            </w:r>
            <w:r w:rsidR="00490431">
              <w:rPr>
                <w:noProof/>
                <w:sz w:val="22"/>
                <w:szCs w:val="22"/>
                <w:lang w:val="es-ES"/>
              </w:rPr>
              <w:t xml:space="preserve"> </w:t>
            </w:r>
            <w:r w:rsidRPr="00490431">
              <w:rPr>
                <w:noProof/>
                <w:sz w:val="22"/>
                <w:szCs w:val="22"/>
                <w:lang w:val="es-ES"/>
              </w:rPr>
              <w:t>(5.000 total)</w:t>
            </w:r>
          </w:p>
        </w:tc>
        <w:tc>
          <w:tcPr>
            <w:tcW w:w="640"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jc w:val="center"/>
              <w:rPr>
                <w:sz w:val="22"/>
                <w:szCs w:val="22"/>
                <w:lang w:val="es-ES"/>
              </w:rPr>
            </w:pPr>
            <w:r w:rsidRPr="00490431">
              <w:rPr>
                <w:sz w:val="22"/>
                <w:szCs w:val="22"/>
                <w:lang w:val="es-ES"/>
              </w:rPr>
              <w:t>1998-2012</w:t>
            </w:r>
          </w:p>
        </w:tc>
        <w:tc>
          <w:tcPr>
            <w:tcW w:w="818"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jc w:val="center"/>
              <w:rPr>
                <w:sz w:val="22"/>
                <w:szCs w:val="22"/>
                <w:lang w:val="es-ES"/>
              </w:rPr>
            </w:pPr>
            <w:r w:rsidRPr="00490431">
              <w:rPr>
                <w:sz w:val="22"/>
                <w:szCs w:val="22"/>
                <w:lang w:val="es-ES"/>
              </w:rPr>
              <w:t>37,5</w:t>
            </w:r>
          </w:p>
        </w:tc>
        <w:tc>
          <w:tcPr>
            <w:tcW w:w="874" w:type="pct"/>
            <w:tcBorders>
              <w:top w:val="outset" w:sz="6" w:space="0" w:color="auto"/>
              <w:left w:val="outset" w:sz="6" w:space="0" w:color="auto"/>
              <w:bottom w:val="outset" w:sz="6" w:space="0" w:color="auto"/>
              <w:right w:val="outset" w:sz="6" w:space="0" w:color="auto"/>
            </w:tcBorders>
            <w:vAlign w:val="center"/>
          </w:tcPr>
          <w:p w:rsidR="006259D8" w:rsidRPr="00490431" w:rsidRDefault="006259D8" w:rsidP="00490431">
            <w:pPr>
              <w:spacing w:before="60" w:after="60"/>
              <w:jc w:val="center"/>
              <w:rPr>
                <w:sz w:val="22"/>
                <w:szCs w:val="22"/>
                <w:lang w:val="es-ES"/>
              </w:rPr>
            </w:pPr>
            <w:r w:rsidRPr="00490431">
              <w:rPr>
                <w:sz w:val="22"/>
                <w:szCs w:val="22"/>
                <w:lang w:val="es-ES"/>
              </w:rPr>
              <w:t>2,5</w:t>
            </w:r>
          </w:p>
        </w:tc>
      </w:tr>
    </w:tbl>
    <w:p w:rsidR="006259D8" w:rsidRPr="00F03ABE" w:rsidRDefault="006259D8" w:rsidP="00490431">
      <w:pPr>
        <w:spacing w:before="240"/>
        <w:rPr>
          <w:lang w:val="es-ES"/>
        </w:rPr>
      </w:pPr>
      <w:r w:rsidRPr="00F03ABE">
        <w:rPr>
          <w:noProof/>
          <w:snapToGrid/>
          <w:lang w:val="es-ES"/>
        </w:rPr>
        <w:pict>
          <v:shape id="_x0000_s1167" type="#_x0000_t202" style="position:absolute;margin-left:321.7pt;margin-top:18pt;width:51.25pt;height:.25pt;z-index:16;mso-wrap-edited:f;mso-wrap-distance-left:0;mso-wrap-distance-right:3.35pt;mso-wrap-distance-bottom:16.55pt;mso-position-horizontal-relative:text;mso-position-vertical-relative:text" wrapcoords="-62 0 -62 21600 21662 21600 21662 0 -62 0" o:allowincell="f" filled="f" stroked="f">
            <v:textbox style="mso-next-textbox:#_x0000_s1167" inset="0,0,0,0">
              <w:txbxContent>
                <w:p w:rsidR="00443E53" w:rsidRDefault="00443E53"/>
              </w:txbxContent>
            </v:textbox>
            <w10:anchorlock/>
          </v:shape>
        </w:pict>
      </w:r>
      <w:r w:rsidRPr="00F03ABE">
        <w:rPr>
          <w:i/>
          <w:iCs/>
          <w:noProof/>
          <w:lang w:val="es-ES"/>
        </w:rPr>
        <w:t>Fuente:</w:t>
      </w:r>
      <w:r w:rsidRPr="00F03ABE">
        <w:rPr>
          <w:lang w:val="es-ES"/>
        </w:rPr>
        <w:t xml:space="preserve"> </w:t>
      </w:r>
      <w:r w:rsidRPr="00F03ABE">
        <w:rPr>
          <w:noProof/>
          <w:lang w:val="es-ES"/>
        </w:rPr>
        <w:t>Marco de Política e Inversión 2000-2012.</w:t>
      </w:r>
    </w:p>
    <w:p w:rsidR="006259D8" w:rsidRPr="00F03ABE" w:rsidRDefault="006259D8" w:rsidP="00CC47F2">
      <w:pPr>
        <w:numPr>
          <w:ilvl w:val="0"/>
          <w:numId w:val="2"/>
        </w:numPr>
        <w:rPr>
          <w:lang w:val="es-ES"/>
        </w:rPr>
      </w:pPr>
      <w:r w:rsidRPr="00F03ABE">
        <w:rPr>
          <w:noProof/>
          <w:lang w:val="es-ES"/>
        </w:rPr>
        <w:t>El segundo problema radica en el uso ineficiente de los recursos disponibles.</w:t>
      </w:r>
      <w:r w:rsidRPr="00F03ABE">
        <w:rPr>
          <w:rStyle w:val="CharacterStyle11"/>
          <w:lang w:val="es-ES"/>
        </w:rPr>
        <w:t xml:space="preserve"> </w:t>
      </w:r>
      <w:r w:rsidRPr="00F03ABE">
        <w:rPr>
          <w:noProof/>
          <w:lang w:val="es-ES"/>
        </w:rPr>
        <w:t>Una muestra clara de esta situación se observa en la parcialidad de la asignación de los fondos del Gobierno, que favorece a la educación superior.</w:t>
      </w:r>
      <w:r w:rsidRPr="00F03ABE">
        <w:rPr>
          <w:rStyle w:val="CharacterStyle11"/>
          <w:lang w:val="es-ES"/>
        </w:rPr>
        <w:t xml:space="preserve"> </w:t>
      </w:r>
      <w:r w:rsidRPr="00F03ABE">
        <w:rPr>
          <w:noProof/>
          <w:lang w:val="es-ES"/>
        </w:rPr>
        <w:t>Por ejemplo, durante el período 1</w:t>
      </w:r>
      <w:r w:rsidR="00490431">
        <w:rPr>
          <w:noProof/>
          <w:lang w:val="es-ES"/>
        </w:rPr>
        <w:t>997-1998, el Gobierno gastó 208 </w:t>
      </w:r>
      <w:r w:rsidRPr="00F03ABE">
        <w:rPr>
          <w:noProof/>
          <w:lang w:val="es-ES"/>
        </w:rPr>
        <w:t>veces más dinero en un estudiante universitario que en un alumno de escuela primaria.</w:t>
      </w:r>
      <w:r w:rsidRPr="00F03ABE">
        <w:rPr>
          <w:rStyle w:val="CharacterStyle11"/>
          <w:spacing w:val="5"/>
          <w:lang w:val="es-ES"/>
        </w:rPr>
        <w:t xml:space="preserve"> </w:t>
      </w:r>
      <w:r w:rsidRPr="00F03ABE">
        <w:rPr>
          <w:noProof/>
          <w:lang w:val="es-ES"/>
        </w:rPr>
        <w:t xml:space="preserve">Durante el mismo período, el costo de un estudiante universitario significó para el Gobierno 75.230 kwachas, en comparación con 2.934 kwachas de costo de un estudiante convencional de escuela secundaria, 5.604 </w:t>
      </w:r>
      <w:r w:rsidR="00A11389" w:rsidRPr="00F03ABE">
        <w:rPr>
          <w:noProof/>
          <w:lang w:val="es-ES"/>
        </w:rPr>
        <w:t xml:space="preserve">kwachas </w:t>
      </w:r>
      <w:r w:rsidRPr="00F03ABE">
        <w:rPr>
          <w:noProof/>
          <w:lang w:val="es-ES"/>
        </w:rPr>
        <w:t>que demanda la formación de un maestro, o la magra suma de 362 kwachas que cuesta un alumno de escuela primaria.</w:t>
      </w:r>
    </w:p>
    <w:p w:rsidR="006259D8" w:rsidRPr="00F03ABE" w:rsidRDefault="006259D8" w:rsidP="00CC47F2">
      <w:pPr>
        <w:numPr>
          <w:ilvl w:val="0"/>
          <w:numId w:val="2"/>
        </w:numPr>
        <w:rPr>
          <w:lang w:val="es-ES"/>
        </w:rPr>
      </w:pPr>
      <w:r w:rsidRPr="00F03ABE">
        <w:rPr>
          <w:noProof/>
          <w:lang w:val="es-ES"/>
        </w:rPr>
        <w:t>Otra ineficiencia en la asignación de recursos es la distribución desproporcionada que se observa en las diferentes partidas.</w:t>
      </w:r>
      <w:r w:rsidRPr="00F03ABE">
        <w:rPr>
          <w:rStyle w:val="CharacterStyle11"/>
          <w:lang w:val="es-ES"/>
        </w:rPr>
        <w:t xml:space="preserve"> </w:t>
      </w:r>
      <w:r w:rsidRPr="00F03ABE">
        <w:rPr>
          <w:noProof/>
          <w:lang w:val="es-ES"/>
        </w:rPr>
        <w:t>En primer lugar, las remuneraciones de los maestros siempre han representado —proporcionalmente— el gasto ordinario más alto del presupuesto educativo.</w:t>
      </w:r>
      <w:r w:rsidRPr="00F03ABE">
        <w:rPr>
          <w:rStyle w:val="CharacterStyle11"/>
          <w:lang w:val="es-ES"/>
        </w:rPr>
        <w:t xml:space="preserve"> </w:t>
      </w:r>
      <w:r w:rsidRPr="00F03ABE">
        <w:rPr>
          <w:noProof/>
          <w:lang w:val="es-ES"/>
        </w:rPr>
        <w:t>Durante el ejercicio económico 1997-1998, por ejemplo, del total de gastos ordinarios disponibles para el subsector de educación primaria, el 87% se asignó a remuneraciones del personal, mientras que sólo el 4% fue asignado a las partidas de aprendizaje/enseñanza.</w:t>
      </w:r>
      <w:r w:rsidRPr="00F03ABE">
        <w:rPr>
          <w:rStyle w:val="CharacterStyle11"/>
          <w:spacing w:val="6"/>
          <w:lang w:val="es-ES"/>
        </w:rPr>
        <w:t xml:space="preserve"> </w:t>
      </w:r>
      <w:r w:rsidRPr="00F03ABE">
        <w:rPr>
          <w:noProof/>
          <w:lang w:val="es-ES"/>
        </w:rPr>
        <w:t>Dicho esto, es necesario agregar que los salarios del personal docente, en todos los niveles del sistema, son extremadamente bajos, y que esta situación es la razón principal por la que, en general, los maestros se sienten desmoralizados.</w:t>
      </w:r>
      <w:r w:rsidRPr="00F03ABE">
        <w:rPr>
          <w:rStyle w:val="CharacterStyle11"/>
          <w:spacing w:val="6"/>
          <w:lang w:val="es-ES"/>
        </w:rPr>
        <w:t xml:space="preserve"> </w:t>
      </w:r>
      <w:r w:rsidR="00490431">
        <w:rPr>
          <w:noProof/>
          <w:lang w:val="es-ES"/>
        </w:rPr>
        <w:t>Con </w:t>
      </w:r>
      <w:r w:rsidRPr="00F03ABE">
        <w:rPr>
          <w:noProof/>
          <w:lang w:val="es-ES"/>
        </w:rPr>
        <w:t>salarios tan bajos, es prácticamente imposible abogar por la reducción de las remuneraciones del personal docente.</w:t>
      </w:r>
    </w:p>
    <w:p w:rsidR="006259D8" w:rsidRPr="00F03ABE" w:rsidRDefault="006259D8" w:rsidP="00CC47F2">
      <w:pPr>
        <w:numPr>
          <w:ilvl w:val="0"/>
          <w:numId w:val="2"/>
        </w:numPr>
        <w:rPr>
          <w:lang w:val="es-ES"/>
        </w:rPr>
      </w:pPr>
      <w:r w:rsidRPr="00F03ABE">
        <w:rPr>
          <w:noProof/>
          <w:lang w:val="es-ES"/>
        </w:rPr>
        <w:t>Un cuarto punto que ilustra la utilización deficiente de los fondos disponibles para educación es la ineficiencia omnipresente respecto del tiempo y de las instalaciones utilizadas, junto con las altas tasas de abandono escolar y repetición en el nivel primario.</w:t>
      </w:r>
      <w:r w:rsidRPr="00F03ABE">
        <w:rPr>
          <w:rStyle w:val="CharacterStyle11"/>
          <w:spacing w:val="9"/>
          <w:lang w:val="es-ES"/>
        </w:rPr>
        <w:t xml:space="preserve"> </w:t>
      </w:r>
      <w:r w:rsidRPr="00F03ABE">
        <w:rPr>
          <w:noProof/>
          <w:lang w:val="es-ES"/>
        </w:rPr>
        <w:t>Una gran cantidad de instituciones educativas de Malawi se caracterizan por dictar menos de cinco horas de clase por día, por aplicar recesos largos y frecuentes, y por no aprovechar las instalaciones físicas.</w:t>
      </w:r>
    </w:p>
    <w:p w:rsidR="006259D8" w:rsidRPr="00F03ABE" w:rsidRDefault="006259D8" w:rsidP="00CC47F2">
      <w:pPr>
        <w:numPr>
          <w:ilvl w:val="0"/>
          <w:numId w:val="2"/>
        </w:numPr>
        <w:rPr>
          <w:lang w:val="es-ES"/>
        </w:rPr>
      </w:pPr>
      <w:r w:rsidRPr="00F03ABE">
        <w:rPr>
          <w:noProof/>
          <w:lang w:val="es-ES"/>
        </w:rPr>
        <w:t>En quinto lugar, la eficiencia del mecanismo de financiación deja mucho que desear.</w:t>
      </w:r>
      <w:r w:rsidRPr="00F03ABE">
        <w:rPr>
          <w:lang w:val="es-ES"/>
        </w:rPr>
        <w:t xml:space="preserve"> </w:t>
      </w:r>
      <w:r w:rsidRPr="00F03ABE">
        <w:rPr>
          <w:noProof/>
          <w:spacing w:val="5"/>
          <w:lang w:val="es-ES"/>
        </w:rPr>
        <w:t>Actualmente, hay una gran discrepancia entre el presupuesto aprobado y el real.</w:t>
      </w:r>
      <w:r w:rsidRPr="00F03ABE">
        <w:rPr>
          <w:spacing w:val="5"/>
          <w:lang w:val="es-ES"/>
        </w:rPr>
        <w:t xml:space="preserve"> </w:t>
      </w:r>
      <w:r w:rsidRPr="00F03ABE">
        <w:rPr>
          <w:noProof/>
          <w:lang w:val="es-ES"/>
        </w:rPr>
        <w:t>En 1997-1998, la educación primaria recibió un 22% más de recursos que los aprobados.</w:t>
      </w:r>
      <w:r w:rsidRPr="00F03ABE">
        <w:rPr>
          <w:spacing w:val="7"/>
          <w:lang w:val="es-ES"/>
        </w:rPr>
        <w:t xml:space="preserve"> </w:t>
      </w:r>
      <w:r w:rsidRPr="00F03ABE">
        <w:rPr>
          <w:noProof/>
          <w:lang w:val="es-ES"/>
        </w:rPr>
        <w:t>Estas grandes disparidades son, en parte, el resultado de ciertas restricciones incorporadas en el sistema presupuestario del Gobierno, pero también indican que el proceso de preparación del presupuesto puede ser objeto de mejoras.</w:t>
      </w:r>
      <w:r w:rsidRPr="00F03ABE">
        <w:rPr>
          <w:lang w:val="es-ES"/>
        </w:rPr>
        <w:t xml:space="preserve"> </w:t>
      </w:r>
      <w:r w:rsidRPr="00F03ABE">
        <w:rPr>
          <w:noProof/>
          <w:lang w:val="es-ES"/>
        </w:rPr>
        <w:t>Además, la mayor parte de los fondos provenientes de donantes, ONG y otras fuentes no está reflejada en el presupuesto de desarrollo, con lo cual se hace difícil planificar el sector, debido a la fragmentación de los análisis.</w:t>
      </w:r>
      <w:r w:rsidRPr="00F03ABE">
        <w:rPr>
          <w:lang w:val="es-ES"/>
        </w:rPr>
        <w:t xml:space="preserve"> </w:t>
      </w:r>
      <w:r w:rsidRPr="00F03ABE">
        <w:rPr>
          <w:noProof/>
          <w:lang w:val="es-ES"/>
        </w:rPr>
        <w:t>La falta de transparencia y de rendición de cuentas dentro del sistema significa que es probable que los proveedores de servicios no siempre reciban los presupuestos a los que tienen derecho.</w:t>
      </w:r>
    </w:p>
    <w:p w:rsidR="006259D8" w:rsidRPr="00F03ABE" w:rsidRDefault="006259D8" w:rsidP="00CC47F2">
      <w:pPr>
        <w:numPr>
          <w:ilvl w:val="0"/>
          <w:numId w:val="2"/>
        </w:numPr>
        <w:rPr>
          <w:lang w:val="es-ES"/>
        </w:rPr>
      </w:pPr>
      <w:r w:rsidRPr="00F03ABE">
        <w:rPr>
          <w:noProof/>
          <w:lang w:val="es-ES"/>
        </w:rPr>
        <w:t>Pero hay más problemas asociados con el sistema presupuestario del Ministerio de Educación y Formación Profesional.</w:t>
      </w:r>
      <w:r w:rsidRPr="00F03ABE">
        <w:rPr>
          <w:rStyle w:val="CharacterStyle11"/>
          <w:lang w:val="es-ES"/>
        </w:rPr>
        <w:t xml:space="preserve"> </w:t>
      </w:r>
      <w:r w:rsidRPr="00F03ABE">
        <w:rPr>
          <w:noProof/>
          <w:lang w:val="es-ES"/>
        </w:rPr>
        <w:t>Por ejemplo, no existe una fórmula uniforme para calcular las asignaciones estimativas de recursos.</w:t>
      </w:r>
      <w:r w:rsidRPr="00F03ABE">
        <w:rPr>
          <w:rStyle w:val="CharacterStyle11"/>
          <w:spacing w:val="10"/>
          <w:lang w:val="es-ES"/>
        </w:rPr>
        <w:t xml:space="preserve"> </w:t>
      </w:r>
      <w:r w:rsidRPr="00F03ABE">
        <w:rPr>
          <w:noProof/>
          <w:lang w:val="es-ES"/>
        </w:rPr>
        <w:t>Esto limita la capacidad de las instituciones beneficiarias para planificar a futuro.</w:t>
      </w:r>
      <w:r w:rsidRPr="00F03ABE">
        <w:rPr>
          <w:rStyle w:val="CharacterStyle11"/>
          <w:lang w:val="es-ES"/>
        </w:rPr>
        <w:t xml:space="preserve"> </w:t>
      </w:r>
      <w:r w:rsidRPr="00F03ABE">
        <w:rPr>
          <w:noProof/>
          <w:lang w:val="es-ES"/>
        </w:rPr>
        <w:t>Además, la preparación del presupuesto ordinario se basa en incrementos, en lugar de partir de una planificación estratégica.</w:t>
      </w:r>
      <w:r w:rsidRPr="00F03ABE">
        <w:rPr>
          <w:rStyle w:val="CharacterStyle11"/>
          <w:spacing w:val="8"/>
          <w:lang w:val="es-ES"/>
        </w:rPr>
        <w:t xml:space="preserve"> </w:t>
      </w:r>
      <w:r w:rsidRPr="00F03ABE">
        <w:rPr>
          <w:noProof/>
          <w:lang w:val="es-ES"/>
        </w:rPr>
        <w:t>No se realizan exámenes previos de las actividades de financiación de manera de garantizar que se correspondan con las prioridades o que se pongan en marcha de la manera más eficaz.</w:t>
      </w:r>
      <w:r w:rsidRPr="00F03ABE">
        <w:rPr>
          <w:rStyle w:val="CharacterStyle11"/>
          <w:lang w:val="es-ES"/>
        </w:rPr>
        <w:t xml:space="preserve"> </w:t>
      </w:r>
      <w:r w:rsidRPr="00F03ABE">
        <w:rPr>
          <w:noProof/>
          <w:lang w:val="es-ES"/>
        </w:rPr>
        <w:t>Por último, la estructura del presupuesto ordinario para el Ministerio de Educación y Formación Profesional no siempre refleja las actividades que están a cargo del Ministerio.</w:t>
      </w:r>
      <w:r w:rsidRPr="00F03ABE">
        <w:rPr>
          <w:rStyle w:val="CharacterStyle11"/>
          <w:spacing w:val="1"/>
          <w:lang w:val="es-ES"/>
        </w:rPr>
        <w:t xml:space="preserve"> </w:t>
      </w:r>
      <w:r w:rsidRPr="00F03ABE">
        <w:rPr>
          <w:noProof/>
          <w:lang w:val="es-ES"/>
        </w:rPr>
        <w:t>De esta forma, al no haber planificación previa, es muy difícil tomar en cuenta el costo ordinario de las inversiones.</w:t>
      </w:r>
    </w:p>
    <w:p w:rsidR="006259D8" w:rsidRPr="00490431" w:rsidRDefault="006259D8" w:rsidP="00490431">
      <w:pPr>
        <w:jc w:val="center"/>
        <w:rPr>
          <w:b/>
          <w:lang w:val="es-ES"/>
        </w:rPr>
      </w:pPr>
      <w:r w:rsidRPr="00490431">
        <w:rPr>
          <w:b/>
          <w:noProof/>
          <w:lang w:val="es-ES"/>
        </w:rPr>
        <w:t>IX</w:t>
      </w:r>
      <w:r w:rsidR="00F03ABE" w:rsidRPr="00490431">
        <w:rPr>
          <w:b/>
          <w:noProof/>
          <w:lang w:val="es-ES"/>
        </w:rPr>
        <w:t>.</w:t>
      </w:r>
      <w:r w:rsidR="00F03ABE" w:rsidRPr="00490431">
        <w:rPr>
          <w:b/>
          <w:lang w:val="es-ES"/>
        </w:rPr>
        <w:t xml:space="preserve"> </w:t>
      </w:r>
      <w:r w:rsidR="00490431" w:rsidRPr="00490431">
        <w:rPr>
          <w:b/>
          <w:lang w:val="es-ES"/>
        </w:rPr>
        <w:t xml:space="preserve"> </w:t>
      </w:r>
      <w:r w:rsidR="00F03ABE" w:rsidRPr="00490431">
        <w:rPr>
          <w:b/>
          <w:lang w:val="es-ES"/>
        </w:rPr>
        <w:t>MEDIDAS</w:t>
      </w:r>
      <w:r w:rsidRPr="00490431">
        <w:rPr>
          <w:b/>
          <w:noProof/>
          <w:lang w:val="es-ES"/>
        </w:rPr>
        <w:t xml:space="preserve"> ESPECIALES DE PROTECCIÓN</w:t>
      </w:r>
    </w:p>
    <w:p w:rsidR="006259D8" w:rsidRPr="00F03ABE" w:rsidRDefault="006259D8" w:rsidP="00CC47F2">
      <w:pPr>
        <w:numPr>
          <w:ilvl w:val="0"/>
          <w:numId w:val="2"/>
        </w:numPr>
        <w:rPr>
          <w:lang w:val="es-ES"/>
        </w:rPr>
      </w:pPr>
      <w:r w:rsidRPr="00F03ABE">
        <w:rPr>
          <w:noProof/>
          <w:lang w:val="es-ES"/>
        </w:rPr>
        <w:t>En este capítulo se abordan las áreas de niños refugiados, niños en conflicto con la ley, explotación sexual y abuso infantil, abuso de sustancias, y venta, trata y secuestro de niños.</w:t>
      </w:r>
      <w:r w:rsidRPr="00F03ABE">
        <w:rPr>
          <w:rStyle w:val="CharacterStyle11"/>
          <w:spacing w:val="8"/>
          <w:lang w:val="es-ES"/>
        </w:rPr>
        <w:t xml:space="preserve"> </w:t>
      </w:r>
      <w:r w:rsidRPr="00F03ABE">
        <w:rPr>
          <w:noProof/>
          <w:lang w:val="es-ES"/>
        </w:rPr>
        <w:t>Como se indica en el informe inicial del Estado Parte, la cuestión de los niños en conflictos armados no es un problema para Malawi, como tampoco lo es la cuestión de los niños de poblaciones minoritarias.</w:t>
      </w:r>
      <w:r w:rsidRPr="00F03ABE">
        <w:rPr>
          <w:rStyle w:val="CharacterStyle11"/>
          <w:lang w:val="es-ES"/>
        </w:rPr>
        <w:t xml:space="preserve"> </w:t>
      </w:r>
      <w:r w:rsidRPr="00F03ABE">
        <w:rPr>
          <w:rStyle w:val="CharacterStyle11"/>
          <w:noProof/>
          <w:lang w:val="es-ES"/>
        </w:rPr>
        <w:t>Malawi no ha ratificado aún la Convención para reducir los casos de apatridia (1961) ni la Convención sobre el Estatuto de los Apátridas (1954), y no hay planes inmediatos para hacerlo.</w:t>
      </w:r>
      <w:r w:rsidRPr="00F03ABE">
        <w:rPr>
          <w:rStyle w:val="CharacterStyle11"/>
          <w:lang w:val="es-ES"/>
        </w:rPr>
        <w:t xml:space="preserve"> </w:t>
      </w:r>
      <w:r w:rsidR="00490431">
        <w:rPr>
          <w:noProof/>
          <w:lang w:val="es-ES"/>
        </w:rPr>
        <w:t>En </w:t>
      </w:r>
      <w:r w:rsidRPr="00F03ABE">
        <w:rPr>
          <w:noProof/>
          <w:lang w:val="es-ES"/>
        </w:rPr>
        <w:t>este capítulo, sólo se abordarán los cambios que se han producido desde la presentación del informe inicial del Estado Parte.</w:t>
      </w:r>
      <w:r w:rsidRPr="00F03ABE">
        <w:rPr>
          <w:lang w:val="es-ES"/>
        </w:rPr>
        <w:t xml:space="preserve"> </w:t>
      </w:r>
    </w:p>
    <w:p w:rsidR="006259D8" w:rsidRPr="00490431" w:rsidRDefault="006259D8" w:rsidP="00490431">
      <w:pPr>
        <w:jc w:val="center"/>
        <w:rPr>
          <w:b/>
          <w:lang w:val="es-ES"/>
        </w:rPr>
      </w:pPr>
      <w:r w:rsidRPr="00490431">
        <w:rPr>
          <w:b/>
          <w:noProof/>
          <w:lang w:val="es-ES"/>
        </w:rPr>
        <w:t>A.  Los niños refugiados (artículo 22)</w:t>
      </w:r>
    </w:p>
    <w:p w:rsidR="006259D8" w:rsidRPr="00490431" w:rsidRDefault="006259D8" w:rsidP="00CC47F2">
      <w:pPr>
        <w:rPr>
          <w:b/>
          <w:lang w:val="es-ES"/>
        </w:rPr>
      </w:pPr>
      <w:r w:rsidRPr="00490431">
        <w:rPr>
          <w:b/>
          <w:noProof/>
          <w:lang w:val="es-ES"/>
        </w:rPr>
        <w:t>Disposiciones constitucionales y jurídicas</w:t>
      </w:r>
    </w:p>
    <w:p w:rsidR="006259D8" w:rsidRPr="00F03ABE" w:rsidRDefault="006259D8" w:rsidP="00CC47F2">
      <w:pPr>
        <w:numPr>
          <w:ilvl w:val="0"/>
          <w:numId w:val="2"/>
        </w:numPr>
        <w:rPr>
          <w:lang w:val="es-ES"/>
        </w:rPr>
      </w:pPr>
      <w:r w:rsidRPr="00F03ABE">
        <w:rPr>
          <w:noProof/>
          <w:lang w:val="es-ES"/>
        </w:rPr>
        <w:t>No existen disposiciones constitucionales acerca de los niños refugiados.</w:t>
      </w:r>
      <w:r w:rsidRPr="00F03ABE">
        <w:rPr>
          <w:spacing w:val="7"/>
          <w:lang w:val="es-ES"/>
        </w:rPr>
        <w:t xml:space="preserve"> </w:t>
      </w:r>
      <w:r w:rsidRPr="00F03ABE">
        <w:rPr>
          <w:noProof/>
          <w:lang w:val="es-ES"/>
        </w:rPr>
        <w:t>En 1999, se sancionó la Ley de los Refugiados.</w:t>
      </w:r>
      <w:r w:rsidRPr="00F03ABE">
        <w:rPr>
          <w:lang w:val="es-ES"/>
        </w:rPr>
        <w:t xml:space="preserve"> </w:t>
      </w:r>
      <w:r w:rsidRPr="00F03ABE">
        <w:rPr>
          <w:noProof/>
          <w:lang w:val="es-ES"/>
        </w:rPr>
        <w:t>En ese momento,  Malawi albergaba a casi 1 millón de refugiados, pero no se incluyeron disposiciones específicas para los niños.</w:t>
      </w:r>
      <w:r w:rsidRPr="00F03ABE">
        <w:rPr>
          <w:lang w:val="es-ES"/>
        </w:rPr>
        <w:t xml:space="preserve">   </w:t>
      </w:r>
      <w:r w:rsidRPr="00F03ABE">
        <w:rPr>
          <w:noProof/>
          <w:lang w:val="es-ES"/>
        </w:rPr>
        <w:t>Sin embargo, Malawi ofrece a los niños refugiados el acceso a la educación en campos</w:t>
      </w:r>
      <w:r w:rsidR="00A11389" w:rsidRPr="00F03ABE">
        <w:rPr>
          <w:noProof/>
          <w:lang w:val="es-ES"/>
        </w:rPr>
        <w:t xml:space="preserve"> de refugiados</w:t>
      </w:r>
      <w:r w:rsidRPr="00F03ABE">
        <w:rPr>
          <w:noProof/>
          <w:lang w:val="es-ES"/>
        </w:rPr>
        <w:t>.</w:t>
      </w:r>
    </w:p>
    <w:p w:rsidR="006259D8" w:rsidRPr="00490431" w:rsidRDefault="006259D8" w:rsidP="00490431">
      <w:pPr>
        <w:keepNext/>
        <w:rPr>
          <w:b/>
          <w:lang w:val="es-ES"/>
        </w:rPr>
      </w:pPr>
      <w:r w:rsidRPr="00490431">
        <w:rPr>
          <w:b/>
          <w:noProof/>
          <w:lang w:val="es-ES"/>
        </w:rPr>
        <w:t>Políticas y programas</w:t>
      </w:r>
    </w:p>
    <w:p w:rsidR="006259D8" w:rsidRPr="00F03ABE" w:rsidRDefault="006259D8" w:rsidP="00490431">
      <w:pPr>
        <w:keepNext/>
        <w:numPr>
          <w:ilvl w:val="0"/>
          <w:numId w:val="2"/>
        </w:numPr>
        <w:rPr>
          <w:lang w:val="es-ES"/>
        </w:rPr>
      </w:pPr>
      <w:r w:rsidRPr="00F03ABE">
        <w:rPr>
          <w:noProof/>
          <w:lang w:val="es-ES"/>
        </w:rPr>
        <w:t>A fin de facilitar a los refugiados el acceso a la educación, el Gobierno creó escuelas primarias en los campos de refugiados.</w:t>
      </w:r>
      <w:r w:rsidRPr="00F03ABE">
        <w:rPr>
          <w:lang w:val="es-ES"/>
        </w:rPr>
        <w:t xml:space="preserve"> </w:t>
      </w:r>
      <w:r w:rsidRPr="00F03ABE">
        <w:rPr>
          <w:noProof/>
          <w:lang w:val="es-ES"/>
        </w:rPr>
        <w:t>En lugares donde no hay escuelas, los niños están autorizados a concurrir a las escuelas periféricas.</w:t>
      </w:r>
      <w:r w:rsidRPr="00F03ABE">
        <w:rPr>
          <w:lang w:val="es-ES"/>
        </w:rPr>
        <w:t xml:space="preserve"> </w:t>
      </w:r>
      <w:r w:rsidRPr="00F03ABE">
        <w:rPr>
          <w:noProof/>
          <w:lang w:val="es-ES"/>
        </w:rPr>
        <w:t xml:space="preserve">Estas escuelas tienen programas específicos de sensibilización sobre abuso y </w:t>
      </w:r>
      <w:r w:rsidR="00A11389" w:rsidRPr="00F03ABE">
        <w:rPr>
          <w:noProof/>
          <w:lang w:val="es-ES"/>
        </w:rPr>
        <w:t>trata de niños</w:t>
      </w:r>
      <w:r w:rsidRPr="00F03ABE">
        <w:rPr>
          <w:noProof/>
          <w:lang w:val="es-ES"/>
        </w:rPr>
        <w:t>, a instancias del Ministerio de Desarrollo de la Mujer y el Niño.</w:t>
      </w:r>
    </w:p>
    <w:p w:rsidR="006259D8" w:rsidRPr="00490431" w:rsidRDefault="006259D8" w:rsidP="00CC47F2">
      <w:pPr>
        <w:rPr>
          <w:b/>
          <w:lang w:val="es-ES"/>
        </w:rPr>
      </w:pPr>
      <w:r w:rsidRPr="00490431">
        <w:rPr>
          <w:b/>
          <w:noProof/>
          <w:lang w:val="es-ES"/>
        </w:rPr>
        <w:t>Dificultades y limitaciones</w:t>
      </w:r>
    </w:p>
    <w:p w:rsidR="006259D8" w:rsidRPr="00F03ABE" w:rsidRDefault="006259D8" w:rsidP="00CC47F2">
      <w:pPr>
        <w:numPr>
          <w:ilvl w:val="0"/>
          <w:numId w:val="2"/>
        </w:numPr>
        <w:rPr>
          <w:lang w:val="es-ES"/>
        </w:rPr>
      </w:pPr>
      <w:r w:rsidRPr="00F03ABE">
        <w:rPr>
          <w:noProof/>
          <w:lang w:val="es-ES"/>
        </w:rPr>
        <w:t>Dada la falta de capacitación en lengua y de formación especializada de los maestros que tratan con los niños refugiados, la barrera idiomática constituye un obstáculo para los niños refugiados que asisten a las escuelas locales.</w:t>
      </w:r>
      <w:r w:rsidRPr="00F03ABE">
        <w:rPr>
          <w:lang w:val="es-ES"/>
        </w:rPr>
        <w:t xml:space="preserve"> </w:t>
      </w:r>
      <w:r w:rsidRPr="00F03ABE">
        <w:rPr>
          <w:noProof/>
          <w:lang w:val="es-ES"/>
        </w:rPr>
        <w:t>Tampoco se cubren las necesidades especiales de los niños como grupo vulnerable.</w:t>
      </w:r>
    </w:p>
    <w:p w:rsidR="006259D8" w:rsidRPr="00F03ABE" w:rsidRDefault="006259D8" w:rsidP="00CC47F2">
      <w:pPr>
        <w:numPr>
          <w:ilvl w:val="0"/>
          <w:numId w:val="2"/>
        </w:numPr>
        <w:rPr>
          <w:lang w:val="es-ES"/>
        </w:rPr>
      </w:pPr>
      <w:r w:rsidRPr="00F03ABE">
        <w:rPr>
          <w:noProof/>
          <w:lang w:val="es-ES"/>
        </w:rPr>
        <w:t>No hay información sobre la cantidad exacta de niños refugiados que acuden a las escuelas y reciben asistencia sanitaria.</w:t>
      </w:r>
    </w:p>
    <w:p w:rsidR="006259D8" w:rsidRPr="00490431" w:rsidRDefault="006259D8" w:rsidP="00490431">
      <w:pPr>
        <w:jc w:val="center"/>
        <w:rPr>
          <w:b/>
          <w:lang w:val="es-ES"/>
        </w:rPr>
      </w:pPr>
      <w:r w:rsidRPr="00490431">
        <w:rPr>
          <w:b/>
          <w:noProof/>
          <w:lang w:val="es-ES"/>
        </w:rPr>
        <w:t>Cuadro 32.</w:t>
      </w:r>
      <w:r w:rsidR="00490431" w:rsidRPr="00490431">
        <w:rPr>
          <w:b/>
          <w:noProof/>
          <w:lang w:val="es-ES"/>
        </w:rPr>
        <w:t xml:space="preserve"> </w:t>
      </w:r>
      <w:r w:rsidRPr="00490431">
        <w:rPr>
          <w:b/>
          <w:noProof/>
          <w:lang w:val="es-ES"/>
        </w:rPr>
        <w:t xml:space="preserve"> Composición demográfica de las personas refugiadas o en búsqueda</w:t>
      </w:r>
      <w:r w:rsidR="00490431">
        <w:rPr>
          <w:b/>
          <w:noProof/>
          <w:lang w:val="es-ES"/>
        </w:rPr>
        <w:br/>
      </w:r>
      <w:r w:rsidRPr="00490431">
        <w:rPr>
          <w:b/>
          <w:noProof/>
          <w:lang w:val="es-ES"/>
        </w:rPr>
        <w:t>de asilo en Malawi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98"/>
        <w:gridCol w:w="2039"/>
        <w:gridCol w:w="961"/>
        <w:gridCol w:w="1919"/>
        <w:gridCol w:w="719"/>
        <w:gridCol w:w="1921"/>
        <w:gridCol w:w="745"/>
      </w:tblGrid>
      <w:tr w:rsidR="000D0C90" w:rsidRPr="00F03ABE">
        <w:tc>
          <w:tcPr>
            <w:tcW w:w="764" w:type="pct"/>
            <w:vAlign w:val="center"/>
          </w:tcPr>
          <w:p w:rsidR="006259D8" w:rsidRPr="00490431" w:rsidRDefault="006259D8" w:rsidP="000D0C90">
            <w:pPr>
              <w:spacing w:before="60" w:after="60"/>
              <w:jc w:val="center"/>
              <w:rPr>
                <w:rStyle w:val="CharacterStyle11"/>
                <w:sz w:val="22"/>
                <w:szCs w:val="22"/>
                <w:lang w:val="es-ES"/>
              </w:rPr>
            </w:pPr>
            <w:r w:rsidRPr="00490431">
              <w:rPr>
                <w:rStyle w:val="CharacterStyle11"/>
                <w:noProof/>
                <w:sz w:val="22"/>
                <w:szCs w:val="22"/>
                <w:lang w:val="es-ES"/>
              </w:rPr>
              <w:t>Grupo</w:t>
            </w:r>
            <w:r w:rsidRPr="00490431">
              <w:rPr>
                <w:rStyle w:val="CharacterStyle11"/>
                <w:sz w:val="22"/>
                <w:szCs w:val="22"/>
                <w:lang w:val="es-ES"/>
              </w:rPr>
              <w:t xml:space="preserve"> </w:t>
            </w:r>
            <w:r w:rsidRPr="00490431">
              <w:rPr>
                <w:rStyle w:val="CharacterStyle11"/>
                <w:noProof/>
                <w:sz w:val="22"/>
                <w:szCs w:val="22"/>
                <w:lang w:val="es-ES"/>
              </w:rPr>
              <w:t>de edad</w:t>
            </w:r>
          </w:p>
        </w:tc>
        <w:tc>
          <w:tcPr>
            <w:tcW w:w="1040" w:type="pct"/>
            <w:vAlign w:val="center"/>
          </w:tcPr>
          <w:p w:rsidR="006259D8" w:rsidRPr="00490431" w:rsidRDefault="008220C4" w:rsidP="000D0C90">
            <w:pPr>
              <w:spacing w:before="60" w:after="60"/>
              <w:jc w:val="center"/>
              <w:rPr>
                <w:rStyle w:val="CharacterStyle11"/>
                <w:sz w:val="22"/>
                <w:szCs w:val="22"/>
                <w:lang w:val="es-ES"/>
              </w:rPr>
            </w:pPr>
            <w:r w:rsidRPr="00490431">
              <w:rPr>
                <w:rStyle w:val="CharacterStyle11"/>
                <w:noProof/>
                <w:sz w:val="22"/>
                <w:szCs w:val="22"/>
                <w:lang w:val="es-ES"/>
              </w:rPr>
              <w:t>Sexo m</w:t>
            </w:r>
            <w:r w:rsidR="006259D8" w:rsidRPr="00490431">
              <w:rPr>
                <w:rStyle w:val="CharacterStyle11"/>
                <w:noProof/>
                <w:sz w:val="22"/>
                <w:szCs w:val="22"/>
                <w:lang w:val="es-ES"/>
              </w:rPr>
              <w:t>asculino</w:t>
            </w:r>
            <w:r w:rsidR="00490431">
              <w:rPr>
                <w:rStyle w:val="CharacterStyle11"/>
                <w:noProof/>
                <w:sz w:val="22"/>
                <w:szCs w:val="22"/>
                <w:lang w:val="es-ES"/>
              </w:rPr>
              <w:t xml:space="preserve"> </w:t>
            </w:r>
            <w:r w:rsidR="006259D8" w:rsidRPr="00490431">
              <w:rPr>
                <w:rStyle w:val="CharacterStyle11"/>
                <w:noProof/>
                <w:sz w:val="22"/>
                <w:szCs w:val="22"/>
                <w:lang w:val="es-ES"/>
              </w:rPr>
              <w:t>(en</w:t>
            </w:r>
            <w:r w:rsidR="00490431">
              <w:rPr>
                <w:rStyle w:val="CharacterStyle11"/>
                <w:noProof/>
                <w:sz w:val="22"/>
                <w:szCs w:val="22"/>
                <w:lang w:val="es-ES"/>
              </w:rPr>
              <w:t xml:space="preserve"> </w:t>
            </w:r>
            <w:r w:rsidR="006259D8" w:rsidRPr="00490431">
              <w:rPr>
                <w:rStyle w:val="CharacterStyle11"/>
                <w:noProof/>
                <w:sz w:val="22"/>
                <w:szCs w:val="22"/>
                <w:lang w:val="es-ES"/>
              </w:rPr>
              <w:t>números absolutos)</w:t>
            </w:r>
          </w:p>
        </w:tc>
        <w:tc>
          <w:tcPr>
            <w:tcW w:w="490" w:type="pct"/>
            <w:vAlign w:val="center"/>
          </w:tcPr>
          <w:p w:rsidR="006259D8" w:rsidRPr="00490431" w:rsidRDefault="006259D8" w:rsidP="000D0C90">
            <w:pPr>
              <w:spacing w:before="60" w:after="60"/>
              <w:jc w:val="center"/>
              <w:rPr>
                <w:rStyle w:val="CharacterStyle11"/>
                <w:sz w:val="22"/>
                <w:szCs w:val="22"/>
                <w:lang w:val="es-ES"/>
              </w:rPr>
            </w:pPr>
            <w:r w:rsidRPr="00490431">
              <w:rPr>
                <w:rStyle w:val="CharacterStyle11"/>
                <w:sz w:val="22"/>
                <w:szCs w:val="22"/>
                <w:lang w:val="es-ES"/>
              </w:rPr>
              <w:t>%</w:t>
            </w:r>
          </w:p>
        </w:tc>
        <w:tc>
          <w:tcPr>
            <w:tcW w:w="979" w:type="pct"/>
            <w:vAlign w:val="center"/>
          </w:tcPr>
          <w:p w:rsidR="006259D8" w:rsidRPr="00490431" w:rsidRDefault="00023E44" w:rsidP="000D0C90">
            <w:pPr>
              <w:spacing w:before="60" w:after="60"/>
              <w:jc w:val="center"/>
              <w:rPr>
                <w:rStyle w:val="CharacterStyle11"/>
                <w:sz w:val="22"/>
                <w:szCs w:val="22"/>
                <w:lang w:val="es-ES"/>
              </w:rPr>
            </w:pPr>
            <w:r w:rsidRPr="00490431">
              <w:rPr>
                <w:rStyle w:val="CharacterStyle11"/>
                <w:noProof/>
                <w:sz w:val="22"/>
                <w:szCs w:val="22"/>
                <w:lang w:val="es-ES"/>
              </w:rPr>
              <w:t>Sexo f</w:t>
            </w:r>
            <w:r w:rsidR="006259D8" w:rsidRPr="00490431">
              <w:rPr>
                <w:rStyle w:val="CharacterStyle11"/>
                <w:noProof/>
                <w:sz w:val="22"/>
                <w:szCs w:val="22"/>
                <w:lang w:val="es-ES"/>
              </w:rPr>
              <w:t>emenino</w:t>
            </w:r>
            <w:r w:rsidR="00490431">
              <w:rPr>
                <w:rStyle w:val="CharacterStyle11"/>
                <w:noProof/>
                <w:sz w:val="22"/>
                <w:szCs w:val="22"/>
                <w:lang w:val="es-ES"/>
              </w:rPr>
              <w:t xml:space="preserve"> </w:t>
            </w:r>
            <w:r w:rsidR="006259D8" w:rsidRPr="00490431">
              <w:rPr>
                <w:rStyle w:val="CharacterStyle11"/>
                <w:noProof/>
                <w:sz w:val="22"/>
                <w:szCs w:val="22"/>
                <w:lang w:val="es-ES"/>
              </w:rPr>
              <w:t>(en</w:t>
            </w:r>
            <w:r w:rsidR="00490431">
              <w:rPr>
                <w:rStyle w:val="CharacterStyle11"/>
                <w:noProof/>
                <w:sz w:val="22"/>
                <w:szCs w:val="22"/>
                <w:lang w:val="es-ES"/>
              </w:rPr>
              <w:t xml:space="preserve"> </w:t>
            </w:r>
            <w:r w:rsidR="006259D8" w:rsidRPr="00490431">
              <w:rPr>
                <w:rStyle w:val="CharacterStyle11"/>
                <w:noProof/>
                <w:sz w:val="22"/>
                <w:szCs w:val="22"/>
                <w:lang w:val="es-ES"/>
              </w:rPr>
              <w:t>números absolutos)</w:t>
            </w:r>
          </w:p>
        </w:tc>
        <w:tc>
          <w:tcPr>
            <w:tcW w:w="367" w:type="pct"/>
            <w:vAlign w:val="center"/>
          </w:tcPr>
          <w:p w:rsidR="006259D8" w:rsidRPr="00490431" w:rsidRDefault="006259D8" w:rsidP="000D0C90">
            <w:pPr>
              <w:spacing w:before="60" w:after="60"/>
              <w:jc w:val="center"/>
              <w:rPr>
                <w:rStyle w:val="CharacterStyle11"/>
                <w:sz w:val="22"/>
                <w:szCs w:val="22"/>
                <w:lang w:val="es-ES"/>
              </w:rPr>
            </w:pPr>
            <w:r w:rsidRPr="00490431">
              <w:rPr>
                <w:rStyle w:val="CharacterStyle11"/>
                <w:sz w:val="22"/>
                <w:szCs w:val="22"/>
                <w:lang w:val="es-ES"/>
              </w:rPr>
              <w:t>%</w:t>
            </w:r>
          </w:p>
        </w:tc>
        <w:tc>
          <w:tcPr>
            <w:tcW w:w="980" w:type="pct"/>
            <w:vAlign w:val="center"/>
          </w:tcPr>
          <w:p w:rsidR="006259D8" w:rsidRPr="00490431" w:rsidRDefault="006259D8" w:rsidP="000D0C90">
            <w:pPr>
              <w:spacing w:before="60" w:after="60"/>
              <w:jc w:val="center"/>
              <w:rPr>
                <w:rStyle w:val="CharacterStyle11"/>
                <w:sz w:val="22"/>
                <w:szCs w:val="22"/>
                <w:lang w:val="es-ES"/>
              </w:rPr>
            </w:pPr>
            <w:r w:rsidRPr="00490431">
              <w:rPr>
                <w:rStyle w:val="CharacterStyle11"/>
                <w:noProof/>
                <w:sz w:val="22"/>
                <w:szCs w:val="22"/>
                <w:lang w:val="es-ES"/>
              </w:rPr>
              <w:t>Total</w:t>
            </w:r>
            <w:r w:rsidR="00490431">
              <w:rPr>
                <w:rStyle w:val="CharacterStyle11"/>
                <w:noProof/>
                <w:sz w:val="22"/>
                <w:szCs w:val="22"/>
                <w:lang w:val="es-ES"/>
              </w:rPr>
              <w:t xml:space="preserve"> </w:t>
            </w:r>
            <w:r w:rsidRPr="00490431">
              <w:rPr>
                <w:rStyle w:val="CharacterStyle11"/>
                <w:noProof/>
                <w:sz w:val="22"/>
                <w:szCs w:val="22"/>
                <w:lang w:val="es-ES"/>
              </w:rPr>
              <w:t>(en</w:t>
            </w:r>
            <w:r w:rsidR="000D0C90">
              <w:rPr>
                <w:rStyle w:val="CharacterStyle11"/>
                <w:noProof/>
                <w:sz w:val="22"/>
                <w:szCs w:val="22"/>
                <w:lang w:val="es-ES"/>
              </w:rPr>
              <w:t xml:space="preserve"> </w:t>
            </w:r>
            <w:r w:rsidRPr="00490431">
              <w:rPr>
                <w:rStyle w:val="CharacterStyle11"/>
                <w:noProof/>
                <w:sz w:val="22"/>
                <w:szCs w:val="22"/>
                <w:lang w:val="es-ES"/>
              </w:rPr>
              <w:t>números absolutos)</w:t>
            </w:r>
          </w:p>
        </w:tc>
        <w:tc>
          <w:tcPr>
            <w:tcW w:w="380" w:type="pct"/>
            <w:vAlign w:val="center"/>
          </w:tcPr>
          <w:p w:rsidR="006259D8" w:rsidRPr="00490431" w:rsidRDefault="006259D8" w:rsidP="000D0C90">
            <w:pPr>
              <w:spacing w:before="60" w:after="60"/>
              <w:jc w:val="center"/>
              <w:rPr>
                <w:rStyle w:val="CharacterStyle11"/>
                <w:sz w:val="22"/>
                <w:szCs w:val="22"/>
                <w:lang w:val="es-ES"/>
              </w:rPr>
            </w:pPr>
            <w:r w:rsidRPr="00490431">
              <w:rPr>
                <w:rStyle w:val="CharacterStyle11"/>
                <w:sz w:val="22"/>
                <w:szCs w:val="22"/>
                <w:lang w:val="es-ES"/>
              </w:rPr>
              <w:t>%</w:t>
            </w:r>
          </w:p>
        </w:tc>
      </w:tr>
      <w:tr w:rsidR="000D0C90" w:rsidRPr="00F03ABE">
        <w:tc>
          <w:tcPr>
            <w:tcW w:w="764" w:type="pct"/>
            <w:vAlign w:val="bottom"/>
          </w:tcPr>
          <w:p w:rsidR="006259D8" w:rsidRPr="00490431" w:rsidRDefault="006259D8" w:rsidP="000D0C90">
            <w:pPr>
              <w:spacing w:before="60" w:after="60"/>
              <w:rPr>
                <w:rStyle w:val="CharacterStyle11"/>
                <w:sz w:val="22"/>
                <w:szCs w:val="22"/>
                <w:lang w:val="es-ES"/>
              </w:rPr>
            </w:pPr>
            <w:r w:rsidRPr="00490431">
              <w:rPr>
                <w:rStyle w:val="CharacterStyle11"/>
                <w:noProof/>
                <w:sz w:val="22"/>
                <w:szCs w:val="22"/>
                <w:lang w:val="es-ES"/>
              </w:rPr>
              <w:t>0 a 4</w:t>
            </w:r>
          </w:p>
        </w:tc>
        <w:tc>
          <w:tcPr>
            <w:tcW w:w="1040" w:type="pct"/>
            <w:vAlign w:val="bottom"/>
          </w:tcPr>
          <w:p w:rsidR="006259D8" w:rsidRPr="00490431" w:rsidRDefault="006259D8" w:rsidP="000D0C90">
            <w:pPr>
              <w:spacing w:before="60" w:after="60"/>
              <w:ind w:right="663"/>
              <w:jc w:val="right"/>
              <w:rPr>
                <w:rStyle w:val="CharacterStyle11"/>
                <w:sz w:val="22"/>
                <w:szCs w:val="22"/>
                <w:lang w:val="es-ES"/>
              </w:rPr>
            </w:pPr>
            <w:r w:rsidRPr="00490431">
              <w:rPr>
                <w:rStyle w:val="CharacterStyle11"/>
                <w:sz w:val="22"/>
                <w:szCs w:val="22"/>
                <w:lang w:val="es-ES"/>
              </w:rPr>
              <w:t>554</w:t>
            </w:r>
          </w:p>
        </w:tc>
        <w:tc>
          <w:tcPr>
            <w:tcW w:w="490" w:type="pct"/>
            <w:vAlign w:val="bottom"/>
          </w:tcPr>
          <w:p w:rsidR="006259D8" w:rsidRPr="00490431" w:rsidRDefault="006259D8" w:rsidP="000D0C90">
            <w:pPr>
              <w:spacing w:before="60" w:after="60"/>
              <w:ind w:right="113"/>
              <w:jc w:val="right"/>
              <w:rPr>
                <w:rStyle w:val="CharacterStyle11"/>
                <w:sz w:val="22"/>
                <w:szCs w:val="22"/>
                <w:lang w:val="es-ES"/>
              </w:rPr>
            </w:pPr>
            <w:r w:rsidRPr="00490431">
              <w:rPr>
                <w:rStyle w:val="CharacterStyle11"/>
                <w:sz w:val="22"/>
                <w:szCs w:val="22"/>
                <w:lang w:val="es-ES"/>
              </w:rPr>
              <w:t>6,5</w:t>
            </w:r>
          </w:p>
        </w:tc>
        <w:tc>
          <w:tcPr>
            <w:tcW w:w="979" w:type="pct"/>
            <w:vAlign w:val="bottom"/>
          </w:tcPr>
          <w:p w:rsidR="006259D8" w:rsidRPr="00490431" w:rsidRDefault="006259D8" w:rsidP="000D0C90">
            <w:pPr>
              <w:spacing w:before="60" w:after="60"/>
              <w:ind w:right="663"/>
              <w:jc w:val="right"/>
              <w:rPr>
                <w:rStyle w:val="CharacterStyle11"/>
                <w:sz w:val="22"/>
                <w:szCs w:val="22"/>
                <w:lang w:val="es-ES"/>
              </w:rPr>
            </w:pPr>
            <w:r w:rsidRPr="00490431">
              <w:rPr>
                <w:rStyle w:val="CharacterStyle11"/>
                <w:sz w:val="22"/>
                <w:szCs w:val="22"/>
                <w:lang w:val="es-ES"/>
              </w:rPr>
              <w:t>554</w:t>
            </w:r>
          </w:p>
        </w:tc>
        <w:tc>
          <w:tcPr>
            <w:tcW w:w="367" w:type="pct"/>
            <w:vAlign w:val="bottom"/>
          </w:tcPr>
          <w:p w:rsidR="006259D8" w:rsidRPr="00490431" w:rsidRDefault="006259D8" w:rsidP="000D0C90">
            <w:pPr>
              <w:spacing w:before="60" w:after="60"/>
              <w:ind w:right="113"/>
              <w:jc w:val="right"/>
              <w:rPr>
                <w:rStyle w:val="CharacterStyle11"/>
                <w:sz w:val="22"/>
                <w:szCs w:val="22"/>
                <w:lang w:val="es-ES"/>
              </w:rPr>
            </w:pPr>
            <w:r w:rsidRPr="00490431">
              <w:rPr>
                <w:rStyle w:val="CharacterStyle11"/>
                <w:sz w:val="22"/>
                <w:szCs w:val="22"/>
                <w:lang w:val="es-ES"/>
              </w:rPr>
              <w:t>7,4</w:t>
            </w:r>
          </w:p>
        </w:tc>
        <w:tc>
          <w:tcPr>
            <w:tcW w:w="980" w:type="pct"/>
            <w:vAlign w:val="bottom"/>
          </w:tcPr>
          <w:p w:rsidR="006259D8" w:rsidRPr="00490431" w:rsidRDefault="006259D8" w:rsidP="000D0C90">
            <w:pPr>
              <w:spacing w:before="60" w:after="60"/>
              <w:ind w:right="543"/>
              <w:jc w:val="right"/>
              <w:rPr>
                <w:rStyle w:val="CharacterStyle11"/>
                <w:sz w:val="22"/>
                <w:szCs w:val="22"/>
                <w:lang w:val="es-ES"/>
              </w:rPr>
            </w:pPr>
            <w:r w:rsidRPr="00490431">
              <w:rPr>
                <w:rStyle w:val="CharacterStyle11"/>
                <w:sz w:val="22"/>
                <w:szCs w:val="22"/>
                <w:lang w:val="es-ES"/>
              </w:rPr>
              <w:t>554</w:t>
            </w:r>
          </w:p>
        </w:tc>
        <w:tc>
          <w:tcPr>
            <w:tcW w:w="380" w:type="pct"/>
            <w:vAlign w:val="bottom"/>
          </w:tcPr>
          <w:p w:rsidR="006259D8" w:rsidRPr="00490431" w:rsidRDefault="006259D8" w:rsidP="000D0C90">
            <w:pPr>
              <w:spacing w:before="60" w:after="60"/>
              <w:ind w:right="113"/>
              <w:jc w:val="right"/>
              <w:rPr>
                <w:rStyle w:val="CharacterStyle11"/>
                <w:sz w:val="22"/>
                <w:szCs w:val="22"/>
                <w:lang w:val="es-ES"/>
              </w:rPr>
            </w:pPr>
            <w:r w:rsidRPr="00490431">
              <w:rPr>
                <w:rStyle w:val="CharacterStyle11"/>
                <w:sz w:val="22"/>
                <w:szCs w:val="22"/>
                <w:lang w:val="es-ES"/>
              </w:rPr>
              <w:t>13,9</w:t>
            </w:r>
          </w:p>
        </w:tc>
      </w:tr>
      <w:tr w:rsidR="000D0C90" w:rsidRPr="00F03ABE">
        <w:tc>
          <w:tcPr>
            <w:tcW w:w="764" w:type="pct"/>
            <w:vAlign w:val="center"/>
          </w:tcPr>
          <w:p w:rsidR="006259D8" w:rsidRPr="00490431" w:rsidRDefault="006259D8" w:rsidP="000D0C90">
            <w:pPr>
              <w:spacing w:before="60" w:after="60"/>
              <w:rPr>
                <w:rStyle w:val="CharacterStyle11"/>
                <w:sz w:val="22"/>
                <w:szCs w:val="22"/>
                <w:lang w:val="es-ES"/>
              </w:rPr>
            </w:pPr>
            <w:r w:rsidRPr="00490431">
              <w:rPr>
                <w:rStyle w:val="CharacterStyle11"/>
                <w:noProof/>
                <w:sz w:val="22"/>
                <w:szCs w:val="22"/>
                <w:lang w:val="es-ES"/>
              </w:rPr>
              <w:t>5 a 17</w:t>
            </w:r>
          </w:p>
        </w:tc>
        <w:tc>
          <w:tcPr>
            <w:tcW w:w="1040" w:type="pct"/>
            <w:vAlign w:val="center"/>
          </w:tcPr>
          <w:p w:rsidR="006259D8" w:rsidRPr="00490431" w:rsidRDefault="006259D8" w:rsidP="000D0C90">
            <w:pPr>
              <w:spacing w:before="60" w:after="60"/>
              <w:ind w:right="663"/>
              <w:jc w:val="right"/>
              <w:rPr>
                <w:rStyle w:val="CharacterStyle11"/>
                <w:sz w:val="22"/>
                <w:szCs w:val="22"/>
                <w:lang w:val="es-ES"/>
              </w:rPr>
            </w:pPr>
            <w:r w:rsidRPr="00490431">
              <w:rPr>
                <w:rStyle w:val="CharacterStyle11"/>
                <w:sz w:val="22"/>
                <w:szCs w:val="22"/>
                <w:lang w:val="es-ES"/>
              </w:rPr>
              <w:t>1.365</w:t>
            </w:r>
          </w:p>
        </w:tc>
        <w:tc>
          <w:tcPr>
            <w:tcW w:w="490" w:type="pct"/>
            <w:vAlign w:val="center"/>
          </w:tcPr>
          <w:p w:rsidR="006259D8" w:rsidRPr="00490431" w:rsidRDefault="006259D8" w:rsidP="000D0C90">
            <w:pPr>
              <w:spacing w:before="60" w:after="60"/>
              <w:ind w:right="113"/>
              <w:jc w:val="right"/>
              <w:rPr>
                <w:rStyle w:val="CharacterStyle11"/>
                <w:sz w:val="22"/>
                <w:szCs w:val="22"/>
                <w:lang w:val="es-ES"/>
              </w:rPr>
            </w:pPr>
            <w:r w:rsidRPr="00490431">
              <w:rPr>
                <w:rStyle w:val="CharacterStyle11"/>
                <w:sz w:val="22"/>
                <w:szCs w:val="22"/>
                <w:lang w:val="es-ES"/>
              </w:rPr>
              <w:t>16,2</w:t>
            </w:r>
          </w:p>
        </w:tc>
        <w:tc>
          <w:tcPr>
            <w:tcW w:w="979" w:type="pct"/>
            <w:vAlign w:val="center"/>
          </w:tcPr>
          <w:p w:rsidR="006259D8" w:rsidRPr="00490431" w:rsidRDefault="006259D8" w:rsidP="000D0C90">
            <w:pPr>
              <w:spacing w:before="60" w:after="60"/>
              <w:ind w:right="663"/>
              <w:jc w:val="right"/>
              <w:rPr>
                <w:rStyle w:val="CharacterStyle11"/>
                <w:sz w:val="22"/>
                <w:szCs w:val="22"/>
                <w:lang w:val="es-ES"/>
              </w:rPr>
            </w:pPr>
            <w:r w:rsidRPr="00490431">
              <w:rPr>
                <w:rStyle w:val="CharacterStyle11"/>
                <w:sz w:val="22"/>
                <w:szCs w:val="22"/>
                <w:lang w:val="es-ES"/>
              </w:rPr>
              <w:t>1.265</w:t>
            </w:r>
          </w:p>
        </w:tc>
        <w:tc>
          <w:tcPr>
            <w:tcW w:w="367" w:type="pct"/>
            <w:vAlign w:val="center"/>
          </w:tcPr>
          <w:p w:rsidR="006259D8" w:rsidRPr="00490431" w:rsidRDefault="006259D8" w:rsidP="000D0C90">
            <w:pPr>
              <w:spacing w:before="60" w:after="60"/>
              <w:ind w:right="113"/>
              <w:jc w:val="right"/>
              <w:rPr>
                <w:rStyle w:val="CharacterStyle11"/>
                <w:sz w:val="22"/>
                <w:szCs w:val="22"/>
                <w:lang w:val="es-ES"/>
              </w:rPr>
            </w:pPr>
            <w:r w:rsidRPr="00490431">
              <w:rPr>
                <w:rStyle w:val="CharacterStyle11"/>
                <w:sz w:val="22"/>
                <w:szCs w:val="22"/>
                <w:lang w:val="es-ES"/>
              </w:rPr>
              <w:t>14,9</w:t>
            </w:r>
          </w:p>
        </w:tc>
        <w:tc>
          <w:tcPr>
            <w:tcW w:w="980" w:type="pct"/>
            <w:vAlign w:val="center"/>
          </w:tcPr>
          <w:p w:rsidR="006259D8" w:rsidRPr="00490431" w:rsidRDefault="006259D8" w:rsidP="000D0C90">
            <w:pPr>
              <w:spacing w:before="60" w:after="60"/>
              <w:ind w:right="543"/>
              <w:jc w:val="right"/>
              <w:rPr>
                <w:sz w:val="22"/>
                <w:szCs w:val="22"/>
                <w:lang w:val="es-ES"/>
              </w:rPr>
            </w:pPr>
            <w:r w:rsidRPr="00490431">
              <w:rPr>
                <w:sz w:val="22"/>
                <w:szCs w:val="22"/>
                <w:lang w:val="es-ES"/>
              </w:rPr>
              <w:t>2.630</w:t>
            </w:r>
          </w:p>
        </w:tc>
        <w:tc>
          <w:tcPr>
            <w:tcW w:w="380" w:type="pct"/>
            <w:vAlign w:val="center"/>
          </w:tcPr>
          <w:p w:rsidR="006259D8" w:rsidRPr="00490431" w:rsidRDefault="006259D8" w:rsidP="000D0C90">
            <w:pPr>
              <w:spacing w:before="60" w:after="60"/>
              <w:ind w:right="113"/>
              <w:jc w:val="right"/>
              <w:rPr>
                <w:rStyle w:val="CharacterStyle11"/>
                <w:sz w:val="22"/>
                <w:szCs w:val="22"/>
                <w:lang w:val="es-ES"/>
              </w:rPr>
            </w:pPr>
            <w:r w:rsidRPr="00490431">
              <w:rPr>
                <w:rStyle w:val="CharacterStyle11"/>
                <w:sz w:val="22"/>
                <w:szCs w:val="22"/>
                <w:lang w:val="es-ES"/>
              </w:rPr>
              <w:t>31,1</w:t>
            </w:r>
          </w:p>
        </w:tc>
      </w:tr>
      <w:tr w:rsidR="000D0C90" w:rsidRPr="00F03ABE">
        <w:tc>
          <w:tcPr>
            <w:tcW w:w="764" w:type="pct"/>
          </w:tcPr>
          <w:p w:rsidR="006259D8" w:rsidRPr="00490431" w:rsidRDefault="006259D8" w:rsidP="000D0C90">
            <w:pPr>
              <w:spacing w:before="60" w:after="60"/>
              <w:rPr>
                <w:rStyle w:val="CharacterStyle11"/>
                <w:sz w:val="22"/>
                <w:szCs w:val="22"/>
                <w:lang w:val="es-ES"/>
              </w:rPr>
            </w:pPr>
            <w:r w:rsidRPr="00490431">
              <w:rPr>
                <w:rStyle w:val="CharacterStyle11"/>
                <w:noProof/>
                <w:sz w:val="22"/>
                <w:szCs w:val="22"/>
                <w:lang w:val="es-ES"/>
              </w:rPr>
              <w:t>18 a 59</w:t>
            </w:r>
          </w:p>
        </w:tc>
        <w:tc>
          <w:tcPr>
            <w:tcW w:w="1040" w:type="pct"/>
          </w:tcPr>
          <w:p w:rsidR="006259D8" w:rsidRPr="00490431" w:rsidRDefault="006259D8" w:rsidP="000D0C90">
            <w:pPr>
              <w:spacing w:before="60" w:after="60"/>
              <w:ind w:right="663"/>
              <w:jc w:val="right"/>
              <w:rPr>
                <w:rStyle w:val="CharacterStyle11"/>
                <w:sz w:val="22"/>
                <w:szCs w:val="22"/>
                <w:lang w:val="es-ES"/>
              </w:rPr>
            </w:pPr>
            <w:r w:rsidRPr="00490431">
              <w:rPr>
                <w:rStyle w:val="CharacterStyle11"/>
                <w:sz w:val="22"/>
                <w:szCs w:val="22"/>
                <w:lang w:val="es-ES"/>
              </w:rPr>
              <w:t>2.803</w:t>
            </w:r>
          </w:p>
        </w:tc>
        <w:tc>
          <w:tcPr>
            <w:tcW w:w="490" w:type="pct"/>
          </w:tcPr>
          <w:p w:rsidR="006259D8" w:rsidRPr="00490431" w:rsidRDefault="006259D8" w:rsidP="000D0C90">
            <w:pPr>
              <w:spacing w:before="60" w:after="60"/>
              <w:ind w:right="113"/>
              <w:jc w:val="right"/>
              <w:rPr>
                <w:rStyle w:val="CharacterStyle11"/>
                <w:sz w:val="22"/>
                <w:szCs w:val="22"/>
                <w:lang w:val="es-ES"/>
              </w:rPr>
            </w:pPr>
            <w:r w:rsidRPr="00490431">
              <w:rPr>
                <w:rStyle w:val="CharacterStyle11"/>
                <w:sz w:val="22"/>
                <w:szCs w:val="22"/>
                <w:lang w:val="es-ES"/>
              </w:rPr>
              <w:t>33,1</w:t>
            </w:r>
          </w:p>
        </w:tc>
        <w:tc>
          <w:tcPr>
            <w:tcW w:w="979" w:type="pct"/>
          </w:tcPr>
          <w:p w:rsidR="006259D8" w:rsidRPr="00490431" w:rsidRDefault="006259D8" w:rsidP="000D0C90">
            <w:pPr>
              <w:spacing w:before="60" w:after="60"/>
              <w:ind w:right="663"/>
              <w:jc w:val="right"/>
              <w:rPr>
                <w:rStyle w:val="CharacterStyle11"/>
                <w:sz w:val="22"/>
                <w:szCs w:val="22"/>
                <w:lang w:val="es-ES"/>
              </w:rPr>
            </w:pPr>
            <w:r w:rsidRPr="00490431">
              <w:rPr>
                <w:rStyle w:val="CharacterStyle11"/>
                <w:sz w:val="22"/>
                <w:szCs w:val="22"/>
                <w:lang w:val="es-ES"/>
              </w:rPr>
              <w:t>1.817</w:t>
            </w:r>
          </w:p>
        </w:tc>
        <w:tc>
          <w:tcPr>
            <w:tcW w:w="367" w:type="pct"/>
          </w:tcPr>
          <w:p w:rsidR="006259D8" w:rsidRPr="00490431" w:rsidRDefault="006259D8" w:rsidP="000D0C90">
            <w:pPr>
              <w:spacing w:before="60" w:after="60"/>
              <w:ind w:right="113"/>
              <w:jc w:val="right"/>
              <w:rPr>
                <w:rStyle w:val="CharacterStyle11"/>
                <w:sz w:val="22"/>
                <w:szCs w:val="22"/>
                <w:lang w:val="es-ES"/>
              </w:rPr>
            </w:pPr>
            <w:r w:rsidRPr="00490431">
              <w:rPr>
                <w:rStyle w:val="CharacterStyle11"/>
                <w:sz w:val="22"/>
                <w:szCs w:val="22"/>
                <w:lang w:val="es-ES"/>
              </w:rPr>
              <w:t>21,5</w:t>
            </w:r>
          </w:p>
        </w:tc>
        <w:tc>
          <w:tcPr>
            <w:tcW w:w="980" w:type="pct"/>
          </w:tcPr>
          <w:p w:rsidR="006259D8" w:rsidRPr="00490431" w:rsidRDefault="006259D8" w:rsidP="000D0C90">
            <w:pPr>
              <w:spacing w:before="60" w:after="60"/>
              <w:ind w:right="543"/>
              <w:jc w:val="right"/>
              <w:rPr>
                <w:sz w:val="22"/>
                <w:szCs w:val="22"/>
                <w:lang w:val="es-ES"/>
              </w:rPr>
            </w:pPr>
            <w:r w:rsidRPr="00490431">
              <w:rPr>
                <w:sz w:val="22"/>
                <w:szCs w:val="22"/>
                <w:lang w:val="es-ES"/>
              </w:rPr>
              <w:t>4.620</w:t>
            </w:r>
          </w:p>
        </w:tc>
        <w:tc>
          <w:tcPr>
            <w:tcW w:w="380" w:type="pct"/>
          </w:tcPr>
          <w:p w:rsidR="006259D8" w:rsidRPr="00490431" w:rsidRDefault="006259D8" w:rsidP="000D0C90">
            <w:pPr>
              <w:spacing w:before="60" w:after="60"/>
              <w:ind w:right="113"/>
              <w:jc w:val="right"/>
              <w:rPr>
                <w:rStyle w:val="CharacterStyle11"/>
                <w:sz w:val="22"/>
                <w:szCs w:val="22"/>
                <w:lang w:val="es-ES"/>
              </w:rPr>
            </w:pPr>
            <w:r w:rsidRPr="00490431">
              <w:rPr>
                <w:rStyle w:val="CharacterStyle11"/>
                <w:sz w:val="22"/>
                <w:szCs w:val="22"/>
                <w:lang w:val="es-ES"/>
              </w:rPr>
              <w:t>55,6</w:t>
            </w:r>
          </w:p>
        </w:tc>
      </w:tr>
      <w:tr w:rsidR="000D0C90" w:rsidRPr="00F03ABE">
        <w:tc>
          <w:tcPr>
            <w:tcW w:w="764" w:type="pct"/>
          </w:tcPr>
          <w:p w:rsidR="006259D8" w:rsidRPr="00490431" w:rsidRDefault="006259D8" w:rsidP="000D0C90">
            <w:pPr>
              <w:spacing w:before="60" w:after="60"/>
              <w:rPr>
                <w:rStyle w:val="CharacterStyle11"/>
                <w:sz w:val="22"/>
                <w:szCs w:val="22"/>
                <w:lang w:val="es-ES"/>
              </w:rPr>
            </w:pPr>
            <w:r w:rsidRPr="00490431">
              <w:rPr>
                <w:rStyle w:val="CharacterStyle11"/>
                <w:noProof/>
                <w:sz w:val="22"/>
                <w:szCs w:val="22"/>
                <w:lang w:val="es-ES"/>
              </w:rPr>
              <w:t>A partir de 60</w:t>
            </w:r>
          </w:p>
        </w:tc>
        <w:tc>
          <w:tcPr>
            <w:tcW w:w="1040" w:type="pct"/>
          </w:tcPr>
          <w:p w:rsidR="006259D8" w:rsidRPr="00490431" w:rsidRDefault="006259D8" w:rsidP="000D0C90">
            <w:pPr>
              <w:spacing w:before="60" w:after="60"/>
              <w:ind w:right="663"/>
              <w:jc w:val="right"/>
              <w:rPr>
                <w:rStyle w:val="CharacterStyle11"/>
                <w:sz w:val="22"/>
                <w:szCs w:val="22"/>
                <w:lang w:val="es-ES"/>
              </w:rPr>
            </w:pPr>
            <w:r w:rsidRPr="00490431">
              <w:rPr>
                <w:rStyle w:val="CharacterStyle11"/>
                <w:sz w:val="22"/>
                <w:szCs w:val="22"/>
                <w:lang w:val="es-ES"/>
              </w:rPr>
              <w:t>19</w:t>
            </w:r>
          </w:p>
        </w:tc>
        <w:tc>
          <w:tcPr>
            <w:tcW w:w="490" w:type="pct"/>
          </w:tcPr>
          <w:p w:rsidR="006259D8" w:rsidRPr="00490431" w:rsidRDefault="006259D8" w:rsidP="000D0C90">
            <w:pPr>
              <w:spacing w:before="60" w:after="60"/>
              <w:ind w:right="113"/>
              <w:jc w:val="right"/>
              <w:rPr>
                <w:rStyle w:val="CharacterStyle11"/>
                <w:sz w:val="22"/>
                <w:szCs w:val="22"/>
                <w:lang w:val="es-ES"/>
              </w:rPr>
            </w:pPr>
            <w:r w:rsidRPr="00490431">
              <w:rPr>
                <w:rStyle w:val="CharacterStyle11"/>
                <w:sz w:val="22"/>
                <w:szCs w:val="22"/>
                <w:lang w:val="es-ES"/>
              </w:rPr>
              <w:t>0,2</w:t>
            </w:r>
          </w:p>
        </w:tc>
        <w:tc>
          <w:tcPr>
            <w:tcW w:w="979" w:type="pct"/>
          </w:tcPr>
          <w:p w:rsidR="006259D8" w:rsidRPr="00490431" w:rsidRDefault="006259D8" w:rsidP="000D0C90">
            <w:pPr>
              <w:spacing w:before="60" w:after="60"/>
              <w:ind w:right="663"/>
              <w:jc w:val="right"/>
              <w:rPr>
                <w:sz w:val="22"/>
                <w:szCs w:val="22"/>
                <w:lang w:val="es-ES"/>
              </w:rPr>
            </w:pPr>
            <w:r w:rsidRPr="00490431">
              <w:rPr>
                <w:sz w:val="22"/>
                <w:szCs w:val="22"/>
                <w:lang w:val="es-ES"/>
              </w:rPr>
              <w:t>22</w:t>
            </w:r>
          </w:p>
        </w:tc>
        <w:tc>
          <w:tcPr>
            <w:tcW w:w="367" w:type="pct"/>
          </w:tcPr>
          <w:p w:rsidR="006259D8" w:rsidRPr="00490431" w:rsidRDefault="006259D8" w:rsidP="000D0C90">
            <w:pPr>
              <w:spacing w:before="60" w:after="60"/>
              <w:ind w:right="113"/>
              <w:jc w:val="right"/>
              <w:rPr>
                <w:rStyle w:val="CharacterStyle11"/>
                <w:sz w:val="22"/>
                <w:szCs w:val="22"/>
                <w:lang w:val="es-ES"/>
              </w:rPr>
            </w:pPr>
            <w:r w:rsidRPr="00490431">
              <w:rPr>
                <w:rStyle w:val="CharacterStyle11"/>
                <w:sz w:val="22"/>
                <w:szCs w:val="22"/>
                <w:lang w:val="es-ES"/>
              </w:rPr>
              <w:t>0,2</w:t>
            </w:r>
          </w:p>
        </w:tc>
        <w:tc>
          <w:tcPr>
            <w:tcW w:w="980" w:type="pct"/>
          </w:tcPr>
          <w:p w:rsidR="006259D8" w:rsidRPr="00490431" w:rsidRDefault="006259D8" w:rsidP="000D0C90">
            <w:pPr>
              <w:spacing w:before="60" w:after="60"/>
              <w:ind w:right="543"/>
              <w:jc w:val="right"/>
              <w:rPr>
                <w:sz w:val="22"/>
                <w:szCs w:val="22"/>
                <w:lang w:val="es-ES"/>
              </w:rPr>
            </w:pPr>
            <w:r w:rsidRPr="00490431">
              <w:rPr>
                <w:sz w:val="22"/>
                <w:szCs w:val="22"/>
                <w:lang w:val="es-ES"/>
              </w:rPr>
              <w:t>41</w:t>
            </w:r>
          </w:p>
        </w:tc>
        <w:tc>
          <w:tcPr>
            <w:tcW w:w="380" w:type="pct"/>
          </w:tcPr>
          <w:p w:rsidR="006259D8" w:rsidRPr="00490431" w:rsidRDefault="006259D8" w:rsidP="000D0C90">
            <w:pPr>
              <w:spacing w:before="60" w:after="60"/>
              <w:ind w:right="113"/>
              <w:jc w:val="right"/>
              <w:rPr>
                <w:rStyle w:val="CharacterStyle11"/>
                <w:sz w:val="22"/>
                <w:szCs w:val="22"/>
                <w:lang w:val="es-ES"/>
              </w:rPr>
            </w:pPr>
            <w:r w:rsidRPr="00490431">
              <w:rPr>
                <w:rStyle w:val="CharacterStyle11"/>
                <w:sz w:val="22"/>
                <w:szCs w:val="22"/>
                <w:lang w:val="es-ES"/>
              </w:rPr>
              <w:t>0,4</w:t>
            </w:r>
          </w:p>
        </w:tc>
      </w:tr>
      <w:tr w:rsidR="000D0C90" w:rsidRPr="00F03ABE">
        <w:tc>
          <w:tcPr>
            <w:tcW w:w="764" w:type="pct"/>
          </w:tcPr>
          <w:p w:rsidR="006259D8" w:rsidRPr="00490431" w:rsidRDefault="006259D8" w:rsidP="000D0C90">
            <w:pPr>
              <w:spacing w:before="60" w:after="60"/>
              <w:rPr>
                <w:rStyle w:val="CharacterStyle11"/>
                <w:sz w:val="22"/>
                <w:szCs w:val="22"/>
                <w:lang w:val="es-ES"/>
              </w:rPr>
            </w:pPr>
            <w:r w:rsidRPr="00490431">
              <w:rPr>
                <w:rStyle w:val="CharacterStyle11"/>
                <w:bCs/>
                <w:noProof/>
                <w:sz w:val="22"/>
                <w:szCs w:val="22"/>
                <w:lang w:val="es-ES"/>
              </w:rPr>
              <w:t>Total</w:t>
            </w:r>
          </w:p>
        </w:tc>
        <w:tc>
          <w:tcPr>
            <w:tcW w:w="1040" w:type="pct"/>
          </w:tcPr>
          <w:p w:rsidR="006259D8" w:rsidRPr="00490431" w:rsidRDefault="006259D8" w:rsidP="000D0C90">
            <w:pPr>
              <w:spacing w:before="60" w:after="60"/>
              <w:ind w:right="663"/>
              <w:jc w:val="right"/>
              <w:rPr>
                <w:rStyle w:val="CharacterStyle11"/>
                <w:sz w:val="22"/>
                <w:szCs w:val="22"/>
                <w:lang w:val="es-ES"/>
              </w:rPr>
            </w:pPr>
            <w:r w:rsidRPr="00490431">
              <w:rPr>
                <w:rStyle w:val="CharacterStyle11"/>
                <w:bCs/>
                <w:sz w:val="22"/>
                <w:szCs w:val="22"/>
                <w:lang w:val="es-ES"/>
              </w:rPr>
              <w:t>4.741</w:t>
            </w:r>
          </w:p>
        </w:tc>
        <w:tc>
          <w:tcPr>
            <w:tcW w:w="490" w:type="pct"/>
          </w:tcPr>
          <w:p w:rsidR="006259D8" w:rsidRPr="00490431" w:rsidRDefault="006259D8" w:rsidP="000D0C90">
            <w:pPr>
              <w:spacing w:before="60" w:after="60"/>
              <w:ind w:right="113"/>
              <w:jc w:val="right"/>
              <w:rPr>
                <w:rStyle w:val="CharacterStyle11"/>
                <w:sz w:val="22"/>
                <w:szCs w:val="22"/>
                <w:lang w:val="es-ES"/>
              </w:rPr>
            </w:pPr>
            <w:r w:rsidRPr="00490431">
              <w:rPr>
                <w:rStyle w:val="CharacterStyle11"/>
                <w:bCs/>
                <w:sz w:val="22"/>
                <w:szCs w:val="22"/>
                <w:lang w:val="es-ES"/>
              </w:rPr>
              <w:t>55,0</w:t>
            </w:r>
          </w:p>
        </w:tc>
        <w:tc>
          <w:tcPr>
            <w:tcW w:w="979" w:type="pct"/>
          </w:tcPr>
          <w:p w:rsidR="006259D8" w:rsidRPr="00490431" w:rsidRDefault="006259D8" w:rsidP="000D0C90">
            <w:pPr>
              <w:spacing w:before="60" w:after="60"/>
              <w:ind w:right="663"/>
              <w:jc w:val="right"/>
              <w:rPr>
                <w:rStyle w:val="CharacterStyle11"/>
                <w:sz w:val="22"/>
                <w:szCs w:val="22"/>
                <w:lang w:val="es-ES"/>
              </w:rPr>
            </w:pPr>
            <w:r w:rsidRPr="00490431">
              <w:rPr>
                <w:rStyle w:val="CharacterStyle11"/>
                <w:bCs/>
                <w:sz w:val="22"/>
                <w:szCs w:val="22"/>
                <w:lang w:val="es-ES"/>
              </w:rPr>
              <w:t>3.728</w:t>
            </w:r>
          </w:p>
        </w:tc>
        <w:tc>
          <w:tcPr>
            <w:tcW w:w="367" w:type="pct"/>
          </w:tcPr>
          <w:p w:rsidR="006259D8" w:rsidRPr="00490431" w:rsidRDefault="006259D8" w:rsidP="000D0C90">
            <w:pPr>
              <w:spacing w:before="60" w:after="60"/>
              <w:ind w:right="113"/>
              <w:jc w:val="right"/>
              <w:rPr>
                <w:rStyle w:val="CharacterStyle11"/>
                <w:sz w:val="22"/>
                <w:szCs w:val="22"/>
                <w:lang w:val="es-ES"/>
              </w:rPr>
            </w:pPr>
            <w:r w:rsidRPr="00490431">
              <w:rPr>
                <w:rStyle w:val="CharacterStyle11"/>
                <w:bCs/>
                <w:sz w:val="22"/>
                <w:szCs w:val="22"/>
                <w:lang w:val="es-ES"/>
              </w:rPr>
              <w:t>45,0</w:t>
            </w:r>
          </w:p>
        </w:tc>
        <w:tc>
          <w:tcPr>
            <w:tcW w:w="980" w:type="pct"/>
          </w:tcPr>
          <w:p w:rsidR="006259D8" w:rsidRPr="00490431" w:rsidRDefault="006259D8" w:rsidP="000D0C90">
            <w:pPr>
              <w:spacing w:before="60" w:after="60"/>
              <w:ind w:right="543"/>
              <w:jc w:val="right"/>
              <w:rPr>
                <w:rStyle w:val="CharacterStyle11"/>
                <w:sz w:val="22"/>
                <w:szCs w:val="22"/>
                <w:lang w:val="es-ES"/>
              </w:rPr>
            </w:pPr>
            <w:r w:rsidRPr="00490431">
              <w:rPr>
                <w:rStyle w:val="CharacterStyle11"/>
                <w:bCs/>
                <w:sz w:val="22"/>
                <w:szCs w:val="22"/>
                <w:lang w:val="es-ES"/>
              </w:rPr>
              <w:t>8.469</w:t>
            </w:r>
          </w:p>
        </w:tc>
        <w:tc>
          <w:tcPr>
            <w:tcW w:w="380" w:type="pct"/>
          </w:tcPr>
          <w:p w:rsidR="006259D8" w:rsidRPr="00490431" w:rsidRDefault="006259D8" w:rsidP="000D0C90">
            <w:pPr>
              <w:spacing w:before="60" w:after="60"/>
              <w:ind w:right="113"/>
              <w:jc w:val="right"/>
              <w:rPr>
                <w:rStyle w:val="CharacterStyle11"/>
                <w:sz w:val="22"/>
                <w:szCs w:val="22"/>
                <w:lang w:val="es-ES"/>
              </w:rPr>
            </w:pPr>
            <w:r w:rsidRPr="00490431">
              <w:rPr>
                <w:rStyle w:val="CharacterStyle11"/>
                <w:bCs/>
                <w:sz w:val="22"/>
                <w:szCs w:val="22"/>
                <w:lang w:val="es-ES"/>
              </w:rPr>
              <w:t>100</w:t>
            </w:r>
          </w:p>
        </w:tc>
      </w:tr>
    </w:tbl>
    <w:p w:rsidR="006259D8" w:rsidRPr="00F03ABE" w:rsidRDefault="006259D8" w:rsidP="000D0C90">
      <w:pPr>
        <w:spacing w:before="240"/>
        <w:rPr>
          <w:lang w:val="es-ES"/>
        </w:rPr>
      </w:pPr>
      <w:r w:rsidRPr="00F03ABE">
        <w:rPr>
          <w:noProof/>
          <w:lang w:val="es-ES"/>
        </w:rPr>
        <w:t>Principales localidades Dzaleka, Luwani y la zona urbana de Lilongwe.</w:t>
      </w:r>
      <w:r w:rsidRPr="00F03ABE">
        <w:rPr>
          <w:lang w:val="es-ES"/>
        </w:rPr>
        <w:t xml:space="preserve"> </w:t>
      </w:r>
    </w:p>
    <w:p w:rsidR="006259D8" w:rsidRPr="00F03ABE" w:rsidRDefault="006259D8" w:rsidP="000D0C90">
      <w:pPr>
        <w:ind w:firstLine="567"/>
        <w:rPr>
          <w:lang w:val="es-ES"/>
        </w:rPr>
      </w:pPr>
      <w:r w:rsidRPr="00F03ABE">
        <w:rPr>
          <w:i/>
          <w:iCs/>
          <w:noProof/>
          <w:lang w:val="es-ES"/>
        </w:rPr>
        <w:t>Fuente:</w:t>
      </w:r>
      <w:r w:rsidRPr="00F03ABE">
        <w:rPr>
          <w:lang w:val="es-ES"/>
        </w:rPr>
        <w:t xml:space="preserve"> </w:t>
      </w:r>
      <w:r w:rsidRPr="00F03ABE">
        <w:rPr>
          <w:noProof/>
          <w:lang w:val="es-ES"/>
        </w:rPr>
        <w:t>ACNUR Malawi 2006.</w:t>
      </w:r>
    </w:p>
    <w:p w:rsidR="006259D8" w:rsidRPr="000D0C90" w:rsidRDefault="009579B4" w:rsidP="009579B4">
      <w:pPr>
        <w:jc w:val="center"/>
        <w:rPr>
          <w:b/>
          <w:lang w:val="es-ES"/>
        </w:rPr>
      </w:pPr>
      <w:r>
        <w:rPr>
          <w:b/>
          <w:noProof/>
          <w:lang w:val="es-ES"/>
        </w:rPr>
        <w:t xml:space="preserve">B.  </w:t>
      </w:r>
      <w:r w:rsidR="006259D8" w:rsidRPr="000D0C90">
        <w:rPr>
          <w:b/>
          <w:noProof/>
          <w:lang w:val="es-ES"/>
        </w:rPr>
        <w:t>Los niños en los conflictos armados (artículo 38), incluidas su recuperación</w:t>
      </w:r>
      <w:r>
        <w:rPr>
          <w:b/>
          <w:noProof/>
          <w:lang w:val="es-ES"/>
        </w:rPr>
        <w:br/>
      </w:r>
      <w:r w:rsidR="006259D8" w:rsidRPr="000D0C90">
        <w:rPr>
          <w:b/>
          <w:noProof/>
          <w:lang w:val="es-ES"/>
        </w:rPr>
        <w:t>física y psicológica y su reintegración social (artículo 39)</w:t>
      </w:r>
    </w:p>
    <w:p w:rsidR="006259D8" w:rsidRPr="00F03ABE" w:rsidRDefault="006259D8" w:rsidP="00CC47F2">
      <w:pPr>
        <w:numPr>
          <w:ilvl w:val="0"/>
          <w:numId w:val="2"/>
        </w:numPr>
        <w:rPr>
          <w:lang w:val="es-ES"/>
        </w:rPr>
      </w:pPr>
      <w:r w:rsidRPr="00F03ABE">
        <w:rPr>
          <w:noProof/>
          <w:lang w:val="es-ES"/>
        </w:rPr>
        <w:t>Como se indica en el informe inicial del Estado Parte, desde que Malawi se independizó</w:t>
      </w:r>
      <w:r w:rsidR="0046170B">
        <w:rPr>
          <w:noProof/>
          <w:lang w:val="es-ES"/>
        </w:rPr>
        <w:br/>
        <w:t xml:space="preserve">– en </w:t>
      </w:r>
      <w:r w:rsidRPr="00F03ABE">
        <w:rPr>
          <w:noProof/>
          <w:lang w:val="es-ES"/>
        </w:rPr>
        <w:t>1964</w:t>
      </w:r>
      <w:r w:rsidR="000D0C90">
        <w:rPr>
          <w:noProof/>
          <w:lang w:val="es-ES"/>
        </w:rPr>
        <w:t> </w:t>
      </w:r>
      <w:r w:rsidR="0046170B">
        <w:rPr>
          <w:noProof/>
          <w:lang w:val="es-ES"/>
        </w:rPr>
        <w:t xml:space="preserve">– </w:t>
      </w:r>
      <w:r w:rsidRPr="00F03ABE">
        <w:rPr>
          <w:noProof/>
          <w:lang w:val="es-ES"/>
        </w:rPr>
        <w:t>hasta la actualidad no se han registrado casos de participación de niños en conflictos armados.</w:t>
      </w:r>
      <w:r w:rsidRPr="00F03ABE">
        <w:rPr>
          <w:lang w:val="es-ES"/>
        </w:rPr>
        <w:t xml:space="preserve"> </w:t>
      </w:r>
      <w:r w:rsidRPr="00F03ABE">
        <w:rPr>
          <w:noProof/>
          <w:lang w:val="es-ES"/>
        </w:rPr>
        <w:t>La Constitución guarda silencio sobre la cuestión de los niños y los conflictos armados.</w:t>
      </w:r>
      <w:r w:rsidRPr="00F03ABE">
        <w:rPr>
          <w:lang w:val="es-ES"/>
        </w:rPr>
        <w:t xml:space="preserve"> </w:t>
      </w:r>
      <w:r w:rsidRPr="00F03ABE">
        <w:rPr>
          <w:noProof/>
          <w:lang w:val="es-ES"/>
        </w:rPr>
        <w:t>Sin embargo, en el proceso de revisión constitucional, se formuló una propuesta para prohibir el empleo de niños en conflictos armados y para establecer otras medidas de protección para los niños en caso de hostilidades.</w:t>
      </w:r>
    </w:p>
    <w:p w:rsidR="006259D8" w:rsidRPr="000D0C90" w:rsidRDefault="000D0C90" w:rsidP="00511531">
      <w:pPr>
        <w:keepNext/>
        <w:jc w:val="center"/>
        <w:rPr>
          <w:b/>
          <w:lang w:val="es-ES"/>
        </w:rPr>
      </w:pPr>
      <w:r w:rsidRPr="000D0C90">
        <w:rPr>
          <w:b/>
          <w:noProof/>
          <w:spacing w:val="7"/>
          <w:lang w:val="es-ES"/>
        </w:rPr>
        <w:t xml:space="preserve">C.  </w:t>
      </w:r>
      <w:r w:rsidR="006259D8" w:rsidRPr="000D0C90">
        <w:rPr>
          <w:b/>
          <w:noProof/>
          <w:spacing w:val="7"/>
          <w:lang w:val="es-ES"/>
        </w:rPr>
        <w:t>La administración de justicia de menores (artículo 40)</w:t>
      </w:r>
    </w:p>
    <w:p w:rsidR="006259D8" w:rsidRPr="000D0C90" w:rsidRDefault="006259D8" w:rsidP="00511531">
      <w:pPr>
        <w:keepNext/>
        <w:rPr>
          <w:b/>
          <w:lang w:val="es-ES"/>
        </w:rPr>
      </w:pPr>
      <w:r w:rsidRPr="000D0C90">
        <w:rPr>
          <w:b/>
          <w:noProof/>
          <w:lang w:val="es-ES"/>
        </w:rPr>
        <w:t>Disposiciones constitucionales y jurídicas</w:t>
      </w:r>
    </w:p>
    <w:p w:rsidR="006259D8" w:rsidRPr="00F03ABE" w:rsidRDefault="006259D8" w:rsidP="00511531">
      <w:pPr>
        <w:keepNext/>
        <w:numPr>
          <w:ilvl w:val="0"/>
          <w:numId w:val="2"/>
        </w:numPr>
        <w:rPr>
          <w:lang w:val="es-ES"/>
        </w:rPr>
      </w:pPr>
      <w:r w:rsidRPr="00F03ABE">
        <w:rPr>
          <w:noProof/>
          <w:lang w:val="es-ES"/>
        </w:rPr>
        <w:t>Con excepción del proyecto propuesto para reemplazar la Ley de la Infancia y la Juventud (</w:t>
      </w:r>
      <w:r w:rsidR="00A11389" w:rsidRPr="00F03ABE">
        <w:rPr>
          <w:noProof/>
          <w:lang w:val="es-ES"/>
        </w:rPr>
        <w:t>P</w:t>
      </w:r>
      <w:r w:rsidRPr="00F03ABE">
        <w:rPr>
          <w:noProof/>
          <w:lang w:val="es-ES"/>
        </w:rPr>
        <w:t>royecto de Ley sobre la Infancia [Atención, Protección y Justicia]), la postura constitucional y legal sobre la administración de justicia de menores sigue tal como estaba planteada en el informe inicial del Estado Parte.</w:t>
      </w:r>
      <w:r w:rsidRPr="00F03ABE">
        <w:rPr>
          <w:spacing w:val="-1"/>
          <w:lang w:val="es-ES"/>
        </w:rPr>
        <w:t xml:space="preserve"> </w:t>
      </w:r>
      <w:r w:rsidRPr="00F03ABE">
        <w:rPr>
          <w:noProof/>
          <w:lang w:val="es-ES"/>
        </w:rPr>
        <w:t>Sin embargo, el proyecto mejorará en gran medida la administración de justicia de menores, para lo cual propone:</w:t>
      </w:r>
    </w:p>
    <w:p w:rsidR="006259D8" w:rsidRPr="00F03ABE" w:rsidRDefault="000D0C90" w:rsidP="000D0C90">
      <w:pPr>
        <w:ind w:firstLine="567"/>
        <w:rPr>
          <w:rStyle w:val="CharacterStyle11"/>
          <w:lang w:val="es-ES"/>
        </w:rPr>
      </w:pPr>
      <w:r>
        <w:rPr>
          <w:noProof/>
          <w:lang w:val="es-ES"/>
        </w:rPr>
        <w:t>a)</w:t>
      </w:r>
      <w:r>
        <w:rPr>
          <w:noProof/>
          <w:lang w:val="es-ES"/>
        </w:rPr>
        <w:tab/>
      </w:r>
      <w:r w:rsidR="006259D8" w:rsidRPr="00F03ABE">
        <w:rPr>
          <w:noProof/>
          <w:lang w:val="es-ES"/>
        </w:rPr>
        <w:t>Una mejora de los procedimientos para lle</w:t>
      </w:r>
      <w:r w:rsidR="006259D8" w:rsidRPr="00F03ABE">
        <w:rPr>
          <w:rStyle w:val="CommentReference"/>
          <w:vanish/>
          <w:lang w:val="es-ES"/>
        </w:rPr>
        <w:commentReference w:id="16"/>
      </w:r>
      <w:r w:rsidR="006259D8" w:rsidRPr="00F03ABE">
        <w:rPr>
          <w:noProof/>
          <w:lang w:val="es-ES"/>
        </w:rPr>
        <w:t>var a los niños que tienen conflictos con la ley ante la justicia, incluida la introducción de investigaciones preliminares para los niños</w:t>
      </w:r>
      <w:r>
        <w:rPr>
          <w:noProof/>
          <w:lang w:val="es-ES"/>
        </w:rPr>
        <w:t>;</w:t>
      </w:r>
    </w:p>
    <w:p w:rsidR="006259D8" w:rsidRPr="00F03ABE" w:rsidRDefault="000D0C90" w:rsidP="000D0C90">
      <w:pPr>
        <w:ind w:firstLine="567"/>
        <w:rPr>
          <w:rStyle w:val="CharacterStyle11"/>
          <w:lang w:val="es-ES"/>
        </w:rPr>
      </w:pPr>
      <w:r>
        <w:rPr>
          <w:noProof/>
          <w:lang w:val="es-ES"/>
        </w:rPr>
        <w:t>b)</w:t>
      </w:r>
      <w:r>
        <w:rPr>
          <w:noProof/>
          <w:lang w:val="es-ES"/>
        </w:rPr>
        <w:tab/>
      </w:r>
      <w:r w:rsidR="006259D8" w:rsidRPr="00F03ABE">
        <w:rPr>
          <w:noProof/>
          <w:lang w:val="es-ES"/>
        </w:rPr>
        <w:t>Disposiciones sobre la edad de responsabilidad penal y mecanismos para determinar el rango de edades en las que se considera que una persona es un niño</w:t>
      </w:r>
      <w:r>
        <w:rPr>
          <w:noProof/>
          <w:lang w:val="es-ES"/>
        </w:rPr>
        <w:t>;</w:t>
      </w:r>
    </w:p>
    <w:p w:rsidR="006259D8" w:rsidRPr="00F03ABE" w:rsidRDefault="000D0C90" w:rsidP="000D0C90">
      <w:pPr>
        <w:ind w:firstLine="567"/>
        <w:rPr>
          <w:rStyle w:val="CharacterStyle11"/>
          <w:lang w:val="es-ES"/>
        </w:rPr>
      </w:pPr>
      <w:r>
        <w:rPr>
          <w:noProof/>
          <w:lang w:val="es-ES"/>
        </w:rPr>
        <w:t>c)</w:t>
      </w:r>
      <w:r>
        <w:rPr>
          <w:noProof/>
          <w:lang w:val="es-ES"/>
        </w:rPr>
        <w:tab/>
      </w:r>
      <w:r w:rsidR="006259D8" w:rsidRPr="00F03ABE">
        <w:rPr>
          <w:noProof/>
          <w:lang w:val="es-ES"/>
        </w:rPr>
        <w:t>Un reconocimiento legal de la remisión, y una enuncia</w:t>
      </w:r>
      <w:r w:rsidR="0046170B">
        <w:rPr>
          <w:noProof/>
          <w:lang w:val="es-ES"/>
        </w:rPr>
        <w:t>ción de opciones de remisión de </w:t>
      </w:r>
      <w:r w:rsidR="006259D8" w:rsidRPr="00F03ABE">
        <w:rPr>
          <w:noProof/>
          <w:lang w:val="es-ES"/>
        </w:rPr>
        <w:t>casos</w:t>
      </w:r>
      <w:r>
        <w:rPr>
          <w:noProof/>
          <w:lang w:val="es-ES"/>
        </w:rPr>
        <w:t>;</w:t>
      </w:r>
    </w:p>
    <w:p w:rsidR="006259D8" w:rsidRPr="00F03ABE" w:rsidRDefault="000D0C90" w:rsidP="000D0C90">
      <w:pPr>
        <w:ind w:firstLine="567"/>
        <w:rPr>
          <w:rStyle w:val="CharacterStyle11"/>
          <w:lang w:val="es-ES"/>
        </w:rPr>
      </w:pPr>
      <w:r>
        <w:rPr>
          <w:noProof/>
          <w:lang w:val="es-ES"/>
        </w:rPr>
        <w:t>d)</w:t>
      </w:r>
      <w:r>
        <w:rPr>
          <w:noProof/>
          <w:lang w:val="es-ES"/>
        </w:rPr>
        <w:tab/>
      </w:r>
      <w:r w:rsidR="006259D8" w:rsidRPr="00F03ABE">
        <w:rPr>
          <w:noProof/>
          <w:lang w:val="es-ES"/>
        </w:rPr>
        <w:t>Un reconocimiento expreso del derecho de los niños a tener representación legal</w:t>
      </w:r>
      <w:r>
        <w:rPr>
          <w:noProof/>
          <w:lang w:val="es-ES"/>
        </w:rPr>
        <w:t>;</w:t>
      </w:r>
    </w:p>
    <w:p w:rsidR="006259D8" w:rsidRPr="00F03ABE" w:rsidRDefault="000D0C90" w:rsidP="000D0C90">
      <w:pPr>
        <w:ind w:firstLine="567"/>
        <w:rPr>
          <w:rStyle w:val="CharacterStyle11"/>
          <w:lang w:val="es-ES"/>
        </w:rPr>
      </w:pPr>
      <w:r>
        <w:rPr>
          <w:noProof/>
          <w:lang w:val="es-ES"/>
        </w:rPr>
        <w:t>e)</w:t>
      </w:r>
      <w:r>
        <w:rPr>
          <w:noProof/>
          <w:lang w:val="es-ES"/>
        </w:rPr>
        <w:tab/>
      </w:r>
      <w:r w:rsidR="006259D8" w:rsidRPr="00F03ABE">
        <w:rPr>
          <w:noProof/>
          <w:lang w:val="es-ES"/>
        </w:rPr>
        <w:t>Disposiciones específicas con relación a los juicios con jurado para los niños</w:t>
      </w:r>
      <w:r>
        <w:rPr>
          <w:noProof/>
          <w:lang w:val="es-ES"/>
        </w:rPr>
        <w:t>;</w:t>
      </w:r>
    </w:p>
    <w:p w:rsidR="006259D8" w:rsidRPr="00F03ABE" w:rsidRDefault="000D0C90" w:rsidP="000D0C90">
      <w:pPr>
        <w:ind w:firstLine="567"/>
        <w:rPr>
          <w:rStyle w:val="CharacterStyle11"/>
          <w:lang w:val="es-ES"/>
        </w:rPr>
      </w:pPr>
      <w:r>
        <w:rPr>
          <w:noProof/>
          <w:lang w:val="es-ES"/>
        </w:rPr>
        <w:t>f)</w:t>
      </w:r>
      <w:r>
        <w:rPr>
          <w:noProof/>
          <w:lang w:val="es-ES"/>
        </w:rPr>
        <w:tab/>
      </w:r>
      <w:r w:rsidR="006259D8" w:rsidRPr="00F03ABE">
        <w:rPr>
          <w:noProof/>
          <w:lang w:val="es-ES"/>
        </w:rPr>
        <w:t>La prohibición del encarcelamiento de los niños</w:t>
      </w:r>
      <w:r>
        <w:rPr>
          <w:noProof/>
          <w:lang w:val="es-ES"/>
        </w:rPr>
        <w:t>;</w:t>
      </w:r>
    </w:p>
    <w:p w:rsidR="006259D8" w:rsidRPr="00F03ABE" w:rsidRDefault="000D0C90" w:rsidP="000D0C90">
      <w:pPr>
        <w:ind w:firstLine="567"/>
        <w:rPr>
          <w:lang w:val="es-ES"/>
        </w:rPr>
      </w:pPr>
      <w:r>
        <w:rPr>
          <w:noProof/>
          <w:lang w:val="es-ES"/>
        </w:rPr>
        <w:t>g)</w:t>
      </w:r>
      <w:r>
        <w:rPr>
          <w:noProof/>
          <w:lang w:val="es-ES"/>
        </w:rPr>
        <w:tab/>
      </w:r>
      <w:r w:rsidR="006259D8" w:rsidRPr="00F03ABE">
        <w:rPr>
          <w:noProof/>
          <w:lang w:val="es-ES"/>
        </w:rPr>
        <w:t>Disposiciones integrales que hagan hincapié en el principio del interés superior del niño.</w:t>
      </w:r>
    </w:p>
    <w:p w:rsidR="006259D8" w:rsidRPr="00F03ABE" w:rsidRDefault="006259D8" w:rsidP="00CC47F2">
      <w:pPr>
        <w:rPr>
          <w:lang w:val="es-ES"/>
        </w:rPr>
      </w:pPr>
      <w:r w:rsidRPr="00F03ABE">
        <w:rPr>
          <w:noProof/>
          <w:lang w:val="es-ES"/>
        </w:rPr>
        <w:t>Un hecho que reviste especial importancia es que la Convención sobre los Derechos del Niño formará parte de todas las instancias del sistema de justicia de menores.</w:t>
      </w:r>
      <w:r w:rsidRPr="00F03ABE">
        <w:rPr>
          <w:lang w:val="es-ES"/>
        </w:rPr>
        <w:t xml:space="preserve"> </w:t>
      </w:r>
    </w:p>
    <w:p w:rsidR="006259D8" w:rsidRPr="000D0C90" w:rsidRDefault="006259D8" w:rsidP="00CC47F2">
      <w:pPr>
        <w:rPr>
          <w:b/>
          <w:lang w:val="es-ES"/>
        </w:rPr>
      </w:pPr>
      <w:r w:rsidRPr="000D0C90">
        <w:rPr>
          <w:b/>
          <w:noProof/>
          <w:lang w:val="es-ES"/>
        </w:rPr>
        <w:t>Institutos reformatorios</w:t>
      </w:r>
    </w:p>
    <w:p w:rsidR="006259D8" w:rsidRPr="00F03ABE" w:rsidRDefault="006259D8" w:rsidP="00CC47F2">
      <w:pPr>
        <w:numPr>
          <w:ilvl w:val="0"/>
          <w:numId w:val="2"/>
        </w:numPr>
        <w:rPr>
          <w:lang w:val="es-ES"/>
        </w:rPr>
      </w:pPr>
      <w:r w:rsidRPr="00F03ABE">
        <w:rPr>
          <w:noProof/>
          <w:lang w:val="es-ES"/>
        </w:rPr>
        <w:t>En Malawi, hay dos institutos reformatorios juveniles, el Hogar para Varones Mpemba, ubicado en Blantyre, y la Escuela de Chilwa, ubicada en Zomba.</w:t>
      </w:r>
      <w:r w:rsidRPr="00F03ABE">
        <w:rPr>
          <w:lang w:val="es-ES"/>
        </w:rPr>
        <w:t xml:space="preserve"> </w:t>
      </w:r>
      <w:r w:rsidRPr="00F03ABE">
        <w:rPr>
          <w:noProof/>
          <w:lang w:val="es-ES"/>
        </w:rPr>
        <w:t>Ambos institutos están situados en la región meridional.</w:t>
      </w:r>
      <w:r w:rsidRPr="00F03ABE">
        <w:rPr>
          <w:lang w:val="es-ES"/>
        </w:rPr>
        <w:t xml:space="preserve"> </w:t>
      </w:r>
      <w:r w:rsidRPr="00F03ABE">
        <w:rPr>
          <w:noProof/>
          <w:lang w:val="es-ES"/>
        </w:rPr>
        <w:t>Allí se envía a los niños que tienen conflictos con la ley, o que necesitan cuidado y atención institucional.</w:t>
      </w:r>
      <w:r w:rsidRPr="00F03ABE">
        <w:rPr>
          <w:rStyle w:val="CharacterStyle11"/>
          <w:spacing w:val="14"/>
          <w:lang w:val="es-ES"/>
        </w:rPr>
        <w:t xml:space="preserve"> </w:t>
      </w:r>
      <w:r w:rsidRPr="00F03ABE">
        <w:rPr>
          <w:noProof/>
          <w:lang w:val="es-ES"/>
        </w:rPr>
        <w:t>La Escuela de Chilwa fue fundada en 1947 para reformar a los jóvenes a través del castigo, mientras que la Escuela Reformatoria de Mpemba para niños fue creada en 1963 a fin de dar albergue a los niños de la calle con necesidades asistenciales, y a los privados de la libertad por orden judicial.</w:t>
      </w:r>
      <w:r w:rsidRPr="00F03ABE">
        <w:rPr>
          <w:rStyle w:val="CharacterStyle11"/>
          <w:lang w:val="es-ES"/>
        </w:rPr>
        <w:t xml:space="preserve"> </w:t>
      </w:r>
      <w:r w:rsidRPr="00F03ABE">
        <w:rPr>
          <w:noProof/>
          <w:lang w:val="es-ES"/>
        </w:rPr>
        <w:t>La Ley de la Infancia y la Juventud vigente, aprobada en 1969, formalizó el marco institucional y las funciones de estas instituciones en materia de justicia de juvenil.</w:t>
      </w:r>
      <w:r w:rsidRPr="00F03ABE">
        <w:rPr>
          <w:rStyle w:val="CharacterStyle11"/>
          <w:lang w:val="es-ES"/>
        </w:rPr>
        <w:t xml:space="preserve"> </w:t>
      </w:r>
      <w:r w:rsidRPr="00F03ABE">
        <w:rPr>
          <w:noProof/>
          <w:lang w:val="es-ES"/>
        </w:rPr>
        <w:t>Con anterioridad a 1973, el Hogar para Varones Mpemba y la Escuela Reformatoria Chilwa formaban parte del Departamento de Prisiones.</w:t>
      </w:r>
      <w:r w:rsidRPr="00F03ABE">
        <w:rPr>
          <w:rStyle w:val="CharacterStyle11"/>
          <w:spacing w:val="10"/>
          <w:lang w:val="es-ES"/>
        </w:rPr>
        <w:t xml:space="preserve"> </w:t>
      </w:r>
      <w:r w:rsidRPr="00F03ABE">
        <w:rPr>
          <w:noProof/>
          <w:lang w:val="es-ES"/>
        </w:rPr>
        <w:t>En 1973, ambas instituciones quedaron a cargo del entonces Ministerio de Desarrollo Comunitario y Bienestar Social, que es actualmente el Ministerio de Desarrollo de la Mujer y el Niño.</w:t>
      </w:r>
      <w:r w:rsidRPr="00F03ABE">
        <w:rPr>
          <w:rStyle w:val="CharacterStyle11"/>
          <w:lang w:val="es-ES"/>
        </w:rPr>
        <w:t xml:space="preserve"> </w:t>
      </w:r>
      <w:r w:rsidRPr="00F03ABE">
        <w:rPr>
          <w:noProof/>
          <w:lang w:val="es-ES"/>
        </w:rPr>
        <w:t>El principal efecto que tuvo este traspaso fue centrarse en la reforma en lugar del castigo, como se hacía hasta ese momento, propiciando el cambio de conducta y la adquisición de conocimientos.</w:t>
      </w:r>
      <w:r w:rsidRPr="00F03ABE">
        <w:rPr>
          <w:rStyle w:val="CharacterStyle11"/>
          <w:spacing w:val="11"/>
          <w:lang w:val="es-ES"/>
        </w:rPr>
        <w:t xml:space="preserve"> </w:t>
      </w:r>
      <w:r w:rsidRPr="00F03ABE">
        <w:rPr>
          <w:noProof/>
          <w:lang w:val="es-ES"/>
        </w:rPr>
        <w:t>Por esta razón, ambas instituciones definieron un programa que incluía asesoramiento, formación académica (escuela primaria), formación profesional y actividades recreativas.</w:t>
      </w:r>
    </w:p>
    <w:p w:rsidR="006259D8" w:rsidRPr="00F03ABE" w:rsidRDefault="006259D8" w:rsidP="00CC47F2">
      <w:pPr>
        <w:numPr>
          <w:ilvl w:val="0"/>
          <w:numId w:val="2"/>
        </w:numPr>
        <w:rPr>
          <w:lang w:val="es-ES"/>
        </w:rPr>
      </w:pPr>
      <w:r w:rsidRPr="00F03ABE">
        <w:rPr>
          <w:noProof/>
          <w:lang w:val="es-ES"/>
        </w:rPr>
        <w:t>Este cambio de enfoque en los institutos reformatorios, del castigo a la reforma y la rehabilitación, se ve dificultado por la esporádica disponibilidad de fondos, la falta de personal capacitado y la escasez de material de formación.</w:t>
      </w:r>
      <w:r w:rsidRPr="00F03ABE">
        <w:rPr>
          <w:rStyle w:val="CharacterStyle11"/>
          <w:spacing w:val="4"/>
          <w:lang w:val="es-ES"/>
        </w:rPr>
        <w:t xml:space="preserve"> </w:t>
      </w:r>
      <w:r w:rsidRPr="00F03ABE">
        <w:rPr>
          <w:noProof/>
          <w:lang w:val="es-ES"/>
        </w:rPr>
        <w:t>Además, la reintegración se dificulta en razón de que estos jóvenes son separados de sus familias y comunidades.</w:t>
      </w:r>
      <w:r w:rsidRPr="00F03ABE">
        <w:rPr>
          <w:rStyle w:val="CharacterStyle11"/>
          <w:spacing w:val="6"/>
          <w:lang w:val="es-ES"/>
        </w:rPr>
        <w:t xml:space="preserve"> </w:t>
      </w:r>
      <w:r w:rsidRPr="00F03ABE">
        <w:rPr>
          <w:noProof/>
          <w:lang w:val="es-ES"/>
        </w:rPr>
        <w:t>La Ley de la Infancia y la Juventud prevé una Junta de Visitadores que, supuestamente, debe abocarse a examinar los asuntos de los jóvenes; sin embargo, esta Junta no ha estado haciendo las visitas periódicas previstas para examinar los casos.</w:t>
      </w:r>
    </w:p>
    <w:p w:rsidR="006259D8" w:rsidRPr="00F03ABE" w:rsidRDefault="006259D8" w:rsidP="00CC47F2">
      <w:pPr>
        <w:numPr>
          <w:ilvl w:val="0"/>
          <w:numId w:val="2"/>
        </w:numPr>
        <w:rPr>
          <w:lang w:val="es-ES"/>
        </w:rPr>
      </w:pPr>
      <w:r w:rsidRPr="00F03ABE">
        <w:rPr>
          <w:noProof/>
          <w:lang w:val="es-ES"/>
        </w:rPr>
        <w:t>Los fondos esporádicos que asigna el Tesoro a las dos instituciones se desembolsan a través del Ministerio de Desarrollo de la Mujer y el Niño.</w:t>
      </w:r>
      <w:r w:rsidRPr="00F03ABE">
        <w:rPr>
          <w:lang w:val="es-ES"/>
        </w:rPr>
        <w:t xml:space="preserve"> </w:t>
      </w:r>
      <w:r w:rsidRPr="00F03ABE">
        <w:rPr>
          <w:noProof/>
          <w:lang w:val="es-ES"/>
        </w:rPr>
        <w:t>La cantidad de fondos que recibe cada una de estas instituciones oscila entre las 250.000 kwachas y las 500.000 kwachas por mes, según la cantidad de niños que alberguen.</w:t>
      </w:r>
      <w:r w:rsidRPr="00F03ABE">
        <w:rPr>
          <w:lang w:val="es-ES"/>
        </w:rPr>
        <w:t xml:space="preserve"> </w:t>
      </w:r>
      <w:r w:rsidRPr="00F03ABE">
        <w:rPr>
          <w:noProof/>
          <w:lang w:val="es-ES"/>
        </w:rPr>
        <w:t>Este dinero no alcanza para cubrir las necesidades de las instituciones, que actualmente acumulan deudas.</w:t>
      </w:r>
      <w:r w:rsidRPr="00F03ABE">
        <w:rPr>
          <w:spacing w:val="3"/>
          <w:lang w:val="es-ES"/>
        </w:rPr>
        <w:t xml:space="preserve"> </w:t>
      </w:r>
      <w:r w:rsidRPr="00F03ABE">
        <w:rPr>
          <w:noProof/>
          <w:lang w:val="es-ES"/>
        </w:rPr>
        <w:t>El Ministerio de Desarrollo de la Mujer y el Niño, con la ayuda de los asociados en el desarrollo, ha encomendado diversos estudios tendientes a hallar formas de mejorar la financiación y el funcionamiento eficiente de estas instituciones.</w:t>
      </w:r>
      <w:r w:rsidRPr="00F03ABE">
        <w:rPr>
          <w:lang w:val="es-ES"/>
        </w:rPr>
        <w:t xml:space="preserve"> </w:t>
      </w:r>
      <w:r w:rsidRPr="00F03ABE">
        <w:rPr>
          <w:noProof/>
          <w:lang w:val="es-ES"/>
        </w:rPr>
        <w:t xml:space="preserve">Se prevé aplicar los resultados de estos estudios para mejorar el funcionamiento de ambos </w:t>
      </w:r>
      <w:r w:rsidR="00A11389" w:rsidRPr="00F03ABE">
        <w:rPr>
          <w:noProof/>
          <w:lang w:val="es-ES"/>
        </w:rPr>
        <w:t xml:space="preserve">institutos </w:t>
      </w:r>
      <w:r w:rsidRPr="00F03ABE">
        <w:rPr>
          <w:noProof/>
          <w:lang w:val="es-ES"/>
        </w:rPr>
        <w:t>reformatorios y construir nuevas instituciones que satisfagan la creciente demanda.</w:t>
      </w:r>
      <w:r w:rsidRPr="00F03ABE">
        <w:rPr>
          <w:lang w:val="es-ES"/>
        </w:rPr>
        <w:t xml:space="preserve"> </w:t>
      </w:r>
      <w:r w:rsidRPr="00F03ABE">
        <w:rPr>
          <w:noProof/>
          <w:lang w:val="es-ES"/>
        </w:rPr>
        <w:t>El proyecto de Ley sobre la Infancia (Atención, Protección y Justicia) también ha ratificado y mejorado las disposiciones que regulan los institutos privados, que pueden cubrir la falta de servicios para niños que necesitan atención y protección.</w:t>
      </w:r>
      <w:r w:rsidRPr="00F03ABE">
        <w:rPr>
          <w:lang w:val="es-ES"/>
        </w:rPr>
        <w:t xml:space="preserve"> </w:t>
      </w:r>
    </w:p>
    <w:p w:rsidR="006259D8" w:rsidRPr="000D0C90" w:rsidRDefault="006259D8" w:rsidP="00CC47F2">
      <w:pPr>
        <w:rPr>
          <w:b/>
          <w:lang w:val="es-ES"/>
        </w:rPr>
      </w:pPr>
      <w:r w:rsidRPr="000D0C90">
        <w:rPr>
          <w:b/>
          <w:noProof/>
          <w:lang w:val="es-ES"/>
        </w:rPr>
        <w:t>Programas y políticas</w:t>
      </w:r>
      <w:r w:rsidRPr="000D0C90">
        <w:rPr>
          <w:b/>
          <w:lang w:val="es-ES"/>
        </w:rPr>
        <w:t xml:space="preserve"> </w:t>
      </w:r>
    </w:p>
    <w:p w:rsidR="006259D8" w:rsidRPr="00F03ABE" w:rsidRDefault="006259D8" w:rsidP="00CC47F2">
      <w:pPr>
        <w:numPr>
          <w:ilvl w:val="0"/>
          <w:numId w:val="2"/>
        </w:numPr>
        <w:rPr>
          <w:lang w:val="es-ES"/>
        </w:rPr>
      </w:pPr>
      <w:r w:rsidRPr="00F03ABE">
        <w:rPr>
          <w:noProof/>
          <w:lang w:val="es-ES"/>
        </w:rPr>
        <w:t xml:space="preserve">Tal como se indicó anteriormente, Malawi ha creado un Foro Nacional de Justicia de Menores cuya misión es establecer y ofrecer un sistema de justicia de menores justo y humano, basado en los principios de la justicia restitutiva, </w:t>
      </w:r>
      <w:r w:rsidR="0012678E">
        <w:rPr>
          <w:noProof/>
          <w:lang w:val="es-ES"/>
        </w:rPr>
        <w:t xml:space="preserve">un sistema tal debe dar </w:t>
      </w:r>
      <w:r w:rsidRPr="00F03ABE">
        <w:rPr>
          <w:noProof/>
          <w:lang w:val="es-ES"/>
        </w:rPr>
        <w:t xml:space="preserve">prioridad </w:t>
      </w:r>
      <w:r w:rsidR="0012678E">
        <w:rPr>
          <w:noProof/>
          <w:lang w:val="es-ES"/>
        </w:rPr>
        <w:t>a</w:t>
      </w:r>
      <w:r w:rsidRPr="00F03ABE">
        <w:rPr>
          <w:noProof/>
          <w:lang w:val="es-ES"/>
        </w:rPr>
        <w:t xml:space="preserve">l interés superior del niño, </w:t>
      </w:r>
      <w:r w:rsidR="0012678E">
        <w:rPr>
          <w:noProof/>
          <w:lang w:val="es-ES"/>
        </w:rPr>
        <w:t xml:space="preserve">con </w:t>
      </w:r>
      <w:r w:rsidRPr="00F03ABE">
        <w:rPr>
          <w:noProof/>
          <w:lang w:val="es-ES"/>
        </w:rPr>
        <w:t xml:space="preserve">la privación de libertad y la institucionalización </w:t>
      </w:r>
      <w:r w:rsidR="00AA15B6">
        <w:rPr>
          <w:noProof/>
          <w:lang w:val="es-ES"/>
        </w:rPr>
        <w:t xml:space="preserve">como </w:t>
      </w:r>
      <w:r w:rsidRPr="00F03ABE">
        <w:rPr>
          <w:noProof/>
          <w:lang w:val="es-ES"/>
        </w:rPr>
        <w:t>sanción de último recurso y por el período más corto posible, teniendo en cuenta el interés de la víctima.</w:t>
      </w:r>
      <w:r w:rsidRPr="00F03ABE">
        <w:rPr>
          <w:lang w:val="es-ES"/>
        </w:rPr>
        <w:t xml:space="preserve"> </w:t>
      </w:r>
      <w:r w:rsidRPr="00F03ABE">
        <w:rPr>
          <w:noProof/>
          <w:lang w:val="es-ES"/>
        </w:rPr>
        <w:t>En cumplimiento de su mandato, el Foro considera las cuatro etapas relativas a la administración de la justicia de menores, a saber, prevención, la etapa previa al juicio, el juicio y la etapa posterior al juicio.</w:t>
      </w:r>
      <w:r w:rsidRPr="00F03ABE">
        <w:rPr>
          <w:lang w:val="es-ES"/>
        </w:rPr>
        <w:t xml:space="preserve"> </w:t>
      </w:r>
      <w:r w:rsidRPr="00F03ABE">
        <w:rPr>
          <w:noProof/>
          <w:lang w:val="es-ES"/>
        </w:rPr>
        <w:t>De esta manera, se vela por el interés supremo del niño toda vez que un menor se vea frente al sistema de justicia, y en la etapa posterior.</w:t>
      </w:r>
    </w:p>
    <w:p w:rsidR="006259D8" w:rsidRPr="00F03ABE" w:rsidRDefault="006259D8" w:rsidP="00CC47F2">
      <w:pPr>
        <w:numPr>
          <w:ilvl w:val="0"/>
          <w:numId w:val="2"/>
        </w:numPr>
        <w:rPr>
          <w:lang w:val="es-ES"/>
        </w:rPr>
      </w:pPr>
      <w:r w:rsidRPr="00F03ABE">
        <w:rPr>
          <w:noProof/>
          <w:lang w:val="es-ES"/>
        </w:rPr>
        <w:t>Los Servicios Policiales de Malawi, el Departamento de Bienestar Social, las ONG y las iglesias han puesto en marcha servicios de recuperación.</w:t>
      </w:r>
      <w:r w:rsidRPr="00F03ABE">
        <w:rPr>
          <w:lang w:val="es-ES"/>
        </w:rPr>
        <w:t xml:space="preserve"> </w:t>
      </w:r>
      <w:r w:rsidRPr="00F03ABE">
        <w:rPr>
          <w:noProof/>
          <w:lang w:val="es-ES"/>
        </w:rPr>
        <w:t xml:space="preserve">No obstante, </w:t>
      </w:r>
      <w:r w:rsidR="00AA15B6">
        <w:rPr>
          <w:noProof/>
          <w:lang w:val="es-ES"/>
        </w:rPr>
        <w:t xml:space="preserve">estos servicios </w:t>
      </w:r>
      <w:r w:rsidRPr="00F03ABE">
        <w:rPr>
          <w:noProof/>
          <w:lang w:val="es-ES"/>
        </w:rPr>
        <w:t>aún no tienen un alcance integral.</w:t>
      </w:r>
    </w:p>
    <w:p w:rsidR="006259D8" w:rsidRPr="000D0C90" w:rsidRDefault="006259D8" w:rsidP="000D0C90">
      <w:pPr>
        <w:keepNext/>
        <w:jc w:val="center"/>
        <w:rPr>
          <w:b/>
          <w:lang w:val="es-ES"/>
        </w:rPr>
      </w:pPr>
      <w:r w:rsidRPr="000D0C90">
        <w:rPr>
          <w:b/>
          <w:noProof/>
          <w:lang w:val="es-ES"/>
        </w:rPr>
        <w:t>D.  La explotación económica de los niños, incluido</w:t>
      </w:r>
      <w:r w:rsidR="000D0C90">
        <w:rPr>
          <w:b/>
          <w:noProof/>
          <w:lang w:val="es-ES"/>
        </w:rPr>
        <w:br/>
      </w:r>
      <w:r w:rsidRPr="000D0C90">
        <w:rPr>
          <w:b/>
          <w:noProof/>
          <w:lang w:val="es-ES"/>
        </w:rPr>
        <w:t>el trabajo infantil (artículo 32)</w:t>
      </w:r>
    </w:p>
    <w:p w:rsidR="006259D8" w:rsidRPr="000D0C90" w:rsidRDefault="006259D8" w:rsidP="000D0C90">
      <w:pPr>
        <w:keepNext/>
        <w:rPr>
          <w:b/>
          <w:lang w:val="es-ES"/>
        </w:rPr>
      </w:pPr>
      <w:r w:rsidRPr="000D0C90">
        <w:rPr>
          <w:b/>
          <w:noProof/>
          <w:lang w:val="es-ES"/>
        </w:rPr>
        <w:t>Disposiciones constitucionales y jurídicas</w:t>
      </w:r>
    </w:p>
    <w:p w:rsidR="006259D8" w:rsidRPr="00F03ABE" w:rsidRDefault="006259D8" w:rsidP="000D0C90">
      <w:pPr>
        <w:keepNext/>
        <w:numPr>
          <w:ilvl w:val="0"/>
          <w:numId w:val="2"/>
        </w:numPr>
        <w:rPr>
          <w:lang w:val="es-ES"/>
        </w:rPr>
      </w:pPr>
      <w:r w:rsidRPr="00F03ABE">
        <w:rPr>
          <w:noProof/>
          <w:lang w:val="es-ES"/>
        </w:rPr>
        <w:t>Las partes interesadas en el proceso de revisión constitucional en curso han propuesto que se eleve la edad mínima obligatoria de empleo de 14 a 18 años.</w:t>
      </w:r>
    </w:p>
    <w:p w:rsidR="006259D8" w:rsidRPr="00F03ABE" w:rsidRDefault="006259D8" w:rsidP="00CC47F2">
      <w:pPr>
        <w:numPr>
          <w:ilvl w:val="0"/>
          <w:numId w:val="2"/>
        </w:numPr>
        <w:rPr>
          <w:lang w:val="es-ES"/>
        </w:rPr>
      </w:pPr>
      <w:r w:rsidRPr="00F03ABE">
        <w:rPr>
          <w:noProof/>
          <w:lang w:val="es-ES"/>
        </w:rPr>
        <w:t>La Ley del Empleo (2000) derogó la legislación previa sobre el empleo de los niños y, junto con la Ley de Relaciones Laborales (1996), prohíbe el trabajo infantil.</w:t>
      </w:r>
      <w:r w:rsidRPr="00F03ABE">
        <w:rPr>
          <w:rStyle w:val="CharacterStyle11"/>
          <w:lang w:val="es-ES"/>
        </w:rPr>
        <w:t xml:space="preserve"> </w:t>
      </w:r>
      <w:r w:rsidRPr="00F03ABE">
        <w:rPr>
          <w:noProof/>
          <w:lang w:val="es-ES"/>
        </w:rPr>
        <w:t>La prohibición del trabajo infantil ya no se centra en la capacidad contractual del niño sino en su protección contra los trabajos peligrosos.</w:t>
      </w:r>
    </w:p>
    <w:p w:rsidR="006259D8" w:rsidRPr="00F03ABE" w:rsidRDefault="006259D8" w:rsidP="00CC47F2">
      <w:pPr>
        <w:numPr>
          <w:ilvl w:val="0"/>
          <w:numId w:val="2"/>
        </w:numPr>
        <w:rPr>
          <w:lang w:val="es-ES"/>
        </w:rPr>
      </w:pPr>
      <w:r w:rsidRPr="00F03ABE">
        <w:rPr>
          <w:noProof/>
          <w:lang w:val="es-ES"/>
        </w:rPr>
        <w:t>La Ley del Empleo prohíbe específicamente el empleo de personas menores de 14 años para</w:t>
      </w:r>
      <w:r w:rsidR="0046170B">
        <w:rPr>
          <w:noProof/>
          <w:lang w:val="es-ES"/>
        </w:rPr>
        <w:t> </w:t>
      </w:r>
      <w:r w:rsidRPr="00F03ABE">
        <w:rPr>
          <w:noProof/>
          <w:lang w:val="es-ES"/>
        </w:rPr>
        <w:t>trabajar en cualquier emprendimiento público o privado, agrícola, industrial o de otras características, aunque excluye el trabajo que se realiza en escuelas técnicas profesionales y en cualquier otra institución de enseñanza.</w:t>
      </w:r>
      <w:r w:rsidRPr="00F03ABE">
        <w:rPr>
          <w:rStyle w:val="CharacterStyle11"/>
          <w:spacing w:val="10"/>
          <w:lang w:val="es-ES"/>
        </w:rPr>
        <w:t xml:space="preserve"> </w:t>
      </w:r>
      <w:r w:rsidRPr="00F03ABE">
        <w:rPr>
          <w:noProof/>
          <w:lang w:val="es-ES"/>
        </w:rPr>
        <w:t xml:space="preserve">Los niños con edades comprendidas entre los 14 y los </w:t>
      </w:r>
      <w:r w:rsidR="000D0C90">
        <w:rPr>
          <w:noProof/>
          <w:lang w:val="es-ES"/>
        </w:rPr>
        <w:t>18 </w:t>
      </w:r>
      <w:r w:rsidRPr="00F03ABE">
        <w:rPr>
          <w:noProof/>
          <w:lang w:val="es-ES"/>
        </w:rPr>
        <w:t>años tienen prohibido realizar trabajos que puedan perjudicar su salud, su seguridad, su educación, su moral o su desarrollo, como también trabajos que perjudiquen su asistencia a la escuela o a clases de formación profesional.</w:t>
      </w:r>
      <w:r w:rsidRPr="00F03ABE">
        <w:rPr>
          <w:rStyle w:val="CharacterStyle11"/>
          <w:lang w:val="es-ES"/>
        </w:rPr>
        <w:t xml:space="preserve"> </w:t>
      </w:r>
      <w:r w:rsidRPr="00F03ABE">
        <w:rPr>
          <w:noProof/>
          <w:lang w:val="es-ES"/>
        </w:rPr>
        <w:t>La Ley obliga a todos los empleadores a llevar un registro de todos los empleados menores de 18 años, e impone una multa de 20.000 kwachas a toda aquella persona que se avenga a contravenir dichas disposiciones.</w:t>
      </w:r>
    </w:p>
    <w:p w:rsidR="006259D8" w:rsidRPr="00F03ABE" w:rsidRDefault="006259D8" w:rsidP="00CC47F2">
      <w:pPr>
        <w:numPr>
          <w:ilvl w:val="0"/>
          <w:numId w:val="2"/>
        </w:numPr>
        <w:rPr>
          <w:lang w:val="es-ES"/>
        </w:rPr>
      </w:pPr>
      <w:r w:rsidRPr="00F03ABE">
        <w:rPr>
          <w:noProof/>
          <w:lang w:val="es-ES"/>
        </w:rPr>
        <w:t xml:space="preserve">El </w:t>
      </w:r>
      <w:r w:rsidR="00A11389" w:rsidRPr="00F03ABE">
        <w:rPr>
          <w:noProof/>
          <w:lang w:val="es-ES"/>
        </w:rPr>
        <w:t>P</w:t>
      </w:r>
      <w:r w:rsidRPr="00F03ABE">
        <w:rPr>
          <w:noProof/>
          <w:lang w:val="es-ES"/>
        </w:rPr>
        <w:t>royecto de Ley sobre la Infancia (Atención, Protección y Justicia) introduce algunas enmiendas a la Ley del Empleo, que ya incorpora diversos Convenios de la OIT.</w:t>
      </w:r>
      <w:r w:rsidRPr="00F03ABE">
        <w:rPr>
          <w:rStyle w:val="CharacterStyle11"/>
          <w:lang w:val="es-ES"/>
        </w:rPr>
        <w:t xml:space="preserve"> </w:t>
      </w:r>
      <w:r w:rsidRPr="00F03ABE">
        <w:rPr>
          <w:noProof/>
          <w:lang w:val="es-ES"/>
        </w:rPr>
        <w:t>Las modificaciones afectan aquellas disposiciones relacionadas con el empleo de los niños, de manera de hacerlas compatibles con la Convención sobre los Derechos del Niño.</w:t>
      </w:r>
      <w:r w:rsidRPr="00F03ABE">
        <w:rPr>
          <w:rStyle w:val="CharacterStyle11"/>
          <w:lang w:val="es-ES"/>
        </w:rPr>
        <w:t xml:space="preserve"> </w:t>
      </w:r>
      <w:r w:rsidRPr="00F03ABE">
        <w:rPr>
          <w:noProof/>
          <w:lang w:val="es-ES"/>
        </w:rPr>
        <w:t xml:space="preserve">Por este motivo, el proyecto aspira a prohibir el trabajo de los niños cualquiera sea su índole, y </w:t>
      </w:r>
      <w:r w:rsidR="00A11389" w:rsidRPr="00F03ABE">
        <w:rPr>
          <w:noProof/>
          <w:lang w:val="es-ES"/>
        </w:rPr>
        <w:t xml:space="preserve">a </w:t>
      </w:r>
      <w:r w:rsidRPr="00F03ABE">
        <w:rPr>
          <w:noProof/>
          <w:lang w:val="es-ES"/>
        </w:rPr>
        <w:t>ampliar la prohibición de emplear a niños en trabajos peligrosos a todos los niños, aun a los menores de 14 años que lo hagan en el marco de una formación educativa o profesional.</w:t>
      </w:r>
      <w:r w:rsidRPr="00F03ABE">
        <w:rPr>
          <w:rStyle w:val="CharacterStyle11"/>
          <w:lang w:val="es-ES"/>
        </w:rPr>
        <w:t xml:space="preserve"> </w:t>
      </w:r>
      <w:r w:rsidRPr="00F03ABE">
        <w:rPr>
          <w:noProof/>
          <w:lang w:val="es-ES"/>
        </w:rPr>
        <w:t>Actualmente, tanto la Ley del Empleo como la de Relaciones Laborales están en proceso de revisión, con la asistencia del Programa Internacional para la Erradicación del Trabajo Infantil de la Organización Internacional del Trabajo, con miras a fortalecer las disposiciones que se refieren a la explotación económica de los niños, incluido el trabajo infantil.</w:t>
      </w:r>
    </w:p>
    <w:p w:rsidR="006259D8" w:rsidRPr="000D0C90" w:rsidRDefault="006259D8" w:rsidP="00CC47F2">
      <w:pPr>
        <w:rPr>
          <w:b/>
          <w:lang w:val="es-ES"/>
        </w:rPr>
      </w:pPr>
      <w:r w:rsidRPr="000D0C90">
        <w:rPr>
          <w:b/>
          <w:noProof/>
          <w:lang w:val="es-ES"/>
        </w:rPr>
        <w:t>Políticas y programas</w:t>
      </w:r>
    </w:p>
    <w:p w:rsidR="006259D8" w:rsidRPr="00F03ABE" w:rsidRDefault="006259D8" w:rsidP="00CC47F2">
      <w:pPr>
        <w:numPr>
          <w:ilvl w:val="0"/>
          <w:numId w:val="2"/>
        </w:numPr>
        <w:rPr>
          <w:lang w:val="es-ES"/>
        </w:rPr>
      </w:pPr>
      <w:r w:rsidRPr="00F03ABE">
        <w:rPr>
          <w:noProof/>
          <w:lang w:val="es-ES"/>
        </w:rPr>
        <w:t>Otros mecanismos que se han aplicado para evitar el trabajo infantil incluyen la creación y la capacitación de Comités de Vigilancia del Trabajo Infantil, Inspectores de Trabajo Infantil y Comités para la Protección de los Niños.</w:t>
      </w:r>
      <w:r w:rsidRPr="00F03ABE">
        <w:rPr>
          <w:spacing w:val="3"/>
          <w:lang w:val="es-ES"/>
        </w:rPr>
        <w:t xml:space="preserve"> </w:t>
      </w:r>
      <w:r w:rsidRPr="00F03ABE">
        <w:rPr>
          <w:noProof/>
          <w:lang w:val="es-ES"/>
        </w:rPr>
        <w:t>Estas instituciones se han asentado en las comunidades de todo el país, y cumplen diferentes funciones.</w:t>
      </w:r>
      <w:r w:rsidRPr="00F03ABE">
        <w:rPr>
          <w:lang w:val="es-ES"/>
        </w:rPr>
        <w:t xml:space="preserve"> </w:t>
      </w:r>
      <w:r w:rsidRPr="00F03ABE">
        <w:rPr>
          <w:noProof/>
          <w:lang w:val="es-ES"/>
        </w:rPr>
        <w:t>Esto no impide que los Comités deban enfrentar numerosos retos a la hora de cumplir con sus tareas, tales como la insuficiencia de recursos, así como la falta de cooperación de padres, tutores y aquellos de quienes se sospecha que han empleado a niños.</w:t>
      </w:r>
      <w:r w:rsidRPr="00F03ABE">
        <w:rPr>
          <w:lang w:val="es-ES"/>
        </w:rPr>
        <w:t xml:space="preserve"> </w:t>
      </w:r>
      <w:r w:rsidRPr="00F03ABE">
        <w:rPr>
          <w:noProof/>
          <w:lang w:val="es-ES"/>
        </w:rPr>
        <w:t>La pobreza que padece la mayor parte de los habitantes de Malawi es el factor principal que promueve y aumenta la explotación económica de los niños.</w:t>
      </w:r>
    </w:p>
    <w:p w:rsidR="006259D8" w:rsidRPr="000D0C90" w:rsidRDefault="006259D8" w:rsidP="00CC47F2">
      <w:pPr>
        <w:rPr>
          <w:b/>
          <w:lang w:val="es-ES"/>
        </w:rPr>
      </w:pPr>
      <w:r w:rsidRPr="000D0C90">
        <w:rPr>
          <w:b/>
          <w:noProof/>
          <w:lang w:val="es-ES"/>
        </w:rPr>
        <w:t>Logros</w:t>
      </w:r>
    </w:p>
    <w:p w:rsidR="006259D8" w:rsidRPr="00F03ABE" w:rsidRDefault="006259D8" w:rsidP="00CC47F2">
      <w:pPr>
        <w:numPr>
          <w:ilvl w:val="0"/>
          <w:numId w:val="2"/>
        </w:numPr>
        <w:rPr>
          <w:lang w:val="es-ES"/>
        </w:rPr>
      </w:pPr>
      <w:r w:rsidRPr="00F03ABE">
        <w:rPr>
          <w:noProof/>
          <w:lang w:val="es-ES"/>
        </w:rPr>
        <w:t>En 2002, el Gobierno, apoyado por la OIT, encomendó un estudio amplio sobre el trabajo infantil, que en 2004 culminó con la publicación de un Informe sobre el trabajo infantil en Malawi.</w:t>
      </w:r>
      <w:r w:rsidRPr="00F03ABE">
        <w:rPr>
          <w:lang w:val="es-ES"/>
        </w:rPr>
        <w:t xml:space="preserve"> </w:t>
      </w:r>
      <w:r w:rsidRPr="00F03ABE">
        <w:rPr>
          <w:noProof/>
          <w:spacing w:val="4"/>
          <w:lang w:val="es-ES"/>
        </w:rPr>
        <w:t>El estudio reveló que el trabajo infantil es un hecho común en este país:</w:t>
      </w:r>
      <w:r w:rsidRPr="00F03ABE">
        <w:rPr>
          <w:spacing w:val="4"/>
          <w:lang w:val="es-ES"/>
        </w:rPr>
        <w:t xml:space="preserve"> </w:t>
      </w:r>
      <w:r w:rsidRPr="00F03ABE">
        <w:rPr>
          <w:noProof/>
          <w:lang w:val="es-ES"/>
        </w:rPr>
        <w:t>así lo demuestran 1.400.000 niños que participan o han participado en el trabajo infantil, principalmente, en el sector agrícola (por ejemplo, en las fincas dedicadas al cultivo de té y tabaco).</w:t>
      </w:r>
      <w:r w:rsidRPr="00F03ABE">
        <w:rPr>
          <w:spacing w:val="5"/>
          <w:lang w:val="es-ES"/>
        </w:rPr>
        <w:t xml:space="preserve"> </w:t>
      </w:r>
      <w:r w:rsidRPr="00F03ABE">
        <w:rPr>
          <w:noProof/>
          <w:spacing w:val="5"/>
          <w:lang w:val="es-ES"/>
        </w:rPr>
        <w:t>A partir de este informe, surgieron una serie de iniciativas, tales como las que siguen:</w:t>
      </w:r>
      <w:r w:rsidRPr="00F03ABE">
        <w:rPr>
          <w:spacing w:val="5"/>
          <w:lang w:val="es-ES"/>
        </w:rPr>
        <w:t xml:space="preserve"> </w:t>
      </w:r>
      <w:r w:rsidRPr="00F03ABE">
        <w:rPr>
          <w:noProof/>
          <w:lang w:val="es-ES"/>
        </w:rPr>
        <w:t>revisión de la Ley del Empleo; creación del Código Nacional de Conducta sobre el Trabajo Infantil; formulación de legislación sobre políticas; Programa de Vigilancia del Trabajo Infantil; programa de promoción y creación de los Comités de Trabajo Infantil y de una Unidad de Trabajo Infantil dentro del Ministerio de Trabajo y Desarrollo Social.</w:t>
      </w:r>
    </w:p>
    <w:p w:rsidR="006259D8" w:rsidRPr="00F03ABE" w:rsidRDefault="006259D8" w:rsidP="00CC47F2">
      <w:pPr>
        <w:numPr>
          <w:ilvl w:val="0"/>
          <w:numId w:val="2"/>
        </w:numPr>
        <w:rPr>
          <w:lang w:val="es-ES"/>
        </w:rPr>
      </w:pPr>
      <w:r w:rsidRPr="00F03ABE">
        <w:rPr>
          <w:noProof/>
          <w:lang w:val="es-ES"/>
        </w:rPr>
        <w:t xml:space="preserve">Además, se </w:t>
      </w:r>
      <w:r w:rsidR="00AA15B6">
        <w:rPr>
          <w:noProof/>
          <w:lang w:val="es-ES"/>
        </w:rPr>
        <w:t xml:space="preserve">estableció </w:t>
      </w:r>
      <w:r w:rsidRPr="00F03ABE">
        <w:rPr>
          <w:noProof/>
          <w:lang w:val="es-ES"/>
        </w:rPr>
        <w:t>una red nacional sobre el trabajo infantil, actualmente bajo la responsabilidad del Ministerio de Trabajo y Desarrollo Social.</w:t>
      </w:r>
    </w:p>
    <w:p w:rsidR="006259D8" w:rsidRPr="000D0C90" w:rsidRDefault="006259D8" w:rsidP="000D0C90">
      <w:pPr>
        <w:jc w:val="center"/>
        <w:rPr>
          <w:b/>
          <w:lang w:val="es-ES"/>
        </w:rPr>
      </w:pPr>
      <w:r w:rsidRPr="000D0C90">
        <w:rPr>
          <w:b/>
          <w:noProof/>
          <w:lang w:val="es-ES"/>
        </w:rPr>
        <w:t>E.  El uso indebido de sustancias y de estupefacientes (artículo 33)</w:t>
      </w:r>
    </w:p>
    <w:p w:rsidR="006259D8" w:rsidRPr="00F03ABE" w:rsidRDefault="006259D8" w:rsidP="00CC47F2">
      <w:pPr>
        <w:rPr>
          <w:lang w:val="es-ES"/>
        </w:rPr>
      </w:pPr>
      <w:r w:rsidRPr="000D0C90">
        <w:rPr>
          <w:b/>
          <w:noProof/>
          <w:lang w:val="es-ES"/>
        </w:rPr>
        <w:t>Disposiciones jurídicas</w:t>
      </w:r>
      <w:r w:rsidRPr="00F03ABE">
        <w:rPr>
          <w:noProof/>
          <w:lang w:val="es-ES"/>
        </w:rPr>
        <w:t>:</w:t>
      </w:r>
    </w:p>
    <w:p w:rsidR="006259D8" w:rsidRPr="00F03ABE" w:rsidRDefault="006259D8" w:rsidP="00CC47F2">
      <w:pPr>
        <w:numPr>
          <w:ilvl w:val="0"/>
          <w:numId w:val="2"/>
        </w:numPr>
        <w:rPr>
          <w:lang w:val="es-ES"/>
        </w:rPr>
      </w:pPr>
      <w:r w:rsidRPr="00F03ABE">
        <w:rPr>
          <w:noProof/>
          <w:lang w:val="es-ES"/>
        </w:rPr>
        <w:t>La Ley de Drogas Peligrosas considera un delito el uso de drogas peligrosas tal como las define la ley.</w:t>
      </w:r>
      <w:r w:rsidRPr="00F03ABE">
        <w:rPr>
          <w:lang w:val="es-ES"/>
        </w:rPr>
        <w:t xml:space="preserve"> </w:t>
      </w:r>
      <w:r w:rsidRPr="00F03ABE">
        <w:rPr>
          <w:noProof/>
          <w:lang w:val="es-ES"/>
        </w:rPr>
        <w:t>Es necesario modificar la Ley para incorporar sustancias que no est</w:t>
      </w:r>
      <w:r w:rsidR="00AA15B6">
        <w:rPr>
          <w:noProof/>
          <w:lang w:val="es-ES"/>
        </w:rPr>
        <w:t>é</w:t>
      </w:r>
      <w:r w:rsidRPr="00F03ABE">
        <w:rPr>
          <w:noProof/>
          <w:lang w:val="es-ES"/>
        </w:rPr>
        <w:t>n contempladas.</w:t>
      </w:r>
      <w:r w:rsidRPr="00F03ABE">
        <w:rPr>
          <w:spacing w:val="4"/>
          <w:lang w:val="es-ES"/>
        </w:rPr>
        <w:t xml:space="preserve"> </w:t>
      </w:r>
      <w:r w:rsidRPr="00F03ABE">
        <w:rPr>
          <w:noProof/>
          <w:lang w:val="es-ES"/>
        </w:rPr>
        <w:t>La Ley de Venta de Bebidas Alcohólicas considera un delito la venta de bebidas alcohólicas a menores de 18 años.</w:t>
      </w:r>
    </w:p>
    <w:p w:rsidR="006259D8" w:rsidRPr="000D0C90" w:rsidRDefault="006259D8" w:rsidP="000D0C90">
      <w:pPr>
        <w:jc w:val="center"/>
        <w:rPr>
          <w:b/>
          <w:lang w:val="es-ES"/>
        </w:rPr>
      </w:pPr>
      <w:r w:rsidRPr="000D0C90">
        <w:rPr>
          <w:b/>
          <w:noProof/>
          <w:lang w:val="es-ES"/>
        </w:rPr>
        <w:t>F.  La explotación y el abuso sexuales, y la trata de personas (artículo 34)</w:t>
      </w:r>
    </w:p>
    <w:p w:rsidR="006259D8" w:rsidRPr="00F03ABE" w:rsidRDefault="006259D8" w:rsidP="00CC47F2">
      <w:pPr>
        <w:numPr>
          <w:ilvl w:val="0"/>
          <w:numId w:val="2"/>
        </w:numPr>
        <w:rPr>
          <w:rStyle w:val="CharacterStyle11"/>
          <w:lang w:val="es-ES"/>
        </w:rPr>
      </w:pPr>
      <w:r w:rsidRPr="00F03ABE">
        <w:rPr>
          <w:noProof/>
          <w:lang w:val="es-ES"/>
        </w:rPr>
        <w:t xml:space="preserve">En el Capítulo V, Entorno familiar y otros tipos de cuidado, ya se han analizado las disposiciones legislativas, los logros y los obstáculos respecto de las cuestiones vinculadas a la explotación </w:t>
      </w:r>
      <w:r w:rsidR="00A11389" w:rsidRPr="00F03ABE">
        <w:rPr>
          <w:noProof/>
          <w:lang w:val="es-ES"/>
        </w:rPr>
        <w:t>sexual y la trata de personas</w:t>
      </w:r>
      <w:r w:rsidRPr="00F03ABE">
        <w:rPr>
          <w:noProof/>
          <w:lang w:val="es-ES"/>
        </w:rPr>
        <w:t>.</w:t>
      </w:r>
      <w:r w:rsidRPr="00F03ABE">
        <w:rPr>
          <w:lang w:val="es-ES"/>
        </w:rPr>
        <w:t xml:space="preserve"> </w:t>
      </w:r>
      <w:r w:rsidRPr="00F03ABE">
        <w:rPr>
          <w:noProof/>
          <w:lang w:val="es-ES"/>
        </w:rPr>
        <w:t>Por este motivo, este capítulo se concentrará sólo en la explotación, la incitación o la coacción a participar en estas actividades.</w:t>
      </w:r>
      <w:r w:rsidRPr="00F03ABE">
        <w:rPr>
          <w:lang w:val="es-ES"/>
        </w:rPr>
        <w:t xml:space="preserve"> </w:t>
      </w:r>
    </w:p>
    <w:p w:rsidR="006259D8" w:rsidRPr="000D0C90" w:rsidRDefault="006259D8" w:rsidP="00CC47F2">
      <w:pPr>
        <w:rPr>
          <w:b/>
          <w:lang w:val="es-ES"/>
        </w:rPr>
      </w:pPr>
      <w:r w:rsidRPr="000D0C90">
        <w:rPr>
          <w:b/>
          <w:noProof/>
          <w:lang w:val="es-ES"/>
        </w:rPr>
        <w:t>Estado de situación</w:t>
      </w:r>
    </w:p>
    <w:p w:rsidR="006259D8" w:rsidRPr="00F03ABE" w:rsidRDefault="006259D8" w:rsidP="00CC47F2">
      <w:pPr>
        <w:numPr>
          <w:ilvl w:val="0"/>
          <w:numId w:val="2"/>
        </w:numPr>
        <w:rPr>
          <w:rStyle w:val="CharacterStyle11"/>
          <w:lang w:val="es-ES"/>
        </w:rPr>
      </w:pPr>
      <w:r w:rsidRPr="00F03ABE">
        <w:rPr>
          <w:rStyle w:val="CharacterStyle11"/>
          <w:noProof/>
          <w:lang w:val="es-ES"/>
        </w:rPr>
        <w:t>No existe información disponible respecto del número de niños afectados por la explotación sexual, incluidas la prostitución, la pornografía y la trata de personas, a pesar de haberse reconocido la existencia de estos problemas.</w:t>
      </w:r>
    </w:p>
    <w:p w:rsidR="006259D8" w:rsidRPr="00F03ABE" w:rsidRDefault="006259D8" w:rsidP="00CC47F2">
      <w:pPr>
        <w:numPr>
          <w:ilvl w:val="0"/>
          <w:numId w:val="2"/>
        </w:numPr>
        <w:rPr>
          <w:rStyle w:val="CharacterStyle11"/>
          <w:lang w:val="es-ES"/>
        </w:rPr>
      </w:pPr>
      <w:r w:rsidRPr="00F03ABE">
        <w:rPr>
          <w:noProof/>
          <w:lang w:val="es-ES"/>
        </w:rPr>
        <w:t>Con respecto a la trata de personas, los informes de la Organización Internacional para las Migraciones indican que el reclutamiento de niñas y mujeres se produce en las rutas principales donde circulan camiones, por conductores de camiones de larga distancia que les prometen trabajo, casamiento o educación en Sudáfrica.</w:t>
      </w:r>
      <w:r w:rsidRPr="00F03ABE">
        <w:rPr>
          <w:rStyle w:val="CharacterStyle11"/>
          <w:spacing w:val="3"/>
          <w:lang w:val="es-ES"/>
        </w:rPr>
        <w:t xml:space="preserve"> </w:t>
      </w:r>
      <w:r w:rsidRPr="00F03ABE">
        <w:rPr>
          <w:noProof/>
          <w:lang w:val="es-ES"/>
        </w:rPr>
        <w:t>Cruzan la frontera en Beitbridge o en Komatipoort sin documentos.</w:t>
      </w:r>
      <w:r w:rsidRPr="00F03ABE">
        <w:rPr>
          <w:rStyle w:val="CharacterStyle11"/>
          <w:lang w:val="es-ES"/>
        </w:rPr>
        <w:t xml:space="preserve"> </w:t>
      </w:r>
      <w:r w:rsidRPr="00F03ABE">
        <w:rPr>
          <w:noProof/>
          <w:lang w:val="es-ES"/>
        </w:rPr>
        <w:t>Una vez que llegan a Johannesburgo, las víctimas son sometidas como esclavas sexuales.</w:t>
      </w:r>
      <w:r w:rsidRPr="00F03ABE">
        <w:rPr>
          <w:rStyle w:val="CharacterStyle11"/>
          <w:spacing w:val="8"/>
          <w:lang w:val="es-ES"/>
        </w:rPr>
        <w:t xml:space="preserve"> </w:t>
      </w:r>
      <w:r w:rsidRPr="00F03ABE">
        <w:rPr>
          <w:noProof/>
          <w:lang w:val="es-ES"/>
        </w:rPr>
        <w:t xml:space="preserve">Las mujeres empresarias de Malawi también </w:t>
      </w:r>
      <w:r w:rsidR="00A11389" w:rsidRPr="00F03ABE">
        <w:rPr>
          <w:noProof/>
          <w:lang w:val="es-ES"/>
        </w:rPr>
        <w:t xml:space="preserve">envían a estas </w:t>
      </w:r>
      <w:r w:rsidRPr="00F03ABE">
        <w:rPr>
          <w:noProof/>
          <w:lang w:val="es-ES"/>
        </w:rPr>
        <w:t xml:space="preserve">víctimas </w:t>
      </w:r>
      <w:r w:rsidR="00A11389" w:rsidRPr="00F03ABE">
        <w:rPr>
          <w:noProof/>
          <w:lang w:val="es-ES"/>
        </w:rPr>
        <w:t xml:space="preserve">de la trata </w:t>
      </w:r>
      <w:r w:rsidRPr="00F03ABE">
        <w:rPr>
          <w:noProof/>
          <w:lang w:val="es-ES"/>
        </w:rPr>
        <w:t>a los burdeles de Johannesburgo.</w:t>
      </w:r>
      <w:r w:rsidRPr="00F03ABE">
        <w:rPr>
          <w:rStyle w:val="CharacterStyle11"/>
          <w:lang w:val="es-ES"/>
        </w:rPr>
        <w:t xml:space="preserve"> </w:t>
      </w:r>
      <w:r w:rsidRPr="00F03ABE">
        <w:rPr>
          <w:rStyle w:val="CharacterStyle11"/>
          <w:noProof/>
          <w:lang w:val="es-ES"/>
        </w:rPr>
        <w:t>De las 80 personas que se deportan mensualmente a Malawi desde Sudáfrica, la Organización Internacional para las Migraciones informa que por lo menos dos son víctimas de la trata de personas</w:t>
      </w:r>
      <w:r w:rsidRPr="000D0C90">
        <w:rPr>
          <w:rStyle w:val="FootnoteReference"/>
          <w:bCs w:val="0"/>
          <w:noProof/>
          <w:lang w:val="es-ES"/>
        </w:rPr>
        <w:footnoteReference w:id="15"/>
      </w:r>
      <w:r w:rsidRPr="00F03ABE">
        <w:rPr>
          <w:rStyle w:val="CharacterStyle11"/>
          <w:noProof/>
          <w:lang w:val="es-ES"/>
        </w:rPr>
        <w:t>.</w:t>
      </w:r>
    </w:p>
    <w:p w:rsidR="006259D8" w:rsidRPr="00F03ABE" w:rsidRDefault="006259D8" w:rsidP="00CC47F2">
      <w:pPr>
        <w:numPr>
          <w:ilvl w:val="0"/>
          <w:numId w:val="2"/>
        </w:numPr>
        <w:rPr>
          <w:lang w:val="es-ES"/>
        </w:rPr>
      </w:pPr>
      <w:r w:rsidRPr="00F03ABE">
        <w:rPr>
          <w:noProof/>
          <w:lang w:val="es-ES"/>
        </w:rPr>
        <w:t>Según el informe preparado por la Comisión de Derechos Humanos de Malawi, las jóvenes de familias pobres se venden a personas pudientes como esclavas sexuales, en zonas remotas de los distritos fronterizos de Karonga y Chitipa, ubicados al norte.</w:t>
      </w:r>
      <w:r w:rsidRPr="00F03ABE">
        <w:rPr>
          <w:lang w:val="es-ES"/>
        </w:rPr>
        <w:t xml:space="preserve"> </w:t>
      </w:r>
      <w:r w:rsidRPr="00F03ABE">
        <w:rPr>
          <w:noProof/>
          <w:lang w:val="es-ES"/>
        </w:rPr>
        <w:t>Algunos padres entregan a sus hijas para saldar deudas.</w:t>
      </w:r>
      <w:r w:rsidRPr="00F03ABE">
        <w:rPr>
          <w:lang w:val="es-ES"/>
        </w:rPr>
        <w:t xml:space="preserve"> </w:t>
      </w:r>
      <w:r w:rsidRPr="00F03ABE">
        <w:rPr>
          <w:noProof/>
          <w:lang w:val="es-ES"/>
        </w:rPr>
        <w:t xml:space="preserve">En la zona norte de Malawi, los Nyakyusa y los Ngonde </w:t>
      </w:r>
      <w:r w:rsidR="000D0C90">
        <w:rPr>
          <w:noProof/>
          <w:lang w:val="es-ES"/>
        </w:rPr>
        <w:noBreakHyphen/>
        <w:t> </w:t>
      </w:r>
      <w:r w:rsidRPr="00F03ABE">
        <w:rPr>
          <w:noProof/>
          <w:lang w:val="es-ES"/>
        </w:rPr>
        <w:t>que habitan las costas del Lago Malawi, a lo largo de la frontera con Tanzania y en las colinas Misuku</w:t>
      </w:r>
      <w:r w:rsidR="000D0C90">
        <w:rPr>
          <w:noProof/>
          <w:lang w:val="es-ES"/>
        </w:rPr>
        <w:t> </w:t>
      </w:r>
      <w:r w:rsidR="000D0C90">
        <w:rPr>
          <w:noProof/>
          <w:lang w:val="es-ES"/>
        </w:rPr>
        <w:noBreakHyphen/>
      </w:r>
      <w:r w:rsidRPr="00F03ABE">
        <w:rPr>
          <w:noProof/>
          <w:lang w:val="es-ES"/>
        </w:rPr>
        <w:t xml:space="preserve"> siguen una práctica tradicional denominada </w:t>
      </w:r>
      <w:r w:rsidRPr="00F03ABE">
        <w:rPr>
          <w:i/>
          <w:iCs/>
          <w:noProof/>
          <w:spacing w:val="6"/>
          <w:sz w:val="22"/>
          <w:szCs w:val="22"/>
          <w:lang w:val="es-ES"/>
        </w:rPr>
        <w:t>Kupimbira</w:t>
      </w:r>
      <w:r w:rsidRPr="00F03ABE">
        <w:rPr>
          <w:noProof/>
          <w:lang w:val="es-ES"/>
        </w:rPr>
        <w:t>.</w:t>
      </w:r>
      <w:r w:rsidRPr="00F03ABE">
        <w:rPr>
          <w:lang w:val="es-ES"/>
        </w:rPr>
        <w:t xml:space="preserve"> </w:t>
      </w:r>
      <w:r w:rsidRPr="00F03ABE">
        <w:rPr>
          <w:noProof/>
          <w:lang w:val="es-ES"/>
        </w:rPr>
        <w:t>Según esta tradición, las niñas se mantienen en estado de servidumbre perpetua y, a menudo, sufren abusos</w:t>
      </w:r>
      <w:r w:rsidRPr="000D0C90">
        <w:rPr>
          <w:rStyle w:val="FootnoteReference"/>
          <w:bCs w:val="0"/>
          <w:noProof/>
          <w:lang w:val="es-ES"/>
        </w:rPr>
        <w:footnoteReference w:id="16"/>
      </w:r>
      <w:r w:rsidRPr="00F03ABE">
        <w:rPr>
          <w:noProof/>
          <w:lang w:val="es-ES"/>
        </w:rPr>
        <w:t>.</w:t>
      </w:r>
    </w:p>
    <w:p w:rsidR="006259D8" w:rsidRPr="00F03ABE" w:rsidRDefault="006259D8" w:rsidP="00CC47F2">
      <w:pPr>
        <w:numPr>
          <w:ilvl w:val="0"/>
          <w:numId w:val="2"/>
        </w:numPr>
        <w:rPr>
          <w:rStyle w:val="CharacterStyle11"/>
          <w:lang w:val="es-ES"/>
        </w:rPr>
      </w:pPr>
      <w:r w:rsidRPr="00F03ABE">
        <w:rPr>
          <w:noProof/>
          <w:lang w:val="es-ES"/>
        </w:rPr>
        <w:t>Los turistas europeos visitan Malawi para realizar actividades de explotación sexual de niños.</w:t>
      </w:r>
      <w:r w:rsidRPr="00F03ABE">
        <w:rPr>
          <w:rStyle w:val="CharacterStyle11"/>
          <w:lang w:val="es-ES"/>
        </w:rPr>
        <w:t xml:space="preserve"> </w:t>
      </w:r>
      <w:r w:rsidRPr="00F03ABE">
        <w:rPr>
          <w:noProof/>
          <w:lang w:val="es-ES"/>
        </w:rPr>
        <w:t>Llevan niños y niñas que recogen a lo largo de las costas del Lago Malawi a los complejos de vacaciones.</w:t>
      </w:r>
      <w:r w:rsidRPr="00F03ABE">
        <w:rPr>
          <w:rStyle w:val="CharacterStyle11"/>
          <w:lang w:val="es-ES"/>
        </w:rPr>
        <w:t xml:space="preserve"> </w:t>
      </w:r>
      <w:r w:rsidRPr="00F03ABE">
        <w:rPr>
          <w:noProof/>
          <w:lang w:val="es-ES"/>
        </w:rPr>
        <w:t xml:space="preserve">Un ciudadano inglés acusado de abusar de niños de la calle en 2002 fue luego absuelto por el entonces Presidente Muluzi, en mayo de 2003. Había sido </w:t>
      </w:r>
      <w:r w:rsidR="000D0C90">
        <w:rPr>
          <w:noProof/>
          <w:lang w:val="es-ES"/>
        </w:rPr>
        <w:t>condenado por tres delitos a 12 </w:t>
      </w:r>
      <w:r w:rsidRPr="00F03ABE">
        <w:rPr>
          <w:noProof/>
          <w:lang w:val="es-ES"/>
        </w:rPr>
        <w:t>años de prisión con trabajo forzoso.</w:t>
      </w:r>
      <w:r w:rsidRPr="00F03ABE">
        <w:rPr>
          <w:rStyle w:val="CharacterStyle11"/>
          <w:spacing w:val="3"/>
          <w:lang w:val="es-ES"/>
        </w:rPr>
        <w:t xml:space="preserve"> </w:t>
      </w:r>
      <w:r w:rsidRPr="00F03ABE">
        <w:rPr>
          <w:rStyle w:val="CharacterStyle11"/>
          <w:noProof/>
          <w:spacing w:val="3"/>
          <w:lang w:val="es-ES"/>
        </w:rPr>
        <w:t xml:space="preserve">Sólo cumplió 1 año y 6 meses de la sentencia y fue deportado, tras </w:t>
      </w:r>
      <w:r w:rsidR="00AA15B6">
        <w:rPr>
          <w:rStyle w:val="CharacterStyle11"/>
          <w:noProof/>
          <w:spacing w:val="3"/>
          <w:lang w:val="es-ES"/>
        </w:rPr>
        <w:t>su liberación</w:t>
      </w:r>
      <w:r w:rsidRPr="009C3BD2">
        <w:rPr>
          <w:rStyle w:val="FootnoteReference"/>
          <w:bCs w:val="0"/>
          <w:noProof/>
          <w:lang w:val="es-ES"/>
        </w:rPr>
        <w:footnoteReference w:id="17"/>
      </w:r>
      <w:r w:rsidR="00AA15B6">
        <w:rPr>
          <w:rStyle w:val="CharacterStyle11"/>
          <w:noProof/>
          <w:spacing w:val="3"/>
          <w:lang w:val="es-ES"/>
        </w:rPr>
        <w:t>.</w:t>
      </w:r>
    </w:p>
    <w:p w:rsidR="006259D8" w:rsidRPr="00F03ABE" w:rsidRDefault="006259D8" w:rsidP="00CC47F2">
      <w:pPr>
        <w:numPr>
          <w:ilvl w:val="0"/>
          <w:numId w:val="2"/>
        </w:numPr>
        <w:rPr>
          <w:rStyle w:val="CharacterStyle11"/>
          <w:lang w:val="es-ES"/>
        </w:rPr>
      </w:pPr>
      <w:r w:rsidRPr="00F03ABE">
        <w:rPr>
          <w:noProof/>
          <w:lang w:val="es-ES"/>
        </w:rPr>
        <w:t>Además, en Malawi se ha arrestado a personas acusadas de tráfico de partes u órganos humanos, una práctica que frecuentemente se asocia con la hechicería.</w:t>
      </w:r>
      <w:r w:rsidRPr="00F03ABE">
        <w:rPr>
          <w:rStyle w:val="CharacterStyle11"/>
          <w:lang w:val="es-ES"/>
        </w:rPr>
        <w:t xml:space="preserve"> </w:t>
      </w:r>
      <w:r w:rsidRPr="00F03ABE">
        <w:rPr>
          <w:noProof/>
          <w:lang w:val="es-ES"/>
        </w:rPr>
        <w:t>En mayo de 2003, siete personas acusadas de traficar partes de cuerpos humanos fueron condenadas a 14 años de prisión.</w:t>
      </w:r>
      <w:r w:rsidRPr="00F03ABE">
        <w:rPr>
          <w:rStyle w:val="CharacterStyle11"/>
          <w:spacing w:val="6"/>
          <w:lang w:val="es-ES"/>
        </w:rPr>
        <w:t xml:space="preserve"> </w:t>
      </w:r>
      <w:r w:rsidRPr="00F03ABE">
        <w:rPr>
          <w:noProof/>
          <w:lang w:val="es-ES"/>
        </w:rPr>
        <w:t>Ese mismo mes, una mujer fue llevada a juicio acusada del delito de trata de personas, por haber reclutado a niñas que enviaba a Europa para prostituirlas, con la falsa promesa de brindarles educación y trabajo.</w:t>
      </w:r>
      <w:r w:rsidRPr="00F03ABE">
        <w:rPr>
          <w:rStyle w:val="CharacterStyle11"/>
          <w:lang w:val="es-ES"/>
        </w:rPr>
        <w:t xml:space="preserve"> </w:t>
      </w:r>
      <w:r w:rsidRPr="00F03ABE">
        <w:rPr>
          <w:noProof/>
          <w:lang w:val="es-ES"/>
        </w:rPr>
        <w:t>Una de las víctimas denunció su historia a la policía luego de escapar de un prostíbulo de Alemania.</w:t>
      </w:r>
      <w:r w:rsidRPr="00F03ABE">
        <w:rPr>
          <w:rStyle w:val="CharacterStyle11"/>
          <w:spacing w:val="3"/>
          <w:lang w:val="es-ES"/>
        </w:rPr>
        <w:t xml:space="preserve"> </w:t>
      </w:r>
      <w:r w:rsidRPr="00F03ABE">
        <w:rPr>
          <w:noProof/>
          <w:lang w:val="es-ES"/>
        </w:rPr>
        <w:t>Tiempo antes, en 1999, tres niñas de Lilongwe fueron arrestadas en una redada policial en un club para actividades sexuales de Ámsterdam, y una empresaria local fue a juicio acusada de facilitar servicios relacionados con la prostitución fuera de Malawi, pero luego fue absuelta por cuestiones técnicas.</w:t>
      </w:r>
      <w:r w:rsidRPr="00F03ABE">
        <w:rPr>
          <w:rStyle w:val="CharacterStyle11"/>
          <w:spacing w:val="2"/>
          <w:lang w:val="es-ES"/>
        </w:rPr>
        <w:t xml:space="preserve"> </w:t>
      </w:r>
      <w:r w:rsidRPr="00F03ABE">
        <w:rPr>
          <w:rStyle w:val="CharacterStyle11"/>
          <w:noProof/>
          <w:spacing w:val="2"/>
          <w:lang w:val="es-ES"/>
        </w:rPr>
        <w:t xml:space="preserve">Estas niñas, de edades comprendidas entre los 15 y los 19 años, fueron sometidas a numerosas vejaciones durante su estadía en los Países Bajos, primero por </w:t>
      </w:r>
      <w:r w:rsidR="00AA15B6">
        <w:rPr>
          <w:rStyle w:val="CharacterStyle11"/>
          <w:noProof/>
          <w:spacing w:val="2"/>
          <w:lang w:val="es-ES"/>
        </w:rPr>
        <w:t xml:space="preserve">la persona dedicada a la trata </w:t>
      </w:r>
      <w:r w:rsidRPr="00F03ABE">
        <w:rPr>
          <w:rStyle w:val="CharacterStyle11"/>
          <w:noProof/>
          <w:spacing w:val="2"/>
          <w:lang w:val="es-ES"/>
        </w:rPr>
        <w:t>y luego por empresarios de Nigeria</w:t>
      </w:r>
      <w:r w:rsidR="009C3BD2">
        <w:rPr>
          <w:rStyle w:val="CharacterStyle11"/>
          <w:noProof/>
          <w:spacing w:val="2"/>
          <w:lang w:val="es-ES"/>
        </w:rPr>
        <w:t>, a quienes fueron vendidas por </w:t>
      </w:r>
      <w:r w:rsidRPr="00F03ABE">
        <w:rPr>
          <w:rStyle w:val="CharacterStyle11"/>
          <w:noProof/>
          <w:spacing w:val="2"/>
          <w:lang w:val="es-ES"/>
        </w:rPr>
        <w:t>10.000 dólares de los EE.UU</w:t>
      </w:r>
      <w:r w:rsidRPr="009C3BD2">
        <w:rPr>
          <w:rStyle w:val="FootnoteReference"/>
          <w:bCs w:val="0"/>
          <w:noProof/>
          <w:lang w:val="es-ES"/>
        </w:rPr>
        <w:footnoteReference w:id="18"/>
      </w:r>
      <w:r w:rsidRPr="00F03ABE">
        <w:rPr>
          <w:rStyle w:val="CharacterStyle11"/>
          <w:noProof/>
          <w:spacing w:val="2"/>
          <w:lang w:val="es-ES"/>
        </w:rPr>
        <w:t>.</w:t>
      </w:r>
    </w:p>
    <w:p w:rsidR="006259D8" w:rsidRPr="009C3BD2" w:rsidRDefault="006259D8" w:rsidP="00CC47F2">
      <w:pPr>
        <w:rPr>
          <w:b/>
          <w:lang w:val="es-ES"/>
        </w:rPr>
      </w:pPr>
      <w:r w:rsidRPr="009C3BD2">
        <w:rPr>
          <w:b/>
          <w:noProof/>
          <w:lang w:val="es-ES"/>
        </w:rPr>
        <w:t>Respuesta del gobierno</w:t>
      </w:r>
    </w:p>
    <w:p w:rsidR="006259D8" w:rsidRPr="00F03ABE" w:rsidRDefault="006259D8" w:rsidP="00CC47F2">
      <w:pPr>
        <w:numPr>
          <w:ilvl w:val="0"/>
          <w:numId w:val="2"/>
        </w:numPr>
        <w:rPr>
          <w:lang w:val="es-ES"/>
        </w:rPr>
      </w:pPr>
      <w:r w:rsidRPr="00F03ABE">
        <w:rPr>
          <w:noProof/>
          <w:lang w:val="es-ES"/>
        </w:rPr>
        <w:t>Las respuestas legislativas en términos de modificaciones al Código Penal y al establecimiento de un programa de reforma legal sobre la trata de personas a cargo de la Comisión Jurídica ya ha</w:t>
      </w:r>
      <w:r w:rsidR="00AA15B6">
        <w:rPr>
          <w:noProof/>
          <w:lang w:val="es-ES"/>
        </w:rPr>
        <w:t>n</w:t>
      </w:r>
      <w:r w:rsidRPr="00F03ABE">
        <w:rPr>
          <w:noProof/>
          <w:lang w:val="es-ES"/>
        </w:rPr>
        <w:t xml:space="preserve"> sido detallad</w:t>
      </w:r>
      <w:r w:rsidR="00AA15B6">
        <w:rPr>
          <w:noProof/>
          <w:lang w:val="es-ES"/>
        </w:rPr>
        <w:t>as</w:t>
      </w:r>
      <w:r w:rsidRPr="00F03ABE">
        <w:rPr>
          <w:noProof/>
          <w:lang w:val="es-ES"/>
        </w:rPr>
        <w:t xml:space="preserve"> anteriormente en el Capítulo V. El documento expositivo presentado en el marco del proceso de revisión constitucional en curso, que está llevando a cabo el Ministerio de Desarrollo de la Mujer y el Niño, propone introducir en la Constitución disposiciones sobre abuso sexual, explotación y pornografía.</w:t>
      </w:r>
      <w:r w:rsidRPr="00F03ABE">
        <w:rPr>
          <w:rStyle w:val="CharacterStyle11"/>
          <w:lang w:val="es-ES"/>
        </w:rPr>
        <w:t xml:space="preserve"> </w:t>
      </w:r>
      <w:r w:rsidRPr="00F03ABE">
        <w:rPr>
          <w:noProof/>
          <w:lang w:val="es-ES"/>
        </w:rPr>
        <w:t>Todas estas iniciativas tienden a garantizar que quienes se dediquen a la trata de personas no puedan valerse de vacíos legales, como sucede actualmente.</w:t>
      </w:r>
    </w:p>
    <w:p w:rsidR="006259D8" w:rsidRPr="00F03ABE" w:rsidRDefault="006259D8" w:rsidP="00CC47F2">
      <w:pPr>
        <w:numPr>
          <w:ilvl w:val="0"/>
          <w:numId w:val="2"/>
        </w:numPr>
        <w:rPr>
          <w:lang w:val="es-ES"/>
        </w:rPr>
      </w:pPr>
      <w:r w:rsidRPr="00F03ABE">
        <w:rPr>
          <w:noProof/>
          <w:lang w:val="es-ES"/>
        </w:rPr>
        <w:t>En 2001, el entonces Presidente Muluzi, a través de una directiva presidencial, ordenó a la policía arrestar a todas las mujeres que estuvieran trabajando en la industria del sexo:</w:t>
      </w:r>
      <w:r w:rsidRPr="00F03ABE">
        <w:rPr>
          <w:lang w:val="es-ES"/>
        </w:rPr>
        <w:t xml:space="preserve"> </w:t>
      </w:r>
      <w:r w:rsidRPr="00F03ABE">
        <w:rPr>
          <w:noProof/>
          <w:lang w:val="es-ES"/>
        </w:rPr>
        <w:t>esto hizo alzar las voces de las organizaciones de mujeres, que afirmaron que los arrestos eran discriminatorios pues no se preveía el arresto de los hombres que requerían los servicios de prostitutas.</w:t>
      </w:r>
      <w:r w:rsidRPr="00F03ABE">
        <w:rPr>
          <w:spacing w:val="3"/>
          <w:lang w:val="es-ES"/>
        </w:rPr>
        <w:t xml:space="preserve"> </w:t>
      </w:r>
      <w:r w:rsidRPr="00F03ABE">
        <w:rPr>
          <w:noProof/>
          <w:lang w:val="es-ES"/>
        </w:rPr>
        <w:t>Por este motivo, se interrumpieron los arrestos y la prostitución continúa sin estar regulada por parte de la policía, en detrimento de las mujeres y de los niños afectados a la industria del sexo quienes, a veces, sufren abuso físico a manos de sus clientes.</w:t>
      </w:r>
      <w:r w:rsidRPr="00F03ABE">
        <w:rPr>
          <w:spacing w:val="10"/>
          <w:lang w:val="es-ES"/>
        </w:rPr>
        <w:t xml:space="preserve"> </w:t>
      </w:r>
      <w:r w:rsidRPr="00F03ABE">
        <w:rPr>
          <w:noProof/>
          <w:lang w:val="es-ES"/>
        </w:rPr>
        <w:t>En 2003, Malawi emprendió una campaña para cerrar prostíbulos y arrestar a proxenetas en las zonas urbanas, en un intento por reducir la propagación del VIH.</w:t>
      </w:r>
      <w:r w:rsidRPr="00F03ABE">
        <w:rPr>
          <w:lang w:val="es-ES"/>
        </w:rPr>
        <w:t xml:space="preserve"> </w:t>
      </w:r>
      <w:r w:rsidRPr="00F03ABE">
        <w:rPr>
          <w:noProof/>
          <w:lang w:val="es-ES"/>
        </w:rPr>
        <w:t>Se ha realizado un estudio sobre el efecto que ha tenido esta campaña.</w:t>
      </w:r>
    </w:p>
    <w:p w:rsidR="006259D8" w:rsidRPr="00F03ABE" w:rsidRDefault="006259D8" w:rsidP="00CC47F2">
      <w:pPr>
        <w:numPr>
          <w:ilvl w:val="0"/>
          <w:numId w:val="2"/>
        </w:numPr>
        <w:rPr>
          <w:lang w:val="es-ES"/>
        </w:rPr>
      </w:pPr>
      <w:r w:rsidRPr="00F03ABE">
        <w:rPr>
          <w:noProof/>
          <w:lang w:val="es-ES"/>
        </w:rPr>
        <w:t>La policía y el Departamento de Inmigraciones tienen algunos programas y mecanismos para la protección de los niños,</w:t>
      </w:r>
      <w:r w:rsidRPr="00F03ABE">
        <w:rPr>
          <w:rStyle w:val="CharacterStyle11"/>
          <w:noProof/>
          <w:lang w:val="es-ES"/>
        </w:rPr>
        <w:t xml:space="preserve"> </w:t>
      </w:r>
      <w:r w:rsidRPr="00F03ABE">
        <w:rPr>
          <w:noProof/>
          <w:lang w:val="es-ES"/>
        </w:rPr>
        <w:t>entre otros, Unidades de Apoyo a las Víctimas y Unidades para la Protección de los Niños, que prestan apoyo y dan albergue a los niños que han sido víctimas de abuso.</w:t>
      </w:r>
      <w:r w:rsidRPr="00F03ABE">
        <w:rPr>
          <w:rStyle w:val="CharacterStyle11"/>
          <w:spacing w:val="6"/>
          <w:lang w:val="es-ES"/>
        </w:rPr>
        <w:t xml:space="preserve"> </w:t>
      </w:r>
      <w:r w:rsidRPr="00F03ABE">
        <w:rPr>
          <w:noProof/>
          <w:lang w:val="es-ES"/>
        </w:rPr>
        <w:t>Los funcionarios de la policía y de migraciones apostados en los puntos fronterizos están siempre alertas para interceptar a quienes se dedican a la trata de niños.</w:t>
      </w:r>
      <w:r w:rsidRPr="00F03ABE">
        <w:rPr>
          <w:rStyle w:val="CharacterStyle11"/>
          <w:lang w:val="es-ES"/>
        </w:rPr>
        <w:t xml:space="preserve"> </w:t>
      </w:r>
      <w:r w:rsidRPr="00F03ABE">
        <w:rPr>
          <w:noProof/>
          <w:lang w:val="es-ES"/>
        </w:rPr>
        <w:t>Además, también se ha sensibilizado al personal de la policía comunitaria acerca de la trata de niños.</w:t>
      </w:r>
    </w:p>
    <w:p w:rsidR="006259D8" w:rsidRPr="00F03ABE" w:rsidRDefault="006259D8" w:rsidP="00CC47F2">
      <w:pPr>
        <w:numPr>
          <w:ilvl w:val="0"/>
          <w:numId w:val="2"/>
        </w:numPr>
        <w:rPr>
          <w:lang w:val="es-ES"/>
        </w:rPr>
      </w:pPr>
      <w:r w:rsidRPr="00F03ABE">
        <w:rPr>
          <w:noProof/>
          <w:lang w:val="es-ES"/>
        </w:rPr>
        <w:t>La Oficina de Inmigraciones de Blantyre, en Malawi, ha introducido algunas medidas para combatir la trata de mujeres y niños.</w:t>
      </w:r>
      <w:r w:rsidRPr="00F03ABE">
        <w:rPr>
          <w:rStyle w:val="CharacterStyle11"/>
          <w:lang w:val="es-ES"/>
        </w:rPr>
        <w:t xml:space="preserve"> </w:t>
      </w:r>
      <w:r w:rsidRPr="00F03ABE">
        <w:rPr>
          <w:noProof/>
          <w:lang w:val="es-ES"/>
        </w:rPr>
        <w:t>Por ejemplo, ha establecido el requisito de que todo aquel que viaje fuera del país con niños debe tener los pasajes para garantizar el regreso de dichos niños.</w:t>
      </w:r>
    </w:p>
    <w:p w:rsidR="006259D8" w:rsidRPr="00F03ABE" w:rsidRDefault="006259D8" w:rsidP="00CC47F2">
      <w:pPr>
        <w:numPr>
          <w:ilvl w:val="0"/>
          <w:numId w:val="2"/>
        </w:numPr>
        <w:rPr>
          <w:lang w:val="es-ES"/>
        </w:rPr>
      </w:pPr>
      <w:r w:rsidRPr="00F03ABE">
        <w:rPr>
          <w:noProof/>
          <w:lang w:val="es-ES"/>
        </w:rPr>
        <w:t>El Ministerio de Desarrollo de la Mujer y el Niño, a través de las Oficinas de Bienestar Social de distrito, promueve la toma de conciencia sobre la explotación sexual.</w:t>
      </w:r>
      <w:r w:rsidRPr="00F03ABE">
        <w:rPr>
          <w:rStyle w:val="CharacterStyle11"/>
          <w:lang w:val="es-ES"/>
        </w:rPr>
        <w:t xml:space="preserve"> </w:t>
      </w:r>
      <w:r w:rsidRPr="00F03ABE">
        <w:rPr>
          <w:noProof/>
          <w:lang w:val="es-ES"/>
        </w:rPr>
        <w:t>No obstante, estas Oficinas de Bienestar Social ven menoscabada su capacidad para asistir a las víctimas que carecen de una fuente alternativa de ingresos y de asistencia tras ser rescatadas.</w:t>
      </w:r>
      <w:r w:rsidRPr="00F03ABE">
        <w:rPr>
          <w:rStyle w:val="CharacterStyle11"/>
          <w:spacing w:val="4"/>
          <w:lang w:val="es-ES"/>
        </w:rPr>
        <w:t xml:space="preserve"> </w:t>
      </w:r>
      <w:r w:rsidRPr="00F03ABE">
        <w:rPr>
          <w:noProof/>
          <w:lang w:val="es-ES"/>
        </w:rPr>
        <w:t>La falta de transporte, de recursos para enviar a estos niños de regreso a sus hogares, y de recursos básic</w:t>
      </w:r>
      <w:r w:rsidR="009C3BD2">
        <w:rPr>
          <w:noProof/>
          <w:lang w:val="es-ES"/>
        </w:rPr>
        <w:t>os para prestarles asistencia y </w:t>
      </w:r>
      <w:r w:rsidRPr="00F03ABE">
        <w:rPr>
          <w:noProof/>
          <w:lang w:val="es-ES"/>
        </w:rPr>
        <w:t>evitar que vuelvan a ese tipo de trabajo continúa siendo un problema.</w:t>
      </w:r>
    </w:p>
    <w:p w:rsidR="006259D8" w:rsidRPr="00F03ABE" w:rsidRDefault="006259D8" w:rsidP="00CC47F2">
      <w:pPr>
        <w:numPr>
          <w:ilvl w:val="0"/>
          <w:numId w:val="2"/>
        </w:numPr>
        <w:rPr>
          <w:lang w:val="es-ES"/>
        </w:rPr>
      </w:pPr>
      <w:r w:rsidRPr="00F03ABE">
        <w:rPr>
          <w:noProof/>
          <w:lang w:val="es-ES"/>
        </w:rPr>
        <w:t>Las Oficinas de Bienestar Social de distrito propician la creaci</w:t>
      </w:r>
      <w:r w:rsidR="009C3BD2">
        <w:rPr>
          <w:noProof/>
          <w:lang w:val="es-ES"/>
        </w:rPr>
        <w:t>ón de clubes de derechos de los </w:t>
      </w:r>
      <w:r w:rsidRPr="00F03ABE">
        <w:rPr>
          <w:noProof/>
          <w:lang w:val="es-ES"/>
        </w:rPr>
        <w:t>niños para abordar la cuestión del abuso sexual infantil, entre otras medidas de protección.</w:t>
      </w:r>
      <w:r w:rsidRPr="00F03ABE">
        <w:rPr>
          <w:lang w:val="es-ES"/>
        </w:rPr>
        <w:t xml:space="preserve"> </w:t>
      </w:r>
      <w:r w:rsidR="009C3BD2">
        <w:rPr>
          <w:noProof/>
          <w:lang w:val="es-ES"/>
        </w:rPr>
        <w:t>La </w:t>
      </w:r>
      <w:r w:rsidRPr="00F03ABE">
        <w:rPr>
          <w:noProof/>
          <w:lang w:val="es-ES"/>
        </w:rPr>
        <w:t>capacitación para la vida se usa, en especial, con las niñas adolescentes, para lograr reducir los niveles de explotación.</w:t>
      </w:r>
      <w:r w:rsidRPr="00F03ABE">
        <w:rPr>
          <w:lang w:val="es-ES"/>
        </w:rPr>
        <w:t xml:space="preserve"> </w:t>
      </w:r>
      <w:r w:rsidRPr="00F03ABE">
        <w:rPr>
          <w:noProof/>
          <w:lang w:val="es-ES"/>
        </w:rPr>
        <w:t>Hay una tendencia creciente a reclutar a niñas para trabajar en restaurantes, a</w:t>
      </w:r>
      <w:r w:rsidR="00AA15B6">
        <w:rPr>
          <w:noProof/>
          <w:lang w:val="es-ES"/>
        </w:rPr>
        <w:t xml:space="preserve">unque </w:t>
      </w:r>
      <w:r w:rsidRPr="00F03ABE">
        <w:rPr>
          <w:noProof/>
          <w:lang w:val="es-ES"/>
        </w:rPr>
        <w:t xml:space="preserve">luego se comprueba que se </w:t>
      </w:r>
      <w:r w:rsidR="00AA15B6">
        <w:rPr>
          <w:noProof/>
          <w:lang w:val="es-ES"/>
        </w:rPr>
        <w:t xml:space="preserve">las </w:t>
      </w:r>
      <w:r w:rsidRPr="00F03ABE">
        <w:rPr>
          <w:noProof/>
          <w:lang w:val="es-ES"/>
        </w:rPr>
        <w:t>ha obligado a dormir con hombres a cambio de dinero.</w:t>
      </w:r>
      <w:r w:rsidRPr="00F03ABE">
        <w:rPr>
          <w:spacing w:val="4"/>
          <w:lang w:val="es-ES"/>
        </w:rPr>
        <w:t xml:space="preserve"> </w:t>
      </w:r>
      <w:r w:rsidR="009C3BD2">
        <w:rPr>
          <w:noProof/>
          <w:lang w:val="es-ES"/>
        </w:rPr>
        <w:t>El </w:t>
      </w:r>
      <w:r w:rsidRPr="00F03ABE">
        <w:rPr>
          <w:noProof/>
          <w:lang w:val="es-ES"/>
        </w:rPr>
        <w:t>papel de las Oficinas de Bienestar de distrito ha sido muy activo; en particular, han logrado interceptar a los autores de estos delitos y han colaborado en la rehabilitación de las víctimas.</w:t>
      </w:r>
    </w:p>
    <w:p w:rsidR="006259D8" w:rsidRPr="00F03ABE" w:rsidRDefault="006259D8" w:rsidP="00CC47F2">
      <w:pPr>
        <w:numPr>
          <w:ilvl w:val="0"/>
          <w:numId w:val="2"/>
        </w:numPr>
        <w:rPr>
          <w:rStyle w:val="CharacterStyle11"/>
          <w:lang w:val="es-ES"/>
        </w:rPr>
      </w:pPr>
      <w:r w:rsidRPr="00F03ABE">
        <w:rPr>
          <w:noProof/>
          <w:lang w:val="es-ES"/>
        </w:rPr>
        <w:t>La recuperación y la rehabilitación de las víctimas menores se han visto respaldadas por el asesoramiento de los funcionarios de Bienestar Social y de los funcionarios de Protección de la Infancia, de personal hospitalario y de las Unidades de Apoyo a las Víctimas.</w:t>
      </w:r>
    </w:p>
    <w:p w:rsidR="006259D8" w:rsidRPr="009C3BD2" w:rsidRDefault="006259D8" w:rsidP="00CC47F2">
      <w:pPr>
        <w:rPr>
          <w:b/>
          <w:lang w:val="es-ES"/>
        </w:rPr>
      </w:pPr>
      <w:r w:rsidRPr="009C3BD2">
        <w:rPr>
          <w:b/>
          <w:noProof/>
          <w:lang w:val="es-ES"/>
        </w:rPr>
        <w:t>Respuestas de los asociados que brindan colaboración</w:t>
      </w:r>
      <w:r w:rsidRPr="009C3BD2">
        <w:rPr>
          <w:b/>
          <w:lang w:val="es-ES"/>
        </w:rPr>
        <w:t xml:space="preserve"> </w:t>
      </w:r>
    </w:p>
    <w:p w:rsidR="006259D8" w:rsidRPr="00F03ABE" w:rsidRDefault="006259D8" w:rsidP="00CC47F2">
      <w:pPr>
        <w:numPr>
          <w:ilvl w:val="0"/>
          <w:numId w:val="2"/>
        </w:numPr>
        <w:rPr>
          <w:rStyle w:val="CharacterStyle11"/>
          <w:lang w:val="es-ES"/>
        </w:rPr>
      </w:pPr>
      <w:r w:rsidRPr="00F03ABE">
        <w:rPr>
          <w:noProof/>
          <w:lang w:val="es-ES"/>
        </w:rPr>
        <w:t xml:space="preserve">Existe una Red Nacional contra el Tráfico </w:t>
      </w:r>
      <w:r w:rsidR="00AA15B6">
        <w:rPr>
          <w:noProof/>
          <w:lang w:val="es-ES"/>
        </w:rPr>
        <w:t>I</w:t>
      </w:r>
      <w:r w:rsidRPr="00F03ABE">
        <w:rPr>
          <w:noProof/>
          <w:lang w:val="es-ES"/>
        </w:rPr>
        <w:t>nfantil integrad</w:t>
      </w:r>
      <w:r w:rsidR="006F4111" w:rsidRPr="00F03ABE">
        <w:rPr>
          <w:noProof/>
          <w:lang w:val="es-ES"/>
        </w:rPr>
        <w:t xml:space="preserve">a por distintas ONG </w:t>
      </w:r>
      <w:r w:rsidR="00AA15B6">
        <w:rPr>
          <w:noProof/>
          <w:lang w:val="es-ES"/>
        </w:rPr>
        <w:t xml:space="preserve">en el ámbito </w:t>
      </w:r>
      <w:r w:rsidRPr="00F03ABE">
        <w:rPr>
          <w:noProof/>
          <w:lang w:val="es-ES"/>
        </w:rPr>
        <w:t>de</w:t>
      </w:r>
      <w:r w:rsidR="006F4111" w:rsidRPr="00F03ABE">
        <w:rPr>
          <w:noProof/>
          <w:lang w:val="es-ES"/>
        </w:rPr>
        <w:t xml:space="preserve"> un </w:t>
      </w:r>
      <w:r w:rsidRPr="00F03ABE">
        <w:rPr>
          <w:noProof/>
          <w:lang w:val="es-ES"/>
        </w:rPr>
        <w:t xml:space="preserve">Grupo de Trabajo Técnico sobre Protección Infantil creado dentro del Ministerio de Desarrollo de la Mujer y el Niño, </w:t>
      </w:r>
      <w:r w:rsidR="006F4111" w:rsidRPr="00F03ABE">
        <w:rPr>
          <w:noProof/>
          <w:lang w:val="es-ES"/>
        </w:rPr>
        <w:t xml:space="preserve">que colabora para erradicar </w:t>
      </w:r>
      <w:r w:rsidRPr="00F03ABE">
        <w:rPr>
          <w:noProof/>
          <w:lang w:val="es-ES"/>
        </w:rPr>
        <w:t xml:space="preserve">la trata de niños y </w:t>
      </w:r>
      <w:r w:rsidR="006F4111" w:rsidRPr="00F03ABE">
        <w:rPr>
          <w:noProof/>
          <w:lang w:val="es-ES"/>
        </w:rPr>
        <w:t xml:space="preserve">ayudar a la reintegración y </w:t>
      </w:r>
      <w:r w:rsidR="00AA15B6">
        <w:rPr>
          <w:noProof/>
          <w:lang w:val="es-ES"/>
        </w:rPr>
        <w:t xml:space="preserve">la </w:t>
      </w:r>
      <w:r w:rsidR="006F4111" w:rsidRPr="00F03ABE">
        <w:rPr>
          <w:noProof/>
          <w:lang w:val="es-ES"/>
        </w:rPr>
        <w:t>rehabilitación de las víctimas</w:t>
      </w:r>
      <w:r w:rsidRPr="00F03ABE">
        <w:rPr>
          <w:noProof/>
          <w:lang w:val="es-ES"/>
        </w:rPr>
        <w:t>.</w:t>
      </w:r>
    </w:p>
    <w:p w:rsidR="006259D8" w:rsidRPr="00F03ABE" w:rsidRDefault="006259D8" w:rsidP="00CC47F2">
      <w:pPr>
        <w:numPr>
          <w:ilvl w:val="0"/>
          <w:numId w:val="2"/>
        </w:numPr>
        <w:rPr>
          <w:lang w:val="es-ES"/>
        </w:rPr>
      </w:pPr>
      <w:r w:rsidRPr="00F03ABE">
        <w:rPr>
          <w:noProof/>
          <w:lang w:val="es-ES"/>
        </w:rPr>
        <w:t>En 2003, la red mundial para acabar con la prostitución y la pornografía infantil y la trata de niños con fines sexuales lanzó un proyecto para las víctimas infantiles de la explotación sexual comercial en Malawi, Mozambique y Sudáfrica.</w:t>
      </w:r>
      <w:r w:rsidRPr="00F03ABE">
        <w:rPr>
          <w:rStyle w:val="CharacterStyle11"/>
          <w:lang w:val="es-ES"/>
        </w:rPr>
        <w:t xml:space="preserve"> </w:t>
      </w:r>
      <w:r w:rsidRPr="00F03ABE">
        <w:rPr>
          <w:noProof/>
          <w:lang w:val="es-ES"/>
        </w:rPr>
        <w:t>El proyecto está destinado a aumentar la participación de los niños en la lucha contra la explotación sexual comercial, a impartir y fortalecer la capacitación para la vida que se ofrece a los niños, a mejorar la calidad de los programas de recuperación y reintegración para víctimas, y a reducir la sensación de aislamiento de las víctimas.</w:t>
      </w:r>
      <w:r w:rsidRPr="00F03ABE">
        <w:rPr>
          <w:rStyle w:val="CharacterStyle11"/>
          <w:spacing w:val="4"/>
          <w:lang w:val="es-ES"/>
        </w:rPr>
        <w:t xml:space="preserve"> </w:t>
      </w:r>
      <w:r w:rsidRPr="00F03ABE">
        <w:rPr>
          <w:i/>
          <w:iCs/>
          <w:noProof/>
          <w:lang w:val="es-ES"/>
        </w:rPr>
        <w:t xml:space="preserve">Eye of the Child </w:t>
      </w:r>
      <w:r w:rsidRPr="00F03ABE">
        <w:rPr>
          <w:noProof/>
          <w:lang w:val="es-ES"/>
        </w:rPr>
        <w:t>(Ojo del Niño) es el nombre de la ONG que tendrá a su cargo la ejecución del proyecto.</w:t>
      </w:r>
      <w:r w:rsidRPr="00F03ABE">
        <w:rPr>
          <w:lang w:val="es-ES"/>
        </w:rPr>
        <w:t xml:space="preserve"> </w:t>
      </w:r>
    </w:p>
    <w:p w:rsidR="006259D8" w:rsidRPr="00F03ABE" w:rsidRDefault="006259D8" w:rsidP="00CC47F2">
      <w:pPr>
        <w:numPr>
          <w:ilvl w:val="0"/>
          <w:numId w:val="2"/>
        </w:numPr>
        <w:rPr>
          <w:lang w:val="es-ES"/>
        </w:rPr>
      </w:pPr>
      <w:r w:rsidRPr="00F03ABE">
        <w:rPr>
          <w:noProof/>
          <w:lang w:val="es-ES"/>
        </w:rPr>
        <w:t>La Organización Internacional para las Migraciones de Pretoria lanzó recientemente un programa de 1.900.000 dólares de los EE.UU destinado a prevenir la trata de personas, a proteger a las víctimas y a proporcionarles asistencia para su rehabilitación, u opciones de retorno y reintegración.</w:t>
      </w:r>
      <w:r w:rsidRPr="00F03ABE">
        <w:rPr>
          <w:lang w:val="es-ES"/>
        </w:rPr>
        <w:t xml:space="preserve"> </w:t>
      </w:r>
      <w:r w:rsidRPr="00F03ABE">
        <w:rPr>
          <w:noProof/>
          <w:lang w:val="es-ES"/>
        </w:rPr>
        <w:t>El programa estará centrado en investigar y difundir datos en toda la región para prevenir la trata de personas, y también en fortalecer la capacidad de los organismos de orden público y ONG prestadoras de servicios para permitirles identificar y asistir a las víctimas potenciales.</w:t>
      </w:r>
      <w:r w:rsidRPr="00F03ABE">
        <w:rPr>
          <w:lang w:val="es-ES"/>
        </w:rPr>
        <w:t xml:space="preserve"> </w:t>
      </w:r>
      <w:r w:rsidRPr="00F03ABE">
        <w:rPr>
          <w:noProof/>
          <w:lang w:val="es-ES"/>
        </w:rPr>
        <w:t>Al trabajar con asociados del Gobierno y de las ONG, la Organización Internacional para las Migraciones (OI</w:t>
      </w:r>
      <w:r w:rsidR="006F4111" w:rsidRPr="00F03ABE">
        <w:rPr>
          <w:noProof/>
          <w:lang w:val="es-ES"/>
        </w:rPr>
        <w:t>M</w:t>
      </w:r>
      <w:r w:rsidRPr="00F03ABE">
        <w:rPr>
          <w:noProof/>
          <w:lang w:val="es-ES"/>
        </w:rPr>
        <w:t>) podrá identificar también a las víctimas de trata, proporcionarles opciones de rehabilitación, y ayudarlas en la repatriación voluntaria y la reintegración.</w:t>
      </w:r>
      <w:r w:rsidRPr="00F03ABE">
        <w:rPr>
          <w:rStyle w:val="CharacterStyle11"/>
          <w:lang w:val="es-ES"/>
        </w:rPr>
        <w:t xml:space="preserve"> </w:t>
      </w:r>
      <w:r w:rsidRPr="00F03ABE">
        <w:rPr>
          <w:noProof/>
          <w:lang w:val="es-ES"/>
        </w:rPr>
        <w:t>La OI</w:t>
      </w:r>
      <w:r w:rsidR="006F4111" w:rsidRPr="00F03ABE">
        <w:rPr>
          <w:noProof/>
          <w:lang w:val="es-ES"/>
        </w:rPr>
        <w:t>M</w:t>
      </w:r>
      <w:r w:rsidRPr="00F03ABE">
        <w:rPr>
          <w:noProof/>
          <w:lang w:val="es-ES"/>
        </w:rPr>
        <w:t xml:space="preserve"> se ha comprometido a apoyar el programa de revisión legislativa sobre la trata, que emprenderá la Comisión Jurídica.</w:t>
      </w:r>
    </w:p>
    <w:p w:rsidR="006259D8" w:rsidRPr="00F03ABE" w:rsidRDefault="006259D8" w:rsidP="00CC47F2">
      <w:pPr>
        <w:numPr>
          <w:ilvl w:val="0"/>
          <w:numId w:val="2"/>
        </w:numPr>
        <w:rPr>
          <w:rStyle w:val="CharacterStyle11"/>
          <w:lang w:val="es-ES"/>
        </w:rPr>
      </w:pPr>
      <w:r w:rsidRPr="00F03ABE">
        <w:rPr>
          <w:noProof/>
          <w:lang w:val="es-ES"/>
        </w:rPr>
        <w:t>Las ONG también han puesto en marcha iniciativas para dar asistencia a quienes hayan participado en actividades de explotación sexual a través de medidas para su reintegración y rehabilitación posvictimización, junto con formación profesional.</w:t>
      </w:r>
    </w:p>
    <w:p w:rsidR="006259D8" w:rsidRPr="009C3BD2" w:rsidRDefault="006259D8" w:rsidP="009C3BD2">
      <w:pPr>
        <w:jc w:val="center"/>
        <w:rPr>
          <w:b/>
          <w:lang w:val="es-ES"/>
        </w:rPr>
      </w:pPr>
      <w:r w:rsidRPr="009C3BD2">
        <w:rPr>
          <w:b/>
          <w:noProof/>
          <w:lang w:val="es-ES"/>
        </w:rPr>
        <w:t>X.</w:t>
      </w:r>
      <w:r w:rsidR="009C3BD2" w:rsidRPr="009C3BD2">
        <w:rPr>
          <w:b/>
          <w:noProof/>
          <w:lang w:val="es-ES"/>
        </w:rPr>
        <w:t xml:space="preserve"> </w:t>
      </w:r>
      <w:r w:rsidRPr="009C3BD2">
        <w:rPr>
          <w:b/>
          <w:noProof/>
          <w:lang w:val="es-ES"/>
        </w:rPr>
        <w:t xml:space="preserve"> PROTOCOLOS FACULTATIVOS DE LA CONVENCIÓN SOBRE</w:t>
      </w:r>
      <w:r w:rsidR="009C3BD2">
        <w:rPr>
          <w:b/>
          <w:noProof/>
          <w:lang w:val="es-ES"/>
        </w:rPr>
        <w:br/>
      </w:r>
      <w:r w:rsidRPr="009C3BD2">
        <w:rPr>
          <w:b/>
          <w:noProof/>
          <w:lang w:val="es-ES"/>
        </w:rPr>
        <w:t>LOS DERECHOS DEL NIÑO</w:t>
      </w:r>
    </w:p>
    <w:p w:rsidR="006259D8" w:rsidRPr="00F03ABE" w:rsidRDefault="006259D8" w:rsidP="00CC47F2">
      <w:pPr>
        <w:numPr>
          <w:ilvl w:val="0"/>
          <w:numId w:val="2"/>
        </w:numPr>
        <w:rPr>
          <w:lang w:val="es-ES"/>
        </w:rPr>
      </w:pPr>
      <w:r w:rsidRPr="00F03ABE">
        <w:rPr>
          <w:rStyle w:val="CharacterStyle11"/>
          <w:noProof/>
          <w:lang w:val="es-ES"/>
        </w:rPr>
        <w:t xml:space="preserve">El Estado Parte aún no ha aceptado la enmienda al párrafo 2 del artículo 43 de la </w:t>
      </w:r>
      <w:r w:rsidRPr="009C3BD2">
        <w:rPr>
          <w:lang w:val="es-ES"/>
        </w:rPr>
        <w:t>Convención</w:t>
      </w:r>
      <w:r w:rsidRPr="00F03ABE">
        <w:rPr>
          <w:rStyle w:val="CharacterStyle11"/>
          <w:noProof/>
          <w:lang w:val="es-ES"/>
        </w:rPr>
        <w:t>.</w:t>
      </w:r>
      <w:r w:rsidRPr="00F03ABE">
        <w:rPr>
          <w:rStyle w:val="CharacterStyle11"/>
          <w:spacing w:val="8"/>
          <w:lang w:val="es-ES"/>
        </w:rPr>
        <w:t xml:space="preserve"> </w:t>
      </w:r>
      <w:r w:rsidRPr="00F03ABE">
        <w:rPr>
          <w:noProof/>
          <w:lang w:val="es-ES"/>
        </w:rPr>
        <w:t>Malawi ha firmado el Protocolo Facultativo de la Convención sobre los Derechos del Niño relativo a la venta de niños el 7 de septiembre de 2006. Sin embargo, el país aún debe ratificar el Protocolo.</w:t>
      </w:r>
    </w:p>
    <w:p w:rsidR="006259D8" w:rsidRPr="00F03ABE" w:rsidRDefault="006259D8" w:rsidP="00CC47F2">
      <w:pPr>
        <w:numPr>
          <w:ilvl w:val="0"/>
          <w:numId w:val="2"/>
        </w:numPr>
        <w:rPr>
          <w:lang w:val="es-ES"/>
        </w:rPr>
      </w:pPr>
      <w:r w:rsidRPr="00F03ABE">
        <w:rPr>
          <w:noProof/>
          <w:lang w:val="es-ES"/>
        </w:rPr>
        <w:t>El Estado Parte todavía debe ratificar el Protocolo Facultativo de la Convención relativo a la Participación de niños en conflictos armados, a pesar de haberlo firmado.</w:t>
      </w:r>
      <w:r w:rsidRPr="00F03ABE">
        <w:rPr>
          <w:rStyle w:val="CharacterStyle11"/>
          <w:spacing w:val="3"/>
          <w:lang w:val="es-ES"/>
        </w:rPr>
        <w:t xml:space="preserve"> </w:t>
      </w:r>
      <w:r w:rsidRPr="00F03ABE">
        <w:rPr>
          <w:rStyle w:val="CharacterStyle11"/>
          <w:noProof/>
          <w:lang w:val="es-ES"/>
        </w:rPr>
        <w:t>No se tienen planes inmediatos en relación con la ratificación de ninguno de los dos Protocolos.</w:t>
      </w:r>
    </w:p>
    <w:p w:rsidR="006259D8" w:rsidRPr="009C3BD2" w:rsidRDefault="006259D8" w:rsidP="009C3BD2">
      <w:pPr>
        <w:jc w:val="center"/>
        <w:rPr>
          <w:b/>
          <w:lang w:val="es-ES"/>
        </w:rPr>
      </w:pPr>
      <w:r w:rsidRPr="009C3BD2">
        <w:rPr>
          <w:b/>
          <w:noProof/>
          <w:lang w:val="es-ES"/>
        </w:rPr>
        <w:t>XI</w:t>
      </w:r>
      <w:r w:rsidR="00F03ABE" w:rsidRPr="009C3BD2">
        <w:rPr>
          <w:b/>
          <w:noProof/>
          <w:lang w:val="es-ES"/>
        </w:rPr>
        <w:t>.</w:t>
      </w:r>
      <w:r w:rsidR="00F03ABE" w:rsidRPr="009C3BD2">
        <w:rPr>
          <w:b/>
          <w:lang w:val="es-ES"/>
        </w:rPr>
        <w:t xml:space="preserve"> </w:t>
      </w:r>
      <w:r w:rsidR="009C3BD2" w:rsidRPr="009C3BD2">
        <w:rPr>
          <w:b/>
          <w:lang w:val="es-ES"/>
        </w:rPr>
        <w:t xml:space="preserve"> </w:t>
      </w:r>
      <w:r w:rsidR="00F03ABE" w:rsidRPr="009C3BD2">
        <w:rPr>
          <w:b/>
          <w:lang w:val="es-ES"/>
        </w:rPr>
        <w:t>DIVULGACIÓN</w:t>
      </w:r>
      <w:r w:rsidRPr="009C3BD2">
        <w:rPr>
          <w:b/>
          <w:noProof/>
          <w:lang w:val="es-ES"/>
        </w:rPr>
        <w:t xml:space="preserve"> DE DOCUMENTACIÓN</w:t>
      </w:r>
    </w:p>
    <w:p w:rsidR="006259D8" w:rsidRPr="00F03ABE" w:rsidRDefault="006259D8" w:rsidP="00CC47F2">
      <w:pPr>
        <w:numPr>
          <w:ilvl w:val="0"/>
          <w:numId w:val="2"/>
        </w:numPr>
        <w:rPr>
          <w:lang w:val="es-ES"/>
        </w:rPr>
      </w:pPr>
      <w:r w:rsidRPr="00F03ABE">
        <w:rPr>
          <w:noProof/>
          <w:lang w:val="es-ES"/>
        </w:rPr>
        <w:t>El Grupo de Trabajo Técnico sobre Protección Infantil, creado bajo la égida del Ministerio de Desarrollo de la Mujer y el Niño, con apoyo de UNICEF, ha tomado como guía las observaciones formuladas al informe inicial del Estado Parte y las Observaciones Finales del Comité sobre los Derechos del Niño.</w:t>
      </w:r>
      <w:r w:rsidRPr="00F03ABE">
        <w:rPr>
          <w:lang w:val="es-ES"/>
        </w:rPr>
        <w:t xml:space="preserve"> </w:t>
      </w:r>
      <w:r w:rsidRPr="00F03ABE">
        <w:rPr>
          <w:noProof/>
          <w:lang w:val="es-ES"/>
        </w:rPr>
        <w:t>El Grupo de Trabajo Técnico ha establecido las siguientes áreas de prioridad:</w:t>
      </w:r>
      <w:r w:rsidRPr="00F03ABE">
        <w:rPr>
          <w:lang w:val="es-ES"/>
        </w:rPr>
        <w:t xml:space="preserve"> </w:t>
      </w:r>
      <w:r w:rsidRPr="00F03ABE">
        <w:rPr>
          <w:noProof/>
          <w:lang w:val="es-ES"/>
        </w:rPr>
        <w:t>legislación, toma de conciencia y vigilancia.</w:t>
      </w:r>
      <w:r w:rsidRPr="00F03ABE">
        <w:rPr>
          <w:spacing w:val="10"/>
          <w:lang w:val="es-ES"/>
        </w:rPr>
        <w:t xml:space="preserve"> </w:t>
      </w:r>
      <w:r w:rsidRPr="00F03ABE">
        <w:rPr>
          <w:noProof/>
          <w:lang w:val="es-ES"/>
        </w:rPr>
        <w:t>A raíz de la divulgación de las Observaciones y de las Observaciones Finales del Comité de los Derechos del Niño a las partes interesadas, el Ministerio de Desarrollo de la Mujer y el Niño ha propuesto enmiendas y formulado otras recomendaciones para el proceso de revisión constitucional en curso, la revisión del Código Penal</w:t>
      </w:r>
      <w:r w:rsidR="009C3CD2">
        <w:rPr>
          <w:noProof/>
          <w:lang w:val="es-ES"/>
        </w:rPr>
        <w:t>,</w:t>
      </w:r>
      <w:r w:rsidRPr="00F03ABE">
        <w:rPr>
          <w:noProof/>
          <w:lang w:val="es-ES"/>
        </w:rPr>
        <w:t xml:space="preserve"> y la revisión de la Ley de la Infancia y la Juventud.</w:t>
      </w:r>
    </w:p>
    <w:p w:rsidR="006259D8" w:rsidRPr="00F03ABE" w:rsidRDefault="006259D8" w:rsidP="00CC47F2">
      <w:pPr>
        <w:numPr>
          <w:ilvl w:val="0"/>
          <w:numId w:val="2"/>
        </w:numPr>
        <w:rPr>
          <w:lang w:val="es-ES"/>
        </w:rPr>
      </w:pPr>
      <w:r w:rsidRPr="00F03ABE">
        <w:rPr>
          <w:noProof/>
          <w:lang w:val="es-ES"/>
        </w:rPr>
        <w:t>En 2005, el Ministerio de Desarrollo de la Mujer y el Niño elaboró un manual sobre Abuso Infantil en Malawi, redactado a la luz de la Convención sobre los Derechos del Niño, que ya ha sido distribuido.</w:t>
      </w:r>
      <w:r w:rsidRPr="00F03ABE">
        <w:rPr>
          <w:lang w:val="es-ES"/>
        </w:rPr>
        <w:t xml:space="preserve"> </w:t>
      </w:r>
      <w:r w:rsidRPr="00F03ABE">
        <w:rPr>
          <w:noProof/>
          <w:lang w:val="es-ES"/>
        </w:rPr>
        <w:t>También se distribuyó material de información, educación y comunicación que abarca distintos aspectos de la Convención, según el siguiente detalle:</w:t>
      </w:r>
    </w:p>
    <w:p w:rsidR="006259D8" w:rsidRPr="00F03ABE" w:rsidRDefault="009C3BD2" w:rsidP="009C3BD2">
      <w:pPr>
        <w:ind w:firstLine="567"/>
        <w:rPr>
          <w:lang w:val="es-ES"/>
        </w:rPr>
      </w:pPr>
      <w:r>
        <w:rPr>
          <w:noProof/>
          <w:lang w:val="es-ES"/>
        </w:rPr>
        <w:t>a)</w:t>
      </w:r>
      <w:r>
        <w:rPr>
          <w:noProof/>
          <w:lang w:val="es-ES"/>
        </w:rPr>
        <w:tab/>
      </w:r>
      <w:r w:rsidR="006259D8" w:rsidRPr="00F03ABE">
        <w:rPr>
          <w:noProof/>
          <w:lang w:val="es-ES"/>
        </w:rPr>
        <w:t>Producción y exposición de cinco carteleras publicitarias sobre una serie de cuesti</w:t>
      </w:r>
      <w:r>
        <w:rPr>
          <w:noProof/>
          <w:lang w:val="es-ES"/>
        </w:rPr>
        <w:t>ones relacionadas con los niños;</w:t>
      </w:r>
    </w:p>
    <w:p w:rsidR="006259D8" w:rsidRPr="00F03ABE" w:rsidRDefault="009C3BD2" w:rsidP="009C3BD2">
      <w:pPr>
        <w:ind w:firstLine="567"/>
        <w:rPr>
          <w:lang w:val="es-ES"/>
        </w:rPr>
      </w:pPr>
      <w:r>
        <w:rPr>
          <w:noProof/>
          <w:lang w:val="es-ES"/>
        </w:rPr>
        <w:t>b)</w:t>
      </w:r>
      <w:r>
        <w:rPr>
          <w:noProof/>
          <w:lang w:val="es-ES"/>
        </w:rPr>
        <w:tab/>
      </w:r>
      <w:r w:rsidR="006259D8" w:rsidRPr="00F03ABE">
        <w:rPr>
          <w:noProof/>
          <w:lang w:val="es-ES"/>
        </w:rPr>
        <w:t xml:space="preserve">Producción y distribución de 45.000 afiches en inglés y en chichewa (9.000 sobre incesto, 9.000 sobre abuso sexual, 9.000 sobre trata de personas, 9.000 sobre explotación sexual de niños en edad escolar </w:t>
      </w:r>
      <w:r>
        <w:rPr>
          <w:noProof/>
          <w:lang w:val="es-ES"/>
        </w:rPr>
        <w:t>y 9.000 sobre trabajo infantil);</w:t>
      </w:r>
    </w:p>
    <w:p w:rsidR="006259D8" w:rsidRPr="00F03ABE" w:rsidRDefault="009C3BD2" w:rsidP="009C3BD2">
      <w:pPr>
        <w:ind w:firstLine="567"/>
        <w:rPr>
          <w:lang w:val="es-ES"/>
        </w:rPr>
      </w:pPr>
      <w:r>
        <w:rPr>
          <w:noProof/>
          <w:lang w:val="es-ES"/>
        </w:rPr>
        <w:t>c)</w:t>
      </w:r>
      <w:r>
        <w:rPr>
          <w:noProof/>
          <w:lang w:val="es-ES"/>
        </w:rPr>
        <w:tab/>
      </w:r>
      <w:r w:rsidR="006259D8" w:rsidRPr="00F03ABE">
        <w:rPr>
          <w:noProof/>
          <w:lang w:val="es-ES"/>
        </w:rPr>
        <w:t>Producción y distribución de 50.000 folletos sobre abuso infantil en Malawi, en inglés y en chichewa.</w:t>
      </w:r>
    </w:p>
    <w:p w:rsidR="006259D8" w:rsidRPr="00F03ABE" w:rsidRDefault="009C3BD2" w:rsidP="009C3BD2">
      <w:pPr>
        <w:jc w:val="center"/>
        <w:rPr>
          <w:lang w:val="es-ES"/>
        </w:rPr>
      </w:pPr>
      <w:r>
        <w:rPr>
          <w:lang w:val="es-ES"/>
        </w:rPr>
        <w:t>-----</w:t>
      </w:r>
    </w:p>
    <w:sectPr w:rsidR="006259D8" w:rsidRPr="00F03ABE" w:rsidSect="006C7A56">
      <w:headerReference w:type="even" r:id="rId29"/>
      <w:headerReference w:type="default" r:id="rId30"/>
      <w:headerReference w:type="first" r:id="rId31"/>
      <w:pgSz w:w="12240" w:h="15840" w:code="119"/>
      <w:pgMar w:top="1134" w:right="851" w:bottom="1985" w:left="1701" w:header="851" w:footer="1985"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ESTUDIO" w:date="2008-12-29T10:45:00Z" w:initials="gs">
    <w:p w:rsidR="00443E53" w:rsidRDefault="00443E53">
      <w:pPr>
        <w:pStyle w:val="CommentText"/>
        <w:autoSpaceDE w:val="0"/>
        <w:autoSpaceDN w:val="0"/>
        <w:adjustRightInd w:val="0"/>
      </w:pPr>
      <w:r>
        <w:rPr>
          <w:rStyle w:val="CommentReference"/>
          <w:lang w:val="es-ES"/>
        </w:rPr>
        <w:annotationRef/>
      </w:r>
      <w:r>
        <w:rPr>
          <w:lang w:val="en-US"/>
        </w:rPr>
        <w:t>Please check this number in the original</w:t>
      </w:r>
    </w:p>
  </w:comment>
  <w:comment w:id="1" w:author="ESTUDIO" w:date="2008-12-30T07:32:00Z" w:initials="gs">
    <w:p w:rsidR="00443E53" w:rsidRPr="006E3F0A" w:rsidRDefault="00443E53">
      <w:pPr>
        <w:pStyle w:val="CommentText"/>
        <w:rPr>
          <w:lang w:val="en-US"/>
        </w:rPr>
      </w:pPr>
      <w:r>
        <w:rPr>
          <w:rStyle w:val="CommentReference"/>
          <w:lang w:val="es-ES"/>
        </w:rPr>
        <w:annotationRef/>
      </w:r>
      <w:r w:rsidRPr="006E3F0A">
        <w:rPr>
          <w:lang w:val="en-US"/>
        </w:rPr>
        <w:t xml:space="preserve">“relativo a”   is mentioned in references provided, and differs from  </w:t>
      </w:r>
    </w:p>
    <w:p w:rsidR="00443E53" w:rsidRPr="006E3F0A" w:rsidRDefault="00443E53">
      <w:pPr>
        <w:pStyle w:val="CommentText"/>
        <w:rPr>
          <w:lang w:val="en-US"/>
        </w:rPr>
      </w:pPr>
      <w:r w:rsidRPr="006E3F0A">
        <w:rPr>
          <w:lang w:val="en-US"/>
        </w:rPr>
        <w:t>the version in Spa by ILO: “sobre”</w:t>
      </w:r>
    </w:p>
  </w:comment>
  <w:comment w:id="2" w:author="ESTUDIO" w:date="2008-12-30T08:56:00Z" w:initials="gs">
    <w:p w:rsidR="00443E53" w:rsidRDefault="00443E53">
      <w:pPr>
        <w:pStyle w:val="CommentText"/>
      </w:pPr>
      <w:r>
        <w:rPr>
          <w:rStyle w:val="CommentReference"/>
        </w:rPr>
        <w:annotationRef/>
      </w:r>
      <w:r>
        <w:t>Please, check this article number, 15 or 16?</w:t>
      </w:r>
    </w:p>
  </w:comment>
  <w:comment w:id="3" w:author="ESTUDIO" w:date="2008-12-30T13:35:00Z" w:initials="gs">
    <w:p w:rsidR="00443E53" w:rsidRPr="006E3F0A" w:rsidRDefault="00443E53">
      <w:pPr>
        <w:pStyle w:val="CommentText"/>
        <w:rPr>
          <w:lang w:val="en-US"/>
        </w:rPr>
      </w:pPr>
      <w:r>
        <w:rPr>
          <w:rStyle w:val="CommentReference"/>
          <w:lang w:val="es-ES"/>
        </w:rPr>
        <w:annotationRef/>
      </w:r>
      <w:r w:rsidRPr="006E3F0A">
        <w:rPr>
          <w:lang w:val="en-US"/>
        </w:rPr>
        <w:t xml:space="preserve">Check Eng version, the reference should read: Capítulo IX, Parte F.  </w:t>
      </w:r>
    </w:p>
    <w:p w:rsidR="00443E53" w:rsidRPr="006E3F0A" w:rsidRDefault="00443E53">
      <w:pPr>
        <w:pStyle w:val="CommentText"/>
        <w:rPr>
          <w:lang w:val="en-US"/>
        </w:rPr>
      </w:pPr>
    </w:p>
  </w:comment>
  <w:comment w:id="9" w:author="ESTUDIO" w:date="2008-12-29T00:38:00Z" w:initials="gs">
    <w:p w:rsidR="00443E53" w:rsidRPr="006E3F0A" w:rsidRDefault="00443E53">
      <w:pPr>
        <w:pStyle w:val="CommentText"/>
        <w:rPr>
          <w:lang w:val="en-US"/>
        </w:rPr>
      </w:pPr>
      <w:r>
        <w:rPr>
          <w:rStyle w:val="CommentReference"/>
          <w:lang w:val="es-ES"/>
        </w:rPr>
        <w:annotationRef/>
      </w:r>
      <w:r w:rsidRPr="006E3F0A">
        <w:rPr>
          <w:lang w:val="en-US"/>
        </w:rPr>
        <w:t>Please, check Eng version, should read  (same as par. 27):</w:t>
      </w:r>
    </w:p>
    <w:p w:rsidR="00443E53" w:rsidRPr="006E3F0A" w:rsidRDefault="00443E53">
      <w:pPr>
        <w:pStyle w:val="CommentText"/>
        <w:rPr>
          <w:lang w:val="en-US"/>
        </w:rPr>
      </w:pPr>
      <w:r w:rsidRPr="006E3F0A">
        <w:rPr>
          <w:lang w:val="en-US"/>
        </w:rPr>
        <w:t>Malawi Growth and Development Strategy</w:t>
      </w:r>
    </w:p>
    <w:p w:rsidR="00443E53" w:rsidRPr="006E3F0A" w:rsidRDefault="00443E53">
      <w:pPr>
        <w:pStyle w:val="CommentText"/>
        <w:rPr>
          <w:lang w:val="en-US"/>
        </w:rPr>
      </w:pPr>
    </w:p>
  </w:comment>
  <w:comment w:id="14" w:author="ESTUDIO" w:date="2008-12-29T13:27:00Z" w:initials="gs">
    <w:p w:rsidR="00443E53" w:rsidRDefault="00443E53">
      <w:pPr>
        <w:pStyle w:val="CommentText"/>
      </w:pPr>
      <w:r>
        <w:rPr>
          <w:rStyle w:val="CommentReference"/>
        </w:rPr>
        <w:annotationRef/>
      </w:r>
      <w:r>
        <w:t xml:space="preserve">Please check original Eng text.  </w:t>
      </w:r>
    </w:p>
    <w:p w:rsidR="00443E53" w:rsidRDefault="00443E53">
      <w:pPr>
        <w:pStyle w:val="CommentText"/>
      </w:pPr>
      <w:r>
        <w:t>The numbers of the tables below are 30 and 31 (instead of 25 and 26 as mentioned in the text)</w:t>
      </w:r>
    </w:p>
  </w:comment>
  <w:comment w:id="15" w:author="ESTUDIO" w:date="2008-12-30T13:06:00Z" w:initials="gs">
    <w:p w:rsidR="00443E53" w:rsidRDefault="00443E53">
      <w:pPr>
        <w:pStyle w:val="CommentText"/>
      </w:pPr>
      <w:r>
        <w:rPr>
          <w:rStyle w:val="CommentReference"/>
        </w:rPr>
        <w:annotationRef/>
      </w:r>
      <w:r>
        <w:t>I couldn’t confirm whether  this is the meaning of  CAG</w:t>
      </w:r>
    </w:p>
  </w:comment>
  <w:comment w:id="16" w:author="ESTUDIO" w:date="2008-12-29T12:44:00Z" w:initials="gs">
    <w:p w:rsidR="00443E53" w:rsidRDefault="00443E53">
      <w:pPr>
        <w:pStyle w:val="CommentText"/>
      </w:pPr>
      <w:r>
        <w:rPr>
          <w:rStyle w:val="CommentReference"/>
        </w:rPr>
        <w:annotationRef/>
      </w:r>
      <w:r>
        <w:t xml:space="preserve">Please, check bullets English  text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0EB" w:rsidRDefault="005970EB">
      <w:r>
        <w:separator/>
      </w:r>
    </w:p>
  </w:endnote>
  <w:endnote w:type="continuationSeparator" w:id="0">
    <w:p w:rsidR="005970EB" w:rsidRDefault="00597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Univers">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0EB" w:rsidRDefault="005970EB">
      <w:r>
        <w:separator/>
      </w:r>
    </w:p>
  </w:footnote>
  <w:footnote w:type="continuationSeparator" w:id="0">
    <w:p w:rsidR="005970EB" w:rsidRDefault="005970EB">
      <w:r>
        <w:continuationSeparator/>
      </w:r>
    </w:p>
  </w:footnote>
  <w:footnote w:id="1">
    <w:p w:rsidR="00443E53" w:rsidRDefault="00443E53">
      <w:pPr>
        <w:autoSpaceDE w:val="0"/>
        <w:autoSpaceDN w:val="0"/>
        <w:adjustRightInd w:val="0"/>
        <w:spacing w:line="240" w:lineRule="atLeast"/>
        <w:rPr>
          <w:noProof/>
          <w:lang w:val="es-ES"/>
        </w:rPr>
      </w:pPr>
      <w:r w:rsidRPr="009C3BD2">
        <w:rPr>
          <w:rStyle w:val="FootnoteReference"/>
          <w:b w:val="0"/>
          <w:bCs w:val="0"/>
          <w:caps/>
          <w:lang w:val="es-ES"/>
        </w:rPr>
        <w:t>*</w:t>
      </w:r>
      <w:r w:rsidRPr="009C3BD2">
        <w:rPr>
          <w:lang w:val="es-ES"/>
        </w:rPr>
        <w:t xml:space="preserve"> </w:t>
      </w:r>
      <w:r w:rsidRPr="009C3BD2">
        <w:rPr>
          <w:noProof/>
          <w:lang w:val="es-ES"/>
        </w:rPr>
        <w:t>Con arreglo a la información transmitida a los Estados Partes acerca de la publicación de sus informes, el presente documento no fue objeto de revisión editorial antes de ser enviado a los servicios de traducción de las Naciones Unidas.</w:t>
      </w:r>
    </w:p>
    <w:p w:rsidR="006C7A56" w:rsidRPr="009C3BD2" w:rsidRDefault="00B30CDE">
      <w:pPr>
        <w:autoSpaceDE w:val="0"/>
        <w:autoSpaceDN w:val="0"/>
        <w:adjustRightInd w:val="0"/>
        <w:spacing w:line="240" w:lineRule="atLeast"/>
        <w:rPr>
          <w:lang w:val="es-ES"/>
        </w:rPr>
      </w:pPr>
      <w:r>
        <w:rPr>
          <w:noProof/>
          <w:lang w:val="es-ES"/>
        </w:rPr>
        <w:t>GE.</w:t>
      </w:r>
      <w:r w:rsidR="006C7A56">
        <w:rPr>
          <w:noProof/>
          <w:lang w:val="es-ES"/>
        </w:rPr>
        <w:t>08-43171   (EXT)</w:t>
      </w:r>
    </w:p>
  </w:footnote>
  <w:footnote w:id="2">
    <w:p w:rsidR="00443E53" w:rsidRPr="009C3BD2" w:rsidRDefault="00443E53" w:rsidP="00510751">
      <w:pPr>
        <w:pStyle w:val="FootnoteText"/>
        <w:rPr>
          <w:lang w:val="es-ES"/>
        </w:rPr>
      </w:pPr>
      <w:r w:rsidRPr="009C3BD2">
        <w:rPr>
          <w:rStyle w:val="FootnoteReference"/>
        </w:rPr>
        <w:footnoteRef/>
      </w:r>
      <w:r w:rsidRPr="009C3BD2">
        <w:rPr>
          <w:b/>
          <w:bCs/>
          <w:lang w:val="es-ES"/>
        </w:rPr>
        <w:t xml:space="preserve"> </w:t>
      </w:r>
      <w:r w:rsidRPr="009C3BD2">
        <w:rPr>
          <w:noProof/>
          <w:lang w:val="es-ES"/>
        </w:rPr>
        <w:t>Malawi, Encuesta Demográfica y Sanitaria 2004.</w:t>
      </w:r>
    </w:p>
  </w:footnote>
  <w:footnote w:id="3">
    <w:p w:rsidR="00443E53" w:rsidRPr="009C3BD2" w:rsidRDefault="00443E53" w:rsidP="00510751">
      <w:pPr>
        <w:pStyle w:val="FootnoteText"/>
        <w:rPr>
          <w:lang w:val="es-ES"/>
        </w:rPr>
      </w:pPr>
      <w:r w:rsidRPr="009C3BD2">
        <w:rPr>
          <w:rStyle w:val="FootnoteReference"/>
        </w:rPr>
        <w:footnoteRef/>
      </w:r>
      <w:r w:rsidRPr="009C3BD2">
        <w:rPr>
          <w:lang w:val="es-ES"/>
        </w:rPr>
        <w:t xml:space="preserve"> </w:t>
      </w:r>
      <w:r w:rsidRPr="009C3BD2">
        <w:rPr>
          <w:noProof/>
          <w:lang w:val="es-ES"/>
        </w:rPr>
        <w:t>Oficina Nacional de Estadísticas, proyección de población sobre la base del Censo de población y vivienda de Malawi de 1998.</w:t>
      </w:r>
    </w:p>
  </w:footnote>
  <w:footnote w:id="4">
    <w:p w:rsidR="00443E53" w:rsidRPr="009C3BD2" w:rsidRDefault="00443E53" w:rsidP="00127232">
      <w:pPr>
        <w:pStyle w:val="FootnoteText"/>
        <w:rPr>
          <w:lang w:val="es-ES"/>
        </w:rPr>
      </w:pPr>
      <w:r w:rsidRPr="009C3BD2">
        <w:rPr>
          <w:rStyle w:val="FootnoteReference"/>
        </w:rPr>
        <w:footnoteRef/>
      </w:r>
      <w:r w:rsidRPr="009C3BD2">
        <w:rPr>
          <w:b/>
          <w:bCs/>
          <w:lang w:val="es-ES"/>
        </w:rPr>
        <w:t xml:space="preserve"> </w:t>
      </w:r>
      <w:r w:rsidRPr="009C3BD2">
        <w:rPr>
          <w:noProof/>
          <w:lang w:val="es-ES"/>
        </w:rPr>
        <w:t xml:space="preserve">Oficina Nacional de Estadísticas de Malawi, Índice de Precios de Consumo, junio de 2007 </w:t>
      </w:r>
      <w:hyperlink r:id="rId1" w:history="1">
        <w:r w:rsidRPr="009C3BD2">
          <w:rPr>
            <w:rStyle w:val="Hyperlink"/>
            <w:b/>
            <w:bCs/>
            <w:noProof/>
            <w:lang w:val="es-ES"/>
          </w:rPr>
          <w:t>http://www.nso.malawi.net</w:t>
        </w:r>
      </w:hyperlink>
      <w:r w:rsidRPr="009C3BD2">
        <w:rPr>
          <w:noProof/>
          <w:lang w:val="es-ES"/>
        </w:rPr>
        <w:t>.</w:t>
      </w:r>
    </w:p>
  </w:footnote>
  <w:footnote w:id="5">
    <w:p w:rsidR="00443E53" w:rsidRPr="009C3BD2" w:rsidRDefault="00443E53" w:rsidP="00A57BF1">
      <w:pPr>
        <w:pStyle w:val="Style11"/>
        <w:widowControl/>
        <w:adjustRightInd/>
        <w:spacing w:after="240"/>
        <w:rPr>
          <w:lang w:val="es-ES"/>
        </w:rPr>
      </w:pPr>
      <w:r w:rsidRPr="009C3BD2">
        <w:rPr>
          <w:rStyle w:val="FootnoteReference"/>
        </w:rPr>
        <w:footnoteRef/>
      </w:r>
      <w:r w:rsidRPr="009C3BD2">
        <w:rPr>
          <w:b/>
          <w:bCs/>
          <w:lang w:val="es-ES"/>
        </w:rPr>
        <w:t xml:space="preserve"> </w:t>
      </w:r>
      <w:r w:rsidRPr="009C3BD2">
        <w:rPr>
          <w:noProof/>
          <w:lang w:val="es-ES"/>
        </w:rPr>
        <w:t>Banco Mundial:</w:t>
      </w:r>
      <w:r w:rsidRPr="009C3BD2">
        <w:rPr>
          <w:lang w:val="es-ES"/>
        </w:rPr>
        <w:t xml:space="preserve"> </w:t>
      </w:r>
      <w:r w:rsidRPr="009C3BD2">
        <w:rPr>
          <w:noProof/>
          <w:lang w:val="es-ES"/>
        </w:rPr>
        <w:t>Reseña sobre Malawi, abril de 2006. http://web.worldbank.org/WB SITE/EXTERNAL/COUNTRIES/AFRICAEXT/MALAWIEXTN/0,,menuP K:355882 ~pagePK:141132 ~piPK:141107~theSitePK:355870,00.html</w:t>
      </w:r>
      <w:r w:rsidRPr="009C3BD2">
        <w:rPr>
          <w:lang w:val="es-ES"/>
        </w:rPr>
        <w:t xml:space="preserve"> </w:t>
      </w:r>
    </w:p>
  </w:footnote>
  <w:footnote w:id="6">
    <w:p w:rsidR="00443E53" w:rsidRPr="009C3BD2" w:rsidRDefault="00443E53">
      <w:pPr>
        <w:pStyle w:val="Style11"/>
        <w:rPr>
          <w:lang w:val="es-ES"/>
        </w:rPr>
      </w:pPr>
      <w:r w:rsidRPr="009C3BD2">
        <w:rPr>
          <w:rStyle w:val="FootnoteReference"/>
        </w:rPr>
        <w:footnoteRef/>
      </w:r>
      <w:r w:rsidRPr="009C3BD2">
        <w:rPr>
          <w:b/>
          <w:bCs/>
          <w:lang w:val="es-ES"/>
        </w:rPr>
        <w:t xml:space="preserve"> </w:t>
      </w:r>
      <w:r w:rsidRPr="009C3BD2">
        <w:rPr>
          <w:noProof/>
          <w:lang w:val="es-ES"/>
        </w:rPr>
        <w:t>Artículos 9, 10 y 11 de la Ley sobre la Comisión Jurídica.</w:t>
      </w:r>
    </w:p>
  </w:footnote>
  <w:footnote w:id="7">
    <w:p w:rsidR="00443E53" w:rsidRPr="009C3BD2" w:rsidRDefault="00443E53" w:rsidP="00EF13AB">
      <w:pPr>
        <w:pStyle w:val="FootnoteText"/>
        <w:rPr>
          <w:lang w:val="es-ES"/>
        </w:rPr>
      </w:pPr>
      <w:r w:rsidRPr="009C3BD2">
        <w:rPr>
          <w:rStyle w:val="FootnoteReference"/>
        </w:rPr>
        <w:footnoteRef/>
      </w:r>
      <w:r w:rsidRPr="009C3BD2">
        <w:rPr>
          <w:b/>
          <w:bCs/>
          <w:lang w:val="es-ES"/>
        </w:rPr>
        <w:t xml:space="preserve"> </w:t>
      </w:r>
      <w:r w:rsidRPr="009C3BD2">
        <w:rPr>
          <w:noProof/>
          <w:lang w:val="es-ES"/>
        </w:rPr>
        <w:t>Gobierno de Malawi y UNICEF; Un mundo apropiado para los niños, Informe nacional de avance, diciembre de 2006.</w:t>
      </w:r>
    </w:p>
  </w:footnote>
  <w:footnote w:id="8">
    <w:p w:rsidR="00443E53" w:rsidRPr="009C3BD2" w:rsidRDefault="00443E53">
      <w:pPr>
        <w:pStyle w:val="FootnoteText"/>
        <w:rPr>
          <w:lang w:val="es-ES"/>
        </w:rPr>
      </w:pPr>
      <w:r w:rsidRPr="009C3BD2">
        <w:rPr>
          <w:rStyle w:val="FootnoteReference"/>
        </w:rPr>
        <w:footnoteRef/>
      </w:r>
      <w:r w:rsidRPr="009C3BD2">
        <w:rPr>
          <w:b/>
          <w:bCs/>
          <w:lang w:val="es-ES"/>
        </w:rPr>
        <w:t xml:space="preserve"> </w:t>
      </w:r>
      <w:r w:rsidRPr="009C3BD2">
        <w:rPr>
          <w:noProof/>
          <w:lang w:val="es-ES"/>
        </w:rPr>
        <w:t>Gobierno de Malawi y PNUD; Informe sobre los objetivos de desarrollo del Milenio, 2003.</w:t>
      </w:r>
    </w:p>
  </w:footnote>
  <w:footnote w:id="9">
    <w:p w:rsidR="00443E53" w:rsidRPr="009C3BD2" w:rsidRDefault="00443E53">
      <w:pPr>
        <w:pStyle w:val="FootnoteText"/>
        <w:rPr>
          <w:lang w:val="es-ES"/>
        </w:rPr>
      </w:pPr>
      <w:r w:rsidRPr="009C3BD2">
        <w:rPr>
          <w:rStyle w:val="FootnoteReference"/>
        </w:rPr>
        <w:footnoteRef/>
      </w:r>
      <w:r w:rsidRPr="009C3BD2">
        <w:rPr>
          <w:lang w:val="es-ES"/>
        </w:rPr>
        <w:t xml:space="preserve"> </w:t>
      </w:r>
      <w:r w:rsidRPr="009C3BD2">
        <w:rPr>
          <w:noProof/>
          <w:lang w:val="es-ES"/>
        </w:rPr>
        <w:t>Informe anual del Ministerio de Desarrollo de la Mujer y el Niño 2006.</w:t>
      </w:r>
    </w:p>
  </w:footnote>
  <w:footnote w:id="10">
    <w:p w:rsidR="00443E53" w:rsidRPr="009C3BD2" w:rsidRDefault="00443E53" w:rsidP="00EF13AB">
      <w:pPr>
        <w:pStyle w:val="FootnoteText"/>
        <w:rPr>
          <w:lang w:val="es-ES"/>
        </w:rPr>
      </w:pPr>
      <w:r w:rsidRPr="009C3BD2">
        <w:rPr>
          <w:rStyle w:val="FootnoteReference"/>
        </w:rPr>
        <w:footnoteRef/>
      </w:r>
      <w:r w:rsidRPr="009C3BD2">
        <w:rPr>
          <w:b/>
          <w:bCs/>
          <w:lang w:val="es-ES"/>
        </w:rPr>
        <w:t xml:space="preserve"> </w:t>
      </w:r>
      <w:r w:rsidRPr="009C3BD2">
        <w:rPr>
          <w:noProof/>
          <w:lang w:val="es-ES"/>
        </w:rPr>
        <w:t>Malawi, Encuesta Demográfica y Sanitaria 2000.</w:t>
      </w:r>
    </w:p>
  </w:footnote>
  <w:footnote w:id="11">
    <w:p w:rsidR="00443E53" w:rsidRPr="009C3BD2" w:rsidRDefault="00443E53">
      <w:pPr>
        <w:pStyle w:val="FootnoteText"/>
        <w:rPr>
          <w:lang w:val="es-ES"/>
        </w:rPr>
      </w:pPr>
      <w:r w:rsidRPr="009C3BD2">
        <w:rPr>
          <w:rStyle w:val="FootnoteReference"/>
        </w:rPr>
        <w:footnoteRef/>
      </w:r>
      <w:r w:rsidRPr="009C3BD2">
        <w:rPr>
          <w:lang w:val="es-ES"/>
        </w:rPr>
        <w:t xml:space="preserve"> </w:t>
      </w:r>
      <w:r w:rsidRPr="009C3BD2">
        <w:rPr>
          <w:noProof/>
          <w:lang w:val="es-ES"/>
        </w:rPr>
        <w:t>Malawi, Encuesta Demográfica y Sanitaria 2004.</w:t>
      </w:r>
    </w:p>
  </w:footnote>
  <w:footnote w:id="12">
    <w:p w:rsidR="00443E53" w:rsidRPr="009C3BD2" w:rsidRDefault="00443E53">
      <w:pPr>
        <w:pStyle w:val="FootnoteText"/>
        <w:rPr>
          <w:lang w:val="es-ES"/>
        </w:rPr>
      </w:pPr>
      <w:r w:rsidRPr="009C3BD2">
        <w:rPr>
          <w:rStyle w:val="FootnoteReference"/>
        </w:rPr>
        <w:footnoteRef/>
      </w:r>
      <w:r w:rsidRPr="009C3BD2">
        <w:rPr>
          <w:b/>
          <w:bCs/>
          <w:lang w:val="es-ES"/>
        </w:rPr>
        <w:t xml:space="preserve"> </w:t>
      </w:r>
      <w:r w:rsidRPr="009C3BD2">
        <w:rPr>
          <w:noProof/>
          <w:lang w:val="es-ES"/>
        </w:rPr>
        <w:t>Resolución 48/134 de la Asamblea General.</w:t>
      </w:r>
    </w:p>
  </w:footnote>
  <w:footnote w:id="13">
    <w:p w:rsidR="00443E53" w:rsidRPr="009C3BD2" w:rsidRDefault="00443E53" w:rsidP="00316FF1">
      <w:pPr>
        <w:pStyle w:val="FootnoteText"/>
        <w:rPr>
          <w:lang w:val="es-ES"/>
        </w:rPr>
      </w:pPr>
      <w:r w:rsidRPr="009C3BD2">
        <w:rPr>
          <w:rStyle w:val="FootnoteReference"/>
        </w:rPr>
        <w:footnoteRef/>
      </w:r>
      <w:r w:rsidRPr="009C3BD2">
        <w:rPr>
          <w:lang w:val="es-ES"/>
        </w:rPr>
        <w:t xml:space="preserve"> </w:t>
      </w:r>
      <w:r w:rsidRPr="009C3BD2">
        <w:rPr>
          <w:noProof/>
          <w:lang w:val="es-ES"/>
        </w:rPr>
        <w:t>Informe anual de la Comisión de Derechos Humanos de Malawi 2002, 2003, 2004, 2005 y 2006.</w:t>
      </w:r>
    </w:p>
  </w:footnote>
  <w:footnote w:id="14">
    <w:p w:rsidR="00443E53" w:rsidRPr="009C3BD2" w:rsidRDefault="00443E53">
      <w:pPr>
        <w:pStyle w:val="Style11"/>
        <w:rPr>
          <w:lang w:val="es-ES"/>
        </w:rPr>
      </w:pPr>
      <w:r w:rsidRPr="009C3BD2">
        <w:rPr>
          <w:rStyle w:val="FootnoteReference"/>
        </w:rPr>
        <w:footnoteRef/>
      </w:r>
      <w:r w:rsidRPr="009C3BD2">
        <w:rPr>
          <w:lang w:val="es-ES"/>
        </w:rPr>
        <w:t xml:space="preserve"> </w:t>
      </w:r>
      <w:r w:rsidRPr="009C3BD2">
        <w:rPr>
          <w:noProof/>
          <w:lang w:val="es-ES"/>
        </w:rPr>
        <w:t xml:space="preserve">Oficina Nacional de Estadísticas de Malawi, Índice de Precios de Consumo, junio de 2007 </w:t>
      </w:r>
      <w:hyperlink r:id="rId2" w:history="1">
        <w:r w:rsidR="009C3BD2" w:rsidRPr="009C3BD2">
          <w:rPr>
            <w:rStyle w:val="Hyperlink"/>
            <w:noProof/>
            <w:lang w:val="es-ES"/>
          </w:rPr>
          <w:t>http:///www.nso.malawi.net</w:t>
        </w:r>
      </w:hyperlink>
      <w:r w:rsidRPr="009C3BD2">
        <w:rPr>
          <w:noProof/>
          <w:lang w:val="es-ES"/>
        </w:rPr>
        <w:t>.</w:t>
      </w:r>
    </w:p>
  </w:footnote>
  <w:footnote w:id="15">
    <w:p w:rsidR="00443E53" w:rsidRPr="009C3BD2" w:rsidRDefault="00443E53" w:rsidP="000D0C90">
      <w:pPr>
        <w:pStyle w:val="Style11"/>
        <w:adjustRightInd/>
        <w:spacing w:after="240"/>
        <w:ind w:right="720"/>
        <w:rPr>
          <w:lang w:val="es-ES"/>
        </w:rPr>
      </w:pPr>
      <w:r w:rsidRPr="009C3BD2">
        <w:rPr>
          <w:rStyle w:val="FootnoteReference"/>
          <w:bCs w:val="0"/>
        </w:rPr>
        <w:footnoteRef/>
      </w:r>
      <w:r w:rsidRPr="009C3BD2">
        <w:rPr>
          <w:lang w:val="es-ES"/>
        </w:rPr>
        <w:t xml:space="preserve"> </w:t>
      </w:r>
      <w:r w:rsidRPr="009C3BD2">
        <w:rPr>
          <w:noProof/>
          <w:lang w:val="es-ES"/>
        </w:rPr>
        <w:t>Organización Internacional para las Migraciones; Seducción, Venta y Esclavitud:</w:t>
      </w:r>
      <w:r w:rsidRPr="009C3BD2">
        <w:rPr>
          <w:lang w:val="es-ES"/>
        </w:rPr>
        <w:t xml:space="preserve"> </w:t>
      </w:r>
      <w:r w:rsidRPr="009C3BD2">
        <w:rPr>
          <w:noProof/>
          <w:lang w:val="es-ES"/>
        </w:rPr>
        <w:t>la Trata de Mujeres y Niños con Fines de Explotación Sexual en Sudáfrica, 2003</w:t>
      </w:r>
    </w:p>
  </w:footnote>
  <w:footnote w:id="16">
    <w:p w:rsidR="00443E53" w:rsidRPr="009C3BD2" w:rsidRDefault="00443E53" w:rsidP="000D0C90">
      <w:pPr>
        <w:pStyle w:val="FootnoteText"/>
      </w:pPr>
      <w:r w:rsidRPr="009C3BD2">
        <w:rPr>
          <w:rStyle w:val="FootnoteReference"/>
          <w:bCs w:val="0"/>
        </w:rPr>
        <w:footnoteRef/>
      </w:r>
      <w:r w:rsidRPr="009C3BD2">
        <w:t xml:space="preserve"> </w:t>
      </w:r>
      <w:r w:rsidRPr="009C3BD2">
        <w:rPr>
          <w:i/>
          <w:iCs/>
          <w:noProof/>
        </w:rPr>
        <w:t>Ibid</w:t>
      </w:r>
      <w:r w:rsidRPr="009C3BD2">
        <w:rPr>
          <w:noProof/>
        </w:rPr>
        <w:t>.</w:t>
      </w:r>
    </w:p>
  </w:footnote>
  <w:footnote w:id="17">
    <w:p w:rsidR="00443E53" w:rsidRDefault="00443E53" w:rsidP="000D0C90">
      <w:pPr>
        <w:pStyle w:val="FootnoteText"/>
      </w:pPr>
      <w:r w:rsidRPr="009C3BD2">
        <w:rPr>
          <w:b/>
          <w:vertAlign w:val="superscript"/>
        </w:rPr>
        <w:footnoteRef/>
      </w:r>
      <w:r w:rsidRPr="009C3BD2">
        <w:t xml:space="preserve"> </w:t>
      </w:r>
      <w:r w:rsidRPr="009C3BD2">
        <w:rPr>
          <w:i/>
          <w:iCs/>
          <w:noProof/>
        </w:rPr>
        <w:t>Ibid</w:t>
      </w:r>
      <w:r w:rsidRPr="009C3BD2">
        <w:rPr>
          <w:noProof/>
        </w:rPr>
        <w:t xml:space="preserve">. y véase </w:t>
      </w:r>
      <w:r w:rsidRPr="009C3BD2">
        <w:rPr>
          <w:i/>
          <w:iCs/>
          <w:noProof/>
        </w:rPr>
        <w:t>The Protection Project:</w:t>
      </w:r>
      <w:r w:rsidRPr="009C3BD2">
        <w:rPr>
          <w:i/>
          <w:iCs/>
          <w:lang w:val="en-US"/>
        </w:rPr>
        <w:t xml:space="preserve"> Country Report on Malawi</w:t>
      </w:r>
      <w:r w:rsidRPr="009C3BD2">
        <w:rPr>
          <w:lang w:val="en-US"/>
        </w:rPr>
        <w:t xml:space="preserve">, </w:t>
      </w:r>
      <w:hyperlink r:id="rId3" w:history="1">
        <w:r w:rsidRPr="009C3BD2">
          <w:rPr>
            <w:rStyle w:val="Hyperlink"/>
            <w:lang w:val="en-US"/>
          </w:rPr>
          <w:t>www.protectionproject.org/malawi.doc</w:t>
        </w:r>
      </w:hyperlink>
      <w:r w:rsidR="009C3BD2" w:rsidRPr="009C3BD2">
        <w:t>,</w:t>
      </w:r>
      <w:r>
        <w:rPr>
          <w:lang w:val="en-US"/>
        </w:rPr>
        <w:t xml:space="preserve"> 2004.</w:t>
      </w:r>
    </w:p>
  </w:footnote>
  <w:footnote w:id="18">
    <w:p w:rsidR="00443E53" w:rsidRDefault="00443E53">
      <w:pPr>
        <w:pStyle w:val="FootnoteText"/>
      </w:pPr>
      <w:r w:rsidRPr="009C3BD2">
        <w:rPr>
          <w:b/>
          <w:vertAlign w:val="superscript"/>
        </w:rPr>
        <w:footnoteRef/>
      </w:r>
      <w:r>
        <w:rPr>
          <w:sz w:val="20"/>
          <w:szCs w:val="20"/>
        </w:rPr>
        <w:t xml:space="preserve"> </w:t>
      </w:r>
      <w:r>
        <w:rPr>
          <w:i/>
          <w:iCs/>
          <w:noProof/>
        </w:rPr>
        <w:t>Ibid</w:t>
      </w:r>
      <w:r>
        <w:rPr>
          <w:noProof/>
        </w:rPr>
        <w:t xml:space="preserve">. y véase </w:t>
      </w:r>
      <w:r>
        <w:rPr>
          <w:i/>
          <w:iCs/>
          <w:noProof/>
        </w:rPr>
        <w:t>The Protection Project</w:t>
      </w:r>
      <w:r>
        <w:rPr>
          <w:noProof/>
        </w:rPr>
        <w:t>:</w:t>
      </w:r>
      <w:r>
        <w:t xml:space="preserve"> </w:t>
      </w:r>
      <w:r>
        <w:rPr>
          <w:i/>
          <w:iCs/>
          <w:lang w:val="en-US"/>
        </w:rPr>
        <w:t>Country Report on Malawi</w:t>
      </w:r>
      <w:r>
        <w:rPr>
          <w:lang w:val="en-US"/>
        </w:rPr>
        <w:t xml:space="preserve">, </w:t>
      </w:r>
      <w:hyperlink r:id="rId4" w:history="1">
        <w:r w:rsidRPr="009C3BD2">
          <w:rPr>
            <w:rStyle w:val="Hyperlink"/>
            <w:lang w:val="en-US"/>
          </w:rPr>
          <w:t>www.protectionproject.org/malawi.doc</w:t>
        </w:r>
      </w:hyperlink>
      <w:r w:rsidR="009C3BD2" w:rsidRPr="009C3BD2">
        <w:t>,</w:t>
      </w:r>
      <w:r>
        <w:rPr>
          <w:lang w:val="en-US"/>
        </w:rPr>
        <w:t xml:space="preserv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E53" w:rsidRDefault="00443E53">
    <w:pPr>
      <w:pStyle w:val="Header"/>
      <w:spacing w:after="0"/>
    </w:pPr>
    <w:r>
      <w:rPr>
        <w:noProof/>
      </w:rPr>
      <w:t>CRC/C/MWI/2</w:t>
    </w:r>
  </w:p>
  <w:p w:rsidR="00443E53" w:rsidRDefault="00443E53">
    <w:pPr>
      <w:pStyle w:val="Header"/>
    </w:pPr>
    <w:r>
      <w:rPr>
        <w:noProof/>
      </w:rPr>
      <w:t xml:space="preserve">página </w:t>
    </w:r>
    <w:r>
      <w:rPr>
        <w:rStyle w:val="PageNumber"/>
        <w:noProof/>
      </w:rPr>
      <w:fldChar w:fldCharType="begin"/>
    </w:r>
    <w:r>
      <w:rPr>
        <w:rStyle w:val="PageNumber"/>
        <w:noProof/>
      </w:rPr>
      <w:instrText xml:space="preserve"> PAGE </w:instrText>
    </w:r>
    <w:r>
      <w:rPr>
        <w:rStyle w:val="PageNumber"/>
        <w:noProof/>
      </w:rPr>
      <w:fldChar w:fldCharType="separate"/>
    </w:r>
    <w:r w:rsidR="00B30CDE">
      <w:rPr>
        <w:rStyle w:val="PageNumber"/>
        <w:noProof/>
      </w:rPr>
      <w:t>2</w:t>
    </w:r>
    <w:r>
      <w:rPr>
        <w:rStyle w:val="PageNumbe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E53" w:rsidRPr="002126FE" w:rsidRDefault="00443E53">
    <w:pPr>
      <w:pStyle w:val="Header"/>
      <w:tabs>
        <w:tab w:val="clear" w:pos="8640"/>
      </w:tabs>
      <w:spacing w:after="0"/>
      <w:jc w:val="both"/>
      <w:rPr>
        <w:lang w:val="es-ES"/>
      </w:rPr>
    </w:pPr>
    <w:r w:rsidRPr="002126FE">
      <w:rPr>
        <w:lang w:val="es-ES"/>
      </w:rPr>
      <w:t>CRC/C/MWI/2</w:t>
    </w:r>
  </w:p>
  <w:p w:rsidR="00443E53" w:rsidRDefault="00443E53" w:rsidP="00355B19">
    <w:pPr>
      <w:pStyle w:val="Header"/>
      <w:tabs>
        <w:tab w:val="clear" w:pos="8640"/>
      </w:tabs>
      <w:spacing w:after="0"/>
      <w:jc w:val="both"/>
    </w:pPr>
    <w:r w:rsidRPr="002126FE">
      <w:rPr>
        <w:lang w:val="es-ES"/>
      </w:rPr>
      <w:t xml:space="preserve">página </w:t>
    </w:r>
    <w:r>
      <w:fldChar w:fldCharType="begin"/>
    </w:r>
    <w:r w:rsidRPr="002126FE">
      <w:rPr>
        <w:lang w:val="es-ES"/>
      </w:rPr>
      <w:instrText xml:space="preserve"> PAGE </w:instrText>
    </w:r>
    <w:r>
      <w:fldChar w:fldCharType="separate"/>
    </w:r>
    <w:r w:rsidR="00B30CDE">
      <w:rPr>
        <w:noProof/>
        <w:lang w:val="es-ES"/>
      </w:rPr>
      <w:t>110</w:t>
    </w:r>
    <w:r>
      <w:fldChar w:fldCharType="end"/>
    </w:r>
  </w:p>
  <w:p w:rsidR="00355B19" w:rsidRPr="002126FE" w:rsidRDefault="00355B19" w:rsidP="00355B19">
    <w:pPr>
      <w:pStyle w:val="Header"/>
      <w:tabs>
        <w:tab w:val="clear" w:pos="8640"/>
      </w:tabs>
      <w:spacing w:after="0"/>
      <w:jc w:val="both"/>
      <w:rPr>
        <w:lang w:val="es-E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E53" w:rsidRDefault="00443E53" w:rsidP="00510751">
    <w:pPr>
      <w:pStyle w:val="Header"/>
      <w:tabs>
        <w:tab w:val="clear" w:pos="8640"/>
        <w:tab w:val="left" w:pos="7560"/>
        <w:tab w:val="left" w:pos="7800"/>
      </w:tabs>
      <w:spacing w:after="0"/>
      <w:ind w:left="7560"/>
    </w:pPr>
    <w:r>
      <w:t>CRC/C/MWI/2</w:t>
    </w:r>
  </w:p>
  <w:p w:rsidR="00443E53" w:rsidRDefault="00443E53" w:rsidP="00510751">
    <w:pPr>
      <w:pStyle w:val="Header"/>
      <w:tabs>
        <w:tab w:val="clear" w:pos="8640"/>
        <w:tab w:val="left" w:pos="7560"/>
        <w:tab w:val="left" w:pos="7800"/>
      </w:tabs>
      <w:spacing w:after="0"/>
      <w:ind w:left="7560"/>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sidR="00B30CDE">
      <w:rPr>
        <w:rStyle w:val="PageNumber"/>
        <w:noProof/>
      </w:rPr>
      <w:t>109</w:t>
    </w:r>
    <w:r>
      <w:rPr>
        <w:rStyle w:val="PageNumber"/>
      </w:rPr>
      <w:fldChar w:fldCharType="end"/>
    </w:r>
  </w:p>
  <w:p w:rsidR="00443E53" w:rsidRDefault="00443E53" w:rsidP="00355B19">
    <w:pPr>
      <w:pStyle w:val="Header"/>
      <w:tabs>
        <w:tab w:val="clear" w:pos="4320"/>
        <w:tab w:val="clear" w:pos="8640"/>
      </w:tabs>
      <w:spacing w:after="0"/>
      <w:ind w:right="-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E53" w:rsidRDefault="00443E53" w:rsidP="003C38F5">
    <w:pPr>
      <w:pStyle w:val="Header"/>
      <w:tabs>
        <w:tab w:val="clear" w:pos="8640"/>
        <w:tab w:val="left" w:pos="7560"/>
        <w:tab w:val="left" w:pos="7800"/>
      </w:tabs>
      <w:spacing w:after="0"/>
      <w:ind w:left="7560"/>
    </w:pPr>
    <w:r>
      <w:t>CRC/C/MWI/2</w:t>
    </w:r>
  </w:p>
  <w:p w:rsidR="00443E53" w:rsidRDefault="00443E53" w:rsidP="003C38F5">
    <w:pPr>
      <w:pStyle w:val="Header"/>
      <w:tabs>
        <w:tab w:val="clear" w:pos="4320"/>
        <w:tab w:val="clear" w:pos="8640"/>
        <w:tab w:val="left" w:pos="7560"/>
        <w:tab w:val="left" w:pos="7800"/>
      </w:tabs>
      <w:spacing w:after="0"/>
      <w:ind w:left="7560" w:right="-5"/>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B30CDE">
      <w:rPr>
        <w:rStyle w:val="PageNumber"/>
        <w:noProof/>
      </w:rPr>
      <w:t>3</w:t>
    </w:r>
    <w:r>
      <w:rPr>
        <w:rStyle w:val="PageNumber"/>
      </w:rPr>
      <w:fldChar w:fldCharType="end"/>
    </w:r>
  </w:p>
  <w:p w:rsidR="00443E53" w:rsidRDefault="00443E53">
    <w:pPr>
      <w:pStyle w:val="Header"/>
      <w:tabs>
        <w:tab w:val="clear" w:pos="4320"/>
        <w:tab w:val="clear" w:pos="8640"/>
      </w:tabs>
      <w:spacing w:after="0"/>
      <w:ind w:right="-5"/>
      <w:jc w:val="right"/>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1F97F"/>
    <w:multiLevelType w:val="singleLevel"/>
    <w:tmpl w:val="AD2AC85E"/>
    <w:lvl w:ilvl="0">
      <w:start w:val="1"/>
      <w:numFmt w:val="decimal"/>
      <w:pStyle w:val="Style1"/>
      <w:lvlText w:val="%1."/>
      <w:lvlJc w:val="left"/>
      <w:pPr>
        <w:tabs>
          <w:tab w:val="num" w:pos="567"/>
        </w:tabs>
        <w:ind w:left="0" w:firstLine="0"/>
      </w:pPr>
      <w:rPr>
        <w:rFonts w:hint="default"/>
        <w:b w:val="0"/>
        <w:snapToGrid w:val="0"/>
        <w:spacing w:val="2"/>
        <w:sz w:val="24"/>
        <w:szCs w:val="24"/>
      </w:rPr>
    </w:lvl>
  </w:abstractNum>
  <w:abstractNum w:abstractNumId="1">
    <w:nsid w:val="6EE34DA2"/>
    <w:multiLevelType w:val="hybridMultilevel"/>
    <w:tmpl w:val="255A76F0"/>
    <w:lvl w:ilvl="0" w:tplc="6414EAF8">
      <w:start w:val="1"/>
      <w:numFmt w:val="decimal"/>
      <w:lvlText w:val="%1."/>
      <w:lvlJc w:val="left"/>
      <w:pPr>
        <w:tabs>
          <w:tab w:val="num" w:pos="567"/>
        </w:tabs>
        <w:ind w:left="0" w:firstLine="0"/>
      </w:pPr>
      <w:rPr>
        <w:rFonts w:hint="default"/>
        <w:snapToGrid w:val="0"/>
        <w:spacing w:val="2"/>
        <w:sz w:val="24"/>
        <w:szCs w:val="24"/>
      </w:rPr>
    </w:lvl>
    <w:lvl w:ilvl="1" w:tplc="6DF4A10A">
      <w:start w:val="2"/>
      <w:numFmt w:val="low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5F05"/>
    <w:rsid w:val="00000528"/>
    <w:rsid w:val="000009E5"/>
    <w:rsid w:val="00001400"/>
    <w:rsid w:val="00001AF2"/>
    <w:rsid w:val="00002A46"/>
    <w:rsid w:val="00003AFD"/>
    <w:rsid w:val="00004D04"/>
    <w:rsid w:val="000071F4"/>
    <w:rsid w:val="000102B9"/>
    <w:rsid w:val="0001307B"/>
    <w:rsid w:val="00021BB7"/>
    <w:rsid w:val="00023E44"/>
    <w:rsid w:val="00025A51"/>
    <w:rsid w:val="00025BB6"/>
    <w:rsid w:val="0004098E"/>
    <w:rsid w:val="00043CB5"/>
    <w:rsid w:val="00047666"/>
    <w:rsid w:val="00054C14"/>
    <w:rsid w:val="0005593E"/>
    <w:rsid w:val="00057E47"/>
    <w:rsid w:val="00061CF0"/>
    <w:rsid w:val="000670B0"/>
    <w:rsid w:val="0007158D"/>
    <w:rsid w:val="0007448B"/>
    <w:rsid w:val="00076F81"/>
    <w:rsid w:val="00081B99"/>
    <w:rsid w:val="00082CEC"/>
    <w:rsid w:val="00087118"/>
    <w:rsid w:val="000903B5"/>
    <w:rsid w:val="00090ECE"/>
    <w:rsid w:val="000915F1"/>
    <w:rsid w:val="000922CB"/>
    <w:rsid w:val="00092BD6"/>
    <w:rsid w:val="0009567B"/>
    <w:rsid w:val="000A04BE"/>
    <w:rsid w:val="000A3842"/>
    <w:rsid w:val="000B520C"/>
    <w:rsid w:val="000B5CDE"/>
    <w:rsid w:val="000C0202"/>
    <w:rsid w:val="000C0F9E"/>
    <w:rsid w:val="000C1475"/>
    <w:rsid w:val="000C59ED"/>
    <w:rsid w:val="000C5D68"/>
    <w:rsid w:val="000D0C90"/>
    <w:rsid w:val="000D28E4"/>
    <w:rsid w:val="000D30D9"/>
    <w:rsid w:val="000D48D0"/>
    <w:rsid w:val="000D6A64"/>
    <w:rsid w:val="000D753B"/>
    <w:rsid w:val="000E0F4C"/>
    <w:rsid w:val="000E596A"/>
    <w:rsid w:val="000E7113"/>
    <w:rsid w:val="000E7A80"/>
    <w:rsid w:val="000E7D69"/>
    <w:rsid w:val="000F5604"/>
    <w:rsid w:val="000F5DCE"/>
    <w:rsid w:val="001008B1"/>
    <w:rsid w:val="0010176A"/>
    <w:rsid w:val="00103B03"/>
    <w:rsid w:val="00103FC8"/>
    <w:rsid w:val="00113CDB"/>
    <w:rsid w:val="00116D54"/>
    <w:rsid w:val="00121BB2"/>
    <w:rsid w:val="001226C5"/>
    <w:rsid w:val="001254E4"/>
    <w:rsid w:val="0012678E"/>
    <w:rsid w:val="00127232"/>
    <w:rsid w:val="001278E3"/>
    <w:rsid w:val="00127F24"/>
    <w:rsid w:val="001335B6"/>
    <w:rsid w:val="00137140"/>
    <w:rsid w:val="00153021"/>
    <w:rsid w:val="00153D8D"/>
    <w:rsid w:val="00156575"/>
    <w:rsid w:val="0015766A"/>
    <w:rsid w:val="001611E8"/>
    <w:rsid w:val="001644C0"/>
    <w:rsid w:val="00164C99"/>
    <w:rsid w:val="001659B1"/>
    <w:rsid w:val="00165AD9"/>
    <w:rsid w:val="00167744"/>
    <w:rsid w:val="00170E5B"/>
    <w:rsid w:val="00173D8E"/>
    <w:rsid w:val="00174B6C"/>
    <w:rsid w:val="00175B99"/>
    <w:rsid w:val="00177DBB"/>
    <w:rsid w:val="001809CB"/>
    <w:rsid w:val="001831D4"/>
    <w:rsid w:val="00184FA8"/>
    <w:rsid w:val="001863AC"/>
    <w:rsid w:val="0018673E"/>
    <w:rsid w:val="0019042A"/>
    <w:rsid w:val="001912E9"/>
    <w:rsid w:val="00194E59"/>
    <w:rsid w:val="001A5093"/>
    <w:rsid w:val="001A6239"/>
    <w:rsid w:val="001B2805"/>
    <w:rsid w:val="001C2CB2"/>
    <w:rsid w:val="001C55B4"/>
    <w:rsid w:val="001C646B"/>
    <w:rsid w:val="001D25D9"/>
    <w:rsid w:val="001D534A"/>
    <w:rsid w:val="001D64E3"/>
    <w:rsid w:val="001E2DA2"/>
    <w:rsid w:val="001E4689"/>
    <w:rsid w:val="001E46EC"/>
    <w:rsid w:val="001E774D"/>
    <w:rsid w:val="001E789C"/>
    <w:rsid w:val="001E7CC1"/>
    <w:rsid w:val="001F2011"/>
    <w:rsid w:val="001F36F4"/>
    <w:rsid w:val="001F68C9"/>
    <w:rsid w:val="00205561"/>
    <w:rsid w:val="002121F9"/>
    <w:rsid w:val="002126FE"/>
    <w:rsid w:val="002128B6"/>
    <w:rsid w:val="00221EC3"/>
    <w:rsid w:val="002228AC"/>
    <w:rsid w:val="002238CC"/>
    <w:rsid w:val="00223BEC"/>
    <w:rsid w:val="002278C6"/>
    <w:rsid w:val="002315A5"/>
    <w:rsid w:val="00232794"/>
    <w:rsid w:val="00234F48"/>
    <w:rsid w:val="00243AF3"/>
    <w:rsid w:val="00251A66"/>
    <w:rsid w:val="00256C72"/>
    <w:rsid w:val="00256E52"/>
    <w:rsid w:val="00260DBF"/>
    <w:rsid w:val="00264006"/>
    <w:rsid w:val="002653F6"/>
    <w:rsid w:val="00266A3D"/>
    <w:rsid w:val="00267B0A"/>
    <w:rsid w:val="002801A7"/>
    <w:rsid w:val="002813FE"/>
    <w:rsid w:val="00281939"/>
    <w:rsid w:val="00282AAC"/>
    <w:rsid w:val="00282C20"/>
    <w:rsid w:val="00283154"/>
    <w:rsid w:val="00285B40"/>
    <w:rsid w:val="002873D4"/>
    <w:rsid w:val="002924DD"/>
    <w:rsid w:val="0029578F"/>
    <w:rsid w:val="002A05A2"/>
    <w:rsid w:val="002A203C"/>
    <w:rsid w:val="002A6723"/>
    <w:rsid w:val="002B1794"/>
    <w:rsid w:val="002B2E96"/>
    <w:rsid w:val="002B51C6"/>
    <w:rsid w:val="002C2E2F"/>
    <w:rsid w:val="002C43D5"/>
    <w:rsid w:val="002C6A24"/>
    <w:rsid w:val="002D27AB"/>
    <w:rsid w:val="002D3FB3"/>
    <w:rsid w:val="002D439A"/>
    <w:rsid w:val="002D6F05"/>
    <w:rsid w:val="002D71F8"/>
    <w:rsid w:val="002E077F"/>
    <w:rsid w:val="002E58E6"/>
    <w:rsid w:val="002F1502"/>
    <w:rsid w:val="003056CE"/>
    <w:rsid w:val="00310A5C"/>
    <w:rsid w:val="003125B2"/>
    <w:rsid w:val="0031514F"/>
    <w:rsid w:val="00316E2B"/>
    <w:rsid w:val="00316FF1"/>
    <w:rsid w:val="0032126A"/>
    <w:rsid w:val="0032677F"/>
    <w:rsid w:val="00326D46"/>
    <w:rsid w:val="00330A44"/>
    <w:rsid w:val="003311CC"/>
    <w:rsid w:val="00333E94"/>
    <w:rsid w:val="00336E8E"/>
    <w:rsid w:val="00340652"/>
    <w:rsid w:val="0034552B"/>
    <w:rsid w:val="003479FE"/>
    <w:rsid w:val="00350103"/>
    <w:rsid w:val="00355B19"/>
    <w:rsid w:val="00356512"/>
    <w:rsid w:val="00356E10"/>
    <w:rsid w:val="003606CD"/>
    <w:rsid w:val="00361356"/>
    <w:rsid w:val="003613CF"/>
    <w:rsid w:val="003643FA"/>
    <w:rsid w:val="00365DE3"/>
    <w:rsid w:val="00365E4B"/>
    <w:rsid w:val="0037382A"/>
    <w:rsid w:val="00377B65"/>
    <w:rsid w:val="00377D19"/>
    <w:rsid w:val="003801E7"/>
    <w:rsid w:val="003829F5"/>
    <w:rsid w:val="00383DF6"/>
    <w:rsid w:val="003848AB"/>
    <w:rsid w:val="00386EB3"/>
    <w:rsid w:val="003908F2"/>
    <w:rsid w:val="003933B9"/>
    <w:rsid w:val="00394251"/>
    <w:rsid w:val="003953CF"/>
    <w:rsid w:val="003979E4"/>
    <w:rsid w:val="00397F14"/>
    <w:rsid w:val="003A1990"/>
    <w:rsid w:val="003A1B2A"/>
    <w:rsid w:val="003A4B16"/>
    <w:rsid w:val="003B42E0"/>
    <w:rsid w:val="003B4BD6"/>
    <w:rsid w:val="003B669B"/>
    <w:rsid w:val="003C2213"/>
    <w:rsid w:val="003C38F0"/>
    <w:rsid w:val="003C38F5"/>
    <w:rsid w:val="003C749B"/>
    <w:rsid w:val="003D3BBB"/>
    <w:rsid w:val="003D6E16"/>
    <w:rsid w:val="003E04A9"/>
    <w:rsid w:val="003E07C1"/>
    <w:rsid w:val="003E0DAC"/>
    <w:rsid w:val="003E2A73"/>
    <w:rsid w:val="003E32AB"/>
    <w:rsid w:val="003E5076"/>
    <w:rsid w:val="003F13B5"/>
    <w:rsid w:val="003F6679"/>
    <w:rsid w:val="003F7C59"/>
    <w:rsid w:val="003F7C5D"/>
    <w:rsid w:val="004007EE"/>
    <w:rsid w:val="004042F9"/>
    <w:rsid w:val="00410906"/>
    <w:rsid w:val="00412F08"/>
    <w:rsid w:val="0041699B"/>
    <w:rsid w:val="004249E2"/>
    <w:rsid w:val="00424DBC"/>
    <w:rsid w:val="00424FE2"/>
    <w:rsid w:val="00427FB0"/>
    <w:rsid w:val="0043337E"/>
    <w:rsid w:val="00440B32"/>
    <w:rsid w:val="00443E53"/>
    <w:rsid w:val="00446A98"/>
    <w:rsid w:val="00450CD7"/>
    <w:rsid w:val="0045426A"/>
    <w:rsid w:val="00456024"/>
    <w:rsid w:val="00461279"/>
    <w:rsid w:val="00461610"/>
    <w:rsid w:val="0046170B"/>
    <w:rsid w:val="00463E7E"/>
    <w:rsid w:val="00470A07"/>
    <w:rsid w:val="00470CC0"/>
    <w:rsid w:val="00471EE9"/>
    <w:rsid w:val="00472352"/>
    <w:rsid w:val="004742A8"/>
    <w:rsid w:val="0047566A"/>
    <w:rsid w:val="004769C6"/>
    <w:rsid w:val="004806A8"/>
    <w:rsid w:val="00486211"/>
    <w:rsid w:val="00487F64"/>
    <w:rsid w:val="00490431"/>
    <w:rsid w:val="004910BA"/>
    <w:rsid w:val="00494404"/>
    <w:rsid w:val="00494F95"/>
    <w:rsid w:val="004A0959"/>
    <w:rsid w:val="004A0CD1"/>
    <w:rsid w:val="004A66A1"/>
    <w:rsid w:val="004B2211"/>
    <w:rsid w:val="004B319F"/>
    <w:rsid w:val="004B6076"/>
    <w:rsid w:val="004B7340"/>
    <w:rsid w:val="004C119C"/>
    <w:rsid w:val="004D12CB"/>
    <w:rsid w:val="004D413F"/>
    <w:rsid w:val="004D7F15"/>
    <w:rsid w:val="004E546C"/>
    <w:rsid w:val="004E7871"/>
    <w:rsid w:val="004F2A2C"/>
    <w:rsid w:val="004F7DDA"/>
    <w:rsid w:val="00501E45"/>
    <w:rsid w:val="00506097"/>
    <w:rsid w:val="0051019C"/>
    <w:rsid w:val="0051069E"/>
    <w:rsid w:val="00510751"/>
    <w:rsid w:val="00510A64"/>
    <w:rsid w:val="005112A9"/>
    <w:rsid w:val="00511531"/>
    <w:rsid w:val="0051308B"/>
    <w:rsid w:val="00513B2B"/>
    <w:rsid w:val="00515111"/>
    <w:rsid w:val="00521CDA"/>
    <w:rsid w:val="00522211"/>
    <w:rsid w:val="00523924"/>
    <w:rsid w:val="00527482"/>
    <w:rsid w:val="005323B4"/>
    <w:rsid w:val="005349A1"/>
    <w:rsid w:val="00536214"/>
    <w:rsid w:val="00540AF0"/>
    <w:rsid w:val="00542223"/>
    <w:rsid w:val="00545265"/>
    <w:rsid w:val="00550A8D"/>
    <w:rsid w:val="00551993"/>
    <w:rsid w:val="005646CA"/>
    <w:rsid w:val="00570F09"/>
    <w:rsid w:val="005716BE"/>
    <w:rsid w:val="00576FFB"/>
    <w:rsid w:val="00577FFA"/>
    <w:rsid w:val="00580805"/>
    <w:rsid w:val="0058083F"/>
    <w:rsid w:val="00584E66"/>
    <w:rsid w:val="00584FB2"/>
    <w:rsid w:val="005856FD"/>
    <w:rsid w:val="00594841"/>
    <w:rsid w:val="0059584F"/>
    <w:rsid w:val="005970EB"/>
    <w:rsid w:val="005A2D58"/>
    <w:rsid w:val="005A5D9C"/>
    <w:rsid w:val="005B107B"/>
    <w:rsid w:val="005B21FD"/>
    <w:rsid w:val="005B36ED"/>
    <w:rsid w:val="005B7F44"/>
    <w:rsid w:val="005C1249"/>
    <w:rsid w:val="005C1611"/>
    <w:rsid w:val="005C2219"/>
    <w:rsid w:val="005C2FD3"/>
    <w:rsid w:val="005D6586"/>
    <w:rsid w:val="005D7046"/>
    <w:rsid w:val="005D77FE"/>
    <w:rsid w:val="005E33AD"/>
    <w:rsid w:val="005F4C3A"/>
    <w:rsid w:val="00603769"/>
    <w:rsid w:val="00603CD5"/>
    <w:rsid w:val="00605BCE"/>
    <w:rsid w:val="0061780A"/>
    <w:rsid w:val="00617AFA"/>
    <w:rsid w:val="00623AAB"/>
    <w:rsid w:val="0062460A"/>
    <w:rsid w:val="00624697"/>
    <w:rsid w:val="006259D8"/>
    <w:rsid w:val="0063015F"/>
    <w:rsid w:val="006361CF"/>
    <w:rsid w:val="00636E23"/>
    <w:rsid w:val="00637CC7"/>
    <w:rsid w:val="00643484"/>
    <w:rsid w:val="00650231"/>
    <w:rsid w:val="0065253D"/>
    <w:rsid w:val="0066083A"/>
    <w:rsid w:val="00667E6B"/>
    <w:rsid w:val="00674296"/>
    <w:rsid w:val="00675A03"/>
    <w:rsid w:val="00675DDF"/>
    <w:rsid w:val="00676C9E"/>
    <w:rsid w:val="0068047F"/>
    <w:rsid w:val="006804C5"/>
    <w:rsid w:val="00682B4C"/>
    <w:rsid w:val="006909C9"/>
    <w:rsid w:val="006932D4"/>
    <w:rsid w:val="00695AB3"/>
    <w:rsid w:val="00695D22"/>
    <w:rsid w:val="006963EE"/>
    <w:rsid w:val="006A082A"/>
    <w:rsid w:val="006A3676"/>
    <w:rsid w:val="006A5446"/>
    <w:rsid w:val="006A557D"/>
    <w:rsid w:val="006A58FE"/>
    <w:rsid w:val="006A5BD4"/>
    <w:rsid w:val="006A77D8"/>
    <w:rsid w:val="006B0B01"/>
    <w:rsid w:val="006B33FD"/>
    <w:rsid w:val="006B3858"/>
    <w:rsid w:val="006B46C9"/>
    <w:rsid w:val="006B74E5"/>
    <w:rsid w:val="006C0F37"/>
    <w:rsid w:val="006C1ABA"/>
    <w:rsid w:val="006C30BD"/>
    <w:rsid w:val="006C4CC2"/>
    <w:rsid w:val="006C790E"/>
    <w:rsid w:val="006C7A56"/>
    <w:rsid w:val="006D3330"/>
    <w:rsid w:val="006D3A57"/>
    <w:rsid w:val="006D4A7A"/>
    <w:rsid w:val="006D4BB2"/>
    <w:rsid w:val="006D7022"/>
    <w:rsid w:val="006E27BC"/>
    <w:rsid w:val="006E288D"/>
    <w:rsid w:val="006E3F0A"/>
    <w:rsid w:val="006E634E"/>
    <w:rsid w:val="006F0B10"/>
    <w:rsid w:val="006F4111"/>
    <w:rsid w:val="006F423E"/>
    <w:rsid w:val="006F4351"/>
    <w:rsid w:val="0070015E"/>
    <w:rsid w:val="007207A3"/>
    <w:rsid w:val="00724A99"/>
    <w:rsid w:val="007254F8"/>
    <w:rsid w:val="0073588B"/>
    <w:rsid w:val="00735EF2"/>
    <w:rsid w:val="0074004C"/>
    <w:rsid w:val="00741B4E"/>
    <w:rsid w:val="00743293"/>
    <w:rsid w:val="00744B95"/>
    <w:rsid w:val="00746191"/>
    <w:rsid w:val="00746C56"/>
    <w:rsid w:val="007504E7"/>
    <w:rsid w:val="00750DD4"/>
    <w:rsid w:val="0075489A"/>
    <w:rsid w:val="00754ABC"/>
    <w:rsid w:val="007556BA"/>
    <w:rsid w:val="0076294F"/>
    <w:rsid w:val="00764C97"/>
    <w:rsid w:val="00766CC1"/>
    <w:rsid w:val="00774048"/>
    <w:rsid w:val="00774AFA"/>
    <w:rsid w:val="00774D73"/>
    <w:rsid w:val="007754D5"/>
    <w:rsid w:val="00775FA2"/>
    <w:rsid w:val="00785413"/>
    <w:rsid w:val="00787EFD"/>
    <w:rsid w:val="00792473"/>
    <w:rsid w:val="00793351"/>
    <w:rsid w:val="007934C0"/>
    <w:rsid w:val="00795B1D"/>
    <w:rsid w:val="00796EDA"/>
    <w:rsid w:val="00797B39"/>
    <w:rsid w:val="007A1325"/>
    <w:rsid w:val="007A4D3F"/>
    <w:rsid w:val="007A6D50"/>
    <w:rsid w:val="007B2C76"/>
    <w:rsid w:val="007B580C"/>
    <w:rsid w:val="007B7139"/>
    <w:rsid w:val="007B741E"/>
    <w:rsid w:val="007C2C8E"/>
    <w:rsid w:val="007C7097"/>
    <w:rsid w:val="007C74F2"/>
    <w:rsid w:val="007D22F6"/>
    <w:rsid w:val="007D4015"/>
    <w:rsid w:val="007D5FD8"/>
    <w:rsid w:val="007D79BD"/>
    <w:rsid w:val="007E0EC8"/>
    <w:rsid w:val="007E111C"/>
    <w:rsid w:val="007E1D4E"/>
    <w:rsid w:val="007E590C"/>
    <w:rsid w:val="007E6724"/>
    <w:rsid w:val="007F0B58"/>
    <w:rsid w:val="007F3E09"/>
    <w:rsid w:val="007F54CC"/>
    <w:rsid w:val="00800777"/>
    <w:rsid w:val="00803AE8"/>
    <w:rsid w:val="0080770F"/>
    <w:rsid w:val="00807D5F"/>
    <w:rsid w:val="008123A5"/>
    <w:rsid w:val="008137FE"/>
    <w:rsid w:val="00816E20"/>
    <w:rsid w:val="008205FB"/>
    <w:rsid w:val="008220C4"/>
    <w:rsid w:val="00824819"/>
    <w:rsid w:val="00825175"/>
    <w:rsid w:val="008266D1"/>
    <w:rsid w:val="00826BBE"/>
    <w:rsid w:val="00826D51"/>
    <w:rsid w:val="00831DAC"/>
    <w:rsid w:val="00837235"/>
    <w:rsid w:val="0084793C"/>
    <w:rsid w:val="00855A0B"/>
    <w:rsid w:val="00861EB6"/>
    <w:rsid w:val="0086220A"/>
    <w:rsid w:val="00862532"/>
    <w:rsid w:val="008636E9"/>
    <w:rsid w:val="00867391"/>
    <w:rsid w:val="008679FC"/>
    <w:rsid w:val="00870541"/>
    <w:rsid w:val="00876EB6"/>
    <w:rsid w:val="00877810"/>
    <w:rsid w:val="00883705"/>
    <w:rsid w:val="008851F4"/>
    <w:rsid w:val="00886A80"/>
    <w:rsid w:val="00887FF8"/>
    <w:rsid w:val="00890214"/>
    <w:rsid w:val="00890295"/>
    <w:rsid w:val="00890FCF"/>
    <w:rsid w:val="00894DEA"/>
    <w:rsid w:val="008A0E8D"/>
    <w:rsid w:val="008A1CD0"/>
    <w:rsid w:val="008A22D8"/>
    <w:rsid w:val="008A30FF"/>
    <w:rsid w:val="008A42EE"/>
    <w:rsid w:val="008A6571"/>
    <w:rsid w:val="008B1183"/>
    <w:rsid w:val="008B3B31"/>
    <w:rsid w:val="008B3BFD"/>
    <w:rsid w:val="008B5274"/>
    <w:rsid w:val="008C1EDF"/>
    <w:rsid w:val="008C34D2"/>
    <w:rsid w:val="008C7679"/>
    <w:rsid w:val="008D2F7F"/>
    <w:rsid w:val="008D3402"/>
    <w:rsid w:val="008E1DF0"/>
    <w:rsid w:val="008E2362"/>
    <w:rsid w:val="008E27FA"/>
    <w:rsid w:val="008E32ED"/>
    <w:rsid w:val="008E5684"/>
    <w:rsid w:val="008E6634"/>
    <w:rsid w:val="008E791E"/>
    <w:rsid w:val="008F0040"/>
    <w:rsid w:val="008F28E8"/>
    <w:rsid w:val="008F2F5D"/>
    <w:rsid w:val="008F5E51"/>
    <w:rsid w:val="008F74F3"/>
    <w:rsid w:val="008F7A73"/>
    <w:rsid w:val="009017B2"/>
    <w:rsid w:val="00902862"/>
    <w:rsid w:val="009032F3"/>
    <w:rsid w:val="00905150"/>
    <w:rsid w:val="00913C5F"/>
    <w:rsid w:val="00925138"/>
    <w:rsid w:val="00926ACF"/>
    <w:rsid w:val="00930620"/>
    <w:rsid w:val="009315A5"/>
    <w:rsid w:val="00931E4E"/>
    <w:rsid w:val="00932290"/>
    <w:rsid w:val="00932E45"/>
    <w:rsid w:val="009334C0"/>
    <w:rsid w:val="00936583"/>
    <w:rsid w:val="00936EBE"/>
    <w:rsid w:val="009409D4"/>
    <w:rsid w:val="009537FC"/>
    <w:rsid w:val="00956104"/>
    <w:rsid w:val="009571A4"/>
    <w:rsid w:val="009579B4"/>
    <w:rsid w:val="00960493"/>
    <w:rsid w:val="00963A74"/>
    <w:rsid w:val="00966CBF"/>
    <w:rsid w:val="009814D5"/>
    <w:rsid w:val="00985ABA"/>
    <w:rsid w:val="00987AF6"/>
    <w:rsid w:val="00990ACD"/>
    <w:rsid w:val="00991401"/>
    <w:rsid w:val="009940E3"/>
    <w:rsid w:val="009955DA"/>
    <w:rsid w:val="00995C8A"/>
    <w:rsid w:val="00997CE3"/>
    <w:rsid w:val="009A7A0B"/>
    <w:rsid w:val="009B0386"/>
    <w:rsid w:val="009B1F24"/>
    <w:rsid w:val="009B487A"/>
    <w:rsid w:val="009B4FAE"/>
    <w:rsid w:val="009C3BD2"/>
    <w:rsid w:val="009C3CD2"/>
    <w:rsid w:val="009C4EA0"/>
    <w:rsid w:val="009C56EC"/>
    <w:rsid w:val="009D6C49"/>
    <w:rsid w:val="009E0655"/>
    <w:rsid w:val="009E09AC"/>
    <w:rsid w:val="009E188D"/>
    <w:rsid w:val="009E6339"/>
    <w:rsid w:val="009F1928"/>
    <w:rsid w:val="009F2400"/>
    <w:rsid w:val="009F2F51"/>
    <w:rsid w:val="009F4AD6"/>
    <w:rsid w:val="009F5D74"/>
    <w:rsid w:val="009F72AD"/>
    <w:rsid w:val="009F78A7"/>
    <w:rsid w:val="00A00206"/>
    <w:rsid w:val="00A003CE"/>
    <w:rsid w:val="00A013CC"/>
    <w:rsid w:val="00A02A85"/>
    <w:rsid w:val="00A030EF"/>
    <w:rsid w:val="00A11389"/>
    <w:rsid w:val="00A120AE"/>
    <w:rsid w:val="00A12459"/>
    <w:rsid w:val="00A1265A"/>
    <w:rsid w:val="00A12A5D"/>
    <w:rsid w:val="00A131EB"/>
    <w:rsid w:val="00A167FD"/>
    <w:rsid w:val="00A20359"/>
    <w:rsid w:val="00A22EB1"/>
    <w:rsid w:val="00A23BC6"/>
    <w:rsid w:val="00A24836"/>
    <w:rsid w:val="00A27199"/>
    <w:rsid w:val="00A3097B"/>
    <w:rsid w:val="00A31B5A"/>
    <w:rsid w:val="00A358D6"/>
    <w:rsid w:val="00A36B1C"/>
    <w:rsid w:val="00A413BD"/>
    <w:rsid w:val="00A505E1"/>
    <w:rsid w:val="00A50C95"/>
    <w:rsid w:val="00A523F9"/>
    <w:rsid w:val="00A57BF1"/>
    <w:rsid w:val="00A57C88"/>
    <w:rsid w:val="00A622E8"/>
    <w:rsid w:val="00A62C71"/>
    <w:rsid w:val="00A67693"/>
    <w:rsid w:val="00A70332"/>
    <w:rsid w:val="00A71A38"/>
    <w:rsid w:val="00A73168"/>
    <w:rsid w:val="00A73A8E"/>
    <w:rsid w:val="00A741AE"/>
    <w:rsid w:val="00A7458C"/>
    <w:rsid w:val="00A76C7F"/>
    <w:rsid w:val="00A770A9"/>
    <w:rsid w:val="00A8147F"/>
    <w:rsid w:val="00A81FB5"/>
    <w:rsid w:val="00A8472F"/>
    <w:rsid w:val="00A8605C"/>
    <w:rsid w:val="00A869E5"/>
    <w:rsid w:val="00A91CC3"/>
    <w:rsid w:val="00A92750"/>
    <w:rsid w:val="00A94ED7"/>
    <w:rsid w:val="00AA15B6"/>
    <w:rsid w:val="00AA1FF8"/>
    <w:rsid w:val="00AA235F"/>
    <w:rsid w:val="00AA274A"/>
    <w:rsid w:val="00AA5BE7"/>
    <w:rsid w:val="00AA7049"/>
    <w:rsid w:val="00AB04AD"/>
    <w:rsid w:val="00AB1350"/>
    <w:rsid w:val="00AB143C"/>
    <w:rsid w:val="00AB160B"/>
    <w:rsid w:val="00AB7810"/>
    <w:rsid w:val="00AD3480"/>
    <w:rsid w:val="00AD388B"/>
    <w:rsid w:val="00AD5A26"/>
    <w:rsid w:val="00AD6D6D"/>
    <w:rsid w:val="00AE2651"/>
    <w:rsid w:val="00AE28EF"/>
    <w:rsid w:val="00AE5508"/>
    <w:rsid w:val="00AE5859"/>
    <w:rsid w:val="00AE5EDF"/>
    <w:rsid w:val="00AE657A"/>
    <w:rsid w:val="00AE6BE0"/>
    <w:rsid w:val="00AE6FB6"/>
    <w:rsid w:val="00AF0F6F"/>
    <w:rsid w:val="00AF69EA"/>
    <w:rsid w:val="00B002D9"/>
    <w:rsid w:val="00B00D7E"/>
    <w:rsid w:val="00B00DC7"/>
    <w:rsid w:val="00B0355C"/>
    <w:rsid w:val="00B038F9"/>
    <w:rsid w:val="00B12FC4"/>
    <w:rsid w:val="00B1765A"/>
    <w:rsid w:val="00B17E25"/>
    <w:rsid w:val="00B2039A"/>
    <w:rsid w:val="00B2086D"/>
    <w:rsid w:val="00B2676B"/>
    <w:rsid w:val="00B30CDE"/>
    <w:rsid w:val="00B316EC"/>
    <w:rsid w:val="00B35298"/>
    <w:rsid w:val="00B362FF"/>
    <w:rsid w:val="00B37FFD"/>
    <w:rsid w:val="00B4264C"/>
    <w:rsid w:val="00B4375C"/>
    <w:rsid w:val="00B43E93"/>
    <w:rsid w:val="00B51799"/>
    <w:rsid w:val="00B56398"/>
    <w:rsid w:val="00B56A79"/>
    <w:rsid w:val="00B62DB0"/>
    <w:rsid w:val="00B72C31"/>
    <w:rsid w:val="00B77544"/>
    <w:rsid w:val="00B8065D"/>
    <w:rsid w:val="00B81812"/>
    <w:rsid w:val="00B818E2"/>
    <w:rsid w:val="00B83A0D"/>
    <w:rsid w:val="00B85050"/>
    <w:rsid w:val="00B85CB1"/>
    <w:rsid w:val="00B908E7"/>
    <w:rsid w:val="00B91803"/>
    <w:rsid w:val="00B93CB9"/>
    <w:rsid w:val="00B95D89"/>
    <w:rsid w:val="00BA0A33"/>
    <w:rsid w:val="00BA1B76"/>
    <w:rsid w:val="00BA3001"/>
    <w:rsid w:val="00BA44F9"/>
    <w:rsid w:val="00BA4579"/>
    <w:rsid w:val="00BA58C4"/>
    <w:rsid w:val="00BB0A9C"/>
    <w:rsid w:val="00BB2356"/>
    <w:rsid w:val="00BB454B"/>
    <w:rsid w:val="00BB47C7"/>
    <w:rsid w:val="00BB5A4E"/>
    <w:rsid w:val="00BB63E8"/>
    <w:rsid w:val="00BB7169"/>
    <w:rsid w:val="00BC254B"/>
    <w:rsid w:val="00BC5183"/>
    <w:rsid w:val="00BC5CEF"/>
    <w:rsid w:val="00BD0A3E"/>
    <w:rsid w:val="00BD312E"/>
    <w:rsid w:val="00BD3681"/>
    <w:rsid w:val="00BD531F"/>
    <w:rsid w:val="00BE157B"/>
    <w:rsid w:val="00BE1D65"/>
    <w:rsid w:val="00BE2447"/>
    <w:rsid w:val="00BE3077"/>
    <w:rsid w:val="00BE4564"/>
    <w:rsid w:val="00BE6BEF"/>
    <w:rsid w:val="00BE7B71"/>
    <w:rsid w:val="00BF4D5D"/>
    <w:rsid w:val="00BF68AF"/>
    <w:rsid w:val="00C01717"/>
    <w:rsid w:val="00C052BA"/>
    <w:rsid w:val="00C07CE3"/>
    <w:rsid w:val="00C12210"/>
    <w:rsid w:val="00C15B48"/>
    <w:rsid w:val="00C161C0"/>
    <w:rsid w:val="00C17A0E"/>
    <w:rsid w:val="00C2048A"/>
    <w:rsid w:val="00C25187"/>
    <w:rsid w:val="00C30463"/>
    <w:rsid w:val="00C305C1"/>
    <w:rsid w:val="00C30C82"/>
    <w:rsid w:val="00C32FDA"/>
    <w:rsid w:val="00C3608C"/>
    <w:rsid w:val="00C408E8"/>
    <w:rsid w:val="00C4266E"/>
    <w:rsid w:val="00C426E6"/>
    <w:rsid w:val="00C42EFE"/>
    <w:rsid w:val="00C447A3"/>
    <w:rsid w:val="00C44DED"/>
    <w:rsid w:val="00C453DA"/>
    <w:rsid w:val="00C55487"/>
    <w:rsid w:val="00C55538"/>
    <w:rsid w:val="00C55D69"/>
    <w:rsid w:val="00C56C83"/>
    <w:rsid w:val="00C5766D"/>
    <w:rsid w:val="00C6236A"/>
    <w:rsid w:val="00C6305B"/>
    <w:rsid w:val="00C65EEF"/>
    <w:rsid w:val="00C71B85"/>
    <w:rsid w:val="00C74448"/>
    <w:rsid w:val="00C850CC"/>
    <w:rsid w:val="00C85DB5"/>
    <w:rsid w:val="00C86330"/>
    <w:rsid w:val="00C86905"/>
    <w:rsid w:val="00C87CB4"/>
    <w:rsid w:val="00C87D1B"/>
    <w:rsid w:val="00C90ABE"/>
    <w:rsid w:val="00C912B9"/>
    <w:rsid w:val="00C914A6"/>
    <w:rsid w:val="00C91C7F"/>
    <w:rsid w:val="00C926EF"/>
    <w:rsid w:val="00C92F26"/>
    <w:rsid w:val="00C94E1A"/>
    <w:rsid w:val="00C95CEB"/>
    <w:rsid w:val="00C96F67"/>
    <w:rsid w:val="00C97D64"/>
    <w:rsid w:val="00CA2053"/>
    <w:rsid w:val="00CA2817"/>
    <w:rsid w:val="00CA2CC5"/>
    <w:rsid w:val="00CA6C90"/>
    <w:rsid w:val="00CB0772"/>
    <w:rsid w:val="00CB09F7"/>
    <w:rsid w:val="00CB0B39"/>
    <w:rsid w:val="00CB70B0"/>
    <w:rsid w:val="00CC47F2"/>
    <w:rsid w:val="00CC6808"/>
    <w:rsid w:val="00CD0D93"/>
    <w:rsid w:val="00CD18D5"/>
    <w:rsid w:val="00CD5BF8"/>
    <w:rsid w:val="00CD63BB"/>
    <w:rsid w:val="00CE1ADB"/>
    <w:rsid w:val="00CE3FDE"/>
    <w:rsid w:val="00CF2D46"/>
    <w:rsid w:val="00CF2F52"/>
    <w:rsid w:val="00CF62F9"/>
    <w:rsid w:val="00D00ECE"/>
    <w:rsid w:val="00D018A6"/>
    <w:rsid w:val="00D04F72"/>
    <w:rsid w:val="00D108CB"/>
    <w:rsid w:val="00D11140"/>
    <w:rsid w:val="00D122B1"/>
    <w:rsid w:val="00D12CE8"/>
    <w:rsid w:val="00D1373A"/>
    <w:rsid w:val="00D24EFB"/>
    <w:rsid w:val="00D257E8"/>
    <w:rsid w:val="00D2647A"/>
    <w:rsid w:val="00D35486"/>
    <w:rsid w:val="00D4258D"/>
    <w:rsid w:val="00D42883"/>
    <w:rsid w:val="00D4387C"/>
    <w:rsid w:val="00D46D8D"/>
    <w:rsid w:val="00D517AA"/>
    <w:rsid w:val="00D52251"/>
    <w:rsid w:val="00D55053"/>
    <w:rsid w:val="00D55B7B"/>
    <w:rsid w:val="00D60B05"/>
    <w:rsid w:val="00D640CD"/>
    <w:rsid w:val="00D80169"/>
    <w:rsid w:val="00D80DF1"/>
    <w:rsid w:val="00D81FEB"/>
    <w:rsid w:val="00D844BE"/>
    <w:rsid w:val="00D9354C"/>
    <w:rsid w:val="00DA1FB4"/>
    <w:rsid w:val="00DA2899"/>
    <w:rsid w:val="00DA463F"/>
    <w:rsid w:val="00DA555B"/>
    <w:rsid w:val="00DA5AEC"/>
    <w:rsid w:val="00DA782A"/>
    <w:rsid w:val="00DA79F2"/>
    <w:rsid w:val="00DB1985"/>
    <w:rsid w:val="00DB3DC8"/>
    <w:rsid w:val="00DB72A3"/>
    <w:rsid w:val="00DC021F"/>
    <w:rsid w:val="00DC2C60"/>
    <w:rsid w:val="00DC3752"/>
    <w:rsid w:val="00DC6266"/>
    <w:rsid w:val="00DC69AC"/>
    <w:rsid w:val="00DD625E"/>
    <w:rsid w:val="00DD6466"/>
    <w:rsid w:val="00DE2038"/>
    <w:rsid w:val="00DE4557"/>
    <w:rsid w:val="00DE5239"/>
    <w:rsid w:val="00DE7A0C"/>
    <w:rsid w:val="00DF0649"/>
    <w:rsid w:val="00DF1EBC"/>
    <w:rsid w:val="00DF6CB0"/>
    <w:rsid w:val="00DF7431"/>
    <w:rsid w:val="00DF78D2"/>
    <w:rsid w:val="00E02A7E"/>
    <w:rsid w:val="00E04403"/>
    <w:rsid w:val="00E07E45"/>
    <w:rsid w:val="00E1043B"/>
    <w:rsid w:val="00E12781"/>
    <w:rsid w:val="00E1362E"/>
    <w:rsid w:val="00E15D19"/>
    <w:rsid w:val="00E17D95"/>
    <w:rsid w:val="00E23C03"/>
    <w:rsid w:val="00E24B3B"/>
    <w:rsid w:val="00E25F8F"/>
    <w:rsid w:val="00E27B79"/>
    <w:rsid w:val="00E30A35"/>
    <w:rsid w:val="00E30BE7"/>
    <w:rsid w:val="00E32B7C"/>
    <w:rsid w:val="00E35B52"/>
    <w:rsid w:val="00E41221"/>
    <w:rsid w:val="00E4194C"/>
    <w:rsid w:val="00E465DC"/>
    <w:rsid w:val="00E46AB9"/>
    <w:rsid w:val="00E50D5E"/>
    <w:rsid w:val="00E51CE2"/>
    <w:rsid w:val="00E53A2A"/>
    <w:rsid w:val="00E560C9"/>
    <w:rsid w:val="00E57D9A"/>
    <w:rsid w:val="00E60D37"/>
    <w:rsid w:val="00E62364"/>
    <w:rsid w:val="00E648F0"/>
    <w:rsid w:val="00E6510D"/>
    <w:rsid w:val="00E66F7D"/>
    <w:rsid w:val="00E7414B"/>
    <w:rsid w:val="00E75136"/>
    <w:rsid w:val="00E76A7E"/>
    <w:rsid w:val="00E8045D"/>
    <w:rsid w:val="00E8440C"/>
    <w:rsid w:val="00E844A8"/>
    <w:rsid w:val="00E862E7"/>
    <w:rsid w:val="00E87689"/>
    <w:rsid w:val="00E92203"/>
    <w:rsid w:val="00E9519F"/>
    <w:rsid w:val="00E95F73"/>
    <w:rsid w:val="00EB2CB3"/>
    <w:rsid w:val="00EB3FD0"/>
    <w:rsid w:val="00EB7DB8"/>
    <w:rsid w:val="00EC08CF"/>
    <w:rsid w:val="00EC1C32"/>
    <w:rsid w:val="00EC3C83"/>
    <w:rsid w:val="00EC6DF7"/>
    <w:rsid w:val="00EC75C2"/>
    <w:rsid w:val="00EC77DA"/>
    <w:rsid w:val="00EC7E30"/>
    <w:rsid w:val="00ED08A2"/>
    <w:rsid w:val="00ED0E54"/>
    <w:rsid w:val="00ED373F"/>
    <w:rsid w:val="00ED471A"/>
    <w:rsid w:val="00ED521F"/>
    <w:rsid w:val="00ED5AC6"/>
    <w:rsid w:val="00EE516D"/>
    <w:rsid w:val="00EF13AB"/>
    <w:rsid w:val="00EF3F04"/>
    <w:rsid w:val="00EF40FA"/>
    <w:rsid w:val="00EF5675"/>
    <w:rsid w:val="00F00ACF"/>
    <w:rsid w:val="00F00B9A"/>
    <w:rsid w:val="00F03ABE"/>
    <w:rsid w:val="00F11CB3"/>
    <w:rsid w:val="00F129C8"/>
    <w:rsid w:val="00F1357F"/>
    <w:rsid w:val="00F17CC5"/>
    <w:rsid w:val="00F2425C"/>
    <w:rsid w:val="00F273AE"/>
    <w:rsid w:val="00F33286"/>
    <w:rsid w:val="00F41DD8"/>
    <w:rsid w:val="00F4540C"/>
    <w:rsid w:val="00F5143F"/>
    <w:rsid w:val="00F658C2"/>
    <w:rsid w:val="00F664BE"/>
    <w:rsid w:val="00F75495"/>
    <w:rsid w:val="00F75593"/>
    <w:rsid w:val="00F80729"/>
    <w:rsid w:val="00F80A22"/>
    <w:rsid w:val="00F82849"/>
    <w:rsid w:val="00F85291"/>
    <w:rsid w:val="00F8693E"/>
    <w:rsid w:val="00F90AFB"/>
    <w:rsid w:val="00F931EF"/>
    <w:rsid w:val="00F97D79"/>
    <w:rsid w:val="00FB023F"/>
    <w:rsid w:val="00FB5CF3"/>
    <w:rsid w:val="00FB7091"/>
    <w:rsid w:val="00FC0BB6"/>
    <w:rsid w:val="00FC2E4C"/>
    <w:rsid w:val="00FC6214"/>
    <w:rsid w:val="00FD0DDF"/>
    <w:rsid w:val="00FD101D"/>
    <w:rsid w:val="00FD28B3"/>
    <w:rsid w:val="00FD2E1B"/>
    <w:rsid w:val="00FD439D"/>
    <w:rsid w:val="00FE23A0"/>
    <w:rsid w:val="00FE28EA"/>
    <w:rsid w:val="00FE4303"/>
    <w:rsid w:val="00FE4ACE"/>
    <w:rsid w:val="00FE7A80"/>
    <w:rsid w:val="00FF08A1"/>
    <w:rsid w:val="00FF291B"/>
    <w:rsid w:val="00FF4177"/>
    <w:rsid w:val="00FF75BB"/>
    <w:rsid w:val="00FF772F"/>
    <w:rsid w:val="00FF7C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n-GB" w:eastAsia="es-ES"/>
    </w:rPr>
  </w:style>
  <w:style w:type="paragraph" w:styleId="Heading1">
    <w:name w:val="heading 1"/>
    <w:aliases w:val="Car Car"/>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tabs>
        <w:tab w:val="num" w:pos="360"/>
      </w:tabs>
      <w:jc w:val="both"/>
      <w:outlineLvl w:val="2"/>
    </w:pPr>
    <w:rPr>
      <w:b/>
      <w:bCs/>
    </w:rPr>
  </w:style>
  <w:style w:type="paragraph" w:styleId="Heading4">
    <w:name w:val="heading 4"/>
    <w:basedOn w:val="Normal"/>
    <w:next w:val="Normal"/>
    <w:qFormat/>
    <w:pPr>
      <w:keepNext/>
      <w:tabs>
        <w:tab w:val="num" w:pos="720"/>
      </w:tabs>
      <w:ind w:left="360" w:hanging="360"/>
      <w:jc w:val="both"/>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spacing w:before="240" w:after="60"/>
      <w:outlineLvl w:val="6"/>
    </w:pPr>
    <w:rPr>
      <w:lang w:val="ro-RO"/>
    </w:rPr>
  </w:style>
  <w:style w:type="paragraph" w:styleId="Heading8">
    <w:name w:val="heading 8"/>
    <w:basedOn w:val="Normal"/>
    <w:next w:val="Normal"/>
    <w:qFormat/>
    <w:pPr>
      <w:spacing w:before="240" w:after="60"/>
      <w:outlineLvl w:val="7"/>
    </w:pPr>
    <w:rPr>
      <w:i/>
      <w:iCs/>
      <w:lang w:val="ro-RO"/>
    </w:rPr>
  </w:style>
  <w:style w:type="paragraph" w:styleId="Heading9">
    <w:name w:val="heading 9"/>
    <w:basedOn w:val="Normal"/>
    <w:next w:val="Normal"/>
    <w:qFormat/>
    <w:pPr>
      <w:spacing w:before="240" w:after="60"/>
      <w:outlineLvl w:val="8"/>
    </w:pPr>
    <w:rPr>
      <w:rFonts w:ascii="Arial" w:hAnsi="Arial" w:cs="Arial"/>
      <w:sz w:val="22"/>
      <w:szCs w:val="22"/>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Pr>
      <w:sz w:val="16"/>
      <w:szCs w:val="16"/>
    </w:rPr>
  </w:style>
  <w:style w:type="character" w:customStyle="1" w:styleId="CarCarCar">
    <w:name w:val="Car Car Car"/>
    <w:rPr>
      <w:b/>
      <w:bCs/>
      <w:caps/>
      <w:sz w:val="24"/>
      <w:szCs w:val="24"/>
      <w:lang w:val="en-GB"/>
    </w:rPr>
  </w:style>
  <w:style w:type="character" w:customStyle="1" w:styleId="Car">
    <w:name w:val="Car"/>
    <w:rPr>
      <w:rFonts w:eastAsia="Times New Roman"/>
      <w:b/>
      <w:bCs/>
      <w:lang w:val="en-GB"/>
    </w:rPr>
  </w:style>
  <w:style w:type="character" w:customStyle="1" w:styleId="CharChar">
    <w:name w:val="Char Char"/>
    <w:rPr>
      <w:b/>
      <w:bCs/>
      <w:sz w:val="24"/>
      <w:szCs w:val="24"/>
      <w:lang w:val="en-GB"/>
    </w:rPr>
  </w:style>
  <w:style w:type="paragraph" w:styleId="Header">
    <w:name w:val="header"/>
    <w:basedOn w:val="Normal"/>
    <w:pPr>
      <w:tabs>
        <w:tab w:val="center" w:pos="4320"/>
        <w:tab w:val="right" w:pos="8640"/>
      </w:tabs>
    </w:pPr>
  </w:style>
  <w:style w:type="paragraph" w:customStyle="1" w:styleId="Rom1">
    <w:name w:val="Rom1"/>
    <w:basedOn w:val="Normal"/>
    <w:pPr>
      <w:tabs>
        <w:tab w:val="num" w:pos="1440"/>
      </w:tabs>
      <w:ind w:left="1441" w:hanging="590"/>
    </w:pPr>
  </w:style>
  <w:style w:type="paragraph" w:customStyle="1" w:styleId="Rom2">
    <w:name w:val="Rom2"/>
    <w:basedOn w:val="Normal"/>
    <w:pPr>
      <w:tabs>
        <w:tab w:val="num" w:pos="2160"/>
      </w:tabs>
      <w:ind w:left="2160" w:hanging="516"/>
    </w:pPr>
  </w:style>
  <w:style w:type="paragraph" w:customStyle="1" w:styleId="ParaNo">
    <w:name w:val="ParaNo."/>
    <w:basedOn w:val="Normal"/>
    <w:pPr>
      <w:tabs>
        <w:tab w:val="left" w:pos="737"/>
      </w:tabs>
      <w:ind w:left="-1" w:firstLine="1"/>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paragraph" w:styleId="BodyTextIndent">
    <w:name w:val="Body Text Indent"/>
    <w:basedOn w:val="Normal"/>
    <w:pPr>
      <w:spacing w:after="120" w:line="480" w:lineRule="auto"/>
    </w:pPr>
  </w:style>
  <w:style w:type="paragraph" w:styleId="BodyText">
    <w:name w:val="Body Text"/>
    <w:basedOn w:val="Normal"/>
    <w:pPr>
      <w:spacing w:after="120"/>
    </w:pPr>
  </w:style>
  <w:style w:type="paragraph" w:styleId="BodyText3">
    <w:name w:val="Body Text 3"/>
    <w:basedOn w:val="Normal"/>
    <w:pPr>
      <w:spacing w:after="120"/>
    </w:pPr>
    <w:rPr>
      <w:sz w:val="16"/>
      <w:szCs w:val="16"/>
    </w:rPr>
  </w:style>
  <w:style w:type="paragraph" w:customStyle="1" w:styleId="tekst">
    <w:name w:val="tekst"/>
    <w:basedOn w:val="Normal"/>
    <w:pPr>
      <w:spacing w:before="100" w:beforeAutospacing="1" w:after="100" w:afterAutospacing="1"/>
      <w:ind w:firstLine="240"/>
      <w:jc w:val="both"/>
    </w:pPr>
    <w:rPr>
      <w:rFonts w:ascii="Arial" w:hAnsi="Arial" w:cs="Arial"/>
      <w:lang w:val="en-US"/>
    </w:rPr>
  </w:style>
  <w:style w:type="paragraph" w:styleId="Title">
    <w:name w:val="Title"/>
    <w:basedOn w:val="Normal"/>
    <w:qFormat/>
    <w:pPr>
      <w:spacing w:after="0"/>
      <w:jc w:val="center"/>
    </w:pPr>
    <w:rPr>
      <w:rFonts w:ascii="Arial" w:hAnsi="Arial" w:cs="Arial"/>
      <w:b/>
      <w:bCs/>
      <w:color w:val="FF0000"/>
      <w:lang w:val="en-US"/>
    </w:rPr>
  </w:style>
  <w:style w:type="paragraph" w:customStyle="1" w:styleId="1tekst">
    <w:name w:val="1tekst"/>
    <w:basedOn w:val="Normal"/>
    <w:pPr>
      <w:spacing w:before="100" w:beforeAutospacing="1" w:after="100" w:afterAutospacing="1"/>
      <w:ind w:firstLine="240"/>
      <w:jc w:val="both"/>
    </w:pPr>
    <w:rPr>
      <w:rFonts w:ascii="Arial" w:hAnsi="Arial" w:cs="Arial"/>
      <w:lang w:val="en-US"/>
    </w:rPr>
  </w:style>
  <w:style w:type="paragraph" w:customStyle="1" w:styleId="4clan">
    <w:name w:val="4clan"/>
    <w:basedOn w:val="Normal"/>
    <w:pPr>
      <w:spacing w:before="40" w:beforeAutospacing="1" w:after="40" w:afterAutospacing="1"/>
      <w:jc w:val="center"/>
    </w:pPr>
    <w:rPr>
      <w:rFonts w:ascii="Arial" w:hAnsi="Arial" w:cs="Arial"/>
      <w:b/>
      <w:bCs/>
      <w:lang w:val="en-US"/>
    </w:rPr>
  </w:style>
  <w:style w:type="paragraph" w:customStyle="1" w:styleId="clan">
    <w:name w:val="clan"/>
    <w:basedOn w:val="Normal"/>
    <w:pPr>
      <w:spacing w:before="100" w:beforeAutospacing="1" w:after="100" w:afterAutospacing="1"/>
    </w:pPr>
    <w:rPr>
      <w:lang w:val="en-US"/>
    </w:rPr>
  </w:style>
  <w:style w:type="paragraph" w:customStyle="1" w:styleId="8podpodnas">
    <w:name w:val="8podpodnas"/>
    <w:basedOn w:val="Normal"/>
    <w:pPr>
      <w:shd w:val="clear" w:color="auto" w:fill="FFFFFF"/>
      <w:spacing w:before="240"/>
      <w:jc w:val="center"/>
    </w:pPr>
    <w:rPr>
      <w:i/>
      <w:iCs/>
      <w:sz w:val="28"/>
      <w:szCs w:val="28"/>
      <w:lang w:val="en-US"/>
    </w:rPr>
  </w:style>
  <w:style w:type="paragraph" w:customStyle="1" w:styleId="Podnaslov">
    <w:name w:val="Podnaslov"/>
    <w:basedOn w:val="Normal"/>
    <w:pPr>
      <w:keepNext/>
      <w:spacing w:before="120" w:after="120"/>
      <w:ind w:left="720" w:right="720"/>
      <w:jc w:val="center"/>
    </w:pPr>
    <w:rPr>
      <w:b/>
      <w:bCs/>
      <w:sz w:val="26"/>
      <w:szCs w:val="26"/>
      <w:lang w:val="en-US"/>
    </w:rPr>
  </w:style>
  <w:style w:type="paragraph" w:styleId="PlainText">
    <w:name w:val="Plain Text"/>
    <w:basedOn w:val="Normal"/>
    <w:pPr>
      <w:spacing w:after="0"/>
    </w:pPr>
    <w:rPr>
      <w:rFonts w:ascii="Courier New" w:hAnsi="Courier New" w:cs="Courier New"/>
      <w:sz w:val="20"/>
      <w:szCs w:val="20"/>
      <w:lang w:val="en-US"/>
    </w:rPr>
  </w:style>
  <w:style w:type="character" w:customStyle="1" w:styleId="contenttext1">
    <w:name w:val="contenttext1"/>
    <w:rPr>
      <w:rFonts w:ascii="Arial" w:hAnsi="Arial" w:cs="Arial"/>
      <w:sz w:val="24"/>
      <w:szCs w:val="24"/>
    </w:rPr>
  </w:style>
  <w:style w:type="paragraph" w:customStyle="1" w:styleId="Char">
    <w:name w:val="Char"/>
    <w:basedOn w:val="Normal"/>
    <w:next w:val="Char2"/>
    <w:pPr>
      <w:spacing w:after="160" w:line="240" w:lineRule="exact"/>
    </w:pPr>
    <w:rPr>
      <w:rFonts w:ascii="Arial" w:hAnsi="Arial" w:cs="Arial"/>
      <w:sz w:val="20"/>
      <w:szCs w:val="20"/>
      <w:lang w:val="ro-RO"/>
    </w:rPr>
  </w:style>
  <w:style w:type="paragraph" w:customStyle="1" w:styleId="a">
    <w:name w:val="???? ????"/>
    <w:basedOn w:val="Normal"/>
    <w:pPr>
      <w:spacing w:after="160" w:line="240" w:lineRule="exact"/>
    </w:pPr>
    <w:rPr>
      <w:rFonts w:ascii="Arial" w:hAnsi="Arial" w:cs="Arial"/>
      <w:sz w:val="20"/>
      <w:szCs w:val="20"/>
      <w:lang w:val="ro-RO"/>
    </w:rPr>
  </w:style>
  <w:style w:type="paragraph" w:customStyle="1" w:styleId="a0">
    <w:name w:val="???? ???? ???? ???? ???? ????"/>
    <w:basedOn w:val="Normal"/>
    <w:pPr>
      <w:spacing w:after="160" w:line="240" w:lineRule="exact"/>
    </w:pPr>
    <w:rPr>
      <w:rFonts w:ascii="Arial" w:hAnsi="Arial" w:cs="Arial"/>
      <w:sz w:val="20"/>
      <w:szCs w:val="20"/>
      <w:lang w:val="ro-RO"/>
    </w:rPr>
  </w:style>
  <w:style w:type="paragraph" w:customStyle="1" w:styleId="CharChar0">
    <w:name w:val="Char ???? ???? Char"/>
    <w:basedOn w:val="Normal"/>
    <w:pPr>
      <w:spacing w:after="160" w:line="240" w:lineRule="exact"/>
    </w:pPr>
    <w:rPr>
      <w:rFonts w:ascii="Arial" w:hAnsi="Arial" w:cs="Arial"/>
      <w:sz w:val="20"/>
      <w:szCs w:val="20"/>
      <w:lang w:val="ro-RO"/>
    </w:rPr>
  </w:style>
  <w:style w:type="paragraph" w:styleId="NormalWeb">
    <w:name w:val="Normal (Web)"/>
    <w:basedOn w:val="Normal"/>
    <w:pPr>
      <w:spacing w:before="100" w:beforeAutospacing="1" w:after="100" w:afterAutospacing="1"/>
    </w:pPr>
    <w:rPr>
      <w:lang w:val="ru-RU"/>
    </w:rPr>
  </w:style>
  <w:style w:type="paragraph" w:styleId="EndnoteText">
    <w:name w:val="endnote text"/>
    <w:basedOn w:val="Normal"/>
    <w:semiHidden/>
    <w:rPr>
      <w:sz w:val="20"/>
      <w:szCs w:val="20"/>
    </w:rPr>
  </w:style>
  <w:style w:type="paragraph" w:styleId="BodyTextIndent2">
    <w:name w:val="Body Text Indent 2"/>
    <w:basedOn w:val="Normal"/>
    <w:pPr>
      <w:spacing w:after="120" w:line="480" w:lineRule="auto"/>
      <w:ind w:left="283"/>
    </w:pPr>
    <w:rPr>
      <w:lang w:val="ro-RO"/>
    </w:rPr>
  </w:style>
  <w:style w:type="paragraph" w:customStyle="1" w:styleId="Char2">
    <w:name w:val="Char2"/>
    <w:basedOn w:val="Normal"/>
    <w:pPr>
      <w:spacing w:after="160" w:line="240" w:lineRule="exact"/>
    </w:pPr>
    <w:rPr>
      <w:rFonts w:ascii="Arial" w:hAnsi="Arial" w:cs="Arial"/>
      <w:sz w:val="20"/>
      <w:szCs w:val="20"/>
      <w:lang w:val="ro-RO"/>
    </w:rPr>
  </w:style>
  <w:style w:type="paragraph" w:customStyle="1" w:styleId="TEXT">
    <w:name w:val="TEXT"/>
    <w:basedOn w:val="Normal"/>
    <w:autoRedefine/>
    <w:pPr>
      <w:tabs>
        <w:tab w:val="num" w:pos="0"/>
        <w:tab w:val="left" w:pos="360"/>
        <w:tab w:val="left" w:pos="720"/>
      </w:tabs>
      <w:spacing w:after="0" w:line="360" w:lineRule="auto"/>
      <w:ind w:firstLine="180"/>
      <w:jc w:val="both"/>
    </w:pPr>
    <w:rPr>
      <w:b/>
      <w:bCs/>
      <w:i/>
      <w:iCs/>
    </w:rPr>
  </w:style>
  <w:style w:type="paragraph" w:customStyle="1" w:styleId="3-">
    <w:name w:val="3-?????????"/>
    <w:basedOn w:val="Normal"/>
    <w:pPr>
      <w:widowControl w:val="0"/>
      <w:autoSpaceDE w:val="0"/>
      <w:autoSpaceDN w:val="0"/>
      <w:adjustRightInd w:val="0"/>
      <w:spacing w:after="0"/>
    </w:pPr>
    <w:rPr>
      <w:b/>
      <w:bCs/>
      <w:lang w:val="ro-RO"/>
    </w:rPr>
  </w:style>
  <w:style w:type="character" w:customStyle="1" w:styleId="a1">
    <w:name w:val="????????? ? ? ? ????"/>
    <w:rPr>
      <w:rFonts w:ascii="Times New Roman" w:hAnsi="Times New Roman" w:cs="Times New Roman"/>
      <w:b/>
      <w:bCs/>
      <w:sz w:val="22"/>
      <w:szCs w:val="22"/>
      <w:lang w:val="ro-RO"/>
    </w:rPr>
  </w:style>
  <w:style w:type="character" w:styleId="Hyperlink">
    <w:name w:val="Hyperlink"/>
    <w:rPr>
      <w:color w:val="0000FF"/>
      <w:u w:val="single"/>
    </w:rPr>
  </w:style>
  <w:style w:type="paragraph" w:customStyle="1" w:styleId="TEXTChar">
    <w:name w:val="TEXT Char"/>
    <w:basedOn w:val="Normal"/>
    <w:autoRedefine/>
    <w:pPr>
      <w:tabs>
        <w:tab w:val="left" w:pos="360"/>
        <w:tab w:val="left" w:pos="720"/>
      </w:tabs>
      <w:spacing w:after="0"/>
      <w:ind w:left="180"/>
      <w:jc w:val="both"/>
    </w:pPr>
    <w:rPr>
      <w:b/>
      <w:bCs/>
      <w:i/>
      <w:iCs/>
    </w:rPr>
  </w:style>
  <w:style w:type="paragraph" w:customStyle="1" w:styleId="a2">
    <w:name w:val="Îñíîâíîé òåêñò ñ îòñòóïîì"/>
    <w:basedOn w:val="Normal"/>
    <w:pPr>
      <w:widowControl w:val="0"/>
      <w:spacing w:after="0"/>
      <w:ind w:right="-1050" w:firstLine="720"/>
      <w:jc w:val="both"/>
    </w:pPr>
    <w:rPr>
      <w:sz w:val="28"/>
      <w:szCs w:val="28"/>
      <w:lang w:val="en-US"/>
    </w:rPr>
  </w:style>
  <w:style w:type="paragraph" w:customStyle="1" w:styleId="a3">
    <w:name w:val="????"/>
    <w:basedOn w:val="Normal"/>
    <w:pPr>
      <w:spacing w:after="160" w:line="240" w:lineRule="exact"/>
    </w:pPr>
    <w:rPr>
      <w:rFonts w:ascii="Arial" w:hAnsi="Arial" w:cs="Arial"/>
      <w:sz w:val="20"/>
      <w:szCs w:val="20"/>
      <w:lang w:val="ro-RO"/>
    </w:rPr>
  </w:style>
  <w:style w:type="paragraph" w:styleId="Footer">
    <w:name w:val="footer"/>
    <w:basedOn w:val="Normal"/>
    <w:pPr>
      <w:tabs>
        <w:tab w:val="center" w:pos="4677"/>
        <w:tab w:val="right" w:pos="9355"/>
      </w:tabs>
      <w:spacing w:after="0"/>
    </w:pPr>
  </w:style>
  <w:style w:type="character" w:styleId="PageNumber">
    <w:name w:val="page number"/>
    <w:basedOn w:val="DefaultParagraphFont"/>
  </w:style>
  <w:style w:type="character" w:styleId="Strong">
    <w:name w:val="Strong"/>
    <w:qFormat/>
    <w:rPr>
      <w:b/>
      <w:bCs/>
    </w:rPr>
  </w:style>
  <w:style w:type="paragraph" w:styleId="BodyTextIndent3">
    <w:name w:val="Body Text Indent 3"/>
    <w:basedOn w:val="Normal"/>
    <w:pPr>
      <w:spacing w:after="120"/>
      <w:ind w:left="283"/>
    </w:pPr>
    <w:rPr>
      <w:sz w:val="16"/>
      <w:szCs w:val="16"/>
      <w:lang w:val="ro-RO"/>
    </w:rPr>
  </w:style>
  <w:style w:type="character" w:customStyle="1" w:styleId="TEXTCharCaracterCaracter">
    <w:name w:val="TEXT Char Caracter Caracter ????"/>
    <w:rPr>
      <w:rFonts w:ascii="Book Antiqua" w:hAnsi="Book Antiqua" w:cs="Book Antiqua"/>
      <w:sz w:val="24"/>
      <w:szCs w:val="24"/>
      <w:lang w:val="en-AU"/>
    </w:rPr>
  </w:style>
  <w:style w:type="paragraph" w:customStyle="1" w:styleId="TEXTCharCaracterCaracter0">
    <w:name w:val="TEXT Char Caracter Caracter"/>
    <w:basedOn w:val="Normal"/>
    <w:autoRedefine/>
    <w:pPr>
      <w:spacing w:after="0"/>
      <w:ind w:firstLine="709"/>
      <w:jc w:val="both"/>
    </w:pPr>
    <w:rPr>
      <w:rFonts w:ascii="Book Antiqua" w:hAnsi="Book Antiqua" w:cs="Book Antiqua"/>
      <w:lang w:val="en-AU"/>
    </w:rPr>
  </w:style>
  <w:style w:type="paragraph" w:styleId="Subtitle">
    <w:name w:val="Subtitle"/>
    <w:basedOn w:val="Normal"/>
    <w:qFormat/>
    <w:pPr>
      <w:spacing w:after="0"/>
      <w:jc w:val="center"/>
    </w:pPr>
    <w:rPr>
      <w:b/>
      <w:bCs/>
      <w:sz w:val="28"/>
      <w:szCs w:val="28"/>
      <w:lang w:val="ro-RO"/>
    </w:rPr>
  </w:style>
  <w:style w:type="character" w:customStyle="1" w:styleId="a4">
    <w:name w:val="??????? ? ??????? ????"/>
    <w:rPr>
      <w:rFonts w:ascii="Book Antiqua" w:hAnsi="Book Antiqua" w:cs="Book Antiqua"/>
      <w:i/>
      <w:iCs/>
      <w:noProof/>
    </w:rPr>
  </w:style>
  <w:style w:type="paragraph" w:customStyle="1" w:styleId="a5">
    <w:name w:val="???? ?????"/>
    <w:pPr>
      <w:ind w:firstLine="547"/>
      <w:jc w:val="both"/>
    </w:pPr>
    <w:rPr>
      <w:rFonts w:ascii="Book Antiqua" w:hAnsi="Book Antiqua" w:cs="Book Antiqua"/>
      <w:snapToGrid w:val="0"/>
      <w:sz w:val="24"/>
      <w:szCs w:val="24"/>
      <w:lang w:val="en-US" w:eastAsia="es-ES"/>
    </w:rPr>
  </w:style>
  <w:style w:type="character" w:customStyle="1" w:styleId="CharCaracterCaracter">
    <w:name w:val="????????? ? ? ? Char Caracter Caracter ????"/>
    <w:rPr>
      <w:rFonts w:ascii="Times New Roman" w:hAnsi="Times New Roman" w:cs="Times New Roman"/>
      <w:b/>
      <w:bCs/>
      <w:sz w:val="22"/>
      <w:szCs w:val="22"/>
      <w:lang w:val="ro-RO"/>
    </w:rPr>
  </w:style>
  <w:style w:type="paragraph" w:customStyle="1" w:styleId="CharCaracterCaracter0">
    <w:name w:val="????????? ? ? ? Char Caracter Caracter"/>
    <w:basedOn w:val="Normal"/>
    <w:pPr>
      <w:widowControl w:val="0"/>
      <w:autoSpaceDE w:val="0"/>
      <w:autoSpaceDN w:val="0"/>
      <w:adjustRightInd w:val="0"/>
      <w:spacing w:after="0"/>
    </w:pPr>
    <w:rPr>
      <w:b/>
      <w:bCs/>
      <w:sz w:val="20"/>
      <w:szCs w:val="20"/>
      <w:lang w:val="ro-RO"/>
    </w:rPr>
  </w:style>
  <w:style w:type="paragraph" w:customStyle="1" w:styleId="2-">
    <w:name w:val="2-?????????"/>
    <w:basedOn w:val="Normal"/>
    <w:pPr>
      <w:widowControl w:val="0"/>
      <w:autoSpaceDE w:val="0"/>
      <w:autoSpaceDN w:val="0"/>
      <w:adjustRightInd w:val="0"/>
      <w:spacing w:after="0"/>
      <w:jc w:val="both"/>
    </w:pPr>
    <w:rPr>
      <w:b/>
      <w:bCs/>
      <w:sz w:val="28"/>
      <w:szCs w:val="28"/>
      <w:lang w:val="ru-RU"/>
    </w:rPr>
  </w:style>
  <w:style w:type="character" w:customStyle="1" w:styleId="PCaracterCaracter">
    <w:name w:val="P ???? Caracter Caracter ????"/>
    <w:rPr>
      <w:sz w:val="24"/>
      <w:szCs w:val="24"/>
      <w:lang w:val="en-AU"/>
    </w:rPr>
  </w:style>
  <w:style w:type="paragraph" w:customStyle="1" w:styleId="PCaracterCaracter0">
    <w:name w:val="P ???? Caracter Caracter"/>
    <w:basedOn w:val="Normal"/>
    <w:pPr>
      <w:spacing w:after="0" w:line="360" w:lineRule="auto"/>
      <w:ind w:firstLine="709"/>
      <w:jc w:val="both"/>
    </w:pPr>
    <w:rPr>
      <w:lang w:val="en-AU"/>
    </w:rPr>
  </w:style>
  <w:style w:type="character" w:customStyle="1" w:styleId="PCharCaracterCaracter">
    <w:name w:val="P Char ???? ???? Caracter Caracter ????"/>
    <w:rPr>
      <w:rFonts w:ascii="Book Antiqua" w:hAnsi="Book Antiqua" w:cs="Book Antiqua"/>
      <w:sz w:val="26"/>
      <w:szCs w:val="26"/>
      <w:lang w:val="ro-RO"/>
    </w:rPr>
  </w:style>
  <w:style w:type="paragraph" w:customStyle="1" w:styleId="PCharCaracterCaracter0">
    <w:name w:val="P Char ???? ???? Caracter Caracter"/>
    <w:pPr>
      <w:ind w:firstLine="709"/>
      <w:jc w:val="both"/>
    </w:pPr>
    <w:rPr>
      <w:rFonts w:ascii="Book Antiqua" w:hAnsi="Book Antiqua" w:cs="Book Antiqua"/>
      <w:snapToGrid w:val="0"/>
      <w:sz w:val="26"/>
      <w:szCs w:val="26"/>
      <w:lang w:val="ro-RO" w:eastAsia="es-ES"/>
    </w:rPr>
  </w:style>
  <w:style w:type="paragraph" w:customStyle="1" w:styleId="T">
    <w:name w:val="T"/>
    <w:basedOn w:val="Normal"/>
    <w:pPr>
      <w:spacing w:after="0"/>
    </w:pPr>
    <w:rPr>
      <w:rFonts w:ascii="Book Antiqua" w:hAnsi="Book Antiqua" w:cs="Book Antiqua"/>
      <w:noProof/>
      <w:sz w:val="18"/>
      <w:szCs w:val="18"/>
      <w:lang w:val="es-ES"/>
    </w:rPr>
  </w:style>
  <w:style w:type="character" w:customStyle="1" w:styleId="TEXT0">
    <w:name w:val="TEXT ????"/>
    <w:rPr>
      <w:rFonts w:ascii="Book Antiqua" w:hAnsi="Book Antiqua" w:cs="Book Antiqua"/>
      <w:sz w:val="24"/>
      <w:szCs w:val="24"/>
      <w:lang w:val="en-AU"/>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lang w:val="en-US"/>
    </w:rPr>
  </w:style>
  <w:style w:type="paragraph" w:styleId="ListBullet">
    <w:name w:val="List Bullet"/>
    <w:basedOn w:val="Normal"/>
    <w:autoRedefine/>
    <w:pPr>
      <w:autoSpaceDE w:val="0"/>
      <w:autoSpaceDN w:val="0"/>
      <w:spacing w:after="0"/>
      <w:ind w:firstLine="540"/>
      <w:jc w:val="both"/>
    </w:pPr>
    <w:rPr>
      <w:sz w:val="26"/>
      <w:szCs w:val="26"/>
      <w:lang w:val="fr-FR"/>
    </w:rPr>
  </w:style>
  <w:style w:type="paragraph" w:customStyle="1" w:styleId="font5">
    <w:name w:val="font5"/>
    <w:basedOn w:val="Normal"/>
    <w:pPr>
      <w:spacing w:before="100" w:beforeAutospacing="1" w:after="100" w:afterAutospacing="1"/>
    </w:pPr>
    <w:rPr>
      <w:i/>
      <w:iCs/>
      <w:sz w:val="20"/>
      <w:szCs w:val="20"/>
      <w:lang w:val="ru-RU"/>
    </w:rPr>
  </w:style>
  <w:style w:type="paragraph" w:customStyle="1" w:styleId="xl24">
    <w:name w:val="xl24"/>
    <w:basedOn w:val="Normal"/>
    <w:pPr>
      <w:spacing w:before="100" w:beforeAutospacing="1" w:after="100" w:afterAutospacing="1"/>
      <w:jc w:val="center"/>
    </w:pPr>
    <w:rPr>
      <w:b/>
      <w:bCs/>
      <w:sz w:val="22"/>
      <w:szCs w:val="22"/>
      <w:lang w:val="ru-RU"/>
    </w:rPr>
  </w:style>
  <w:style w:type="paragraph" w:customStyle="1" w:styleId="xl25">
    <w:name w:val="xl25"/>
    <w:basedOn w:val="Normal"/>
    <w:pPr>
      <w:spacing w:before="100" w:beforeAutospacing="1" w:after="100" w:afterAutospacing="1"/>
      <w:jc w:val="center"/>
    </w:pPr>
    <w:rPr>
      <w:lang w:val="ru-RU"/>
    </w:rPr>
  </w:style>
  <w:style w:type="paragraph" w:customStyle="1" w:styleId="xl26">
    <w:name w:val="xl26"/>
    <w:basedOn w:val="Normal"/>
    <w:pPr>
      <w:spacing w:before="100" w:beforeAutospacing="1" w:after="100" w:afterAutospacing="1"/>
      <w:jc w:val="center"/>
    </w:pPr>
    <w:rPr>
      <w:lang w:val="ru-RU"/>
    </w:rPr>
  </w:style>
  <w:style w:type="paragraph" w:customStyle="1" w:styleId="xl27">
    <w:name w:val="xl27"/>
    <w:basedOn w:val="Normal"/>
    <w:pPr>
      <w:spacing w:before="100" w:beforeAutospacing="1" w:after="100" w:afterAutospacing="1"/>
    </w:pPr>
    <w:rPr>
      <w:b/>
      <w:bCs/>
      <w:lang w:val="ru-RU"/>
    </w:rPr>
  </w:style>
  <w:style w:type="paragraph" w:customStyle="1" w:styleId="xl28">
    <w:name w:val="xl28"/>
    <w:basedOn w:val="Normal"/>
    <w:pPr>
      <w:spacing w:before="100" w:beforeAutospacing="1" w:after="100" w:afterAutospacing="1"/>
    </w:pPr>
    <w:rPr>
      <w:b/>
      <w:bCs/>
      <w:lang w:val="ru-RU"/>
    </w:rPr>
  </w:style>
  <w:style w:type="paragraph" w:customStyle="1" w:styleId="xl29">
    <w:name w:val="xl29"/>
    <w:basedOn w:val="Normal"/>
    <w:pPr>
      <w:spacing w:before="100" w:beforeAutospacing="1" w:after="100" w:afterAutospacing="1"/>
    </w:pPr>
    <w:rPr>
      <w:b/>
      <w:bCs/>
      <w:sz w:val="22"/>
      <w:szCs w:val="22"/>
      <w:lang w:val="ru-RU"/>
    </w:rPr>
  </w:style>
  <w:style w:type="paragraph" w:customStyle="1" w:styleId="xl30">
    <w:name w:val="xl30"/>
    <w:basedOn w:val="Normal"/>
    <w:pPr>
      <w:spacing w:before="100" w:beforeAutospacing="1" w:after="100" w:afterAutospacing="1"/>
      <w:jc w:val="center"/>
    </w:pPr>
    <w:rPr>
      <w:b/>
      <w:bCs/>
      <w:lang w:val="ru-RU"/>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33">
    <w:name w:val="xl33"/>
    <w:basedOn w:val="Normal"/>
    <w:pPr>
      <w:spacing w:before="100" w:beforeAutospacing="1" w:after="100" w:afterAutospacing="1"/>
    </w:pPr>
    <w:rPr>
      <w:lang w:val="ru-RU"/>
    </w:rPr>
  </w:style>
  <w:style w:type="paragraph" w:customStyle="1" w:styleId="xl34">
    <w:name w:val="xl34"/>
    <w:basedOn w:val="Normal"/>
    <w:pPr>
      <w:spacing w:before="100" w:beforeAutospacing="1" w:after="100" w:afterAutospacing="1"/>
    </w:pPr>
    <w:rPr>
      <w:b/>
      <w:bCs/>
      <w:lang w:val="ru-RU"/>
    </w:rPr>
  </w:style>
  <w:style w:type="paragraph" w:customStyle="1" w:styleId="xl35">
    <w:name w:val="xl35"/>
    <w:basedOn w:val="Normal"/>
    <w:pPr>
      <w:spacing w:before="100" w:beforeAutospacing="1" w:after="100" w:afterAutospacing="1"/>
    </w:pPr>
    <w:rPr>
      <w:b/>
      <w:bCs/>
      <w:sz w:val="16"/>
      <w:szCs w:val="16"/>
      <w:lang w:val="ru-RU"/>
    </w:rPr>
  </w:style>
  <w:style w:type="paragraph" w:customStyle="1" w:styleId="xl36">
    <w:name w:val="xl36"/>
    <w:basedOn w:val="Normal"/>
    <w:pPr>
      <w:spacing w:before="100" w:beforeAutospacing="1" w:after="100" w:afterAutospacing="1"/>
    </w:pPr>
    <w:rPr>
      <w:lang w:val="ru-RU"/>
    </w:rPr>
  </w:style>
  <w:style w:type="paragraph" w:customStyle="1" w:styleId="xl37">
    <w:name w:val="xl37"/>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ru-RU"/>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ru-RU"/>
    </w:rPr>
  </w:style>
  <w:style w:type="paragraph" w:customStyle="1" w:styleId="xl39">
    <w:name w:val="xl39"/>
    <w:basedOn w:val="Normal"/>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40">
    <w:name w:val="xl40"/>
    <w:basedOn w:val="Normal"/>
    <w:pPr>
      <w:pBdr>
        <w:top w:val="single" w:sz="4" w:space="0" w:color="auto"/>
        <w:bottom w:val="single" w:sz="4" w:space="0" w:color="auto"/>
      </w:pBdr>
      <w:spacing w:before="100" w:beforeAutospacing="1" w:after="100" w:afterAutospacing="1"/>
      <w:jc w:val="center"/>
    </w:pPr>
    <w:rPr>
      <w:lang w:val="ru-RU"/>
    </w:rPr>
  </w:style>
  <w:style w:type="paragraph" w:customStyle="1" w:styleId="xl41">
    <w:name w:val="xl41"/>
    <w:basedOn w:val="Normal"/>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42">
    <w:name w:val="xl42"/>
    <w:basedOn w:val="Normal"/>
    <w:pPr>
      <w:spacing w:before="100" w:beforeAutospacing="1" w:after="100" w:afterAutospacing="1"/>
      <w:jc w:val="center"/>
    </w:pPr>
    <w:rPr>
      <w:b/>
      <w:bCs/>
      <w:lang w:val="ru-RU"/>
    </w:rPr>
  </w:style>
  <w:style w:type="paragraph" w:customStyle="1" w:styleId="xl43">
    <w:name w:val="xl43"/>
    <w:basedOn w:val="Normal"/>
    <w:pPr>
      <w:spacing w:before="100" w:beforeAutospacing="1" w:after="100" w:afterAutospacing="1"/>
      <w:jc w:val="center"/>
    </w:pPr>
    <w:rPr>
      <w:lang w:val="ru-RU"/>
    </w:rPr>
  </w:style>
  <w:style w:type="paragraph" w:customStyle="1" w:styleId="xl44">
    <w:name w:val="xl44"/>
    <w:basedOn w:val="Normal"/>
    <w:pPr>
      <w:spacing w:before="100" w:beforeAutospacing="1" w:after="100" w:afterAutospacing="1"/>
      <w:jc w:val="center"/>
    </w:pPr>
    <w:rPr>
      <w:b/>
      <w:bCs/>
      <w:i/>
      <w:iCs/>
      <w:lang w:val="ru-RU"/>
    </w:rPr>
  </w:style>
  <w:style w:type="paragraph" w:customStyle="1" w:styleId="FR1">
    <w:name w:val="FR1"/>
    <w:pPr>
      <w:widowControl w:val="0"/>
      <w:snapToGrid w:val="0"/>
      <w:spacing w:before="460"/>
    </w:pPr>
    <w:rPr>
      <w:rFonts w:ascii="Arial" w:hAnsi="Arial" w:cs="Arial"/>
      <w:snapToGrid w:val="0"/>
      <w:sz w:val="24"/>
      <w:szCs w:val="24"/>
      <w:lang w:val="ru-RU" w:eastAsia="es-ES"/>
    </w:rPr>
  </w:style>
  <w:style w:type="paragraph" w:customStyle="1" w:styleId="text1">
    <w:name w:val="text"/>
    <w:basedOn w:val="Normal"/>
    <w:pPr>
      <w:spacing w:before="120" w:after="120"/>
      <w:jc w:val="both"/>
    </w:pPr>
    <w:rPr>
      <w:lang w:val="ro-RO"/>
    </w:rPr>
  </w:style>
  <w:style w:type="paragraph" w:customStyle="1" w:styleId="a6">
    <w:name w:val="????????? ? ? ?"/>
    <w:basedOn w:val="Normal"/>
    <w:pPr>
      <w:widowControl w:val="0"/>
      <w:autoSpaceDE w:val="0"/>
      <w:autoSpaceDN w:val="0"/>
      <w:adjustRightInd w:val="0"/>
      <w:spacing w:after="0"/>
    </w:pPr>
    <w:rPr>
      <w:b/>
      <w:bCs/>
      <w:sz w:val="20"/>
      <w:szCs w:val="20"/>
      <w:lang w:val="ro-RO"/>
    </w:rPr>
  </w:style>
  <w:style w:type="paragraph" w:customStyle="1" w:styleId="P">
    <w:name w:val="P"/>
    <w:basedOn w:val="Normal"/>
    <w:pPr>
      <w:spacing w:after="0" w:line="360" w:lineRule="auto"/>
      <w:ind w:firstLine="709"/>
      <w:jc w:val="both"/>
    </w:pPr>
    <w:rPr>
      <w:lang w:val="en-AU"/>
    </w:rPr>
  </w:style>
  <w:style w:type="paragraph" w:customStyle="1" w:styleId="PChar">
    <w:name w:val="P Char ????"/>
    <w:pPr>
      <w:ind w:firstLine="709"/>
      <w:jc w:val="both"/>
    </w:pPr>
    <w:rPr>
      <w:rFonts w:ascii="Book Antiqua" w:hAnsi="Book Antiqua" w:cs="Book Antiqua"/>
      <w:snapToGrid w:val="0"/>
      <w:sz w:val="26"/>
      <w:szCs w:val="26"/>
      <w:lang w:val="ro-RO" w:eastAsia="es-ES"/>
    </w:rPr>
  </w:style>
  <w:style w:type="paragraph" w:customStyle="1" w:styleId="2">
    <w:name w:val="????? 2"/>
    <w:basedOn w:val="Heading2"/>
    <w:pPr>
      <w:widowControl w:val="0"/>
      <w:spacing w:after="0"/>
      <w:jc w:val="left"/>
    </w:pPr>
    <w:rPr>
      <w:noProof/>
      <w:sz w:val="28"/>
      <w:szCs w:val="28"/>
      <w:lang w:val="es-ES"/>
    </w:rPr>
  </w:style>
  <w:style w:type="paragraph" w:customStyle="1" w:styleId="Char0">
    <w:name w:val="????????? ? ? ? Char"/>
    <w:basedOn w:val="Normal"/>
    <w:pPr>
      <w:widowControl w:val="0"/>
      <w:autoSpaceDE w:val="0"/>
      <w:autoSpaceDN w:val="0"/>
      <w:adjustRightInd w:val="0"/>
      <w:spacing w:after="0"/>
    </w:pPr>
    <w:rPr>
      <w:b/>
      <w:bCs/>
      <w:sz w:val="20"/>
      <w:szCs w:val="20"/>
      <w:lang w:val="ro-RO"/>
    </w:rPr>
  </w:style>
  <w:style w:type="paragraph" w:customStyle="1" w:styleId="P0">
    <w:name w:val="P ????"/>
    <w:basedOn w:val="Normal"/>
    <w:pPr>
      <w:spacing w:after="0" w:line="360" w:lineRule="auto"/>
      <w:ind w:firstLine="709"/>
      <w:jc w:val="both"/>
    </w:pPr>
    <w:rPr>
      <w:lang w:val="en-AU"/>
    </w:rPr>
  </w:style>
  <w:style w:type="paragraph" w:customStyle="1" w:styleId="PChar0">
    <w:name w:val="P Char ???? ????"/>
    <w:pPr>
      <w:ind w:firstLine="709"/>
      <w:jc w:val="both"/>
    </w:pPr>
    <w:rPr>
      <w:rFonts w:ascii="Book Antiqua" w:hAnsi="Book Antiqua" w:cs="Book Antiqua"/>
      <w:snapToGrid w:val="0"/>
      <w:sz w:val="26"/>
      <w:szCs w:val="26"/>
      <w:lang w:val="ro-RO" w:eastAsia="es-ES"/>
    </w:rPr>
  </w:style>
  <w:style w:type="paragraph" w:styleId="CommentText">
    <w:name w:val="annotation text"/>
    <w:basedOn w:val="Normal"/>
    <w:semiHidden/>
    <w:pPr>
      <w:spacing w:after="0"/>
    </w:pPr>
    <w:rPr>
      <w:sz w:val="20"/>
      <w:szCs w:val="20"/>
      <w:lang w:val="ro-RO"/>
    </w:rPr>
  </w:style>
  <w:style w:type="paragraph" w:styleId="CommentSubject">
    <w:name w:val="annotation subject"/>
    <w:basedOn w:val="CommentText"/>
    <w:next w:val="CommentText"/>
    <w:semiHidden/>
    <w:rPr>
      <w:b/>
      <w:bCs/>
    </w:rPr>
  </w:style>
  <w:style w:type="paragraph" w:styleId="List">
    <w:name w:val="List"/>
    <w:basedOn w:val="Normal"/>
    <w:pPr>
      <w:spacing w:after="0"/>
      <w:ind w:left="283" w:hanging="283"/>
    </w:pPr>
    <w:rPr>
      <w:lang w:val="ro-RO"/>
    </w:rPr>
  </w:style>
  <w:style w:type="paragraph" w:styleId="List2">
    <w:name w:val="List 2"/>
    <w:basedOn w:val="Normal"/>
    <w:pPr>
      <w:spacing w:after="0"/>
      <w:ind w:left="566" w:hanging="283"/>
    </w:pPr>
    <w:rPr>
      <w:lang w:val="ro-RO"/>
    </w:rPr>
  </w:style>
  <w:style w:type="paragraph" w:styleId="List3">
    <w:name w:val="List 3"/>
    <w:basedOn w:val="Normal"/>
    <w:pPr>
      <w:spacing w:after="0"/>
      <w:ind w:left="849" w:hanging="283"/>
    </w:pPr>
    <w:rPr>
      <w:lang w:val="ro-RO"/>
    </w:rPr>
  </w:style>
  <w:style w:type="paragraph" w:styleId="List4">
    <w:name w:val="List 4"/>
    <w:basedOn w:val="Normal"/>
    <w:pPr>
      <w:spacing w:after="0"/>
      <w:ind w:left="1132" w:hanging="283"/>
    </w:pPr>
    <w:rPr>
      <w:lang w:val="ro-RO"/>
    </w:rPr>
  </w:style>
  <w:style w:type="paragraph" w:styleId="List5">
    <w:name w:val="List 5"/>
    <w:basedOn w:val="Normal"/>
    <w:pPr>
      <w:spacing w:after="0"/>
      <w:ind w:left="1415" w:hanging="283"/>
    </w:pPr>
    <w:rPr>
      <w:lang w:val="ro-RO"/>
    </w:rPr>
  </w:style>
  <w:style w:type="paragraph" w:styleId="ListBullet2">
    <w:name w:val="List Bullet 2"/>
    <w:basedOn w:val="Normal"/>
    <w:autoRedefine/>
    <w:pPr>
      <w:tabs>
        <w:tab w:val="num" w:pos="1440"/>
      </w:tabs>
      <w:spacing w:after="0"/>
      <w:ind w:left="1440" w:hanging="589"/>
    </w:pPr>
    <w:rPr>
      <w:lang w:val="ro-RO"/>
    </w:rPr>
  </w:style>
  <w:style w:type="paragraph" w:styleId="ListBullet3">
    <w:name w:val="List Bullet 3"/>
    <w:basedOn w:val="Normal"/>
    <w:autoRedefine/>
    <w:pPr>
      <w:tabs>
        <w:tab w:val="num" w:pos="926"/>
      </w:tabs>
      <w:spacing w:after="0"/>
      <w:ind w:left="926" w:hanging="360"/>
    </w:pPr>
    <w:rPr>
      <w:lang w:val="ro-RO"/>
    </w:rPr>
  </w:style>
  <w:style w:type="paragraph" w:styleId="ListBullet4">
    <w:name w:val="List Bullet 4"/>
    <w:basedOn w:val="Normal"/>
    <w:autoRedefine/>
    <w:pPr>
      <w:tabs>
        <w:tab w:val="num" w:pos="1209"/>
      </w:tabs>
      <w:spacing w:after="0"/>
      <w:ind w:left="1209" w:hanging="360"/>
    </w:pPr>
    <w:rPr>
      <w:lang w:val="ro-RO"/>
    </w:rPr>
  </w:style>
  <w:style w:type="paragraph" w:styleId="ListBullet5">
    <w:name w:val="List Bullet 5"/>
    <w:basedOn w:val="Normal"/>
    <w:autoRedefine/>
    <w:pPr>
      <w:tabs>
        <w:tab w:val="num" w:pos="1492"/>
      </w:tabs>
      <w:spacing w:after="0"/>
      <w:ind w:left="1492" w:hanging="360"/>
    </w:pPr>
    <w:rPr>
      <w:lang w:val="ro-RO"/>
    </w:rPr>
  </w:style>
  <w:style w:type="paragraph" w:styleId="ListContinue2">
    <w:name w:val="List Continue 2"/>
    <w:basedOn w:val="Normal"/>
    <w:pPr>
      <w:spacing w:after="120"/>
      <w:ind w:left="566"/>
    </w:pPr>
    <w:rPr>
      <w:lang w:val="ro-RO"/>
    </w:rPr>
  </w:style>
  <w:style w:type="paragraph" w:styleId="ListContinue3">
    <w:name w:val="List Continue 3"/>
    <w:basedOn w:val="Normal"/>
    <w:pPr>
      <w:spacing w:after="120"/>
      <w:ind w:left="849"/>
    </w:pPr>
    <w:rPr>
      <w:lang w:val="ro-RO"/>
    </w:rPr>
  </w:style>
  <w:style w:type="paragraph" w:customStyle="1" w:styleId="TEXTCharCaracter">
    <w:name w:val="TEXT Char Caracter"/>
    <w:basedOn w:val="Normal"/>
    <w:autoRedefine/>
    <w:pPr>
      <w:spacing w:after="0"/>
      <w:ind w:firstLine="709"/>
      <w:jc w:val="both"/>
    </w:pPr>
    <w:rPr>
      <w:rFonts w:ascii="Book Antiqua" w:hAnsi="Book Antiqua" w:cs="Book Antiqua"/>
      <w:lang w:val="en-AU"/>
    </w:rPr>
  </w:style>
  <w:style w:type="paragraph" w:customStyle="1" w:styleId="CharCaracter">
    <w:name w:val="????????? ? ? ? Char Caracter"/>
    <w:basedOn w:val="Normal"/>
    <w:pPr>
      <w:widowControl w:val="0"/>
      <w:autoSpaceDE w:val="0"/>
      <w:autoSpaceDN w:val="0"/>
      <w:adjustRightInd w:val="0"/>
      <w:spacing w:after="0"/>
    </w:pPr>
    <w:rPr>
      <w:b/>
      <w:bCs/>
      <w:lang w:val="ro-RO"/>
    </w:rPr>
  </w:style>
  <w:style w:type="paragraph" w:customStyle="1" w:styleId="PCaracter">
    <w:name w:val="P ???? Caracter"/>
    <w:basedOn w:val="Normal"/>
    <w:pPr>
      <w:spacing w:after="0" w:line="360" w:lineRule="auto"/>
      <w:ind w:firstLine="709"/>
      <w:jc w:val="both"/>
    </w:pPr>
    <w:rPr>
      <w:lang w:val="en-AU"/>
    </w:rPr>
  </w:style>
  <w:style w:type="paragraph" w:customStyle="1" w:styleId="PCharCaracter">
    <w:name w:val="P Char ???? ???? Caracter"/>
    <w:pPr>
      <w:ind w:firstLine="709"/>
      <w:jc w:val="both"/>
    </w:pPr>
    <w:rPr>
      <w:rFonts w:ascii="Book Antiqua" w:hAnsi="Book Antiqua" w:cs="Book Antiqua"/>
      <w:snapToGrid w:val="0"/>
      <w:sz w:val="26"/>
      <w:szCs w:val="26"/>
      <w:lang w:val="ro-RO" w:eastAsia="es-ES"/>
    </w:rPr>
  </w:style>
  <w:style w:type="paragraph" w:customStyle="1" w:styleId="a7">
    <w:name w:val="Îáû÷íûé"/>
    <w:pPr>
      <w:widowControl w:val="0"/>
      <w:overflowPunct w:val="0"/>
      <w:autoSpaceDE w:val="0"/>
      <w:autoSpaceDN w:val="0"/>
      <w:adjustRightInd w:val="0"/>
      <w:textAlignment w:val="baseline"/>
    </w:pPr>
    <w:rPr>
      <w:snapToGrid w:val="0"/>
      <w:sz w:val="24"/>
      <w:szCs w:val="24"/>
      <w:lang w:val="ro-RO" w:eastAsia="es-ES"/>
    </w:rPr>
  </w:style>
  <w:style w:type="paragraph" w:customStyle="1" w:styleId="Iacaaiea">
    <w:name w:val="Iacaaiea"/>
    <w:basedOn w:val="Normal"/>
    <w:pPr>
      <w:widowControl w:val="0"/>
      <w:overflowPunct w:val="0"/>
      <w:autoSpaceDE w:val="0"/>
      <w:autoSpaceDN w:val="0"/>
      <w:adjustRightInd w:val="0"/>
      <w:spacing w:after="0" w:line="360" w:lineRule="auto"/>
      <w:ind w:firstLine="709"/>
      <w:jc w:val="center"/>
      <w:textAlignment w:val="baseline"/>
    </w:pPr>
    <w:rPr>
      <w:b/>
      <w:bCs/>
      <w:sz w:val="28"/>
      <w:szCs w:val="28"/>
      <w:lang w:val="ro-RO"/>
    </w:rPr>
  </w:style>
  <w:style w:type="paragraph" w:customStyle="1" w:styleId="1CharChar">
    <w:name w:val="???? ????1 Char Char"/>
    <w:basedOn w:val="Normal"/>
    <w:pPr>
      <w:spacing w:after="160" w:line="240" w:lineRule="exact"/>
    </w:pPr>
    <w:rPr>
      <w:rFonts w:ascii="Arial" w:hAnsi="Arial" w:cs="Arial"/>
      <w:sz w:val="20"/>
      <w:szCs w:val="20"/>
      <w:lang w:val="ro-RO"/>
    </w:rPr>
  </w:style>
  <w:style w:type="paragraph" w:customStyle="1" w:styleId="CharCharCaracterCharCharCaracter">
    <w:name w:val="???? ???? ???? ???? ???? ???? Char Char Caracter Char Char Caracter ???? ????"/>
    <w:basedOn w:val="Normal"/>
    <w:pPr>
      <w:spacing w:after="160" w:line="240" w:lineRule="exact"/>
    </w:pPr>
    <w:rPr>
      <w:rFonts w:ascii="Arial" w:hAnsi="Arial" w:cs="Arial"/>
      <w:sz w:val="20"/>
      <w:szCs w:val="20"/>
      <w:lang w:val="ro-RO"/>
    </w:rPr>
  </w:style>
  <w:style w:type="character" w:styleId="CommentReference">
    <w:name w:val="annotation reference"/>
    <w:semiHidden/>
    <w:rPr>
      <w:sz w:val="16"/>
      <w:szCs w:val="16"/>
    </w:rPr>
  </w:style>
  <w:style w:type="character" w:styleId="EndnoteReference">
    <w:name w:val="endnote reference"/>
    <w:semiHidden/>
    <w:rPr>
      <w:vertAlign w:val="superscript"/>
    </w:rPr>
  </w:style>
  <w:style w:type="paragraph" w:customStyle="1" w:styleId="StandaardregelafstandAnderhalf">
    <w:name w:val="Standaard + regelafstand: Anderhalf"/>
    <w:basedOn w:val="Normal"/>
    <w:pPr>
      <w:spacing w:after="0" w:line="260" w:lineRule="atLeast"/>
    </w:pPr>
    <w:rPr>
      <w:rFonts w:ascii="Univers" w:hAnsi="Univers" w:cs="Univers"/>
      <w:b/>
      <w:bCs/>
      <w:sz w:val="20"/>
      <w:szCs w:val="20"/>
      <w:lang w:val="nl-NL"/>
    </w:rPr>
  </w:style>
  <w:style w:type="paragraph" w:customStyle="1" w:styleId="Adresbinnenin">
    <w:name w:val="Adres binnenin"/>
    <w:basedOn w:val="Normal"/>
    <w:pPr>
      <w:spacing w:after="0"/>
    </w:pPr>
    <w:rPr>
      <w:sz w:val="20"/>
      <w:szCs w:val="20"/>
      <w:lang w:val="nl-BE"/>
    </w:rPr>
  </w:style>
  <w:style w:type="paragraph" w:styleId="EnvelopeReturn">
    <w:name w:val="envelope return"/>
    <w:basedOn w:val="Normal"/>
    <w:pPr>
      <w:spacing w:after="0"/>
    </w:pPr>
    <w:rPr>
      <w:rFonts w:ascii="Arial" w:hAnsi="Arial" w:cs="Arial"/>
      <w:sz w:val="20"/>
      <w:szCs w:val="20"/>
      <w:lang w:val="nl-NL"/>
    </w:rPr>
  </w:style>
  <w:style w:type="character" w:customStyle="1" w:styleId="txtterm1">
    <w:name w:val="txtterm1"/>
    <w:rPr>
      <w:rFonts w:ascii="Times New Roman" w:hAnsi="Times New Roman" w:cs="Times New Roman"/>
      <w:b/>
      <w:bCs/>
      <w:color w:val="000000"/>
      <w:sz w:val="22"/>
      <w:szCs w:val="22"/>
    </w:rPr>
  </w:style>
  <w:style w:type="character" w:customStyle="1" w:styleId="a8">
    <w:name w:val="_"/>
    <w:basedOn w:val="DefaultParagraphFont"/>
  </w:style>
  <w:style w:type="character" w:customStyle="1" w:styleId="articletext1">
    <w:name w:val="articletext1"/>
    <w:rPr>
      <w:rFonts w:ascii="Times New Roman" w:hAnsi="Times New Roman" w:cs="Times New Roman"/>
      <w:color w:val="000000"/>
      <w:sz w:val="24"/>
      <w:szCs w:val="24"/>
    </w:rPr>
  </w:style>
  <w:style w:type="table" w:styleId="TableGrid">
    <w:name w:val="Table Grid"/>
    <w:basedOn w:val="TableNormal"/>
    <w:rPr>
      <w:snapToGrid w:val="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edruktetekst">
    <w:name w:val="Gedrukte tekst"/>
    <w:rPr>
      <w:i/>
      <w:iCs/>
    </w:rPr>
  </w:style>
  <w:style w:type="paragraph" w:customStyle="1" w:styleId="NormalmetGedruktetekst">
    <w:name w:val="Normal met Gedrukte tekst"/>
    <w:basedOn w:val="Normal"/>
    <w:pPr>
      <w:tabs>
        <w:tab w:val="left" w:pos="0"/>
      </w:tabs>
      <w:spacing w:after="0" w:line="360" w:lineRule="auto"/>
      <w:ind w:hanging="958"/>
    </w:pPr>
    <w:rPr>
      <w:rFonts w:ascii="Arial" w:hAnsi="Arial" w:cs="Arial"/>
      <w:sz w:val="22"/>
      <w:szCs w:val="22"/>
    </w:rPr>
  </w:style>
  <w:style w:type="paragraph" w:customStyle="1" w:styleId="Paginanummering">
    <w:name w:val="Paginanummering"/>
    <w:basedOn w:val="Footer"/>
    <w:pPr>
      <w:tabs>
        <w:tab w:val="clear" w:pos="4677"/>
        <w:tab w:val="clear" w:pos="9355"/>
        <w:tab w:val="center" w:pos="4153"/>
        <w:tab w:val="right" w:pos="8306"/>
      </w:tabs>
      <w:spacing w:line="360" w:lineRule="auto"/>
      <w:jc w:val="right"/>
    </w:pPr>
    <w:rPr>
      <w:rFonts w:ascii="Arial" w:hAnsi="Arial" w:cs="Arial"/>
      <w:sz w:val="22"/>
      <w:szCs w:val="22"/>
    </w:rPr>
  </w:style>
  <w:style w:type="paragraph" w:customStyle="1" w:styleId="StyleHeaderJustified">
    <w:name w:val="Style Header + Justified"/>
    <w:basedOn w:val="Header"/>
    <w:pPr>
      <w:tabs>
        <w:tab w:val="clear" w:pos="4320"/>
        <w:tab w:val="clear" w:pos="8640"/>
        <w:tab w:val="num" w:pos="720"/>
        <w:tab w:val="center" w:pos="4153"/>
        <w:tab w:val="right" w:pos="8306"/>
      </w:tabs>
      <w:spacing w:after="0"/>
      <w:ind w:left="720" w:hanging="360"/>
      <w:jc w:val="both"/>
    </w:pPr>
  </w:style>
  <w:style w:type="paragraph" w:customStyle="1" w:styleId="Subhead">
    <w:name w:val="Subhead"/>
    <w:basedOn w:val="Heading3"/>
    <w:pPr>
      <w:keepNext w:val="0"/>
      <w:tabs>
        <w:tab w:val="clear" w:pos="360"/>
      </w:tabs>
      <w:spacing w:before="240" w:after="40"/>
      <w:jc w:val="left"/>
    </w:pPr>
    <w:rPr>
      <w:color w:val="435169"/>
      <w:sz w:val="18"/>
      <w:szCs w:val="18"/>
      <w:lang w:val="en-US"/>
    </w:rPr>
  </w:style>
  <w:style w:type="paragraph" w:customStyle="1" w:styleId="mybgcolor2a">
    <w:name w:val="mybgcolor2a"/>
    <w:basedOn w:val="Normal"/>
    <w:pPr>
      <w:spacing w:before="100" w:beforeAutospacing="1" w:after="100" w:afterAutospacing="1"/>
    </w:pPr>
    <w:rPr>
      <w:b/>
      <w:bCs/>
      <w:lang w:val="en-US"/>
    </w:rPr>
  </w:style>
  <w:style w:type="paragraph" w:customStyle="1" w:styleId="myfont">
    <w:name w:val="myfont"/>
    <w:basedOn w:val="Normal"/>
    <w:pPr>
      <w:spacing w:before="100" w:beforeAutospacing="1" w:after="100" w:afterAutospacing="1"/>
    </w:pPr>
    <w:rPr>
      <w:rFonts w:ascii="Arial" w:hAnsi="Arial" w:cs="Arial"/>
      <w:color w:val="000000"/>
      <w:sz w:val="18"/>
      <w:szCs w:val="18"/>
      <w:lang w:val="en-US"/>
    </w:rPr>
  </w:style>
  <w:style w:type="paragraph" w:customStyle="1" w:styleId="StyleHeading1Justified">
    <w:name w:val="Style Heading 1 + Justified"/>
    <w:basedOn w:val="Heading1"/>
    <w:pPr>
      <w:keepNext w:val="0"/>
      <w:tabs>
        <w:tab w:val="left" w:pos="360"/>
        <w:tab w:val="left" w:pos="720"/>
        <w:tab w:val="left" w:pos="900"/>
      </w:tabs>
      <w:spacing w:after="0" w:line="360" w:lineRule="auto"/>
      <w:jc w:val="both"/>
    </w:pPr>
    <w:rPr>
      <w:rFonts w:ascii="Arial" w:hAnsi="Arial" w:cs="Arial"/>
      <w:caps w:val="0"/>
    </w:rPr>
  </w:style>
  <w:style w:type="paragraph" w:customStyle="1" w:styleId="Style10">
    <w:name w:val="Style1"/>
    <w:basedOn w:val="Heading2"/>
    <w:pPr>
      <w:tabs>
        <w:tab w:val="left" w:pos="540"/>
      </w:tabs>
      <w:spacing w:after="0"/>
      <w:ind w:left="720"/>
      <w:jc w:val="left"/>
    </w:pPr>
  </w:style>
  <w:style w:type="paragraph" w:customStyle="1" w:styleId="Style2">
    <w:name w:val="Style 2"/>
    <w:pPr>
      <w:widowControl w:val="0"/>
      <w:autoSpaceDE w:val="0"/>
      <w:autoSpaceDN w:val="0"/>
      <w:spacing w:before="2448" w:line="271" w:lineRule="auto"/>
      <w:jc w:val="center"/>
    </w:pPr>
    <w:rPr>
      <w:b/>
      <w:bCs/>
      <w:snapToGrid w:val="0"/>
      <w:sz w:val="24"/>
      <w:szCs w:val="24"/>
      <w:lang w:val="fr-FR" w:eastAsia="es-ES"/>
    </w:rPr>
  </w:style>
  <w:style w:type="paragraph" w:customStyle="1" w:styleId="Style3">
    <w:name w:val="Style 3"/>
    <w:pPr>
      <w:widowControl w:val="0"/>
      <w:autoSpaceDE w:val="0"/>
      <w:autoSpaceDN w:val="0"/>
      <w:spacing w:before="2052" w:line="360" w:lineRule="auto"/>
      <w:jc w:val="center"/>
    </w:pPr>
    <w:rPr>
      <w:b/>
      <w:bCs/>
      <w:snapToGrid w:val="0"/>
      <w:sz w:val="24"/>
      <w:szCs w:val="24"/>
      <w:lang w:val="fr-FR" w:eastAsia="es-ES"/>
    </w:rPr>
  </w:style>
  <w:style w:type="paragraph" w:customStyle="1" w:styleId="Style11">
    <w:name w:val="Style 1"/>
    <w:link w:val="Style1Car"/>
    <w:pPr>
      <w:widowControl w:val="0"/>
      <w:autoSpaceDE w:val="0"/>
      <w:autoSpaceDN w:val="0"/>
      <w:adjustRightInd w:val="0"/>
    </w:pPr>
    <w:rPr>
      <w:snapToGrid w:val="0"/>
      <w:sz w:val="24"/>
      <w:szCs w:val="24"/>
      <w:lang w:val="fr-FR" w:eastAsia="es-ES"/>
    </w:rPr>
  </w:style>
  <w:style w:type="paragraph" w:customStyle="1" w:styleId="Style6">
    <w:name w:val="Style 6"/>
    <w:pPr>
      <w:widowControl w:val="0"/>
      <w:autoSpaceDE w:val="0"/>
      <w:autoSpaceDN w:val="0"/>
      <w:spacing w:before="180" w:after="1260" w:line="360" w:lineRule="auto"/>
      <w:ind w:left="144" w:right="144"/>
      <w:jc w:val="both"/>
    </w:pPr>
    <w:rPr>
      <w:snapToGrid w:val="0"/>
      <w:sz w:val="24"/>
      <w:szCs w:val="24"/>
      <w:lang w:val="fr-FR" w:eastAsia="es-ES"/>
    </w:rPr>
  </w:style>
  <w:style w:type="paragraph" w:customStyle="1" w:styleId="Style30">
    <w:name w:val="Style 30"/>
    <w:pPr>
      <w:widowControl w:val="0"/>
      <w:autoSpaceDE w:val="0"/>
      <w:autoSpaceDN w:val="0"/>
      <w:spacing w:line="360" w:lineRule="auto"/>
      <w:ind w:left="720" w:hanging="720"/>
      <w:jc w:val="both"/>
    </w:pPr>
    <w:rPr>
      <w:snapToGrid w:val="0"/>
      <w:sz w:val="24"/>
      <w:szCs w:val="24"/>
      <w:lang w:val="fr-FR" w:eastAsia="es-ES"/>
    </w:rPr>
  </w:style>
  <w:style w:type="paragraph" w:customStyle="1" w:styleId="Style110">
    <w:name w:val="Style 11"/>
    <w:pPr>
      <w:widowControl w:val="0"/>
      <w:autoSpaceDE w:val="0"/>
      <w:autoSpaceDN w:val="0"/>
      <w:spacing w:before="36" w:after="144" w:line="360" w:lineRule="auto"/>
      <w:jc w:val="center"/>
    </w:pPr>
    <w:rPr>
      <w:b/>
      <w:bCs/>
      <w:snapToGrid w:val="0"/>
      <w:sz w:val="22"/>
      <w:szCs w:val="22"/>
      <w:lang w:val="fr-FR" w:eastAsia="es-ES"/>
    </w:rPr>
  </w:style>
  <w:style w:type="paragraph" w:customStyle="1" w:styleId="Style29">
    <w:name w:val="Style 29"/>
    <w:pPr>
      <w:widowControl w:val="0"/>
      <w:autoSpaceDE w:val="0"/>
      <w:autoSpaceDN w:val="0"/>
      <w:spacing w:line="360" w:lineRule="auto"/>
      <w:ind w:left="1872" w:right="144" w:hanging="576"/>
      <w:jc w:val="both"/>
    </w:pPr>
    <w:rPr>
      <w:snapToGrid w:val="0"/>
      <w:sz w:val="24"/>
      <w:szCs w:val="24"/>
      <w:lang w:val="fr-FR" w:eastAsia="es-ES"/>
    </w:rPr>
  </w:style>
  <w:style w:type="paragraph" w:customStyle="1" w:styleId="Style13">
    <w:name w:val="Style 13"/>
    <w:pPr>
      <w:widowControl w:val="0"/>
      <w:autoSpaceDE w:val="0"/>
      <w:autoSpaceDN w:val="0"/>
      <w:spacing w:line="316" w:lineRule="auto"/>
      <w:ind w:left="1944" w:hanging="648"/>
    </w:pPr>
    <w:rPr>
      <w:snapToGrid w:val="0"/>
      <w:sz w:val="24"/>
      <w:szCs w:val="24"/>
      <w:lang w:val="fr-FR" w:eastAsia="es-ES"/>
    </w:rPr>
  </w:style>
  <w:style w:type="paragraph" w:customStyle="1" w:styleId="Style14">
    <w:name w:val="Style 14"/>
    <w:pPr>
      <w:widowControl w:val="0"/>
      <w:autoSpaceDE w:val="0"/>
      <w:autoSpaceDN w:val="0"/>
      <w:ind w:right="216"/>
      <w:jc w:val="right"/>
    </w:pPr>
    <w:rPr>
      <w:rFonts w:ascii="Book Antiqua" w:hAnsi="Book Antiqua" w:cs="Book Antiqua"/>
      <w:snapToGrid w:val="0"/>
      <w:sz w:val="16"/>
      <w:szCs w:val="16"/>
      <w:lang w:val="fr-FR" w:eastAsia="es-ES"/>
    </w:rPr>
  </w:style>
  <w:style w:type="paragraph" w:customStyle="1" w:styleId="Style15">
    <w:name w:val="Style 15"/>
    <w:pPr>
      <w:widowControl w:val="0"/>
      <w:autoSpaceDE w:val="0"/>
      <w:autoSpaceDN w:val="0"/>
      <w:spacing w:before="396" w:after="5508" w:line="360" w:lineRule="auto"/>
      <w:ind w:left="72" w:right="144"/>
      <w:jc w:val="both"/>
    </w:pPr>
    <w:rPr>
      <w:snapToGrid w:val="0"/>
      <w:sz w:val="24"/>
      <w:szCs w:val="24"/>
      <w:lang w:val="fr-FR" w:eastAsia="es-ES"/>
    </w:rPr>
  </w:style>
  <w:style w:type="paragraph" w:customStyle="1" w:styleId="Style16">
    <w:name w:val="Style 16"/>
    <w:pPr>
      <w:widowControl w:val="0"/>
      <w:autoSpaceDE w:val="0"/>
      <w:autoSpaceDN w:val="0"/>
      <w:spacing w:after="648" w:line="314" w:lineRule="auto"/>
      <w:ind w:left="144"/>
    </w:pPr>
    <w:rPr>
      <w:b/>
      <w:bCs/>
      <w:snapToGrid w:val="0"/>
      <w:sz w:val="24"/>
      <w:szCs w:val="24"/>
      <w:lang w:val="fr-FR" w:eastAsia="es-ES"/>
    </w:rPr>
  </w:style>
  <w:style w:type="paragraph" w:customStyle="1" w:styleId="Style22">
    <w:name w:val="Style 22"/>
    <w:pPr>
      <w:widowControl w:val="0"/>
      <w:autoSpaceDE w:val="0"/>
      <w:autoSpaceDN w:val="0"/>
      <w:spacing w:before="36" w:line="316" w:lineRule="auto"/>
      <w:ind w:left="1656"/>
    </w:pPr>
    <w:rPr>
      <w:snapToGrid w:val="0"/>
      <w:sz w:val="24"/>
      <w:szCs w:val="24"/>
      <w:lang w:val="fr-FR" w:eastAsia="es-ES"/>
    </w:rPr>
  </w:style>
  <w:style w:type="paragraph" w:customStyle="1" w:styleId="Style19">
    <w:name w:val="Style 19"/>
    <w:pPr>
      <w:widowControl w:val="0"/>
      <w:autoSpaceDE w:val="0"/>
      <w:autoSpaceDN w:val="0"/>
      <w:spacing w:line="360" w:lineRule="auto"/>
      <w:ind w:left="1944" w:right="144" w:hanging="648"/>
    </w:pPr>
    <w:rPr>
      <w:snapToGrid w:val="0"/>
      <w:sz w:val="24"/>
      <w:szCs w:val="24"/>
      <w:lang w:val="fr-FR" w:eastAsia="es-ES"/>
    </w:rPr>
  </w:style>
  <w:style w:type="paragraph" w:customStyle="1" w:styleId="Style17">
    <w:name w:val="Style 17"/>
    <w:pPr>
      <w:widowControl w:val="0"/>
      <w:autoSpaceDE w:val="0"/>
      <w:autoSpaceDN w:val="0"/>
      <w:spacing w:before="36" w:line="360" w:lineRule="auto"/>
      <w:ind w:left="144" w:right="144"/>
      <w:jc w:val="both"/>
    </w:pPr>
    <w:rPr>
      <w:snapToGrid w:val="0"/>
      <w:sz w:val="24"/>
      <w:szCs w:val="24"/>
      <w:lang w:val="fr-FR" w:eastAsia="es-ES"/>
    </w:rPr>
  </w:style>
  <w:style w:type="paragraph" w:customStyle="1" w:styleId="Style20">
    <w:name w:val="Style 20"/>
    <w:pPr>
      <w:widowControl w:val="0"/>
      <w:autoSpaceDE w:val="0"/>
      <w:autoSpaceDN w:val="0"/>
      <w:spacing w:before="36" w:after="6120" w:line="292" w:lineRule="auto"/>
    </w:pPr>
    <w:rPr>
      <w:b/>
      <w:bCs/>
      <w:snapToGrid w:val="0"/>
      <w:sz w:val="24"/>
      <w:szCs w:val="24"/>
      <w:lang w:val="fr-FR" w:eastAsia="es-ES"/>
    </w:rPr>
  </w:style>
  <w:style w:type="paragraph" w:customStyle="1" w:styleId="Style23">
    <w:name w:val="Style 23"/>
    <w:pPr>
      <w:widowControl w:val="0"/>
      <w:autoSpaceDE w:val="0"/>
      <w:autoSpaceDN w:val="0"/>
      <w:spacing w:before="36" w:after="396" w:line="271" w:lineRule="auto"/>
      <w:jc w:val="center"/>
    </w:pPr>
    <w:rPr>
      <w:b/>
      <w:bCs/>
      <w:snapToGrid w:val="0"/>
      <w:sz w:val="24"/>
      <w:szCs w:val="24"/>
      <w:lang w:val="fr-FR" w:eastAsia="es-ES"/>
    </w:rPr>
  </w:style>
  <w:style w:type="paragraph" w:customStyle="1" w:styleId="Style24">
    <w:name w:val="Style 24"/>
    <w:pPr>
      <w:widowControl w:val="0"/>
      <w:autoSpaceDE w:val="0"/>
      <w:autoSpaceDN w:val="0"/>
      <w:spacing w:before="396" w:after="4680" w:line="360" w:lineRule="auto"/>
      <w:ind w:left="144" w:right="144"/>
      <w:jc w:val="both"/>
    </w:pPr>
    <w:rPr>
      <w:snapToGrid w:val="0"/>
      <w:sz w:val="24"/>
      <w:szCs w:val="24"/>
      <w:lang w:val="fr-FR" w:eastAsia="es-ES"/>
    </w:rPr>
  </w:style>
  <w:style w:type="paragraph" w:customStyle="1" w:styleId="Style25">
    <w:name w:val="Style 25"/>
    <w:pPr>
      <w:widowControl w:val="0"/>
      <w:autoSpaceDE w:val="0"/>
      <w:autoSpaceDN w:val="0"/>
      <w:spacing w:before="324" w:line="271" w:lineRule="auto"/>
    </w:pPr>
    <w:rPr>
      <w:b/>
      <w:bCs/>
      <w:snapToGrid w:val="0"/>
      <w:sz w:val="22"/>
      <w:szCs w:val="22"/>
      <w:lang w:val="fr-FR" w:eastAsia="es-ES"/>
    </w:rPr>
  </w:style>
  <w:style w:type="paragraph" w:customStyle="1" w:styleId="Style26">
    <w:name w:val="Style 26"/>
    <w:pPr>
      <w:widowControl w:val="0"/>
      <w:autoSpaceDE w:val="0"/>
      <w:autoSpaceDN w:val="0"/>
      <w:adjustRightInd w:val="0"/>
    </w:pPr>
    <w:rPr>
      <w:snapToGrid w:val="0"/>
      <w:sz w:val="24"/>
      <w:szCs w:val="24"/>
      <w:lang w:val="fr-FR" w:eastAsia="es-ES"/>
    </w:rPr>
  </w:style>
  <w:style w:type="paragraph" w:customStyle="1" w:styleId="Style33">
    <w:name w:val="Style 33"/>
    <w:pPr>
      <w:widowControl w:val="0"/>
      <w:autoSpaceDE w:val="0"/>
      <w:autoSpaceDN w:val="0"/>
      <w:ind w:left="180"/>
    </w:pPr>
    <w:rPr>
      <w:snapToGrid w:val="0"/>
      <w:sz w:val="24"/>
      <w:szCs w:val="24"/>
      <w:lang w:val="fr-FR" w:eastAsia="es-ES"/>
    </w:rPr>
  </w:style>
  <w:style w:type="paragraph" w:customStyle="1" w:styleId="Style100">
    <w:name w:val="Style 10"/>
    <w:pPr>
      <w:widowControl w:val="0"/>
      <w:autoSpaceDE w:val="0"/>
      <w:autoSpaceDN w:val="0"/>
      <w:adjustRightInd w:val="0"/>
    </w:pPr>
    <w:rPr>
      <w:b/>
      <w:bCs/>
      <w:snapToGrid w:val="0"/>
      <w:sz w:val="24"/>
      <w:szCs w:val="24"/>
      <w:lang w:val="fr-FR" w:eastAsia="es-ES"/>
    </w:rPr>
  </w:style>
  <w:style w:type="paragraph" w:customStyle="1" w:styleId="Style34">
    <w:name w:val="Style 34"/>
    <w:pPr>
      <w:widowControl w:val="0"/>
      <w:autoSpaceDE w:val="0"/>
      <w:autoSpaceDN w:val="0"/>
      <w:spacing w:before="396" w:line="276" w:lineRule="auto"/>
      <w:ind w:left="2808"/>
    </w:pPr>
    <w:rPr>
      <w:snapToGrid w:val="0"/>
      <w:sz w:val="24"/>
      <w:szCs w:val="24"/>
      <w:lang w:val="fr-FR" w:eastAsia="es-ES"/>
    </w:rPr>
  </w:style>
  <w:style w:type="paragraph" w:customStyle="1" w:styleId="Style27">
    <w:name w:val="Style 27"/>
    <w:pPr>
      <w:widowControl w:val="0"/>
      <w:autoSpaceDE w:val="0"/>
      <w:autoSpaceDN w:val="0"/>
      <w:spacing w:before="396" w:after="8424" w:line="360" w:lineRule="auto"/>
      <w:ind w:left="144" w:right="144"/>
      <w:jc w:val="both"/>
    </w:pPr>
    <w:rPr>
      <w:snapToGrid w:val="0"/>
      <w:sz w:val="24"/>
      <w:szCs w:val="24"/>
      <w:lang w:val="fr-FR" w:eastAsia="es-ES"/>
    </w:rPr>
  </w:style>
  <w:style w:type="paragraph" w:customStyle="1" w:styleId="Style35">
    <w:name w:val="Style 35"/>
    <w:pPr>
      <w:widowControl w:val="0"/>
      <w:autoSpaceDE w:val="0"/>
      <w:autoSpaceDN w:val="0"/>
      <w:spacing w:line="79" w:lineRule="auto"/>
    </w:pPr>
    <w:rPr>
      <w:rFonts w:ascii="Arial" w:hAnsi="Arial" w:cs="Arial"/>
      <w:snapToGrid w:val="0"/>
      <w:sz w:val="24"/>
      <w:szCs w:val="24"/>
      <w:lang w:val="fr-FR" w:eastAsia="es-ES"/>
    </w:rPr>
  </w:style>
  <w:style w:type="paragraph" w:customStyle="1" w:styleId="Style21">
    <w:name w:val="Style 21"/>
    <w:pPr>
      <w:widowControl w:val="0"/>
      <w:autoSpaceDE w:val="0"/>
      <w:autoSpaceDN w:val="0"/>
      <w:spacing w:before="36" w:line="360" w:lineRule="auto"/>
      <w:jc w:val="center"/>
    </w:pPr>
    <w:rPr>
      <w:snapToGrid w:val="0"/>
      <w:sz w:val="16"/>
      <w:szCs w:val="16"/>
      <w:lang w:val="fr-FR" w:eastAsia="es-ES"/>
    </w:rPr>
  </w:style>
  <w:style w:type="paragraph" w:customStyle="1" w:styleId="Style36">
    <w:name w:val="Style 36"/>
    <w:pPr>
      <w:widowControl w:val="0"/>
      <w:autoSpaceDE w:val="0"/>
      <w:autoSpaceDN w:val="0"/>
      <w:ind w:left="72"/>
    </w:pPr>
    <w:rPr>
      <w:rFonts w:ascii="Arial" w:hAnsi="Arial" w:cs="Arial"/>
      <w:snapToGrid w:val="0"/>
      <w:color w:val="000000"/>
      <w:sz w:val="22"/>
      <w:szCs w:val="22"/>
      <w:lang w:val="fr-FR" w:eastAsia="es-ES"/>
    </w:rPr>
  </w:style>
  <w:style w:type="paragraph" w:customStyle="1" w:styleId="Style28">
    <w:name w:val="Style 28"/>
    <w:pPr>
      <w:widowControl w:val="0"/>
      <w:autoSpaceDE w:val="0"/>
      <w:autoSpaceDN w:val="0"/>
      <w:spacing w:line="223" w:lineRule="auto"/>
      <w:ind w:right="144"/>
      <w:jc w:val="right"/>
    </w:pPr>
    <w:rPr>
      <w:snapToGrid w:val="0"/>
      <w:sz w:val="24"/>
      <w:szCs w:val="24"/>
      <w:lang w:val="fr-FR" w:eastAsia="es-ES"/>
    </w:rPr>
  </w:style>
  <w:style w:type="paragraph" w:customStyle="1" w:styleId="Style37">
    <w:name w:val="Style 37"/>
    <w:pPr>
      <w:widowControl w:val="0"/>
      <w:autoSpaceDE w:val="0"/>
      <w:autoSpaceDN w:val="0"/>
      <w:spacing w:line="230" w:lineRule="auto"/>
      <w:jc w:val="right"/>
    </w:pPr>
    <w:rPr>
      <w:b/>
      <w:bCs/>
      <w:snapToGrid w:val="0"/>
      <w:sz w:val="22"/>
      <w:szCs w:val="22"/>
      <w:lang w:val="fr-FR" w:eastAsia="es-ES"/>
    </w:rPr>
  </w:style>
  <w:style w:type="paragraph" w:customStyle="1" w:styleId="Style38">
    <w:name w:val="Style 38"/>
    <w:pPr>
      <w:widowControl w:val="0"/>
      <w:autoSpaceDE w:val="0"/>
      <w:autoSpaceDN w:val="0"/>
      <w:adjustRightInd w:val="0"/>
    </w:pPr>
    <w:rPr>
      <w:snapToGrid w:val="0"/>
      <w:sz w:val="18"/>
      <w:szCs w:val="18"/>
      <w:lang w:val="fr-FR" w:eastAsia="es-ES"/>
    </w:rPr>
  </w:style>
  <w:style w:type="paragraph" w:customStyle="1" w:styleId="Style39">
    <w:name w:val="Style 39"/>
    <w:pPr>
      <w:widowControl w:val="0"/>
      <w:autoSpaceDE w:val="0"/>
      <w:autoSpaceDN w:val="0"/>
      <w:jc w:val="center"/>
    </w:pPr>
    <w:rPr>
      <w:b/>
      <w:bCs/>
      <w:snapToGrid w:val="0"/>
      <w:color w:val="000000"/>
      <w:sz w:val="24"/>
      <w:szCs w:val="24"/>
      <w:shd w:val="clear" w:color="auto" w:fill="9A9A9A"/>
      <w:lang w:val="fr-FR" w:eastAsia="es-ES"/>
    </w:rPr>
  </w:style>
  <w:style w:type="paragraph" w:customStyle="1" w:styleId="Style32">
    <w:name w:val="Style 32"/>
    <w:pPr>
      <w:widowControl w:val="0"/>
      <w:autoSpaceDE w:val="0"/>
      <w:autoSpaceDN w:val="0"/>
      <w:spacing w:before="396" w:after="540" w:line="360" w:lineRule="auto"/>
      <w:ind w:left="144" w:right="144"/>
      <w:jc w:val="both"/>
    </w:pPr>
    <w:rPr>
      <w:snapToGrid w:val="0"/>
      <w:sz w:val="24"/>
      <w:szCs w:val="24"/>
      <w:lang w:val="fr-FR" w:eastAsia="es-ES"/>
    </w:rPr>
  </w:style>
  <w:style w:type="paragraph" w:customStyle="1" w:styleId="Style31">
    <w:name w:val="Style 31"/>
    <w:pPr>
      <w:widowControl w:val="0"/>
      <w:autoSpaceDE w:val="0"/>
      <w:autoSpaceDN w:val="0"/>
      <w:spacing w:before="432" w:line="314" w:lineRule="auto"/>
      <w:jc w:val="center"/>
    </w:pPr>
    <w:rPr>
      <w:snapToGrid w:val="0"/>
      <w:sz w:val="24"/>
      <w:szCs w:val="24"/>
      <w:lang w:val="fr-FR" w:eastAsia="es-ES"/>
    </w:rPr>
  </w:style>
  <w:style w:type="paragraph" w:customStyle="1" w:styleId="Style40">
    <w:name w:val="Style 40"/>
    <w:pPr>
      <w:widowControl w:val="0"/>
      <w:autoSpaceDE w:val="0"/>
      <w:autoSpaceDN w:val="0"/>
      <w:spacing w:before="432" w:after="3024" w:line="360" w:lineRule="auto"/>
      <w:ind w:left="144" w:right="144"/>
      <w:jc w:val="both"/>
    </w:pPr>
    <w:rPr>
      <w:snapToGrid w:val="0"/>
      <w:sz w:val="24"/>
      <w:szCs w:val="24"/>
      <w:lang w:val="fr-FR" w:eastAsia="es-ES"/>
    </w:rPr>
  </w:style>
  <w:style w:type="paragraph" w:customStyle="1" w:styleId="Style12">
    <w:name w:val="Style 12"/>
    <w:pPr>
      <w:widowControl w:val="0"/>
      <w:autoSpaceDE w:val="0"/>
      <w:autoSpaceDN w:val="0"/>
      <w:ind w:left="144"/>
    </w:pPr>
    <w:rPr>
      <w:snapToGrid w:val="0"/>
      <w:sz w:val="24"/>
      <w:szCs w:val="24"/>
      <w:lang w:val="fr-FR" w:eastAsia="es-ES"/>
    </w:rPr>
  </w:style>
  <w:style w:type="paragraph" w:customStyle="1" w:styleId="Style18">
    <w:name w:val="Style 18"/>
    <w:pPr>
      <w:widowControl w:val="0"/>
      <w:autoSpaceDE w:val="0"/>
      <w:autoSpaceDN w:val="0"/>
      <w:spacing w:before="324" w:line="360" w:lineRule="auto"/>
      <w:ind w:left="72" w:right="144"/>
    </w:pPr>
    <w:rPr>
      <w:snapToGrid w:val="0"/>
      <w:sz w:val="24"/>
      <w:szCs w:val="24"/>
      <w:lang w:val="fr-FR" w:eastAsia="es-ES"/>
    </w:rPr>
  </w:style>
  <w:style w:type="character" w:customStyle="1" w:styleId="CharacterStyle1">
    <w:name w:val="Character Style 1"/>
    <w:rPr>
      <w:b/>
      <w:bCs/>
      <w:sz w:val="24"/>
      <w:szCs w:val="24"/>
    </w:rPr>
  </w:style>
  <w:style w:type="character" w:customStyle="1" w:styleId="CharacterStyle2">
    <w:name w:val="Character Style 2"/>
    <w:rPr>
      <w:rFonts w:ascii="Book Antiqua" w:hAnsi="Book Antiqua" w:cs="Book Antiqua"/>
      <w:sz w:val="16"/>
      <w:szCs w:val="16"/>
    </w:rPr>
  </w:style>
  <w:style w:type="character" w:customStyle="1" w:styleId="CharacterStyle3">
    <w:name w:val="Character Style 3"/>
    <w:rPr>
      <w:rFonts w:ascii="Arial" w:hAnsi="Arial" w:cs="Arial"/>
      <w:color w:val="000000"/>
      <w:sz w:val="22"/>
      <w:szCs w:val="22"/>
    </w:rPr>
  </w:style>
  <w:style w:type="character" w:customStyle="1" w:styleId="CharacterStyle11">
    <w:name w:val="Character Style 11"/>
    <w:rPr>
      <w:sz w:val="24"/>
      <w:szCs w:val="24"/>
    </w:rPr>
  </w:style>
  <w:style w:type="character" w:customStyle="1" w:styleId="CharacterStyle4">
    <w:name w:val="Character Style 4"/>
    <w:rPr>
      <w:b/>
      <w:bCs/>
      <w:color w:val="000000"/>
      <w:sz w:val="24"/>
      <w:szCs w:val="24"/>
      <w:shd w:val="clear" w:color="auto" w:fill="9A9A9A"/>
    </w:rPr>
  </w:style>
  <w:style w:type="character" w:customStyle="1" w:styleId="CharacterStyle5">
    <w:name w:val="Character Style 5"/>
    <w:rPr>
      <w:sz w:val="18"/>
      <w:szCs w:val="18"/>
    </w:rPr>
  </w:style>
  <w:style w:type="character" w:customStyle="1" w:styleId="CharacterStyle6">
    <w:name w:val="Character Style 6"/>
    <w:rPr>
      <w:sz w:val="20"/>
      <w:szCs w:val="20"/>
    </w:rPr>
  </w:style>
  <w:style w:type="character" w:customStyle="1" w:styleId="CharacterStyle7">
    <w:name w:val="Character Style 7"/>
    <w:rPr>
      <w:sz w:val="16"/>
      <w:szCs w:val="16"/>
    </w:rPr>
  </w:style>
  <w:style w:type="character" w:customStyle="1" w:styleId="CharacterStyle10">
    <w:name w:val="Character Style 10"/>
    <w:rPr>
      <w:rFonts w:ascii="Arial" w:hAnsi="Arial" w:cs="Arial"/>
      <w:sz w:val="20"/>
      <w:szCs w:val="20"/>
    </w:rPr>
  </w:style>
  <w:style w:type="character" w:customStyle="1" w:styleId="CharacterStyle8">
    <w:name w:val="Character Style 8"/>
    <w:rPr>
      <w:b/>
      <w:bCs/>
      <w:sz w:val="22"/>
      <w:szCs w:val="22"/>
    </w:rPr>
  </w:style>
  <w:style w:type="paragraph" w:styleId="Caption">
    <w:name w:val="caption"/>
    <w:basedOn w:val="Normal"/>
    <w:next w:val="Normal"/>
    <w:qFormat/>
    <w:rPr>
      <w:b/>
      <w:bCs/>
      <w:sz w:val="20"/>
      <w:szCs w:val="20"/>
    </w:rPr>
  </w:style>
  <w:style w:type="character" w:customStyle="1" w:styleId="tw4winMark">
    <w:name w:val="tw4winMark"/>
    <w:rPr>
      <w:rFonts w:ascii="Courier New" w:hAnsi="Courier New" w:cs="Courier New"/>
      <w:vanish/>
      <w:color w:val="800080"/>
      <w:sz w:val="24"/>
      <w:szCs w:val="24"/>
      <w:vertAlign w:val="subscript"/>
    </w:rPr>
  </w:style>
  <w:style w:type="character" w:styleId="FollowedHyperlink">
    <w:name w:val="FollowedHyperlink"/>
    <w:rPr>
      <w:color w:val="800080"/>
      <w:u w:val="single"/>
    </w:rPr>
  </w:style>
  <w:style w:type="character" w:customStyle="1" w:styleId="babcpposstyle1">
    <w:name w:val="bab_cpposstyle1"/>
    <w:rPr>
      <w:color w:val="0000FF"/>
    </w:rPr>
  </w:style>
  <w:style w:type="paragraph" w:customStyle="1" w:styleId="Char1">
    <w:name w:val="Char1"/>
    <w:basedOn w:val="Normal"/>
    <w:pPr>
      <w:spacing w:after="160" w:line="240" w:lineRule="exact"/>
    </w:pPr>
    <w:rPr>
      <w:rFonts w:ascii="Arial" w:hAnsi="Arial" w:cs="Arial"/>
      <w:sz w:val="20"/>
      <w:szCs w:val="20"/>
      <w:lang w:val="ro-RO"/>
    </w:rPr>
  </w:style>
  <w:style w:type="character" w:customStyle="1" w:styleId="Car25">
    <w:name w:val="Car25"/>
    <w:rPr>
      <w:rFonts w:eastAsia="Times New Roman"/>
      <w:sz w:val="24"/>
      <w:szCs w:val="24"/>
      <w:lang w:val="en-GB"/>
    </w:rPr>
  </w:style>
  <w:style w:type="character" w:customStyle="1" w:styleId="Car23">
    <w:name w:val="Car23"/>
    <w:rPr>
      <w:rFonts w:eastAsia="Times New Roman"/>
      <w:b/>
      <w:bCs/>
      <w:lang w:val="en-GB"/>
    </w:rPr>
  </w:style>
  <w:style w:type="character" w:customStyle="1" w:styleId="Car22">
    <w:name w:val="Car22"/>
    <w:rPr>
      <w:rFonts w:eastAsia="Times New Roman"/>
      <w:b/>
      <w:bCs/>
      <w:lang w:val="en-GB"/>
    </w:rPr>
  </w:style>
  <w:style w:type="character" w:customStyle="1" w:styleId="Car21">
    <w:name w:val="Car21"/>
    <w:rPr>
      <w:rFonts w:eastAsia="Times New Roman"/>
      <w:i/>
      <w:iCs/>
      <w:lang w:val="en-GB"/>
    </w:rPr>
  </w:style>
  <w:style w:type="character" w:customStyle="1" w:styleId="Car20">
    <w:name w:val="Car20"/>
    <w:rPr>
      <w:rFonts w:eastAsia="Times New Roman"/>
      <w:b/>
      <w:bCs/>
      <w:i/>
      <w:iCs/>
      <w:lang w:val="en-GB"/>
    </w:rPr>
  </w:style>
  <w:style w:type="character" w:customStyle="1" w:styleId="Car19">
    <w:name w:val="Car19"/>
    <w:rPr>
      <w:rFonts w:eastAsia="Times New Roman"/>
      <w:b/>
      <w:bCs/>
      <w:caps/>
      <w:lang w:val="en-GB"/>
    </w:rPr>
  </w:style>
  <w:style w:type="character" w:customStyle="1" w:styleId="Car18">
    <w:name w:val="Car18"/>
    <w:rPr>
      <w:rFonts w:eastAsia="Times New Roman"/>
      <w:lang w:val="ro-RO"/>
    </w:rPr>
  </w:style>
  <w:style w:type="character" w:customStyle="1" w:styleId="Car17">
    <w:name w:val="Car17"/>
    <w:rPr>
      <w:rFonts w:eastAsia="Times New Roman"/>
      <w:i/>
      <w:iCs/>
      <w:lang w:val="ro-RO"/>
    </w:rPr>
  </w:style>
  <w:style w:type="character" w:customStyle="1" w:styleId="Car16">
    <w:name w:val="Car16"/>
    <w:rPr>
      <w:rFonts w:ascii="Arial" w:eastAsia="Times New Roman" w:hAnsi="Arial" w:cs="Arial"/>
      <w:sz w:val="22"/>
      <w:szCs w:val="22"/>
    </w:rPr>
  </w:style>
  <w:style w:type="character" w:customStyle="1" w:styleId="Car14">
    <w:name w:val="Car14"/>
    <w:rPr>
      <w:rFonts w:eastAsia="Times New Roman"/>
    </w:rPr>
  </w:style>
  <w:style w:type="character" w:customStyle="1" w:styleId="Car13">
    <w:name w:val="Car13"/>
    <w:rPr>
      <w:rFonts w:eastAsia="Times New Roman"/>
      <w:lang w:val="en-GB"/>
    </w:rPr>
  </w:style>
  <w:style w:type="character" w:customStyle="1" w:styleId="Car12">
    <w:name w:val="Car12"/>
    <w:rPr>
      <w:rFonts w:eastAsia="Times New Roman"/>
      <w:lang w:val="en-GB"/>
    </w:rPr>
  </w:style>
  <w:style w:type="character" w:customStyle="1" w:styleId="Car11">
    <w:name w:val="Car11"/>
    <w:rPr>
      <w:rFonts w:eastAsia="Times New Roman"/>
      <w:sz w:val="16"/>
      <w:szCs w:val="16"/>
      <w:lang w:val="en-GB"/>
    </w:rPr>
  </w:style>
  <w:style w:type="character" w:customStyle="1" w:styleId="Car10">
    <w:name w:val="Car10"/>
    <w:rPr>
      <w:rFonts w:ascii="Arial" w:eastAsia="Times New Roman" w:hAnsi="Arial" w:cs="Arial"/>
      <w:b/>
      <w:bCs/>
      <w:color w:val="FF0000"/>
    </w:rPr>
  </w:style>
  <w:style w:type="character" w:customStyle="1" w:styleId="Car9">
    <w:name w:val="Car9"/>
    <w:rPr>
      <w:rFonts w:ascii="Courier New" w:eastAsia="Times New Roman" w:hAnsi="Courier New" w:cs="Courier New"/>
      <w:sz w:val="20"/>
      <w:szCs w:val="20"/>
    </w:rPr>
  </w:style>
  <w:style w:type="character" w:customStyle="1" w:styleId="Car6">
    <w:name w:val="Car6"/>
    <w:rPr>
      <w:rFonts w:eastAsia="Times New Roman"/>
      <w:lang w:val="ro-RO"/>
    </w:rPr>
  </w:style>
  <w:style w:type="character" w:customStyle="1" w:styleId="Car5">
    <w:name w:val="Car5"/>
    <w:rPr>
      <w:rFonts w:eastAsia="Times New Roman"/>
      <w:lang w:val="en-GB"/>
    </w:rPr>
  </w:style>
  <w:style w:type="character" w:customStyle="1" w:styleId="Car4">
    <w:name w:val="Car4"/>
    <w:rPr>
      <w:rFonts w:eastAsia="Times New Roman"/>
      <w:sz w:val="16"/>
      <w:szCs w:val="16"/>
      <w:lang w:val="ro-RO"/>
    </w:rPr>
  </w:style>
  <w:style w:type="character" w:customStyle="1" w:styleId="Car3">
    <w:name w:val="Car3"/>
    <w:rPr>
      <w:rFonts w:eastAsia="Times New Roman"/>
      <w:b/>
      <w:bCs/>
      <w:sz w:val="28"/>
      <w:szCs w:val="28"/>
      <w:lang w:val="ro-RO"/>
    </w:rPr>
  </w:style>
  <w:style w:type="character" w:customStyle="1" w:styleId="Car2">
    <w:name w:val="Car2"/>
    <w:rPr>
      <w:rFonts w:ascii="Courier New" w:eastAsia="Times New Roman" w:hAnsi="Courier New" w:cs="Courier New"/>
      <w:sz w:val="20"/>
      <w:szCs w:val="20"/>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table" w:styleId="TableWeb1">
    <w:name w:val="Table Web 1"/>
    <w:basedOn w:val="TableNormal"/>
    <w:rPr>
      <w:snapToGrid w:val="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customStyle="1" w:styleId="Style1">
    <w:name w:val="Style 1 +"/>
    <w:basedOn w:val="Style11"/>
    <w:link w:val="Style1Car0"/>
    <w:rsid w:val="00EE516D"/>
    <w:pPr>
      <w:widowControl/>
      <w:numPr>
        <w:numId w:val="1"/>
      </w:numPr>
      <w:adjustRightInd/>
      <w:spacing w:after="240"/>
    </w:pPr>
    <w:rPr>
      <w:noProof/>
      <w:spacing w:val="7"/>
      <w:lang w:val="es-ES"/>
    </w:rPr>
  </w:style>
  <w:style w:type="character" w:customStyle="1" w:styleId="Style1Car">
    <w:name w:val="Style 1 Car"/>
    <w:link w:val="Style11"/>
    <w:rsid w:val="00EE516D"/>
    <w:rPr>
      <w:snapToGrid w:val="0"/>
      <w:sz w:val="24"/>
      <w:szCs w:val="24"/>
      <w:lang w:val="fr-FR" w:eastAsia="es-ES" w:bidi="ar-SA"/>
    </w:rPr>
  </w:style>
  <w:style w:type="character" w:customStyle="1" w:styleId="Style1Car0">
    <w:name w:val="Style 1 + Car"/>
    <w:link w:val="Style1"/>
    <w:rsid w:val="00EE516D"/>
    <w:rPr>
      <w:noProof/>
      <w:snapToGrid w:val="0"/>
      <w:spacing w:val="7"/>
      <w:sz w:val="24"/>
      <w:szCs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2">
                  <w:marLeft w:val="40"/>
                  <w:marRight w:val="4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200"/>
                          <w:marRight w:val="2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15">
                  <w:marLeft w:val="40"/>
                  <w:marRight w:val="4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200"/>
                          <w:marRight w:val="2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image" Target="media/image1.wmf"/><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emf"/><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24" Type="http://schemas.openxmlformats.org/officeDocument/2006/relationships/image" Target="media/image15.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2.png"/><Relationship Id="rId19" Type="http://schemas.openxmlformats.org/officeDocument/2006/relationships/image" Target="media/image10.jpeg"/><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www.protectionproject.org/malawi.doc" TargetMode="External"/><Relationship Id="rId2" Type="http://schemas.openxmlformats.org/officeDocument/2006/relationships/hyperlink" Target="http:///www.nso.malawi.net" TargetMode="External"/><Relationship Id="rId1" Type="http://schemas.openxmlformats.org/officeDocument/2006/relationships/hyperlink" Target="http://www.nso.malawi.net" TargetMode="External"/><Relationship Id="rId4" Type="http://schemas.openxmlformats.org/officeDocument/2006/relationships/hyperlink" Target="http://www.protectionproject.org/malawi.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39861</Words>
  <Characters>227212</Characters>
  <Application>Microsoft Office Word</Application>
  <DocSecurity>4</DocSecurity>
  <Lines>1893</Lines>
  <Paragraphs>533</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266540</CharactersWithSpaces>
  <SharedDoc>false</SharedDoc>
  <HLinks>
    <vt:vector size="24" baseType="variant">
      <vt:variant>
        <vt:i4>8060983</vt:i4>
      </vt:variant>
      <vt:variant>
        <vt:i4>9</vt:i4>
      </vt:variant>
      <vt:variant>
        <vt:i4>0</vt:i4>
      </vt:variant>
      <vt:variant>
        <vt:i4>5</vt:i4>
      </vt:variant>
      <vt:variant>
        <vt:lpwstr>http://www.protectionproject.org/malawi.doc</vt:lpwstr>
      </vt:variant>
      <vt:variant>
        <vt:lpwstr/>
      </vt:variant>
      <vt:variant>
        <vt:i4>8060983</vt:i4>
      </vt:variant>
      <vt:variant>
        <vt:i4>6</vt:i4>
      </vt:variant>
      <vt:variant>
        <vt:i4>0</vt:i4>
      </vt:variant>
      <vt:variant>
        <vt:i4>5</vt:i4>
      </vt:variant>
      <vt:variant>
        <vt:lpwstr>http://www.protectionproject.org/malawi.doc</vt:lpwstr>
      </vt:variant>
      <vt:variant>
        <vt:lpwstr/>
      </vt:variant>
      <vt:variant>
        <vt:i4>7536693</vt:i4>
      </vt:variant>
      <vt:variant>
        <vt:i4>3</vt:i4>
      </vt:variant>
      <vt:variant>
        <vt:i4>0</vt:i4>
      </vt:variant>
      <vt:variant>
        <vt:i4>5</vt:i4>
      </vt:variant>
      <vt:variant>
        <vt:lpwstr>http:///www.nso.malawi.net</vt:lpwstr>
      </vt:variant>
      <vt:variant>
        <vt:lpwstr/>
      </vt:variant>
      <vt:variant>
        <vt:i4>3670142</vt:i4>
      </vt:variant>
      <vt:variant>
        <vt:i4>0</vt:i4>
      </vt:variant>
      <vt:variant>
        <vt:i4>0</vt:i4>
      </vt:variant>
      <vt:variant>
        <vt:i4>5</vt:i4>
      </vt:variant>
      <vt:variant>
        <vt:lpwstr>http://www.nso.malawi.net/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3</cp:revision>
  <cp:lastPrinted>2009-01-23T08:13:00Z</cp:lastPrinted>
  <dcterms:created xsi:type="dcterms:W3CDTF">2009-01-23T08:14:00Z</dcterms:created>
  <dcterms:modified xsi:type="dcterms:W3CDTF">2009-01-30T08:05:00Z</dcterms:modified>
</cp:coreProperties>
</file>