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pPr>
              <w:rPr>
                <w:rFonts w:hint="eastAsia"/>
              </w:rPr>
            </w:pPr>
          </w:p>
        </w:tc>
        <w:tc>
          <w:tcPr>
            <w:tcW w:w="2273" w:type="dxa"/>
            <w:tcBorders>
              <w:bottom w:val="single" w:sz="4" w:space="0" w:color="auto"/>
            </w:tcBorders>
            <w:vAlign w:val="bottom"/>
          </w:tcPr>
          <w:p w:rsidR="00000000" w:rsidRDefault="00000000">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000000" w:rsidRDefault="00000000">
            <w:pPr>
              <w:spacing w:line="240" w:lineRule="atLeast"/>
              <w:jc w:val="right"/>
              <w:rPr>
                <w:rFonts w:hint="eastAsia"/>
                <w:szCs w:val="21"/>
              </w:rPr>
            </w:pPr>
            <w:r>
              <w:rPr>
                <w:sz w:val="40"/>
                <w:szCs w:val="40"/>
              </w:rPr>
              <w:t>CRPD</w:t>
            </w:r>
            <w:r>
              <w:rPr>
                <w:sz w:val="20"/>
              </w:rPr>
              <w:t>/C</w:t>
            </w:r>
            <w:r>
              <w:rPr>
                <w:rFonts w:hint="eastAsia"/>
                <w:sz w:val="20"/>
              </w:rPr>
              <w:t>/AUS/1</w:t>
            </w:r>
          </w:p>
        </w:tc>
      </w:tr>
      <w:tr w:rsidR="00000000">
        <w:trPr>
          <w:trHeight w:hRule="exact" w:val="2835"/>
        </w:trPr>
        <w:tc>
          <w:tcPr>
            <w:tcW w:w="1280" w:type="dxa"/>
            <w:tcBorders>
              <w:top w:val="single" w:sz="4" w:space="0" w:color="auto"/>
              <w:bottom w:val="single" w:sz="12" w:space="0" w:color="auto"/>
            </w:tcBorders>
          </w:tcPr>
          <w:p w:rsidR="00000000" w:rsidRDefault="00000000">
            <w:pPr>
              <w:spacing w:line="120" w:lineRule="atLeast"/>
              <w:rPr>
                <w:sz w:val="10"/>
                <w:szCs w:val="10"/>
              </w:rPr>
            </w:pPr>
          </w:p>
          <w:p w:rsidR="00000000" w:rsidRDefault="00000000">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000000" w:rsidRDefault="00000000">
            <w:pPr>
              <w:spacing w:before="240" w:line="240" w:lineRule="atLeast"/>
              <w:rPr>
                <w:sz w:val="20"/>
              </w:rPr>
            </w:pPr>
            <w:r>
              <w:rPr>
                <w:sz w:val="20"/>
              </w:rPr>
              <w:t>Distr.: General</w:t>
            </w:r>
          </w:p>
          <w:p w:rsidR="00000000" w:rsidRDefault="00000000">
            <w:pPr>
              <w:spacing w:line="240" w:lineRule="atLeast"/>
              <w:rPr>
                <w:sz w:val="20"/>
              </w:rPr>
            </w:pPr>
            <w:r>
              <w:rPr>
                <w:rFonts w:hint="eastAsia"/>
                <w:sz w:val="20"/>
              </w:rPr>
              <w:t xml:space="preserve">7 </w:t>
            </w:r>
            <w:r>
              <w:rPr>
                <w:sz w:val="20"/>
              </w:rPr>
              <w:t>June 20</w:t>
            </w:r>
            <w:r>
              <w:rPr>
                <w:rFonts w:hint="eastAsia"/>
                <w:sz w:val="20"/>
              </w:rPr>
              <w:t>12</w:t>
            </w:r>
          </w:p>
          <w:p w:rsidR="00000000" w:rsidRDefault="00000000">
            <w:pPr>
              <w:spacing w:line="240" w:lineRule="atLeast"/>
              <w:rPr>
                <w:sz w:val="20"/>
              </w:rPr>
            </w:pPr>
            <w:r>
              <w:rPr>
                <w:sz w:val="20"/>
              </w:rPr>
              <w:t xml:space="preserve">Chinese </w:t>
            </w:r>
          </w:p>
          <w:p w:rsidR="00000000" w:rsidRDefault="00000000">
            <w:pPr>
              <w:spacing w:line="240" w:lineRule="atLeast"/>
              <w:rPr>
                <w:rFonts w:hint="eastAsia"/>
                <w:sz w:val="20"/>
              </w:rPr>
            </w:pPr>
            <w:r>
              <w:rPr>
                <w:sz w:val="20"/>
              </w:rPr>
              <w:t>Original: English</w:t>
            </w:r>
          </w:p>
        </w:tc>
      </w:tr>
    </w:tbl>
    <w:p w:rsidR="00000000" w:rsidRDefault="00000000">
      <w:pPr>
        <w:spacing w:before="120"/>
        <w:rPr>
          <w:rFonts w:eastAsia="SimHei" w:hint="eastAsia"/>
          <w:sz w:val="24"/>
          <w:szCs w:val="24"/>
          <w:lang w:val="fr-CH"/>
        </w:rPr>
      </w:pPr>
      <w:r>
        <w:rPr>
          <w:rFonts w:eastAsia="SimHei" w:hint="eastAsia"/>
          <w:sz w:val="24"/>
          <w:szCs w:val="24"/>
          <w:lang w:val="fr-CH"/>
        </w:rPr>
        <w:t>残疾人权利委员会</w:t>
      </w:r>
    </w:p>
    <w:p w:rsidR="00000000" w:rsidRDefault="00000000">
      <w:pPr>
        <w:spacing w:before="120"/>
        <w:rPr>
          <w:rFonts w:eastAsia="SimHei" w:hint="eastAsia"/>
          <w:sz w:val="24"/>
          <w:szCs w:val="24"/>
          <w:lang w:val="fr-CH"/>
        </w:rPr>
      </w:pPr>
    </w:p>
    <w:p w:rsidR="00000000" w:rsidRDefault="00000000">
      <w:pPr>
        <w:pStyle w:val="HMGC"/>
      </w:pPr>
      <w:r>
        <w:rPr>
          <w:rFonts w:hint="eastAsia"/>
          <w:lang w:val="fr-CH"/>
        </w:rPr>
        <w:tab/>
      </w:r>
      <w:r>
        <w:rPr>
          <w:rFonts w:hint="eastAsia"/>
          <w:lang w:val="fr-CH"/>
        </w:rPr>
        <w:tab/>
      </w:r>
      <w:r>
        <w:rPr>
          <w:rFonts w:hint="eastAsia"/>
        </w:rPr>
        <w:t>《残疾人权利公约》的执行情况</w:t>
      </w:r>
    </w:p>
    <w:p w:rsidR="00000000" w:rsidRDefault="00000000">
      <w:pPr>
        <w:pStyle w:val="HChGC"/>
        <w:rPr>
          <w:rFonts w:hint="eastAsia"/>
        </w:rPr>
      </w:pPr>
      <w:r>
        <w:tab/>
      </w:r>
      <w:r>
        <w:tab/>
      </w:r>
      <w:r>
        <w:rPr>
          <w:rFonts w:hint="eastAsia"/>
        </w:rPr>
        <w:t>缔约国根据《公约》第三十五条提交的初次报告</w:t>
      </w:r>
    </w:p>
    <w:p w:rsidR="00000000" w:rsidRDefault="00000000">
      <w:pPr>
        <w:pStyle w:val="HMGC"/>
        <w:rPr>
          <w:rFonts w:hint="eastAsia"/>
        </w:rPr>
      </w:pPr>
      <w:r>
        <w:rPr>
          <w:rFonts w:hint="eastAsia"/>
        </w:rPr>
        <w:tab/>
      </w:r>
      <w:r>
        <w:rPr>
          <w:rFonts w:hint="eastAsia"/>
        </w:rPr>
        <w:tab/>
      </w:r>
      <w:r>
        <w:rPr>
          <w:rFonts w:hint="eastAsia"/>
        </w:rPr>
        <w:t>澳大利亚</w:t>
      </w:r>
      <w:r>
        <w:footnoteReference w:customMarkFollows="1" w:id="1"/>
        <w:t xml:space="preserve">* </w:t>
      </w:r>
      <w:r>
        <w:footnoteReference w:customMarkFollows="1" w:id="2"/>
        <w:t>**</w:t>
      </w:r>
    </w:p>
    <w:p w:rsidR="00000000" w:rsidRDefault="00000000">
      <w:pPr>
        <w:pStyle w:val="SingleTxtGC"/>
        <w:jc w:val="right"/>
      </w:pPr>
      <w:r>
        <w:rPr>
          <w:rFonts w:hint="eastAsia"/>
        </w:rPr>
        <w:t>[2010</w:t>
      </w:r>
      <w:r>
        <w:rPr>
          <w:rFonts w:hint="eastAsia"/>
        </w:rPr>
        <w:t>年</w:t>
      </w:r>
      <w:r>
        <w:rPr>
          <w:rFonts w:hint="eastAsia"/>
        </w:rPr>
        <w:t>12</w:t>
      </w:r>
      <w:r>
        <w:rPr>
          <w:rFonts w:hint="eastAsia"/>
        </w:rPr>
        <w:t>月</w:t>
      </w:r>
      <w:r>
        <w:rPr>
          <w:rFonts w:hint="eastAsia"/>
        </w:rPr>
        <w:t>3</w:t>
      </w:r>
      <w:r>
        <w:rPr>
          <w:rFonts w:hint="eastAsia"/>
        </w:rPr>
        <w:t>日</w:t>
      </w:r>
      <w:r>
        <w:rPr>
          <w:rFonts w:hint="eastAsia"/>
        </w:rPr>
        <w:t>]</w:t>
      </w:r>
    </w:p>
    <w:p w:rsidR="00000000" w:rsidRDefault="00000000">
      <w:pPr>
        <w:pStyle w:val="SingleTxtGC"/>
        <w:jc w:val="right"/>
        <w:rPr>
          <w:rFonts w:hint="eastAsia"/>
          <w:lang w:val="fr-CH"/>
        </w:rPr>
      </w:pPr>
    </w:p>
    <w:p w:rsidR="00000000" w:rsidRDefault="00000000">
      <w:pPr>
        <w:spacing w:before="360" w:after="120"/>
        <w:rPr>
          <w:sz w:val="28"/>
          <w:szCs w:val="28"/>
        </w:rPr>
      </w:pPr>
      <w:r>
        <w:rPr>
          <w:sz w:val="28"/>
          <w:szCs w:val="28"/>
        </w:rPr>
        <w:br w:type="page"/>
      </w:r>
      <w:r>
        <w:rPr>
          <w:rFonts w:hint="eastAsia"/>
          <w:sz w:val="28"/>
          <w:szCs w:val="28"/>
        </w:rPr>
        <w:t>目录</w:t>
      </w:r>
    </w:p>
    <w:p w:rsidR="00000000" w:rsidRDefault="00000000">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000000" w:rsidRDefault="00000000">
      <w:pPr>
        <w:pStyle w:val="a1"/>
        <w:tabs>
          <w:tab w:val="clear" w:pos="1996"/>
        </w:tabs>
        <w:ind w:left="1565" w:right="4252" w:hanging="1565"/>
        <w:rPr>
          <w:rFonts w:hint="eastAsia"/>
        </w:rPr>
      </w:pPr>
      <w:r>
        <w:rPr>
          <w:rFonts w:hint="eastAsia"/>
        </w:rPr>
        <w:tab/>
      </w:r>
      <w:r>
        <w:rPr>
          <w:rFonts w:hint="eastAsia"/>
        </w:rPr>
        <w:tab/>
      </w:r>
      <w:r>
        <w:rPr>
          <w:rFonts w:hint="eastAsia"/>
        </w:rPr>
        <w:t>缩略语</w:t>
      </w:r>
      <w:r>
        <w:rPr>
          <w:rFonts w:hint="eastAsia"/>
        </w:rPr>
        <w:tab/>
      </w:r>
      <w:r>
        <w:rPr>
          <w:rFonts w:hint="eastAsia"/>
        </w:rPr>
        <w:tab/>
      </w:r>
      <w:r>
        <w:rPr>
          <w:rFonts w:hint="eastAsia"/>
        </w:rPr>
        <w:tab/>
        <w:t>4</w:t>
      </w:r>
    </w:p>
    <w:p w:rsidR="00000000" w:rsidRDefault="00000000">
      <w:pPr>
        <w:pStyle w:val="a1"/>
        <w:tabs>
          <w:tab w:val="clear" w:pos="1565"/>
          <w:tab w:val="clear" w:pos="1996"/>
        </w:tabs>
        <w:ind w:left="1565" w:right="4252" w:hanging="1565"/>
        <w:rPr>
          <w:rFonts w:hint="eastAsia"/>
        </w:rPr>
      </w:pPr>
      <w:r>
        <w:rPr>
          <w:rFonts w:hint="eastAsia"/>
        </w:rPr>
        <w:tab/>
      </w:r>
      <w:r>
        <w:rPr>
          <w:rFonts w:hint="eastAsia"/>
        </w:rPr>
        <w:t>一</w:t>
      </w:r>
      <w:r>
        <w:rPr>
          <w:rFonts w:hint="eastAsia"/>
        </w:rPr>
        <w:t>.</w:t>
      </w:r>
      <w:r>
        <w:rPr>
          <w:rFonts w:hint="eastAsia"/>
        </w:rPr>
        <w:tab/>
      </w:r>
      <w:r>
        <w:rPr>
          <w:rFonts w:hint="eastAsia"/>
        </w:rPr>
        <w:t>导言</w:t>
      </w:r>
      <w:r>
        <w:rPr>
          <w:rFonts w:hint="eastAsia"/>
        </w:rPr>
        <w:tab/>
      </w:r>
      <w:r>
        <w:rPr>
          <w:rFonts w:hint="eastAsia"/>
        </w:rPr>
        <w:tab/>
      </w:r>
      <w:r>
        <w:rPr>
          <w:rFonts w:hint="eastAsia"/>
        </w:rPr>
        <w:tab/>
        <w:t>1-11</w:t>
      </w:r>
      <w:r>
        <w:rPr>
          <w:rFonts w:hint="eastAsia"/>
        </w:rPr>
        <w:tab/>
        <w:t>5</w:t>
      </w:r>
    </w:p>
    <w:p w:rsidR="00000000" w:rsidRDefault="00000000">
      <w:pPr>
        <w:pStyle w:val="a1"/>
        <w:ind w:left="1565" w:right="4252" w:hanging="1565"/>
        <w:rPr>
          <w:rFonts w:hint="eastAsia"/>
        </w:rPr>
      </w:pPr>
      <w:r>
        <w:rPr>
          <w:rFonts w:hint="eastAsia"/>
        </w:rPr>
        <w:tab/>
      </w:r>
      <w:r>
        <w:rPr>
          <w:rFonts w:hint="eastAsia"/>
        </w:rPr>
        <w:tab/>
        <w:t>A.</w:t>
      </w:r>
      <w:r>
        <w:rPr>
          <w:rFonts w:hint="eastAsia"/>
        </w:rPr>
        <w:tab/>
      </w:r>
      <w:r>
        <w:rPr>
          <w:rFonts w:hint="eastAsia"/>
        </w:rPr>
        <w:t>报告的编写和编排方式</w:t>
      </w:r>
      <w:r>
        <w:rPr>
          <w:rFonts w:hint="eastAsia"/>
        </w:rPr>
        <w:tab/>
      </w:r>
      <w:r>
        <w:rPr>
          <w:rFonts w:hint="eastAsia"/>
        </w:rPr>
        <w:tab/>
        <w:t>3-4</w:t>
      </w:r>
      <w:r>
        <w:rPr>
          <w:rFonts w:hint="eastAsia"/>
        </w:rPr>
        <w:tab/>
        <w:t>5</w:t>
      </w:r>
    </w:p>
    <w:p w:rsidR="00000000" w:rsidRDefault="00000000">
      <w:pPr>
        <w:pStyle w:val="a1"/>
        <w:ind w:left="1565" w:right="4252" w:hanging="1565"/>
        <w:rPr>
          <w:rFonts w:hint="eastAsia"/>
        </w:rPr>
      </w:pPr>
      <w:r>
        <w:rPr>
          <w:rFonts w:hint="eastAsia"/>
        </w:rPr>
        <w:tab/>
      </w:r>
      <w:r>
        <w:rPr>
          <w:rFonts w:hint="eastAsia"/>
        </w:rPr>
        <w:tab/>
        <w:t>B.</w:t>
      </w:r>
      <w:r>
        <w:rPr>
          <w:rFonts w:hint="eastAsia"/>
        </w:rPr>
        <w:tab/>
      </w:r>
      <w:r>
        <w:rPr>
          <w:rFonts w:hint="eastAsia"/>
        </w:rPr>
        <w:t>与州和地区政府磋商</w:t>
      </w:r>
      <w:r>
        <w:rPr>
          <w:rFonts w:hint="eastAsia"/>
        </w:rPr>
        <w:tab/>
      </w:r>
      <w:r>
        <w:rPr>
          <w:rFonts w:hint="eastAsia"/>
        </w:rPr>
        <w:tab/>
        <w:t>5</w:t>
      </w:r>
      <w:r>
        <w:rPr>
          <w:rFonts w:hint="eastAsia"/>
        </w:rPr>
        <w:tab/>
        <w:t>5</w:t>
      </w:r>
    </w:p>
    <w:p w:rsidR="00000000" w:rsidRDefault="00000000">
      <w:pPr>
        <w:pStyle w:val="a1"/>
        <w:ind w:left="1565" w:right="4252" w:hanging="1565"/>
        <w:rPr>
          <w:rFonts w:hint="eastAsia"/>
        </w:rPr>
      </w:pPr>
      <w:r>
        <w:rPr>
          <w:rFonts w:hint="eastAsia"/>
        </w:rPr>
        <w:tab/>
      </w:r>
      <w:r>
        <w:rPr>
          <w:rFonts w:hint="eastAsia"/>
        </w:rPr>
        <w:tab/>
        <w:t>C.</w:t>
      </w:r>
      <w:r>
        <w:rPr>
          <w:rFonts w:hint="eastAsia"/>
        </w:rPr>
        <w:tab/>
      </w:r>
      <w:r>
        <w:rPr>
          <w:rFonts w:hint="eastAsia"/>
        </w:rPr>
        <w:t>与非政府组织磋商</w:t>
      </w:r>
      <w:r>
        <w:rPr>
          <w:rFonts w:hint="eastAsia"/>
        </w:rPr>
        <w:tab/>
      </w:r>
      <w:r>
        <w:rPr>
          <w:rFonts w:hint="eastAsia"/>
        </w:rPr>
        <w:tab/>
        <w:t>6-8</w:t>
      </w:r>
      <w:r>
        <w:rPr>
          <w:rFonts w:hint="eastAsia"/>
        </w:rPr>
        <w:tab/>
        <w:t>5</w:t>
      </w:r>
    </w:p>
    <w:p w:rsidR="00000000" w:rsidRDefault="00000000">
      <w:pPr>
        <w:pStyle w:val="a1"/>
        <w:ind w:left="1565" w:right="4252" w:hanging="1565"/>
        <w:rPr>
          <w:rFonts w:hint="eastAsia"/>
        </w:rPr>
      </w:pPr>
      <w:r>
        <w:rPr>
          <w:rFonts w:hint="eastAsia"/>
        </w:rPr>
        <w:tab/>
      </w:r>
      <w:r>
        <w:rPr>
          <w:rFonts w:hint="eastAsia"/>
        </w:rPr>
        <w:tab/>
        <w:t>D.</w:t>
      </w:r>
      <w:r>
        <w:rPr>
          <w:rFonts w:hint="eastAsia"/>
        </w:rPr>
        <w:tab/>
      </w:r>
      <w:r>
        <w:rPr>
          <w:rFonts w:hint="eastAsia"/>
        </w:rPr>
        <w:t>澳大利亚关于《公约》的声明</w:t>
      </w:r>
      <w:r>
        <w:rPr>
          <w:rFonts w:hint="eastAsia"/>
        </w:rPr>
        <w:tab/>
      </w:r>
      <w:r>
        <w:rPr>
          <w:rFonts w:hint="eastAsia"/>
        </w:rPr>
        <w:tab/>
        <w:t>9-10</w:t>
      </w:r>
      <w:r>
        <w:rPr>
          <w:rFonts w:hint="eastAsia"/>
        </w:rPr>
        <w:tab/>
        <w:t>6</w:t>
      </w:r>
    </w:p>
    <w:p w:rsidR="00000000" w:rsidRDefault="00000000">
      <w:pPr>
        <w:pStyle w:val="a1"/>
        <w:ind w:left="1565" w:right="4252" w:hanging="1565"/>
        <w:rPr>
          <w:rFonts w:hint="eastAsia"/>
        </w:rPr>
      </w:pPr>
      <w:r>
        <w:rPr>
          <w:rFonts w:hint="eastAsia"/>
        </w:rPr>
        <w:tab/>
      </w:r>
      <w:r>
        <w:rPr>
          <w:rFonts w:hint="eastAsia"/>
        </w:rPr>
        <w:tab/>
        <w:t>E.</w:t>
      </w:r>
      <w:r>
        <w:rPr>
          <w:rFonts w:hint="eastAsia"/>
        </w:rPr>
        <w:tab/>
      </w:r>
      <w:r>
        <w:rPr>
          <w:rFonts w:hint="eastAsia"/>
        </w:rPr>
        <w:t>《任择议定书》的状况</w:t>
      </w:r>
      <w:r>
        <w:rPr>
          <w:rFonts w:hint="eastAsia"/>
        </w:rPr>
        <w:tab/>
      </w:r>
      <w:r>
        <w:rPr>
          <w:rFonts w:hint="eastAsia"/>
        </w:rPr>
        <w:tab/>
        <w:t>11</w:t>
      </w:r>
      <w:r>
        <w:rPr>
          <w:rFonts w:hint="eastAsia"/>
        </w:rPr>
        <w:tab/>
        <w:t>6</w:t>
      </w:r>
    </w:p>
    <w:p w:rsidR="00000000" w:rsidRDefault="00000000">
      <w:pPr>
        <w:pStyle w:val="a1"/>
        <w:tabs>
          <w:tab w:val="clear" w:pos="1996"/>
        </w:tabs>
        <w:ind w:left="1565" w:right="4252" w:hanging="1565"/>
        <w:rPr>
          <w:rFonts w:hint="eastAsia"/>
        </w:rPr>
      </w:pPr>
      <w:r>
        <w:rPr>
          <w:rFonts w:hint="eastAsia"/>
        </w:rPr>
        <w:tab/>
      </w:r>
      <w:r>
        <w:rPr>
          <w:rFonts w:hint="eastAsia"/>
        </w:rPr>
        <w:t>二</w:t>
      </w:r>
      <w:r>
        <w:rPr>
          <w:rFonts w:hint="eastAsia"/>
        </w:rPr>
        <w:t>.</w:t>
      </w:r>
      <w:r>
        <w:rPr>
          <w:rFonts w:hint="eastAsia"/>
        </w:rPr>
        <w:tab/>
      </w:r>
      <w:r>
        <w:rPr>
          <w:rFonts w:hint="eastAsia"/>
        </w:rPr>
        <w:t>第一至四条</w:t>
      </w:r>
      <w:r>
        <w:rPr>
          <w:rFonts w:hint="eastAsia"/>
        </w:rPr>
        <w:tab/>
      </w:r>
      <w:r>
        <w:rPr>
          <w:rFonts w:hint="eastAsia"/>
        </w:rPr>
        <w:tab/>
        <w:t>12-32</w:t>
      </w:r>
      <w:r>
        <w:rPr>
          <w:rFonts w:hint="eastAsia"/>
        </w:rPr>
        <w:tab/>
        <w:t>6</w:t>
      </w:r>
    </w:p>
    <w:p w:rsidR="00000000" w:rsidRDefault="00000000">
      <w:pPr>
        <w:pStyle w:val="a1"/>
        <w:ind w:left="1565" w:hanging="1565"/>
        <w:rPr>
          <w:rFonts w:hint="eastAsia"/>
        </w:rPr>
      </w:pPr>
      <w:r>
        <w:rPr>
          <w:rFonts w:hint="eastAsia"/>
        </w:rPr>
        <w:tab/>
      </w:r>
      <w:r>
        <w:rPr>
          <w:rFonts w:hint="eastAsia"/>
        </w:rPr>
        <w:tab/>
        <w:t>A.</w:t>
      </w:r>
      <w:r>
        <w:rPr>
          <w:rFonts w:hint="eastAsia"/>
        </w:rPr>
        <w:tab/>
      </w:r>
      <w:r>
        <w:rPr>
          <w:rFonts w:hint="eastAsia"/>
        </w:rPr>
        <w:t>澳大利亚国内残疾人的人数</w:t>
      </w:r>
      <w:r>
        <w:rPr>
          <w:rFonts w:hint="eastAsia"/>
        </w:rPr>
        <w:tab/>
      </w:r>
      <w:r>
        <w:rPr>
          <w:rFonts w:hint="eastAsia"/>
        </w:rPr>
        <w:tab/>
        <w:t>13</w:t>
      </w:r>
      <w:r>
        <w:rPr>
          <w:rFonts w:hint="eastAsia"/>
        </w:rPr>
        <w:tab/>
        <w:t>7</w:t>
      </w:r>
    </w:p>
    <w:p w:rsidR="00000000" w:rsidRDefault="00000000">
      <w:pPr>
        <w:pStyle w:val="a1"/>
        <w:ind w:left="1565" w:right="4252" w:hanging="1565"/>
        <w:rPr>
          <w:rFonts w:hint="eastAsia"/>
        </w:rPr>
      </w:pPr>
      <w:r>
        <w:rPr>
          <w:rFonts w:hint="eastAsia"/>
        </w:rPr>
        <w:tab/>
      </w:r>
      <w:r>
        <w:rPr>
          <w:rFonts w:hint="eastAsia"/>
        </w:rPr>
        <w:tab/>
        <w:t>B.</w:t>
      </w:r>
      <w:r>
        <w:rPr>
          <w:rFonts w:hint="eastAsia"/>
        </w:rPr>
        <w:tab/>
      </w:r>
      <w:r>
        <w:rPr>
          <w:rFonts w:hint="eastAsia"/>
        </w:rPr>
        <w:t>立法措施</w:t>
      </w:r>
      <w:r>
        <w:rPr>
          <w:rFonts w:hint="eastAsia"/>
        </w:rPr>
        <w:tab/>
      </w:r>
      <w:r>
        <w:rPr>
          <w:rFonts w:hint="eastAsia"/>
        </w:rPr>
        <w:tab/>
        <w:t>14-19</w:t>
      </w:r>
      <w:r>
        <w:rPr>
          <w:rFonts w:hint="eastAsia"/>
        </w:rPr>
        <w:tab/>
        <w:t>7</w:t>
      </w:r>
    </w:p>
    <w:p w:rsidR="00000000" w:rsidRDefault="00000000">
      <w:pPr>
        <w:pStyle w:val="a1"/>
        <w:ind w:left="1565" w:right="4252" w:hanging="1565"/>
        <w:rPr>
          <w:rFonts w:hint="eastAsia"/>
        </w:rPr>
      </w:pPr>
      <w:r>
        <w:rPr>
          <w:rFonts w:hint="eastAsia"/>
        </w:rPr>
        <w:tab/>
      </w:r>
      <w:r>
        <w:rPr>
          <w:rFonts w:hint="eastAsia"/>
        </w:rPr>
        <w:tab/>
        <w:t>C.</w:t>
      </w:r>
      <w:r>
        <w:rPr>
          <w:rFonts w:hint="eastAsia"/>
        </w:rPr>
        <w:tab/>
      </w:r>
      <w:r>
        <w:rPr>
          <w:rFonts w:hint="eastAsia"/>
        </w:rPr>
        <w:t>澳大利亚的残疾定义</w:t>
      </w:r>
      <w:r>
        <w:rPr>
          <w:rFonts w:hint="eastAsia"/>
        </w:rPr>
        <w:tab/>
      </w:r>
      <w:r>
        <w:rPr>
          <w:rFonts w:hint="eastAsia"/>
        </w:rPr>
        <w:tab/>
        <w:t>20</w:t>
      </w:r>
      <w:r>
        <w:rPr>
          <w:rFonts w:hint="eastAsia"/>
        </w:rPr>
        <w:tab/>
        <w:t>8</w:t>
      </w:r>
    </w:p>
    <w:p w:rsidR="00000000" w:rsidRDefault="00000000">
      <w:pPr>
        <w:pStyle w:val="a1"/>
        <w:ind w:left="1565" w:right="4252" w:hanging="1565"/>
        <w:rPr>
          <w:rFonts w:hint="eastAsia"/>
        </w:rPr>
      </w:pPr>
      <w:r>
        <w:rPr>
          <w:rFonts w:hint="eastAsia"/>
        </w:rPr>
        <w:tab/>
      </w:r>
      <w:r>
        <w:rPr>
          <w:rFonts w:hint="eastAsia"/>
        </w:rPr>
        <w:tab/>
        <w:t>D.</w:t>
      </w:r>
      <w:r>
        <w:rPr>
          <w:rFonts w:hint="eastAsia"/>
        </w:rPr>
        <w:tab/>
      </w:r>
      <w:r>
        <w:rPr>
          <w:rFonts w:hint="eastAsia"/>
        </w:rPr>
        <w:t>关于禁止歧视的措施的统计数据</w:t>
      </w:r>
      <w:r>
        <w:rPr>
          <w:rFonts w:hint="eastAsia"/>
        </w:rPr>
        <w:tab/>
      </w:r>
      <w:r>
        <w:rPr>
          <w:rFonts w:hint="eastAsia"/>
        </w:rPr>
        <w:tab/>
        <w:t>21-22</w:t>
      </w:r>
      <w:r>
        <w:rPr>
          <w:rFonts w:hint="eastAsia"/>
        </w:rPr>
        <w:tab/>
        <w:t>8</w:t>
      </w:r>
    </w:p>
    <w:p w:rsidR="00000000" w:rsidRDefault="00000000">
      <w:pPr>
        <w:pStyle w:val="a1"/>
        <w:ind w:left="1565" w:right="4252" w:hanging="1565"/>
        <w:rPr>
          <w:rFonts w:hint="eastAsia"/>
        </w:rPr>
      </w:pPr>
      <w:r>
        <w:rPr>
          <w:rFonts w:hint="eastAsia"/>
        </w:rPr>
        <w:tab/>
      </w:r>
      <w:r>
        <w:rPr>
          <w:rFonts w:hint="eastAsia"/>
        </w:rPr>
        <w:tab/>
        <w:t>E.</w:t>
      </w:r>
      <w:r>
        <w:rPr>
          <w:rFonts w:hint="eastAsia"/>
        </w:rPr>
        <w:tab/>
      </w:r>
      <w:r>
        <w:rPr>
          <w:rFonts w:hint="eastAsia"/>
        </w:rPr>
        <w:t>就批准《公约》问题与残疾人磋商</w:t>
      </w:r>
      <w:r>
        <w:rPr>
          <w:rFonts w:hint="eastAsia"/>
        </w:rPr>
        <w:tab/>
      </w:r>
      <w:r>
        <w:rPr>
          <w:rFonts w:hint="eastAsia"/>
        </w:rPr>
        <w:tab/>
        <w:t>23</w:t>
      </w:r>
      <w:r>
        <w:rPr>
          <w:rFonts w:hint="eastAsia"/>
        </w:rPr>
        <w:tab/>
        <w:t>9</w:t>
      </w:r>
    </w:p>
    <w:p w:rsidR="00000000" w:rsidRDefault="00000000">
      <w:pPr>
        <w:pStyle w:val="a1"/>
        <w:ind w:left="1565" w:right="4252" w:hanging="1565"/>
        <w:rPr>
          <w:rFonts w:hint="eastAsia"/>
        </w:rPr>
      </w:pPr>
      <w:r>
        <w:rPr>
          <w:rFonts w:hint="eastAsia"/>
        </w:rPr>
        <w:tab/>
      </w:r>
      <w:r>
        <w:rPr>
          <w:rFonts w:hint="eastAsia"/>
        </w:rPr>
        <w:tab/>
        <w:t>F.</w:t>
      </w:r>
      <w:r>
        <w:rPr>
          <w:rFonts w:hint="eastAsia"/>
        </w:rPr>
        <w:tab/>
      </w:r>
      <w:r>
        <w:rPr>
          <w:rFonts w:hint="eastAsia"/>
        </w:rPr>
        <w:t>残疾人问题国家政策框架</w:t>
      </w:r>
      <w:r>
        <w:rPr>
          <w:rFonts w:hint="eastAsia"/>
        </w:rPr>
        <w:tab/>
      </w:r>
      <w:r>
        <w:rPr>
          <w:rFonts w:hint="eastAsia"/>
        </w:rPr>
        <w:tab/>
        <w:t>24-31</w:t>
      </w:r>
      <w:r>
        <w:rPr>
          <w:rFonts w:hint="eastAsia"/>
        </w:rPr>
        <w:tab/>
        <w:t>9</w:t>
      </w:r>
    </w:p>
    <w:p w:rsidR="00000000" w:rsidRDefault="00000000">
      <w:pPr>
        <w:pStyle w:val="a1"/>
        <w:ind w:left="1565" w:right="4252" w:hanging="1565"/>
        <w:rPr>
          <w:rFonts w:hint="eastAsia"/>
        </w:rPr>
      </w:pPr>
      <w:r>
        <w:rPr>
          <w:rFonts w:hint="eastAsia"/>
        </w:rPr>
        <w:tab/>
      </w:r>
      <w:r>
        <w:rPr>
          <w:rFonts w:hint="eastAsia"/>
        </w:rPr>
        <w:tab/>
        <w:t>G.</w:t>
      </w:r>
      <w:r>
        <w:rPr>
          <w:rFonts w:hint="eastAsia"/>
        </w:rPr>
        <w:tab/>
      </w:r>
      <w:r>
        <w:rPr>
          <w:rFonts w:hint="eastAsia"/>
        </w:rPr>
        <w:t>残疾行动计划</w:t>
      </w:r>
      <w:r>
        <w:rPr>
          <w:rFonts w:hint="eastAsia"/>
        </w:rPr>
        <w:tab/>
      </w:r>
      <w:r>
        <w:rPr>
          <w:rFonts w:hint="eastAsia"/>
        </w:rPr>
        <w:tab/>
        <w:t>32</w:t>
      </w:r>
      <w:r>
        <w:rPr>
          <w:rFonts w:hint="eastAsia"/>
        </w:rPr>
        <w:tab/>
        <w:t>11</w:t>
      </w:r>
    </w:p>
    <w:p w:rsidR="00000000" w:rsidRDefault="00000000">
      <w:pPr>
        <w:pStyle w:val="a1"/>
        <w:ind w:left="1565" w:right="4252" w:hanging="1565"/>
        <w:rPr>
          <w:rFonts w:hint="eastAsia"/>
        </w:rPr>
      </w:pPr>
      <w:r>
        <w:rPr>
          <w:rFonts w:hint="eastAsia"/>
        </w:rPr>
        <w:tab/>
      </w:r>
      <w:r>
        <w:rPr>
          <w:rFonts w:hint="eastAsia"/>
        </w:rPr>
        <w:t>三</w:t>
      </w:r>
      <w:r>
        <w:rPr>
          <w:rFonts w:hint="eastAsia"/>
        </w:rPr>
        <w:t>.</w:t>
      </w:r>
      <w:r>
        <w:rPr>
          <w:rFonts w:hint="eastAsia"/>
        </w:rPr>
        <w:tab/>
      </w:r>
      <w:r>
        <w:rPr>
          <w:rFonts w:hint="eastAsia"/>
        </w:rPr>
        <w:t>第五条和第八至三十条</w:t>
      </w:r>
      <w:r>
        <w:rPr>
          <w:rFonts w:hint="eastAsia"/>
        </w:rPr>
        <w:tab/>
      </w:r>
      <w:r>
        <w:rPr>
          <w:rFonts w:hint="eastAsia"/>
        </w:rPr>
        <w:tab/>
        <w:t>33-191</w:t>
      </w:r>
      <w:r>
        <w:rPr>
          <w:rFonts w:hint="eastAsia"/>
        </w:rPr>
        <w:tab/>
        <w:t>11</w:t>
      </w:r>
    </w:p>
    <w:p w:rsidR="00000000" w:rsidRDefault="00000000">
      <w:pPr>
        <w:pStyle w:val="a1"/>
        <w:ind w:left="1565" w:right="4252" w:hanging="1565"/>
        <w:rPr>
          <w:rFonts w:hint="eastAsia"/>
        </w:rPr>
      </w:pPr>
      <w:r>
        <w:rPr>
          <w:rFonts w:hint="eastAsia"/>
        </w:rPr>
        <w:tab/>
      </w:r>
      <w:r>
        <w:rPr>
          <w:rFonts w:hint="eastAsia"/>
        </w:rPr>
        <w:tab/>
        <w:t>A.</w:t>
      </w:r>
      <w:r>
        <w:rPr>
          <w:rFonts w:hint="eastAsia"/>
        </w:rPr>
        <w:tab/>
      </w:r>
      <w:r>
        <w:rPr>
          <w:rFonts w:hint="eastAsia"/>
        </w:rPr>
        <w:t>平等和不歧视</w:t>
      </w:r>
      <w:r>
        <w:rPr>
          <w:rFonts w:hint="eastAsia"/>
        </w:rPr>
        <w:t>(</w:t>
      </w:r>
      <w:r>
        <w:rPr>
          <w:rFonts w:hint="eastAsia"/>
        </w:rPr>
        <w:t>第五条</w:t>
      </w:r>
      <w:r>
        <w:rPr>
          <w:rFonts w:hint="eastAsia"/>
        </w:rPr>
        <w:t>)</w:t>
      </w:r>
      <w:r>
        <w:rPr>
          <w:rFonts w:hint="eastAsia"/>
        </w:rPr>
        <w:tab/>
      </w:r>
      <w:r>
        <w:rPr>
          <w:rFonts w:hint="eastAsia"/>
        </w:rPr>
        <w:tab/>
        <w:t>33-36</w:t>
      </w:r>
      <w:r>
        <w:rPr>
          <w:rFonts w:hint="eastAsia"/>
        </w:rPr>
        <w:tab/>
        <w:t>11</w:t>
      </w:r>
    </w:p>
    <w:p w:rsidR="00000000" w:rsidRDefault="00000000">
      <w:pPr>
        <w:pStyle w:val="a1"/>
        <w:ind w:left="1565" w:right="4252" w:hanging="1565"/>
        <w:rPr>
          <w:rFonts w:hint="eastAsia"/>
        </w:rPr>
      </w:pPr>
      <w:r>
        <w:rPr>
          <w:rFonts w:hint="eastAsia"/>
        </w:rPr>
        <w:tab/>
      </w:r>
      <w:r>
        <w:rPr>
          <w:rFonts w:hint="eastAsia"/>
        </w:rPr>
        <w:tab/>
        <w:t>B.</w:t>
      </w:r>
      <w:r>
        <w:rPr>
          <w:rFonts w:hint="eastAsia"/>
        </w:rPr>
        <w:tab/>
      </w:r>
      <w:r>
        <w:rPr>
          <w:rFonts w:hint="eastAsia"/>
        </w:rPr>
        <w:t>提高认识</w:t>
      </w:r>
      <w:r>
        <w:rPr>
          <w:rFonts w:hint="eastAsia"/>
        </w:rPr>
        <w:t>(</w:t>
      </w:r>
      <w:r>
        <w:rPr>
          <w:rFonts w:hint="eastAsia"/>
        </w:rPr>
        <w:t>第八条</w:t>
      </w:r>
      <w:r>
        <w:rPr>
          <w:rFonts w:hint="eastAsia"/>
        </w:rPr>
        <w:t>)</w:t>
      </w:r>
      <w:r>
        <w:rPr>
          <w:rFonts w:hint="eastAsia"/>
        </w:rPr>
        <w:tab/>
      </w:r>
      <w:r>
        <w:rPr>
          <w:rFonts w:hint="eastAsia"/>
        </w:rPr>
        <w:tab/>
        <w:t>37-43</w:t>
      </w:r>
      <w:r>
        <w:rPr>
          <w:rFonts w:hint="eastAsia"/>
        </w:rPr>
        <w:tab/>
        <w:t>12</w:t>
      </w:r>
    </w:p>
    <w:p w:rsidR="00000000" w:rsidRDefault="00000000">
      <w:pPr>
        <w:pStyle w:val="a1"/>
        <w:ind w:left="1565" w:right="4252" w:hanging="1565"/>
        <w:rPr>
          <w:rFonts w:hint="eastAsia"/>
        </w:rPr>
      </w:pPr>
      <w:r>
        <w:rPr>
          <w:rFonts w:hint="eastAsia"/>
        </w:rPr>
        <w:tab/>
      </w:r>
      <w:r>
        <w:rPr>
          <w:rFonts w:hint="eastAsia"/>
        </w:rPr>
        <w:tab/>
        <w:t>C.</w:t>
      </w:r>
      <w:r>
        <w:rPr>
          <w:rFonts w:hint="eastAsia"/>
        </w:rPr>
        <w:tab/>
      </w:r>
      <w:r>
        <w:rPr>
          <w:rFonts w:hint="eastAsia"/>
        </w:rPr>
        <w:t>无障碍</w:t>
      </w:r>
      <w:r>
        <w:rPr>
          <w:rFonts w:hint="eastAsia"/>
        </w:rPr>
        <w:t>(</w:t>
      </w:r>
      <w:r>
        <w:rPr>
          <w:rFonts w:hint="eastAsia"/>
        </w:rPr>
        <w:t>第九条</w:t>
      </w:r>
      <w:r>
        <w:rPr>
          <w:rFonts w:hint="eastAsia"/>
        </w:rPr>
        <w:t>)</w:t>
      </w:r>
      <w:r>
        <w:rPr>
          <w:rFonts w:hint="eastAsia"/>
        </w:rPr>
        <w:tab/>
      </w:r>
      <w:r>
        <w:rPr>
          <w:rFonts w:hint="eastAsia"/>
        </w:rPr>
        <w:tab/>
        <w:t>44-51</w:t>
      </w:r>
      <w:r>
        <w:rPr>
          <w:rFonts w:hint="eastAsia"/>
        </w:rPr>
        <w:tab/>
        <w:t>13</w:t>
      </w:r>
    </w:p>
    <w:p w:rsidR="00000000" w:rsidRDefault="00000000">
      <w:pPr>
        <w:pStyle w:val="a1"/>
        <w:ind w:left="1565" w:right="4252" w:hanging="1565"/>
        <w:rPr>
          <w:rFonts w:hint="eastAsia"/>
        </w:rPr>
      </w:pPr>
      <w:r>
        <w:rPr>
          <w:rFonts w:hint="eastAsia"/>
        </w:rPr>
        <w:tab/>
      </w:r>
      <w:r>
        <w:rPr>
          <w:rFonts w:hint="eastAsia"/>
        </w:rPr>
        <w:tab/>
        <w:t>D.</w:t>
      </w:r>
      <w:r>
        <w:rPr>
          <w:rFonts w:hint="eastAsia"/>
        </w:rPr>
        <w:tab/>
      </w:r>
      <w:r>
        <w:rPr>
          <w:rFonts w:hint="eastAsia"/>
        </w:rPr>
        <w:t>生命权</w:t>
      </w:r>
      <w:r>
        <w:rPr>
          <w:rFonts w:hint="eastAsia"/>
        </w:rPr>
        <w:t>(</w:t>
      </w:r>
      <w:r>
        <w:rPr>
          <w:rFonts w:hint="eastAsia"/>
        </w:rPr>
        <w:t>第十条</w:t>
      </w:r>
      <w:r>
        <w:rPr>
          <w:rFonts w:hint="eastAsia"/>
        </w:rPr>
        <w:t>)</w:t>
      </w:r>
      <w:r>
        <w:rPr>
          <w:rFonts w:hint="eastAsia"/>
        </w:rPr>
        <w:tab/>
      </w:r>
      <w:r>
        <w:rPr>
          <w:rFonts w:hint="eastAsia"/>
        </w:rPr>
        <w:tab/>
        <w:t>52</w:t>
      </w:r>
      <w:r>
        <w:rPr>
          <w:rFonts w:hint="eastAsia"/>
        </w:rPr>
        <w:tab/>
        <w:t>14</w:t>
      </w:r>
    </w:p>
    <w:p w:rsidR="00000000" w:rsidRDefault="00000000">
      <w:pPr>
        <w:pStyle w:val="a1"/>
        <w:ind w:left="1565" w:right="4252" w:hanging="1565"/>
        <w:rPr>
          <w:rFonts w:hint="eastAsia"/>
        </w:rPr>
      </w:pPr>
      <w:r>
        <w:rPr>
          <w:rFonts w:hint="eastAsia"/>
        </w:rPr>
        <w:tab/>
      </w:r>
      <w:r>
        <w:rPr>
          <w:rFonts w:hint="eastAsia"/>
        </w:rPr>
        <w:tab/>
        <w:t>E.</w:t>
      </w:r>
      <w:r>
        <w:rPr>
          <w:rFonts w:hint="eastAsia"/>
        </w:rPr>
        <w:tab/>
      </w:r>
      <w:r>
        <w:rPr>
          <w:rFonts w:hint="eastAsia"/>
        </w:rPr>
        <w:t>危急情况和人道主义紧急情况</w:t>
      </w:r>
      <w:r>
        <w:rPr>
          <w:rFonts w:hint="eastAsia"/>
        </w:rPr>
        <w:t>(</w:t>
      </w:r>
      <w:r>
        <w:rPr>
          <w:rFonts w:hint="eastAsia"/>
        </w:rPr>
        <w:t>第十一条</w:t>
      </w:r>
      <w:r>
        <w:rPr>
          <w:rFonts w:hint="eastAsia"/>
        </w:rPr>
        <w:t>)</w:t>
      </w:r>
      <w:r>
        <w:rPr>
          <w:rFonts w:hint="eastAsia"/>
        </w:rPr>
        <w:tab/>
      </w:r>
      <w:r>
        <w:rPr>
          <w:rFonts w:hint="eastAsia"/>
        </w:rPr>
        <w:tab/>
        <w:t>53-54</w:t>
      </w:r>
      <w:r>
        <w:rPr>
          <w:rFonts w:hint="eastAsia"/>
        </w:rPr>
        <w:tab/>
        <w:t>14</w:t>
      </w:r>
    </w:p>
    <w:p w:rsidR="00000000" w:rsidRDefault="00000000">
      <w:pPr>
        <w:pStyle w:val="a1"/>
        <w:ind w:left="1565" w:right="4252" w:hanging="1565"/>
        <w:rPr>
          <w:rFonts w:hint="eastAsia"/>
        </w:rPr>
      </w:pPr>
      <w:r>
        <w:rPr>
          <w:rFonts w:hint="eastAsia"/>
        </w:rPr>
        <w:tab/>
      </w:r>
      <w:r>
        <w:rPr>
          <w:rFonts w:hint="eastAsia"/>
        </w:rPr>
        <w:tab/>
        <w:t>F.</w:t>
      </w:r>
      <w:r>
        <w:rPr>
          <w:rFonts w:hint="eastAsia"/>
        </w:rPr>
        <w:tab/>
      </w:r>
      <w:r>
        <w:rPr>
          <w:rFonts w:hint="eastAsia"/>
        </w:rPr>
        <w:t>在法律面前获得平等承认</w:t>
      </w:r>
      <w:r>
        <w:rPr>
          <w:rFonts w:hint="eastAsia"/>
        </w:rPr>
        <w:t>(</w:t>
      </w:r>
      <w:r>
        <w:rPr>
          <w:rFonts w:hint="eastAsia"/>
        </w:rPr>
        <w:t>第十二条</w:t>
      </w:r>
      <w:r>
        <w:rPr>
          <w:rFonts w:hint="eastAsia"/>
        </w:rPr>
        <w:t>)</w:t>
      </w:r>
      <w:r>
        <w:rPr>
          <w:rFonts w:hint="eastAsia"/>
        </w:rPr>
        <w:tab/>
      </w:r>
      <w:r>
        <w:rPr>
          <w:rFonts w:hint="eastAsia"/>
        </w:rPr>
        <w:tab/>
        <w:t>55-63</w:t>
      </w:r>
      <w:r>
        <w:rPr>
          <w:rFonts w:hint="eastAsia"/>
        </w:rPr>
        <w:tab/>
        <w:t>15</w:t>
      </w:r>
    </w:p>
    <w:p w:rsidR="00000000" w:rsidRDefault="00000000">
      <w:pPr>
        <w:pStyle w:val="a1"/>
        <w:ind w:left="1565" w:right="4252" w:hanging="1565"/>
        <w:rPr>
          <w:rFonts w:hint="eastAsia"/>
        </w:rPr>
      </w:pPr>
      <w:r>
        <w:rPr>
          <w:rFonts w:hint="eastAsia"/>
        </w:rPr>
        <w:tab/>
      </w:r>
      <w:r>
        <w:rPr>
          <w:rFonts w:hint="eastAsia"/>
        </w:rPr>
        <w:tab/>
        <w:t>G.</w:t>
      </w:r>
      <w:r>
        <w:rPr>
          <w:rFonts w:hint="eastAsia"/>
        </w:rPr>
        <w:tab/>
      </w:r>
      <w:r>
        <w:rPr>
          <w:rFonts w:hint="eastAsia"/>
        </w:rPr>
        <w:t>获得司法保护</w:t>
      </w:r>
      <w:r>
        <w:rPr>
          <w:rFonts w:hint="eastAsia"/>
        </w:rPr>
        <w:t>(</w:t>
      </w:r>
      <w:r>
        <w:rPr>
          <w:rFonts w:hint="eastAsia"/>
        </w:rPr>
        <w:t>第十三条</w:t>
      </w:r>
      <w:r>
        <w:rPr>
          <w:rFonts w:hint="eastAsia"/>
        </w:rPr>
        <w:t>)</w:t>
      </w:r>
      <w:r>
        <w:rPr>
          <w:rFonts w:hint="eastAsia"/>
        </w:rPr>
        <w:tab/>
      </w:r>
      <w:r>
        <w:rPr>
          <w:rFonts w:hint="eastAsia"/>
        </w:rPr>
        <w:tab/>
        <w:t>64-71</w:t>
      </w:r>
      <w:r>
        <w:rPr>
          <w:rFonts w:hint="eastAsia"/>
        </w:rPr>
        <w:tab/>
        <w:t>16</w:t>
      </w:r>
    </w:p>
    <w:p w:rsidR="00000000" w:rsidRDefault="00000000">
      <w:pPr>
        <w:pStyle w:val="a1"/>
        <w:ind w:left="1565" w:right="4252" w:hanging="1565"/>
      </w:pPr>
      <w:r>
        <w:rPr>
          <w:rFonts w:hint="eastAsia"/>
        </w:rPr>
        <w:tab/>
      </w:r>
      <w:r>
        <w:rPr>
          <w:rFonts w:hint="eastAsia"/>
        </w:rPr>
        <w:tab/>
        <w:t>H.</w:t>
      </w:r>
      <w:r>
        <w:rPr>
          <w:rFonts w:hint="eastAsia"/>
        </w:rPr>
        <w:tab/>
      </w:r>
      <w:r>
        <w:rPr>
          <w:rFonts w:hint="eastAsia"/>
        </w:rPr>
        <w:t>自由和人身安全</w:t>
      </w:r>
      <w:r>
        <w:rPr>
          <w:rFonts w:hint="eastAsia"/>
        </w:rPr>
        <w:t>(</w:t>
      </w:r>
      <w:r>
        <w:rPr>
          <w:rFonts w:hint="eastAsia"/>
        </w:rPr>
        <w:t>第十四条</w:t>
      </w:r>
      <w:r>
        <w:rPr>
          <w:rFonts w:hint="eastAsia"/>
        </w:rPr>
        <w:t>)</w:t>
      </w:r>
      <w:r>
        <w:rPr>
          <w:rFonts w:hint="eastAsia"/>
        </w:rPr>
        <w:tab/>
      </w:r>
      <w:r>
        <w:rPr>
          <w:rFonts w:hint="eastAsia"/>
        </w:rPr>
        <w:tab/>
        <w:t>72-84</w:t>
      </w:r>
      <w:r>
        <w:rPr>
          <w:rFonts w:hint="eastAsia"/>
        </w:rPr>
        <w:tab/>
        <w:t>18</w:t>
      </w:r>
    </w:p>
    <w:p w:rsidR="00000000" w:rsidRDefault="00000000">
      <w:pPr>
        <w:pStyle w:val="a1"/>
        <w:ind w:left="1565" w:right="4252" w:hanging="1565"/>
        <w:rPr>
          <w:rFonts w:hint="eastAsia"/>
        </w:rPr>
      </w:pPr>
      <w:r>
        <w:rPr>
          <w:rFonts w:hint="eastAsia"/>
        </w:rPr>
        <w:tab/>
      </w:r>
      <w:r>
        <w:rPr>
          <w:rFonts w:hint="eastAsia"/>
        </w:rPr>
        <w:tab/>
        <w:t>I.</w:t>
      </w:r>
      <w:r>
        <w:rPr>
          <w:rFonts w:hint="eastAsia"/>
        </w:rPr>
        <w:tab/>
      </w:r>
      <w:r>
        <w:rPr>
          <w:rFonts w:hint="eastAsia"/>
        </w:rPr>
        <w:t>免于酷刑或残忍、不人道或有辱人格的</w:t>
      </w:r>
      <w:r>
        <w:br/>
      </w:r>
      <w:r>
        <w:rPr>
          <w:rFonts w:hint="eastAsia"/>
        </w:rPr>
        <w:t>待遇或处罚</w:t>
      </w:r>
      <w:r>
        <w:rPr>
          <w:rFonts w:hint="eastAsia"/>
        </w:rPr>
        <w:t>(</w:t>
      </w:r>
      <w:r>
        <w:rPr>
          <w:rFonts w:hint="eastAsia"/>
        </w:rPr>
        <w:t>第十五条</w:t>
      </w:r>
      <w:r>
        <w:rPr>
          <w:rFonts w:hint="eastAsia"/>
        </w:rPr>
        <w:t>)</w:t>
      </w:r>
      <w:r>
        <w:rPr>
          <w:rFonts w:hint="eastAsia"/>
        </w:rPr>
        <w:tab/>
      </w:r>
      <w:r>
        <w:rPr>
          <w:rFonts w:hint="eastAsia"/>
        </w:rPr>
        <w:tab/>
        <w:t>85-86</w:t>
      </w:r>
      <w:r>
        <w:rPr>
          <w:rFonts w:hint="eastAsia"/>
        </w:rPr>
        <w:tab/>
        <w:t>20</w:t>
      </w:r>
    </w:p>
    <w:p w:rsidR="00000000" w:rsidRDefault="00000000">
      <w:pPr>
        <w:pStyle w:val="a1"/>
        <w:ind w:left="1565" w:right="4252" w:hanging="1565"/>
        <w:rPr>
          <w:rFonts w:hint="eastAsia"/>
        </w:rPr>
      </w:pPr>
      <w:r>
        <w:br w:type="page"/>
      </w:r>
      <w:r>
        <w:rPr>
          <w:rFonts w:hint="eastAsia"/>
        </w:rPr>
        <w:tab/>
      </w:r>
      <w:r>
        <w:rPr>
          <w:rFonts w:hint="eastAsia"/>
        </w:rPr>
        <w:tab/>
        <w:t>J.</w:t>
      </w:r>
      <w:r>
        <w:rPr>
          <w:rFonts w:hint="eastAsia"/>
        </w:rPr>
        <w:tab/>
      </w:r>
      <w:r>
        <w:rPr>
          <w:rFonts w:hint="eastAsia"/>
        </w:rPr>
        <w:t>免于剥削、暴力和凌虐</w:t>
      </w:r>
      <w:r>
        <w:rPr>
          <w:rFonts w:hint="eastAsia"/>
        </w:rPr>
        <w:t>(</w:t>
      </w:r>
      <w:r>
        <w:rPr>
          <w:rFonts w:hint="eastAsia"/>
        </w:rPr>
        <w:t>第十六条</w:t>
      </w:r>
      <w:r>
        <w:rPr>
          <w:rFonts w:hint="eastAsia"/>
        </w:rPr>
        <w:t>)</w:t>
      </w:r>
      <w:r>
        <w:rPr>
          <w:rFonts w:hint="eastAsia"/>
        </w:rPr>
        <w:tab/>
      </w:r>
      <w:r>
        <w:rPr>
          <w:rFonts w:hint="eastAsia"/>
        </w:rPr>
        <w:tab/>
        <w:t>87-94</w:t>
      </w:r>
      <w:r>
        <w:rPr>
          <w:rFonts w:hint="eastAsia"/>
        </w:rPr>
        <w:tab/>
        <w:t>20</w:t>
      </w:r>
    </w:p>
    <w:p w:rsidR="00000000" w:rsidRDefault="00000000">
      <w:pPr>
        <w:pStyle w:val="a1"/>
        <w:ind w:left="1565" w:right="4252" w:hanging="1565"/>
        <w:rPr>
          <w:rFonts w:hint="eastAsia"/>
        </w:rPr>
      </w:pPr>
      <w:r>
        <w:rPr>
          <w:rFonts w:hint="eastAsia"/>
        </w:rPr>
        <w:tab/>
      </w:r>
      <w:r>
        <w:rPr>
          <w:rFonts w:hint="eastAsia"/>
        </w:rPr>
        <w:tab/>
        <w:t>K.</w:t>
      </w:r>
      <w:r>
        <w:rPr>
          <w:rFonts w:hint="eastAsia"/>
        </w:rPr>
        <w:tab/>
      </w:r>
      <w:r>
        <w:rPr>
          <w:rFonts w:hint="eastAsia"/>
        </w:rPr>
        <w:t>保护人身完整性</w:t>
      </w:r>
      <w:r>
        <w:rPr>
          <w:rFonts w:hint="eastAsia"/>
        </w:rPr>
        <w:t>(</w:t>
      </w:r>
      <w:r>
        <w:rPr>
          <w:rFonts w:hint="eastAsia"/>
        </w:rPr>
        <w:t>第十七条</w:t>
      </w:r>
      <w:r>
        <w:rPr>
          <w:rFonts w:hint="eastAsia"/>
        </w:rPr>
        <w:t>)</w:t>
      </w:r>
      <w:r>
        <w:rPr>
          <w:rFonts w:hint="eastAsia"/>
        </w:rPr>
        <w:tab/>
      </w:r>
      <w:r>
        <w:rPr>
          <w:rFonts w:hint="eastAsia"/>
        </w:rPr>
        <w:tab/>
        <w:t>95-102</w:t>
      </w:r>
      <w:r>
        <w:rPr>
          <w:rFonts w:hint="eastAsia"/>
        </w:rPr>
        <w:tab/>
        <w:t>21</w:t>
      </w:r>
    </w:p>
    <w:p w:rsidR="00000000" w:rsidRDefault="00000000">
      <w:pPr>
        <w:pStyle w:val="a1"/>
        <w:ind w:left="1565" w:right="4252" w:hanging="1565"/>
        <w:rPr>
          <w:rFonts w:hint="eastAsia"/>
        </w:rPr>
      </w:pPr>
      <w:r>
        <w:rPr>
          <w:rFonts w:hint="eastAsia"/>
        </w:rPr>
        <w:tab/>
      </w:r>
      <w:r>
        <w:rPr>
          <w:rFonts w:hint="eastAsia"/>
        </w:rPr>
        <w:tab/>
        <w:t>L.</w:t>
      </w:r>
      <w:r>
        <w:rPr>
          <w:rFonts w:hint="eastAsia"/>
        </w:rPr>
        <w:tab/>
      </w:r>
      <w:r>
        <w:rPr>
          <w:rFonts w:hint="eastAsia"/>
        </w:rPr>
        <w:t>迁徙自由和国籍</w:t>
      </w:r>
      <w:r>
        <w:rPr>
          <w:rFonts w:hint="eastAsia"/>
        </w:rPr>
        <w:t>(</w:t>
      </w:r>
      <w:r>
        <w:rPr>
          <w:rFonts w:hint="eastAsia"/>
        </w:rPr>
        <w:t>第十八条</w:t>
      </w:r>
      <w:r>
        <w:rPr>
          <w:rFonts w:hint="eastAsia"/>
        </w:rPr>
        <w:t>)</w:t>
      </w:r>
      <w:r>
        <w:rPr>
          <w:rFonts w:hint="eastAsia"/>
        </w:rPr>
        <w:tab/>
      </w:r>
      <w:r>
        <w:rPr>
          <w:rFonts w:hint="eastAsia"/>
        </w:rPr>
        <w:tab/>
        <w:t>103-109</w:t>
      </w:r>
      <w:r>
        <w:rPr>
          <w:rFonts w:hint="eastAsia"/>
        </w:rPr>
        <w:tab/>
        <w:t>23</w:t>
      </w:r>
    </w:p>
    <w:p w:rsidR="00000000" w:rsidRDefault="00000000">
      <w:pPr>
        <w:pStyle w:val="a1"/>
        <w:ind w:left="1565" w:right="4252" w:hanging="1565"/>
        <w:rPr>
          <w:rFonts w:hint="eastAsia"/>
        </w:rPr>
      </w:pPr>
      <w:r>
        <w:rPr>
          <w:rFonts w:hint="eastAsia"/>
        </w:rPr>
        <w:tab/>
      </w:r>
      <w:r>
        <w:rPr>
          <w:rFonts w:hint="eastAsia"/>
        </w:rPr>
        <w:tab/>
        <w:t>M.</w:t>
      </w:r>
      <w:r>
        <w:rPr>
          <w:rFonts w:hint="eastAsia"/>
        </w:rPr>
        <w:tab/>
      </w:r>
      <w:r>
        <w:rPr>
          <w:rFonts w:hint="eastAsia"/>
        </w:rPr>
        <w:t>独立生活和融入社区</w:t>
      </w:r>
      <w:r>
        <w:rPr>
          <w:rFonts w:hint="eastAsia"/>
        </w:rPr>
        <w:t>(</w:t>
      </w:r>
      <w:r>
        <w:rPr>
          <w:rFonts w:hint="eastAsia"/>
        </w:rPr>
        <w:t>第十九条</w:t>
      </w:r>
      <w:r>
        <w:rPr>
          <w:rFonts w:hint="eastAsia"/>
        </w:rPr>
        <w:t>)</w:t>
      </w:r>
      <w:r>
        <w:rPr>
          <w:rFonts w:hint="eastAsia"/>
        </w:rPr>
        <w:tab/>
      </w:r>
      <w:r>
        <w:rPr>
          <w:rFonts w:hint="eastAsia"/>
        </w:rPr>
        <w:tab/>
        <w:t>110-126</w:t>
      </w:r>
      <w:r>
        <w:rPr>
          <w:rFonts w:hint="eastAsia"/>
        </w:rPr>
        <w:tab/>
        <w:t>24</w:t>
      </w:r>
    </w:p>
    <w:p w:rsidR="00000000" w:rsidRDefault="00000000">
      <w:pPr>
        <w:pStyle w:val="a1"/>
        <w:ind w:left="1565" w:right="4252" w:hanging="1565"/>
        <w:rPr>
          <w:rFonts w:hint="eastAsia"/>
        </w:rPr>
      </w:pPr>
      <w:r>
        <w:rPr>
          <w:rFonts w:hint="eastAsia"/>
        </w:rPr>
        <w:tab/>
      </w:r>
      <w:r>
        <w:rPr>
          <w:rFonts w:hint="eastAsia"/>
        </w:rPr>
        <w:tab/>
        <w:t>N.</w:t>
      </w:r>
      <w:r>
        <w:rPr>
          <w:rFonts w:hint="eastAsia"/>
        </w:rPr>
        <w:tab/>
      </w:r>
      <w:r>
        <w:rPr>
          <w:rFonts w:hint="eastAsia"/>
        </w:rPr>
        <w:t>个人行动能力</w:t>
      </w:r>
      <w:r>
        <w:rPr>
          <w:rFonts w:hint="eastAsia"/>
        </w:rPr>
        <w:t>(</w:t>
      </w:r>
      <w:r>
        <w:rPr>
          <w:rFonts w:hint="eastAsia"/>
        </w:rPr>
        <w:t>第二十条</w:t>
      </w:r>
      <w:r>
        <w:rPr>
          <w:rFonts w:hint="eastAsia"/>
        </w:rPr>
        <w:t>)</w:t>
      </w:r>
      <w:r>
        <w:rPr>
          <w:rFonts w:hint="eastAsia"/>
        </w:rPr>
        <w:tab/>
      </w:r>
      <w:r>
        <w:rPr>
          <w:rFonts w:hint="eastAsia"/>
        </w:rPr>
        <w:tab/>
        <w:t>127-128</w:t>
      </w:r>
      <w:r>
        <w:rPr>
          <w:rFonts w:hint="eastAsia"/>
        </w:rPr>
        <w:tab/>
        <w:t>27</w:t>
      </w:r>
    </w:p>
    <w:p w:rsidR="00000000" w:rsidRDefault="00000000">
      <w:pPr>
        <w:pStyle w:val="a1"/>
        <w:ind w:left="1565" w:right="4252" w:hanging="1565"/>
        <w:rPr>
          <w:rFonts w:hint="eastAsia"/>
        </w:rPr>
      </w:pPr>
      <w:r>
        <w:rPr>
          <w:rFonts w:hint="eastAsia"/>
        </w:rPr>
        <w:tab/>
      </w:r>
      <w:r>
        <w:rPr>
          <w:rFonts w:hint="eastAsia"/>
        </w:rPr>
        <w:tab/>
        <w:t>O.</w:t>
      </w:r>
      <w:r>
        <w:rPr>
          <w:rFonts w:hint="eastAsia"/>
        </w:rPr>
        <w:tab/>
      </w:r>
      <w:r>
        <w:rPr>
          <w:rFonts w:hint="eastAsia"/>
        </w:rPr>
        <w:t>表达意见的自由和获得信息的机会</w:t>
      </w:r>
      <w:r>
        <w:br/>
      </w:r>
      <w:r>
        <w:rPr>
          <w:rFonts w:hint="eastAsia"/>
        </w:rPr>
        <w:t>(</w:t>
      </w:r>
      <w:r>
        <w:rPr>
          <w:rFonts w:hint="eastAsia"/>
        </w:rPr>
        <w:t>第二十一条</w:t>
      </w:r>
      <w:r>
        <w:rPr>
          <w:rFonts w:hint="eastAsia"/>
        </w:rPr>
        <w:t>)</w:t>
      </w:r>
      <w:r>
        <w:rPr>
          <w:rFonts w:hint="eastAsia"/>
        </w:rPr>
        <w:tab/>
      </w:r>
      <w:r>
        <w:rPr>
          <w:rFonts w:hint="eastAsia"/>
        </w:rPr>
        <w:tab/>
        <w:t>129-133</w:t>
      </w:r>
      <w:r>
        <w:rPr>
          <w:rFonts w:hint="eastAsia"/>
        </w:rPr>
        <w:tab/>
        <w:t>28</w:t>
      </w:r>
    </w:p>
    <w:p w:rsidR="00000000" w:rsidRDefault="00000000">
      <w:pPr>
        <w:pStyle w:val="a1"/>
        <w:ind w:left="1565" w:right="4252" w:hanging="1565"/>
        <w:rPr>
          <w:rFonts w:hint="eastAsia"/>
        </w:rPr>
      </w:pPr>
      <w:r>
        <w:rPr>
          <w:rFonts w:hint="eastAsia"/>
        </w:rPr>
        <w:tab/>
      </w:r>
      <w:r>
        <w:rPr>
          <w:rFonts w:hint="eastAsia"/>
        </w:rPr>
        <w:tab/>
        <w:t>P.</w:t>
      </w:r>
      <w:r>
        <w:rPr>
          <w:rFonts w:hint="eastAsia"/>
        </w:rPr>
        <w:tab/>
      </w:r>
      <w:r>
        <w:rPr>
          <w:rFonts w:hint="eastAsia"/>
        </w:rPr>
        <w:t>尊重隐私</w:t>
      </w:r>
      <w:r>
        <w:rPr>
          <w:rFonts w:hint="eastAsia"/>
        </w:rPr>
        <w:t>(</w:t>
      </w:r>
      <w:r>
        <w:rPr>
          <w:rFonts w:hint="eastAsia"/>
        </w:rPr>
        <w:t>第二十二条</w:t>
      </w:r>
      <w:r>
        <w:rPr>
          <w:rFonts w:hint="eastAsia"/>
        </w:rPr>
        <w:t>)</w:t>
      </w:r>
      <w:r>
        <w:rPr>
          <w:rFonts w:hint="eastAsia"/>
        </w:rPr>
        <w:tab/>
      </w:r>
      <w:r>
        <w:rPr>
          <w:rFonts w:hint="eastAsia"/>
        </w:rPr>
        <w:tab/>
        <w:t>134-136</w:t>
      </w:r>
      <w:r>
        <w:rPr>
          <w:rFonts w:hint="eastAsia"/>
        </w:rPr>
        <w:tab/>
        <w:t>29</w:t>
      </w:r>
    </w:p>
    <w:p w:rsidR="00000000" w:rsidRDefault="00000000">
      <w:pPr>
        <w:pStyle w:val="a1"/>
        <w:ind w:left="1565" w:right="4252" w:hanging="1565"/>
        <w:rPr>
          <w:rFonts w:hint="eastAsia"/>
        </w:rPr>
      </w:pPr>
      <w:r>
        <w:rPr>
          <w:rFonts w:hint="eastAsia"/>
        </w:rPr>
        <w:tab/>
      </w:r>
      <w:r>
        <w:rPr>
          <w:rFonts w:hint="eastAsia"/>
        </w:rPr>
        <w:tab/>
        <w:t>Q.</w:t>
      </w:r>
      <w:r>
        <w:rPr>
          <w:rFonts w:hint="eastAsia"/>
        </w:rPr>
        <w:tab/>
      </w:r>
      <w:r>
        <w:rPr>
          <w:rFonts w:hint="eastAsia"/>
        </w:rPr>
        <w:t>尊重家居和家庭</w:t>
      </w:r>
      <w:r>
        <w:rPr>
          <w:rFonts w:hint="eastAsia"/>
        </w:rPr>
        <w:t>(</w:t>
      </w:r>
      <w:r>
        <w:rPr>
          <w:rFonts w:hint="eastAsia"/>
        </w:rPr>
        <w:t>第二十三条</w:t>
      </w:r>
      <w:r>
        <w:rPr>
          <w:rFonts w:hint="eastAsia"/>
        </w:rPr>
        <w:t>)</w:t>
      </w:r>
      <w:r>
        <w:rPr>
          <w:rFonts w:hint="eastAsia"/>
        </w:rPr>
        <w:tab/>
      </w:r>
      <w:r>
        <w:rPr>
          <w:rFonts w:hint="eastAsia"/>
        </w:rPr>
        <w:tab/>
        <w:t>137-139</w:t>
      </w:r>
      <w:r>
        <w:rPr>
          <w:rFonts w:hint="eastAsia"/>
        </w:rPr>
        <w:tab/>
        <w:t>29</w:t>
      </w:r>
    </w:p>
    <w:p w:rsidR="00000000" w:rsidRDefault="00000000">
      <w:pPr>
        <w:pStyle w:val="a1"/>
        <w:ind w:left="1565" w:right="4252" w:hanging="1565"/>
        <w:rPr>
          <w:rFonts w:hint="eastAsia"/>
        </w:rPr>
      </w:pPr>
      <w:r>
        <w:rPr>
          <w:rFonts w:hint="eastAsia"/>
        </w:rPr>
        <w:tab/>
      </w:r>
      <w:r>
        <w:rPr>
          <w:rFonts w:hint="eastAsia"/>
        </w:rPr>
        <w:tab/>
        <w:t>R.</w:t>
      </w:r>
      <w:r>
        <w:rPr>
          <w:rFonts w:hint="eastAsia"/>
        </w:rPr>
        <w:tab/>
      </w:r>
      <w:r>
        <w:rPr>
          <w:rFonts w:hint="eastAsia"/>
        </w:rPr>
        <w:t>教育</w:t>
      </w:r>
      <w:r>
        <w:rPr>
          <w:rFonts w:hint="eastAsia"/>
        </w:rPr>
        <w:t>(</w:t>
      </w:r>
      <w:r>
        <w:rPr>
          <w:rFonts w:hint="eastAsia"/>
        </w:rPr>
        <w:t>第二十四条</w:t>
      </w:r>
      <w:r>
        <w:rPr>
          <w:rFonts w:hint="eastAsia"/>
        </w:rPr>
        <w:t>)</w:t>
      </w:r>
      <w:r>
        <w:rPr>
          <w:rFonts w:hint="eastAsia"/>
        </w:rPr>
        <w:tab/>
      </w:r>
      <w:r>
        <w:rPr>
          <w:rFonts w:hint="eastAsia"/>
        </w:rPr>
        <w:tab/>
        <w:t>140-149</w:t>
      </w:r>
      <w:r>
        <w:rPr>
          <w:rFonts w:hint="eastAsia"/>
        </w:rPr>
        <w:tab/>
        <w:t>30</w:t>
      </w:r>
    </w:p>
    <w:p w:rsidR="00000000" w:rsidRDefault="00000000">
      <w:pPr>
        <w:pStyle w:val="a1"/>
        <w:ind w:left="1565" w:right="4252" w:hanging="1565"/>
        <w:rPr>
          <w:rFonts w:hint="eastAsia"/>
        </w:rPr>
      </w:pPr>
      <w:r>
        <w:rPr>
          <w:rFonts w:hint="eastAsia"/>
        </w:rPr>
        <w:tab/>
      </w:r>
      <w:r>
        <w:rPr>
          <w:rFonts w:hint="eastAsia"/>
        </w:rPr>
        <w:tab/>
        <w:t>S.</w:t>
      </w:r>
      <w:r>
        <w:rPr>
          <w:rFonts w:hint="eastAsia"/>
        </w:rPr>
        <w:tab/>
      </w:r>
      <w:r>
        <w:rPr>
          <w:rFonts w:hint="eastAsia"/>
        </w:rPr>
        <w:t>健康</w:t>
      </w:r>
      <w:r>
        <w:rPr>
          <w:rFonts w:hint="eastAsia"/>
        </w:rPr>
        <w:t>(</w:t>
      </w:r>
      <w:r>
        <w:rPr>
          <w:rFonts w:hint="eastAsia"/>
        </w:rPr>
        <w:t>第二十五条</w:t>
      </w:r>
      <w:r>
        <w:rPr>
          <w:rFonts w:hint="eastAsia"/>
        </w:rPr>
        <w:t>)</w:t>
      </w:r>
      <w:r>
        <w:rPr>
          <w:rFonts w:hint="eastAsia"/>
        </w:rPr>
        <w:tab/>
      </w:r>
      <w:r>
        <w:rPr>
          <w:rFonts w:hint="eastAsia"/>
        </w:rPr>
        <w:tab/>
        <w:t>150-156</w:t>
      </w:r>
      <w:r>
        <w:rPr>
          <w:rFonts w:hint="eastAsia"/>
        </w:rPr>
        <w:tab/>
        <w:t>32</w:t>
      </w:r>
    </w:p>
    <w:p w:rsidR="00000000" w:rsidRDefault="00000000">
      <w:pPr>
        <w:pStyle w:val="a1"/>
        <w:ind w:left="1565" w:right="4252" w:hanging="1565"/>
        <w:rPr>
          <w:rFonts w:hint="eastAsia"/>
        </w:rPr>
      </w:pPr>
      <w:r>
        <w:rPr>
          <w:rFonts w:hint="eastAsia"/>
        </w:rPr>
        <w:tab/>
      </w:r>
      <w:r>
        <w:rPr>
          <w:rFonts w:hint="eastAsia"/>
        </w:rPr>
        <w:tab/>
        <w:t>T.</w:t>
      </w:r>
      <w:r>
        <w:rPr>
          <w:rFonts w:hint="eastAsia"/>
        </w:rPr>
        <w:tab/>
      </w:r>
      <w:r>
        <w:rPr>
          <w:rFonts w:hint="eastAsia"/>
        </w:rPr>
        <w:t>适应训练和康复</w:t>
      </w:r>
      <w:r>
        <w:rPr>
          <w:rFonts w:hint="eastAsia"/>
        </w:rPr>
        <w:t>(</w:t>
      </w:r>
      <w:r>
        <w:rPr>
          <w:rFonts w:hint="eastAsia"/>
        </w:rPr>
        <w:t>第二十六条</w:t>
      </w:r>
      <w:r>
        <w:rPr>
          <w:rFonts w:hint="eastAsia"/>
        </w:rPr>
        <w:t>)</w:t>
      </w:r>
      <w:r>
        <w:rPr>
          <w:rFonts w:hint="eastAsia"/>
        </w:rPr>
        <w:tab/>
      </w:r>
      <w:r>
        <w:rPr>
          <w:rFonts w:hint="eastAsia"/>
        </w:rPr>
        <w:tab/>
        <w:t>157-161</w:t>
      </w:r>
      <w:r>
        <w:rPr>
          <w:rFonts w:hint="eastAsia"/>
        </w:rPr>
        <w:tab/>
        <w:t>33</w:t>
      </w:r>
    </w:p>
    <w:p w:rsidR="00000000" w:rsidRDefault="00000000">
      <w:pPr>
        <w:pStyle w:val="a1"/>
        <w:ind w:left="1565" w:right="4252" w:hanging="1565"/>
        <w:rPr>
          <w:rFonts w:hint="eastAsia"/>
        </w:rPr>
      </w:pPr>
      <w:r>
        <w:rPr>
          <w:rFonts w:hint="eastAsia"/>
        </w:rPr>
        <w:tab/>
      </w:r>
      <w:r>
        <w:rPr>
          <w:rFonts w:hint="eastAsia"/>
        </w:rPr>
        <w:tab/>
        <w:t>U.</w:t>
      </w:r>
      <w:r>
        <w:rPr>
          <w:rFonts w:hint="eastAsia"/>
        </w:rPr>
        <w:tab/>
      </w:r>
      <w:r>
        <w:rPr>
          <w:rFonts w:hint="eastAsia"/>
        </w:rPr>
        <w:t>工作和就业</w:t>
      </w:r>
      <w:r>
        <w:rPr>
          <w:rFonts w:hint="eastAsia"/>
        </w:rPr>
        <w:t>(</w:t>
      </w:r>
      <w:r>
        <w:rPr>
          <w:rFonts w:hint="eastAsia"/>
        </w:rPr>
        <w:t>第二十七条</w:t>
      </w:r>
      <w:r>
        <w:rPr>
          <w:rFonts w:hint="eastAsia"/>
        </w:rPr>
        <w:t>)</w:t>
      </w:r>
      <w:r>
        <w:rPr>
          <w:rFonts w:hint="eastAsia"/>
        </w:rPr>
        <w:tab/>
      </w:r>
      <w:r>
        <w:rPr>
          <w:rFonts w:hint="eastAsia"/>
        </w:rPr>
        <w:tab/>
        <w:t>162-171</w:t>
      </w:r>
      <w:r>
        <w:rPr>
          <w:rFonts w:hint="eastAsia"/>
        </w:rPr>
        <w:tab/>
        <w:t>34</w:t>
      </w:r>
    </w:p>
    <w:p w:rsidR="00000000" w:rsidRDefault="00000000">
      <w:pPr>
        <w:pStyle w:val="a1"/>
        <w:ind w:left="1565" w:right="4252" w:hanging="1565"/>
        <w:rPr>
          <w:rFonts w:hint="eastAsia"/>
        </w:rPr>
      </w:pPr>
      <w:r>
        <w:rPr>
          <w:rFonts w:hint="eastAsia"/>
        </w:rPr>
        <w:tab/>
      </w:r>
      <w:r>
        <w:rPr>
          <w:rFonts w:hint="eastAsia"/>
        </w:rPr>
        <w:tab/>
        <w:t>V.</w:t>
      </w:r>
      <w:r>
        <w:rPr>
          <w:rFonts w:hint="eastAsia"/>
        </w:rPr>
        <w:tab/>
      </w:r>
      <w:r>
        <w:rPr>
          <w:rFonts w:hint="eastAsia"/>
        </w:rPr>
        <w:t>适足的生活水平和社会保护</w:t>
      </w:r>
      <w:r>
        <w:rPr>
          <w:rFonts w:hint="eastAsia"/>
        </w:rPr>
        <w:t>(</w:t>
      </w:r>
      <w:r>
        <w:rPr>
          <w:rFonts w:hint="eastAsia"/>
        </w:rPr>
        <w:t>第二十八条</w:t>
      </w:r>
      <w:r>
        <w:rPr>
          <w:rFonts w:hint="eastAsia"/>
        </w:rPr>
        <w:t>)</w:t>
      </w:r>
      <w:r>
        <w:rPr>
          <w:rFonts w:hint="eastAsia"/>
        </w:rPr>
        <w:tab/>
      </w:r>
      <w:r>
        <w:rPr>
          <w:rFonts w:hint="eastAsia"/>
        </w:rPr>
        <w:tab/>
        <w:t>172-177</w:t>
      </w:r>
      <w:r>
        <w:rPr>
          <w:rFonts w:hint="eastAsia"/>
        </w:rPr>
        <w:tab/>
        <w:t>36</w:t>
      </w:r>
    </w:p>
    <w:p w:rsidR="00000000" w:rsidRDefault="00000000">
      <w:pPr>
        <w:pStyle w:val="a1"/>
        <w:ind w:left="1565" w:right="4252" w:hanging="1565"/>
        <w:rPr>
          <w:rFonts w:hint="eastAsia"/>
        </w:rPr>
      </w:pPr>
      <w:r>
        <w:rPr>
          <w:rFonts w:hint="eastAsia"/>
        </w:rPr>
        <w:tab/>
      </w:r>
      <w:r>
        <w:rPr>
          <w:rFonts w:hint="eastAsia"/>
        </w:rPr>
        <w:tab/>
        <w:t>W.</w:t>
      </w:r>
      <w:r>
        <w:rPr>
          <w:rFonts w:hint="eastAsia"/>
        </w:rPr>
        <w:tab/>
      </w:r>
      <w:r>
        <w:rPr>
          <w:rFonts w:hint="eastAsia"/>
        </w:rPr>
        <w:t>参与政治和公共生活</w:t>
      </w:r>
      <w:r>
        <w:rPr>
          <w:rFonts w:hint="eastAsia"/>
        </w:rPr>
        <w:t>(</w:t>
      </w:r>
      <w:r>
        <w:rPr>
          <w:rFonts w:hint="eastAsia"/>
        </w:rPr>
        <w:t>第二十九条</w:t>
      </w:r>
      <w:r>
        <w:rPr>
          <w:rFonts w:hint="eastAsia"/>
        </w:rPr>
        <w:t>)</w:t>
      </w:r>
      <w:r>
        <w:rPr>
          <w:rFonts w:hint="eastAsia"/>
        </w:rPr>
        <w:tab/>
      </w:r>
      <w:r>
        <w:rPr>
          <w:rFonts w:hint="eastAsia"/>
        </w:rPr>
        <w:tab/>
        <w:t>178-184</w:t>
      </w:r>
      <w:r>
        <w:rPr>
          <w:rFonts w:hint="eastAsia"/>
        </w:rPr>
        <w:tab/>
        <w:t>37</w:t>
      </w:r>
    </w:p>
    <w:p w:rsidR="00000000" w:rsidRDefault="00000000">
      <w:pPr>
        <w:pStyle w:val="a1"/>
        <w:ind w:left="1565" w:right="4252" w:hanging="1565"/>
        <w:rPr>
          <w:rFonts w:hint="eastAsia"/>
        </w:rPr>
      </w:pPr>
      <w:r>
        <w:rPr>
          <w:rFonts w:hint="eastAsia"/>
        </w:rPr>
        <w:tab/>
      </w:r>
      <w:r>
        <w:rPr>
          <w:rFonts w:hint="eastAsia"/>
        </w:rPr>
        <w:tab/>
        <w:t>X.</w:t>
      </w:r>
      <w:r>
        <w:rPr>
          <w:rFonts w:hint="eastAsia"/>
        </w:rPr>
        <w:tab/>
      </w:r>
      <w:r>
        <w:rPr>
          <w:rFonts w:hint="eastAsia"/>
        </w:rPr>
        <w:t>参与文化生活、娱乐、休闲和体育活动</w:t>
      </w:r>
      <w:r>
        <w:rPr>
          <w:rFonts w:hint="eastAsia"/>
        </w:rPr>
        <w:t>(</w:t>
      </w:r>
      <w:r>
        <w:rPr>
          <w:rFonts w:hint="eastAsia"/>
        </w:rPr>
        <w:t>第三十条</w:t>
      </w:r>
      <w:r>
        <w:rPr>
          <w:rFonts w:hint="eastAsia"/>
        </w:rPr>
        <w:t>)</w:t>
      </w:r>
      <w:r>
        <w:rPr>
          <w:rFonts w:hint="eastAsia"/>
        </w:rPr>
        <w:tab/>
      </w:r>
      <w:r>
        <w:rPr>
          <w:rFonts w:hint="eastAsia"/>
        </w:rPr>
        <w:tab/>
        <w:t>185-191</w:t>
      </w:r>
      <w:r>
        <w:rPr>
          <w:rFonts w:hint="eastAsia"/>
        </w:rPr>
        <w:tab/>
        <w:t>38</w:t>
      </w:r>
    </w:p>
    <w:p w:rsidR="00000000" w:rsidRDefault="00000000">
      <w:pPr>
        <w:pStyle w:val="a1"/>
        <w:ind w:left="1565" w:right="4252" w:hanging="1565"/>
        <w:rPr>
          <w:rFonts w:hint="eastAsia"/>
        </w:rPr>
      </w:pPr>
      <w:r>
        <w:rPr>
          <w:rFonts w:hint="eastAsia"/>
        </w:rPr>
        <w:tab/>
      </w:r>
      <w:r>
        <w:rPr>
          <w:rFonts w:hint="eastAsia"/>
        </w:rPr>
        <w:t>四</w:t>
      </w:r>
      <w:r>
        <w:rPr>
          <w:rFonts w:hint="eastAsia"/>
        </w:rPr>
        <w:t>.</w:t>
      </w:r>
      <w:r>
        <w:rPr>
          <w:rFonts w:hint="eastAsia"/>
        </w:rPr>
        <w:tab/>
      </w:r>
      <w:r>
        <w:rPr>
          <w:rFonts w:hint="eastAsia"/>
        </w:rPr>
        <w:t>第六条和第七条</w:t>
      </w:r>
      <w:r>
        <w:rPr>
          <w:rFonts w:hint="eastAsia"/>
        </w:rPr>
        <w:tab/>
      </w:r>
      <w:r>
        <w:rPr>
          <w:rFonts w:hint="eastAsia"/>
        </w:rPr>
        <w:tab/>
        <w:t>192-201</w:t>
      </w:r>
      <w:r>
        <w:rPr>
          <w:rFonts w:hint="eastAsia"/>
        </w:rPr>
        <w:tab/>
        <w:t>40</w:t>
      </w:r>
    </w:p>
    <w:p w:rsidR="00000000" w:rsidRDefault="00000000">
      <w:pPr>
        <w:pStyle w:val="a1"/>
        <w:ind w:left="1565" w:right="4252" w:hanging="1565"/>
        <w:rPr>
          <w:rFonts w:hint="eastAsia"/>
        </w:rPr>
      </w:pPr>
      <w:r>
        <w:rPr>
          <w:rFonts w:hint="eastAsia"/>
        </w:rPr>
        <w:tab/>
      </w:r>
      <w:r>
        <w:rPr>
          <w:rFonts w:hint="eastAsia"/>
        </w:rPr>
        <w:tab/>
        <w:t>A.</w:t>
      </w:r>
      <w:r>
        <w:rPr>
          <w:rFonts w:hint="eastAsia"/>
        </w:rPr>
        <w:tab/>
      </w:r>
      <w:r>
        <w:rPr>
          <w:rFonts w:hint="eastAsia"/>
        </w:rPr>
        <w:t>残疾妇女</w:t>
      </w:r>
      <w:r>
        <w:rPr>
          <w:rFonts w:hint="eastAsia"/>
        </w:rPr>
        <w:t>(</w:t>
      </w:r>
      <w:r>
        <w:rPr>
          <w:rFonts w:hint="eastAsia"/>
        </w:rPr>
        <w:t>第六条</w:t>
      </w:r>
      <w:r>
        <w:rPr>
          <w:rFonts w:hint="eastAsia"/>
        </w:rPr>
        <w:t>)</w:t>
      </w:r>
      <w:r>
        <w:rPr>
          <w:rFonts w:hint="eastAsia"/>
        </w:rPr>
        <w:tab/>
      </w:r>
      <w:r>
        <w:rPr>
          <w:rFonts w:hint="eastAsia"/>
        </w:rPr>
        <w:tab/>
        <w:t>192-196</w:t>
      </w:r>
      <w:r>
        <w:rPr>
          <w:rFonts w:hint="eastAsia"/>
        </w:rPr>
        <w:tab/>
        <w:t>40</w:t>
      </w:r>
    </w:p>
    <w:p w:rsidR="00000000" w:rsidRDefault="00000000">
      <w:pPr>
        <w:pStyle w:val="a1"/>
        <w:ind w:left="1565" w:right="4252" w:hanging="1565"/>
        <w:rPr>
          <w:rFonts w:hint="eastAsia"/>
        </w:rPr>
      </w:pPr>
      <w:r>
        <w:rPr>
          <w:rFonts w:hint="eastAsia"/>
        </w:rPr>
        <w:tab/>
      </w:r>
      <w:r>
        <w:rPr>
          <w:rFonts w:hint="eastAsia"/>
        </w:rPr>
        <w:tab/>
        <w:t>B.</w:t>
      </w:r>
      <w:r>
        <w:rPr>
          <w:rFonts w:hint="eastAsia"/>
        </w:rPr>
        <w:tab/>
      </w:r>
      <w:r>
        <w:rPr>
          <w:rFonts w:hint="eastAsia"/>
        </w:rPr>
        <w:t>残疾儿童</w:t>
      </w:r>
      <w:r>
        <w:rPr>
          <w:rFonts w:hint="eastAsia"/>
        </w:rPr>
        <w:tab/>
      </w:r>
      <w:r>
        <w:rPr>
          <w:rFonts w:hint="eastAsia"/>
        </w:rPr>
        <w:tab/>
        <w:t>197-201</w:t>
      </w:r>
      <w:r>
        <w:rPr>
          <w:rFonts w:hint="eastAsia"/>
        </w:rPr>
        <w:tab/>
        <w:t>41</w:t>
      </w:r>
    </w:p>
    <w:p w:rsidR="00000000" w:rsidRDefault="00000000">
      <w:pPr>
        <w:pStyle w:val="a1"/>
        <w:ind w:left="1565" w:right="4252" w:hanging="1565"/>
        <w:rPr>
          <w:rFonts w:hint="eastAsia"/>
        </w:rPr>
      </w:pPr>
      <w:r>
        <w:rPr>
          <w:rFonts w:hint="eastAsia"/>
        </w:rPr>
        <w:tab/>
      </w:r>
      <w:r>
        <w:rPr>
          <w:rFonts w:hint="eastAsia"/>
        </w:rPr>
        <w:t>五</w:t>
      </w:r>
      <w:r>
        <w:rPr>
          <w:rFonts w:hint="eastAsia"/>
        </w:rPr>
        <w:t>.</w:t>
      </w:r>
      <w:r>
        <w:rPr>
          <w:rFonts w:hint="eastAsia"/>
        </w:rPr>
        <w:tab/>
      </w:r>
      <w:r>
        <w:rPr>
          <w:rFonts w:hint="eastAsia"/>
        </w:rPr>
        <w:t>第三十一至三十三条</w:t>
      </w:r>
      <w:r>
        <w:rPr>
          <w:rFonts w:hint="eastAsia"/>
        </w:rPr>
        <w:tab/>
      </w:r>
      <w:r>
        <w:rPr>
          <w:rFonts w:hint="eastAsia"/>
        </w:rPr>
        <w:tab/>
        <w:t>202-216</w:t>
      </w:r>
      <w:r>
        <w:rPr>
          <w:rFonts w:hint="eastAsia"/>
        </w:rPr>
        <w:tab/>
        <w:t>42</w:t>
      </w:r>
    </w:p>
    <w:p w:rsidR="00000000" w:rsidRDefault="00000000">
      <w:pPr>
        <w:pStyle w:val="a1"/>
        <w:ind w:left="1565" w:right="4252" w:hanging="1565"/>
        <w:rPr>
          <w:rFonts w:hint="eastAsia"/>
        </w:rPr>
      </w:pPr>
      <w:r>
        <w:rPr>
          <w:rFonts w:hint="eastAsia"/>
        </w:rPr>
        <w:tab/>
      </w:r>
      <w:r>
        <w:rPr>
          <w:rFonts w:hint="eastAsia"/>
        </w:rPr>
        <w:tab/>
        <w:t>A.</w:t>
      </w:r>
      <w:r>
        <w:rPr>
          <w:rFonts w:hint="eastAsia"/>
        </w:rPr>
        <w:tab/>
      </w:r>
      <w:r>
        <w:rPr>
          <w:rFonts w:hint="eastAsia"/>
        </w:rPr>
        <w:t>统计和数据收集</w:t>
      </w:r>
      <w:r>
        <w:rPr>
          <w:rFonts w:hint="eastAsia"/>
        </w:rPr>
        <w:t>(</w:t>
      </w:r>
      <w:r>
        <w:rPr>
          <w:rFonts w:hint="eastAsia"/>
        </w:rPr>
        <w:t>第三十一条</w:t>
      </w:r>
      <w:r>
        <w:rPr>
          <w:rFonts w:hint="eastAsia"/>
        </w:rPr>
        <w:t>)</w:t>
      </w:r>
      <w:r>
        <w:rPr>
          <w:rFonts w:hint="eastAsia"/>
        </w:rPr>
        <w:tab/>
      </w:r>
      <w:r>
        <w:rPr>
          <w:rFonts w:hint="eastAsia"/>
        </w:rPr>
        <w:tab/>
        <w:t>202-205</w:t>
      </w:r>
      <w:r>
        <w:rPr>
          <w:rFonts w:hint="eastAsia"/>
        </w:rPr>
        <w:tab/>
        <w:t>42</w:t>
      </w:r>
    </w:p>
    <w:p w:rsidR="00000000" w:rsidRDefault="00000000">
      <w:pPr>
        <w:pStyle w:val="a1"/>
        <w:ind w:left="1565" w:right="4252" w:hanging="1565"/>
        <w:rPr>
          <w:rFonts w:hint="eastAsia"/>
        </w:rPr>
      </w:pPr>
      <w:r>
        <w:rPr>
          <w:rFonts w:hint="eastAsia"/>
        </w:rPr>
        <w:tab/>
      </w:r>
      <w:r>
        <w:rPr>
          <w:rFonts w:hint="eastAsia"/>
        </w:rPr>
        <w:tab/>
        <w:t>B.</w:t>
      </w:r>
      <w:r>
        <w:rPr>
          <w:rFonts w:hint="eastAsia"/>
        </w:rPr>
        <w:tab/>
      </w:r>
      <w:r>
        <w:rPr>
          <w:rFonts w:hint="eastAsia"/>
        </w:rPr>
        <w:t>国际合作</w:t>
      </w:r>
      <w:r>
        <w:rPr>
          <w:rFonts w:hint="eastAsia"/>
        </w:rPr>
        <w:t>(</w:t>
      </w:r>
      <w:r>
        <w:rPr>
          <w:rFonts w:hint="eastAsia"/>
        </w:rPr>
        <w:t>第三十二条</w:t>
      </w:r>
      <w:r>
        <w:rPr>
          <w:rFonts w:hint="eastAsia"/>
        </w:rPr>
        <w:t>)</w:t>
      </w:r>
      <w:r>
        <w:rPr>
          <w:rFonts w:hint="eastAsia"/>
        </w:rPr>
        <w:tab/>
      </w:r>
      <w:r>
        <w:rPr>
          <w:rFonts w:hint="eastAsia"/>
        </w:rPr>
        <w:tab/>
        <w:t>206-211</w:t>
      </w:r>
      <w:r>
        <w:rPr>
          <w:rFonts w:hint="eastAsia"/>
        </w:rPr>
        <w:tab/>
        <w:t>43</w:t>
      </w:r>
    </w:p>
    <w:p w:rsidR="00000000" w:rsidRDefault="00000000">
      <w:pPr>
        <w:pStyle w:val="a1"/>
        <w:ind w:left="1565" w:right="4252" w:hanging="1565"/>
      </w:pPr>
      <w:r>
        <w:rPr>
          <w:rFonts w:hint="eastAsia"/>
        </w:rPr>
        <w:tab/>
      </w:r>
      <w:r>
        <w:rPr>
          <w:rFonts w:hint="eastAsia"/>
        </w:rPr>
        <w:tab/>
        <w:t>C.</w:t>
      </w:r>
      <w:r>
        <w:rPr>
          <w:rFonts w:hint="eastAsia"/>
        </w:rPr>
        <w:tab/>
      </w:r>
      <w:r>
        <w:rPr>
          <w:rFonts w:hint="eastAsia"/>
        </w:rPr>
        <w:t>国家实施和监测</w:t>
      </w:r>
      <w:r>
        <w:rPr>
          <w:rFonts w:hint="eastAsia"/>
        </w:rPr>
        <w:t>(</w:t>
      </w:r>
      <w:r>
        <w:rPr>
          <w:rFonts w:hint="eastAsia"/>
        </w:rPr>
        <w:t>第三十三条</w:t>
      </w:r>
      <w:r>
        <w:rPr>
          <w:rFonts w:hint="eastAsia"/>
        </w:rPr>
        <w:t>)</w:t>
      </w:r>
      <w:r>
        <w:rPr>
          <w:rFonts w:hint="eastAsia"/>
        </w:rPr>
        <w:tab/>
      </w:r>
      <w:r>
        <w:rPr>
          <w:rFonts w:hint="eastAsia"/>
        </w:rPr>
        <w:tab/>
        <w:t>212-216</w:t>
      </w:r>
      <w:r>
        <w:rPr>
          <w:rFonts w:hint="eastAsia"/>
        </w:rPr>
        <w:tab/>
        <w:t>44</w:t>
      </w:r>
    </w:p>
    <w:p w:rsidR="00000000" w:rsidRDefault="00000000">
      <w:pPr>
        <w:pStyle w:val="HChGC"/>
        <w:spacing w:before="240"/>
        <w:rPr>
          <w:rFonts w:hint="eastAsia"/>
        </w:rPr>
      </w:pPr>
      <w:r>
        <w:br w:type="page"/>
      </w:r>
      <w:r>
        <w:rPr>
          <w:rFonts w:hint="eastAsia"/>
        </w:rPr>
        <w:tab/>
      </w:r>
      <w:r>
        <w:rPr>
          <w:rFonts w:hint="eastAsia"/>
        </w:rPr>
        <w:tab/>
      </w:r>
      <w:r>
        <w:rPr>
          <w:rFonts w:hint="eastAsia"/>
        </w:rPr>
        <w:t>缩略语</w:t>
      </w:r>
    </w:p>
    <w:tbl>
      <w:tblPr>
        <w:tblStyle w:val="TableGrid"/>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1466"/>
        <w:gridCol w:w="4290"/>
        <w:gridCol w:w="1649"/>
      </w:tblGrid>
      <w:tr w:rsidR="00000000">
        <w:tc>
          <w:tcPr>
            <w:tcW w:w="1466" w:type="dxa"/>
          </w:tcPr>
          <w:p w:rsidR="00000000" w:rsidRDefault="00000000">
            <w:pPr>
              <w:pStyle w:val="SingleTxtGC"/>
              <w:suppressAutoHyphens w:val="0"/>
              <w:spacing w:before="20" w:line="240" w:lineRule="exact"/>
              <w:ind w:left="0" w:right="0"/>
              <w:rPr>
                <w:rFonts w:hint="eastAsia"/>
              </w:rPr>
            </w:pPr>
            <w:r>
              <w:rPr>
                <w:lang w:val="en-GB"/>
              </w:rPr>
              <w:t>ABS</w:t>
            </w:r>
          </w:p>
        </w:tc>
        <w:tc>
          <w:tcPr>
            <w:tcW w:w="4290" w:type="dxa"/>
          </w:tcPr>
          <w:p w:rsidR="00000000" w:rsidRDefault="00000000">
            <w:pPr>
              <w:pStyle w:val="SingleTxtGC"/>
              <w:suppressAutoHyphens w:val="0"/>
              <w:spacing w:before="20" w:line="240" w:lineRule="exact"/>
              <w:ind w:left="0" w:right="0"/>
              <w:rPr>
                <w:rFonts w:hint="eastAsia"/>
              </w:rPr>
            </w:pPr>
            <w:r>
              <w:rPr>
                <w:rFonts w:hint="eastAsia"/>
                <w:lang w:val="en-GB"/>
              </w:rPr>
              <w:t>澳大利亚统计局</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rPr>
            </w:pPr>
            <w:r>
              <w:rPr>
                <w:rFonts w:hint="eastAsia"/>
                <w:lang w:val="en-GB"/>
              </w:rPr>
              <w:t>澳统局</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ACT</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澳大利亚首都直辖区</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首都地区</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AEC</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澳大利亚选举委员会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澳选委</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AGD</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澳大利亚政府司法部</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司法部</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AHRC</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rPr>
              <w:t>澳大利亚人权委员会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澳人权委</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ASC</w:t>
            </w:r>
          </w:p>
        </w:tc>
        <w:tc>
          <w:tcPr>
            <w:tcW w:w="4290" w:type="dxa"/>
          </w:tcPr>
          <w:p w:rsidR="00000000" w:rsidRDefault="00000000">
            <w:pPr>
              <w:pStyle w:val="SingleTxtGC"/>
              <w:suppressAutoHyphens w:val="0"/>
              <w:spacing w:before="20" w:line="240" w:lineRule="exact"/>
              <w:ind w:left="0" w:right="0"/>
              <w:rPr>
                <w:rFonts w:hint="eastAsia"/>
              </w:rPr>
            </w:pPr>
            <w:r>
              <w:rPr>
                <w:rFonts w:hint="eastAsia"/>
                <w:lang w:val="en-GB"/>
              </w:rPr>
              <w:t>澳大利亚体育委员会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澳体委</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AusAID</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澳大利亚国际发展局</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国际发展局</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Auslan</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澳大利亚手语</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澳手语</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CAT</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《禁止酷刑和其他残忍、不人道或有辱</w:t>
            </w:r>
            <w:r>
              <w:rPr>
                <w:lang w:val="en-GB"/>
              </w:rPr>
              <w:br/>
            </w:r>
            <w:r>
              <w:rPr>
                <w:rFonts w:hint="eastAsia"/>
                <w:lang w:val="en-GB"/>
              </w:rPr>
              <w:t>人格的待遇公约》</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《酷刑公约》</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CSTDA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联邦、州</w:t>
            </w:r>
            <w:r>
              <w:rPr>
                <w:rFonts w:hint="eastAsia"/>
                <w:lang w:val="en-GB"/>
              </w:rPr>
              <w:t>/</w:t>
            </w:r>
            <w:r>
              <w:rPr>
                <w:rFonts w:hint="eastAsia"/>
                <w:lang w:val="en-GB"/>
              </w:rPr>
              <w:t>地区残疾协定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联邦残疾协定</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DDA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1992</w:t>
            </w:r>
            <w:r>
              <w:rPr>
                <w:rFonts w:hint="eastAsia"/>
                <w:lang w:val="en-GB"/>
              </w:rPr>
              <w:t>年《残疾歧视法》</w:t>
            </w:r>
            <w:r>
              <w:rPr>
                <w:rFonts w:hint="eastAsia"/>
                <w:lang w:val="en-GB"/>
              </w:rPr>
              <w:t>(</w:t>
            </w:r>
            <w:r>
              <w:rPr>
                <w:rFonts w:hint="eastAsia"/>
                <w:lang w:val="en-GB"/>
              </w:rPr>
              <w:t>联邦</w:t>
            </w:r>
            <w:r>
              <w:rPr>
                <w:rFonts w:hint="eastAsia"/>
                <w:lang w:val="en-GB"/>
              </w:rPr>
              <w:t>)</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《残疾歧视法》</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DPRWG</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残疾政策和研究工作组</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残疾问题工作组</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FaHCSIA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澳大利亚政府家庭、住房、社区服务和</w:t>
            </w:r>
            <w:r>
              <w:rPr>
                <w:lang w:val="en-GB"/>
              </w:rPr>
              <w:br/>
            </w:r>
            <w:r>
              <w:rPr>
                <w:rFonts w:hint="eastAsia"/>
                <w:lang w:val="en-GB"/>
              </w:rPr>
              <w:t>土著事务部</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HACC</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家庭和社区照料方案</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家社照料方案</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MDGs</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千年发展目标</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千年目标</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NDA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国家残疾协定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残疾协定</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NDAP</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国家残疾问题宣传方案</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残疾宣传方案</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NDS</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国家残疾问题战略</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残疾战略</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NGOs</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非政府组织</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NSW</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新南威尔士</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NT</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北方领土地区</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北方领土</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Qld</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昆士兰</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SA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南澳大利亚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南澳</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SDAC</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残疾和照料者调查</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残疾调查</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Tas</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塔斯马尼亚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TTY</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电话打字机</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UNICEF</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联合国儿童基金会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儿童基金会</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Vic</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维多利亚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WA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西澳大利亚</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西澳</w:t>
            </w:r>
          </w:p>
        </w:tc>
      </w:tr>
      <w:tr w:rsidR="00000000">
        <w:tc>
          <w:tcPr>
            <w:tcW w:w="1466" w:type="dxa"/>
          </w:tcPr>
          <w:p w:rsidR="00000000" w:rsidRDefault="00000000">
            <w:pPr>
              <w:pStyle w:val="SingleTxtGC"/>
              <w:suppressAutoHyphens w:val="0"/>
              <w:spacing w:before="20" w:line="240" w:lineRule="exact"/>
              <w:ind w:left="0" w:right="0"/>
              <w:rPr>
                <w:lang w:val="en-GB"/>
              </w:rPr>
            </w:pPr>
            <w:r>
              <w:rPr>
                <w:lang w:val="en-GB"/>
              </w:rPr>
              <w:t>WWDA</w:t>
            </w:r>
          </w:p>
        </w:tc>
        <w:tc>
          <w:tcPr>
            <w:tcW w:w="4290" w:type="dxa"/>
          </w:tcPr>
          <w:p w:rsidR="00000000" w:rsidRDefault="00000000">
            <w:pPr>
              <w:pStyle w:val="SingleTxtGC"/>
              <w:suppressAutoHyphens w:val="0"/>
              <w:spacing w:before="20" w:line="240" w:lineRule="exact"/>
              <w:ind w:left="0" w:right="0"/>
              <w:rPr>
                <w:rFonts w:hint="eastAsia"/>
                <w:lang w:val="en-GB"/>
              </w:rPr>
            </w:pPr>
            <w:r>
              <w:rPr>
                <w:rFonts w:hint="eastAsia"/>
                <w:lang w:val="en-GB"/>
              </w:rPr>
              <w:t>澳大利亚残疾妇女组织</w:t>
            </w:r>
          </w:p>
        </w:tc>
        <w:tc>
          <w:tcPr>
            <w:tcW w:w="1649" w:type="dxa"/>
            <w:tcMar>
              <w:left w:w="57" w:type="dxa"/>
              <w:right w:w="57" w:type="dxa"/>
            </w:tcMar>
          </w:tcPr>
          <w:p w:rsidR="00000000" w:rsidRDefault="00000000">
            <w:pPr>
              <w:pStyle w:val="SingleTxtGC"/>
              <w:suppressAutoHyphens w:val="0"/>
              <w:spacing w:before="20" w:line="240" w:lineRule="exact"/>
              <w:ind w:left="0" w:right="0"/>
              <w:rPr>
                <w:rFonts w:hint="eastAsia"/>
                <w:lang w:val="en-GB"/>
              </w:rPr>
            </w:pPr>
            <w:r>
              <w:rPr>
                <w:rFonts w:hint="eastAsia"/>
                <w:lang w:val="en-GB"/>
              </w:rPr>
              <w:t>澳残妇组织</w:t>
            </w:r>
          </w:p>
        </w:tc>
      </w:tr>
    </w:tbl>
    <w:p w:rsidR="00000000" w:rsidRDefault="00000000">
      <w:pPr>
        <w:pStyle w:val="HChGC"/>
        <w:spacing w:before="240"/>
        <w:rPr>
          <w:rFonts w:hint="eastAsia"/>
          <w:lang w:val="en-GB"/>
        </w:rPr>
      </w:pPr>
      <w:r>
        <w:rPr>
          <w:lang w:val="en-GB"/>
        </w:rPr>
        <w:br w:type="page"/>
      </w:r>
      <w:r>
        <w:rPr>
          <w:rFonts w:hint="eastAsia"/>
          <w:lang w:val="en-GB"/>
        </w:rPr>
        <w:tab/>
      </w:r>
      <w:r>
        <w:rPr>
          <w:rFonts w:hint="eastAsia"/>
          <w:lang w:val="en-GB"/>
        </w:rPr>
        <w:t>一</w:t>
      </w:r>
      <w:r>
        <w:rPr>
          <w:rFonts w:hint="eastAsia"/>
          <w:lang w:val="en-GB"/>
        </w:rPr>
        <w:t>.</w:t>
      </w:r>
      <w:r>
        <w:rPr>
          <w:rFonts w:hint="eastAsia"/>
          <w:lang w:val="en-GB"/>
        </w:rPr>
        <w:tab/>
      </w:r>
      <w:r>
        <w:rPr>
          <w:rFonts w:hint="eastAsia"/>
          <w:lang w:val="en-GB"/>
        </w:rPr>
        <w:t>导言</w:t>
      </w:r>
    </w:p>
    <w:p w:rsidR="00000000" w:rsidRDefault="00000000">
      <w:pPr>
        <w:pStyle w:val="SingleTxtGC"/>
        <w:rPr>
          <w:rFonts w:hint="eastAsia"/>
          <w:lang w:val="en-GB"/>
        </w:rPr>
      </w:pPr>
      <w:r>
        <w:rPr>
          <w:rFonts w:hint="eastAsia"/>
          <w:lang w:val="en-GB"/>
        </w:rPr>
        <w:t>1.</w:t>
      </w:r>
      <w:r>
        <w:rPr>
          <w:rFonts w:hint="eastAsia"/>
          <w:lang w:val="en-GB"/>
        </w:rPr>
        <w:tab/>
      </w:r>
      <w:r>
        <w:rPr>
          <w:rFonts w:hint="eastAsia"/>
          <w:lang w:val="en-GB"/>
        </w:rPr>
        <w:t>澳大利亚政府谨根据《残疾人权利公约》</w:t>
      </w:r>
      <w:r>
        <w:rPr>
          <w:rFonts w:hint="eastAsia"/>
          <w:lang w:val="en-GB"/>
        </w:rPr>
        <w:t>(</w:t>
      </w:r>
      <w:r>
        <w:rPr>
          <w:rFonts w:hint="eastAsia"/>
          <w:lang w:val="en-GB"/>
        </w:rPr>
        <w:t>《公约》</w:t>
      </w:r>
      <w:r>
        <w:rPr>
          <w:rFonts w:hint="eastAsia"/>
          <w:lang w:val="en-GB"/>
        </w:rPr>
        <w:t>)</w:t>
      </w:r>
      <w:r>
        <w:rPr>
          <w:rFonts w:hint="eastAsia"/>
          <w:lang w:val="en-GB"/>
        </w:rPr>
        <w:t>向残疾人权利委员会提交澳大利亚初次报告。澳大利亚于</w:t>
      </w:r>
      <w:r>
        <w:rPr>
          <w:rFonts w:hint="eastAsia"/>
          <w:lang w:val="en-GB"/>
        </w:rPr>
        <w:t>2008</w:t>
      </w:r>
      <w:r>
        <w:rPr>
          <w:rFonts w:hint="eastAsia"/>
          <w:lang w:val="en-GB"/>
        </w:rPr>
        <w:t>年</w:t>
      </w:r>
      <w:r>
        <w:rPr>
          <w:rFonts w:hint="eastAsia"/>
          <w:lang w:val="en-GB"/>
        </w:rPr>
        <w:t>7</w:t>
      </w:r>
      <w:r>
        <w:rPr>
          <w:rFonts w:hint="eastAsia"/>
          <w:lang w:val="en-GB"/>
        </w:rPr>
        <w:t>月</w:t>
      </w:r>
      <w:r>
        <w:rPr>
          <w:rFonts w:hint="eastAsia"/>
          <w:lang w:val="en-GB"/>
        </w:rPr>
        <w:t>17</w:t>
      </w:r>
      <w:r>
        <w:rPr>
          <w:rFonts w:hint="eastAsia"/>
          <w:lang w:val="en-GB"/>
        </w:rPr>
        <w:t>日批准了《公约》，而公约于</w:t>
      </w:r>
      <w:r>
        <w:rPr>
          <w:rFonts w:hint="eastAsia"/>
          <w:lang w:val="en-GB"/>
        </w:rPr>
        <w:t>2008</w:t>
      </w:r>
      <w:r>
        <w:rPr>
          <w:rFonts w:hint="eastAsia"/>
          <w:lang w:val="en-GB"/>
        </w:rPr>
        <w:t>年</w:t>
      </w:r>
      <w:r>
        <w:rPr>
          <w:rFonts w:hint="eastAsia"/>
          <w:lang w:val="en-GB"/>
        </w:rPr>
        <w:t>8</w:t>
      </w:r>
      <w:r>
        <w:rPr>
          <w:rFonts w:hint="eastAsia"/>
          <w:lang w:val="en-GB"/>
        </w:rPr>
        <w:t>月</w:t>
      </w:r>
      <w:r>
        <w:rPr>
          <w:rFonts w:hint="eastAsia"/>
          <w:lang w:val="en-GB"/>
        </w:rPr>
        <w:t>16</w:t>
      </w:r>
      <w:r>
        <w:rPr>
          <w:rFonts w:hint="eastAsia"/>
          <w:lang w:val="en-GB"/>
        </w:rPr>
        <w:t>日对澳大利亚生效。</w:t>
      </w:r>
    </w:p>
    <w:p w:rsidR="00000000" w:rsidRDefault="00000000">
      <w:pPr>
        <w:pStyle w:val="SingleTxtGC"/>
        <w:rPr>
          <w:rFonts w:hint="eastAsia"/>
          <w:lang w:val="en-GB"/>
        </w:rPr>
      </w:pPr>
      <w:r>
        <w:rPr>
          <w:rFonts w:hint="eastAsia"/>
          <w:lang w:val="en-GB"/>
        </w:rPr>
        <w:t>2.</w:t>
      </w:r>
      <w:r>
        <w:rPr>
          <w:rFonts w:hint="eastAsia"/>
          <w:lang w:val="en-GB"/>
        </w:rPr>
        <w:tab/>
      </w:r>
      <w:r>
        <w:rPr>
          <w:rFonts w:hint="eastAsia"/>
          <w:lang w:val="en-GB"/>
        </w:rPr>
        <w:t>连同澳大利亚的共同核心文件，本报告展示了澳大利亚对尊重残疾人权利的承诺。</w:t>
      </w:r>
      <w:r>
        <w:rPr>
          <w:vertAlign w:val="superscript"/>
          <w:lang w:val="en-GB"/>
        </w:rPr>
        <w:footnoteReference w:id="3"/>
      </w:r>
      <w:r>
        <w:rPr>
          <w:rFonts w:hint="eastAsia"/>
          <w:lang w:val="en-GB"/>
        </w:rPr>
        <w:t xml:space="preserve"> </w:t>
      </w:r>
      <w:r>
        <w:rPr>
          <w:rFonts w:hint="eastAsia"/>
          <w:lang w:val="en-GB"/>
        </w:rPr>
        <w:t>政府作出了巨大的努力，确保澳大利亚国内残疾人能够按照《公约》与其他人同等地充分享受所有人权和基本自由。本报告附件中的统计数据证明了这些努力所产生的成果和执行《公约》和各项政策产生的效应。本报告表明，澳大利亚政府以及州和地区政府寻求各种机会，确保《公约》在澳大利亚国内得到有效的执行，并确保残疾人固有的尊严得到尊重和增进。</w:t>
      </w:r>
    </w:p>
    <w:p w:rsidR="00000000" w:rsidRDefault="00000000">
      <w:pPr>
        <w:pStyle w:val="H1GC"/>
        <w:rPr>
          <w:rFonts w:hint="eastAsia"/>
          <w:lang w:val="en-GB"/>
        </w:rPr>
      </w:pPr>
      <w:r>
        <w:rPr>
          <w:rFonts w:hint="eastAsia"/>
          <w:lang w:val="en-GB"/>
        </w:rPr>
        <w:tab/>
        <w:t>A.</w:t>
      </w:r>
      <w:r>
        <w:rPr>
          <w:rFonts w:hint="eastAsia"/>
          <w:lang w:val="en-GB"/>
        </w:rPr>
        <w:tab/>
      </w:r>
      <w:r>
        <w:rPr>
          <w:rFonts w:hint="eastAsia"/>
          <w:lang w:val="en-GB"/>
        </w:rPr>
        <w:t>报告的编写和编排方式</w:t>
      </w:r>
    </w:p>
    <w:p w:rsidR="00000000" w:rsidRDefault="00000000">
      <w:pPr>
        <w:pStyle w:val="SingleTxtGC"/>
        <w:rPr>
          <w:rFonts w:hint="eastAsia"/>
          <w:lang w:val="en-GB"/>
        </w:rPr>
      </w:pPr>
      <w:r>
        <w:rPr>
          <w:rFonts w:hint="eastAsia"/>
          <w:lang w:val="en-GB"/>
        </w:rPr>
        <w:t>3.</w:t>
      </w:r>
      <w:r>
        <w:rPr>
          <w:rFonts w:hint="eastAsia"/>
          <w:lang w:val="en-GB"/>
        </w:rPr>
        <w:tab/>
      </w:r>
      <w:r>
        <w:rPr>
          <w:rFonts w:hint="eastAsia"/>
          <w:lang w:val="en-GB"/>
        </w:rPr>
        <w:t>本报告是按照委员会的《缔约国根据</w:t>
      </w:r>
      <w:r>
        <w:rPr>
          <w:rFonts w:hint="eastAsia"/>
          <w:lang w:val="en-GB"/>
        </w:rPr>
        <w:t>&lt;</w:t>
      </w:r>
      <w:r>
        <w:rPr>
          <w:rFonts w:hint="eastAsia"/>
          <w:lang w:val="en-GB"/>
        </w:rPr>
        <w:t>残疾人权利公约</w:t>
      </w:r>
      <w:r>
        <w:rPr>
          <w:rFonts w:hint="eastAsia"/>
          <w:lang w:val="en-GB"/>
        </w:rPr>
        <w:t>&gt;</w:t>
      </w:r>
      <w:r>
        <w:rPr>
          <w:rFonts w:hint="eastAsia"/>
          <w:lang w:val="en-GB"/>
        </w:rPr>
        <w:t>第三十五条第一款提交的条约专要文件准则》和根据国际人权条约提交报告的协调一致准则，其中包括关于共同核心文件和条约专要文件准则编写的。</w:t>
      </w:r>
      <w:r>
        <w:rPr>
          <w:vertAlign w:val="superscript"/>
          <w:lang w:val="en-GB"/>
        </w:rPr>
        <w:footnoteReference w:id="4"/>
      </w:r>
      <w:r>
        <w:rPr>
          <w:rFonts w:hint="eastAsia"/>
          <w:lang w:val="en-GB"/>
        </w:rPr>
        <w:t xml:space="preserve"> </w:t>
      </w:r>
      <w:r>
        <w:rPr>
          <w:rFonts w:hint="eastAsia"/>
          <w:lang w:val="en-GB"/>
        </w:rPr>
        <w:t>因此本报告是对澳大利亚共同核心文件的补充，因而应该与核心文件一起阅读。</w:t>
      </w:r>
    </w:p>
    <w:p w:rsidR="00000000" w:rsidRDefault="00000000">
      <w:pPr>
        <w:pStyle w:val="SingleTxtGC"/>
        <w:rPr>
          <w:rFonts w:hint="eastAsia"/>
          <w:lang w:val="en-GB"/>
        </w:rPr>
      </w:pPr>
      <w:r>
        <w:rPr>
          <w:rFonts w:hint="eastAsia"/>
          <w:lang w:val="en-GB"/>
        </w:rPr>
        <w:t>4.</w:t>
      </w:r>
      <w:r>
        <w:rPr>
          <w:rFonts w:hint="eastAsia"/>
          <w:lang w:val="en-GB"/>
        </w:rPr>
        <w:tab/>
      </w:r>
      <w:r>
        <w:rPr>
          <w:rFonts w:hint="eastAsia"/>
          <w:lang w:val="en-GB"/>
        </w:rPr>
        <w:t>本补充报告说明了澳大利亚执行《公约》的情况，并解释了与残疾人权利有关的澳大利亚的政策、方案和法律。</w:t>
      </w:r>
    </w:p>
    <w:p w:rsidR="00000000" w:rsidRDefault="00000000">
      <w:pPr>
        <w:pStyle w:val="H1GC"/>
        <w:rPr>
          <w:rFonts w:hint="eastAsia"/>
          <w:lang w:val="en-GB"/>
        </w:rPr>
      </w:pPr>
      <w:r>
        <w:rPr>
          <w:rFonts w:hint="eastAsia"/>
          <w:lang w:val="en-GB"/>
        </w:rPr>
        <w:tab/>
        <w:t>B.</w:t>
      </w:r>
      <w:r>
        <w:rPr>
          <w:rFonts w:hint="eastAsia"/>
          <w:lang w:val="en-GB"/>
        </w:rPr>
        <w:tab/>
      </w:r>
      <w:r>
        <w:rPr>
          <w:rFonts w:hint="eastAsia"/>
          <w:lang w:val="en-GB"/>
        </w:rPr>
        <w:t>与州和地区政府磋商</w:t>
      </w:r>
    </w:p>
    <w:p w:rsidR="00000000" w:rsidRDefault="00000000">
      <w:pPr>
        <w:pStyle w:val="SingleTxtGC"/>
        <w:rPr>
          <w:rFonts w:hint="eastAsia"/>
          <w:lang w:val="en-GB"/>
        </w:rPr>
      </w:pPr>
      <w:r>
        <w:rPr>
          <w:rFonts w:hint="eastAsia"/>
          <w:lang w:val="en-GB"/>
        </w:rPr>
        <w:t>5.</w:t>
      </w:r>
      <w:r>
        <w:rPr>
          <w:rFonts w:hint="eastAsia"/>
          <w:lang w:val="en-GB"/>
        </w:rPr>
        <w:tab/>
      </w:r>
      <w:r>
        <w:rPr>
          <w:rFonts w:hint="eastAsia"/>
          <w:lang w:val="en-GB"/>
        </w:rPr>
        <w:t>核心文件第</w:t>
      </w:r>
      <w:r>
        <w:rPr>
          <w:rFonts w:hint="eastAsia"/>
          <w:lang w:val="en-GB"/>
        </w:rPr>
        <w:t>16</w:t>
      </w:r>
      <w:r>
        <w:rPr>
          <w:rFonts w:hint="eastAsia"/>
          <w:lang w:val="en-GB"/>
        </w:rPr>
        <w:t>段中概述了澳大利亚的联邦结构。由于州和地区政府负责许多执行《公约》的政府活动，澳大利亚政府在编写本报告时与州和地区政府展开了广泛的磋商。《公约》适用于澳大利亚所有各州和地区，而没有任何限制或例外。</w:t>
      </w:r>
    </w:p>
    <w:p w:rsidR="00000000" w:rsidRDefault="00000000">
      <w:pPr>
        <w:pStyle w:val="H1GC"/>
        <w:rPr>
          <w:rFonts w:hint="eastAsia"/>
          <w:lang w:val="en-GB"/>
        </w:rPr>
      </w:pPr>
      <w:r>
        <w:rPr>
          <w:rFonts w:hint="eastAsia"/>
          <w:lang w:val="en-GB"/>
        </w:rPr>
        <w:tab/>
        <w:t>C.</w:t>
      </w:r>
      <w:r>
        <w:rPr>
          <w:rFonts w:hint="eastAsia"/>
          <w:lang w:val="en-GB"/>
        </w:rPr>
        <w:tab/>
      </w:r>
      <w:r>
        <w:rPr>
          <w:rFonts w:hint="eastAsia"/>
          <w:lang w:val="en-GB"/>
        </w:rPr>
        <w:t>与非政府组织磋商</w:t>
      </w:r>
    </w:p>
    <w:p w:rsidR="00000000" w:rsidRDefault="00000000">
      <w:pPr>
        <w:pStyle w:val="SingleTxtGC"/>
        <w:rPr>
          <w:rFonts w:hint="eastAsia"/>
          <w:lang w:val="en-GB"/>
        </w:rPr>
      </w:pPr>
      <w:r>
        <w:rPr>
          <w:rFonts w:hint="eastAsia"/>
          <w:lang w:val="en-GB"/>
        </w:rPr>
        <w:t>6.</w:t>
      </w:r>
      <w:r>
        <w:rPr>
          <w:rFonts w:hint="eastAsia"/>
          <w:lang w:val="en-GB"/>
        </w:rPr>
        <w:tab/>
      </w:r>
      <w:r>
        <w:rPr>
          <w:rFonts w:hint="eastAsia"/>
          <w:lang w:val="en-GB"/>
        </w:rPr>
        <w:t>澳大利亚承认，非政府组织在制定和执行《公约》中发挥了关键的作用。非政府组织在澳大利亚发挥的作用在核心文件第</w:t>
      </w:r>
      <w:r>
        <w:rPr>
          <w:rFonts w:hint="eastAsia"/>
          <w:lang w:val="en-GB"/>
        </w:rPr>
        <w:t>81</w:t>
      </w:r>
      <w:r>
        <w:rPr>
          <w:rFonts w:hint="eastAsia"/>
          <w:lang w:val="en-GB"/>
        </w:rPr>
        <w:t>段中有所阐述。政府在起草报告的几个关键阶段征求了非政府组织的意见。</w:t>
      </w:r>
    </w:p>
    <w:p w:rsidR="00000000" w:rsidRDefault="00000000">
      <w:pPr>
        <w:pStyle w:val="SingleTxtGC"/>
        <w:rPr>
          <w:rFonts w:hint="eastAsia"/>
        </w:rPr>
      </w:pPr>
      <w:r>
        <w:rPr>
          <w:rFonts w:hint="eastAsia"/>
          <w:lang w:val="en-GB"/>
        </w:rPr>
        <w:t>7.</w:t>
      </w:r>
      <w:r>
        <w:rPr>
          <w:rFonts w:hint="eastAsia"/>
          <w:lang w:val="en-GB"/>
        </w:rPr>
        <w:tab/>
      </w:r>
      <w:r>
        <w:rPr>
          <w:rFonts w:hint="eastAsia"/>
          <w:lang w:val="en-GB"/>
        </w:rPr>
        <w:t>在本报告的初步编写阶段，邀请了非政府组织，包括残疾人组织，就他们希望列入本报告的资料或他们认为政府应该加以解决的问题向澳大利亚政府提交其初步意见。澳大利亚政府还在澳大利亚司法部的网站上公布了报告草稿，并邀请非政府组织和公众就报告草稿提出评论意见。报告是以</w:t>
      </w:r>
      <w:r>
        <w:t>Word</w:t>
      </w:r>
      <w:r>
        <w:rPr>
          <w:rFonts w:hint="eastAsia"/>
        </w:rPr>
        <w:t>、</w:t>
      </w:r>
      <w:r>
        <w:t>PDF</w:t>
      </w:r>
      <w:r>
        <w:rPr>
          <w:rFonts w:hint="eastAsia"/>
        </w:rPr>
        <w:t>和</w:t>
      </w:r>
      <w:r>
        <w:t>HTML</w:t>
      </w:r>
      <w:r>
        <w:rPr>
          <w:rFonts w:hint="eastAsia"/>
        </w:rPr>
        <w:t>的格式提供的，并向所有残疾人最高机构和有关非政府组织通报了公开征求意见的信息。在公开征求意见期间收到了二十几份来文。公开征求意见以后，从所有澳大利亚的管辖区域收到了进一步的资料，并对报告作了修改，以反映已经提出的某些问题。</w:t>
      </w:r>
    </w:p>
    <w:p w:rsidR="00000000" w:rsidRDefault="00000000">
      <w:pPr>
        <w:pStyle w:val="SingleTxtGC"/>
        <w:rPr>
          <w:rFonts w:hint="eastAsia"/>
        </w:rPr>
      </w:pPr>
      <w:r>
        <w:rPr>
          <w:rFonts w:hint="eastAsia"/>
        </w:rPr>
        <w:t>8.</w:t>
      </w:r>
      <w:r>
        <w:rPr>
          <w:rFonts w:hint="eastAsia"/>
        </w:rPr>
        <w:tab/>
      </w:r>
      <w:r>
        <w:rPr>
          <w:rFonts w:hint="eastAsia"/>
        </w:rPr>
        <w:t>政府还就本报告征求了澳大利亚人权委员会</w:t>
      </w:r>
      <w:r>
        <w:rPr>
          <w:rFonts w:hint="eastAsia"/>
        </w:rPr>
        <w:t>(</w:t>
      </w:r>
      <w:r>
        <w:rPr>
          <w:rFonts w:hint="eastAsia"/>
        </w:rPr>
        <w:t>澳人权委</w:t>
      </w:r>
      <w:r>
        <w:rPr>
          <w:rFonts w:hint="eastAsia"/>
        </w:rPr>
        <w:t>)</w:t>
      </w:r>
      <w:r>
        <w:rPr>
          <w:rFonts w:hint="eastAsia"/>
        </w:rPr>
        <w:t>的意见。该委员会</w:t>
      </w:r>
      <w:r>
        <w:rPr>
          <w:rFonts w:hint="eastAsia"/>
        </w:rPr>
        <w:t>(</w:t>
      </w:r>
      <w:r>
        <w:rPr>
          <w:rFonts w:hint="eastAsia"/>
        </w:rPr>
        <w:t>原来称为人权和平等机会委员会</w:t>
      </w:r>
      <w:r>
        <w:rPr>
          <w:rFonts w:hint="eastAsia"/>
        </w:rPr>
        <w:t>)</w:t>
      </w:r>
      <w:r>
        <w:rPr>
          <w:rFonts w:hint="eastAsia"/>
        </w:rPr>
        <w:t>的作用在核心文件第</w:t>
      </w:r>
      <w:r>
        <w:rPr>
          <w:rFonts w:hint="eastAsia"/>
        </w:rPr>
        <w:t>69</w:t>
      </w:r>
      <w:r>
        <w:rPr>
          <w:rFonts w:hint="eastAsia"/>
        </w:rPr>
        <w:t>至</w:t>
      </w:r>
      <w:r>
        <w:rPr>
          <w:rFonts w:hint="eastAsia"/>
        </w:rPr>
        <w:t>75</w:t>
      </w:r>
      <w:r>
        <w:rPr>
          <w:rFonts w:hint="eastAsia"/>
        </w:rPr>
        <w:t>段中有所阐述。</w:t>
      </w:r>
    </w:p>
    <w:p w:rsidR="00000000" w:rsidRDefault="00000000">
      <w:pPr>
        <w:pStyle w:val="H1GC"/>
        <w:rPr>
          <w:rFonts w:hint="eastAsia"/>
        </w:rPr>
      </w:pPr>
      <w:r>
        <w:rPr>
          <w:rFonts w:hint="eastAsia"/>
        </w:rPr>
        <w:tab/>
        <w:t>D.</w:t>
      </w:r>
      <w:r>
        <w:rPr>
          <w:rFonts w:hint="eastAsia"/>
        </w:rPr>
        <w:tab/>
      </w:r>
      <w:r>
        <w:rPr>
          <w:rFonts w:hint="eastAsia"/>
        </w:rPr>
        <w:t>澳大利亚关于《公约》的声明</w:t>
      </w:r>
    </w:p>
    <w:p w:rsidR="00000000" w:rsidRDefault="00000000">
      <w:pPr>
        <w:pStyle w:val="SingleTxtGC"/>
        <w:rPr>
          <w:rFonts w:hint="eastAsia"/>
        </w:rPr>
      </w:pPr>
      <w:r>
        <w:rPr>
          <w:rFonts w:hint="eastAsia"/>
        </w:rPr>
        <w:t>9.</w:t>
      </w:r>
      <w:r>
        <w:rPr>
          <w:rFonts w:hint="eastAsia"/>
        </w:rPr>
        <w:tab/>
      </w:r>
      <w:r>
        <w:rPr>
          <w:rFonts w:hint="eastAsia"/>
        </w:rPr>
        <w:t>澳大利亚对《公约》发表了三项解释性声明，载述了澳大利亚对《公约》第十二条、第十四条和第十八条的理解。</w:t>
      </w:r>
      <w:r>
        <w:rPr>
          <w:vertAlign w:val="superscript"/>
        </w:rPr>
        <w:footnoteReference w:id="5"/>
      </w:r>
      <w:r>
        <w:rPr>
          <w:rFonts w:hint="eastAsia"/>
        </w:rPr>
        <w:t xml:space="preserve"> </w:t>
      </w:r>
      <w:r>
        <w:rPr>
          <w:rFonts w:hint="eastAsia"/>
        </w:rPr>
        <w:t>前两项声明涉及澳大利亚对关于人的法律权利能力和完整性以及使用代为决定和强迫治疗之条款的理解。在澳大利亚，代为决定和强迫治疗只有在被视为必要的情况下才作为最后措施采取，而且须按照《公约》第十二条第四款和第十四条第二款的要求制约于保障措施。关于澳大利亚代为决定和强迫治疗的政策的更多信息见以下第十二条和第十四条。</w:t>
      </w:r>
    </w:p>
    <w:p w:rsidR="00000000" w:rsidRDefault="00000000">
      <w:pPr>
        <w:pStyle w:val="SingleTxtGC"/>
        <w:rPr>
          <w:rFonts w:hint="eastAsia"/>
        </w:rPr>
      </w:pPr>
      <w:r>
        <w:rPr>
          <w:rFonts w:hint="eastAsia"/>
        </w:rPr>
        <w:t xml:space="preserve">10.  </w:t>
      </w:r>
      <w:r>
        <w:rPr>
          <w:rFonts w:hint="eastAsia"/>
        </w:rPr>
        <w:t>澳大利亚关于迁徙自由权利的声明阐明了政府的理解，即《公约》并不产生一项使人们可以进入或留在其并非是国民的国家的权利，也不影响到澳大利亚对试图进入或留在澳大利亚的非国民的健康要求，因为这些要求是根据合法、客观和合理的标准制定的。关于澳大利亚移民健康要求的更多信息见以下第十八条。</w:t>
      </w:r>
    </w:p>
    <w:p w:rsidR="00000000" w:rsidRDefault="00000000">
      <w:pPr>
        <w:pStyle w:val="H1GC"/>
        <w:rPr>
          <w:rFonts w:hint="eastAsia"/>
        </w:rPr>
      </w:pPr>
      <w:r>
        <w:rPr>
          <w:rFonts w:hint="eastAsia"/>
        </w:rPr>
        <w:tab/>
        <w:t>E.</w:t>
      </w:r>
      <w:r>
        <w:rPr>
          <w:rFonts w:hint="eastAsia"/>
        </w:rPr>
        <w:tab/>
      </w:r>
      <w:r>
        <w:rPr>
          <w:rFonts w:hint="eastAsia"/>
        </w:rPr>
        <w:t>《任择议定书》的状况</w:t>
      </w:r>
    </w:p>
    <w:p w:rsidR="00000000" w:rsidRDefault="00000000">
      <w:pPr>
        <w:pStyle w:val="SingleTxtGC"/>
        <w:rPr>
          <w:rFonts w:hint="eastAsia"/>
        </w:rPr>
      </w:pPr>
      <w:r>
        <w:rPr>
          <w:rFonts w:hint="eastAsia"/>
        </w:rPr>
        <w:t xml:space="preserve">11.  </w:t>
      </w:r>
      <w:r>
        <w:rPr>
          <w:rFonts w:hint="eastAsia"/>
        </w:rPr>
        <w:t>澳大利亚于</w:t>
      </w:r>
      <w:r>
        <w:rPr>
          <w:rFonts w:hint="eastAsia"/>
        </w:rPr>
        <w:t>2009</w:t>
      </w:r>
      <w:r>
        <w:rPr>
          <w:rFonts w:hint="eastAsia"/>
        </w:rPr>
        <w:t>年</w:t>
      </w:r>
      <w:r>
        <w:rPr>
          <w:rFonts w:hint="eastAsia"/>
        </w:rPr>
        <w:t>8</w:t>
      </w:r>
      <w:r>
        <w:rPr>
          <w:rFonts w:hint="eastAsia"/>
        </w:rPr>
        <w:t>月</w:t>
      </w:r>
      <w:r>
        <w:rPr>
          <w:rFonts w:hint="eastAsia"/>
        </w:rPr>
        <w:t>21</w:t>
      </w:r>
      <w:r>
        <w:rPr>
          <w:rFonts w:hint="eastAsia"/>
        </w:rPr>
        <w:t>日加入《公约任择议定书》，而该议定书于</w:t>
      </w:r>
      <w:r>
        <w:rPr>
          <w:rFonts w:hint="eastAsia"/>
        </w:rPr>
        <w:t>2009</w:t>
      </w:r>
      <w:r>
        <w:rPr>
          <w:rFonts w:hint="eastAsia"/>
        </w:rPr>
        <w:t>年</w:t>
      </w:r>
      <w:r>
        <w:rPr>
          <w:rFonts w:hint="eastAsia"/>
        </w:rPr>
        <w:t>9</w:t>
      </w:r>
      <w:r>
        <w:rPr>
          <w:rFonts w:hint="eastAsia"/>
        </w:rPr>
        <w:t>月</w:t>
      </w:r>
      <w:r>
        <w:rPr>
          <w:rFonts w:hint="eastAsia"/>
        </w:rPr>
        <w:t>20</w:t>
      </w:r>
      <w:r>
        <w:rPr>
          <w:rFonts w:hint="eastAsia"/>
        </w:rPr>
        <w:t>日对澳大利亚生效。迄今为止，澳大利亚没有收到根据《任择议定书》提交的来文。</w:t>
      </w:r>
    </w:p>
    <w:p w:rsidR="00000000" w:rsidRDefault="00000000">
      <w:pPr>
        <w:pStyle w:val="HChGC"/>
        <w:rPr>
          <w:rFonts w:hint="eastAsia"/>
        </w:rPr>
      </w:pPr>
      <w:r>
        <w:rPr>
          <w:rFonts w:hint="eastAsia"/>
        </w:rPr>
        <w:tab/>
      </w:r>
      <w:r>
        <w:rPr>
          <w:rFonts w:hint="eastAsia"/>
        </w:rPr>
        <w:t>二</w:t>
      </w:r>
      <w:r>
        <w:t>.</w:t>
      </w:r>
      <w:r>
        <w:rPr>
          <w:rFonts w:hint="eastAsia"/>
        </w:rPr>
        <w:tab/>
      </w:r>
      <w:r>
        <w:rPr>
          <w:rFonts w:hint="eastAsia"/>
        </w:rPr>
        <w:t>第一至四条</w:t>
      </w:r>
    </w:p>
    <w:p w:rsidR="00000000" w:rsidRDefault="00000000">
      <w:pPr>
        <w:pStyle w:val="SingleTxtGC"/>
        <w:rPr>
          <w:rFonts w:hint="eastAsia"/>
        </w:rPr>
      </w:pPr>
      <w:r>
        <w:rPr>
          <w:rFonts w:hint="eastAsia"/>
        </w:rPr>
        <w:t xml:space="preserve">12.  </w:t>
      </w:r>
      <w:r>
        <w:rPr>
          <w:rFonts w:hint="eastAsia"/>
        </w:rPr>
        <w:t>残疾人是澳大利亚的家庭、社区和工作场所中高度受重视的成员，并对澳大利亚的文化与社区生活的多样性作出了积极的贡献。残疾人是澳大利亚社会的一个重要组成部分，但澳大利亚承认，他们在与他人平等的基础上享受其权利方面面临着一些挑战。澳大利亚致力于消除残疾人面临的障碍，并满足残疾人的各种需要，使他们能够与所有澳大利亚人平等地享受其权利。</w:t>
      </w:r>
    </w:p>
    <w:p w:rsidR="00000000" w:rsidRDefault="00000000">
      <w:pPr>
        <w:pStyle w:val="H1GC"/>
        <w:rPr>
          <w:rFonts w:hint="eastAsia"/>
        </w:rPr>
      </w:pPr>
      <w:r>
        <w:rPr>
          <w:rFonts w:hint="eastAsia"/>
        </w:rPr>
        <w:tab/>
        <w:t>A</w:t>
      </w:r>
      <w:r>
        <w:t>.</w:t>
      </w:r>
      <w:r>
        <w:rPr>
          <w:rFonts w:hint="eastAsia"/>
        </w:rPr>
        <w:tab/>
      </w:r>
      <w:r>
        <w:rPr>
          <w:rFonts w:hint="eastAsia"/>
        </w:rPr>
        <w:t>澳大利亚国内残疾人的人数</w:t>
      </w:r>
    </w:p>
    <w:p w:rsidR="00000000" w:rsidRDefault="00000000">
      <w:pPr>
        <w:pStyle w:val="SingleTxtGC"/>
        <w:rPr>
          <w:rFonts w:hint="eastAsia"/>
        </w:rPr>
      </w:pPr>
      <w:r>
        <w:rPr>
          <w:rFonts w:hint="eastAsia"/>
        </w:rPr>
        <w:t>13.  2003</w:t>
      </w:r>
      <w:r>
        <w:rPr>
          <w:rFonts w:hint="eastAsia"/>
        </w:rPr>
        <w:t>年澳大利亚统计局</w:t>
      </w:r>
      <w:r>
        <w:rPr>
          <w:rFonts w:hint="eastAsia"/>
        </w:rPr>
        <w:t>(</w:t>
      </w:r>
      <w:r>
        <w:rPr>
          <w:rFonts w:hint="eastAsia"/>
        </w:rPr>
        <w:t>澳统局</w:t>
      </w:r>
      <w:r>
        <w:rPr>
          <w:rFonts w:hint="eastAsia"/>
        </w:rPr>
        <w:t>)</w:t>
      </w:r>
      <w:r>
        <w:rPr>
          <w:rFonts w:hint="eastAsia"/>
        </w:rPr>
        <w:t>残疾、老年化和照料者调查</w:t>
      </w:r>
      <w:r>
        <w:rPr>
          <w:rFonts w:hint="eastAsia"/>
        </w:rPr>
        <w:t>(</w:t>
      </w:r>
      <w:r>
        <w:rPr>
          <w:rFonts w:hint="eastAsia"/>
        </w:rPr>
        <w:t>残疾调查</w:t>
      </w:r>
      <w:r>
        <w:rPr>
          <w:rFonts w:hint="eastAsia"/>
        </w:rPr>
        <w:t>)</w:t>
      </w:r>
      <w:r>
        <w:rPr>
          <w:rFonts w:hint="eastAsia"/>
        </w:rPr>
        <w:t>表明，每</w:t>
      </w:r>
      <w:r>
        <w:rPr>
          <w:rFonts w:hint="eastAsia"/>
        </w:rPr>
        <w:t>5</w:t>
      </w:r>
      <w:r>
        <w:rPr>
          <w:rFonts w:hint="eastAsia"/>
        </w:rPr>
        <w:t>个澳大利亚人中有一人</w:t>
      </w:r>
      <w:r>
        <w:rPr>
          <w:rFonts w:hint="eastAsia"/>
        </w:rPr>
        <w:t>(3,958,300</w:t>
      </w:r>
      <w:r>
        <w:rPr>
          <w:rFonts w:hint="eastAsia"/>
        </w:rPr>
        <w:t>人，即</w:t>
      </w:r>
      <w:r>
        <w:rPr>
          <w:rFonts w:hint="eastAsia"/>
        </w:rPr>
        <w:t>20%)</w:t>
      </w:r>
      <w:r>
        <w:rPr>
          <w:rFonts w:hint="eastAsia"/>
        </w:rPr>
        <w:t>据报告患有残疾。</w:t>
      </w:r>
      <w:r>
        <w:rPr>
          <w:vertAlign w:val="superscript"/>
        </w:rPr>
        <w:footnoteReference w:id="6"/>
      </w:r>
      <w:r>
        <w:rPr>
          <w:rFonts w:hint="eastAsia"/>
        </w:rPr>
        <w:t xml:space="preserve"> </w:t>
      </w:r>
      <w:r>
        <w:rPr>
          <w:rFonts w:hint="eastAsia"/>
        </w:rPr>
        <w:t>男性</w:t>
      </w:r>
      <w:r>
        <w:rPr>
          <w:rFonts w:hint="eastAsia"/>
        </w:rPr>
        <w:t>(19.8%)</w:t>
      </w:r>
      <w:r>
        <w:rPr>
          <w:rFonts w:hint="eastAsia"/>
        </w:rPr>
        <w:t>和女性</w:t>
      </w:r>
      <w:r>
        <w:rPr>
          <w:rFonts w:hint="eastAsia"/>
        </w:rPr>
        <w:t>(20.1%)</w:t>
      </w:r>
      <w:r>
        <w:rPr>
          <w:rFonts w:hint="eastAsia"/>
        </w:rPr>
        <w:t>之间的残疾比例相类似。</w:t>
      </w:r>
      <w:r>
        <w:rPr>
          <w:vertAlign w:val="superscript"/>
        </w:rPr>
        <w:footnoteReference w:id="7"/>
      </w:r>
      <w:r>
        <w:rPr>
          <w:rFonts w:hint="eastAsia"/>
        </w:rPr>
        <w:t xml:space="preserve"> </w:t>
      </w:r>
      <w:r>
        <w:rPr>
          <w:rFonts w:hint="eastAsia"/>
        </w:rPr>
        <w:t>生理条件是残疾的最常见形式</w:t>
      </w:r>
      <w:r>
        <w:rPr>
          <w:rFonts w:hint="eastAsia"/>
        </w:rPr>
        <w:t>(84%)</w:t>
      </w:r>
      <w:r>
        <w:rPr>
          <w:rFonts w:hint="eastAsia"/>
        </w:rPr>
        <w:t>，而其余</w:t>
      </w:r>
      <w:r>
        <w:rPr>
          <w:rFonts w:hint="eastAsia"/>
        </w:rPr>
        <w:t>16%</w:t>
      </w:r>
      <w:r>
        <w:rPr>
          <w:rFonts w:hint="eastAsia"/>
        </w:rPr>
        <w:t>是作为其主要条件的心理或行为紊乱。</w:t>
      </w:r>
      <w:r>
        <w:rPr>
          <w:vertAlign w:val="superscript"/>
        </w:rPr>
        <w:footnoteReference w:id="8"/>
      </w:r>
    </w:p>
    <w:p w:rsidR="00000000" w:rsidRDefault="00000000">
      <w:pPr>
        <w:pStyle w:val="H1GC"/>
        <w:rPr>
          <w:rFonts w:hint="eastAsia"/>
        </w:rPr>
      </w:pPr>
      <w:r>
        <w:rPr>
          <w:rFonts w:hint="eastAsia"/>
        </w:rPr>
        <w:tab/>
        <w:t>B</w:t>
      </w:r>
      <w:r>
        <w:t>.</w:t>
      </w:r>
      <w:r>
        <w:rPr>
          <w:rFonts w:hint="eastAsia"/>
        </w:rPr>
        <w:tab/>
      </w:r>
      <w:r>
        <w:rPr>
          <w:rFonts w:hint="eastAsia"/>
        </w:rPr>
        <w:t>立法措施</w:t>
      </w:r>
    </w:p>
    <w:p w:rsidR="00000000" w:rsidRDefault="00000000">
      <w:pPr>
        <w:pStyle w:val="SingleTxtGC"/>
        <w:rPr>
          <w:rFonts w:hint="eastAsia"/>
        </w:rPr>
      </w:pPr>
      <w:r>
        <w:rPr>
          <w:rFonts w:hint="eastAsia"/>
        </w:rPr>
        <w:t xml:space="preserve">14.  </w:t>
      </w:r>
      <w:r>
        <w:rPr>
          <w:rFonts w:hint="eastAsia"/>
        </w:rPr>
        <w:t>根据</w:t>
      </w:r>
      <w:r>
        <w:rPr>
          <w:rFonts w:hint="eastAsia"/>
        </w:rPr>
        <w:t>2010</w:t>
      </w:r>
      <w:r>
        <w:rPr>
          <w:rFonts w:hint="eastAsia"/>
        </w:rPr>
        <w:t>年《人权</w:t>
      </w:r>
      <w:r>
        <w:rPr>
          <w:rFonts w:hint="eastAsia"/>
        </w:rPr>
        <w:t>(</w:t>
      </w:r>
      <w:r>
        <w:rPr>
          <w:rFonts w:hint="eastAsia"/>
        </w:rPr>
        <w:t>议会监督</w:t>
      </w:r>
      <w:r>
        <w:rPr>
          <w:rFonts w:hint="eastAsia"/>
        </w:rPr>
        <w:t>)</w:t>
      </w:r>
      <w:r>
        <w:rPr>
          <w:rFonts w:hint="eastAsia"/>
        </w:rPr>
        <w:t>法案》，即将设立一个联合议会人权委员会，以审查并向澳大利亚议会报告立法是否符合包括《公约》规定的义务在内的澳大利亚承担的国际人权义务的情况。</w:t>
      </w:r>
      <w:r>
        <w:rPr>
          <w:vertAlign w:val="superscript"/>
        </w:rPr>
        <w:footnoteReference w:id="9"/>
      </w:r>
      <w:r>
        <w:rPr>
          <w:rFonts w:hint="eastAsia"/>
        </w:rPr>
        <w:t xml:space="preserve"> </w:t>
      </w:r>
      <w:r>
        <w:rPr>
          <w:rFonts w:hint="eastAsia"/>
        </w:rPr>
        <w:t>该法案还提出了一项要求，即向议会提出每一项新的法案时应附上一份关于是否符合澳大利亚国际人权义务的陈述。这些措施是澳大利亚的人权框架的关键部分，并将提高人们对澳大利亚残疾人的人权的理解和尊重。</w:t>
      </w:r>
    </w:p>
    <w:p w:rsidR="00000000" w:rsidRDefault="00000000">
      <w:pPr>
        <w:pStyle w:val="H23GC"/>
        <w:rPr>
          <w:rFonts w:hint="eastAsia"/>
        </w:rPr>
      </w:pPr>
      <w:r>
        <w:rPr>
          <w:rFonts w:hint="eastAsia"/>
        </w:rPr>
        <w:tab/>
        <w:t>1.</w:t>
      </w:r>
      <w:r>
        <w:rPr>
          <w:rFonts w:hint="eastAsia"/>
        </w:rPr>
        <w:tab/>
      </w:r>
      <w:r>
        <w:rPr>
          <w:rFonts w:hint="eastAsia"/>
        </w:rPr>
        <w:t>反对歧视的立法</w:t>
      </w:r>
    </w:p>
    <w:p w:rsidR="00000000" w:rsidRDefault="00000000">
      <w:pPr>
        <w:pStyle w:val="SingleTxtGC"/>
        <w:rPr>
          <w:rFonts w:hint="eastAsia"/>
        </w:rPr>
      </w:pPr>
      <w:r>
        <w:rPr>
          <w:rFonts w:hint="eastAsia"/>
        </w:rPr>
        <w:t>15.  1992</w:t>
      </w:r>
      <w:r>
        <w:rPr>
          <w:rFonts w:hint="eastAsia"/>
        </w:rPr>
        <w:t>年《残疾歧视法》</w:t>
      </w:r>
      <w:r>
        <w:rPr>
          <w:rFonts w:hint="eastAsia"/>
        </w:rPr>
        <w:t>(</w:t>
      </w:r>
      <w:r>
        <w:rPr>
          <w:rFonts w:hint="eastAsia"/>
        </w:rPr>
        <w:t>联邦</w:t>
      </w:r>
      <w:r>
        <w:rPr>
          <w:rFonts w:hint="eastAsia"/>
        </w:rPr>
        <w:t>) (</w:t>
      </w:r>
      <w:r>
        <w:rPr>
          <w:rFonts w:hint="eastAsia"/>
        </w:rPr>
        <w:t>残疾歧视法</w:t>
      </w:r>
      <w:r>
        <w:rPr>
          <w:rFonts w:hint="eastAsia"/>
        </w:rPr>
        <w:t>)</w:t>
      </w:r>
      <w:r>
        <w:rPr>
          <w:rFonts w:hint="eastAsia"/>
        </w:rPr>
        <w:t>规定，在工作和就业、教育、进入场所、货物、服务和设施的提供、膳宿、地产或土地利益的处置、俱乐部和注册协会的会员资格、体育和澳大利亚联邦法律和方案的实施方面基于残疾原因的直接和间接歧视为非法行为。残疾歧视法适用于澳大利亚政府、各州和各地区以及私营部门机构。澳人权委可调查和调解根据残疾歧视法提出的残疾歧视申诉。</w:t>
      </w:r>
    </w:p>
    <w:p w:rsidR="00000000" w:rsidRDefault="00000000">
      <w:pPr>
        <w:pStyle w:val="SingleTxtGC"/>
        <w:rPr>
          <w:rFonts w:hint="eastAsia"/>
        </w:rPr>
      </w:pPr>
      <w:r>
        <w:rPr>
          <w:rFonts w:hint="eastAsia"/>
        </w:rPr>
        <w:t xml:space="preserve">16.  </w:t>
      </w:r>
      <w:r>
        <w:rPr>
          <w:rFonts w:hint="eastAsia"/>
        </w:rPr>
        <w:t>澳大利亚政府根据残疾歧视法颁布了两套标准，即关于利用公共交通</w:t>
      </w:r>
      <w:r>
        <w:rPr>
          <w:rFonts w:hint="eastAsia"/>
        </w:rPr>
        <w:t>(</w:t>
      </w:r>
      <w:r>
        <w:rPr>
          <w:rFonts w:hint="eastAsia"/>
        </w:rPr>
        <w:t>无障碍公共交通残疾标准</w:t>
      </w:r>
      <w:r>
        <w:rPr>
          <w:rFonts w:hint="eastAsia"/>
        </w:rPr>
        <w:t>(</w:t>
      </w:r>
      <w:r>
        <w:rPr>
          <w:rFonts w:hint="eastAsia"/>
        </w:rPr>
        <w:t>交通标准</w:t>
      </w:r>
      <w:r>
        <w:rPr>
          <w:rFonts w:hint="eastAsia"/>
        </w:rPr>
        <w:t>))</w:t>
      </w:r>
      <w:r>
        <w:rPr>
          <w:rFonts w:hint="eastAsia"/>
        </w:rPr>
        <w:t>和关于教育</w:t>
      </w:r>
      <w:r>
        <w:rPr>
          <w:rFonts w:hint="eastAsia"/>
        </w:rPr>
        <w:t>(</w:t>
      </w:r>
      <w:r>
        <w:rPr>
          <w:rFonts w:hint="eastAsia"/>
        </w:rPr>
        <w:t>教育残疾标准</w:t>
      </w:r>
      <w:r>
        <w:rPr>
          <w:rFonts w:hint="eastAsia"/>
        </w:rPr>
        <w:t>(</w:t>
      </w:r>
      <w:r>
        <w:rPr>
          <w:rFonts w:hint="eastAsia"/>
        </w:rPr>
        <w:t>教育标准</w:t>
      </w:r>
      <w:r>
        <w:rPr>
          <w:rFonts w:hint="eastAsia"/>
        </w:rPr>
        <w:t>))</w:t>
      </w:r>
      <w:r>
        <w:rPr>
          <w:rFonts w:hint="eastAsia"/>
        </w:rPr>
        <w:t>的标准，并在议会上提出了关于进入场所的第三套全国适用标准</w:t>
      </w:r>
      <w:r>
        <w:rPr>
          <w:rFonts w:hint="eastAsia"/>
        </w:rPr>
        <w:t>(2010</w:t>
      </w:r>
      <w:r>
        <w:rPr>
          <w:rFonts w:hint="eastAsia"/>
        </w:rPr>
        <w:t>年残疾</w:t>
      </w:r>
      <w:r>
        <w:rPr>
          <w:rFonts w:hint="eastAsia"/>
        </w:rPr>
        <w:t>(</w:t>
      </w:r>
      <w:r>
        <w:rPr>
          <w:rFonts w:hint="eastAsia"/>
        </w:rPr>
        <w:t>进入场所－建筑物</w:t>
      </w:r>
      <w:r>
        <w:rPr>
          <w:rFonts w:hint="eastAsia"/>
        </w:rPr>
        <w:t>)</w:t>
      </w:r>
      <w:r>
        <w:rPr>
          <w:rFonts w:hint="eastAsia"/>
        </w:rPr>
        <w:t>标准</w:t>
      </w:r>
      <w:r>
        <w:rPr>
          <w:rFonts w:hint="eastAsia"/>
        </w:rPr>
        <w:t>(</w:t>
      </w:r>
      <w:r>
        <w:rPr>
          <w:rFonts w:hint="eastAsia"/>
        </w:rPr>
        <w:t>场所标准</w:t>
      </w:r>
      <w:r>
        <w:rPr>
          <w:rFonts w:hint="eastAsia"/>
        </w:rPr>
        <w:t>))</w:t>
      </w:r>
      <w:r>
        <w:rPr>
          <w:rFonts w:hint="eastAsia"/>
        </w:rPr>
        <w:t>。</w:t>
      </w:r>
    </w:p>
    <w:p w:rsidR="00000000" w:rsidRDefault="00000000">
      <w:pPr>
        <w:pStyle w:val="SingleTxtGC"/>
        <w:rPr>
          <w:rFonts w:hint="eastAsia"/>
        </w:rPr>
      </w:pPr>
      <w:r>
        <w:rPr>
          <w:rFonts w:hint="eastAsia"/>
        </w:rPr>
        <w:t xml:space="preserve">17.  </w:t>
      </w:r>
      <w:r>
        <w:rPr>
          <w:rFonts w:hint="eastAsia"/>
        </w:rPr>
        <w:t>另外各州和地区也有立法禁止基于残疾原因的歧视。</w:t>
      </w:r>
      <w:r>
        <w:rPr>
          <w:vertAlign w:val="superscript"/>
        </w:rPr>
        <w:footnoteReference w:id="10"/>
      </w:r>
      <w:r>
        <w:rPr>
          <w:rFonts w:hint="eastAsia"/>
        </w:rPr>
        <w:t xml:space="preserve"> </w:t>
      </w:r>
      <w:r>
        <w:rPr>
          <w:rFonts w:hint="eastAsia"/>
        </w:rPr>
        <w:t>实施此类立法的是州和地区一级的一些机构，这些机构针对此类立法行使一系列职责，包括调查和调解申诉。</w:t>
      </w:r>
      <w:r>
        <w:rPr>
          <w:vertAlign w:val="superscript"/>
        </w:rPr>
        <w:footnoteReference w:id="11"/>
      </w:r>
      <w:r>
        <w:rPr>
          <w:rFonts w:hint="eastAsia"/>
        </w:rPr>
        <w:t xml:space="preserve"> </w:t>
      </w:r>
      <w:r>
        <w:rPr>
          <w:rFonts w:hint="eastAsia"/>
        </w:rPr>
        <w:t>此外，维多利亚和澳大利亚首都直辖区</w:t>
      </w:r>
      <w:r>
        <w:rPr>
          <w:rFonts w:hint="eastAsia"/>
        </w:rPr>
        <w:t>(</w:t>
      </w:r>
      <w:r>
        <w:rPr>
          <w:rFonts w:hint="eastAsia"/>
        </w:rPr>
        <w:t>首都地区</w:t>
      </w:r>
      <w:r>
        <w:rPr>
          <w:rFonts w:hint="eastAsia"/>
        </w:rPr>
        <w:t>)</w:t>
      </w:r>
      <w:r>
        <w:rPr>
          <w:rFonts w:hint="eastAsia"/>
        </w:rPr>
        <w:t>都制定了人权立法，要求公共当局在作出决定时考虑到人权，按照人权原则行事，并增进这些管辖区内的残疾人的权利。</w:t>
      </w:r>
      <w:r>
        <w:rPr>
          <w:vertAlign w:val="superscript"/>
        </w:rPr>
        <w:footnoteReference w:id="12"/>
      </w:r>
      <w:r>
        <w:rPr>
          <w:rFonts w:hint="eastAsia"/>
        </w:rPr>
        <w:t xml:space="preserve"> </w:t>
      </w:r>
    </w:p>
    <w:p w:rsidR="00000000" w:rsidRDefault="00000000">
      <w:pPr>
        <w:pStyle w:val="SingleTxtGC"/>
        <w:rPr>
          <w:rFonts w:hint="eastAsia"/>
        </w:rPr>
      </w:pPr>
      <w:r>
        <w:rPr>
          <w:rFonts w:hint="eastAsia"/>
        </w:rPr>
        <w:t xml:space="preserve">18.  </w:t>
      </w:r>
      <w:r>
        <w:rPr>
          <w:rFonts w:hint="eastAsia"/>
        </w:rPr>
        <w:t>澳大利亚的所有残疾歧视立法都载有合理的便利的理念，但各地的用词不同。例如在残疾歧视法内，“合理的便利”的理念包含在“合理调节”一词内。</w:t>
      </w:r>
    </w:p>
    <w:p w:rsidR="00000000" w:rsidRDefault="00000000">
      <w:pPr>
        <w:pStyle w:val="H23GC"/>
        <w:rPr>
          <w:rFonts w:hint="eastAsia"/>
        </w:rPr>
      </w:pPr>
      <w:r>
        <w:rPr>
          <w:rFonts w:hint="eastAsia"/>
        </w:rPr>
        <w:tab/>
        <w:t>2.</w:t>
      </w:r>
      <w:r>
        <w:rPr>
          <w:rFonts w:hint="eastAsia"/>
        </w:rPr>
        <w:tab/>
      </w:r>
      <w:r>
        <w:rPr>
          <w:rFonts w:hint="eastAsia"/>
        </w:rPr>
        <w:t>残疾服务立法</w:t>
      </w:r>
    </w:p>
    <w:p w:rsidR="00000000" w:rsidRDefault="00000000">
      <w:pPr>
        <w:pStyle w:val="SingleTxtGC"/>
        <w:rPr>
          <w:rFonts w:hint="eastAsia"/>
        </w:rPr>
      </w:pPr>
      <w:r>
        <w:rPr>
          <w:rFonts w:hint="eastAsia"/>
        </w:rPr>
        <w:t xml:space="preserve">19.  </w:t>
      </w:r>
      <w:r>
        <w:rPr>
          <w:rFonts w:hint="eastAsia"/>
        </w:rPr>
        <w:t>澳大利亚的多数州和地区都制定了残疾服务立法，要求以包容性的方式提供专门针对残疾的服务。</w:t>
      </w:r>
      <w:r>
        <w:rPr>
          <w:vertAlign w:val="superscript"/>
        </w:rPr>
        <w:footnoteReference w:id="13"/>
      </w:r>
      <w:r>
        <w:rPr>
          <w:rFonts w:hint="eastAsia"/>
        </w:rPr>
        <w:t xml:space="preserve"> </w:t>
      </w:r>
      <w:r>
        <w:rPr>
          <w:rFonts w:hint="eastAsia"/>
        </w:rPr>
        <w:t>维多利亚和西澳大利亚</w:t>
      </w:r>
      <w:r>
        <w:rPr>
          <w:rFonts w:hint="eastAsia"/>
        </w:rPr>
        <w:t>(</w:t>
      </w:r>
      <w:r>
        <w:rPr>
          <w:rFonts w:hint="eastAsia"/>
        </w:rPr>
        <w:t>西澳</w:t>
      </w:r>
      <w:r>
        <w:rPr>
          <w:rFonts w:hint="eastAsia"/>
        </w:rPr>
        <w:t>)</w:t>
      </w:r>
      <w:r>
        <w:rPr>
          <w:rFonts w:hint="eastAsia"/>
        </w:rPr>
        <w:t>的残疾服务立法已经被评定为符合《公约》，而目前正在审查塔斯马尼亚的残疾服务立法是否符合《公约》。南澳大利亚</w:t>
      </w:r>
      <w:r>
        <w:rPr>
          <w:rFonts w:hint="eastAsia"/>
        </w:rPr>
        <w:t>(</w:t>
      </w:r>
      <w:r>
        <w:rPr>
          <w:rFonts w:hint="eastAsia"/>
        </w:rPr>
        <w:t>南澳</w:t>
      </w:r>
      <w:r>
        <w:rPr>
          <w:rFonts w:hint="eastAsia"/>
        </w:rPr>
        <w:t>)</w:t>
      </w:r>
      <w:r>
        <w:rPr>
          <w:rFonts w:hint="eastAsia"/>
        </w:rPr>
        <w:t>和北方领土都计划于</w:t>
      </w:r>
      <w:r>
        <w:rPr>
          <w:rFonts w:hint="eastAsia"/>
        </w:rPr>
        <w:t>2011</w:t>
      </w:r>
      <w:r>
        <w:rPr>
          <w:rFonts w:hint="eastAsia"/>
        </w:rPr>
        <w:t>年审查其残疾服务立法。</w:t>
      </w:r>
    </w:p>
    <w:p w:rsidR="00000000" w:rsidRDefault="00000000">
      <w:pPr>
        <w:pStyle w:val="H1GC"/>
        <w:rPr>
          <w:rFonts w:hint="eastAsia"/>
        </w:rPr>
      </w:pPr>
      <w:r>
        <w:rPr>
          <w:rFonts w:hint="eastAsia"/>
        </w:rPr>
        <w:tab/>
        <w:t>C</w:t>
      </w:r>
      <w:r>
        <w:t>.</w:t>
      </w:r>
      <w:r>
        <w:rPr>
          <w:rFonts w:hint="eastAsia"/>
        </w:rPr>
        <w:tab/>
      </w:r>
      <w:r>
        <w:rPr>
          <w:rFonts w:hint="eastAsia"/>
        </w:rPr>
        <w:t>澳大利亚的残疾定义</w:t>
      </w:r>
    </w:p>
    <w:p w:rsidR="00000000" w:rsidRDefault="00000000">
      <w:pPr>
        <w:pStyle w:val="SingleTxtGC"/>
        <w:rPr>
          <w:rFonts w:hint="eastAsia"/>
        </w:rPr>
      </w:pPr>
      <w:r>
        <w:rPr>
          <w:rFonts w:hint="eastAsia"/>
        </w:rPr>
        <w:t xml:space="preserve">20.  </w:t>
      </w:r>
      <w:r>
        <w:rPr>
          <w:rFonts w:hint="eastAsia"/>
        </w:rPr>
        <w:t>澳大利亚国内有一些不同的残疾定义，例如在残疾歧视法中，</w:t>
      </w:r>
      <w:r>
        <w:rPr>
          <w:vertAlign w:val="superscript"/>
        </w:rPr>
        <w:footnoteReference w:id="14"/>
      </w:r>
      <w:r>
        <w:rPr>
          <w:rFonts w:hint="eastAsia"/>
        </w:rPr>
        <w:t xml:space="preserve"> </w:t>
      </w:r>
      <w:r>
        <w:rPr>
          <w:rFonts w:hint="eastAsia"/>
        </w:rPr>
        <w:t>以及在州和地区禁止歧视立法中。</w:t>
      </w:r>
      <w:r>
        <w:rPr>
          <w:vertAlign w:val="superscript"/>
        </w:rPr>
        <w:footnoteReference w:id="15"/>
      </w:r>
      <w:r>
        <w:rPr>
          <w:rFonts w:hint="eastAsia"/>
        </w:rPr>
        <w:t xml:space="preserve"> </w:t>
      </w:r>
      <w:r>
        <w:rPr>
          <w:rFonts w:hint="eastAsia"/>
        </w:rPr>
        <w:t>不同的定义还适用于取得社会保障的资格或特别教育援助的提供方面。这些定义的共同特点是残疾的定义广泛。</w:t>
      </w:r>
    </w:p>
    <w:p w:rsidR="00000000" w:rsidRDefault="00000000">
      <w:pPr>
        <w:pStyle w:val="H1GC"/>
        <w:rPr>
          <w:rFonts w:hint="eastAsia"/>
        </w:rPr>
      </w:pPr>
      <w:r>
        <w:rPr>
          <w:rFonts w:hint="eastAsia"/>
        </w:rPr>
        <w:tab/>
        <w:t>D</w:t>
      </w:r>
      <w:r>
        <w:t>.</w:t>
      </w:r>
      <w:r>
        <w:rPr>
          <w:rFonts w:hint="eastAsia"/>
        </w:rPr>
        <w:tab/>
      </w:r>
      <w:r>
        <w:rPr>
          <w:rFonts w:hint="eastAsia"/>
        </w:rPr>
        <w:t>关于禁止歧视的措施的统计数据</w:t>
      </w:r>
    </w:p>
    <w:p w:rsidR="00000000" w:rsidRDefault="00000000">
      <w:pPr>
        <w:pStyle w:val="SingleTxtGC"/>
        <w:rPr>
          <w:rFonts w:hint="eastAsia"/>
        </w:rPr>
      </w:pPr>
      <w:r>
        <w:rPr>
          <w:rFonts w:hint="eastAsia"/>
        </w:rPr>
        <w:t xml:space="preserve">21.  </w:t>
      </w:r>
      <w:r>
        <w:rPr>
          <w:rFonts w:hint="eastAsia"/>
        </w:rPr>
        <w:t>从</w:t>
      </w:r>
      <w:r>
        <w:rPr>
          <w:rFonts w:hint="eastAsia"/>
        </w:rPr>
        <w:t>1993</w:t>
      </w:r>
      <w:r>
        <w:rPr>
          <w:rFonts w:hint="eastAsia"/>
        </w:rPr>
        <w:t>年</w:t>
      </w:r>
      <w:r>
        <w:rPr>
          <w:rFonts w:hint="eastAsia"/>
        </w:rPr>
        <w:t>3</w:t>
      </w:r>
      <w:r>
        <w:rPr>
          <w:rFonts w:hint="eastAsia"/>
        </w:rPr>
        <w:t>月残疾歧视法开始生效起一直到</w:t>
      </w:r>
      <w:r>
        <w:rPr>
          <w:rFonts w:hint="eastAsia"/>
        </w:rPr>
        <w:t>2009</w:t>
      </w:r>
      <w:r>
        <w:rPr>
          <w:rFonts w:hint="eastAsia"/>
        </w:rPr>
        <w:t>年</w:t>
      </w:r>
      <w:r>
        <w:rPr>
          <w:rFonts w:hint="eastAsia"/>
        </w:rPr>
        <w:t>6</w:t>
      </w:r>
      <w:r>
        <w:rPr>
          <w:rFonts w:hint="eastAsia"/>
        </w:rPr>
        <w:t>月</w:t>
      </w:r>
      <w:r>
        <w:rPr>
          <w:rFonts w:hint="eastAsia"/>
        </w:rPr>
        <w:t>30</w:t>
      </w:r>
      <w:r>
        <w:rPr>
          <w:rFonts w:hint="eastAsia"/>
        </w:rPr>
        <w:t>日为止，总共收到了</w:t>
      </w:r>
      <w:r>
        <w:rPr>
          <w:rFonts w:hint="eastAsia"/>
        </w:rPr>
        <w:t>10,217</w:t>
      </w:r>
      <w:r>
        <w:rPr>
          <w:rFonts w:hint="eastAsia"/>
        </w:rPr>
        <w:t>起根据该法令提出的残疾歧视申诉。除了这些申诉以外，还有根据各州和地区法律中类似的禁止歧视的条款以及与就业事项有关的现有具体补救措施提出的申诉。例如在</w:t>
      </w:r>
      <w:r>
        <w:rPr>
          <w:rFonts w:hint="eastAsia"/>
        </w:rPr>
        <w:t>2008-2009</w:t>
      </w:r>
      <w:r>
        <w:rPr>
          <w:rFonts w:hint="eastAsia"/>
        </w:rPr>
        <w:t>年期间，根据残疾歧视法提出了</w:t>
      </w:r>
      <w:r>
        <w:rPr>
          <w:rFonts w:hint="eastAsia"/>
        </w:rPr>
        <w:t>980</w:t>
      </w:r>
      <w:r>
        <w:rPr>
          <w:rFonts w:hint="eastAsia"/>
        </w:rPr>
        <w:t>起申诉，同时根据各州和地区禁止歧视法律又提出了</w:t>
      </w:r>
      <w:r>
        <w:rPr>
          <w:rFonts w:hint="eastAsia"/>
        </w:rPr>
        <w:t>1,281</w:t>
      </w:r>
      <w:r>
        <w:rPr>
          <w:rFonts w:hint="eastAsia"/>
        </w:rPr>
        <w:t>起残疾歧视申诉，因此该年度全国残疾歧视申诉的总数达到了</w:t>
      </w:r>
      <w:r>
        <w:rPr>
          <w:rFonts w:hint="eastAsia"/>
        </w:rPr>
        <w:t>2,261</w:t>
      </w:r>
      <w:r>
        <w:rPr>
          <w:rFonts w:hint="eastAsia"/>
        </w:rPr>
        <w:t>起。就业是根据残疾歧视法提出的申诉的最大涉及面，</w:t>
      </w:r>
      <w:r>
        <w:rPr>
          <w:rFonts w:hint="eastAsia"/>
        </w:rPr>
        <w:t>2008-2009</w:t>
      </w:r>
      <w:r>
        <w:rPr>
          <w:rFonts w:hint="eastAsia"/>
        </w:rPr>
        <w:t>年提出的申诉的</w:t>
      </w:r>
      <w:r>
        <w:rPr>
          <w:rFonts w:hint="eastAsia"/>
        </w:rPr>
        <w:t>40%</w:t>
      </w:r>
      <w:r>
        <w:rPr>
          <w:rFonts w:hint="eastAsia"/>
        </w:rPr>
        <w:t>涉及到就业，</w:t>
      </w:r>
      <w:r>
        <w:rPr>
          <w:rFonts w:hint="eastAsia"/>
        </w:rPr>
        <w:t>35%</w:t>
      </w:r>
      <w:r>
        <w:rPr>
          <w:rFonts w:hint="eastAsia"/>
        </w:rPr>
        <w:t>涉及到取得货物、服务和设施，而</w:t>
      </w:r>
      <w:r>
        <w:rPr>
          <w:rFonts w:hint="eastAsia"/>
        </w:rPr>
        <w:t>9%</w:t>
      </w:r>
      <w:r>
        <w:rPr>
          <w:rFonts w:hint="eastAsia"/>
        </w:rPr>
        <w:t>涉及到教育。</w:t>
      </w:r>
      <w:r>
        <w:rPr>
          <w:rFonts w:hint="eastAsia"/>
        </w:rPr>
        <w:t>2008-2009</w:t>
      </w:r>
      <w:r>
        <w:rPr>
          <w:rFonts w:hint="eastAsia"/>
        </w:rPr>
        <w:t>年根据残疾歧视法提出的申诉的</w:t>
      </w:r>
      <w:r>
        <w:rPr>
          <w:rFonts w:hint="eastAsia"/>
        </w:rPr>
        <w:t>46%</w:t>
      </w:r>
      <w:r>
        <w:rPr>
          <w:rFonts w:hint="eastAsia"/>
        </w:rPr>
        <w:t>以上是通过双方接受的调解协议解决的。</w:t>
      </w:r>
    </w:p>
    <w:p w:rsidR="00000000" w:rsidRDefault="00000000">
      <w:pPr>
        <w:pStyle w:val="SingleTxtGC"/>
        <w:rPr>
          <w:rFonts w:hint="eastAsia"/>
        </w:rPr>
      </w:pPr>
      <w:r>
        <w:rPr>
          <w:rFonts w:hint="eastAsia"/>
        </w:rPr>
        <w:t xml:space="preserve">22.  </w:t>
      </w:r>
      <w:r>
        <w:rPr>
          <w:rFonts w:hint="eastAsia"/>
        </w:rPr>
        <w:t>澳人权委在其网站上公布了调解结果概要。</w:t>
      </w:r>
      <w:r>
        <w:rPr>
          <w:vertAlign w:val="superscript"/>
        </w:rPr>
        <w:footnoteReference w:id="16"/>
      </w:r>
      <w:r>
        <w:rPr>
          <w:rFonts w:hint="eastAsia"/>
        </w:rPr>
        <w:t xml:space="preserve"> </w:t>
      </w:r>
      <w:r>
        <w:rPr>
          <w:rFonts w:hint="eastAsia"/>
        </w:rPr>
        <w:t>在有些情况下，申诉是完全通过个人和私下解决的。在其他情况下，申诉的解决推动了大规模的社会变革。</w:t>
      </w:r>
    </w:p>
    <w:p w:rsidR="00000000" w:rsidRDefault="00000000">
      <w:pPr>
        <w:pStyle w:val="H1GC"/>
        <w:rPr>
          <w:rFonts w:hint="eastAsia"/>
        </w:rPr>
      </w:pPr>
      <w:r>
        <w:rPr>
          <w:rFonts w:hint="eastAsia"/>
        </w:rPr>
        <w:tab/>
        <w:t>E</w:t>
      </w:r>
      <w:r>
        <w:t>.</w:t>
      </w:r>
      <w:r>
        <w:rPr>
          <w:rFonts w:hint="eastAsia"/>
        </w:rPr>
        <w:tab/>
      </w:r>
      <w:r>
        <w:rPr>
          <w:rFonts w:hint="eastAsia"/>
        </w:rPr>
        <w:t>就批准《公约》问题与残疾人磋商</w:t>
      </w:r>
    </w:p>
    <w:p w:rsidR="00000000" w:rsidRDefault="00000000">
      <w:pPr>
        <w:pStyle w:val="SingleTxtGC"/>
        <w:rPr>
          <w:rFonts w:hint="eastAsia"/>
        </w:rPr>
      </w:pPr>
      <w:r>
        <w:rPr>
          <w:rFonts w:hint="eastAsia"/>
        </w:rPr>
        <w:t xml:space="preserve">23.  </w:t>
      </w:r>
      <w:r>
        <w:rPr>
          <w:rFonts w:hint="eastAsia"/>
        </w:rPr>
        <w:t>在批准《公约》之前，政府征求了残疾部门、工业界、残疾人组织、其他非政府利益攸关方和公众的意见。总共发出了</w:t>
      </w:r>
      <w:r>
        <w:rPr>
          <w:rFonts w:hint="eastAsia"/>
        </w:rPr>
        <w:t>200</w:t>
      </w:r>
      <w:r>
        <w:rPr>
          <w:rFonts w:hint="eastAsia"/>
        </w:rPr>
        <w:t>份参加磋商的邀请，并收到了总共</w:t>
      </w:r>
      <w:r>
        <w:rPr>
          <w:rFonts w:hint="eastAsia"/>
        </w:rPr>
        <w:t>65</w:t>
      </w:r>
      <w:r>
        <w:rPr>
          <w:rFonts w:hint="eastAsia"/>
        </w:rPr>
        <w:t>份来文。</w:t>
      </w:r>
    </w:p>
    <w:p w:rsidR="00000000" w:rsidRDefault="00000000">
      <w:pPr>
        <w:pStyle w:val="H1GC"/>
        <w:rPr>
          <w:rFonts w:hint="eastAsia"/>
        </w:rPr>
      </w:pPr>
      <w:r>
        <w:rPr>
          <w:rFonts w:hint="eastAsia"/>
        </w:rPr>
        <w:tab/>
        <w:t>F</w:t>
      </w:r>
      <w:r>
        <w:t>.</w:t>
      </w:r>
      <w:r>
        <w:rPr>
          <w:rFonts w:hint="eastAsia"/>
        </w:rPr>
        <w:tab/>
      </w:r>
      <w:r>
        <w:rPr>
          <w:rFonts w:hint="eastAsia"/>
        </w:rPr>
        <w:t>残疾人问题国家政策框架</w:t>
      </w:r>
    </w:p>
    <w:p w:rsidR="00000000" w:rsidRDefault="00000000">
      <w:pPr>
        <w:pStyle w:val="H23GC"/>
        <w:rPr>
          <w:rFonts w:hint="eastAsia"/>
        </w:rPr>
      </w:pPr>
      <w:r>
        <w:rPr>
          <w:rFonts w:hint="eastAsia"/>
        </w:rPr>
        <w:tab/>
        <w:t>1.</w:t>
      </w:r>
      <w:r>
        <w:rPr>
          <w:rFonts w:hint="eastAsia"/>
        </w:rPr>
        <w:tab/>
      </w:r>
      <w:r>
        <w:rPr>
          <w:rFonts w:hint="eastAsia"/>
        </w:rPr>
        <w:t>国家残疾战略</w:t>
      </w:r>
    </w:p>
    <w:p w:rsidR="00000000" w:rsidRDefault="00000000">
      <w:pPr>
        <w:pStyle w:val="SingleTxtGC"/>
        <w:rPr>
          <w:rFonts w:hint="eastAsia"/>
        </w:rPr>
      </w:pPr>
      <w:r>
        <w:rPr>
          <w:rFonts w:hint="eastAsia"/>
        </w:rPr>
        <w:t xml:space="preserve">24.  </w:t>
      </w:r>
      <w:r>
        <w:rPr>
          <w:rFonts w:hint="eastAsia"/>
        </w:rPr>
        <w:t>澳大利亚、州、地区和地方政府制定了国家残疾问题战略草案</w:t>
      </w:r>
      <w:r>
        <w:rPr>
          <w:rFonts w:hint="eastAsia"/>
        </w:rPr>
        <w:t>(</w:t>
      </w:r>
      <w:r>
        <w:rPr>
          <w:rFonts w:hint="eastAsia"/>
        </w:rPr>
        <w:t>残疾战略</w:t>
      </w:r>
      <w:r>
        <w:rPr>
          <w:rFonts w:hint="eastAsia"/>
        </w:rPr>
        <w:t>)</w:t>
      </w:r>
      <w:r>
        <w:rPr>
          <w:rFonts w:hint="eastAsia"/>
        </w:rPr>
        <w:t>。总理于</w:t>
      </w:r>
      <w:r>
        <w:rPr>
          <w:rFonts w:hint="eastAsia"/>
        </w:rPr>
        <w:t>2010</w:t>
      </w:r>
      <w:r>
        <w:rPr>
          <w:rFonts w:hint="eastAsia"/>
        </w:rPr>
        <w:t>年</w:t>
      </w:r>
      <w:r>
        <w:rPr>
          <w:rFonts w:hint="eastAsia"/>
        </w:rPr>
        <w:t>7</w:t>
      </w:r>
      <w:r>
        <w:rPr>
          <w:rFonts w:hint="eastAsia"/>
        </w:rPr>
        <w:t>月</w:t>
      </w:r>
      <w:r>
        <w:rPr>
          <w:rFonts w:hint="eastAsia"/>
        </w:rPr>
        <w:t>29</w:t>
      </w:r>
      <w:r>
        <w:rPr>
          <w:rFonts w:hint="eastAsia"/>
        </w:rPr>
        <w:t>日向公众发布了残疾战略草案，并承诺尽早将其提交澳大利亚政府委员会。残疾战略将按照第三十三条第二款的要求建立一个促进、保护和监督《公约》执行情况的框架，从而协助澳大利亚履行《公约》规定的其义务。</w:t>
      </w:r>
    </w:p>
    <w:p w:rsidR="00000000" w:rsidRDefault="00000000">
      <w:pPr>
        <w:pStyle w:val="SingleTxtGC"/>
        <w:rPr>
          <w:rFonts w:hint="eastAsia"/>
        </w:rPr>
      </w:pPr>
      <w:r>
        <w:rPr>
          <w:rFonts w:hint="eastAsia"/>
        </w:rPr>
        <w:t xml:space="preserve">25.  </w:t>
      </w:r>
      <w:r>
        <w:rPr>
          <w:rFonts w:hint="eastAsia"/>
        </w:rPr>
        <w:t>残疾战略的宗旨是：</w:t>
      </w:r>
    </w:p>
    <w:p w:rsidR="00000000" w:rsidRDefault="00000000">
      <w:pPr>
        <w:pStyle w:val="SingleTxtGC"/>
        <w:numPr>
          <w:ilvl w:val="0"/>
          <w:numId w:val="4"/>
        </w:numPr>
        <w:rPr>
          <w:rFonts w:hint="eastAsia"/>
        </w:rPr>
      </w:pPr>
      <w:r>
        <w:rPr>
          <w:rFonts w:hint="eastAsia"/>
        </w:rPr>
        <w:t>建立一个高级别的政策框架，就公共政策的主流和残疾问题特定领域统一和指导各级澳大利亚政府的活动；</w:t>
      </w:r>
    </w:p>
    <w:p w:rsidR="00000000" w:rsidRDefault="00000000">
      <w:pPr>
        <w:pStyle w:val="SingleTxtGC"/>
        <w:numPr>
          <w:ilvl w:val="0"/>
          <w:numId w:val="4"/>
        </w:numPr>
        <w:rPr>
          <w:rFonts w:hint="eastAsia"/>
        </w:rPr>
      </w:pPr>
      <w:r>
        <w:rPr>
          <w:rFonts w:hint="eastAsia"/>
        </w:rPr>
        <w:t>推动改进向残疾人提供的主流服务的绩效；</w:t>
      </w:r>
    </w:p>
    <w:p w:rsidR="00000000" w:rsidRDefault="00000000">
      <w:pPr>
        <w:pStyle w:val="SingleTxtGC"/>
        <w:numPr>
          <w:ilvl w:val="0"/>
          <w:numId w:val="4"/>
        </w:numPr>
        <w:rPr>
          <w:rFonts w:hint="eastAsia"/>
        </w:rPr>
      </w:pPr>
      <w:r>
        <w:rPr>
          <w:rFonts w:hint="eastAsia"/>
        </w:rPr>
        <w:t>彰显残疾人的需要，并确保在制定政策或展开影响到他们的举措时吸收他们参加。</w:t>
      </w:r>
    </w:p>
    <w:p w:rsidR="00000000" w:rsidRDefault="00000000">
      <w:pPr>
        <w:pStyle w:val="SingleTxtGC"/>
        <w:rPr>
          <w:lang w:val="en-GB"/>
        </w:rPr>
      </w:pPr>
      <w:r>
        <w:rPr>
          <w:rFonts w:hint="eastAsia"/>
        </w:rPr>
        <w:t xml:space="preserve">26.  </w:t>
      </w:r>
      <w:r>
        <w:rPr>
          <w:rFonts w:hint="eastAsia"/>
        </w:rPr>
        <w:t>残疾战略的目标是克服澳大利亚残疾人面临的障碍并推动社会包容。</w:t>
      </w:r>
      <w:r>
        <w:rPr>
          <w:vertAlign w:val="superscript"/>
        </w:rPr>
        <w:footnoteReference w:id="17"/>
      </w:r>
      <w:r>
        <w:rPr>
          <w:rFonts w:hint="eastAsia"/>
        </w:rPr>
        <w:t xml:space="preserve"> </w:t>
      </w:r>
      <w:r>
        <w:rPr>
          <w:rFonts w:hint="eastAsia"/>
          <w:lang w:val="en-GB"/>
        </w:rPr>
        <w:t>残疾战略将确保《公约》的各项原则纳入影响到残疾人、其家庭和照料者的政策和方案。该文件意在成为在其</w:t>
      </w:r>
      <w:r>
        <w:rPr>
          <w:rFonts w:hint="eastAsia"/>
          <w:lang w:val="en-GB"/>
        </w:rPr>
        <w:t>10</w:t>
      </w:r>
      <w:r>
        <w:rPr>
          <w:rFonts w:hint="eastAsia"/>
          <w:lang w:val="en-GB"/>
        </w:rPr>
        <w:t>年生命期中得到更新的一份活文件，而澳大利亚人可以对照该文件评估残疾问题方面取得的进展，并将为澳大利亚今后根据《公约》提交报告提供信息。</w:t>
      </w:r>
      <w:r>
        <w:rPr>
          <w:vertAlign w:val="superscript"/>
          <w:lang w:val="en-GB"/>
        </w:rPr>
        <w:footnoteReference w:id="18"/>
      </w:r>
    </w:p>
    <w:p w:rsidR="00000000" w:rsidRDefault="00000000">
      <w:pPr>
        <w:pStyle w:val="SingleTxtGC"/>
        <w:rPr>
          <w:rFonts w:hint="eastAsia"/>
          <w:lang w:val="en-GB"/>
        </w:rPr>
      </w:pPr>
      <w:r>
        <w:rPr>
          <w:rFonts w:hint="eastAsia"/>
          <w:lang w:val="en-GB"/>
        </w:rPr>
        <w:t xml:space="preserve">27.  </w:t>
      </w:r>
      <w:r>
        <w:rPr>
          <w:rFonts w:hint="eastAsia"/>
          <w:lang w:val="en-GB"/>
        </w:rPr>
        <w:t>设立了一个由</w:t>
      </w:r>
      <w:r>
        <w:rPr>
          <w:rFonts w:hint="eastAsia"/>
          <w:lang w:val="en-GB"/>
        </w:rPr>
        <w:t>28</w:t>
      </w:r>
      <w:r>
        <w:rPr>
          <w:rFonts w:hint="eastAsia"/>
          <w:lang w:val="en-GB"/>
        </w:rPr>
        <w:t>位成员组成的国家残疾人和照料者理事会，目的是就残疾战略的制定和执行工作向政府提供专家咨询。该理事会包括残疾人及其家属、照料者、行业和工会代表以及学者。作为残疾战略制定工作的一部分，该理事会展开了一个全国公开磋商进程，并就这些磋商发表了一份报告，题为《受到排斥：澳大利亚残疾人及其家庭的经历》。报告说明了制定残疾战略过程中加以考虑的妨碍残疾人充分参与的一些结构性和系统性障碍。</w:t>
      </w:r>
    </w:p>
    <w:p w:rsidR="00000000" w:rsidRDefault="00000000">
      <w:pPr>
        <w:pStyle w:val="SingleTxtGC"/>
        <w:rPr>
          <w:rFonts w:hint="eastAsia"/>
          <w:lang w:val="en-GB"/>
        </w:rPr>
      </w:pPr>
      <w:r>
        <w:rPr>
          <w:rFonts w:hint="eastAsia"/>
          <w:lang w:val="en-GB"/>
        </w:rPr>
        <w:t xml:space="preserve">28.  </w:t>
      </w:r>
      <w:r>
        <w:rPr>
          <w:rFonts w:hint="eastAsia"/>
          <w:lang w:val="en-GB"/>
        </w:rPr>
        <w:t>作为残疾战略的一部分，澳大利亚政府委托对澳大利亚残疾人的全国长期照料和支助计划进行了一次调查，这次调查正在由生产力委员会进行。这次调查将审议一系列问题，其中包括反映所有人共同残疾风险的一种社会保险模式。政府任命了</w:t>
      </w:r>
      <w:r>
        <w:rPr>
          <w:rFonts w:hint="eastAsia"/>
          <w:lang w:val="en-GB"/>
        </w:rPr>
        <w:t>8</w:t>
      </w:r>
      <w:r>
        <w:rPr>
          <w:rFonts w:hint="eastAsia"/>
          <w:lang w:val="en-GB"/>
        </w:rPr>
        <w:t>位在残疾、护理、支助和保险问题上具有相关专长和经验的人参加其独立的小组，在调查期间向政府和生产力委员会提供咨询。委员会被要求在</w:t>
      </w:r>
      <w:r>
        <w:rPr>
          <w:rFonts w:hint="eastAsia"/>
          <w:lang w:val="en-GB"/>
        </w:rPr>
        <w:t>2011</w:t>
      </w:r>
      <w:r>
        <w:rPr>
          <w:rFonts w:hint="eastAsia"/>
          <w:lang w:val="en-GB"/>
        </w:rPr>
        <w:t>年</w:t>
      </w:r>
      <w:r>
        <w:rPr>
          <w:rFonts w:hint="eastAsia"/>
          <w:lang w:val="en-GB"/>
        </w:rPr>
        <w:t>7</w:t>
      </w:r>
      <w:r>
        <w:rPr>
          <w:rFonts w:hint="eastAsia"/>
          <w:lang w:val="en-GB"/>
        </w:rPr>
        <w:t>月之前提交报告。</w:t>
      </w:r>
    </w:p>
    <w:p w:rsidR="00000000" w:rsidRDefault="00000000">
      <w:pPr>
        <w:pStyle w:val="H23GC"/>
        <w:rPr>
          <w:rFonts w:hint="eastAsia"/>
        </w:rPr>
      </w:pPr>
      <w:r>
        <w:rPr>
          <w:rFonts w:hint="eastAsia"/>
        </w:rPr>
        <w:tab/>
        <w:t>2.</w:t>
      </w:r>
      <w:r>
        <w:rPr>
          <w:rFonts w:hint="eastAsia"/>
        </w:rPr>
        <w:tab/>
      </w:r>
      <w:r>
        <w:rPr>
          <w:rFonts w:hint="eastAsia"/>
        </w:rPr>
        <w:t>国家残疾协定</w:t>
      </w:r>
    </w:p>
    <w:p w:rsidR="00000000" w:rsidRDefault="00000000">
      <w:pPr>
        <w:pStyle w:val="SingleTxtGC"/>
        <w:rPr>
          <w:rFonts w:hint="eastAsia"/>
        </w:rPr>
      </w:pPr>
      <w:r>
        <w:rPr>
          <w:rFonts w:hint="eastAsia"/>
        </w:rPr>
        <w:t xml:space="preserve">29.  </w:t>
      </w:r>
      <w:r>
        <w:rPr>
          <w:rFonts w:hint="eastAsia"/>
        </w:rPr>
        <w:t>《国家残疾协定》</w:t>
      </w:r>
      <w:r>
        <w:rPr>
          <w:rFonts w:hint="eastAsia"/>
        </w:rPr>
        <w:t>(</w:t>
      </w:r>
      <w:r>
        <w:rPr>
          <w:rFonts w:hint="eastAsia"/>
        </w:rPr>
        <w:t>残疾协定</w:t>
      </w:r>
      <w:r>
        <w:rPr>
          <w:rFonts w:hint="eastAsia"/>
        </w:rPr>
        <w:t>)</w:t>
      </w:r>
      <w:r>
        <w:rPr>
          <w:rFonts w:hint="eastAsia"/>
        </w:rPr>
        <w:t>是澳大利亚所有各级政府同心协力改进残疾人境况的一种承诺。残疾协定展示，澳大利亚坚决承诺为残疾人参与和享受澳大利亚的经济和社会生活提供更多的机会。</w:t>
      </w:r>
    </w:p>
    <w:p w:rsidR="00000000" w:rsidRDefault="00000000">
      <w:pPr>
        <w:pStyle w:val="SingleTxtGC"/>
        <w:rPr>
          <w:rFonts w:hint="eastAsia"/>
        </w:rPr>
      </w:pPr>
      <w:r>
        <w:rPr>
          <w:rFonts w:hint="eastAsia"/>
        </w:rPr>
        <w:t xml:space="preserve">30.  </w:t>
      </w:r>
      <w:r>
        <w:rPr>
          <w:rFonts w:hint="eastAsia"/>
        </w:rPr>
        <w:t>通过残疾协定，澳大利亚政府以及州和地区政府承诺努力确保所有人均可获得主流政府服务。</w:t>
      </w:r>
      <w:r>
        <w:rPr>
          <w:vertAlign w:val="superscript"/>
        </w:rPr>
        <w:footnoteReference w:id="19"/>
      </w:r>
      <w:r>
        <w:rPr>
          <w:rFonts w:hint="eastAsia"/>
        </w:rPr>
        <w:t xml:space="preserve"> </w:t>
      </w:r>
      <w:r>
        <w:rPr>
          <w:rFonts w:hint="eastAsia"/>
        </w:rPr>
        <w:t>根据残疾协定，州和地区政府负责提供专门的残疾服务，而澳大利亚政府负责提供专门针对残疾人需要的就业服务和收入支助。各级州和地区政府还承诺向住在养老院里或有可能进入养老院的较年轻的人提供更多的援助，以便提供更合适的膳宿、观护战略和强化服务。残疾协定取代了第三项联邦、州和地区残疾协定</w:t>
      </w:r>
      <w:r>
        <w:rPr>
          <w:rFonts w:hint="eastAsia"/>
        </w:rPr>
        <w:t>(</w:t>
      </w:r>
      <w:r>
        <w:rPr>
          <w:rFonts w:hint="eastAsia"/>
        </w:rPr>
        <w:t>联邦残疾协定</w:t>
      </w:r>
      <w:r>
        <w:rPr>
          <w:rFonts w:hint="eastAsia"/>
        </w:rPr>
        <w:t>)</w:t>
      </w:r>
      <w:r>
        <w:rPr>
          <w:rFonts w:hint="eastAsia"/>
        </w:rPr>
        <w:t>。</w:t>
      </w:r>
      <w:r>
        <w:rPr>
          <w:vertAlign w:val="superscript"/>
        </w:rPr>
        <w:footnoteReference w:id="20"/>
      </w:r>
    </w:p>
    <w:p w:rsidR="00000000" w:rsidRDefault="00000000">
      <w:pPr>
        <w:pStyle w:val="SingleTxtGC"/>
        <w:rPr>
          <w:rFonts w:hint="eastAsia"/>
        </w:rPr>
      </w:pPr>
      <w:r>
        <w:rPr>
          <w:rFonts w:hint="eastAsia"/>
        </w:rPr>
        <w:t xml:space="preserve">31.  </w:t>
      </w:r>
      <w:r>
        <w:rPr>
          <w:rFonts w:hint="eastAsia"/>
        </w:rPr>
        <w:t>国家残疾服务标准旨在指导服务提供做法，以确保根据残疾协定提供的所有残疾服务提交工作的质量。残疾战略的一个关键重点领域是针对质量保证提供一种全国统一的办法，并不断地改进残疾服务。</w:t>
      </w:r>
    </w:p>
    <w:p w:rsidR="00000000" w:rsidRDefault="00000000">
      <w:pPr>
        <w:pStyle w:val="H1GC"/>
        <w:keepNext w:val="0"/>
        <w:rPr>
          <w:rFonts w:hint="eastAsia"/>
        </w:rPr>
      </w:pPr>
      <w:r>
        <w:br w:type="page"/>
      </w:r>
      <w:r>
        <w:rPr>
          <w:rFonts w:hint="eastAsia"/>
        </w:rPr>
        <w:tab/>
        <w:t>G</w:t>
      </w:r>
      <w:r>
        <w:t>.</w:t>
      </w:r>
      <w:r>
        <w:rPr>
          <w:rFonts w:hint="eastAsia"/>
        </w:rPr>
        <w:tab/>
      </w:r>
      <w:r>
        <w:rPr>
          <w:rFonts w:hint="eastAsia"/>
        </w:rPr>
        <w:t>残疾行动计划</w:t>
      </w:r>
    </w:p>
    <w:p w:rsidR="00000000" w:rsidRDefault="00000000">
      <w:pPr>
        <w:pStyle w:val="SingleTxtGC"/>
        <w:rPr>
          <w:rFonts w:hint="eastAsia"/>
        </w:rPr>
      </w:pPr>
      <w:r>
        <w:rPr>
          <w:rFonts w:hint="eastAsia"/>
        </w:rPr>
        <w:t xml:space="preserve">32.  </w:t>
      </w:r>
      <w:r>
        <w:rPr>
          <w:rFonts w:hint="eastAsia"/>
        </w:rPr>
        <w:t>所有州和地区都制定了残疾行动计划，其目的是确保残疾人取得和融入所有公共部门和受到支助的服务。</w:t>
      </w:r>
      <w:r>
        <w:rPr>
          <w:vertAlign w:val="superscript"/>
        </w:rPr>
        <w:footnoteReference w:id="21"/>
      </w:r>
    </w:p>
    <w:p w:rsidR="00000000" w:rsidRDefault="00000000">
      <w:pPr>
        <w:pStyle w:val="HChGC"/>
        <w:rPr>
          <w:rFonts w:hint="eastAsia"/>
        </w:rPr>
      </w:pPr>
      <w:r>
        <w:rPr>
          <w:rFonts w:hint="eastAsia"/>
        </w:rPr>
        <w:tab/>
      </w:r>
      <w:r>
        <w:rPr>
          <w:rFonts w:hint="eastAsia"/>
        </w:rPr>
        <w:t>三</w:t>
      </w:r>
      <w:r>
        <w:t>.</w:t>
      </w:r>
      <w:r>
        <w:rPr>
          <w:rFonts w:hint="eastAsia"/>
        </w:rPr>
        <w:tab/>
      </w:r>
      <w:r>
        <w:rPr>
          <w:rFonts w:hint="eastAsia"/>
        </w:rPr>
        <w:t>第五条和第八至三十条</w:t>
      </w:r>
    </w:p>
    <w:p w:rsidR="00000000" w:rsidRDefault="00000000">
      <w:pPr>
        <w:pStyle w:val="H1GC"/>
        <w:rPr>
          <w:rFonts w:hint="eastAsia"/>
        </w:rPr>
      </w:pPr>
      <w:r>
        <w:rPr>
          <w:rFonts w:hint="eastAsia"/>
        </w:rPr>
        <w:tab/>
        <w:t>A</w:t>
      </w:r>
      <w:r>
        <w:t>.</w:t>
      </w:r>
      <w:r>
        <w:rPr>
          <w:rFonts w:hint="eastAsia"/>
        </w:rPr>
        <w:tab/>
      </w:r>
      <w:r>
        <w:rPr>
          <w:rFonts w:hint="eastAsia"/>
        </w:rPr>
        <w:t>平等和不歧视</w:t>
      </w:r>
      <w:r>
        <w:rPr>
          <w:rFonts w:hint="eastAsia"/>
        </w:rPr>
        <w:t>(</w:t>
      </w:r>
      <w:r>
        <w:rPr>
          <w:rFonts w:hint="eastAsia"/>
        </w:rPr>
        <w:t>第五条</w:t>
      </w:r>
      <w:r>
        <w:rPr>
          <w:rFonts w:hint="eastAsia"/>
        </w:rPr>
        <w:t>)</w:t>
      </w:r>
    </w:p>
    <w:p w:rsidR="00000000" w:rsidRDefault="00000000">
      <w:pPr>
        <w:pStyle w:val="SingleTxtGC"/>
        <w:rPr>
          <w:rFonts w:hint="eastAsia"/>
        </w:rPr>
      </w:pPr>
      <w:r>
        <w:rPr>
          <w:rFonts w:hint="eastAsia"/>
        </w:rPr>
        <w:t xml:space="preserve">33.  </w:t>
      </w:r>
      <w:r>
        <w:rPr>
          <w:rFonts w:hint="eastAsia"/>
        </w:rPr>
        <w:t>正如上文所讨论的那样，澳大利亚在联邦、州和地区各级有一个强有力的禁止歧视立法的机制，其目的是消除基于残疾原因的歧视。</w:t>
      </w:r>
    </w:p>
    <w:p w:rsidR="00000000" w:rsidRDefault="00000000">
      <w:pPr>
        <w:pStyle w:val="SingleTxtGC"/>
        <w:rPr>
          <w:rFonts w:hint="eastAsia"/>
        </w:rPr>
      </w:pPr>
      <w:r>
        <w:rPr>
          <w:rFonts w:hint="eastAsia"/>
        </w:rPr>
        <w:t xml:space="preserve">34.  </w:t>
      </w:r>
      <w:r>
        <w:rPr>
          <w:rFonts w:hint="eastAsia"/>
        </w:rPr>
        <w:t>澳大利亚的禁止歧视的法律受到各管辖区的人权或平等机会委员会的支持，这些委员会拥有的广泛的职责与该管辖区的禁止歧视的立法密切相关。</w:t>
      </w:r>
      <w:r>
        <w:rPr>
          <w:vertAlign w:val="superscript"/>
        </w:rPr>
        <w:footnoteReference w:id="22"/>
      </w:r>
      <w:r>
        <w:rPr>
          <w:rFonts w:hint="eastAsia"/>
        </w:rPr>
        <w:t xml:space="preserve"> </w:t>
      </w:r>
      <w:r>
        <w:rPr>
          <w:rFonts w:hint="eastAsia"/>
        </w:rPr>
        <w:t>例如，澳人权委根据《残疾歧视法》被赋予一系列的法定职责：</w:t>
      </w:r>
    </w:p>
    <w:p w:rsidR="00000000" w:rsidRDefault="00000000">
      <w:pPr>
        <w:pStyle w:val="SingleTxtGC"/>
        <w:numPr>
          <w:ilvl w:val="0"/>
          <w:numId w:val="18"/>
        </w:numPr>
        <w:rPr>
          <w:rFonts w:hint="eastAsia"/>
        </w:rPr>
      </w:pPr>
      <w:r>
        <w:rPr>
          <w:rFonts w:eastAsia="KaiTi_GB2312" w:hint="eastAsia"/>
        </w:rPr>
        <w:t>申诉</w:t>
      </w:r>
      <w:r>
        <w:rPr>
          <w:rFonts w:hint="eastAsia"/>
        </w:rPr>
        <w:t>：澳人权委可以调查根据《残疾歧视法》提出的申诉，并可酌情调解申诉。如果申讼无法调解，不适宜调解，或被澳人权委终止，申诉人即有权在澳大利亚联邦法院或澳大利亚联邦治安法院提起诉讼。如果诉讼得到确认，法院可命令被告向申诉人提供一些补救措施，例如支付赔偿，向申诉人提供一种服务和要求停止引起诉讼的歧视行为。例如在“克拉克诉天主教教育局及</w:t>
      </w:r>
      <w:r>
        <w:rPr>
          <w:rFonts w:hint="eastAsia"/>
        </w:rPr>
        <w:t>Anor</w:t>
      </w:r>
      <w:r>
        <w:rPr>
          <w:rFonts w:hint="eastAsia"/>
        </w:rPr>
        <w:t>”一案中，</w:t>
      </w:r>
      <w:r>
        <w:rPr>
          <w:vertAlign w:val="superscript"/>
        </w:rPr>
        <w:footnoteReference w:id="23"/>
      </w:r>
      <w:r>
        <w:rPr>
          <w:rFonts w:hint="eastAsia"/>
        </w:rPr>
        <w:t xml:space="preserve"> </w:t>
      </w:r>
      <w:r>
        <w:rPr>
          <w:rFonts w:hint="eastAsia"/>
        </w:rPr>
        <w:t>联邦法院判定，该学校以残疾为理由对一位极度聋哑的未来学生进行歧视，因为未能向其提供澳大利亚手语</w:t>
      </w:r>
      <w:r>
        <w:rPr>
          <w:rFonts w:hint="eastAsia"/>
        </w:rPr>
        <w:t>(</w:t>
      </w:r>
      <w:r>
        <w:rPr>
          <w:rFonts w:hint="eastAsia"/>
        </w:rPr>
        <w:t>澳手语</w:t>
      </w:r>
      <w:r>
        <w:rPr>
          <w:rFonts w:hint="eastAsia"/>
        </w:rPr>
        <w:t>)</w:t>
      </w:r>
      <w:r>
        <w:rPr>
          <w:rFonts w:hint="eastAsia"/>
        </w:rPr>
        <w:t>翻译援助以协助他上课。法院裁决赔偿该学生</w:t>
      </w:r>
      <w:r>
        <w:rPr>
          <w:rFonts w:hint="eastAsia"/>
        </w:rPr>
        <w:t>26,000</w:t>
      </w:r>
      <w:r>
        <w:rPr>
          <w:rFonts w:hint="eastAsia"/>
        </w:rPr>
        <w:t>美元。</w:t>
      </w:r>
    </w:p>
    <w:p w:rsidR="00000000" w:rsidRDefault="00000000">
      <w:pPr>
        <w:pStyle w:val="SingleTxtGC"/>
        <w:numPr>
          <w:ilvl w:val="0"/>
          <w:numId w:val="18"/>
        </w:numPr>
        <w:rPr>
          <w:rFonts w:hint="eastAsia"/>
        </w:rPr>
      </w:pPr>
      <w:r>
        <w:rPr>
          <w:rFonts w:eastAsia="KaiTi_GB2312" w:hint="eastAsia"/>
        </w:rPr>
        <w:t>临时豁免</w:t>
      </w:r>
      <w:r>
        <w:rPr>
          <w:rFonts w:hint="eastAsia"/>
        </w:rPr>
        <w:t>：该委员会可以根据《残疾歧视法》准予临时豁免。这是一个重要的机制，可以掌握向包容性、无障碍的非歧视性系统和环境过渡的过程。</w:t>
      </w:r>
    </w:p>
    <w:p w:rsidR="00000000" w:rsidRDefault="00000000">
      <w:pPr>
        <w:pStyle w:val="SingleTxtGC"/>
        <w:numPr>
          <w:ilvl w:val="0"/>
          <w:numId w:val="18"/>
        </w:numPr>
        <w:rPr>
          <w:rFonts w:hint="eastAsia"/>
        </w:rPr>
      </w:pPr>
      <w:r>
        <w:rPr>
          <w:rFonts w:eastAsia="KaiTi_GB2312" w:hint="eastAsia"/>
        </w:rPr>
        <w:t>提高认识、理解和遵守</w:t>
      </w:r>
      <w:r>
        <w:rPr>
          <w:rFonts w:hint="eastAsia"/>
        </w:rPr>
        <w:t>：澳人权委的职责是促进对《残疾歧视法》的理解、接受和遵守。例如，资料“</w:t>
      </w:r>
      <w:r>
        <w:rPr>
          <w:i/>
        </w:rPr>
        <w:t>rights</w:t>
      </w:r>
      <w:r>
        <w:t>ED</w:t>
      </w:r>
      <w:r>
        <w:rPr>
          <w:rFonts w:hint="eastAsia"/>
        </w:rPr>
        <w:t>”作为教师的一种人权教育资料，专门有一部分叙述残疾人权利。</w:t>
      </w:r>
      <w:r>
        <w:rPr>
          <w:vertAlign w:val="superscript"/>
        </w:rPr>
        <w:footnoteReference w:id="24"/>
      </w:r>
    </w:p>
    <w:p w:rsidR="00000000" w:rsidRDefault="00000000">
      <w:pPr>
        <w:pStyle w:val="SingleTxtGC"/>
        <w:rPr>
          <w:rFonts w:hint="eastAsia"/>
        </w:rPr>
      </w:pPr>
      <w:r>
        <w:rPr>
          <w:rFonts w:hint="eastAsia"/>
        </w:rPr>
        <w:t xml:space="preserve">35.  </w:t>
      </w:r>
      <w:r>
        <w:rPr>
          <w:rFonts w:hint="eastAsia"/>
        </w:rPr>
        <w:t>澳人权委可以审查联邦立法，建议政府采取行动，编制旨在避免基于残疾原因的歧视的准则，并请求准许介入涉及基于残疾原因的歧视问题的诉讼。州和地区人权或平等机会委员会也履行许多这些职责。</w:t>
      </w:r>
    </w:p>
    <w:p w:rsidR="00000000" w:rsidRDefault="00000000">
      <w:pPr>
        <w:pStyle w:val="H23GC"/>
        <w:rPr>
          <w:rFonts w:hint="eastAsia"/>
        </w:rPr>
      </w:pPr>
      <w:r>
        <w:rPr>
          <w:rFonts w:hint="eastAsia"/>
        </w:rPr>
        <w:tab/>
      </w:r>
      <w:r>
        <w:rPr>
          <w:rFonts w:hint="eastAsia"/>
        </w:rPr>
        <w:tab/>
      </w:r>
      <w:r>
        <w:rPr>
          <w:rFonts w:hint="eastAsia"/>
        </w:rPr>
        <w:t>平等权利行动</w:t>
      </w:r>
    </w:p>
    <w:p w:rsidR="00000000" w:rsidRDefault="00000000">
      <w:pPr>
        <w:pStyle w:val="SingleTxtGC"/>
        <w:rPr>
          <w:rFonts w:hint="eastAsia"/>
        </w:rPr>
      </w:pPr>
      <w:r>
        <w:rPr>
          <w:rFonts w:hint="eastAsia"/>
        </w:rPr>
        <w:t xml:space="preserve">36.  </w:t>
      </w:r>
      <w:r>
        <w:rPr>
          <w:rFonts w:hint="eastAsia"/>
        </w:rPr>
        <w:t>澳大利亚对残疾人问题政策、方案和服务的总体办法旨在实现事实上的平等，同时考虑到残疾人的多样性。尽管澳大利亚禁止歧视的法律没有规定实行旨在实现残疾人平等措施的积极义务，但根据该法律，这种措施作为一种特殊措施或对歧视行为的防备措施。</w:t>
      </w:r>
      <w:r>
        <w:rPr>
          <w:vertAlign w:val="superscript"/>
        </w:rPr>
        <w:footnoteReference w:id="25"/>
      </w:r>
    </w:p>
    <w:p w:rsidR="00000000" w:rsidRDefault="00000000">
      <w:pPr>
        <w:pStyle w:val="H1GC"/>
        <w:rPr>
          <w:rFonts w:hint="eastAsia"/>
        </w:rPr>
      </w:pPr>
      <w:r>
        <w:rPr>
          <w:rFonts w:hint="eastAsia"/>
        </w:rPr>
        <w:tab/>
        <w:t>B</w:t>
      </w:r>
      <w:r>
        <w:t>.</w:t>
      </w:r>
      <w:r>
        <w:rPr>
          <w:rFonts w:hint="eastAsia"/>
        </w:rPr>
        <w:tab/>
      </w:r>
      <w:r>
        <w:rPr>
          <w:rFonts w:hint="eastAsia"/>
        </w:rPr>
        <w:t>提高认识</w:t>
      </w:r>
      <w:r>
        <w:rPr>
          <w:rFonts w:hint="eastAsia"/>
        </w:rPr>
        <w:t>(</w:t>
      </w:r>
      <w:r>
        <w:rPr>
          <w:rFonts w:hint="eastAsia"/>
        </w:rPr>
        <w:t>第八条</w:t>
      </w:r>
      <w:r>
        <w:rPr>
          <w:rFonts w:hint="eastAsia"/>
        </w:rPr>
        <w:t>)</w:t>
      </w:r>
    </w:p>
    <w:p w:rsidR="00000000" w:rsidRDefault="00000000">
      <w:pPr>
        <w:pStyle w:val="SingleTxtGC"/>
        <w:rPr>
          <w:rFonts w:hint="eastAsia"/>
        </w:rPr>
      </w:pPr>
      <w:r>
        <w:rPr>
          <w:rFonts w:hint="eastAsia"/>
        </w:rPr>
        <w:t xml:space="preserve">37.  </w:t>
      </w:r>
      <w:r>
        <w:rPr>
          <w:rFonts w:hint="eastAsia"/>
        </w:rPr>
        <w:t>为了向所有澳大利亚人宣传《公约》，澳大利亚政府在供免费查阅的澳大利亚法律信息学会条约数据库上公布了《公约》。</w:t>
      </w:r>
      <w:r>
        <w:rPr>
          <w:vertAlign w:val="superscript"/>
        </w:rPr>
        <w:footnoteReference w:id="26"/>
      </w:r>
      <w:r>
        <w:rPr>
          <w:rFonts w:hint="eastAsia"/>
        </w:rPr>
        <w:t xml:space="preserve"> </w:t>
      </w:r>
      <w:r>
        <w:rPr>
          <w:rFonts w:hint="eastAsia"/>
        </w:rPr>
        <w:t>此外，本报告将在澳大利亚司法部的网站上以各种可查阅格式予以公布。</w:t>
      </w:r>
    </w:p>
    <w:p w:rsidR="00000000" w:rsidRDefault="00000000">
      <w:pPr>
        <w:pStyle w:val="SingleTxtGC"/>
        <w:rPr>
          <w:rFonts w:hint="eastAsia"/>
        </w:rPr>
      </w:pPr>
      <w:r>
        <w:rPr>
          <w:rFonts w:hint="eastAsia"/>
        </w:rPr>
        <w:t>38.  2009</w:t>
      </w:r>
      <w:r>
        <w:rPr>
          <w:rFonts w:hint="eastAsia"/>
        </w:rPr>
        <w:t>年，澳大利亚举行了全国人权磋商会，其目的是就在澳大利亚境内如何最佳地保护和促进人权征求澳大利亚社会的意见。全国人权磋商委员会报告说，出席社区圆桌会议的与会者确定了其人权需要得到更多保护的特定群体，其中包括残疾人。</w:t>
      </w:r>
      <w:r>
        <w:rPr>
          <w:vertAlign w:val="superscript"/>
        </w:rPr>
        <w:footnoteReference w:id="27"/>
      </w:r>
      <w:r>
        <w:rPr>
          <w:rFonts w:hint="eastAsia"/>
        </w:rPr>
        <w:t xml:space="preserve"> </w:t>
      </w:r>
      <w:r>
        <w:rPr>
          <w:rFonts w:hint="eastAsia"/>
        </w:rPr>
        <w:t>磋商委员会听取了残疾人及其代言人就每天的需求及其尽可能充分参与社会的权利进行谈判方面的挑战讲述的许多事情，</w:t>
      </w:r>
      <w:r>
        <w:rPr>
          <w:vertAlign w:val="superscript"/>
        </w:rPr>
        <w:footnoteReference w:id="28"/>
      </w:r>
      <w:r>
        <w:rPr>
          <w:rFonts w:hint="eastAsia"/>
        </w:rPr>
        <w:t xml:space="preserve"> </w:t>
      </w:r>
      <w:r>
        <w:rPr>
          <w:rFonts w:hint="eastAsia"/>
        </w:rPr>
        <w:t>而澳大利亚土著残疾人</w:t>
      </w:r>
      <w:r>
        <w:rPr>
          <w:vertAlign w:val="superscript"/>
        </w:rPr>
        <w:footnoteReference w:id="29"/>
      </w:r>
      <w:r>
        <w:rPr>
          <w:rFonts w:hint="eastAsia"/>
        </w:rPr>
        <w:t xml:space="preserve"> </w:t>
      </w:r>
      <w:r>
        <w:rPr>
          <w:rFonts w:hint="eastAsia"/>
        </w:rPr>
        <w:t>和澳大利亚农村和边远地区的残疾人等群体面临着进一步的挑战。</w:t>
      </w:r>
      <w:r>
        <w:rPr>
          <w:vertAlign w:val="superscript"/>
        </w:rPr>
        <w:footnoteReference w:id="30"/>
      </w:r>
    </w:p>
    <w:p w:rsidR="00000000" w:rsidRDefault="00000000">
      <w:pPr>
        <w:pStyle w:val="SingleTxtGC"/>
        <w:rPr>
          <w:rFonts w:hint="eastAsia"/>
        </w:rPr>
      </w:pPr>
      <w:r>
        <w:rPr>
          <w:rFonts w:hint="eastAsia"/>
        </w:rPr>
        <w:t>39.  2010</w:t>
      </w:r>
      <w:r>
        <w:rPr>
          <w:rFonts w:hint="eastAsia"/>
        </w:rPr>
        <w:t>年</w:t>
      </w:r>
      <w:r>
        <w:rPr>
          <w:rFonts w:hint="eastAsia"/>
        </w:rPr>
        <w:t>4</w:t>
      </w:r>
      <w:r>
        <w:rPr>
          <w:rFonts w:hint="eastAsia"/>
        </w:rPr>
        <w:t>月</w:t>
      </w:r>
      <w:r>
        <w:rPr>
          <w:rFonts w:hint="eastAsia"/>
        </w:rPr>
        <w:t>21</w:t>
      </w:r>
      <w:r>
        <w:rPr>
          <w:rFonts w:hint="eastAsia"/>
        </w:rPr>
        <w:t>日，司法部长宣布了澳大利亚的新的人权框架，该框架概述了澳大利亚国内进一步保护和增进人权的关键措施。该框架遵循磋商委员会的主要建议。该框架的一个关键原则是人权教育的重要性。根据该框架，澳大利亚政府致力于展开一套全面的教育举措，提高整个社会对人权的理解，包括一项社区教育补助方案。</w:t>
      </w:r>
    </w:p>
    <w:p w:rsidR="00000000" w:rsidRDefault="00000000">
      <w:pPr>
        <w:pStyle w:val="SingleTxtGC"/>
        <w:rPr>
          <w:rFonts w:hint="eastAsia"/>
        </w:rPr>
      </w:pPr>
      <w:r>
        <w:rPr>
          <w:rFonts w:hint="eastAsia"/>
        </w:rPr>
        <w:t xml:space="preserve">40.  </w:t>
      </w:r>
      <w:r>
        <w:rPr>
          <w:rFonts w:hint="eastAsia"/>
        </w:rPr>
        <w:t>澳人权委的教育方案旨在解释人权和责任如何适用于我们的日常生活，包括《公约》规定的各项权利。委员会还负责推动对《残疾歧视法》的理解、接受和遵守。委员会网站的残疾人权利栏目的浏览率很高，</w:t>
      </w:r>
      <w:r>
        <w:rPr>
          <w:rFonts w:hint="eastAsia"/>
        </w:rPr>
        <w:t>2008-2009</w:t>
      </w:r>
      <w:r>
        <w:rPr>
          <w:rFonts w:hint="eastAsia"/>
        </w:rPr>
        <w:t>年的浏览率为</w:t>
      </w:r>
      <w:r>
        <w:t>1,355,896</w:t>
      </w:r>
      <w:r>
        <w:rPr>
          <w:rFonts w:hint="eastAsia"/>
        </w:rPr>
        <w:t>页。</w:t>
      </w:r>
    </w:p>
    <w:p w:rsidR="00000000" w:rsidRDefault="00000000">
      <w:pPr>
        <w:pStyle w:val="SingleTxtGC"/>
        <w:rPr>
          <w:rFonts w:hint="eastAsia"/>
        </w:rPr>
      </w:pPr>
      <w:r>
        <w:rPr>
          <w:rFonts w:hint="eastAsia"/>
        </w:rPr>
        <w:t xml:space="preserve">41.  </w:t>
      </w:r>
      <w:r>
        <w:rPr>
          <w:rFonts w:hint="eastAsia"/>
        </w:rPr>
        <w:t>澳大利亚政府展开了一些举措，促进人们对残疾人权利的尊重，打击陈腐观念并提高人们对残疾人的能力和贡献的认识。全国残疾奖颁发大会每年举行，颂扬和确认残疾人取得的成就及其对澳大利亚社会所作的贡献。此外，</w:t>
      </w:r>
      <w:r>
        <w:rPr>
          <w:rFonts w:hint="eastAsia"/>
        </w:rPr>
        <w:t>2009</w:t>
      </w:r>
      <w:r>
        <w:rPr>
          <w:rFonts w:hint="eastAsia"/>
        </w:rPr>
        <w:t>年，澳大利亚各地举行了</w:t>
      </w:r>
      <w:r>
        <w:rPr>
          <w:rFonts w:hint="eastAsia"/>
        </w:rPr>
        <w:t>700</w:t>
      </w:r>
      <w:r>
        <w:rPr>
          <w:rFonts w:hint="eastAsia"/>
        </w:rPr>
        <w:t>多场活动，庆祝残疾人国际日。</w:t>
      </w:r>
      <w:r>
        <w:rPr>
          <w:vertAlign w:val="superscript"/>
        </w:rPr>
        <w:footnoteReference w:id="31"/>
      </w:r>
    </w:p>
    <w:p w:rsidR="00000000" w:rsidRDefault="00000000">
      <w:pPr>
        <w:pStyle w:val="SingleTxtGC"/>
        <w:rPr>
          <w:rFonts w:hint="eastAsia"/>
        </w:rPr>
      </w:pPr>
      <w:r>
        <w:rPr>
          <w:rFonts w:hint="eastAsia"/>
        </w:rPr>
        <w:t xml:space="preserve">42.  </w:t>
      </w:r>
      <w:r>
        <w:rPr>
          <w:rFonts w:hint="eastAsia"/>
        </w:rPr>
        <w:t>各州和地区也实行了一些提高认识的措施。例如，在维多利亚，残疾事务办公室负责制订社区项目，以提高对残疾问题的认识并克服对残疾的消极态度和歧视性做法。维多利亚残疾事务办公室编印了一份英文版《公约》简要指南，以及宣传《公约》各条款的书签。</w:t>
      </w:r>
      <w:r>
        <w:rPr>
          <w:vertAlign w:val="superscript"/>
        </w:rPr>
        <w:footnoteReference w:id="32"/>
      </w:r>
    </w:p>
    <w:p w:rsidR="00000000" w:rsidRDefault="00000000">
      <w:pPr>
        <w:pStyle w:val="SingleTxtGC"/>
        <w:rPr>
          <w:rFonts w:hint="eastAsia"/>
          <w:lang w:val="en-GB"/>
        </w:rPr>
      </w:pPr>
      <w:r>
        <w:rPr>
          <w:rFonts w:hint="eastAsia"/>
        </w:rPr>
        <w:t xml:space="preserve">43.  </w:t>
      </w:r>
      <w:r>
        <w:rPr>
          <w:rFonts w:hint="eastAsia"/>
        </w:rPr>
        <w:t>此外，维多利亚、昆士兰、西澳、</w:t>
      </w:r>
      <w:r>
        <w:rPr>
          <w:rFonts w:hint="eastAsia"/>
          <w:lang w:val="en-GB"/>
        </w:rPr>
        <w:t>塔斯马尼亚和北方领土的人权和平等机会委员会都进行了关于禁止歧视的立法的教育和培训。</w:t>
      </w:r>
    </w:p>
    <w:p w:rsidR="00000000" w:rsidRDefault="00000000">
      <w:pPr>
        <w:pStyle w:val="H1GC"/>
        <w:rPr>
          <w:rFonts w:hint="eastAsia"/>
          <w:lang w:val="en-GB"/>
        </w:rPr>
      </w:pPr>
      <w:r>
        <w:rPr>
          <w:rFonts w:hint="eastAsia"/>
          <w:lang w:val="en-GB"/>
        </w:rPr>
        <w:tab/>
        <w:t>C.</w:t>
      </w:r>
      <w:r>
        <w:rPr>
          <w:rFonts w:hint="eastAsia"/>
          <w:lang w:val="en-GB"/>
        </w:rPr>
        <w:tab/>
      </w:r>
      <w:r>
        <w:rPr>
          <w:rFonts w:hint="eastAsia"/>
          <w:lang w:val="en-GB"/>
        </w:rPr>
        <w:t>无障碍</w:t>
      </w:r>
      <w:r>
        <w:rPr>
          <w:rFonts w:hint="eastAsia"/>
          <w:lang w:val="en-GB"/>
        </w:rPr>
        <w:t>(</w:t>
      </w:r>
      <w:r>
        <w:rPr>
          <w:rFonts w:hint="eastAsia"/>
          <w:lang w:val="en-GB"/>
        </w:rPr>
        <w:t>第九条</w:t>
      </w:r>
      <w:r>
        <w:rPr>
          <w:rFonts w:hint="eastAsia"/>
          <w:lang w:val="en-GB"/>
        </w:rPr>
        <w:t>)</w:t>
      </w:r>
    </w:p>
    <w:p w:rsidR="00000000" w:rsidRDefault="00000000">
      <w:pPr>
        <w:pStyle w:val="SingleTxtGC"/>
        <w:rPr>
          <w:rFonts w:hint="eastAsia"/>
          <w:lang w:val="en-GB"/>
        </w:rPr>
      </w:pPr>
      <w:r>
        <w:rPr>
          <w:rFonts w:hint="eastAsia"/>
          <w:lang w:val="en-GB"/>
        </w:rPr>
        <w:t xml:space="preserve">44.  </w:t>
      </w:r>
      <w:r>
        <w:rPr>
          <w:rFonts w:hint="eastAsia"/>
          <w:lang w:val="en-GB"/>
        </w:rPr>
        <w:t>澳大利亚承认增强对残疾人的无障碍性使他们能够充分参与生活的所有各方面的根本重要性。</w:t>
      </w:r>
    </w:p>
    <w:p w:rsidR="00000000" w:rsidRDefault="00000000">
      <w:pPr>
        <w:pStyle w:val="SingleTxtGC"/>
        <w:rPr>
          <w:rFonts w:hint="eastAsia"/>
          <w:lang w:val="en-GB"/>
        </w:rPr>
      </w:pPr>
      <w:r>
        <w:rPr>
          <w:rFonts w:hint="eastAsia"/>
          <w:lang w:val="en-GB"/>
        </w:rPr>
        <w:t xml:space="preserve">45.  </w:t>
      </w:r>
      <w:r>
        <w:rPr>
          <w:rFonts w:hint="eastAsia"/>
          <w:lang w:val="en-GB"/>
        </w:rPr>
        <w:t>《残疾歧视法》规定，澳人权委的职责是就制订标准和监督并报告标准运用情况提供咨询。澳人权委可以准予临时免除交通标准以及关于公共交通建筑物的房舍标准的一部分。这些豁免在规定期限内有效，但不得超过五年。澳人权委关于豁免的决定可以由行政上诉法庭加以复审。</w:t>
      </w:r>
    </w:p>
    <w:p w:rsidR="00000000" w:rsidRDefault="00000000">
      <w:pPr>
        <w:pStyle w:val="H23GC"/>
        <w:rPr>
          <w:rFonts w:hint="eastAsia"/>
          <w:lang w:val="en-GB"/>
        </w:rPr>
      </w:pPr>
      <w:r>
        <w:rPr>
          <w:rFonts w:hint="eastAsia"/>
          <w:lang w:val="en-GB"/>
        </w:rPr>
        <w:tab/>
        <w:t>1.</w:t>
      </w:r>
      <w:r>
        <w:rPr>
          <w:rFonts w:hint="eastAsia"/>
          <w:lang w:val="en-GB"/>
        </w:rPr>
        <w:tab/>
      </w:r>
      <w:r>
        <w:rPr>
          <w:rFonts w:hint="eastAsia"/>
          <w:lang w:val="en-GB"/>
        </w:rPr>
        <w:t>取得交通服务</w:t>
      </w:r>
    </w:p>
    <w:p w:rsidR="00000000" w:rsidRDefault="00000000">
      <w:pPr>
        <w:pStyle w:val="SingleTxtGC"/>
        <w:rPr>
          <w:rFonts w:hint="eastAsia"/>
          <w:lang w:val="en-GB"/>
        </w:rPr>
      </w:pPr>
      <w:r>
        <w:rPr>
          <w:rFonts w:hint="eastAsia"/>
          <w:lang w:val="en-GB"/>
        </w:rPr>
        <w:t xml:space="preserve">46.  </w:t>
      </w:r>
      <w:r>
        <w:rPr>
          <w:rFonts w:hint="eastAsia"/>
          <w:lang w:val="en-GB"/>
        </w:rPr>
        <w:t>交通标准于</w:t>
      </w:r>
      <w:r>
        <w:rPr>
          <w:rFonts w:hint="eastAsia"/>
          <w:lang w:val="en-GB"/>
        </w:rPr>
        <w:t>2002</w:t>
      </w:r>
      <w:r>
        <w:rPr>
          <w:rFonts w:hint="eastAsia"/>
          <w:lang w:val="en-GB"/>
        </w:rPr>
        <w:t>年</w:t>
      </w:r>
      <w:r>
        <w:rPr>
          <w:rFonts w:hint="eastAsia"/>
          <w:lang w:val="en-GB"/>
        </w:rPr>
        <w:t>10</w:t>
      </w:r>
      <w:r>
        <w:rPr>
          <w:rFonts w:hint="eastAsia"/>
          <w:lang w:val="en-GB"/>
        </w:rPr>
        <w:t>月</w:t>
      </w:r>
      <w:r>
        <w:rPr>
          <w:rFonts w:hint="eastAsia"/>
          <w:lang w:val="en-GB"/>
        </w:rPr>
        <w:t>23</w:t>
      </w:r>
      <w:r>
        <w:rPr>
          <w:rFonts w:hint="eastAsia"/>
          <w:lang w:val="en-GB"/>
        </w:rPr>
        <w:t>日开始生效，规定了公共交通工具、基础设施和场所的提供者和经营者应达到的最低无障碍要求。</w:t>
      </w:r>
    </w:p>
    <w:p w:rsidR="00000000" w:rsidRDefault="00000000">
      <w:pPr>
        <w:pStyle w:val="SingleTxtGC"/>
        <w:rPr>
          <w:rFonts w:hint="eastAsia"/>
          <w:lang w:val="en-GB"/>
        </w:rPr>
      </w:pPr>
      <w:r>
        <w:rPr>
          <w:rFonts w:hint="eastAsia"/>
          <w:lang w:val="en-GB"/>
        </w:rPr>
        <w:t xml:space="preserve">47.  </w:t>
      </w:r>
      <w:r>
        <w:rPr>
          <w:rFonts w:hint="eastAsia"/>
          <w:lang w:val="en-GB"/>
        </w:rPr>
        <w:t>交通标准就一些问题规定了强制性要求，例如通道、机动区、坡道和登车登机装置、指定区域、扶手、出入口、检票口、标牌和标志、费用的支付和信息的提供。</w:t>
      </w:r>
      <w:r>
        <w:rPr>
          <w:rFonts w:hint="eastAsia"/>
          <w:lang w:val="en-GB"/>
        </w:rPr>
        <w:t>2002</w:t>
      </w:r>
      <w:r>
        <w:rPr>
          <w:rFonts w:hint="eastAsia"/>
          <w:lang w:val="en-GB"/>
        </w:rPr>
        <w:t>年</w:t>
      </w:r>
      <w:r>
        <w:rPr>
          <w:rFonts w:hint="eastAsia"/>
          <w:lang w:val="en-GB"/>
        </w:rPr>
        <w:t>10</w:t>
      </w:r>
      <w:r>
        <w:rPr>
          <w:rFonts w:hint="eastAsia"/>
          <w:lang w:val="en-GB"/>
        </w:rPr>
        <w:t>月</w:t>
      </w:r>
      <w:r>
        <w:rPr>
          <w:rFonts w:hint="eastAsia"/>
          <w:lang w:val="en-GB"/>
        </w:rPr>
        <w:t>23</w:t>
      </w:r>
      <w:r>
        <w:rPr>
          <w:rFonts w:hint="eastAsia"/>
          <w:lang w:val="en-GB"/>
        </w:rPr>
        <w:t>日以后交付公交使用的新的运载工具、场所和基础设施必须符合交通标准。列有定期里程标的一份达标时间表允许现有设施在</w:t>
      </w:r>
      <w:r>
        <w:rPr>
          <w:rFonts w:hint="eastAsia"/>
          <w:lang w:val="en-GB"/>
        </w:rPr>
        <w:t>5</w:t>
      </w:r>
      <w:r>
        <w:rPr>
          <w:rFonts w:hint="eastAsia"/>
          <w:lang w:val="en-GB"/>
        </w:rPr>
        <w:t>年至</w:t>
      </w:r>
      <w:r>
        <w:rPr>
          <w:rFonts w:hint="eastAsia"/>
          <w:lang w:val="en-GB"/>
        </w:rPr>
        <w:t>30</w:t>
      </w:r>
      <w:r>
        <w:rPr>
          <w:rFonts w:hint="eastAsia"/>
          <w:lang w:val="en-GB"/>
        </w:rPr>
        <w:t>年内达标，以确保提高无障碍性并不会给经营者和提供商带来过分的负担。总而言之，交通标准适用于澳大利亚国内所有的公共交通工具、场所和基础设施。</w:t>
      </w:r>
      <w:r>
        <w:rPr>
          <w:vertAlign w:val="superscript"/>
          <w:lang w:val="en-GB"/>
        </w:rPr>
        <w:footnoteReference w:id="33"/>
      </w:r>
      <w:r>
        <w:rPr>
          <w:rFonts w:hint="eastAsia"/>
          <w:lang w:val="en-GB"/>
        </w:rPr>
        <w:t xml:space="preserve"> </w:t>
      </w:r>
      <w:r>
        <w:rPr>
          <w:rFonts w:hint="eastAsia"/>
          <w:lang w:val="en-GB"/>
        </w:rPr>
        <w:t>一份交通标准前五年实施情况回顾已经完成，不久将予以公布。</w:t>
      </w:r>
    </w:p>
    <w:p w:rsidR="00000000" w:rsidRDefault="00000000">
      <w:pPr>
        <w:pStyle w:val="H23GC"/>
        <w:rPr>
          <w:rFonts w:hint="eastAsia"/>
          <w:lang w:val="en-GB"/>
        </w:rPr>
      </w:pPr>
      <w:r>
        <w:rPr>
          <w:rFonts w:hint="eastAsia"/>
          <w:lang w:val="en-GB"/>
        </w:rPr>
        <w:tab/>
        <w:t>2.</w:t>
      </w:r>
      <w:r>
        <w:rPr>
          <w:rFonts w:hint="eastAsia"/>
          <w:lang w:val="en-GB"/>
        </w:rPr>
        <w:tab/>
      </w:r>
      <w:r>
        <w:rPr>
          <w:rFonts w:hint="eastAsia"/>
          <w:lang w:val="en-GB"/>
        </w:rPr>
        <w:t>取得教育</w:t>
      </w:r>
    </w:p>
    <w:p w:rsidR="00000000" w:rsidRDefault="00000000">
      <w:pPr>
        <w:pStyle w:val="SingleTxtGC"/>
        <w:rPr>
          <w:rFonts w:hint="eastAsia"/>
          <w:lang w:val="en-GB"/>
        </w:rPr>
      </w:pPr>
      <w:r>
        <w:rPr>
          <w:rFonts w:hint="eastAsia"/>
          <w:lang w:val="en-GB"/>
        </w:rPr>
        <w:t xml:space="preserve">48.  </w:t>
      </w:r>
      <w:r>
        <w:rPr>
          <w:rFonts w:hint="eastAsia"/>
          <w:lang w:val="en-GB"/>
        </w:rPr>
        <w:t>教育标准规定了取得同等机会、服务和设施的权利以及在不歧视残疾学生的情况下参与教育和训练的权利。</w:t>
      </w:r>
      <w:r>
        <w:rPr>
          <w:vertAlign w:val="superscript"/>
          <w:lang w:val="en-GB"/>
        </w:rPr>
        <w:footnoteReference w:id="34"/>
      </w:r>
      <w:r>
        <w:rPr>
          <w:rFonts w:hint="eastAsia"/>
          <w:lang w:val="en-GB"/>
        </w:rPr>
        <w:t xml:space="preserve"> </w:t>
      </w:r>
      <w:r>
        <w:rPr>
          <w:rFonts w:hint="eastAsia"/>
          <w:lang w:val="en-GB"/>
        </w:rPr>
        <w:t>政府不久将宣布一个审查教育标准前五年实施情况的进程。</w:t>
      </w:r>
    </w:p>
    <w:p w:rsidR="00000000" w:rsidRDefault="00000000">
      <w:pPr>
        <w:pStyle w:val="H23GC"/>
        <w:rPr>
          <w:rFonts w:hint="eastAsia"/>
          <w:lang w:val="en-GB"/>
        </w:rPr>
      </w:pPr>
      <w:r>
        <w:rPr>
          <w:rFonts w:hint="eastAsia"/>
          <w:lang w:val="en-GB"/>
        </w:rPr>
        <w:tab/>
        <w:t>3.</w:t>
      </w:r>
      <w:r>
        <w:rPr>
          <w:rFonts w:hint="eastAsia"/>
          <w:lang w:val="en-GB"/>
        </w:rPr>
        <w:tab/>
      </w:r>
      <w:r>
        <w:rPr>
          <w:rFonts w:hint="eastAsia"/>
          <w:lang w:val="en-GB"/>
        </w:rPr>
        <w:t>进入场所</w:t>
      </w:r>
    </w:p>
    <w:p w:rsidR="00000000" w:rsidRDefault="00000000">
      <w:pPr>
        <w:pStyle w:val="SingleTxtGC"/>
        <w:rPr>
          <w:rFonts w:hint="eastAsia"/>
          <w:lang w:val="en-GB"/>
        </w:rPr>
      </w:pPr>
      <w:r>
        <w:rPr>
          <w:rFonts w:hint="eastAsia"/>
          <w:lang w:val="en-GB"/>
        </w:rPr>
        <w:t>49.  2010</w:t>
      </w:r>
      <w:r>
        <w:rPr>
          <w:rFonts w:hint="eastAsia"/>
          <w:lang w:val="en-GB"/>
        </w:rPr>
        <w:t>年</w:t>
      </w:r>
      <w:r>
        <w:rPr>
          <w:rFonts w:hint="eastAsia"/>
          <w:lang w:val="en-GB"/>
        </w:rPr>
        <w:t>3</w:t>
      </w:r>
      <w:r>
        <w:rPr>
          <w:rFonts w:hint="eastAsia"/>
          <w:lang w:val="en-GB"/>
        </w:rPr>
        <w:t>月</w:t>
      </w:r>
      <w:r>
        <w:rPr>
          <w:rFonts w:hint="eastAsia"/>
          <w:lang w:val="en-GB"/>
        </w:rPr>
        <w:t>15</w:t>
      </w:r>
      <w:r>
        <w:rPr>
          <w:rFonts w:hint="eastAsia"/>
          <w:lang w:val="en-GB"/>
        </w:rPr>
        <w:t>日，向澳大利亚议会提出了场所标准。场所标准规定了确保残疾人有尊严地进入和利用建筑物的无障碍要求的最低全国标准。场所标准将于</w:t>
      </w:r>
      <w:r>
        <w:rPr>
          <w:rFonts w:hint="eastAsia"/>
          <w:lang w:val="en-GB"/>
        </w:rPr>
        <w:t>2011</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日开始实行。场所标准的制订工作包括两个主要的公共磋商进程。许多残疾人团体和工业协会参入了这些磋商。</w:t>
      </w:r>
    </w:p>
    <w:p w:rsidR="00000000" w:rsidRDefault="00000000">
      <w:pPr>
        <w:pStyle w:val="H23GC"/>
        <w:rPr>
          <w:rFonts w:hint="eastAsia"/>
          <w:lang w:val="en-GB"/>
        </w:rPr>
      </w:pPr>
      <w:r>
        <w:rPr>
          <w:rFonts w:hint="eastAsia"/>
          <w:lang w:val="en-GB"/>
        </w:rPr>
        <w:tab/>
        <w:t>4.</w:t>
      </w:r>
      <w:r>
        <w:rPr>
          <w:rFonts w:hint="eastAsia"/>
          <w:lang w:val="en-GB"/>
        </w:rPr>
        <w:tab/>
      </w:r>
      <w:r>
        <w:rPr>
          <w:rFonts w:hint="eastAsia"/>
          <w:lang w:val="en-GB"/>
        </w:rPr>
        <w:t>其他联邦无障碍方案</w:t>
      </w:r>
    </w:p>
    <w:p w:rsidR="00000000" w:rsidRDefault="00000000">
      <w:pPr>
        <w:pStyle w:val="SingleTxtGC"/>
        <w:rPr>
          <w:rFonts w:hint="eastAsia"/>
          <w:lang w:val="en-GB"/>
        </w:rPr>
      </w:pPr>
      <w:r>
        <w:rPr>
          <w:rFonts w:hint="eastAsia"/>
          <w:lang w:val="en-GB"/>
        </w:rPr>
        <w:t>50.  2009</w:t>
      </w:r>
      <w:r>
        <w:rPr>
          <w:rFonts w:hint="eastAsia"/>
          <w:lang w:val="en-GB"/>
        </w:rPr>
        <w:t>年初，澳大利亚政府设立了航空无障碍工作组，以审议工业界和政府为了改进残疾人取得航空服务而可以采取的实际措施。</w:t>
      </w:r>
      <w:r>
        <w:rPr>
          <w:rFonts w:hint="eastAsia"/>
          <w:lang w:val="en-GB"/>
        </w:rPr>
        <w:t>2009</w:t>
      </w:r>
      <w:r>
        <w:rPr>
          <w:rFonts w:hint="eastAsia"/>
          <w:lang w:val="en-GB"/>
        </w:rPr>
        <w:t>年</w:t>
      </w:r>
      <w:r>
        <w:rPr>
          <w:rFonts w:hint="eastAsia"/>
          <w:lang w:val="en-GB"/>
        </w:rPr>
        <w:t>12</w:t>
      </w:r>
      <w:r>
        <w:rPr>
          <w:rFonts w:hint="eastAsia"/>
          <w:lang w:val="en-GB"/>
        </w:rPr>
        <w:t>月发布的《国家航空政策白皮书》为解决旅客、机场用户和受航空活动影响的社区的需要提供了一个框架。澳大利亚政府还参加了国际民航工作组，以制订残疾人无障碍准则，并鼓励航空公司和机场制订和公布残疾人使用便利计划。</w:t>
      </w:r>
    </w:p>
    <w:p w:rsidR="00000000" w:rsidRDefault="00000000">
      <w:pPr>
        <w:pStyle w:val="SingleTxtGC"/>
        <w:rPr>
          <w:rFonts w:hint="eastAsia"/>
          <w:lang w:val="en-GB"/>
        </w:rPr>
      </w:pPr>
      <w:r>
        <w:rPr>
          <w:rFonts w:hint="eastAsia"/>
          <w:lang w:val="en-GB"/>
        </w:rPr>
        <w:t xml:space="preserve">51.  </w:t>
      </w:r>
      <w:r>
        <w:rPr>
          <w:rFonts w:hint="eastAsia"/>
          <w:lang w:val="en-GB"/>
        </w:rPr>
        <w:t>澳大利亚政府正在与各州和地区合作执行澳大利亚残疾人停车计划，以便利残疾人从停车场进入建筑物。澳大利亚政府还制定了一个全国指南卡计划，以促进需要终身护理的严重残疾或终身极度残疾者的社会参与。</w:t>
      </w:r>
    </w:p>
    <w:p w:rsidR="00000000" w:rsidRDefault="00000000">
      <w:pPr>
        <w:pStyle w:val="H1GC"/>
        <w:rPr>
          <w:rFonts w:hint="eastAsia"/>
          <w:lang w:val="en-GB"/>
        </w:rPr>
      </w:pPr>
      <w:r>
        <w:rPr>
          <w:rFonts w:hint="eastAsia"/>
          <w:lang w:val="en-GB"/>
        </w:rPr>
        <w:tab/>
        <w:t>D.</w:t>
      </w:r>
      <w:r>
        <w:rPr>
          <w:rFonts w:hint="eastAsia"/>
          <w:lang w:val="en-GB"/>
        </w:rPr>
        <w:tab/>
      </w:r>
      <w:r>
        <w:rPr>
          <w:rFonts w:hint="eastAsia"/>
          <w:lang w:val="en-GB"/>
        </w:rPr>
        <w:t>生命权</w:t>
      </w:r>
      <w:r>
        <w:rPr>
          <w:rFonts w:hint="eastAsia"/>
          <w:lang w:val="en-GB"/>
        </w:rPr>
        <w:t>(</w:t>
      </w:r>
      <w:r>
        <w:rPr>
          <w:rFonts w:hint="eastAsia"/>
          <w:lang w:val="en-GB"/>
        </w:rPr>
        <w:t>第十条</w:t>
      </w:r>
      <w:r>
        <w:rPr>
          <w:rFonts w:hint="eastAsia"/>
          <w:lang w:val="en-GB"/>
        </w:rPr>
        <w:t>)</w:t>
      </w:r>
    </w:p>
    <w:p w:rsidR="00000000" w:rsidRDefault="00000000">
      <w:pPr>
        <w:pStyle w:val="SingleTxtGC"/>
        <w:rPr>
          <w:rFonts w:hint="eastAsia"/>
          <w:lang w:val="en-GB"/>
        </w:rPr>
      </w:pPr>
      <w:r>
        <w:rPr>
          <w:rFonts w:hint="eastAsia"/>
          <w:lang w:val="en-GB"/>
        </w:rPr>
        <w:t xml:space="preserve">52.  </w:t>
      </w:r>
      <w:r>
        <w:rPr>
          <w:rFonts w:hint="eastAsia"/>
          <w:lang w:val="en-GB"/>
        </w:rPr>
        <w:t>残疾人一出生以后就与所有其他澳大利亚人一样平等地享受生命权。在澳大利亚，残疾人不会被任意剥夺生命。</w:t>
      </w:r>
    </w:p>
    <w:p w:rsidR="00000000" w:rsidRDefault="00000000">
      <w:pPr>
        <w:pStyle w:val="H1GC"/>
        <w:rPr>
          <w:rFonts w:hint="eastAsia"/>
          <w:lang w:val="en-GB"/>
        </w:rPr>
      </w:pPr>
      <w:r>
        <w:rPr>
          <w:rFonts w:hint="eastAsia"/>
          <w:lang w:val="en-GB"/>
        </w:rPr>
        <w:tab/>
        <w:t>E.</w:t>
      </w:r>
      <w:r>
        <w:rPr>
          <w:rFonts w:hint="eastAsia"/>
          <w:lang w:val="en-GB"/>
        </w:rPr>
        <w:tab/>
      </w:r>
      <w:r>
        <w:rPr>
          <w:rFonts w:hint="eastAsia"/>
          <w:lang w:val="en-GB"/>
        </w:rPr>
        <w:t>危机情况和人道主义紧急情况</w:t>
      </w:r>
      <w:r>
        <w:rPr>
          <w:rFonts w:hint="eastAsia"/>
          <w:lang w:val="en-GB"/>
        </w:rPr>
        <w:t>(</w:t>
      </w:r>
      <w:r>
        <w:rPr>
          <w:rFonts w:hint="eastAsia"/>
          <w:lang w:val="en-GB"/>
        </w:rPr>
        <w:t>第十一条</w:t>
      </w:r>
      <w:r>
        <w:rPr>
          <w:rFonts w:hint="eastAsia"/>
          <w:lang w:val="en-GB"/>
        </w:rPr>
        <w:t>)</w:t>
      </w:r>
    </w:p>
    <w:p w:rsidR="00000000" w:rsidRDefault="00000000">
      <w:pPr>
        <w:pStyle w:val="SingleTxtGC"/>
        <w:rPr>
          <w:rFonts w:hint="eastAsia"/>
          <w:lang w:val="en-GB"/>
        </w:rPr>
      </w:pPr>
      <w:r>
        <w:rPr>
          <w:rFonts w:hint="eastAsia"/>
          <w:lang w:val="en-GB"/>
        </w:rPr>
        <w:t xml:space="preserve">53.  </w:t>
      </w:r>
      <w:r>
        <w:rPr>
          <w:rFonts w:hint="eastAsia"/>
          <w:lang w:val="en-GB"/>
        </w:rPr>
        <w:t>澳大利亚、州和地区政府会同澳大利亚红十字会一起制订的《灾后恢复国家原则》承认，成功的灾后恢复应该支持可能比较脆弱的人群，例如残疾人。旨在确保在人道主义紧急情况和自然的灾害的情况下取得人道主义救济的各种州和地区政策和方案已经付诸实施了这项原则。</w:t>
      </w:r>
    </w:p>
    <w:p w:rsidR="00000000" w:rsidRDefault="00000000">
      <w:pPr>
        <w:pStyle w:val="SingleTxtGC"/>
        <w:rPr>
          <w:rFonts w:hint="eastAsia"/>
          <w:lang w:val="fr-CA"/>
        </w:rPr>
      </w:pPr>
      <w:r>
        <w:rPr>
          <w:rFonts w:hint="eastAsia"/>
          <w:lang w:val="en-GB"/>
        </w:rPr>
        <w:t xml:space="preserve">54.  </w:t>
      </w:r>
      <w:r>
        <w:rPr>
          <w:rFonts w:hint="eastAsia"/>
          <w:lang w:val="en-GB"/>
        </w:rPr>
        <w:t>例如，维多利亚政府制订了一些战略和方案，确保应急管理规划、对策和恢复包括残疾人。</w:t>
      </w:r>
      <w:r>
        <w:rPr>
          <w:rFonts w:hint="eastAsia"/>
          <w:lang w:val="fr-CA"/>
        </w:rPr>
        <w:t>《地方政府和应急救济中心指导说明》的地点评估核对表包括考虑到残疾人的特殊需要，例如进入便利、厕所设施和坡道。应急管理昆士兰会同澳大利亚红十字会提供了一本《红十字会应急计划：残疾人、其家人和照料者的家庭备急》小册子，该小册子还以</w:t>
      </w:r>
      <w:r>
        <w:rPr>
          <w:rFonts w:hint="eastAsia"/>
          <w:lang w:val="fr-CA"/>
        </w:rPr>
        <w:t>MP3</w:t>
      </w:r>
      <w:r>
        <w:rPr>
          <w:rFonts w:hint="eastAsia"/>
          <w:lang w:val="fr-CA"/>
        </w:rPr>
        <w:t>音频格式提供。</w:t>
      </w:r>
      <w:r>
        <w:rPr>
          <w:vertAlign w:val="superscript"/>
          <w:lang w:val="fr-CA"/>
        </w:rPr>
        <w:footnoteReference w:id="35"/>
      </w:r>
    </w:p>
    <w:p w:rsidR="00000000" w:rsidRDefault="00000000">
      <w:pPr>
        <w:pStyle w:val="H1GC"/>
        <w:rPr>
          <w:rFonts w:hint="eastAsia"/>
          <w:lang w:val="fr-CA"/>
        </w:rPr>
      </w:pPr>
      <w:r>
        <w:rPr>
          <w:rFonts w:hint="eastAsia"/>
          <w:lang w:val="fr-CA"/>
        </w:rPr>
        <w:tab/>
        <w:t>F.</w:t>
      </w:r>
      <w:r>
        <w:rPr>
          <w:rFonts w:hint="eastAsia"/>
          <w:lang w:val="fr-CA"/>
        </w:rPr>
        <w:tab/>
      </w:r>
      <w:r>
        <w:rPr>
          <w:rFonts w:hint="eastAsia"/>
          <w:lang w:val="fr-CA"/>
        </w:rPr>
        <w:t>在法律面前获得平等承认</w:t>
      </w:r>
      <w:r>
        <w:rPr>
          <w:rFonts w:hint="eastAsia"/>
          <w:lang w:val="fr-CA"/>
        </w:rPr>
        <w:t>(</w:t>
      </w:r>
      <w:r>
        <w:rPr>
          <w:rFonts w:hint="eastAsia"/>
          <w:lang w:val="fr-CA"/>
        </w:rPr>
        <w:t>第十二条</w:t>
      </w:r>
      <w:r>
        <w:rPr>
          <w:rFonts w:hint="eastAsia"/>
          <w:lang w:val="fr-CA"/>
        </w:rPr>
        <w:t>)</w:t>
      </w:r>
    </w:p>
    <w:p w:rsidR="00000000" w:rsidRDefault="00000000">
      <w:pPr>
        <w:pStyle w:val="SingleTxtGC"/>
        <w:rPr>
          <w:rFonts w:hint="eastAsia"/>
          <w:lang w:val="fr-CA"/>
        </w:rPr>
      </w:pPr>
      <w:r>
        <w:rPr>
          <w:rFonts w:hint="eastAsia"/>
          <w:lang w:val="fr-CA"/>
        </w:rPr>
        <w:t xml:space="preserve">55.  </w:t>
      </w:r>
      <w:r>
        <w:rPr>
          <w:rFonts w:hint="eastAsia"/>
          <w:lang w:val="fr-CA"/>
        </w:rPr>
        <w:t>澳大利亚坚决支持残疾人取得法律权利能力的权利。在有些情况下，具有认知残疾或决策残疾者可在行使该项权利能力方面获得支持。在澳大利亚，代为决定仅仅是在被视为必要的情况下才可作为一项最后措施，而且按照第十二条第四款须制约于保障措施。例如，代为决定作为最后一项措施而必须采取，以确保残疾人不会由于无法评估和表达自己的需要和偏好而被剥夺取得适当治疗的机会。澳大利亚对《公约》第十二条的解释性声明载述了政府对这一条所规定我国义务的理解。澳大利亚的监护法及其载列的保障措施旨在按照《公约》第十六条确保不会发生虐待、剥削和忽视行为。</w:t>
      </w:r>
    </w:p>
    <w:p w:rsidR="00000000" w:rsidRDefault="00000000">
      <w:pPr>
        <w:pStyle w:val="H23GC"/>
        <w:rPr>
          <w:rFonts w:hint="eastAsia"/>
          <w:lang w:val="fr-CA"/>
        </w:rPr>
      </w:pPr>
      <w:r>
        <w:rPr>
          <w:rFonts w:hint="eastAsia"/>
          <w:lang w:val="fr-CA"/>
        </w:rPr>
        <w:tab/>
        <w:t>1.</w:t>
      </w:r>
      <w:r>
        <w:rPr>
          <w:rFonts w:hint="eastAsia"/>
          <w:lang w:val="fr-CA"/>
        </w:rPr>
        <w:tab/>
      </w:r>
      <w:r>
        <w:rPr>
          <w:rFonts w:hint="eastAsia"/>
          <w:lang w:val="fr-CA"/>
        </w:rPr>
        <w:t>澳大利亚的辅助和代为决定框架</w:t>
      </w:r>
    </w:p>
    <w:p w:rsidR="00000000" w:rsidRDefault="00000000">
      <w:pPr>
        <w:pStyle w:val="SingleTxtGC"/>
        <w:rPr>
          <w:rFonts w:hint="eastAsia"/>
          <w:lang w:val="fr-CA"/>
        </w:rPr>
      </w:pPr>
      <w:r>
        <w:rPr>
          <w:rFonts w:hint="eastAsia"/>
          <w:lang w:val="fr-CA"/>
        </w:rPr>
        <w:t xml:space="preserve">56.  </w:t>
      </w:r>
      <w:r>
        <w:rPr>
          <w:rFonts w:hint="eastAsia"/>
          <w:lang w:val="fr-CA"/>
        </w:rPr>
        <w:t>各州和地区都制定了体制性和程序性安排，其中包括：</w:t>
      </w:r>
    </w:p>
    <w:p w:rsidR="00000000" w:rsidRDefault="00000000">
      <w:pPr>
        <w:pStyle w:val="SingleTxtGC"/>
        <w:numPr>
          <w:ilvl w:val="0"/>
          <w:numId w:val="19"/>
        </w:numPr>
        <w:rPr>
          <w:rFonts w:hint="eastAsia"/>
          <w:lang w:val="fr-CA"/>
        </w:rPr>
      </w:pPr>
      <w:r>
        <w:rPr>
          <w:rFonts w:hint="eastAsia"/>
          <w:lang w:val="fr-CA"/>
        </w:rPr>
        <w:t>非自愿患者的权利以及非自愿患者的入院、对其拘留的审查和对其拘留的上诉；</w:t>
      </w:r>
    </w:p>
    <w:p w:rsidR="00000000" w:rsidRDefault="00000000">
      <w:pPr>
        <w:pStyle w:val="SingleTxtGC"/>
        <w:numPr>
          <w:ilvl w:val="0"/>
          <w:numId w:val="19"/>
        </w:numPr>
        <w:rPr>
          <w:rFonts w:hint="eastAsia"/>
          <w:lang w:val="fr-CA"/>
        </w:rPr>
      </w:pPr>
      <w:r>
        <w:rPr>
          <w:rFonts w:hint="eastAsia"/>
          <w:lang w:val="fr-CA"/>
        </w:rPr>
        <w:t>对某些治疗的同意；</w:t>
      </w:r>
    </w:p>
    <w:p w:rsidR="00000000" w:rsidRDefault="00000000">
      <w:pPr>
        <w:pStyle w:val="SingleTxtGC"/>
        <w:numPr>
          <w:ilvl w:val="0"/>
          <w:numId w:val="19"/>
        </w:numPr>
        <w:rPr>
          <w:rFonts w:hint="eastAsia"/>
          <w:lang w:val="fr-CA"/>
        </w:rPr>
      </w:pPr>
      <w:r>
        <w:rPr>
          <w:rFonts w:hint="eastAsia"/>
          <w:lang w:val="fr-CA"/>
        </w:rPr>
        <w:t>指定监护人和提供咨询服务；</w:t>
      </w:r>
    </w:p>
    <w:p w:rsidR="00000000" w:rsidRDefault="00000000">
      <w:pPr>
        <w:pStyle w:val="SingleTxtGC"/>
        <w:numPr>
          <w:ilvl w:val="0"/>
          <w:numId w:val="19"/>
        </w:numPr>
        <w:rPr>
          <w:rFonts w:hint="eastAsia"/>
        </w:rPr>
      </w:pPr>
      <w:r>
        <w:rPr>
          <w:rFonts w:hint="eastAsia"/>
          <w:lang w:val="fr-CA"/>
        </w:rPr>
        <w:t>财务管理。</w:t>
      </w:r>
    </w:p>
    <w:p w:rsidR="00000000" w:rsidRDefault="00000000">
      <w:pPr>
        <w:pStyle w:val="SingleTxtGC"/>
        <w:rPr>
          <w:rFonts w:hint="eastAsia"/>
        </w:rPr>
      </w:pPr>
      <w:r>
        <w:rPr>
          <w:rFonts w:hint="eastAsia"/>
        </w:rPr>
        <w:t xml:space="preserve">57.  </w:t>
      </w:r>
      <w:r>
        <w:rPr>
          <w:rFonts w:hint="eastAsia"/>
        </w:rPr>
        <w:t>所有州和地区都实行了监护和管理法律。监护权和管理权由监护委员会和法庭行使，并由澳大利亚的公共监护人、公共代言人、公共受托人和保护专员管理。如果某人无法就其本人的所有或任何事项或情况作出合理的判断，而且此人需要监护人，就可以发布监护命令。另一项要求是当前需要作出一项决定。另外如果某人无法就其房地产的全部或部分的事项作出合理的判断因而需要一位管理员来代表其管理其房地产，也可以发布管理命令</w:t>
      </w:r>
      <w:r>
        <w:rPr>
          <w:rFonts w:hint="eastAsia"/>
        </w:rPr>
        <w:t>(</w:t>
      </w:r>
      <w:r>
        <w:rPr>
          <w:rFonts w:hint="eastAsia"/>
        </w:rPr>
        <w:t>财务管理命令</w:t>
      </w:r>
      <w:r>
        <w:rPr>
          <w:rFonts w:hint="eastAsia"/>
        </w:rPr>
        <w:t>)</w:t>
      </w:r>
      <w:r>
        <w:rPr>
          <w:rFonts w:hint="eastAsia"/>
        </w:rPr>
        <w:t>。</w:t>
      </w:r>
      <w:r>
        <w:rPr>
          <w:vertAlign w:val="superscript"/>
        </w:rPr>
        <w:footnoteReference w:id="36"/>
      </w:r>
    </w:p>
    <w:p w:rsidR="00000000" w:rsidRDefault="00000000">
      <w:pPr>
        <w:pStyle w:val="SingleTxtGC"/>
        <w:rPr>
          <w:rFonts w:hint="eastAsia"/>
        </w:rPr>
      </w:pPr>
      <w:r>
        <w:rPr>
          <w:rFonts w:hint="eastAsia"/>
        </w:rPr>
        <w:t xml:space="preserve">58.  </w:t>
      </w:r>
      <w:r>
        <w:rPr>
          <w:rFonts w:hint="eastAsia"/>
        </w:rPr>
        <w:t>然而澳大利亚国内普遍认可，针对决策能力残疾者的辅助决策框架具有价值。例如，</w:t>
      </w:r>
      <w:r>
        <w:rPr>
          <w:rFonts w:hint="eastAsia"/>
        </w:rPr>
        <w:t>2000</w:t>
      </w:r>
      <w:r>
        <w:rPr>
          <w:rFonts w:hint="eastAsia"/>
        </w:rPr>
        <w:t>年《监护和管理法》</w:t>
      </w:r>
      <w:r>
        <w:rPr>
          <w:rFonts w:hint="eastAsia"/>
        </w:rPr>
        <w:t>(</w:t>
      </w:r>
      <w:r>
        <w:rPr>
          <w:rFonts w:hint="eastAsia"/>
        </w:rPr>
        <w:t>昆士兰</w:t>
      </w:r>
      <w:r>
        <w:rPr>
          <w:rFonts w:hint="eastAsia"/>
        </w:rPr>
        <w:t>)</w:t>
      </w:r>
      <w:r>
        <w:rPr>
          <w:rFonts w:hint="eastAsia"/>
        </w:rPr>
        <w:t>第</w:t>
      </w:r>
      <w:r>
        <w:rPr>
          <w:rFonts w:hint="eastAsia"/>
        </w:rPr>
        <w:t>6</w:t>
      </w:r>
      <w:r>
        <w:rPr>
          <w:rFonts w:hint="eastAsia"/>
        </w:rPr>
        <w:t>节试图在能力受损的成年人尽可能自主决策的权利及其决策受到支助的权利这两者之间达成适当的平衡。昆士兰和西澳都承认非正式代为决定者</w:t>
      </w:r>
      <w:r>
        <w:rPr>
          <w:rFonts w:hint="eastAsia"/>
        </w:rPr>
        <w:t>(</w:t>
      </w:r>
      <w:r>
        <w:rPr>
          <w:rFonts w:hint="eastAsia"/>
        </w:rPr>
        <w:t>例如家庭成员</w:t>
      </w:r>
      <w:r>
        <w:rPr>
          <w:rFonts w:hint="eastAsia"/>
        </w:rPr>
        <w:t>)</w:t>
      </w:r>
      <w:r>
        <w:rPr>
          <w:rFonts w:hint="eastAsia"/>
        </w:rPr>
        <w:t>和正式代为决定者。北方领土将于明年实行类似的规定。</w:t>
      </w:r>
    </w:p>
    <w:p w:rsidR="00000000" w:rsidRDefault="00000000">
      <w:pPr>
        <w:pStyle w:val="SingleTxtGC"/>
        <w:rPr>
          <w:rFonts w:hint="eastAsia"/>
        </w:rPr>
      </w:pPr>
      <w:r>
        <w:rPr>
          <w:rFonts w:hint="eastAsia"/>
        </w:rPr>
        <w:t xml:space="preserve">59.  </w:t>
      </w:r>
      <w:r>
        <w:rPr>
          <w:rFonts w:hint="eastAsia"/>
        </w:rPr>
        <w:t>在新南威尔士，司法和检察部发表了一个能力工具包，解释了决策能力，以及如何评估一个人作出法律、医疗、财务和个人决定的能力。该工具包的一个关键目的是确保代为决定只能作为最后一项措施。工具包提倡协助决策作为首要因素。</w:t>
      </w:r>
    </w:p>
    <w:p w:rsidR="00000000" w:rsidRDefault="00000000">
      <w:pPr>
        <w:pStyle w:val="H23GC"/>
        <w:rPr>
          <w:rFonts w:hint="eastAsia"/>
        </w:rPr>
      </w:pPr>
      <w:r>
        <w:rPr>
          <w:rFonts w:hint="eastAsia"/>
        </w:rPr>
        <w:tab/>
        <w:t>2.</w:t>
      </w:r>
      <w:r>
        <w:rPr>
          <w:rFonts w:hint="eastAsia"/>
        </w:rPr>
        <w:tab/>
      </w:r>
      <w:r>
        <w:rPr>
          <w:rFonts w:hint="eastAsia"/>
        </w:rPr>
        <w:t>保障措施</w:t>
      </w:r>
    </w:p>
    <w:p w:rsidR="00000000" w:rsidRDefault="00000000">
      <w:pPr>
        <w:pStyle w:val="SingleTxtGC"/>
        <w:rPr>
          <w:rFonts w:hint="eastAsia"/>
        </w:rPr>
      </w:pPr>
      <w:r>
        <w:rPr>
          <w:rFonts w:hint="eastAsia"/>
        </w:rPr>
        <w:t xml:space="preserve">60.  </w:t>
      </w:r>
      <w:r>
        <w:rPr>
          <w:rFonts w:hint="eastAsia"/>
        </w:rPr>
        <w:t>澳大利亚的监护和管理法律载有一些防止虐待和剥削的保障措施。例如，所有监护命令都规定了时限，根据请求可以加以审查，而且在命令结束时都可以加以审查。法定授权复审的最长时间从一年到五年不等。</w:t>
      </w:r>
    </w:p>
    <w:p w:rsidR="00000000" w:rsidRDefault="00000000">
      <w:pPr>
        <w:pStyle w:val="SingleTxtGC"/>
        <w:rPr>
          <w:rFonts w:hint="eastAsia"/>
        </w:rPr>
      </w:pPr>
      <w:r>
        <w:rPr>
          <w:rFonts w:hint="eastAsia"/>
        </w:rPr>
        <w:t xml:space="preserve">61.  </w:t>
      </w:r>
      <w:r>
        <w:rPr>
          <w:rFonts w:hint="eastAsia"/>
        </w:rPr>
        <w:t>所有澳大利亚管辖区都规定须根据所涉成年或有关人员，例如家庭成员的提议复审监护命令。尽管澳大利亚有八个涉及成人监护和管理的管辖区，而所有管辖区都制定了不同的立法，但此类立法都是基于一项同样的基本原则，即为了满足决策能力残疾者明确表明的需要应尽少进行干预。</w:t>
      </w:r>
    </w:p>
    <w:p w:rsidR="00000000" w:rsidRDefault="00000000">
      <w:pPr>
        <w:pStyle w:val="SingleTxtGC"/>
        <w:rPr>
          <w:rFonts w:hint="eastAsia"/>
        </w:rPr>
      </w:pPr>
      <w:r>
        <w:rPr>
          <w:rFonts w:hint="eastAsia"/>
        </w:rPr>
        <w:t xml:space="preserve">62.  </w:t>
      </w:r>
      <w:r>
        <w:rPr>
          <w:rFonts w:hint="eastAsia"/>
        </w:rPr>
        <w:t>除了由主管部门确定需要提供援助的这些特定情况以外，残疾人有权与他人同等地拥有财产和进行交易。</w:t>
      </w:r>
    </w:p>
    <w:p w:rsidR="00000000" w:rsidRDefault="00000000">
      <w:pPr>
        <w:pStyle w:val="SingleTxtGC"/>
        <w:rPr>
          <w:rFonts w:hint="eastAsia"/>
        </w:rPr>
      </w:pPr>
      <w:r>
        <w:rPr>
          <w:rFonts w:hint="eastAsia"/>
        </w:rPr>
        <w:t xml:space="preserve">63.  </w:t>
      </w:r>
      <w:r>
        <w:rPr>
          <w:rFonts w:hint="eastAsia"/>
        </w:rPr>
        <w:t>有些管辖区目前正在审查监护法，以确保能力受损的成年人的权利和利益得到保护。例如，昆士兰法律改革委员会目前正在审查监护制度，其中包括</w:t>
      </w:r>
      <w:r>
        <w:rPr>
          <w:rFonts w:hint="eastAsia"/>
        </w:rPr>
        <w:t>2000</w:t>
      </w:r>
      <w:r>
        <w:rPr>
          <w:rFonts w:hint="eastAsia"/>
        </w:rPr>
        <w:t>年《监护和管理法》</w:t>
      </w:r>
      <w:r>
        <w:rPr>
          <w:rFonts w:hint="eastAsia"/>
        </w:rPr>
        <w:t>(</w:t>
      </w:r>
      <w:r>
        <w:rPr>
          <w:rFonts w:hint="eastAsia"/>
        </w:rPr>
        <w:t>昆士兰</w:t>
      </w:r>
      <w:r>
        <w:rPr>
          <w:rFonts w:hint="eastAsia"/>
        </w:rPr>
        <w:t>)</w:t>
      </w:r>
      <w:r>
        <w:rPr>
          <w:rFonts w:hint="eastAsia"/>
        </w:rPr>
        <w:t>规定的各项原则，代为决定者和监护机构的权力和责任以及决定的复审。维多利亚法律改革委员会目前正在审查</w:t>
      </w:r>
      <w:r>
        <w:rPr>
          <w:rFonts w:hint="eastAsia"/>
        </w:rPr>
        <w:t>1986</w:t>
      </w:r>
      <w:r>
        <w:rPr>
          <w:rFonts w:hint="eastAsia"/>
        </w:rPr>
        <w:t>年《监护和管理法》</w:t>
      </w:r>
      <w:r>
        <w:rPr>
          <w:rFonts w:hint="eastAsia"/>
        </w:rPr>
        <w:t>(</w:t>
      </w:r>
      <w:r>
        <w:rPr>
          <w:rFonts w:hint="eastAsia"/>
        </w:rPr>
        <w:t>维多利亚</w:t>
      </w:r>
      <w:r>
        <w:rPr>
          <w:rFonts w:hint="eastAsia"/>
        </w:rPr>
        <w:t>)</w:t>
      </w:r>
      <w:r>
        <w:rPr>
          <w:rFonts w:hint="eastAsia"/>
        </w:rPr>
        <w:t>，以确保维多利亚的各项法律推动、增进和保护决策能力受损者的各项权利，包括《公约》规定的各项权利。</w:t>
      </w:r>
    </w:p>
    <w:p w:rsidR="00000000" w:rsidRDefault="00000000">
      <w:pPr>
        <w:pStyle w:val="H1GC"/>
        <w:rPr>
          <w:rFonts w:hint="eastAsia"/>
        </w:rPr>
      </w:pPr>
      <w:r>
        <w:rPr>
          <w:rFonts w:hint="eastAsia"/>
        </w:rPr>
        <w:tab/>
        <w:t>G.</w:t>
      </w:r>
      <w:r>
        <w:rPr>
          <w:rFonts w:hint="eastAsia"/>
        </w:rPr>
        <w:tab/>
      </w:r>
      <w:r>
        <w:rPr>
          <w:rFonts w:hint="eastAsia"/>
        </w:rPr>
        <w:t>获得司法保护</w:t>
      </w:r>
      <w:r>
        <w:rPr>
          <w:rFonts w:hint="eastAsia"/>
        </w:rPr>
        <w:t>(</w:t>
      </w:r>
      <w:r>
        <w:rPr>
          <w:rFonts w:hint="eastAsia"/>
        </w:rPr>
        <w:t>第十三条</w:t>
      </w:r>
      <w:r>
        <w:rPr>
          <w:rFonts w:hint="eastAsia"/>
        </w:rPr>
        <w:t>)</w:t>
      </w:r>
    </w:p>
    <w:p w:rsidR="00000000" w:rsidRDefault="00000000">
      <w:pPr>
        <w:pStyle w:val="SingleTxtGC"/>
        <w:rPr>
          <w:rFonts w:hint="eastAsia"/>
        </w:rPr>
      </w:pPr>
      <w:r>
        <w:rPr>
          <w:rFonts w:hint="eastAsia"/>
        </w:rPr>
        <w:t xml:space="preserve">64.  </w:t>
      </w:r>
      <w:r>
        <w:rPr>
          <w:rFonts w:hint="eastAsia"/>
        </w:rPr>
        <w:t>澳大利亚承认，确保残疾人有效地获得司法保护是确保残疾人可以与他人平等地行使其法律权利的关键。这对于可能面临刑事司法系统而且在充分利用该系统方面可能面临困难的认知或决策残疾者和残疾儿童来说特别重要。</w:t>
      </w:r>
    </w:p>
    <w:p w:rsidR="00000000" w:rsidRDefault="00000000">
      <w:pPr>
        <w:pStyle w:val="SingleTxtGC"/>
        <w:rPr>
          <w:rFonts w:hint="eastAsia"/>
        </w:rPr>
      </w:pPr>
      <w:r>
        <w:rPr>
          <w:rFonts w:hint="eastAsia"/>
        </w:rPr>
        <w:t xml:space="preserve">65.  </w:t>
      </w:r>
      <w:r>
        <w:rPr>
          <w:rFonts w:hint="eastAsia"/>
        </w:rPr>
        <w:t>政府认为，长期生病或残疾者更容易在诉诸司法系统方面面临着困难。</w:t>
      </w:r>
      <w:r>
        <w:rPr>
          <w:rFonts w:hint="eastAsia"/>
        </w:rPr>
        <w:t>2009</w:t>
      </w:r>
      <w:r>
        <w:rPr>
          <w:rFonts w:hint="eastAsia"/>
        </w:rPr>
        <w:t>年</w:t>
      </w:r>
      <w:r>
        <w:rPr>
          <w:rFonts w:hint="eastAsia"/>
        </w:rPr>
        <w:t>9</w:t>
      </w:r>
      <w:r>
        <w:rPr>
          <w:rFonts w:hint="eastAsia"/>
        </w:rPr>
        <w:t>月，澳大利亚政府同意通过一个获得司法保护的战略框架，以指导联邦民事司法系统的未来改革。该框架旨在改进整个司法系统中获得司法保护的机会，包括残疾人获得这种机会。</w:t>
      </w:r>
    </w:p>
    <w:p w:rsidR="00000000" w:rsidRDefault="00000000">
      <w:pPr>
        <w:pStyle w:val="SingleTxtGC"/>
        <w:rPr>
          <w:rFonts w:hint="eastAsia"/>
        </w:rPr>
      </w:pPr>
      <w:r>
        <w:rPr>
          <w:rFonts w:hint="eastAsia"/>
        </w:rPr>
        <w:t xml:space="preserve">66.  </w:t>
      </w:r>
      <w:r>
        <w:rPr>
          <w:rFonts w:hint="eastAsia"/>
        </w:rPr>
        <w:t>法律援助服务国家伙伴关系是澳大利亚与各州和地区政府就提供澳大利亚政府支助的法律援助服务达成的一项协议，据此由于涉及到残疾等特殊情况因而需要提供援助的案件被作为联邦法律援助支助的重点。</w:t>
      </w:r>
      <w:r>
        <w:rPr>
          <w:vertAlign w:val="superscript"/>
        </w:rPr>
        <w:footnoteReference w:id="37"/>
      </w:r>
    </w:p>
    <w:p w:rsidR="00000000" w:rsidRDefault="00000000">
      <w:pPr>
        <w:pStyle w:val="SingleTxtGC"/>
        <w:rPr>
          <w:rFonts w:hint="eastAsia"/>
        </w:rPr>
      </w:pPr>
      <w:r>
        <w:rPr>
          <w:rFonts w:hint="eastAsia"/>
        </w:rPr>
        <w:t xml:space="preserve">67.  </w:t>
      </w:r>
      <w:r>
        <w:rPr>
          <w:rFonts w:hint="eastAsia"/>
        </w:rPr>
        <w:t>澳大利亚联邦法律系统中实行了一些措施，以满足残疾人的需要。这一系统中的所有法院都承诺确保所有社会成员均可利用其设施，而且残疾人在利用法院设施、信息和服务方面不会面临任何问题。现有和拟议的联邦法院大楼的建造工作继续考虑到残疾人的需要。例如确保在所有审判室里为听力困难的人安装综合助听系统，已经安装了包括盲文标志在内的适当的标志，而且在大楼翻新和更新时继续改进通道和设施。法律人员、当事方和证人被要求向法院通报可能会影响到人们出庭能力的任何残疾情况，因此书记处工作人员可以作出适当的安排，让诉讼人充分地出庭。实际需要可能包括使用一种助听回路或由于医疗上的原因而要求定期休会。</w:t>
      </w:r>
    </w:p>
    <w:p w:rsidR="00000000" w:rsidRDefault="00000000">
      <w:pPr>
        <w:pStyle w:val="SingleTxtGC"/>
        <w:rPr>
          <w:rFonts w:hint="eastAsia"/>
        </w:rPr>
      </w:pPr>
      <w:r>
        <w:rPr>
          <w:rFonts w:hint="eastAsia"/>
        </w:rPr>
        <w:t xml:space="preserve">68.  </w:t>
      </w:r>
      <w:r>
        <w:rPr>
          <w:rFonts w:hint="eastAsia"/>
        </w:rPr>
        <w:t>有些联邦法院规则准许视力受损的证人利用屏幕阅读计算机、文本转声音软件或盲文显示来宣读其宣誓证言。联邦法院还利用国家中继服务站，使具有听力或言语残疾的诉讼人能够通过电话与法院联系。另外还提供了手语翻译服务，并作出一些安排，让手语翻译或通讯利用实时翻译服务提供者陪同诉讼人出庭。澳大利亚视力组织和法院还共同努力创建目前与现代屏幕阅读相兼容的辅助技术分离形式。</w:t>
      </w:r>
    </w:p>
    <w:p w:rsidR="00000000" w:rsidRDefault="00000000">
      <w:pPr>
        <w:pStyle w:val="SingleTxtGC"/>
        <w:rPr>
          <w:rFonts w:hint="eastAsia"/>
        </w:rPr>
      </w:pPr>
      <w:r>
        <w:rPr>
          <w:rFonts w:hint="eastAsia"/>
        </w:rPr>
        <w:t xml:space="preserve">69.  </w:t>
      </w:r>
      <w:r>
        <w:rPr>
          <w:rFonts w:hint="eastAsia"/>
        </w:rPr>
        <w:t>各州和地区司法系统实行了一些战略、计划和政策，以确保残疾人在与其他人平等的基础上有效地获得司法保护。</w:t>
      </w:r>
      <w:r>
        <w:rPr>
          <w:vertAlign w:val="superscript"/>
        </w:rPr>
        <w:footnoteReference w:id="38"/>
      </w:r>
      <w:r>
        <w:rPr>
          <w:rFonts w:hint="eastAsia"/>
        </w:rPr>
        <w:t xml:space="preserve"> </w:t>
      </w:r>
      <w:r>
        <w:rPr>
          <w:rFonts w:hint="eastAsia"/>
        </w:rPr>
        <w:t>例如，新南威尔士政府规定了一系列措施，使残疾人可以诉诸司法系统，包括以替代性格式提供文件并在法庭上提供翻译，以及培训司法官员、司法行政长官工作人员和法律从业人员，以协助与司法系统接触的精神病患者或认知残疾者。新南威尔士还为行动能力受限制的当事方提供电话会议和网上出庭服务，并规定具有认知、精神或其他残疾的个人可以带一位支助人员出庭。</w:t>
      </w:r>
    </w:p>
    <w:p w:rsidR="00000000" w:rsidRDefault="00000000">
      <w:pPr>
        <w:pStyle w:val="SingleTxtGC"/>
        <w:rPr>
          <w:rFonts w:hint="eastAsia"/>
        </w:rPr>
      </w:pPr>
      <w:r>
        <w:rPr>
          <w:rFonts w:hint="eastAsia"/>
        </w:rPr>
        <w:t xml:space="preserve">70.  </w:t>
      </w:r>
      <w:r>
        <w:rPr>
          <w:rFonts w:hint="eastAsia"/>
        </w:rPr>
        <w:t>昆士兰向昆士兰司法机构和治安法官成员提供了一本《平等待遇参考书》的出版物，其中有一个关于残疾问题的综合章节，旨在协助昆士兰司法机构和治安法官成员审理涉及残疾人的案件。另外还提供了培训，以协助昆士兰警察处理残疾人案件。</w:t>
      </w:r>
    </w:p>
    <w:p w:rsidR="00000000" w:rsidRDefault="00000000">
      <w:pPr>
        <w:pStyle w:val="SingleTxtGC"/>
        <w:rPr>
          <w:rFonts w:hint="eastAsia"/>
        </w:rPr>
      </w:pPr>
      <w:r>
        <w:rPr>
          <w:rFonts w:hint="eastAsia"/>
        </w:rPr>
        <w:t xml:space="preserve">71.  </w:t>
      </w:r>
      <w:r>
        <w:rPr>
          <w:rFonts w:hint="eastAsia"/>
        </w:rPr>
        <w:t>首都地区司法和社区安全部最近展开并实施了一个法院残疾人准入审计，以确保无障碍的法院服务。“首都地区残疾问题”作为《访谈弱势证人方案》的一部分，向澳大利亚联邦警察提供了培训。这种培训着眼于改进认知能力受损者面谈的技能，从而协助确保此类人员的利益得到适当的保护。另外还向首都地区成年人和少年监狱的监管人员提供类似的培训，作为其上岗培训的一部分。这种培训使官员们能够确定认知障碍者并与他们有效地沟通，从而改进了获得司法保护的机会。</w:t>
      </w:r>
    </w:p>
    <w:p w:rsidR="00000000" w:rsidRDefault="00000000">
      <w:pPr>
        <w:pStyle w:val="H1GC"/>
        <w:rPr>
          <w:rFonts w:hint="eastAsia"/>
        </w:rPr>
      </w:pPr>
      <w:r>
        <w:rPr>
          <w:rFonts w:hint="eastAsia"/>
        </w:rPr>
        <w:tab/>
        <w:t>H.</w:t>
      </w:r>
      <w:r>
        <w:rPr>
          <w:rFonts w:hint="eastAsia"/>
        </w:rPr>
        <w:tab/>
      </w:r>
      <w:r>
        <w:rPr>
          <w:rFonts w:hint="eastAsia"/>
        </w:rPr>
        <w:t>自由和人身安全</w:t>
      </w:r>
      <w:r>
        <w:rPr>
          <w:rFonts w:hint="eastAsia"/>
        </w:rPr>
        <w:t>(</w:t>
      </w:r>
      <w:r>
        <w:rPr>
          <w:rFonts w:hint="eastAsia"/>
        </w:rPr>
        <w:t>第十四条</w:t>
      </w:r>
      <w:r>
        <w:rPr>
          <w:rFonts w:hint="eastAsia"/>
        </w:rPr>
        <w:t>)</w:t>
      </w:r>
    </w:p>
    <w:p w:rsidR="00000000" w:rsidRDefault="00000000">
      <w:pPr>
        <w:pStyle w:val="SingleTxtGC"/>
        <w:rPr>
          <w:rFonts w:hint="eastAsia"/>
        </w:rPr>
      </w:pPr>
      <w:r>
        <w:rPr>
          <w:rFonts w:hint="eastAsia"/>
        </w:rPr>
        <w:t xml:space="preserve">72.  </w:t>
      </w:r>
      <w:r>
        <w:rPr>
          <w:rFonts w:hint="eastAsia"/>
        </w:rPr>
        <w:t>澳大利亚承诺确保澳大利亚国内没有任何人由于残疾而被剥夺自由。然而澳大利亚承认，由于健康和刑事司法原因处理精神病患者方面面临着特别的挑战。</w:t>
      </w:r>
    </w:p>
    <w:p w:rsidR="00000000" w:rsidRDefault="00000000">
      <w:pPr>
        <w:pStyle w:val="H23GC"/>
        <w:rPr>
          <w:rFonts w:hint="eastAsia"/>
        </w:rPr>
      </w:pPr>
      <w:r>
        <w:rPr>
          <w:rFonts w:hint="eastAsia"/>
        </w:rPr>
        <w:tab/>
        <w:t>1.</w:t>
      </w:r>
      <w:r>
        <w:rPr>
          <w:rFonts w:hint="eastAsia"/>
        </w:rPr>
        <w:tab/>
      </w:r>
      <w:r>
        <w:rPr>
          <w:rFonts w:hint="eastAsia"/>
        </w:rPr>
        <w:t>由于健康原因拘留认知和智力残疾者</w:t>
      </w:r>
    </w:p>
    <w:p w:rsidR="00000000" w:rsidRDefault="00000000">
      <w:pPr>
        <w:pStyle w:val="SingleTxtGC"/>
        <w:rPr>
          <w:rFonts w:hint="eastAsia"/>
        </w:rPr>
      </w:pPr>
      <w:r>
        <w:rPr>
          <w:rFonts w:hint="eastAsia"/>
        </w:rPr>
        <w:t xml:space="preserve">73.  </w:t>
      </w:r>
      <w:r>
        <w:rPr>
          <w:rFonts w:hint="eastAsia"/>
        </w:rPr>
        <w:t>残疾政策和研究工作组</w:t>
      </w:r>
      <w:r>
        <w:rPr>
          <w:rFonts w:hint="eastAsia"/>
        </w:rPr>
        <w:t>(</w:t>
      </w:r>
      <w:r>
        <w:rPr>
          <w:rFonts w:hint="eastAsia"/>
        </w:rPr>
        <w:t>残疾问题工作组</w:t>
      </w:r>
      <w:r>
        <w:rPr>
          <w:rFonts w:hint="eastAsia"/>
        </w:rPr>
        <w:t>)</w:t>
      </w:r>
      <w:r>
        <w:rPr>
          <w:rFonts w:hint="eastAsia"/>
        </w:rPr>
        <w:t>－限制性做法问题参考小组，是由来自所有澳大利亚管辖区的政府代表组成的，目前正在审查全国现行做法，以便就限制性做法提供一个最佳做法框架。残疾问题工作组的目标包括：</w:t>
      </w:r>
    </w:p>
    <w:p w:rsidR="00000000" w:rsidRDefault="00000000">
      <w:pPr>
        <w:pStyle w:val="SingleTxtGC"/>
        <w:numPr>
          <w:ilvl w:val="0"/>
          <w:numId w:val="20"/>
        </w:numPr>
        <w:rPr>
          <w:rFonts w:hint="eastAsia"/>
        </w:rPr>
      </w:pPr>
      <w:r>
        <w:rPr>
          <w:rFonts w:hint="eastAsia"/>
        </w:rPr>
        <w:t>制定统一的管押措施定义及其应用；</w:t>
      </w:r>
    </w:p>
    <w:p w:rsidR="00000000" w:rsidRDefault="00000000">
      <w:pPr>
        <w:pStyle w:val="SingleTxtGC"/>
        <w:numPr>
          <w:ilvl w:val="0"/>
          <w:numId w:val="20"/>
        </w:numPr>
        <w:rPr>
          <w:rFonts w:hint="eastAsia"/>
        </w:rPr>
      </w:pPr>
      <w:r>
        <w:rPr>
          <w:rFonts w:hint="eastAsia"/>
        </w:rPr>
        <w:t>分享最佳做法资料；</w:t>
      </w:r>
    </w:p>
    <w:p w:rsidR="00000000" w:rsidRDefault="00000000">
      <w:pPr>
        <w:pStyle w:val="SingleTxtGC"/>
        <w:numPr>
          <w:ilvl w:val="0"/>
          <w:numId w:val="20"/>
        </w:numPr>
        <w:rPr>
          <w:rFonts w:hint="eastAsia"/>
        </w:rPr>
      </w:pPr>
      <w:r>
        <w:rPr>
          <w:rFonts w:hint="eastAsia"/>
        </w:rPr>
        <w:t>查明妨碍减少限制性做法的障碍；</w:t>
      </w:r>
    </w:p>
    <w:p w:rsidR="00000000" w:rsidRDefault="00000000">
      <w:pPr>
        <w:pStyle w:val="SingleTxtGC"/>
        <w:numPr>
          <w:ilvl w:val="0"/>
          <w:numId w:val="20"/>
        </w:numPr>
        <w:rPr>
          <w:rFonts w:hint="eastAsia"/>
        </w:rPr>
      </w:pPr>
      <w:r>
        <w:rPr>
          <w:rFonts w:hint="eastAsia"/>
        </w:rPr>
        <w:t>确定积极行为支助战略。</w:t>
      </w:r>
    </w:p>
    <w:p w:rsidR="00000000" w:rsidRDefault="00000000">
      <w:pPr>
        <w:pStyle w:val="SingleTxtGC"/>
        <w:rPr>
          <w:rFonts w:hint="eastAsia"/>
        </w:rPr>
      </w:pPr>
      <w:r>
        <w:rPr>
          <w:rFonts w:hint="eastAsia"/>
        </w:rPr>
        <w:t xml:space="preserve">74.  </w:t>
      </w:r>
      <w:r>
        <w:rPr>
          <w:rFonts w:hint="eastAsia"/>
        </w:rPr>
        <w:t>在就本报告进行公开磋商期间，澳大利亚被要求说明作为化学约束使用精神病药物的情况。药理治疗没有被视为澳大利亚保健服务中的一种可以接受的限制形式。例如在新南威尔士，将精神病药物作为化学约束是一种受到禁止的做法。</w:t>
      </w:r>
      <w:r>
        <w:rPr>
          <w:vertAlign w:val="superscript"/>
        </w:rPr>
        <w:footnoteReference w:id="39"/>
      </w:r>
      <w:r>
        <w:rPr>
          <w:rFonts w:hint="eastAsia"/>
        </w:rPr>
        <w:t xml:space="preserve"> </w:t>
      </w:r>
      <w:r>
        <w:rPr>
          <w:rFonts w:hint="eastAsia"/>
        </w:rPr>
        <w:t>在北方领土，施用精神药物必须符合患者的最大利益并满足其健康需要，而且只能用于治疗或诊断目的，而不能作为惩罚或为了他人的利益。</w:t>
      </w:r>
    </w:p>
    <w:p w:rsidR="00000000" w:rsidRDefault="00000000">
      <w:pPr>
        <w:pStyle w:val="SingleTxtGC"/>
        <w:rPr>
          <w:rFonts w:hint="eastAsia"/>
        </w:rPr>
      </w:pPr>
      <w:r>
        <w:rPr>
          <w:rFonts w:hint="eastAsia"/>
        </w:rPr>
        <w:t xml:space="preserve">75.  </w:t>
      </w:r>
      <w:r>
        <w:rPr>
          <w:rFonts w:hint="eastAsia"/>
        </w:rPr>
        <w:t>此外，还有其它措施可以确保限制性做法的使用和强制性治疗符合个人的权利。例如，维多利亚高级开业者</w:t>
      </w:r>
      <w:r>
        <w:rPr>
          <w:rFonts w:hint="eastAsia"/>
        </w:rPr>
        <w:t>(</w:t>
      </w:r>
      <w:r>
        <w:rPr>
          <w:rFonts w:hint="eastAsia"/>
        </w:rPr>
        <w:t>根据</w:t>
      </w:r>
      <w:r>
        <w:rPr>
          <w:rFonts w:hint="eastAsia"/>
        </w:rPr>
        <w:t>2006</w:t>
      </w:r>
      <w:r>
        <w:rPr>
          <w:rFonts w:hint="eastAsia"/>
        </w:rPr>
        <w:t>年《残疾法》</w:t>
      </w:r>
      <w:r>
        <w:rPr>
          <w:rFonts w:hint="eastAsia"/>
        </w:rPr>
        <w:t>(</w:t>
      </w:r>
      <w:r>
        <w:rPr>
          <w:rFonts w:hint="eastAsia"/>
        </w:rPr>
        <w:t>维多利亚</w:t>
      </w:r>
      <w:r>
        <w:rPr>
          <w:rFonts w:hint="eastAsia"/>
        </w:rPr>
        <w:t>)</w:t>
      </w:r>
      <w:r>
        <w:rPr>
          <w:rFonts w:hint="eastAsia"/>
        </w:rPr>
        <w:t>设立</w:t>
      </w:r>
      <w:r>
        <w:rPr>
          <w:rFonts w:hint="eastAsia"/>
        </w:rPr>
        <w:t>)</w:t>
      </w:r>
      <w:r>
        <w:rPr>
          <w:rFonts w:hint="eastAsia"/>
        </w:rPr>
        <w:t>的作用是保护受到限制性干预措施和强制治疗的残疾人的权利，并确保达到适当的标准、最佳做法和立法要求。高级开业者的法定任务是监督、审计和调查限制性干预措施。</w:t>
      </w:r>
      <w:r>
        <w:rPr>
          <w:vertAlign w:val="superscript"/>
        </w:rPr>
        <w:footnoteReference w:id="40"/>
      </w:r>
    </w:p>
    <w:p w:rsidR="00000000" w:rsidRDefault="00000000">
      <w:pPr>
        <w:pStyle w:val="H23GC"/>
        <w:rPr>
          <w:rFonts w:hint="eastAsia"/>
        </w:rPr>
      </w:pPr>
      <w:r>
        <w:rPr>
          <w:rFonts w:hint="eastAsia"/>
        </w:rPr>
        <w:tab/>
        <w:t>2.</w:t>
      </w:r>
      <w:r>
        <w:rPr>
          <w:rFonts w:hint="eastAsia"/>
        </w:rPr>
        <w:tab/>
      </w:r>
      <w:r>
        <w:rPr>
          <w:rFonts w:hint="eastAsia"/>
        </w:rPr>
        <w:t>由于健康原因拘留精神病患者</w:t>
      </w:r>
    </w:p>
    <w:p w:rsidR="00000000" w:rsidRDefault="00000000">
      <w:pPr>
        <w:pStyle w:val="SingleTxtGC"/>
        <w:rPr>
          <w:rFonts w:hint="eastAsia"/>
        </w:rPr>
      </w:pPr>
      <w:r>
        <w:rPr>
          <w:rFonts w:hint="eastAsia"/>
        </w:rPr>
        <w:t xml:space="preserve">76.  </w:t>
      </w:r>
      <w:r>
        <w:rPr>
          <w:rFonts w:hint="eastAsia"/>
        </w:rPr>
        <w:t>澳大利亚承诺确保所有精神病患者的人身自由和安全权利得到尊重。精神病患者只有在有可能危及其本人和他人的情况下才会被拘留。</w:t>
      </w:r>
      <w:r>
        <w:rPr>
          <w:vertAlign w:val="superscript"/>
        </w:rPr>
        <w:footnoteReference w:id="41"/>
      </w:r>
      <w:r>
        <w:rPr>
          <w:rFonts w:hint="eastAsia"/>
        </w:rPr>
        <w:t xml:space="preserve"> </w:t>
      </w:r>
      <w:r>
        <w:rPr>
          <w:rFonts w:hint="eastAsia"/>
        </w:rPr>
        <w:t>这些拘留措施制约于一些保障措施。例如：</w:t>
      </w:r>
    </w:p>
    <w:p w:rsidR="00000000" w:rsidRDefault="00000000">
      <w:pPr>
        <w:pStyle w:val="SingleTxtGC"/>
        <w:numPr>
          <w:ilvl w:val="0"/>
          <w:numId w:val="21"/>
        </w:numPr>
        <w:rPr>
          <w:rFonts w:hint="eastAsia"/>
        </w:rPr>
      </w:pPr>
      <w:r>
        <w:rPr>
          <w:rFonts w:hint="eastAsia"/>
        </w:rPr>
        <w:t>2007</w:t>
      </w:r>
      <w:r>
        <w:rPr>
          <w:rFonts w:hint="eastAsia"/>
        </w:rPr>
        <w:t>年《精神健康法》</w:t>
      </w:r>
      <w:r>
        <w:rPr>
          <w:rFonts w:hint="eastAsia"/>
        </w:rPr>
        <w:t>(</w:t>
      </w:r>
      <w:r>
        <w:rPr>
          <w:rFonts w:hint="eastAsia"/>
        </w:rPr>
        <w:t>新南威尔士</w:t>
      </w:r>
      <w:r>
        <w:rPr>
          <w:rFonts w:hint="eastAsia"/>
        </w:rPr>
        <w:t>)</w:t>
      </w:r>
      <w:r>
        <w:rPr>
          <w:rFonts w:hint="eastAsia"/>
        </w:rPr>
        <w:t>规定，只有在以下情况下才可强迫收容精神病患者或精神紊乱者：已经确定没有限制性更小且适合其本人并合理可得的其它安全有效的护理办法；</w:t>
      </w:r>
    </w:p>
    <w:p w:rsidR="00000000" w:rsidRDefault="00000000">
      <w:pPr>
        <w:pStyle w:val="SingleTxtGC"/>
        <w:numPr>
          <w:ilvl w:val="0"/>
          <w:numId w:val="21"/>
        </w:numPr>
        <w:rPr>
          <w:rFonts w:hint="eastAsia"/>
        </w:rPr>
      </w:pPr>
      <w:r>
        <w:rPr>
          <w:rFonts w:hint="eastAsia"/>
        </w:rPr>
        <w:t>西澳首席精神病专家办公室的法定责任是监督根据</w:t>
      </w:r>
      <w:r>
        <w:rPr>
          <w:rFonts w:hint="eastAsia"/>
        </w:rPr>
        <w:t>1996</w:t>
      </w:r>
      <w:r>
        <w:rPr>
          <w:rFonts w:hint="eastAsia"/>
        </w:rPr>
        <w:t>年《精神健康法》</w:t>
      </w:r>
      <w:r>
        <w:rPr>
          <w:rFonts w:hint="eastAsia"/>
        </w:rPr>
        <w:t>(</w:t>
      </w:r>
      <w:r>
        <w:rPr>
          <w:rFonts w:hint="eastAsia"/>
        </w:rPr>
        <w:t>西澳</w:t>
      </w:r>
      <w:r>
        <w:rPr>
          <w:rFonts w:hint="eastAsia"/>
        </w:rPr>
        <w:t>)</w:t>
      </w:r>
      <w:r>
        <w:rPr>
          <w:rFonts w:hint="eastAsia"/>
        </w:rPr>
        <w:t>被拘留的人的精神保健护理的安全和质量。该法令规定，最小的限制性办法是考虑拘留精神病患者时的一个优先事项。根据该法令被剥夺自由的精神病患者可向州行政法庭上诉；</w:t>
      </w:r>
    </w:p>
    <w:p w:rsidR="00000000" w:rsidRDefault="00000000">
      <w:pPr>
        <w:pStyle w:val="SingleTxtGC"/>
        <w:numPr>
          <w:ilvl w:val="0"/>
          <w:numId w:val="21"/>
        </w:numPr>
        <w:rPr>
          <w:rFonts w:hint="eastAsia"/>
        </w:rPr>
      </w:pPr>
      <w:r>
        <w:rPr>
          <w:rFonts w:hint="eastAsia"/>
        </w:rPr>
        <w:t>1994</w:t>
      </w:r>
      <w:r>
        <w:rPr>
          <w:rFonts w:hint="eastAsia"/>
        </w:rPr>
        <w:t>年《精神健康</w:t>
      </w:r>
      <w:r>
        <w:rPr>
          <w:rFonts w:hint="eastAsia"/>
        </w:rPr>
        <w:t>(</w:t>
      </w:r>
      <w:r>
        <w:rPr>
          <w:rFonts w:hint="eastAsia"/>
        </w:rPr>
        <w:t>治理和护理</w:t>
      </w:r>
      <w:r>
        <w:rPr>
          <w:rFonts w:hint="eastAsia"/>
        </w:rPr>
        <w:t>)</w:t>
      </w:r>
      <w:r>
        <w:rPr>
          <w:rFonts w:hint="eastAsia"/>
        </w:rPr>
        <w:t>法》</w:t>
      </w:r>
      <w:r>
        <w:rPr>
          <w:rFonts w:hint="eastAsia"/>
        </w:rPr>
        <w:t>(</w:t>
      </w:r>
      <w:r>
        <w:rPr>
          <w:rFonts w:hint="eastAsia"/>
        </w:rPr>
        <w:t>首都地区</w:t>
      </w:r>
      <w:r>
        <w:rPr>
          <w:rFonts w:hint="eastAsia"/>
        </w:rPr>
        <w:t>)</w:t>
      </w:r>
      <w:r>
        <w:rPr>
          <w:rFonts w:hint="eastAsia"/>
        </w:rPr>
        <w:t>规定，人们有权对非自愿治疗和护理的命令提出上诉，并有权自行、或由法律援助人员、家人和其他人作为代表提出上诉。</w:t>
      </w:r>
    </w:p>
    <w:p w:rsidR="00000000" w:rsidRDefault="00000000">
      <w:pPr>
        <w:pStyle w:val="SingleTxtGC"/>
        <w:rPr>
          <w:rFonts w:hint="eastAsia"/>
        </w:rPr>
      </w:pPr>
      <w:r>
        <w:rPr>
          <w:rFonts w:hint="eastAsia"/>
        </w:rPr>
        <w:t xml:space="preserve">77.  </w:t>
      </w:r>
      <w:r>
        <w:rPr>
          <w:rFonts w:hint="eastAsia"/>
        </w:rPr>
        <w:t>《国家精神健康隔离和管押项目》是澳大利亚政府与各州和地区政府之间的一项合作性举措，主要目的是减少并在可能的情况下消除公共精神保健部门使用的隔离和管押的办法。隔离和管押工作队准备针对在关于精神病住院机构中管理反常</w:t>
      </w:r>
      <w:r>
        <w:rPr>
          <w:rFonts w:hint="eastAsia"/>
        </w:rPr>
        <w:t>/</w:t>
      </w:r>
      <w:r>
        <w:rPr>
          <w:rFonts w:hint="eastAsia"/>
        </w:rPr>
        <w:t>暴力行为的广泛的准则范围内采用隔离办法，制定国家原则和程序。</w:t>
      </w:r>
    </w:p>
    <w:p w:rsidR="00000000" w:rsidRDefault="00000000">
      <w:pPr>
        <w:pStyle w:val="SingleTxtGC"/>
        <w:rPr>
          <w:rFonts w:hint="eastAsia"/>
        </w:rPr>
      </w:pPr>
      <w:r>
        <w:rPr>
          <w:rFonts w:hint="eastAsia"/>
        </w:rPr>
        <w:t xml:space="preserve">78.  </w:t>
      </w:r>
      <w:r>
        <w:rPr>
          <w:rFonts w:hint="eastAsia"/>
        </w:rPr>
        <w:t>关于精神病患者非自愿治疗的更多的信息载于以下第十七条。</w:t>
      </w:r>
    </w:p>
    <w:p w:rsidR="00000000" w:rsidRDefault="00000000">
      <w:pPr>
        <w:pStyle w:val="H23GC"/>
        <w:rPr>
          <w:rFonts w:hint="eastAsia"/>
        </w:rPr>
      </w:pPr>
      <w:r>
        <w:rPr>
          <w:rFonts w:hint="eastAsia"/>
        </w:rPr>
        <w:tab/>
        <w:t>3.</w:t>
      </w:r>
      <w:r>
        <w:rPr>
          <w:rFonts w:hint="eastAsia"/>
        </w:rPr>
        <w:tab/>
      </w:r>
      <w:r>
        <w:rPr>
          <w:rFonts w:hint="eastAsia"/>
        </w:rPr>
        <w:t>由于刑事司法原因剥夺自由</w:t>
      </w:r>
    </w:p>
    <w:p w:rsidR="00000000" w:rsidRDefault="00000000">
      <w:pPr>
        <w:pStyle w:val="SingleTxtGC"/>
        <w:rPr>
          <w:rFonts w:hint="eastAsia"/>
        </w:rPr>
      </w:pPr>
      <w:r>
        <w:rPr>
          <w:rFonts w:hint="eastAsia"/>
        </w:rPr>
        <w:t xml:space="preserve">79.  </w:t>
      </w:r>
      <w:r>
        <w:rPr>
          <w:rFonts w:hint="eastAsia"/>
        </w:rPr>
        <w:t>如果残疾人由于刑事司法的原因而被剥夺自由，他们获得与所有其他被剥夺自由者同样的程序性保障。监狱和刑事司法系统中其它剥夺自由的场所由各州和地区管理。实行了一些政策和做法，以满足被拘留在刑事司法系统中的残疾人的特定需要。这些需要包括肢体残疾人的实际进出以及视力或听力受损者或认知残疾人取得信息。</w:t>
      </w:r>
    </w:p>
    <w:p w:rsidR="00000000" w:rsidRDefault="00000000">
      <w:pPr>
        <w:pStyle w:val="SingleTxtGC"/>
        <w:rPr>
          <w:rFonts w:hint="eastAsia"/>
        </w:rPr>
      </w:pPr>
      <w:r>
        <w:rPr>
          <w:rFonts w:hint="eastAsia"/>
        </w:rPr>
        <w:t xml:space="preserve">80.  </w:t>
      </w:r>
      <w:r>
        <w:rPr>
          <w:rFonts w:hint="eastAsia"/>
        </w:rPr>
        <w:t>例如在新南威尔士，满足残疾人罪犯的额外支助需要的服务由一个专门的全州残疾服务部门和四个额外支助股提供，其服务对象是由于残疾而需要安排在主流劳改中心环境之外的那些罪犯。</w:t>
      </w:r>
    </w:p>
    <w:p w:rsidR="00000000" w:rsidRDefault="00000000">
      <w:pPr>
        <w:pStyle w:val="SingleTxtGC"/>
        <w:rPr>
          <w:rFonts w:hint="eastAsia"/>
        </w:rPr>
      </w:pPr>
      <w:r>
        <w:rPr>
          <w:rFonts w:hint="eastAsia"/>
        </w:rPr>
        <w:t>81.  2009</w:t>
      </w:r>
      <w:r>
        <w:rPr>
          <w:rFonts w:hint="eastAsia"/>
        </w:rPr>
        <w:t>年《基本保健护理标准》</w:t>
      </w:r>
      <w:r>
        <w:rPr>
          <w:rFonts w:hint="eastAsia"/>
        </w:rPr>
        <w:t>(</w:t>
      </w:r>
      <w:r>
        <w:rPr>
          <w:rFonts w:hint="eastAsia"/>
        </w:rPr>
        <w:t>维多利亚</w:t>
      </w:r>
      <w:r>
        <w:rPr>
          <w:rFonts w:hint="eastAsia"/>
        </w:rPr>
        <w:t>)</w:t>
      </w:r>
      <w:r>
        <w:rPr>
          <w:rFonts w:hint="eastAsia"/>
        </w:rPr>
        <w:t>规定，残疾人罪犯在收容时根据文件确定身份，并使保健护理工作人员意识到残疾人罪犯的危险因素和具体需要，并进行适当的教育和培训，以协助他们向残疾人罪犯提供保健护理。维多利亚劳改所为具有认知障碍的罪犯设立了一个专门的监狱部门。维多利亚劳改所还向监狱和社区劳改所的</w:t>
      </w:r>
      <w:r>
        <w:rPr>
          <w:rFonts w:hint="eastAsia"/>
        </w:rPr>
        <w:t>450</w:t>
      </w:r>
      <w:r>
        <w:rPr>
          <w:rFonts w:hint="eastAsia"/>
        </w:rPr>
        <w:t>多名一线工作人员提供了应对残疾人犯罪的变通方案和专门针对残疾问题的培训，并为犯人制定了关于维多利亚监狱中申诉程序的无障碍信息。</w:t>
      </w:r>
    </w:p>
    <w:p w:rsidR="00000000" w:rsidRDefault="00000000">
      <w:pPr>
        <w:pStyle w:val="SingleTxtGC"/>
        <w:rPr>
          <w:rFonts w:hint="eastAsia"/>
        </w:rPr>
      </w:pPr>
      <w:r>
        <w:rPr>
          <w:rFonts w:hint="eastAsia"/>
        </w:rPr>
        <w:t xml:space="preserve">82.  </w:t>
      </w:r>
      <w:r>
        <w:rPr>
          <w:rFonts w:hint="eastAsia"/>
        </w:rPr>
        <w:t>目前一个针对认知功能受损罪犯的试验项目正在昆士兰展开，其中包括对教化工作人员的专门训练、劳改中心中雇用残疾支助工作人员，并请一个专门的非政府组织提供强化的过渡案件管理和社区重新定居支持。另外还正在试行一个专门的个人支助股，向认知功能障碍的罪犯提供服务。</w:t>
      </w:r>
    </w:p>
    <w:p w:rsidR="00000000" w:rsidRDefault="00000000">
      <w:pPr>
        <w:pStyle w:val="SingleTxtGC"/>
        <w:rPr>
          <w:rFonts w:hint="eastAsia"/>
        </w:rPr>
      </w:pPr>
      <w:r>
        <w:rPr>
          <w:rFonts w:hint="eastAsia"/>
        </w:rPr>
        <w:t xml:space="preserve">83.  </w:t>
      </w:r>
      <w:r>
        <w:rPr>
          <w:rFonts w:hint="eastAsia"/>
        </w:rPr>
        <w:t>西澳劳改服务部提供了一些专门服务，以解决残疾人的交流需要，其中包括向语言或听力困难者提供服务的申诉管理方案、针对被拘留在西澳少年拘留中心中的青年残疾者的管理计划以及旨在将被指控犯有轻罪的智力残疾罪犯从法院转移到社区干预机制的《智力残疾转移方案》。</w:t>
      </w:r>
    </w:p>
    <w:p w:rsidR="00000000" w:rsidRDefault="00000000">
      <w:pPr>
        <w:pStyle w:val="SingleTxtGC"/>
        <w:rPr>
          <w:rFonts w:hint="eastAsia"/>
        </w:rPr>
      </w:pPr>
      <w:r>
        <w:rPr>
          <w:rFonts w:hint="eastAsia"/>
        </w:rPr>
        <w:t xml:space="preserve">84.  </w:t>
      </w:r>
      <w:r>
        <w:rPr>
          <w:rFonts w:hint="eastAsia"/>
        </w:rPr>
        <w:t>关于精神病患者的非自愿治疗的更多的信息载于以下第十七条。</w:t>
      </w:r>
    </w:p>
    <w:p w:rsidR="00000000" w:rsidRDefault="00000000">
      <w:pPr>
        <w:pStyle w:val="H1GC"/>
        <w:rPr>
          <w:rFonts w:hint="eastAsia"/>
        </w:rPr>
      </w:pPr>
      <w:r>
        <w:rPr>
          <w:rFonts w:hint="eastAsia"/>
        </w:rPr>
        <w:tab/>
        <w:t>I.</w:t>
      </w:r>
      <w:r>
        <w:rPr>
          <w:rFonts w:hint="eastAsia"/>
        </w:rPr>
        <w:tab/>
      </w:r>
      <w:r>
        <w:rPr>
          <w:rFonts w:hint="eastAsia"/>
        </w:rPr>
        <w:t>免于酷刑或残忍、不人道或有辱人格的待遇或处罚</w:t>
      </w:r>
      <w:r>
        <w:rPr>
          <w:rFonts w:hint="eastAsia"/>
        </w:rPr>
        <w:t>(</w:t>
      </w:r>
      <w:r>
        <w:rPr>
          <w:rFonts w:hint="eastAsia"/>
        </w:rPr>
        <w:t>第十五条</w:t>
      </w:r>
      <w:r>
        <w:rPr>
          <w:rFonts w:hint="eastAsia"/>
        </w:rPr>
        <w:t>)</w:t>
      </w:r>
    </w:p>
    <w:p w:rsidR="00000000" w:rsidRDefault="00000000">
      <w:pPr>
        <w:pStyle w:val="SingleTxtGC"/>
        <w:rPr>
          <w:rFonts w:hint="eastAsia"/>
        </w:rPr>
      </w:pPr>
      <w:r>
        <w:rPr>
          <w:rFonts w:hint="eastAsia"/>
        </w:rPr>
        <w:t xml:space="preserve">85.  </w:t>
      </w:r>
      <w:r>
        <w:rPr>
          <w:rFonts w:hint="eastAsia"/>
        </w:rPr>
        <w:t>澳大利亚</w:t>
      </w:r>
      <w:r>
        <w:rPr>
          <w:rFonts w:hint="eastAsia"/>
        </w:rPr>
        <w:t>1995</w:t>
      </w:r>
      <w:r>
        <w:rPr>
          <w:rFonts w:hint="eastAsia"/>
        </w:rPr>
        <w:t>年《刑事法》</w:t>
      </w:r>
      <w:r>
        <w:rPr>
          <w:rFonts w:hint="eastAsia"/>
        </w:rPr>
        <w:t>(</w:t>
      </w:r>
      <w:r>
        <w:rPr>
          <w:rFonts w:hint="eastAsia"/>
        </w:rPr>
        <w:t>联邦</w:t>
      </w:r>
      <w:r>
        <w:rPr>
          <w:rFonts w:hint="eastAsia"/>
        </w:rPr>
        <w:t>)</w:t>
      </w:r>
      <w:r>
        <w:rPr>
          <w:rFonts w:hint="eastAsia"/>
        </w:rPr>
        <w:t>根据《禁止酷刑和其他残忍、不人道或有辱人格待遇或处罚公约》</w:t>
      </w:r>
      <w:r>
        <w:rPr>
          <w:rFonts w:hint="eastAsia"/>
        </w:rPr>
        <w:t>(</w:t>
      </w:r>
      <w:r>
        <w:rPr>
          <w:rFonts w:hint="eastAsia"/>
        </w:rPr>
        <w:t>酷刑公约</w:t>
      </w:r>
      <w:r>
        <w:rPr>
          <w:rFonts w:hint="eastAsia"/>
        </w:rPr>
        <w:t>)</w:t>
      </w:r>
      <w:r>
        <w:rPr>
          <w:rFonts w:hint="eastAsia"/>
        </w:rPr>
        <w:t>规定的酷刑定义明确禁止酷刑。</w:t>
      </w:r>
      <w:r>
        <w:rPr>
          <w:vertAlign w:val="superscript"/>
        </w:rPr>
        <w:footnoteReference w:id="42"/>
      </w:r>
      <w:r>
        <w:rPr>
          <w:rFonts w:hint="eastAsia"/>
        </w:rPr>
        <w:t xml:space="preserve"> </w:t>
      </w:r>
      <w:r>
        <w:rPr>
          <w:rFonts w:hint="eastAsia"/>
        </w:rPr>
        <w:t>这项立法同等适用于所有人，包括残疾人。昆士兰</w:t>
      </w:r>
      <w:r>
        <w:rPr>
          <w:vertAlign w:val="superscript"/>
        </w:rPr>
        <w:footnoteReference w:id="43"/>
      </w:r>
      <w:r>
        <w:rPr>
          <w:rFonts w:hint="eastAsia"/>
        </w:rPr>
        <w:t xml:space="preserve"> </w:t>
      </w:r>
      <w:r>
        <w:rPr>
          <w:rFonts w:hint="eastAsia"/>
        </w:rPr>
        <w:t>和首都地区</w:t>
      </w:r>
      <w:r>
        <w:rPr>
          <w:vertAlign w:val="superscript"/>
        </w:rPr>
        <w:footnoteReference w:id="44"/>
      </w:r>
      <w:r>
        <w:rPr>
          <w:rFonts w:hint="eastAsia"/>
        </w:rPr>
        <w:t xml:space="preserve"> </w:t>
      </w:r>
      <w:r>
        <w:rPr>
          <w:rFonts w:hint="eastAsia"/>
        </w:rPr>
        <w:t>在其刑法中规定了适用于包括残疾人在内的所有人的酷刑罪。</w:t>
      </w:r>
      <w:r>
        <w:rPr>
          <w:vertAlign w:val="superscript"/>
        </w:rPr>
        <w:footnoteReference w:id="45"/>
      </w:r>
      <w:r>
        <w:rPr>
          <w:rFonts w:hint="eastAsia"/>
        </w:rPr>
        <w:t xml:space="preserve"> </w:t>
      </w:r>
      <w:r>
        <w:rPr>
          <w:rFonts w:hint="eastAsia"/>
        </w:rPr>
        <w:t>首都地区所规定罪行以类似于《酷刑公约》的用语禁止酷刑。然而，昆士兰所规定罪行并不要求罪犯必须是政府官员。</w:t>
      </w:r>
      <w:r>
        <w:rPr>
          <w:rFonts w:hint="eastAsia"/>
        </w:rPr>
        <w:t>1996</w:t>
      </w:r>
      <w:r>
        <w:rPr>
          <w:rFonts w:hint="eastAsia"/>
        </w:rPr>
        <w:t>年《精神健康法》</w:t>
      </w:r>
      <w:r>
        <w:rPr>
          <w:rFonts w:hint="eastAsia"/>
        </w:rPr>
        <w:t>(</w:t>
      </w:r>
      <w:r>
        <w:rPr>
          <w:rFonts w:hint="eastAsia"/>
        </w:rPr>
        <w:t>西澳</w:t>
      </w:r>
      <w:r>
        <w:rPr>
          <w:rFonts w:hint="eastAsia"/>
        </w:rPr>
        <w:t>)</w:t>
      </w:r>
      <w:r>
        <w:rPr>
          <w:rFonts w:hint="eastAsia"/>
        </w:rPr>
        <w:t>规定，负责人对患者的虐待或有意玩忽职守是一项招致严重惩罚的罪行。</w:t>
      </w:r>
    </w:p>
    <w:p w:rsidR="00000000" w:rsidRDefault="00000000">
      <w:pPr>
        <w:pStyle w:val="SingleTxtGC"/>
        <w:rPr>
          <w:rFonts w:hint="eastAsia"/>
        </w:rPr>
      </w:pPr>
      <w:r>
        <w:rPr>
          <w:rFonts w:hint="eastAsia"/>
        </w:rPr>
        <w:t xml:space="preserve">86.  </w:t>
      </w:r>
      <w:r>
        <w:rPr>
          <w:rFonts w:hint="eastAsia"/>
        </w:rPr>
        <w:t>在澳大利亚，未经其本人自由和知情同意，任何人不得受到医学或科学试验。对医疗的同意由各管辖区的政策和</w:t>
      </w:r>
      <w:r>
        <w:rPr>
          <w:rFonts w:hint="eastAsia"/>
        </w:rPr>
        <w:t>/</w:t>
      </w:r>
      <w:r>
        <w:rPr>
          <w:rFonts w:hint="eastAsia"/>
        </w:rPr>
        <w:t>或立法加以规定。关于对治疗的同意的更多的信息载于第十二条和第十七条。</w:t>
      </w:r>
    </w:p>
    <w:p w:rsidR="00000000" w:rsidRDefault="00000000">
      <w:pPr>
        <w:pStyle w:val="H1GC"/>
        <w:rPr>
          <w:rFonts w:hint="eastAsia"/>
        </w:rPr>
      </w:pPr>
      <w:r>
        <w:rPr>
          <w:rFonts w:hint="eastAsia"/>
        </w:rPr>
        <w:tab/>
        <w:t>J.</w:t>
      </w:r>
      <w:r>
        <w:rPr>
          <w:rFonts w:hint="eastAsia"/>
        </w:rPr>
        <w:tab/>
      </w:r>
      <w:r>
        <w:rPr>
          <w:rFonts w:hint="eastAsia"/>
        </w:rPr>
        <w:t>免于剥削、暴力和凌虐</w:t>
      </w:r>
      <w:r>
        <w:rPr>
          <w:rFonts w:hint="eastAsia"/>
        </w:rPr>
        <w:t>(</w:t>
      </w:r>
      <w:r>
        <w:rPr>
          <w:rFonts w:hint="eastAsia"/>
        </w:rPr>
        <w:t>第十六条</w:t>
      </w:r>
      <w:r>
        <w:rPr>
          <w:rFonts w:hint="eastAsia"/>
        </w:rPr>
        <w:t>)</w:t>
      </w:r>
    </w:p>
    <w:p w:rsidR="00000000" w:rsidRDefault="00000000">
      <w:pPr>
        <w:pStyle w:val="SingleTxtGC"/>
        <w:rPr>
          <w:rFonts w:hint="eastAsia"/>
        </w:rPr>
      </w:pPr>
      <w:r>
        <w:rPr>
          <w:rFonts w:hint="eastAsia"/>
        </w:rPr>
        <w:t xml:space="preserve">87.  </w:t>
      </w:r>
      <w:r>
        <w:rPr>
          <w:rFonts w:hint="eastAsia"/>
        </w:rPr>
        <w:t>澳大利亚政府承认，残疾人，特别是残疾妇女和儿童有可能遭到暴力和凌虐。患有各种残疾的妇女，包括肢体残疾和认知残疾妇女，确实面临着这种危险。澳大利亚政府旨在减少对妇女和儿童的暴力的措施包括专门针对残疾问题的以下内容：</w:t>
      </w:r>
    </w:p>
    <w:p w:rsidR="00000000" w:rsidRDefault="00000000">
      <w:pPr>
        <w:pStyle w:val="SingleTxtGC"/>
        <w:numPr>
          <w:ilvl w:val="0"/>
          <w:numId w:val="22"/>
        </w:numPr>
        <w:rPr>
          <w:rFonts w:hint="eastAsia"/>
        </w:rPr>
      </w:pPr>
      <w:r>
        <w:rPr>
          <w:spacing w:val="-2"/>
        </w:rPr>
        <w:br w:type="page"/>
      </w:r>
      <w:r>
        <w:rPr>
          <w:rFonts w:hint="eastAsia"/>
          <w:spacing w:val="-2"/>
        </w:rPr>
        <w:t>着眼于培养年青智力残疾者的保护性行为和关系技能的尊重关系方案</w:t>
      </w:r>
      <w:r>
        <w:rPr>
          <w:rFonts w:hint="eastAsia"/>
        </w:rPr>
        <w:t>；</w:t>
      </w:r>
    </w:p>
    <w:p w:rsidR="00000000" w:rsidRDefault="00000000">
      <w:pPr>
        <w:pStyle w:val="SingleTxtGC"/>
        <w:numPr>
          <w:ilvl w:val="0"/>
          <w:numId w:val="22"/>
        </w:numPr>
        <w:rPr>
          <w:rFonts w:hint="eastAsia"/>
        </w:rPr>
      </w:pPr>
      <w:r>
        <w:rPr>
          <w:rFonts w:hint="eastAsia"/>
        </w:rPr>
        <w:t>最高残疾团体“澳大利亚残疾妇女组织”</w:t>
      </w:r>
      <w:r>
        <w:rPr>
          <w:rFonts w:hint="eastAsia"/>
        </w:rPr>
        <w:t>(</w:t>
      </w:r>
      <w:r>
        <w:rPr>
          <w:rFonts w:hint="eastAsia"/>
        </w:rPr>
        <w:t>澳残妇组织</w:t>
      </w:r>
      <w:r>
        <w:rPr>
          <w:rFonts w:hint="eastAsia"/>
        </w:rPr>
        <w:t>)</w:t>
      </w:r>
      <w:r>
        <w:rPr>
          <w:rFonts w:hint="eastAsia"/>
        </w:rPr>
        <w:t>在暴力侵害妇女问题咨询小组的代表权。</w:t>
      </w:r>
    </w:p>
    <w:p w:rsidR="00000000" w:rsidRDefault="00000000">
      <w:pPr>
        <w:pStyle w:val="SingleTxtGC"/>
        <w:rPr>
          <w:rFonts w:hint="eastAsia"/>
        </w:rPr>
      </w:pPr>
      <w:r>
        <w:rPr>
          <w:rFonts w:hint="eastAsia"/>
        </w:rPr>
        <w:t xml:space="preserve">88.  </w:t>
      </w:r>
      <w:r>
        <w:rPr>
          <w:rFonts w:hint="eastAsia"/>
        </w:rPr>
        <w:t>全国残疾人虐待和忽视热线是澳大利亚全国的一条电话热线，用于举报虐待和忽视利用政府资助服务的残疾人的行为，并协助保障使用这些服务者的权利。此外，澳大利亚政府资助全国残疾问题宣传方案</w:t>
      </w:r>
      <w:r>
        <w:rPr>
          <w:rFonts w:hint="eastAsia"/>
        </w:rPr>
        <w:t>(</w:t>
      </w:r>
      <w:r>
        <w:rPr>
          <w:rFonts w:hint="eastAsia"/>
        </w:rPr>
        <w:t>残疾宣传方案</w:t>
      </w:r>
      <w:r>
        <w:rPr>
          <w:rFonts w:hint="eastAsia"/>
        </w:rPr>
        <w:t>)</w:t>
      </w:r>
      <w:r>
        <w:rPr>
          <w:rFonts w:hint="eastAsia"/>
        </w:rPr>
        <w:t>，该方案协助残疾人克服虐待或忽视等障碍。</w:t>
      </w:r>
      <w:r>
        <w:rPr>
          <w:rFonts w:hint="eastAsia"/>
        </w:rPr>
        <w:t>2009-2010</w:t>
      </w:r>
      <w:r>
        <w:rPr>
          <w:rFonts w:hint="eastAsia"/>
        </w:rPr>
        <w:t>年，向澳大利亚全国</w:t>
      </w:r>
      <w:r>
        <w:rPr>
          <w:rFonts w:hint="eastAsia"/>
        </w:rPr>
        <w:t>63</w:t>
      </w:r>
      <w:r>
        <w:rPr>
          <w:rFonts w:hint="eastAsia"/>
        </w:rPr>
        <w:t>个残疾宣传方案组织提供了多达</w:t>
      </w:r>
      <w:r>
        <w:rPr>
          <w:rFonts w:hint="eastAsia"/>
        </w:rPr>
        <w:t>1,500</w:t>
      </w:r>
      <w:r>
        <w:rPr>
          <w:rFonts w:hint="eastAsia"/>
        </w:rPr>
        <w:t>万美元的方案资金。</w:t>
      </w:r>
    </w:p>
    <w:p w:rsidR="00000000" w:rsidRDefault="00000000">
      <w:pPr>
        <w:pStyle w:val="SingleTxtGC"/>
        <w:rPr>
          <w:rFonts w:hint="eastAsia"/>
        </w:rPr>
      </w:pPr>
      <w:r>
        <w:rPr>
          <w:rFonts w:hint="eastAsia"/>
        </w:rPr>
        <w:t xml:space="preserve">89.  </w:t>
      </w:r>
      <w:r>
        <w:rPr>
          <w:rFonts w:hint="eastAsia"/>
        </w:rPr>
        <w:t>在澳大利亚，各州和地区主要负责在家庭内外保护残疾人免遭剥削、暴力和虐待。各州和地区实行了一系列措施，向残疾人提供保护，并承认残疾妇女和儿童特别容易遭到暴力和虐待。这些措施包括调查父母或监护人在家中虐待儿童的指控的政府机构、调查对政府雇员的指控的监察官和其它行政机构、州和地区警方发起的法律诉讼和针对家庭暴力的行动计划。</w:t>
      </w:r>
    </w:p>
    <w:p w:rsidR="00000000" w:rsidRDefault="00000000">
      <w:pPr>
        <w:pStyle w:val="SingleTxtGC"/>
        <w:rPr>
          <w:rFonts w:hint="eastAsia"/>
        </w:rPr>
      </w:pPr>
      <w:r>
        <w:rPr>
          <w:rFonts w:hint="eastAsia"/>
        </w:rPr>
        <w:t xml:space="preserve">90.  </w:t>
      </w:r>
      <w:r>
        <w:rPr>
          <w:rFonts w:hint="eastAsia"/>
        </w:rPr>
        <w:t>新南威尔士针对性侵害在法律中引入了一种“客观过错检验”，以扩大同意被否定的情况，包括投诉人无法了解或理解行为性质的情况。这项条款的一个主要目的是向残疾妇女提供更大的保护。</w:t>
      </w:r>
    </w:p>
    <w:p w:rsidR="00000000" w:rsidRDefault="00000000">
      <w:pPr>
        <w:pStyle w:val="SingleTxtGC"/>
        <w:rPr>
          <w:rFonts w:hint="eastAsia"/>
        </w:rPr>
      </w:pPr>
      <w:r>
        <w:rPr>
          <w:rFonts w:hint="eastAsia"/>
        </w:rPr>
        <w:t xml:space="preserve">91.  </w:t>
      </w:r>
      <w:r>
        <w:rPr>
          <w:rFonts w:hint="eastAsia"/>
        </w:rPr>
        <w:t>维多利亚政府执行了一些政策，以确保残疾人得到保护免遭任何形式的剥削、暴力和虐待，包括设立一个残疾服务专员，以审议和调解与残疾服务有关的投诉。公共代言人办公室也行使其权力，调查残疾人“受到剥削或虐待或需要监护人”的情况。</w:t>
      </w:r>
    </w:p>
    <w:p w:rsidR="00000000" w:rsidRDefault="00000000">
      <w:pPr>
        <w:pStyle w:val="SingleTxtGC"/>
        <w:rPr>
          <w:rFonts w:hint="eastAsia"/>
        </w:rPr>
      </w:pPr>
      <w:r>
        <w:rPr>
          <w:rFonts w:hint="eastAsia"/>
        </w:rPr>
        <w:t xml:space="preserve">92.  </w:t>
      </w:r>
      <w:r>
        <w:rPr>
          <w:rFonts w:hint="eastAsia"/>
        </w:rPr>
        <w:t>在昆士兰，成年监护人有权调查任何个人或组织提出的关于虐待、忽视或剥削能力受损成年人的指控。成年监护人还被授权在指控得到证实而且该成年人有可能遭到进一步虐待的情况下采取保护性行动。</w:t>
      </w:r>
    </w:p>
    <w:p w:rsidR="00000000" w:rsidRDefault="00000000">
      <w:pPr>
        <w:pStyle w:val="SingleTxtGC"/>
        <w:rPr>
          <w:rFonts w:hint="eastAsia"/>
        </w:rPr>
      </w:pPr>
      <w:r>
        <w:rPr>
          <w:rFonts w:hint="eastAsia"/>
        </w:rPr>
        <w:t xml:space="preserve">93.  </w:t>
      </w:r>
      <w:r>
        <w:rPr>
          <w:rFonts w:hint="eastAsia"/>
        </w:rPr>
        <w:t>在南澳大利亚，健康和社区服务申诉专员调查使用南澳残疾组织提供或资助的服务的人提出的投诉，并审查与提供这些服务有关的系统性问题。</w:t>
      </w:r>
    </w:p>
    <w:p w:rsidR="00000000" w:rsidRDefault="00000000">
      <w:pPr>
        <w:pStyle w:val="SingleTxtGC"/>
        <w:rPr>
          <w:rFonts w:hint="eastAsia"/>
        </w:rPr>
      </w:pPr>
      <w:r>
        <w:rPr>
          <w:rFonts w:hint="eastAsia"/>
        </w:rPr>
        <w:t xml:space="preserve">94.  </w:t>
      </w:r>
      <w:r>
        <w:rPr>
          <w:rFonts w:hint="eastAsia"/>
        </w:rPr>
        <w:t>在塔斯马尼亚，</w:t>
      </w:r>
      <w:r>
        <w:rPr>
          <w:rFonts w:hint="eastAsia"/>
        </w:rPr>
        <w:t>1995</w:t>
      </w:r>
      <w:r>
        <w:rPr>
          <w:rFonts w:hint="eastAsia"/>
        </w:rPr>
        <w:t>年《监护和管理法》</w:t>
      </w:r>
      <w:r>
        <w:rPr>
          <w:rFonts w:hint="eastAsia"/>
        </w:rPr>
        <w:t>(</w:t>
      </w:r>
      <w:r>
        <w:rPr>
          <w:rFonts w:hint="eastAsia"/>
        </w:rPr>
        <w:t>塔斯马尼亚</w:t>
      </w:r>
      <w:r>
        <w:rPr>
          <w:rFonts w:hint="eastAsia"/>
        </w:rPr>
        <w:t>)</w:t>
      </w:r>
      <w:r>
        <w:rPr>
          <w:rFonts w:hint="eastAsia"/>
        </w:rPr>
        <w:t>授权监护和管理委员会、塔斯马尼亚警察和公共监护人进行干预，向遭到剥削、暴力和虐待的残疾人提供即时保护。</w:t>
      </w:r>
    </w:p>
    <w:p w:rsidR="00000000" w:rsidRDefault="00000000">
      <w:pPr>
        <w:pStyle w:val="H1GC"/>
        <w:rPr>
          <w:rFonts w:hint="eastAsia"/>
        </w:rPr>
      </w:pPr>
      <w:r>
        <w:rPr>
          <w:rFonts w:hint="eastAsia"/>
        </w:rPr>
        <w:tab/>
        <w:t>K.</w:t>
      </w:r>
      <w:r>
        <w:rPr>
          <w:rFonts w:hint="eastAsia"/>
        </w:rPr>
        <w:tab/>
      </w:r>
      <w:r>
        <w:rPr>
          <w:rFonts w:hint="eastAsia"/>
        </w:rPr>
        <w:t>保护人身完整性</w:t>
      </w:r>
      <w:r>
        <w:rPr>
          <w:rFonts w:hint="eastAsia"/>
        </w:rPr>
        <w:t>(</w:t>
      </w:r>
      <w:r>
        <w:rPr>
          <w:rFonts w:hint="eastAsia"/>
        </w:rPr>
        <w:t>第十七条</w:t>
      </w:r>
      <w:r>
        <w:rPr>
          <w:rFonts w:hint="eastAsia"/>
        </w:rPr>
        <w:t>)</w:t>
      </w:r>
    </w:p>
    <w:p w:rsidR="00000000" w:rsidRDefault="00000000">
      <w:pPr>
        <w:pStyle w:val="SingleTxtGC"/>
        <w:rPr>
          <w:rFonts w:hint="eastAsia"/>
        </w:rPr>
      </w:pPr>
      <w:r>
        <w:rPr>
          <w:rFonts w:hint="eastAsia"/>
        </w:rPr>
        <w:t xml:space="preserve">95.  </w:t>
      </w:r>
      <w:r>
        <w:rPr>
          <w:rFonts w:hint="eastAsia"/>
        </w:rPr>
        <w:t>澳大利亚承认，每一个残疾人都有权在与其他人同等的地位上尊重其身心完整性。</w:t>
      </w:r>
    </w:p>
    <w:p w:rsidR="00000000" w:rsidRDefault="00000000">
      <w:pPr>
        <w:pStyle w:val="H23GC"/>
        <w:rPr>
          <w:rFonts w:hint="eastAsia"/>
        </w:rPr>
      </w:pPr>
      <w:r>
        <w:br w:type="page"/>
      </w:r>
      <w:r>
        <w:rPr>
          <w:rFonts w:hint="eastAsia"/>
        </w:rPr>
        <w:tab/>
        <w:t>1.</w:t>
      </w:r>
      <w:r>
        <w:rPr>
          <w:rFonts w:hint="eastAsia"/>
        </w:rPr>
        <w:tab/>
      </w:r>
      <w:r>
        <w:rPr>
          <w:rFonts w:hint="eastAsia"/>
        </w:rPr>
        <w:t>同意治疗</w:t>
      </w:r>
    </w:p>
    <w:p w:rsidR="00000000" w:rsidRDefault="00000000">
      <w:pPr>
        <w:pStyle w:val="SingleTxtGC"/>
        <w:rPr>
          <w:rFonts w:hint="eastAsia"/>
        </w:rPr>
      </w:pPr>
      <w:r>
        <w:rPr>
          <w:rFonts w:hint="eastAsia"/>
        </w:rPr>
        <w:t xml:space="preserve">96.  </w:t>
      </w:r>
      <w:r>
        <w:rPr>
          <w:rFonts w:hint="eastAsia"/>
        </w:rPr>
        <w:t>同意治疗由各管辖区的政策和</w:t>
      </w:r>
      <w:r>
        <w:rPr>
          <w:rFonts w:hint="eastAsia"/>
        </w:rPr>
        <w:t>/</w:t>
      </w:r>
      <w:r>
        <w:rPr>
          <w:rFonts w:hint="eastAsia"/>
        </w:rPr>
        <w:t>或立法加以规定。</w:t>
      </w:r>
      <w:r>
        <w:rPr>
          <w:vertAlign w:val="superscript"/>
        </w:rPr>
        <w:footnoteReference w:id="46"/>
      </w:r>
      <w:r>
        <w:rPr>
          <w:rFonts w:hint="eastAsia"/>
        </w:rPr>
        <w:t xml:space="preserve"> </w:t>
      </w:r>
      <w:r>
        <w:rPr>
          <w:rFonts w:hint="eastAsia"/>
        </w:rPr>
        <w:t>澳大利亚认为，在作为最后一项措施而必须进行这种治疗而且遵守保障措施的情况下，《公约》允许强制性援助或治疗，包括为医疗精神病而采取的措施。</w:t>
      </w:r>
      <w:r>
        <w:rPr>
          <w:vertAlign w:val="superscript"/>
        </w:rPr>
        <w:footnoteReference w:id="47"/>
      </w:r>
    </w:p>
    <w:p w:rsidR="00000000" w:rsidRDefault="00000000">
      <w:pPr>
        <w:pStyle w:val="SingleTxtGC"/>
        <w:rPr>
          <w:rFonts w:hint="eastAsia"/>
        </w:rPr>
      </w:pPr>
      <w:r>
        <w:rPr>
          <w:rFonts w:hint="eastAsia"/>
        </w:rPr>
        <w:t xml:space="preserve">97.  </w:t>
      </w:r>
      <w:r>
        <w:rPr>
          <w:rFonts w:hint="eastAsia"/>
        </w:rPr>
        <w:t>现在实行了一些机制，协助残疾人对治疗表示同意。例如在昆士兰，任命了成年监护人作为保健护理决定的代为决策者，而这些决定只有在取得医生咨询并在可能的情况下征求患者的意见和愿望以后才能作出。</w:t>
      </w:r>
    </w:p>
    <w:p w:rsidR="00000000" w:rsidRDefault="00000000">
      <w:pPr>
        <w:pStyle w:val="H23GC"/>
        <w:rPr>
          <w:rFonts w:hint="eastAsia"/>
        </w:rPr>
      </w:pPr>
      <w:r>
        <w:rPr>
          <w:rFonts w:hint="eastAsia"/>
        </w:rPr>
        <w:tab/>
        <w:t>2.</w:t>
      </w:r>
      <w:r>
        <w:rPr>
          <w:rFonts w:hint="eastAsia"/>
        </w:rPr>
        <w:tab/>
      </w:r>
      <w:r>
        <w:rPr>
          <w:rFonts w:hint="eastAsia"/>
        </w:rPr>
        <w:t>对残疾儿童的治疗</w:t>
      </w:r>
    </w:p>
    <w:p w:rsidR="00000000" w:rsidRDefault="00000000">
      <w:pPr>
        <w:pStyle w:val="SingleTxtGC"/>
        <w:rPr>
          <w:rFonts w:hint="eastAsia"/>
        </w:rPr>
      </w:pPr>
      <w:r>
        <w:rPr>
          <w:rFonts w:hint="eastAsia"/>
        </w:rPr>
        <w:t xml:space="preserve">98.  </w:t>
      </w:r>
      <w:r>
        <w:rPr>
          <w:rFonts w:hint="eastAsia"/>
        </w:rPr>
        <w:t>在澳大利亚，无论儿童残疾与否，征求对儿童治疗的同意的程序是相同的。例如在首都地区，在治疗所有儿童</w:t>
      </w:r>
      <w:r>
        <w:rPr>
          <w:rFonts w:hint="eastAsia"/>
        </w:rPr>
        <w:t>(</w:t>
      </w:r>
      <w:r>
        <w:rPr>
          <w:rFonts w:hint="eastAsia"/>
        </w:rPr>
        <w:t>无论残疾与否</w:t>
      </w:r>
      <w:r>
        <w:rPr>
          <w:rFonts w:hint="eastAsia"/>
        </w:rPr>
        <w:t>)</w:t>
      </w:r>
      <w:r>
        <w:rPr>
          <w:rFonts w:hint="eastAsia"/>
        </w:rPr>
        <w:t>，特别是</w:t>
      </w:r>
      <w:r>
        <w:rPr>
          <w:rFonts w:hint="eastAsia"/>
        </w:rPr>
        <w:t>16</w:t>
      </w:r>
      <w:r>
        <w:rPr>
          <w:rFonts w:hint="eastAsia"/>
        </w:rPr>
        <w:t>岁以下儿童之前，必须取得父母一方、照料者或法定监护人的同意。根据精神健康规定受到非自愿治疗的儿童也是如此。例如根据</w:t>
      </w:r>
      <w:r>
        <w:rPr>
          <w:rFonts w:hint="eastAsia"/>
        </w:rPr>
        <w:t>1996</w:t>
      </w:r>
      <w:r>
        <w:rPr>
          <w:rFonts w:hint="eastAsia"/>
        </w:rPr>
        <w:t>年《精神健康法》</w:t>
      </w:r>
      <w:r>
        <w:rPr>
          <w:rFonts w:hint="eastAsia"/>
        </w:rPr>
        <w:t>(</w:t>
      </w:r>
      <w:r>
        <w:rPr>
          <w:rFonts w:hint="eastAsia"/>
        </w:rPr>
        <w:t>西澳</w:t>
      </w:r>
      <w:r>
        <w:rPr>
          <w:rFonts w:hint="eastAsia"/>
        </w:rPr>
        <w:t>)</w:t>
      </w:r>
      <w:r>
        <w:rPr>
          <w:rFonts w:hint="eastAsia"/>
        </w:rPr>
        <w:t>，儿童的非自愿治疗并没有同成年人的非自愿治疗区别开来。</w:t>
      </w:r>
    </w:p>
    <w:p w:rsidR="00000000" w:rsidRDefault="00000000">
      <w:pPr>
        <w:pStyle w:val="SingleTxtGC"/>
        <w:rPr>
          <w:rFonts w:hint="eastAsia"/>
        </w:rPr>
      </w:pPr>
      <w:r>
        <w:rPr>
          <w:rFonts w:hint="eastAsia"/>
        </w:rPr>
        <w:t xml:space="preserve">99.  </w:t>
      </w:r>
      <w:r>
        <w:rPr>
          <w:rFonts w:hint="eastAsia"/>
        </w:rPr>
        <w:t>在就本报告举行公开磋商期间，有人问澳大利亚政府是否利用精神药物来控制残疾儿童的行为，有别于使用这些药物来治疗已诊断的病情。在本报告最后定稿期间，请各州和地区就这一问题提供了信息。就这一问题所收到的资料表明，任何澳大利亚管辖区都不容忍这种做法。例如，西澳、北方领土和首都地区都表明，精神药物不是用来控制残疾儿童的行为，这些药物仅仅用来治疗已诊断病情的症状。西澳首席精神病专家办公室表示，已经被诊断出显示精神病病情因而作为病情管理一部分需要服用精神药物的残疾儿童只有在考虑了所有其它替代性管理办法以后才能服用此类药物。</w:t>
      </w:r>
    </w:p>
    <w:p w:rsidR="00000000" w:rsidRDefault="00000000">
      <w:pPr>
        <w:pStyle w:val="H23GC"/>
        <w:rPr>
          <w:rFonts w:hint="eastAsia"/>
        </w:rPr>
      </w:pPr>
      <w:r>
        <w:rPr>
          <w:rFonts w:hint="eastAsia"/>
        </w:rPr>
        <w:tab/>
        <w:t>3.</w:t>
      </w:r>
      <w:r>
        <w:rPr>
          <w:rFonts w:hint="eastAsia"/>
        </w:rPr>
        <w:tab/>
      </w:r>
      <w:r>
        <w:rPr>
          <w:rFonts w:hint="eastAsia"/>
        </w:rPr>
        <w:t>精神残疾者</w:t>
      </w:r>
    </w:p>
    <w:p w:rsidR="00000000" w:rsidRDefault="00000000">
      <w:pPr>
        <w:pStyle w:val="SingleTxtGC"/>
        <w:rPr>
          <w:rFonts w:hint="eastAsia"/>
        </w:rPr>
      </w:pPr>
      <w:r>
        <w:rPr>
          <w:rFonts w:hint="eastAsia"/>
        </w:rPr>
        <w:t xml:space="preserve">100.  </w:t>
      </w:r>
      <w:r>
        <w:rPr>
          <w:rFonts w:hint="eastAsia"/>
        </w:rPr>
        <w:t>目前所有各管辖区都有一系列关于精神残疾者的非自愿治疗和护理的立法。此类立法载有一些保障措施。例如：</w:t>
      </w:r>
    </w:p>
    <w:p w:rsidR="00000000" w:rsidRDefault="00000000">
      <w:pPr>
        <w:pStyle w:val="SingleTxtGC"/>
        <w:numPr>
          <w:ilvl w:val="0"/>
          <w:numId w:val="23"/>
        </w:numPr>
        <w:rPr>
          <w:rFonts w:hint="eastAsia"/>
        </w:rPr>
      </w:pPr>
      <w:r>
        <w:rPr>
          <w:rFonts w:hint="eastAsia"/>
        </w:rPr>
        <w:t>新南威尔士</w:t>
      </w:r>
      <w:r>
        <w:rPr>
          <w:rFonts w:hint="eastAsia"/>
        </w:rPr>
        <w:t>2007</w:t>
      </w:r>
      <w:r>
        <w:rPr>
          <w:rFonts w:hint="eastAsia"/>
        </w:rPr>
        <w:t>《精神健康法》</w:t>
      </w:r>
      <w:r>
        <w:rPr>
          <w:rFonts w:hint="eastAsia"/>
        </w:rPr>
        <w:t>(</w:t>
      </w:r>
      <w:r>
        <w:rPr>
          <w:rFonts w:hint="eastAsia"/>
        </w:rPr>
        <w:t>新南威尔士</w:t>
      </w:r>
      <w:r>
        <w:rPr>
          <w:rFonts w:hint="eastAsia"/>
        </w:rPr>
        <w:t>)</w:t>
      </w:r>
      <w:r>
        <w:rPr>
          <w:rFonts w:hint="eastAsia"/>
        </w:rPr>
        <w:t>规定，必须询问患者是否愿意同意接受手术。如果患者是否有能力表示同意这一问题有疑义</w:t>
      </w:r>
      <w:r>
        <w:rPr>
          <w:rFonts w:hint="eastAsia"/>
        </w:rPr>
        <w:t>(</w:t>
      </w:r>
      <w:r>
        <w:rPr>
          <w:rFonts w:hint="eastAsia"/>
        </w:rPr>
        <w:t>或者就非自愿患者而言，如果他们拒绝表示同意</w:t>
      </w:r>
      <w:r>
        <w:rPr>
          <w:rFonts w:hint="eastAsia"/>
        </w:rPr>
        <w:t>)</w:t>
      </w:r>
      <w:r>
        <w:rPr>
          <w:rFonts w:hint="eastAsia"/>
        </w:rPr>
        <w:t>，在患者的主要照料者以书面形式表示同意进行手术的情况下，卫生总干事可以对外科手术表示同意。精神健康复审法庭是在主要照料者以书面形式表示不同意手术的情况下就同意外科手术作出决定的一个机构。该法庭也是就同意特殊治疗作出决定的一个机构。指定医务人员只有在以下情况下才可表示同意对患者进行手术：为了挽救患者的生命或防止对患者的健康造成严重损伤或防止痛苦，作为一个紧急事项，必须对该患者实施手术；</w:t>
      </w:r>
    </w:p>
    <w:p w:rsidR="00000000" w:rsidRDefault="00000000">
      <w:pPr>
        <w:pStyle w:val="SingleTxtGC"/>
        <w:numPr>
          <w:ilvl w:val="0"/>
          <w:numId w:val="23"/>
        </w:numPr>
        <w:rPr>
          <w:rFonts w:hint="eastAsia"/>
        </w:rPr>
      </w:pPr>
      <w:r>
        <w:rPr>
          <w:rFonts w:hint="eastAsia"/>
        </w:rPr>
        <w:t>昆士兰</w:t>
      </w:r>
      <w:r>
        <w:rPr>
          <w:rFonts w:hint="eastAsia"/>
        </w:rPr>
        <w:t>2000</w:t>
      </w:r>
      <w:r>
        <w:rPr>
          <w:rFonts w:hint="eastAsia"/>
        </w:rPr>
        <w:t>年《精神健康法》</w:t>
      </w:r>
      <w:r>
        <w:rPr>
          <w:rFonts w:hint="eastAsia"/>
        </w:rPr>
        <w:t>(</w:t>
      </w:r>
      <w:r>
        <w:rPr>
          <w:rFonts w:hint="eastAsia"/>
        </w:rPr>
        <w:t>昆士兰</w:t>
      </w:r>
      <w:r>
        <w:rPr>
          <w:rFonts w:hint="eastAsia"/>
        </w:rPr>
        <w:t>)</w:t>
      </w:r>
      <w:r>
        <w:rPr>
          <w:rFonts w:hint="eastAsia"/>
        </w:rPr>
        <w:t>中载有具体的排除标准，确保不得仅仅以种族、宗教或智力残疾为理由将人视为精神病患者。该法令规定了独立的复审机制，例如精神健康复审法庭、精神健康法院和围绕着非自愿治疗命令的保障措施。如果未经本人同意而提供了保健服务或治疗，服务提供商可受到刑事或民事起诉。针对能力受损的成年人，设立了一个全面的代为决定机制来表示同意；</w:t>
      </w:r>
    </w:p>
    <w:p w:rsidR="00000000" w:rsidRDefault="00000000">
      <w:pPr>
        <w:pStyle w:val="SingleTxtGC"/>
        <w:numPr>
          <w:ilvl w:val="0"/>
          <w:numId w:val="23"/>
        </w:numPr>
        <w:rPr>
          <w:rFonts w:hint="eastAsia"/>
        </w:rPr>
      </w:pPr>
      <w:r>
        <w:rPr>
          <w:rFonts w:hint="eastAsia"/>
        </w:rPr>
        <w:t>在西澳，任何非自愿患者可向独立机构精神健康复审委员会申请复审其状况，就他们的治疗提出申诉或提出任何关注的问题。</w:t>
      </w:r>
    </w:p>
    <w:p w:rsidR="00000000" w:rsidRDefault="00000000">
      <w:pPr>
        <w:pStyle w:val="H23GC"/>
        <w:rPr>
          <w:rFonts w:hint="eastAsia"/>
        </w:rPr>
      </w:pPr>
      <w:r>
        <w:rPr>
          <w:rFonts w:hint="eastAsia"/>
        </w:rPr>
        <w:tab/>
        <w:t>4.</w:t>
      </w:r>
      <w:r>
        <w:rPr>
          <w:rFonts w:hint="eastAsia"/>
        </w:rPr>
        <w:tab/>
      </w:r>
      <w:r>
        <w:rPr>
          <w:rFonts w:hint="eastAsia"/>
        </w:rPr>
        <w:t>残疾儿童的绝育</w:t>
      </w:r>
    </w:p>
    <w:p w:rsidR="00000000" w:rsidRDefault="00000000">
      <w:pPr>
        <w:pStyle w:val="SingleTxtGC"/>
        <w:rPr>
          <w:rFonts w:hint="eastAsia"/>
        </w:rPr>
      </w:pPr>
      <w:r>
        <w:rPr>
          <w:rFonts w:hint="eastAsia"/>
        </w:rPr>
        <w:t xml:space="preserve">101.  </w:t>
      </w:r>
      <w:r>
        <w:rPr>
          <w:rFonts w:hint="eastAsia"/>
        </w:rPr>
        <w:t>澳大利亚政府确认残疾人享有与他人同等地保留其生育力的权利。鉴于其侵害性和不可扭转性，澳大利亚政府认为，只有在适当考虑到儿童的最大利益以后才能作为一项最后措施批准绝育，而且不得仅仅以儿童的残疾为理由。只有在为了治疗某种功能障碍或疾病而正当实施的手术附带产生绝育的情况下，才只需要父母或监护人对绝育表示同意。此外，开业医师只有在紧急情况下才可合法地进行绝育手术，即为了拯救患者的生命或防止对此人的健康造成严重损害而必须进行这种手术。在所有其它情况下，父母或监护人要求对未成年者进行绝育，必须得到法院或法庭的批准。法院在审议此类请求时，必须按照《公约》第七条，确保这些决定中以儿童的最大利益为首要考虑。</w:t>
      </w:r>
    </w:p>
    <w:p w:rsidR="00000000" w:rsidRDefault="00000000">
      <w:pPr>
        <w:pStyle w:val="SingleTxtGC"/>
        <w:rPr>
          <w:rFonts w:hint="eastAsia"/>
        </w:rPr>
      </w:pPr>
      <w:r>
        <w:rPr>
          <w:rFonts w:hint="eastAsia"/>
        </w:rPr>
        <w:t xml:space="preserve">102.  </w:t>
      </w:r>
      <w:r>
        <w:rPr>
          <w:rFonts w:hint="eastAsia"/>
        </w:rPr>
        <w:t>严格的指导方针适用于法院或法庭关于绝育的决定。例如新南威尔士的监护权法律确保如果某人缺乏对绝育或终止妊娠表示同意的能力，只能由监护权法庭对这些程序表示同意。该法庭确保残疾人有一个单独的代表参加这些程序，以确保此人的意见和最佳利益得到确认并在作出决定之前向该法庭提供。对于该法庭关于绝育或终止妊娠的决定，可以向新南威尔士最高法院提出上诉，而后者有权复审这些决定，并在它认为合适的情况下撤消这些决定或发布替代性命令。</w:t>
      </w:r>
    </w:p>
    <w:p w:rsidR="00000000" w:rsidRDefault="00000000">
      <w:pPr>
        <w:pStyle w:val="H1GC"/>
        <w:rPr>
          <w:rFonts w:hint="eastAsia"/>
        </w:rPr>
      </w:pPr>
      <w:r>
        <w:rPr>
          <w:rFonts w:hint="eastAsia"/>
        </w:rPr>
        <w:tab/>
        <w:t>L.</w:t>
      </w:r>
      <w:r>
        <w:rPr>
          <w:rFonts w:hint="eastAsia"/>
        </w:rPr>
        <w:tab/>
      </w:r>
      <w:r>
        <w:rPr>
          <w:rFonts w:hint="eastAsia"/>
        </w:rPr>
        <w:t>迁徙自由和国籍</w:t>
      </w:r>
      <w:r>
        <w:rPr>
          <w:rFonts w:hint="eastAsia"/>
        </w:rPr>
        <w:t>(</w:t>
      </w:r>
      <w:r>
        <w:rPr>
          <w:rFonts w:hint="eastAsia"/>
        </w:rPr>
        <w:t>第十八条</w:t>
      </w:r>
      <w:r>
        <w:rPr>
          <w:rFonts w:hint="eastAsia"/>
        </w:rPr>
        <w:t>)</w:t>
      </w:r>
    </w:p>
    <w:p w:rsidR="00000000" w:rsidRDefault="00000000">
      <w:pPr>
        <w:pStyle w:val="SingleTxtGC"/>
        <w:rPr>
          <w:rFonts w:hint="eastAsia"/>
        </w:rPr>
      </w:pPr>
      <w:r>
        <w:rPr>
          <w:rFonts w:hint="eastAsia"/>
        </w:rPr>
        <w:t xml:space="preserve">103.  </w:t>
      </w:r>
      <w:r>
        <w:rPr>
          <w:rFonts w:hint="eastAsia"/>
        </w:rPr>
        <w:t>澳大利亚确认残疾人在与其他人平等的基础上有权自由迁徙、自由选择居所和享有国籍。</w:t>
      </w:r>
    </w:p>
    <w:p w:rsidR="00000000" w:rsidRDefault="00000000">
      <w:pPr>
        <w:pStyle w:val="H23GC"/>
        <w:rPr>
          <w:rFonts w:hint="eastAsia"/>
        </w:rPr>
      </w:pPr>
      <w:r>
        <w:rPr>
          <w:rFonts w:hint="eastAsia"/>
        </w:rPr>
        <w:tab/>
        <w:t>1.</w:t>
      </w:r>
      <w:r>
        <w:rPr>
          <w:rFonts w:hint="eastAsia"/>
        </w:rPr>
        <w:tab/>
      </w:r>
      <w:r>
        <w:rPr>
          <w:rFonts w:hint="eastAsia"/>
        </w:rPr>
        <w:t>公民身份</w:t>
      </w:r>
    </w:p>
    <w:p w:rsidR="00000000" w:rsidRDefault="00000000">
      <w:pPr>
        <w:pStyle w:val="SingleTxtGC"/>
        <w:rPr>
          <w:rFonts w:hint="eastAsia"/>
        </w:rPr>
      </w:pPr>
      <w:r>
        <w:rPr>
          <w:rFonts w:hint="eastAsia"/>
        </w:rPr>
        <w:t xml:space="preserve">104.  </w:t>
      </w:r>
      <w:r>
        <w:rPr>
          <w:rFonts w:hint="eastAsia"/>
        </w:rPr>
        <w:t>澳大利亚在授予和登记公民身份方面不歧视残疾人。残疾人可以在与其他人平等的基础上，申请或获得澳大利亚公民身份，包括在出生时。因血缘取得公民身份的登记也是如此。</w:t>
      </w:r>
    </w:p>
    <w:p w:rsidR="00000000" w:rsidRDefault="00000000">
      <w:pPr>
        <w:pStyle w:val="SingleTxtGC"/>
        <w:rPr>
          <w:rFonts w:hint="eastAsia"/>
        </w:rPr>
      </w:pPr>
      <w:r>
        <w:rPr>
          <w:rFonts w:hint="eastAsia"/>
        </w:rPr>
        <w:t>105.  2007</w:t>
      </w:r>
      <w:r>
        <w:rPr>
          <w:rFonts w:hint="eastAsia"/>
        </w:rPr>
        <w:t>年《澳大利亚公民身份法》</w:t>
      </w:r>
      <w:r>
        <w:rPr>
          <w:rFonts w:hint="eastAsia"/>
        </w:rPr>
        <w:t>(</w:t>
      </w:r>
      <w:r>
        <w:rPr>
          <w:rFonts w:hint="eastAsia"/>
        </w:rPr>
        <w:t>联邦</w:t>
      </w:r>
      <w:r>
        <w:rPr>
          <w:rFonts w:hint="eastAsia"/>
        </w:rPr>
        <w:t>)</w:t>
      </w:r>
      <w:r>
        <w:rPr>
          <w:rFonts w:hint="eastAsia"/>
        </w:rPr>
        <w:t>在围绕着残疾人的公民身份申请的各种程序方面向他们提供大量协助和便利。在澳大利亚，没有任何人由于残疾原因而被剥削获得、拥有或利用其澳大利亚公民身份证件或其它身份证的能力。</w:t>
      </w:r>
    </w:p>
    <w:p w:rsidR="00000000" w:rsidRDefault="00000000">
      <w:pPr>
        <w:pStyle w:val="H23GC"/>
        <w:rPr>
          <w:rFonts w:hint="eastAsia"/>
        </w:rPr>
      </w:pPr>
      <w:r>
        <w:rPr>
          <w:rFonts w:hint="eastAsia"/>
        </w:rPr>
        <w:tab/>
        <w:t>2.</w:t>
      </w:r>
      <w:r>
        <w:rPr>
          <w:rFonts w:hint="eastAsia"/>
        </w:rPr>
        <w:tab/>
      </w:r>
      <w:r>
        <w:rPr>
          <w:rFonts w:hint="eastAsia"/>
        </w:rPr>
        <w:t>进入</w:t>
      </w:r>
      <w:r>
        <w:rPr>
          <w:rFonts w:hint="eastAsia"/>
        </w:rPr>
        <w:t>/</w:t>
      </w:r>
      <w:r>
        <w:rPr>
          <w:rFonts w:hint="eastAsia"/>
        </w:rPr>
        <w:t>留在澳大利亚的权利</w:t>
      </w:r>
    </w:p>
    <w:p w:rsidR="00000000" w:rsidRDefault="00000000">
      <w:pPr>
        <w:pStyle w:val="SingleTxtGC"/>
        <w:rPr>
          <w:rFonts w:hint="eastAsia"/>
        </w:rPr>
      </w:pPr>
      <w:r>
        <w:rPr>
          <w:rFonts w:hint="eastAsia"/>
        </w:rPr>
        <w:t xml:space="preserve">106.  </w:t>
      </w:r>
      <w:r>
        <w:rPr>
          <w:rFonts w:hint="eastAsia"/>
        </w:rPr>
        <w:t>《公约》并不产生一项使人们能够进入或留在并非是其国籍国的国家的权利。作为澳大利亚公民的残疾人进入和离开澳大利亚不受任何限制。对于非国民残疾人，在与寻求进入澳大利亚的所有其他人同等的基础上，对他们进行评估。</w:t>
      </w:r>
    </w:p>
    <w:p w:rsidR="00000000" w:rsidRDefault="00000000">
      <w:pPr>
        <w:pStyle w:val="SingleTxtGC"/>
        <w:rPr>
          <w:rFonts w:hint="eastAsia"/>
        </w:rPr>
      </w:pPr>
      <w:r>
        <w:rPr>
          <w:rFonts w:hint="eastAsia"/>
        </w:rPr>
        <w:t xml:space="preserve">107.  </w:t>
      </w:r>
      <w:r>
        <w:rPr>
          <w:rFonts w:hint="eastAsia"/>
        </w:rPr>
        <w:t>澳大利亚访问或移民的几乎所有申请人要取得签证，都必须达到澳大利亚移民法律中概述的健康要求。</w:t>
      </w:r>
      <w:r>
        <w:rPr>
          <w:vertAlign w:val="superscript"/>
        </w:rPr>
        <w:footnoteReference w:id="48"/>
      </w:r>
      <w:r>
        <w:rPr>
          <w:rFonts w:hint="eastAsia"/>
        </w:rPr>
        <w:t xml:space="preserve"> </w:t>
      </w:r>
      <w:r>
        <w:rPr>
          <w:rFonts w:hint="eastAsia"/>
        </w:rPr>
        <w:t>根据澳大利亚健康要求，所有签证申请人必须按要求接受健康评估，而且健康标准须被评定为适合其在澳大利亚的拟议逗留时间和活动。健康要求旨在确保最大限度地减少澳大利亚社会的公共卫生风险，并遏止保健和社区服务的开支，而且包括澳大利亚残疾人在内的澳大利亚居民可利用保健和其它社区服务。对于残疾人，在与寻求进入澳大利亚的所有其他人平等的基础上对他们进行评估。澳大利亚对《公约》第十八条的解释性声明载述了政府对该条规定的我国义务的理解。澳大利亚认为，为寻求进入或留在澳大利亚的非国民的健康要求是根据合法、客观和合理的标准制定的，因此符合第十八条的要求。</w:t>
      </w:r>
    </w:p>
    <w:p w:rsidR="00000000" w:rsidRDefault="00000000">
      <w:pPr>
        <w:pStyle w:val="H23GC"/>
        <w:rPr>
          <w:rFonts w:hint="eastAsia"/>
        </w:rPr>
      </w:pPr>
      <w:r>
        <w:rPr>
          <w:rFonts w:hint="eastAsia"/>
        </w:rPr>
        <w:tab/>
        <w:t>3.</w:t>
      </w:r>
      <w:r>
        <w:rPr>
          <w:rFonts w:hint="eastAsia"/>
        </w:rPr>
        <w:tab/>
      </w:r>
      <w:r>
        <w:rPr>
          <w:rFonts w:hint="eastAsia"/>
        </w:rPr>
        <w:t>利用移民程序</w:t>
      </w:r>
    </w:p>
    <w:p w:rsidR="00000000" w:rsidRDefault="00000000">
      <w:pPr>
        <w:pStyle w:val="SingleTxtGC"/>
        <w:rPr>
          <w:rFonts w:hint="eastAsia"/>
        </w:rPr>
      </w:pPr>
      <w:r>
        <w:rPr>
          <w:rFonts w:hint="eastAsia"/>
        </w:rPr>
        <w:t xml:space="preserve">108.  </w:t>
      </w:r>
      <w:r>
        <w:rPr>
          <w:rFonts w:hint="eastAsia"/>
        </w:rPr>
        <w:t>残疾人如同所有其他人一样，可合法地利用移民程序。他们如同所有其他人一样，而不论是否残疾，有权申请签证和申请对移民决定进行案情和司法复审。具有听力、言语或交流障碍的人可以通过国家中继服务同澳大利亚移民和公民部联系，而国家中继服务向听力或言语障碍者提供电子交流服务。另外，英文不够充分流利的视力受损者可以利用笔译和口译服务。如果客户难以通过电话或通过书面通讯取得服务，他们可以请第三方或代理人代替他们行事。</w:t>
      </w:r>
    </w:p>
    <w:p w:rsidR="00000000" w:rsidRDefault="00000000">
      <w:pPr>
        <w:pStyle w:val="SingleTxtGC"/>
        <w:rPr>
          <w:rFonts w:hint="eastAsia"/>
        </w:rPr>
      </w:pPr>
      <w:r>
        <w:rPr>
          <w:rFonts w:hint="eastAsia"/>
        </w:rPr>
        <w:t xml:space="preserve">109.  </w:t>
      </w:r>
      <w:r>
        <w:rPr>
          <w:rFonts w:hint="eastAsia"/>
        </w:rPr>
        <w:t>关于利用移民程序问题，移民复审法庭和难民复审法庭有一项残疾行动计划，该计划责成这两个法庭确保残疾人在利用这些服务时不会处于不利地位。</w:t>
      </w:r>
    </w:p>
    <w:p w:rsidR="00000000" w:rsidRDefault="00000000">
      <w:pPr>
        <w:pStyle w:val="H1GC"/>
        <w:rPr>
          <w:rFonts w:hint="eastAsia"/>
        </w:rPr>
      </w:pPr>
      <w:r>
        <w:rPr>
          <w:rFonts w:hint="eastAsia"/>
        </w:rPr>
        <w:tab/>
        <w:t>M.</w:t>
      </w:r>
      <w:r>
        <w:rPr>
          <w:rFonts w:hint="eastAsia"/>
        </w:rPr>
        <w:tab/>
      </w:r>
      <w:r>
        <w:rPr>
          <w:rFonts w:hint="eastAsia"/>
        </w:rPr>
        <w:t>独立生活和融入社区</w:t>
      </w:r>
      <w:r>
        <w:rPr>
          <w:rFonts w:hint="eastAsia"/>
        </w:rPr>
        <w:t>(</w:t>
      </w:r>
      <w:r>
        <w:rPr>
          <w:rFonts w:hint="eastAsia"/>
        </w:rPr>
        <w:t>第十九条</w:t>
      </w:r>
      <w:r>
        <w:rPr>
          <w:rFonts w:hint="eastAsia"/>
        </w:rPr>
        <w:t>)</w:t>
      </w:r>
    </w:p>
    <w:p w:rsidR="00000000" w:rsidRDefault="00000000">
      <w:pPr>
        <w:pStyle w:val="SingleTxtGC"/>
        <w:rPr>
          <w:rFonts w:hint="eastAsia"/>
        </w:rPr>
      </w:pPr>
      <w:r>
        <w:rPr>
          <w:rFonts w:hint="eastAsia"/>
        </w:rPr>
        <w:t xml:space="preserve">110.  </w:t>
      </w:r>
      <w:r>
        <w:rPr>
          <w:rFonts w:hint="eastAsia"/>
        </w:rPr>
        <w:t>澳大利亚政府实行了一些便利残疾人在社区生活的措施，这些措施承认残疾人在独立生活时可能面临的挑战。</w:t>
      </w:r>
    </w:p>
    <w:p w:rsidR="00000000" w:rsidRDefault="00000000">
      <w:pPr>
        <w:pStyle w:val="SingleTxtGC"/>
        <w:rPr>
          <w:rFonts w:hint="eastAsia"/>
        </w:rPr>
      </w:pPr>
      <w:r>
        <w:rPr>
          <w:rFonts w:hint="eastAsia"/>
        </w:rPr>
        <w:t>111.  1981</w:t>
      </w:r>
      <w:r>
        <w:rPr>
          <w:rFonts w:hint="eastAsia"/>
        </w:rPr>
        <w:t>年至</w:t>
      </w:r>
      <w:r>
        <w:rPr>
          <w:rFonts w:hint="eastAsia"/>
        </w:rPr>
        <w:t>2003</w:t>
      </w:r>
      <w:r>
        <w:rPr>
          <w:rFonts w:hint="eastAsia"/>
        </w:rPr>
        <w:t>年，一个普遍的趋势是，核心活动严重或极度受限制的</w:t>
      </w:r>
      <w:r>
        <w:rPr>
          <w:rFonts w:hint="eastAsia"/>
        </w:rPr>
        <w:t>65</w:t>
      </w:r>
      <w:r>
        <w:rPr>
          <w:rFonts w:hint="eastAsia"/>
        </w:rPr>
        <w:t>岁以下的人住在社区里。</w:t>
      </w:r>
      <w:r>
        <w:rPr>
          <w:rFonts w:hint="eastAsia"/>
        </w:rPr>
        <w:t>2003</w:t>
      </w:r>
      <w:r>
        <w:rPr>
          <w:rFonts w:hint="eastAsia"/>
        </w:rPr>
        <w:t>年，每</w:t>
      </w:r>
      <w:r>
        <w:rPr>
          <w:rFonts w:hint="eastAsia"/>
        </w:rPr>
        <w:t>40</w:t>
      </w:r>
      <w:r>
        <w:rPr>
          <w:rFonts w:hint="eastAsia"/>
        </w:rPr>
        <w:t>个核心活动严重或极度受限制的</w:t>
      </w:r>
      <w:r>
        <w:rPr>
          <w:rFonts w:hint="eastAsia"/>
        </w:rPr>
        <w:t>65</w:t>
      </w:r>
      <w:r>
        <w:rPr>
          <w:rFonts w:hint="eastAsia"/>
        </w:rPr>
        <w:t>岁以下的人中有一人住在养老院里，而</w:t>
      </w:r>
      <w:r>
        <w:rPr>
          <w:rFonts w:hint="eastAsia"/>
        </w:rPr>
        <w:t>1981</w:t>
      </w:r>
      <w:r>
        <w:rPr>
          <w:rFonts w:hint="eastAsia"/>
        </w:rPr>
        <w:t>年每</w:t>
      </w:r>
      <w:r>
        <w:rPr>
          <w:rFonts w:hint="eastAsia"/>
        </w:rPr>
        <w:t>10</w:t>
      </w:r>
      <w:r>
        <w:rPr>
          <w:rFonts w:hint="eastAsia"/>
        </w:rPr>
        <w:t>个人当中将近有一人住在养老院。</w:t>
      </w:r>
      <w:r>
        <w:rPr>
          <w:vertAlign w:val="superscript"/>
        </w:rPr>
        <w:footnoteReference w:id="49"/>
      </w:r>
      <w:r>
        <w:rPr>
          <w:rFonts w:hint="eastAsia"/>
        </w:rPr>
        <w:t xml:space="preserve"> </w:t>
      </w:r>
      <w:r>
        <w:rPr>
          <w:rFonts w:hint="eastAsia"/>
        </w:rPr>
        <w:t>这些统计数据反映了澳大利亚的保健和福利服务的非机构化趋势。</w:t>
      </w:r>
    </w:p>
    <w:p w:rsidR="00000000" w:rsidRDefault="00000000">
      <w:pPr>
        <w:pStyle w:val="SingleTxtGC"/>
        <w:rPr>
          <w:rFonts w:hint="eastAsia"/>
        </w:rPr>
      </w:pPr>
      <w:r>
        <w:rPr>
          <w:rFonts w:hint="eastAsia"/>
        </w:rPr>
        <w:t>112.  2007-2008</w:t>
      </w:r>
      <w:r>
        <w:rPr>
          <w:rFonts w:hint="eastAsia"/>
        </w:rPr>
        <w:t>年，绝大多数残疾人住在社区里的私人住宅里</w:t>
      </w:r>
      <w:r>
        <w:rPr>
          <w:rFonts w:hint="eastAsia"/>
        </w:rPr>
        <w:t>(184,144</w:t>
      </w:r>
      <w:r>
        <w:rPr>
          <w:rFonts w:hint="eastAsia"/>
        </w:rPr>
        <w:t>人</w:t>
      </w:r>
      <w:r>
        <w:rPr>
          <w:rFonts w:hint="eastAsia"/>
        </w:rPr>
        <w:t>(74.9%))</w:t>
      </w:r>
      <w:r>
        <w:rPr>
          <w:rFonts w:hint="eastAsia"/>
        </w:rPr>
        <w:t>。有</w:t>
      </w:r>
      <w:r>
        <w:rPr>
          <w:rFonts w:hint="eastAsia"/>
        </w:rPr>
        <w:t>13,191</w:t>
      </w:r>
      <w:r>
        <w:rPr>
          <w:rFonts w:hint="eastAsia"/>
        </w:rPr>
        <w:t>人</w:t>
      </w:r>
      <w:r>
        <w:rPr>
          <w:rFonts w:hint="eastAsia"/>
        </w:rPr>
        <w:t>(5.4%)</w:t>
      </w:r>
      <w:r>
        <w:rPr>
          <w:rFonts w:hint="eastAsia"/>
        </w:rPr>
        <w:t>住在家庭式辅助生活机构里，例如集体之家。另外</w:t>
      </w:r>
      <w:r>
        <w:rPr>
          <w:rFonts w:hint="eastAsia"/>
        </w:rPr>
        <w:t>10,062</w:t>
      </w:r>
      <w:r>
        <w:rPr>
          <w:rFonts w:hint="eastAsia"/>
        </w:rPr>
        <w:t>人，即</w:t>
      </w:r>
      <w:r>
        <w:rPr>
          <w:rFonts w:hint="eastAsia"/>
        </w:rPr>
        <w:t>4.1%</w:t>
      </w:r>
      <w:r>
        <w:rPr>
          <w:rFonts w:hint="eastAsia"/>
        </w:rPr>
        <w:t>住在辅助住房设施里，例如宿舍和机构。其余</w:t>
      </w:r>
      <w:r>
        <w:rPr>
          <w:rFonts w:hint="eastAsia"/>
        </w:rPr>
        <w:t>10,455</w:t>
      </w:r>
      <w:r>
        <w:rPr>
          <w:rFonts w:hint="eastAsia"/>
        </w:rPr>
        <w:t>人</w:t>
      </w:r>
      <w:r>
        <w:rPr>
          <w:rFonts w:hint="eastAsia"/>
        </w:rPr>
        <w:t>(4.3%)</w:t>
      </w:r>
      <w:r>
        <w:rPr>
          <w:rFonts w:hint="eastAsia"/>
        </w:rPr>
        <w:t>住在其它非私营场所。</w:t>
      </w:r>
      <w:r>
        <w:rPr>
          <w:vertAlign w:val="superscript"/>
        </w:rPr>
        <w:footnoteReference w:id="50"/>
      </w:r>
    </w:p>
    <w:p w:rsidR="00000000" w:rsidRDefault="00000000">
      <w:pPr>
        <w:pStyle w:val="H23GC"/>
        <w:rPr>
          <w:rFonts w:hint="eastAsia"/>
        </w:rPr>
      </w:pPr>
      <w:r>
        <w:rPr>
          <w:rFonts w:hint="eastAsia"/>
        </w:rPr>
        <w:tab/>
        <w:t>1.</w:t>
      </w:r>
      <w:r>
        <w:rPr>
          <w:rFonts w:hint="eastAsia"/>
        </w:rPr>
        <w:tab/>
      </w:r>
      <w:r>
        <w:rPr>
          <w:rFonts w:hint="eastAsia"/>
        </w:rPr>
        <w:t>支持独立生活</w:t>
      </w:r>
    </w:p>
    <w:p w:rsidR="00000000" w:rsidRDefault="00000000">
      <w:pPr>
        <w:pStyle w:val="SingleTxtGC"/>
        <w:rPr>
          <w:rFonts w:hint="eastAsia"/>
        </w:rPr>
      </w:pPr>
      <w:r>
        <w:rPr>
          <w:rFonts w:hint="eastAsia"/>
        </w:rPr>
        <w:t xml:space="preserve">113.  </w:t>
      </w:r>
      <w:r>
        <w:rPr>
          <w:rFonts w:hint="eastAsia"/>
        </w:rPr>
        <w:t>《家庭和社区照料方案》</w:t>
      </w:r>
      <w:r>
        <w:rPr>
          <w:rFonts w:hint="eastAsia"/>
        </w:rPr>
        <w:t>(</w:t>
      </w:r>
      <w:r>
        <w:rPr>
          <w:rFonts w:hint="eastAsia"/>
        </w:rPr>
        <w:t>家社照料方案</w:t>
      </w:r>
      <w:r>
        <w:rPr>
          <w:rFonts w:hint="eastAsia"/>
        </w:rPr>
        <w:t>)</w:t>
      </w:r>
      <w:r>
        <w:rPr>
          <w:rFonts w:hint="eastAsia"/>
        </w:rPr>
        <w:t>是澳大利亚、州和地区政府的一项联合举措。家社照料方案提供家庭援助、个人照料和专业联合保健和护理等服务，目的是向残疾的澳大利亚老年人和青年人及其护理人员提供支助，使他们在家中和社区中能够更加独立地生活，并减少他们接受寄宿护理的可能性或不当需要。</w:t>
      </w:r>
      <w:r>
        <w:rPr>
          <w:vertAlign w:val="superscript"/>
        </w:rPr>
        <w:footnoteReference w:id="51"/>
      </w:r>
    </w:p>
    <w:p w:rsidR="00000000" w:rsidRDefault="00000000">
      <w:pPr>
        <w:pStyle w:val="SingleTxtGC"/>
        <w:rPr>
          <w:rFonts w:hint="eastAsia"/>
        </w:rPr>
      </w:pPr>
      <w:r>
        <w:rPr>
          <w:rFonts w:hint="eastAsia"/>
        </w:rPr>
        <w:t xml:space="preserve">114.  </w:t>
      </w:r>
      <w:r>
        <w:rPr>
          <w:rFonts w:hint="eastAsia"/>
        </w:rPr>
        <w:t>《老年寄宿护理所中较年轻残疾者方案》旨在减少住在或有可能被送入澳大利亚全国各地老年寄宿护理所的较年轻残疾者的人数，并向那些选择留在老年寄宿护理所的人或老年寄宿护理所是惟一合适住宿选择的那些人提供强化残疾支柱服务。</w:t>
      </w:r>
      <w:r>
        <w:rPr>
          <w:rFonts w:hint="eastAsia"/>
        </w:rPr>
        <w:t>2009</w:t>
      </w:r>
      <w:r>
        <w:rPr>
          <w:rFonts w:hint="eastAsia"/>
        </w:rPr>
        <w:t>年进行的一次中期评价表明，该方案正在产生积极的影响，而且正在减少护理院中年轻人的总人数，</w:t>
      </w:r>
      <w:r>
        <w:rPr>
          <w:rFonts w:hint="eastAsia"/>
        </w:rPr>
        <w:t>2011</w:t>
      </w:r>
      <w:r>
        <w:rPr>
          <w:rFonts w:hint="eastAsia"/>
        </w:rPr>
        <w:t>年减少了</w:t>
      </w:r>
      <w:r>
        <w:rPr>
          <w:rFonts w:hint="eastAsia"/>
        </w:rPr>
        <w:t>689</w:t>
      </w:r>
      <w:r>
        <w:rPr>
          <w:rFonts w:hint="eastAsia"/>
        </w:rPr>
        <w:t>人</w:t>
      </w:r>
      <w:r>
        <w:rPr>
          <w:rFonts w:hint="eastAsia"/>
        </w:rPr>
        <w:t>(</w:t>
      </w:r>
      <w:r>
        <w:rPr>
          <w:rFonts w:hint="eastAsia"/>
        </w:rPr>
        <w:t>就</w:t>
      </w:r>
      <w:r>
        <w:rPr>
          <w:rFonts w:hint="eastAsia"/>
        </w:rPr>
        <w:t>50</w:t>
      </w:r>
      <w:r>
        <w:rPr>
          <w:rFonts w:hint="eastAsia"/>
        </w:rPr>
        <w:t>岁以下残疾人的首要群体而言</w:t>
      </w:r>
      <w:r>
        <w:rPr>
          <w:rFonts w:hint="eastAsia"/>
        </w:rPr>
        <w:t>)</w:t>
      </w:r>
      <w:r>
        <w:rPr>
          <w:rFonts w:hint="eastAsia"/>
        </w:rPr>
        <w:t>。该方案现在已经纳入残疾协定，因此澳大利亚政府持续地为这项举措提供资金。</w:t>
      </w:r>
    </w:p>
    <w:p w:rsidR="00000000" w:rsidRDefault="00000000">
      <w:pPr>
        <w:pStyle w:val="H23GC"/>
        <w:rPr>
          <w:rFonts w:hint="eastAsia"/>
        </w:rPr>
      </w:pPr>
      <w:r>
        <w:rPr>
          <w:rFonts w:hint="eastAsia"/>
        </w:rPr>
        <w:tab/>
        <w:t>2.</w:t>
      </w:r>
      <w:r>
        <w:rPr>
          <w:rFonts w:hint="eastAsia"/>
        </w:rPr>
        <w:tab/>
      </w:r>
      <w:r>
        <w:rPr>
          <w:rFonts w:hint="eastAsia"/>
        </w:rPr>
        <w:t>残疾人的社区生活举措</w:t>
      </w:r>
    </w:p>
    <w:p w:rsidR="00000000" w:rsidRDefault="00000000">
      <w:pPr>
        <w:pStyle w:val="SingleTxtGC"/>
        <w:rPr>
          <w:rFonts w:hint="eastAsia"/>
        </w:rPr>
      </w:pPr>
      <w:r>
        <w:rPr>
          <w:rFonts w:hint="eastAsia"/>
        </w:rPr>
        <w:t xml:space="preserve">115.  </w:t>
      </w:r>
      <w:r>
        <w:rPr>
          <w:rFonts w:hint="eastAsia"/>
        </w:rPr>
        <w:t>现在有一些举措支持残疾人的社区生活。</w:t>
      </w:r>
      <w:r>
        <w:rPr>
          <w:vertAlign w:val="superscript"/>
        </w:rPr>
        <w:footnoteReference w:id="52"/>
      </w:r>
      <w:r>
        <w:rPr>
          <w:rFonts w:hint="eastAsia"/>
        </w:rPr>
        <w:t xml:space="preserve"> </w:t>
      </w:r>
      <w:r>
        <w:rPr>
          <w:rFonts w:hint="eastAsia"/>
        </w:rPr>
        <w:t>例如，《西澳社区生活举措》确保残疾人及其家庭在使残疾人能够住在社区中自己家中的个性化支助的规划和发展的决策过程中发挥主导作用。该方案在控制残疾人方面提出了一个重大的转变，并对传统的集体之家住宿办法提出了一种替代性办法。</w:t>
      </w:r>
    </w:p>
    <w:p w:rsidR="00000000" w:rsidRDefault="00000000">
      <w:pPr>
        <w:pStyle w:val="H23GC"/>
        <w:keepNext w:val="0"/>
        <w:rPr>
          <w:rFonts w:hint="eastAsia"/>
        </w:rPr>
      </w:pPr>
      <w:r>
        <w:br w:type="page"/>
      </w:r>
      <w:r>
        <w:rPr>
          <w:rFonts w:hint="eastAsia"/>
        </w:rPr>
        <w:tab/>
        <w:t>3.</w:t>
      </w:r>
      <w:r>
        <w:rPr>
          <w:rFonts w:hint="eastAsia"/>
        </w:rPr>
        <w:tab/>
      </w:r>
      <w:r>
        <w:rPr>
          <w:rFonts w:hint="eastAsia"/>
        </w:rPr>
        <w:t>残疾人的无障碍社区住房</w:t>
      </w:r>
    </w:p>
    <w:p w:rsidR="00000000" w:rsidRDefault="00000000">
      <w:pPr>
        <w:pStyle w:val="SingleTxtGC"/>
        <w:rPr>
          <w:rFonts w:hint="eastAsia"/>
        </w:rPr>
      </w:pPr>
      <w:r>
        <w:rPr>
          <w:rFonts w:hint="eastAsia"/>
        </w:rPr>
        <w:t xml:space="preserve">116.  </w:t>
      </w:r>
      <w:r>
        <w:rPr>
          <w:rFonts w:hint="eastAsia"/>
        </w:rPr>
        <w:t>澳大利亚政府为各州和地区管理和提供公共住房提供了资金。截至</w:t>
      </w:r>
      <w:r>
        <w:rPr>
          <w:rFonts w:hint="eastAsia"/>
        </w:rPr>
        <w:t>2009</w:t>
      </w:r>
      <w:r>
        <w:rPr>
          <w:rFonts w:hint="eastAsia"/>
        </w:rPr>
        <w:t>年</w:t>
      </w:r>
      <w:r>
        <w:rPr>
          <w:rFonts w:hint="eastAsia"/>
        </w:rPr>
        <w:t>6</w:t>
      </w:r>
      <w:r>
        <w:rPr>
          <w:rFonts w:hint="eastAsia"/>
        </w:rPr>
        <w:t>月</w:t>
      </w:r>
      <w:r>
        <w:rPr>
          <w:rFonts w:hint="eastAsia"/>
        </w:rPr>
        <w:t>30</w:t>
      </w:r>
      <w:r>
        <w:rPr>
          <w:rFonts w:hint="eastAsia"/>
        </w:rPr>
        <w:t>日，公共住房的数量为</w:t>
      </w:r>
      <w:r>
        <w:rPr>
          <w:rFonts w:hint="eastAsia"/>
        </w:rPr>
        <w:t>336,464</w:t>
      </w:r>
      <w:r>
        <w:rPr>
          <w:rFonts w:hint="eastAsia"/>
        </w:rPr>
        <w:t>套，包括</w:t>
      </w:r>
      <w:r>
        <w:rPr>
          <w:rFonts w:hint="eastAsia"/>
        </w:rPr>
        <w:t>328,736</w:t>
      </w:r>
      <w:r>
        <w:rPr>
          <w:rFonts w:hint="eastAsia"/>
        </w:rPr>
        <w:t>个家庭。社区住房由非政府组织经营。截至</w:t>
      </w:r>
      <w:r>
        <w:rPr>
          <w:rFonts w:hint="eastAsia"/>
        </w:rPr>
        <w:t>2009</w:t>
      </w:r>
      <w:r>
        <w:rPr>
          <w:rFonts w:hint="eastAsia"/>
        </w:rPr>
        <w:t>年</w:t>
      </w:r>
      <w:r>
        <w:rPr>
          <w:rFonts w:hint="eastAsia"/>
        </w:rPr>
        <w:t>6</w:t>
      </w:r>
      <w:r>
        <w:rPr>
          <w:rFonts w:hint="eastAsia"/>
        </w:rPr>
        <w:t>月</w:t>
      </w:r>
      <w:r>
        <w:rPr>
          <w:rFonts w:hint="eastAsia"/>
        </w:rPr>
        <w:t>30</w:t>
      </w:r>
      <w:r>
        <w:rPr>
          <w:rFonts w:hint="eastAsia"/>
        </w:rPr>
        <w:t>日，有</w:t>
      </w:r>
      <w:r>
        <w:rPr>
          <w:rFonts w:hint="eastAsia"/>
        </w:rPr>
        <w:t>37,833</w:t>
      </w:r>
      <w:r>
        <w:rPr>
          <w:rFonts w:hint="eastAsia"/>
        </w:rPr>
        <w:t>个家庭住在社区住房中，而超过</w:t>
      </w:r>
      <w:r>
        <w:rPr>
          <w:rFonts w:hint="eastAsia"/>
        </w:rPr>
        <w:t>30%</w:t>
      </w:r>
      <w:r>
        <w:rPr>
          <w:rFonts w:hint="eastAsia"/>
        </w:rPr>
        <w:t>的这些住房中有一个家庭成员是残疾人。</w:t>
      </w:r>
    </w:p>
    <w:p w:rsidR="00000000" w:rsidRDefault="00000000">
      <w:pPr>
        <w:pStyle w:val="SingleTxtGC"/>
        <w:rPr>
          <w:rFonts w:hint="eastAsia"/>
        </w:rPr>
      </w:pPr>
      <w:r>
        <w:rPr>
          <w:rFonts w:hint="eastAsia"/>
        </w:rPr>
        <w:t>117.  2008</w:t>
      </w:r>
      <w:r>
        <w:rPr>
          <w:rFonts w:hint="eastAsia"/>
        </w:rPr>
        <w:t>年，澳大利亚政府宣布，它将为残疾人建立新的辅助住房设施。</w:t>
      </w:r>
      <w:r>
        <w:rPr>
          <w:vertAlign w:val="superscript"/>
        </w:rPr>
        <w:footnoteReference w:id="53"/>
      </w:r>
      <w:r>
        <w:rPr>
          <w:rFonts w:hint="eastAsia"/>
        </w:rPr>
        <w:t xml:space="preserve"> </w:t>
      </w:r>
      <w:r>
        <w:rPr>
          <w:rFonts w:hint="eastAsia"/>
        </w:rPr>
        <w:t>这项举措之下的资金已经分配给各州和各地区政府，并将能够在</w:t>
      </w:r>
      <w:r>
        <w:rPr>
          <w:rFonts w:hint="eastAsia"/>
        </w:rPr>
        <w:t>2012</w:t>
      </w:r>
      <w:r>
        <w:rPr>
          <w:rFonts w:hint="eastAsia"/>
        </w:rPr>
        <w:t>年之前在全国各地增加提供</w:t>
      </w:r>
      <w:r>
        <w:rPr>
          <w:rFonts w:hint="eastAsia"/>
        </w:rPr>
        <w:t>313</w:t>
      </w:r>
      <w:r>
        <w:rPr>
          <w:rFonts w:hint="eastAsia"/>
        </w:rPr>
        <w:t>个辅助住宿场所。这笔资金还将有助于解决老年照料者的担心，即当他们今后不再能够照料其子女时，他们的子女怎么办。</w:t>
      </w:r>
    </w:p>
    <w:p w:rsidR="00000000" w:rsidRDefault="00000000">
      <w:pPr>
        <w:pStyle w:val="SingleTxtGC"/>
        <w:rPr>
          <w:rFonts w:hint="eastAsia"/>
        </w:rPr>
      </w:pPr>
      <w:r>
        <w:rPr>
          <w:rFonts w:hint="eastAsia"/>
        </w:rPr>
        <w:t>118.  2009</w:t>
      </w:r>
      <w:r>
        <w:rPr>
          <w:rFonts w:hint="eastAsia"/>
        </w:rPr>
        <w:t>年，澳大利亚政府宣布，它将分两个阶段建造</w:t>
      </w:r>
      <w:r>
        <w:rPr>
          <w:rFonts w:hint="eastAsia"/>
        </w:rPr>
        <w:t>19,300</w:t>
      </w:r>
      <w:r>
        <w:rPr>
          <w:rFonts w:hint="eastAsia"/>
        </w:rPr>
        <w:t>多套新的社会住房。通过这项举措，澳大利亚政府正在与各州和地区政府密切合作，确保尽可能多的第二阶段住房</w:t>
      </w:r>
      <w:r>
        <w:rPr>
          <w:rFonts w:hint="eastAsia"/>
        </w:rPr>
        <w:t>(</w:t>
      </w:r>
      <w:r>
        <w:rPr>
          <w:rFonts w:hint="eastAsia"/>
        </w:rPr>
        <w:t>大约</w:t>
      </w:r>
      <w:r>
        <w:rPr>
          <w:rFonts w:hint="eastAsia"/>
        </w:rPr>
        <w:t>16,500</w:t>
      </w:r>
      <w:r>
        <w:rPr>
          <w:rFonts w:hint="eastAsia"/>
        </w:rPr>
        <w:t>套</w:t>
      </w:r>
      <w:r>
        <w:rPr>
          <w:rFonts w:hint="eastAsia"/>
        </w:rPr>
        <w:t>)</w:t>
      </w:r>
      <w:r>
        <w:rPr>
          <w:rFonts w:hint="eastAsia"/>
        </w:rPr>
        <w:t>纳入提高无障碍性的通用设计元素。</w:t>
      </w:r>
      <w:r>
        <w:rPr>
          <w:vertAlign w:val="superscript"/>
        </w:rPr>
        <w:footnoteReference w:id="54"/>
      </w:r>
    </w:p>
    <w:p w:rsidR="00000000" w:rsidRDefault="00000000">
      <w:pPr>
        <w:pStyle w:val="SingleTxtGC"/>
        <w:rPr>
          <w:rFonts w:hint="eastAsia"/>
        </w:rPr>
      </w:pPr>
      <w:r>
        <w:rPr>
          <w:rFonts w:hint="eastAsia"/>
        </w:rPr>
        <w:t xml:space="preserve">119.  </w:t>
      </w:r>
      <w:r>
        <w:rPr>
          <w:rFonts w:hint="eastAsia"/>
        </w:rPr>
        <w:t>此外，各州和地区一级有一些举措可以确保肢体残疾人可无障碍地进入社区住房。例如南澳住房部门最近建造的住房旨在提供无障碍和可适应的特点。</w:t>
      </w:r>
      <w:r>
        <w:rPr>
          <w:rFonts w:hint="eastAsia"/>
        </w:rPr>
        <w:t>2010</w:t>
      </w:r>
      <w:r>
        <w:rPr>
          <w:rFonts w:hint="eastAsia"/>
        </w:rPr>
        <w:t>年，首都地区政府将提交</w:t>
      </w:r>
      <w:r>
        <w:rPr>
          <w:rFonts w:hint="eastAsia"/>
        </w:rPr>
        <w:t>300</w:t>
      </w:r>
      <w:r>
        <w:rPr>
          <w:rFonts w:hint="eastAsia"/>
        </w:rPr>
        <w:t>多套符合通用设计原则的新的房产。通用设计也是新南威尔士政府的一个优先事项，因为该政府正在鼓励在整个新南威尔士各地开发地段好、无障碍和经济适用的租赁房屋，其中包括提供可满足残疾人需要的集体之家。</w:t>
      </w:r>
      <w:r>
        <w:rPr>
          <w:vertAlign w:val="superscript"/>
        </w:rPr>
        <w:footnoteReference w:id="55"/>
      </w:r>
      <w:r>
        <w:rPr>
          <w:rFonts w:hint="eastAsia"/>
        </w:rPr>
        <w:t xml:space="preserve"> </w:t>
      </w:r>
      <w:r>
        <w:rPr>
          <w:rFonts w:hint="eastAsia"/>
        </w:rPr>
        <w:t>西澳残疾服务委员会调拨住宿支助资金，以支持残疾人在社区中住在尽可能接近其他社区成员享受的家庭环境中，并使残疾人及其家庭能够选择支助提供人。</w:t>
      </w:r>
    </w:p>
    <w:p w:rsidR="00000000" w:rsidRDefault="00000000">
      <w:pPr>
        <w:pStyle w:val="SingleTxtGC"/>
        <w:rPr>
          <w:rFonts w:hint="eastAsia"/>
        </w:rPr>
      </w:pPr>
      <w:r>
        <w:rPr>
          <w:rFonts w:hint="eastAsia"/>
        </w:rPr>
        <w:t xml:space="preserve">120.  </w:t>
      </w:r>
      <w:r>
        <w:rPr>
          <w:rFonts w:hint="eastAsia"/>
        </w:rPr>
        <w:t>然而人们普遍承认，向残疾人提供的住宿出现了短缺。西澳残疾服务委员会认为，等待取得支助方面遇到两个关键的问题。第一个是残疾事务系统资助持续照料的能力，第二个是照料服务的基础设施。</w:t>
      </w:r>
      <w:r>
        <w:rPr>
          <w:vertAlign w:val="superscript"/>
        </w:rPr>
        <w:footnoteReference w:id="56"/>
      </w:r>
    </w:p>
    <w:p w:rsidR="00000000" w:rsidRDefault="00000000">
      <w:pPr>
        <w:pStyle w:val="H23GC"/>
        <w:rPr>
          <w:rFonts w:hint="eastAsia"/>
        </w:rPr>
      </w:pPr>
      <w:r>
        <w:rPr>
          <w:rFonts w:hint="eastAsia"/>
        </w:rPr>
        <w:tab/>
        <w:t>4.</w:t>
      </w:r>
      <w:r>
        <w:rPr>
          <w:rFonts w:hint="eastAsia"/>
        </w:rPr>
        <w:tab/>
      </w:r>
      <w:r>
        <w:rPr>
          <w:rFonts w:hint="eastAsia"/>
        </w:rPr>
        <w:t>老年残疾人</w:t>
      </w:r>
    </w:p>
    <w:p w:rsidR="00000000" w:rsidRDefault="00000000">
      <w:pPr>
        <w:pStyle w:val="SingleTxtGC"/>
        <w:rPr>
          <w:rFonts w:hint="eastAsia"/>
        </w:rPr>
      </w:pPr>
      <w:r>
        <w:rPr>
          <w:rFonts w:hint="eastAsia"/>
        </w:rPr>
        <w:t xml:space="preserve">121.  </w:t>
      </w:r>
      <w:r>
        <w:rPr>
          <w:rFonts w:hint="eastAsia"/>
        </w:rPr>
        <w:t>在就本报告展开公开磋商期间，有人询问澳大利亚政府实行了哪些政策或方案来支持希望继续住在家中的老年残疾人。</w:t>
      </w:r>
    </w:p>
    <w:p w:rsidR="00000000" w:rsidRDefault="00000000">
      <w:pPr>
        <w:pStyle w:val="SingleTxtGC"/>
        <w:rPr>
          <w:rFonts w:hint="eastAsia"/>
        </w:rPr>
      </w:pPr>
      <w:r>
        <w:rPr>
          <w:rFonts w:hint="eastAsia"/>
        </w:rPr>
        <w:t xml:space="preserve">122.  </w:t>
      </w:r>
      <w:r>
        <w:rPr>
          <w:rFonts w:hint="eastAsia"/>
        </w:rPr>
        <w:t>根据国家残疾协定，老年照料者是一个重点群体，而照料者的年龄已经被确认为确定服务重点时的一个危险因素。</w:t>
      </w:r>
    </w:p>
    <w:p w:rsidR="00000000" w:rsidRDefault="00000000">
      <w:pPr>
        <w:pStyle w:val="SingleTxtGC"/>
      </w:pPr>
      <w:r>
        <w:rPr>
          <w:rFonts w:hint="eastAsia"/>
        </w:rPr>
        <w:t xml:space="preserve">123.  </w:t>
      </w:r>
      <w:r>
        <w:rPr>
          <w:rFonts w:hint="eastAsia"/>
        </w:rPr>
        <w:t>在新南威尔士，具有与老龄化有关的支助需求的残疾人在可能的情况下在其家中受到支助，只有在老年护理和评估队表明了这种需求而且得到委托人或监护人同意的情况下，才会被转到老年护理服务机构。此外，</w:t>
      </w:r>
      <w:r>
        <w:t>新南威尔士政府</w:t>
      </w:r>
      <w:r>
        <w:rPr>
          <w:rFonts w:hint="eastAsia"/>
        </w:rPr>
        <w:t>正在鼓励提供住房</w:t>
      </w:r>
      <w:r>
        <w:rPr>
          <w:rFonts w:hint="eastAsia"/>
        </w:rPr>
        <w:t>(</w:t>
      </w:r>
      <w:r>
        <w:rPr>
          <w:rFonts w:hint="eastAsia"/>
        </w:rPr>
        <w:t>包括寄宿式护理设施</w:t>
      </w:r>
      <w:r>
        <w:rPr>
          <w:rFonts w:hint="eastAsia"/>
        </w:rPr>
        <w:t>)</w:t>
      </w:r>
      <w:r>
        <w:rPr>
          <w:rFonts w:hint="eastAsia"/>
        </w:rPr>
        <w:t>，从而增加满足老年人或残疾人需要的住所的供应和多样性。</w:t>
      </w:r>
      <w:r>
        <w:rPr>
          <w:vertAlign w:val="superscript"/>
        </w:rPr>
        <w:footnoteReference w:id="57"/>
      </w:r>
      <w:r>
        <w:t xml:space="preserve"> </w:t>
      </w:r>
      <w:r>
        <w:rPr>
          <w:rFonts w:hint="eastAsia"/>
        </w:rPr>
        <w:t>北方领土实行了一些举措，协助继续留在社区里并住在自己家中的老年人，并防止将他们送入护理院。</w:t>
      </w:r>
      <w:r>
        <w:t>北方领土政府</w:t>
      </w:r>
      <w:r>
        <w:rPr>
          <w:rFonts w:hint="eastAsia"/>
        </w:rPr>
        <w:t>向继续住在社区里的残疾人提供了个人支助配套计划。受资助的服务包括住宿支助和临时服务。西澳残疾服务委员会与社区部门和残疾部门组织共同努力，协助人们尽可能继续住在自己的家中。从委员会提供的住宿转入老年寄宿护理机构被视为一项万不得已的行动。现在所有住宿大楼和住房建造时都采用通用设计，而且针对个人的需要具体设计。这不仅使得残疾人比较容易地继续留在自己家里，而且还可尽量减少住房作为将他们送入老年寄养护理机构的一个决定因素所产生的影响。</w:t>
      </w:r>
    </w:p>
    <w:p w:rsidR="00000000" w:rsidRDefault="00000000">
      <w:pPr>
        <w:pStyle w:val="H23GC"/>
      </w:pPr>
      <w:r>
        <w:tab/>
        <w:t>5.</w:t>
      </w:r>
      <w:r>
        <w:tab/>
      </w:r>
      <w:bookmarkStart w:id="0" w:name="_Toc290897605"/>
      <w:r>
        <w:rPr>
          <w:rFonts w:hint="eastAsia"/>
        </w:rPr>
        <w:t>精神病患者方案</w:t>
      </w:r>
      <w:bookmarkEnd w:id="0"/>
    </w:p>
    <w:p w:rsidR="00000000" w:rsidRDefault="00000000">
      <w:pPr>
        <w:pStyle w:val="SingleTxtGC"/>
        <w:rPr>
          <w:rFonts w:hint="eastAsia"/>
        </w:rPr>
      </w:pPr>
      <w:r>
        <w:t>124.</w:t>
      </w:r>
      <w:r>
        <w:rPr>
          <w:rFonts w:hint="eastAsia"/>
        </w:rPr>
        <w:t xml:space="preserve">  </w:t>
      </w:r>
      <w:r>
        <w:rPr>
          <w:rFonts w:hint="eastAsia"/>
        </w:rPr>
        <w:t>《第四次国家精神保健计划，合作型政府行动的一个议程》就制定一个尽早干预行动精神保健系统提供了一个框架。为了促进精神病患者的康复并防止其病情恶化，需要提供一系列的临床诊断服务、住宿和住房服务办法。这包括在社区中提供更多短期和长期的临床精神保健住宿服务并向精神病致残的人提供稳定的住房租赁支持。</w:t>
      </w:r>
    </w:p>
    <w:p w:rsidR="00000000" w:rsidRDefault="00000000">
      <w:pPr>
        <w:pStyle w:val="SingleTxtGC"/>
        <w:rPr>
          <w:rFonts w:hint="eastAsia"/>
        </w:rPr>
      </w:pPr>
      <w:r>
        <w:t>125.</w:t>
      </w:r>
      <w:r>
        <w:rPr>
          <w:rFonts w:hint="eastAsia"/>
        </w:rPr>
        <w:t xml:space="preserve">  </w:t>
      </w:r>
      <w:r>
        <w:rPr>
          <w:rFonts w:hint="eastAsia"/>
        </w:rPr>
        <w:t>已经查明，精神保健机构用户的住宿和住房需求得不到满足。例如，</w:t>
      </w:r>
      <w:r>
        <w:t>北方领土</w:t>
      </w:r>
      <w:r>
        <w:rPr>
          <w:rFonts w:hint="eastAsia"/>
        </w:rPr>
        <w:t>指出，</w:t>
      </w:r>
      <w:r>
        <w:t>北方领土</w:t>
      </w:r>
      <w:r>
        <w:rPr>
          <w:rFonts w:hint="eastAsia"/>
        </w:rPr>
        <w:t>境内需要得到低度至中度支持的精神病患者的住房需求严重得不到满足。为了解决这一问题，澳大利亚政府承诺从</w:t>
      </w:r>
      <w:r>
        <w:rPr>
          <w:rFonts w:hint="eastAsia"/>
        </w:rPr>
        <w:t>2010</w:t>
      </w:r>
      <w:r>
        <w:rPr>
          <w:rFonts w:hint="eastAsia"/>
        </w:rPr>
        <w:t>年</w:t>
      </w:r>
      <w:r>
        <w:rPr>
          <w:rFonts w:hint="eastAsia"/>
        </w:rPr>
        <w:t>7</w:t>
      </w:r>
      <w:r>
        <w:rPr>
          <w:rFonts w:hint="eastAsia"/>
        </w:rPr>
        <w:t>月起在康复、缓和医疗、精神保健和老年服务机构中提供估计为</w:t>
      </w:r>
      <w:r>
        <w:t>1,316</w:t>
      </w:r>
      <w:r>
        <w:rPr>
          <w:rFonts w:hint="eastAsia"/>
        </w:rPr>
        <w:t>个新的亚急性护理病床。</w:t>
      </w:r>
      <w:r>
        <w:rPr>
          <w:vertAlign w:val="superscript"/>
        </w:rPr>
        <w:footnoteReference w:id="58"/>
      </w:r>
      <w:r>
        <w:t xml:space="preserve"> </w:t>
      </w:r>
      <w:r>
        <w:rPr>
          <w:rFonts w:hint="eastAsia"/>
        </w:rPr>
        <w:t>向精神病患者增加提供亚急性服务将有助于缓和从医院转向社区的情况并将减少住院的需要。</w:t>
      </w:r>
    </w:p>
    <w:p w:rsidR="00000000" w:rsidRDefault="00000000">
      <w:pPr>
        <w:pStyle w:val="SingleTxtGC"/>
        <w:rPr>
          <w:rFonts w:hint="eastAsia"/>
        </w:rPr>
      </w:pPr>
      <w:r>
        <w:t>126.</w:t>
      </w:r>
      <w:r>
        <w:rPr>
          <w:rFonts w:hint="eastAsia"/>
        </w:rPr>
        <w:t xml:space="preserve">  </w:t>
      </w:r>
      <w:r>
        <w:rPr>
          <w:rFonts w:hint="eastAsia"/>
        </w:rPr>
        <w:t>对于精神病比较严重的人来说，恢复并不一定等同于治疗，症状可能会再现或持续下去。澳大利亚政府通过一些方案支持精神病患者及其照料者参加社区生活。例如，《定向社区照料</w:t>
      </w:r>
      <w:r>
        <w:rPr>
          <w:rFonts w:hint="eastAsia"/>
        </w:rPr>
        <w:t>(</w:t>
      </w:r>
      <w:r>
        <w:rPr>
          <w:rFonts w:hint="eastAsia"/>
        </w:rPr>
        <w:t>精神保健</w:t>
      </w:r>
      <w:r>
        <w:rPr>
          <w:rFonts w:hint="eastAsia"/>
        </w:rPr>
        <w:t>)</w:t>
      </w:r>
      <w:r>
        <w:rPr>
          <w:rFonts w:hint="eastAsia"/>
        </w:rPr>
        <w:t>方案》提供基于社区的精神保健服务，通过改进生活技能和生活质量，通过增加技能和知识而增强家庭的复原力并支持照料者保持其关爱作用，从而支持个人走上康复之路。</w:t>
      </w:r>
    </w:p>
    <w:p w:rsidR="00000000" w:rsidRDefault="00000000">
      <w:pPr>
        <w:pStyle w:val="H1GC"/>
      </w:pPr>
      <w:bookmarkStart w:id="1" w:name="_Toc278450674"/>
      <w:r>
        <w:tab/>
        <w:t>N.</w:t>
      </w:r>
      <w:r>
        <w:tab/>
      </w:r>
      <w:bookmarkStart w:id="2" w:name="_Toc290897606"/>
      <w:r>
        <w:rPr>
          <w:rFonts w:hint="eastAsia"/>
        </w:rPr>
        <w:t>个人行动能力</w:t>
      </w:r>
      <w:r>
        <w:t>(</w:t>
      </w:r>
      <w:r>
        <w:rPr>
          <w:rFonts w:hint="eastAsia"/>
        </w:rPr>
        <w:t>第二十条</w:t>
      </w:r>
      <w:r>
        <w:t>)</w:t>
      </w:r>
      <w:bookmarkEnd w:id="1"/>
      <w:bookmarkEnd w:id="2"/>
    </w:p>
    <w:p w:rsidR="00000000" w:rsidRDefault="00000000">
      <w:pPr>
        <w:pStyle w:val="SingleTxtGC"/>
        <w:rPr>
          <w:rFonts w:hint="eastAsia"/>
        </w:rPr>
      </w:pPr>
      <w:r>
        <w:t>127.</w:t>
      </w:r>
      <w:r>
        <w:rPr>
          <w:rFonts w:hint="eastAsia"/>
        </w:rPr>
        <w:t xml:space="preserve">  </w:t>
      </w:r>
      <w:r>
        <w:t>2003</w:t>
      </w:r>
      <w:r>
        <w:rPr>
          <w:rFonts w:hint="eastAsia"/>
        </w:rPr>
        <w:t>年残疾调查表明，</w:t>
      </w:r>
      <w:r>
        <w:rPr>
          <w:rFonts w:hint="eastAsia"/>
        </w:rPr>
        <w:t>380</w:t>
      </w:r>
      <w:r>
        <w:rPr>
          <w:rFonts w:hint="eastAsia"/>
        </w:rPr>
        <w:t>万住在家中的残疾人的</w:t>
      </w:r>
      <w:r>
        <w:rPr>
          <w:rFonts w:hint="eastAsia"/>
        </w:rPr>
        <w:t>61%</w:t>
      </w:r>
      <w:r>
        <w:rPr>
          <w:rFonts w:hint="eastAsia"/>
        </w:rPr>
        <w:t>报告说需要得到援助才能掌控自己的健康条件或应对日常生活活动。作为根据残疾协定展开的广泛的改革的一部分，澳大利亚政府正在与各州和各地区合作，确保在</w:t>
      </w:r>
      <w:r>
        <w:rPr>
          <w:rFonts w:hint="eastAsia"/>
        </w:rPr>
        <w:t>2012</w:t>
      </w:r>
      <w:r>
        <w:rPr>
          <w:rFonts w:hint="eastAsia"/>
        </w:rPr>
        <w:t>年底之前向澳大利亚全国各地的残疾人提供更一致的取得辅助器具和设备的机会。当前的州和地区辅助器具和设备方案包括：</w:t>
      </w:r>
    </w:p>
    <w:p w:rsidR="00000000" w:rsidRDefault="00000000">
      <w:pPr>
        <w:pStyle w:val="SingleTxtGC"/>
        <w:numPr>
          <w:ilvl w:val="0"/>
          <w:numId w:val="24"/>
        </w:numPr>
      </w:pPr>
      <w:r>
        <w:t>新南威尔士政府</w:t>
      </w:r>
      <w:r>
        <w:rPr>
          <w:rFonts w:hint="eastAsia"/>
        </w:rPr>
        <w:t>的“增强</w:t>
      </w:r>
      <w:r>
        <w:t>新南威尔士</w:t>
      </w:r>
      <w:r>
        <w:rPr>
          <w:rFonts w:hint="eastAsia"/>
        </w:rPr>
        <w:t>的能力”服务，这种服务在核心的交流、出行、呼吸功能和自我护理各领域里提供适当的辅助技术；</w:t>
      </w:r>
    </w:p>
    <w:p w:rsidR="00000000" w:rsidRDefault="00000000">
      <w:pPr>
        <w:pStyle w:val="SingleTxtGC"/>
        <w:numPr>
          <w:ilvl w:val="0"/>
          <w:numId w:val="24"/>
        </w:numPr>
        <w:rPr>
          <w:rFonts w:hint="eastAsia"/>
        </w:rPr>
      </w:pPr>
      <w:r>
        <w:rPr>
          <w:rFonts w:hint="eastAsia"/>
        </w:rPr>
        <w:t>维多利亚</w:t>
      </w:r>
      <w:r>
        <w:t>政府</w:t>
      </w:r>
      <w:r>
        <w:rPr>
          <w:rFonts w:hint="eastAsia"/>
        </w:rPr>
        <w:t>的《辅助器具和设备方案》，该方案向永久或长期残疾者提供补贴的辅助器具和设备，以增强他们在家中的独立性，促进社会参与并支持家人和照料者发挥其作用；</w:t>
      </w:r>
    </w:p>
    <w:p w:rsidR="00000000" w:rsidRDefault="00000000">
      <w:pPr>
        <w:pStyle w:val="SingleTxtGC"/>
        <w:numPr>
          <w:ilvl w:val="0"/>
          <w:numId w:val="24"/>
        </w:numPr>
        <w:rPr>
          <w:rFonts w:hint="eastAsia"/>
        </w:rPr>
      </w:pPr>
      <w:r>
        <w:rPr>
          <w:rFonts w:hint="eastAsia"/>
        </w:rPr>
        <w:t>昆士兰</w:t>
      </w:r>
      <w:r>
        <w:t>政府</w:t>
      </w:r>
      <w:r>
        <w:rPr>
          <w:rFonts w:hint="eastAsia"/>
        </w:rPr>
        <w:t>的《医疗辅助器具补贴办法》，该办法提供补贴资金，向永久和病情稳定或残疾的昆士兰居民提供辅助器具和设备，以协助他们住在家中并避免过早或不适当地接收寄宿照料或住院。</w:t>
      </w:r>
    </w:p>
    <w:p w:rsidR="00000000" w:rsidRDefault="00000000">
      <w:pPr>
        <w:pStyle w:val="SingleTxtGC"/>
        <w:numPr>
          <w:ilvl w:val="0"/>
          <w:numId w:val="24"/>
        </w:numPr>
        <w:rPr>
          <w:rFonts w:hint="eastAsia"/>
        </w:rPr>
      </w:pPr>
      <w:r>
        <w:rPr>
          <w:rFonts w:hint="eastAsia"/>
        </w:rPr>
        <w:t>北方领土的《独立生活和行动自由办法》，该办法向人们提供协助他们独立生活的设备，从专门的电动轮椅到节欲设备。</w:t>
      </w:r>
    </w:p>
    <w:p w:rsidR="00000000" w:rsidRDefault="00000000">
      <w:pPr>
        <w:pStyle w:val="SingleTxtGC"/>
        <w:rPr>
          <w:rFonts w:hint="eastAsia"/>
        </w:rPr>
      </w:pPr>
      <w:r>
        <w:t>128.</w:t>
      </w:r>
      <w:r>
        <w:rPr>
          <w:rFonts w:hint="eastAsia"/>
        </w:rPr>
        <w:t xml:space="preserve">  </w:t>
      </w:r>
      <w:r>
        <w:rPr>
          <w:rFonts w:hint="eastAsia"/>
        </w:rPr>
        <w:t>一些州和地区的辅助器具和设备方案包括提供获得专门软件和硬件的机会，使残疾人能够利用计算机和因特网，例如通过南澳独立生活中心提供。</w:t>
      </w:r>
    </w:p>
    <w:p w:rsidR="00000000" w:rsidRDefault="00000000">
      <w:pPr>
        <w:pStyle w:val="H1GC"/>
        <w:rPr>
          <w:rFonts w:hint="eastAsia"/>
        </w:rPr>
      </w:pPr>
      <w:r>
        <w:rPr>
          <w:rFonts w:hint="eastAsia"/>
        </w:rPr>
        <w:tab/>
        <w:t>O.</w:t>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残疾人利用因特网的机会</w:t>
      </w:r>
    </w:p>
    <w:p w:rsidR="00000000" w:rsidRDefault="00000000">
      <w:pPr>
        <w:pStyle w:val="SingleTxtGC"/>
        <w:rPr>
          <w:rFonts w:hint="eastAsia"/>
        </w:rPr>
      </w:pPr>
      <w:r>
        <w:rPr>
          <w:rFonts w:hint="eastAsia"/>
        </w:rPr>
        <w:t xml:space="preserve">129.  </w:t>
      </w:r>
      <w:r>
        <w:rPr>
          <w:rFonts w:hint="eastAsia"/>
        </w:rPr>
        <w:t>澳大利亚承认，无障碍网站可以为残疾人参与和参加所有生活领域创造一个社会包容性较强的环境，因此澳大利亚致力于改进获得网上信息的机会。澳大利亚政府各部门和机构被要求采取共同标准和最低限度网上要求，包括遵守《</w:t>
      </w:r>
      <w:r>
        <w:t>万维</w:t>
      </w:r>
      <w:r>
        <w:rPr>
          <w:rFonts w:hint="eastAsia"/>
        </w:rPr>
        <w:t>网联盟的网上内容可访问性指南</w:t>
      </w:r>
      <w:r>
        <w:rPr>
          <w:rFonts w:hint="eastAsia"/>
        </w:rPr>
        <w:t>2.0</w:t>
      </w:r>
      <w:r>
        <w:rPr>
          <w:rFonts w:hint="eastAsia"/>
        </w:rPr>
        <w:t>》</w:t>
      </w:r>
      <w:r>
        <w:rPr>
          <w:rFonts w:hint="eastAsia"/>
        </w:rPr>
        <w:t>(</w:t>
      </w:r>
      <w:r>
        <w:rPr>
          <w:rFonts w:hint="eastAsia"/>
        </w:rPr>
        <w:t>网上内容指南</w:t>
      </w:r>
      <w:r>
        <w:rPr>
          <w:rFonts w:hint="eastAsia"/>
        </w:rPr>
        <w:t>2.0)</w:t>
      </w:r>
      <w:r>
        <w:rPr>
          <w:rFonts w:hint="eastAsia"/>
        </w:rPr>
        <w:t>。</w:t>
      </w:r>
    </w:p>
    <w:p w:rsidR="00000000" w:rsidRDefault="00000000">
      <w:pPr>
        <w:pStyle w:val="SingleTxtGC"/>
        <w:rPr>
          <w:rFonts w:hint="eastAsia"/>
        </w:rPr>
      </w:pPr>
      <w:r>
        <w:rPr>
          <w:rFonts w:hint="eastAsia"/>
        </w:rPr>
        <w:t xml:space="preserve">130.  </w:t>
      </w:r>
      <w:r>
        <w:rPr>
          <w:rFonts w:hint="eastAsia"/>
        </w:rPr>
        <w:t>根据《残疾歧视法》第</w:t>
      </w:r>
      <w:r>
        <w:rPr>
          <w:rFonts w:hint="eastAsia"/>
        </w:rPr>
        <w:t>24</w:t>
      </w:r>
      <w:r>
        <w:rPr>
          <w:rFonts w:hint="eastAsia"/>
        </w:rPr>
        <w:t>节，各机构还有义务确保残疾人可利用其网站。这项要求适用于澳大利亚境内编制</w:t>
      </w:r>
      <w:r>
        <w:t>万维网网页</w:t>
      </w:r>
      <w:r>
        <w:rPr>
          <w:rFonts w:hint="eastAsia"/>
        </w:rPr>
        <w:t>或在澳大利亚服务器上设置或保持一个网页的任何个人或组织。</w:t>
      </w:r>
    </w:p>
    <w:p w:rsidR="00000000" w:rsidRDefault="00000000">
      <w:pPr>
        <w:pStyle w:val="H23GC"/>
        <w:rPr>
          <w:rFonts w:hint="eastAsia"/>
        </w:rPr>
      </w:pPr>
      <w:r>
        <w:rPr>
          <w:rFonts w:hint="eastAsia"/>
        </w:rPr>
        <w:tab/>
        <w:t>2.</w:t>
      </w:r>
      <w:r>
        <w:rPr>
          <w:rFonts w:hint="eastAsia"/>
        </w:rPr>
        <w:tab/>
      </w:r>
      <w:r>
        <w:rPr>
          <w:rFonts w:hint="eastAsia"/>
        </w:rPr>
        <w:t>针对</w:t>
      </w:r>
      <w:r>
        <w:t>听力受损</w:t>
      </w:r>
      <w:r>
        <w:rPr>
          <w:rFonts w:hint="eastAsia"/>
        </w:rPr>
        <w:t>者的国家信息和</w:t>
      </w:r>
      <w:r>
        <w:t>字幕服务</w:t>
      </w:r>
    </w:p>
    <w:p w:rsidR="00000000" w:rsidRDefault="00000000">
      <w:pPr>
        <w:pStyle w:val="SingleTxtGC"/>
        <w:rPr>
          <w:rFonts w:hint="eastAsia"/>
        </w:rPr>
      </w:pPr>
      <w:r>
        <w:rPr>
          <w:rFonts w:hint="eastAsia"/>
        </w:rPr>
        <w:t xml:space="preserve">131.  </w:t>
      </w:r>
      <w:r>
        <w:rPr>
          <w:rFonts w:hint="eastAsia"/>
        </w:rPr>
        <w:t>《残疾歧视法》第</w:t>
      </w:r>
      <w:r>
        <w:rPr>
          <w:rFonts w:hint="eastAsia"/>
        </w:rPr>
        <w:t>24</w:t>
      </w:r>
      <w:r>
        <w:rPr>
          <w:rFonts w:hint="eastAsia"/>
        </w:rPr>
        <w:t>节中关于禁止货物和服务提供中残疾歧视的规定也适用于免费电视广播。澳大利亚政府资助澳大利亚媒体访问机构，请其为聋哑人或</w:t>
      </w:r>
      <w:r>
        <w:t>听力受损</w:t>
      </w:r>
      <w:r>
        <w:rPr>
          <w:rFonts w:hint="eastAsia"/>
        </w:rPr>
        <w:t>者给没有</w:t>
      </w:r>
      <w:r>
        <w:t>字幕</w:t>
      </w:r>
      <w:r>
        <w:rPr>
          <w:rFonts w:hint="eastAsia"/>
        </w:rPr>
        <w:t>的教育和社区数字影碟和可下载版本加上</w:t>
      </w:r>
      <w:r>
        <w:t>字幕</w:t>
      </w:r>
      <w:r>
        <w:rPr>
          <w:rFonts w:hint="eastAsia"/>
        </w:rPr>
        <w:t>，并资助</w:t>
      </w:r>
      <w:r>
        <w:rPr>
          <w:lang w:val="en-GB"/>
        </w:rPr>
        <w:t>Nican</w:t>
      </w:r>
      <w:r>
        <w:rPr>
          <w:rFonts w:hint="eastAsia"/>
        </w:rPr>
        <w:t>公司为残疾人提供一个关于旅行、体育和娱乐机会的无障碍网页。澳大利亚所有各级政府的政策都要求各部门和机构给所有电视商业广告和公共信息</w:t>
      </w:r>
      <w:r>
        <w:t>视频</w:t>
      </w:r>
      <w:r>
        <w:rPr>
          <w:rFonts w:hint="eastAsia"/>
        </w:rPr>
        <w:t>打上字幕。</w:t>
      </w:r>
    </w:p>
    <w:p w:rsidR="00000000" w:rsidRDefault="00000000">
      <w:pPr>
        <w:pStyle w:val="H23GC"/>
        <w:rPr>
          <w:rFonts w:hint="eastAsia"/>
        </w:rPr>
      </w:pPr>
      <w:r>
        <w:rPr>
          <w:rFonts w:hint="eastAsia"/>
        </w:rPr>
        <w:tab/>
        <w:t>3.</w:t>
      </w:r>
      <w:r>
        <w:rPr>
          <w:rFonts w:hint="eastAsia"/>
        </w:rPr>
        <w:tab/>
      </w:r>
      <w:r>
        <w:rPr>
          <w:rFonts w:hint="eastAsia"/>
        </w:rPr>
        <w:t>针对视</w:t>
      </w:r>
      <w:r>
        <w:t>力受损</w:t>
      </w:r>
      <w:r>
        <w:rPr>
          <w:rFonts w:hint="eastAsia"/>
        </w:rPr>
        <w:t>者的印刷品残疾服务</w:t>
      </w:r>
    </w:p>
    <w:p w:rsidR="00000000" w:rsidRDefault="00000000">
      <w:pPr>
        <w:pStyle w:val="SingleTxtGC"/>
        <w:rPr>
          <w:rFonts w:hint="eastAsia"/>
        </w:rPr>
      </w:pPr>
      <w:r>
        <w:rPr>
          <w:rFonts w:hint="eastAsia"/>
        </w:rPr>
        <w:t xml:space="preserve">132.  </w:t>
      </w:r>
      <w:r>
        <w:rPr>
          <w:rFonts w:hint="eastAsia"/>
        </w:rPr>
        <w:t>由澳大利亚政府资助的印刷品残疾服务方案资助印刷材料数字母版的编制，这种母版采用的文件格式很容易转换成便于印刷品残疾者使用的一系列替代性格式。该方案的目的是确保印刷品残疾者可利用自己选择的替代性格式立即取得信息。</w:t>
      </w:r>
    </w:p>
    <w:p w:rsidR="00000000" w:rsidRDefault="00000000">
      <w:pPr>
        <w:pStyle w:val="SingleTxtGC"/>
        <w:rPr>
          <w:rFonts w:hint="eastAsia"/>
        </w:rPr>
      </w:pPr>
      <w:r>
        <w:rPr>
          <w:rFonts w:hint="eastAsia"/>
        </w:rPr>
        <w:t xml:space="preserve">133.  </w:t>
      </w:r>
      <w:r>
        <w:rPr>
          <w:rFonts w:hint="eastAsia"/>
        </w:rPr>
        <w:t>此外，各管辖区都实行了一些方案，向视力受损者提供印刷品残疾服务。例如，</w:t>
      </w:r>
      <w:r>
        <w:t>昆士兰</w:t>
      </w:r>
      <w:r>
        <w:rPr>
          <w:rFonts w:hint="eastAsia"/>
        </w:rPr>
        <w:t>职业教育和培训发展中心就提供学习材料方面向各培训组织提供信息和指导。首都地区政府资助印刷品</w:t>
      </w:r>
      <w:r>
        <w:t>残</w:t>
      </w:r>
      <w:r>
        <w:rPr>
          <w:rFonts w:hint="eastAsia"/>
        </w:rPr>
        <w:t>障者第一电台</w:t>
      </w:r>
      <w:r>
        <w:rPr>
          <w:rFonts w:hint="eastAsia"/>
        </w:rPr>
        <w:t>(</w:t>
      </w:r>
      <w:r>
        <w:rPr>
          <w:rFonts w:hint="eastAsia"/>
        </w:rPr>
        <w:t>首都地区的印刷品</w:t>
      </w:r>
      <w:r>
        <w:t>残</w:t>
      </w:r>
      <w:r>
        <w:rPr>
          <w:rFonts w:hint="eastAsia"/>
        </w:rPr>
        <w:t>障者电台</w:t>
      </w:r>
      <w:r>
        <w:rPr>
          <w:rFonts w:hint="eastAsia"/>
        </w:rPr>
        <w:t>)</w:t>
      </w:r>
      <w:r>
        <w:rPr>
          <w:rFonts w:hint="eastAsia"/>
        </w:rPr>
        <w:t>，提供包括电台广播在内的替代性交流格式，并资助</w:t>
      </w:r>
      <w:r>
        <w:t>堪培拉</w:t>
      </w:r>
      <w:r>
        <w:rPr>
          <w:rFonts w:hint="eastAsia"/>
        </w:rPr>
        <w:t>盲人协会提供信息</w:t>
      </w:r>
      <w:r>
        <w:rPr>
          <w:rFonts w:hint="eastAsia"/>
        </w:rPr>
        <w:t>/</w:t>
      </w:r>
      <w:r>
        <w:rPr>
          <w:rFonts w:hint="eastAsia"/>
        </w:rPr>
        <w:t>介绍和替代性交流格式，包括每年</w:t>
      </w:r>
      <w:r>
        <w:rPr>
          <w:rFonts w:hint="eastAsia"/>
        </w:rPr>
        <w:t>11</w:t>
      </w:r>
      <w:r>
        <w:rPr>
          <w:rFonts w:hint="eastAsia"/>
        </w:rPr>
        <w:t>次</w:t>
      </w:r>
      <w:r>
        <w:t>音频</w:t>
      </w:r>
      <w:r>
        <w:rPr>
          <w:rFonts w:hint="eastAsia"/>
        </w:rPr>
        <w:t>新闻简报。</w:t>
      </w:r>
    </w:p>
    <w:p w:rsidR="00000000" w:rsidRDefault="00000000">
      <w:pPr>
        <w:pStyle w:val="H1GC"/>
        <w:rPr>
          <w:rFonts w:hint="eastAsia"/>
        </w:rPr>
      </w:pPr>
      <w:r>
        <w:rPr>
          <w:rFonts w:hint="eastAsia"/>
        </w:rPr>
        <w:tab/>
        <w:t>P.</w:t>
      </w:r>
      <w:r>
        <w:rPr>
          <w:rFonts w:hint="eastAsia"/>
        </w:rPr>
        <w:tab/>
      </w:r>
      <w:r>
        <w:rPr>
          <w:rFonts w:hint="eastAsia"/>
        </w:rPr>
        <w:t>尊重隐私</w:t>
      </w:r>
      <w:r>
        <w:rPr>
          <w:rFonts w:hint="eastAsia"/>
        </w:rPr>
        <w:t>(</w:t>
      </w:r>
      <w:r>
        <w:rPr>
          <w:rFonts w:hint="eastAsia"/>
        </w:rPr>
        <w:t>第二十二条</w:t>
      </w:r>
      <w:r>
        <w:rPr>
          <w:rFonts w:hint="eastAsia"/>
        </w:rPr>
        <w:t>)</w:t>
      </w:r>
    </w:p>
    <w:p w:rsidR="00000000" w:rsidRDefault="00000000">
      <w:pPr>
        <w:pStyle w:val="SingleTxtGC"/>
        <w:rPr>
          <w:rFonts w:hint="eastAsia"/>
        </w:rPr>
      </w:pPr>
      <w:r>
        <w:rPr>
          <w:rFonts w:hint="eastAsia"/>
        </w:rPr>
        <w:t xml:space="preserve">134.  </w:t>
      </w:r>
      <w:r>
        <w:rPr>
          <w:rFonts w:hint="eastAsia"/>
        </w:rPr>
        <w:t>根据</w:t>
      </w:r>
      <w:r>
        <w:rPr>
          <w:rFonts w:hint="eastAsia"/>
        </w:rPr>
        <w:t>1988</w:t>
      </w:r>
      <w:r>
        <w:rPr>
          <w:rFonts w:hint="eastAsia"/>
        </w:rPr>
        <w:t>年《隐私法》</w:t>
      </w:r>
      <w:r>
        <w:rPr>
          <w:rFonts w:hint="eastAsia"/>
        </w:rPr>
        <w:t>(</w:t>
      </w:r>
      <w:r>
        <w:rPr>
          <w:rFonts w:hint="eastAsia"/>
        </w:rPr>
        <w:t>联邦</w:t>
      </w:r>
      <w:r>
        <w:rPr>
          <w:rFonts w:hint="eastAsia"/>
        </w:rPr>
        <w:t>)</w:t>
      </w:r>
      <w:r>
        <w:rPr>
          <w:rFonts w:hint="eastAsia"/>
        </w:rPr>
        <w:t>，所有澳大利亚人都有权得到保护。《隐私法》对澳大利亚政府公共部门和私营部门中有资格的实体的信息隐私做出了规定。根据《隐私法》，残疾人与其他人一样，其个人、健康和恢复方面的信息得到保护。</w:t>
      </w:r>
    </w:p>
    <w:p w:rsidR="00000000" w:rsidRDefault="00000000">
      <w:pPr>
        <w:pStyle w:val="SingleTxtGC"/>
        <w:rPr>
          <w:rFonts w:hint="eastAsia"/>
        </w:rPr>
      </w:pPr>
      <w:r>
        <w:rPr>
          <w:rFonts w:hint="eastAsia"/>
        </w:rPr>
        <w:t xml:space="preserve">135.  </w:t>
      </w:r>
      <w:r>
        <w:rPr>
          <w:rFonts w:hint="eastAsia"/>
        </w:rPr>
        <w:t>澳大利亚隐私专员是国家隐私管制员，并按照该法令履行一些关键的职责，例如提供关于隐私和法律方面的信息和咨询，受理申诉和展开审计。隐私专员办公室提供的服务通过网页、电话和电话打字机向听力受损或言语困难的个人提供。</w:t>
      </w:r>
    </w:p>
    <w:p w:rsidR="00000000" w:rsidRDefault="00000000">
      <w:pPr>
        <w:pStyle w:val="SingleTxtGC"/>
        <w:rPr>
          <w:rFonts w:hint="eastAsia"/>
        </w:rPr>
      </w:pPr>
      <w:r>
        <w:rPr>
          <w:rFonts w:hint="eastAsia"/>
        </w:rPr>
        <w:t xml:space="preserve">136.  </w:t>
      </w:r>
      <w:r>
        <w:rPr>
          <w:rFonts w:hint="eastAsia"/>
        </w:rPr>
        <w:t>多数</w:t>
      </w:r>
      <w:r>
        <w:t>州</w:t>
      </w:r>
      <w:r>
        <w:rPr>
          <w:rFonts w:hint="eastAsia"/>
        </w:rPr>
        <w:t>和两个地区都实行了管制其公共部门的隐私法。</w:t>
      </w:r>
      <w:r>
        <w:rPr>
          <w:vertAlign w:val="superscript"/>
        </w:rPr>
        <w:footnoteReference w:id="59"/>
      </w:r>
      <w:r>
        <w:rPr>
          <w:rFonts w:hint="eastAsia"/>
        </w:rPr>
        <w:t xml:space="preserve"> </w:t>
      </w:r>
      <w:r>
        <w:rPr>
          <w:rFonts w:hint="eastAsia"/>
        </w:rPr>
        <w:t>另外各管辖区还实行了立法框架来管制与健康记录有关的隐私问题。</w:t>
      </w:r>
      <w:r>
        <w:rPr>
          <w:vertAlign w:val="superscript"/>
        </w:rPr>
        <w:footnoteReference w:id="60"/>
      </w:r>
    </w:p>
    <w:p w:rsidR="00000000" w:rsidRDefault="00000000">
      <w:pPr>
        <w:pStyle w:val="H1GC"/>
        <w:rPr>
          <w:rFonts w:hint="eastAsia"/>
        </w:rPr>
      </w:pPr>
      <w:r>
        <w:rPr>
          <w:rFonts w:hint="eastAsia"/>
        </w:rPr>
        <w:tab/>
        <w:t>Q.</w:t>
      </w:r>
      <w:r>
        <w:rPr>
          <w:rFonts w:hint="eastAsia"/>
        </w:rPr>
        <w:tab/>
      </w:r>
      <w:r>
        <w:rPr>
          <w:rFonts w:hint="eastAsia"/>
        </w:rPr>
        <w:t>尊重</w:t>
      </w:r>
      <w:r>
        <w:t>家居和家庭</w:t>
      </w:r>
      <w:r>
        <w:rPr>
          <w:rFonts w:hint="eastAsia"/>
        </w:rPr>
        <w:t>(</w:t>
      </w:r>
      <w:r>
        <w:rPr>
          <w:rFonts w:hint="eastAsia"/>
        </w:rPr>
        <w:t>第二十三条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在充分和自由同意的基础上结婚的权利</w:t>
      </w:r>
    </w:p>
    <w:p w:rsidR="00000000" w:rsidRDefault="00000000">
      <w:pPr>
        <w:pStyle w:val="SingleTxtGC"/>
        <w:rPr>
          <w:rFonts w:hint="eastAsia"/>
        </w:rPr>
      </w:pPr>
      <w:r>
        <w:rPr>
          <w:rFonts w:hint="eastAsia"/>
        </w:rPr>
        <w:t>137.  1961</w:t>
      </w:r>
      <w:r>
        <w:rPr>
          <w:rFonts w:hint="eastAsia"/>
        </w:rPr>
        <w:t>年《婚姻法》</w:t>
      </w:r>
      <w:r>
        <w:rPr>
          <w:rFonts w:hint="eastAsia"/>
        </w:rPr>
        <w:t>(</w:t>
      </w:r>
      <w:r>
        <w:rPr>
          <w:rFonts w:hint="eastAsia"/>
        </w:rPr>
        <w:t>联邦</w:t>
      </w:r>
      <w:r>
        <w:rPr>
          <w:rFonts w:hint="eastAsia"/>
        </w:rPr>
        <w:t>)</w:t>
      </w:r>
      <w:r>
        <w:rPr>
          <w:rFonts w:hint="eastAsia"/>
        </w:rPr>
        <w:t>制约澳大利亚境内的所有婚姻。该法令的基础是已达结婚年龄</w:t>
      </w:r>
      <w:r>
        <w:rPr>
          <w:rFonts w:hint="eastAsia"/>
        </w:rPr>
        <w:t>(18</w:t>
      </w:r>
      <w:r>
        <w:rPr>
          <w:rFonts w:hint="eastAsia"/>
        </w:rPr>
        <w:t>岁</w:t>
      </w:r>
      <w:r>
        <w:rPr>
          <w:rFonts w:hint="eastAsia"/>
        </w:rPr>
        <w:t>)</w:t>
      </w:r>
      <w:r>
        <w:rPr>
          <w:rFonts w:hint="eastAsia"/>
        </w:rPr>
        <w:t>的所有男女如果希望结婚则有权缔结婚姻。在某些情况下，婚姻属于无效。其中一种情况是如果有一方在智力上无法理解结婚</w:t>
      </w:r>
      <w:r>
        <w:t>仪式</w:t>
      </w:r>
      <w:r>
        <w:rPr>
          <w:rFonts w:hint="eastAsia"/>
        </w:rPr>
        <w:t>的性质和</w:t>
      </w:r>
      <w:r>
        <w:t>效力</w:t>
      </w:r>
      <w:r>
        <w:rPr>
          <w:rFonts w:hint="eastAsia"/>
        </w:rPr>
        <w:t>。这是为了确保婚配一方能够自愿缔结婚姻。</w:t>
      </w:r>
    </w:p>
    <w:p w:rsidR="00000000" w:rsidRDefault="00000000">
      <w:pPr>
        <w:pStyle w:val="H23GC"/>
        <w:rPr>
          <w:rFonts w:hint="eastAsia"/>
        </w:rPr>
      </w:pPr>
      <w:r>
        <w:rPr>
          <w:rFonts w:hint="eastAsia"/>
        </w:rPr>
        <w:tab/>
        <w:t>2.</w:t>
      </w:r>
      <w:r>
        <w:rPr>
          <w:rFonts w:hint="eastAsia"/>
        </w:rPr>
        <w:tab/>
      </w:r>
      <w:r>
        <w:rPr>
          <w:rFonts w:hint="eastAsia"/>
        </w:rPr>
        <w:t>对</w:t>
      </w:r>
      <w:r>
        <w:t>年轻</w:t>
      </w:r>
      <w:r>
        <w:rPr>
          <w:rFonts w:hint="eastAsia"/>
        </w:rPr>
        <w:t>残疾人的父母、家庭和照料者的支持</w:t>
      </w:r>
    </w:p>
    <w:p w:rsidR="00000000" w:rsidRDefault="00000000">
      <w:pPr>
        <w:pStyle w:val="SingleTxtGC"/>
        <w:rPr>
          <w:rFonts w:hint="eastAsia"/>
        </w:rPr>
      </w:pPr>
      <w:r>
        <w:rPr>
          <w:rFonts w:hint="eastAsia"/>
        </w:rPr>
        <w:t xml:space="preserve">138.  </w:t>
      </w:r>
      <w:r>
        <w:rPr>
          <w:rFonts w:hint="eastAsia"/>
        </w:rPr>
        <w:t>澳大利亚承认，年幼残疾者的父母和照料者由于其照料任务的繁重而极有可能受到孤立而且往往在社会上与家庭和朋友脱离联系。《对年轻严重或极度残疾者的照料者的临时支助方案》向年轻的严重或极度残疾者的照料者提供直接和短期的缓解措施，即便利他们取得信息、临时护理和适合照料者和被照料者具体需要和情况的其他援助。</w:t>
      </w:r>
      <w:r>
        <w:rPr>
          <w:vertAlign w:val="superscript"/>
        </w:rPr>
        <w:footnoteReference w:id="61"/>
      </w:r>
      <w:r>
        <w:rPr>
          <w:rFonts w:hint="eastAsia"/>
        </w:rPr>
        <w:t xml:space="preserve"> </w:t>
      </w:r>
      <w:r>
        <w:rPr>
          <w:rFonts w:hint="eastAsia"/>
        </w:rPr>
        <w:t>《年幼残疾者父母时光同伴支助小组方案》向年幼残疾者或长期患病者的父母和照料者提供同伴支助小组。</w:t>
      </w:r>
      <w:r>
        <w:rPr>
          <w:vertAlign w:val="superscript"/>
        </w:rPr>
        <w:footnoteReference w:id="62"/>
      </w:r>
    </w:p>
    <w:p w:rsidR="00000000" w:rsidRDefault="00000000">
      <w:pPr>
        <w:pStyle w:val="SingleTxtGC"/>
        <w:rPr>
          <w:rFonts w:hint="eastAsia"/>
        </w:rPr>
      </w:pPr>
      <w:r>
        <w:rPr>
          <w:rFonts w:hint="eastAsia"/>
        </w:rPr>
        <w:t xml:space="preserve">139.  </w:t>
      </w:r>
      <w:r>
        <w:rPr>
          <w:rFonts w:hint="eastAsia"/>
        </w:rPr>
        <w:t>关于残疾人绝</w:t>
      </w:r>
      <w:r>
        <w:t>育</w:t>
      </w:r>
      <w:r>
        <w:rPr>
          <w:rFonts w:hint="eastAsia"/>
        </w:rPr>
        <w:t>的信息载于以上第十七条。</w:t>
      </w:r>
    </w:p>
    <w:p w:rsidR="00000000" w:rsidRDefault="00000000">
      <w:pPr>
        <w:pStyle w:val="H1GC"/>
        <w:rPr>
          <w:rFonts w:hint="eastAsia"/>
        </w:rPr>
      </w:pPr>
      <w:r>
        <w:rPr>
          <w:rFonts w:hint="eastAsia"/>
        </w:rPr>
        <w:tab/>
        <w:t>R.</w:t>
      </w:r>
      <w:r>
        <w:rPr>
          <w:rFonts w:hint="eastAsia"/>
        </w:rPr>
        <w:tab/>
      </w:r>
      <w:r>
        <w:rPr>
          <w:rFonts w:hint="eastAsia"/>
        </w:rPr>
        <w:t>教育</w:t>
      </w:r>
      <w:r>
        <w:rPr>
          <w:rFonts w:hint="eastAsia"/>
        </w:rPr>
        <w:t>(</w:t>
      </w:r>
      <w:r>
        <w:rPr>
          <w:rFonts w:hint="eastAsia"/>
        </w:rPr>
        <w:t>第二十四条</w:t>
      </w:r>
      <w:r>
        <w:rPr>
          <w:rFonts w:hint="eastAsia"/>
        </w:rPr>
        <w:t>)</w:t>
      </w:r>
    </w:p>
    <w:p w:rsidR="00000000" w:rsidRDefault="00000000">
      <w:pPr>
        <w:pStyle w:val="SingleTxtGC"/>
        <w:rPr>
          <w:rFonts w:hint="eastAsia"/>
        </w:rPr>
      </w:pPr>
      <w:r>
        <w:rPr>
          <w:rFonts w:hint="eastAsia"/>
        </w:rPr>
        <w:t xml:space="preserve">140.  </w:t>
      </w:r>
      <w:r>
        <w:rPr>
          <w:rFonts w:hint="eastAsia"/>
        </w:rPr>
        <w:t>所有澳大利亚儿童，包括残疾儿童在内，都有权取得初等和中等教育。</w:t>
      </w:r>
      <w:r>
        <w:rPr>
          <w:rFonts w:hint="eastAsia"/>
        </w:rPr>
        <w:t>1981</w:t>
      </w:r>
      <w:r>
        <w:rPr>
          <w:rFonts w:hint="eastAsia"/>
        </w:rPr>
        <w:t>年，</w:t>
      </w:r>
      <w:r>
        <w:rPr>
          <w:rFonts w:hint="eastAsia"/>
        </w:rPr>
        <w:t>5</w:t>
      </w:r>
      <w:r>
        <w:rPr>
          <w:rFonts w:hint="eastAsia"/>
        </w:rPr>
        <w:t>至</w:t>
      </w:r>
      <w:r>
        <w:rPr>
          <w:rFonts w:hint="eastAsia"/>
        </w:rPr>
        <w:t>20</w:t>
      </w:r>
      <w:r>
        <w:rPr>
          <w:rFonts w:hint="eastAsia"/>
        </w:rPr>
        <w:t>岁的残疾人的上学率为</w:t>
      </w:r>
      <w:r>
        <w:rPr>
          <w:rFonts w:hint="eastAsia"/>
        </w:rPr>
        <w:t>72%</w:t>
      </w:r>
      <w:r>
        <w:rPr>
          <w:rFonts w:hint="eastAsia"/>
        </w:rPr>
        <w:t>，而</w:t>
      </w:r>
      <w:r>
        <w:rPr>
          <w:rFonts w:hint="eastAsia"/>
        </w:rPr>
        <w:t>2003</w:t>
      </w:r>
      <w:r>
        <w:rPr>
          <w:rFonts w:hint="eastAsia"/>
        </w:rPr>
        <w:t>年上升为</w:t>
      </w:r>
      <w:r>
        <w:rPr>
          <w:rFonts w:hint="eastAsia"/>
        </w:rPr>
        <w:t>80%</w:t>
      </w:r>
      <w:r>
        <w:rPr>
          <w:rFonts w:hint="eastAsia"/>
        </w:rPr>
        <w:t>。</w:t>
      </w:r>
      <w:r>
        <w:rPr>
          <w:rFonts w:hint="eastAsia"/>
        </w:rPr>
        <w:t>5</w:t>
      </w:r>
      <w:r>
        <w:rPr>
          <w:rFonts w:hint="eastAsia"/>
        </w:rPr>
        <w:t>至</w:t>
      </w:r>
      <w:r>
        <w:rPr>
          <w:rFonts w:hint="eastAsia"/>
        </w:rPr>
        <w:t>20</w:t>
      </w:r>
      <w:r>
        <w:rPr>
          <w:rFonts w:hint="eastAsia"/>
        </w:rPr>
        <w:t>岁严重或极度残疾者上学的比率从</w:t>
      </w:r>
      <w:r>
        <w:rPr>
          <w:rFonts w:hint="eastAsia"/>
        </w:rPr>
        <w:t>1981</w:t>
      </w:r>
      <w:r>
        <w:rPr>
          <w:rFonts w:hint="eastAsia"/>
        </w:rPr>
        <w:t>年的</w:t>
      </w:r>
      <w:r>
        <w:rPr>
          <w:rFonts w:hint="eastAsia"/>
        </w:rPr>
        <w:t>81%</w:t>
      </w:r>
      <w:r>
        <w:rPr>
          <w:rFonts w:hint="eastAsia"/>
        </w:rPr>
        <w:t>上升到</w:t>
      </w:r>
      <w:r>
        <w:rPr>
          <w:rFonts w:hint="eastAsia"/>
        </w:rPr>
        <w:t>2003</w:t>
      </w:r>
      <w:r>
        <w:rPr>
          <w:rFonts w:hint="eastAsia"/>
        </w:rPr>
        <w:t>年的</w:t>
      </w:r>
      <w:r>
        <w:rPr>
          <w:rFonts w:hint="eastAsia"/>
        </w:rPr>
        <w:t>89%</w:t>
      </w:r>
      <w:r>
        <w:rPr>
          <w:rFonts w:hint="eastAsia"/>
        </w:rPr>
        <w:t>。</w:t>
      </w:r>
      <w:r>
        <w:rPr>
          <w:vertAlign w:val="superscript"/>
        </w:rPr>
        <w:footnoteReference w:id="63"/>
      </w:r>
    </w:p>
    <w:p w:rsidR="00000000" w:rsidRDefault="00000000">
      <w:pPr>
        <w:pStyle w:val="H23GC"/>
        <w:rPr>
          <w:rFonts w:hint="eastAsia"/>
        </w:rPr>
      </w:pPr>
      <w:r>
        <w:rPr>
          <w:rFonts w:hint="eastAsia"/>
        </w:rPr>
        <w:tab/>
        <w:t>1.</w:t>
      </w:r>
      <w:r>
        <w:rPr>
          <w:rFonts w:hint="eastAsia"/>
        </w:rPr>
        <w:tab/>
      </w:r>
      <w:r>
        <w:rPr>
          <w:rFonts w:hint="eastAsia"/>
        </w:rPr>
        <w:t>教育残疾标准</w:t>
      </w:r>
    </w:p>
    <w:p w:rsidR="00000000" w:rsidRDefault="00000000">
      <w:pPr>
        <w:pStyle w:val="SingleTxtGC"/>
        <w:rPr>
          <w:rFonts w:hint="eastAsia"/>
        </w:rPr>
      </w:pPr>
      <w:r>
        <w:rPr>
          <w:rFonts w:hint="eastAsia"/>
        </w:rPr>
        <w:t xml:space="preserve">141.  </w:t>
      </w:r>
      <w:r>
        <w:rPr>
          <w:rFonts w:hint="eastAsia"/>
        </w:rPr>
        <w:t>《残疾歧视法》规定，教育提供方面对残疾人的歧视为非法行为。</w:t>
      </w:r>
      <w:r>
        <w:rPr>
          <w:rFonts w:hint="eastAsia"/>
        </w:rPr>
        <w:t>2005</w:t>
      </w:r>
      <w:r>
        <w:rPr>
          <w:rFonts w:hint="eastAsia"/>
        </w:rPr>
        <w:t>年《教育残疾标准》是根据《残疾歧视法》制定的，规定了残疾学生取得同等机会、服务和设施的权利以及不受歧视地参加教育和培训的权利。</w:t>
      </w:r>
      <w:r>
        <w:rPr>
          <w:vertAlign w:val="superscript"/>
        </w:rPr>
        <w:footnoteReference w:id="64"/>
      </w:r>
      <w:r>
        <w:rPr>
          <w:rFonts w:hint="eastAsia"/>
        </w:rPr>
        <w:t xml:space="preserve"> </w:t>
      </w:r>
      <w:r>
        <w:rPr>
          <w:rFonts w:hint="eastAsia"/>
        </w:rPr>
        <w:t>教育提供人负有做出修改的积极义务，以便合理地满足残疾学生的需要，并实行防止</w:t>
      </w:r>
      <w:r>
        <w:t>骚扰</w:t>
      </w:r>
      <w:r>
        <w:rPr>
          <w:rFonts w:hint="eastAsia"/>
        </w:rPr>
        <w:t>和受害的战略和方案。个人如果认为这些标准受到违反，可以向澳人权委提出申诉。</w:t>
      </w:r>
      <w:r>
        <w:rPr>
          <w:vertAlign w:val="superscript"/>
        </w:rPr>
        <w:footnoteReference w:id="65"/>
      </w:r>
    </w:p>
    <w:p w:rsidR="00000000" w:rsidRDefault="00000000">
      <w:pPr>
        <w:pStyle w:val="H23GC"/>
        <w:rPr>
          <w:rFonts w:hint="eastAsia"/>
        </w:rPr>
      </w:pPr>
      <w:r>
        <w:rPr>
          <w:rFonts w:hint="eastAsia"/>
        </w:rPr>
        <w:tab/>
        <w:t>2.</w:t>
      </w:r>
      <w:r>
        <w:rPr>
          <w:rFonts w:hint="eastAsia"/>
        </w:rPr>
        <w:tab/>
      </w:r>
      <w:r>
        <w:rPr>
          <w:rFonts w:hint="eastAsia"/>
        </w:rPr>
        <w:t>政府学校</w:t>
      </w:r>
    </w:p>
    <w:p w:rsidR="00000000" w:rsidRDefault="00000000">
      <w:pPr>
        <w:pStyle w:val="SingleTxtGC"/>
        <w:rPr>
          <w:rFonts w:hint="eastAsia"/>
        </w:rPr>
      </w:pPr>
      <w:r>
        <w:rPr>
          <w:rFonts w:hint="eastAsia"/>
        </w:rPr>
        <w:t xml:space="preserve">142.  </w:t>
      </w:r>
      <w:r>
        <w:rPr>
          <w:rFonts w:hint="eastAsia"/>
        </w:rPr>
        <w:t>澳大利亚意识到各种残疾儿童在与其他儿童平等的基础上接受高质量教育方面面临着一些挑战。所有各州和地区都向残疾学生提供了特殊支助，使他们能够与非残疾学生同等的基础上实现教育成果，并协助他们实现自己充分的潜力。</w:t>
      </w:r>
    </w:p>
    <w:p w:rsidR="00000000" w:rsidRDefault="00000000">
      <w:pPr>
        <w:pStyle w:val="SingleTxtGC"/>
        <w:rPr>
          <w:rFonts w:hint="eastAsia"/>
        </w:rPr>
      </w:pPr>
      <w:r>
        <w:rPr>
          <w:rFonts w:hint="eastAsia"/>
        </w:rPr>
        <w:t xml:space="preserve">143.  </w:t>
      </w:r>
      <w:r>
        <w:rPr>
          <w:rFonts w:hint="eastAsia"/>
        </w:rPr>
        <w:t>残疾学生可以就学于正常班、正常学校的支助班或特殊学校。</w:t>
      </w:r>
      <w:r>
        <w:rPr>
          <w:rFonts w:hint="eastAsia"/>
        </w:rPr>
        <w:t>2003</w:t>
      </w:r>
      <w:r>
        <w:rPr>
          <w:rFonts w:hint="eastAsia"/>
        </w:rPr>
        <w:t>年，</w:t>
      </w:r>
      <w:r>
        <w:rPr>
          <w:rFonts w:hint="eastAsia"/>
        </w:rPr>
        <w:t>82,400</w:t>
      </w:r>
      <w:r>
        <w:rPr>
          <w:rFonts w:hint="eastAsia"/>
        </w:rPr>
        <w:t>名</w:t>
      </w:r>
      <w:r>
        <w:rPr>
          <w:rFonts w:hint="eastAsia"/>
        </w:rPr>
        <w:t>(45%)</w:t>
      </w:r>
      <w:r>
        <w:rPr>
          <w:rFonts w:hint="eastAsia"/>
        </w:rPr>
        <w:t>智力残疾学生上普通班，而</w:t>
      </w:r>
      <w:r>
        <w:rPr>
          <w:rFonts w:hint="eastAsia"/>
        </w:rPr>
        <w:t>70,200</w:t>
      </w:r>
      <w:r>
        <w:rPr>
          <w:rFonts w:hint="eastAsia"/>
        </w:rPr>
        <w:t>人</w:t>
      </w:r>
      <w:r>
        <w:rPr>
          <w:rFonts w:hint="eastAsia"/>
        </w:rPr>
        <w:t>(38%)</w:t>
      </w:r>
      <w:r>
        <w:rPr>
          <w:rFonts w:hint="eastAsia"/>
        </w:rPr>
        <w:t>上特殊班，</w:t>
      </w:r>
      <w:r>
        <w:rPr>
          <w:rFonts w:hint="eastAsia"/>
        </w:rPr>
        <w:t>31,500</w:t>
      </w:r>
      <w:r>
        <w:rPr>
          <w:rFonts w:hint="eastAsia"/>
        </w:rPr>
        <w:t>人</w:t>
      </w:r>
      <w:r>
        <w:rPr>
          <w:rFonts w:hint="eastAsia"/>
        </w:rPr>
        <w:t>(17%)</w:t>
      </w:r>
      <w:r>
        <w:rPr>
          <w:rFonts w:hint="eastAsia"/>
        </w:rPr>
        <w:t>上特殊学校。</w:t>
      </w:r>
      <w:r>
        <w:rPr>
          <w:vertAlign w:val="superscript"/>
        </w:rPr>
        <w:footnoteReference w:id="66"/>
      </w:r>
      <w:r>
        <w:rPr>
          <w:rFonts w:hint="eastAsia"/>
        </w:rPr>
        <w:t xml:space="preserve"> 95%</w:t>
      </w:r>
      <w:r>
        <w:rPr>
          <w:rFonts w:hint="eastAsia"/>
        </w:rPr>
        <w:t>没有智力残疾的学生</w:t>
      </w:r>
      <w:r>
        <w:rPr>
          <w:rFonts w:hint="eastAsia"/>
        </w:rPr>
        <w:t>(</w:t>
      </w:r>
      <w:r>
        <w:rPr>
          <w:rFonts w:hint="eastAsia"/>
        </w:rPr>
        <w:t>但具有精神病、后天大</w:t>
      </w:r>
      <w:r>
        <w:t>脑损伤</w:t>
      </w:r>
      <w:r>
        <w:rPr>
          <w:rFonts w:hint="eastAsia"/>
        </w:rPr>
        <w:t>或肢体</w:t>
      </w:r>
      <w:r>
        <w:rPr>
          <w:rFonts w:hint="eastAsia"/>
        </w:rPr>
        <w:t>/</w:t>
      </w:r>
      <w:r>
        <w:rPr>
          <w:rFonts w:hint="eastAsia"/>
        </w:rPr>
        <w:t>各种残疾</w:t>
      </w:r>
      <w:r>
        <w:rPr>
          <w:rFonts w:hint="eastAsia"/>
        </w:rPr>
        <w:t>)</w:t>
      </w:r>
      <w:r>
        <w:rPr>
          <w:rFonts w:hint="eastAsia"/>
        </w:rPr>
        <w:t>和</w:t>
      </w:r>
      <w:r>
        <w:rPr>
          <w:rFonts w:hint="eastAsia"/>
        </w:rPr>
        <w:t>77%</w:t>
      </w:r>
      <w:r>
        <w:rPr>
          <w:rFonts w:hint="eastAsia"/>
        </w:rPr>
        <w:t>的感官</w:t>
      </w:r>
      <w:r>
        <w:rPr>
          <w:rFonts w:hint="eastAsia"/>
        </w:rPr>
        <w:t>/</w:t>
      </w:r>
      <w:r>
        <w:rPr>
          <w:rFonts w:hint="eastAsia"/>
        </w:rPr>
        <w:t>言语残疾者上普通班。</w:t>
      </w:r>
      <w:r>
        <w:rPr>
          <w:vertAlign w:val="superscript"/>
        </w:rPr>
        <w:footnoteReference w:id="67"/>
      </w:r>
      <w:r>
        <w:rPr>
          <w:rFonts w:hint="eastAsia"/>
        </w:rPr>
        <w:t xml:space="preserve"> </w:t>
      </w:r>
      <w:r>
        <w:rPr>
          <w:rFonts w:hint="eastAsia"/>
        </w:rPr>
        <w:t>各州和地区还向残疾学生提供合理的便利，以满足其学习和支助需求。例如：</w:t>
      </w:r>
    </w:p>
    <w:p w:rsidR="00000000" w:rsidRDefault="00000000">
      <w:pPr>
        <w:pStyle w:val="SingleTxtGC"/>
        <w:numPr>
          <w:ilvl w:val="0"/>
          <w:numId w:val="25"/>
        </w:numPr>
        <w:rPr>
          <w:rFonts w:hint="eastAsia"/>
        </w:rPr>
      </w:pPr>
      <w:r>
        <w:rPr>
          <w:rFonts w:hint="eastAsia"/>
        </w:rPr>
        <w:t>在新南威尔士，可以向残疾学生及其班级老师提供在听力和</w:t>
      </w:r>
      <w:r>
        <w:rPr>
          <w:rFonts w:hint="eastAsia"/>
        </w:rPr>
        <w:t>/</w:t>
      </w:r>
      <w:r>
        <w:rPr>
          <w:rFonts w:hint="eastAsia"/>
        </w:rPr>
        <w:t>或视力受损、早期</w:t>
      </w:r>
      <w:r>
        <w:t>干预</w:t>
      </w:r>
      <w:r>
        <w:rPr>
          <w:rFonts w:hint="eastAsia"/>
        </w:rPr>
        <w:t>、自闭症和行为紊乱等领域具有专长的巡回支助教师。区域支助人员就残疾学生学习课程的安排和评估提供咨询，并就通过合理的调整适当支持利用课程提供信息；</w:t>
      </w:r>
    </w:p>
    <w:p w:rsidR="00000000" w:rsidRDefault="00000000">
      <w:pPr>
        <w:pStyle w:val="SingleTxtGC"/>
        <w:numPr>
          <w:ilvl w:val="0"/>
          <w:numId w:val="25"/>
        </w:numPr>
        <w:rPr>
          <w:rFonts w:hint="eastAsia"/>
        </w:rPr>
      </w:pPr>
      <w:r>
        <w:rPr>
          <w:rFonts w:hint="eastAsia"/>
        </w:rPr>
        <w:t>维多利亚各学校通过利用具有盲文知识和技能的其他</w:t>
      </w:r>
      <w:r>
        <w:t>客座教师</w:t>
      </w:r>
      <w:r>
        <w:rPr>
          <w:rFonts w:hint="eastAsia"/>
        </w:rPr>
        <w:t>向视力受损的学生提供专门的课程，以替代性格式和辅助技术提供教学材料，并向学校工作人员提供持续的培训；</w:t>
      </w:r>
    </w:p>
    <w:p w:rsidR="00000000" w:rsidRDefault="00000000">
      <w:pPr>
        <w:pStyle w:val="SingleTxtGC"/>
        <w:numPr>
          <w:ilvl w:val="0"/>
          <w:numId w:val="25"/>
        </w:numPr>
        <w:rPr>
          <w:rFonts w:hint="eastAsia"/>
        </w:rPr>
      </w:pPr>
      <w:r>
        <w:rPr>
          <w:rFonts w:hint="eastAsia"/>
        </w:rPr>
        <w:t>在</w:t>
      </w:r>
      <w:r>
        <w:t>昆士兰</w:t>
      </w:r>
      <w:r>
        <w:rPr>
          <w:rFonts w:hint="eastAsia"/>
        </w:rPr>
        <w:t>，《教育调整方案》向具有重大的教育支助需求的残疾学生提供定向资金和支</w:t>
      </w:r>
      <w:r>
        <w:t>助</w:t>
      </w:r>
      <w:r>
        <w:rPr>
          <w:rFonts w:hint="eastAsia"/>
        </w:rPr>
        <w:t>。为了协助印刷品残疾学生，一个备用格式图书馆和盲文编印部门将教科书和其他学习材料翻译成其他格式，供各学校借阅。对于需要手语交流的聋哑和听力受损学生的支助由作为口译和澳手语模式的教师助理人员提供；</w:t>
      </w:r>
    </w:p>
    <w:p w:rsidR="00000000" w:rsidRDefault="00000000">
      <w:pPr>
        <w:pStyle w:val="SingleTxtGC"/>
        <w:numPr>
          <w:ilvl w:val="0"/>
          <w:numId w:val="25"/>
        </w:numPr>
        <w:rPr>
          <w:rFonts w:hint="eastAsia"/>
        </w:rPr>
      </w:pPr>
      <w:r>
        <w:rPr>
          <w:rFonts w:hint="eastAsia"/>
        </w:rPr>
        <w:t>在西澳，学校着眼于编制包括一系列教学和学习改编材料的灵活和适应需求的课程。对课程实施的调整包括交流技术和手语；</w:t>
      </w:r>
    </w:p>
    <w:p w:rsidR="00000000" w:rsidRDefault="00000000">
      <w:pPr>
        <w:pStyle w:val="SingleTxtGC"/>
        <w:numPr>
          <w:ilvl w:val="0"/>
          <w:numId w:val="25"/>
        </w:numPr>
        <w:rPr>
          <w:rFonts w:hint="eastAsia"/>
        </w:rPr>
      </w:pPr>
      <w:r>
        <w:rPr>
          <w:rFonts w:hint="eastAsia"/>
        </w:rPr>
        <w:t>在南澳，提供了一系列服务，协助工作人员确保残疾学生参加上课并能够参加所有教育活动。这些服务提供者包括残疾事务协调员、心理学家教育服务</w:t>
      </w:r>
      <w:r>
        <w:rPr>
          <w:rFonts w:hint="eastAsia"/>
        </w:rPr>
        <w:t>(</w:t>
      </w:r>
      <w:r>
        <w:rPr>
          <w:rFonts w:hint="eastAsia"/>
        </w:rPr>
        <w:t>幼童</w:t>
      </w:r>
      <w:r>
        <w:rPr>
          <w:rFonts w:hint="eastAsia"/>
        </w:rPr>
        <w:t>)</w:t>
      </w:r>
      <w:r>
        <w:rPr>
          <w:rFonts w:hint="eastAsia"/>
        </w:rPr>
        <w:t>、指导协调员、听力服务协调员和语音</w:t>
      </w:r>
      <w:r>
        <w:t>病理学家</w:t>
      </w:r>
      <w:r>
        <w:rPr>
          <w:rFonts w:hint="eastAsia"/>
        </w:rPr>
        <w:t>。</w:t>
      </w:r>
    </w:p>
    <w:p w:rsidR="00000000" w:rsidRDefault="00000000">
      <w:pPr>
        <w:pStyle w:val="H23GC"/>
        <w:rPr>
          <w:rFonts w:hint="eastAsia"/>
        </w:rPr>
      </w:pPr>
      <w:r>
        <w:rPr>
          <w:rFonts w:hint="eastAsia"/>
        </w:rPr>
        <w:tab/>
        <w:t>3.</w:t>
      </w:r>
      <w:r>
        <w:rPr>
          <w:rFonts w:hint="eastAsia"/>
        </w:rPr>
        <w:tab/>
      </w:r>
      <w:r>
        <w:rPr>
          <w:rFonts w:hint="eastAsia"/>
        </w:rPr>
        <w:t>非政府学校</w:t>
      </w:r>
    </w:p>
    <w:p w:rsidR="00000000" w:rsidRDefault="00000000">
      <w:pPr>
        <w:pStyle w:val="SingleTxtGC"/>
        <w:rPr>
          <w:rFonts w:hint="eastAsia"/>
        </w:rPr>
      </w:pPr>
      <w:r>
        <w:rPr>
          <w:rFonts w:hint="eastAsia"/>
        </w:rPr>
        <w:t xml:space="preserve">144.  </w:t>
      </w:r>
      <w:r>
        <w:rPr>
          <w:rFonts w:hint="eastAsia"/>
        </w:rPr>
        <w:t>非政府学校得到澳大利亚和州政府的部分资助，上学通常需要付学费。澳大利亚政府对非政府学校中的残疾儿童的资助通过《识字、识数和特殊学习需求方案》提供。</w:t>
      </w:r>
      <w:r>
        <w:rPr>
          <w:vertAlign w:val="superscript"/>
        </w:rPr>
        <w:footnoteReference w:id="68"/>
      </w:r>
    </w:p>
    <w:p w:rsidR="00000000" w:rsidRDefault="00000000">
      <w:pPr>
        <w:pStyle w:val="H23GC"/>
        <w:rPr>
          <w:rFonts w:hint="eastAsia"/>
        </w:rPr>
      </w:pPr>
      <w:r>
        <w:rPr>
          <w:rFonts w:hint="eastAsia"/>
        </w:rPr>
        <w:tab/>
        <w:t>4.</w:t>
      </w:r>
      <w:r>
        <w:rPr>
          <w:rFonts w:hint="eastAsia"/>
        </w:rPr>
        <w:tab/>
      </w:r>
      <w:r>
        <w:rPr>
          <w:rFonts w:hint="eastAsia"/>
        </w:rPr>
        <w:t>高等教育</w:t>
      </w:r>
    </w:p>
    <w:p w:rsidR="00000000" w:rsidRDefault="00000000">
      <w:pPr>
        <w:pStyle w:val="SingleTxtGC"/>
        <w:rPr>
          <w:rFonts w:hint="eastAsia"/>
        </w:rPr>
      </w:pPr>
      <w:r>
        <w:rPr>
          <w:rFonts w:hint="eastAsia"/>
        </w:rPr>
        <w:t xml:space="preserve">145.  </w:t>
      </w:r>
      <w:r>
        <w:rPr>
          <w:rFonts w:hint="eastAsia"/>
        </w:rPr>
        <w:t>《高等教育残疾支助方案》推动残疾学生取得和参加高等教育。该方案向合格的高等教育提供人提供资助，使他们能够展开一些活动，协助消除妨碍国内残疾学生上学的障碍。这包括偿还替代性格式材料、手语翻译服务、记笔记者和购买设备的部分费用。</w:t>
      </w:r>
    </w:p>
    <w:p w:rsidR="00000000" w:rsidRDefault="00000000">
      <w:pPr>
        <w:pStyle w:val="H23GC"/>
        <w:keepNext w:val="0"/>
        <w:rPr>
          <w:rFonts w:hint="eastAsia"/>
        </w:rPr>
      </w:pPr>
      <w:r>
        <w:br w:type="page"/>
      </w:r>
      <w:r>
        <w:rPr>
          <w:rFonts w:hint="eastAsia"/>
        </w:rPr>
        <w:tab/>
        <w:t>5.</w:t>
      </w:r>
      <w:r>
        <w:rPr>
          <w:rFonts w:hint="eastAsia"/>
        </w:rPr>
        <w:tab/>
      </w:r>
      <w:r>
        <w:rPr>
          <w:rFonts w:hint="eastAsia"/>
        </w:rPr>
        <w:t>职业教育和培训</w:t>
      </w:r>
    </w:p>
    <w:p w:rsidR="00000000" w:rsidRDefault="00000000">
      <w:pPr>
        <w:pStyle w:val="SingleTxtGC"/>
        <w:rPr>
          <w:rFonts w:hint="eastAsia"/>
        </w:rPr>
      </w:pPr>
      <w:r>
        <w:rPr>
          <w:rFonts w:hint="eastAsia"/>
        </w:rPr>
        <w:t>146.  2009</w:t>
      </w:r>
      <w:r>
        <w:rPr>
          <w:rFonts w:hint="eastAsia"/>
        </w:rPr>
        <w:t>年，由所有澳大利亚管辖区的部长组成的高等教育和就业部长委员会设立了一个咨询理事会，</w:t>
      </w:r>
      <w:r>
        <w:rPr>
          <w:vertAlign w:val="superscript"/>
        </w:rPr>
        <w:footnoteReference w:id="69"/>
      </w:r>
      <w:r>
        <w:rPr>
          <w:rFonts w:hint="eastAsia"/>
        </w:rPr>
        <w:t xml:space="preserve"> </w:t>
      </w:r>
      <w:r>
        <w:rPr>
          <w:rFonts w:hint="eastAsia"/>
        </w:rPr>
        <w:t>以支持其改进职业教育和培训系统中处境不利学生的成绩的承诺。该咨询理事会正在制定一项政策，旨在向包括残疾人在内的处境不利的学生提供通过技能发展实现其潜力的机会。</w:t>
      </w:r>
    </w:p>
    <w:p w:rsidR="00000000" w:rsidRDefault="00000000">
      <w:pPr>
        <w:pStyle w:val="SingleTxtGC"/>
        <w:rPr>
          <w:rFonts w:hint="eastAsia"/>
        </w:rPr>
      </w:pPr>
      <w:r>
        <w:rPr>
          <w:rFonts w:hint="eastAsia"/>
        </w:rPr>
        <w:t xml:space="preserve">147.  </w:t>
      </w:r>
      <w:r>
        <w:rPr>
          <w:rFonts w:hint="eastAsia"/>
        </w:rPr>
        <w:t>除了这项政策以外，各州和地区还有其他措施协助残疾人参加职业教育和培训。例如，西澳政府向西澳的所有技术和进一步教育学院提供资源，旨在向残疾学生提供支助，包括提供残疾服务官员，其任务是确保所有残疾学生能够取得必要的资源，例如澳手语翻译、</w:t>
      </w:r>
      <w:r>
        <w:t>定制</w:t>
      </w:r>
      <w:r>
        <w:rPr>
          <w:rFonts w:hint="eastAsia"/>
        </w:rPr>
        <w:t>的</w:t>
      </w:r>
      <w:r>
        <w:t>设备</w:t>
      </w:r>
      <w:r>
        <w:rPr>
          <w:rFonts w:hint="eastAsia"/>
        </w:rPr>
        <w:t>和任何其他必要的调整。</w:t>
      </w:r>
    </w:p>
    <w:p w:rsidR="00000000" w:rsidRDefault="00000000">
      <w:pPr>
        <w:pStyle w:val="H23GC"/>
        <w:rPr>
          <w:rFonts w:hint="eastAsia"/>
        </w:rPr>
      </w:pPr>
      <w:r>
        <w:rPr>
          <w:rFonts w:hint="eastAsia"/>
        </w:rPr>
        <w:tab/>
        <w:t>6.</w:t>
      </w:r>
      <w:r>
        <w:rPr>
          <w:rFonts w:hint="eastAsia"/>
        </w:rPr>
        <w:tab/>
      </w:r>
      <w:r>
        <w:t>学徒</w:t>
      </w:r>
      <w:r>
        <w:rPr>
          <w:rFonts w:hint="eastAsia"/>
        </w:rPr>
        <w:t>制</w:t>
      </w:r>
    </w:p>
    <w:p w:rsidR="00000000" w:rsidRDefault="00000000">
      <w:pPr>
        <w:pStyle w:val="SingleTxtGC"/>
        <w:rPr>
          <w:rFonts w:hint="eastAsia"/>
        </w:rPr>
      </w:pPr>
      <w:r>
        <w:rPr>
          <w:rFonts w:hint="eastAsia"/>
        </w:rPr>
        <w:t xml:space="preserve">148.  </w:t>
      </w:r>
      <w:r>
        <w:rPr>
          <w:rFonts w:hint="eastAsia"/>
        </w:rPr>
        <w:t>澳大利亚政府向澳大利亚残疾学徒提供额外的支助，以协助他们达到作为技术工人的全部潜力。对澳大利亚残疾学徒的支助包括残疾澳大利亚学徒工资支助，该方案协助支付聘用残疾学徒的费用。</w:t>
      </w:r>
    </w:p>
    <w:p w:rsidR="00000000" w:rsidRDefault="00000000">
      <w:pPr>
        <w:pStyle w:val="H23GC"/>
        <w:rPr>
          <w:rFonts w:hint="eastAsia"/>
        </w:rPr>
      </w:pPr>
      <w:r>
        <w:rPr>
          <w:rFonts w:hint="eastAsia"/>
        </w:rPr>
        <w:tab/>
        <w:t>7.</w:t>
      </w:r>
      <w:r>
        <w:rPr>
          <w:rFonts w:hint="eastAsia"/>
        </w:rPr>
        <w:tab/>
      </w:r>
      <w:r>
        <w:rPr>
          <w:rFonts w:hint="eastAsia"/>
        </w:rPr>
        <w:t>协助从学校转向就业</w:t>
      </w:r>
    </w:p>
    <w:p w:rsidR="00000000" w:rsidRDefault="00000000">
      <w:pPr>
        <w:pStyle w:val="SingleTxtGC"/>
        <w:rPr>
          <w:rFonts w:hint="eastAsia"/>
        </w:rPr>
      </w:pPr>
      <w:r>
        <w:rPr>
          <w:rFonts w:hint="eastAsia"/>
        </w:rPr>
        <w:t xml:space="preserve">149.  </w:t>
      </w:r>
      <w:r>
        <w:rPr>
          <w:rFonts w:hint="eastAsia"/>
        </w:rPr>
        <w:t>根据残疾就业服务安排，合格的残疾学生可以接受专门针对其特定需求的援助，例如协助寻找放学后的非全日工，参加学校内的学徒培训或参加离校后备选办法。在新南威尔士，一个名为“转向工作”的方案协助残疾离校者开发技能，以协助他们进入就业、职业教育和培训或高等教育。关于支持残疾人就业的更多的资料见第二十七条。</w:t>
      </w:r>
      <w:r>
        <w:rPr>
          <w:vertAlign w:val="superscript"/>
        </w:rPr>
        <w:footnoteReference w:id="70"/>
      </w:r>
    </w:p>
    <w:p w:rsidR="00000000" w:rsidRDefault="00000000">
      <w:pPr>
        <w:pStyle w:val="H1GC"/>
        <w:rPr>
          <w:rFonts w:hint="eastAsia"/>
        </w:rPr>
      </w:pPr>
      <w:r>
        <w:rPr>
          <w:rFonts w:hint="eastAsia"/>
        </w:rPr>
        <w:tab/>
        <w:t>S.</w:t>
      </w:r>
      <w:r>
        <w:rPr>
          <w:rFonts w:hint="eastAsia"/>
        </w:rPr>
        <w:tab/>
      </w:r>
      <w:r>
        <w:rPr>
          <w:rFonts w:hint="eastAsia"/>
        </w:rPr>
        <w:t>健康</w:t>
      </w:r>
      <w:r>
        <w:rPr>
          <w:rFonts w:hint="eastAsia"/>
        </w:rPr>
        <w:t>(</w:t>
      </w:r>
      <w:r>
        <w:rPr>
          <w:rFonts w:hint="eastAsia"/>
        </w:rPr>
        <w:t>第二十五条</w:t>
      </w:r>
      <w:r>
        <w:rPr>
          <w:rFonts w:hint="eastAsia"/>
        </w:rPr>
        <w:t>)</w:t>
      </w:r>
    </w:p>
    <w:p w:rsidR="00000000" w:rsidRDefault="00000000">
      <w:pPr>
        <w:pStyle w:val="SingleTxtGC"/>
        <w:rPr>
          <w:rFonts w:hint="eastAsia"/>
        </w:rPr>
      </w:pPr>
      <w:r>
        <w:rPr>
          <w:rFonts w:hint="eastAsia"/>
        </w:rPr>
        <w:t xml:space="preserve">150.  </w:t>
      </w:r>
      <w:r>
        <w:rPr>
          <w:rFonts w:hint="eastAsia"/>
        </w:rPr>
        <w:t>州和地区政府实行了一系列政策和方案，确保残疾人在提供保健方面的需求得到满足。</w:t>
      </w:r>
      <w:r>
        <w:rPr>
          <w:vertAlign w:val="superscript"/>
        </w:rPr>
        <w:footnoteReference w:id="71"/>
      </w:r>
    </w:p>
    <w:p w:rsidR="00000000" w:rsidRDefault="00000000">
      <w:pPr>
        <w:pStyle w:val="H23GC"/>
        <w:rPr>
          <w:rFonts w:hint="eastAsia"/>
        </w:rPr>
      </w:pPr>
      <w:r>
        <w:rPr>
          <w:rFonts w:hint="eastAsia"/>
        </w:rPr>
        <w:tab/>
        <w:t>1.</w:t>
      </w:r>
      <w:r>
        <w:rPr>
          <w:rFonts w:hint="eastAsia"/>
        </w:rPr>
        <w:tab/>
      </w:r>
      <w:r>
        <w:rPr>
          <w:rFonts w:hint="eastAsia"/>
        </w:rPr>
        <w:t>在保健服务中免遭歧视</w:t>
      </w:r>
    </w:p>
    <w:p w:rsidR="00000000" w:rsidRDefault="00000000">
      <w:pPr>
        <w:pStyle w:val="SingleTxtGC"/>
        <w:rPr>
          <w:rFonts w:hint="eastAsia"/>
        </w:rPr>
      </w:pPr>
      <w:r>
        <w:rPr>
          <w:rFonts w:hint="eastAsia"/>
        </w:rPr>
        <w:t xml:space="preserve">151.  </w:t>
      </w:r>
      <w:r>
        <w:rPr>
          <w:rFonts w:hint="eastAsia"/>
        </w:rPr>
        <w:t>《残疾歧视法》旨在消除在货物和服务提供方面，包括保健服务提供方面基于残疾原因的歧视现象。</w:t>
      </w:r>
      <w:r>
        <w:rPr>
          <w:vertAlign w:val="superscript"/>
        </w:rPr>
        <w:footnoteReference w:id="72"/>
      </w:r>
    </w:p>
    <w:p w:rsidR="00000000" w:rsidRDefault="00000000">
      <w:pPr>
        <w:pStyle w:val="SingleTxtGC"/>
        <w:rPr>
          <w:rFonts w:hint="eastAsia"/>
        </w:rPr>
      </w:pPr>
      <w:r>
        <w:rPr>
          <w:rFonts w:hint="eastAsia"/>
        </w:rPr>
        <w:t xml:space="preserve">152.  </w:t>
      </w:r>
      <w:r>
        <w:rPr>
          <w:rFonts w:hint="eastAsia"/>
        </w:rPr>
        <w:t>一些管辖区制定了一些具体的措施，确保残疾人能够在性健康和生殖健康领域里取得保健服务。在首都地区，残疾人可通过首都地区性健康和计划生育平等取得生殖教育和计划生育教育，另外该计划还就这些专题展开专门针对残疾问题的课程。</w:t>
      </w:r>
      <w:r>
        <w:t>塔斯马尼亚</w:t>
      </w:r>
      <w:r>
        <w:rPr>
          <w:rFonts w:hint="eastAsia"/>
        </w:rPr>
        <w:t>计划生育协会提供了一个“如此安全”的方案，向智力残疾者教授安全的社会和性行为。西澳卫生部资助性行为教育咨询和磋商服务，后者制定和执行促进健康的方案，以增强残疾人的健康和福利，并在性行为和残疾问题方面对广泛的社区进行教育。</w:t>
      </w:r>
    </w:p>
    <w:p w:rsidR="00000000" w:rsidRDefault="00000000">
      <w:pPr>
        <w:pStyle w:val="H23GC"/>
        <w:rPr>
          <w:rFonts w:hint="eastAsia"/>
        </w:rPr>
      </w:pPr>
      <w:r>
        <w:rPr>
          <w:rFonts w:hint="eastAsia"/>
        </w:rPr>
        <w:tab/>
        <w:t>2.</w:t>
      </w:r>
      <w:r>
        <w:rPr>
          <w:rFonts w:hint="eastAsia"/>
        </w:rPr>
        <w:tab/>
      </w:r>
      <w:r>
        <w:rPr>
          <w:rFonts w:hint="eastAsia"/>
        </w:rPr>
        <w:t>无障碍参加公共健康运动</w:t>
      </w:r>
    </w:p>
    <w:p w:rsidR="00000000" w:rsidRDefault="00000000">
      <w:pPr>
        <w:pStyle w:val="SingleTxtGC"/>
        <w:rPr>
          <w:rFonts w:hint="eastAsia"/>
        </w:rPr>
      </w:pPr>
      <w:r>
        <w:rPr>
          <w:rFonts w:hint="eastAsia"/>
        </w:rPr>
        <w:t xml:space="preserve">153.  </w:t>
      </w:r>
      <w:r>
        <w:rPr>
          <w:rFonts w:hint="eastAsia"/>
        </w:rPr>
        <w:t>国家、州和地区各级采取了一些具体的举措，确保各种残疾人能够获得公共健康信息。例如，西澳残疾服务委员会和西澳乳房检查机构编制了一本名为“乳房健康指南”的画册，向智力残疾妇女传递乳房健康的重要信息。</w:t>
      </w:r>
    </w:p>
    <w:p w:rsidR="00000000" w:rsidRDefault="00000000">
      <w:pPr>
        <w:pStyle w:val="SingleTxtGC"/>
        <w:rPr>
          <w:rFonts w:hint="eastAsia"/>
        </w:rPr>
      </w:pPr>
      <w:r>
        <w:rPr>
          <w:rFonts w:hint="eastAsia"/>
        </w:rPr>
        <w:t xml:space="preserve">154.  </w:t>
      </w:r>
      <w:r>
        <w:rPr>
          <w:rFonts w:hint="eastAsia"/>
        </w:rPr>
        <w:t>此外，澳大利亚政府资助全国澳手语翻译预约和付款服务，后者向参加私营医疗机构提供的磋商会的聋哑澳手语用户提供免费的澳手语翻译。</w:t>
      </w:r>
      <w:r>
        <w:rPr>
          <w:vertAlign w:val="superscript"/>
        </w:rPr>
        <w:footnoteReference w:id="73"/>
      </w:r>
    </w:p>
    <w:p w:rsidR="00000000" w:rsidRDefault="00000000">
      <w:pPr>
        <w:pStyle w:val="H23GC"/>
        <w:rPr>
          <w:rFonts w:hint="eastAsia"/>
        </w:rPr>
      </w:pPr>
      <w:r>
        <w:rPr>
          <w:rFonts w:hint="eastAsia"/>
        </w:rPr>
        <w:tab/>
        <w:t>3.</w:t>
      </w:r>
      <w:r>
        <w:rPr>
          <w:rFonts w:hint="eastAsia"/>
        </w:rPr>
        <w:tab/>
      </w:r>
      <w:r>
        <w:rPr>
          <w:rFonts w:hint="eastAsia"/>
        </w:rPr>
        <w:t>精神健康改革</w:t>
      </w:r>
    </w:p>
    <w:p w:rsidR="00000000" w:rsidRDefault="00000000">
      <w:pPr>
        <w:pStyle w:val="SingleTxtGC"/>
        <w:rPr>
          <w:rFonts w:hint="eastAsia"/>
        </w:rPr>
      </w:pPr>
      <w:r>
        <w:rPr>
          <w:rFonts w:hint="eastAsia"/>
        </w:rPr>
        <w:t xml:space="preserve">155.  </w:t>
      </w:r>
      <w:r>
        <w:rPr>
          <w:rFonts w:hint="eastAsia"/>
        </w:rPr>
        <w:t>根据《全国健康和医院网络协定》，澳大利亚政府负责基础精神保健，这种服务基本上针对轻微到中等程度的焦虑和忧郁症等常见精神紊乱者的需要。针对这些紊乱症的服务是通过医疗保健计划和旨在尽早干预、促进恢复和防止病情恶化的其他有针对性的补充基础护理方案提供的。</w:t>
      </w:r>
    </w:p>
    <w:p w:rsidR="00000000" w:rsidRDefault="00000000">
      <w:pPr>
        <w:pStyle w:val="SingleTxtGC"/>
        <w:rPr>
          <w:rFonts w:hint="eastAsia"/>
        </w:rPr>
      </w:pPr>
      <w:r>
        <w:rPr>
          <w:rFonts w:hint="eastAsia"/>
        </w:rPr>
        <w:t xml:space="preserve">156.  </w:t>
      </w:r>
      <w:r>
        <w:rPr>
          <w:rFonts w:hint="eastAsia"/>
        </w:rPr>
        <w:t>澳大利亚政府承认，该系统需要为严重精神病患者提供更好的服务，因此需要做更多的工作。澳大利亚政府正在就额外的精神保健服务系统改革的范围与各州和各地区合作。这</w:t>
      </w:r>
      <w:r>
        <w:t>将</w:t>
      </w:r>
      <w:r>
        <w:rPr>
          <w:rFonts w:hint="eastAsia"/>
        </w:rPr>
        <w:t>包括审查各种服务及其现行作用和责任方面的不一致性和差距。澳大利亚较广泛的保健和医院改革议程正在为推动精神保健奠定基础，例如通过为解决当前的差距提供资金，包括扩大针对</w:t>
      </w:r>
      <w:r>
        <w:rPr>
          <w:rFonts w:hint="eastAsia"/>
        </w:rPr>
        <w:t>12</w:t>
      </w:r>
      <w:r>
        <w:rPr>
          <w:rFonts w:hint="eastAsia"/>
        </w:rPr>
        <w:t>至</w:t>
      </w:r>
      <w:r>
        <w:rPr>
          <w:rFonts w:hint="eastAsia"/>
        </w:rPr>
        <w:t>25</w:t>
      </w:r>
      <w:r>
        <w:rPr>
          <w:rFonts w:hint="eastAsia"/>
        </w:rPr>
        <w:t>岁年轻人的便利青年人的精神保健服务，以及针对严重精神病患者的个性化基础护理配套计划。</w:t>
      </w:r>
      <w:r>
        <w:rPr>
          <w:vertAlign w:val="superscript"/>
        </w:rPr>
        <w:footnoteReference w:id="74"/>
      </w:r>
    </w:p>
    <w:p w:rsidR="00000000" w:rsidRDefault="00000000">
      <w:pPr>
        <w:pStyle w:val="H1GC"/>
        <w:rPr>
          <w:rFonts w:hint="eastAsia"/>
        </w:rPr>
      </w:pPr>
      <w:r>
        <w:rPr>
          <w:rFonts w:hint="eastAsia"/>
        </w:rPr>
        <w:tab/>
        <w:t>T.</w:t>
      </w:r>
      <w:r>
        <w:rPr>
          <w:rFonts w:hint="eastAsia"/>
        </w:rPr>
        <w:tab/>
      </w:r>
      <w:r>
        <w:t>适应训练和康复</w:t>
      </w:r>
      <w:r>
        <w:rPr>
          <w:rFonts w:hint="eastAsia"/>
        </w:rPr>
        <w:t>(</w:t>
      </w:r>
      <w:r>
        <w:rPr>
          <w:rFonts w:hint="eastAsia"/>
        </w:rPr>
        <w:t>第二十六条</w:t>
      </w:r>
      <w:r>
        <w:rPr>
          <w:rFonts w:hint="eastAsia"/>
        </w:rPr>
        <w:t>)</w:t>
      </w:r>
    </w:p>
    <w:p w:rsidR="00000000" w:rsidRDefault="00000000">
      <w:pPr>
        <w:pStyle w:val="SingleTxtGC"/>
        <w:rPr>
          <w:rFonts w:hint="eastAsia"/>
        </w:rPr>
      </w:pPr>
      <w:r>
        <w:rPr>
          <w:rFonts w:hint="eastAsia"/>
        </w:rPr>
        <w:t xml:space="preserve">157.  </w:t>
      </w:r>
      <w:r>
        <w:rPr>
          <w:rFonts w:hint="eastAsia"/>
        </w:rPr>
        <w:t>澳大利亚在提供服务方面满足残疾人需要的方针旨在协助残疾人在日常生活活动方面达到最大限度的独立性。澳大利亚制定了一些着眼于健康、就业、教育和社会服务领域里残疾人的适应训练的具体方案以及一些协助残疾人达到最大限度独立性的康复方案。</w:t>
      </w:r>
    </w:p>
    <w:p w:rsidR="00000000" w:rsidRDefault="00000000">
      <w:pPr>
        <w:pStyle w:val="H23GC"/>
        <w:rPr>
          <w:rFonts w:hint="eastAsia"/>
        </w:rPr>
      </w:pPr>
      <w:r>
        <w:br w:type="page"/>
      </w:r>
      <w:r>
        <w:rPr>
          <w:rFonts w:hint="eastAsia"/>
        </w:rPr>
        <w:tab/>
        <w:t>1.</w:t>
      </w:r>
      <w:r>
        <w:rPr>
          <w:rFonts w:hint="eastAsia"/>
        </w:rPr>
        <w:tab/>
      </w:r>
      <w:r>
        <w:rPr>
          <w:rFonts w:hint="eastAsia"/>
        </w:rPr>
        <w:t>就业方面的康复</w:t>
      </w:r>
    </w:p>
    <w:p w:rsidR="00000000" w:rsidRDefault="00000000">
      <w:pPr>
        <w:pStyle w:val="SingleTxtGC"/>
        <w:rPr>
          <w:rFonts w:hint="eastAsia"/>
        </w:rPr>
      </w:pPr>
      <w:r>
        <w:rPr>
          <w:rFonts w:hint="eastAsia"/>
        </w:rPr>
        <w:t xml:space="preserve">158.  </w:t>
      </w:r>
      <w:r>
        <w:rPr>
          <w:rFonts w:hint="eastAsia"/>
        </w:rPr>
        <w:t>残疾就业服务是受澳大利亚政府聘用向患有残疾、受伤或健康条件不良的求职者提供专门援助的服务提供组织的网络，按照要求提供职业康复，协助残疾者在公开的劳力市场上寻求和保留安全和可持续的就业机会。残疾就业服务提供者可通过建立工作能力和制定避免再次受伤的工作战略，协助求职者理解和管理其伤害或残疾并取得补偿。</w:t>
      </w:r>
    </w:p>
    <w:p w:rsidR="00000000" w:rsidRDefault="00000000">
      <w:pPr>
        <w:pStyle w:val="SingleTxtGC"/>
        <w:rPr>
          <w:rFonts w:hint="eastAsia"/>
        </w:rPr>
      </w:pPr>
      <w:r>
        <w:rPr>
          <w:rFonts w:hint="eastAsia"/>
        </w:rPr>
        <w:t xml:space="preserve">159.  </w:t>
      </w:r>
      <w:r>
        <w:rPr>
          <w:rFonts w:hint="eastAsia"/>
        </w:rPr>
        <w:t>此外澳大利亚各管辖区都制定了其本身的工人赔偿办法，对遭受任何伤害的工人进行赔偿，并规定对工人伤害的管理应旨在使受伤工人能够恢复工作。</w:t>
      </w:r>
      <w:r>
        <w:rPr>
          <w:vertAlign w:val="superscript"/>
        </w:rPr>
        <w:footnoteReference w:id="75"/>
      </w:r>
    </w:p>
    <w:p w:rsidR="00000000" w:rsidRDefault="00000000">
      <w:pPr>
        <w:pStyle w:val="H23GC"/>
        <w:rPr>
          <w:rFonts w:hint="eastAsia"/>
        </w:rPr>
      </w:pPr>
      <w:r>
        <w:rPr>
          <w:rFonts w:hint="eastAsia"/>
        </w:rPr>
        <w:tab/>
        <w:t>2.</w:t>
      </w:r>
      <w:r>
        <w:rPr>
          <w:rFonts w:hint="eastAsia"/>
        </w:rPr>
        <w:tab/>
      </w:r>
      <w:r>
        <w:rPr>
          <w:rFonts w:hint="eastAsia"/>
        </w:rPr>
        <w:t>保健方面的康复</w:t>
      </w:r>
    </w:p>
    <w:p w:rsidR="00000000" w:rsidRDefault="00000000">
      <w:pPr>
        <w:pStyle w:val="SingleTxtGC"/>
        <w:rPr>
          <w:rFonts w:hint="eastAsia"/>
        </w:rPr>
      </w:pPr>
      <w:r>
        <w:rPr>
          <w:rFonts w:hint="eastAsia"/>
        </w:rPr>
        <w:t xml:space="preserve">160.  </w:t>
      </w:r>
      <w:r>
        <w:rPr>
          <w:rFonts w:hint="eastAsia"/>
        </w:rPr>
        <w:t>各管辖区都拥有着眼于残疾人康复服务的保健服务。例如，西澳的</w:t>
      </w:r>
      <w:r>
        <w:t>过渡康复服务</w:t>
      </w:r>
      <w:r>
        <w:rPr>
          <w:rFonts w:hint="eastAsia"/>
        </w:rPr>
        <w:t>提供给后天大脑损伤的病情稳定的患者，使较年轻的残疾者经过一段恢复期以后获得相关的生活技能，提高其独立性并在社区的支持下使他们返回家庭的能力最佳化。在新南威尔士，《大脑损伤康复方案》协助患者从医院里搬到家庭环境里，并向住在社区里的人们提供支助。</w:t>
      </w:r>
      <w:r>
        <w:rPr>
          <w:vertAlign w:val="superscript"/>
        </w:rPr>
        <w:footnoteReference w:id="76"/>
      </w:r>
    </w:p>
    <w:p w:rsidR="00000000" w:rsidRDefault="00000000">
      <w:pPr>
        <w:pStyle w:val="H23GC"/>
        <w:rPr>
          <w:rFonts w:hint="eastAsia"/>
        </w:rPr>
      </w:pPr>
      <w:r>
        <w:rPr>
          <w:rFonts w:hint="eastAsia"/>
        </w:rPr>
        <w:tab/>
        <w:t>3.</w:t>
      </w:r>
      <w:r>
        <w:rPr>
          <w:rFonts w:hint="eastAsia"/>
        </w:rPr>
        <w:tab/>
      </w:r>
      <w:r>
        <w:rPr>
          <w:rFonts w:hint="eastAsia"/>
        </w:rPr>
        <w:t>交流辅助技术</w:t>
      </w:r>
    </w:p>
    <w:p w:rsidR="00000000" w:rsidRDefault="00000000">
      <w:pPr>
        <w:pStyle w:val="SingleTxtGC"/>
        <w:rPr>
          <w:rFonts w:hint="eastAsia"/>
        </w:rPr>
      </w:pPr>
      <w:r>
        <w:rPr>
          <w:rFonts w:hint="eastAsia"/>
        </w:rPr>
        <w:t xml:space="preserve">161.  </w:t>
      </w:r>
      <w:r>
        <w:rPr>
          <w:rFonts w:hint="eastAsia"/>
        </w:rPr>
        <w:t>澳大利亚向从事提供协助残疾人的辅助装置和基础设施的国际合作的澳大利亚非政府组织提供支持。</w:t>
      </w:r>
      <w:r>
        <w:rPr>
          <w:vertAlign w:val="superscript"/>
        </w:rPr>
        <w:footnoteReference w:id="77"/>
      </w:r>
      <w:r>
        <w:rPr>
          <w:rFonts w:hint="eastAsia"/>
        </w:rPr>
        <w:t xml:space="preserve"> </w:t>
      </w:r>
      <w:r>
        <w:rPr>
          <w:rFonts w:hint="eastAsia"/>
        </w:rPr>
        <w:t>澳大利亚援助方案</w:t>
      </w:r>
      <w:r>
        <w:rPr>
          <w:rFonts w:hint="eastAsia"/>
        </w:rPr>
        <w:t>(</w:t>
      </w:r>
      <w:r>
        <w:rPr>
          <w:rFonts w:hint="eastAsia"/>
        </w:rPr>
        <w:t>国际发展局</w:t>
      </w:r>
      <w:r>
        <w:rPr>
          <w:rFonts w:hint="eastAsia"/>
        </w:rPr>
        <w:t>)</w:t>
      </w:r>
      <w:r>
        <w:rPr>
          <w:rFonts w:hint="eastAsia"/>
        </w:rPr>
        <w:t>正在制订工作人员准则，通过援助方案提供行动辅助工具和辅助装置，包括按照世界卫生组织的“在资源较少的背景下提供手动轮椅的准则”提供轮椅服务。</w:t>
      </w:r>
      <w:r>
        <w:rPr>
          <w:vertAlign w:val="superscript"/>
        </w:rPr>
        <w:footnoteReference w:id="78"/>
      </w:r>
    </w:p>
    <w:p w:rsidR="00000000" w:rsidRDefault="00000000">
      <w:pPr>
        <w:pStyle w:val="H1GC"/>
        <w:rPr>
          <w:rFonts w:hint="eastAsia"/>
        </w:rPr>
      </w:pPr>
      <w:r>
        <w:rPr>
          <w:rFonts w:hint="eastAsia"/>
        </w:rPr>
        <w:tab/>
        <w:t>U.</w:t>
      </w:r>
      <w:r>
        <w:rPr>
          <w:rFonts w:hint="eastAsia"/>
        </w:rPr>
        <w:tab/>
      </w:r>
      <w:r>
        <w:rPr>
          <w:rFonts w:hint="eastAsia"/>
        </w:rPr>
        <w:t>工作和就业</w:t>
      </w:r>
      <w:r>
        <w:rPr>
          <w:rFonts w:hint="eastAsia"/>
        </w:rPr>
        <w:t>(</w:t>
      </w:r>
      <w:r>
        <w:rPr>
          <w:rFonts w:hint="eastAsia"/>
        </w:rPr>
        <w:t>第二十七条</w:t>
      </w:r>
      <w:r>
        <w:rPr>
          <w:rFonts w:hint="eastAsia"/>
        </w:rPr>
        <w:t>)</w:t>
      </w:r>
    </w:p>
    <w:p w:rsidR="00000000" w:rsidRDefault="00000000">
      <w:pPr>
        <w:pStyle w:val="SingleTxtGC"/>
        <w:rPr>
          <w:rFonts w:hint="eastAsia"/>
        </w:rPr>
      </w:pPr>
      <w:r>
        <w:rPr>
          <w:rFonts w:hint="eastAsia"/>
        </w:rPr>
        <w:t xml:space="preserve">162.  </w:t>
      </w:r>
      <w:r>
        <w:rPr>
          <w:rFonts w:hint="eastAsia"/>
        </w:rPr>
        <w:t>澳大利亚意识到残疾人在取得和保持就业方面面临的挑战。</w:t>
      </w:r>
      <w:r>
        <w:rPr>
          <w:rFonts w:hint="eastAsia"/>
        </w:rPr>
        <w:t>2003</w:t>
      </w:r>
      <w:r>
        <w:rPr>
          <w:rFonts w:hint="eastAsia"/>
        </w:rPr>
        <w:t>年，</w:t>
      </w:r>
      <w:r>
        <w:rPr>
          <w:rFonts w:hint="eastAsia"/>
        </w:rPr>
        <w:t>15</w:t>
      </w:r>
      <w:r>
        <w:rPr>
          <w:rFonts w:hint="eastAsia"/>
        </w:rPr>
        <w:t>至</w:t>
      </w:r>
      <w:r>
        <w:rPr>
          <w:rFonts w:hint="eastAsia"/>
        </w:rPr>
        <w:t>64</w:t>
      </w:r>
      <w:r>
        <w:rPr>
          <w:rFonts w:hint="eastAsia"/>
        </w:rPr>
        <w:t>岁的残疾人的劳力参与率为</w:t>
      </w:r>
      <w:r>
        <w:t>53.2%</w:t>
      </w:r>
      <w:r>
        <w:rPr>
          <w:rFonts w:hint="eastAsia"/>
        </w:rPr>
        <w:t>，而非残疾人的参与率为</w:t>
      </w:r>
      <w:r>
        <w:rPr>
          <w:rFonts w:hint="eastAsia"/>
        </w:rPr>
        <w:t>80.6%</w:t>
      </w:r>
      <w:r>
        <w:rPr>
          <w:rFonts w:hint="eastAsia"/>
        </w:rPr>
        <w:t>。残疾人的失业率为</w:t>
      </w:r>
      <w:r>
        <w:rPr>
          <w:rFonts w:hint="eastAsia"/>
        </w:rPr>
        <w:t>8.6%</w:t>
      </w:r>
      <w:r>
        <w:rPr>
          <w:rFonts w:hint="eastAsia"/>
        </w:rPr>
        <w:t>，而非残疾人的失业率为</w:t>
      </w:r>
      <w:r>
        <w:rPr>
          <w:rFonts w:hint="eastAsia"/>
        </w:rPr>
        <w:t>5.0%</w:t>
      </w:r>
      <w:r>
        <w:rPr>
          <w:rFonts w:hint="eastAsia"/>
        </w:rPr>
        <w:t>。残疾人的就业率为</w:t>
      </w:r>
      <w:r>
        <w:rPr>
          <w:rFonts w:hint="eastAsia"/>
        </w:rPr>
        <w:t>48.7%</w:t>
      </w:r>
      <w:r>
        <w:rPr>
          <w:rFonts w:hint="eastAsia"/>
        </w:rPr>
        <w:t>，而非残疾人的就业率为</w:t>
      </w:r>
      <w:r>
        <w:rPr>
          <w:rFonts w:hint="eastAsia"/>
        </w:rPr>
        <w:t>76.5%</w:t>
      </w:r>
      <w:r>
        <w:rPr>
          <w:rFonts w:hint="eastAsia"/>
        </w:rPr>
        <w:t>。</w:t>
      </w:r>
      <w:r>
        <w:rPr>
          <w:vertAlign w:val="superscript"/>
        </w:rPr>
        <w:footnoteReference w:id="79"/>
      </w:r>
      <w:r>
        <w:rPr>
          <w:rFonts w:hint="eastAsia"/>
        </w:rPr>
        <w:t xml:space="preserve"> </w:t>
      </w:r>
      <w:r>
        <w:rPr>
          <w:rFonts w:hint="eastAsia"/>
        </w:rPr>
        <w:t>此外，</w:t>
      </w:r>
      <w:r>
        <w:rPr>
          <w:rFonts w:hint="eastAsia"/>
        </w:rPr>
        <w:t>9%</w:t>
      </w:r>
      <w:r>
        <w:rPr>
          <w:rFonts w:hint="eastAsia"/>
        </w:rPr>
        <w:t>的依靠收入支持的残疾人报告了收入，而非残疾人的报告率为</w:t>
      </w:r>
      <w:r>
        <w:rPr>
          <w:rFonts w:hint="eastAsia"/>
        </w:rPr>
        <w:t>23%</w:t>
      </w:r>
      <w:r>
        <w:rPr>
          <w:rFonts w:hint="eastAsia"/>
        </w:rPr>
        <w:t>。</w:t>
      </w:r>
      <w:r>
        <w:rPr>
          <w:vertAlign w:val="superscript"/>
        </w:rPr>
        <w:footnoteReference w:id="80"/>
      </w:r>
      <w:r>
        <w:rPr>
          <w:rFonts w:hint="eastAsia"/>
        </w:rPr>
        <w:t xml:space="preserve"> </w:t>
      </w:r>
      <w:r>
        <w:rPr>
          <w:rFonts w:hint="eastAsia"/>
        </w:rPr>
        <w:t>显然在这一方面仍然需要展开进一步的工作。澳大利亚政府承诺确保残疾人能够享受工作权利并通过参与公开、包容和无障碍的劳力市场和工作环境来谋生。</w:t>
      </w:r>
      <w:r>
        <w:rPr>
          <w:vertAlign w:val="superscript"/>
        </w:rPr>
        <w:footnoteReference w:id="81"/>
      </w:r>
    </w:p>
    <w:p w:rsidR="00000000" w:rsidRDefault="00000000">
      <w:pPr>
        <w:pStyle w:val="H23GC"/>
        <w:rPr>
          <w:rFonts w:hint="eastAsia"/>
        </w:rPr>
      </w:pPr>
      <w:r>
        <w:rPr>
          <w:rFonts w:hint="eastAsia"/>
        </w:rPr>
        <w:tab/>
        <w:t>1.</w:t>
      </w:r>
      <w:r>
        <w:rPr>
          <w:rFonts w:hint="eastAsia"/>
        </w:rPr>
        <w:tab/>
      </w:r>
      <w:r>
        <w:rPr>
          <w:rFonts w:hint="eastAsia"/>
        </w:rPr>
        <w:t>工作场所中的歧视</w:t>
      </w:r>
    </w:p>
    <w:p w:rsidR="00000000" w:rsidRDefault="00000000">
      <w:pPr>
        <w:pStyle w:val="SingleTxtGC"/>
        <w:rPr>
          <w:rFonts w:hint="eastAsia"/>
        </w:rPr>
      </w:pPr>
      <w:r>
        <w:rPr>
          <w:rFonts w:hint="eastAsia"/>
        </w:rPr>
        <w:t xml:space="preserve">163.  </w:t>
      </w:r>
      <w:r>
        <w:rPr>
          <w:rFonts w:hint="eastAsia"/>
        </w:rPr>
        <w:t>除了禁止就业歧视的《残疾歧视法》的规定和各州和地区禁止歧视的立法以外，</w:t>
      </w:r>
      <w:r>
        <w:rPr>
          <w:rFonts w:hint="eastAsia"/>
        </w:rPr>
        <w:t>2009</w:t>
      </w:r>
      <w:r>
        <w:rPr>
          <w:rFonts w:hint="eastAsia"/>
        </w:rPr>
        <w:t>年《公平工作法》</w:t>
      </w:r>
      <w:r>
        <w:rPr>
          <w:rFonts w:hint="eastAsia"/>
        </w:rPr>
        <w:t>(</w:t>
      </w:r>
      <w:r>
        <w:rPr>
          <w:rFonts w:hint="eastAsia"/>
        </w:rPr>
        <w:t>联邦</w:t>
      </w:r>
      <w:r>
        <w:rPr>
          <w:rFonts w:hint="eastAsia"/>
        </w:rPr>
        <w:t>)</w:t>
      </w:r>
      <w:r>
        <w:rPr>
          <w:rFonts w:hint="eastAsia"/>
        </w:rPr>
        <w:t>规定的澳大利亚工作场所关系系统规定对雇员或未来的雇员由于包括肢体或精神残疾在内的歧视性原因而遭到的“不利行动”予以补偿。</w:t>
      </w:r>
      <w:r>
        <w:rPr>
          <w:vertAlign w:val="superscript"/>
        </w:rPr>
        <w:footnoteReference w:id="82"/>
      </w:r>
    </w:p>
    <w:p w:rsidR="00000000" w:rsidRDefault="00000000">
      <w:pPr>
        <w:pStyle w:val="H23GC"/>
        <w:rPr>
          <w:rFonts w:hint="eastAsia"/>
        </w:rPr>
      </w:pPr>
      <w:r>
        <w:rPr>
          <w:rFonts w:hint="eastAsia"/>
        </w:rPr>
        <w:tab/>
        <w:t>2.</w:t>
      </w:r>
      <w:r>
        <w:rPr>
          <w:rFonts w:hint="eastAsia"/>
        </w:rPr>
        <w:tab/>
      </w:r>
      <w:r>
        <w:rPr>
          <w:rFonts w:hint="eastAsia"/>
        </w:rPr>
        <w:t>残疾人的工资</w:t>
      </w:r>
    </w:p>
    <w:p w:rsidR="00000000" w:rsidRDefault="00000000">
      <w:pPr>
        <w:pStyle w:val="SingleTxtGC"/>
        <w:rPr>
          <w:rFonts w:hint="eastAsia"/>
        </w:rPr>
      </w:pPr>
      <w:r>
        <w:rPr>
          <w:rFonts w:hint="eastAsia"/>
        </w:rPr>
        <w:t xml:space="preserve">164.  </w:t>
      </w:r>
      <w:r>
        <w:rPr>
          <w:rFonts w:hint="eastAsia"/>
        </w:rPr>
        <w:t>澳大利亚承诺对残疾人实行的原则是：“实际工作取得实际工资”。</w:t>
      </w:r>
      <w:r>
        <w:rPr>
          <w:vertAlign w:val="superscript"/>
        </w:rPr>
        <w:footnoteReference w:id="83"/>
      </w:r>
      <w:r>
        <w:rPr>
          <w:rFonts w:hint="eastAsia"/>
        </w:rPr>
        <w:t xml:space="preserve"> </w:t>
      </w:r>
      <w:r>
        <w:rPr>
          <w:rFonts w:hint="eastAsia"/>
        </w:rPr>
        <w:t>对于由于残疾而达不到全额生产能力的工人，有一系列的工具可以评估按比例工资。公开就业中人们认可的机制是受资助工资体系，该体系包括一个基于生产力的工资评估程序。此外，工资补贴办法提供了一种财政鼓励措施，促使雇主按照通常的劳力市场条件雇用残疾工人。</w:t>
      </w:r>
    </w:p>
    <w:p w:rsidR="00000000" w:rsidRDefault="00000000">
      <w:pPr>
        <w:pStyle w:val="H23GC"/>
        <w:rPr>
          <w:rFonts w:hint="eastAsia"/>
        </w:rPr>
      </w:pPr>
      <w:r>
        <w:rPr>
          <w:rFonts w:hint="eastAsia"/>
        </w:rPr>
        <w:tab/>
        <w:t>3.</w:t>
      </w:r>
      <w:r>
        <w:rPr>
          <w:rFonts w:hint="eastAsia"/>
        </w:rPr>
        <w:tab/>
      </w:r>
      <w:r>
        <w:rPr>
          <w:rFonts w:hint="eastAsia"/>
        </w:rPr>
        <w:t>残疾人的定向雇用方案</w:t>
      </w:r>
    </w:p>
    <w:p w:rsidR="00000000" w:rsidRDefault="00000000">
      <w:pPr>
        <w:pStyle w:val="SingleTxtGC"/>
        <w:rPr>
          <w:rFonts w:hint="eastAsia"/>
        </w:rPr>
      </w:pPr>
      <w:r>
        <w:rPr>
          <w:rFonts w:hint="eastAsia"/>
        </w:rPr>
        <w:t xml:space="preserve">165.  </w:t>
      </w:r>
      <w:r>
        <w:rPr>
          <w:rFonts w:hint="eastAsia"/>
          <w:lang w:val="fr-CA"/>
        </w:rPr>
        <w:t>《</w:t>
      </w:r>
      <w:r>
        <w:rPr>
          <w:rFonts w:hint="eastAsia"/>
        </w:rPr>
        <w:t>全国精神健康和残疾雇用战略》的目的是增加残疾人的就业率、促进社会融入和改进经济生产力。该战略的重点部分包括《残疾支助养恤金雇用鼓励措施试点》和《创新基金》，这两者通过资助消除就业障碍的创新项目来资助更多的残疾人取得就业。</w:t>
      </w:r>
    </w:p>
    <w:p w:rsidR="00000000" w:rsidRDefault="00000000">
      <w:pPr>
        <w:pStyle w:val="SingleTxtGC"/>
        <w:rPr>
          <w:rFonts w:hint="eastAsia"/>
        </w:rPr>
      </w:pPr>
      <w:r>
        <w:rPr>
          <w:rFonts w:hint="eastAsia"/>
        </w:rPr>
        <w:t xml:space="preserve">166.  </w:t>
      </w:r>
      <w:r>
        <w:rPr>
          <w:rFonts w:hint="eastAsia"/>
        </w:rPr>
        <w:t>针对残疾人的专门雇用服务属于以下两大类：澳大利亚残疾企业和残疾雇用框架。</w:t>
      </w:r>
    </w:p>
    <w:p w:rsidR="00000000" w:rsidRDefault="00000000">
      <w:pPr>
        <w:pStyle w:val="H4GC"/>
        <w:rPr>
          <w:rFonts w:hint="eastAsia"/>
        </w:rPr>
      </w:pPr>
      <w:r>
        <w:rPr>
          <w:rFonts w:hint="eastAsia"/>
        </w:rPr>
        <w:tab/>
        <w:t>(a)</w:t>
      </w:r>
      <w:r>
        <w:rPr>
          <w:rFonts w:hint="eastAsia"/>
        </w:rPr>
        <w:tab/>
      </w:r>
      <w:r>
        <w:rPr>
          <w:rFonts w:hint="eastAsia"/>
        </w:rPr>
        <w:t>澳大利亚残疾企业</w:t>
      </w:r>
    </w:p>
    <w:p w:rsidR="00000000" w:rsidRDefault="00000000">
      <w:pPr>
        <w:pStyle w:val="SingleTxtGC"/>
        <w:rPr>
          <w:rFonts w:hint="eastAsia"/>
        </w:rPr>
      </w:pPr>
      <w:r>
        <w:rPr>
          <w:rFonts w:hint="eastAsia"/>
        </w:rPr>
        <w:t xml:space="preserve">167.  </w:t>
      </w:r>
      <w:r>
        <w:rPr>
          <w:rFonts w:hint="eastAsia"/>
        </w:rPr>
        <w:t>澳大利亚残疾企业是促使残疾人从事广泛工作的商业性企业。澳大利亚各地有超过</w:t>
      </w:r>
      <w:r>
        <w:rPr>
          <w:rFonts w:hint="eastAsia"/>
        </w:rPr>
        <w:t>325</w:t>
      </w:r>
      <w:r>
        <w:rPr>
          <w:rFonts w:hint="eastAsia"/>
        </w:rPr>
        <w:t>个澳大利亚残疾企业网点，向大约</w:t>
      </w:r>
      <w:r>
        <w:rPr>
          <w:rFonts w:hint="eastAsia"/>
        </w:rPr>
        <w:t>2</w:t>
      </w:r>
      <w:r>
        <w:rPr>
          <w:rFonts w:hint="eastAsia"/>
        </w:rPr>
        <w:t>万名为了保持就业需要大量持续支助的中度至严重残疾者提供受补贴就业援助。在可能的情况下，补贴就业中的雇员将获得转向公开就业所需要的额外的技能和支助。</w:t>
      </w:r>
    </w:p>
    <w:p w:rsidR="00000000" w:rsidRDefault="00000000">
      <w:pPr>
        <w:pStyle w:val="SingleTxtGC"/>
        <w:rPr>
          <w:rFonts w:hint="eastAsia"/>
        </w:rPr>
      </w:pPr>
      <w:r>
        <w:rPr>
          <w:rFonts w:hint="eastAsia"/>
        </w:rPr>
        <w:t>168.  2007</w:t>
      </w:r>
      <w:r>
        <w:rPr>
          <w:rFonts w:hint="eastAsia"/>
        </w:rPr>
        <w:t>年</w:t>
      </w:r>
      <w:r>
        <w:rPr>
          <w:rFonts w:hint="eastAsia"/>
        </w:rPr>
        <w:t>6</w:t>
      </w:r>
      <w:r>
        <w:rPr>
          <w:rFonts w:hint="eastAsia"/>
        </w:rPr>
        <w:t>月，澳大利亚政府承诺在澳大利亚残疾企业中再提供</w:t>
      </w:r>
      <w:r>
        <w:rPr>
          <w:rFonts w:hint="eastAsia"/>
        </w:rPr>
        <w:t>750</w:t>
      </w:r>
      <w:r>
        <w:rPr>
          <w:rFonts w:hint="eastAsia"/>
        </w:rPr>
        <w:t>个补贴就业岗位。澳大利亚残疾企业的增长是对希望工作的残疾人中间的就业机会需求得不到满足的一种回应。这还解决了一些地区的服务差别，特别是在农村地区以及特别就年轻残疾人、精神残疾者和土著残疾人而言。</w:t>
      </w:r>
      <w:r>
        <w:rPr>
          <w:vertAlign w:val="superscript"/>
        </w:rPr>
        <w:footnoteReference w:id="84"/>
      </w:r>
    </w:p>
    <w:p w:rsidR="00000000" w:rsidRDefault="00000000">
      <w:pPr>
        <w:pStyle w:val="H4GC"/>
        <w:rPr>
          <w:rFonts w:hint="eastAsia"/>
        </w:rPr>
      </w:pPr>
      <w:r>
        <w:rPr>
          <w:rFonts w:hint="eastAsia"/>
        </w:rPr>
        <w:tab/>
        <w:t>(b)</w:t>
      </w:r>
      <w:r>
        <w:rPr>
          <w:rFonts w:hint="eastAsia"/>
        </w:rPr>
        <w:tab/>
      </w:r>
      <w:r>
        <w:rPr>
          <w:rFonts w:hint="eastAsia"/>
        </w:rPr>
        <w:t>残疾雇用服务</w:t>
      </w:r>
    </w:p>
    <w:p w:rsidR="00000000" w:rsidRDefault="00000000">
      <w:pPr>
        <w:pStyle w:val="SingleTxtGC"/>
        <w:rPr>
          <w:rFonts w:hint="eastAsia"/>
        </w:rPr>
      </w:pPr>
      <w:r>
        <w:rPr>
          <w:rFonts w:hint="eastAsia"/>
        </w:rPr>
        <w:t xml:space="preserve">169.  </w:t>
      </w:r>
      <w:r>
        <w:rPr>
          <w:rFonts w:hint="eastAsia"/>
        </w:rPr>
        <w:t>残疾雇用服务是澳大利亚政府聘用的服务提供组织的一个网络，其任务是向残疾、受伤或健康不佳的求职者提供专门援助，使他们能够在公开劳力市场上寻求和保持就业。这些服务协助残疾人展开就业准备工作，包括培训和试工、求职和任用，并按要求提供工作场所中的持续支持。澳大利亚政府提供的“工作受到威胁”服务向目前正在工作但由于其残疾、受伤或健康状况而工作受到威胁的人提供支持。</w:t>
      </w:r>
    </w:p>
    <w:p w:rsidR="00000000" w:rsidRDefault="00000000">
      <w:pPr>
        <w:pStyle w:val="H23GC"/>
        <w:rPr>
          <w:rFonts w:hint="eastAsia"/>
        </w:rPr>
      </w:pPr>
      <w:r>
        <w:rPr>
          <w:rFonts w:hint="eastAsia"/>
        </w:rPr>
        <w:tab/>
        <w:t>4.</w:t>
      </w:r>
      <w:r>
        <w:rPr>
          <w:rFonts w:hint="eastAsia"/>
        </w:rPr>
        <w:tab/>
      </w:r>
      <w:r>
        <w:rPr>
          <w:rFonts w:hint="eastAsia"/>
        </w:rPr>
        <w:t>工作场所中的合理便利</w:t>
      </w:r>
    </w:p>
    <w:p w:rsidR="00000000" w:rsidRDefault="00000000">
      <w:pPr>
        <w:pStyle w:val="SingleTxtGC"/>
        <w:rPr>
          <w:rFonts w:hint="eastAsia"/>
        </w:rPr>
      </w:pPr>
      <w:r>
        <w:rPr>
          <w:rFonts w:hint="eastAsia"/>
        </w:rPr>
        <w:t xml:space="preserve">170.  </w:t>
      </w:r>
      <w:r>
        <w:rPr>
          <w:rFonts w:hint="eastAsia"/>
        </w:rPr>
        <w:t>就业援助基金协助残疾人和精神健康不佳者，提供财政援助，用以为目前正在工作者以及寻找和准备工作需要得到援助者购买一系列与工作有关的改型装置和服务。</w:t>
      </w:r>
    </w:p>
    <w:p w:rsidR="00000000" w:rsidRDefault="00000000">
      <w:pPr>
        <w:pStyle w:val="H23GC"/>
        <w:rPr>
          <w:rFonts w:hint="eastAsia"/>
        </w:rPr>
      </w:pPr>
      <w:r>
        <w:rPr>
          <w:rFonts w:hint="eastAsia"/>
        </w:rPr>
        <w:tab/>
        <w:t>5.</w:t>
      </w:r>
      <w:r>
        <w:rPr>
          <w:rFonts w:hint="eastAsia"/>
        </w:rPr>
        <w:tab/>
      </w:r>
      <w:r>
        <w:rPr>
          <w:rFonts w:hint="eastAsia"/>
        </w:rPr>
        <w:t>残疾人在公共部门中的就业</w:t>
      </w:r>
    </w:p>
    <w:p w:rsidR="00000000" w:rsidRDefault="00000000">
      <w:pPr>
        <w:pStyle w:val="SingleTxtGC"/>
        <w:rPr>
          <w:rFonts w:hint="eastAsia"/>
        </w:rPr>
      </w:pPr>
      <w:r>
        <w:rPr>
          <w:rFonts w:hint="eastAsia"/>
        </w:rPr>
        <w:t xml:space="preserve">171.  </w:t>
      </w:r>
      <w:r>
        <w:rPr>
          <w:rFonts w:hint="eastAsia"/>
        </w:rPr>
        <w:t>各州和地区都实行了一些政策，增加残疾人在公共部门的就业。例如附有一项残疾方案的《维多利亚毕业生工作》支持最近毕业的残疾人转向在维多利亚公共和社区部门就业。通过该方案在四年中至少有</w:t>
      </w:r>
      <w:r>
        <w:rPr>
          <w:rFonts w:hint="eastAsia"/>
        </w:rPr>
        <w:t>200</w:t>
      </w:r>
      <w:r>
        <w:rPr>
          <w:rFonts w:hint="eastAsia"/>
        </w:rPr>
        <w:t>名残疾毕业生将得到援助</w:t>
      </w:r>
      <w:r>
        <w:rPr>
          <w:rFonts w:hint="eastAsia"/>
        </w:rPr>
        <w:t>(2007/2008</w:t>
      </w:r>
      <w:r>
        <w:rPr>
          <w:rFonts w:hint="eastAsia"/>
        </w:rPr>
        <w:t>年至</w:t>
      </w:r>
      <w:r>
        <w:rPr>
          <w:rFonts w:hint="eastAsia"/>
        </w:rPr>
        <w:t>2010/2011</w:t>
      </w:r>
      <w:r>
        <w:rPr>
          <w:rFonts w:hint="eastAsia"/>
        </w:rPr>
        <w:t>年</w:t>
      </w:r>
      <w:r>
        <w:rPr>
          <w:rFonts w:hint="eastAsia"/>
        </w:rPr>
        <w:t>)</w:t>
      </w:r>
      <w:r>
        <w:rPr>
          <w:rFonts w:hint="eastAsia"/>
        </w:rPr>
        <w:t>。</w:t>
      </w:r>
      <w:r>
        <w:rPr>
          <w:rFonts w:hint="eastAsia"/>
        </w:rPr>
        <w:t>2011</w:t>
      </w:r>
      <w:r>
        <w:rPr>
          <w:rFonts w:hint="eastAsia"/>
        </w:rPr>
        <w:t>年，塔斯马尼亚将开始执行一项类似的方案。</w:t>
      </w:r>
    </w:p>
    <w:p w:rsidR="00000000" w:rsidRDefault="00000000">
      <w:pPr>
        <w:pStyle w:val="H1GC"/>
        <w:rPr>
          <w:rFonts w:hint="eastAsia"/>
        </w:rPr>
      </w:pPr>
      <w:r>
        <w:rPr>
          <w:rFonts w:hint="eastAsia"/>
        </w:rPr>
        <w:tab/>
        <w:t>V.</w:t>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000000" w:rsidRDefault="00000000">
      <w:pPr>
        <w:pStyle w:val="SingleTxtGC"/>
        <w:rPr>
          <w:rFonts w:hint="eastAsia"/>
        </w:rPr>
      </w:pPr>
      <w:r>
        <w:rPr>
          <w:rFonts w:hint="eastAsia"/>
        </w:rPr>
        <w:t xml:space="preserve">172.  </w:t>
      </w:r>
      <w:r>
        <w:rPr>
          <w:rFonts w:hint="eastAsia"/>
        </w:rPr>
        <w:t>澳大利亚承认，残疾人可能会面临着更大的压力，而取得就业可能会对残疾人改进其生活水平的能力产生重大的影响。许多残疾人依靠政府的收入支助作为惟一或主要的收入来源。</w:t>
      </w:r>
      <w:r>
        <w:rPr>
          <w:rFonts w:hint="eastAsia"/>
        </w:rPr>
        <w:t>2006</w:t>
      </w:r>
      <w:r>
        <w:rPr>
          <w:rFonts w:hint="eastAsia"/>
        </w:rPr>
        <w:t>年，政府养恤金和补贴是</w:t>
      </w:r>
      <w:r>
        <w:rPr>
          <w:rFonts w:hint="eastAsia"/>
        </w:rPr>
        <w:t>57%</w:t>
      </w:r>
      <w:r>
        <w:rPr>
          <w:rFonts w:hint="eastAsia"/>
        </w:rPr>
        <w:t>的核心活动能力严重或极度受限制的工作人口、</w:t>
      </w:r>
      <w:r>
        <w:rPr>
          <w:rFonts w:hint="eastAsia"/>
        </w:rPr>
        <w:t>42%</w:t>
      </w:r>
      <w:r>
        <w:rPr>
          <w:rFonts w:hint="eastAsia"/>
        </w:rPr>
        <w:t>的任何严重程度的能力具体受限制或限定的人以及</w:t>
      </w:r>
      <w:r>
        <w:rPr>
          <w:rFonts w:hint="eastAsia"/>
        </w:rPr>
        <w:t>11%</w:t>
      </w:r>
      <w:r>
        <w:rPr>
          <w:rFonts w:hint="eastAsia"/>
        </w:rPr>
        <w:t>的不受任何限制或限定的人的主要收入来源。</w:t>
      </w:r>
      <w:r>
        <w:rPr>
          <w:vertAlign w:val="superscript"/>
        </w:rPr>
        <w:footnoteReference w:id="85"/>
      </w:r>
      <w:r>
        <w:rPr>
          <w:rFonts w:hint="eastAsia"/>
        </w:rPr>
        <w:t xml:space="preserve"> </w:t>
      </w:r>
      <w:r>
        <w:rPr>
          <w:rFonts w:hint="eastAsia"/>
        </w:rPr>
        <w:t>澳大利亚政府承诺让包括澳大利亚残疾人在内的所有澳大利亚人达到适足的生活水平。</w:t>
      </w:r>
    </w:p>
    <w:p w:rsidR="00000000" w:rsidRDefault="00000000">
      <w:pPr>
        <w:pStyle w:val="H23GC"/>
        <w:rPr>
          <w:rFonts w:hint="eastAsia"/>
        </w:rPr>
      </w:pPr>
      <w:r>
        <w:rPr>
          <w:rFonts w:hint="eastAsia"/>
        </w:rPr>
        <w:tab/>
        <w:t>1.</w:t>
      </w:r>
      <w:r>
        <w:rPr>
          <w:rFonts w:hint="eastAsia"/>
        </w:rPr>
        <w:tab/>
      </w:r>
      <w:r>
        <w:rPr>
          <w:rFonts w:hint="eastAsia"/>
        </w:rPr>
        <w:t>残疾支助养恤金</w:t>
      </w:r>
    </w:p>
    <w:p w:rsidR="00000000" w:rsidRDefault="00000000">
      <w:pPr>
        <w:pStyle w:val="SingleTxtGC"/>
        <w:rPr>
          <w:rFonts w:hint="eastAsia"/>
        </w:rPr>
      </w:pPr>
      <w:r>
        <w:rPr>
          <w:rFonts w:hint="eastAsia"/>
        </w:rPr>
        <w:t xml:space="preserve">173.  </w:t>
      </w:r>
      <w:r>
        <w:rPr>
          <w:rFonts w:hint="eastAsia"/>
        </w:rPr>
        <w:t>要取得享受残疾支助养恤金的资格，申请人必须为</w:t>
      </w:r>
      <w:r>
        <w:rPr>
          <w:rFonts w:hint="eastAsia"/>
        </w:rPr>
        <w:t>16</w:t>
      </w:r>
      <w:r>
        <w:rPr>
          <w:rFonts w:hint="eastAsia"/>
        </w:rPr>
        <w:t>岁或</w:t>
      </w:r>
      <w:r>
        <w:rPr>
          <w:rFonts w:hint="eastAsia"/>
        </w:rPr>
        <w:t>16</w:t>
      </w:r>
      <w:r>
        <w:rPr>
          <w:rFonts w:hint="eastAsia"/>
        </w:rPr>
        <w:t>岁以上，而且在申请时不到养恤金年龄，以及：</w:t>
      </w:r>
    </w:p>
    <w:p w:rsidR="00000000" w:rsidRDefault="00000000">
      <w:pPr>
        <w:pStyle w:val="SingleTxtGC"/>
        <w:numPr>
          <w:ilvl w:val="0"/>
          <w:numId w:val="26"/>
        </w:numPr>
        <w:rPr>
          <w:rFonts w:hint="eastAsia"/>
        </w:rPr>
      </w:pPr>
      <w:r>
        <w:rPr>
          <w:rFonts w:hint="eastAsia"/>
        </w:rPr>
        <w:t>必须是永久失明；或</w:t>
      </w:r>
    </w:p>
    <w:p w:rsidR="00000000" w:rsidRDefault="00000000">
      <w:pPr>
        <w:pStyle w:val="SingleTxtGC"/>
        <w:numPr>
          <w:ilvl w:val="0"/>
          <w:numId w:val="26"/>
        </w:numPr>
        <w:rPr>
          <w:rFonts w:hint="eastAsia"/>
        </w:rPr>
      </w:pPr>
      <w:r>
        <w:rPr>
          <w:rFonts w:hint="eastAsia"/>
        </w:rPr>
        <w:t>具有肢体、智力或精神障碍，在相关最低年龄时或以上每周无法工作</w:t>
      </w:r>
      <w:r>
        <w:rPr>
          <w:rFonts w:hint="eastAsia"/>
        </w:rPr>
        <w:t>15</w:t>
      </w:r>
      <w:r>
        <w:rPr>
          <w:rFonts w:hint="eastAsia"/>
        </w:rPr>
        <w:t>小时或超过</w:t>
      </w:r>
      <w:r>
        <w:rPr>
          <w:rFonts w:hint="eastAsia"/>
        </w:rPr>
        <w:t>15</w:t>
      </w:r>
      <w:r>
        <w:rPr>
          <w:rFonts w:hint="eastAsia"/>
        </w:rPr>
        <w:t>小时，不论是否参加一个支助方案，或由于补贴残疾必须在至少今后两年中受到此类工作的培训，或者必须在受补贴工资制度下工作。</w:t>
      </w:r>
      <w:r>
        <w:rPr>
          <w:vertAlign w:val="superscript"/>
        </w:rPr>
        <w:footnoteReference w:id="86"/>
      </w:r>
    </w:p>
    <w:p w:rsidR="00000000" w:rsidRDefault="00000000">
      <w:pPr>
        <w:pStyle w:val="SingleTxtGC"/>
        <w:rPr>
          <w:rFonts w:hint="eastAsia"/>
        </w:rPr>
      </w:pPr>
      <w:r>
        <w:rPr>
          <w:rFonts w:hint="eastAsia"/>
        </w:rPr>
        <w:t>174.  2009</w:t>
      </w:r>
      <w:r>
        <w:rPr>
          <w:rFonts w:hint="eastAsia"/>
        </w:rPr>
        <w:t>年</w:t>
      </w:r>
      <w:r>
        <w:rPr>
          <w:rFonts w:hint="eastAsia"/>
        </w:rPr>
        <w:t>9</w:t>
      </w:r>
      <w:r>
        <w:rPr>
          <w:rFonts w:hint="eastAsia"/>
        </w:rPr>
        <w:t>月</w:t>
      </w:r>
      <w:r>
        <w:rPr>
          <w:rFonts w:hint="eastAsia"/>
        </w:rPr>
        <w:t>20</w:t>
      </w:r>
      <w:r>
        <w:rPr>
          <w:rFonts w:hint="eastAsia"/>
        </w:rPr>
        <w:t>日，澳大利亚政府对残疾支助养恤金和其他养恤金提出了一个重大改革一揽子计划。该养恤金改革一揽子计划改进了指数化方法，以确保养恤金的增加反映养恤金领取人家庭面临的生活费用变化。</w:t>
      </w:r>
      <w:r>
        <w:rPr>
          <w:vertAlign w:val="superscript"/>
        </w:rPr>
        <w:footnoteReference w:id="87"/>
      </w:r>
    </w:p>
    <w:p w:rsidR="00000000" w:rsidRDefault="00000000">
      <w:pPr>
        <w:pStyle w:val="SingleTxtGC"/>
        <w:rPr>
          <w:rFonts w:hint="eastAsia"/>
        </w:rPr>
      </w:pPr>
      <w:r>
        <w:rPr>
          <w:rFonts w:hint="eastAsia"/>
        </w:rPr>
        <w:t xml:space="preserve">175.  </w:t>
      </w:r>
      <w:r>
        <w:rPr>
          <w:rFonts w:hint="eastAsia"/>
        </w:rPr>
        <w:t>养恤金领取人领取养恤金补充，其中包括医药、电话和公用事业费用。养恤金领取人还领取一张养恤金领取人优惠卡，该卡降低了医药和医生预约的费用并提供州和地方政府提供的优惠。</w:t>
      </w:r>
    </w:p>
    <w:p w:rsidR="00000000" w:rsidRDefault="00000000">
      <w:pPr>
        <w:pStyle w:val="H23GC"/>
        <w:rPr>
          <w:rFonts w:hint="eastAsia"/>
        </w:rPr>
      </w:pPr>
      <w:r>
        <w:rPr>
          <w:rFonts w:hint="eastAsia"/>
        </w:rPr>
        <w:tab/>
        <w:t>2.</w:t>
      </w:r>
      <w:r>
        <w:rPr>
          <w:rFonts w:hint="eastAsia"/>
        </w:rPr>
        <w:tab/>
      </w:r>
      <w:r>
        <w:rPr>
          <w:rFonts w:hint="eastAsia"/>
        </w:rPr>
        <w:t>向残疾人及其照料者提供额外援助的方案</w:t>
      </w:r>
    </w:p>
    <w:p w:rsidR="00000000" w:rsidRDefault="00000000">
      <w:pPr>
        <w:pStyle w:val="SingleTxtGC"/>
        <w:rPr>
          <w:rFonts w:hint="eastAsia"/>
        </w:rPr>
      </w:pPr>
      <w:r>
        <w:rPr>
          <w:rFonts w:hint="eastAsia"/>
        </w:rPr>
        <w:t xml:space="preserve">176.  </w:t>
      </w:r>
      <w:r>
        <w:rPr>
          <w:rFonts w:hint="eastAsia"/>
        </w:rPr>
        <w:t>残疾人还有资格领取额外的付款和津贴，包括流动补贴。通过照料者付款和照料者补贴提供的对家庭和照料者的支助协助残疾人融入社区。此外，儿童残疾援助款是向</w:t>
      </w:r>
      <w:r>
        <w:rPr>
          <w:rFonts w:hint="eastAsia"/>
        </w:rPr>
        <w:t>16</w:t>
      </w:r>
      <w:r>
        <w:rPr>
          <w:rFonts w:hint="eastAsia"/>
        </w:rPr>
        <w:t>岁以下残疾儿童每年支付的款项，而此类儿童的照料者可领取照料者补贴。这笔款项可用来协助各家庭购买其残疾儿童所需要的支持系统、辅助器械、治疗仪或缓解药具。照料者补充款针对每一个受照料者向照料者补贴领取人每年支付款项。</w:t>
      </w:r>
    </w:p>
    <w:p w:rsidR="00000000" w:rsidRDefault="00000000">
      <w:pPr>
        <w:pStyle w:val="H23GC"/>
        <w:rPr>
          <w:rFonts w:hint="eastAsia"/>
        </w:rPr>
      </w:pPr>
      <w:r>
        <w:rPr>
          <w:rFonts w:hint="eastAsia"/>
        </w:rPr>
        <w:tab/>
        <w:t>3.</w:t>
      </w:r>
      <w:r>
        <w:rPr>
          <w:rFonts w:hint="eastAsia"/>
        </w:rPr>
        <w:tab/>
      </w:r>
      <w:r>
        <w:rPr>
          <w:rFonts w:hint="eastAsia"/>
        </w:rPr>
        <w:t>特别残疾信托基金</w:t>
      </w:r>
    </w:p>
    <w:p w:rsidR="00000000" w:rsidRDefault="00000000">
      <w:pPr>
        <w:pStyle w:val="SingleTxtGC"/>
        <w:rPr>
          <w:rFonts w:hint="eastAsia"/>
        </w:rPr>
      </w:pPr>
      <w:r>
        <w:rPr>
          <w:rFonts w:hint="eastAsia"/>
        </w:rPr>
        <w:t xml:space="preserve">177.  </w:t>
      </w:r>
      <w:r>
        <w:rPr>
          <w:rFonts w:hint="eastAsia"/>
        </w:rPr>
        <w:t>自</w:t>
      </w:r>
      <w:r>
        <w:rPr>
          <w:rFonts w:hint="eastAsia"/>
        </w:rPr>
        <w:t>2006</w:t>
      </w:r>
      <w:r>
        <w:rPr>
          <w:rFonts w:hint="eastAsia"/>
        </w:rPr>
        <w:t>年</w:t>
      </w:r>
      <w:r>
        <w:rPr>
          <w:rFonts w:hint="eastAsia"/>
        </w:rPr>
        <w:t>9</w:t>
      </w:r>
      <w:r>
        <w:rPr>
          <w:rFonts w:hint="eastAsia"/>
        </w:rPr>
        <w:t>月</w:t>
      </w:r>
      <w:r>
        <w:rPr>
          <w:rFonts w:hint="eastAsia"/>
        </w:rPr>
        <w:t>20</w:t>
      </w:r>
      <w:r>
        <w:rPr>
          <w:rFonts w:hint="eastAsia"/>
        </w:rPr>
        <w:t>日起，各家庭能够设立一个特别残疾信托基金。信托基金的目的是协助有经济能力的直接家庭成员和照料者，为严重残疾的家庭成员的当前和今后的照料和住宿需求提供私人资金，并领取经济能力检测优惠。</w:t>
      </w:r>
    </w:p>
    <w:p w:rsidR="00000000" w:rsidRDefault="00000000">
      <w:pPr>
        <w:pStyle w:val="H1GC"/>
        <w:rPr>
          <w:rFonts w:hint="eastAsia"/>
        </w:rPr>
      </w:pPr>
      <w:r>
        <w:rPr>
          <w:rFonts w:hint="eastAsia"/>
        </w:rPr>
        <w:tab/>
        <w:t>W.</w:t>
      </w:r>
      <w:r>
        <w:rPr>
          <w:rFonts w:hint="eastAsia"/>
        </w:rPr>
        <w:tab/>
      </w:r>
      <w:r>
        <w:rPr>
          <w:rFonts w:hint="eastAsia"/>
        </w:rPr>
        <w:t>参与政治和公共生活</w:t>
      </w:r>
      <w:r>
        <w:rPr>
          <w:rFonts w:hint="eastAsia"/>
        </w:rPr>
        <w:t>(</w:t>
      </w:r>
      <w:r>
        <w:rPr>
          <w:rFonts w:hint="eastAsia"/>
        </w:rPr>
        <w:t>第二十九条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残疾人的政治权利和表决权</w:t>
      </w:r>
    </w:p>
    <w:p w:rsidR="00000000" w:rsidRDefault="00000000">
      <w:pPr>
        <w:pStyle w:val="SingleTxtGC"/>
        <w:rPr>
          <w:rFonts w:hint="eastAsia"/>
        </w:rPr>
      </w:pPr>
      <w:r>
        <w:rPr>
          <w:rFonts w:hint="eastAsia"/>
        </w:rPr>
        <w:t xml:space="preserve">178.  </w:t>
      </w:r>
      <w:r>
        <w:rPr>
          <w:rFonts w:hint="eastAsia"/>
        </w:rPr>
        <w:t>根据</w:t>
      </w:r>
      <w:r>
        <w:rPr>
          <w:rFonts w:hint="eastAsia"/>
        </w:rPr>
        <w:t>1918</w:t>
      </w:r>
      <w:r>
        <w:rPr>
          <w:rFonts w:hint="eastAsia"/>
        </w:rPr>
        <w:t>年《联邦选举法》</w:t>
      </w:r>
      <w:r>
        <w:rPr>
          <w:rFonts w:hint="eastAsia"/>
        </w:rPr>
        <w:t>(</w:t>
      </w:r>
      <w:r>
        <w:rPr>
          <w:rFonts w:hint="eastAsia"/>
        </w:rPr>
        <w:t>联邦</w:t>
      </w:r>
      <w:r>
        <w:rPr>
          <w:rFonts w:hint="eastAsia"/>
        </w:rPr>
        <w:t>)</w:t>
      </w:r>
      <w:r>
        <w:rPr>
          <w:rFonts w:hint="eastAsia"/>
        </w:rPr>
        <w:t>，所有满</w:t>
      </w:r>
      <w:r>
        <w:rPr>
          <w:rFonts w:hint="eastAsia"/>
        </w:rPr>
        <w:t>18</w:t>
      </w:r>
      <w:r>
        <w:rPr>
          <w:rFonts w:hint="eastAsia"/>
        </w:rPr>
        <w:t>岁的有资格的澳大利亚公民均须参加联邦选举并进行投票。如果注册的执业医生以书面形式证明，某选民由于智力不健全而无法理解登记和投票的性质和意义，则可从选民名册上将此人取消。</w:t>
      </w:r>
      <w:r>
        <w:rPr>
          <w:vertAlign w:val="superscript"/>
        </w:rPr>
        <w:footnoteReference w:id="88"/>
      </w:r>
    </w:p>
    <w:p w:rsidR="00000000" w:rsidRDefault="00000000">
      <w:pPr>
        <w:pStyle w:val="H23GC"/>
        <w:keepNext w:val="0"/>
        <w:rPr>
          <w:rFonts w:hint="eastAsia"/>
        </w:rPr>
      </w:pPr>
      <w:r>
        <w:br w:type="page"/>
      </w:r>
      <w:r>
        <w:rPr>
          <w:rFonts w:hint="eastAsia"/>
        </w:rPr>
        <w:tab/>
        <w:t>2.</w:t>
      </w:r>
      <w:r>
        <w:rPr>
          <w:rFonts w:hint="eastAsia"/>
        </w:rPr>
        <w:tab/>
      </w:r>
      <w:r>
        <w:rPr>
          <w:rFonts w:hint="eastAsia"/>
        </w:rPr>
        <w:t>利用投票程序</w:t>
      </w:r>
    </w:p>
    <w:p w:rsidR="00000000" w:rsidRDefault="00000000">
      <w:pPr>
        <w:pStyle w:val="SingleTxtGC"/>
        <w:rPr>
          <w:rFonts w:hint="eastAsia"/>
        </w:rPr>
      </w:pPr>
      <w:r>
        <w:rPr>
          <w:rFonts w:hint="eastAsia"/>
        </w:rPr>
        <w:t xml:space="preserve">179.  </w:t>
      </w:r>
      <w:r>
        <w:rPr>
          <w:rFonts w:hint="eastAsia"/>
        </w:rPr>
        <w:t>澳大利亚选举委员会</w:t>
      </w:r>
      <w:r>
        <w:rPr>
          <w:rFonts w:hint="eastAsia"/>
        </w:rPr>
        <w:t>(</w:t>
      </w:r>
      <w:r>
        <w:rPr>
          <w:rFonts w:hint="eastAsia"/>
        </w:rPr>
        <w:t>澳选委</w:t>
      </w:r>
      <w:r>
        <w:rPr>
          <w:rFonts w:hint="eastAsia"/>
        </w:rPr>
        <w:t>)</w:t>
      </w:r>
      <w:r>
        <w:rPr>
          <w:rFonts w:hint="eastAsia"/>
        </w:rPr>
        <w:t>向残疾选民提供了一系列投票的办法。例如</w:t>
      </w:r>
      <w:r>
        <w:rPr>
          <w:rFonts w:hint="eastAsia"/>
        </w:rPr>
        <w:t>2010</w:t>
      </w:r>
      <w:r>
        <w:rPr>
          <w:rFonts w:hint="eastAsia"/>
        </w:rPr>
        <w:t>年联邦选举时，向盲人或视力很差的选民提供了电话投票方式，并向选民提供了无记名投票方式。</w:t>
      </w:r>
      <w:r>
        <w:rPr>
          <w:vertAlign w:val="superscript"/>
        </w:rPr>
        <w:footnoteReference w:id="89"/>
      </w:r>
    </w:p>
    <w:p w:rsidR="00000000" w:rsidRDefault="00000000">
      <w:pPr>
        <w:pStyle w:val="SingleTxtGC"/>
        <w:rPr>
          <w:rFonts w:hint="eastAsia"/>
        </w:rPr>
      </w:pPr>
      <w:r>
        <w:rPr>
          <w:rFonts w:hint="eastAsia"/>
        </w:rPr>
        <w:t xml:space="preserve">180.  </w:t>
      </w:r>
      <w:r>
        <w:rPr>
          <w:rFonts w:hint="eastAsia"/>
        </w:rPr>
        <w:t>澳选委提供了一系列信息和服务，以协助残疾选民投票。澳选委编制了一份</w:t>
      </w:r>
      <w:r>
        <w:rPr>
          <w:rFonts w:hint="eastAsia"/>
        </w:rPr>
        <w:t>2010</w:t>
      </w:r>
      <w:r>
        <w:rPr>
          <w:rFonts w:hint="eastAsia"/>
        </w:rPr>
        <w:t>年联邦选举官方指南，以几种无障碍格式提供，其中包括音频、盲文、大字印刷格式和电子文本，就无障碍投票站提供了信息，并说明如果选民无法前往投票站可以如何提前投票。</w:t>
      </w:r>
    </w:p>
    <w:p w:rsidR="00000000" w:rsidRDefault="00000000">
      <w:pPr>
        <w:pStyle w:val="SingleTxtGC"/>
        <w:rPr>
          <w:rFonts w:hint="eastAsia"/>
        </w:rPr>
      </w:pPr>
      <w:r>
        <w:rPr>
          <w:rFonts w:hint="eastAsia"/>
        </w:rPr>
        <w:t xml:space="preserve">181.  </w:t>
      </w:r>
      <w:r>
        <w:rPr>
          <w:rFonts w:hint="eastAsia"/>
        </w:rPr>
        <w:t>在评估用作</w:t>
      </w:r>
      <w:r>
        <w:rPr>
          <w:rFonts w:hint="eastAsia"/>
        </w:rPr>
        <w:t>2010</w:t>
      </w:r>
      <w:r>
        <w:rPr>
          <w:rFonts w:hint="eastAsia"/>
        </w:rPr>
        <w:t>年联邦选举投票站的场所的合适性时，澳选委采用了一份与澳选委残疾咨询委员会和一位专门无障碍出入建筑师磋商以后制定的核对清单。具有残疾人通道的投票站在澳选委网站上列明，并包括列明无障碍出入程度的信息。</w:t>
      </w:r>
      <w:r>
        <w:rPr>
          <w:rFonts w:hint="eastAsia"/>
        </w:rPr>
        <w:t>2010</w:t>
      </w:r>
      <w:r>
        <w:rPr>
          <w:rFonts w:hint="eastAsia"/>
        </w:rPr>
        <w:t>年联邦选举的每一个投票站都至少有一个轮椅可出入的桌面投票屏幕。</w:t>
      </w:r>
    </w:p>
    <w:p w:rsidR="00000000" w:rsidRDefault="00000000">
      <w:pPr>
        <w:pStyle w:val="SingleTxtGC"/>
        <w:rPr>
          <w:rFonts w:hint="eastAsia"/>
        </w:rPr>
      </w:pPr>
      <w:r>
        <w:rPr>
          <w:rFonts w:hint="eastAsia"/>
        </w:rPr>
        <w:t xml:space="preserve">182.  </w:t>
      </w:r>
      <w:r>
        <w:rPr>
          <w:rFonts w:hint="eastAsia"/>
        </w:rPr>
        <w:t>维多利亚、西澳和首都地区的立法允许残疾选民请求投票援助。</w:t>
      </w:r>
      <w:r>
        <w:rPr>
          <w:vertAlign w:val="superscript"/>
        </w:rPr>
        <w:footnoteReference w:id="90"/>
      </w:r>
      <w:r>
        <w:rPr>
          <w:rFonts w:hint="eastAsia"/>
        </w:rPr>
        <w:t xml:space="preserve"> </w:t>
      </w:r>
      <w:r>
        <w:rPr>
          <w:rFonts w:hint="eastAsia"/>
        </w:rPr>
        <w:t>另外还有一些关于残疾人实际利用各州和地区选举投票程序的规定。例如，新南威尔士选举委员会向残疾选民提供了协助，以一系列替代性格式提供了选举信息，例如易读英语、大字印刷、音频、盲文和电话打字机。</w:t>
      </w:r>
    </w:p>
    <w:p w:rsidR="00000000" w:rsidRDefault="00000000">
      <w:pPr>
        <w:pStyle w:val="H23GC"/>
        <w:rPr>
          <w:rFonts w:hint="eastAsia"/>
        </w:rPr>
      </w:pPr>
      <w:r>
        <w:rPr>
          <w:rFonts w:hint="eastAsia"/>
        </w:rPr>
        <w:tab/>
        <w:t>3.</w:t>
      </w:r>
      <w:r>
        <w:rPr>
          <w:rFonts w:hint="eastAsia"/>
        </w:rPr>
        <w:tab/>
      </w:r>
      <w:r>
        <w:rPr>
          <w:rFonts w:hint="eastAsia"/>
        </w:rPr>
        <w:t>支持残疾人组织</w:t>
      </w:r>
    </w:p>
    <w:p w:rsidR="00000000" w:rsidRDefault="00000000">
      <w:pPr>
        <w:pStyle w:val="SingleTxtGC"/>
        <w:rPr>
          <w:rFonts w:hint="eastAsia"/>
        </w:rPr>
      </w:pPr>
      <w:r>
        <w:rPr>
          <w:rFonts w:hint="eastAsia"/>
        </w:rPr>
        <w:t xml:space="preserve">183.  </w:t>
      </w:r>
      <w:r>
        <w:rPr>
          <w:rFonts w:hint="eastAsia"/>
        </w:rPr>
        <w:t>澳大利亚承诺通过残疾人代表性组织向残疾人提供积极参与政治事务的机会。澳大利亚政府向</w:t>
      </w:r>
      <w:r>
        <w:rPr>
          <w:rFonts w:hint="eastAsia"/>
        </w:rPr>
        <w:t>12</w:t>
      </w:r>
      <w:r>
        <w:rPr>
          <w:rFonts w:hint="eastAsia"/>
        </w:rPr>
        <w:t>个全国残疾人最高机构提供资金，让它们向涉及澳大利亚家庭和社区的政府残疾政策建言献策。全国残疾人最高机构代表许多类型的残疾人以及残疾人特定人口群体的利益，例如儿童、妇女、文化和语言不同背景的人以及土著居民和托雷斯海峡岛民。这些机构征求残疾人的意见，并利用其成员组织的资源向澳大利亚政府提出其所代表的残疾人的观点。与这些机构合作十分</w:t>
      </w:r>
      <w:r>
        <w:rPr>
          <w:rFonts w:hint="eastAsia"/>
          <w:spacing w:val="-2"/>
        </w:rPr>
        <w:t>重要，可以确保在涉及残疾人事项的决策过程中征求残疾人的意见并动员其参与</w:t>
      </w:r>
      <w:r>
        <w:rPr>
          <w:rFonts w:hint="eastAsia"/>
        </w:rPr>
        <w:t>。</w:t>
      </w:r>
    </w:p>
    <w:p w:rsidR="00000000" w:rsidRDefault="00000000">
      <w:pPr>
        <w:pStyle w:val="SingleTxtGC"/>
        <w:rPr>
          <w:rFonts w:hint="eastAsia"/>
        </w:rPr>
      </w:pPr>
      <w:r>
        <w:rPr>
          <w:rFonts w:hint="eastAsia"/>
        </w:rPr>
        <w:t xml:space="preserve">184.  </w:t>
      </w:r>
      <w:r>
        <w:rPr>
          <w:rFonts w:hint="eastAsia"/>
        </w:rPr>
        <w:t>残疾人有机会在与其他人平等的基础上参加竞选和担任公职。</w:t>
      </w:r>
    </w:p>
    <w:p w:rsidR="00000000" w:rsidRDefault="00000000">
      <w:pPr>
        <w:pStyle w:val="H1GC"/>
        <w:rPr>
          <w:rFonts w:hint="eastAsia"/>
        </w:rPr>
      </w:pPr>
      <w:r>
        <w:rPr>
          <w:rFonts w:hint="eastAsia"/>
        </w:rPr>
        <w:tab/>
        <w:t>X</w:t>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000000" w:rsidRDefault="00000000">
      <w:pPr>
        <w:pStyle w:val="SingleTxtGC"/>
        <w:rPr>
          <w:rFonts w:hint="eastAsia"/>
        </w:rPr>
      </w:pPr>
      <w:r>
        <w:rPr>
          <w:rFonts w:hint="eastAsia"/>
        </w:rPr>
        <w:t xml:space="preserve">185.  </w:t>
      </w:r>
      <w:r>
        <w:rPr>
          <w:rFonts w:hint="eastAsia"/>
        </w:rPr>
        <w:t>澳大利亚政府承诺确保所有澳大利亚人均有机会参与和享受文化生活、娱乐、休闲和体育活动。</w:t>
      </w:r>
    </w:p>
    <w:p w:rsidR="00000000" w:rsidRDefault="00000000">
      <w:pPr>
        <w:pStyle w:val="H23GC"/>
        <w:rPr>
          <w:rFonts w:hint="eastAsia"/>
        </w:rPr>
      </w:pPr>
      <w:r>
        <w:br w:type="page"/>
      </w:r>
      <w:r>
        <w:rPr>
          <w:rFonts w:hint="eastAsia"/>
        </w:rPr>
        <w:tab/>
        <w:t>1.</w:t>
      </w:r>
      <w:r>
        <w:rPr>
          <w:rFonts w:hint="eastAsia"/>
        </w:rPr>
        <w:tab/>
      </w:r>
      <w:r>
        <w:rPr>
          <w:rFonts w:hint="eastAsia"/>
        </w:rPr>
        <w:t>文化生活</w:t>
      </w:r>
    </w:p>
    <w:p w:rsidR="00000000" w:rsidRDefault="00000000">
      <w:pPr>
        <w:pStyle w:val="SingleTxtGC"/>
        <w:rPr>
          <w:rFonts w:hint="eastAsia"/>
        </w:rPr>
      </w:pPr>
      <w:r>
        <w:rPr>
          <w:rFonts w:hint="eastAsia"/>
        </w:rPr>
        <w:t xml:space="preserve">186.  </w:t>
      </w:r>
      <w:r>
        <w:rPr>
          <w:rFonts w:hint="eastAsia"/>
        </w:rPr>
        <w:t>《国家艺术和残疾战略》着眼于残疾人的加入和参与、阻碍患有残疾的正在涌现的和专业的艺术家和艺术工作人员实现抱负的障碍以及观众拓展。多数澳大利亚政府的文化机构都规定确保残疾人可实际进出这些机构。这些特点包括无障碍坡道、无障碍电梯和助听回路。</w:t>
      </w:r>
    </w:p>
    <w:p w:rsidR="00000000" w:rsidRDefault="00000000">
      <w:pPr>
        <w:pStyle w:val="SingleTxtGC"/>
        <w:rPr>
          <w:rFonts w:hint="eastAsia"/>
        </w:rPr>
      </w:pPr>
      <w:r>
        <w:rPr>
          <w:rFonts w:hint="eastAsia"/>
        </w:rPr>
        <w:t xml:space="preserve">187.  </w:t>
      </w:r>
      <w:r>
        <w:rPr>
          <w:rFonts w:hint="eastAsia"/>
        </w:rPr>
        <w:t>联邦、州和地区各级也采取了一些措施，确保残疾人在与其他人平等的基础上利用文化机构。</w:t>
      </w:r>
      <w:r>
        <w:rPr>
          <w:vertAlign w:val="superscript"/>
        </w:rPr>
        <w:footnoteReference w:id="91"/>
      </w:r>
      <w:r>
        <w:rPr>
          <w:rFonts w:hint="eastAsia"/>
        </w:rPr>
        <w:t xml:space="preserve"> </w:t>
      </w:r>
      <w:r>
        <w:rPr>
          <w:rFonts w:hint="eastAsia"/>
        </w:rPr>
        <w:t>例如：</w:t>
      </w:r>
    </w:p>
    <w:p w:rsidR="00000000" w:rsidRDefault="00000000">
      <w:pPr>
        <w:pStyle w:val="SingleTxtGC"/>
        <w:numPr>
          <w:ilvl w:val="0"/>
          <w:numId w:val="27"/>
        </w:numPr>
        <w:rPr>
          <w:rFonts w:hint="eastAsia"/>
        </w:rPr>
      </w:pPr>
      <w:r>
        <w:rPr>
          <w:rFonts w:hint="eastAsia"/>
        </w:rPr>
        <w:t>2010</w:t>
      </w:r>
      <w:r>
        <w:rPr>
          <w:rFonts w:hint="eastAsia"/>
        </w:rPr>
        <w:t>年，澳大利亚政府宣布支持商业性电影院采用快轨音频说明和字幕技术，以改进聋哑、失明、视力或听力受损者利用电影院的机会；</w:t>
      </w:r>
    </w:p>
    <w:p w:rsidR="00000000" w:rsidRDefault="00000000">
      <w:pPr>
        <w:pStyle w:val="SingleTxtGC"/>
        <w:numPr>
          <w:ilvl w:val="0"/>
          <w:numId w:val="27"/>
        </w:numPr>
        <w:rPr>
          <w:rFonts w:hint="eastAsia"/>
        </w:rPr>
      </w:pPr>
      <w:r>
        <w:rPr>
          <w:rFonts w:hint="eastAsia"/>
        </w:rPr>
        <w:t>新南威尔士政府文化机构提供便利残疾人使用的节目，包括在展品设计中增加多传感器和触摸特性，提供感官之旅，澳手语口译参观和盲文导游，以及提供为智力残疾学生设计的节目；</w:t>
      </w:r>
    </w:p>
    <w:p w:rsidR="00000000" w:rsidRDefault="00000000">
      <w:pPr>
        <w:pStyle w:val="SingleTxtGC"/>
        <w:numPr>
          <w:ilvl w:val="0"/>
          <w:numId w:val="27"/>
        </w:numPr>
        <w:rPr>
          <w:rFonts w:hint="eastAsia"/>
        </w:rPr>
      </w:pPr>
      <w:r>
        <w:rPr>
          <w:rFonts w:hint="eastAsia"/>
        </w:rPr>
        <w:t>在维多利亚，《艺术和残疾研究与参与项目》旨在增加残疾人的文化参与。</w:t>
      </w:r>
    </w:p>
    <w:p w:rsidR="00000000" w:rsidRDefault="00000000">
      <w:pPr>
        <w:pStyle w:val="SingleTxtGC"/>
        <w:rPr>
          <w:rFonts w:hint="eastAsia"/>
        </w:rPr>
      </w:pPr>
      <w:r>
        <w:rPr>
          <w:rFonts w:hint="eastAsia"/>
        </w:rPr>
        <w:t xml:space="preserve">188.  </w:t>
      </w:r>
      <w:r>
        <w:rPr>
          <w:rFonts w:hint="eastAsia"/>
        </w:rPr>
        <w:t>此外，还有一些方案可以确保残疾人参与艺术生产。例如南澳的理查德·卢埃林艺术和残疾信托基金支持开发和颂扬南澳残疾人的创造性和艺术性愿望的项目和倡议。</w:t>
      </w:r>
    </w:p>
    <w:p w:rsidR="00000000" w:rsidRDefault="00000000">
      <w:pPr>
        <w:pStyle w:val="H23GC"/>
        <w:rPr>
          <w:rFonts w:hint="eastAsia"/>
        </w:rPr>
      </w:pPr>
      <w:r>
        <w:rPr>
          <w:rFonts w:hint="eastAsia"/>
        </w:rPr>
        <w:tab/>
        <w:t>2.</w:t>
      </w:r>
      <w:r>
        <w:rPr>
          <w:rFonts w:hint="eastAsia"/>
        </w:rPr>
        <w:tab/>
      </w:r>
      <w:r>
        <w:rPr>
          <w:rFonts w:hint="eastAsia"/>
        </w:rPr>
        <w:t>盲人和视力受损者获得版权保护材料</w:t>
      </w:r>
    </w:p>
    <w:p w:rsidR="00000000" w:rsidRDefault="00000000">
      <w:pPr>
        <w:pStyle w:val="SingleTxtGC"/>
        <w:rPr>
          <w:rFonts w:hint="eastAsia"/>
        </w:rPr>
      </w:pPr>
      <w:r>
        <w:rPr>
          <w:rFonts w:hint="eastAsia"/>
        </w:rPr>
        <w:t xml:space="preserve">189.  </w:t>
      </w:r>
      <w:r>
        <w:rPr>
          <w:rFonts w:hint="eastAsia"/>
        </w:rPr>
        <w:t>澳大利亚版权法规定了一些例外情况和法定许可，以便利残疾人获得版权材料。这包括一些立法安排允许复印并向印刷品残疾和智力残疾者传递无障碍版本材料。</w:t>
      </w:r>
    </w:p>
    <w:p w:rsidR="00000000" w:rsidRDefault="00000000">
      <w:pPr>
        <w:pStyle w:val="SingleTxtGC"/>
        <w:rPr>
          <w:rFonts w:hint="eastAsia"/>
        </w:rPr>
      </w:pPr>
      <w:r>
        <w:rPr>
          <w:rFonts w:hint="eastAsia"/>
        </w:rPr>
        <w:t xml:space="preserve">190.  </w:t>
      </w:r>
      <w:r>
        <w:rPr>
          <w:rFonts w:hint="eastAsia"/>
        </w:rPr>
        <w:t>澳大利亚政府承诺推动国际努力以改进失明和视力受损者获得材料的机会，并愿意考虑采取有效的国内措施，便利人们在澳大利亚更多地取得材料。澳大利亚正在世界知识产权组织版权和相关权利常设委员会的国际讨论中以及在世界盲人联合会正在审议的可能条约方面发挥积极的作用。</w:t>
      </w:r>
    </w:p>
    <w:p w:rsidR="00000000" w:rsidRDefault="00000000">
      <w:pPr>
        <w:pStyle w:val="H23GC"/>
        <w:rPr>
          <w:rFonts w:hint="eastAsia"/>
        </w:rPr>
      </w:pPr>
      <w:r>
        <w:rPr>
          <w:rFonts w:hint="eastAsia"/>
        </w:rPr>
        <w:tab/>
        <w:t>3.</w:t>
      </w:r>
      <w:r>
        <w:rPr>
          <w:rFonts w:hint="eastAsia"/>
        </w:rPr>
        <w:tab/>
      </w:r>
      <w:r>
        <w:rPr>
          <w:rFonts w:hint="eastAsia"/>
        </w:rPr>
        <w:t>娱乐、休闲和体育活动</w:t>
      </w:r>
    </w:p>
    <w:p w:rsidR="00000000" w:rsidRDefault="00000000">
      <w:pPr>
        <w:pStyle w:val="SingleTxtGC"/>
        <w:rPr>
          <w:rFonts w:hint="eastAsia"/>
        </w:rPr>
      </w:pPr>
      <w:r>
        <w:rPr>
          <w:rFonts w:hint="eastAsia"/>
        </w:rPr>
        <w:t xml:space="preserve">191.  </w:t>
      </w:r>
      <w:r>
        <w:rPr>
          <w:rFonts w:hint="eastAsia"/>
        </w:rPr>
        <w:t>澳大利亚体育委员会</w:t>
      </w:r>
      <w:r>
        <w:rPr>
          <w:rFonts w:hint="eastAsia"/>
        </w:rPr>
        <w:t>(</w:t>
      </w:r>
      <w:r>
        <w:rPr>
          <w:rFonts w:hint="eastAsia"/>
        </w:rPr>
        <w:t>澳体委</w:t>
      </w:r>
      <w:r>
        <w:rPr>
          <w:rFonts w:hint="eastAsia"/>
        </w:rPr>
        <w:t>)</w:t>
      </w:r>
      <w:r>
        <w:rPr>
          <w:rFonts w:hint="eastAsia"/>
        </w:rPr>
        <w:t>协助全国体育组织制定包容性战略并为残疾人展现参与结果。澳体委制定了一个称为“体育能力”的包容性体育活动方案，该方案旨在向青年人提供参加五项具体适应性体育活动的高支助性需求机会。澳大利亚政府还向澳大利亚残疾人奥林匹克委员会提供资金，以协助澳大利亚的残疾人奥林匹克运动员。</w:t>
      </w:r>
      <w:r>
        <w:rPr>
          <w:vertAlign w:val="superscript"/>
        </w:rPr>
        <w:footnoteReference w:id="92"/>
      </w:r>
    </w:p>
    <w:p w:rsidR="00000000" w:rsidRDefault="00000000">
      <w:pPr>
        <w:pStyle w:val="HChGC"/>
        <w:rPr>
          <w:rFonts w:hint="eastAsia"/>
        </w:rPr>
      </w:pPr>
      <w:r>
        <w:rPr>
          <w:rFonts w:hint="eastAsia"/>
        </w:rPr>
        <w:tab/>
      </w:r>
      <w:r>
        <w:rPr>
          <w:rFonts w:hint="eastAsia"/>
        </w:rPr>
        <w:t>四</w:t>
      </w:r>
      <w:r>
        <w:t>.</w:t>
      </w:r>
      <w:r>
        <w:rPr>
          <w:rFonts w:hint="eastAsia"/>
        </w:rPr>
        <w:tab/>
      </w:r>
      <w:r>
        <w:rPr>
          <w:rFonts w:hint="eastAsia"/>
        </w:rPr>
        <w:t>第六条和第七条</w:t>
      </w:r>
    </w:p>
    <w:p w:rsidR="00000000" w:rsidRDefault="00000000">
      <w:pPr>
        <w:pStyle w:val="H1GC"/>
        <w:rPr>
          <w:rFonts w:hint="eastAsia"/>
        </w:rPr>
      </w:pPr>
      <w:r>
        <w:rPr>
          <w:rFonts w:hint="eastAsia"/>
        </w:rPr>
        <w:tab/>
        <w:t>A</w:t>
      </w:r>
      <w:r>
        <w:t>.</w:t>
      </w:r>
      <w:r>
        <w:rPr>
          <w:rFonts w:hint="eastAsia"/>
        </w:rPr>
        <w:tab/>
      </w:r>
      <w:r>
        <w:rPr>
          <w:rFonts w:hint="eastAsia"/>
        </w:rPr>
        <w:t>残疾妇女</w:t>
      </w:r>
      <w:r>
        <w:rPr>
          <w:rFonts w:hint="eastAsia"/>
        </w:rPr>
        <w:t>(</w:t>
      </w:r>
      <w:r>
        <w:rPr>
          <w:rFonts w:hint="eastAsia"/>
        </w:rPr>
        <w:t>第六条</w:t>
      </w:r>
      <w:r>
        <w:rPr>
          <w:rFonts w:hint="eastAsia"/>
        </w:rPr>
        <w:t>)</w:t>
      </w:r>
    </w:p>
    <w:p w:rsidR="00000000" w:rsidRDefault="00000000">
      <w:pPr>
        <w:pStyle w:val="SingleTxtGC"/>
        <w:rPr>
          <w:rFonts w:hint="eastAsia"/>
        </w:rPr>
      </w:pPr>
      <w:r>
        <w:rPr>
          <w:rFonts w:hint="eastAsia"/>
        </w:rPr>
        <w:t xml:space="preserve">192.  </w:t>
      </w:r>
      <w:r>
        <w:rPr>
          <w:rFonts w:hint="eastAsia"/>
        </w:rPr>
        <w:t>现在有</w:t>
      </w:r>
      <w:r>
        <w:rPr>
          <w:rFonts w:hint="eastAsia"/>
        </w:rPr>
        <w:t>200</w:t>
      </w:r>
      <w:r>
        <w:rPr>
          <w:rFonts w:hint="eastAsia"/>
        </w:rPr>
        <w:t>多万残疾妇女住在澳大利亚。澳大利亚国内的所有残疾妇女均有权在与残疾男子和非残疾妇女同等的基础上享受其权利。政府承认，多重形式的歧视可能会影响到残疾妇女享受其权利的能力，因此承诺解决这一问题。</w:t>
      </w:r>
    </w:p>
    <w:p w:rsidR="00000000" w:rsidRDefault="00000000">
      <w:pPr>
        <w:pStyle w:val="H23GC"/>
        <w:rPr>
          <w:rFonts w:hint="eastAsia"/>
        </w:rPr>
      </w:pPr>
      <w:r>
        <w:rPr>
          <w:rFonts w:hint="eastAsia"/>
        </w:rPr>
        <w:tab/>
        <w:t>1.</w:t>
      </w:r>
      <w:r>
        <w:rPr>
          <w:rFonts w:hint="eastAsia"/>
        </w:rPr>
        <w:tab/>
      </w:r>
      <w:r>
        <w:rPr>
          <w:rFonts w:hint="eastAsia"/>
        </w:rPr>
        <w:t>免遭基于性别原因的歧视</w:t>
      </w:r>
    </w:p>
    <w:p w:rsidR="00000000" w:rsidRDefault="00000000">
      <w:pPr>
        <w:pStyle w:val="SingleTxtGC"/>
        <w:rPr>
          <w:rFonts w:hint="eastAsia"/>
        </w:rPr>
      </w:pPr>
      <w:r>
        <w:rPr>
          <w:rFonts w:hint="eastAsia"/>
        </w:rPr>
        <w:t>193.  1984</w:t>
      </w:r>
      <w:r>
        <w:rPr>
          <w:rFonts w:hint="eastAsia"/>
        </w:rPr>
        <w:t>年《性别歧视法》</w:t>
      </w:r>
      <w:r>
        <w:rPr>
          <w:rFonts w:hint="eastAsia"/>
        </w:rPr>
        <w:t>(</w:t>
      </w:r>
      <w:r>
        <w:rPr>
          <w:rFonts w:hint="eastAsia"/>
        </w:rPr>
        <w:t>联邦</w:t>
      </w:r>
      <w:r>
        <w:rPr>
          <w:rFonts w:hint="eastAsia"/>
        </w:rPr>
        <w:t>)</w:t>
      </w:r>
      <w:r>
        <w:rPr>
          <w:rFonts w:hint="eastAsia"/>
        </w:rPr>
        <w:t>禁止基于性别原因的歧视，并适用于澳大利亚国内的所有人，包括残疾妇女。所有各州和地区都制定了类似的立法。</w:t>
      </w:r>
    </w:p>
    <w:p w:rsidR="00000000" w:rsidRDefault="00000000">
      <w:pPr>
        <w:pStyle w:val="H23GC"/>
        <w:rPr>
          <w:rFonts w:hint="eastAsia"/>
        </w:rPr>
      </w:pPr>
      <w:r>
        <w:rPr>
          <w:rFonts w:hint="eastAsia"/>
        </w:rPr>
        <w:tab/>
        <w:t>2.</w:t>
      </w:r>
      <w:r>
        <w:rPr>
          <w:rFonts w:hint="eastAsia"/>
        </w:rPr>
        <w:tab/>
      </w:r>
      <w:r>
        <w:rPr>
          <w:rFonts w:hint="eastAsia"/>
        </w:rPr>
        <w:t>暴力侵害妇女</w:t>
      </w:r>
      <w:r>
        <w:rPr>
          <w:rFonts w:hint="eastAsia"/>
          <w:spacing w:val="-40"/>
        </w:rPr>
        <w:t>――</w:t>
      </w:r>
      <w:r>
        <w:rPr>
          <w:rFonts w:hint="eastAsia"/>
          <w:spacing w:val="-40"/>
        </w:rPr>
        <w:t xml:space="preserve">  </w:t>
      </w:r>
      <w:r>
        <w:rPr>
          <w:rFonts w:hint="eastAsia"/>
        </w:rPr>
        <w:t>与残疾有关的方面</w:t>
      </w:r>
    </w:p>
    <w:p w:rsidR="00000000" w:rsidRDefault="00000000">
      <w:pPr>
        <w:pStyle w:val="SingleTxtGC"/>
        <w:rPr>
          <w:rFonts w:hint="eastAsia"/>
        </w:rPr>
      </w:pPr>
      <w:r>
        <w:rPr>
          <w:rFonts w:hint="eastAsia"/>
        </w:rPr>
        <w:t xml:space="preserve">194.  </w:t>
      </w:r>
      <w:r>
        <w:rPr>
          <w:rFonts w:hint="eastAsia"/>
        </w:rPr>
        <w:t>残疾战略报告《排斥在外》指出，暴力侵害残疾妇女的问题是一个反复讨论的议题。有来文指出，逃离家庭或家庭暴力的残疾妇女在主流支助组织和服务中没有得到很好的照料。</w:t>
      </w:r>
      <w:r>
        <w:rPr>
          <w:vertAlign w:val="superscript"/>
        </w:rPr>
        <w:footnoteReference w:id="93"/>
      </w:r>
      <w:r>
        <w:rPr>
          <w:rFonts w:hint="eastAsia"/>
        </w:rPr>
        <w:t xml:space="preserve"> </w:t>
      </w:r>
      <w:r>
        <w:rPr>
          <w:rFonts w:hint="eastAsia"/>
        </w:rPr>
        <w:t>残疾战略将解决这个重要的问题并补充就以下方面展开的工作：《减少暴力侵害妇女及其子女国家计划》、《保护澳大利亚儿童国家框架》和《国家无家可归问题战略》。这将确保拟议的战略、方案和服务可应对残疾妇女的特殊需要。</w:t>
      </w:r>
    </w:p>
    <w:p w:rsidR="00000000" w:rsidRDefault="00000000">
      <w:pPr>
        <w:pStyle w:val="H23GC"/>
        <w:rPr>
          <w:rFonts w:hint="eastAsia"/>
        </w:rPr>
      </w:pPr>
      <w:r>
        <w:rPr>
          <w:rFonts w:hint="eastAsia"/>
        </w:rPr>
        <w:tab/>
        <w:t>3.</w:t>
      </w:r>
      <w:r>
        <w:rPr>
          <w:rFonts w:hint="eastAsia"/>
        </w:rPr>
        <w:tab/>
      </w:r>
      <w:r>
        <w:rPr>
          <w:rFonts w:hint="eastAsia"/>
        </w:rPr>
        <w:t>就影响残疾妇女的各项问题与她们磋商</w:t>
      </w:r>
    </w:p>
    <w:p w:rsidR="00000000" w:rsidRDefault="00000000">
      <w:pPr>
        <w:pStyle w:val="SingleTxtGC"/>
        <w:rPr>
          <w:rFonts w:hint="eastAsia"/>
        </w:rPr>
      </w:pPr>
      <w:r>
        <w:rPr>
          <w:rFonts w:hint="eastAsia"/>
        </w:rPr>
        <w:t xml:space="preserve">195.  </w:t>
      </w:r>
      <w:r>
        <w:rPr>
          <w:rFonts w:hint="eastAsia"/>
        </w:rPr>
        <w:t>澳大利亚政府向澳残妇组织提供资金，该组织是代表澳大利亚国内残疾妇女的最高机构。澳残妇组织受到资助，目的是向涉及澳大利亚家庭和社区的政府残疾问题政策建言献策，在政府和社区之间传递社会政策问题方面的信息，并代表其成员的意见。</w:t>
      </w:r>
    </w:p>
    <w:p w:rsidR="00000000" w:rsidRDefault="00000000">
      <w:pPr>
        <w:pStyle w:val="SingleTxtGC"/>
        <w:rPr>
          <w:rFonts w:hint="eastAsia"/>
        </w:rPr>
      </w:pPr>
      <w:r>
        <w:rPr>
          <w:rFonts w:hint="eastAsia"/>
        </w:rPr>
        <w:t xml:space="preserve">196.  </w:t>
      </w:r>
      <w:r>
        <w:rPr>
          <w:rFonts w:hint="eastAsia"/>
        </w:rPr>
        <w:t>澳大利亚政府资助六个全国妇女联盟，而这些联盟相互配合，就与妇女的不同意见和情况有关的政策制订和执行向政府提供知情和代表性的咨询意见。澳残妇组织是平等权利联盟和妇女经济安全联盟的现行成员组织。</w:t>
      </w:r>
    </w:p>
    <w:p w:rsidR="00000000" w:rsidRDefault="00000000">
      <w:pPr>
        <w:pStyle w:val="H1GC"/>
        <w:rPr>
          <w:rFonts w:hint="eastAsia"/>
        </w:rPr>
      </w:pPr>
      <w:r>
        <w:br w:type="page"/>
      </w:r>
      <w:r>
        <w:rPr>
          <w:rFonts w:hint="eastAsia"/>
        </w:rPr>
        <w:tab/>
        <w:t>B</w:t>
      </w:r>
      <w:r>
        <w:t>.</w:t>
      </w:r>
      <w:r>
        <w:rPr>
          <w:rFonts w:hint="eastAsia"/>
        </w:rPr>
        <w:tab/>
      </w:r>
      <w:r>
        <w:rPr>
          <w:rFonts w:hint="eastAsia"/>
        </w:rPr>
        <w:t>残疾儿童</w:t>
      </w:r>
      <w:r>
        <w:rPr>
          <w:rFonts w:hint="eastAsia"/>
        </w:rPr>
        <w:t>(</w:t>
      </w:r>
      <w:r>
        <w:rPr>
          <w:rFonts w:hint="eastAsia"/>
        </w:rPr>
        <w:t>第七条</w:t>
      </w:r>
      <w:r>
        <w:rPr>
          <w:rFonts w:hint="eastAsia"/>
        </w:rPr>
        <w:t>)</w:t>
      </w:r>
    </w:p>
    <w:p w:rsidR="00000000" w:rsidRDefault="00000000">
      <w:pPr>
        <w:pStyle w:val="SingleTxtGC"/>
        <w:rPr>
          <w:rFonts w:hint="eastAsia"/>
        </w:rPr>
      </w:pPr>
      <w:r>
        <w:rPr>
          <w:rFonts w:hint="eastAsia"/>
        </w:rPr>
        <w:t xml:space="preserve">197.  </w:t>
      </w:r>
      <w:r>
        <w:rPr>
          <w:rFonts w:hint="eastAsia"/>
        </w:rPr>
        <w:t>澳大利亚国内所有残疾儿童均有权在与非残疾儿童同等的基础上享受其权利。</w:t>
      </w:r>
      <w:r>
        <w:rPr>
          <w:rFonts w:hint="eastAsia"/>
        </w:rPr>
        <w:t>2003</w:t>
      </w:r>
      <w:r>
        <w:rPr>
          <w:rFonts w:hint="eastAsia"/>
        </w:rPr>
        <w:t>年，澳大利亚国内每</w:t>
      </w:r>
      <w:r>
        <w:rPr>
          <w:rFonts w:hint="eastAsia"/>
        </w:rPr>
        <w:t>12</w:t>
      </w:r>
      <w:r>
        <w:rPr>
          <w:rFonts w:hint="eastAsia"/>
        </w:rPr>
        <w:t>个儿童中大约有</w:t>
      </w:r>
      <w:r>
        <w:rPr>
          <w:rFonts w:hint="eastAsia"/>
        </w:rPr>
        <w:t>1</w:t>
      </w:r>
      <w:r>
        <w:rPr>
          <w:rFonts w:hint="eastAsia"/>
        </w:rPr>
        <w:t>人是残疾人</w:t>
      </w:r>
      <w:r>
        <w:rPr>
          <w:rFonts w:hint="eastAsia"/>
        </w:rPr>
        <w:t>(</w:t>
      </w:r>
      <w:r>
        <w:rPr>
          <w:rFonts w:hint="eastAsia"/>
        </w:rPr>
        <w:t>占所有儿童的</w:t>
      </w:r>
      <w:r>
        <w:rPr>
          <w:rFonts w:hint="eastAsia"/>
        </w:rPr>
        <w:t>8.3%</w:t>
      </w:r>
      <w:r>
        <w:rPr>
          <w:rFonts w:hint="eastAsia"/>
        </w:rPr>
        <w:t>，即</w:t>
      </w:r>
      <w:r>
        <w:rPr>
          <w:rFonts w:hint="eastAsia"/>
        </w:rPr>
        <w:t>317,900</w:t>
      </w:r>
      <w:r>
        <w:rPr>
          <w:rFonts w:hint="eastAsia"/>
        </w:rPr>
        <w:t>名儿童</w:t>
      </w:r>
      <w:r>
        <w:rPr>
          <w:rFonts w:hint="eastAsia"/>
        </w:rPr>
        <w:t>)</w:t>
      </w:r>
      <w:r>
        <w:rPr>
          <w:rFonts w:hint="eastAsia"/>
        </w:rPr>
        <w:t>。</w:t>
      </w:r>
      <w:r>
        <w:rPr>
          <w:vertAlign w:val="superscript"/>
        </w:rPr>
        <w:footnoteReference w:id="94"/>
      </w:r>
      <w:r>
        <w:rPr>
          <w:rFonts w:hint="eastAsia"/>
        </w:rPr>
        <w:t xml:space="preserve"> </w:t>
      </w:r>
      <w:r>
        <w:rPr>
          <w:rFonts w:hint="eastAsia"/>
        </w:rPr>
        <w:t>澳大利亚承认，残疾儿童在享受这些权利方面面临着一些障碍，因此制定了一些方案来克服这些障碍。例如：</w:t>
      </w:r>
    </w:p>
    <w:p w:rsidR="00000000" w:rsidRDefault="00000000">
      <w:pPr>
        <w:pStyle w:val="SingleTxtGC"/>
        <w:numPr>
          <w:ilvl w:val="0"/>
          <w:numId w:val="28"/>
        </w:numPr>
        <w:rPr>
          <w:rFonts w:hint="eastAsia"/>
        </w:rPr>
      </w:pPr>
      <w:r>
        <w:rPr>
          <w:rFonts w:hint="eastAsia"/>
        </w:rPr>
        <w:t>国家幼儿发展战略《着力于幼年发展》着眼于通过加强普遍的母婴、儿童和家庭保健服务和对弱势儿童的支持来减少社会不平等现象；</w:t>
      </w:r>
    </w:p>
    <w:p w:rsidR="00000000" w:rsidRDefault="00000000">
      <w:pPr>
        <w:pStyle w:val="SingleTxtGC"/>
        <w:numPr>
          <w:ilvl w:val="0"/>
          <w:numId w:val="28"/>
        </w:numPr>
        <w:rPr>
          <w:rFonts w:hint="eastAsia"/>
        </w:rPr>
      </w:pPr>
      <w:r>
        <w:rPr>
          <w:rFonts w:hint="eastAsia"/>
        </w:rPr>
        <w:t>澳大利亚的《保护澳大利亚儿童国家框架》承认幼年残疾是虐待和忽视的一个危险因素；</w:t>
      </w:r>
    </w:p>
    <w:p w:rsidR="00000000" w:rsidRDefault="00000000">
      <w:pPr>
        <w:pStyle w:val="SingleTxtGC"/>
        <w:numPr>
          <w:ilvl w:val="0"/>
          <w:numId w:val="28"/>
        </w:numPr>
        <w:rPr>
          <w:rFonts w:hint="eastAsia"/>
        </w:rPr>
      </w:pPr>
      <w:r>
        <w:rPr>
          <w:rFonts w:hint="eastAsia"/>
        </w:rPr>
        <w:t>澳大利亚政府的《帮助自闭症儿童》方案协助解决自闭症谱系障碍儿童对支助和服务的需求。所有举措包括对父母、家庭、照料者和土著背景儿童、文化语言不同背景儿童和农村及边远地区儿童的支助；</w:t>
      </w:r>
      <w:r>
        <w:rPr>
          <w:vertAlign w:val="superscript"/>
        </w:rPr>
        <w:footnoteReference w:id="95"/>
      </w:r>
    </w:p>
    <w:p w:rsidR="00000000" w:rsidRDefault="00000000">
      <w:pPr>
        <w:pStyle w:val="SingleTxtGC"/>
        <w:numPr>
          <w:ilvl w:val="0"/>
          <w:numId w:val="28"/>
        </w:numPr>
        <w:rPr>
          <w:rFonts w:hint="eastAsia"/>
        </w:rPr>
      </w:pPr>
      <w:r>
        <w:rPr>
          <w:rFonts w:hint="eastAsia"/>
        </w:rPr>
        <w:t>塔斯马尼亚和首都地区政府根据《儿童权利公约》中的各项权利，已经针对受到家庭外照料的儿童提出了一部《权利宪章》；</w:t>
      </w:r>
    </w:p>
    <w:p w:rsidR="00000000" w:rsidRDefault="00000000">
      <w:pPr>
        <w:pStyle w:val="SingleTxtGC"/>
        <w:numPr>
          <w:ilvl w:val="0"/>
          <w:numId w:val="28"/>
        </w:numPr>
        <w:rPr>
          <w:rFonts w:hint="eastAsia"/>
        </w:rPr>
      </w:pPr>
      <w:r>
        <w:rPr>
          <w:rFonts w:hint="eastAsia"/>
        </w:rPr>
        <w:t>澳大利亚政府资助作为最高机构的澳大利亚残疾儿童组织。</w:t>
      </w:r>
    </w:p>
    <w:p w:rsidR="00000000" w:rsidRDefault="00000000">
      <w:pPr>
        <w:pStyle w:val="H23GC"/>
        <w:rPr>
          <w:rFonts w:hint="eastAsia"/>
        </w:rPr>
      </w:pPr>
      <w:r>
        <w:rPr>
          <w:rFonts w:hint="eastAsia"/>
        </w:rPr>
        <w:tab/>
        <w:t>1.</w:t>
      </w:r>
      <w:r>
        <w:rPr>
          <w:rFonts w:hint="eastAsia"/>
        </w:rPr>
        <w:tab/>
      </w:r>
      <w:r>
        <w:rPr>
          <w:rFonts w:hint="eastAsia"/>
        </w:rPr>
        <w:t>儿童的最佳利益</w:t>
      </w:r>
    </w:p>
    <w:p w:rsidR="00000000" w:rsidRDefault="00000000">
      <w:pPr>
        <w:pStyle w:val="SingleTxtGC"/>
        <w:rPr>
          <w:rFonts w:hint="eastAsia"/>
        </w:rPr>
      </w:pPr>
      <w:r>
        <w:rPr>
          <w:rFonts w:hint="eastAsia"/>
        </w:rPr>
        <w:t xml:space="preserve">198.  </w:t>
      </w:r>
      <w:r>
        <w:rPr>
          <w:rFonts w:hint="eastAsia"/>
        </w:rPr>
        <w:t>正如澳大利亚根据《儿童权利公约》提交的第四次报告所说明那样，确定儿童的最佳利益是澳大利亚、州和地区各级关于儿童问题的多数立法的关键原则。</w:t>
      </w:r>
      <w:r>
        <w:rPr>
          <w:vertAlign w:val="superscript"/>
        </w:rPr>
        <w:footnoteReference w:id="96"/>
      </w:r>
    </w:p>
    <w:p w:rsidR="00000000" w:rsidRDefault="00000000">
      <w:pPr>
        <w:pStyle w:val="H23GC"/>
        <w:rPr>
          <w:rFonts w:hint="eastAsia"/>
        </w:rPr>
      </w:pPr>
      <w:r>
        <w:rPr>
          <w:rFonts w:hint="eastAsia"/>
        </w:rPr>
        <w:tab/>
        <w:t>2.</w:t>
      </w:r>
      <w:r>
        <w:rPr>
          <w:rFonts w:hint="eastAsia"/>
        </w:rPr>
        <w:tab/>
      </w:r>
      <w:r>
        <w:rPr>
          <w:rFonts w:hint="eastAsia"/>
        </w:rPr>
        <w:t>残疾儿童就涉及他们的事项表达意见的能力</w:t>
      </w:r>
    </w:p>
    <w:p w:rsidR="00000000" w:rsidRDefault="00000000">
      <w:pPr>
        <w:pStyle w:val="SingleTxtGC"/>
        <w:rPr>
          <w:rFonts w:hint="eastAsia"/>
        </w:rPr>
      </w:pPr>
      <w:r>
        <w:rPr>
          <w:rFonts w:hint="eastAsia"/>
        </w:rPr>
        <w:t xml:space="preserve">199.  </w:t>
      </w:r>
      <w:r>
        <w:rPr>
          <w:rFonts w:hint="eastAsia"/>
        </w:rPr>
        <w:t>西澳儿童和青年事务专员鼓励儿童和青年人，包括残疾儿童，参与政府和非政府机构的决策。鼓励残疾青年人参加首都地区政府的青年咨询理事会。在制定首都地区《</w:t>
      </w:r>
      <w:r>
        <w:rPr>
          <w:rFonts w:hint="eastAsia"/>
        </w:rPr>
        <w:t>2009-2014</w:t>
      </w:r>
      <w:r>
        <w:rPr>
          <w:rFonts w:hint="eastAsia"/>
        </w:rPr>
        <w:t>年青年人计划》时还征求了残疾青年人的意见。</w:t>
      </w:r>
    </w:p>
    <w:p w:rsidR="00000000" w:rsidRDefault="00000000">
      <w:pPr>
        <w:pStyle w:val="H23GC"/>
        <w:rPr>
          <w:rFonts w:hint="eastAsia"/>
        </w:rPr>
      </w:pPr>
      <w:r>
        <w:br w:type="page"/>
      </w:r>
      <w:r>
        <w:rPr>
          <w:rFonts w:hint="eastAsia"/>
        </w:rPr>
        <w:tab/>
        <w:t>3.</w:t>
      </w:r>
      <w:r>
        <w:rPr>
          <w:rFonts w:hint="eastAsia"/>
        </w:rPr>
        <w:tab/>
      </w:r>
      <w:r>
        <w:rPr>
          <w:rFonts w:hint="eastAsia"/>
        </w:rPr>
        <w:t>对残疾儿童的幼儿干预措施</w:t>
      </w:r>
    </w:p>
    <w:p w:rsidR="00000000" w:rsidRDefault="00000000">
      <w:pPr>
        <w:pStyle w:val="SingleTxtGC"/>
        <w:rPr>
          <w:rFonts w:hint="eastAsia"/>
        </w:rPr>
      </w:pPr>
      <w:r>
        <w:rPr>
          <w:rFonts w:hint="eastAsia"/>
        </w:rPr>
        <w:t xml:space="preserve">200.  </w:t>
      </w:r>
      <w:r>
        <w:rPr>
          <w:rFonts w:hint="eastAsia"/>
        </w:rPr>
        <w:t>澳大利亚的所有管辖区都制定了针对残疾儿童的幼儿干预措施方案。例如，维多利亚向拥有残疾或发展迟缓儿童的家庭提供了专门支助，包括特殊教育、疗法、咨询、服务规划和协调以及对幼儿游戏小组和幼儿园等准入服务的援助和支助。新南威尔士的《全州婴儿甄别－听力方案》是一种普遍听力测试，目的是查明听力受损的婴儿，以便迅速地提供干预服务。</w:t>
      </w:r>
    </w:p>
    <w:p w:rsidR="00000000" w:rsidRDefault="00000000">
      <w:pPr>
        <w:pStyle w:val="H23GC"/>
        <w:rPr>
          <w:rFonts w:hint="eastAsia"/>
        </w:rPr>
      </w:pPr>
      <w:r>
        <w:rPr>
          <w:rFonts w:hint="eastAsia"/>
        </w:rPr>
        <w:tab/>
        <w:t>4.</w:t>
      </w:r>
      <w:r>
        <w:rPr>
          <w:rFonts w:hint="eastAsia"/>
        </w:rPr>
        <w:tab/>
      </w:r>
      <w:r>
        <w:rPr>
          <w:rFonts w:hint="eastAsia"/>
        </w:rPr>
        <w:t>澳大利亚青年国家战略</w:t>
      </w:r>
    </w:p>
    <w:p w:rsidR="00000000" w:rsidRDefault="00000000">
      <w:pPr>
        <w:pStyle w:val="SingleTxtGC"/>
        <w:rPr>
          <w:rFonts w:hint="eastAsia"/>
        </w:rPr>
      </w:pPr>
      <w:r>
        <w:rPr>
          <w:rFonts w:hint="eastAsia"/>
        </w:rPr>
        <w:t xml:space="preserve">201.  </w:t>
      </w:r>
      <w:r>
        <w:rPr>
          <w:rFonts w:hint="eastAsia"/>
        </w:rPr>
        <w:t>《澳大利亚青年国家战略》提出的澳大利亚政府对青年人的愿景是：“安全、健康、幸福和充满活力地成长起来，并取得学习、工作、参加社会生活以及对涉及其本人的决定施加影响的机会和技能”。《澳大利亚青年国家战略》将指导澳大利亚政府今后关于青年人的政策和举措，包括考虑到处境危险的群体，例如残疾青年人、具有精神健康问题者和脱离护理机构的青年人。</w:t>
      </w:r>
    </w:p>
    <w:p w:rsidR="00000000" w:rsidRDefault="00000000">
      <w:pPr>
        <w:pStyle w:val="HChGC"/>
        <w:rPr>
          <w:rFonts w:hint="eastAsia"/>
        </w:rPr>
      </w:pPr>
      <w:r>
        <w:rPr>
          <w:rFonts w:hint="eastAsia"/>
        </w:rPr>
        <w:tab/>
      </w:r>
      <w:r>
        <w:rPr>
          <w:rFonts w:hint="eastAsia"/>
        </w:rPr>
        <w:t>五</w:t>
      </w:r>
      <w:r>
        <w:t>.</w:t>
      </w:r>
      <w:r>
        <w:rPr>
          <w:rFonts w:hint="eastAsia"/>
        </w:rPr>
        <w:tab/>
      </w:r>
      <w:r>
        <w:rPr>
          <w:rFonts w:hint="eastAsia"/>
        </w:rPr>
        <w:t>第三十一至三十三条</w:t>
      </w:r>
    </w:p>
    <w:p w:rsidR="00000000" w:rsidRDefault="00000000">
      <w:pPr>
        <w:pStyle w:val="H1GC"/>
        <w:rPr>
          <w:rFonts w:hint="eastAsia"/>
        </w:rPr>
      </w:pPr>
      <w:r>
        <w:rPr>
          <w:rFonts w:hint="eastAsia"/>
        </w:rPr>
        <w:tab/>
        <w:t>A</w:t>
      </w:r>
      <w:r>
        <w:t>.</w:t>
      </w:r>
      <w:r>
        <w:rPr>
          <w:rFonts w:hint="eastAsia"/>
        </w:rPr>
        <w:tab/>
      </w:r>
      <w:r>
        <w:rPr>
          <w:rFonts w:hint="eastAsia"/>
        </w:rPr>
        <w:t>统计和数据收集</w:t>
      </w:r>
      <w:r>
        <w:rPr>
          <w:rFonts w:hint="eastAsia"/>
        </w:rPr>
        <w:t>(</w:t>
      </w:r>
      <w:r>
        <w:rPr>
          <w:rFonts w:hint="eastAsia"/>
        </w:rPr>
        <w:t>第三十一条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国家最低数据集</w:t>
      </w:r>
    </w:p>
    <w:p w:rsidR="00000000" w:rsidRDefault="00000000">
      <w:pPr>
        <w:pStyle w:val="SingleTxtGC"/>
        <w:rPr>
          <w:rFonts w:hint="eastAsia"/>
        </w:rPr>
      </w:pPr>
      <w:r>
        <w:rPr>
          <w:rFonts w:hint="eastAsia"/>
        </w:rPr>
        <w:t xml:space="preserve">202.  </w:t>
      </w:r>
      <w:r>
        <w:rPr>
          <w:rFonts w:hint="eastAsia"/>
        </w:rPr>
        <w:t>澳大利亚所有各级政府都每年就政府资助的残疾服务为残疾服务国家最低数据集提供数据。该数据集就由残疾协定资助的各种服务提供国内可比数据。按服务类型和管辖区分列的实际的直接服务提供开支载于附件</w:t>
      </w:r>
      <w:r>
        <w:rPr>
          <w:rFonts w:hint="eastAsia"/>
        </w:rPr>
        <w:t>D</w:t>
      </w:r>
      <w:r>
        <w:rPr>
          <w:rFonts w:hint="eastAsia"/>
        </w:rPr>
        <w:t>。</w:t>
      </w:r>
    </w:p>
    <w:p w:rsidR="00000000" w:rsidRDefault="00000000">
      <w:pPr>
        <w:pStyle w:val="H23GC"/>
        <w:rPr>
          <w:rFonts w:hint="eastAsia"/>
        </w:rPr>
      </w:pPr>
      <w:r>
        <w:rPr>
          <w:rFonts w:hint="eastAsia"/>
        </w:rPr>
        <w:tab/>
        <w:t>2.</w:t>
      </w:r>
      <w:r>
        <w:rPr>
          <w:rFonts w:hint="eastAsia"/>
        </w:rPr>
        <w:tab/>
      </w:r>
      <w:r>
        <w:rPr>
          <w:rFonts w:hint="eastAsia"/>
        </w:rPr>
        <w:t>澳大利亚统计局</w:t>
      </w:r>
      <w:r>
        <w:rPr>
          <w:rFonts w:hint="eastAsia"/>
        </w:rPr>
        <w:t>(</w:t>
      </w:r>
      <w:r>
        <w:rPr>
          <w:rFonts w:hint="eastAsia"/>
        </w:rPr>
        <w:t>澳统局</w:t>
      </w:r>
      <w:r>
        <w:rPr>
          <w:rFonts w:hint="eastAsia"/>
        </w:rPr>
        <w:t>)</w:t>
      </w:r>
    </w:p>
    <w:p w:rsidR="00000000" w:rsidRDefault="00000000">
      <w:pPr>
        <w:pStyle w:val="SingleTxtGC"/>
        <w:rPr>
          <w:rFonts w:hint="eastAsia"/>
        </w:rPr>
      </w:pPr>
      <w:r>
        <w:rPr>
          <w:rFonts w:hint="eastAsia"/>
        </w:rPr>
        <w:t xml:space="preserve">203.  </w:t>
      </w:r>
      <w:r>
        <w:rPr>
          <w:rFonts w:hint="eastAsia"/>
        </w:rPr>
        <w:t>残疾调查提供了澳大利亚残疾普及率，而且是用于协助政府部门和社区团体制定满足澳大利亚残疾人需求的相关政策的主要数据来源。</w:t>
      </w:r>
      <w:r>
        <w:rPr>
          <w:rFonts w:hint="eastAsia"/>
        </w:rPr>
        <w:t>2009</w:t>
      </w:r>
      <w:r>
        <w:rPr>
          <w:rFonts w:hint="eastAsia"/>
        </w:rPr>
        <w:t>年</w:t>
      </w:r>
      <w:r>
        <w:rPr>
          <w:rFonts w:hint="eastAsia"/>
        </w:rPr>
        <w:t>4</w:t>
      </w:r>
      <w:r>
        <w:rPr>
          <w:rFonts w:hint="eastAsia"/>
        </w:rPr>
        <w:t>月至</w:t>
      </w:r>
      <w:r>
        <w:rPr>
          <w:rFonts w:hint="eastAsia"/>
        </w:rPr>
        <w:t>12</w:t>
      </w:r>
      <w:r>
        <w:rPr>
          <w:rFonts w:hint="eastAsia"/>
        </w:rPr>
        <w:t>月，展开了残疾调查，调查结果预计将于</w:t>
      </w:r>
      <w:r>
        <w:rPr>
          <w:rFonts w:hint="eastAsia"/>
        </w:rPr>
        <w:t>2010</w:t>
      </w:r>
      <w:r>
        <w:rPr>
          <w:rFonts w:hint="eastAsia"/>
        </w:rPr>
        <w:t>年后期或</w:t>
      </w:r>
      <w:r>
        <w:rPr>
          <w:rFonts w:hint="eastAsia"/>
        </w:rPr>
        <w:t>2011</w:t>
      </w:r>
      <w:r>
        <w:rPr>
          <w:rFonts w:hint="eastAsia"/>
        </w:rPr>
        <w:t>年初期公布。《需要援助的人－</w:t>
      </w:r>
      <w:r>
        <w:rPr>
          <w:rFonts w:hint="eastAsia"/>
        </w:rPr>
        <w:t>2006</w:t>
      </w:r>
      <w:r>
        <w:rPr>
          <w:rFonts w:hint="eastAsia"/>
        </w:rPr>
        <w:t>年简述》“简述了”</w:t>
      </w:r>
      <w:r>
        <w:rPr>
          <w:rFonts w:hint="eastAsia"/>
        </w:rPr>
        <w:t>2006</w:t>
      </w:r>
      <w:r>
        <w:rPr>
          <w:rFonts w:hint="eastAsia"/>
        </w:rPr>
        <w:t>年人口普查掌握的残疾情况，因此使澳大利亚能够按人口、地理和经济特点来审查这一人口的情况。</w:t>
      </w:r>
    </w:p>
    <w:p w:rsidR="00000000" w:rsidRDefault="00000000">
      <w:pPr>
        <w:pStyle w:val="SingleTxtGC"/>
        <w:rPr>
          <w:rFonts w:hint="eastAsia"/>
        </w:rPr>
      </w:pPr>
      <w:r>
        <w:rPr>
          <w:rFonts w:hint="eastAsia"/>
        </w:rPr>
        <w:t xml:space="preserve">204.  </w:t>
      </w:r>
      <w:r>
        <w:rPr>
          <w:rFonts w:hint="eastAsia"/>
        </w:rPr>
        <w:t>澳统局的调查是根据</w:t>
      </w:r>
      <w:r>
        <w:rPr>
          <w:rFonts w:hint="eastAsia"/>
        </w:rPr>
        <w:t>1905</w:t>
      </w:r>
      <w:r>
        <w:rPr>
          <w:rFonts w:hint="eastAsia"/>
        </w:rPr>
        <w:t>年《人口普查和统计法》</w:t>
      </w:r>
      <w:r>
        <w:rPr>
          <w:rFonts w:hint="eastAsia"/>
        </w:rPr>
        <w:t>(</w:t>
      </w:r>
      <w:r>
        <w:rPr>
          <w:rFonts w:hint="eastAsia"/>
        </w:rPr>
        <w:t>联邦</w:t>
      </w:r>
      <w:r>
        <w:rPr>
          <w:rFonts w:hint="eastAsia"/>
        </w:rPr>
        <w:t>)</w:t>
      </w:r>
      <w:r>
        <w:rPr>
          <w:rFonts w:hint="eastAsia"/>
        </w:rPr>
        <w:t>授权进行的。该法令禁止披露具有个人或家庭性质的可识别信息，并要求只能以使他人无法识别特定个人或组织的方式公布信息。此外，澳统局的所有调查都符合</w:t>
      </w:r>
      <w:r>
        <w:rPr>
          <w:rFonts w:hint="eastAsia"/>
        </w:rPr>
        <w:t>1988</w:t>
      </w:r>
      <w:r>
        <w:rPr>
          <w:rFonts w:hint="eastAsia"/>
        </w:rPr>
        <w:t>年《隐私法》</w:t>
      </w:r>
      <w:r>
        <w:rPr>
          <w:rFonts w:hint="eastAsia"/>
        </w:rPr>
        <w:t>(</w:t>
      </w:r>
      <w:r>
        <w:rPr>
          <w:rFonts w:hint="eastAsia"/>
        </w:rPr>
        <w:t>联邦</w:t>
      </w:r>
      <w:r>
        <w:rPr>
          <w:rFonts w:hint="eastAsia"/>
        </w:rPr>
        <w:t>)</w:t>
      </w:r>
      <w:r>
        <w:rPr>
          <w:rFonts w:hint="eastAsia"/>
        </w:rPr>
        <w:t>的要求。</w:t>
      </w:r>
    </w:p>
    <w:p w:rsidR="00000000" w:rsidRDefault="00000000">
      <w:pPr>
        <w:pStyle w:val="SingleTxtGC"/>
        <w:rPr>
          <w:rFonts w:hint="eastAsia"/>
        </w:rPr>
      </w:pPr>
      <w:r>
        <w:rPr>
          <w:rFonts w:hint="eastAsia"/>
        </w:rPr>
        <w:t xml:space="preserve">205.  </w:t>
      </w:r>
      <w:r>
        <w:rPr>
          <w:rFonts w:hint="eastAsia"/>
        </w:rPr>
        <w:t>澳统局网站上的所有出版物、电子表格和人口普查数据向可上网的所有公众免费提供。</w:t>
      </w:r>
    </w:p>
    <w:p w:rsidR="00000000" w:rsidRDefault="00000000">
      <w:pPr>
        <w:pStyle w:val="H1GC"/>
        <w:keepNext w:val="0"/>
        <w:rPr>
          <w:rFonts w:hint="eastAsia"/>
        </w:rPr>
      </w:pPr>
      <w:r>
        <w:br w:type="page"/>
      </w:r>
      <w:r>
        <w:rPr>
          <w:rFonts w:hint="eastAsia"/>
        </w:rPr>
        <w:tab/>
        <w:t>B</w:t>
      </w:r>
      <w:r>
        <w:t>.</w:t>
      </w:r>
      <w:r>
        <w:rPr>
          <w:rFonts w:hint="eastAsia"/>
        </w:rPr>
        <w:tab/>
      </w:r>
      <w:r>
        <w:rPr>
          <w:rFonts w:hint="eastAsia"/>
        </w:rPr>
        <w:t>国际合作</w:t>
      </w:r>
      <w:r>
        <w:rPr>
          <w:rFonts w:hint="eastAsia"/>
        </w:rPr>
        <w:t>(</w:t>
      </w:r>
      <w:r>
        <w:rPr>
          <w:rFonts w:hint="eastAsia"/>
        </w:rPr>
        <w:t>第三十二条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专门针对残疾人的方案和项目</w:t>
      </w:r>
    </w:p>
    <w:p w:rsidR="00000000" w:rsidRDefault="00000000">
      <w:pPr>
        <w:pStyle w:val="SingleTxtGC"/>
        <w:rPr>
          <w:rFonts w:hint="eastAsia"/>
        </w:rPr>
      </w:pPr>
      <w:r>
        <w:rPr>
          <w:rFonts w:hint="eastAsia"/>
        </w:rPr>
        <w:t xml:space="preserve">206.  </w:t>
      </w:r>
      <w:r>
        <w:rPr>
          <w:rFonts w:hint="eastAsia"/>
        </w:rPr>
        <w:t>国际发展局的残疾包容性发展战略《</w:t>
      </w:r>
      <w:r>
        <w:rPr>
          <w:rFonts w:hint="eastAsia"/>
        </w:rPr>
        <w:t>2009-2014</w:t>
      </w:r>
      <w:r>
        <w:rPr>
          <w:rFonts w:hint="eastAsia"/>
        </w:rPr>
        <w:t>年惠及全民的发展：建设一个残疾包容的澳大利亚援助方案》是指导包括并专门针对残疾人的澳大利亚海外援助方案的第一项战略。该战略旨在将残疾问题纳入现有方案，并支持促成残疾人的社会和经济参与的专门针对残疾问题的活动。</w:t>
      </w:r>
      <w:r>
        <w:rPr>
          <w:vertAlign w:val="superscript"/>
        </w:rPr>
        <w:footnoteReference w:id="97"/>
      </w:r>
    </w:p>
    <w:p w:rsidR="00000000" w:rsidRDefault="00000000">
      <w:pPr>
        <w:pStyle w:val="H23GC"/>
        <w:rPr>
          <w:rFonts w:hint="eastAsia"/>
        </w:rPr>
      </w:pPr>
      <w:r>
        <w:rPr>
          <w:rFonts w:hint="eastAsia"/>
        </w:rPr>
        <w:tab/>
        <w:t>2.</w:t>
      </w:r>
      <w:r>
        <w:rPr>
          <w:rFonts w:hint="eastAsia"/>
        </w:rPr>
        <w:tab/>
      </w:r>
      <w:r>
        <w:rPr>
          <w:rFonts w:hint="eastAsia"/>
        </w:rPr>
        <w:t>捐助者资金使用方面的保障措施</w:t>
      </w:r>
    </w:p>
    <w:p w:rsidR="00000000" w:rsidRDefault="00000000">
      <w:pPr>
        <w:pStyle w:val="SingleTxtGC"/>
        <w:rPr>
          <w:rFonts w:hint="eastAsia"/>
        </w:rPr>
      </w:pPr>
      <w:r>
        <w:rPr>
          <w:rFonts w:hint="eastAsia"/>
        </w:rPr>
        <w:t xml:space="preserve">207.  </w:t>
      </w:r>
      <w:r>
        <w:rPr>
          <w:rFonts w:hint="eastAsia"/>
        </w:rPr>
        <w:t>国际发展局执行诈骗控制和风险管理程序，并与伙伴政府和其他捐助者合作，查明和加强用于提供援助资金的伙伴政府系统。</w:t>
      </w:r>
      <w:r>
        <w:rPr>
          <w:vertAlign w:val="superscript"/>
        </w:rPr>
        <w:footnoteReference w:id="98"/>
      </w:r>
    </w:p>
    <w:p w:rsidR="00000000" w:rsidRDefault="00000000">
      <w:pPr>
        <w:pStyle w:val="H23GC"/>
        <w:rPr>
          <w:rFonts w:hint="eastAsia"/>
        </w:rPr>
      </w:pPr>
      <w:r>
        <w:rPr>
          <w:rFonts w:hint="eastAsia"/>
        </w:rPr>
        <w:tab/>
        <w:t>3.</w:t>
      </w:r>
      <w:r>
        <w:rPr>
          <w:rFonts w:hint="eastAsia"/>
        </w:rPr>
        <w:tab/>
      </w:r>
      <w:r>
        <w:rPr>
          <w:rFonts w:hint="eastAsia"/>
        </w:rPr>
        <w:t>融入最脆弱群体</w:t>
      </w:r>
    </w:p>
    <w:p w:rsidR="00000000" w:rsidRDefault="00000000">
      <w:pPr>
        <w:pStyle w:val="SingleTxtGC"/>
        <w:rPr>
          <w:rFonts w:hint="eastAsia"/>
        </w:rPr>
      </w:pPr>
      <w:r>
        <w:rPr>
          <w:rFonts w:hint="eastAsia"/>
        </w:rPr>
        <w:t xml:space="preserve">208.  </w:t>
      </w:r>
      <w:r>
        <w:rPr>
          <w:rFonts w:hint="eastAsia"/>
        </w:rPr>
        <w:t>《惠及全民的发展战略》的指导原则中载有一项着眼于包括残疾儿童和妇女在内的“脆弱”或受排斥群体的具体承诺。已执行的具体举措包括：</w:t>
      </w:r>
    </w:p>
    <w:p w:rsidR="00000000" w:rsidRDefault="00000000">
      <w:pPr>
        <w:pStyle w:val="SingleTxtGC"/>
        <w:numPr>
          <w:ilvl w:val="0"/>
          <w:numId w:val="29"/>
        </w:numPr>
        <w:rPr>
          <w:rFonts w:hint="eastAsia"/>
        </w:rPr>
      </w:pPr>
      <w:r>
        <w:rPr>
          <w:rFonts w:hint="eastAsia"/>
        </w:rPr>
        <w:t>与联合国儿童基金会</w:t>
      </w:r>
      <w:r>
        <w:rPr>
          <w:rFonts w:hint="eastAsia"/>
        </w:rPr>
        <w:t>(</w:t>
      </w:r>
      <w:r>
        <w:rPr>
          <w:rFonts w:hint="eastAsia"/>
        </w:rPr>
        <w:t>儿童基金会</w:t>
      </w:r>
      <w:r>
        <w:rPr>
          <w:rFonts w:hint="eastAsia"/>
        </w:rPr>
        <w:t>)</w:t>
      </w:r>
      <w:r>
        <w:rPr>
          <w:rFonts w:hint="eastAsia"/>
        </w:rPr>
        <w:t>谈判达成一项伙伴关系，以便通过儿童基金会的《爱生学校倡议》增加残疾儿童取得高质量教育的机会；</w:t>
      </w:r>
    </w:p>
    <w:p w:rsidR="00000000" w:rsidRDefault="00000000">
      <w:pPr>
        <w:pStyle w:val="SingleTxtGC"/>
        <w:numPr>
          <w:ilvl w:val="0"/>
          <w:numId w:val="29"/>
        </w:numPr>
        <w:rPr>
          <w:rFonts w:hint="eastAsia"/>
        </w:rPr>
      </w:pPr>
      <w:r>
        <w:rPr>
          <w:rFonts w:hint="eastAsia"/>
        </w:rPr>
        <w:t>资助对基于性别的暴力的研究，以及残疾妇女根据澳大利亚发展研究奖取得服务；</w:t>
      </w:r>
    </w:p>
    <w:p w:rsidR="00000000" w:rsidRDefault="00000000">
      <w:pPr>
        <w:pStyle w:val="SingleTxtGC"/>
        <w:numPr>
          <w:ilvl w:val="0"/>
          <w:numId w:val="29"/>
        </w:numPr>
        <w:rPr>
          <w:rFonts w:hint="eastAsia"/>
        </w:rPr>
      </w:pPr>
      <w:r>
        <w:rPr>
          <w:rFonts w:hint="eastAsia"/>
        </w:rPr>
        <w:t>作为一个优先领域，将残疾妇女和女孩纳入澳大利亚与联合国妇女发展基金的伙伴关系。</w:t>
      </w:r>
    </w:p>
    <w:p w:rsidR="00000000" w:rsidRDefault="00000000">
      <w:pPr>
        <w:pStyle w:val="H23GC"/>
        <w:rPr>
          <w:rFonts w:hint="eastAsia"/>
        </w:rPr>
      </w:pPr>
      <w:r>
        <w:rPr>
          <w:rFonts w:hint="eastAsia"/>
        </w:rPr>
        <w:tab/>
        <w:t>4.</w:t>
      </w:r>
      <w:r>
        <w:rPr>
          <w:rFonts w:hint="eastAsia"/>
        </w:rPr>
        <w:tab/>
      </w:r>
      <w:r>
        <w:rPr>
          <w:rFonts w:hint="eastAsia"/>
        </w:rPr>
        <w:t>残疾人的参与</w:t>
      </w:r>
    </w:p>
    <w:p w:rsidR="00000000" w:rsidRDefault="00000000">
      <w:pPr>
        <w:pStyle w:val="SingleTxtGC"/>
        <w:rPr>
          <w:rFonts w:hint="eastAsia"/>
        </w:rPr>
      </w:pPr>
      <w:r>
        <w:rPr>
          <w:rFonts w:hint="eastAsia"/>
        </w:rPr>
        <w:t xml:space="preserve">209.  </w:t>
      </w:r>
      <w:r>
        <w:rPr>
          <w:rFonts w:hint="eastAsia"/>
        </w:rPr>
        <w:t>《惠及全民的发展战略》制定时得到了残疾人的积极投入，特别是我们伙伴国家中的残疾人的积极投入。已经设立了一个残疾包容发展参考小组，其中包括这一领域的国际和澳大利亚领导人，还有残疾人和区域残疾人组织的代表。</w:t>
      </w:r>
    </w:p>
    <w:p w:rsidR="00000000" w:rsidRDefault="00000000">
      <w:pPr>
        <w:pStyle w:val="H23GC"/>
        <w:rPr>
          <w:rFonts w:hint="eastAsia"/>
        </w:rPr>
      </w:pPr>
      <w:r>
        <w:br w:type="page"/>
      </w:r>
      <w:r>
        <w:rPr>
          <w:rFonts w:hint="eastAsia"/>
        </w:rPr>
        <w:tab/>
        <w:t>5.</w:t>
      </w:r>
      <w:r>
        <w:rPr>
          <w:rFonts w:hint="eastAsia"/>
        </w:rPr>
        <w:tab/>
      </w:r>
      <w:r>
        <w:rPr>
          <w:rFonts w:hint="eastAsia"/>
        </w:rPr>
        <w:t>主流化行动</w:t>
      </w:r>
    </w:p>
    <w:p w:rsidR="00000000" w:rsidRDefault="00000000">
      <w:pPr>
        <w:pStyle w:val="SingleTxtGC"/>
        <w:rPr>
          <w:rFonts w:hint="eastAsia"/>
        </w:rPr>
      </w:pPr>
      <w:r>
        <w:rPr>
          <w:rFonts w:hint="eastAsia"/>
        </w:rPr>
        <w:t xml:space="preserve">210.  </w:t>
      </w:r>
      <w:r>
        <w:rPr>
          <w:rFonts w:hint="eastAsia"/>
        </w:rPr>
        <w:t>澳大利亚的意图是，澳大利亚的援助方案越来越包容残疾问题。国际发展局正在审查旨在确保满足残疾人的需求和优先事项的灵活方案。</w:t>
      </w:r>
      <w:r>
        <w:rPr>
          <w:vertAlign w:val="superscript"/>
        </w:rPr>
        <w:footnoteReference w:id="99"/>
      </w:r>
      <w:r>
        <w:rPr>
          <w:rFonts w:hint="eastAsia"/>
        </w:rPr>
        <w:t xml:space="preserve"> </w:t>
      </w:r>
      <w:r>
        <w:rPr>
          <w:rFonts w:hint="eastAsia"/>
        </w:rPr>
        <w:t>国际发展局新的针对艾滋病毒</w:t>
      </w:r>
      <w:r>
        <w:rPr>
          <w:rFonts w:hint="eastAsia"/>
        </w:rPr>
        <w:t>/</w:t>
      </w:r>
      <w:r>
        <w:rPr>
          <w:rFonts w:hint="eastAsia"/>
        </w:rPr>
        <w:t>艾滋病问题、</w:t>
      </w:r>
      <w:r>
        <w:rPr>
          <w:vertAlign w:val="superscript"/>
        </w:rPr>
        <w:footnoteReference w:id="100"/>
      </w:r>
      <w:r>
        <w:rPr>
          <w:rFonts w:hint="eastAsia"/>
        </w:rPr>
        <w:t xml:space="preserve"> </w:t>
      </w:r>
      <w:r>
        <w:rPr>
          <w:rFonts w:hint="eastAsia"/>
        </w:rPr>
        <w:t>灾害风险减少、</w:t>
      </w:r>
      <w:r>
        <w:rPr>
          <w:vertAlign w:val="superscript"/>
        </w:rPr>
        <w:footnoteReference w:id="101"/>
      </w:r>
      <w:r>
        <w:rPr>
          <w:rFonts w:hint="eastAsia"/>
        </w:rPr>
        <w:t xml:space="preserve"> </w:t>
      </w:r>
      <w:r>
        <w:rPr>
          <w:rFonts w:hint="eastAsia"/>
        </w:rPr>
        <w:t>财政服务、</w:t>
      </w:r>
      <w:r>
        <w:rPr>
          <w:vertAlign w:val="superscript"/>
        </w:rPr>
        <w:footnoteReference w:id="102"/>
      </w:r>
      <w:r>
        <w:rPr>
          <w:rFonts w:hint="eastAsia"/>
        </w:rPr>
        <w:t xml:space="preserve"> </w:t>
      </w:r>
      <w:r>
        <w:rPr>
          <w:rFonts w:hint="eastAsia"/>
        </w:rPr>
        <w:t>以及地雷行动</w:t>
      </w:r>
      <w:r>
        <w:rPr>
          <w:vertAlign w:val="superscript"/>
        </w:rPr>
        <w:footnoteReference w:id="103"/>
      </w:r>
      <w:r>
        <w:rPr>
          <w:rFonts w:hint="eastAsia"/>
        </w:rPr>
        <w:t xml:space="preserve"> </w:t>
      </w:r>
      <w:r>
        <w:rPr>
          <w:rFonts w:hint="eastAsia"/>
        </w:rPr>
        <w:t>的战略纳入了包容残疾问题的观点。</w:t>
      </w:r>
    </w:p>
    <w:p w:rsidR="00000000" w:rsidRDefault="00000000">
      <w:pPr>
        <w:pStyle w:val="H23GC"/>
        <w:rPr>
          <w:rFonts w:hint="eastAsia"/>
        </w:rPr>
      </w:pPr>
      <w:r>
        <w:rPr>
          <w:rFonts w:hint="eastAsia"/>
        </w:rPr>
        <w:tab/>
        <w:t>6.</w:t>
      </w:r>
      <w:r>
        <w:rPr>
          <w:rFonts w:hint="eastAsia"/>
        </w:rPr>
        <w:tab/>
      </w:r>
      <w:r>
        <w:rPr>
          <w:rFonts w:hint="eastAsia"/>
        </w:rPr>
        <w:t>千年发展目标</w:t>
      </w:r>
    </w:p>
    <w:p w:rsidR="00000000" w:rsidRDefault="00000000">
      <w:pPr>
        <w:pStyle w:val="SingleTxtGC"/>
        <w:rPr>
          <w:rFonts w:hint="eastAsia"/>
        </w:rPr>
      </w:pPr>
      <w:r>
        <w:rPr>
          <w:rFonts w:hint="eastAsia"/>
        </w:rPr>
        <w:t xml:space="preserve">211.  </w:t>
      </w:r>
      <w:r>
        <w:rPr>
          <w:rFonts w:hint="eastAsia"/>
        </w:rPr>
        <w:t>澳大利亚政府认为，加强澳大利亚对残疾人权利的承诺是实现千年发展目标</w:t>
      </w:r>
      <w:r>
        <w:rPr>
          <w:rFonts w:hint="eastAsia"/>
        </w:rPr>
        <w:t>(</w:t>
      </w:r>
      <w:r>
        <w:rPr>
          <w:rFonts w:hint="eastAsia"/>
        </w:rPr>
        <w:t>千年目标</w:t>
      </w:r>
      <w:r>
        <w:rPr>
          <w:rFonts w:hint="eastAsia"/>
        </w:rPr>
        <w:t>)</w:t>
      </w:r>
      <w:r>
        <w:rPr>
          <w:rFonts w:hint="eastAsia"/>
        </w:rPr>
        <w:t>和履行《公约》规定的澳大利亚的义务的一个关键部分。澳大利亚继续支持努力缩小将残疾人的观点作为主流纳入联合国实现千年目标的工作的政策与实践之间的差距。</w:t>
      </w:r>
    </w:p>
    <w:p w:rsidR="00000000" w:rsidRDefault="00000000">
      <w:pPr>
        <w:pStyle w:val="H1GC"/>
        <w:rPr>
          <w:rFonts w:hint="eastAsia"/>
        </w:rPr>
      </w:pPr>
      <w:r>
        <w:rPr>
          <w:rFonts w:hint="eastAsia"/>
        </w:rPr>
        <w:tab/>
        <w:t>C</w:t>
      </w:r>
      <w:r>
        <w:t>.</w:t>
      </w:r>
      <w:r>
        <w:rPr>
          <w:rFonts w:hint="eastAsia"/>
        </w:rPr>
        <w:tab/>
      </w:r>
      <w:r>
        <w:rPr>
          <w:rFonts w:hint="eastAsia"/>
        </w:rPr>
        <w:t>国家实施和监测</w:t>
      </w:r>
      <w:r>
        <w:rPr>
          <w:rFonts w:hint="eastAsia"/>
        </w:rPr>
        <w:t>(</w:t>
      </w:r>
      <w:r>
        <w:rPr>
          <w:rFonts w:hint="eastAsia"/>
        </w:rPr>
        <w:t>第三十三条</w:t>
      </w:r>
      <w:r>
        <w:rPr>
          <w:rFonts w:hint="eastAsia"/>
        </w:rPr>
        <w:t>)</w:t>
      </w:r>
    </w:p>
    <w:p w:rsidR="00000000" w:rsidRDefault="00000000">
      <w:pPr>
        <w:pStyle w:val="H23GC"/>
        <w:rPr>
          <w:rFonts w:hint="eastAsia"/>
        </w:rPr>
      </w:pPr>
      <w:r>
        <w:rPr>
          <w:rFonts w:hint="eastAsia"/>
        </w:rPr>
        <w:tab/>
        <w:t>1.</w:t>
      </w:r>
      <w:r>
        <w:rPr>
          <w:rFonts w:hint="eastAsia"/>
        </w:rPr>
        <w:tab/>
      </w:r>
      <w:r>
        <w:rPr>
          <w:rFonts w:hint="eastAsia"/>
        </w:rPr>
        <w:t>协调中心</w:t>
      </w:r>
    </w:p>
    <w:p w:rsidR="00000000" w:rsidRDefault="00000000">
      <w:pPr>
        <w:pStyle w:val="SingleTxtGC"/>
        <w:rPr>
          <w:rFonts w:hint="eastAsia"/>
        </w:rPr>
      </w:pPr>
      <w:r>
        <w:rPr>
          <w:rFonts w:hint="eastAsia"/>
        </w:rPr>
        <w:t xml:space="preserve">212.  </w:t>
      </w:r>
      <w:r>
        <w:rPr>
          <w:rFonts w:hint="eastAsia"/>
        </w:rPr>
        <w:t>按照《公约》第三十三条第一款，司法部和家庭、住房、社区服务和土著事务部被指定为政府内负责执行《公约》的联合协调中心。各部都各自负责《公约》的特定领域，而两个部都密切合作。司法部对所有人权问题负有广泛的责任，包括《残疾歧视法》和其他立法问题，并负责协调澳大利亚根据《公约》提交的报告。家庭、住房、社区服务和土著事务部在战略性指导和促进《公约》实施工作关键内容方面提供具体的政策咨询和残疾事务部门的专业知识。</w:t>
      </w:r>
    </w:p>
    <w:p w:rsidR="00000000" w:rsidRDefault="00000000">
      <w:pPr>
        <w:pStyle w:val="H23GC"/>
        <w:rPr>
          <w:rFonts w:hint="eastAsia"/>
        </w:rPr>
      </w:pPr>
      <w:r>
        <w:rPr>
          <w:rFonts w:hint="eastAsia"/>
        </w:rPr>
        <w:tab/>
        <w:t>2.</w:t>
      </w:r>
      <w:r>
        <w:rPr>
          <w:rFonts w:hint="eastAsia"/>
        </w:rPr>
        <w:tab/>
      </w:r>
      <w:r>
        <w:rPr>
          <w:rFonts w:hint="eastAsia"/>
        </w:rPr>
        <w:t>实施和监测框架</w:t>
      </w:r>
    </w:p>
    <w:p w:rsidR="00000000" w:rsidRDefault="00000000">
      <w:pPr>
        <w:pStyle w:val="SingleTxtGC"/>
        <w:rPr>
          <w:rFonts w:hint="eastAsia"/>
        </w:rPr>
      </w:pPr>
      <w:r>
        <w:rPr>
          <w:rFonts w:hint="eastAsia"/>
        </w:rPr>
        <w:t xml:space="preserve">213.  </w:t>
      </w:r>
      <w:r>
        <w:rPr>
          <w:rFonts w:hint="eastAsia"/>
        </w:rPr>
        <w:t>残疾战略将建立一个促进、保护和监测《公约》实施工作的框架。司法部长还根据</w:t>
      </w:r>
      <w:r>
        <w:rPr>
          <w:rFonts w:hint="eastAsia"/>
        </w:rPr>
        <w:t>1986</w:t>
      </w:r>
      <w:r>
        <w:rPr>
          <w:rFonts w:hint="eastAsia"/>
        </w:rPr>
        <w:t>年《澳大利亚人权委员会法》</w:t>
      </w:r>
      <w:r>
        <w:rPr>
          <w:rFonts w:hint="eastAsia"/>
        </w:rPr>
        <w:t>(</w:t>
      </w:r>
      <w:r>
        <w:rPr>
          <w:rFonts w:hint="eastAsia"/>
        </w:rPr>
        <w:t>联邦</w:t>
      </w:r>
      <w:r>
        <w:rPr>
          <w:rFonts w:hint="eastAsia"/>
        </w:rPr>
        <w:t>)</w:t>
      </w:r>
      <w:r>
        <w:rPr>
          <w:rFonts w:hint="eastAsia"/>
        </w:rPr>
        <w:t>发表了一项声明，大意是为了该法令第</w:t>
      </w:r>
      <w:r>
        <w:rPr>
          <w:rFonts w:hint="eastAsia"/>
        </w:rPr>
        <w:t>11</w:t>
      </w:r>
      <w:r>
        <w:rPr>
          <w:rFonts w:hint="eastAsia"/>
        </w:rPr>
        <w:t>节规定的澳人权委的职责的目的，将《公约》承认的各项权利纳入人权定义。</w:t>
      </w:r>
    </w:p>
    <w:p w:rsidR="00000000" w:rsidRDefault="00000000">
      <w:pPr>
        <w:pStyle w:val="SingleTxtGC"/>
        <w:rPr>
          <w:rFonts w:hint="eastAsia"/>
        </w:rPr>
      </w:pPr>
      <w:r>
        <w:br w:type="page"/>
      </w:r>
      <w:r>
        <w:rPr>
          <w:rFonts w:hint="eastAsia"/>
        </w:rPr>
        <w:t xml:space="preserve">214.  </w:t>
      </w:r>
      <w:r>
        <w:rPr>
          <w:rFonts w:hint="eastAsia"/>
        </w:rPr>
        <w:t>特别是根据该法令，该委员会有权：</w:t>
      </w:r>
    </w:p>
    <w:p w:rsidR="00000000" w:rsidRDefault="00000000">
      <w:pPr>
        <w:pStyle w:val="SingleTxtGC"/>
        <w:numPr>
          <w:ilvl w:val="0"/>
          <w:numId w:val="30"/>
        </w:numPr>
        <w:rPr>
          <w:rFonts w:hint="eastAsia"/>
        </w:rPr>
      </w:pPr>
      <w:r>
        <w:rPr>
          <w:rFonts w:hint="eastAsia"/>
        </w:rPr>
        <w:t>对可能不符合《公约》的澳大利亚政府的一项行为或做法进行调查；</w:t>
      </w:r>
    </w:p>
    <w:p w:rsidR="00000000" w:rsidRDefault="00000000">
      <w:pPr>
        <w:pStyle w:val="SingleTxtGC"/>
        <w:numPr>
          <w:ilvl w:val="0"/>
          <w:numId w:val="30"/>
        </w:numPr>
        <w:rPr>
          <w:rFonts w:hint="eastAsia"/>
        </w:rPr>
      </w:pPr>
      <w:r>
        <w:rPr>
          <w:rFonts w:hint="eastAsia"/>
        </w:rPr>
        <w:t>编制关于避免不符合《公约》的行为或做法的指导原则；</w:t>
      </w:r>
    </w:p>
    <w:p w:rsidR="00000000" w:rsidRDefault="00000000">
      <w:pPr>
        <w:pStyle w:val="SingleTxtGC"/>
        <w:numPr>
          <w:ilvl w:val="0"/>
          <w:numId w:val="30"/>
        </w:numPr>
        <w:rPr>
          <w:rFonts w:hint="eastAsia"/>
        </w:rPr>
      </w:pPr>
      <w:r>
        <w:rPr>
          <w:rFonts w:hint="eastAsia"/>
        </w:rPr>
        <w:t>推动人们理解和接受《公约》中的各项权利；</w:t>
      </w:r>
    </w:p>
    <w:p w:rsidR="00000000" w:rsidRDefault="00000000">
      <w:pPr>
        <w:pStyle w:val="SingleTxtGC"/>
        <w:numPr>
          <w:ilvl w:val="0"/>
          <w:numId w:val="30"/>
        </w:numPr>
        <w:rPr>
          <w:rFonts w:hint="eastAsia"/>
        </w:rPr>
      </w:pPr>
      <w:r>
        <w:rPr>
          <w:rFonts w:hint="eastAsia"/>
        </w:rPr>
        <w:t>向司法部长报告澳大利亚政府应该就《公约》有关的事项制定哪些法律；</w:t>
      </w:r>
    </w:p>
    <w:p w:rsidR="00000000" w:rsidRDefault="00000000">
      <w:pPr>
        <w:pStyle w:val="SingleTxtGC"/>
        <w:numPr>
          <w:ilvl w:val="0"/>
          <w:numId w:val="30"/>
        </w:numPr>
        <w:rPr>
          <w:rFonts w:hint="eastAsia"/>
        </w:rPr>
      </w:pPr>
      <w:r>
        <w:rPr>
          <w:rFonts w:hint="eastAsia"/>
        </w:rPr>
        <w:t>向司法部长报告为了遵守《公约》的规定澳大利亚需要采取哪些行动。</w:t>
      </w:r>
      <w:r>
        <w:rPr>
          <w:vertAlign w:val="superscript"/>
        </w:rPr>
        <w:footnoteReference w:id="104"/>
      </w:r>
    </w:p>
    <w:p w:rsidR="00000000" w:rsidRDefault="00000000">
      <w:pPr>
        <w:pStyle w:val="SingleTxtGC"/>
        <w:rPr>
          <w:rFonts w:hint="eastAsia"/>
        </w:rPr>
      </w:pPr>
      <w:r>
        <w:rPr>
          <w:rFonts w:hint="eastAsia"/>
        </w:rPr>
        <w:t xml:space="preserve">215.  </w:t>
      </w:r>
      <w:r>
        <w:rPr>
          <w:rFonts w:hint="eastAsia"/>
        </w:rPr>
        <w:t>澳人权委是澳大利亚的全国人权机构，而且符合“巴黎原则”的要求。</w:t>
      </w:r>
    </w:p>
    <w:p w:rsidR="00000000" w:rsidRDefault="00000000">
      <w:pPr>
        <w:pStyle w:val="H23GC"/>
        <w:rPr>
          <w:rFonts w:hint="eastAsia"/>
        </w:rPr>
      </w:pPr>
      <w:r>
        <w:rPr>
          <w:rFonts w:hint="eastAsia"/>
        </w:rPr>
        <w:tab/>
        <w:t>3.</w:t>
      </w:r>
      <w:r>
        <w:rPr>
          <w:rFonts w:hint="eastAsia"/>
        </w:rPr>
        <w:tab/>
      </w:r>
      <w:r>
        <w:rPr>
          <w:rFonts w:hint="eastAsia"/>
        </w:rPr>
        <w:t>动员民间社会参与监测过程和报告的编写工作</w:t>
      </w:r>
    </w:p>
    <w:p w:rsidR="00000000" w:rsidRDefault="00000000">
      <w:pPr>
        <w:pStyle w:val="SingleTxtGC"/>
        <w:rPr>
          <w:rFonts w:hint="eastAsia"/>
        </w:rPr>
      </w:pPr>
      <w:r>
        <w:rPr>
          <w:rFonts w:hint="eastAsia"/>
        </w:rPr>
        <w:t xml:space="preserve">216.  </w:t>
      </w:r>
      <w:r>
        <w:rPr>
          <w:rFonts w:hint="eastAsia"/>
        </w:rPr>
        <w:t>正如以上第</w:t>
      </w:r>
      <w:r>
        <w:rPr>
          <w:rFonts w:hint="eastAsia"/>
        </w:rPr>
        <w:t>6</w:t>
      </w:r>
      <w:r>
        <w:rPr>
          <w:rFonts w:hint="eastAsia"/>
        </w:rPr>
        <w:t>段所指出，政府在起草报告的几个关键阶段征求了非政府组织的意见。此外，澳大利亚支持编印非政府组织关于澳大利亚在《公约》方面所取得进展的“影子”报告，为该报告的编印提供了资金。</w:t>
      </w:r>
    </w:p>
    <w:p w:rsidR="00000000" w:rsidRDefault="000000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00000" w:rsidRDefault="00000000">
      <w:pPr>
        <w:spacing w:before="240"/>
        <w:jc w:val="center"/>
        <w:rPr>
          <w:rFonts w:hint="eastAsia"/>
          <w:u w:val="single"/>
        </w:rPr>
      </w:pPr>
    </w:p>
    <w:sectPr w:rsidR="0000000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r>
      <w:rPr>
        <w:rStyle w:val="PageNumber"/>
        <w:rFonts w:eastAsia="SimSun" w:hint="eastAsia"/>
        <w:lang w:eastAsia="zh-CN"/>
      </w:rPr>
      <w:tab/>
    </w:r>
    <w:r>
      <w:rPr>
        <w:rFonts w:eastAsia="SimSun"/>
        <w:lang w:eastAsia="zh-CN"/>
      </w:rPr>
      <w:t>GE.12-43429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9"/>
      </w:tabs>
    </w:pPr>
    <w:r>
      <w:rPr>
        <w:rFonts w:eastAsia="SimSun"/>
        <w:lang w:eastAsia="zh-CN"/>
      </w:rPr>
      <w:t>GE.12-43429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43429</w:t>
    </w:r>
    <w:r>
      <w:rPr>
        <w:rFonts w:eastAsia="SimSun"/>
        <w:sz w:val="20"/>
        <w:lang w:eastAsia="zh-CN"/>
      </w:rPr>
      <w:t xml:space="preserve"> (C)</w:t>
    </w:r>
    <w:r>
      <w:rPr>
        <w:rFonts w:eastAsia="SimSun"/>
        <w:sz w:val="20"/>
        <w:lang w:eastAsia="zh-CN"/>
      </w:rPr>
      <w:tab/>
    </w:r>
    <w:r>
      <w:rPr>
        <w:rFonts w:eastAsia="SimSun" w:hint="eastAsia"/>
        <w:sz w:val="20"/>
        <w:lang w:eastAsia="zh-CN"/>
      </w:rPr>
      <w:t>270912</w:t>
    </w:r>
    <w:r>
      <w:rPr>
        <w:rFonts w:eastAsia="SimSun"/>
        <w:sz w:val="20"/>
        <w:lang w:eastAsia="zh-CN"/>
      </w:rPr>
      <w:tab/>
    </w:r>
    <w:r>
      <w:rPr>
        <w:rFonts w:eastAsia="SimSun" w:hint="eastAsia"/>
        <w:sz w:val="20"/>
        <w:lang w:eastAsia="zh-CN"/>
      </w:rPr>
      <w:t>021112</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00000" w:rsidRDefault="0000000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00000" w:rsidRDefault="00000000">
      <w:pPr>
        <w:pStyle w:val="FootnoteText"/>
        <w:rPr>
          <w:rFonts w:hint="eastAsia"/>
        </w:rPr>
      </w:pPr>
      <w:r>
        <w:tab/>
      </w:r>
      <w:r>
        <w:rPr>
          <w:rStyle w:val="FootnoteReference"/>
          <w:szCs w:val="21"/>
          <w:vertAlign w:val="baseline"/>
        </w:rPr>
        <w:t>*</w:t>
      </w:r>
      <w:r>
        <w:rPr>
          <w:sz w:val="20"/>
        </w:rPr>
        <w:tab/>
      </w:r>
      <w:r>
        <w:rPr>
          <w:rFonts w:hint="eastAsia"/>
        </w:rPr>
        <w:t>按照已通知各缔约国的报告处理办法，本文件在送交联合国翻译部门前未经正式编辑。</w:t>
      </w:r>
    </w:p>
  </w:footnote>
  <w:footnote w:id="2">
    <w:p w:rsidR="00000000" w:rsidRDefault="00000000">
      <w:pPr>
        <w:pStyle w:val="FootnoteText"/>
        <w:rPr>
          <w:rFonts w:hint="eastAsia"/>
          <w:sz w:val="20"/>
        </w:rPr>
      </w:pPr>
      <w:r>
        <w:tab/>
      </w:r>
      <w:r>
        <w:rPr>
          <w:rStyle w:val="FootnoteReference"/>
          <w:szCs w:val="21"/>
          <w:vertAlign w:val="baseline"/>
        </w:rPr>
        <w:t>**</w:t>
      </w:r>
      <w:r>
        <w:tab/>
      </w:r>
      <w:r>
        <w:rPr>
          <w:rFonts w:hint="eastAsia"/>
          <w:szCs w:val="18"/>
        </w:rPr>
        <w:t>附件可在秘书处档案中查阅。</w:t>
      </w:r>
    </w:p>
  </w:footnote>
  <w:footnote w:id="3">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共同核心文件于</w:t>
      </w:r>
      <w:r>
        <w:rPr>
          <w:rFonts w:hint="eastAsia"/>
        </w:rPr>
        <w:t>2007</w:t>
      </w:r>
      <w:r>
        <w:rPr>
          <w:rFonts w:hint="eastAsia"/>
        </w:rPr>
        <w:t>年</w:t>
      </w:r>
      <w:r>
        <w:rPr>
          <w:rFonts w:hint="eastAsia"/>
        </w:rPr>
        <w:t>7</w:t>
      </w:r>
      <w:r>
        <w:rPr>
          <w:rFonts w:hint="eastAsia"/>
        </w:rPr>
        <w:t>月</w:t>
      </w:r>
      <w:r>
        <w:rPr>
          <w:rFonts w:hint="eastAsia"/>
        </w:rPr>
        <w:t>25</w:t>
      </w:r>
      <w:r>
        <w:rPr>
          <w:rFonts w:hint="eastAsia"/>
        </w:rPr>
        <w:t>日提交人权事务高级专员办事处。</w:t>
      </w:r>
    </w:p>
  </w:footnote>
  <w:footnote w:id="4">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《缔约国根据</w:t>
      </w:r>
      <w:r>
        <w:rPr>
          <w:rFonts w:hint="eastAsia"/>
        </w:rPr>
        <w:t>&lt;</w:t>
      </w:r>
      <w:r>
        <w:rPr>
          <w:rFonts w:hint="eastAsia"/>
        </w:rPr>
        <w:t>残疾人权利公约</w:t>
      </w:r>
      <w:r>
        <w:rPr>
          <w:rFonts w:hint="eastAsia"/>
        </w:rPr>
        <w:t>&gt;</w:t>
      </w:r>
      <w:r>
        <w:rPr>
          <w:rFonts w:hint="eastAsia"/>
        </w:rPr>
        <w:t>第三十五条第一款提交的条约专要文件准则》，联合国文件</w:t>
      </w:r>
      <w:r>
        <w:rPr>
          <w:rFonts w:hint="eastAsia"/>
        </w:rPr>
        <w:t>CRPD/C/2/3(2009)</w:t>
      </w:r>
      <w:r>
        <w:rPr>
          <w:rFonts w:hint="eastAsia"/>
        </w:rPr>
        <w:t>；《根据国际人权条约提交报告的协调一致准则，其中包括关于共同核心文件和条约专要文件准则》，联合国文件</w:t>
      </w:r>
      <w:r>
        <w:rPr>
          <w:rFonts w:hint="eastAsia"/>
        </w:rPr>
        <w:t>HRI/MC/2006/3(2006)</w:t>
      </w:r>
      <w:r>
        <w:rPr>
          <w:rFonts w:hint="eastAsia"/>
        </w:rPr>
        <w:t>。</w:t>
      </w:r>
    </w:p>
  </w:footnote>
  <w:footnote w:id="5">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澳大利亚对《公约》的声明载于附件</w:t>
      </w:r>
      <w:r>
        <w:rPr>
          <w:rFonts w:hint="eastAsia"/>
        </w:rPr>
        <w:t>A</w:t>
      </w:r>
      <w:r>
        <w:rPr>
          <w:rFonts w:hint="eastAsia"/>
        </w:rPr>
        <w:t>。</w:t>
      </w:r>
    </w:p>
  </w:footnote>
  <w:footnote w:id="6">
    <w:p w:rsidR="00000000" w:rsidRDefault="00000000">
      <w:pPr>
        <w:pStyle w:val="FootnoteText"/>
        <w:rPr>
          <w:rFonts w:hint="eastAsia"/>
        </w:rPr>
      </w:pPr>
      <w:r>
        <w:tab/>
      </w:r>
      <w:r>
        <w:rPr>
          <w:rStyle w:val="FootnoteReference"/>
        </w:rPr>
        <w:footnoteRef/>
      </w:r>
      <w:r>
        <w:tab/>
      </w:r>
      <w:r>
        <w:rPr>
          <w:rFonts w:hint="eastAsia"/>
        </w:rPr>
        <w:t>为了残疾调查的目的，残疾的定义是已经持续或有可能持续至少</w:t>
      </w:r>
      <w:r>
        <w:rPr>
          <w:rFonts w:hint="eastAsia"/>
        </w:rPr>
        <w:t>6</w:t>
      </w:r>
      <w:r>
        <w:rPr>
          <w:rFonts w:hint="eastAsia"/>
        </w:rPr>
        <w:t>个月并限制日常活动的任何局限性、限制性或损伤。</w:t>
      </w:r>
    </w:p>
  </w:footnote>
  <w:footnote w:id="7">
    <w:p w:rsidR="00000000" w:rsidRDefault="00000000">
      <w:pPr>
        <w:pStyle w:val="FootnoteText"/>
        <w:rPr>
          <w:rFonts w:hint="eastAsia"/>
        </w:rPr>
      </w:pPr>
      <w:r>
        <w:tab/>
      </w:r>
      <w:r>
        <w:rPr>
          <w:rStyle w:val="FootnoteReference"/>
        </w:rPr>
        <w:footnoteRef/>
      </w:r>
      <w:r>
        <w:tab/>
      </w:r>
      <w:r>
        <w:rPr>
          <w:rFonts w:hint="eastAsia"/>
        </w:rPr>
        <w:t>2009</w:t>
      </w:r>
      <w:r>
        <w:rPr>
          <w:rFonts w:hint="eastAsia"/>
        </w:rPr>
        <w:t>年残疾调查于</w:t>
      </w:r>
      <w:r>
        <w:rPr>
          <w:rFonts w:hint="eastAsia"/>
        </w:rPr>
        <w:t>2009</w:t>
      </w:r>
      <w:r>
        <w:rPr>
          <w:rFonts w:hint="eastAsia"/>
        </w:rPr>
        <w:t>年</w:t>
      </w:r>
      <w:r>
        <w:rPr>
          <w:rFonts w:hint="eastAsia"/>
        </w:rPr>
        <w:t>4</w:t>
      </w:r>
      <w:r>
        <w:rPr>
          <w:rFonts w:hint="eastAsia"/>
        </w:rPr>
        <w:t>月至</w:t>
      </w:r>
      <w:r>
        <w:rPr>
          <w:rFonts w:hint="eastAsia"/>
        </w:rPr>
        <w:t>12</w:t>
      </w:r>
      <w:r>
        <w:rPr>
          <w:rFonts w:hint="eastAsia"/>
        </w:rPr>
        <w:t>月进行，预计其结果将于</w:t>
      </w:r>
      <w:r>
        <w:rPr>
          <w:rFonts w:hint="eastAsia"/>
        </w:rPr>
        <w:t>2010</w:t>
      </w:r>
      <w:r>
        <w:rPr>
          <w:rFonts w:hint="eastAsia"/>
        </w:rPr>
        <w:t>年后期公布。</w:t>
      </w:r>
    </w:p>
  </w:footnote>
  <w:footnote w:id="8">
    <w:p w:rsidR="00000000" w:rsidRDefault="00000000">
      <w:pPr>
        <w:pStyle w:val="FootnoteText"/>
        <w:rPr>
          <w:rFonts w:hint="eastAsia"/>
        </w:rPr>
      </w:pPr>
      <w:r>
        <w:tab/>
      </w:r>
      <w:r>
        <w:rPr>
          <w:rStyle w:val="FootnoteReference"/>
        </w:rPr>
        <w:footnoteRef/>
      </w:r>
      <w:r>
        <w:tab/>
      </w:r>
      <w:r>
        <w:rPr>
          <w:rFonts w:hint="eastAsia"/>
        </w:rPr>
        <w:t>为了残疾调查的目的，各种残疾是根据其是否与解剖学或生理学</w:t>
      </w:r>
      <w:r>
        <w:rPr>
          <w:rFonts w:hint="eastAsia"/>
        </w:rPr>
        <w:t>(</w:t>
      </w:r>
      <w:r>
        <w:rPr>
          <w:rFonts w:hint="eastAsia"/>
        </w:rPr>
        <w:t>生理条件</w:t>
      </w:r>
      <w:r>
        <w:rPr>
          <w:rFonts w:hint="eastAsia"/>
        </w:rPr>
        <w:t>)</w:t>
      </w:r>
      <w:r>
        <w:rPr>
          <w:rFonts w:hint="eastAsia"/>
        </w:rPr>
        <w:t>或是否与大脑或感官的功能</w:t>
      </w:r>
      <w:r>
        <w:rPr>
          <w:rFonts w:hint="eastAsia"/>
        </w:rPr>
        <w:t>(</w:t>
      </w:r>
      <w:r>
        <w:rPr>
          <w:rFonts w:hint="eastAsia"/>
        </w:rPr>
        <w:t>精神或行为条件</w:t>
      </w:r>
      <w:r>
        <w:rPr>
          <w:rFonts w:hint="eastAsia"/>
        </w:rPr>
        <w:t>)</w:t>
      </w:r>
      <w:r>
        <w:rPr>
          <w:rFonts w:hint="eastAsia"/>
        </w:rPr>
        <w:t>有关而被广义分类的，尽管这些条件也是“生理条件”。</w:t>
      </w:r>
    </w:p>
  </w:footnote>
  <w:footnote w:id="9">
    <w:p w:rsidR="00000000" w:rsidRDefault="00000000">
      <w:pPr>
        <w:pStyle w:val="FootnoteText"/>
        <w:rPr>
          <w:rFonts w:hint="eastAsia"/>
        </w:rPr>
      </w:pPr>
      <w:r>
        <w:tab/>
      </w:r>
      <w:r>
        <w:rPr>
          <w:rStyle w:val="FootnoteReference"/>
        </w:rPr>
        <w:footnoteRef/>
      </w:r>
      <w:r>
        <w:tab/>
      </w:r>
      <w:r>
        <w:rPr>
          <w:rFonts w:hint="eastAsia"/>
        </w:rPr>
        <w:t>该《法案》于</w:t>
      </w:r>
      <w:r>
        <w:rPr>
          <w:rFonts w:hint="eastAsia"/>
        </w:rPr>
        <w:t>2010</w:t>
      </w:r>
      <w:r>
        <w:rPr>
          <w:rFonts w:hint="eastAsia"/>
        </w:rPr>
        <w:t>年</w:t>
      </w:r>
      <w:r>
        <w:rPr>
          <w:rFonts w:hint="eastAsia"/>
        </w:rPr>
        <w:t>9</w:t>
      </w:r>
      <w:r>
        <w:rPr>
          <w:rFonts w:hint="eastAsia"/>
        </w:rPr>
        <w:t>月</w:t>
      </w:r>
      <w:r>
        <w:rPr>
          <w:rFonts w:hint="eastAsia"/>
        </w:rPr>
        <w:t>30</w:t>
      </w:r>
      <w:r>
        <w:rPr>
          <w:rFonts w:hint="eastAsia"/>
        </w:rPr>
        <w:t>日向议会提出。</w:t>
      </w:r>
    </w:p>
  </w:footnote>
  <w:footnote w:id="10">
    <w:p w:rsidR="00000000" w:rsidRDefault="00000000">
      <w:pPr>
        <w:pStyle w:val="FootnoteText"/>
        <w:rPr>
          <w:rFonts w:hint="eastAsia"/>
        </w:rPr>
      </w:pPr>
      <w:r>
        <w:tab/>
      </w:r>
      <w:r>
        <w:rPr>
          <w:rStyle w:val="FootnoteReference"/>
        </w:rPr>
        <w:footnoteRef/>
      </w:r>
      <w:r>
        <w:tab/>
      </w:r>
      <w:r>
        <w:rPr>
          <w:rFonts w:hint="eastAsia"/>
          <w:spacing w:val="-1"/>
        </w:rPr>
        <w:t>1977</w:t>
      </w:r>
      <w:r>
        <w:rPr>
          <w:rFonts w:hint="eastAsia"/>
          <w:spacing w:val="-1"/>
        </w:rPr>
        <w:t>年《禁止歧视法》</w:t>
      </w:r>
      <w:r>
        <w:rPr>
          <w:rFonts w:hint="eastAsia"/>
          <w:spacing w:val="-1"/>
        </w:rPr>
        <w:t>(</w:t>
      </w:r>
      <w:r>
        <w:rPr>
          <w:rFonts w:hint="eastAsia"/>
          <w:spacing w:val="-1"/>
        </w:rPr>
        <w:t>新南威尔士</w:t>
      </w:r>
      <w:r>
        <w:rPr>
          <w:rFonts w:hint="eastAsia"/>
          <w:spacing w:val="-1"/>
        </w:rPr>
        <w:t>)</w:t>
      </w:r>
      <w:r>
        <w:rPr>
          <w:rFonts w:hint="eastAsia"/>
          <w:spacing w:val="-1"/>
        </w:rPr>
        <w:t>；</w:t>
      </w:r>
      <w:r>
        <w:rPr>
          <w:rFonts w:hint="eastAsia"/>
          <w:spacing w:val="-1"/>
        </w:rPr>
        <w:t>1995</w:t>
      </w:r>
      <w:r>
        <w:rPr>
          <w:rFonts w:hint="eastAsia"/>
          <w:spacing w:val="-1"/>
        </w:rPr>
        <w:t>年《平等机会法》</w:t>
      </w:r>
      <w:r>
        <w:rPr>
          <w:rFonts w:hint="eastAsia"/>
          <w:spacing w:val="-1"/>
        </w:rPr>
        <w:t>(</w:t>
      </w:r>
      <w:r>
        <w:rPr>
          <w:rFonts w:hint="eastAsia"/>
          <w:spacing w:val="-1"/>
        </w:rPr>
        <w:t>维多利亚</w:t>
      </w:r>
      <w:r>
        <w:rPr>
          <w:rFonts w:hint="eastAsia"/>
          <w:spacing w:val="-1"/>
        </w:rPr>
        <w:t>)</w:t>
      </w:r>
      <w:r>
        <w:rPr>
          <w:rFonts w:hint="eastAsia"/>
          <w:spacing w:val="-1"/>
        </w:rPr>
        <w:t>；</w:t>
      </w:r>
      <w:r>
        <w:rPr>
          <w:rFonts w:hint="eastAsia"/>
          <w:spacing w:val="-1"/>
        </w:rPr>
        <w:t>1991</w:t>
      </w:r>
      <w:r>
        <w:rPr>
          <w:rFonts w:hint="eastAsia"/>
          <w:spacing w:val="-1"/>
        </w:rPr>
        <w:t>年《禁止歧视法》</w:t>
      </w:r>
      <w:r>
        <w:rPr>
          <w:rFonts w:hint="eastAsia"/>
          <w:spacing w:val="-1"/>
        </w:rPr>
        <w:t>(</w:t>
      </w:r>
      <w:r>
        <w:rPr>
          <w:rFonts w:hint="eastAsia"/>
          <w:spacing w:val="-1"/>
        </w:rPr>
        <w:t>昆士兰</w:t>
      </w:r>
      <w:r>
        <w:rPr>
          <w:rFonts w:hint="eastAsia"/>
          <w:spacing w:val="-1"/>
        </w:rPr>
        <w:t>)</w:t>
      </w:r>
      <w:r>
        <w:rPr>
          <w:rFonts w:hint="eastAsia"/>
          <w:spacing w:val="-1"/>
        </w:rPr>
        <w:t>；</w:t>
      </w:r>
      <w:r>
        <w:rPr>
          <w:rFonts w:hint="eastAsia"/>
          <w:spacing w:val="-1"/>
        </w:rPr>
        <w:t>1984</w:t>
      </w:r>
      <w:r>
        <w:rPr>
          <w:rFonts w:hint="eastAsia"/>
          <w:spacing w:val="-1"/>
        </w:rPr>
        <w:t>年《平等机会法》</w:t>
      </w:r>
      <w:r>
        <w:rPr>
          <w:rFonts w:hint="eastAsia"/>
          <w:spacing w:val="-1"/>
        </w:rPr>
        <w:t>(</w:t>
      </w:r>
      <w:r>
        <w:rPr>
          <w:rFonts w:hint="eastAsia"/>
          <w:spacing w:val="-1"/>
        </w:rPr>
        <w:t>西澳</w:t>
      </w:r>
      <w:r>
        <w:rPr>
          <w:rFonts w:hint="eastAsia"/>
          <w:spacing w:val="-1"/>
        </w:rPr>
        <w:t>)</w:t>
      </w:r>
      <w:r>
        <w:rPr>
          <w:rFonts w:hint="eastAsia"/>
          <w:spacing w:val="-1"/>
        </w:rPr>
        <w:t>；</w:t>
      </w:r>
      <w:r>
        <w:rPr>
          <w:rFonts w:hint="eastAsia"/>
          <w:spacing w:val="-1"/>
        </w:rPr>
        <w:t>1984</w:t>
      </w:r>
      <w:r>
        <w:rPr>
          <w:rFonts w:hint="eastAsia"/>
          <w:spacing w:val="-1"/>
        </w:rPr>
        <w:t>年《平等机会法》</w:t>
      </w:r>
      <w:r>
        <w:rPr>
          <w:rFonts w:hint="eastAsia"/>
          <w:spacing w:val="-1"/>
        </w:rPr>
        <w:t>(</w:t>
      </w:r>
      <w:r>
        <w:rPr>
          <w:rFonts w:hint="eastAsia"/>
          <w:spacing w:val="-1"/>
        </w:rPr>
        <w:t>南澳</w:t>
      </w:r>
      <w:r>
        <w:rPr>
          <w:rFonts w:hint="eastAsia"/>
          <w:spacing w:val="-1"/>
        </w:rPr>
        <w:t>)</w:t>
      </w:r>
      <w:r>
        <w:rPr>
          <w:rFonts w:hint="eastAsia"/>
          <w:spacing w:val="-1"/>
        </w:rPr>
        <w:t>；</w:t>
      </w:r>
      <w:r>
        <w:rPr>
          <w:rFonts w:hint="eastAsia"/>
          <w:spacing w:val="-1"/>
        </w:rPr>
        <w:t>1998</w:t>
      </w:r>
      <w:r>
        <w:rPr>
          <w:rFonts w:hint="eastAsia"/>
          <w:spacing w:val="-1"/>
        </w:rPr>
        <w:t>年《禁止歧视法》</w:t>
      </w:r>
      <w:r>
        <w:rPr>
          <w:rFonts w:hint="eastAsia"/>
          <w:spacing w:val="-1"/>
        </w:rPr>
        <w:t>(</w:t>
      </w:r>
      <w:r>
        <w:rPr>
          <w:rFonts w:hint="eastAsia"/>
          <w:spacing w:val="-1"/>
        </w:rPr>
        <w:t>塔斯马尼亚</w:t>
      </w:r>
      <w:r>
        <w:rPr>
          <w:rFonts w:hint="eastAsia"/>
          <w:spacing w:val="-1"/>
        </w:rPr>
        <w:t>)</w:t>
      </w:r>
      <w:r>
        <w:rPr>
          <w:rFonts w:hint="eastAsia"/>
          <w:spacing w:val="-1"/>
        </w:rPr>
        <w:t>；</w:t>
      </w:r>
      <w:r>
        <w:rPr>
          <w:rFonts w:hint="eastAsia"/>
          <w:spacing w:val="-1"/>
        </w:rPr>
        <w:t>1991</w:t>
      </w:r>
      <w:r>
        <w:rPr>
          <w:rFonts w:hint="eastAsia"/>
          <w:spacing w:val="-1"/>
        </w:rPr>
        <w:t>年《歧视法》</w:t>
      </w:r>
      <w:r>
        <w:rPr>
          <w:rFonts w:hint="eastAsia"/>
          <w:spacing w:val="-1"/>
        </w:rPr>
        <w:t>(</w:t>
      </w:r>
      <w:r>
        <w:rPr>
          <w:rFonts w:hint="eastAsia"/>
          <w:spacing w:val="-1"/>
        </w:rPr>
        <w:t>首都地区</w:t>
      </w:r>
      <w:r>
        <w:rPr>
          <w:rFonts w:hint="eastAsia"/>
          <w:spacing w:val="-1"/>
        </w:rPr>
        <w:t>)</w:t>
      </w:r>
      <w:r>
        <w:rPr>
          <w:rFonts w:hint="eastAsia"/>
          <w:spacing w:val="-1"/>
        </w:rPr>
        <w:t>；</w:t>
      </w:r>
      <w:r>
        <w:rPr>
          <w:rFonts w:hint="eastAsia"/>
          <w:spacing w:val="-1"/>
        </w:rPr>
        <w:t>1998</w:t>
      </w:r>
      <w:r>
        <w:rPr>
          <w:rFonts w:hint="eastAsia"/>
          <w:spacing w:val="-1"/>
        </w:rPr>
        <w:t>年《禁止歧视法》</w:t>
      </w:r>
      <w:r>
        <w:rPr>
          <w:rFonts w:hint="eastAsia"/>
          <w:spacing w:val="-1"/>
        </w:rPr>
        <w:t>(</w:t>
      </w:r>
      <w:r>
        <w:rPr>
          <w:rFonts w:hint="eastAsia"/>
          <w:spacing w:val="-1"/>
        </w:rPr>
        <w:t>北方领土</w:t>
      </w:r>
      <w:r>
        <w:rPr>
          <w:rFonts w:hint="eastAsia"/>
          <w:spacing w:val="-1"/>
        </w:rPr>
        <w:t>)</w:t>
      </w:r>
      <w:r>
        <w:rPr>
          <w:rFonts w:hint="eastAsia"/>
        </w:rPr>
        <w:t>。</w:t>
      </w:r>
    </w:p>
  </w:footnote>
  <w:footnote w:id="11">
    <w:p w:rsidR="00000000" w:rsidRDefault="00000000">
      <w:pPr>
        <w:pStyle w:val="FootnoteText"/>
        <w:rPr>
          <w:rFonts w:hint="eastAsia"/>
        </w:rPr>
      </w:pPr>
      <w:r>
        <w:tab/>
      </w:r>
      <w:r>
        <w:rPr>
          <w:rStyle w:val="FootnoteReference"/>
        </w:rPr>
        <w:footnoteRef/>
      </w:r>
      <w:r>
        <w:tab/>
      </w:r>
      <w:r>
        <w:rPr>
          <w:rFonts w:hint="eastAsia"/>
        </w:rPr>
        <w:t>例如维多利亚平等机会和人权委员会</w:t>
      </w:r>
      <w:r>
        <w:rPr>
          <w:rFonts w:hint="eastAsia"/>
        </w:rPr>
        <w:t>(</w:t>
      </w:r>
      <w:r>
        <w:rPr>
          <w:rFonts w:hint="eastAsia"/>
        </w:rPr>
        <w:t>维多利亚</w:t>
      </w:r>
      <w:r>
        <w:rPr>
          <w:rFonts w:hint="eastAsia"/>
        </w:rPr>
        <w:t>)</w:t>
      </w:r>
      <w:r>
        <w:rPr>
          <w:rFonts w:hint="eastAsia"/>
        </w:rPr>
        <w:t>；昆士兰禁止歧视委员会</w:t>
      </w:r>
      <w:r>
        <w:rPr>
          <w:rFonts w:hint="eastAsia"/>
        </w:rPr>
        <w:t>(</w:t>
      </w:r>
      <w:r>
        <w:rPr>
          <w:rFonts w:hint="eastAsia"/>
        </w:rPr>
        <w:t>昆士兰</w:t>
      </w:r>
      <w:r>
        <w:rPr>
          <w:rFonts w:hint="eastAsia"/>
        </w:rPr>
        <w:t>)</w:t>
      </w:r>
      <w:r>
        <w:rPr>
          <w:rFonts w:hint="eastAsia"/>
        </w:rPr>
        <w:t>；平等机会委员会</w:t>
      </w:r>
      <w:r>
        <w:rPr>
          <w:rFonts w:hint="eastAsia"/>
        </w:rPr>
        <w:t>(</w:t>
      </w:r>
      <w:r>
        <w:rPr>
          <w:rFonts w:hint="eastAsia"/>
        </w:rPr>
        <w:t>西澳</w:t>
      </w:r>
      <w:r>
        <w:rPr>
          <w:rFonts w:hint="eastAsia"/>
        </w:rPr>
        <w:t>)</w:t>
      </w:r>
      <w:r>
        <w:rPr>
          <w:rFonts w:hint="eastAsia"/>
        </w:rPr>
        <w:t>；禁止歧视事务专员办事处</w:t>
      </w:r>
      <w:r>
        <w:rPr>
          <w:rFonts w:hint="eastAsia"/>
        </w:rPr>
        <w:t>(</w:t>
      </w:r>
      <w:r>
        <w:rPr>
          <w:rFonts w:hint="eastAsia"/>
        </w:rPr>
        <w:t>塔斯马尼亚</w:t>
      </w:r>
      <w:r>
        <w:rPr>
          <w:rFonts w:hint="eastAsia"/>
        </w:rPr>
        <w:t>)</w:t>
      </w:r>
      <w:r>
        <w:rPr>
          <w:rFonts w:hint="eastAsia"/>
        </w:rPr>
        <w:t>、首都地区人权委员会</w:t>
      </w:r>
      <w:r>
        <w:rPr>
          <w:rFonts w:hint="eastAsia"/>
        </w:rPr>
        <w:t>(</w:t>
      </w:r>
      <w:r>
        <w:rPr>
          <w:rFonts w:hint="eastAsia"/>
        </w:rPr>
        <w:t>首都地区</w:t>
      </w:r>
      <w:r>
        <w:rPr>
          <w:rFonts w:hint="eastAsia"/>
        </w:rPr>
        <w:t>)</w:t>
      </w:r>
      <w:r>
        <w:rPr>
          <w:rFonts w:hint="eastAsia"/>
        </w:rPr>
        <w:t>、禁止歧视事务专员办事处</w:t>
      </w:r>
      <w:r>
        <w:rPr>
          <w:rFonts w:hint="eastAsia"/>
        </w:rPr>
        <w:t>(</w:t>
      </w:r>
      <w:r>
        <w:rPr>
          <w:rFonts w:hint="eastAsia"/>
        </w:rPr>
        <w:t>北方领土</w:t>
      </w:r>
      <w:r>
        <w:rPr>
          <w:rFonts w:hint="eastAsia"/>
        </w:rPr>
        <w:t>)</w:t>
      </w:r>
      <w:r>
        <w:rPr>
          <w:rFonts w:hint="eastAsia"/>
        </w:rPr>
        <w:t>。</w:t>
      </w:r>
    </w:p>
  </w:footnote>
  <w:footnote w:id="12">
    <w:p w:rsidR="00000000" w:rsidRDefault="00000000">
      <w:pPr>
        <w:pStyle w:val="FootnoteText"/>
        <w:rPr>
          <w:rFonts w:hint="eastAsia"/>
        </w:rPr>
      </w:pPr>
      <w:r>
        <w:tab/>
      </w:r>
      <w:r>
        <w:rPr>
          <w:rStyle w:val="FootnoteReference"/>
        </w:rPr>
        <w:footnoteRef/>
      </w:r>
      <w:r>
        <w:tab/>
      </w:r>
      <w:r>
        <w:rPr>
          <w:rFonts w:hint="eastAsia"/>
        </w:rPr>
        <w:t>2006</w:t>
      </w:r>
      <w:r>
        <w:rPr>
          <w:rFonts w:hint="eastAsia"/>
        </w:rPr>
        <w:t>年《人权与责任法宪章》</w:t>
      </w:r>
      <w:r>
        <w:rPr>
          <w:rFonts w:hint="eastAsia"/>
        </w:rPr>
        <w:t>(</w:t>
      </w:r>
      <w:r>
        <w:rPr>
          <w:rFonts w:hint="eastAsia"/>
        </w:rPr>
        <w:t>维多利亚</w:t>
      </w:r>
      <w:r>
        <w:rPr>
          <w:rFonts w:hint="eastAsia"/>
        </w:rPr>
        <w:t>)</w:t>
      </w:r>
      <w:r>
        <w:rPr>
          <w:rFonts w:hint="eastAsia"/>
        </w:rPr>
        <w:t>；</w:t>
      </w:r>
      <w:r>
        <w:rPr>
          <w:rFonts w:hint="eastAsia"/>
        </w:rPr>
        <w:t>2004</w:t>
      </w:r>
      <w:r>
        <w:rPr>
          <w:rFonts w:hint="eastAsia"/>
        </w:rPr>
        <w:t>年《人权法》</w:t>
      </w:r>
      <w:r>
        <w:rPr>
          <w:rFonts w:hint="eastAsia"/>
        </w:rPr>
        <w:t>(</w:t>
      </w:r>
      <w:r>
        <w:rPr>
          <w:rFonts w:hint="eastAsia"/>
        </w:rPr>
        <w:t>首都地区</w:t>
      </w:r>
      <w:r>
        <w:rPr>
          <w:rFonts w:hint="eastAsia"/>
        </w:rPr>
        <w:t>)</w:t>
      </w:r>
      <w:r>
        <w:rPr>
          <w:rFonts w:hint="eastAsia"/>
        </w:rPr>
        <w:t>。</w:t>
      </w:r>
    </w:p>
  </w:footnote>
  <w:footnote w:id="13">
    <w:p w:rsidR="00000000" w:rsidRDefault="00000000">
      <w:pPr>
        <w:pStyle w:val="FootnoteText"/>
        <w:rPr>
          <w:rFonts w:hint="eastAsia"/>
        </w:rPr>
      </w:pPr>
      <w:r>
        <w:tab/>
      </w:r>
      <w:r>
        <w:rPr>
          <w:rStyle w:val="FootnoteReference"/>
        </w:rPr>
        <w:footnoteRef/>
      </w:r>
      <w:r>
        <w:tab/>
      </w:r>
      <w:r>
        <w:rPr>
          <w:rFonts w:hint="eastAsia"/>
        </w:rPr>
        <w:t>1993</w:t>
      </w:r>
      <w:r>
        <w:rPr>
          <w:rFonts w:hint="eastAsia"/>
        </w:rPr>
        <w:t>年《残疾服务法》</w:t>
      </w:r>
      <w:r>
        <w:rPr>
          <w:rFonts w:hint="eastAsia"/>
        </w:rPr>
        <w:t>(</w:t>
      </w:r>
      <w:r>
        <w:rPr>
          <w:rFonts w:hint="eastAsia"/>
        </w:rPr>
        <w:t>新南威尔士</w:t>
      </w:r>
      <w:r>
        <w:rPr>
          <w:rFonts w:hint="eastAsia"/>
        </w:rPr>
        <w:t>)</w:t>
      </w:r>
      <w:r>
        <w:rPr>
          <w:rFonts w:hint="eastAsia"/>
        </w:rPr>
        <w:t>；</w:t>
      </w:r>
      <w:r>
        <w:rPr>
          <w:rFonts w:hint="eastAsia"/>
        </w:rPr>
        <w:t>2006</w:t>
      </w:r>
      <w:r>
        <w:rPr>
          <w:rFonts w:hint="eastAsia"/>
        </w:rPr>
        <w:t>年《残疾法》</w:t>
      </w:r>
      <w:r>
        <w:rPr>
          <w:rFonts w:hint="eastAsia"/>
        </w:rPr>
        <w:t>(</w:t>
      </w:r>
      <w:r>
        <w:rPr>
          <w:rFonts w:hint="eastAsia"/>
        </w:rPr>
        <w:t>维多利亚</w:t>
      </w:r>
      <w:r>
        <w:rPr>
          <w:rFonts w:hint="eastAsia"/>
        </w:rPr>
        <w:t>)</w:t>
      </w:r>
      <w:r>
        <w:rPr>
          <w:rFonts w:hint="eastAsia"/>
        </w:rPr>
        <w:t>；</w:t>
      </w:r>
      <w:r>
        <w:rPr>
          <w:rFonts w:hint="eastAsia"/>
        </w:rPr>
        <w:t>2006</w:t>
      </w:r>
      <w:r>
        <w:rPr>
          <w:rFonts w:hint="eastAsia"/>
        </w:rPr>
        <w:t>年《残疾服务法》</w:t>
      </w:r>
      <w:r>
        <w:rPr>
          <w:rFonts w:hint="eastAsia"/>
        </w:rPr>
        <w:t>(</w:t>
      </w:r>
      <w:r>
        <w:rPr>
          <w:rFonts w:hint="eastAsia"/>
        </w:rPr>
        <w:t>昆士兰</w:t>
      </w:r>
      <w:r>
        <w:rPr>
          <w:rFonts w:hint="eastAsia"/>
        </w:rPr>
        <w:t>)</w:t>
      </w:r>
      <w:r>
        <w:rPr>
          <w:rFonts w:hint="eastAsia"/>
        </w:rPr>
        <w:t>；</w:t>
      </w:r>
      <w:r>
        <w:rPr>
          <w:rFonts w:hint="eastAsia"/>
        </w:rPr>
        <w:t>1993</w:t>
      </w:r>
      <w:r>
        <w:rPr>
          <w:rFonts w:hint="eastAsia"/>
        </w:rPr>
        <w:t>年《残疾服务法》</w:t>
      </w:r>
      <w:r>
        <w:rPr>
          <w:rFonts w:hint="eastAsia"/>
        </w:rPr>
        <w:t>(</w:t>
      </w:r>
      <w:r>
        <w:rPr>
          <w:rFonts w:hint="eastAsia"/>
        </w:rPr>
        <w:t>西澳</w:t>
      </w:r>
      <w:r>
        <w:rPr>
          <w:rFonts w:hint="eastAsia"/>
        </w:rPr>
        <w:t>)</w:t>
      </w:r>
      <w:r>
        <w:rPr>
          <w:rFonts w:hint="eastAsia"/>
        </w:rPr>
        <w:t>；</w:t>
      </w:r>
      <w:r>
        <w:rPr>
          <w:rFonts w:hint="eastAsia"/>
        </w:rPr>
        <w:t>1992</w:t>
      </w:r>
      <w:r>
        <w:rPr>
          <w:rFonts w:hint="eastAsia"/>
        </w:rPr>
        <w:t>年《残疾服务法》</w:t>
      </w:r>
      <w:r>
        <w:rPr>
          <w:rFonts w:hint="eastAsia"/>
        </w:rPr>
        <w:t>(</w:t>
      </w:r>
      <w:r>
        <w:rPr>
          <w:rFonts w:hint="eastAsia"/>
        </w:rPr>
        <w:t>塔斯马尼亚</w:t>
      </w:r>
      <w:r>
        <w:rPr>
          <w:rFonts w:hint="eastAsia"/>
        </w:rPr>
        <w:t>)</w:t>
      </w:r>
      <w:r>
        <w:rPr>
          <w:rFonts w:hint="eastAsia"/>
        </w:rPr>
        <w:t>；</w:t>
      </w:r>
      <w:r>
        <w:rPr>
          <w:rFonts w:hint="eastAsia"/>
        </w:rPr>
        <w:t>1991</w:t>
      </w:r>
      <w:r>
        <w:rPr>
          <w:rFonts w:hint="eastAsia"/>
        </w:rPr>
        <w:t>年《残疾服务法》</w:t>
      </w:r>
      <w:r>
        <w:rPr>
          <w:rFonts w:hint="eastAsia"/>
        </w:rPr>
        <w:t>(</w:t>
      </w:r>
      <w:r>
        <w:rPr>
          <w:rFonts w:hint="eastAsia"/>
        </w:rPr>
        <w:t>首都地区</w:t>
      </w:r>
      <w:r>
        <w:rPr>
          <w:rFonts w:hint="eastAsia"/>
        </w:rPr>
        <w:t>)</w:t>
      </w:r>
      <w:r>
        <w:rPr>
          <w:rFonts w:hint="eastAsia"/>
        </w:rPr>
        <w:t>；《残疾服务法》</w:t>
      </w:r>
      <w:r>
        <w:rPr>
          <w:rFonts w:hint="eastAsia"/>
        </w:rPr>
        <w:t>(</w:t>
      </w:r>
      <w:r>
        <w:rPr>
          <w:rFonts w:hint="eastAsia"/>
        </w:rPr>
        <w:t>北方领土</w:t>
      </w:r>
      <w:r>
        <w:rPr>
          <w:rFonts w:hint="eastAsia"/>
        </w:rPr>
        <w:t>)</w:t>
      </w:r>
      <w:r>
        <w:rPr>
          <w:rFonts w:hint="eastAsia"/>
        </w:rPr>
        <w:t>。</w:t>
      </w:r>
    </w:p>
  </w:footnote>
  <w:footnote w:id="14">
    <w:p w:rsidR="00000000" w:rsidRDefault="00000000">
      <w:pPr>
        <w:pStyle w:val="FootnoteText"/>
        <w:rPr>
          <w:rFonts w:hint="eastAsia"/>
        </w:rPr>
      </w:pPr>
      <w:r>
        <w:tab/>
      </w:r>
      <w:r>
        <w:rPr>
          <w:rStyle w:val="FootnoteReference"/>
        </w:rPr>
        <w:footnoteRef/>
      </w:r>
      <w:r>
        <w:tab/>
      </w:r>
      <w:r>
        <w:rPr>
          <w:rFonts w:hint="eastAsia"/>
        </w:rPr>
        <w:t>1992</w:t>
      </w:r>
      <w:r>
        <w:rPr>
          <w:rFonts w:hint="eastAsia"/>
        </w:rPr>
        <w:t>年《残疾歧视法》</w:t>
      </w:r>
      <w:r>
        <w:rPr>
          <w:rFonts w:hint="eastAsia"/>
        </w:rPr>
        <w:t>(</w:t>
      </w:r>
      <w:r>
        <w:rPr>
          <w:rFonts w:hint="eastAsia"/>
        </w:rPr>
        <w:t>联邦</w:t>
      </w:r>
      <w:r>
        <w:rPr>
          <w:rFonts w:hint="eastAsia"/>
        </w:rPr>
        <w:t>)</w:t>
      </w:r>
      <w:r>
        <w:rPr>
          <w:rFonts w:hint="eastAsia"/>
        </w:rPr>
        <w:t>第</w:t>
      </w:r>
      <w:r>
        <w:rPr>
          <w:rFonts w:hint="eastAsia"/>
        </w:rPr>
        <w:t>4</w:t>
      </w:r>
      <w:r>
        <w:rPr>
          <w:rFonts w:hint="eastAsia"/>
        </w:rPr>
        <w:t>节。</w:t>
      </w:r>
    </w:p>
  </w:footnote>
  <w:footnote w:id="15">
    <w:p w:rsidR="00000000" w:rsidRDefault="00000000">
      <w:pPr>
        <w:pStyle w:val="FootnoteText"/>
        <w:rPr>
          <w:rFonts w:hint="eastAsia"/>
        </w:rPr>
      </w:pPr>
      <w:r>
        <w:tab/>
      </w:r>
      <w:r>
        <w:rPr>
          <w:rStyle w:val="FootnoteReference"/>
        </w:rPr>
        <w:footnoteRef/>
      </w:r>
      <w:r>
        <w:tab/>
      </w:r>
      <w:r>
        <w:rPr>
          <w:rFonts w:hint="eastAsia"/>
        </w:rPr>
        <w:t>这些定义载于附件</w:t>
      </w:r>
      <w:r>
        <w:rPr>
          <w:rFonts w:hint="eastAsia"/>
        </w:rPr>
        <w:t>B</w:t>
      </w:r>
      <w:r>
        <w:rPr>
          <w:rFonts w:hint="eastAsia"/>
        </w:rPr>
        <w:t>。</w:t>
      </w:r>
    </w:p>
  </w:footnote>
  <w:footnote w:id="16">
    <w:p w:rsidR="00000000" w:rsidRDefault="00000000">
      <w:pPr>
        <w:pStyle w:val="FootnoteText"/>
        <w:rPr>
          <w:rFonts w:hint="eastAsia"/>
        </w:rPr>
      </w:pPr>
      <w:r>
        <w:tab/>
      </w:r>
      <w:r>
        <w:rPr>
          <w:rStyle w:val="FootnoteReference"/>
        </w:rPr>
        <w:footnoteRef/>
      </w:r>
      <w:r>
        <w:tab/>
      </w:r>
      <w:hyperlink r:id="rId1" w:history="1">
        <w:r>
          <w:t>http://www.hreoc.gov.au/disability_rights/decisions/decisions.html</w:t>
        </w:r>
      </w:hyperlink>
      <w:r>
        <w:rPr>
          <w:rFonts w:hint="eastAsia"/>
        </w:rPr>
        <w:t>。</w:t>
      </w:r>
    </w:p>
  </w:footnote>
  <w:footnote w:id="17">
    <w:p w:rsidR="00000000" w:rsidRDefault="00000000">
      <w:pPr>
        <w:pStyle w:val="FootnoteText"/>
        <w:rPr>
          <w:rFonts w:hint="eastAsia"/>
        </w:rPr>
      </w:pPr>
      <w:r>
        <w:tab/>
      </w:r>
      <w:r>
        <w:rPr>
          <w:rStyle w:val="FootnoteReference"/>
        </w:rPr>
        <w:footnoteRef/>
      </w:r>
      <w:r>
        <w:tab/>
      </w:r>
      <w:r>
        <w:rPr>
          <w:rFonts w:hint="eastAsia"/>
          <w:spacing w:val="-4"/>
        </w:rPr>
        <w:t>《澳大利亚公共服务社会包容政策的制定和执行问题工具包》概述了澳大利亚政府对于社会包容问题的愿景，就是争取实现一个社会上相互包容的社会，使所有澳大利亚人都感到受到重视，并有机会和能力学习、工作、沟通并具有发言权。该工具包载于</w:t>
      </w:r>
      <w:r>
        <w:rPr>
          <w:spacing w:val="-2"/>
        </w:rPr>
        <w:t>http://www.socialinclusion</w:t>
      </w:r>
      <w:r>
        <w:rPr>
          <w:rFonts w:hint="eastAsia"/>
          <w:spacing w:val="-2"/>
        </w:rPr>
        <w:t>.</w:t>
      </w:r>
      <w:r>
        <w:rPr>
          <w:spacing w:val="-2"/>
        </w:rPr>
        <w:t>gov.a</w:t>
      </w:r>
      <w:r>
        <w:rPr>
          <w:spacing w:val="-4"/>
        </w:rPr>
        <w:t>u</w:t>
      </w:r>
      <w:r>
        <w:rPr>
          <w:rFonts w:hint="eastAsia"/>
        </w:rPr>
        <w:t>。</w:t>
      </w:r>
    </w:p>
  </w:footnote>
  <w:footnote w:id="18">
    <w:p w:rsidR="00000000" w:rsidRDefault="00000000">
      <w:pPr>
        <w:pStyle w:val="FootnoteText"/>
        <w:rPr>
          <w:rFonts w:hint="eastAsia"/>
        </w:rPr>
      </w:pPr>
      <w:r>
        <w:tab/>
      </w:r>
      <w:r>
        <w:rPr>
          <w:rStyle w:val="FootnoteReference"/>
        </w:rPr>
        <w:footnoteRef/>
      </w:r>
      <w:r>
        <w:tab/>
      </w:r>
      <w:r>
        <w:rPr>
          <w:rFonts w:hint="eastAsia"/>
        </w:rPr>
        <w:t>2010-2011</w:t>
      </w:r>
      <w:r>
        <w:rPr>
          <w:rFonts w:hint="eastAsia"/>
        </w:rPr>
        <w:t>年，将拨款</w:t>
      </w:r>
      <w:r>
        <w:rPr>
          <w:rFonts w:hint="eastAsia"/>
        </w:rPr>
        <w:t>640,000</w:t>
      </w:r>
      <w:r>
        <w:rPr>
          <w:rFonts w:hint="eastAsia"/>
        </w:rPr>
        <w:t>美元，动员残疾人、其家人和照料者对国家残疾问题战略和国家照料者战略作出积极的贡献，包括生产力委员会对长期照料和支助的调查。澳大利亚政府将在</w:t>
      </w:r>
      <w:r>
        <w:rPr>
          <w:rFonts w:hint="eastAsia"/>
        </w:rPr>
        <w:t>4</w:t>
      </w:r>
      <w:r>
        <w:rPr>
          <w:rFonts w:hint="eastAsia"/>
        </w:rPr>
        <w:t>年内提供</w:t>
      </w:r>
      <w:r>
        <w:rPr>
          <w:rFonts w:hint="eastAsia"/>
        </w:rPr>
        <w:t>620</w:t>
      </w:r>
      <w:r>
        <w:rPr>
          <w:rFonts w:hint="eastAsia"/>
        </w:rPr>
        <w:t>万美元，用于设立一个政策协调和秘书处部门，以进一步制定和执行残疾战略。</w:t>
      </w:r>
    </w:p>
  </w:footnote>
  <w:footnote w:id="19">
    <w:p w:rsidR="00000000" w:rsidRDefault="00000000">
      <w:pPr>
        <w:pStyle w:val="FootnoteText"/>
        <w:rPr>
          <w:rFonts w:hint="eastAsia"/>
        </w:rPr>
      </w:pPr>
      <w:r>
        <w:tab/>
      </w:r>
      <w:r>
        <w:rPr>
          <w:rStyle w:val="FootnoteReference"/>
        </w:rPr>
        <w:footnoteRef/>
      </w:r>
      <w:r>
        <w:tab/>
      </w:r>
      <w:r>
        <w:rPr>
          <w:rFonts w:hint="eastAsia"/>
        </w:rPr>
        <w:t>国家残疾协定，第</w:t>
      </w:r>
      <w:r>
        <w:rPr>
          <w:rFonts w:hint="eastAsia"/>
        </w:rPr>
        <w:t>4</w:t>
      </w:r>
      <w:r>
        <w:rPr>
          <w:rFonts w:hint="eastAsia"/>
        </w:rPr>
        <w:t>页，第</w:t>
      </w:r>
      <w:r>
        <w:rPr>
          <w:rFonts w:hint="eastAsia"/>
        </w:rPr>
        <w:t>13</w:t>
      </w:r>
      <w:r>
        <w:rPr>
          <w:rFonts w:hint="eastAsia"/>
        </w:rPr>
        <w:t>段。</w:t>
      </w:r>
    </w:p>
  </w:footnote>
  <w:footnote w:id="20">
    <w:p w:rsidR="00000000" w:rsidRDefault="00000000">
      <w:pPr>
        <w:pStyle w:val="FootnoteText"/>
        <w:rPr>
          <w:rFonts w:hint="eastAsia"/>
        </w:rPr>
      </w:pPr>
      <w:r>
        <w:tab/>
      </w:r>
      <w:r>
        <w:rPr>
          <w:rStyle w:val="FootnoteReference"/>
        </w:rPr>
        <w:footnoteRef/>
      </w:r>
      <w:r>
        <w:tab/>
      </w:r>
      <w:r>
        <w:rPr>
          <w:rFonts w:hint="eastAsia"/>
        </w:rPr>
        <w:t>2007-2008</w:t>
      </w:r>
      <w:r>
        <w:rPr>
          <w:rFonts w:hint="eastAsia"/>
        </w:rPr>
        <w:t>年，对原先由联邦残疾协定提供资金的服务的全部政府开支为</w:t>
      </w:r>
      <w:r>
        <w:rPr>
          <w:rFonts w:hint="eastAsia"/>
        </w:rPr>
        <w:t>47</w:t>
      </w:r>
      <w:r>
        <w:rPr>
          <w:rFonts w:hint="eastAsia"/>
        </w:rPr>
        <w:t>亿美元。这项开支并不包括收入支助付款。联邦残疾协定资助服务的数据载于附件</w:t>
      </w:r>
      <w:r>
        <w:rPr>
          <w:rFonts w:hint="eastAsia"/>
        </w:rPr>
        <w:t>E</w:t>
      </w:r>
      <w:r>
        <w:rPr>
          <w:rFonts w:hint="eastAsia"/>
        </w:rPr>
        <w:t>。</w:t>
      </w:r>
    </w:p>
  </w:footnote>
  <w:footnote w:id="21">
    <w:p w:rsidR="00000000" w:rsidRDefault="00000000">
      <w:pPr>
        <w:pStyle w:val="FootnoteText"/>
        <w:rPr>
          <w:rFonts w:hint="eastAsia"/>
        </w:rPr>
      </w:pPr>
      <w:r>
        <w:tab/>
      </w:r>
      <w:r>
        <w:rPr>
          <w:rStyle w:val="FootnoteReference"/>
        </w:rPr>
        <w:footnoteRef/>
      </w:r>
      <w:r>
        <w:tab/>
      </w:r>
      <w:r>
        <w:rPr>
          <w:rFonts w:hint="eastAsia"/>
        </w:rPr>
        <w:t>例如《同心协力，加强力量－</w:t>
      </w:r>
      <w:r>
        <w:rPr>
          <w:rFonts w:hint="eastAsia"/>
        </w:rPr>
        <w:t>2006-2016</w:t>
      </w:r>
      <w:r>
        <w:rPr>
          <w:rFonts w:hint="eastAsia"/>
        </w:rPr>
        <w:t>年新南威尔士残疾服务的一个新的方向》和《同心协力，改进工作：</w:t>
      </w:r>
      <w:r>
        <w:rPr>
          <w:rFonts w:hint="eastAsia"/>
        </w:rPr>
        <w:t>2007-2011</w:t>
      </w:r>
      <w:r>
        <w:rPr>
          <w:rFonts w:hint="eastAsia"/>
        </w:rPr>
        <w:t>年使新南威尔士政府部门更好地为残疾人及其家庭服务的一个新的方向》；《</w:t>
      </w:r>
      <w:r>
        <w:rPr>
          <w:rFonts w:hint="eastAsia"/>
        </w:rPr>
        <w:t>2002-2012</w:t>
      </w:r>
      <w:r>
        <w:rPr>
          <w:rFonts w:hint="eastAsia"/>
        </w:rPr>
        <w:t>年维多利亚州残疾计划》；《向昆士兰残疾人提供支助的十年计划》；《推动独立生活战略：南澳残疾行动计划》；《</w:t>
      </w:r>
      <w:r>
        <w:rPr>
          <w:rFonts w:hint="eastAsia"/>
        </w:rPr>
        <w:t>2005-2010</w:t>
      </w:r>
      <w:r>
        <w:rPr>
          <w:rFonts w:hint="eastAsia"/>
        </w:rPr>
        <w:t>年残疾行动框架》</w:t>
      </w:r>
      <w:r>
        <w:rPr>
          <w:rFonts w:hint="eastAsia"/>
        </w:rPr>
        <w:t>(</w:t>
      </w:r>
      <w:r>
        <w:rPr>
          <w:rFonts w:hint="eastAsia"/>
        </w:rPr>
        <w:t>塔斯马尼亚</w:t>
      </w:r>
      <w:r>
        <w:rPr>
          <w:rFonts w:hint="eastAsia"/>
        </w:rPr>
        <w:t>)</w:t>
      </w:r>
      <w:r>
        <w:rPr>
          <w:rFonts w:hint="eastAsia"/>
        </w:rPr>
        <w:t>和《</w:t>
      </w:r>
      <w:r>
        <w:rPr>
          <w:rFonts w:hint="eastAsia"/>
        </w:rPr>
        <w:t>2014</w:t>
      </w:r>
      <w:r>
        <w:rPr>
          <w:rFonts w:hint="eastAsia"/>
        </w:rPr>
        <w:t>年今后方向：迎接挑战》</w:t>
      </w:r>
      <w:r>
        <w:rPr>
          <w:rFonts w:hint="eastAsia"/>
        </w:rPr>
        <w:t>(</w:t>
      </w:r>
      <w:r>
        <w:rPr>
          <w:rFonts w:hint="eastAsia"/>
        </w:rPr>
        <w:t>首都地区</w:t>
      </w:r>
      <w:r>
        <w:rPr>
          <w:rFonts w:hint="eastAsia"/>
        </w:rPr>
        <w:t>)</w:t>
      </w:r>
      <w:r>
        <w:rPr>
          <w:rFonts w:hint="eastAsia"/>
        </w:rPr>
        <w:t>。</w:t>
      </w:r>
    </w:p>
  </w:footnote>
  <w:footnote w:id="22">
    <w:p w:rsidR="00000000" w:rsidRDefault="00000000">
      <w:pPr>
        <w:pStyle w:val="FootnoteText"/>
        <w:rPr>
          <w:rFonts w:hint="eastAsia"/>
        </w:rPr>
      </w:pPr>
      <w:r>
        <w:tab/>
      </w:r>
      <w:r>
        <w:rPr>
          <w:rStyle w:val="FootnoteReference"/>
        </w:rPr>
        <w:footnoteRef/>
      </w:r>
      <w:r>
        <w:tab/>
      </w:r>
      <w:r>
        <w:rPr>
          <w:rFonts w:hint="eastAsia"/>
        </w:rPr>
        <w:t>见以上脚注</w:t>
      </w:r>
      <w:r>
        <w:rPr>
          <w:rFonts w:hint="eastAsia"/>
        </w:rPr>
        <w:t>5</w:t>
      </w:r>
      <w:r>
        <w:rPr>
          <w:rFonts w:hint="eastAsia"/>
        </w:rPr>
        <w:t>。</w:t>
      </w:r>
    </w:p>
  </w:footnote>
  <w:footnote w:id="23">
    <w:p w:rsidR="00000000" w:rsidRDefault="00000000">
      <w:pPr>
        <w:pStyle w:val="FootnoteText"/>
        <w:rPr>
          <w:rFonts w:hint="eastAsia"/>
        </w:rPr>
      </w:pPr>
      <w:r>
        <w:tab/>
      </w:r>
      <w:r>
        <w:rPr>
          <w:rStyle w:val="FootnoteReference"/>
        </w:rPr>
        <w:footnoteRef/>
      </w:r>
      <w:r>
        <w:tab/>
        <w:t>[2003] FCA 1085</w:t>
      </w:r>
      <w:r>
        <w:rPr>
          <w:rFonts w:hint="eastAsia"/>
        </w:rPr>
        <w:t>。</w:t>
      </w:r>
    </w:p>
  </w:footnote>
  <w:footnote w:id="24">
    <w:p w:rsidR="00000000" w:rsidRDefault="00000000">
      <w:pPr>
        <w:pStyle w:val="FootnoteText"/>
        <w:rPr>
          <w:rFonts w:hint="eastAsia"/>
        </w:rPr>
      </w:pPr>
      <w:r>
        <w:tab/>
      </w:r>
      <w:r>
        <w:rPr>
          <w:rStyle w:val="FootnoteReference"/>
        </w:rPr>
        <w:footnoteRef/>
      </w:r>
      <w:r>
        <w:tab/>
      </w:r>
      <w:r>
        <w:rPr>
          <w:rFonts w:hint="eastAsia"/>
        </w:rPr>
        <w:t>请查阅</w:t>
      </w:r>
      <w:hyperlink r:id="rId2" w:history="1">
        <w:r>
          <w:t>http://www.humanrights.gov.au/education/index.html</w:t>
        </w:r>
      </w:hyperlink>
      <w:r>
        <w:rPr>
          <w:rFonts w:hint="eastAsia"/>
        </w:rPr>
        <w:t>。</w:t>
      </w:r>
    </w:p>
  </w:footnote>
  <w:footnote w:id="25">
    <w:p w:rsidR="00000000" w:rsidRDefault="00000000">
      <w:pPr>
        <w:pStyle w:val="FootnoteText"/>
        <w:rPr>
          <w:rFonts w:hint="eastAsia"/>
        </w:rPr>
      </w:pPr>
      <w:r>
        <w:tab/>
      </w:r>
      <w:r>
        <w:rPr>
          <w:rStyle w:val="FootnoteReference"/>
        </w:rPr>
        <w:footnoteRef/>
      </w:r>
      <w:r>
        <w:tab/>
      </w:r>
      <w:r>
        <w:rPr>
          <w:rFonts w:hint="eastAsia"/>
        </w:rPr>
        <w:t>例如将于</w:t>
      </w:r>
      <w:r>
        <w:rPr>
          <w:rFonts w:hint="eastAsia"/>
        </w:rPr>
        <w:t>2011</w:t>
      </w:r>
      <w:r>
        <w:rPr>
          <w:rFonts w:hint="eastAsia"/>
        </w:rPr>
        <w:t>年</w:t>
      </w:r>
      <w:r>
        <w:rPr>
          <w:rFonts w:hint="eastAsia"/>
        </w:rPr>
        <w:t>8</w:t>
      </w:r>
      <w:r>
        <w:rPr>
          <w:rFonts w:hint="eastAsia"/>
        </w:rPr>
        <w:t>月生效的</w:t>
      </w:r>
      <w:r>
        <w:rPr>
          <w:rFonts w:hint="eastAsia"/>
        </w:rPr>
        <w:t>2010</w:t>
      </w:r>
      <w:r>
        <w:rPr>
          <w:rFonts w:hint="eastAsia"/>
        </w:rPr>
        <w:t>年维多利亚《平等机会法》明确规定，为了推动实现具有某种特定属性的群体的成员的实际性平等而采取的措施不是一种歧视。旨在实现残疾人平等的措施作为</w:t>
      </w:r>
      <w:r>
        <w:rPr>
          <w:rFonts w:hint="eastAsia"/>
        </w:rPr>
        <w:t>1984</w:t>
      </w:r>
      <w:r>
        <w:rPr>
          <w:rFonts w:hint="eastAsia"/>
        </w:rPr>
        <w:t>年《平等机会法》</w:t>
      </w:r>
      <w:r>
        <w:rPr>
          <w:rFonts w:hint="eastAsia"/>
        </w:rPr>
        <w:t>(</w:t>
      </w:r>
      <w:r>
        <w:rPr>
          <w:rFonts w:hint="eastAsia"/>
        </w:rPr>
        <w:t>西澳</w:t>
      </w:r>
      <w:r>
        <w:rPr>
          <w:rFonts w:hint="eastAsia"/>
        </w:rPr>
        <w:t>)</w:t>
      </w:r>
      <w:r>
        <w:rPr>
          <w:rFonts w:hint="eastAsia"/>
        </w:rPr>
        <w:t>规定的一种特殊措施。</w:t>
      </w:r>
      <w:r>
        <w:rPr>
          <w:rFonts w:hint="eastAsia"/>
        </w:rPr>
        <w:t>1998</w:t>
      </w:r>
      <w:r>
        <w:rPr>
          <w:rFonts w:hint="eastAsia"/>
        </w:rPr>
        <w:t>年《禁止歧视法》</w:t>
      </w:r>
      <w:r>
        <w:rPr>
          <w:rFonts w:hint="eastAsia"/>
        </w:rPr>
        <w:t>(</w:t>
      </w:r>
      <w:r>
        <w:rPr>
          <w:rFonts w:hint="eastAsia"/>
        </w:rPr>
        <w:t>塔斯马尼亚</w:t>
      </w:r>
      <w:r>
        <w:rPr>
          <w:rFonts w:hint="eastAsia"/>
        </w:rPr>
        <w:t>)</w:t>
      </w:r>
      <w:r>
        <w:rPr>
          <w:rFonts w:hint="eastAsia"/>
        </w:rPr>
        <w:t>规定了一些在特定情况下区别对待属于合法的情况，包括有利于促进不利群体或具有特殊需要群体的计划</w:t>
      </w:r>
      <w:r>
        <w:rPr>
          <w:rFonts w:hint="eastAsia"/>
        </w:rPr>
        <w:t>(</w:t>
      </w:r>
      <w:r>
        <w:rPr>
          <w:rFonts w:hint="eastAsia"/>
        </w:rPr>
        <w:t>第</w:t>
      </w:r>
      <w:r>
        <w:rPr>
          <w:rFonts w:hint="eastAsia"/>
        </w:rPr>
        <w:t>25</w:t>
      </w:r>
      <w:r>
        <w:rPr>
          <w:rFonts w:hint="eastAsia"/>
        </w:rPr>
        <w:t>节</w:t>
      </w:r>
      <w:r>
        <w:rPr>
          <w:rFonts w:hint="eastAsia"/>
        </w:rPr>
        <w:t>)</w:t>
      </w:r>
      <w:r>
        <w:rPr>
          <w:rFonts w:hint="eastAsia"/>
        </w:rPr>
        <w:t>和旨在促进处境不利群体或具有特殊需要群体的平等机会的方案、计划或安排</w:t>
      </w:r>
      <w:r>
        <w:rPr>
          <w:rFonts w:hint="eastAsia"/>
        </w:rPr>
        <w:t>(</w:t>
      </w:r>
      <w:r>
        <w:rPr>
          <w:rFonts w:hint="eastAsia"/>
        </w:rPr>
        <w:t>第</w:t>
      </w:r>
      <w:r>
        <w:rPr>
          <w:rFonts w:hint="eastAsia"/>
        </w:rPr>
        <w:t>26</w:t>
      </w:r>
      <w:r>
        <w:rPr>
          <w:rFonts w:hint="eastAsia"/>
        </w:rPr>
        <w:t>节</w:t>
      </w:r>
      <w:r>
        <w:rPr>
          <w:rFonts w:hint="eastAsia"/>
        </w:rPr>
        <w:t>)</w:t>
      </w:r>
      <w:r>
        <w:rPr>
          <w:rFonts w:hint="eastAsia"/>
        </w:rPr>
        <w:t>。</w:t>
      </w:r>
      <w:r>
        <w:rPr>
          <w:rFonts w:hint="eastAsia"/>
        </w:rPr>
        <w:t>1991</w:t>
      </w:r>
      <w:r>
        <w:rPr>
          <w:rFonts w:hint="eastAsia"/>
        </w:rPr>
        <w:t>年《歧视法》</w:t>
      </w:r>
      <w:r>
        <w:rPr>
          <w:rFonts w:hint="eastAsia"/>
        </w:rPr>
        <w:t>(</w:t>
      </w:r>
      <w:r>
        <w:rPr>
          <w:rFonts w:hint="eastAsia"/>
        </w:rPr>
        <w:t>首都地区</w:t>
      </w:r>
      <w:r>
        <w:rPr>
          <w:rFonts w:hint="eastAsia"/>
        </w:rPr>
        <w:t>)</w:t>
      </w:r>
      <w:r>
        <w:rPr>
          <w:rFonts w:hint="eastAsia"/>
        </w:rPr>
        <w:t>第</w:t>
      </w:r>
      <w:r>
        <w:rPr>
          <w:rFonts w:hint="eastAsia"/>
        </w:rPr>
        <w:t>27</w:t>
      </w:r>
      <w:r>
        <w:rPr>
          <w:rFonts w:hint="eastAsia"/>
        </w:rPr>
        <w:t>节没有规定旨在实现某个社会阶层的平等的区别对待行为为非法行为。</w:t>
      </w:r>
    </w:p>
  </w:footnote>
  <w:footnote w:id="26">
    <w:p w:rsidR="00000000" w:rsidRDefault="00000000">
      <w:pPr>
        <w:pStyle w:val="FootnoteText"/>
        <w:rPr>
          <w:rFonts w:hint="eastAsia"/>
        </w:rPr>
      </w:pPr>
      <w:r>
        <w:tab/>
      </w:r>
      <w:r>
        <w:rPr>
          <w:rStyle w:val="FootnoteReference"/>
        </w:rPr>
        <w:footnoteRef/>
      </w:r>
      <w:r>
        <w:tab/>
      </w:r>
      <w:hyperlink r:id="rId3" w:history="1">
        <w:r>
          <w:t>http://www.austlii.edu.au</w:t>
        </w:r>
      </w:hyperlink>
      <w:r>
        <w:rPr>
          <w:rFonts w:hint="eastAsia"/>
        </w:rPr>
        <w:t>。</w:t>
      </w:r>
    </w:p>
  </w:footnote>
  <w:footnote w:id="27">
    <w:p w:rsidR="00000000" w:rsidRDefault="00000000">
      <w:pPr>
        <w:pStyle w:val="FootnoteText"/>
        <w:rPr>
          <w:rFonts w:hint="eastAsia"/>
        </w:rPr>
      </w:pPr>
      <w:r>
        <w:tab/>
      </w:r>
      <w:r>
        <w:rPr>
          <w:rStyle w:val="FootnoteReference"/>
        </w:rPr>
        <w:footnoteRef/>
      </w:r>
      <w:r>
        <w:tab/>
      </w:r>
      <w:r>
        <w:rPr>
          <w:rFonts w:hint="eastAsia"/>
        </w:rPr>
        <w:t>《全国人权磋商报告》，请查阅</w:t>
      </w:r>
      <w:r>
        <w:t>&lt;http://www.humanrightsconsultation. gov.au/&gt;</w:t>
      </w:r>
      <w:r>
        <w:t>，</w:t>
      </w:r>
      <w:r>
        <w:t>20</w:t>
      </w:r>
      <w:r>
        <w:rPr>
          <w:rFonts w:hint="eastAsia"/>
        </w:rPr>
        <w:t>。</w:t>
      </w:r>
    </w:p>
  </w:footnote>
  <w:footnote w:id="28">
    <w:p w:rsidR="00000000" w:rsidRDefault="00000000">
      <w:pPr>
        <w:pStyle w:val="FootnoteText"/>
        <w:rPr>
          <w:rFonts w:hint="eastAsia"/>
        </w:rPr>
      </w:pPr>
      <w:r>
        <w:tab/>
      </w:r>
      <w:r>
        <w:rPr>
          <w:rStyle w:val="FootnoteReference"/>
        </w:rPr>
        <w:footnoteRef/>
      </w:r>
      <w:r>
        <w:tab/>
      </w:r>
      <w:r>
        <w:rPr>
          <w:rFonts w:hint="eastAsia"/>
        </w:rPr>
        <w:t>同上，第</w:t>
      </w:r>
      <w:r>
        <w:rPr>
          <w:rFonts w:hint="eastAsia"/>
        </w:rPr>
        <w:t>28</w:t>
      </w:r>
      <w:r>
        <w:rPr>
          <w:rFonts w:hint="eastAsia"/>
        </w:rPr>
        <w:t>页。</w:t>
      </w:r>
    </w:p>
  </w:footnote>
  <w:footnote w:id="29">
    <w:p w:rsidR="00000000" w:rsidRDefault="00000000">
      <w:pPr>
        <w:pStyle w:val="FootnoteText"/>
        <w:rPr>
          <w:rFonts w:hint="eastAsia"/>
        </w:rPr>
      </w:pPr>
      <w:r>
        <w:tab/>
      </w:r>
      <w:r>
        <w:rPr>
          <w:rStyle w:val="FootnoteReference"/>
        </w:rPr>
        <w:footnoteRef/>
      </w:r>
      <w:r>
        <w:tab/>
      </w:r>
      <w:r>
        <w:rPr>
          <w:rFonts w:hint="eastAsia"/>
        </w:rPr>
        <w:t>同上，第</w:t>
      </w:r>
      <w:r>
        <w:rPr>
          <w:rFonts w:hint="eastAsia"/>
        </w:rPr>
        <w:t>21</w:t>
      </w:r>
      <w:r>
        <w:rPr>
          <w:rFonts w:hint="eastAsia"/>
        </w:rPr>
        <w:t>页。</w:t>
      </w:r>
    </w:p>
  </w:footnote>
  <w:footnote w:id="30">
    <w:p w:rsidR="00000000" w:rsidRDefault="00000000">
      <w:pPr>
        <w:pStyle w:val="FootnoteText"/>
        <w:rPr>
          <w:rFonts w:hint="eastAsia"/>
        </w:rPr>
      </w:pPr>
      <w:r>
        <w:tab/>
      </w:r>
      <w:r>
        <w:rPr>
          <w:rStyle w:val="FootnoteReference"/>
        </w:rPr>
        <w:footnoteRef/>
      </w:r>
      <w:r>
        <w:tab/>
      </w:r>
      <w:r>
        <w:rPr>
          <w:rFonts w:hint="eastAsia"/>
        </w:rPr>
        <w:t>同上，第</w:t>
      </w:r>
      <w:r>
        <w:rPr>
          <w:rFonts w:hint="eastAsia"/>
        </w:rPr>
        <w:t>86</w:t>
      </w:r>
      <w:r>
        <w:rPr>
          <w:rFonts w:hint="eastAsia"/>
        </w:rPr>
        <w:t>页。</w:t>
      </w:r>
    </w:p>
  </w:footnote>
  <w:footnote w:id="31">
    <w:p w:rsidR="00000000" w:rsidRDefault="00000000">
      <w:pPr>
        <w:pStyle w:val="FootnoteText"/>
        <w:rPr>
          <w:rFonts w:hint="eastAsia"/>
        </w:rPr>
      </w:pPr>
      <w:r>
        <w:rPr>
          <w:rFonts w:hint="eastAsia"/>
        </w:rPr>
        <w:tab/>
      </w:r>
      <w:r>
        <w:rPr>
          <w:rStyle w:val="FootnoteReference"/>
        </w:rPr>
        <w:footnoteRef/>
      </w:r>
      <w:r>
        <w:rPr>
          <w:rFonts w:hint="eastAsia"/>
        </w:rPr>
        <w:tab/>
      </w:r>
      <w:r>
        <w:t>&lt;</w:t>
      </w:r>
      <w:hyperlink r:id="rId4" w:history="1">
        <w:r>
          <w:t>http://www.idpwd.com.au/</w:t>
        </w:r>
      </w:hyperlink>
      <w:r>
        <w:t>&gt;</w:t>
      </w:r>
      <w:r>
        <w:rPr>
          <w:rFonts w:hint="eastAsia"/>
        </w:rPr>
        <w:t>。</w:t>
      </w:r>
    </w:p>
  </w:footnote>
  <w:footnote w:id="32">
    <w:p w:rsidR="00000000" w:rsidRDefault="00000000">
      <w:pPr>
        <w:pStyle w:val="FootnoteText"/>
        <w:rPr>
          <w:rFonts w:hint="eastAsia"/>
        </w:rPr>
      </w:pPr>
      <w:r>
        <w:tab/>
      </w:r>
      <w:r>
        <w:rPr>
          <w:rStyle w:val="FootnoteReference"/>
        </w:rPr>
        <w:footnoteRef/>
      </w:r>
      <w:r>
        <w:tab/>
      </w:r>
      <w:r>
        <w:rPr>
          <w:rFonts w:hint="eastAsia"/>
          <w:spacing w:val="-4"/>
        </w:rPr>
        <w:t>团结一致，向前迈进</w:t>
      </w:r>
      <w:r>
        <w:rPr>
          <w:rFonts w:hint="eastAsia"/>
          <w:spacing w:val="-50"/>
        </w:rPr>
        <w:t>―</w:t>
      </w:r>
      <w:r>
        <w:rPr>
          <w:rFonts w:hint="eastAsia"/>
          <w:spacing w:val="-4"/>
        </w:rPr>
        <w:t>―《联合国残疾人权利公约》简明指南英文版，请查阅：</w:t>
      </w:r>
      <w:r>
        <w:rPr>
          <w:spacing w:val="-4"/>
        </w:rPr>
        <w:t>&lt;</w:t>
      </w:r>
      <w:hyperlink r:id="rId5" w:history="1">
        <w:r>
          <w:rPr>
            <w:spacing w:val="-4"/>
          </w:rPr>
          <w:t>http://www.officefordisability.vic.gov.au/policies_and_legislation.htm</w:t>
        </w:r>
      </w:hyperlink>
      <w:r>
        <w:rPr>
          <w:spacing w:val="-4"/>
        </w:rPr>
        <w:t>&gt;</w:t>
      </w:r>
      <w:r>
        <w:rPr>
          <w:rFonts w:hint="eastAsia"/>
          <w:spacing w:val="-4"/>
        </w:rPr>
        <w:t>。</w:t>
      </w:r>
    </w:p>
  </w:footnote>
  <w:footnote w:id="33">
    <w:p w:rsidR="00000000" w:rsidRDefault="00000000">
      <w:pPr>
        <w:pStyle w:val="FootnoteText"/>
        <w:rPr>
          <w:rFonts w:hint="eastAsia"/>
        </w:rPr>
      </w:pPr>
      <w:r>
        <w:tab/>
      </w:r>
      <w:r>
        <w:rPr>
          <w:rStyle w:val="FootnoteReference"/>
        </w:rPr>
        <w:footnoteRef/>
      </w:r>
      <w:r>
        <w:tab/>
      </w:r>
      <w:r>
        <w:rPr>
          <w:rFonts w:hint="eastAsia"/>
        </w:rPr>
        <w:t>这些标准的适用也有一些例外情况，例如豪华高级轿车、供出租的汽车和租船、专用校车服务和不到</w:t>
      </w:r>
      <w:r>
        <w:rPr>
          <w:rFonts w:hint="eastAsia"/>
        </w:rPr>
        <w:t>30</w:t>
      </w:r>
      <w:r>
        <w:rPr>
          <w:rFonts w:hint="eastAsia"/>
        </w:rPr>
        <w:t>个座位的小型飞机和不接受定期公共交通服务的机场。</w:t>
      </w:r>
    </w:p>
  </w:footnote>
  <w:footnote w:id="34">
    <w:p w:rsidR="00000000" w:rsidRDefault="00000000">
      <w:pPr>
        <w:pStyle w:val="FootnoteText"/>
        <w:rPr>
          <w:rFonts w:hint="eastAsia"/>
        </w:rPr>
      </w:pPr>
      <w:r>
        <w:tab/>
      </w:r>
      <w:r>
        <w:rPr>
          <w:rStyle w:val="FootnoteReference"/>
        </w:rPr>
        <w:footnoteRef/>
      </w:r>
      <w:r>
        <w:tab/>
      </w:r>
      <w:r>
        <w:rPr>
          <w:rFonts w:hint="eastAsia"/>
        </w:rPr>
        <w:t>教育标准将在以下第二十四条下加以进一步的讨论。</w:t>
      </w:r>
    </w:p>
  </w:footnote>
  <w:footnote w:id="35">
    <w:p w:rsidR="00000000" w:rsidRDefault="00000000">
      <w:pPr>
        <w:pStyle w:val="FootnoteText"/>
      </w:pPr>
      <w:r>
        <w:tab/>
      </w:r>
      <w:r>
        <w:rPr>
          <w:rStyle w:val="FootnoteReference"/>
        </w:rPr>
        <w:footnoteRef/>
      </w:r>
      <w:r>
        <w:rPr>
          <w:rFonts w:hint="eastAsia"/>
        </w:rPr>
        <w:tab/>
      </w:r>
      <w:r>
        <w:rPr>
          <w:spacing w:val="-2"/>
        </w:rPr>
        <w:t>&lt;http://www.emergency.qld.gov.au/emq/css/pdf/1805EMQ_Red_Cross_Emergency_Redi_Plan</w:t>
      </w:r>
      <w:r>
        <w:rPr>
          <w:rFonts w:hint="eastAsia"/>
          <w:spacing w:val="-2"/>
        </w:rPr>
        <w:t xml:space="preserve"> </w:t>
      </w:r>
      <w:r>
        <w:rPr>
          <w:spacing w:val="-2"/>
        </w:rPr>
        <w:t>_WEB.pdf&gt;</w:t>
      </w:r>
      <w:r>
        <w:rPr>
          <w:rFonts w:hint="eastAsia"/>
        </w:rPr>
        <w:t>。</w:t>
      </w:r>
    </w:p>
  </w:footnote>
  <w:footnote w:id="36">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关于某些澳大利亚管辖区内使用代为决定的资料载于附件</w:t>
      </w:r>
      <w:r>
        <w:rPr>
          <w:rFonts w:hint="eastAsia"/>
        </w:rPr>
        <w:t>H</w:t>
      </w:r>
      <w:r>
        <w:rPr>
          <w:rFonts w:hint="eastAsia"/>
        </w:rPr>
        <w:t>。</w:t>
      </w:r>
    </w:p>
  </w:footnote>
  <w:footnote w:id="37">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《法律援助服务国家伙伴关系办法</w:t>
      </w:r>
      <w:r>
        <w:rPr>
          <w:rFonts w:hint="eastAsia"/>
        </w:rPr>
        <w:t>A</w:t>
      </w:r>
      <w:r>
        <w:rPr>
          <w:rFonts w:hint="eastAsia"/>
        </w:rPr>
        <w:t>：联邦法律援助服务优先事项》。</w:t>
      </w:r>
    </w:p>
  </w:footnote>
  <w:footnote w:id="38">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例如，新南威尔士政府的《司法部门：残疾行动计划》和新南威尔士的《司法和检察部残疾行动计划》；维多利亚的《司法部残疾行动计划》；昆士兰的《司法和检察部残疾服务计划》。</w:t>
      </w:r>
    </w:p>
  </w:footnote>
  <w:footnote w:id="39">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在新南威尔士，施用精神药物必须得到特别准许，而且必须得到患者的批准或对患者负责的人的批准，而且有证据表明，为了改善此人的行为，已经试用了所有其它疗法。必须有证据表明，已经制定了一项多因素行为支持计划，以限制性较小的方式协助所涉人员更好地交流，改善感觉和处于安全状态。施用精神药物必须得到限制性做法授权小组的同意，新南威尔士《行为支持：政策和做法》</w:t>
      </w:r>
      <w:r>
        <w:rPr>
          <w:rFonts w:hint="eastAsia"/>
        </w:rPr>
        <w:t>(2009)</w:t>
      </w:r>
      <w:r>
        <w:rPr>
          <w:rFonts w:hint="eastAsia"/>
        </w:rPr>
        <w:t>中极为详细地阐述了使用的条件。</w:t>
      </w:r>
    </w:p>
  </w:footnote>
  <w:footnote w:id="40">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每一次限制性干预措施都必须每月向高级开业者报告。高级开业者应每年报告其活动和所采用的限制性干预措施。</w:t>
      </w:r>
    </w:p>
  </w:footnote>
  <w:footnote w:id="41">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关于澳大利亚某些管辖区内精神病患者被剥夺自由的人数的资料载于附件</w:t>
      </w:r>
      <w:r>
        <w:rPr>
          <w:rFonts w:hint="eastAsia"/>
        </w:rPr>
        <w:t>I</w:t>
      </w:r>
      <w:r>
        <w:rPr>
          <w:rFonts w:hint="eastAsia"/>
        </w:rPr>
        <w:t>。</w:t>
      </w:r>
    </w:p>
  </w:footnote>
  <w:footnote w:id="42">
    <w:p w:rsidR="00000000" w:rsidRDefault="00000000">
      <w:pPr>
        <w:pStyle w:val="FootnoteText"/>
        <w:rPr>
          <w:rFonts w:hint="eastAsia"/>
        </w:rPr>
      </w:pPr>
      <w:r>
        <w:rPr>
          <w:rFonts w:hint="eastAsia"/>
        </w:rPr>
        <w:tab/>
      </w:r>
      <w:r>
        <w:rPr>
          <w:rStyle w:val="FootnoteReference"/>
        </w:rPr>
        <w:footnoteRef/>
      </w:r>
      <w:r>
        <w:rPr>
          <w:rFonts w:hint="eastAsia"/>
        </w:rPr>
        <w:tab/>
        <w:t>1995</w:t>
      </w:r>
      <w:r>
        <w:rPr>
          <w:rFonts w:hint="eastAsia"/>
        </w:rPr>
        <w:t>年《刑事法》</w:t>
      </w:r>
      <w:r>
        <w:rPr>
          <w:rFonts w:hint="eastAsia"/>
        </w:rPr>
        <w:t>(</w:t>
      </w:r>
      <w:r>
        <w:rPr>
          <w:rFonts w:hint="eastAsia"/>
        </w:rPr>
        <w:t>联邦</w:t>
      </w:r>
      <w:r>
        <w:rPr>
          <w:rFonts w:hint="eastAsia"/>
        </w:rPr>
        <w:t>)</w:t>
      </w:r>
      <w:r>
        <w:rPr>
          <w:rFonts w:hint="eastAsia"/>
        </w:rPr>
        <w:t>第</w:t>
      </w:r>
      <w:r>
        <w:rPr>
          <w:rFonts w:hint="eastAsia"/>
        </w:rPr>
        <w:t>274</w:t>
      </w:r>
      <w:r>
        <w:rPr>
          <w:rFonts w:hint="eastAsia"/>
        </w:rPr>
        <w:t>部分。</w:t>
      </w:r>
    </w:p>
  </w:footnote>
  <w:footnote w:id="43">
    <w:p w:rsidR="00000000" w:rsidRDefault="00000000">
      <w:pPr>
        <w:pStyle w:val="FootnoteText"/>
        <w:rPr>
          <w:rFonts w:hint="eastAsia"/>
        </w:rPr>
      </w:pPr>
      <w:r>
        <w:rPr>
          <w:rFonts w:hint="eastAsia"/>
        </w:rPr>
        <w:tab/>
      </w:r>
      <w:r>
        <w:rPr>
          <w:rStyle w:val="FootnoteReference"/>
        </w:rPr>
        <w:footnoteRef/>
      </w:r>
      <w:r>
        <w:rPr>
          <w:rFonts w:hint="eastAsia"/>
        </w:rPr>
        <w:tab/>
        <w:t>1899</w:t>
      </w:r>
      <w:r>
        <w:rPr>
          <w:rFonts w:hint="eastAsia"/>
        </w:rPr>
        <w:t>年《刑事法》</w:t>
      </w:r>
      <w:r>
        <w:rPr>
          <w:rFonts w:hint="eastAsia"/>
        </w:rPr>
        <w:t>(</w:t>
      </w:r>
      <w:r>
        <w:rPr>
          <w:rFonts w:hint="eastAsia"/>
        </w:rPr>
        <w:t>昆士兰</w:t>
      </w:r>
      <w:r>
        <w:rPr>
          <w:rFonts w:hint="eastAsia"/>
        </w:rPr>
        <w:t>)</w:t>
      </w:r>
      <w:r>
        <w:rPr>
          <w:rFonts w:hint="eastAsia"/>
        </w:rPr>
        <w:t>第</w:t>
      </w:r>
      <w:r>
        <w:rPr>
          <w:rFonts w:hint="eastAsia"/>
        </w:rPr>
        <w:t>320A</w:t>
      </w:r>
      <w:r>
        <w:rPr>
          <w:rFonts w:hint="eastAsia"/>
        </w:rPr>
        <w:t>节。</w:t>
      </w:r>
    </w:p>
  </w:footnote>
  <w:footnote w:id="44">
    <w:p w:rsidR="00000000" w:rsidRDefault="00000000">
      <w:pPr>
        <w:pStyle w:val="FootnoteText"/>
        <w:rPr>
          <w:rFonts w:hint="eastAsia"/>
        </w:rPr>
      </w:pPr>
      <w:r>
        <w:rPr>
          <w:rFonts w:hint="eastAsia"/>
        </w:rPr>
        <w:tab/>
      </w:r>
      <w:r>
        <w:rPr>
          <w:rStyle w:val="FootnoteReference"/>
        </w:rPr>
        <w:footnoteRef/>
      </w:r>
      <w:r>
        <w:rPr>
          <w:rFonts w:hint="eastAsia"/>
        </w:rPr>
        <w:tab/>
        <w:t>1900</w:t>
      </w:r>
      <w:r>
        <w:rPr>
          <w:rFonts w:hint="eastAsia"/>
        </w:rPr>
        <w:t>年《罪行法》</w:t>
      </w:r>
      <w:r>
        <w:rPr>
          <w:rFonts w:hint="eastAsia"/>
        </w:rPr>
        <w:t>(</w:t>
      </w:r>
      <w:r>
        <w:rPr>
          <w:rFonts w:hint="eastAsia"/>
        </w:rPr>
        <w:t>首都地区</w:t>
      </w:r>
      <w:r>
        <w:rPr>
          <w:rFonts w:hint="eastAsia"/>
        </w:rPr>
        <w:t>)</w:t>
      </w:r>
      <w:r>
        <w:rPr>
          <w:rFonts w:hint="eastAsia"/>
        </w:rPr>
        <w:t>第</w:t>
      </w:r>
      <w:r>
        <w:rPr>
          <w:rFonts w:hint="eastAsia"/>
        </w:rPr>
        <w:t>36</w:t>
      </w:r>
      <w:r>
        <w:rPr>
          <w:rFonts w:hint="eastAsia"/>
        </w:rPr>
        <w:t>节。</w:t>
      </w:r>
    </w:p>
  </w:footnote>
  <w:footnote w:id="45">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自治领土诺福克岛</w:t>
      </w:r>
      <w:r>
        <w:rPr>
          <w:rFonts w:hint="eastAsia"/>
        </w:rPr>
        <w:t>2007</w:t>
      </w:r>
      <w:r>
        <w:rPr>
          <w:rFonts w:hint="eastAsia"/>
        </w:rPr>
        <w:t>年《刑事法》也载有类似于首都地区所规定罪行的具体的酷刑罪。</w:t>
      </w:r>
    </w:p>
  </w:footnote>
  <w:footnote w:id="46">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spacing w:val="-2"/>
        </w:rPr>
        <w:t>例如西澳</w:t>
      </w:r>
      <w:r>
        <w:rPr>
          <w:rFonts w:hint="eastAsia"/>
          <w:spacing w:val="-2"/>
        </w:rPr>
        <w:t>2008</w:t>
      </w:r>
      <w:r>
        <w:rPr>
          <w:rFonts w:hint="eastAsia"/>
          <w:spacing w:val="-2"/>
        </w:rPr>
        <w:t>年《法令修正</w:t>
      </w:r>
      <w:r>
        <w:rPr>
          <w:rFonts w:hint="eastAsia"/>
          <w:spacing w:val="-2"/>
        </w:rPr>
        <w:t>(</w:t>
      </w:r>
      <w:r>
        <w:rPr>
          <w:rFonts w:hint="eastAsia"/>
          <w:spacing w:val="-2"/>
        </w:rPr>
        <w:t>同意治疗</w:t>
      </w:r>
      <w:r>
        <w:rPr>
          <w:rFonts w:hint="eastAsia"/>
          <w:spacing w:val="-2"/>
        </w:rPr>
        <w:t>)</w:t>
      </w:r>
      <w:r>
        <w:rPr>
          <w:rFonts w:hint="eastAsia"/>
          <w:spacing w:val="-2"/>
        </w:rPr>
        <w:t>法》；塔斯马尼亚</w:t>
      </w:r>
      <w:r>
        <w:rPr>
          <w:rFonts w:hint="eastAsia"/>
          <w:spacing w:val="-2"/>
        </w:rPr>
        <w:t>1995</w:t>
      </w:r>
      <w:r>
        <w:rPr>
          <w:rFonts w:hint="eastAsia"/>
          <w:spacing w:val="-2"/>
        </w:rPr>
        <w:t>年《监护和管理法》第</w:t>
      </w:r>
      <w:r>
        <w:rPr>
          <w:rFonts w:hint="eastAsia"/>
          <w:spacing w:val="-2"/>
        </w:rPr>
        <w:t>6</w:t>
      </w:r>
      <w:r>
        <w:rPr>
          <w:rFonts w:hint="eastAsia"/>
          <w:spacing w:val="-2"/>
        </w:rPr>
        <w:t>部分</w:t>
      </w:r>
      <w:r>
        <w:rPr>
          <w:rFonts w:hint="eastAsia"/>
        </w:rPr>
        <w:t>。</w:t>
      </w:r>
    </w:p>
  </w:footnote>
  <w:footnote w:id="47">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关于澳大利亚针对认知或智力残疾者的辅助和代为决定框架的资料，见第十二条。</w:t>
      </w:r>
    </w:p>
  </w:footnote>
  <w:footnote w:id="48">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在澳大利亚，所有被认定是澳大利亚境内难民的人或根据人权条约履行澳大利亚的不驱逐义务的人都得到澳大利亚的保护，而不论其是否是残疾人。对于某些签证，包括人道主义签证，如果所涉费用没有被视为“过高”，同时考虑到令人信服和令人同情的情况，可酌情放弃健康要求。</w:t>
      </w:r>
    </w:p>
  </w:footnote>
  <w:footnote w:id="49">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spacing w:val="-2"/>
        </w:rPr>
        <w:t>澳大利亚保健和福利研究所，《澳大利亚的残疾问题：流行、教育、就业和社区生活趋势》第</w:t>
      </w:r>
      <w:r>
        <w:rPr>
          <w:rFonts w:hint="eastAsia"/>
          <w:spacing w:val="-2"/>
        </w:rPr>
        <w:t>61</w:t>
      </w:r>
      <w:r>
        <w:rPr>
          <w:rFonts w:hint="eastAsia"/>
          <w:spacing w:val="-2"/>
        </w:rPr>
        <w:t>号公报，</w:t>
      </w:r>
      <w:r>
        <w:rPr>
          <w:rFonts w:hint="eastAsia"/>
          <w:spacing w:val="-2"/>
        </w:rPr>
        <w:t>2008</w:t>
      </w:r>
      <w:r>
        <w:rPr>
          <w:rFonts w:hint="eastAsia"/>
          <w:spacing w:val="-2"/>
        </w:rPr>
        <w:t>年</w:t>
      </w:r>
      <w:r>
        <w:rPr>
          <w:rFonts w:hint="eastAsia"/>
          <w:spacing w:val="-2"/>
        </w:rPr>
        <w:t>6</w:t>
      </w:r>
      <w:r>
        <w:rPr>
          <w:rFonts w:hint="eastAsia"/>
          <w:spacing w:val="-2"/>
        </w:rPr>
        <w:t>月，请查阅：</w:t>
      </w:r>
      <w:hyperlink r:id="rId6" w:history="1">
        <w:r>
          <w:rPr>
            <w:rStyle w:val="Hyperlink"/>
            <w:color w:val="auto"/>
            <w:spacing w:val="-2"/>
            <w:u w:val="none"/>
            <w:lang w:val="en-GB" w:eastAsia="en-US"/>
          </w:rPr>
          <w:t>http://www.aihw.gov.au/publications</w:t>
        </w:r>
        <w:r>
          <w:rPr>
            <w:rStyle w:val="Hyperlink"/>
            <w:rFonts w:hint="eastAsia"/>
            <w:color w:val="auto"/>
            <w:spacing w:val="-2"/>
            <w:u w:val="none"/>
            <w:lang w:val="en-GB"/>
          </w:rPr>
          <w:t xml:space="preserve"> </w:t>
        </w:r>
        <w:r>
          <w:rPr>
            <w:rStyle w:val="Hyperlink"/>
            <w:color w:val="auto"/>
            <w:spacing w:val="-2"/>
            <w:u w:val="none"/>
            <w:lang w:val="en-GB" w:eastAsia="en-US"/>
          </w:rPr>
          <w:t>/index.cfm/title/10495</w:t>
        </w:r>
      </w:hyperlink>
      <w:r>
        <w:rPr>
          <w:rFonts w:hint="eastAsia"/>
          <w:spacing w:val="-2"/>
        </w:rPr>
        <w:t>。</w:t>
      </w:r>
    </w:p>
  </w:footnote>
  <w:footnote w:id="50">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澳大利亚保健和福利研究所，《</w:t>
      </w:r>
      <w:r>
        <w:rPr>
          <w:rFonts w:hint="eastAsia"/>
        </w:rPr>
        <w:t>2007-2008</w:t>
      </w:r>
      <w:r>
        <w:rPr>
          <w:rFonts w:hint="eastAsia"/>
        </w:rPr>
        <w:t>年残疾支助服务：关于根据联邦、州、地区残疾协定提供的服务的国家数据》。</w:t>
      </w:r>
    </w:p>
  </w:footnote>
  <w:footnote w:id="51">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关于由家社照料方案支助的服务的数据见附件</w:t>
      </w:r>
      <w:r>
        <w:rPr>
          <w:rFonts w:hint="eastAsia"/>
        </w:rPr>
        <w:t>F</w:t>
      </w:r>
      <w:r>
        <w:rPr>
          <w:rFonts w:hint="eastAsia"/>
        </w:rPr>
        <w:t>。</w:t>
      </w:r>
    </w:p>
  </w:footnote>
  <w:footnote w:id="52">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维多利亚《</w:t>
      </w:r>
      <w:r>
        <w:rPr>
          <w:rFonts w:hint="eastAsia"/>
        </w:rPr>
        <w:t>2002-2012</w:t>
      </w:r>
      <w:r>
        <w:rPr>
          <w:rFonts w:hint="eastAsia"/>
        </w:rPr>
        <w:t>年州残疾计划》的一个关键目标是建立包容性社区。首都地区的《今后方向：迎接</w:t>
      </w:r>
      <w:r>
        <w:rPr>
          <w:rFonts w:hint="eastAsia"/>
        </w:rPr>
        <w:t>2014</w:t>
      </w:r>
      <w:r>
        <w:rPr>
          <w:rFonts w:hint="eastAsia"/>
        </w:rPr>
        <w:t>年的挑战》责成首都地区政府继续开发更能满足残疾人需要的住房模式，对私人住宅拥有权办法进行研究，并查明与私营和社区部门的可能合作伙伴关系以促进这些项目获得资金。</w:t>
      </w:r>
    </w:p>
  </w:footnote>
  <w:footnote w:id="53">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澳大利亚政府对辅助住宿资本基金投资</w:t>
      </w:r>
      <w:r>
        <w:rPr>
          <w:rFonts w:hint="eastAsia"/>
        </w:rPr>
        <w:t>1</w:t>
      </w:r>
      <w:r>
        <w:rPr>
          <w:rFonts w:hint="eastAsia"/>
        </w:rPr>
        <w:t>亿美元。</w:t>
      </w:r>
    </w:p>
  </w:footnote>
  <w:footnote w:id="54">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作为对国家建设－经济刺激计划的一部分，已经对这项举措承付</w:t>
      </w:r>
      <w:r>
        <w:rPr>
          <w:rFonts w:hint="eastAsia"/>
        </w:rPr>
        <w:t>52.38</w:t>
      </w:r>
      <w:r>
        <w:rPr>
          <w:rFonts w:hint="eastAsia"/>
        </w:rPr>
        <w:t>亿美元。</w:t>
      </w:r>
    </w:p>
  </w:footnote>
  <w:footnote w:id="55">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《经济适用租赁房屋－</w:t>
      </w:r>
      <w:r>
        <w:rPr>
          <w:rFonts w:hint="eastAsia"/>
        </w:rPr>
        <w:t>2009</w:t>
      </w:r>
      <w:r>
        <w:rPr>
          <w:rFonts w:hint="eastAsia"/>
        </w:rPr>
        <w:t>年州环境规划政策》。</w:t>
      </w:r>
    </w:p>
  </w:footnote>
  <w:footnote w:id="56">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一些管辖区内等待取得辅助住宿的残疾人人数的数据载于附件</w:t>
      </w:r>
      <w:r>
        <w:rPr>
          <w:rFonts w:hint="eastAsia"/>
        </w:rPr>
        <w:t>J</w:t>
      </w:r>
      <w:r>
        <w:rPr>
          <w:rFonts w:hint="eastAsia"/>
        </w:rPr>
        <w:t>。</w:t>
      </w:r>
    </w:p>
  </w:footnote>
  <w:footnote w:id="57">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《老年人或残疾人的住房－</w:t>
      </w:r>
      <w:r>
        <w:rPr>
          <w:rFonts w:hint="eastAsia"/>
        </w:rPr>
        <w:t>2004</w:t>
      </w:r>
      <w:r>
        <w:rPr>
          <w:rFonts w:hint="eastAsia"/>
        </w:rPr>
        <w:t>年州环境规划政策》。</w:t>
      </w:r>
    </w:p>
  </w:footnote>
  <w:footnote w:id="58">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澳大利亚政府对这项举措总共投资</w:t>
      </w:r>
      <w:r>
        <w:rPr>
          <w:rFonts w:hint="eastAsia"/>
        </w:rPr>
        <w:t>16.3</w:t>
      </w:r>
      <w:r>
        <w:rPr>
          <w:rFonts w:hint="eastAsia"/>
        </w:rPr>
        <w:t>亿美元。</w:t>
      </w:r>
    </w:p>
  </w:footnote>
  <w:footnote w:id="59">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例如</w:t>
      </w:r>
      <w:r>
        <w:rPr>
          <w:rFonts w:hint="eastAsia"/>
        </w:rPr>
        <w:t>1998</w:t>
      </w:r>
      <w:r>
        <w:rPr>
          <w:rFonts w:hint="eastAsia"/>
        </w:rPr>
        <w:t>年《隐私和个人信息保护法》</w:t>
      </w:r>
      <w:r>
        <w:rPr>
          <w:rFonts w:hint="eastAsia"/>
        </w:rPr>
        <w:t>(</w:t>
      </w:r>
      <w:r>
        <w:rPr>
          <w:rFonts w:hint="eastAsia"/>
        </w:rPr>
        <w:t>新南威尔士</w:t>
      </w:r>
      <w:r>
        <w:rPr>
          <w:rFonts w:hint="eastAsia"/>
        </w:rPr>
        <w:t>)</w:t>
      </w:r>
      <w:r>
        <w:rPr>
          <w:rFonts w:hint="eastAsia"/>
        </w:rPr>
        <w:t>；</w:t>
      </w:r>
      <w:r>
        <w:rPr>
          <w:rFonts w:hint="eastAsia"/>
        </w:rPr>
        <w:t>2000</w:t>
      </w:r>
      <w:r>
        <w:rPr>
          <w:rFonts w:hint="eastAsia"/>
        </w:rPr>
        <w:t>年《信息隐私法》</w:t>
      </w:r>
      <w:r>
        <w:rPr>
          <w:rFonts w:hint="eastAsia"/>
        </w:rPr>
        <w:t>(</w:t>
      </w:r>
      <w:r>
        <w:rPr>
          <w:rFonts w:hint="eastAsia"/>
        </w:rPr>
        <w:t>维多利亚</w:t>
      </w:r>
      <w:r>
        <w:rPr>
          <w:rFonts w:hint="eastAsia"/>
        </w:rPr>
        <w:t>)</w:t>
      </w:r>
      <w:r>
        <w:rPr>
          <w:rFonts w:hint="eastAsia"/>
        </w:rPr>
        <w:t>；</w:t>
      </w:r>
      <w:r>
        <w:rPr>
          <w:rFonts w:hint="eastAsia"/>
        </w:rPr>
        <w:t>2009</w:t>
      </w:r>
      <w:r>
        <w:rPr>
          <w:rFonts w:hint="eastAsia"/>
        </w:rPr>
        <w:t>年《信息隐私法》</w:t>
      </w:r>
      <w:r>
        <w:rPr>
          <w:rFonts w:hint="eastAsia"/>
        </w:rPr>
        <w:t>(</w:t>
      </w:r>
      <w:r>
        <w:t>昆士兰</w:t>
      </w:r>
      <w:r>
        <w:rPr>
          <w:rFonts w:hint="eastAsia"/>
        </w:rPr>
        <w:t>)</w:t>
      </w:r>
      <w:r>
        <w:rPr>
          <w:rFonts w:hint="eastAsia"/>
        </w:rPr>
        <w:t>；《信息法》</w:t>
      </w:r>
      <w:r>
        <w:rPr>
          <w:rFonts w:hint="eastAsia"/>
        </w:rPr>
        <w:t>(</w:t>
      </w:r>
      <w:r>
        <w:rPr>
          <w:rFonts w:hint="eastAsia"/>
        </w:rPr>
        <w:t>北方领土</w:t>
      </w:r>
      <w:r>
        <w:rPr>
          <w:rFonts w:hint="eastAsia"/>
        </w:rPr>
        <w:t>)</w:t>
      </w:r>
      <w:r>
        <w:rPr>
          <w:rFonts w:hint="eastAsia"/>
        </w:rPr>
        <w:t>。</w:t>
      </w:r>
    </w:p>
  </w:footnote>
  <w:footnote w:id="60">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例如，</w:t>
      </w:r>
      <w:r>
        <w:rPr>
          <w:rFonts w:hint="eastAsia"/>
        </w:rPr>
        <w:t>2002</w:t>
      </w:r>
      <w:r>
        <w:rPr>
          <w:rFonts w:hint="eastAsia"/>
        </w:rPr>
        <w:t>年《健康记录和信息隐私法》</w:t>
      </w:r>
      <w:r>
        <w:rPr>
          <w:rFonts w:hint="eastAsia"/>
        </w:rPr>
        <w:t>(</w:t>
      </w:r>
      <w:r>
        <w:rPr>
          <w:rFonts w:hint="eastAsia"/>
        </w:rPr>
        <w:t>新南威尔士</w:t>
      </w:r>
      <w:r>
        <w:rPr>
          <w:rFonts w:hint="eastAsia"/>
        </w:rPr>
        <w:t>)</w:t>
      </w:r>
      <w:r>
        <w:rPr>
          <w:rFonts w:hint="eastAsia"/>
        </w:rPr>
        <w:t>；</w:t>
      </w:r>
      <w:r>
        <w:rPr>
          <w:rFonts w:hint="eastAsia"/>
        </w:rPr>
        <w:t>1997</w:t>
      </w:r>
      <w:r>
        <w:rPr>
          <w:rFonts w:hint="eastAsia"/>
        </w:rPr>
        <w:t>年《健康记录</w:t>
      </w:r>
      <w:r>
        <w:rPr>
          <w:rFonts w:hint="eastAsia"/>
        </w:rPr>
        <w:t>(</w:t>
      </w:r>
      <w:r>
        <w:rPr>
          <w:rFonts w:hint="eastAsia"/>
        </w:rPr>
        <w:t>隐私和查阅</w:t>
      </w:r>
      <w:r>
        <w:rPr>
          <w:rFonts w:hint="eastAsia"/>
        </w:rPr>
        <w:t>)</w:t>
      </w:r>
      <w:r>
        <w:rPr>
          <w:rFonts w:hint="eastAsia"/>
        </w:rPr>
        <w:t>法》</w:t>
      </w:r>
      <w:r>
        <w:rPr>
          <w:rFonts w:hint="eastAsia"/>
        </w:rPr>
        <w:t>(</w:t>
      </w:r>
      <w:r>
        <w:rPr>
          <w:rFonts w:hint="eastAsia"/>
        </w:rPr>
        <w:t>首都地区</w:t>
      </w:r>
      <w:r>
        <w:rPr>
          <w:rFonts w:hint="eastAsia"/>
        </w:rPr>
        <w:t>)</w:t>
      </w:r>
      <w:r>
        <w:rPr>
          <w:rFonts w:hint="eastAsia"/>
        </w:rPr>
        <w:t>。</w:t>
      </w:r>
    </w:p>
  </w:footnote>
  <w:footnote w:id="61">
    <w:p w:rsidR="00000000" w:rsidRDefault="00000000">
      <w:pPr>
        <w:pStyle w:val="FootnoteText"/>
        <w:rPr>
          <w:rFonts w:hint="eastAsia"/>
        </w:rPr>
      </w:pPr>
      <w:r>
        <w:rPr>
          <w:rFonts w:hint="eastAsia"/>
        </w:rPr>
        <w:tab/>
      </w:r>
      <w:r>
        <w:rPr>
          <w:rStyle w:val="FootnoteReference"/>
        </w:rPr>
        <w:footnoteRef/>
      </w:r>
      <w:r>
        <w:rPr>
          <w:rFonts w:hint="eastAsia"/>
        </w:rPr>
        <w:tab/>
        <w:t>2008-2009</w:t>
      </w:r>
      <w:r>
        <w:rPr>
          <w:rFonts w:hint="eastAsia"/>
        </w:rPr>
        <w:t>年对这项方案的资助为</w:t>
      </w:r>
      <w:r>
        <w:rPr>
          <w:rFonts w:hint="eastAsia"/>
        </w:rPr>
        <w:t>862.1</w:t>
      </w:r>
      <w:r>
        <w:rPr>
          <w:rFonts w:hint="eastAsia"/>
        </w:rPr>
        <w:t>万美元，受到援助的照料者的人数为</w:t>
      </w:r>
      <w:r>
        <w:rPr>
          <w:rFonts w:hint="eastAsia"/>
        </w:rPr>
        <w:t>5,392</w:t>
      </w:r>
      <w:r>
        <w:rPr>
          <w:rFonts w:hint="eastAsia"/>
        </w:rPr>
        <w:t>人。</w:t>
      </w:r>
    </w:p>
  </w:footnote>
  <w:footnote w:id="62">
    <w:p w:rsidR="00000000" w:rsidRDefault="00000000">
      <w:pPr>
        <w:pStyle w:val="FootnoteText"/>
        <w:rPr>
          <w:rFonts w:hint="eastAsia"/>
        </w:rPr>
      </w:pPr>
      <w:r>
        <w:rPr>
          <w:rFonts w:hint="eastAsia"/>
        </w:rPr>
        <w:tab/>
      </w:r>
      <w:r>
        <w:rPr>
          <w:rStyle w:val="FootnoteReference"/>
        </w:rPr>
        <w:footnoteRef/>
      </w:r>
      <w:r>
        <w:rPr>
          <w:rFonts w:hint="eastAsia"/>
        </w:rPr>
        <w:tab/>
        <w:t>2008-2009</w:t>
      </w:r>
      <w:r>
        <w:rPr>
          <w:rFonts w:hint="eastAsia"/>
        </w:rPr>
        <w:t>年对这项方案的资助为</w:t>
      </w:r>
      <w:r>
        <w:rPr>
          <w:rFonts w:hint="eastAsia"/>
        </w:rPr>
        <w:t>286.9</w:t>
      </w:r>
      <w:r>
        <w:rPr>
          <w:rFonts w:hint="eastAsia"/>
        </w:rPr>
        <w:t>万美元，受到援助的父母</w:t>
      </w:r>
      <w:r>
        <w:rPr>
          <w:rFonts w:hint="eastAsia"/>
        </w:rPr>
        <w:t>/</w:t>
      </w:r>
      <w:r>
        <w:rPr>
          <w:rFonts w:hint="eastAsia"/>
        </w:rPr>
        <w:t>照料者人数为</w:t>
      </w:r>
      <w:r>
        <w:rPr>
          <w:rFonts w:hint="eastAsia"/>
        </w:rPr>
        <w:t>2,703</w:t>
      </w:r>
      <w:r>
        <w:rPr>
          <w:rFonts w:hint="eastAsia"/>
        </w:rPr>
        <w:t>人。</w:t>
      </w:r>
    </w:p>
  </w:footnote>
  <w:footnote w:id="63">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澳大利亚健康和福利研究所，《澳大利亚国内的残疾情况：流行、教育、就业和社区生活的趋势》，第</w:t>
      </w:r>
      <w:r>
        <w:rPr>
          <w:rFonts w:hint="eastAsia"/>
        </w:rPr>
        <w:t>61</w:t>
      </w:r>
      <w:r>
        <w:rPr>
          <w:rFonts w:hint="eastAsia"/>
        </w:rPr>
        <w:t>号公报，</w:t>
      </w:r>
      <w:r>
        <w:rPr>
          <w:rFonts w:hint="eastAsia"/>
        </w:rPr>
        <w:t>2008</w:t>
      </w:r>
      <w:r>
        <w:rPr>
          <w:rFonts w:hint="eastAsia"/>
        </w:rPr>
        <w:t>年</w:t>
      </w:r>
      <w:r>
        <w:rPr>
          <w:rFonts w:hint="eastAsia"/>
        </w:rPr>
        <w:t>6</w:t>
      </w:r>
      <w:r>
        <w:rPr>
          <w:rFonts w:hint="eastAsia"/>
        </w:rPr>
        <w:t>月，可查阅</w:t>
      </w:r>
      <w:r>
        <w:rPr>
          <w:bCs/>
          <w:lang w:val="en-GB"/>
        </w:rPr>
        <w:t>&lt;</w:t>
      </w:r>
      <w:r>
        <w:rPr>
          <w:lang w:val="en-GB"/>
        </w:rPr>
        <w:t>http://www.aihw.gov.au/publications/index.cfm/</w:t>
      </w:r>
      <w:r>
        <w:rPr>
          <w:rFonts w:hint="eastAsia"/>
          <w:lang w:val="en-GB"/>
        </w:rPr>
        <w:t xml:space="preserve"> </w:t>
      </w:r>
      <w:r>
        <w:rPr>
          <w:lang w:val="en-GB"/>
        </w:rPr>
        <w:t>title/10495</w:t>
      </w:r>
      <w:r>
        <w:rPr>
          <w:bCs/>
          <w:lang w:val="en-GB"/>
        </w:rPr>
        <w:t>&gt;</w:t>
      </w:r>
      <w:r>
        <w:rPr>
          <w:rFonts w:hint="eastAsia"/>
          <w:bCs/>
          <w:lang w:val="en-GB"/>
        </w:rPr>
        <w:t>。</w:t>
      </w:r>
    </w:p>
  </w:footnote>
  <w:footnote w:id="64">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这些标准在以下网站提供：</w:t>
      </w:r>
      <w:r>
        <w:rPr>
          <w:lang w:val="en-GB"/>
        </w:rPr>
        <w:t>&lt;http://www.ag.gov.au/www/agd/agd.nsf/Page/Humanrightsandanti-discrimination_DisabilityStandardsforEducation&gt;</w:t>
      </w:r>
      <w:r>
        <w:rPr>
          <w:rFonts w:hint="eastAsia"/>
          <w:lang w:val="en-GB"/>
        </w:rPr>
        <w:t>。</w:t>
      </w:r>
    </w:p>
  </w:footnote>
  <w:footnote w:id="65">
    <w:p w:rsidR="00000000" w:rsidRDefault="00000000">
      <w:pPr>
        <w:pStyle w:val="FootnoteText"/>
        <w:rPr>
          <w:rFonts w:hint="eastAsia"/>
        </w:rPr>
      </w:pPr>
      <w:r>
        <w:rPr>
          <w:rFonts w:hint="eastAsia"/>
        </w:rPr>
        <w:tab/>
      </w:r>
      <w:r>
        <w:rPr>
          <w:rStyle w:val="FootnoteReference"/>
        </w:rPr>
        <w:footnoteRef/>
      </w:r>
      <w:r>
        <w:rPr>
          <w:rFonts w:hint="eastAsia"/>
        </w:rPr>
        <w:tab/>
        <w:t>2010</w:t>
      </w:r>
      <w:r>
        <w:rPr>
          <w:rFonts w:hint="eastAsia"/>
        </w:rPr>
        <w:t>年下半年将开始审查这些教育标准。这次审查将包括这些标准在实现其目标方面的成效，包括是否需要做出任何修正。</w:t>
      </w:r>
    </w:p>
  </w:footnote>
  <w:footnote w:id="66">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澳大利亚健康和福利研究所，《澳大利亚国内的残疾情况：智力残疾》，第</w:t>
      </w:r>
      <w:r>
        <w:rPr>
          <w:rFonts w:hint="eastAsia"/>
        </w:rPr>
        <w:t>67</w:t>
      </w:r>
      <w:r>
        <w:rPr>
          <w:rFonts w:hint="eastAsia"/>
        </w:rPr>
        <w:t>号公报，</w:t>
      </w:r>
      <w:r>
        <w:rPr>
          <w:rFonts w:hint="eastAsia"/>
        </w:rPr>
        <w:t>2008</w:t>
      </w:r>
      <w:r>
        <w:rPr>
          <w:rFonts w:hint="eastAsia"/>
        </w:rPr>
        <w:t>年</w:t>
      </w:r>
      <w:r>
        <w:rPr>
          <w:rFonts w:hint="eastAsia"/>
        </w:rPr>
        <w:t>11</w:t>
      </w:r>
      <w:r>
        <w:rPr>
          <w:rFonts w:hint="eastAsia"/>
        </w:rPr>
        <w:t>月，可查阅</w:t>
      </w:r>
      <w:r>
        <w:rPr>
          <w:lang w:val="en-GB"/>
        </w:rPr>
        <w:t>&lt;</w:t>
      </w:r>
      <w:hyperlink r:id="rId7" w:history="1">
        <w:r>
          <w:rPr>
            <w:lang w:val="en-GB"/>
          </w:rPr>
          <w:t>http://www.aihw.gov.au/publications/index.cfm/title/10582</w:t>
        </w:r>
      </w:hyperlink>
      <w:r>
        <w:rPr>
          <w:lang w:val="en-GB"/>
        </w:rPr>
        <w:t>&gt;</w:t>
      </w:r>
      <w:r>
        <w:rPr>
          <w:rFonts w:hint="eastAsia"/>
          <w:lang w:val="en-GB"/>
        </w:rPr>
        <w:t>。</w:t>
      </w:r>
    </w:p>
  </w:footnote>
  <w:footnote w:id="67">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澳大利亚健康和福利研究所，《澳大利亚国内的残疾情况：智力残疾》，第</w:t>
      </w:r>
      <w:r>
        <w:rPr>
          <w:rFonts w:hint="eastAsia"/>
        </w:rPr>
        <w:t>67</w:t>
      </w:r>
      <w:r>
        <w:rPr>
          <w:rFonts w:hint="eastAsia"/>
        </w:rPr>
        <w:t>号公报，</w:t>
      </w:r>
      <w:r>
        <w:rPr>
          <w:rFonts w:hint="eastAsia"/>
        </w:rPr>
        <w:t>2008</w:t>
      </w:r>
      <w:r>
        <w:rPr>
          <w:rFonts w:hint="eastAsia"/>
        </w:rPr>
        <w:t>年</w:t>
      </w:r>
      <w:r>
        <w:rPr>
          <w:rFonts w:hint="eastAsia"/>
        </w:rPr>
        <w:t>11</w:t>
      </w:r>
      <w:r>
        <w:rPr>
          <w:rFonts w:hint="eastAsia"/>
        </w:rPr>
        <w:t>月，请查阅</w:t>
      </w:r>
      <w:r>
        <w:rPr>
          <w:bCs/>
          <w:lang w:val="en-GB"/>
        </w:rPr>
        <w:t>&lt;</w:t>
      </w:r>
      <w:hyperlink r:id="rId8" w:history="1">
        <w:r>
          <w:rPr>
            <w:lang w:val="en-GB"/>
          </w:rPr>
          <w:t>http://www.aihw.gov.au/publications/index.cfm/title/10582</w:t>
        </w:r>
      </w:hyperlink>
      <w:r>
        <w:rPr>
          <w:bCs/>
          <w:lang w:val="en-GB"/>
        </w:rPr>
        <w:t>&gt;</w:t>
      </w:r>
      <w:r>
        <w:rPr>
          <w:rFonts w:hint="eastAsia"/>
          <w:bCs/>
          <w:lang w:val="en-GB"/>
        </w:rPr>
        <w:t>。</w:t>
      </w:r>
    </w:p>
  </w:footnote>
  <w:footnote w:id="68">
    <w:p w:rsidR="00000000" w:rsidRDefault="00000000">
      <w:pPr>
        <w:pStyle w:val="FootnoteText"/>
        <w:rPr>
          <w:rFonts w:hint="eastAsia"/>
        </w:rPr>
      </w:pPr>
      <w:r>
        <w:rPr>
          <w:rFonts w:hint="eastAsia"/>
        </w:rPr>
        <w:tab/>
      </w:r>
      <w:r>
        <w:rPr>
          <w:rStyle w:val="FootnoteReference"/>
        </w:rPr>
        <w:footnoteRef/>
      </w:r>
      <w:r>
        <w:rPr>
          <w:rFonts w:hint="eastAsia"/>
        </w:rPr>
        <w:tab/>
        <w:t>2009-2012</w:t>
      </w:r>
      <w:r>
        <w:rPr>
          <w:rFonts w:hint="eastAsia"/>
        </w:rPr>
        <w:t>年，澳大利亚政府将向非政府组织提供大约</w:t>
      </w:r>
      <w:r>
        <w:rPr>
          <w:rFonts w:hint="eastAsia"/>
        </w:rPr>
        <w:t>8.1</w:t>
      </w:r>
      <w:r>
        <w:rPr>
          <w:rFonts w:hint="eastAsia"/>
        </w:rPr>
        <w:t>亿美元，用于协助学习落后的学生，包括残疾学生。</w:t>
      </w:r>
    </w:p>
  </w:footnote>
  <w:footnote w:id="69">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全国职业教育和培训公平咨询理事会。</w:t>
      </w:r>
    </w:p>
  </w:footnote>
  <w:footnote w:id="70">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关于接受服务的残疾儿童的人数的资料，请参阅关于使用残疾协定服务的附件</w:t>
      </w:r>
      <w:r>
        <w:rPr>
          <w:rFonts w:hint="eastAsia"/>
        </w:rPr>
        <w:t>E</w:t>
      </w:r>
      <w:r>
        <w:rPr>
          <w:rFonts w:hint="eastAsia"/>
        </w:rPr>
        <w:t>中的数据。</w:t>
      </w:r>
    </w:p>
  </w:footnote>
  <w:footnote w:id="71">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例如，维多利亚的所有医院和基础保健部门都制定了残疾行动计划，旨在支持残疾人满足其保健需要方面推广实际包容和不歧视的做法。</w:t>
      </w:r>
      <w:r>
        <w:t>昆士兰</w:t>
      </w:r>
      <w:r>
        <w:rPr>
          <w:rFonts w:hint="eastAsia"/>
        </w:rPr>
        <w:t>卫生部门制定了一个</w:t>
      </w:r>
      <w:r>
        <w:rPr>
          <w:rFonts w:hint="eastAsia"/>
        </w:rPr>
        <w:t>2007-2010</w:t>
      </w:r>
      <w:r>
        <w:rPr>
          <w:rFonts w:hint="eastAsia"/>
        </w:rPr>
        <w:t>年《残疾服务计划》，而</w:t>
      </w:r>
      <w:r>
        <w:t>西澳</w:t>
      </w:r>
      <w:r>
        <w:rPr>
          <w:rFonts w:hint="eastAsia"/>
        </w:rPr>
        <w:t>卫生部门制定了</w:t>
      </w:r>
      <w:r>
        <w:rPr>
          <w:rFonts w:hint="eastAsia"/>
        </w:rPr>
        <w:t>2007-2010</w:t>
      </w:r>
      <w:r>
        <w:rPr>
          <w:rFonts w:hint="eastAsia"/>
        </w:rPr>
        <w:t>年《残疾人访问和融入政策》。</w:t>
      </w:r>
    </w:p>
  </w:footnote>
  <w:footnote w:id="72">
    <w:p w:rsidR="00000000" w:rsidRDefault="00000000">
      <w:pPr>
        <w:pStyle w:val="FootnoteText"/>
        <w:rPr>
          <w:rFonts w:hint="eastAsia"/>
        </w:rPr>
      </w:pPr>
      <w:r>
        <w:rPr>
          <w:rFonts w:hint="eastAsia"/>
        </w:rPr>
        <w:tab/>
      </w:r>
      <w:r>
        <w:rPr>
          <w:rStyle w:val="FootnoteReference"/>
        </w:rPr>
        <w:footnoteRef/>
      </w:r>
      <w:r>
        <w:rPr>
          <w:rFonts w:hint="eastAsia"/>
        </w:rPr>
        <w:tab/>
        <w:t>1992</w:t>
      </w:r>
      <w:r>
        <w:rPr>
          <w:rFonts w:hint="eastAsia"/>
        </w:rPr>
        <w:t>年《残疾歧视法》</w:t>
      </w:r>
      <w:r>
        <w:rPr>
          <w:rFonts w:hint="eastAsia"/>
        </w:rPr>
        <w:t>(</w:t>
      </w:r>
      <w:r>
        <w:rPr>
          <w:rFonts w:hint="eastAsia"/>
        </w:rPr>
        <w:t>联邦</w:t>
      </w:r>
      <w:r>
        <w:rPr>
          <w:rFonts w:hint="eastAsia"/>
        </w:rPr>
        <w:t>)</w:t>
      </w:r>
      <w:r>
        <w:rPr>
          <w:rFonts w:hint="eastAsia"/>
        </w:rPr>
        <w:t>，第</w:t>
      </w:r>
      <w:r>
        <w:rPr>
          <w:rFonts w:hint="eastAsia"/>
        </w:rPr>
        <w:t>3</w:t>
      </w:r>
      <w:r>
        <w:t>(a) (</w:t>
      </w:r>
      <w:r>
        <w:rPr>
          <w:rFonts w:hint="eastAsia"/>
        </w:rPr>
        <w:t>ii</w:t>
      </w:r>
      <w:r>
        <w:t>)</w:t>
      </w:r>
      <w:r>
        <w:rPr>
          <w:rFonts w:hint="eastAsia"/>
        </w:rPr>
        <w:t>节。</w:t>
      </w:r>
    </w:p>
  </w:footnote>
  <w:footnote w:id="73">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自</w:t>
      </w:r>
      <w:r>
        <w:rPr>
          <w:rFonts w:hint="eastAsia"/>
        </w:rPr>
        <w:t>2005</w:t>
      </w:r>
      <w:r>
        <w:rPr>
          <w:rFonts w:hint="eastAsia"/>
        </w:rPr>
        <w:t>年起，为私人就诊预约的</w:t>
      </w:r>
      <w:r>
        <w:rPr>
          <w:rFonts w:hint="eastAsia"/>
        </w:rPr>
        <w:t>77,000</w:t>
      </w:r>
      <w:r>
        <w:rPr>
          <w:rFonts w:hint="eastAsia"/>
        </w:rPr>
        <w:t>多次澳手语口译服务提供了口译。</w:t>
      </w:r>
    </w:p>
  </w:footnote>
  <w:footnote w:id="74">
    <w:p w:rsidR="00000000" w:rsidRDefault="00000000">
      <w:pPr>
        <w:pStyle w:val="FootnoteText"/>
        <w:rPr>
          <w:rFonts w:hint="eastAsia"/>
        </w:rPr>
      </w:pPr>
      <w:r>
        <w:rPr>
          <w:rFonts w:hint="eastAsia"/>
        </w:rPr>
        <w:tab/>
      </w:r>
      <w:r>
        <w:rPr>
          <w:rStyle w:val="FootnoteReference"/>
        </w:rPr>
        <w:footnoteRef/>
      </w:r>
      <w:r>
        <w:rPr>
          <w:rFonts w:hint="eastAsia"/>
        </w:rPr>
        <w:tab/>
        <w:t>2010</w:t>
      </w:r>
      <w:r>
        <w:rPr>
          <w:rFonts w:hint="eastAsia"/>
        </w:rPr>
        <w:t>年</w:t>
      </w:r>
      <w:r>
        <w:rPr>
          <w:rFonts w:hint="eastAsia"/>
        </w:rPr>
        <w:t>5</w:t>
      </w:r>
      <w:r>
        <w:rPr>
          <w:rFonts w:hint="eastAsia"/>
        </w:rPr>
        <w:t>月的预算在四年中提供了</w:t>
      </w:r>
      <w:r>
        <w:rPr>
          <w:rFonts w:hint="eastAsia"/>
        </w:rPr>
        <w:t>1.758</w:t>
      </w:r>
      <w:r>
        <w:rPr>
          <w:rFonts w:hint="eastAsia"/>
        </w:rPr>
        <w:t>亿美元，其中包括</w:t>
      </w:r>
      <w:r>
        <w:rPr>
          <w:rFonts w:hint="eastAsia"/>
        </w:rPr>
        <w:t>1.23</w:t>
      </w:r>
      <w:r>
        <w:rPr>
          <w:rFonts w:hint="eastAsia"/>
        </w:rPr>
        <w:t>亿美元用于为一些精神保健的额外举措提供新的资金。</w:t>
      </w:r>
    </w:p>
  </w:footnote>
  <w:footnote w:id="75">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关于就业方面适应训练的进一步的资料载于以下第二十七条。</w:t>
      </w:r>
    </w:p>
  </w:footnote>
  <w:footnote w:id="76">
    <w:p w:rsidR="00000000" w:rsidRDefault="00000000">
      <w:pPr>
        <w:pStyle w:val="FootnoteText"/>
        <w:rPr>
          <w:rFonts w:hint="eastAsia"/>
        </w:rPr>
      </w:pPr>
      <w:r>
        <w:rPr>
          <w:rFonts w:hint="eastAsia"/>
        </w:rPr>
        <w:tab/>
      </w:r>
      <w:r>
        <w:rPr>
          <w:rStyle w:val="FootnoteReference"/>
        </w:rPr>
        <w:footnoteRef/>
      </w:r>
      <w:r>
        <w:rPr>
          <w:rFonts w:hint="eastAsia"/>
        </w:rPr>
        <w:tab/>
      </w:r>
      <w:r>
        <w:rPr>
          <w:rFonts w:hint="eastAsia"/>
        </w:rPr>
        <w:t>关于保健方面的适应训练和康复的进一步资料载于以上第二十五条。</w:t>
      </w:r>
    </w:p>
  </w:footnote>
  <w:footnote w:id="77">
    <w:p w:rsidR="00000000" w:rsidRDefault="00000000">
      <w:pPr>
        <w:pStyle w:val="FootnoteText"/>
        <w:rPr>
          <w:rFonts w:hint="eastAsia"/>
        </w:rPr>
      </w:pPr>
      <w:r>
        <w:tab/>
      </w:r>
      <w:r>
        <w:rPr>
          <w:rStyle w:val="FootnoteReference"/>
        </w:rPr>
        <w:footnoteRef/>
      </w:r>
      <w:r>
        <w:tab/>
      </w:r>
      <w:r>
        <w:rPr>
          <w:rFonts w:hint="eastAsia"/>
        </w:rPr>
        <w:t>2009</w:t>
      </w:r>
      <w:r>
        <w:rPr>
          <w:rFonts w:hint="eastAsia"/>
        </w:rPr>
        <w:t>年至</w:t>
      </w:r>
      <w:r>
        <w:rPr>
          <w:rFonts w:hint="eastAsia"/>
        </w:rPr>
        <w:t>2010</w:t>
      </w:r>
      <w:r>
        <w:rPr>
          <w:rFonts w:hint="eastAsia"/>
        </w:rPr>
        <w:t>年大约提供了</w:t>
      </w:r>
      <w:r>
        <w:rPr>
          <w:rFonts w:hint="eastAsia"/>
        </w:rPr>
        <w:t>120</w:t>
      </w:r>
      <w:r>
        <w:rPr>
          <w:rFonts w:hint="eastAsia"/>
        </w:rPr>
        <w:t>万美元的资金。</w:t>
      </w:r>
    </w:p>
  </w:footnote>
  <w:footnote w:id="78">
    <w:p w:rsidR="00000000" w:rsidRDefault="00000000">
      <w:pPr>
        <w:pStyle w:val="FootnoteText"/>
        <w:rPr>
          <w:rFonts w:hint="eastAsia"/>
        </w:rPr>
      </w:pPr>
      <w:r>
        <w:tab/>
      </w:r>
      <w:r>
        <w:rPr>
          <w:rStyle w:val="FootnoteReference"/>
        </w:rPr>
        <w:footnoteRef/>
      </w:r>
      <w:r>
        <w:tab/>
      </w:r>
      <w:r>
        <w:rPr>
          <w:rFonts w:hint="eastAsia"/>
        </w:rPr>
        <w:t>关于取得辅助技术的机会的资料载于以上第二十条。</w:t>
      </w:r>
    </w:p>
  </w:footnote>
  <w:footnote w:id="79">
    <w:p w:rsidR="00000000" w:rsidRDefault="00000000">
      <w:pPr>
        <w:pStyle w:val="FootnoteText"/>
        <w:rPr>
          <w:rFonts w:hint="eastAsia"/>
        </w:rPr>
      </w:pPr>
      <w:r>
        <w:tab/>
      </w:r>
      <w:r>
        <w:rPr>
          <w:rStyle w:val="FootnoteReference"/>
        </w:rPr>
        <w:footnoteRef/>
      </w:r>
      <w:r>
        <w:tab/>
      </w:r>
      <w:r>
        <w:rPr>
          <w:rFonts w:hint="eastAsia"/>
        </w:rPr>
        <w:t>澳大利亚统计局，《目录</w:t>
      </w:r>
      <w:r>
        <w:rPr>
          <w:rFonts w:hint="eastAsia"/>
        </w:rPr>
        <w:t>4430.0 2003</w:t>
      </w:r>
      <w:r>
        <w:rPr>
          <w:rFonts w:hint="eastAsia"/>
        </w:rPr>
        <w:t>年残疾和照料者调查》，表</w:t>
      </w:r>
      <w:r>
        <w:rPr>
          <w:rFonts w:hint="eastAsia"/>
        </w:rPr>
        <w:t>8</w:t>
      </w:r>
      <w:r>
        <w:rPr>
          <w:rFonts w:hint="eastAsia"/>
        </w:rPr>
        <w:t>。</w:t>
      </w:r>
    </w:p>
  </w:footnote>
  <w:footnote w:id="80">
    <w:p w:rsidR="00000000" w:rsidRDefault="00000000">
      <w:pPr>
        <w:pStyle w:val="FootnoteText"/>
        <w:rPr>
          <w:rFonts w:hint="eastAsia"/>
        </w:rPr>
      </w:pPr>
      <w:r>
        <w:tab/>
      </w:r>
      <w:r>
        <w:rPr>
          <w:rStyle w:val="FootnoteReference"/>
        </w:rPr>
        <w:footnoteRef/>
      </w:r>
      <w:r>
        <w:tab/>
      </w:r>
      <w:r>
        <w:rPr>
          <w:rFonts w:hint="eastAsia"/>
        </w:rPr>
        <w:t>中心福利事务行政数据。</w:t>
      </w:r>
    </w:p>
  </w:footnote>
  <w:footnote w:id="81">
    <w:p w:rsidR="00000000" w:rsidRDefault="00000000">
      <w:pPr>
        <w:pStyle w:val="FootnoteText"/>
        <w:spacing w:after="80" w:line="220" w:lineRule="exact"/>
        <w:rPr>
          <w:rFonts w:hint="eastAsia"/>
        </w:rPr>
      </w:pPr>
      <w:r>
        <w:tab/>
      </w:r>
      <w:r>
        <w:rPr>
          <w:rStyle w:val="FootnoteReference"/>
        </w:rPr>
        <w:footnoteRef/>
      </w:r>
      <w:r>
        <w:tab/>
      </w:r>
      <w:r>
        <w:rPr>
          <w:rFonts w:hint="eastAsia"/>
        </w:rPr>
        <w:t>关于残疾女子和男子的劳力状况的进一步资料载于附件</w:t>
      </w:r>
      <w:r>
        <w:rPr>
          <w:rFonts w:hint="eastAsia"/>
        </w:rPr>
        <w:t>G</w:t>
      </w:r>
      <w:r>
        <w:rPr>
          <w:rFonts w:hint="eastAsia"/>
        </w:rPr>
        <w:t>。</w:t>
      </w:r>
    </w:p>
  </w:footnote>
  <w:footnote w:id="82">
    <w:p w:rsidR="00000000" w:rsidRDefault="00000000">
      <w:pPr>
        <w:pStyle w:val="FootnoteText"/>
        <w:rPr>
          <w:rFonts w:hint="eastAsia"/>
        </w:rPr>
      </w:pPr>
      <w:r>
        <w:tab/>
      </w:r>
      <w:r>
        <w:rPr>
          <w:rStyle w:val="FootnoteReference"/>
        </w:rPr>
        <w:footnoteRef/>
      </w:r>
      <w:r>
        <w:tab/>
      </w:r>
      <w:r>
        <w:rPr>
          <w:rFonts w:hint="eastAsia"/>
        </w:rPr>
        <w:t>“不利行动”包括一系列近似于解雇的行为，包括拒绝雇用某人，不利地改变某人的就业或给予某一雇员的待遇不同于其他雇员。</w:t>
      </w:r>
    </w:p>
  </w:footnote>
  <w:footnote w:id="83">
    <w:p w:rsidR="00000000" w:rsidRDefault="00000000">
      <w:pPr>
        <w:pStyle w:val="FootnoteText"/>
        <w:rPr>
          <w:rFonts w:hint="eastAsia"/>
          <w:lang w:val="fr-CA"/>
        </w:rPr>
      </w:pPr>
      <w:r>
        <w:tab/>
      </w:r>
      <w:r>
        <w:rPr>
          <w:rStyle w:val="FootnoteReference"/>
        </w:rPr>
        <w:footnoteRef/>
      </w:r>
      <w:r>
        <w:tab/>
      </w:r>
      <w:r>
        <w:rPr>
          <w:rFonts w:hint="eastAsia"/>
        </w:rPr>
        <w:t>残疾服务标准</w:t>
      </w:r>
      <w:r>
        <w:rPr>
          <w:rFonts w:hint="eastAsia"/>
        </w:rPr>
        <w:t>9, 2007</w:t>
      </w:r>
      <w:r>
        <w:rPr>
          <w:rFonts w:hint="eastAsia"/>
        </w:rPr>
        <w:t>年</w:t>
      </w:r>
      <w:r>
        <w:rPr>
          <w:rFonts w:hint="eastAsia"/>
          <w:lang w:val="fr-CA"/>
        </w:rPr>
        <w:t>《残疾服务标准》</w:t>
      </w:r>
      <w:r>
        <w:rPr>
          <w:iCs/>
        </w:rPr>
        <w:t>(</w:t>
      </w:r>
      <w:r>
        <w:rPr>
          <w:i/>
          <w:iCs/>
        </w:rPr>
        <w:t>FaHCSIA</w:t>
      </w:r>
      <w:r>
        <w:rPr>
          <w:iCs/>
        </w:rPr>
        <w:t>)</w:t>
      </w:r>
      <w:r>
        <w:rPr>
          <w:rFonts w:hint="eastAsia"/>
          <w:lang w:val="fr-CA"/>
        </w:rPr>
        <w:t>和</w:t>
      </w:r>
      <w:r>
        <w:rPr>
          <w:rFonts w:hint="eastAsia"/>
          <w:lang w:val="fr-CA"/>
        </w:rPr>
        <w:t>2007</w:t>
      </w:r>
      <w:r>
        <w:rPr>
          <w:rFonts w:hint="eastAsia"/>
          <w:lang w:val="fr-CA"/>
        </w:rPr>
        <w:t>年《残疾服务标准》</w:t>
      </w:r>
      <w:r>
        <w:rPr>
          <w:iCs/>
        </w:rPr>
        <w:t>(</w:t>
      </w:r>
      <w:r>
        <w:rPr>
          <w:i/>
          <w:iCs/>
        </w:rPr>
        <w:t>DEEWR</w:t>
      </w:r>
      <w:r>
        <w:rPr>
          <w:iCs/>
        </w:rPr>
        <w:t>)</w:t>
      </w:r>
      <w:r>
        <w:rPr>
          <w:rFonts w:hint="eastAsia"/>
          <w:lang w:val="fr-CA"/>
        </w:rPr>
        <w:t>。</w:t>
      </w:r>
    </w:p>
  </w:footnote>
  <w:footnote w:id="84">
    <w:p w:rsidR="00000000" w:rsidRDefault="00000000">
      <w:pPr>
        <w:pStyle w:val="FootnoteText"/>
        <w:rPr>
          <w:rFonts w:hint="eastAsia"/>
        </w:rPr>
      </w:pPr>
      <w:r>
        <w:tab/>
      </w:r>
      <w:r>
        <w:rPr>
          <w:rStyle w:val="FootnoteReference"/>
        </w:rPr>
        <w:footnoteRef/>
      </w:r>
      <w:r>
        <w:tab/>
      </w:r>
      <w:r>
        <w:rPr>
          <w:rFonts w:hint="eastAsia"/>
        </w:rPr>
        <w:t>2007</w:t>
      </w:r>
      <w:r>
        <w:rPr>
          <w:rFonts w:hint="eastAsia"/>
        </w:rPr>
        <w:t>年，对于这一方案在</w:t>
      </w:r>
      <w:r>
        <w:rPr>
          <w:rFonts w:hint="eastAsia"/>
        </w:rPr>
        <w:t>5</w:t>
      </w:r>
      <w:r>
        <w:rPr>
          <w:rFonts w:hint="eastAsia"/>
        </w:rPr>
        <w:t>年中承付</w:t>
      </w:r>
      <w:r>
        <w:rPr>
          <w:rFonts w:hint="eastAsia"/>
        </w:rPr>
        <w:t>3,371</w:t>
      </w:r>
      <w:r>
        <w:rPr>
          <w:rFonts w:hint="eastAsia"/>
        </w:rPr>
        <w:t>万美元。</w:t>
      </w:r>
    </w:p>
  </w:footnote>
  <w:footnote w:id="85">
    <w:p w:rsidR="00000000" w:rsidRDefault="00000000">
      <w:pPr>
        <w:pStyle w:val="FootnoteText"/>
        <w:rPr>
          <w:rFonts w:hint="eastAsia"/>
        </w:rPr>
      </w:pPr>
      <w:r>
        <w:tab/>
      </w:r>
      <w:r>
        <w:rPr>
          <w:rStyle w:val="FootnoteReference"/>
        </w:rPr>
        <w:footnoteRef/>
      </w:r>
      <w:r>
        <w:tab/>
      </w:r>
      <w:r>
        <w:rPr>
          <w:rFonts w:hint="eastAsia"/>
        </w:rPr>
        <w:t>澳大利亚健康和福利研究所，</w:t>
      </w:r>
      <w:r>
        <w:rPr>
          <w:rFonts w:hint="eastAsia"/>
        </w:rPr>
        <w:t>2009</w:t>
      </w:r>
      <w:r>
        <w:rPr>
          <w:rFonts w:hint="eastAsia"/>
        </w:rPr>
        <w:t>年澳大利亚福利，请查阅：</w:t>
      </w:r>
      <w:r>
        <w:t>&lt;http://www.aihw.gov.au/</w:t>
      </w:r>
      <w:r>
        <w:rPr>
          <w:rFonts w:hint="eastAsia"/>
        </w:rPr>
        <w:t xml:space="preserve"> </w:t>
      </w:r>
      <w:r>
        <w:t>publications/index.cfm/title/10872&gt;</w:t>
      </w:r>
      <w:r>
        <w:rPr>
          <w:rFonts w:hint="eastAsia"/>
        </w:rPr>
        <w:t>。</w:t>
      </w:r>
    </w:p>
  </w:footnote>
  <w:footnote w:id="86">
    <w:p w:rsidR="00000000" w:rsidRDefault="00000000">
      <w:pPr>
        <w:pStyle w:val="FootnoteText"/>
        <w:rPr>
          <w:rFonts w:hint="eastAsia"/>
        </w:rPr>
      </w:pPr>
      <w:r>
        <w:tab/>
      </w:r>
      <w:r>
        <w:rPr>
          <w:rStyle w:val="FootnoteReference"/>
        </w:rPr>
        <w:footnoteRef/>
      </w:r>
      <w:r>
        <w:tab/>
      </w:r>
      <w:r>
        <w:rPr>
          <w:rFonts w:hint="eastAsia"/>
        </w:rPr>
        <w:t>2009</w:t>
      </w:r>
      <w:r>
        <w:rPr>
          <w:rFonts w:hint="eastAsia"/>
        </w:rPr>
        <w:t>年－</w:t>
      </w:r>
      <w:r>
        <w:rPr>
          <w:rFonts w:hint="eastAsia"/>
        </w:rPr>
        <w:t>2010</w:t>
      </w:r>
      <w:r>
        <w:rPr>
          <w:rFonts w:hint="eastAsia"/>
        </w:rPr>
        <w:t>年，澳大利亚政府为残疾支助养恤金提供了</w:t>
      </w:r>
      <w:r>
        <w:rPr>
          <w:rFonts w:hint="eastAsia"/>
        </w:rPr>
        <w:t>119</w:t>
      </w:r>
      <w:r>
        <w:rPr>
          <w:rFonts w:hint="eastAsia"/>
        </w:rPr>
        <w:t>亿美元，并向老年人、儿童和残疾人的照料者支付了</w:t>
      </w:r>
      <w:r>
        <w:rPr>
          <w:rFonts w:hint="eastAsia"/>
        </w:rPr>
        <w:t>41</w:t>
      </w:r>
      <w:r>
        <w:rPr>
          <w:rFonts w:hint="eastAsia"/>
        </w:rPr>
        <w:t>亿美元。这些款项作为因素计入</w:t>
      </w:r>
      <w:r>
        <w:rPr>
          <w:rFonts w:hint="eastAsia"/>
        </w:rPr>
        <w:t>2009</w:t>
      </w:r>
      <w:r>
        <w:rPr>
          <w:rFonts w:hint="eastAsia"/>
        </w:rPr>
        <w:t>年</w:t>
      </w:r>
      <w:r>
        <w:rPr>
          <w:rFonts w:hint="eastAsia"/>
        </w:rPr>
        <w:t>9</w:t>
      </w:r>
      <w:r>
        <w:rPr>
          <w:rFonts w:hint="eastAsia"/>
        </w:rPr>
        <w:t>月实行的养恤金制度改革的费用。</w:t>
      </w:r>
    </w:p>
  </w:footnote>
  <w:footnote w:id="87">
    <w:p w:rsidR="00000000" w:rsidRDefault="00000000">
      <w:pPr>
        <w:pStyle w:val="FootnoteText"/>
        <w:rPr>
          <w:rFonts w:hint="eastAsia"/>
        </w:rPr>
      </w:pPr>
      <w:r>
        <w:tab/>
      </w:r>
      <w:r>
        <w:rPr>
          <w:rStyle w:val="FootnoteReference"/>
        </w:rPr>
        <w:footnoteRef/>
      </w:r>
      <w:r>
        <w:tab/>
      </w:r>
      <w:r>
        <w:rPr>
          <w:rFonts w:hint="eastAsia"/>
        </w:rPr>
        <w:t>2010</w:t>
      </w:r>
      <w:r>
        <w:rPr>
          <w:rFonts w:hint="eastAsia"/>
        </w:rPr>
        <w:t>年</w:t>
      </w:r>
      <w:r>
        <w:rPr>
          <w:rFonts w:hint="eastAsia"/>
        </w:rPr>
        <w:t>9</w:t>
      </w:r>
      <w:r>
        <w:rPr>
          <w:rFonts w:hint="eastAsia"/>
        </w:rPr>
        <w:t>月</w:t>
      </w:r>
      <w:r>
        <w:rPr>
          <w:rFonts w:hint="eastAsia"/>
        </w:rPr>
        <w:t>20</w:t>
      </w:r>
      <w:r>
        <w:rPr>
          <w:rFonts w:hint="eastAsia"/>
        </w:rPr>
        <w:t>日残疾支助养恤金的费率见附件</w:t>
      </w:r>
      <w:r>
        <w:rPr>
          <w:rFonts w:hint="eastAsia"/>
        </w:rPr>
        <w:t>C</w:t>
      </w:r>
      <w:r>
        <w:rPr>
          <w:rFonts w:hint="eastAsia"/>
        </w:rPr>
        <w:t>。</w:t>
      </w:r>
    </w:p>
  </w:footnote>
  <w:footnote w:id="88">
    <w:p w:rsidR="00000000" w:rsidRDefault="00000000">
      <w:pPr>
        <w:pStyle w:val="FootnoteText"/>
        <w:rPr>
          <w:rFonts w:hint="eastAsia"/>
        </w:rPr>
      </w:pPr>
      <w:r>
        <w:tab/>
      </w:r>
      <w:r>
        <w:rPr>
          <w:rStyle w:val="FootnoteReference"/>
        </w:rPr>
        <w:footnoteRef/>
      </w:r>
      <w:r>
        <w:tab/>
      </w:r>
      <w:r>
        <w:rPr>
          <w:rFonts w:hint="eastAsia"/>
        </w:rPr>
        <w:t>1918</w:t>
      </w:r>
      <w:r>
        <w:rPr>
          <w:rFonts w:hint="eastAsia"/>
        </w:rPr>
        <w:t>年《联邦选举法》</w:t>
      </w:r>
      <w:r>
        <w:rPr>
          <w:rFonts w:hint="eastAsia"/>
        </w:rPr>
        <w:t>(</w:t>
      </w:r>
      <w:r>
        <w:rPr>
          <w:rFonts w:hint="eastAsia"/>
        </w:rPr>
        <w:t>联邦</w:t>
      </w:r>
      <w:r>
        <w:rPr>
          <w:rFonts w:hint="eastAsia"/>
        </w:rPr>
        <w:t>)</w:t>
      </w:r>
      <w:r>
        <w:rPr>
          <w:rFonts w:hint="eastAsia"/>
        </w:rPr>
        <w:t>第</w:t>
      </w:r>
      <w:r>
        <w:rPr>
          <w:rFonts w:hint="eastAsia"/>
        </w:rPr>
        <w:t>93(8)</w:t>
      </w:r>
      <w:r>
        <w:rPr>
          <w:rFonts w:hint="eastAsia"/>
        </w:rPr>
        <w:t>节。</w:t>
      </w:r>
    </w:p>
  </w:footnote>
  <w:footnote w:id="89">
    <w:p w:rsidR="00000000" w:rsidRDefault="00000000">
      <w:pPr>
        <w:pStyle w:val="FootnoteText"/>
        <w:rPr>
          <w:rFonts w:hint="eastAsia"/>
        </w:rPr>
      </w:pPr>
      <w:r>
        <w:tab/>
      </w:r>
      <w:r>
        <w:rPr>
          <w:rStyle w:val="FootnoteReference"/>
        </w:rPr>
        <w:footnoteRef/>
      </w:r>
      <w:r>
        <w:tab/>
      </w:r>
      <w:r>
        <w:rPr>
          <w:rFonts w:hint="eastAsia"/>
        </w:rPr>
        <w:t>1918</w:t>
      </w:r>
      <w:r>
        <w:rPr>
          <w:rFonts w:hint="eastAsia"/>
        </w:rPr>
        <w:t>年《联邦选举法》</w:t>
      </w:r>
      <w:r>
        <w:rPr>
          <w:rFonts w:hint="eastAsia"/>
        </w:rPr>
        <w:t>(</w:t>
      </w:r>
      <w:r>
        <w:rPr>
          <w:rFonts w:hint="eastAsia"/>
        </w:rPr>
        <w:t>联邦</w:t>
      </w:r>
      <w:r>
        <w:rPr>
          <w:rFonts w:hint="eastAsia"/>
        </w:rPr>
        <w:t>)</w:t>
      </w:r>
      <w:r>
        <w:rPr>
          <w:rFonts w:hint="eastAsia"/>
        </w:rPr>
        <w:t>第</w:t>
      </w:r>
      <w:r>
        <w:rPr>
          <w:rFonts w:hint="eastAsia"/>
        </w:rPr>
        <w:t>XVB</w:t>
      </w:r>
      <w:r>
        <w:rPr>
          <w:rFonts w:hint="eastAsia"/>
        </w:rPr>
        <w:t>部分。</w:t>
      </w:r>
    </w:p>
  </w:footnote>
  <w:footnote w:id="90">
    <w:p w:rsidR="00000000" w:rsidRDefault="00000000">
      <w:pPr>
        <w:pStyle w:val="FootnoteText"/>
        <w:rPr>
          <w:rFonts w:hint="eastAsia"/>
        </w:rPr>
      </w:pPr>
      <w:r>
        <w:tab/>
      </w:r>
      <w:r>
        <w:rPr>
          <w:rStyle w:val="FootnoteReference"/>
        </w:rPr>
        <w:footnoteRef/>
      </w:r>
      <w:r>
        <w:tab/>
      </w:r>
      <w:r>
        <w:rPr>
          <w:rFonts w:hint="eastAsia"/>
        </w:rPr>
        <w:t>例如</w:t>
      </w:r>
      <w:r>
        <w:rPr>
          <w:rFonts w:hint="eastAsia"/>
        </w:rPr>
        <w:t>1907</w:t>
      </w:r>
      <w:r>
        <w:rPr>
          <w:rFonts w:hint="eastAsia"/>
        </w:rPr>
        <w:t>年《选举法》</w:t>
      </w:r>
      <w:r>
        <w:rPr>
          <w:rFonts w:hint="eastAsia"/>
        </w:rPr>
        <w:t>(</w:t>
      </w:r>
      <w:r>
        <w:rPr>
          <w:rFonts w:hint="eastAsia"/>
        </w:rPr>
        <w:t>西澳</w:t>
      </w:r>
      <w:r>
        <w:rPr>
          <w:rFonts w:hint="eastAsia"/>
        </w:rPr>
        <w:t>)</w:t>
      </w:r>
      <w:r>
        <w:rPr>
          <w:rFonts w:hint="eastAsia"/>
        </w:rPr>
        <w:t>；</w:t>
      </w:r>
      <w:r>
        <w:rPr>
          <w:rFonts w:hint="eastAsia"/>
        </w:rPr>
        <w:t>1992</w:t>
      </w:r>
      <w:r>
        <w:rPr>
          <w:rFonts w:hint="eastAsia"/>
        </w:rPr>
        <w:t>年《选举法》</w:t>
      </w:r>
      <w:r>
        <w:rPr>
          <w:rFonts w:hint="eastAsia"/>
        </w:rPr>
        <w:t>(</w:t>
      </w:r>
      <w:r>
        <w:rPr>
          <w:rFonts w:hint="eastAsia"/>
        </w:rPr>
        <w:t>首都地区</w:t>
      </w:r>
      <w:r>
        <w:rPr>
          <w:rFonts w:hint="eastAsia"/>
        </w:rPr>
        <w:t>)</w:t>
      </w:r>
      <w:r>
        <w:rPr>
          <w:rFonts w:hint="eastAsia"/>
        </w:rPr>
        <w:t>第</w:t>
      </w:r>
      <w:r>
        <w:rPr>
          <w:rFonts w:hint="eastAsia"/>
        </w:rPr>
        <w:t>156</w:t>
      </w:r>
      <w:r>
        <w:rPr>
          <w:rFonts w:hint="eastAsia"/>
        </w:rPr>
        <w:t>节。</w:t>
      </w:r>
    </w:p>
  </w:footnote>
  <w:footnote w:id="91">
    <w:p w:rsidR="00000000" w:rsidRDefault="00000000">
      <w:pPr>
        <w:pStyle w:val="FootnoteText"/>
        <w:rPr>
          <w:rFonts w:hint="eastAsia"/>
        </w:rPr>
      </w:pPr>
      <w:r>
        <w:tab/>
      </w:r>
      <w:r>
        <w:rPr>
          <w:rStyle w:val="FootnoteReference"/>
        </w:rPr>
        <w:footnoteRef/>
      </w:r>
      <w:r>
        <w:tab/>
      </w:r>
      <w:r>
        <w:rPr>
          <w:rFonts w:hint="eastAsia"/>
        </w:rPr>
        <w:t>例如，西澳《</w:t>
      </w:r>
      <w:r>
        <w:rPr>
          <w:rFonts w:hint="eastAsia"/>
        </w:rPr>
        <w:t>2006-2011</w:t>
      </w:r>
      <w:r>
        <w:rPr>
          <w:rFonts w:hint="eastAsia"/>
        </w:rPr>
        <w:t>年文化部和艺术残疾人无障碍和融入计划》和首都地区政府的《艺术设施战略》。</w:t>
      </w:r>
    </w:p>
  </w:footnote>
  <w:footnote w:id="92">
    <w:p w:rsidR="00000000" w:rsidRDefault="00000000">
      <w:pPr>
        <w:pStyle w:val="FootnoteText"/>
        <w:rPr>
          <w:rFonts w:hint="eastAsia"/>
        </w:rPr>
      </w:pPr>
      <w:r>
        <w:tab/>
      </w:r>
      <w:r>
        <w:rPr>
          <w:rStyle w:val="FootnoteReference"/>
        </w:rPr>
        <w:footnoteRef/>
      </w:r>
      <w:r>
        <w:tab/>
      </w:r>
      <w:r>
        <w:rPr>
          <w:rFonts w:hint="eastAsia"/>
        </w:rPr>
        <w:t>2009-2010</w:t>
      </w:r>
      <w:r>
        <w:rPr>
          <w:rFonts w:hint="eastAsia"/>
        </w:rPr>
        <w:t>年，澳体委向该委员会拨款</w:t>
      </w:r>
      <w:r>
        <w:rPr>
          <w:rFonts w:hint="eastAsia"/>
        </w:rPr>
        <w:t>910</w:t>
      </w:r>
      <w:r>
        <w:rPr>
          <w:rFonts w:hint="eastAsia"/>
        </w:rPr>
        <w:t>万美元。</w:t>
      </w:r>
    </w:p>
  </w:footnote>
  <w:footnote w:id="93">
    <w:p w:rsidR="00000000" w:rsidRDefault="00000000">
      <w:pPr>
        <w:pStyle w:val="FootnoteText"/>
        <w:rPr>
          <w:rFonts w:hint="eastAsia"/>
        </w:rPr>
      </w:pPr>
      <w:r>
        <w:tab/>
      </w:r>
      <w:r>
        <w:rPr>
          <w:rStyle w:val="FootnoteReference"/>
        </w:rPr>
        <w:footnoteRef/>
      </w:r>
      <w:r>
        <w:tab/>
      </w:r>
      <w:r>
        <w:rPr>
          <w:rFonts w:hint="eastAsia"/>
          <w:spacing w:val="-4"/>
        </w:rPr>
        <w:t>《排斥在外：澳大利亚残疾人及其家庭的经历》第</w:t>
      </w:r>
      <w:r>
        <w:rPr>
          <w:rFonts w:hint="eastAsia"/>
          <w:spacing w:val="-4"/>
        </w:rPr>
        <w:t>60</w:t>
      </w:r>
      <w:r>
        <w:rPr>
          <w:rFonts w:hint="eastAsia"/>
          <w:spacing w:val="-4"/>
        </w:rPr>
        <w:t>页，可查阅</w:t>
      </w:r>
      <w:hyperlink r:id="rId9" w:history="1">
        <w:r>
          <w:rPr>
            <w:rStyle w:val="Hyperlink"/>
            <w:color w:val="auto"/>
            <w:u w:val="none"/>
            <w:lang w:val="en-GB"/>
          </w:rPr>
          <w:t>http://www.fahcsia</w:t>
        </w:r>
      </w:hyperlink>
      <w:r>
        <w:rPr>
          <w:lang w:val="en-GB"/>
        </w:rPr>
        <w:t>.gov.au/</w:t>
      </w:r>
      <w:r>
        <w:rPr>
          <w:rFonts w:hint="eastAsia"/>
          <w:lang w:val="en-GB"/>
        </w:rPr>
        <w:t xml:space="preserve"> </w:t>
      </w:r>
      <w:r>
        <w:rPr>
          <w:lang w:val="en-GB"/>
        </w:rPr>
        <w:t>SA/DISABILITY/PUBS/POLICY/COMMUNITY_CONSULT/Pages/default.aspx</w:t>
      </w:r>
      <w:r>
        <w:rPr>
          <w:rFonts w:hint="eastAsia"/>
          <w:lang w:val="en-GB"/>
        </w:rPr>
        <w:t>。</w:t>
      </w:r>
    </w:p>
  </w:footnote>
  <w:footnote w:id="94">
    <w:p w:rsidR="00000000" w:rsidRDefault="00000000">
      <w:pPr>
        <w:pStyle w:val="FootnoteText"/>
        <w:rPr>
          <w:rFonts w:hint="eastAsia"/>
        </w:rPr>
      </w:pPr>
      <w:r>
        <w:tab/>
      </w:r>
      <w:r>
        <w:rPr>
          <w:rStyle w:val="FootnoteReference"/>
        </w:rPr>
        <w:footnoteRef/>
      </w:r>
      <w:r>
        <w:tab/>
      </w:r>
      <w:r>
        <w:rPr>
          <w:rFonts w:hint="eastAsia"/>
        </w:rPr>
        <w:t>澳大利亚健康和福利研究所，《残疾问题最新情况：残疾儿童》，第</w:t>
      </w:r>
      <w:r>
        <w:rPr>
          <w:rFonts w:hint="eastAsia"/>
        </w:rPr>
        <w:t>42</w:t>
      </w:r>
      <w:r>
        <w:rPr>
          <w:rFonts w:hint="eastAsia"/>
        </w:rPr>
        <w:t>号公报，</w:t>
      </w:r>
      <w:r>
        <w:rPr>
          <w:rFonts w:hint="eastAsia"/>
        </w:rPr>
        <w:t>2006</w:t>
      </w:r>
      <w:r>
        <w:rPr>
          <w:rFonts w:hint="eastAsia"/>
        </w:rPr>
        <w:t>年</w:t>
      </w:r>
      <w:r>
        <w:rPr>
          <w:rFonts w:hint="eastAsia"/>
        </w:rPr>
        <w:t>7</w:t>
      </w:r>
      <w:r>
        <w:rPr>
          <w:rFonts w:hint="eastAsia"/>
        </w:rPr>
        <w:t>月，请查阅：</w:t>
      </w:r>
      <w:hyperlink r:id="rId10" w:history="1">
        <w:r>
          <w:rPr>
            <w:rStyle w:val="Hyperlink"/>
            <w:color w:val="auto"/>
            <w:u w:val="none"/>
          </w:rPr>
          <w:t>http://www.aihw.gov.au/publications/index.cfm/title/10340</w:t>
        </w:r>
      </w:hyperlink>
      <w:r>
        <w:rPr>
          <w:rFonts w:hint="eastAsia"/>
        </w:rPr>
        <w:t>。</w:t>
      </w:r>
    </w:p>
  </w:footnote>
  <w:footnote w:id="95">
    <w:p w:rsidR="00000000" w:rsidRDefault="00000000">
      <w:pPr>
        <w:pStyle w:val="FootnoteText"/>
        <w:rPr>
          <w:rFonts w:hint="eastAsia"/>
        </w:rPr>
      </w:pPr>
      <w:r>
        <w:tab/>
      </w:r>
      <w:r>
        <w:rPr>
          <w:rStyle w:val="FootnoteReference"/>
        </w:rPr>
        <w:footnoteRef/>
      </w:r>
      <w:r>
        <w:tab/>
      </w:r>
      <w:r>
        <w:rPr>
          <w:rFonts w:hint="eastAsia"/>
        </w:rPr>
        <w:t>对于到</w:t>
      </w:r>
      <w:r>
        <w:rPr>
          <w:rFonts w:hint="eastAsia"/>
        </w:rPr>
        <w:t>2012</w:t>
      </w:r>
      <w:r>
        <w:rPr>
          <w:rFonts w:hint="eastAsia"/>
        </w:rPr>
        <w:t>年</w:t>
      </w:r>
      <w:r>
        <w:rPr>
          <w:rFonts w:hint="eastAsia"/>
        </w:rPr>
        <w:t>6</w:t>
      </w:r>
      <w:r>
        <w:rPr>
          <w:rFonts w:hint="eastAsia"/>
        </w:rPr>
        <w:t>月为止的</w:t>
      </w:r>
      <w:r>
        <w:rPr>
          <w:rFonts w:hint="eastAsia"/>
        </w:rPr>
        <w:t>4</w:t>
      </w:r>
      <w:r>
        <w:rPr>
          <w:rFonts w:hint="eastAsia"/>
        </w:rPr>
        <w:t>年已经为这一项目承付</w:t>
      </w:r>
      <w:r>
        <w:rPr>
          <w:rFonts w:hint="eastAsia"/>
        </w:rPr>
        <w:t>1.9</w:t>
      </w:r>
      <w:r>
        <w:rPr>
          <w:rFonts w:hint="eastAsia"/>
        </w:rPr>
        <w:t>亿美元。</w:t>
      </w:r>
    </w:p>
  </w:footnote>
  <w:footnote w:id="96">
    <w:p w:rsidR="00000000" w:rsidRDefault="00000000">
      <w:pPr>
        <w:pStyle w:val="FootnoteText"/>
        <w:rPr>
          <w:rFonts w:hint="eastAsia"/>
          <w:spacing w:val="-2"/>
        </w:rPr>
      </w:pPr>
      <w:r>
        <w:tab/>
      </w:r>
      <w:r>
        <w:rPr>
          <w:rStyle w:val="FootnoteReference"/>
        </w:rPr>
        <w:footnoteRef/>
      </w:r>
      <w:r>
        <w:tab/>
      </w:r>
      <w:r>
        <w:rPr>
          <w:rFonts w:hint="eastAsia"/>
          <w:spacing w:val="-3"/>
        </w:rPr>
        <w:t>根据《儿童权利公约》提交的澳大利亚第四次报告</w:t>
      </w:r>
      <w:r>
        <w:rPr>
          <w:rFonts w:hint="eastAsia"/>
          <w:spacing w:val="-3"/>
        </w:rPr>
        <w:t>(2009</w:t>
      </w:r>
      <w:r>
        <w:rPr>
          <w:rFonts w:hint="eastAsia"/>
          <w:spacing w:val="-3"/>
        </w:rPr>
        <w:t>年</w:t>
      </w:r>
      <w:r>
        <w:rPr>
          <w:rFonts w:hint="eastAsia"/>
          <w:spacing w:val="-3"/>
        </w:rPr>
        <w:t>),</w:t>
      </w:r>
      <w:r>
        <w:rPr>
          <w:rFonts w:hint="eastAsia"/>
          <w:spacing w:val="-3"/>
          <w:vertAlign w:val="superscript"/>
        </w:rPr>
        <w:t xml:space="preserve"> </w:t>
      </w:r>
      <w:r>
        <w:rPr>
          <w:rFonts w:hint="eastAsia"/>
          <w:spacing w:val="-3"/>
        </w:rPr>
        <w:t>第</w:t>
      </w:r>
      <w:r>
        <w:rPr>
          <w:rFonts w:hint="eastAsia"/>
          <w:spacing w:val="-3"/>
        </w:rPr>
        <w:t>70-78</w:t>
      </w:r>
      <w:r>
        <w:rPr>
          <w:rFonts w:hint="eastAsia"/>
          <w:spacing w:val="-3"/>
        </w:rPr>
        <w:t>段，请查阅：</w:t>
      </w:r>
      <w:hyperlink r:id="rId11" w:history="1">
        <w:r>
          <w:rPr>
            <w:rStyle w:val="Hyperlink"/>
            <w:spacing w:val="-2"/>
            <w:u w:val="none"/>
          </w:rPr>
          <w:t>http://www.ag.gov.au/www/agd/agd.nsf/Page/Humanrightsandanti-discrimination_Reportsunderthe</w:t>
        </w:r>
      </w:hyperlink>
      <w:r>
        <w:rPr>
          <w:rFonts w:hint="eastAsia"/>
          <w:spacing w:val="-2"/>
        </w:rPr>
        <w:t>-</w:t>
      </w:r>
      <w:r>
        <w:rPr>
          <w:spacing w:val="-2"/>
        </w:rPr>
        <w:t>ConventionontheRightsoftheChild</w:t>
      </w:r>
      <w:r>
        <w:rPr>
          <w:rFonts w:hint="eastAsia"/>
          <w:spacing w:val="-2"/>
        </w:rPr>
        <w:t>。</w:t>
      </w:r>
    </w:p>
  </w:footnote>
  <w:footnote w:id="97">
    <w:p w:rsidR="00000000" w:rsidRDefault="00000000">
      <w:pPr>
        <w:pStyle w:val="FootnoteText"/>
        <w:rPr>
          <w:rFonts w:hint="eastAsia"/>
        </w:rPr>
      </w:pPr>
      <w:r>
        <w:tab/>
      </w:r>
      <w:r>
        <w:rPr>
          <w:rStyle w:val="FootnoteReference"/>
        </w:rPr>
        <w:footnoteRef/>
      </w:r>
      <w:r>
        <w:tab/>
      </w:r>
      <w:r>
        <w:rPr>
          <w:rFonts w:hint="eastAsia"/>
        </w:rPr>
        <w:t>2008-2009</w:t>
      </w:r>
      <w:r>
        <w:rPr>
          <w:rFonts w:hint="eastAsia"/>
        </w:rPr>
        <w:t>年至</w:t>
      </w:r>
      <w:r>
        <w:rPr>
          <w:rFonts w:hint="eastAsia"/>
        </w:rPr>
        <w:t>2009-2010</w:t>
      </w:r>
      <w:r>
        <w:rPr>
          <w:rFonts w:hint="eastAsia"/>
        </w:rPr>
        <w:t>年，澳大利亚政府承付了</w:t>
      </w:r>
      <w:r>
        <w:rPr>
          <w:rFonts w:hint="eastAsia"/>
        </w:rPr>
        <w:t>500</w:t>
      </w:r>
      <w:r>
        <w:rPr>
          <w:rFonts w:hint="eastAsia"/>
        </w:rPr>
        <w:t>万美元，用于初步规划和执行澳大利亚国际发展局</w:t>
      </w:r>
      <w:r>
        <w:rPr>
          <w:rFonts w:hint="eastAsia"/>
        </w:rPr>
        <w:t>(</w:t>
      </w:r>
      <w:r>
        <w:rPr>
          <w:rFonts w:hint="eastAsia"/>
        </w:rPr>
        <w:t>国际发展局</w:t>
      </w:r>
      <w:r>
        <w:rPr>
          <w:rFonts w:hint="eastAsia"/>
        </w:rPr>
        <w:t>)</w:t>
      </w:r>
      <w:r>
        <w:rPr>
          <w:rFonts w:hint="eastAsia"/>
        </w:rPr>
        <w:t>的《惠及全民的发展战略》。在</w:t>
      </w:r>
      <w:r>
        <w:rPr>
          <w:rFonts w:hint="eastAsia"/>
        </w:rPr>
        <w:t>2010</w:t>
      </w:r>
      <w:r>
        <w:rPr>
          <w:rFonts w:hint="eastAsia"/>
        </w:rPr>
        <w:t>年</w:t>
      </w:r>
      <w:r>
        <w:rPr>
          <w:rFonts w:hint="eastAsia"/>
        </w:rPr>
        <w:t>5</w:t>
      </w:r>
      <w:r>
        <w:rPr>
          <w:rFonts w:hint="eastAsia"/>
        </w:rPr>
        <w:t>月预算中，澳大利亚政府宣布了一项新的预算举措《残疾问题：所有人均可参加的公平发展》，价值为</w:t>
      </w:r>
      <w:r>
        <w:rPr>
          <w:rFonts w:hint="eastAsia"/>
        </w:rPr>
        <w:t>3,020</w:t>
      </w:r>
      <w:r>
        <w:rPr>
          <w:rFonts w:hint="eastAsia"/>
        </w:rPr>
        <w:t>万美元，分四</w:t>
      </w:r>
      <w:r>
        <w:rPr>
          <w:rFonts w:hint="eastAsia"/>
        </w:rPr>
        <w:t>(4)</w:t>
      </w:r>
      <w:r>
        <w:rPr>
          <w:rFonts w:hint="eastAsia"/>
        </w:rPr>
        <w:t>年拨款。这项预算举措将投资于《惠及全民的发展战略》中概述的专门针对残疾问题的各项活动。</w:t>
      </w:r>
    </w:p>
  </w:footnote>
  <w:footnote w:id="98">
    <w:p w:rsidR="00000000" w:rsidRDefault="00000000">
      <w:pPr>
        <w:pStyle w:val="FootnoteText"/>
        <w:rPr>
          <w:rFonts w:hint="eastAsia"/>
        </w:rPr>
      </w:pPr>
      <w:r>
        <w:tab/>
      </w:r>
      <w:r>
        <w:rPr>
          <w:rStyle w:val="FootnoteReference"/>
        </w:rPr>
        <w:footnoteRef/>
      </w:r>
      <w:r>
        <w:tab/>
      </w:r>
      <w:r>
        <w:rPr>
          <w:rFonts w:hint="eastAsia"/>
        </w:rPr>
        <w:t>国际发展局，</w:t>
      </w:r>
      <w:r>
        <w:rPr>
          <w:rFonts w:hint="eastAsia"/>
        </w:rPr>
        <w:t>2008-2009</w:t>
      </w:r>
      <w:r>
        <w:rPr>
          <w:rFonts w:hint="eastAsia"/>
        </w:rPr>
        <w:t>年度报告，第</w:t>
      </w:r>
      <w:r>
        <w:rPr>
          <w:rFonts w:hint="eastAsia"/>
        </w:rPr>
        <w:t>178-9</w:t>
      </w:r>
      <w:r>
        <w:rPr>
          <w:rFonts w:hint="eastAsia"/>
        </w:rPr>
        <w:t>页，可查阅：</w:t>
      </w:r>
      <w:hyperlink r:id="rId12" w:history="1">
        <w:r>
          <w:rPr>
            <w:rStyle w:val="Hyperlink"/>
            <w:color w:val="auto"/>
            <w:u w:val="none"/>
          </w:rPr>
          <w:t>http://www.ausaid.gov.au/</w:t>
        </w:r>
      </w:hyperlink>
      <w:r>
        <w:t>anrep/</w:t>
      </w:r>
      <w:r>
        <w:rPr>
          <w:rFonts w:hint="eastAsia"/>
        </w:rPr>
        <w:t xml:space="preserve"> </w:t>
      </w:r>
      <w:r>
        <w:t>rep09/default. cfm</w:t>
      </w:r>
      <w:r>
        <w:rPr>
          <w:rFonts w:hint="eastAsia"/>
        </w:rPr>
        <w:t>, 2010</w:t>
      </w:r>
      <w:r>
        <w:rPr>
          <w:rFonts w:hint="eastAsia"/>
        </w:rPr>
        <w:t>年</w:t>
      </w:r>
      <w:r>
        <w:rPr>
          <w:rFonts w:hint="eastAsia"/>
        </w:rPr>
        <w:t>4</w:t>
      </w:r>
      <w:r>
        <w:rPr>
          <w:rFonts w:hint="eastAsia"/>
        </w:rPr>
        <w:t>月</w:t>
      </w:r>
      <w:r>
        <w:rPr>
          <w:rFonts w:hint="eastAsia"/>
        </w:rPr>
        <w:t>8</w:t>
      </w:r>
      <w:r>
        <w:rPr>
          <w:rFonts w:hint="eastAsia"/>
        </w:rPr>
        <w:t>日。</w:t>
      </w:r>
    </w:p>
  </w:footnote>
  <w:footnote w:id="99">
    <w:p w:rsidR="00000000" w:rsidRDefault="00000000">
      <w:pPr>
        <w:pStyle w:val="FootnoteText"/>
        <w:rPr>
          <w:rFonts w:hint="eastAsia"/>
        </w:rPr>
      </w:pPr>
      <w:r>
        <w:tab/>
      </w:r>
      <w:r>
        <w:rPr>
          <w:rStyle w:val="FootnoteReference"/>
        </w:rPr>
        <w:footnoteRef/>
      </w:r>
      <w:r>
        <w:tab/>
      </w:r>
      <w:r>
        <w:rPr>
          <w:rFonts w:hint="eastAsia"/>
        </w:rPr>
        <w:t>例如奖学金和小额赠款指导方针、采购和合同。</w:t>
      </w:r>
    </w:p>
  </w:footnote>
  <w:footnote w:id="100">
    <w:p w:rsidR="00000000" w:rsidRDefault="00000000">
      <w:pPr>
        <w:pStyle w:val="FootnoteText"/>
        <w:rPr>
          <w:rFonts w:hint="eastAsia"/>
        </w:rPr>
      </w:pPr>
      <w:r>
        <w:tab/>
      </w:r>
      <w:r>
        <w:rPr>
          <w:rStyle w:val="FootnoteReference"/>
        </w:rPr>
        <w:footnoteRef/>
      </w:r>
      <w:r>
        <w:tab/>
      </w:r>
      <w:r>
        <w:rPr>
          <w:rFonts w:hint="eastAsia"/>
          <w:spacing w:val="-4"/>
        </w:rPr>
        <w:t>国际发展局</w:t>
      </w:r>
      <w:r>
        <w:rPr>
          <w:rFonts w:hint="eastAsia"/>
          <w:spacing w:val="-4"/>
        </w:rPr>
        <w:t>,</w:t>
      </w:r>
      <w:r>
        <w:rPr>
          <w:rFonts w:hint="eastAsia"/>
          <w:spacing w:val="-4"/>
        </w:rPr>
        <w:t>《强化应对措施：制止艾滋病毒的蔓延》</w:t>
      </w:r>
      <w:r>
        <w:rPr>
          <w:rFonts w:hint="eastAsia"/>
          <w:spacing w:val="-4"/>
        </w:rPr>
        <w:t>(2009)</w:t>
      </w:r>
      <w:r>
        <w:rPr>
          <w:rFonts w:hint="eastAsia"/>
          <w:spacing w:val="-4"/>
        </w:rPr>
        <w:t>，</w:t>
      </w:r>
      <w:r>
        <w:rPr>
          <w:spacing w:val="-2"/>
        </w:rPr>
        <w:t>http://www.ausaid.gov.au/</w:t>
      </w:r>
      <w:r>
        <w:rPr>
          <w:rFonts w:hint="eastAsia"/>
          <w:spacing w:val="-2"/>
        </w:rPr>
        <w:t xml:space="preserve"> </w:t>
      </w:r>
      <w:r>
        <w:rPr>
          <w:spacing w:val="-2"/>
        </w:rPr>
        <w:t>publications/pdf/</w:t>
      </w:r>
      <w:r>
        <w:t>AusAIDHIVStrategy2009.pdf,</w:t>
      </w:r>
      <w:r>
        <w:rPr>
          <w:rFonts w:hint="eastAsia"/>
        </w:rPr>
        <w:t>。</w:t>
      </w:r>
    </w:p>
  </w:footnote>
  <w:footnote w:id="101">
    <w:p w:rsidR="00000000" w:rsidRDefault="00000000">
      <w:pPr>
        <w:pStyle w:val="FootnoteText"/>
        <w:rPr>
          <w:rFonts w:hint="eastAsia"/>
        </w:rPr>
      </w:pPr>
      <w:r>
        <w:tab/>
      </w:r>
      <w:r>
        <w:rPr>
          <w:rStyle w:val="FootnoteReference"/>
        </w:rPr>
        <w:footnoteRef/>
      </w:r>
      <w:r>
        <w:tab/>
      </w:r>
      <w:r>
        <w:rPr>
          <w:rFonts w:hint="eastAsia"/>
          <w:spacing w:val="-2"/>
        </w:rPr>
        <w:t>国际发展局</w:t>
      </w:r>
      <w:r>
        <w:rPr>
          <w:rFonts w:hint="eastAsia"/>
          <w:spacing w:val="-2"/>
        </w:rPr>
        <w:t>,</w:t>
      </w:r>
      <w:r>
        <w:rPr>
          <w:rFonts w:hint="eastAsia"/>
          <w:spacing w:val="-3"/>
        </w:rPr>
        <w:t>《致力于建设一个更安全的未来：澳大利亚援助方案的灾害风险减少政策》</w:t>
      </w:r>
      <w:r>
        <w:rPr>
          <w:rFonts w:hint="eastAsia"/>
          <w:spacing w:val="-3"/>
        </w:rPr>
        <w:t>(</w:t>
      </w:r>
      <w:r>
        <w:rPr>
          <w:rFonts w:hint="eastAsia"/>
          <w:spacing w:val="-1"/>
        </w:rPr>
        <w:t>200</w:t>
      </w:r>
      <w:r>
        <w:rPr>
          <w:rFonts w:hint="eastAsia"/>
          <w:spacing w:val="-3"/>
        </w:rPr>
        <w:t>9)</w:t>
      </w:r>
      <w:r>
        <w:rPr>
          <w:rFonts w:hint="eastAsia"/>
          <w:spacing w:val="-3"/>
        </w:rPr>
        <w:t>，</w:t>
      </w:r>
      <w:hyperlink r:id="rId13" w:history="1">
        <w:r>
          <w:rPr>
            <w:rStyle w:val="Hyperlink"/>
            <w:color w:val="auto"/>
            <w:u w:val="none"/>
          </w:rPr>
          <w:t>http://www.ausaid.gov.au/keyaid/disasterriskreduction.cfm</w:t>
        </w:r>
      </w:hyperlink>
      <w:r>
        <w:rPr>
          <w:rFonts w:hint="eastAsia"/>
        </w:rPr>
        <w:t>。</w:t>
      </w:r>
    </w:p>
  </w:footnote>
  <w:footnote w:id="102">
    <w:p w:rsidR="00000000" w:rsidRDefault="00000000">
      <w:pPr>
        <w:pStyle w:val="FootnoteText"/>
        <w:rPr>
          <w:rFonts w:hint="eastAsia"/>
        </w:rPr>
      </w:pPr>
      <w:r>
        <w:tab/>
      </w:r>
      <w:r>
        <w:rPr>
          <w:rStyle w:val="FootnoteReference"/>
        </w:rPr>
        <w:footnoteRef/>
      </w:r>
      <w:r>
        <w:tab/>
      </w:r>
      <w:r>
        <w:rPr>
          <w:rFonts w:hint="eastAsia"/>
        </w:rPr>
        <w:t>国际发展局，</w:t>
      </w:r>
      <w:r>
        <w:rPr>
          <w:rFonts w:hint="eastAsia"/>
        </w:rPr>
        <w:t>2010-2015</w:t>
      </w:r>
      <w:r>
        <w:rPr>
          <w:rFonts w:hint="eastAsia"/>
        </w:rPr>
        <w:t>年《向穷人提供的财政服务：澳大利亚援助方案的一项战略》</w:t>
      </w:r>
      <w:r>
        <w:rPr>
          <w:rFonts w:hint="eastAsia"/>
        </w:rPr>
        <w:t>(2010)</w:t>
      </w:r>
      <w:r>
        <w:rPr>
          <w:rFonts w:hint="eastAsia"/>
        </w:rPr>
        <w:t>，</w:t>
      </w:r>
      <w:hyperlink r:id="rId14" w:history="1">
        <w:r>
          <w:rPr>
            <w:rStyle w:val="Hyperlink"/>
            <w:color w:val="auto"/>
            <w:u w:val="none"/>
          </w:rPr>
          <w:t>http://www.ausaid.gov.au/keyaid/growth_microfinance.cfm</w:t>
        </w:r>
      </w:hyperlink>
      <w:r>
        <w:rPr>
          <w:rFonts w:hint="eastAsia"/>
        </w:rPr>
        <w:t>。</w:t>
      </w:r>
    </w:p>
  </w:footnote>
  <w:footnote w:id="103">
    <w:p w:rsidR="00000000" w:rsidRDefault="00000000">
      <w:pPr>
        <w:pStyle w:val="FootnoteText"/>
        <w:rPr>
          <w:rFonts w:hint="eastAsia"/>
        </w:rPr>
      </w:pPr>
      <w:r>
        <w:tab/>
      </w:r>
      <w:r>
        <w:rPr>
          <w:rStyle w:val="FootnoteReference"/>
        </w:rPr>
        <w:footnoteRef/>
      </w:r>
      <w:r>
        <w:tab/>
      </w:r>
      <w:r>
        <w:rPr>
          <w:rFonts w:hint="eastAsia"/>
        </w:rPr>
        <w:t>国际发展局，《澳大利亚援助方案的地雷行动战略》</w:t>
      </w:r>
      <w:r>
        <w:rPr>
          <w:rFonts w:hint="eastAsia"/>
        </w:rPr>
        <w:t>(2009)</w:t>
      </w:r>
      <w:r>
        <w:rPr>
          <w:rFonts w:hint="eastAsia"/>
        </w:rPr>
        <w:t>，</w:t>
      </w:r>
      <w:r>
        <w:t>http://www.ausaid.gov.au/keyaid/</w:t>
      </w:r>
      <w:r>
        <w:rPr>
          <w:rFonts w:hint="eastAsia"/>
        </w:rPr>
        <w:t xml:space="preserve"> </w:t>
      </w:r>
      <w:r>
        <w:t>mineaction.cfm</w:t>
      </w:r>
      <w:r>
        <w:rPr>
          <w:rFonts w:hint="eastAsia"/>
        </w:rPr>
        <w:t>。</w:t>
      </w:r>
    </w:p>
  </w:footnote>
  <w:footnote w:id="104">
    <w:p w:rsidR="00000000" w:rsidRDefault="00000000">
      <w:pPr>
        <w:pStyle w:val="FootnoteText"/>
        <w:rPr>
          <w:rFonts w:hint="eastAsia"/>
        </w:rPr>
      </w:pPr>
      <w:r>
        <w:tab/>
      </w:r>
      <w:r>
        <w:rPr>
          <w:rStyle w:val="FootnoteReference"/>
        </w:rPr>
        <w:footnoteRef/>
      </w:r>
      <w:r>
        <w:tab/>
      </w:r>
      <w:r>
        <w:rPr>
          <w:rFonts w:hint="eastAsia"/>
        </w:rPr>
        <w:t>每一项职责可以由委员会自行或在司法部长的请求下行使。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Fonts w:hint="eastAsia"/>
        <w:lang w:eastAsia="zh-CN"/>
      </w:rPr>
    </w:pPr>
    <w:r>
      <w:rPr>
        <w:lang w:eastAsia="zh-CN"/>
      </w:rPr>
      <w:t>CRPD/C/AUS/1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F4EAF"/>
    <w:multiLevelType w:val="hybridMultilevel"/>
    <w:tmpl w:val="8D10021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7558A2"/>
    <w:multiLevelType w:val="hybridMultilevel"/>
    <w:tmpl w:val="03B2451A"/>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7D13AD"/>
    <w:multiLevelType w:val="hybridMultilevel"/>
    <w:tmpl w:val="FC6C719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932DEA"/>
    <w:multiLevelType w:val="hybridMultilevel"/>
    <w:tmpl w:val="67D6F27A"/>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3E3F19"/>
    <w:multiLevelType w:val="hybridMultilevel"/>
    <w:tmpl w:val="A2AABEF2"/>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1AB0EF2"/>
    <w:multiLevelType w:val="hybridMultilevel"/>
    <w:tmpl w:val="78A02C5E"/>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9E1ECB"/>
    <w:multiLevelType w:val="hybridMultilevel"/>
    <w:tmpl w:val="14AAFE3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406CBA"/>
    <w:multiLevelType w:val="hybridMultilevel"/>
    <w:tmpl w:val="CC625F38"/>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34C77D04"/>
    <w:multiLevelType w:val="hybridMultilevel"/>
    <w:tmpl w:val="8FA8B2A4"/>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A5345B6"/>
    <w:multiLevelType w:val="hybridMultilevel"/>
    <w:tmpl w:val="2450755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C9F6B4E"/>
    <w:multiLevelType w:val="hybridMultilevel"/>
    <w:tmpl w:val="9F8081D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D4135A7"/>
    <w:multiLevelType w:val="hybridMultilevel"/>
    <w:tmpl w:val="952A13F8"/>
    <w:lvl w:ilvl="0" w:tplc="11C295A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6700901"/>
    <w:multiLevelType w:val="hybridMultilevel"/>
    <w:tmpl w:val="45482B0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6B24C42"/>
    <w:multiLevelType w:val="hybridMultilevel"/>
    <w:tmpl w:val="9ACAC40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FD73CDF"/>
    <w:multiLevelType w:val="hybridMultilevel"/>
    <w:tmpl w:val="EB56019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40B6397"/>
    <w:multiLevelType w:val="hybridMultilevel"/>
    <w:tmpl w:val="B7A6EE92"/>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4F20F8E"/>
    <w:multiLevelType w:val="hybridMultilevel"/>
    <w:tmpl w:val="F52AD5E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A414473"/>
    <w:multiLevelType w:val="hybridMultilevel"/>
    <w:tmpl w:val="66321114"/>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ADA270D"/>
    <w:multiLevelType w:val="hybridMultilevel"/>
    <w:tmpl w:val="BC267B88"/>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B330CFB"/>
    <w:multiLevelType w:val="hybridMultilevel"/>
    <w:tmpl w:val="3D4E5218"/>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DFA1AC4"/>
    <w:multiLevelType w:val="hybridMultilevel"/>
    <w:tmpl w:val="1FAA253E"/>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38B1B83"/>
    <w:multiLevelType w:val="hybridMultilevel"/>
    <w:tmpl w:val="6AA0F2DA"/>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8292FF5"/>
    <w:multiLevelType w:val="hybridMultilevel"/>
    <w:tmpl w:val="080068F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8B7781D"/>
    <w:multiLevelType w:val="hybridMultilevel"/>
    <w:tmpl w:val="A5E4B4A8"/>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A6A4320"/>
    <w:multiLevelType w:val="hybridMultilevel"/>
    <w:tmpl w:val="D5166D6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31B1187"/>
    <w:multiLevelType w:val="hybridMultilevel"/>
    <w:tmpl w:val="13805ED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C46CE3"/>
    <w:multiLevelType w:val="hybridMultilevel"/>
    <w:tmpl w:val="3B523510"/>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24"/>
  </w:num>
  <w:num w:numId="3">
    <w:abstractNumId w:val="9"/>
  </w:num>
  <w:num w:numId="4">
    <w:abstractNumId w:val="5"/>
  </w:num>
  <w:num w:numId="5">
    <w:abstractNumId w:val="2"/>
  </w:num>
  <w:num w:numId="6">
    <w:abstractNumId w:val="27"/>
  </w:num>
  <w:num w:numId="7">
    <w:abstractNumId w:val="15"/>
  </w:num>
  <w:num w:numId="8">
    <w:abstractNumId w:val="17"/>
  </w:num>
  <w:num w:numId="9">
    <w:abstractNumId w:val="4"/>
  </w:num>
  <w:num w:numId="10">
    <w:abstractNumId w:val="25"/>
  </w:num>
  <w:num w:numId="11">
    <w:abstractNumId w:val="12"/>
  </w:num>
  <w:num w:numId="12">
    <w:abstractNumId w:val="18"/>
  </w:num>
  <w:num w:numId="13">
    <w:abstractNumId w:val="20"/>
  </w:num>
  <w:num w:numId="14">
    <w:abstractNumId w:val="7"/>
  </w:num>
  <w:num w:numId="15">
    <w:abstractNumId w:val="29"/>
  </w:num>
  <w:num w:numId="16">
    <w:abstractNumId w:val="26"/>
  </w:num>
  <w:num w:numId="17">
    <w:abstractNumId w:val="10"/>
  </w:num>
  <w:num w:numId="18">
    <w:abstractNumId w:val="11"/>
  </w:num>
  <w:num w:numId="19">
    <w:abstractNumId w:val="0"/>
  </w:num>
  <w:num w:numId="20">
    <w:abstractNumId w:val="16"/>
  </w:num>
  <w:num w:numId="21">
    <w:abstractNumId w:val="1"/>
  </w:num>
  <w:num w:numId="22">
    <w:abstractNumId w:val="22"/>
  </w:num>
  <w:num w:numId="23">
    <w:abstractNumId w:val="3"/>
  </w:num>
  <w:num w:numId="24">
    <w:abstractNumId w:val="21"/>
  </w:num>
  <w:num w:numId="25">
    <w:abstractNumId w:val="28"/>
  </w:num>
  <w:num w:numId="26">
    <w:abstractNumId w:val="19"/>
  </w:num>
  <w:num w:numId="27">
    <w:abstractNumId w:val="14"/>
  </w:num>
  <w:num w:numId="28">
    <w:abstractNumId w:val="23"/>
  </w:num>
  <w:num w:numId="29">
    <w:abstractNumId w:val="8"/>
  </w:num>
  <w:num w:numId="30">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A"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pPr>
    <w:rPr>
      <w:lang w:val="fr-CH"/>
    </w:rPr>
  </w:style>
  <w:style w:type="paragraph" w:styleId="FootnoteText">
    <w:name w:val="footnote text"/>
    <w:aliases w:val="5_G"/>
    <w:basedOn w:val="Normal"/>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ihw.gov.au/publications/index.cfm/title/10582" TargetMode="External"/><Relationship Id="rId13" Type="http://schemas.openxmlformats.org/officeDocument/2006/relationships/hyperlink" Target="http://www.ausaid.gov.au/keyaid/disasterriskreduction.cfm" TargetMode="External"/><Relationship Id="rId3" Type="http://schemas.openxmlformats.org/officeDocument/2006/relationships/hyperlink" Target="http://www.austlii.edu.au" TargetMode="External"/><Relationship Id="rId7" Type="http://schemas.openxmlformats.org/officeDocument/2006/relationships/hyperlink" Target="http://www.aihw.gov.au/publications/index.cfm/title/10582" TargetMode="External"/><Relationship Id="rId12" Type="http://schemas.openxmlformats.org/officeDocument/2006/relationships/hyperlink" Target="http://www.ausaid.gov.au/" TargetMode="External"/><Relationship Id="rId2" Type="http://schemas.openxmlformats.org/officeDocument/2006/relationships/hyperlink" Target="http://www.humanrights.gov.au/education/index.html" TargetMode="External"/><Relationship Id="rId1" Type="http://schemas.openxmlformats.org/officeDocument/2006/relationships/hyperlink" Target="http://www.hreoc.gov.au/disability_rights/decisions/decisions.html" TargetMode="External"/><Relationship Id="rId6" Type="http://schemas.openxmlformats.org/officeDocument/2006/relationships/hyperlink" Target="http://www.aihw.gov.au/publications%20/index.cfm/title/10495" TargetMode="External"/><Relationship Id="rId11" Type="http://schemas.openxmlformats.org/officeDocument/2006/relationships/hyperlink" Target="http://www.ag.gov.au/www/agd/agd.nsf/Page/Humanrightsandanti-discrimination_Reportsunderthe" TargetMode="External"/><Relationship Id="rId5" Type="http://schemas.openxmlformats.org/officeDocument/2006/relationships/hyperlink" Target="http://www.officefordisability.vic.gov.au/policies_and_legislation.htm" TargetMode="External"/><Relationship Id="rId10" Type="http://schemas.openxmlformats.org/officeDocument/2006/relationships/hyperlink" Target="http://www.aihw.gov.au/publications/index.cfm/title/10340" TargetMode="External"/><Relationship Id="rId4" Type="http://schemas.openxmlformats.org/officeDocument/2006/relationships/hyperlink" Target="http://www.idpwd.com.au/" TargetMode="External"/><Relationship Id="rId9" Type="http://schemas.openxmlformats.org/officeDocument/2006/relationships/hyperlink" Target="http://www.fahcsia" TargetMode="External"/><Relationship Id="rId14" Type="http://schemas.openxmlformats.org/officeDocument/2006/relationships/hyperlink" Target="http://www.ausaid.gov.au/keyaid/growth_microfinance.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5260</Words>
  <Characters>29982</Characters>
  <Application>Microsoft Office Word</Application>
  <DocSecurity>4</DocSecurity>
  <Lines>249</Lines>
  <Paragraphs>70</Paragraphs>
  <ScaleCrop>false</ScaleCrop>
  <Company>CSD</Company>
  <LinksUpToDate>false</LinksUpToDate>
  <CharactersWithSpaces>35172</CharactersWithSpaces>
  <SharedDoc>false</SharedDoc>
  <HLinks>
    <vt:vector size="84" baseType="variant">
      <vt:variant>
        <vt:i4>3211335</vt:i4>
      </vt:variant>
      <vt:variant>
        <vt:i4>39</vt:i4>
      </vt:variant>
      <vt:variant>
        <vt:i4>0</vt:i4>
      </vt:variant>
      <vt:variant>
        <vt:i4>5</vt:i4>
      </vt:variant>
      <vt:variant>
        <vt:lpwstr>http://www.ausaid.gov.au/keyaid/growth_microfinance.cfm</vt:lpwstr>
      </vt:variant>
      <vt:variant>
        <vt:lpwstr/>
      </vt:variant>
      <vt:variant>
        <vt:i4>5308430</vt:i4>
      </vt:variant>
      <vt:variant>
        <vt:i4>36</vt:i4>
      </vt:variant>
      <vt:variant>
        <vt:i4>0</vt:i4>
      </vt:variant>
      <vt:variant>
        <vt:i4>5</vt:i4>
      </vt:variant>
      <vt:variant>
        <vt:lpwstr>http://www.ausaid.gov.au/keyaid/disasterriskreduction.cfm</vt:lpwstr>
      </vt:variant>
      <vt:variant>
        <vt:lpwstr/>
      </vt:variant>
      <vt:variant>
        <vt:i4>4849744</vt:i4>
      </vt:variant>
      <vt:variant>
        <vt:i4>33</vt:i4>
      </vt:variant>
      <vt:variant>
        <vt:i4>0</vt:i4>
      </vt:variant>
      <vt:variant>
        <vt:i4>5</vt:i4>
      </vt:variant>
      <vt:variant>
        <vt:lpwstr>http://www.ausaid.gov.au/</vt:lpwstr>
      </vt:variant>
      <vt:variant>
        <vt:lpwstr/>
      </vt:variant>
      <vt:variant>
        <vt:i4>4194358</vt:i4>
      </vt:variant>
      <vt:variant>
        <vt:i4>30</vt:i4>
      </vt:variant>
      <vt:variant>
        <vt:i4>0</vt:i4>
      </vt:variant>
      <vt:variant>
        <vt:i4>5</vt:i4>
      </vt:variant>
      <vt:variant>
        <vt:lpwstr>http://www.ag.gov.au/www/agd/agd.nsf/Page/Humanrightsandanti-discrimination_Reportsunderthe</vt:lpwstr>
      </vt:variant>
      <vt:variant>
        <vt:lpwstr/>
      </vt:variant>
      <vt:variant>
        <vt:i4>4718623</vt:i4>
      </vt:variant>
      <vt:variant>
        <vt:i4>27</vt:i4>
      </vt:variant>
      <vt:variant>
        <vt:i4>0</vt:i4>
      </vt:variant>
      <vt:variant>
        <vt:i4>5</vt:i4>
      </vt:variant>
      <vt:variant>
        <vt:lpwstr>http://www.aihw.gov.au/publications/index.cfm/title/10340</vt:lpwstr>
      </vt:variant>
      <vt:variant>
        <vt:lpwstr/>
      </vt:variant>
      <vt:variant>
        <vt:i4>3604539</vt:i4>
      </vt:variant>
      <vt:variant>
        <vt:i4>24</vt:i4>
      </vt:variant>
      <vt:variant>
        <vt:i4>0</vt:i4>
      </vt:variant>
      <vt:variant>
        <vt:i4>5</vt:i4>
      </vt:variant>
      <vt:variant>
        <vt:lpwstr>http://www.fahcsia/</vt:lpwstr>
      </vt:variant>
      <vt:variant>
        <vt:lpwstr/>
      </vt:variant>
      <vt:variant>
        <vt:i4>4456473</vt:i4>
      </vt:variant>
      <vt:variant>
        <vt:i4>21</vt:i4>
      </vt:variant>
      <vt:variant>
        <vt:i4>0</vt:i4>
      </vt:variant>
      <vt:variant>
        <vt:i4>5</vt:i4>
      </vt:variant>
      <vt:variant>
        <vt:lpwstr>http://www.aihw.gov.au/publications/index.cfm/title/10582</vt:lpwstr>
      </vt:variant>
      <vt:variant>
        <vt:lpwstr/>
      </vt:variant>
      <vt:variant>
        <vt:i4>4456473</vt:i4>
      </vt:variant>
      <vt:variant>
        <vt:i4>18</vt:i4>
      </vt:variant>
      <vt:variant>
        <vt:i4>0</vt:i4>
      </vt:variant>
      <vt:variant>
        <vt:i4>5</vt:i4>
      </vt:variant>
      <vt:variant>
        <vt:lpwstr>http://www.aihw.gov.au/publications/index.cfm/title/10582</vt:lpwstr>
      </vt:variant>
      <vt:variant>
        <vt:lpwstr/>
      </vt:variant>
      <vt:variant>
        <vt:i4>2818147</vt:i4>
      </vt:variant>
      <vt:variant>
        <vt:i4>15</vt:i4>
      </vt:variant>
      <vt:variant>
        <vt:i4>0</vt:i4>
      </vt:variant>
      <vt:variant>
        <vt:i4>5</vt:i4>
      </vt:variant>
      <vt:variant>
        <vt:lpwstr>http://www.aihw.gov.au/publications /index.cfm/title/10495</vt:lpwstr>
      </vt:variant>
      <vt:variant>
        <vt:lpwstr/>
      </vt:variant>
      <vt:variant>
        <vt:i4>7077936</vt:i4>
      </vt:variant>
      <vt:variant>
        <vt:i4>12</vt:i4>
      </vt:variant>
      <vt:variant>
        <vt:i4>0</vt:i4>
      </vt:variant>
      <vt:variant>
        <vt:i4>5</vt:i4>
      </vt:variant>
      <vt:variant>
        <vt:lpwstr>http://www.officefordisability.vic.gov.au/policies_and_legislation.htm</vt:lpwstr>
      </vt:variant>
      <vt:variant>
        <vt:lpwstr/>
      </vt:variant>
      <vt:variant>
        <vt:i4>1441881</vt:i4>
      </vt:variant>
      <vt:variant>
        <vt:i4>9</vt:i4>
      </vt:variant>
      <vt:variant>
        <vt:i4>0</vt:i4>
      </vt:variant>
      <vt:variant>
        <vt:i4>5</vt:i4>
      </vt:variant>
      <vt:variant>
        <vt:lpwstr>http://www.idpwd.com.au/</vt:lpwstr>
      </vt:variant>
      <vt:variant>
        <vt:lpwstr/>
      </vt:variant>
      <vt:variant>
        <vt:i4>6422569</vt:i4>
      </vt:variant>
      <vt:variant>
        <vt:i4>6</vt:i4>
      </vt:variant>
      <vt:variant>
        <vt:i4>0</vt:i4>
      </vt:variant>
      <vt:variant>
        <vt:i4>5</vt:i4>
      </vt:variant>
      <vt:variant>
        <vt:lpwstr>http://www.austlii.edu.au/</vt:lpwstr>
      </vt:variant>
      <vt:variant>
        <vt:lpwstr/>
      </vt:variant>
      <vt:variant>
        <vt:i4>6488121</vt:i4>
      </vt:variant>
      <vt:variant>
        <vt:i4>3</vt:i4>
      </vt:variant>
      <vt:variant>
        <vt:i4>0</vt:i4>
      </vt:variant>
      <vt:variant>
        <vt:i4>5</vt:i4>
      </vt:variant>
      <vt:variant>
        <vt:lpwstr>http://www.humanrights.gov.au/education/index.html</vt:lpwstr>
      </vt:variant>
      <vt:variant>
        <vt:lpwstr/>
      </vt:variant>
      <vt:variant>
        <vt:i4>3932178</vt:i4>
      </vt:variant>
      <vt:variant>
        <vt:i4>0</vt:i4>
      </vt:variant>
      <vt:variant>
        <vt:i4>0</vt:i4>
      </vt:variant>
      <vt:variant>
        <vt:i4>5</vt:i4>
      </vt:variant>
      <vt:variant>
        <vt:lpwstr>http://www.hreoc.gov.au/disability_rights/decisions/decisions.html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Lin</cp:lastModifiedBy>
  <cp:revision>4</cp:revision>
  <cp:lastPrinted>2012-11-08T12:54:00Z</cp:lastPrinted>
  <dcterms:created xsi:type="dcterms:W3CDTF">2012-11-08T12:54:00Z</dcterms:created>
  <dcterms:modified xsi:type="dcterms:W3CDTF">2012-11-08T12:55:00Z</dcterms:modified>
</cp:coreProperties>
</file>