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65F3EF81" w14:textId="77777777" w:rsidTr="006E444F">
        <w:trPr>
          <w:trHeight w:hRule="exact" w:val="851"/>
        </w:trPr>
        <w:tc>
          <w:tcPr>
            <w:tcW w:w="1274" w:type="dxa"/>
            <w:tcBorders>
              <w:bottom w:val="single" w:sz="4" w:space="0" w:color="auto"/>
            </w:tcBorders>
          </w:tcPr>
          <w:p w14:paraId="728D9976" w14:textId="77777777" w:rsidR="006B3E27" w:rsidRPr="006E4C12" w:rsidRDefault="006B3E27" w:rsidP="00147438">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3D452593"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20BF4CD9" w14:textId="71F27C9B" w:rsidR="006B3E27" w:rsidRPr="007F2D69" w:rsidRDefault="007F2D69" w:rsidP="007F2D69">
            <w:pPr>
              <w:bidi w:val="0"/>
              <w:jc w:val="left"/>
            </w:pPr>
            <w:r w:rsidRPr="007F2D69">
              <w:rPr>
                <w:sz w:val="40"/>
              </w:rPr>
              <w:t>CRC</w:t>
            </w:r>
            <w:r>
              <w:t>/C/TUR/CO/4-5</w:t>
            </w:r>
          </w:p>
        </w:tc>
      </w:tr>
      <w:tr w:rsidR="006B3E27" w:rsidRPr="00DB7679" w14:paraId="7641CF23" w14:textId="77777777" w:rsidTr="006E444F">
        <w:trPr>
          <w:trHeight w:hRule="exact" w:val="2835"/>
        </w:trPr>
        <w:tc>
          <w:tcPr>
            <w:tcW w:w="1274" w:type="dxa"/>
            <w:tcBorders>
              <w:top w:val="single" w:sz="4" w:space="0" w:color="auto"/>
              <w:bottom w:val="single" w:sz="12" w:space="0" w:color="auto"/>
            </w:tcBorders>
          </w:tcPr>
          <w:p w14:paraId="5A381D6D" w14:textId="77777777" w:rsidR="006B3E27" w:rsidRPr="00DB7679" w:rsidRDefault="0059622A" w:rsidP="006E444F">
            <w:pPr>
              <w:jc w:val="center"/>
              <w:rPr>
                <w:rtl/>
              </w:rPr>
            </w:pPr>
            <w:r>
              <w:rPr>
                <w:noProof/>
              </w:rPr>
              <w:drawing>
                <wp:inline distT="0" distB="0" distL="0" distR="0" wp14:anchorId="049A6C1B" wp14:editId="33320BD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35CDB836" w14:textId="77777777" w:rsidR="006B3E27" w:rsidRPr="00662F2B" w:rsidRDefault="001E1CAD" w:rsidP="00073FE2">
            <w:pPr>
              <w:spacing w:before="240" w:after="40" w:line="640" w:lineRule="exact"/>
              <w:ind w:left="57"/>
              <w:jc w:val="left"/>
              <w:rPr>
                <w:rFonts w:ascii="Times New Roman Bold" w:hAnsi="Times New Roman Bold" w:hint="eastAsia"/>
                <w:b/>
                <w:bCs/>
                <w:sz w:val="50"/>
                <w:szCs w:val="50"/>
                <w:rtl/>
              </w:rPr>
            </w:pPr>
            <w:r w:rsidRPr="00662F2B">
              <w:rPr>
                <w:rFonts w:ascii="Times New Roman Bold" w:hAnsi="Times New Roman Bold" w:hint="cs"/>
                <w:b/>
                <w:bCs/>
                <w:sz w:val="50"/>
                <w:szCs w:val="50"/>
                <w:rtl/>
              </w:rPr>
              <w:t>ا</w:t>
            </w:r>
            <w:r w:rsidR="004A14A6" w:rsidRPr="00662F2B">
              <w:rPr>
                <w:rFonts w:ascii="Times New Roman Bold" w:hAnsi="Times New Roman Bold" w:hint="cs"/>
                <w:b/>
                <w:bCs/>
                <w:sz w:val="50"/>
                <w:szCs w:val="50"/>
                <w:rtl/>
              </w:rPr>
              <w:t>تفاقي</w:t>
            </w:r>
            <w:r w:rsidR="00523BAE" w:rsidRPr="00662F2B">
              <w:rPr>
                <w:rFonts w:ascii="Times New Roman Bold" w:hAnsi="Times New Roman Bold" w:hint="cs"/>
                <w:b/>
                <w:bCs/>
                <w:sz w:val="50"/>
                <w:szCs w:val="50"/>
                <w:rtl/>
              </w:rPr>
              <w:t>ـ</w:t>
            </w:r>
            <w:r w:rsidR="004A14A6" w:rsidRPr="00662F2B">
              <w:rPr>
                <w:rFonts w:ascii="Times New Roman Bold" w:hAnsi="Times New Roman Bold" w:hint="cs"/>
                <w:b/>
                <w:bCs/>
                <w:sz w:val="50"/>
                <w:szCs w:val="50"/>
                <w:rtl/>
              </w:rPr>
              <w:t xml:space="preserve">ة </w:t>
            </w:r>
            <w:r w:rsidR="0045649E" w:rsidRPr="00662F2B">
              <w:rPr>
                <w:rFonts w:ascii="Times New Roman Bold" w:hAnsi="Times New Roman Bold" w:hint="cs"/>
                <w:b/>
                <w:bCs/>
                <w:sz w:val="50"/>
                <w:szCs w:val="50"/>
                <w:rtl/>
              </w:rPr>
              <w:t xml:space="preserve">حقوق </w:t>
            </w:r>
            <w:r w:rsidR="00A65558" w:rsidRPr="00662F2B">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58E4414A" w14:textId="77777777" w:rsidR="001B3FA5" w:rsidRPr="001B3FA5" w:rsidRDefault="001B3FA5" w:rsidP="001B3FA5">
            <w:pPr>
              <w:bidi w:val="0"/>
              <w:spacing w:before="240"/>
              <w:jc w:val="left"/>
              <w:rPr>
                <w:rFonts w:eastAsia="Times New Roman" w:cs="Times New Roman"/>
                <w:lang w:val="en-GB"/>
              </w:rPr>
            </w:pPr>
            <w:r w:rsidRPr="001B3FA5">
              <w:rPr>
                <w:rFonts w:eastAsia="Times New Roman" w:cs="Times New Roman"/>
                <w:lang w:val="en-GB"/>
              </w:rPr>
              <w:t>Distr.: General</w:t>
            </w:r>
          </w:p>
          <w:p w14:paraId="47A9A2DA" w14:textId="77777777" w:rsidR="001B3FA5" w:rsidRPr="001B3FA5" w:rsidRDefault="001B3FA5" w:rsidP="001B3FA5">
            <w:pPr>
              <w:bidi w:val="0"/>
              <w:jc w:val="left"/>
              <w:rPr>
                <w:rFonts w:eastAsia="Times New Roman" w:cs="Times New Roman"/>
                <w:lang w:val="en-GB"/>
              </w:rPr>
            </w:pPr>
            <w:r w:rsidRPr="001B3FA5">
              <w:rPr>
                <w:rFonts w:eastAsia="Times New Roman" w:cs="Times New Roman"/>
                <w:lang w:val="en-GB"/>
              </w:rPr>
              <w:t>21 June 2023</w:t>
            </w:r>
          </w:p>
          <w:p w14:paraId="51D95F69" w14:textId="5AA126D9" w:rsidR="001B3FA5" w:rsidRPr="001B3FA5" w:rsidRDefault="001B3FA5" w:rsidP="001B3FA5">
            <w:pPr>
              <w:bidi w:val="0"/>
              <w:jc w:val="left"/>
              <w:rPr>
                <w:rFonts w:eastAsia="Times New Roman" w:cs="Times New Roman"/>
                <w:lang w:val="en-GB"/>
              </w:rPr>
            </w:pPr>
            <w:r>
              <w:rPr>
                <w:rFonts w:eastAsia="Times New Roman" w:cs="Times New Roman"/>
                <w:lang w:val="en-GB"/>
              </w:rPr>
              <w:t>Arabic</w:t>
            </w:r>
          </w:p>
          <w:p w14:paraId="3020D2C0" w14:textId="1B2E0D4C" w:rsidR="007F2D69" w:rsidRPr="007F2D69" w:rsidRDefault="001B3FA5" w:rsidP="001B3FA5">
            <w:pPr>
              <w:bidi w:val="0"/>
              <w:spacing w:line="240" w:lineRule="exact"/>
              <w:jc w:val="left"/>
            </w:pPr>
            <w:r w:rsidRPr="001B3FA5">
              <w:rPr>
                <w:rFonts w:eastAsia="Times New Roman" w:cs="Times New Roman"/>
                <w:lang w:val="en-GB" w:eastAsia="en-US"/>
              </w:rPr>
              <w:t>Original: English</w:t>
            </w:r>
          </w:p>
        </w:tc>
      </w:tr>
    </w:tbl>
    <w:p w14:paraId="71633588" w14:textId="77777777" w:rsidR="001C7243" w:rsidRPr="00D67F47" w:rsidRDefault="001C7243" w:rsidP="001C7243">
      <w:pPr>
        <w:pStyle w:val="SingleTxtGA"/>
        <w:spacing w:before="120" w:after="0"/>
        <w:ind w:left="0" w:right="4252"/>
        <w:jc w:val="left"/>
        <w:rPr>
          <w:b/>
          <w:bCs/>
          <w:sz w:val="26"/>
          <w:szCs w:val="26"/>
          <w:lang w:eastAsia="zh-TW"/>
        </w:rPr>
      </w:pPr>
      <w:r w:rsidRPr="00D67F47">
        <w:rPr>
          <w:b/>
          <w:bCs/>
          <w:sz w:val="26"/>
          <w:szCs w:val="26"/>
          <w:rtl/>
          <w:lang w:eastAsia="zh-TW"/>
        </w:rPr>
        <w:t>لجنة حقوق الطفل</w:t>
      </w:r>
    </w:p>
    <w:p w14:paraId="06098697" w14:textId="77777777" w:rsidR="001C7243" w:rsidRPr="00D67F47" w:rsidRDefault="001C7243" w:rsidP="001C7243">
      <w:pPr>
        <w:pStyle w:val="HChGA"/>
        <w:rPr>
          <w:rtl/>
          <w:lang w:eastAsia="zh-TW"/>
        </w:rPr>
      </w:pPr>
      <w:r w:rsidRPr="00D67F47">
        <w:rPr>
          <w:rtl/>
          <w:lang w:eastAsia="zh-TW"/>
        </w:rPr>
        <w:tab/>
      </w:r>
      <w:r w:rsidRPr="00D67F47">
        <w:rPr>
          <w:rtl/>
          <w:lang w:eastAsia="zh-TW"/>
        </w:rPr>
        <w:tab/>
        <w:t>الملاحظات الختامية للجنة بشأن التقرير الجامع للتقريرين الدوريين الرابع والخامس لتركيا</w:t>
      </w:r>
      <w:r w:rsidRPr="00D67F47">
        <w:rPr>
          <w:rStyle w:val="FootnoteReference"/>
          <w:sz w:val="26"/>
          <w:szCs w:val="26"/>
          <w:rtl/>
          <w:lang w:eastAsia="zh-TW"/>
        </w:rPr>
        <w:footnoteReference w:customMarkFollows="1" w:id="1"/>
        <w:t>*</w:t>
      </w:r>
      <w:r w:rsidRPr="00D67F47">
        <w:rPr>
          <w:rFonts w:hint="cs"/>
          <w:sz w:val="34"/>
          <w:szCs w:val="34"/>
          <w:rtl/>
          <w:lang w:eastAsia="zh-TW"/>
        </w:rPr>
        <w:t xml:space="preserve"> </w:t>
      </w:r>
      <w:r w:rsidRPr="00D67F47">
        <w:rPr>
          <w:rStyle w:val="FootnoteReference"/>
          <w:sz w:val="26"/>
          <w:szCs w:val="26"/>
          <w:rtl/>
          <w:lang w:eastAsia="zh-TW"/>
        </w:rPr>
        <w:footnoteReference w:customMarkFollows="1" w:id="2"/>
        <w:t>**</w:t>
      </w:r>
    </w:p>
    <w:p w14:paraId="367CFCCA" w14:textId="77777777" w:rsidR="001C7243" w:rsidRPr="00D67F47" w:rsidRDefault="001C7243" w:rsidP="001C7243">
      <w:pPr>
        <w:pStyle w:val="HChGA"/>
        <w:rPr>
          <w:lang w:eastAsia="zh-TW"/>
        </w:rPr>
      </w:pPr>
      <w:r w:rsidRPr="00D67F47">
        <w:rPr>
          <w:rtl/>
          <w:lang w:eastAsia="zh-TW"/>
        </w:rPr>
        <w:tab/>
        <w:t>أولا</w:t>
      </w:r>
      <w:r w:rsidRPr="00D67F47">
        <w:rPr>
          <w:rFonts w:hint="cs"/>
          <w:rtl/>
          <w:lang w:eastAsia="zh-TW"/>
        </w:rPr>
        <w:t>ً</w:t>
      </w:r>
      <w:r w:rsidRPr="00D67F47">
        <w:rPr>
          <w:rtl/>
          <w:lang w:eastAsia="zh-TW"/>
        </w:rPr>
        <w:t>-</w:t>
      </w:r>
      <w:r w:rsidRPr="00D67F47">
        <w:rPr>
          <w:rtl/>
          <w:lang w:eastAsia="zh-TW"/>
        </w:rPr>
        <w:tab/>
        <w:t>مقدمة</w:t>
      </w:r>
    </w:p>
    <w:p w14:paraId="73FA921E" w14:textId="77777777" w:rsidR="001C7243" w:rsidRPr="00385C2D" w:rsidRDefault="001C7243" w:rsidP="001C7243">
      <w:pPr>
        <w:pStyle w:val="SingleTxtGA"/>
        <w:spacing w:line="340" w:lineRule="exact"/>
        <w:rPr>
          <w:lang w:val="en-US" w:eastAsia="zh-TW"/>
        </w:rPr>
      </w:pPr>
      <w:r w:rsidRPr="00D67F47">
        <w:rPr>
          <w:rtl/>
          <w:lang w:val="en-US" w:eastAsia="zh-TW"/>
        </w:rPr>
        <w:t>1</w:t>
      </w:r>
      <w:r w:rsidRPr="00B840B6">
        <w:rPr>
          <w:rtl/>
          <w:lang w:val="en-US" w:eastAsia="zh-TW"/>
        </w:rPr>
        <w:t>-</w:t>
      </w:r>
      <w:r w:rsidRPr="00B840B6">
        <w:rPr>
          <w:rtl/>
          <w:lang w:val="en-US" w:eastAsia="zh-TW"/>
        </w:rPr>
        <w:tab/>
      </w:r>
      <w:r w:rsidRPr="0010029B">
        <w:rPr>
          <w:rtl/>
          <w:lang w:val="en-US" w:eastAsia="zh-TW"/>
        </w:rPr>
        <w:t>نظرت اللجنة في التقرير الجامع للتقريرين الدوريين الرابع والخامس لتركيا</w:t>
      </w:r>
      <w:r w:rsidRPr="00D67F47">
        <w:rPr>
          <w:rStyle w:val="FootnoteReference"/>
          <w:rtl/>
        </w:rPr>
        <w:t>(</w:t>
      </w:r>
      <w:r w:rsidRPr="00D67F47">
        <w:rPr>
          <w:rStyle w:val="FootnoteReference"/>
          <w:lang w:val="en-US"/>
        </w:rPr>
        <w:footnoteReference w:id="3"/>
      </w:r>
      <w:r w:rsidRPr="00EA68D1">
        <w:rPr>
          <w:vertAlign w:val="superscript"/>
          <w:rtl/>
          <w:lang w:val="en-US" w:eastAsia="zh-TW"/>
        </w:rPr>
        <w:t>)</w:t>
      </w:r>
      <w:r w:rsidRPr="0010029B">
        <w:rPr>
          <w:rtl/>
          <w:lang w:val="en-US" w:eastAsia="zh-TW"/>
        </w:rPr>
        <w:t xml:space="preserve"> في جلستيها </w:t>
      </w:r>
      <w:r w:rsidRPr="00D67F47">
        <w:rPr>
          <w:rtl/>
          <w:lang w:val="en-US" w:eastAsia="zh-TW"/>
        </w:rPr>
        <w:t>2714</w:t>
      </w:r>
      <w:r w:rsidRPr="0010029B">
        <w:rPr>
          <w:rtl/>
          <w:lang w:val="en-US" w:eastAsia="zh-TW"/>
        </w:rPr>
        <w:t xml:space="preserve"> و</w:t>
      </w:r>
      <w:r w:rsidRPr="00D67F47">
        <w:rPr>
          <w:rtl/>
          <w:lang w:val="en-US" w:eastAsia="zh-TW"/>
        </w:rPr>
        <w:t>2715</w:t>
      </w:r>
      <w:r w:rsidRPr="00D67F47">
        <w:rPr>
          <w:rStyle w:val="FootnoteReference"/>
          <w:spacing w:val="-4"/>
          <w:rtl/>
        </w:rPr>
        <w:t>(</w:t>
      </w:r>
      <w:r w:rsidRPr="00D67F47">
        <w:rPr>
          <w:rStyle w:val="FootnoteReference"/>
          <w:spacing w:val="-4"/>
          <w:lang w:val="en-US"/>
        </w:rPr>
        <w:footnoteReference w:id="4"/>
      </w:r>
      <w:r w:rsidRPr="00385C2D">
        <w:rPr>
          <w:spacing w:val="-4"/>
          <w:vertAlign w:val="superscript"/>
          <w:rtl/>
          <w:lang w:val="en-US" w:eastAsia="zh-TW"/>
        </w:rPr>
        <w:t>)</w:t>
      </w:r>
      <w:r w:rsidRPr="00385C2D">
        <w:rPr>
          <w:rFonts w:hint="cs"/>
          <w:spacing w:val="-4"/>
          <w:rtl/>
          <w:lang w:val="en-US" w:eastAsia="zh-TW"/>
        </w:rPr>
        <w:t xml:space="preserve"> </w:t>
      </w:r>
      <w:r w:rsidRPr="00385C2D">
        <w:rPr>
          <w:spacing w:val="-4"/>
          <w:rtl/>
          <w:lang w:val="en-US" w:eastAsia="zh-TW"/>
        </w:rPr>
        <w:t xml:space="preserve">المعقودتين في </w:t>
      </w:r>
      <w:r w:rsidRPr="00D67F47">
        <w:rPr>
          <w:spacing w:val="-4"/>
          <w:rtl/>
          <w:lang w:val="en-US" w:eastAsia="zh-TW"/>
        </w:rPr>
        <w:t>17</w:t>
      </w:r>
      <w:r w:rsidRPr="00385C2D">
        <w:rPr>
          <w:spacing w:val="-4"/>
          <w:rtl/>
          <w:lang w:val="en-US" w:eastAsia="zh-TW"/>
        </w:rPr>
        <w:t xml:space="preserve"> و</w:t>
      </w:r>
      <w:r w:rsidRPr="00D67F47">
        <w:rPr>
          <w:spacing w:val="-4"/>
          <w:rtl/>
          <w:lang w:val="en-US" w:eastAsia="zh-TW"/>
        </w:rPr>
        <w:t>18</w:t>
      </w:r>
      <w:r w:rsidRPr="00385C2D">
        <w:rPr>
          <w:spacing w:val="-4"/>
          <w:rtl/>
          <w:lang w:val="en-US" w:eastAsia="zh-TW"/>
        </w:rPr>
        <w:t xml:space="preserve"> أيار/مايو </w:t>
      </w:r>
      <w:r w:rsidRPr="00D67F47">
        <w:rPr>
          <w:spacing w:val="-4"/>
          <w:rtl/>
          <w:lang w:val="en-US" w:eastAsia="zh-TW"/>
        </w:rPr>
        <w:t>2023</w:t>
      </w:r>
      <w:r w:rsidRPr="00385C2D">
        <w:rPr>
          <w:spacing w:val="-4"/>
          <w:rtl/>
          <w:lang w:val="en-US" w:eastAsia="zh-TW"/>
        </w:rPr>
        <w:t xml:space="preserve">، واعتمدت هذه الملاحظات الختامية في جلستها </w:t>
      </w:r>
      <w:r w:rsidRPr="00D67F47">
        <w:rPr>
          <w:spacing w:val="-4"/>
          <w:rtl/>
          <w:lang w:val="en-US" w:eastAsia="zh-TW"/>
        </w:rPr>
        <w:t>2728</w:t>
      </w:r>
      <w:r w:rsidRPr="0010029B">
        <w:rPr>
          <w:rtl/>
          <w:lang w:val="en-US" w:eastAsia="zh-TW"/>
        </w:rPr>
        <w:t xml:space="preserve"> المعقودة في </w:t>
      </w:r>
      <w:r w:rsidRPr="00D67F47">
        <w:rPr>
          <w:rtl/>
          <w:lang w:val="en-US" w:eastAsia="zh-TW"/>
        </w:rPr>
        <w:t>26</w:t>
      </w:r>
      <w:r w:rsidRPr="0010029B">
        <w:rPr>
          <w:rtl/>
          <w:lang w:val="en-US" w:eastAsia="zh-TW"/>
        </w:rPr>
        <w:t xml:space="preserve"> أيار/مايو </w:t>
      </w:r>
      <w:r w:rsidRPr="00D67F47">
        <w:rPr>
          <w:rtl/>
          <w:lang w:val="en-US" w:eastAsia="zh-TW"/>
        </w:rPr>
        <w:t>2023</w:t>
      </w:r>
      <w:r w:rsidRPr="00385C2D">
        <w:rPr>
          <w:rtl/>
          <w:lang w:val="en-US" w:eastAsia="zh-TW"/>
        </w:rPr>
        <w:t>.</w:t>
      </w:r>
    </w:p>
    <w:p w14:paraId="6EC486B3" w14:textId="77777777" w:rsidR="001C7243" w:rsidRPr="0010029B" w:rsidRDefault="001C7243" w:rsidP="001C7243">
      <w:pPr>
        <w:pStyle w:val="SingleTxtGA"/>
        <w:spacing w:line="340" w:lineRule="exact"/>
        <w:rPr>
          <w:lang w:val="en-US" w:eastAsia="zh-TW"/>
        </w:rPr>
      </w:pPr>
      <w:r w:rsidRPr="00D67F47">
        <w:rPr>
          <w:rtl/>
          <w:lang w:val="en-US" w:eastAsia="zh-TW"/>
        </w:rPr>
        <w:t>2</w:t>
      </w:r>
      <w:r w:rsidRPr="00B840B6">
        <w:rPr>
          <w:rtl/>
          <w:lang w:val="en-US" w:eastAsia="zh-TW"/>
        </w:rPr>
        <w:t>-</w:t>
      </w:r>
      <w:r w:rsidRPr="00B840B6">
        <w:rPr>
          <w:rtl/>
          <w:lang w:val="en-US" w:eastAsia="zh-TW"/>
        </w:rPr>
        <w:tab/>
      </w:r>
      <w:r w:rsidRPr="0010029B">
        <w:rPr>
          <w:rtl/>
          <w:lang w:val="en-US" w:eastAsia="zh-TW"/>
        </w:rPr>
        <w:t xml:space="preserve">وترحّب اللجنة بتقديم التقرير الجامع للتقريرين الدوريين الرابع والخامس للدولة الطرف وبالردود </w:t>
      </w:r>
      <w:r w:rsidRPr="00385C2D">
        <w:rPr>
          <w:spacing w:val="-2"/>
          <w:rtl/>
          <w:lang w:val="en-US" w:eastAsia="zh-TW"/>
        </w:rPr>
        <w:t>الكتابية على قائمة المسائل</w:t>
      </w:r>
      <w:r w:rsidRPr="00D67F47">
        <w:rPr>
          <w:rStyle w:val="FootnoteReference"/>
          <w:spacing w:val="-2"/>
          <w:rtl/>
        </w:rPr>
        <w:t>(</w:t>
      </w:r>
      <w:r w:rsidRPr="00D67F47">
        <w:rPr>
          <w:rStyle w:val="FootnoteReference"/>
          <w:spacing w:val="-2"/>
          <w:lang w:val="en-US"/>
        </w:rPr>
        <w:footnoteReference w:id="5"/>
      </w:r>
      <w:r w:rsidRPr="00385C2D">
        <w:rPr>
          <w:spacing w:val="-2"/>
          <w:vertAlign w:val="superscript"/>
          <w:rtl/>
          <w:lang w:val="en-US" w:eastAsia="zh-TW"/>
        </w:rPr>
        <w:t>)</w:t>
      </w:r>
      <w:r w:rsidRPr="00385C2D">
        <w:rPr>
          <w:spacing w:val="-2"/>
          <w:rtl/>
          <w:lang w:val="en-US" w:eastAsia="zh-TW"/>
        </w:rPr>
        <w:t xml:space="preserve">، التي أتاحت فهماً أفضل لحالة حقوق الطفل في الدولة الطرف. وتعرب اللجنة </w:t>
      </w:r>
      <w:r w:rsidRPr="0010029B">
        <w:rPr>
          <w:rtl/>
          <w:lang w:val="en-US" w:eastAsia="zh-TW"/>
        </w:rPr>
        <w:t>عن تقديرها للحوار البنّاء الذي دار مع وفد الدولة الطرف المتعدد القطاعات الرفيع المستوى.</w:t>
      </w:r>
    </w:p>
    <w:p w14:paraId="04708056" w14:textId="77777777" w:rsidR="001C7243" w:rsidRPr="00D67F47" w:rsidRDefault="001C7243" w:rsidP="001C7243">
      <w:pPr>
        <w:pStyle w:val="HChGA"/>
        <w:rPr>
          <w:lang w:eastAsia="zh-TW"/>
        </w:rPr>
      </w:pPr>
      <w:r w:rsidRPr="00D67F47">
        <w:rPr>
          <w:rtl/>
          <w:lang w:eastAsia="zh-TW"/>
        </w:rPr>
        <w:tab/>
        <w:t>ثانيا</w:t>
      </w:r>
      <w:r w:rsidRPr="00D67F47">
        <w:rPr>
          <w:rFonts w:hint="cs"/>
          <w:rtl/>
          <w:lang w:eastAsia="zh-TW"/>
        </w:rPr>
        <w:t>ً</w:t>
      </w:r>
      <w:r w:rsidRPr="00D67F47">
        <w:rPr>
          <w:rtl/>
          <w:lang w:eastAsia="zh-TW"/>
        </w:rPr>
        <w:t>-</w:t>
      </w:r>
      <w:r w:rsidRPr="00D67F47">
        <w:rPr>
          <w:rtl/>
          <w:lang w:eastAsia="zh-TW"/>
        </w:rPr>
        <w:tab/>
        <w:t>تدابير المتابعة التي اتّخذتها الدولة الطرف والتقدّم الذي أحرزته</w:t>
      </w:r>
    </w:p>
    <w:p w14:paraId="6AF807BB" w14:textId="77777777" w:rsidR="001C7243" w:rsidRPr="0010029B" w:rsidRDefault="001C7243" w:rsidP="001C7243">
      <w:pPr>
        <w:pStyle w:val="SingleTxtGA"/>
        <w:spacing w:line="340" w:lineRule="exact"/>
        <w:rPr>
          <w:lang w:val="en-US" w:eastAsia="zh-TW"/>
        </w:rPr>
      </w:pPr>
      <w:r w:rsidRPr="00D67F47">
        <w:rPr>
          <w:rtl/>
          <w:lang w:val="en-US" w:eastAsia="zh-TW"/>
        </w:rPr>
        <w:t>3</w:t>
      </w:r>
      <w:r w:rsidRPr="00B840B6">
        <w:rPr>
          <w:rtl/>
          <w:lang w:val="en-US" w:eastAsia="zh-TW"/>
        </w:rPr>
        <w:t>-</w:t>
      </w:r>
      <w:r w:rsidRPr="00B840B6">
        <w:rPr>
          <w:rtl/>
          <w:lang w:val="en-US" w:eastAsia="zh-TW"/>
        </w:rPr>
        <w:tab/>
      </w:r>
      <w:r w:rsidRPr="0010029B">
        <w:rPr>
          <w:rtl/>
          <w:lang w:val="en-US" w:eastAsia="zh-TW"/>
        </w:rPr>
        <w:t xml:space="preserve">ترحب اللجنة بالتقدم الذي أحرزته الدولة الطرف في مختلف المجالات، بما في ذلك التصديق على البروتوكول الاختياري لاتفاقية حقوق الطفل المتعلق بإجراء تقديم البلاغات، ومختلف التدابير التشريعية والمؤسسية </w:t>
      </w:r>
      <w:proofErr w:type="spellStart"/>
      <w:r w:rsidRPr="0010029B">
        <w:rPr>
          <w:rtl/>
          <w:lang w:val="en-US" w:eastAsia="zh-TW"/>
        </w:rPr>
        <w:t>والسياساتية</w:t>
      </w:r>
      <w:proofErr w:type="spellEnd"/>
      <w:r w:rsidRPr="0010029B">
        <w:rPr>
          <w:rtl/>
          <w:lang w:val="en-US" w:eastAsia="zh-TW"/>
        </w:rPr>
        <w:t xml:space="preserve"> المتخذة لتنفيذ الاتفاقية، بما في ذلك إنشاء مؤسسة حقوق الإنسان والمساواة واعتماد خطة العمل بشأن حقوق الإنسان (</w:t>
      </w:r>
      <w:r w:rsidRPr="00D67F47">
        <w:rPr>
          <w:rtl/>
          <w:lang w:val="en-US" w:eastAsia="zh-TW"/>
        </w:rPr>
        <w:t>202</w:t>
      </w:r>
      <w:r>
        <w:rPr>
          <w:rFonts w:hint="cs"/>
          <w:rtl/>
          <w:lang w:val="en-US" w:eastAsia="zh-TW"/>
        </w:rPr>
        <w:t>1</w:t>
      </w:r>
      <w:r w:rsidRPr="0010029B">
        <w:rPr>
          <w:rtl/>
          <w:lang w:val="en-US" w:eastAsia="zh-TW"/>
        </w:rPr>
        <w:t>-</w:t>
      </w:r>
      <w:r w:rsidRPr="00D67F47">
        <w:rPr>
          <w:rtl/>
          <w:lang w:val="en-US" w:eastAsia="zh-TW"/>
        </w:rPr>
        <w:t>202</w:t>
      </w:r>
      <w:r>
        <w:rPr>
          <w:rFonts w:hint="cs"/>
          <w:rtl/>
          <w:lang w:val="en-US" w:eastAsia="zh-TW"/>
        </w:rPr>
        <w:t>3</w:t>
      </w:r>
      <w:r w:rsidRPr="00385C2D">
        <w:rPr>
          <w:rtl/>
          <w:lang w:val="en-US" w:eastAsia="zh-TW"/>
        </w:rPr>
        <w:t xml:space="preserve">). </w:t>
      </w:r>
    </w:p>
    <w:p w14:paraId="484D7C61" w14:textId="77777777" w:rsidR="001C7243" w:rsidRPr="00D67F47" w:rsidRDefault="001C7243" w:rsidP="001C7243">
      <w:pPr>
        <w:pStyle w:val="HChGA"/>
        <w:rPr>
          <w:lang w:eastAsia="zh-TW"/>
        </w:rPr>
      </w:pPr>
      <w:r w:rsidRPr="00D67F47">
        <w:rPr>
          <w:rtl/>
          <w:lang w:eastAsia="zh-TW"/>
        </w:rPr>
        <w:tab/>
        <w:t>ثالثا</w:t>
      </w:r>
      <w:r w:rsidRPr="00D67F47">
        <w:rPr>
          <w:rFonts w:hint="cs"/>
          <w:rtl/>
          <w:lang w:eastAsia="zh-TW"/>
        </w:rPr>
        <w:t>ً</w:t>
      </w:r>
      <w:r w:rsidRPr="00D67F47">
        <w:rPr>
          <w:rtl/>
          <w:lang w:eastAsia="zh-TW"/>
        </w:rPr>
        <w:t>-</w:t>
      </w:r>
      <w:r w:rsidRPr="00D67F47">
        <w:rPr>
          <w:rtl/>
          <w:lang w:eastAsia="zh-TW"/>
        </w:rPr>
        <w:tab/>
        <w:t>العوامل والصعوبات التي تعيق تنفيذ الاتفاقية</w:t>
      </w:r>
    </w:p>
    <w:p w14:paraId="5FA9815C" w14:textId="7A0DC00A" w:rsidR="001C7243" w:rsidRPr="0010029B" w:rsidRDefault="001C7243" w:rsidP="001C7243">
      <w:pPr>
        <w:pStyle w:val="SingleTxtGA"/>
        <w:spacing w:line="340" w:lineRule="exact"/>
        <w:rPr>
          <w:lang w:val="en-US" w:eastAsia="zh-TW"/>
        </w:rPr>
      </w:pPr>
      <w:r w:rsidRPr="00D67F47">
        <w:rPr>
          <w:rtl/>
          <w:lang w:val="en-US" w:eastAsia="zh-TW"/>
        </w:rPr>
        <w:t>4</w:t>
      </w:r>
      <w:r w:rsidRPr="00B840B6">
        <w:rPr>
          <w:rtl/>
          <w:lang w:val="en-US" w:eastAsia="zh-TW"/>
        </w:rPr>
        <w:t>-</w:t>
      </w:r>
      <w:r w:rsidRPr="00B840B6">
        <w:rPr>
          <w:rtl/>
          <w:lang w:val="en-US" w:eastAsia="zh-TW"/>
        </w:rPr>
        <w:tab/>
      </w:r>
      <w:r w:rsidRPr="00063A65">
        <w:rPr>
          <w:spacing w:val="-4"/>
          <w:rtl/>
          <w:lang w:val="en-US" w:eastAsia="zh-TW"/>
        </w:rPr>
        <w:t>تقر اللجنة بالعقبات التي تعترض تنفيذ الاتفاقية في جنوب شرق البلد نظر</w:t>
      </w:r>
      <w:r w:rsidR="001B3FA5">
        <w:rPr>
          <w:spacing w:val="-4"/>
          <w:rtl/>
          <w:lang w:val="en-US" w:eastAsia="zh-TW"/>
        </w:rPr>
        <w:t xml:space="preserve">اً </w:t>
      </w:r>
      <w:r w:rsidRPr="00063A65">
        <w:rPr>
          <w:spacing w:val="-4"/>
          <w:rtl/>
          <w:lang w:val="en-US" w:eastAsia="zh-TW"/>
        </w:rPr>
        <w:t xml:space="preserve">للوضع الإنساني المتردي </w:t>
      </w:r>
      <w:r w:rsidRPr="00063A65">
        <w:rPr>
          <w:rtl/>
          <w:lang w:val="en-US" w:eastAsia="zh-TW"/>
        </w:rPr>
        <w:t xml:space="preserve">نتيجة للزلزال والهزات الارتدادية التي وقعت في شباط/فبراير </w:t>
      </w:r>
      <w:r w:rsidRPr="00D67F47">
        <w:rPr>
          <w:rtl/>
          <w:lang w:val="en-US" w:eastAsia="zh-TW"/>
        </w:rPr>
        <w:t>2023</w:t>
      </w:r>
      <w:r w:rsidRPr="00063A65">
        <w:rPr>
          <w:rtl/>
          <w:lang w:val="en-US" w:eastAsia="zh-TW"/>
        </w:rPr>
        <w:t xml:space="preserve">، التي تسبب في معاناة </w:t>
      </w:r>
      <w:r w:rsidRPr="00D67F47">
        <w:rPr>
          <w:rtl/>
          <w:lang w:val="en-US" w:eastAsia="zh-TW"/>
        </w:rPr>
        <w:t>2</w:t>
      </w:r>
      <w:r w:rsidRPr="00063A65">
        <w:rPr>
          <w:rtl/>
          <w:lang w:val="en-US" w:eastAsia="zh-TW"/>
        </w:rPr>
        <w:t>,</w:t>
      </w:r>
      <w:r w:rsidRPr="00D67F47">
        <w:rPr>
          <w:rtl/>
          <w:lang w:val="en-US" w:eastAsia="zh-TW"/>
        </w:rPr>
        <w:t>5</w:t>
      </w:r>
      <w:r w:rsidRPr="00063A65">
        <w:rPr>
          <w:rtl/>
          <w:lang w:val="en-US" w:eastAsia="zh-TW"/>
        </w:rPr>
        <w:t xml:space="preserve"> مليون طفل في الدولة الطرف من الحرمان الشديد، بما في ذلك التشرد وعدم الحصول على الخدمات الأساسية. </w:t>
      </w:r>
      <w:r w:rsidRPr="00063A65">
        <w:rPr>
          <w:rtl/>
          <w:lang w:val="en-US" w:eastAsia="zh-TW"/>
        </w:rPr>
        <w:lastRenderedPageBreak/>
        <w:t>وتنوه اللجنة</w:t>
      </w:r>
      <w:r w:rsidRPr="0010029B">
        <w:rPr>
          <w:rtl/>
          <w:lang w:val="en-US" w:eastAsia="zh-TW"/>
        </w:rPr>
        <w:t xml:space="preserve"> بالتزام الدولة الطرف بتوفير حلول فورية ودائمة تعطي الأولوية لتمتع الأطفال المتضررين بجميع الحقوق المنصوص عليها في الاتفاقية.</w:t>
      </w:r>
    </w:p>
    <w:p w14:paraId="04D48463" w14:textId="77777777" w:rsidR="001C7243" w:rsidRPr="00D67F47" w:rsidRDefault="001C7243" w:rsidP="001C7243">
      <w:pPr>
        <w:pStyle w:val="HChGA"/>
        <w:rPr>
          <w:lang w:eastAsia="zh-TW"/>
        </w:rPr>
      </w:pPr>
      <w:r w:rsidRPr="00D67F47">
        <w:rPr>
          <w:rtl/>
          <w:lang w:eastAsia="zh-TW"/>
        </w:rPr>
        <w:tab/>
        <w:t>رابعا</w:t>
      </w:r>
      <w:r w:rsidRPr="00D67F47">
        <w:rPr>
          <w:rFonts w:hint="cs"/>
          <w:rtl/>
          <w:lang w:eastAsia="zh-TW"/>
        </w:rPr>
        <w:t>ً</w:t>
      </w:r>
      <w:r w:rsidRPr="00D67F47">
        <w:rPr>
          <w:rtl/>
          <w:lang w:eastAsia="zh-TW"/>
        </w:rPr>
        <w:t>-</w:t>
      </w:r>
      <w:r w:rsidRPr="00D67F47">
        <w:rPr>
          <w:rtl/>
          <w:lang w:eastAsia="zh-TW"/>
        </w:rPr>
        <w:tab/>
        <w:t>دواعي القلق الرئيسية والتوصيات</w:t>
      </w:r>
    </w:p>
    <w:p w14:paraId="67E774E6" w14:textId="77777777" w:rsidR="001C7243" w:rsidRPr="00385C2D" w:rsidRDefault="001C7243" w:rsidP="001C7243">
      <w:pPr>
        <w:pStyle w:val="SingleTxtGA"/>
        <w:rPr>
          <w:lang w:val="en-US" w:eastAsia="zh-TW"/>
        </w:rPr>
      </w:pPr>
      <w:r w:rsidRPr="00D67F47">
        <w:rPr>
          <w:rtl/>
          <w:lang w:val="en-US" w:eastAsia="zh-TW"/>
        </w:rPr>
        <w:t>5</w:t>
      </w:r>
      <w:r w:rsidRPr="00B840B6">
        <w:rPr>
          <w:rtl/>
          <w:lang w:val="en-US" w:eastAsia="zh-TW"/>
        </w:rPr>
        <w:t>-</w:t>
      </w:r>
      <w:r w:rsidRPr="00B840B6">
        <w:rPr>
          <w:rtl/>
          <w:lang w:val="en-US" w:eastAsia="zh-TW"/>
        </w:rPr>
        <w:tab/>
      </w:r>
      <w:r w:rsidRPr="0010029B">
        <w:rPr>
          <w:rtl/>
          <w:lang w:val="en-US" w:eastAsia="zh-TW"/>
        </w:rPr>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w:t>
      </w:r>
      <w:r w:rsidRPr="001B3FA5">
        <w:rPr>
          <w:spacing w:val="-2"/>
          <w:rtl/>
          <w:lang w:val="en-US" w:eastAsia="zh-TW"/>
        </w:rPr>
        <w:t>الطرف إلى التوصيات المتعلقة بالمجالات التالية، وهي توصيات تستوجب اتخاذ تدابير عاجلة: عدم التمييز</w:t>
      </w:r>
      <w:r w:rsidRPr="0010029B">
        <w:rPr>
          <w:rtl/>
          <w:lang w:val="en-US" w:eastAsia="zh-TW"/>
        </w:rPr>
        <w:t xml:space="preserve"> (</w:t>
      </w:r>
      <w:r w:rsidRPr="001B3FA5">
        <w:rPr>
          <w:spacing w:val="-2"/>
          <w:rtl/>
          <w:lang w:val="en-US" w:eastAsia="zh-TW"/>
        </w:rPr>
        <w:t xml:space="preserve">الفقرة </w:t>
      </w:r>
      <w:r w:rsidRPr="00D67F47">
        <w:rPr>
          <w:spacing w:val="-2"/>
          <w:rtl/>
          <w:lang w:val="en-US" w:eastAsia="zh-TW"/>
        </w:rPr>
        <w:t>19</w:t>
      </w:r>
      <w:r w:rsidRPr="001B3FA5">
        <w:rPr>
          <w:spacing w:val="-2"/>
          <w:rtl/>
          <w:lang w:val="en-US" w:eastAsia="zh-TW"/>
        </w:rPr>
        <w:t xml:space="preserve">)؛ والعنف ضد الأطفال (الفقرة </w:t>
      </w:r>
      <w:r w:rsidRPr="00D67F47">
        <w:rPr>
          <w:spacing w:val="-2"/>
          <w:rtl/>
          <w:lang w:val="en-US" w:eastAsia="zh-TW"/>
        </w:rPr>
        <w:t>29</w:t>
      </w:r>
      <w:r w:rsidRPr="001B3FA5">
        <w:rPr>
          <w:spacing w:val="-2"/>
          <w:rtl/>
          <w:lang w:val="en-US" w:eastAsia="zh-TW"/>
        </w:rPr>
        <w:t xml:space="preserve">)؛ والأطفال ذوو إعاقة (فقرة </w:t>
      </w:r>
      <w:r w:rsidRPr="00D67F47">
        <w:rPr>
          <w:spacing w:val="-2"/>
          <w:rtl/>
          <w:lang w:val="en-US" w:eastAsia="zh-TW"/>
        </w:rPr>
        <w:t>35</w:t>
      </w:r>
      <w:r w:rsidRPr="001B3FA5">
        <w:rPr>
          <w:spacing w:val="-2"/>
          <w:rtl/>
          <w:lang w:val="en-US" w:eastAsia="zh-TW"/>
        </w:rPr>
        <w:t>)؛ والتعليم، بما في ذلك التدريب</w:t>
      </w:r>
      <w:r w:rsidRPr="0010029B">
        <w:rPr>
          <w:rtl/>
          <w:lang w:val="en-US" w:eastAsia="zh-TW"/>
        </w:rPr>
        <w:t xml:space="preserve"> والتوجيه المهنيان (الفقرة </w:t>
      </w:r>
      <w:r w:rsidRPr="00D67F47">
        <w:rPr>
          <w:rtl/>
          <w:lang w:val="en-US" w:eastAsia="zh-TW"/>
        </w:rPr>
        <w:t>43</w:t>
      </w:r>
      <w:r w:rsidRPr="00385C2D">
        <w:rPr>
          <w:rtl/>
          <w:lang w:val="en-US" w:eastAsia="zh-TW"/>
        </w:rPr>
        <w:t xml:space="preserve">)؛ </w:t>
      </w:r>
      <w:r w:rsidRPr="0010029B">
        <w:rPr>
          <w:rtl/>
          <w:lang w:val="en-US" w:eastAsia="zh-TW"/>
        </w:rPr>
        <w:t xml:space="preserve">والأطفال ملتمسو اللجوء واللاجئون والمهاجرون (الفقرة </w:t>
      </w:r>
      <w:r w:rsidRPr="00D67F47">
        <w:rPr>
          <w:rtl/>
          <w:lang w:val="en-US" w:eastAsia="zh-TW"/>
        </w:rPr>
        <w:t>45</w:t>
      </w:r>
      <w:r w:rsidRPr="00385C2D">
        <w:rPr>
          <w:rtl/>
          <w:lang w:val="en-US" w:eastAsia="zh-TW"/>
        </w:rPr>
        <w:t xml:space="preserve">)؛ </w:t>
      </w:r>
      <w:r w:rsidRPr="0010029B">
        <w:rPr>
          <w:rtl/>
          <w:lang w:val="en-US" w:eastAsia="zh-TW"/>
        </w:rPr>
        <w:t xml:space="preserve">وإدارة شؤون قضاء الأطفال (الفقرة </w:t>
      </w:r>
      <w:r w:rsidRPr="00D67F47">
        <w:rPr>
          <w:rtl/>
          <w:lang w:val="en-US" w:eastAsia="zh-TW"/>
        </w:rPr>
        <w:t>50</w:t>
      </w:r>
      <w:r w:rsidRPr="00385C2D">
        <w:rPr>
          <w:rtl/>
          <w:lang w:val="en-US" w:eastAsia="zh-TW"/>
        </w:rPr>
        <w:t>).</w:t>
      </w:r>
    </w:p>
    <w:p w14:paraId="357C7877" w14:textId="77777777" w:rsidR="001C7243" w:rsidRPr="00B801E2" w:rsidRDefault="001C7243" w:rsidP="001C7243">
      <w:pPr>
        <w:pStyle w:val="SingleTxtGA"/>
        <w:rPr>
          <w:b/>
          <w:bCs/>
          <w:lang w:val="en-US" w:eastAsia="zh-TW"/>
        </w:rPr>
      </w:pPr>
      <w:r w:rsidRPr="00D67F47">
        <w:rPr>
          <w:rtl/>
          <w:lang w:val="en-US" w:eastAsia="zh-TW"/>
        </w:rPr>
        <w:t>6</w:t>
      </w:r>
      <w:r w:rsidRPr="00B840B6">
        <w:rPr>
          <w:rtl/>
          <w:lang w:val="en-US" w:eastAsia="zh-TW"/>
        </w:rPr>
        <w:t>-</w:t>
      </w:r>
      <w:r w:rsidRPr="00B840B6">
        <w:rPr>
          <w:rtl/>
          <w:lang w:val="en-US" w:eastAsia="zh-TW"/>
        </w:rPr>
        <w:tab/>
      </w:r>
      <w:r w:rsidRPr="00B801E2">
        <w:rPr>
          <w:b/>
          <w:bCs/>
          <w:rtl/>
          <w:lang w:val="en-US" w:eastAsia="zh-TW"/>
        </w:rPr>
        <w:t xml:space="preserve">توصي اللجنة الدولة الطرف بأن تكفل إعمال حقوق الطفل وفقاً للاتفاقية وبروتوكولها الاختياري بشأن اشتراك الأطفال في المنازعات المسلحة وبروتوكولها الاختياري بشأن بيع الأطفال واستغلال الأطفال في البغاء وفي المواد الإباحية، وذلك في جميع مراحل عملية تنفيذ خطة التنمية المستدامة لعام </w:t>
      </w:r>
      <w:r w:rsidRPr="00D67F47">
        <w:rPr>
          <w:b/>
          <w:bCs/>
          <w:rtl/>
          <w:lang w:val="en-US" w:eastAsia="zh-TW"/>
        </w:rPr>
        <w:t>2030</w:t>
      </w:r>
      <w:r w:rsidRPr="00B801E2">
        <w:rPr>
          <w:b/>
          <w:bCs/>
          <w:rtl/>
          <w:lang w:val="en-US" w:eastAsia="zh-TW"/>
        </w:rPr>
        <w:t xml:space="preserve">. وتحث اللجنة الدولة الطرف على ضمان المشاركة المجدية للأطفال في تصميم </w:t>
      </w:r>
      <w:r w:rsidRPr="001B3FA5">
        <w:rPr>
          <w:rFonts w:ascii="Times New Roman Bold" w:hAnsi="Times New Roman Bold"/>
          <w:b/>
          <w:bCs/>
          <w:spacing w:val="-2"/>
          <w:rtl/>
          <w:lang w:val="en-US" w:eastAsia="zh-TW"/>
        </w:rPr>
        <w:t>وتنفيذ الجوانب المتصلة بالطفل من السياسات والبرامج الرامية إلى تحقيق جميع أهداف التنمية المستدامة</w:t>
      </w:r>
      <w:r w:rsidRPr="00B801E2">
        <w:rPr>
          <w:b/>
          <w:bCs/>
          <w:rtl/>
          <w:lang w:val="en-US" w:eastAsia="zh-TW"/>
        </w:rPr>
        <w:t xml:space="preserve"> السبعة عشر.</w:t>
      </w:r>
    </w:p>
    <w:p w14:paraId="03265011" w14:textId="77777777" w:rsidR="001C7243" w:rsidRPr="00D67F47" w:rsidRDefault="001C7243" w:rsidP="001C7243">
      <w:pPr>
        <w:pStyle w:val="H1GA"/>
        <w:rPr>
          <w:lang w:eastAsia="zh-TW"/>
        </w:rPr>
      </w:pPr>
      <w:r w:rsidRPr="00D67F47">
        <w:rPr>
          <w:rtl/>
          <w:lang w:eastAsia="zh-TW"/>
        </w:rPr>
        <w:tab/>
        <w:t>ألف-</w:t>
      </w:r>
      <w:r w:rsidRPr="00D67F47">
        <w:rPr>
          <w:rtl/>
          <w:lang w:eastAsia="zh-TW"/>
        </w:rPr>
        <w:tab/>
        <w:t>تدابير التنفيذ العامة (المواد 4 و42 و44(6))</w:t>
      </w:r>
    </w:p>
    <w:p w14:paraId="6FDA3FB0" w14:textId="77777777" w:rsidR="001C7243" w:rsidRPr="00D67F47" w:rsidRDefault="001C7243" w:rsidP="001C7243">
      <w:pPr>
        <w:pStyle w:val="H23GA"/>
      </w:pPr>
      <w:r w:rsidRPr="00D67F47">
        <w:rPr>
          <w:rtl/>
        </w:rPr>
        <w:tab/>
      </w:r>
      <w:r w:rsidRPr="00D67F47">
        <w:rPr>
          <w:rtl/>
        </w:rPr>
        <w:tab/>
        <w:t>التحفظات</w:t>
      </w:r>
    </w:p>
    <w:p w14:paraId="22CA46E4" w14:textId="50781644" w:rsidR="001C7243" w:rsidRPr="00B801E2" w:rsidRDefault="001C7243" w:rsidP="001C7243">
      <w:pPr>
        <w:pStyle w:val="SingleTxtGA"/>
        <w:rPr>
          <w:b/>
          <w:bCs/>
          <w:lang w:val="en-US" w:eastAsia="zh-TW"/>
        </w:rPr>
      </w:pPr>
      <w:r w:rsidRPr="00D67F47">
        <w:rPr>
          <w:rtl/>
          <w:lang w:val="en-US" w:eastAsia="zh-TW"/>
        </w:rPr>
        <w:t>7</w:t>
      </w:r>
      <w:r w:rsidRPr="00B840B6">
        <w:rPr>
          <w:rtl/>
          <w:lang w:val="en-US" w:eastAsia="zh-TW"/>
        </w:rPr>
        <w:t>-</w:t>
      </w:r>
      <w:r w:rsidRPr="00B840B6">
        <w:rPr>
          <w:rtl/>
          <w:lang w:val="en-US" w:eastAsia="zh-TW"/>
        </w:rPr>
        <w:tab/>
      </w:r>
      <w:r w:rsidRPr="00063A65">
        <w:rPr>
          <w:rFonts w:ascii="Times New Roman Bold" w:hAnsi="Times New Roman Bold"/>
          <w:b/>
          <w:bCs/>
          <w:spacing w:val="-4"/>
          <w:rtl/>
          <w:lang w:val="en-US" w:eastAsia="zh-TW"/>
        </w:rPr>
        <w:t>بينما تحيط اللجنة علم</w:t>
      </w:r>
      <w:r w:rsidR="001B3FA5">
        <w:rPr>
          <w:rFonts w:ascii="Times New Roman Bold" w:hAnsi="Times New Roman Bold"/>
          <w:b/>
          <w:bCs/>
          <w:spacing w:val="-4"/>
          <w:rtl/>
          <w:lang w:val="en-US" w:eastAsia="zh-TW"/>
        </w:rPr>
        <w:t xml:space="preserve">اً </w:t>
      </w:r>
      <w:r w:rsidRPr="00063A65">
        <w:rPr>
          <w:rFonts w:ascii="Times New Roman Bold" w:hAnsi="Times New Roman Bold"/>
          <w:b/>
          <w:bCs/>
          <w:spacing w:val="-4"/>
          <w:rtl/>
          <w:lang w:val="en-US" w:eastAsia="zh-TW"/>
        </w:rPr>
        <w:t>بالتوضيحات المقدمة للإبقاء على التحفظات على الاتفاقية، فإنها تكرر</w:t>
      </w:r>
      <w:r w:rsidRPr="00B801E2">
        <w:rPr>
          <w:b/>
          <w:bCs/>
          <w:rtl/>
          <w:lang w:val="en-US" w:eastAsia="zh-TW"/>
        </w:rPr>
        <w:t xml:space="preserve"> مع ذلك توصياتها السابقة</w:t>
      </w:r>
      <w:r w:rsidRPr="00D67F47">
        <w:rPr>
          <w:rStyle w:val="FootnoteReference"/>
          <w:b/>
          <w:bCs/>
          <w:rtl/>
        </w:rPr>
        <w:t>(</w:t>
      </w:r>
      <w:r w:rsidRPr="00D67F47">
        <w:rPr>
          <w:rStyle w:val="FootnoteReference"/>
          <w:b/>
          <w:bCs/>
          <w:lang w:val="en-US"/>
        </w:rPr>
        <w:footnoteReference w:id="6"/>
      </w:r>
      <w:r w:rsidRPr="00B801E2">
        <w:rPr>
          <w:b/>
          <w:bCs/>
          <w:vertAlign w:val="superscript"/>
          <w:rtl/>
          <w:lang w:val="en-US" w:eastAsia="zh-TW"/>
        </w:rPr>
        <w:t>)</w:t>
      </w:r>
      <w:r w:rsidRPr="00B801E2">
        <w:rPr>
          <w:b/>
          <w:bCs/>
          <w:rtl/>
          <w:lang w:val="en-US" w:eastAsia="zh-TW"/>
        </w:rPr>
        <w:t xml:space="preserve"> التي تدعو الدولة الطرف إلى النظر في سحب تحفظاتها على المواد </w:t>
      </w:r>
      <w:r w:rsidRPr="00D67F47">
        <w:rPr>
          <w:b/>
          <w:bCs/>
          <w:rtl/>
          <w:lang w:val="en-US" w:eastAsia="zh-TW"/>
        </w:rPr>
        <w:t>17</w:t>
      </w:r>
      <w:r w:rsidRPr="00B801E2">
        <w:rPr>
          <w:b/>
          <w:bCs/>
          <w:rtl/>
          <w:lang w:val="en-US" w:eastAsia="zh-TW"/>
        </w:rPr>
        <w:t xml:space="preserve"> و</w:t>
      </w:r>
      <w:r w:rsidRPr="00D67F47">
        <w:rPr>
          <w:b/>
          <w:bCs/>
          <w:rtl/>
          <w:lang w:val="en-US" w:eastAsia="zh-TW"/>
        </w:rPr>
        <w:t>29</w:t>
      </w:r>
      <w:r w:rsidRPr="00B801E2">
        <w:rPr>
          <w:b/>
          <w:bCs/>
          <w:rtl/>
          <w:lang w:val="en-US" w:eastAsia="zh-TW"/>
        </w:rPr>
        <w:t xml:space="preserve"> و</w:t>
      </w:r>
      <w:r w:rsidRPr="00D67F47">
        <w:rPr>
          <w:b/>
          <w:bCs/>
          <w:rtl/>
          <w:lang w:val="en-US" w:eastAsia="zh-TW"/>
        </w:rPr>
        <w:t>30</w:t>
      </w:r>
      <w:r w:rsidRPr="00B801E2">
        <w:rPr>
          <w:b/>
          <w:bCs/>
          <w:rtl/>
          <w:lang w:val="en-US" w:eastAsia="zh-TW"/>
        </w:rPr>
        <w:t>.</w:t>
      </w:r>
    </w:p>
    <w:p w14:paraId="450E5E49" w14:textId="77777777" w:rsidR="001C7243" w:rsidRPr="00D67F47" w:rsidRDefault="001C7243" w:rsidP="001C7243">
      <w:pPr>
        <w:pStyle w:val="H23GA"/>
      </w:pPr>
      <w:r w:rsidRPr="00D67F47">
        <w:rPr>
          <w:rtl/>
        </w:rPr>
        <w:tab/>
      </w:r>
      <w:r w:rsidRPr="00D67F47">
        <w:rPr>
          <w:rtl/>
        </w:rPr>
        <w:tab/>
        <w:t>التشريعات</w:t>
      </w:r>
    </w:p>
    <w:p w14:paraId="5343FEF8" w14:textId="77777777" w:rsidR="001C7243" w:rsidRPr="00B801E2" w:rsidRDefault="001C7243" w:rsidP="001C7243">
      <w:pPr>
        <w:pStyle w:val="SingleTxtGA"/>
        <w:rPr>
          <w:b/>
          <w:bCs/>
          <w:lang w:val="en-US" w:eastAsia="zh-TW"/>
        </w:rPr>
      </w:pPr>
      <w:r w:rsidRPr="00D67F47">
        <w:rPr>
          <w:rtl/>
          <w:lang w:val="en-US" w:eastAsia="zh-TW"/>
        </w:rPr>
        <w:t>8</w:t>
      </w:r>
      <w:r w:rsidRPr="00B840B6">
        <w:rPr>
          <w:rtl/>
          <w:lang w:val="en-US" w:eastAsia="zh-TW"/>
        </w:rPr>
        <w:t>-</w:t>
      </w:r>
      <w:r w:rsidRPr="00B840B6">
        <w:rPr>
          <w:rtl/>
          <w:lang w:val="en-US" w:eastAsia="zh-TW"/>
        </w:rPr>
        <w:tab/>
      </w:r>
      <w:r w:rsidRPr="00063A65">
        <w:rPr>
          <w:rFonts w:ascii="Times New Roman Bold" w:hAnsi="Times New Roman Bold"/>
          <w:b/>
          <w:bCs/>
          <w:spacing w:val="-4"/>
          <w:rtl/>
          <w:lang w:val="en-US" w:eastAsia="zh-TW"/>
        </w:rPr>
        <w:t xml:space="preserve">بينما ترحب اللجنة بالتطورات الإيجابية في الإطار القانوني والتنظيمي </w:t>
      </w:r>
      <w:proofErr w:type="spellStart"/>
      <w:r w:rsidRPr="00063A65">
        <w:rPr>
          <w:rFonts w:ascii="Times New Roman Bold" w:hAnsi="Times New Roman Bold"/>
          <w:b/>
          <w:bCs/>
          <w:spacing w:val="-4"/>
          <w:rtl/>
          <w:lang w:val="en-US" w:eastAsia="zh-TW"/>
        </w:rPr>
        <w:t>والسياساتي</w:t>
      </w:r>
      <w:proofErr w:type="spellEnd"/>
      <w:r w:rsidRPr="00063A65">
        <w:rPr>
          <w:rFonts w:ascii="Times New Roman Bold" w:hAnsi="Times New Roman Bold"/>
          <w:b/>
          <w:bCs/>
          <w:spacing w:val="-4"/>
          <w:rtl/>
          <w:lang w:val="en-US" w:eastAsia="zh-TW"/>
        </w:rPr>
        <w:t xml:space="preserve"> للدولة الطرف</w:t>
      </w:r>
      <w:r w:rsidRPr="00B801E2">
        <w:rPr>
          <w:b/>
          <w:bCs/>
          <w:rtl/>
          <w:lang w:val="en-US" w:eastAsia="zh-TW"/>
        </w:rPr>
        <w:t>، التي يعزز حماية الأطفال، فإنها توصي الدولة الطرف بوضع تشريعات شاملة قائمة على حقوق الطفل لضمان الإدماج المتسق لجميع أحكام الاتفاقية وبروتوكولاتها الاختيارية.</w:t>
      </w:r>
    </w:p>
    <w:p w14:paraId="729951DF" w14:textId="77777777" w:rsidR="001C7243" w:rsidRPr="00D67F47" w:rsidRDefault="001C7243" w:rsidP="001C7243">
      <w:pPr>
        <w:pStyle w:val="H23GA"/>
      </w:pPr>
      <w:r w:rsidRPr="00D67F47">
        <w:rPr>
          <w:rtl/>
        </w:rPr>
        <w:tab/>
      </w:r>
      <w:r w:rsidRPr="00D67F47">
        <w:rPr>
          <w:rtl/>
        </w:rPr>
        <w:tab/>
        <w:t xml:space="preserve">السياسة والاستراتيجية الشاملتان </w:t>
      </w:r>
    </w:p>
    <w:p w14:paraId="7EE6D9C9" w14:textId="29A67B1C" w:rsidR="001C7243" w:rsidRPr="00B801E2" w:rsidRDefault="001C7243" w:rsidP="001C7243">
      <w:pPr>
        <w:pStyle w:val="SingleTxtGA"/>
        <w:rPr>
          <w:b/>
          <w:bCs/>
          <w:lang w:val="en-US" w:eastAsia="zh-TW"/>
        </w:rPr>
      </w:pPr>
      <w:r w:rsidRPr="00D67F47">
        <w:rPr>
          <w:rtl/>
          <w:lang w:val="en-US" w:eastAsia="zh-TW"/>
        </w:rPr>
        <w:t>9</w:t>
      </w:r>
      <w:r w:rsidRPr="00B840B6">
        <w:rPr>
          <w:rtl/>
          <w:lang w:val="en-US" w:eastAsia="zh-TW"/>
        </w:rPr>
        <w:t>-</w:t>
      </w:r>
      <w:r w:rsidRPr="00B840B6">
        <w:rPr>
          <w:rtl/>
          <w:lang w:val="en-US" w:eastAsia="zh-TW"/>
        </w:rPr>
        <w:tab/>
      </w:r>
      <w:r w:rsidRPr="00B801E2">
        <w:rPr>
          <w:b/>
          <w:bCs/>
          <w:rtl/>
          <w:lang w:val="en-US" w:eastAsia="zh-TW"/>
        </w:rPr>
        <w:t xml:space="preserve">تلاحظ اللجنة وضع الصيغة النهائية لوثيقة الاستراتيجية وخطة العمل بشأن حقوق الطفل </w:t>
      </w:r>
      <w:r w:rsidRPr="00063A65">
        <w:rPr>
          <w:rFonts w:ascii="Times New Roman Bold" w:hAnsi="Times New Roman Bold"/>
          <w:b/>
          <w:bCs/>
          <w:spacing w:val="-6"/>
          <w:rtl/>
          <w:lang w:val="en-US" w:eastAsia="zh-TW"/>
        </w:rPr>
        <w:t>(</w:t>
      </w:r>
      <w:r w:rsidRPr="00D67F47">
        <w:rPr>
          <w:rFonts w:ascii="Times New Roman Bold" w:hAnsi="Times New Roman Bold"/>
          <w:b/>
          <w:bCs/>
          <w:spacing w:val="-6"/>
          <w:rtl/>
          <w:lang w:val="en-US" w:eastAsia="zh-TW"/>
        </w:rPr>
        <w:t>2023</w:t>
      </w:r>
      <w:r w:rsidRPr="00063A65">
        <w:rPr>
          <w:rFonts w:ascii="Times New Roman Bold" w:hAnsi="Times New Roman Bold" w:hint="cs"/>
          <w:b/>
          <w:bCs/>
          <w:spacing w:val="-6"/>
          <w:rtl/>
          <w:lang w:val="en-US" w:eastAsia="zh-TW"/>
        </w:rPr>
        <w:t>-</w:t>
      </w:r>
      <w:r w:rsidRPr="00D67F47">
        <w:rPr>
          <w:rFonts w:ascii="Times New Roman Bold" w:hAnsi="Times New Roman Bold"/>
          <w:b/>
          <w:bCs/>
          <w:spacing w:val="-6"/>
          <w:rtl/>
          <w:lang w:val="en-US" w:eastAsia="zh-TW"/>
        </w:rPr>
        <w:t>2028</w:t>
      </w:r>
      <w:r w:rsidRPr="00063A65">
        <w:rPr>
          <w:rFonts w:ascii="Times New Roman Bold" w:hAnsi="Times New Roman Bold"/>
          <w:b/>
          <w:bCs/>
          <w:spacing w:val="-6"/>
          <w:rtl/>
          <w:lang w:val="en-US" w:eastAsia="zh-TW"/>
        </w:rPr>
        <w:t>) والأهداف المتعلقة بحقوق الطفل في خطة العمل المتعلقة بحقوق الإنسان (</w:t>
      </w:r>
      <w:r w:rsidRPr="00D67F47">
        <w:rPr>
          <w:rFonts w:ascii="Times New Roman Bold" w:hAnsi="Times New Roman Bold"/>
          <w:b/>
          <w:bCs/>
          <w:spacing w:val="-6"/>
          <w:rtl/>
          <w:lang w:val="en-US" w:eastAsia="zh-TW"/>
        </w:rPr>
        <w:t>2021</w:t>
      </w:r>
      <w:r w:rsidRPr="00063A65">
        <w:rPr>
          <w:rFonts w:ascii="Times New Roman Bold" w:hAnsi="Times New Roman Bold" w:hint="cs"/>
          <w:b/>
          <w:bCs/>
          <w:spacing w:val="-6"/>
          <w:rtl/>
          <w:lang w:val="en-US" w:eastAsia="zh-TW"/>
        </w:rPr>
        <w:t>-</w:t>
      </w:r>
      <w:r w:rsidRPr="00D67F47">
        <w:rPr>
          <w:rFonts w:ascii="Times New Roman Bold" w:hAnsi="Times New Roman Bold"/>
          <w:b/>
          <w:bCs/>
          <w:spacing w:val="-6"/>
          <w:rtl/>
          <w:lang w:val="en-US" w:eastAsia="zh-TW"/>
        </w:rPr>
        <w:t>2023</w:t>
      </w:r>
      <w:r w:rsidRPr="00063A65">
        <w:rPr>
          <w:rFonts w:ascii="Times New Roman Bold" w:hAnsi="Times New Roman Bold"/>
          <w:b/>
          <w:bCs/>
          <w:spacing w:val="-6"/>
          <w:rtl/>
          <w:lang w:val="en-US" w:eastAsia="zh-TW"/>
        </w:rPr>
        <w:t>)،</w:t>
      </w:r>
      <w:r w:rsidRPr="00B801E2">
        <w:rPr>
          <w:b/>
          <w:bCs/>
          <w:rtl/>
          <w:lang w:val="en-US" w:eastAsia="zh-TW"/>
        </w:rPr>
        <w:t xml:space="preserve"> وتوصي الدولةَ الطرف بأن تكفل توفير الخطتين إطار</w:t>
      </w:r>
      <w:r w:rsidR="001B3FA5">
        <w:rPr>
          <w:b/>
          <w:bCs/>
          <w:rtl/>
          <w:lang w:val="en-US" w:eastAsia="zh-TW"/>
        </w:rPr>
        <w:t xml:space="preserve">اً </w:t>
      </w:r>
      <w:r w:rsidRPr="00B801E2">
        <w:rPr>
          <w:b/>
          <w:bCs/>
          <w:rtl/>
          <w:lang w:val="en-US" w:eastAsia="zh-TW"/>
        </w:rPr>
        <w:t>شامل</w:t>
      </w:r>
      <w:r w:rsidR="001B3FA5">
        <w:rPr>
          <w:b/>
          <w:bCs/>
          <w:rtl/>
          <w:lang w:val="en-US" w:eastAsia="zh-TW"/>
        </w:rPr>
        <w:t xml:space="preserve">اً </w:t>
      </w:r>
      <w:r w:rsidRPr="00B801E2">
        <w:rPr>
          <w:b/>
          <w:bCs/>
          <w:rtl/>
          <w:lang w:val="en-US" w:eastAsia="zh-TW"/>
        </w:rPr>
        <w:t>لإعمال الاتفاقية وبروتوكولاتها الاختيارية، بما</w:t>
      </w:r>
      <w:r w:rsidRPr="001B3FA5">
        <w:rPr>
          <w:rFonts w:ascii="Times New Roman Bold" w:hAnsi="Times New Roman Bold"/>
          <w:b/>
          <w:bCs/>
          <w:spacing w:val="-4"/>
          <w:rtl/>
          <w:lang w:val="en-US" w:eastAsia="zh-TW"/>
        </w:rPr>
        <w:t xml:space="preserve"> في ذلك عن طريق تحديد الأولويات والأهداف ومسؤوليات كل منها والموارد الكافية لتنفيذها، وأن تكفل </w:t>
      </w:r>
      <w:r w:rsidRPr="00B801E2">
        <w:rPr>
          <w:b/>
          <w:bCs/>
          <w:rtl/>
          <w:lang w:val="en-US" w:eastAsia="zh-TW"/>
        </w:rPr>
        <w:t>استعراضها من خلال عملية تشاورية لتحديد فعاليتها في تحقيق الأهداف المحددة.</w:t>
      </w:r>
    </w:p>
    <w:p w14:paraId="793DE4EF" w14:textId="77777777" w:rsidR="001C7243" w:rsidRPr="00D67F47" w:rsidRDefault="001C7243" w:rsidP="001C7243">
      <w:pPr>
        <w:pStyle w:val="H23GA"/>
      </w:pPr>
      <w:r w:rsidRPr="00D67F47">
        <w:rPr>
          <w:rtl/>
        </w:rPr>
        <w:lastRenderedPageBreak/>
        <w:tab/>
      </w:r>
      <w:r w:rsidRPr="00D67F47">
        <w:rPr>
          <w:rtl/>
        </w:rPr>
        <w:tab/>
      </w:r>
      <w:r w:rsidRPr="00D67F47">
        <w:rPr>
          <w:rFonts w:hint="cs"/>
          <w:rtl/>
        </w:rPr>
        <w:t>التنسيق</w:t>
      </w:r>
    </w:p>
    <w:p w14:paraId="56849AD6" w14:textId="77777777" w:rsidR="001C7243" w:rsidRPr="00B801E2" w:rsidRDefault="001C7243" w:rsidP="001C7243">
      <w:pPr>
        <w:pStyle w:val="SingleTxtGA"/>
        <w:rPr>
          <w:b/>
          <w:bCs/>
          <w:lang w:val="en-US" w:eastAsia="zh-TW"/>
        </w:rPr>
      </w:pPr>
      <w:r w:rsidRPr="00D67F47">
        <w:rPr>
          <w:rtl/>
          <w:lang w:val="en-US" w:eastAsia="zh-TW"/>
        </w:rPr>
        <w:t>10</w:t>
      </w:r>
      <w:r w:rsidRPr="00B840B6">
        <w:rPr>
          <w:rtl/>
          <w:lang w:val="en-US" w:eastAsia="zh-TW"/>
        </w:rPr>
        <w:t>-</w:t>
      </w:r>
      <w:r w:rsidRPr="00B840B6">
        <w:rPr>
          <w:rtl/>
          <w:lang w:val="en-US" w:eastAsia="zh-TW"/>
        </w:rPr>
        <w:tab/>
      </w:r>
      <w:r w:rsidRPr="00B801E2">
        <w:rPr>
          <w:b/>
          <w:bCs/>
          <w:rtl/>
          <w:lang w:val="en-US" w:eastAsia="zh-TW"/>
        </w:rPr>
        <w:t>تذكِّر اللجنة بتوصياتها السابقة</w:t>
      </w:r>
      <w:r w:rsidRPr="00D67F47">
        <w:rPr>
          <w:rStyle w:val="FootnoteReference"/>
          <w:b/>
          <w:bCs/>
          <w:rtl/>
        </w:rPr>
        <w:t>(</w:t>
      </w:r>
      <w:r w:rsidRPr="00D67F47">
        <w:rPr>
          <w:rStyle w:val="FootnoteReference"/>
          <w:b/>
          <w:bCs/>
          <w:lang w:val="en-US"/>
        </w:rPr>
        <w:footnoteReference w:id="7"/>
      </w:r>
      <w:r w:rsidRPr="00B801E2">
        <w:rPr>
          <w:b/>
          <w:bCs/>
          <w:vertAlign w:val="superscript"/>
          <w:rtl/>
          <w:lang w:val="en-US" w:eastAsia="zh-TW"/>
        </w:rPr>
        <w:t>)</w:t>
      </w:r>
      <w:r w:rsidRPr="00B801E2">
        <w:rPr>
          <w:b/>
          <w:bCs/>
          <w:rtl/>
          <w:lang w:val="en-US" w:eastAsia="zh-TW"/>
        </w:rPr>
        <w:t xml:space="preserve"> وتدعو الدولة الطرف إلى ضمان امتلاك وزارة الأسرة والعمل والخدمات الاجتماعية السلطة والموارد اللازمة للتنسيق الفعال لجميع الأنشطة المتصلة بتنفيذ الاتفاقية على المستويات المشتركة بين القطاعات والمستويات الوطنية والإقليمية والمحلية. </w:t>
      </w:r>
    </w:p>
    <w:p w14:paraId="3834E0E1" w14:textId="77777777" w:rsidR="001C7243" w:rsidRPr="00D67F47" w:rsidRDefault="001C7243" w:rsidP="001C7243">
      <w:pPr>
        <w:pStyle w:val="H23GA"/>
      </w:pPr>
      <w:r w:rsidRPr="00D67F47">
        <w:rPr>
          <w:rtl/>
        </w:rPr>
        <w:tab/>
      </w:r>
      <w:r w:rsidRPr="00D67F47">
        <w:rPr>
          <w:rtl/>
        </w:rPr>
        <w:tab/>
        <w:t>تخصيص الموارد</w:t>
      </w:r>
    </w:p>
    <w:p w14:paraId="5FA3E91C" w14:textId="573C0E67" w:rsidR="001C7243" w:rsidRPr="00B801E2" w:rsidRDefault="001C7243" w:rsidP="001C7243">
      <w:pPr>
        <w:pStyle w:val="SingleTxtGA"/>
        <w:rPr>
          <w:b/>
          <w:bCs/>
          <w:lang w:val="en-US" w:eastAsia="zh-TW"/>
        </w:rPr>
      </w:pPr>
      <w:r w:rsidRPr="00D67F47">
        <w:rPr>
          <w:rtl/>
          <w:lang w:val="en-US" w:eastAsia="zh-TW"/>
        </w:rPr>
        <w:t>11</w:t>
      </w:r>
      <w:r w:rsidRPr="00B840B6">
        <w:rPr>
          <w:rtl/>
          <w:lang w:val="en-US" w:eastAsia="zh-TW"/>
        </w:rPr>
        <w:t>-</w:t>
      </w:r>
      <w:r w:rsidRPr="00B840B6">
        <w:rPr>
          <w:rtl/>
          <w:lang w:val="en-US" w:eastAsia="zh-TW"/>
        </w:rPr>
        <w:tab/>
      </w:r>
      <w:r w:rsidRPr="00B801E2">
        <w:rPr>
          <w:b/>
          <w:bCs/>
          <w:rtl/>
          <w:lang w:val="en-US" w:eastAsia="zh-TW"/>
        </w:rPr>
        <w:t xml:space="preserve">تعرب اللجنة عن قلقها إزاء عدم وجود بيانات عامة عن مخصصات الميزانية للنهوض بحقوق الطفل، وتذكر بتعليقها العام رقم </w:t>
      </w:r>
      <w:r w:rsidRPr="00D67F47">
        <w:rPr>
          <w:b/>
          <w:bCs/>
          <w:rtl/>
          <w:lang w:val="en-US" w:eastAsia="zh-TW"/>
        </w:rPr>
        <w:t>19</w:t>
      </w:r>
      <w:r w:rsidRPr="00B801E2">
        <w:rPr>
          <w:b/>
          <w:bCs/>
          <w:rtl/>
          <w:lang w:val="en-US" w:eastAsia="zh-TW"/>
        </w:rPr>
        <w:t>(</w:t>
      </w:r>
      <w:r w:rsidRPr="00D67F47">
        <w:rPr>
          <w:b/>
          <w:bCs/>
          <w:rtl/>
          <w:lang w:val="en-US" w:eastAsia="zh-TW"/>
        </w:rPr>
        <w:t>2016</w:t>
      </w:r>
      <w:r w:rsidRPr="00B801E2">
        <w:rPr>
          <w:b/>
          <w:bCs/>
          <w:rtl/>
          <w:lang w:val="en-US" w:eastAsia="zh-TW"/>
        </w:rPr>
        <w:t>)، وهي إذ تحيط علم</w:t>
      </w:r>
      <w:r w:rsidR="001B3FA5">
        <w:rPr>
          <w:b/>
          <w:bCs/>
          <w:rtl/>
          <w:lang w:val="en-US" w:eastAsia="zh-TW"/>
        </w:rPr>
        <w:t xml:space="preserve">اً </w:t>
      </w:r>
      <w:r w:rsidRPr="00B801E2">
        <w:rPr>
          <w:b/>
          <w:bCs/>
          <w:rtl/>
          <w:lang w:val="en-US" w:eastAsia="zh-TW"/>
        </w:rPr>
        <w:t xml:space="preserve">بالغاية </w:t>
      </w:r>
      <w:r w:rsidRPr="00D67F47">
        <w:rPr>
          <w:b/>
          <w:bCs/>
          <w:rtl/>
          <w:lang w:val="en-US" w:eastAsia="zh-TW"/>
        </w:rPr>
        <w:t>16</w:t>
      </w:r>
      <w:r w:rsidRPr="00B801E2">
        <w:rPr>
          <w:b/>
          <w:bCs/>
          <w:rtl/>
          <w:lang w:val="en-US" w:eastAsia="zh-TW"/>
        </w:rPr>
        <w:t>-</w:t>
      </w:r>
      <w:r w:rsidRPr="00D67F47">
        <w:rPr>
          <w:b/>
          <w:bCs/>
          <w:rtl/>
          <w:lang w:val="en-US" w:eastAsia="zh-TW"/>
        </w:rPr>
        <w:t>5</w:t>
      </w:r>
      <w:r w:rsidRPr="00B801E2">
        <w:rPr>
          <w:b/>
          <w:bCs/>
          <w:rtl/>
          <w:lang w:val="en-US" w:eastAsia="zh-TW"/>
        </w:rPr>
        <w:t xml:space="preserve"> من أهداف التنمية المستدامة، توصي الدولة الطرف بما يلي:</w:t>
      </w:r>
    </w:p>
    <w:p w14:paraId="2E32BB0D" w14:textId="77777777" w:rsidR="001C7243" w:rsidRPr="00B801E2" w:rsidRDefault="001C7243" w:rsidP="001C7243">
      <w:pPr>
        <w:pStyle w:val="SingleTxtGA"/>
        <w:rPr>
          <w:b/>
          <w:bCs/>
          <w:lang w:val="en-US" w:eastAsia="zh-TW"/>
        </w:rPr>
      </w:pPr>
      <w:r w:rsidRPr="00B840B6">
        <w:rPr>
          <w:rtl/>
          <w:lang w:val="en-US" w:eastAsia="zh-TW"/>
        </w:rPr>
        <w:tab/>
        <w:t>(أ)</w:t>
      </w:r>
      <w:r w:rsidRPr="00B840B6">
        <w:rPr>
          <w:rtl/>
          <w:lang w:val="en-US" w:eastAsia="zh-TW"/>
        </w:rPr>
        <w:tab/>
      </w:r>
      <w:r w:rsidRPr="00B801E2">
        <w:rPr>
          <w:b/>
          <w:bCs/>
          <w:rtl/>
          <w:lang w:val="en-US" w:eastAsia="zh-TW"/>
        </w:rPr>
        <w:t xml:space="preserve">تعزيز نهجها القائم على حقوق الطفل في إعداد ميزانيات البلديات، عن طريق تطبيق نظام تتبع لتخصيص واستخدام الموارد من أجل الأطفال على نطاق الميزانية ككل؛ </w:t>
      </w:r>
    </w:p>
    <w:p w14:paraId="6B3EC06E" w14:textId="77777777" w:rsidR="001C7243" w:rsidRPr="00B801E2" w:rsidRDefault="001C7243" w:rsidP="001C7243">
      <w:pPr>
        <w:pStyle w:val="SingleTxtGA"/>
        <w:rPr>
          <w:b/>
          <w:bCs/>
          <w:lang w:val="en-US" w:eastAsia="zh-TW"/>
        </w:rPr>
      </w:pPr>
      <w:r w:rsidRPr="00B840B6">
        <w:rPr>
          <w:rtl/>
          <w:lang w:val="en-US" w:eastAsia="zh-TW"/>
        </w:rPr>
        <w:tab/>
        <w:t>(ب)</w:t>
      </w:r>
      <w:r w:rsidRPr="00B840B6">
        <w:rPr>
          <w:rtl/>
          <w:lang w:val="en-US" w:eastAsia="zh-TW"/>
        </w:rPr>
        <w:tab/>
      </w:r>
      <w:r w:rsidRPr="00B801E2">
        <w:rPr>
          <w:b/>
          <w:bCs/>
          <w:rtl/>
          <w:lang w:val="en-US" w:eastAsia="zh-TW"/>
        </w:rPr>
        <w:t>استخدام نظام التتبع هذا لتقييم الأثر على الكيفية التي يمكن بها للاستثمارات في أي قطاع أن تخدم مصالح الطفل الفضلى، وضمان قياس الآثار المختلفة لهذه الاستثمارات على فئات معينة من الأطفال، بمن فيهم الأطفال الذين يعانون حالات ضعف؛</w:t>
      </w:r>
    </w:p>
    <w:p w14:paraId="61692C94" w14:textId="77777777" w:rsidR="001C7243" w:rsidRPr="00B801E2" w:rsidRDefault="001C7243" w:rsidP="001C7243">
      <w:pPr>
        <w:pStyle w:val="SingleTxtGA"/>
        <w:rPr>
          <w:b/>
          <w:bCs/>
          <w:lang w:val="en-US" w:eastAsia="zh-TW"/>
        </w:rPr>
      </w:pPr>
      <w:r w:rsidRPr="00B840B6">
        <w:rPr>
          <w:rtl/>
          <w:lang w:val="en-US" w:eastAsia="zh-TW"/>
        </w:rPr>
        <w:tab/>
        <w:t>(ج)</w:t>
      </w:r>
      <w:r w:rsidRPr="00B840B6">
        <w:rPr>
          <w:rtl/>
          <w:lang w:val="en-US" w:eastAsia="zh-TW"/>
        </w:rPr>
        <w:tab/>
      </w:r>
      <w:r w:rsidRPr="00B801E2">
        <w:rPr>
          <w:b/>
          <w:bCs/>
          <w:rtl/>
          <w:lang w:val="en-US" w:eastAsia="zh-TW"/>
        </w:rPr>
        <w:t>ضمان شفافية عملية وضع الميزانية وقيامها على المشاركة، عن طريق حوار عام، وخاصة مع الأطفال ومن أجل مساءلة السلطات المحلية مساءلة صحيحة.</w:t>
      </w:r>
    </w:p>
    <w:p w14:paraId="1AE003E8" w14:textId="77777777" w:rsidR="001C7243" w:rsidRPr="00D67F47" w:rsidRDefault="001C7243" w:rsidP="001C7243">
      <w:pPr>
        <w:pStyle w:val="H23GA"/>
      </w:pPr>
      <w:r w:rsidRPr="00D67F47">
        <w:rPr>
          <w:rtl/>
        </w:rPr>
        <w:tab/>
      </w:r>
      <w:r w:rsidRPr="00D67F47">
        <w:rPr>
          <w:rtl/>
        </w:rPr>
        <w:tab/>
        <w:t>جمع البيانات</w:t>
      </w:r>
    </w:p>
    <w:p w14:paraId="1F02A277" w14:textId="77777777" w:rsidR="001C7243" w:rsidRPr="00B801E2" w:rsidRDefault="001C7243" w:rsidP="001C7243">
      <w:pPr>
        <w:pStyle w:val="SingleTxtGA"/>
        <w:rPr>
          <w:b/>
          <w:bCs/>
          <w:lang w:val="en-US" w:eastAsia="zh-TW"/>
        </w:rPr>
      </w:pPr>
      <w:r w:rsidRPr="00D67F47">
        <w:rPr>
          <w:rtl/>
          <w:lang w:val="en-US" w:eastAsia="zh-TW"/>
        </w:rPr>
        <w:t>12</w:t>
      </w:r>
      <w:r w:rsidRPr="00B840B6">
        <w:rPr>
          <w:rtl/>
          <w:lang w:val="en-US" w:eastAsia="zh-TW"/>
        </w:rPr>
        <w:t>-</w:t>
      </w:r>
      <w:r w:rsidRPr="00B840B6">
        <w:rPr>
          <w:rtl/>
          <w:lang w:val="en-US" w:eastAsia="zh-TW"/>
        </w:rPr>
        <w:tab/>
      </w:r>
      <w:r w:rsidRPr="00B801E2">
        <w:rPr>
          <w:b/>
          <w:bCs/>
          <w:rtl/>
          <w:lang w:val="en-US" w:eastAsia="zh-TW"/>
        </w:rPr>
        <w:t xml:space="preserve">تذكر اللجنة بتعليقها العام رقم </w:t>
      </w:r>
      <w:r w:rsidRPr="00D67F47">
        <w:rPr>
          <w:b/>
          <w:bCs/>
          <w:rtl/>
          <w:lang w:val="en-US" w:eastAsia="zh-TW"/>
        </w:rPr>
        <w:t>5</w:t>
      </w:r>
      <w:r w:rsidRPr="00B801E2">
        <w:rPr>
          <w:b/>
          <w:bCs/>
          <w:rtl/>
          <w:lang w:val="en-US" w:eastAsia="zh-TW"/>
        </w:rPr>
        <w:t>(</w:t>
      </w:r>
      <w:r w:rsidRPr="00D67F47">
        <w:rPr>
          <w:b/>
          <w:bCs/>
          <w:rtl/>
          <w:lang w:val="en-US" w:eastAsia="zh-TW"/>
        </w:rPr>
        <w:t>2003</w:t>
      </w:r>
      <w:r w:rsidRPr="00B801E2">
        <w:rPr>
          <w:b/>
          <w:bCs/>
          <w:rtl/>
          <w:lang w:val="en-US" w:eastAsia="zh-TW"/>
        </w:rPr>
        <w:t>)، وتوصي الدولةَ الطرف بما يلي:</w:t>
      </w:r>
    </w:p>
    <w:p w14:paraId="431F7823" w14:textId="77777777" w:rsidR="001C7243" w:rsidRPr="00063A65" w:rsidRDefault="001C7243" w:rsidP="001C7243">
      <w:pPr>
        <w:pStyle w:val="SingleTxtGA"/>
        <w:rPr>
          <w:rFonts w:ascii="Times New Roman Bold" w:hAnsi="Times New Roman Bold" w:hint="eastAsia"/>
          <w:b/>
          <w:bCs/>
          <w:spacing w:val="-2"/>
          <w:lang w:val="en-US" w:eastAsia="zh-TW"/>
        </w:rPr>
      </w:pPr>
      <w:r w:rsidRPr="00B840B6">
        <w:rPr>
          <w:rtl/>
          <w:lang w:val="en-US" w:eastAsia="zh-TW"/>
        </w:rPr>
        <w:tab/>
        <w:t>(أ)</w:t>
      </w:r>
      <w:r w:rsidRPr="00B840B6">
        <w:rPr>
          <w:rtl/>
          <w:lang w:val="en-US" w:eastAsia="zh-TW"/>
        </w:rPr>
        <w:tab/>
      </w:r>
      <w:r w:rsidRPr="00B801E2">
        <w:rPr>
          <w:b/>
          <w:bCs/>
          <w:rtl/>
          <w:lang w:val="en-US" w:eastAsia="zh-TW"/>
        </w:rPr>
        <w:t xml:space="preserve">التحسين السريع لنظام جمع البيانات الذي يديره معهد الإحصاء التركي وضمان أن </w:t>
      </w:r>
      <w:r w:rsidRPr="00063A65">
        <w:rPr>
          <w:rFonts w:ascii="Times New Roman Bold" w:hAnsi="Times New Roman Bold"/>
          <w:b/>
          <w:bCs/>
          <w:spacing w:val="-2"/>
          <w:rtl/>
          <w:lang w:val="en-US" w:eastAsia="zh-TW"/>
        </w:rPr>
        <w:t xml:space="preserve">تغطي البيانات المجمعة بشأن حقوق الطفل جميع مجالات الاتفاقية وبروتوكولاتها الاختيارية، وأن تكون مصنفة حسب السن والجنس والإعاقة والموقع الجغرافي والأصل العرقي والقومي والانتماء الديني والخلفية الاجتماعية والاقتصادية، من أجل تيسير تحليل حالة الأطفال، لا سيما من يعاني منهم حالات ضعف؛ </w:t>
      </w:r>
    </w:p>
    <w:p w14:paraId="2950A671" w14:textId="77777777" w:rsidR="001C7243" w:rsidRPr="00B801E2" w:rsidRDefault="001C7243" w:rsidP="001C7243">
      <w:pPr>
        <w:pStyle w:val="SingleTxtGA"/>
        <w:rPr>
          <w:b/>
          <w:bCs/>
          <w:lang w:val="en-US" w:eastAsia="zh-TW"/>
        </w:rPr>
      </w:pPr>
      <w:r w:rsidRPr="00B840B6">
        <w:rPr>
          <w:rtl/>
          <w:lang w:val="en-US" w:eastAsia="zh-TW"/>
        </w:rPr>
        <w:tab/>
        <w:t>(ب)</w:t>
      </w:r>
      <w:r w:rsidRPr="00B840B6">
        <w:rPr>
          <w:rtl/>
          <w:lang w:val="en-US" w:eastAsia="zh-TW"/>
        </w:rPr>
        <w:tab/>
      </w:r>
      <w:r w:rsidRPr="00B801E2">
        <w:rPr>
          <w:b/>
          <w:bCs/>
          <w:rtl/>
          <w:lang w:val="en-US" w:eastAsia="zh-TW"/>
        </w:rPr>
        <w:t xml:space="preserve">إجراء دراسات استقصائية منتظمة لحالة الأطفال من أجل جمع بيانات عن المؤشرات </w:t>
      </w:r>
      <w:r w:rsidRPr="00063A65">
        <w:rPr>
          <w:rFonts w:ascii="Times New Roman Bold" w:hAnsi="Times New Roman Bold"/>
          <w:b/>
          <w:bCs/>
          <w:spacing w:val="-4"/>
          <w:rtl/>
          <w:lang w:val="en-US" w:eastAsia="zh-TW"/>
        </w:rPr>
        <w:t>الراسخة لرفاه الطفل وضعفه، وضمان تقاسم هذه البيانات بين الوزارات وغيرها من وكالات الدولة المركزية</w:t>
      </w:r>
      <w:r w:rsidRPr="00B801E2">
        <w:rPr>
          <w:b/>
          <w:bCs/>
          <w:rtl/>
          <w:lang w:val="en-US" w:eastAsia="zh-TW"/>
        </w:rPr>
        <w:t xml:space="preserve"> والمحلية المعنية ذات الصلة، واستخدامها في صياغة ورصد وتقييم السياسات والأنشطة الرامية إلى التنفيذ الفعال للاتفاقية.</w:t>
      </w:r>
    </w:p>
    <w:p w14:paraId="160DFAB8" w14:textId="77777777" w:rsidR="001C7243" w:rsidRPr="00D67F47" w:rsidRDefault="001C7243" w:rsidP="001C7243">
      <w:pPr>
        <w:pStyle w:val="H23GA"/>
      </w:pPr>
      <w:r w:rsidRPr="00D67F47">
        <w:rPr>
          <w:rtl/>
        </w:rPr>
        <w:tab/>
      </w:r>
      <w:r w:rsidRPr="00D67F47">
        <w:rPr>
          <w:rtl/>
        </w:rPr>
        <w:tab/>
        <w:t xml:space="preserve">الرصد المستقل </w:t>
      </w:r>
    </w:p>
    <w:p w14:paraId="31582B21" w14:textId="77777777" w:rsidR="001C7243" w:rsidRPr="00B801E2" w:rsidRDefault="001C7243" w:rsidP="001C7243">
      <w:pPr>
        <w:pStyle w:val="SingleTxtGA"/>
        <w:rPr>
          <w:b/>
          <w:bCs/>
          <w:lang w:val="en-US" w:eastAsia="zh-TW"/>
        </w:rPr>
      </w:pPr>
      <w:r w:rsidRPr="00D67F47">
        <w:rPr>
          <w:rtl/>
          <w:lang w:val="en-US" w:eastAsia="zh-TW"/>
        </w:rPr>
        <w:t>13</w:t>
      </w:r>
      <w:r w:rsidRPr="00B840B6">
        <w:rPr>
          <w:rtl/>
          <w:lang w:val="en-US" w:eastAsia="zh-TW"/>
        </w:rPr>
        <w:t>-</w:t>
      </w:r>
      <w:r w:rsidRPr="00B840B6">
        <w:rPr>
          <w:rtl/>
          <w:lang w:val="en-US" w:eastAsia="zh-TW"/>
        </w:rPr>
        <w:tab/>
      </w:r>
      <w:r w:rsidRPr="00063A65">
        <w:rPr>
          <w:rFonts w:ascii="Times New Roman Bold" w:hAnsi="Times New Roman Bold"/>
          <w:b/>
          <w:bCs/>
          <w:spacing w:val="-4"/>
          <w:rtl/>
          <w:lang w:val="en-US" w:eastAsia="zh-TW"/>
        </w:rPr>
        <w:t xml:space="preserve">ترحب اللجنة بإنشاء مؤسسة حقوق الإنسان والمساواة وتلاحظ مشاركة مؤسسة أمين المظالم </w:t>
      </w:r>
      <w:r w:rsidRPr="00B801E2">
        <w:rPr>
          <w:b/>
          <w:bCs/>
          <w:rtl/>
          <w:lang w:val="en-US" w:eastAsia="zh-TW"/>
        </w:rPr>
        <w:t>في معالجة شكاوى الأطفال، وتوصي الدولة الطرف بما يلي:</w:t>
      </w:r>
    </w:p>
    <w:p w14:paraId="1E7B5301" w14:textId="77777777" w:rsidR="001C7243" w:rsidRPr="00B801E2" w:rsidRDefault="001C7243" w:rsidP="001C7243">
      <w:pPr>
        <w:pStyle w:val="SingleTxtGA"/>
        <w:rPr>
          <w:b/>
          <w:bCs/>
          <w:lang w:val="en-US" w:eastAsia="zh-TW"/>
        </w:rPr>
      </w:pPr>
      <w:r w:rsidRPr="00B840B6">
        <w:rPr>
          <w:rtl/>
          <w:lang w:val="en-US" w:eastAsia="zh-TW"/>
        </w:rPr>
        <w:tab/>
        <w:t>(أ)</w:t>
      </w:r>
      <w:r w:rsidRPr="00B840B6">
        <w:rPr>
          <w:rtl/>
          <w:lang w:val="en-US" w:eastAsia="zh-TW"/>
        </w:rPr>
        <w:tab/>
      </w:r>
      <w:r w:rsidRPr="00B801E2">
        <w:rPr>
          <w:b/>
          <w:bCs/>
          <w:rtl/>
          <w:lang w:val="en-US" w:eastAsia="zh-TW"/>
        </w:rPr>
        <w:t>اعتماد خطوات إضافية تكفل استقلالية المؤسستين، ولا سيما فيما يتعلق بالتمويل والولايات والحصانات الممنوحة والعضوية، في امتثال كامل للمبادئ المتعلقة بمركز المؤسسات الوطنية لتعزيز وحماية حقوق الإنسان (مبادئ باريس)؛</w:t>
      </w:r>
    </w:p>
    <w:p w14:paraId="7C2C01CF" w14:textId="77777777" w:rsidR="001C7243" w:rsidRPr="00B801E2" w:rsidRDefault="001C7243" w:rsidP="001C7243">
      <w:pPr>
        <w:pStyle w:val="SingleTxtGA"/>
        <w:spacing w:line="346" w:lineRule="exact"/>
        <w:rPr>
          <w:b/>
          <w:bCs/>
          <w:lang w:val="en-US" w:eastAsia="zh-TW"/>
        </w:rPr>
      </w:pPr>
      <w:r w:rsidRPr="00B840B6">
        <w:rPr>
          <w:rtl/>
          <w:lang w:val="en-US" w:eastAsia="zh-TW"/>
        </w:rPr>
        <w:lastRenderedPageBreak/>
        <w:tab/>
        <w:t>(ب)</w:t>
      </w:r>
      <w:r w:rsidRPr="00B840B6">
        <w:rPr>
          <w:rtl/>
          <w:lang w:val="en-US" w:eastAsia="zh-TW"/>
        </w:rPr>
        <w:tab/>
      </w:r>
      <w:r w:rsidRPr="00B801E2">
        <w:rPr>
          <w:b/>
          <w:bCs/>
          <w:rtl/>
          <w:lang w:val="en-US" w:eastAsia="zh-TW"/>
        </w:rPr>
        <w:t>زيادة تعزيز آليات تلقي شكاوى الأطفال والتحقيق فيها ومعالجتها بطريقة ملائمة للطفل ومراعية لمشاعره، وضمان الخصوصية للأطفال الضحايا وحمايتهم، وضمان الرصد والمتابعة والتعريف بالآليات على نحو واضح بين الأطفال في جميع أنحاء البلاد.</w:t>
      </w:r>
    </w:p>
    <w:p w14:paraId="3F4E6819" w14:textId="77777777" w:rsidR="001C7243" w:rsidRPr="00D67F47" w:rsidRDefault="001C7243" w:rsidP="001C7243">
      <w:pPr>
        <w:pStyle w:val="H23GA"/>
      </w:pPr>
      <w:r w:rsidRPr="00D67F47">
        <w:rPr>
          <w:rtl/>
        </w:rPr>
        <w:tab/>
      </w:r>
      <w:r w:rsidRPr="00D67F47">
        <w:rPr>
          <w:rtl/>
        </w:rPr>
        <w:tab/>
        <w:t>النشر والتوعية والتدريب</w:t>
      </w:r>
    </w:p>
    <w:p w14:paraId="3DFC5156" w14:textId="77777777" w:rsidR="001C7243" w:rsidRPr="00B801E2" w:rsidRDefault="001C7243" w:rsidP="001C7243">
      <w:pPr>
        <w:pStyle w:val="SingleTxtGA"/>
        <w:spacing w:line="346" w:lineRule="exact"/>
        <w:rPr>
          <w:b/>
          <w:bCs/>
          <w:lang w:val="en-US" w:eastAsia="zh-TW"/>
        </w:rPr>
      </w:pPr>
      <w:r w:rsidRPr="00D67F47">
        <w:rPr>
          <w:rtl/>
          <w:lang w:val="en-US" w:eastAsia="zh-TW"/>
        </w:rPr>
        <w:t>14</w:t>
      </w:r>
      <w:r w:rsidRPr="00B840B6">
        <w:rPr>
          <w:rtl/>
          <w:lang w:val="en-US" w:eastAsia="zh-TW"/>
        </w:rPr>
        <w:t>-</w:t>
      </w:r>
      <w:r w:rsidRPr="00B840B6">
        <w:rPr>
          <w:rtl/>
          <w:lang w:val="en-US" w:eastAsia="zh-TW"/>
        </w:rPr>
        <w:tab/>
      </w:r>
      <w:r w:rsidRPr="00B801E2">
        <w:rPr>
          <w:b/>
          <w:bCs/>
          <w:rtl/>
          <w:lang w:val="en-US" w:eastAsia="zh-TW"/>
        </w:rPr>
        <w:t xml:space="preserve">توصي اللجنة الدولة الطرف بما يلي: </w:t>
      </w:r>
    </w:p>
    <w:p w14:paraId="13C92A4F" w14:textId="77777777" w:rsidR="001C7243" w:rsidRPr="00063A65" w:rsidRDefault="001C7243" w:rsidP="001C7243">
      <w:pPr>
        <w:pStyle w:val="SingleTxtGA"/>
        <w:spacing w:line="346" w:lineRule="exact"/>
        <w:rPr>
          <w:rFonts w:ascii="Times New Roman Bold" w:hAnsi="Times New Roman Bold" w:hint="eastAsia"/>
          <w:b/>
          <w:bCs/>
          <w:spacing w:val="-4"/>
          <w:lang w:val="en-US" w:eastAsia="zh-TW"/>
        </w:rPr>
      </w:pPr>
      <w:r w:rsidRPr="00B840B6">
        <w:rPr>
          <w:rtl/>
          <w:lang w:val="en-US" w:eastAsia="zh-TW"/>
        </w:rPr>
        <w:tab/>
        <w:t>(أ)</w:t>
      </w:r>
      <w:r w:rsidRPr="00B840B6">
        <w:rPr>
          <w:rtl/>
          <w:lang w:val="en-US" w:eastAsia="zh-TW"/>
        </w:rPr>
        <w:tab/>
      </w:r>
      <w:r w:rsidRPr="00063A65">
        <w:rPr>
          <w:rFonts w:ascii="Times New Roman Bold" w:hAnsi="Times New Roman Bold"/>
          <w:b/>
          <w:bCs/>
          <w:spacing w:val="-4"/>
          <w:rtl/>
          <w:lang w:val="en-US" w:eastAsia="zh-TW"/>
        </w:rPr>
        <w:t>ضمان التدريب المنهجي والإلزامي والمستمر في مجال حقوق الطفل للمعلمين والأخصائيين الاجتماعيين والموظفين المكلفين بإنفاذ القوانين والعاملين في مجال الرعاية الصحية وموظفي الهجرة واللجوء والمهنيين والموظفين العاملين في مجال الرعاية البديلة بمختلف أنواعها وفي وسائط الإعلام؛</w:t>
      </w:r>
    </w:p>
    <w:p w14:paraId="2768D8EA" w14:textId="77777777" w:rsidR="001C7243" w:rsidRPr="00B801E2" w:rsidRDefault="001C7243" w:rsidP="001C7243">
      <w:pPr>
        <w:pStyle w:val="SingleTxtGA"/>
        <w:spacing w:line="346" w:lineRule="exact"/>
        <w:rPr>
          <w:b/>
          <w:bCs/>
          <w:lang w:val="en-US" w:eastAsia="zh-TW"/>
        </w:rPr>
      </w:pPr>
      <w:r w:rsidRPr="00B840B6">
        <w:rPr>
          <w:rtl/>
          <w:lang w:val="en-US" w:eastAsia="zh-TW"/>
        </w:rPr>
        <w:tab/>
        <w:t>(ب)</w:t>
      </w:r>
      <w:r w:rsidRPr="00B840B6">
        <w:rPr>
          <w:rtl/>
          <w:lang w:val="en-US" w:eastAsia="zh-TW"/>
        </w:rPr>
        <w:tab/>
      </w:r>
      <w:r w:rsidRPr="00BD2FAA">
        <w:rPr>
          <w:rFonts w:ascii="Times New Roman Bold" w:hAnsi="Times New Roman Bold"/>
          <w:b/>
          <w:bCs/>
          <w:spacing w:val="-2"/>
          <w:rtl/>
          <w:lang w:val="en-US" w:eastAsia="zh-TW"/>
        </w:rPr>
        <w:t>توعية الأطفال بحقوقهم، بما في ذلك الحق في سبل الانتصاف على الصعيد الوطني</w:t>
      </w:r>
      <w:r w:rsidRPr="00B801E2">
        <w:rPr>
          <w:b/>
          <w:bCs/>
          <w:rtl/>
          <w:lang w:val="en-US" w:eastAsia="zh-TW"/>
        </w:rPr>
        <w:t>، بموجب البروتوكول الاختياري المتعلق بإجراء تقديم البلاغات، وإدماج ذلك في دورة "حقوق الإنسان والمواطنة والديمقراطية" التي تُقدَّم لأطفال المدارس.</w:t>
      </w:r>
    </w:p>
    <w:p w14:paraId="7C565608" w14:textId="77777777" w:rsidR="001C7243" w:rsidRPr="00D67F47" w:rsidRDefault="001C7243" w:rsidP="001C7243">
      <w:pPr>
        <w:pStyle w:val="H23GA"/>
      </w:pPr>
      <w:r w:rsidRPr="00D67F47">
        <w:rPr>
          <w:rtl/>
        </w:rPr>
        <w:tab/>
      </w:r>
      <w:r w:rsidRPr="00D67F47">
        <w:rPr>
          <w:rtl/>
        </w:rPr>
        <w:tab/>
        <w:t>التعاون مع المجتمع الدولي</w:t>
      </w:r>
    </w:p>
    <w:p w14:paraId="172F669F" w14:textId="77777777" w:rsidR="001C7243" w:rsidRPr="00B801E2" w:rsidRDefault="001C7243" w:rsidP="001C7243">
      <w:pPr>
        <w:pStyle w:val="SingleTxtGA"/>
        <w:spacing w:line="346" w:lineRule="exact"/>
        <w:rPr>
          <w:b/>
          <w:bCs/>
          <w:lang w:val="en-US" w:eastAsia="zh-TW"/>
        </w:rPr>
      </w:pPr>
      <w:r w:rsidRPr="00D67F47">
        <w:rPr>
          <w:rtl/>
          <w:lang w:val="en-US" w:eastAsia="zh-TW"/>
        </w:rPr>
        <w:t>15</w:t>
      </w:r>
      <w:r w:rsidRPr="00B840B6">
        <w:rPr>
          <w:rtl/>
          <w:lang w:val="en-US" w:eastAsia="zh-TW"/>
        </w:rPr>
        <w:t>-</w:t>
      </w:r>
      <w:r w:rsidRPr="00B840B6">
        <w:rPr>
          <w:rtl/>
          <w:lang w:val="en-US" w:eastAsia="zh-TW"/>
        </w:rPr>
        <w:tab/>
      </w:r>
      <w:r w:rsidRPr="00B801E2">
        <w:rPr>
          <w:b/>
          <w:bCs/>
          <w:rtl/>
          <w:lang w:val="en-US" w:eastAsia="zh-TW"/>
        </w:rPr>
        <w:t xml:space="preserve">تشعر اللجنة بقلق بالغ إزاء البيئة الصعبة التي تعمل فيها منظمات المجتمع المدني المهتمة بحقوق الطفل في أعقاب محاولة الانقلاب عام </w:t>
      </w:r>
      <w:r w:rsidRPr="00D67F47">
        <w:rPr>
          <w:b/>
          <w:bCs/>
          <w:rtl/>
          <w:lang w:val="en-US" w:eastAsia="zh-TW"/>
        </w:rPr>
        <w:t>2016</w:t>
      </w:r>
      <w:r w:rsidRPr="00B801E2">
        <w:rPr>
          <w:b/>
          <w:bCs/>
          <w:rtl/>
          <w:lang w:val="en-US" w:eastAsia="zh-TW"/>
        </w:rPr>
        <w:t xml:space="preserve">، وتذكّر الدولة الطرف بأن المدافعين عن حقوق </w:t>
      </w:r>
      <w:r w:rsidRPr="003F76B5">
        <w:rPr>
          <w:rFonts w:ascii="Times New Roman Bold" w:hAnsi="Times New Roman Bold"/>
          <w:b/>
          <w:bCs/>
          <w:spacing w:val="-4"/>
          <w:rtl/>
          <w:lang w:val="en-US" w:eastAsia="zh-TW"/>
        </w:rPr>
        <w:t>الإنسان يستحقون حماية خاصة لأن عملهم حاسم في تعزيز حقوق الطفل، وعليه، توصي الدولة الطرف</w:t>
      </w:r>
      <w:r w:rsidRPr="00B801E2">
        <w:rPr>
          <w:b/>
          <w:bCs/>
          <w:rtl/>
          <w:lang w:val="en-US" w:eastAsia="zh-TW"/>
        </w:rPr>
        <w:t xml:space="preserve"> بما يلي:</w:t>
      </w:r>
    </w:p>
    <w:p w14:paraId="1080A307" w14:textId="77777777" w:rsidR="001C7243" w:rsidRPr="00B801E2" w:rsidRDefault="001C7243" w:rsidP="001C7243">
      <w:pPr>
        <w:pStyle w:val="SingleTxtGA"/>
        <w:spacing w:line="346" w:lineRule="exact"/>
        <w:rPr>
          <w:b/>
          <w:bCs/>
          <w:lang w:val="en-US" w:eastAsia="zh-TW"/>
        </w:rPr>
      </w:pPr>
      <w:r w:rsidRPr="00B840B6">
        <w:rPr>
          <w:rtl/>
          <w:lang w:val="en-US" w:eastAsia="zh-TW"/>
        </w:rPr>
        <w:tab/>
        <w:t>(أ)</w:t>
      </w:r>
      <w:r w:rsidRPr="00B840B6">
        <w:rPr>
          <w:rtl/>
          <w:lang w:val="en-US" w:eastAsia="zh-TW"/>
        </w:rPr>
        <w:tab/>
      </w:r>
      <w:r w:rsidRPr="003F76B5">
        <w:rPr>
          <w:rFonts w:ascii="Times New Roman Bold" w:hAnsi="Times New Roman Bold"/>
          <w:b/>
          <w:bCs/>
          <w:spacing w:val="-4"/>
          <w:rtl/>
          <w:lang w:val="en-US" w:eastAsia="zh-TW"/>
        </w:rPr>
        <w:t>اتخاذ إجراءات فورية للسماح للصحفيين والمدافعين عن حقوق الإنسان وجميع منظمات</w:t>
      </w:r>
      <w:r w:rsidRPr="00B801E2">
        <w:rPr>
          <w:b/>
          <w:bCs/>
          <w:rtl/>
          <w:lang w:val="en-US" w:eastAsia="zh-TW"/>
        </w:rPr>
        <w:t xml:space="preserve"> المجتمع المدني العاملة في مجال حقوق الطفل بممارسة حقهم في حرية التعبير والرأي دون التعرض لأي تهديدات أو مضايقات؛</w:t>
      </w:r>
    </w:p>
    <w:p w14:paraId="31FAFF0A" w14:textId="77777777" w:rsidR="001C7243" w:rsidRPr="00B801E2" w:rsidRDefault="001C7243" w:rsidP="001C7243">
      <w:pPr>
        <w:pStyle w:val="SingleTxtGA"/>
        <w:spacing w:line="346" w:lineRule="exact"/>
        <w:rPr>
          <w:b/>
          <w:bCs/>
          <w:lang w:val="en-US" w:eastAsia="zh-TW"/>
        </w:rPr>
      </w:pPr>
      <w:r w:rsidRPr="00B840B6">
        <w:rPr>
          <w:rtl/>
          <w:lang w:val="en-US" w:eastAsia="zh-TW"/>
        </w:rPr>
        <w:tab/>
        <w:t>(ب)</w:t>
      </w:r>
      <w:r w:rsidRPr="00B840B6">
        <w:rPr>
          <w:rtl/>
          <w:lang w:val="en-US" w:eastAsia="zh-TW"/>
        </w:rPr>
        <w:tab/>
      </w:r>
      <w:r w:rsidRPr="00BD2FAA">
        <w:rPr>
          <w:rFonts w:ascii="Times New Roman Bold" w:hAnsi="Times New Roman Bold"/>
          <w:b/>
          <w:bCs/>
          <w:spacing w:val="-2"/>
          <w:rtl/>
          <w:lang w:val="en-US" w:eastAsia="zh-TW"/>
        </w:rPr>
        <w:t>التحقيق الفوري والمستقل في جميع حالات الترهيب والمضايقة المبلغ عنها ضد هذه</w:t>
      </w:r>
      <w:r w:rsidRPr="00B801E2">
        <w:rPr>
          <w:b/>
          <w:bCs/>
          <w:rtl/>
          <w:lang w:val="en-US" w:eastAsia="zh-TW"/>
        </w:rPr>
        <w:t xml:space="preserve"> الكيانات، وضمان مساءلة من تثبت مسؤوليتهم عن هذه الأفعال؛</w:t>
      </w:r>
    </w:p>
    <w:p w14:paraId="0516DEA8" w14:textId="77777777" w:rsidR="001C7243" w:rsidRPr="00B801E2" w:rsidRDefault="001C7243" w:rsidP="001C7243">
      <w:pPr>
        <w:pStyle w:val="SingleTxtGA"/>
        <w:spacing w:line="346" w:lineRule="exact"/>
        <w:rPr>
          <w:b/>
          <w:bCs/>
          <w:lang w:val="en-US" w:eastAsia="zh-TW"/>
        </w:rPr>
      </w:pPr>
      <w:r w:rsidRPr="00B840B6">
        <w:rPr>
          <w:rtl/>
          <w:lang w:val="en-US" w:eastAsia="zh-TW"/>
        </w:rPr>
        <w:tab/>
        <w:t>(ج)</w:t>
      </w:r>
      <w:r w:rsidRPr="00B840B6">
        <w:rPr>
          <w:rtl/>
          <w:lang w:val="en-US" w:eastAsia="zh-TW"/>
        </w:rPr>
        <w:tab/>
      </w:r>
      <w:r w:rsidRPr="003F76B5">
        <w:rPr>
          <w:rFonts w:ascii="Times New Roman Bold" w:hAnsi="Times New Roman Bold"/>
          <w:b/>
          <w:bCs/>
          <w:spacing w:val="-4"/>
          <w:rtl/>
          <w:lang w:val="en-US" w:eastAsia="zh-TW"/>
        </w:rPr>
        <w:t>ضمان تنفيذ وثيقة الرؤية وخطة العمل بشأن المجتمع المدني لتعزيز التعاون المنهجي</w:t>
      </w:r>
      <w:r w:rsidRPr="00B801E2">
        <w:rPr>
          <w:b/>
          <w:bCs/>
          <w:rtl/>
          <w:lang w:val="en-US" w:eastAsia="zh-TW"/>
        </w:rPr>
        <w:t xml:space="preserve"> مع منظمات المجتمع المدني التي تروج لحقوق الطفل. </w:t>
      </w:r>
    </w:p>
    <w:p w14:paraId="59687319" w14:textId="77777777" w:rsidR="001C7243" w:rsidRPr="00D67F47" w:rsidRDefault="001C7243" w:rsidP="001C7243">
      <w:pPr>
        <w:pStyle w:val="H23GA"/>
      </w:pPr>
      <w:r w:rsidRPr="00D67F47">
        <w:rPr>
          <w:rtl/>
        </w:rPr>
        <w:tab/>
      </w:r>
      <w:r w:rsidRPr="00D67F47">
        <w:rPr>
          <w:rtl/>
        </w:rPr>
        <w:tab/>
        <w:t>حقوق الطفل وقطاع الأعمال</w:t>
      </w:r>
    </w:p>
    <w:p w14:paraId="17147C66" w14:textId="77777777" w:rsidR="001C7243" w:rsidRPr="003F76B5" w:rsidRDefault="001C7243" w:rsidP="001C7243">
      <w:pPr>
        <w:pStyle w:val="SingleTxtGA"/>
        <w:spacing w:line="346" w:lineRule="exact"/>
        <w:rPr>
          <w:rFonts w:ascii="Times New Roman Bold" w:hAnsi="Times New Roman Bold" w:hint="eastAsia"/>
          <w:b/>
          <w:bCs/>
          <w:spacing w:val="-4"/>
          <w:lang w:val="en-US" w:eastAsia="zh-TW"/>
        </w:rPr>
      </w:pPr>
      <w:r w:rsidRPr="00D67F47">
        <w:rPr>
          <w:rtl/>
          <w:lang w:val="en-US" w:eastAsia="zh-TW"/>
        </w:rPr>
        <w:t>16</w:t>
      </w:r>
      <w:r w:rsidRPr="00B840B6">
        <w:rPr>
          <w:rtl/>
          <w:lang w:val="en-US" w:eastAsia="zh-TW"/>
        </w:rPr>
        <w:t>-</w:t>
      </w:r>
      <w:r w:rsidRPr="00B840B6">
        <w:rPr>
          <w:rtl/>
          <w:lang w:val="en-US" w:eastAsia="zh-TW"/>
        </w:rPr>
        <w:tab/>
      </w:r>
      <w:r w:rsidRPr="00B801E2">
        <w:rPr>
          <w:b/>
          <w:bCs/>
          <w:rtl/>
          <w:lang w:val="en-US" w:eastAsia="zh-TW"/>
        </w:rPr>
        <w:t>تشير اللجنة إلى توصياتها السابقة</w:t>
      </w:r>
      <w:r w:rsidRPr="00D67F47">
        <w:rPr>
          <w:rStyle w:val="FootnoteReference"/>
          <w:b/>
          <w:bCs/>
          <w:rtl/>
        </w:rPr>
        <w:t>(</w:t>
      </w:r>
      <w:r w:rsidRPr="00D67F47">
        <w:rPr>
          <w:rStyle w:val="FootnoteReference"/>
          <w:b/>
          <w:bCs/>
          <w:lang w:val="en-US"/>
        </w:rPr>
        <w:footnoteReference w:id="8"/>
      </w:r>
      <w:r w:rsidRPr="00B801E2">
        <w:rPr>
          <w:b/>
          <w:bCs/>
          <w:vertAlign w:val="superscript"/>
          <w:rtl/>
          <w:lang w:val="en-US" w:eastAsia="zh-TW"/>
        </w:rPr>
        <w:t>)</w:t>
      </w:r>
      <w:r w:rsidRPr="00B801E2">
        <w:rPr>
          <w:b/>
          <w:bCs/>
          <w:rtl/>
          <w:lang w:val="en-US" w:eastAsia="zh-TW"/>
        </w:rPr>
        <w:t xml:space="preserve"> وتعليقها العام رقم </w:t>
      </w:r>
      <w:r w:rsidRPr="00D67F47">
        <w:rPr>
          <w:b/>
          <w:bCs/>
          <w:rtl/>
          <w:lang w:val="en-US" w:eastAsia="zh-TW"/>
        </w:rPr>
        <w:t>16</w:t>
      </w:r>
      <w:r w:rsidRPr="00B801E2">
        <w:rPr>
          <w:b/>
          <w:bCs/>
          <w:rtl/>
          <w:lang w:val="en-US" w:eastAsia="zh-TW"/>
        </w:rPr>
        <w:t>(</w:t>
      </w:r>
      <w:r w:rsidRPr="00D67F47">
        <w:rPr>
          <w:b/>
          <w:bCs/>
          <w:rtl/>
          <w:lang w:val="en-US" w:eastAsia="zh-TW"/>
        </w:rPr>
        <w:t>2013</w:t>
      </w:r>
      <w:r w:rsidRPr="00B801E2">
        <w:rPr>
          <w:b/>
          <w:bCs/>
          <w:rtl/>
          <w:lang w:val="en-US" w:eastAsia="zh-TW"/>
        </w:rPr>
        <w:t xml:space="preserve">) والمبادئ التوجيهية بشأن الأعمال التجارية وحقوق الإنسان، وتوصي بأن تدرس الدولة الطرف إطارها التشريعي المتعلق بالمساءلة القانونية لمؤسسات الأعمال التجارية والشركات التابعة لها العاملة في الدولة الطرف أو التي </w:t>
      </w:r>
      <w:r w:rsidRPr="003F76B5">
        <w:rPr>
          <w:rFonts w:ascii="Times New Roman Bold" w:hAnsi="Times New Roman Bold"/>
          <w:b/>
          <w:bCs/>
          <w:spacing w:val="-4"/>
          <w:rtl/>
          <w:lang w:val="en-US" w:eastAsia="zh-TW"/>
        </w:rPr>
        <w:t>تُدار من أراضيها وأن تكيف إطارها التشريعي لضمان توافق عملياتها مع الاتفاقية وبروتوكولاتها الاختيارية.</w:t>
      </w:r>
    </w:p>
    <w:p w14:paraId="07F50144" w14:textId="77777777" w:rsidR="001C7243" w:rsidRPr="00D67F47" w:rsidRDefault="001C7243" w:rsidP="001C7243">
      <w:pPr>
        <w:pStyle w:val="H1GA"/>
        <w:rPr>
          <w:lang w:eastAsia="zh-TW"/>
        </w:rPr>
      </w:pPr>
      <w:r w:rsidRPr="00D67F47">
        <w:rPr>
          <w:rtl/>
          <w:lang w:eastAsia="zh-TW"/>
        </w:rPr>
        <w:tab/>
        <w:t>باء-</w:t>
      </w:r>
      <w:r w:rsidRPr="00D67F47">
        <w:rPr>
          <w:rtl/>
          <w:lang w:eastAsia="zh-TW"/>
        </w:rPr>
        <w:tab/>
        <w:t>تعريف الطفل (المادة 1)</w:t>
      </w:r>
    </w:p>
    <w:p w14:paraId="5D3E479F" w14:textId="77777777" w:rsidR="001C7243" w:rsidRPr="00B801E2" w:rsidRDefault="001C7243" w:rsidP="001C7243">
      <w:pPr>
        <w:pStyle w:val="SingleTxtGA"/>
        <w:spacing w:line="346" w:lineRule="exact"/>
        <w:rPr>
          <w:b/>
          <w:bCs/>
          <w:lang w:val="en-US" w:eastAsia="zh-TW"/>
        </w:rPr>
      </w:pPr>
      <w:r w:rsidRPr="00D67F47">
        <w:rPr>
          <w:rtl/>
          <w:lang w:val="en-US" w:eastAsia="zh-TW"/>
        </w:rPr>
        <w:t>17</w:t>
      </w:r>
      <w:r w:rsidRPr="00B840B6">
        <w:rPr>
          <w:rtl/>
          <w:lang w:val="en-US" w:eastAsia="zh-TW"/>
        </w:rPr>
        <w:t>-</w:t>
      </w:r>
      <w:r w:rsidRPr="00B840B6">
        <w:rPr>
          <w:rtl/>
          <w:lang w:val="en-US" w:eastAsia="zh-TW"/>
        </w:rPr>
        <w:tab/>
      </w:r>
      <w:r w:rsidRPr="00B801E2">
        <w:rPr>
          <w:b/>
          <w:bCs/>
          <w:rtl/>
          <w:lang w:val="en-US" w:eastAsia="zh-TW"/>
        </w:rPr>
        <w:t>تذكر اللجنة بتوصياتها السابقة</w:t>
      </w:r>
      <w:r w:rsidRPr="00D67F47">
        <w:rPr>
          <w:rStyle w:val="FootnoteReference"/>
          <w:b/>
          <w:bCs/>
          <w:rtl/>
        </w:rPr>
        <w:t>(</w:t>
      </w:r>
      <w:r w:rsidRPr="00D67F47">
        <w:rPr>
          <w:rStyle w:val="FootnoteReference"/>
          <w:b/>
          <w:bCs/>
          <w:lang w:val="en-US"/>
        </w:rPr>
        <w:footnoteReference w:id="9"/>
      </w:r>
      <w:r w:rsidRPr="00B801E2">
        <w:rPr>
          <w:b/>
          <w:bCs/>
          <w:vertAlign w:val="superscript"/>
          <w:rtl/>
          <w:lang w:val="en-US" w:eastAsia="zh-TW"/>
        </w:rPr>
        <w:t>)</w:t>
      </w:r>
      <w:r w:rsidRPr="00B801E2">
        <w:rPr>
          <w:b/>
          <w:bCs/>
          <w:rtl/>
          <w:lang w:val="en-US" w:eastAsia="zh-TW"/>
        </w:rPr>
        <w:t xml:space="preserve"> وتدعو الدولة الطرف إلى تعديل تشريعاتها لإلغاء جميع الاستثناءات التي تجيز زواج من تقل أعمارهم عن </w:t>
      </w:r>
      <w:r w:rsidRPr="00D67F47">
        <w:rPr>
          <w:b/>
          <w:bCs/>
          <w:rtl/>
          <w:lang w:val="en-US" w:eastAsia="zh-TW"/>
        </w:rPr>
        <w:t>18</w:t>
      </w:r>
      <w:r w:rsidRPr="00B801E2">
        <w:rPr>
          <w:b/>
          <w:bCs/>
          <w:rtl/>
          <w:lang w:val="en-US" w:eastAsia="zh-TW"/>
        </w:rPr>
        <w:t xml:space="preserve"> سنة، بما في ذلك الزيجات الدينية.</w:t>
      </w:r>
    </w:p>
    <w:p w14:paraId="394E8843" w14:textId="0366FDD0" w:rsidR="001C7243" w:rsidRPr="00D67F47" w:rsidRDefault="001C7243" w:rsidP="001C7243">
      <w:pPr>
        <w:pStyle w:val="H1GA"/>
        <w:rPr>
          <w:lang w:eastAsia="zh-TW"/>
        </w:rPr>
      </w:pPr>
      <w:r w:rsidRPr="00D67F47">
        <w:rPr>
          <w:rtl/>
          <w:lang w:eastAsia="zh-TW"/>
        </w:rPr>
        <w:lastRenderedPageBreak/>
        <w:tab/>
        <w:t>جيم-</w:t>
      </w:r>
      <w:r w:rsidRPr="00D67F47">
        <w:rPr>
          <w:rtl/>
          <w:lang w:eastAsia="zh-TW"/>
        </w:rPr>
        <w:tab/>
        <w:t>المبادئ العامة (المواد 2</w:t>
      </w:r>
      <w:r w:rsidR="00BD2FAA" w:rsidRPr="00D67F47">
        <w:rPr>
          <w:rFonts w:hint="cs"/>
          <w:rtl/>
          <w:lang w:eastAsia="zh-TW"/>
        </w:rPr>
        <w:t>،</w:t>
      </w:r>
      <w:r w:rsidRPr="00D67F47">
        <w:rPr>
          <w:rtl/>
          <w:lang w:eastAsia="zh-TW"/>
        </w:rPr>
        <w:t xml:space="preserve"> 3</w:t>
      </w:r>
      <w:r w:rsidR="00BD2FAA" w:rsidRPr="00D67F47">
        <w:rPr>
          <w:rFonts w:hint="cs"/>
          <w:rtl/>
          <w:lang w:eastAsia="zh-TW"/>
        </w:rPr>
        <w:t>،</w:t>
      </w:r>
      <w:r w:rsidRPr="00D67F47">
        <w:rPr>
          <w:rtl/>
          <w:lang w:eastAsia="zh-TW"/>
        </w:rPr>
        <w:t xml:space="preserve"> 6 و12)</w:t>
      </w:r>
    </w:p>
    <w:p w14:paraId="14CE4297" w14:textId="77777777" w:rsidR="001C7243" w:rsidRPr="00D67F47" w:rsidRDefault="001C7243" w:rsidP="001C7243">
      <w:pPr>
        <w:pStyle w:val="H23GA"/>
      </w:pPr>
      <w:r w:rsidRPr="00D67F47">
        <w:rPr>
          <w:rtl/>
        </w:rPr>
        <w:tab/>
      </w:r>
      <w:r w:rsidRPr="00D67F47">
        <w:rPr>
          <w:rtl/>
        </w:rPr>
        <w:tab/>
        <w:t>عدم التمييز</w:t>
      </w:r>
    </w:p>
    <w:p w14:paraId="47DD62F0" w14:textId="6E5CB0E3" w:rsidR="001C7243" w:rsidRPr="0010029B" w:rsidRDefault="001C7243" w:rsidP="001C7243">
      <w:pPr>
        <w:pStyle w:val="SingleTxtGA"/>
        <w:rPr>
          <w:lang w:val="en-US" w:eastAsia="zh-TW"/>
        </w:rPr>
      </w:pPr>
      <w:r w:rsidRPr="00D67F47">
        <w:rPr>
          <w:rtl/>
          <w:lang w:val="en-US" w:eastAsia="zh-TW"/>
        </w:rPr>
        <w:t>18</w:t>
      </w:r>
      <w:r w:rsidRPr="00B840B6">
        <w:rPr>
          <w:rtl/>
          <w:lang w:val="en-US" w:eastAsia="zh-TW"/>
        </w:rPr>
        <w:t>-</w:t>
      </w:r>
      <w:r w:rsidRPr="00B840B6">
        <w:rPr>
          <w:rtl/>
          <w:lang w:val="en-US" w:eastAsia="zh-TW"/>
        </w:rPr>
        <w:tab/>
      </w:r>
      <w:r w:rsidRPr="0010029B">
        <w:rPr>
          <w:rtl/>
          <w:lang w:val="en-US" w:eastAsia="zh-TW"/>
        </w:rPr>
        <w:t xml:space="preserve">يساور اللجنة قلق بالغ إزاء استمرار التمييز ضد الأطفال الذين يعيشون حالات ضعف شديد، بمن فيهم الأطفال ذوو الإعاقة، وملتمسو اللجوء، والأطفال اللاجئون والمهاجرون، وأطفال الأقليات الإثنية والدينية، والمثليات والمثليون ومزدوجو الميل الجنسي ومغايرو الهوية الجنسانية وحاملو صفات الجنسين، </w:t>
      </w:r>
      <w:r w:rsidRPr="003F76B5">
        <w:rPr>
          <w:spacing w:val="-4"/>
          <w:rtl/>
          <w:lang w:val="en-US" w:eastAsia="zh-TW"/>
        </w:rPr>
        <w:t>والأطفال الذين يُتهم آباؤهم بصلات بمنظمات إرهابية، وتلاحظ بوجه خاص محدودية قدرتهم على الاستفادة</w:t>
      </w:r>
      <w:r w:rsidRPr="0010029B">
        <w:rPr>
          <w:rtl/>
          <w:lang w:val="en-US" w:eastAsia="zh-TW"/>
        </w:rPr>
        <w:t xml:space="preserve"> من </w:t>
      </w:r>
      <w:r w:rsidRPr="003F76B5">
        <w:rPr>
          <w:spacing w:val="-4"/>
          <w:rtl/>
          <w:lang w:val="en-US" w:eastAsia="zh-TW"/>
        </w:rPr>
        <w:t>الخدمات الأساسية، بما في ذلك التعليم والصحة والحماية من العنف، والتمتع بمستوى معيشي لائق. وما زالت</w:t>
      </w:r>
      <w:r w:rsidRPr="0010029B">
        <w:rPr>
          <w:rtl/>
          <w:lang w:val="en-US" w:eastAsia="zh-TW"/>
        </w:rPr>
        <w:t xml:space="preserve"> تشعر بقلق عميق أيض</w:t>
      </w:r>
      <w:r w:rsidR="001B3FA5">
        <w:rPr>
          <w:rtl/>
          <w:lang w:val="en-US" w:eastAsia="zh-TW"/>
        </w:rPr>
        <w:t xml:space="preserve">اً </w:t>
      </w:r>
      <w:r w:rsidRPr="0010029B">
        <w:rPr>
          <w:rtl/>
          <w:lang w:val="en-US" w:eastAsia="zh-TW"/>
        </w:rPr>
        <w:t>إزاء عدم بذل جهود عاجلة ومنهجية لمكافحة وتغيير استمرار المواقف والمعايير السلبية والتقليدية التي تحرك المواقف والممارسات التمييزية.</w:t>
      </w:r>
    </w:p>
    <w:p w14:paraId="132960FD" w14:textId="57E87421" w:rsidR="001C7243" w:rsidRPr="00B801E2" w:rsidRDefault="001C7243" w:rsidP="001C7243">
      <w:pPr>
        <w:pStyle w:val="SingleTxtGA"/>
        <w:rPr>
          <w:b/>
          <w:bCs/>
          <w:lang w:val="en-US" w:eastAsia="zh-TW"/>
        </w:rPr>
      </w:pPr>
      <w:r w:rsidRPr="00D67F47">
        <w:rPr>
          <w:rtl/>
          <w:lang w:val="en-US" w:eastAsia="zh-TW"/>
        </w:rPr>
        <w:t>19</w:t>
      </w:r>
      <w:r w:rsidRPr="00B840B6">
        <w:rPr>
          <w:rtl/>
          <w:lang w:val="en-US" w:eastAsia="zh-TW"/>
        </w:rPr>
        <w:t>-</w:t>
      </w:r>
      <w:r w:rsidRPr="00B840B6">
        <w:rPr>
          <w:rtl/>
          <w:lang w:val="en-US" w:eastAsia="zh-TW"/>
        </w:rPr>
        <w:tab/>
      </w:r>
      <w:r w:rsidRPr="00B801E2">
        <w:rPr>
          <w:b/>
          <w:bCs/>
          <w:rtl/>
          <w:lang w:val="en-US" w:eastAsia="zh-TW"/>
        </w:rPr>
        <w:t>تشير اللجنة إلى توصياتها السابقة</w:t>
      </w:r>
      <w:r w:rsidRPr="00D67F47">
        <w:rPr>
          <w:rStyle w:val="FootnoteReference"/>
          <w:b/>
          <w:bCs/>
          <w:rtl/>
        </w:rPr>
        <w:t>(</w:t>
      </w:r>
      <w:r w:rsidRPr="00D67F47">
        <w:rPr>
          <w:rStyle w:val="FootnoteReference"/>
          <w:b/>
          <w:bCs/>
          <w:lang w:val="en-US"/>
        </w:rPr>
        <w:footnoteReference w:id="10"/>
      </w:r>
      <w:r w:rsidRPr="00B801E2">
        <w:rPr>
          <w:b/>
          <w:bCs/>
          <w:vertAlign w:val="superscript"/>
          <w:rtl/>
          <w:lang w:val="en-US" w:eastAsia="zh-TW"/>
        </w:rPr>
        <w:t>)</w:t>
      </w:r>
      <w:r w:rsidRPr="00B801E2">
        <w:rPr>
          <w:b/>
          <w:bCs/>
          <w:rtl/>
          <w:lang w:val="en-US" w:eastAsia="zh-TW"/>
        </w:rPr>
        <w:t xml:space="preserve"> وتحيط علم</w:t>
      </w:r>
      <w:r w:rsidR="001B3FA5">
        <w:rPr>
          <w:b/>
          <w:bCs/>
          <w:rtl/>
          <w:lang w:val="en-US" w:eastAsia="zh-TW"/>
        </w:rPr>
        <w:t xml:space="preserve">اً </w:t>
      </w:r>
      <w:r w:rsidRPr="00B801E2">
        <w:rPr>
          <w:b/>
          <w:bCs/>
          <w:rtl/>
          <w:lang w:val="en-US" w:eastAsia="zh-TW"/>
        </w:rPr>
        <w:t xml:space="preserve">بالغايتين </w:t>
      </w:r>
      <w:r w:rsidRPr="00D67F47">
        <w:rPr>
          <w:b/>
          <w:bCs/>
          <w:rtl/>
          <w:lang w:val="en-US" w:eastAsia="zh-TW"/>
        </w:rPr>
        <w:t>5</w:t>
      </w:r>
      <w:r w:rsidRPr="00B801E2">
        <w:rPr>
          <w:b/>
          <w:bCs/>
          <w:rtl/>
          <w:lang w:val="en-US" w:eastAsia="zh-TW"/>
        </w:rPr>
        <w:t>-</w:t>
      </w:r>
      <w:r w:rsidRPr="00D67F47">
        <w:rPr>
          <w:b/>
          <w:bCs/>
          <w:rtl/>
          <w:lang w:val="en-US" w:eastAsia="zh-TW"/>
        </w:rPr>
        <w:t>1</w:t>
      </w:r>
      <w:r w:rsidRPr="00B801E2">
        <w:rPr>
          <w:b/>
          <w:bCs/>
          <w:rtl/>
          <w:lang w:val="en-US" w:eastAsia="zh-TW"/>
        </w:rPr>
        <w:t xml:space="preserve"> و</w:t>
      </w:r>
      <w:r w:rsidRPr="00D67F47">
        <w:rPr>
          <w:b/>
          <w:bCs/>
          <w:rtl/>
          <w:lang w:val="en-US" w:eastAsia="zh-TW"/>
        </w:rPr>
        <w:t>3</w:t>
      </w:r>
      <w:r w:rsidRPr="00B801E2">
        <w:rPr>
          <w:b/>
          <w:bCs/>
          <w:rtl/>
          <w:lang w:val="en-US" w:eastAsia="zh-TW"/>
        </w:rPr>
        <w:t>-</w:t>
      </w:r>
      <w:r w:rsidRPr="00D67F47">
        <w:rPr>
          <w:b/>
          <w:bCs/>
          <w:rtl/>
          <w:lang w:val="en-US" w:eastAsia="zh-TW"/>
        </w:rPr>
        <w:t>10</w:t>
      </w:r>
      <w:r w:rsidRPr="00B801E2">
        <w:rPr>
          <w:b/>
          <w:bCs/>
          <w:rtl/>
          <w:lang w:val="en-US" w:eastAsia="zh-TW"/>
        </w:rPr>
        <w:t xml:space="preserve"> من أهداف التنمية المستدامة، وتوصي الدولة الطرف بالتمسك بالمبدأ الدستوري للمساواة ومكافحة التمييز ضد الأطفال الذين يعانون التهميش والحرمان، بسبل منها ما يلي:</w:t>
      </w:r>
    </w:p>
    <w:p w14:paraId="357A8E8C" w14:textId="77777777" w:rsidR="001C7243" w:rsidRPr="00B801E2" w:rsidRDefault="001C7243" w:rsidP="001C7243">
      <w:pPr>
        <w:pStyle w:val="SingleTxtGA"/>
        <w:rPr>
          <w:b/>
          <w:bCs/>
          <w:lang w:val="en-US" w:eastAsia="zh-TW"/>
        </w:rPr>
      </w:pPr>
      <w:r w:rsidRPr="00B840B6">
        <w:rPr>
          <w:rtl/>
          <w:lang w:val="en-US" w:eastAsia="zh-TW"/>
        </w:rPr>
        <w:tab/>
        <w:t>(أ)</w:t>
      </w:r>
      <w:r w:rsidRPr="00B840B6">
        <w:rPr>
          <w:rtl/>
          <w:lang w:val="en-US" w:eastAsia="zh-TW"/>
        </w:rPr>
        <w:tab/>
      </w:r>
      <w:r w:rsidRPr="00B801E2">
        <w:rPr>
          <w:b/>
          <w:bCs/>
          <w:rtl/>
          <w:lang w:val="en-US" w:eastAsia="zh-TW"/>
        </w:rPr>
        <w:t>جمع وتحليل البيانات المتعلقة بأوجه التفاوت التي يعاني منها هؤلاء الأطفال ووضع استراتيجية لمواجهة العقبات التي تعترض التقدم في تحسين النتائج الخاصة بهم وقياس هذا التقدم؛</w:t>
      </w:r>
    </w:p>
    <w:p w14:paraId="39BB5306" w14:textId="77777777" w:rsidR="001C7243" w:rsidRPr="00B801E2" w:rsidRDefault="001C7243" w:rsidP="001C7243">
      <w:pPr>
        <w:pStyle w:val="SingleTxtGA"/>
        <w:rPr>
          <w:b/>
          <w:bCs/>
          <w:lang w:val="en-US" w:eastAsia="zh-TW"/>
        </w:rPr>
      </w:pPr>
      <w:r w:rsidRPr="00B840B6">
        <w:rPr>
          <w:rtl/>
          <w:lang w:val="en-US" w:eastAsia="zh-TW"/>
        </w:rPr>
        <w:tab/>
        <w:t>(ب)</w:t>
      </w:r>
      <w:r w:rsidRPr="00B840B6">
        <w:rPr>
          <w:rtl/>
          <w:lang w:val="en-US" w:eastAsia="zh-TW"/>
        </w:rPr>
        <w:tab/>
      </w:r>
      <w:r w:rsidRPr="00B801E2">
        <w:rPr>
          <w:b/>
          <w:bCs/>
          <w:rtl/>
          <w:lang w:val="en-US" w:eastAsia="zh-TW"/>
        </w:rPr>
        <w:t>تعزيز التشريعات والترتيبات والبرامج المؤسسية لمعالجة الأعراف والقوالب النمطية</w:t>
      </w:r>
      <w:r>
        <w:rPr>
          <w:rFonts w:hint="cs"/>
          <w:b/>
          <w:bCs/>
          <w:rtl/>
          <w:lang w:val="en-US" w:eastAsia="zh-TW"/>
        </w:rPr>
        <w:t> </w:t>
      </w:r>
      <w:r w:rsidRPr="00B801E2">
        <w:rPr>
          <w:b/>
          <w:bCs/>
          <w:rtl/>
          <w:lang w:val="en-US" w:eastAsia="zh-TW"/>
        </w:rPr>
        <w:t xml:space="preserve">الاجتماعية السلبية وتشجيع تغيير المواقف في المجتمع، ورصد التمييز ومكافحته وضمان المساءلة والانتصاف؛ </w:t>
      </w:r>
    </w:p>
    <w:p w14:paraId="626CCF90" w14:textId="77777777" w:rsidR="001C7243" w:rsidRPr="00B801E2" w:rsidRDefault="001C7243" w:rsidP="001C7243">
      <w:pPr>
        <w:pStyle w:val="SingleTxtGA"/>
        <w:rPr>
          <w:b/>
          <w:bCs/>
          <w:lang w:val="en-US" w:eastAsia="zh-TW"/>
        </w:rPr>
      </w:pPr>
      <w:r w:rsidRPr="00B840B6">
        <w:rPr>
          <w:rtl/>
          <w:lang w:val="en-US" w:eastAsia="zh-TW"/>
        </w:rPr>
        <w:tab/>
        <w:t>(ج)</w:t>
      </w:r>
      <w:r w:rsidRPr="00B840B6">
        <w:rPr>
          <w:rtl/>
          <w:lang w:val="en-US" w:eastAsia="zh-TW"/>
        </w:rPr>
        <w:tab/>
      </w:r>
      <w:r w:rsidRPr="00B801E2">
        <w:rPr>
          <w:b/>
          <w:bCs/>
          <w:rtl/>
          <w:lang w:val="en-US" w:eastAsia="zh-TW"/>
        </w:rPr>
        <w:t xml:space="preserve">اتخاذ تدابير ضد وصم الأطفال والتمييز ضدهم على أساس الآراء السياسية أو غير السياسية لآبائهم وأمهاتهم وتوفير سبل الانتصاف لهؤلاء الأطفال. </w:t>
      </w:r>
    </w:p>
    <w:p w14:paraId="0363C4F9" w14:textId="77777777" w:rsidR="001C7243" w:rsidRPr="00D67F47" w:rsidRDefault="001C7243" w:rsidP="001C7243">
      <w:pPr>
        <w:pStyle w:val="H23GA"/>
      </w:pPr>
      <w:r w:rsidRPr="00D67F47">
        <w:rPr>
          <w:rtl/>
        </w:rPr>
        <w:tab/>
      </w:r>
      <w:r w:rsidRPr="00D67F47">
        <w:rPr>
          <w:rtl/>
        </w:rPr>
        <w:tab/>
        <w:t>مصالح الطفل الفضلى</w:t>
      </w:r>
    </w:p>
    <w:p w14:paraId="25882906" w14:textId="2123C724" w:rsidR="001C7243" w:rsidRPr="00B801E2" w:rsidRDefault="001C7243" w:rsidP="001C7243">
      <w:pPr>
        <w:pStyle w:val="SingleTxtGA"/>
        <w:rPr>
          <w:b/>
          <w:bCs/>
          <w:lang w:val="en-US" w:eastAsia="zh-TW"/>
        </w:rPr>
      </w:pPr>
      <w:r w:rsidRPr="00D67F47">
        <w:rPr>
          <w:rtl/>
          <w:lang w:val="en-US" w:eastAsia="zh-TW"/>
        </w:rPr>
        <w:t>20</w:t>
      </w:r>
      <w:r w:rsidRPr="00B840B6">
        <w:rPr>
          <w:rtl/>
          <w:lang w:val="en-US" w:eastAsia="zh-TW"/>
        </w:rPr>
        <w:t>-</w:t>
      </w:r>
      <w:r w:rsidRPr="00B840B6">
        <w:rPr>
          <w:rtl/>
          <w:lang w:val="en-US" w:eastAsia="zh-TW"/>
        </w:rPr>
        <w:tab/>
      </w:r>
      <w:r w:rsidRPr="00B801E2">
        <w:rPr>
          <w:b/>
          <w:bCs/>
          <w:rtl/>
          <w:lang w:val="en-US" w:eastAsia="zh-TW"/>
        </w:rPr>
        <w:t>تذكّر اللجنة بتعليقها العام رقم</w:t>
      </w:r>
      <w:r w:rsidR="00BD2FAA">
        <w:rPr>
          <w:rFonts w:hint="cs"/>
          <w:b/>
          <w:bCs/>
          <w:rtl/>
          <w:lang w:val="en-US" w:eastAsia="zh-TW"/>
        </w:rPr>
        <w:t xml:space="preserve"> </w:t>
      </w:r>
      <w:r w:rsidRPr="00D67F47">
        <w:rPr>
          <w:b/>
          <w:bCs/>
          <w:rtl/>
          <w:lang w:val="en-US" w:eastAsia="zh-TW"/>
        </w:rPr>
        <w:t>14</w:t>
      </w:r>
      <w:r w:rsidRPr="00B801E2">
        <w:rPr>
          <w:b/>
          <w:bCs/>
          <w:rtl/>
          <w:lang w:val="en-US" w:eastAsia="zh-TW"/>
        </w:rPr>
        <w:t>(</w:t>
      </w:r>
      <w:r w:rsidRPr="00D67F47">
        <w:rPr>
          <w:b/>
          <w:bCs/>
          <w:rtl/>
          <w:lang w:val="en-US" w:eastAsia="zh-TW"/>
        </w:rPr>
        <w:t>2013</w:t>
      </w:r>
      <w:r w:rsidRPr="00B801E2">
        <w:rPr>
          <w:b/>
          <w:bCs/>
          <w:rtl/>
          <w:lang w:val="en-US" w:eastAsia="zh-TW"/>
        </w:rPr>
        <w:t>) وتوصي الدولة الطرف بما يلي:</w:t>
      </w:r>
    </w:p>
    <w:p w14:paraId="739A973B" w14:textId="77777777" w:rsidR="001C7243" w:rsidRPr="00B801E2" w:rsidRDefault="001C7243" w:rsidP="001C7243">
      <w:pPr>
        <w:pStyle w:val="SingleTxtGA"/>
        <w:rPr>
          <w:b/>
          <w:bCs/>
          <w:lang w:val="en-US" w:eastAsia="zh-TW"/>
        </w:rPr>
      </w:pPr>
      <w:r w:rsidRPr="00B840B6">
        <w:rPr>
          <w:rtl/>
          <w:lang w:val="en-US" w:eastAsia="zh-TW"/>
        </w:rPr>
        <w:tab/>
        <w:t>(أ)</w:t>
      </w:r>
      <w:r w:rsidRPr="00B840B6">
        <w:rPr>
          <w:rtl/>
          <w:lang w:val="en-US" w:eastAsia="zh-TW"/>
        </w:rPr>
        <w:tab/>
      </w:r>
      <w:r w:rsidRPr="00B801E2">
        <w:rPr>
          <w:b/>
          <w:bCs/>
          <w:rtl/>
          <w:lang w:val="en-US" w:eastAsia="zh-TW"/>
        </w:rPr>
        <w:t>في الاستعراض الجاري لإطارها القانوني، كفالة إدماج حق الطفل في إيلاء الاعتبار الأول لمصالحه الفضلى بطريقة مناسبة في جميع الإجراءات والقرارات التشريعية والإدارية والقضائية، وتفسيره وتطبيقه بطريقة متسقة ولا سيما في الأحكام القضائية المتعلقة بوصاية الوالدين على الطفل ومسؤوليتهما عنه وحضانته، ومنح الموافقة على الإجراءات والتدخلات الطبية، وفي القرارات المتعلقة بالهجرة، وكذلك في جميع السياسات والبرامج والمشاريع ذات الصلة بالأطفال والتي تؤثر فيهم؛</w:t>
      </w:r>
    </w:p>
    <w:p w14:paraId="0CA89A4A" w14:textId="77777777" w:rsidR="001C7243" w:rsidRPr="00B801E2" w:rsidRDefault="001C7243" w:rsidP="001C7243">
      <w:pPr>
        <w:pStyle w:val="SingleTxtGA"/>
        <w:rPr>
          <w:b/>
          <w:bCs/>
          <w:lang w:val="en-US" w:eastAsia="zh-TW"/>
        </w:rPr>
      </w:pPr>
      <w:r w:rsidRPr="00B840B6">
        <w:rPr>
          <w:rtl/>
          <w:lang w:val="en-US" w:eastAsia="zh-TW"/>
        </w:rPr>
        <w:tab/>
        <w:t>(ب)</w:t>
      </w:r>
      <w:r w:rsidRPr="00B840B6">
        <w:rPr>
          <w:rtl/>
          <w:lang w:val="en-US" w:eastAsia="zh-TW"/>
        </w:rPr>
        <w:tab/>
      </w:r>
      <w:r w:rsidRPr="00B801E2">
        <w:rPr>
          <w:b/>
          <w:bCs/>
          <w:rtl/>
          <w:lang w:val="en-US" w:eastAsia="zh-TW"/>
        </w:rPr>
        <w:t>وضع إجراءات ومعايير وطنية متوائمة لتقديم إرشادات إلى جميع الأشخاص المعنيين في مواقع السلطة تعينهم في تحديد المصالح الفضلى للطفل، وضمان إيلاء هذه المصالح الاعتبار الأول.</w:t>
      </w:r>
    </w:p>
    <w:p w14:paraId="3B33B311" w14:textId="77777777" w:rsidR="001C7243" w:rsidRPr="00D67F47" w:rsidRDefault="001C7243" w:rsidP="001C7243">
      <w:pPr>
        <w:pStyle w:val="H23GA"/>
      </w:pPr>
      <w:r w:rsidRPr="00D67F47">
        <w:rPr>
          <w:rtl/>
        </w:rPr>
        <w:lastRenderedPageBreak/>
        <w:tab/>
      </w:r>
      <w:r w:rsidRPr="00D67F47">
        <w:rPr>
          <w:rtl/>
        </w:rPr>
        <w:tab/>
        <w:t>الحق في الحياة والبقاء والنمو</w:t>
      </w:r>
    </w:p>
    <w:p w14:paraId="49697721" w14:textId="77777777" w:rsidR="001C7243" w:rsidRPr="00B801E2" w:rsidRDefault="001C7243" w:rsidP="001C7243">
      <w:pPr>
        <w:pStyle w:val="SingleTxtGA"/>
        <w:spacing w:line="346" w:lineRule="exact"/>
        <w:rPr>
          <w:b/>
          <w:bCs/>
          <w:lang w:val="en-US" w:eastAsia="zh-TW"/>
        </w:rPr>
      </w:pPr>
      <w:r w:rsidRPr="00D67F47">
        <w:rPr>
          <w:rtl/>
          <w:lang w:val="en-US" w:eastAsia="zh-TW"/>
        </w:rPr>
        <w:t>21</w:t>
      </w:r>
      <w:r w:rsidRPr="00B840B6">
        <w:rPr>
          <w:rtl/>
          <w:lang w:val="en-US" w:eastAsia="zh-TW"/>
        </w:rPr>
        <w:t>-</w:t>
      </w:r>
      <w:r w:rsidRPr="00B840B6">
        <w:rPr>
          <w:rtl/>
          <w:lang w:val="en-US" w:eastAsia="zh-TW"/>
        </w:rPr>
        <w:tab/>
      </w:r>
      <w:r w:rsidRPr="00B801E2">
        <w:rPr>
          <w:b/>
          <w:bCs/>
          <w:rtl/>
          <w:lang w:val="en-US" w:eastAsia="zh-TW"/>
        </w:rPr>
        <w:t>تشير اللجنة إلى توصياتها السابقة</w:t>
      </w:r>
      <w:r w:rsidRPr="00D67F47">
        <w:rPr>
          <w:rStyle w:val="FootnoteReference"/>
          <w:b/>
          <w:bCs/>
          <w:rtl/>
        </w:rPr>
        <w:t>(</w:t>
      </w:r>
      <w:r w:rsidRPr="00D67F47">
        <w:rPr>
          <w:rStyle w:val="FootnoteReference"/>
          <w:b/>
          <w:bCs/>
          <w:lang w:val="en-US"/>
        </w:rPr>
        <w:footnoteReference w:id="11"/>
      </w:r>
      <w:r w:rsidRPr="00B801E2">
        <w:rPr>
          <w:b/>
          <w:bCs/>
          <w:vertAlign w:val="superscript"/>
          <w:rtl/>
          <w:lang w:val="en-US" w:eastAsia="zh-TW"/>
        </w:rPr>
        <w:t>)</w:t>
      </w:r>
      <w:r w:rsidRPr="00B801E2">
        <w:rPr>
          <w:b/>
          <w:bCs/>
          <w:rtl/>
          <w:lang w:val="en-US" w:eastAsia="zh-TW"/>
        </w:rPr>
        <w:t xml:space="preserve"> وتوصيات اللجنة المعنية بالقضاء على التمييز ضد المرأة</w:t>
      </w:r>
      <w:r w:rsidRPr="00D67F47">
        <w:rPr>
          <w:rStyle w:val="FootnoteReference"/>
          <w:b/>
          <w:bCs/>
          <w:rtl/>
        </w:rPr>
        <w:t>(</w:t>
      </w:r>
      <w:r w:rsidRPr="00D67F47">
        <w:rPr>
          <w:rStyle w:val="FootnoteReference"/>
          <w:b/>
          <w:bCs/>
          <w:lang w:val="en-US"/>
        </w:rPr>
        <w:footnoteReference w:id="12"/>
      </w:r>
      <w:r w:rsidRPr="00B801E2">
        <w:rPr>
          <w:b/>
          <w:bCs/>
          <w:vertAlign w:val="superscript"/>
          <w:rtl/>
          <w:lang w:val="en-US" w:eastAsia="zh-TW"/>
        </w:rPr>
        <w:t>)</w:t>
      </w:r>
      <w:r w:rsidRPr="00B801E2">
        <w:rPr>
          <w:b/>
          <w:bCs/>
          <w:rtl/>
          <w:lang w:val="en-US" w:eastAsia="zh-TW"/>
        </w:rPr>
        <w:t>، وتحث الدولة الطرف على ما يلي:</w:t>
      </w:r>
    </w:p>
    <w:p w14:paraId="6E0C12AA" w14:textId="77777777" w:rsidR="001C7243" w:rsidRPr="00B801E2" w:rsidRDefault="001C7243" w:rsidP="001C7243">
      <w:pPr>
        <w:pStyle w:val="SingleTxtGA"/>
        <w:spacing w:line="346" w:lineRule="exact"/>
        <w:rPr>
          <w:b/>
          <w:bCs/>
          <w:lang w:val="en-US" w:eastAsia="zh-TW"/>
        </w:rPr>
      </w:pPr>
      <w:r w:rsidRPr="00B840B6">
        <w:rPr>
          <w:rtl/>
          <w:lang w:val="en-US" w:eastAsia="zh-TW"/>
        </w:rPr>
        <w:tab/>
        <w:t>(أ)</w:t>
      </w:r>
      <w:r w:rsidRPr="00B840B6">
        <w:rPr>
          <w:rtl/>
          <w:lang w:val="en-US" w:eastAsia="zh-TW"/>
        </w:rPr>
        <w:tab/>
      </w:r>
      <w:r w:rsidRPr="00B801E2">
        <w:rPr>
          <w:b/>
          <w:bCs/>
          <w:rtl/>
          <w:lang w:val="en-US" w:eastAsia="zh-TW"/>
        </w:rPr>
        <w:t xml:space="preserve">ضمان تنفيذ حظر ما يسمى بجرائم الشرف المنصوص عليها في المادة </w:t>
      </w:r>
      <w:r w:rsidRPr="00D67F47">
        <w:rPr>
          <w:b/>
          <w:bCs/>
          <w:rtl/>
          <w:lang w:val="en-US" w:eastAsia="zh-TW"/>
        </w:rPr>
        <w:t>82</w:t>
      </w:r>
      <w:r w:rsidRPr="00B801E2">
        <w:rPr>
          <w:b/>
          <w:bCs/>
          <w:rtl/>
          <w:lang w:val="en-US" w:eastAsia="zh-TW"/>
        </w:rPr>
        <w:t>(</w:t>
      </w:r>
      <w:r w:rsidRPr="00D67F47">
        <w:rPr>
          <w:b/>
          <w:bCs/>
          <w:rtl/>
          <w:lang w:val="en-US" w:eastAsia="zh-TW"/>
        </w:rPr>
        <w:t>1</w:t>
      </w:r>
      <w:r w:rsidRPr="00B801E2">
        <w:rPr>
          <w:b/>
          <w:bCs/>
          <w:rtl/>
          <w:lang w:val="en-US" w:eastAsia="zh-TW"/>
        </w:rPr>
        <w:t xml:space="preserve">)(ك) </w:t>
      </w:r>
      <w:r w:rsidRPr="003F76B5">
        <w:rPr>
          <w:rFonts w:ascii="Times New Roman Bold" w:hAnsi="Times New Roman Bold"/>
          <w:b/>
          <w:bCs/>
          <w:spacing w:val="-4"/>
          <w:rtl/>
          <w:lang w:val="en-US" w:eastAsia="zh-TW"/>
        </w:rPr>
        <w:t>من القانون الجنائي والأحكام المتصلة بها، بسبل منها جمع ونشر بيانات عن عدد التحقيقات والملاحقات</w:t>
      </w:r>
      <w:r w:rsidRPr="00B801E2">
        <w:rPr>
          <w:b/>
          <w:bCs/>
          <w:rtl/>
          <w:lang w:val="en-US" w:eastAsia="zh-TW"/>
        </w:rPr>
        <w:t xml:space="preserve"> القضائية التي أجريت وطبيعة العقوبات المطبقة على مرتكبي هذه الجرائم؛</w:t>
      </w:r>
    </w:p>
    <w:p w14:paraId="6034F041" w14:textId="77777777" w:rsidR="001C7243" w:rsidRPr="00B801E2" w:rsidRDefault="001C7243" w:rsidP="001C7243">
      <w:pPr>
        <w:pStyle w:val="SingleTxtGA"/>
        <w:spacing w:line="346" w:lineRule="exact"/>
        <w:rPr>
          <w:b/>
          <w:bCs/>
          <w:lang w:val="en-US" w:eastAsia="zh-TW"/>
        </w:rPr>
      </w:pPr>
      <w:r w:rsidRPr="00B840B6">
        <w:rPr>
          <w:rtl/>
          <w:lang w:val="en-US" w:eastAsia="zh-TW"/>
        </w:rPr>
        <w:tab/>
        <w:t>(ب)</w:t>
      </w:r>
      <w:r w:rsidRPr="00B840B6">
        <w:rPr>
          <w:rtl/>
          <w:lang w:val="en-US" w:eastAsia="zh-TW"/>
        </w:rPr>
        <w:tab/>
      </w:r>
      <w:r w:rsidRPr="003F76B5">
        <w:rPr>
          <w:rFonts w:ascii="Times New Roman Bold" w:hAnsi="Times New Roman Bold"/>
          <w:b/>
          <w:bCs/>
          <w:spacing w:val="-4"/>
          <w:rtl/>
          <w:lang w:val="en-US" w:eastAsia="zh-TW"/>
        </w:rPr>
        <w:t>ضمان توفير الحماية الفعالة، بما في ذلك المأوى وغيره من التدابير، للنساء والأطفال</w:t>
      </w:r>
      <w:r w:rsidRPr="00B801E2">
        <w:rPr>
          <w:b/>
          <w:bCs/>
          <w:rtl/>
          <w:lang w:val="en-US" w:eastAsia="zh-TW"/>
        </w:rPr>
        <w:t xml:space="preserve"> </w:t>
      </w:r>
      <w:r w:rsidRPr="003F76B5">
        <w:rPr>
          <w:rFonts w:ascii="Times New Roman Bold" w:hAnsi="Times New Roman Bold"/>
          <w:b/>
          <w:bCs/>
          <w:spacing w:val="-4"/>
          <w:rtl/>
          <w:lang w:val="en-US" w:eastAsia="zh-TW"/>
        </w:rPr>
        <w:t>ضحايا الجرائم المرتكبة باسم ما يسمى بالشرف، ولمن هم في حالات ضعف معينة تزيد من خطر تعرضهم</w:t>
      </w:r>
      <w:r w:rsidRPr="00B801E2">
        <w:rPr>
          <w:b/>
          <w:bCs/>
          <w:rtl/>
          <w:lang w:val="en-US" w:eastAsia="zh-TW"/>
        </w:rPr>
        <w:t xml:space="preserve"> لهذه الجرائم؛</w:t>
      </w:r>
    </w:p>
    <w:p w14:paraId="69F1C80D" w14:textId="77777777" w:rsidR="001C7243" w:rsidRPr="00B801E2" w:rsidRDefault="001C7243" w:rsidP="001C7243">
      <w:pPr>
        <w:pStyle w:val="SingleTxtGA"/>
        <w:spacing w:line="346" w:lineRule="exact"/>
        <w:rPr>
          <w:b/>
          <w:bCs/>
          <w:lang w:val="en-US" w:eastAsia="zh-TW"/>
        </w:rPr>
      </w:pPr>
      <w:r w:rsidRPr="00B840B6">
        <w:rPr>
          <w:rtl/>
          <w:lang w:val="en-US" w:eastAsia="zh-TW"/>
        </w:rPr>
        <w:tab/>
        <w:t>(ج)</w:t>
      </w:r>
      <w:r w:rsidRPr="00B840B6">
        <w:rPr>
          <w:rtl/>
          <w:lang w:val="en-US" w:eastAsia="zh-TW"/>
        </w:rPr>
        <w:tab/>
      </w:r>
      <w:r w:rsidRPr="00B801E2">
        <w:rPr>
          <w:b/>
          <w:bCs/>
          <w:rtl/>
          <w:lang w:val="en-US" w:eastAsia="zh-TW"/>
        </w:rPr>
        <w:t>منع القتل باسم ما يسمى بالشرف عن طريق تعزيز جهود التوعية التي تستهدف عامة الجمهور ووسائط الإعلام والزعماء الدينيين وقادة المجتمعات المحلية والموظفين المكلفين بإنفاذ القوانين والسلطات القضائية، من أجل القضاء على جميع المواقف المعادية للمرأة وغيرها من المواقف الضارة المتعلقة بهذه الجريمة؛</w:t>
      </w:r>
    </w:p>
    <w:p w14:paraId="7B947DC6" w14:textId="77777777" w:rsidR="001C7243" w:rsidRPr="00B801E2" w:rsidRDefault="001C7243" w:rsidP="001C7243">
      <w:pPr>
        <w:pStyle w:val="SingleTxtGA"/>
        <w:spacing w:line="346" w:lineRule="exact"/>
        <w:rPr>
          <w:b/>
          <w:bCs/>
          <w:lang w:val="en-US" w:eastAsia="zh-TW"/>
        </w:rPr>
      </w:pPr>
      <w:r w:rsidRPr="00B840B6">
        <w:rPr>
          <w:rtl/>
          <w:lang w:val="en-US" w:eastAsia="zh-TW"/>
        </w:rPr>
        <w:tab/>
        <w:t>(د)</w:t>
      </w:r>
      <w:r w:rsidRPr="00B840B6">
        <w:rPr>
          <w:rtl/>
          <w:lang w:val="en-US" w:eastAsia="zh-TW"/>
        </w:rPr>
        <w:tab/>
      </w:r>
      <w:r w:rsidRPr="003F76B5">
        <w:rPr>
          <w:rFonts w:ascii="Times New Roman Bold" w:hAnsi="Times New Roman Bold"/>
          <w:b/>
          <w:bCs/>
          <w:spacing w:val="-2"/>
          <w:rtl/>
          <w:lang w:val="en-US" w:eastAsia="zh-TW"/>
        </w:rPr>
        <w:t>نشر نتائج التحقيقات في إصابات ووفيات الأطفال خلال العمليات الأمنية التي نُفذت</w:t>
      </w:r>
      <w:r w:rsidRPr="00B801E2">
        <w:rPr>
          <w:b/>
          <w:bCs/>
          <w:rtl/>
          <w:lang w:val="en-US" w:eastAsia="zh-TW"/>
        </w:rPr>
        <w:t xml:space="preserve"> منذ عام </w:t>
      </w:r>
      <w:r w:rsidRPr="00D67F47">
        <w:rPr>
          <w:b/>
          <w:bCs/>
          <w:rtl/>
          <w:lang w:val="en-US" w:eastAsia="zh-TW"/>
        </w:rPr>
        <w:t>2015</w:t>
      </w:r>
      <w:r w:rsidRPr="00B801E2">
        <w:rPr>
          <w:b/>
          <w:bCs/>
          <w:rtl/>
          <w:lang w:val="en-US" w:eastAsia="zh-TW"/>
        </w:rPr>
        <w:t>، بما في ذلك نتيجة التعرض للألغام والمتفجرات من مخلفات الحرب ونتيجة استخدام وكالات إنفاذ القانون والعربات المدرعة للقوة المميتة في المناطق الحضرية، بما في ذلك توضيح كيفية تقديم المسؤولين عن هذه الأعمال إلى العدالة.</w:t>
      </w:r>
    </w:p>
    <w:p w14:paraId="0AAA1A15" w14:textId="77777777" w:rsidR="001C7243" w:rsidRPr="00D67F47" w:rsidRDefault="001C7243" w:rsidP="001C7243">
      <w:pPr>
        <w:pStyle w:val="H23GA"/>
      </w:pPr>
      <w:r w:rsidRPr="00D67F47">
        <w:rPr>
          <w:rtl/>
        </w:rPr>
        <w:tab/>
      </w:r>
      <w:r w:rsidRPr="00D67F47">
        <w:rPr>
          <w:rtl/>
        </w:rPr>
        <w:tab/>
        <w:t>احترام رأي الطفل</w:t>
      </w:r>
    </w:p>
    <w:p w14:paraId="3AB74290" w14:textId="77777777" w:rsidR="001C7243" w:rsidRPr="00B801E2" w:rsidRDefault="001C7243" w:rsidP="001C7243">
      <w:pPr>
        <w:pStyle w:val="SingleTxtGA"/>
        <w:spacing w:line="346" w:lineRule="exact"/>
        <w:rPr>
          <w:b/>
          <w:bCs/>
          <w:lang w:val="en-US" w:eastAsia="zh-TW"/>
        </w:rPr>
      </w:pPr>
      <w:r w:rsidRPr="00D67F47">
        <w:rPr>
          <w:rtl/>
          <w:lang w:val="en-US" w:eastAsia="zh-TW"/>
        </w:rPr>
        <w:t>22</w:t>
      </w:r>
      <w:r w:rsidRPr="00B840B6">
        <w:rPr>
          <w:rtl/>
          <w:lang w:val="en-US" w:eastAsia="zh-TW"/>
        </w:rPr>
        <w:t>-</w:t>
      </w:r>
      <w:r w:rsidRPr="00B840B6">
        <w:rPr>
          <w:rtl/>
          <w:lang w:val="en-US" w:eastAsia="zh-TW"/>
        </w:rPr>
        <w:tab/>
      </w:r>
      <w:r w:rsidRPr="00B801E2">
        <w:rPr>
          <w:b/>
          <w:bCs/>
          <w:rtl/>
          <w:lang w:val="en-US" w:eastAsia="zh-TW"/>
        </w:rPr>
        <w:t xml:space="preserve">تذكر اللجنة بتعليقها العام رقم </w:t>
      </w:r>
      <w:r w:rsidRPr="00D67F47">
        <w:rPr>
          <w:b/>
          <w:bCs/>
          <w:rtl/>
          <w:lang w:val="en-US" w:eastAsia="zh-TW"/>
        </w:rPr>
        <w:t>12</w:t>
      </w:r>
      <w:r w:rsidRPr="00B801E2">
        <w:rPr>
          <w:b/>
          <w:bCs/>
          <w:rtl/>
          <w:lang w:val="en-US" w:eastAsia="zh-TW"/>
        </w:rPr>
        <w:t>(</w:t>
      </w:r>
      <w:r w:rsidRPr="00D67F47">
        <w:rPr>
          <w:b/>
          <w:bCs/>
          <w:rtl/>
          <w:lang w:val="en-US" w:eastAsia="zh-TW"/>
        </w:rPr>
        <w:t>2009</w:t>
      </w:r>
      <w:r w:rsidRPr="00B801E2">
        <w:rPr>
          <w:b/>
          <w:bCs/>
          <w:rtl/>
          <w:lang w:val="en-US" w:eastAsia="zh-TW"/>
        </w:rPr>
        <w:t>) وتوصي الدولة الطرف بأن تعزز، في جملة أمور، عمل لجان المقاطعات المعنية بحقوق الطفل ومجالس الأطفال البلدية، لزيادة الفرص المتاحة للأطفال، ولا سيما المهمشين والمحرومين، للمشاركة على نحو مجدٍ في عمليات صنع القرار.</w:t>
      </w:r>
    </w:p>
    <w:p w14:paraId="23816B3A" w14:textId="1E5EFF93" w:rsidR="001C7243" w:rsidRPr="00D67F47" w:rsidRDefault="001C7243" w:rsidP="001C7243">
      <w:pPr>
        <w:pStyle w:val="H1GA"/>
        <w:rPr>
          <w:lang w:eastAsia="zh-TW"/>
        </w:rPr>
      </w:pPr>
      <w:r w:rsidRPr="00D67F47">
        <w:rPr>
          <w:rtl/>
          <w:lang w:eastAsia="zh-TW"/>
        </w:rPr>
        <w:tab/>
        <w:t>دال-</w:t>
      </w:r>
      <w:r w:rsidRPr="00D67F47">
        <w:rPr>
          <w:rtl/>
          <w:lang w:eastAsia="zh-TW"/>
        </w:rPr>
        <w:tab/>
        <w:t>الحقوق والحريات المدنية (المواد 7</w:t>
      </w:r>
      <w:r w:rsidR="00D13ABE" w:rsidRPr="00D67F47">
        <w:rPr>
          <w:rFonts w:hint="cs"/>
          <w:rtl/>
          <w:lang w:eastAsia="zh-TW"/>
        </w:rPr>
        <w:t>،</w:t>
      </w:r>
      <w:r w:rsidRPr="00D67F47">
        <w:rPr>
          <w:rtl/>
          <w:lang w:eastAsia="zh-TW"/>
        </w:rPr>
        <w:t xml:space="preserve"> 8 و17-13)</w:t>
      </w:r>
    </w:p>
    <w:p w14:paraId="36FB4C8A" w14:textId="77777777" w:rsidR="001C7243" w:rsidRPr="00D67F47" w:rsidRDefault="001C7243" w:rsidP="001C7243">
      <w:pPr>
        <w:pStyle w:val="H23GA"/>
      </w:pPr>
      <w:r w:rsidRPr="00D67F47">
        <w:rPr>
          <w:rtl/>
        </w:rPr>
        <w:tab/>
      </w:r>
      <w:r w:rsidRPr="00D67F47">
        <w:rPr>
          <w:rtl/>
        </w:rPr>
        <w:tab/>
        <w:t>تسجيل المواليد والجنسيّة</w:t>
      </w:r>
    </w:p>
    <w:p w14:paraId="61B41403" w14:textId="05ECF0CA" w:rsidR="001C7243" w:rsidRPr="00B801E2" w:rsidRDefault="001C7243" w:rsidP="001C7243">
      <w:pPr>
        <w:pStyle w:val="SingleTxtGA"/>
        <w:spacing w:line="346" w:lineRule="exact"/>
        <w:rPr>
          <w:b/>
          <w:bCs/>
          <w:lang w:val="en-US" w:eastAsia="zh-TW"/>
        </w:rPr>
      </w:pPr>
      <w:r w:rsidRPr="00D67F47">
        <w:rPr>
          <w:rtl/>
          <w:lang w:val="en-US" w:eastAsia="zh-TW"/>
        </w:rPr>
        <w:t>23</w:t>
      </w:r>
      <w:r w:rsidRPr="00B840B6">
        <w:rPr>
          <w:rtl/>
          <w:lang w:val="en-US" w:eastAsia="zh-TW"/>
        </w:rPr>
        <w:t>-</w:t>
      </w:r>
      <w:r w:rsidRPr="00B840B6">
        <w:rPr>
          <w:rtl/>
          <w:lang w:val="en-US" w:eastAsia="zh-TW"/>
        </w:rPr>
        <w:tab/>
      </w:r>
      <w:r w:rsidRPr="003F76B5">
        <w:rPr>
          <w:rFonts w:ascii="Times New Roman Bold" w:hAnsi="Times New Roman Bold"/>
          <w:b/>
          <w:bCs/>
          <w:spacing w:val="-5"/>
          <w:rtl/>
          <w:lang w:val="en-US" w:eastAsia="zh-TW"/>
        </w:rPr>
        <w:t>يساور اللجنة القلق لأن اللاجئين والمهاجرين غير النظاميين في الدولة الطرف يعانون من انخفاض</w:t>
      </w:r>
      <w:r w:rsidRPr="00B801E2">
        <w:rPr>
          <w:b/>
          <w:bCs/>
          <w:rtl/>
          <w:lang w:val="en-US" w:eastAsia="zh-TW"/>
        </w:rPr>
        <w:t xml:space="preserve"> </w:t>
      </w:r>
      <w:r w:rsidRPr="003F76B5">
        <w:rPr>
          <w:rFonts w:ascii="Times New Roman Bold" w:hAnsi="Times New Roman Bold"/>
          <w:b/>
          <w:bCs/>
          <w:spacing w:val="-5"/>
          <w:rtl/>
          <w:lang w:val="en-US" w:eastAsia="zh-TW"/>
        </w:rPr>
        <w:t>غير متناسب في معدلات تسجيل المواليد، ولأن أطفال الآباء والأمهات الذين يواجهون تهم</w:t>
      </w:r>
      <w:r w:rsidR="001B3FA5">
        <w:rPr>
          <w:rFonts w:ascii="Times New Roman Bold" w:hAnsi="Times New Roman Bold"/>
          <w:b/>
          <w:bCs/>
          <w:spacing w:val="-5"/>
          <w:rtl/>
          <w:lang w:val="en-US" w:eastAsia="zh-TW"/>
        </w:rPr>
        <w:t xml:space="preserve">اً </w:t>
      </w:r>
      <w:r w:rsidRPr="003F76B5">
        <w:rPr>
          <w:rFonts w:ascii="Times New Roman Bold" w:hAnsi="Times New Roman Bold"/>
          <w:b/>
          <w:bCs/>
          <w:spacing w:val="-5"/>
          <w:rtl/>
          <w:lang w:val="en-US" w:eastAsia="zh-TW"/>
        </w:rPr>
        <w:t xml:space="preserve">تتعلق بالإرهاب </w:t>
      </w:r>
      <w:r w:rsidRPr="00B801E2">
        <w:rPr>
          <w:b/>
          <w:bCs/>
          <w:rtl/>
          <w:lang w:val="en-US" w:eastAsia="zh-TW"/>
        </w:rPr>
        <w:t xml:space="preserve">وسحبت جنسيتهم قد يتعرضون لخطر انعدام الجنسية. وإذ تحيط اللجنة علماً بالغاية </w:t>
      </w:r>
      <w:r w:rsidRPr="00D67F47">
        <w:rPr>
          <w:b/>
          <w:bCs/>
          <w:rtl/>
          <w:lang w:val="en-US" w:eastAsia="zh-TW"/>
        </w:rPr>
        <w:t>16</w:t>
      </w:r>
      <w:r w:rsidR="00D13ABE">
        <w:rPr>
          <w:rFonts w:hint="cs"/>
          <w:b/>
          <w:bCs/>
          <w:rtl/>
          <w:lang w:val="en-US" w:eastAsia="zh-TW"/>
        </w:rPr>
        <w:t>-</w:t>
      </w:r>
      <w:r w:rsidR="00D13ABE" w:rsidRPr="00D67F47">
        <w:rPr>
          <w:b/>
          <w:bCs/>
          <w:rtl/>
          <w:lang w:val="en-US" w:eastAsia="zh-TW"/>
        </w:rPr>
        <w:t>9</w:t>
      </w:r>
      <w:r w:rsidRPr="00B801E2">
        <w:rPr>
          <w:b/>
          <w:bCs/>
          <w:rtl/>
          <w:lang w:val="en-US" w:eastAsia="zh-TW"/>
        </w:rPr>
        <w:t xml:space="preserve"> من أهداف التنمية المستدامة، فإنها توصي بقيام الدولة الطرف بما يلي:</w:t>
      </w:r>
    </w:p>
    <w:p w14:paraId="547094AD" w14:textId="3694E8C6" w:rsidR="001C7243" w:rsidRPr="00B801E2" w:rsidRDefault="001C7243" w:rsidP="001C7243">
      <w:pPr>
        <w:pStyle w:val="SingleTxtGA"/>
        <w:spacing w:line="346" w:lineRule="exact"/>
        <w:rPr>
          <w:b/>
          <w:bCs/>
          <w:lang w:val="en-US" w:eastAsia="zh-TW"/>
        </w:rPr>
      </w:pPr>
      <w:r w:rsidRPr="00B840B6">
        <w:rPr>
          <w:rtl/>
          <w:lang w:val="en-US" w:eastAsia="zh-TW"/>
        </w:rPr>
        <w:tab/>
        <w:t>(أ)</w:t>
      </w:r>
      <w:r w:rsidRPr="00B840B6">
        <w:rPr>
          <w:rtl/>
          <w:lang w:val="en-US" w:eastAsia="zh-TW"/>
        </w:rPr>
        <w:tab/>
      </w:r>
      <w:r w:rsidRPr="00B801E2">
        <w:rPr>
          <w:b/>
          <w:bCs/>
          <w:rtl/>
          <w:lang w:val="en-US" w:eastAsia="zh-TW"/>
        </w:rPr>
        <w:t>ضمان إصدار شهادات الميلاد بالإضافة إلى تقارير المستشفيات لجميع الأطفال المولودين على أراضيها، مباشرة بعد الولادة، مع إيلاء اهتمام خاص للأطفال اللاجئين وطالبي اللجوء والمهاجرين غير النظاميين، بسبل منها استخدام وحدات التسجيل المتنقلة، وتسجيل المواليد مجان</w:t>
      </w:r>
      <w:r w:rsidR="00246145">
        <w:rPr>
          <w:b/>
          <w:bCs/>
          <w:rtl/>
          <w:lang w:val="en-US" w:eastAsia="zh-TW"/>
        </w:rPr>
        <w:t>اً؛</w:t>
      </w:r>
    </w:p>
    <w:p w14:paraId="7E0485AA" w14:textId="090C0AC8" w:rsidR="001C7243" w:rsidRPr="003F76B5" w:rsidRDefault="001C7243" w:rsidP="001C7243">
      <w:pPr>
        <w:pStyle w:val="SingleTxtGA"/>
        <w:spacing w:line="346" w:lineRule="exact"/>
        <w:rPr>
          <w:b/>
          <w:bCs/>
          <w:spacing w:val="-4"/>
          <w:lang w:val="en-US" w:eastAsia="zh-TW"/>
        </w:rPr>
      </w:pPr>
      <w:r w:rsidRPr="003F76B5">
        <w:rPr>
          <w:spacing w:val="-4"/>
          <w:rtl/>
          <w:lang w:val="en-US" w:eastAsia="zh-TW"/>
        </w:rPr>
        <w:tab/>
        <w:t>(ب)</w:t>
      </w:r>
      <w:r w:rsidRPr="003F76B5">
        <w:rPr>
          <w:spacing w:val="-4"/>
          <w:rtl/>
          <w:lang w:val="en-US" w:eastAsia="zh-TW"/>
        </w:rPr>
        <w:tab/>
      </w:r>
      <w:r w:rsidRPr="003F76B5">
        <w:rPr>
          <w:b/>
          <w:bCs/>
          <w:spacing w:val="-4"/>
          <w:rtl/>
          <w:lang w:val="en-US" w:eastAsia="zh-TW"/>
        </w:rPr>
        <w:t>إلغاء التشريعات وحظر الممارسات التي تؤدي فعلي</w:t>
      </w:r>
      <w:r w:rsidR="001B3FA5">
        <w:rPr>
          <w:b/>
          <w:bCs/>
          <w:spacing w:val="-4"/>
          <w:rtl/>
          <w:lang w:val="en-US" w:eastAsia="zh-TW"/>
        </w:rPr>
        <w:t xml:space="preserve">اً </w:t>
      </w:r>
      <w:r w:rsidRPr="003F76B5">
        <w:rPr>
          <w:b/>
          <w:bCs/>
          <w:spacing w:val="-4"/>
          <w:rtl/>
          <w:lang w:val="en-US" w:eastAsia="zh-TW"/>
        </w:rPr>
        <w:t>إلى حرمان الأطفال من جنسيتهم التركية إذا اتهموا هم أو آباؤهم أو أدينوا بتهم تتعلق بالإرهاب، وتوفير سبل الانتصاف للأطفال المتضررين.</w:t>
      </w:r>
    </w:p>
    <w:p w14:paraId="0E88BC47" w14:textId="77777777" w:rsidR="001C7243" w:rsidRPr="00D67F47" w:rsidRDefault="001C7243" w:rsidP="001C7243">
      <w:pPr>
        <w:pStyle w:val="H23GA"/>
        <w:spacing w:before="200" w:line="360" w:lineRule="exact"/>
      </w:pPr>
      <w:r w:rsidRPr="00D67F47">
        <w:rPr>
          <w:rtl/>
        </w:rPr>
        <w:lastRenderedPageBreak/>
        <w:tab/>
      </w:r>
      <w:r w:rsidRPr="00D67F47">
        <w:rPr>
          <w:rtl/>
        </w:rPr>
        <w:tab/>
        <w:t xml:space="preserve">حرية التعبير وتكوين الجمعيات والتجمع السلمي </w:t>
      </w:r>
    </w:p>
    <w:p w14:paraId="2EABAA77" w14:textId="77777777" w:rsidR="001C7243" w:rsidRPr="00B801E2" w:rsidRDefault="001C7243" w:rsidP="001C7243">
      <w:pPr>
        <w:pStyle w:val="SingleTxtGA"/>
        <w:spacing w:line="340" w:lineRule="exact"/>
        <w:rPr>
          <w:b/>
          <w:bCs/>
          <w:lang w:val="en-US" w:eastAsia="zh-TW"/>
        </w:rPr>
      </w:pPr>
      <w:r w:rsidRPr="00D67F47">
        <w:rPr>
          <w:rtl/>
          <w:lang w:val="en-US" w:eastAsia="zh-TW"/>
        </w:rPr>
        <w:t>24</w:t>
      </w:r>
      <w:r w:rsidRPr="00B840B6">
        <w:rPr>
          <w:rtl/>
          <w:lang w:val="en-US" w:eastAsia="zh-TW"/>
        </w:rPr>
        <w:t>-</w:t>
      </w:r>
      <w:r w:rsidRPr="00B840B6">
        <w:rPr>
          <w:rtl/>
          <w:lang w:val="en-US" w:eastAsia="zh-TW"/>
        </w:rPr>
        <w:tab/>
      </w:r>
      <w:r w:rsidRPr="003F76B5">
        <w:rPr>
          <w:rFonts w:ascii="Times New Roman Bold" w:hAnsi="Times New Roman Bold"/>
          <w:b/>
          <w:bCs/>
          <w:spacing w:val="-4"/>
          <w:rtl/>
          <w:lang w:val="en-US" w:eastAsia="zh-TW"/>
        </w:rPr>
        <w:t>تشعر اللجنة بقلق بالغ إزاء القمع المستمر لحرية الأطفال في التعبير وتكوين الجمعيات والتجمع</w:t>
      </w:r>
      <w:r w:rsidRPr="00B801E2">
        <w:rPr>
          <w:b/>
          <w:bCs/>
          <w:rtl/>
          <w:lang w:val="en-US" w:eastAsia="zh-TW"/>
        </w:rPr>
        <w:t xml:space="preserve"> السلمي بحجة مكافحة الإرهاب، وتشير إلى أن آلاف الأطفال ألقي القبض عليهم واحتجزوا </w:t>
      </w:r>
      <w:proofErr w:type="spellStart"/>
      <w:r w:rsidRPr="00B801E2">
        <w:rPr>
          <w:b/>
          <w:bCs/>
          <w:rtl/>
          <w:lang w:val="en-US" w:eastAsia="zh-TW"/>
        </w:rPr>
        <w:t>وأدينوا</w:t>
      </w:r>
      <w:proofErr w:type="spellEnd"/>
      <w:r w:rsidRPr="00B801E2">
        <w:rPr>
          <w:b/>
          <w:bCs/>
          <w:rtl/>
          <w:lang w:val="en-US" w:eastAsia="zh-TW"/>
        </w:rPr>
        <w:t xml:space="preserve"> بتهم تتعلق بالإرهاب، منذ عام </w:t>
      </w:r>
      <w:r w:rsidRPr="00D67F47">
        <w:rPr>
          <w:b/>
          <w:bCs/>
          <w:rtl/>
          <w:lang w:val="en-US" w:eastAsia="zh-TW"/>
        </w:rPr>
        <w:t>2016</w:t>
      </w:r>
      <w:r w:rsidRPr="00B801E2">
        <w:rPr>
          <w:b/>
          <w:bCs/>
          <w:rtl/>
          <w:lang w:val="en-US" w:eastAsia="zh-TW"/>
        </w:rPr>
        <w:t>. وتذكر اللجنة بتوصيات اللجنة المعنية بحقوق الإنسان</w:t>
      </w:r>
      <w:r w:rsidRPr="00D67F47">
        <w:rPr>
          <w:rStyle w:val="FootnoteReference"/>
          <w:b/>
          <w:bCs/>
          <w:rtl/>
        </w:rPr>
        <w:t>(</w:t>
      </w:r>
      <w:r w:rsidRPr="00D67F47">
        <w:rPr>
          <w:rStyle w:val="FootnoteReference"/>
          <w:b/>
          <w:bCs/>
          <w:lang w:val="en-US"/>
        </w:rPr>
        <w:footnoteReference w:id="13"/>
      </w:r>
      <w:r w:rsidRPr="00B801E2">
        <w:rPr>
          <w:b/>
          <w:bCs/>
          <w:vertAlign w:val="superscript"/>
          <w:rtl/>
          <w:lang w:val="en-US" w:eastAsia="zh-TW"/>
        </w:rPr>
        <w:t>)</w:t>
      </w:r>
      <w:r w:rsidRPr="00B801E2">
        <w:rPr>
          <w:b/>
          <w:bCs/>
          <w:rtl/>
          <w:lang w:val="en-US" w:eastAsia="zh-TW"/>
        </w:rPr>
        <w:t xml:space="preserve"> وتوصي الدولة الطرف بما يلي: </w:t>
      </w:r>
    </w:p>
    <w:p w14:paraId="0AB75354" w14:textId="43B3B73B" w:rsidR="001C7243" w:rsidRPr="00B801E2" w:rsidRDefault="001C7243" w:rsidP="001C7243">
      <w:pPr>
        <w:pStyle w:val="SingleTxtGA"/>
        <w:spacing w:line="340" w:lineRule="exact"/>
        <w:rPr>
          <w:b/>
          <w:bCs/>
          <w:lang w:val="en-US" w:eastAsia="zh-TW"/>
        </w:rPr>
      </w:pPr>
      <w:r w:rsidRPr="00B840B6">
        <w:rPr>
          <w:rtl/>
          <w:lang w:val="en-US" w:eastAsia="zh-TW"/>
        </w:rPr>
        <w:tab/>
        <w:t>(أ)</w:t>
      </w:r>
      <w:r w:rsidRPr="00B840B6">
        <w:rPr>
          <w:rtl/>
          <w:lang w:val="en-US" w:eastAsia="zh-TW"/>
        </w:rPr>
        <w:tab/>
      </w:r>
      <w:r w:rsidRPr="00B801E2">
        <w:rPr>
          <w:b/>
          <w:bCs/>
          <w:rtl/>
          <w:lang w:val="en-US" w:eastAsia="zh-TW"/>
        </w:rPr>
        <w:t xml:space="preserve">ضمان عدم استخدام قانون مكافحة الإرهاب (القانون رقم </w:t>
      </w:r>
      <w:r w:rsidRPr="00D67F47">
        <w:rPr>
          <w:b/>
          <w:bCs/>
          <w:rtl/>
          <w:lang w:val="en-US" w:eastAsia="zh-TW"/>
        </w:rPr>
        <w:t>3713</w:t>
      </w:r>
      <w:r w:rsidRPr="00B801E2">
        <w:rPr>
          <w:b/>
          <w:bCs/>
          <w:rtl/>
          <w:lang w:val="en-US" w:eastAsia="zh-TW"/>
        </w:rPr>
        <w:t xml:space="preserve">) لعام </w:t>
      </w:r>
      <w:r w:rsidRPr="00D67F47">
        <w:rPr>
          <w:b/>
          <w:bCs/>
          <w:rtl/>
          <w:lang w:val="en-US" w:eastAsia="zh-TW"/>
        </w:rPr>
        <w:t>1991</w:t>
      </w:r>
      <w:r w:rsidRPr="00B801E2">
        <w:rPr>
          <w:b/>
          <w:bCs/>
          <w:rtl/>
          <w:lang w:val="en-US" w:eastAsia="zh-TW"/>
        </w:rPr>
        <w:t xml:space="preserve"> لقمع حق الأطفال في حرية التعبير والتجمع، وضمان أن تكون تدابير مكافحة الإرهاب متناسبة وتحترم سيادة القانون وحقوق الإنسان والحريات الأساسية، وضمان التحقيق في جميع أعمال العنف التي ترتكبها قوات الأمن ضد الأطفال في سياق إجراءات مكافحة الإرهاب ومحاكمة الجناة ومعاقبتهم وفق</w:t>
      </w:r>
      <w:r w:rsidR="001B3FA5">
        <w:rPr>
          <w:b/>
          <w:bCs/>
          <w:rtl/>
          <w:lang w:val="en-US" w:eastAsia="zh-TW"/>
        </w:rPr>
        <w:t xml:space="preserve">اً </w:t>
      </w:r>
      <w:r w:rsidRPr="00B801E2">
        <w:rPr>
          <w:b/>
          <w:bCs/>
          <w:rtl/>
          <w:lang w:val="en-US" w:eastAsia="zh-TW"/>
        </w:rPr>
        <w:t>لذلك؛</w:t>
      </w:r>
    </w:p>
    <w:p w14:paraId="3604648E" w14:textId="77777777" w:rsidR="001C7243" w:rsidRPr="00B801E2" w:rsidRDefault="001C7243" w:rsidP="001C7243">
      <w:pPr>
        <w:pStyle w:val="SingleTxtGA"/>
        <w:spacing w:line="340" w:lineRule="exact"/>
        <w:rPr>
          <w:b/>
          <w:bCs/>
          <w:lang w:val="en-US" w:eastAsia="zh-TW"/>
        </w:rPr>
      </w:pPr>
      <w:r w:rsidRPr="00B840B6">
        <w:rPr>
          <w:rtl/>
          <w:lang w:val="en-US" w:eastAsia="zh-TW"/>
        </w:rPr>
        <w:tab/>
        <w:t>(ب)</w:t>
      </w:r>
      <w:r w:rsidRPr="00B840B6">
        <w:rPr>
          <w:rtl/>
          <w:lang w:val="en-US" w:eastAsia="zh-TW"/>
        </w:rPr>
        <w:tab/>
      </w:r>
      <w:r w:rsidRPr="003F76B5">
        <w:rPr>
          <w:rFonts w:ascii="Times New Roman Bold" w:hAnsi="Times New Roman Bold"/>
          <w:b/>
          <w:bCs/>
          <w:spacing w:val="-4"/>
          <w:rtl/>
          <w:lang w:val="en-US" w:eastAsia="zh-TW"/>
        </w:rPr>
        <w:t xml:space="preserve">مراجعة التشريعات التي تقيد تمتع الأطفال الكامل بحرية التعبير، ولا سيما المواد </w:t>
      </w:r>
      <w:r w:rsidRPr="00D67F47">
        <w:rPr>
          <w:rFonts w:ascii="Times New Roman Bold" w:hAnsi="Times New Roman Bold"/>
          <w:b/>
          <w:bCs/>
          <w:spacing w:val="-4"/>
          <w:rtl/>
          <w:lang w:val="en-US" w:eastAsia="zh-TW"/>
        </w:rPr>
        <w:t>220</w:t>
      </w:r>
      <w:r w:rsidRPr="00B801E2">
        <w:rPr>
          <w:b/>
          <w:bCs/>
          <w:rtl/>
          <w:lang w:val="en-US" w:eastAsia="zh-TW"/>
        </w:rPr>
        <w:t xml:space="preserve"> و</w:t>
      </w:r>
      <w:r w:rsidRPr="00D67F47">
        <w:rPr>
          <w:b/>
          <w:bCs/>
          <w:rtl/>
          <w:lang w:val="en-US" w:eastAsia="zh-TW"/>
        </w:rPr>
        <w:t>299</w:t>
      </w:r>
      <w:r>
        <w:rPr>
          <w:rFonts w:hint="cs"/>
          <w:b/>
          <w:bCs/>
          <w:rtl/>
          <w:lang w:val="en-US" w:eastAsia="zh-TW"/>
        </w:rPr>
        <w:t>-</w:t>
      </w:r>
      <w:r w:rsidRPr="00D67F47">
        <w:rPr>
          <w:b/>
          <w:bCs/>
          <w:rtl/>
          <w:lang w:val="en-US" w:eastAsia="zh-TW"/>
        </w:rPr>
        <w:t>301</w:t>
      </w:r>
      <w:r w:rsidRPr="00B801E2">
        <w:rPr>
          <w:b/>
          <w:bCs/>
          <w:rtl/>
          <w:lang w:val="en-US" w:eastAsia="zh-TW"/>
        </w:rPr>
        <w:t xml:space="preserve"> من القانون الجنائي؛</w:t>
      </w:r>
    </w:p>
    <w:p w14:paraId="61926769" w14:textId="77777777" w:rsidR="001C7243" w:rsidRPr="003F76B5" w:rsidRDefault="001C7243" w:rsidP="001C7243">
      <w:pPr>
        <w:pStyle w:val="SingleTxtGA"/>
        <w:spacing w:line="340" w:lineRule="exact"/>
        <w:rPr>
          <w:b/>
          <w:bCs/>
          <w:spacing w:val="-4"/>
          <w:lang w:val="en-US" w:eastAsia="zh-TW"/>
        </w:rPr>
      </w:pPr>
      <w:r w:rsidRPr="003F76B5">
        <w:rPr>
          <w:spacing w:val="-4"/>
          <w:rtl/>
          <w:lang w:val="en-US" w:eastAsia="zh-TW"/>
        </w:rPr>
        <w:tab/>
        <w:t>(ج)</w:t>
      </w:r>
      <w:r w:rsidRPr="003F76B5">
        <w:rPr>
          <w:spacing w:val="-4"/>
          <w:rtl/>
          <w:lang w:val="en-US" w:eastAsia="zh-TW"/>
        </w:rPr>
        <w:tab/>
      </w:r>
      <w:r w:rsidRPr="003F76B5">
        <w:rPr>
          <w:b/>
          <w:bCs/>
          <w:spacing w:val="-4"/>
          <w:rtl/>
          <w:lang w:val="en-US" w:eastAsia="zh-TW"/>
        </w:rPr>
        <w:t xml:space="preserve">إزالة قيود السن التي تحول دون تمتع الأطفال بحقهم في حرية تكوين الجمعيات والتجمع بموجب القانون رقم </w:t>
      </w:r>
      <w:r w:rsidRPr="00D67F47">
        <w:rPr>
          <w:b/>
          <w:bCs/>
          <w:spacing w:val="-4"/>
          <w:rtl/>
          <w:lang w:val="en-US" w:eastAsia="zh-TW"/>
        </w:rPr>
        <w:t>5253</w:t>
      </w:r>
      <w:r w:rsidRPr="003F76B5">
        <w:rPr>
          <w:b/>
          <w:bCs/>
          <w:spacing w:val="-4"/>
          <w:rtl/>
          <w:lang w:val="en-US" w:eastAsia="zh-TW"/>
        </w:rPr>
        <w:t xml:space="preserve"> المتعلق بالجمعيات والقانون رقم </w:t>
      </w:r>
      <w:r w:rsidRPr="00D67F47">
        <w:rPr>
          <w:b/>
          <w:bCs/>
          <w:spacing w:val="-4"/>
          <w:rtl/>
          <w:lang w:val="en-US" w:eastAsia="zh-TW"/>
        </w:rPr>
        <w:t>2911</w:t>
      </w:r>
      <w:r w:rsidRPr="003F76B5">
        <w:rPr>
          <w:b/>
          <w:bCs/>
          <w:spacing w:val="-4"/>
          <w:rtl/>
          <w:lang w:val="en-US" w:eastAsia="zh-TW"/>
        </w:rPr>
        <w:t xml:space="preserve"> المتعلق بالتجمعات والمظاهرات.</w:t>
      </w:r>
    </w:p>
    <w:p w14:paraId="48962074" w14:textId="77777777" w:rsidR="001C7243" w:rsidRPr="00D67F47" w:rsidRDefault="001C7243" w:rsidP="001C7243">
      <w:pPr>
        <w:pStyle w:val="H23GA"/>
        <w:spacing w:before="200" w:line="360" w:lineRule="exact"/>
      </w:pPr>
      <w:r w:rsidRPr="00D67F47">
        <w:rPr>
          <w:rtl/>
        </w:rPr>
        <w:tab/>
      </w:r>
      <w:r w:rsidRPr="00D67F47">
        <w:rPr>
          <w:rtl/>
        </w:rPr>
        <w:tab/>
        <w:t xml:space="preserve">حماية الخصوصية </w:t>
      </w:r>
    </w:p>
    <w:p w14:paraId="4267DEE7" w14:textId="77777777" w:rsidR="001C7243" w:rsidRPr="00B801E2" w:rsidRDefault="001C7243" w:rsidP="001C7243">
      <w:pPr>
        <w:pStyle w:val="SingleTxtGA"/>
        <w:spacing w:line="340" w:lineRule="exact"/>
        <w:rPr>
          <w:b/>
          <w:bCs/>
          <w:lang w:val="en-US" w:eastAsia="zh-TW"/>
        </w:rPr>
      </w:pPr>
      <w:r w:rsidRPr="00D67F47">
        <w:rPr>
          <w:rtl/>
          <w:lang w:val="en-US" w:eastAsia="zh-TW"/>
        </w:rPr>
        <w:t>25</w:t>
      </w:r>
      <w:r w:rsidRPr="00B840B6">
        <w:rPr>
          <w:rtl/>
          <w:lang w:val="en-US" w:eastAsia="zh-TW"/>
        </w:rPr>
        <w:t>-</w:t>
      </w:r>
      <w:r w:rsidRPr="00B840B6">
        <w:rPr>
          <w:rtl/>
          <w:lang w:val="en-US" w:eastAsia="zh-TW"/>
        </w:rPr>
        <w:tab/>
      </w:r>
      <w:r w:rsidRPr="00B801E2">
        <w:rPr>
          <w:b/>
          <w:bCs/>
          <w:rtl/>
          <w:lang w:val="en-US" w:eastAsia="zh-TW"/>
        </w:rPr>
        <w:t xml:space="preserve">يساور اللجنة القلق لأن منصات التعليم على الإنترنت لا تحمي البيانات الشخصية للأطفال ولا تحترمها بما فيه الكفاية، وتوصي الدولة الطرف بوضع وإنفاذ تشريع شامل لحماية بيانات الأطفال. </w:t>
      </w:r>
    </w:p>
    <w:p w14:paraId="25DF18D0" w14:textId="77777777" w:rsidR="001C7243" w:rsidRPr="00D67F47" w:rsidRDefault="001C7243" w:rsidP="001C7243">
      <w:pPr>
        <w:pStyle w:val="H23GA"/>
        <w:spacing w:before="200" w:line="360" w:lineRule="exact"/>
      </w:pPr>
      <w:r w:rsidRPr="00D67F47">
        <w:rPr>
          <w:rtl/>
        </w:rPr>
        <w:tab/>
      </w:r>
      <w:r w:rsidRPr="00D67F47">
        <w:rPr>
          <w:rtl/>
        </w:rPr>
        <w:tab/>
        <w:t>الحصول على المعلومات المناسبة</w:t>
      </w:r>
    </w:p>
    <w:p w14:paraId="7AC7B5AE" w14:textId="77777777" w:rsidR="001C7243" w:rsidRPr="00B801E2" w:rsidRDefault="001C7243" w:rsidP="001C7243">
      <w:pPr>
        <w:pStyle w:val="SingleTxtGA"/>
        <w:spacing w:line="340" w:lineRule="exact"/>
        <w:rPr>
          <w:b/>
          <w:bCs/>
          <w:lang w:val="en-US" w:eastAsia="zh-TW"/>
        </w:rPr>
      </w:pPr>
      <w:r w:rsidRPr="00D67F47">
        <w:rPr>
          <w:rtl/>
          <w:lang w:val="en-US" w:eastAsia="zh-TW"/>
        </w:rPr>
        <w:t>26</w:t>
      </w:r>
      <w:r w:rsidRPr="00B840B6">
        <w:rPr>
          <w:rtl/>
          <w:lang w:val="en-US" w:eastAsia="zh-TW"/>
        </w:rPr>
        <w:t>-</w:t>
      </w:r>
      <w:r w:rsidRPr="00B840B6">
        <w:rPr>
          <w:rtl/>
          <w:lang w:val="en-US" w:eastAsia="zh-TW"/>
        </w:rPr>
        <w:tab/>
      </w:r>
      <w:r w:rsidRPr="00B801E2">
        <w:rPr>
          <w:b/>
          <w:bCs/>
          <w:rtl/>
          <w:lang w:val="en-US" w:eastAsia="zh-TW"/>
        </w:rPr>
        <w:t xml:space="preserve">توصي اللجنة الدولة الطرف بما يلي في معرض تذكيرها بتعليقها العام رقم </w:t>
      </w:r>
      <w:r w:rsidRPr="00D67F47">
        <w:rPr>
          <w:b/>
          <w:bCs/>
          <w:rtl/>
          <w:lang w:val="en-US" w:eastAsia="zh-TW"/>
        </w:rPr>
        <w:t>25</w:t>
      </w:r>
      <w:r w:rsidRPr="00B801E2">
        <w:rPr>
          <w:b/>
          <w:bCs/>
          <w:rtl/>
          <w:lang w:val="en-US" w:eastAsia="zh-TW"/>
        </w:rPr>
        <w:t>(</w:t>
      </w:r>
      <w:r w:rsidRPr="00D67F47">
        <w:rPr>
          <w:b/>
          <w:bCs/>
          <w:rtl/>
          <w:lang w:val="en-US" w:eastAsia="zh-TW"/>
        </w:rPr>
        <w:t>2021</w:t>
      </w:r>
      <w:r w:rsidRPr="00B801E2">
        <w:rPr>
          <w:b/>
          <w:bCs/>
          <w:rtl/>
          <w:lang w:val="en-US" w:eastAsia="zh-TW"/>
        </w:rPr>
        <w:t>):</w:t>
      </w:r>
    </w:p>
    <w:p w14:paraId="5A91D769" w14:textId="77777777" w:rsidR="001C7243" w:rsidRPr="00B801E2" w:rsidRDefault="001C7243" w:rsidP="001C7243">
      <w:pPr>
        <w:pStyle w:val="SingleTxtGA"/>
        <w:spacing w:line="340" w:lineRule="exact"/>
        <w:rPr>
          <w:b/>
          <w:bCs/>
          <w:lang w:val="en-US" w:eastAsia="zh-TW"/>
        </w:rPr>
      </w:pPr>
      <w:r w:rsidRPr="00B840B6">
        <w:rPr>
          <w:rtl/>
          <w:lang w:val="en-US" w:eastAsia="zh-TW"/>
        </w:rPr>
        <w:tab/>
        <w:t>(أ)</w:t>
      </w:r>
      <w:r w:rsidRPr="00B840B6">
        <w:rPr>
          <w:rtl/>
          <w:lang w:val="en-US" w:eastAsia="zh-TW"/>
        </w:rPr>
        <w:tab/>
      </w:r>
      <w:r w:rsidRPr="00B801E2">
        <w:rPr>
          <w:b/>
          <w:bCs/>
          <w:rtl/>
          <w:lang w:val="en-US" w:eastAsia="zh-TW"/>
        </w:rPr>
        <w:t>توسيع نطاق وصول الأطفال إلى الإنترنت، ولا سيما في المناطق النائية والريفية، وتعزيز الإلمام بالتكنولوجيا الرقمية للأطفال والمعلمين والأسر، وحماية الأطفال من المعلومات والمواد الضارة برفاههم؛</w:t>
      </w:r>
    </w:p>
    <w:p w14:paraId="2801B315" w14:textId="00F19928" w:rsidR="001C7243" w:rsidRPr="00D13ABE" w:rsidRDefault="001C7243" w:rsidP="001C7243">
      <w:pPr>
        <w:pStyle w:val="SingleTxtGA"/>
        <w:spacing w:line="340" w:lineRule="exact"/>
        <w:rPr>
          <w:b/>
          <w:bCs/>
          <w:spacing w:val="-6"/>
          <w:lang w:val="en-US" w:eastAsia="zh-TW"/>
        </w:rPr>
      </w:pPr>
      <w:r w:rsidRPr="00D13ABE">
        <w:rPr>
          <w:spacing w:val="-6"/>
          <w:rtl/>
          <w:lang w:val="en-US" w:eastAsia="zh-TW"/>
        </w:rPr>
        <w:tab/>
        <w:t>(ب)</w:t>
      </w:r>
      <w:r w:rsidRPr="00D13ABE">
        <w:rPr>
          <w:spacing w:val="-6"/>
          <w:rtl/>
          <w:lang w:val="en-US" w:eastAsia="zh-TW"/>
        </w:rPr>
        <w:tab/>
      </w:r>
      <w:r w:rsidRPr="00D13ABE">
        <w:rPr>
          <w:b/>
          <w:bCs/>
          <w:spacing w:val="-6"/>
          <w:rtl/>
          <w:lang w:val="en-US" w:eastAsia="zh-TW"/>
        </w:rPr>
        <w:t>ضمان حصول جميع الأطفال على معلومات ومواد متنوعة باللغات التي يستطيعون</w:t>
      </w:r>
      <w:r w:rsidR="00D13ABE" w:rsidRPr="00D13ABE">
        <w:rPr>
          <w:rFonts w:hint="cs"/>
          <w:b/>
          <w:bCs/>
          <w:spacing w:val="-6"/>
          <w:rtl/>
          <w:lang w:val="en-US" w:eastAsia="zh-TW"/>
        </w:rPr>
        <w:t> </w:t>
      </w:r>
      <w:r w:rsidRPr="00D13ABE">
        <w:rPr>
          <w:b/>
          <w:bCs/>
          <w:spacing w:val="-6"/>
          <w:rtl/>
          <w:lang w:val="en-US" w:eastAsia="zh-TW"/>
        </w:rPr>
        <w:t>فهمها.</w:t>
      </w:r>
    </w:p>
    <w:p w14:paraId="64400198" w14:textId="3504364C" w:rsidR="001C7243" w:rsidRPr="00D67F47" w:rsidRDefault="001C7243" w:rsidP="001C7243">
      <w:pPr>
        <w:pStyle w:val="H1GA"/>
        <w:rPr>
          <w:lang w:eastAsia="zh-TW"/>
        </w:rPr>
      </w:pPr>
      <w:r w:rsidRPr="00D67F47">
        <w:rPr>
          <w:rtl/>
          <w:lang w:eastAsia="zh-TW"/>
        </w:rPr>
        <w:tab/>
        <w:t>هاء-</w:t>
      </w:r>
      <w:r w:rsidRPr="00D67F47">
        <w:rPr>
          <w:rtl/>
          <w:lang w:eastAsia="zh-TW"/>
        </w:rPr>
        <w:tab/>
        <w:t>العنف ضد الأطفال (المواد 19</w:t>
      </w:r>
      <w:r w:rsidR="00D13ABE" w:rsidRPr="00D67F47">
        <w:rPr>
          <w:rFonts w:hint="cs"/>
          <w:rtl/>
          <w:lang w:eastAsia="zh-TW"/>
        </w:rPr>
        <w:t>،</w:t>
      </w:r>
      <w:r w:rsidRPr="00D67F47">
        <w:rPr>
          <w:rtl/>
          <w:lang w:eastAsia="zh-TW"/>
        </w:rPr>
        <w:t xml:space="preserve"> 24(3)</w:t>
      </w:r>
      <w:r w:rsidR="00D13ABE" w:rsidRPr="00D67F47">
        <w:rPr>
          <w:rFonts w:hint="cs"/>
          <w:rtl/>
          <w:lang w:eastAsia="zh-TW"/>
        </w:rPr>
        <w:t>،</w:t>
      </w:r>
      <w:r w:rsidRPr="00D67F47">
        <w:rPr>
          <w:rtl/>
          <w:lang w:eastAsia="zh-TW"/>
        </w:rPr>
        <w:t xml:space="preserve"> 28(2)</w:t>
      </w:r>
      <w:r w:rsidR="00D13ABE" w:rsidRPr="00D67F47">
        <w:rPr>
          <w:rFonts w:hint="cs"/>
          <w:rtl/>
          <w:lang w:eastAsia="zh-TW"/>
        </w:rPr>
        <w:t>،</w:t>
      </w:r>
      <w:r w:rsidRPr="00D67F47">
        <w:rPr>
          <w:rtl/>
          <w:lang w:eastAsia="zh-TW"/>
        </w:rPr>
        <w:t xml:space="preserve"> 34</w:t>
      </w:r>
      <w:r w:rsidR="00D13ABE" w:rsidRPr="00D67F47">
        <w:rPr>
          <w:rFonts w:hint="cs"/>
          <w:rtl/>
          <w:lang w:eastAsia="zh-TW"/>
        </w:rPr>
        <w:t>،</w:t>
      </w:r>
      <w:r w:rsidRPr="00D67F47">
        <w:rPr>
          <w:rtl/>
          <w:lang w:eastAsia="zh-TW"/>
        </w:rPr>
        <w:t xml:space="preserve"> 37(أ) و39)</w:t>
      </w:r>
    </w:p>
    <w:p w14:paraId="068A23AD" w14:textId="77777777" w:rsidR="001C7243" w:rsidRPr="00D67F47" w:rsidRDefault="001C7243" w:rsidP="001C7243">
      <w:pPr>
        <w:pStyle w:val="H23GA"/>
        <w:spacing w:before="200" w:line="360" w:lineRule="exact"/>
      </w:pPr>
      <w:r w:rsidRPr="00D67F47">
        <w:rPr>
          <w:rtl/>
        </w:rPr>
        <w:tab/>
      </w:r>
      <w:r w:rsidRPr="00D67F47">
        <w:rPr>
          <w:rtl/>
        </w:rPr>
        <w:tab/>
        <w:t xml:space="preserve">التعذيب وغيره من ضروب </w:t>
      </w:r>
      <w:proofErr w:type="gramStart"/>
      <w:r w:rsidRPr="00D67F47">
        <w:rPr>
          <w:rtl/>
        </w:rPr>
        <w:t>المعاملة</w:t>
      </w:r>
      <w:proofErr w:type="gramEnd"/>
      <w:r w:rsidRPr="00D67F47">
        <w:rPr>
          <w:rtl/>
        </w:rPr>
        <w:t xml:space="preserve"> أو العقوبة القاسية أو اللاإنسانية أو المهينة</w:t>
      </w:r>
    </w:p>
    <w:p w14:paraId="7C875632" w14:textId="07A2A00E" w:rsidR="001C7243" w:rsidRPr="00B840B6" w:rsidRDefault="001C7243" w:rsidP="001C7243">
      <w:pPr>
        <w:pStyle w:val="SingleTxtGA"/>
        <w:spacing w:line="340" w:lineRule="exact"/>
        <w:rPr>
          <w:b/>
          <w:bCs/>
          <w:lang w:val="en-US" w:eastAsia="zh-TW"/>
        </w:rPr>
      </w:pPr>
      <w:r w:rsidRPr="00D67F47">
        <w:rPr>
          <w:rtl/>
          <w:lang w:val="en-US" w:eastAsia="zh-TW"/>
        </w:rPr>
        <w:t>27</w:t>
      </w:r>
      <w:r w:rsidRPr="00B840B6">
        <w:rPr>
          <w:rtl/>
          <w:lang w:val="en-US" w:eastAsia="zh-TW"/>
        </w:rPr>
        <w:t>-</w:t>
      </w:r>
      <w:r w:rsidRPr="00B840B6">
        <w:rPr>
          <w:rtl/>
          <w:lang w:val="en-US" w:eastAsia="zh-TW"/>
        </w:rPr>
        <w:tab/>
      </w:r>
      <w:r w:rsidRPr="00B840B6">
        <w:rPr>
          <w:b/>
          <w:bCs/>
          <w:rtl/>
          <w:lang w:val="en-US" w:eastAsia="zh-TW"/>
        </w:rPr>
        <w:t>تشعر اللجنة بقلق بالغ إزاء تقارير تتحدث عن تعرض الأطفال للحبس الانفرادي والتعذيب والمعاملة اللاإنسانية والمهينة على يد حراس السجون في مؤسسات مغلقة، بما في ذلك في المؤسسة العقابية المغلقة في ديار بكر، وتذكِّر بتوصياتها السابقة</w:t>
      </w:r>
      <w:r w:rsidRPr="00D67F47">
        <w:rPr>
          <w:rStyle w:val="FootnoteReference"/>
          <w:b/>
          <w:bCs/>
          <w:rtl/>
        </w:rPr>
        <w:t>(</w:t>
      </w:r>
      <w:r w:rsidRPr="00D67F47">
        <w:rPr>
          <w:rStyle w:val="FootnoteReference"/>
          <w:b/>
          <w:bCs/>
          <w:lang w:val="en-US"/>
        </w:rPr>
        <w:footnoteReference w:id="14"/>
      </w:r>
      <w:r w:rsidRPr="00B840B6">
        <w:rPr>
          <w:b/>
          <w:bCs/>
          <w:vertAlign w:val="superscript"/>
          <w:rtl/>
          <w:lang w:val="en-US" w:eastAsia="zh-TW"/>
        </w:rPr>
        <w:t>)</w:t>
      </w:r>
      <w:r w:rsidRPr="00B840B6">
        <w:rPr>
          <w:b/>
          <w:bCs/>
          <w:rtl/>
          <w:lang w:val="en-US" w:eastAsia="zh-TW"/>
        </w:rPr>
        <w:t>، وتحيط علم</w:t>
      </w:r>
      <w:r w:rsidR="001B3FA5">
        <w:rPr>
          <w:b/>
          <w:bCs/>
          <w:rtl/>
          <w:lang w:val="en-US" w:eastAsia="zh-TW"/>
        </w:rPr>
        <w:t xml:space="preserve">اً </w:t>
      </w:r>
      <w:r w:rsidRPr="00B840B6">
        <w:rPr>
          <w:b/>
          <w:bCs/>
          <w:rtl/>
          <w:lang w:val="en-US" w:eastAsia="zh-TW"/>
        </w:rPr>
        <w:t xml:space="preserve">بالغاية </w:t>
      </w:r>
      <w:r w:rsidRPr="00D67F47">
        <w:rPr>
          <w:b/>
          <w:bCs/>
          <w:rtl/>
          <w:lang w:val="en-US" w:eastAsia="zh-TW"/>
        </w:rPr>
        <w:t>16</w:t>
      </w:r>
      <w:r w:rsidRPr="00B840B6">
        <w:rPr>
          <w:b/>
          <w:bCs/>
          <w:rtl/>
          <w:lang w:val="en-US" w:eastAsia="zh-TW"/>
        </w:rPr>
        <w:t>-</w:t>
      </w:r>
      <w:r w:rsidRPr="00D67F47">
        <w:rPr>
          <w:b/>
          <w:bCs/>
          <w:rtl/>
          <w:lang w:val="en-US" w:eastAsia="zh-TW"/>
        </w:rPr>
        <w:t>2</w:t>
      </w:r>
      <w:r w:rsidRPr="00B840B6">
        <w:rPr>
          <w:b/>
          <w:bCs/>
          <w:rtl/>
          <w:lang w:val="en-US" w:eastAsia="zh-TW"/>
        </w:rPr>
        <w:t xml:space="preserve"> من أهداف التنمية المستدامة، وتوصي الدولة الطرف بما يلي:</w:t>
      </w:r>
    </w:p>
    <w:p w14:paraId="6F02BEC3" w14:textId="12D9081F" w:rsidR="001C7243" w:rsidRPr="00B840B6" w:rsidRDefault="001C7243" w:rsidP="001C7243">
      <w:pPr>
        <w:pStyle w:val="SingleTxtGA"/>
        <w:spacing w:line="340" w:lineRule="exact"/>
        <w:rPr>
          <w:b/>
          <w:bCs/>
          <w:lang w:val="en-US" w:eastAsia="zh-TW"/>
        </w:rPr>
      </w:pPr>
      <w:r w:rsidRPr="00B840B6">
        <w:rPr>
          <w:rtl/>
          <w:lang w:val="en-US" w:eastAsia="zh-TW"/>
        </w:rPr>
        <w:tab/>
        <w:t>(أ)</w:t>
      </w:r>
      <w:r w:rsidRPr="00B840B6">
        <w:rPr>
          <w:rtl/>
          <w:lang w:val="en-US" w:eastAsia="zh-TW"/>
        </w:rPr>
        <w:tab/>
      </w:r>
      <w:r w:rsidRPr="00B840B6">
        <w:rPr>
          <w:b/>
          <w:bCs/>
          <w:rtl/>
          <w:lang w:val="en-US" w:eastAsia="zh-TW"/>
        </w:rPr>
        <w:t xml:space="preserve">إنفاذ الحظر الدستوري للتعذيب وضمان التحقيق على النحو الواجب في ادعاءات تعذيب </w:t>
      </w:r>
      <w:proofErr w:type="gramStart"/>
      <w:r w:rsidRPr="00B840B6">
        <w:rPr>
          <w:b/>
          <w:bCs/>
          <w:rtl/>
          <w:lang w:val="en-US" w:eastAsia="zh-TW"/>
        </w:rPr>
        <w:t>الأطفال</w:t>
      </w:r>
      <w:proofErr w:type="gramEnd"/>
      <w:r w:rsidRPr="00B840B6">
        <w:rPr>
          <w:b/>
          <w:bCs/>
          <w:rtl/>
          <w:lang w:val="en-US" w:eastAsia="zh-TW"/>
        </w:rPr>
        <w:t xml:space="preserve"> أو تعرضهم للمعاملة أو العقوبة القاسية أو اللاإنسانية أو المهينة، ومعاقبة الجناة بما</w:t>
      </w:r>
      <w:r w:rsidR="001B3FA5">
        <w:rPr>
          <w:rFonts w:hint="cs"/>
          <w:b/>
          <w:bCs/>
          <w:rtl/>
          <w:lang w:val="en-US" w:eastAsia="zh-TW"/>
        </w:rPr>
        <w:t> </w:t>
      </w:r>
      <w:r w:rsidRPr="00B840B6">
        <w:rPr>
          <w:b/>
          <w:bCs/>
          <w:rtl/>
          <w:lang w:val="en-US" w:eastAsia="zh-TW"/>
        </w:rPr>
        <w:t xml:space="preserve">يتناسب مع خطورة أفعالهم، وحصول الأطفال الضحايا على سبل انتصاف ملائمة؛ </w:t>
      </w:r>
    </w:p>
    <w:p w14:paraId="575D2FC1" w14:textId="77777777" w:rsidR="001C7243" w:rsidRPr="00B840B6" w:rsidRDefault="001C7243" w:rsidP="001C7243">
      <w:pPr>
        <w:pStyle w:val="SingleTxtGA"/>
        <w:rPr>
          <w:b/>
          <w:bCs/>
          <w:lang w:val="en-US" w:eastAsia="zh-TW"/>
        </w:rPr>
      </w:pPr>
      <w:r w:rsidRPr="00B840B6">
        <w:rPr>
          <w:rtl/>
          <w:lang w:val="en-US" w:eastAsia="zh-TW"/>
        </w:rPr>
        <w:lastRenderedPageBreak/>
        <w:tab/>
        <w:t>(ب)</w:t>
      </w:r>
      <w:r w:rsidRPr="00B840B6">
        <w:rPr>
          <w:rtl/>
          <w:lang w:val="en-US" w:eastAsia="zh-TW"/>
        </w:rPr>
        <w:tab/>
      </w:r>
      <w:r w:rsidRPr="00B840B6">
        <w:rPr>
          <w:b/>
          <w:bCs/>
          <w:rtl/>
          <w:lang w:val="en-US" w:eastAsia="zh-TW"/>
        </w:rPr>
        <w:t xml:space="preserve">نشر بيانات عن نتائج جميع التحقيقات التي تجريها السلطات القضائية والإدارية بشأن هذه الشكاوى. </w:t>
      </w:r>
    </w:p>
    <w:p w14:paraId="2CFDF520" w14:textId="77777777" w:rsidR="001C7243" w:rsidRPr="00B840B6" w:rsidRDefault="001C7243" w:rsidP="001C7243">
      <w:pPr>
        <w:pStyle w:val="SingleTxtGA"/>
        <w:rPr>
          <w:b/>
          <w:bCs/>
          <w:lang w:val="en-US" w:eastAsia="zh-TW"/>
        </w:rPr>
      </w:pPr>
      <w:r w:rsidRPr="00B840B6">
        <w:rPr>
          <w:rtl/>
          <w:lang w:val="en-US" w:eastAsia="zh-TW"/>
        </w:rPr>
        <w:tab/>
        <w:t>(ج)</w:t>
      </w:r>
      <w:r w:rsidRPr="00B840B6">
        <w:rPr>
          <w:rtl/>
          <w:lang w:val="en-US" w:eastAsia="zh-TW"/>
        </w:rPr>
        <w:tab/>
      </w:r>
      <w:r w:rsidRPr="003F76B5">
        <w:rPr>
          <w:rFonts w:ascii="Times New Roman Bold" w:hAnsi="Times New Roman Bold"/>
          <w:b/>
          <w:bCs/>
          <w:spacing w:val="-4"/>
          <w:rtl/>
          <w:lang w:val="en-US" w:eastAsia="zh-TW"/>
        </w:rPr>
        <w:t>تسهيل وصول الأطفال إلى آليات متسمة بالسرية وملائمة للأطفال للإبلاغ عن الشكاوى</w:t>
      </w:r>
      <w:r w:rsidRPr="00B840B6">
        <w:rPr>
          <w:b/>
          <w:bCs/>
          <w:rtl/>
          <w:lang w:val="en-US" w:eastAsia="zh-TW"/>
        </w:rPr>
        <w:t xml:space="preserve"> في أي مكان من أماكن الحرمان من الحرية.</w:t>
      </w:r>
    </w:p>
    <w:p w14:paraId="25B1A9B0" w14:textId="77777777" w:rsidR="001C7243" w:rsidRPr="00D67F47" w:rsidRDefault="001C7243" w:rsidP="001C7243">
      <w:pPr>
        <w:pStyle w:val="H23GA"/>
      </w:pPr>
      <w:r w:rsidRPr="00D67F47">
        <w:rPr>
          <w:rtl/>
        </w:rPr>
        <w:tab/>
      </w:r>
      <w:r w:rsidRPr="00D67F47">
        <w:rPr>
          <w:rtl/>
        </w:rPr>
        <w:tab/>
        <w:t>العنف ضد الأطفال</w:t>
      </w:r>
    </w:p>
    <w:p w14:paraId="2BC78F58" w14:textId="77777777" w:rsidR="001C7243" w:rsidRPr="0010029B" w:rsidRDefault="001C7243" w:rsidP="001C7243">
      <w:pPr>
        <w:pStyle w:val="SingleTxtGA"/>
        <w:rPr>
          <w:lang w:val="en-US" w:eastAsia="zh-TW"/>
        </w:rPr>
      </w:pPr>
      <w:r w:rsidRPr="00D67F47">
        <w:rPr>
          <w:rtl/>
          <w:lang w:val="en-US" w:eastAsia="zh-TW"/>
        </w:rPr>
        <w:t>28</w:t>
      </w:r>
      <w:r w:rsidRPr="00B840B6">
        <w:rPr>
          <w:rtl/>
          <w:lang w:val="en-US" w:eastAsia="zh-TW"/>
        </w:rPr>
        <w:t>-</w:t>
      </w:r>
      <w:r w:rsidRPr="00B840B6">
        <w:rPr>
          <w:rtl/>
          <w:lang w:val="en-US" w:eastAsia="zh-TW"/>
        </w:rPr>
        <w:tab/>
      </w:r>
      <w:r w:rsidRPr="003F76B5">
        <w:rPr>
          <w:spacing w:val="-2"/>
          <w:rtl/>
          <w:lang w:val="en-US" w:eastAsia="zh-TW"/>
        </w:rPr>
        <w:t xml:space="preserve">يساور اللجنة قلق بالغ إزاء عدم الاعتراف على النحو الواجب بالعنف ضد الأطفال، بما في ذلك </w:t>
      </w:r>
      <w:r w:rsidRPr="0010029B">
        <w:rPr>
          <w:rtl/>
          <w:lang w:val="en-US" w:eastAsia="zh-TW"/>
        </w:rPr>
        <w:t>العقاب البدني والعنف الأسري، وعدم الإبلاغ عنه وعدم كفاية التحقيق فيه، ومحدودية القدرات المهنية</w:t>
      </w:r>
      <w:r>
        <w:rPr>
          <w:rtl/>
          <w:lang w:val="en-US" w:eastAsia="zh-TW"/>
        </w:rPr>
        <w:t xml:space="preserve"> </w:t>
      </w:r>
      <w:r w:rsidRPr="0010029B">
        <w:rPr>
          <w:rtl/>
          <w:lang w:val="en-US" w:eastAsia="zh-TW"/>
        </w:rPr>
        <w:t>والإجراءات اللازمة لمنع هذه الحالات وكشفها والإبلاغ عنها والتصدي لها بطريقة ملائمة للطفل، تشمل توفير الدعم للضحايا وإمكانية الوصول إلى سبل الانتصاف.</w:t>
      </w:r>
    </w:p>
    <w:p w14:paraId="21D2E49C" w14:textId="77777777" w:rsidR="001C7243" w:rsidRPr="00B840B6" w:rsidRDefault="001C7243" w:rsidP="001C7243">
      <w:pPr>
        <w:pStyle w:val="SingleTxtGA"/>
        <w:rPr>
          <w:b/>
          <w:bCs/>
          <w:lang w:val="en-US" w:eastAsia="zh-TW"/>
        </w:rPr>
      </w:pPr>
      <w:r w:rsidRPr="00D67F47">
        <w:rPr>
          <w:rtl/>
          <w:lang w:val="en-US" w:eastAsia="zh-TW"/>
        </w:rPr>
        <w:t>29</w:t>
      </w:r>
      <w:r w:rsidRPr="00B840B6">
        <w:rPr>
          <w:rtl/>
          <w:lang w:val="en-US" w:eastAsia="zh-TW"/>
        </w:rPr>
        <w:t>-</w:t>
      </w:r>
      <w:r w:rsidRPr="00B840B6">
        <w:rPr>
          <w:rtl/>
          <w:lang w:val="en-US" w:eastAsia="zh-TW"/>
        </w:rPr>
        <w:tab/>
      </w:r>
      <w:r w:rsidRPr="003F76B5">
        <w:rPr>
          <w:rFonts w:ascii="Times New Roman Bold" w:hAnsi="Times New Roman Bold"/>
          <w:b/>
          <w:bCs/>
          <w:spacing w:val="-4"/>
          <w:rtl/>
          <w:lang w:val="en-US" w:eastAsia="zh-TW"/>
        </w:rPr>
        <w:t xml:space="preserve">تحث اللجنة الدولة الطرف، إذ تضع في اعتبارها تعليقيها العامين رقم </w:t>
      </w:r>
      <w:r w:rsidRPr="00D67F47">
        <w:rPr>
          <w:rFonts w:ascii="Times New Roman Bold" w:hAnsi="Times New Roman Bold"/>
          <w:b/>
          <w:bCs/>
          <w:spacing w:val="-4"/>
          <w:rtl/>
          <w:lang w:val="en-US" w:eastAsia="zh-TW"/>
        </w:rPr>
        <w:t>13</w:t>
      </w:r>
      <w:r w:rsidRPr="003F76B5">
        <w:rPr>
          <w:rFonts w:ascii="Times New Roman Bold" w:hAnsi="Times New Roman Bold"/>
          <w:b/>
          <w:bCs/>
          <w:spacing w:val="-4"/>
          <w:rtl/>
          <w:lang w:val="en-US" w:eastAsia="zh-TW"/>
        </w:rPr>
        <w:t>(</w:t>
      </w:r>
      <w:r w:rsidRPr="00D67F47">
        <w:rPr>
          <w:rFonts w:ascii="Times New Roman Bold" w:hAnsi="Times New Roman Bold"/>
          <w:b/>
          <w:bCs/>
          <w:spacing w:val="-4"/>
          <w:rtl/>
          <w:lang w:val="en-US" w:eastAsia="zh-TW"/>
        </w:rPr>
        <w:t>2011</w:t>
      </w:r>
      <w:r w:rsidRPr="003F76B5">
        <w:rPr>
          <w:rFonts w:ascii="Times New Roman Bold" w:hAnsi="Times New Roman Bold"/>
          <w:b/>
          <w:bCs/>
          <w:spacing w:val="-4"/>
          <w:rtl/>
          <w:lang w:val="en-US" w:eastAsia="zh-TW"/>
        </w:rPr>
        <w:t>) و</w:t>
      </w:r>
      <w:r w:rsidRPr="00D67F47">
        <w:rPr>
          <w:rFonts w:ascii="Times New Roman Bold" w:hAnsi="Times New Roman Bold"/>
          <w:b/>
          <w:bCs/>
          <w:spacing w:val="-4"/>
          <w:rtl/>
          <w:lang w:val="en-US" w:eastAsia="zh-TW"/>
        </w:rPr>
        <w:t>8</w:t>
      </w:r>
      <w:r w:rsidRPr="003F76B5">
        <w:rPr>
          <w:rFonts w:ascii="Times New Roman Bold" w:hAnsi="Times New Roman Bold"/>
          <w:b/>
          <w:bCs/>
          <w:spacing w:val="-4"/>
          <w:rtl/>
          <w:lang w:val="en-US" w:eastAsia="zh-TW"/>
        </w:rPr>
        <w:t>(</w:t>
      </w:r>
      <w:r w:rsidRPr="00D67F47">
        <w:rPr>
          <w:rFonts w:ascii="Times New Roman Bold" w:hAnsi="Times New Roman Bold"/>
          <w:b/>
          <w:bCs/>
          <w:spacing w:val="-4"/>
          <w:rtl/>
          <w:lang w:val="en-US" w:eastAsia="zh-TW"/>
        </w:rPr>
        <w:t>2006</w:t>
      </w:r>
      <w:r w:rsidRPr="003F76B5">
        <w:rPr>
          <w:rFonts w:ascii="Times New Roman Bold" w:hAnsi="Times New Roman Bold"/>
          <w:b/>
          <w:bCs/>
          <w:spacing w:val="-4"/>
          <w:rtl/>
          <w:lang w:val="en-US" w:eastAsia="zh-TW"/>
        </w:rPr>
        <w:t>)</w:t>
      </w:r>
      <w:r w:rsidRPr="00B840B6">
        <w:rPr>
          <w:b/>
          <w:bCs/>
          <w:rtl/>
          <w:lang w:val="en-US" w:eastAsia="zh-TW"/>
        </w:rPr>
        <w:t xml:space="preserve"> والغايات </w:t>
      </w:r>
      <w:r w:rsidRPr="00D67F47">
        <w:rPr>
          <w:b/>
          <w:bCs/>
          <w:rtl/>
          <w:lang w:val="en-US" w:eastAsia="zh-TW"/>
        </w:rPr>
        <w:t>5</w:t>
      </w:r>
      <w:r w:rsidRPr="00B840B6">
        <w:rPr>
          <w:b/>
          <w:bCs/>
          <w:rtl/>
          <w:lang w:val="en-US" w:eastAsia="zh-TW"/>
        </w:rPr>
        <w:t>-</w:t>
      </w:r>
      <w:r w:rsidRPr="00D67F47">
        <w:rPr>
          <w:b/>
          <w:bCs/>
          <w:rtl/>
          <w:lang w:val="en-US" w:eastAsia="zh-TW"/>
        </w:rPr>
        <w:t>2</w:t>
      </w:r>
      <w:r w:rsidRPr="00B840B6">
        <w:rPr>
          <w:b/>
          <w:bCs/>
          <w:rtl/>
          <w:lang w:val="en-US" w:eastAsia="zh-TW"/>
        </w:rPr>
        <w:t xml:space="preserve"> و</w:t>
      </w:r>
      <w:r w:rsidRPr="00D67F47">
        <w:rPr>
          <w:b/>
          <w:bCs/>
          <w:rtl/>
          <w:lang w:val="en-US" w:eastAsia="zh-TW"/>
        </w:rPr>
        <w:t>16</w:t>
      </w:r>
      <w:r>
        <w:rPr>
          <w:rFonts w:hint="cs"/>
          <w:b/>
          <w:bCs/>
          <w:rtl/>
          <w:lang w:val="en-US" w:eastAsia="zh-TW"/>
        </w:rPr>
        <w:t>-</w:t>
      </w:r>
      <w:r w:rsidRPr="00D67F47">
        <w:rPr>
          <w:b/>
          <w:bCs/>
          <w:rtl/>
          <w:lang w:val="en-US" w:eastAsia="zh-TW"/>
        </w:rPr>
        <w:t>1</w:t>
      </w:r>
      <w:r w:rsidRPr="00B840B6">
        <w:rPr>
          <w:b/>
          <w:bCs/>
          <w:rtl/>
          <w:lang w:val="en-US" w:eastAsia="zh-TW"/>
        </w:rPr>
        <w:t xml:space="preserve"> و</w:t>
      </w:r>
      <w:r w:rsidRPr="00D67F47">
        <w:rPr>
          <w:b/>
          <w:bCs/>
          <w:rtl/>
          <w:lang w:val="en-US" w:eastAsia="zh-TW"/>
        </w:rPr>
        <w:t>16</w:t>
      </w:r>
      <w:r>
        <w:rPr>
          <w:rFonts w:hint="cs"/>
          <w:b/>
          <w:bCs/>
          <w:rtl/>
          <w:lang w:val="en-US" w:eastAsia="zh-TW"/>
        </w:rPr>
        <w:t>-</w:t>
      </w:r>
      <w:r w:rsidRPr="00D67F47">
        <w:rPr>
          <w:b/>
          <w:bCs/>
          <w:rtl/>
          <w:lang w:val="en-US" w:eastAsia="zh-TW"/>
        </w:rPr>
        <w:t>2</w:t>
      </w:r>
      <w:r w:rsidRPr="00B840B6">
        <w:rPr>
          <w:b/>
          <w:bCs/>
          <w:rtl/>
          <w:lang w:val="en-US" w:eastAsia="zh-TW"/>
        </w:rPr>
        <w:t xml:space="preserve"> من أهداف التنمية المستدامة، على ما يلي:</w:t>
      </w:r>
    </w:p>
    <w:p w14:paraId="3298ECA5" w14:textId="77777777" w:rsidR="001C7243" w:rsidRPr="00B840B6" w:rsidRDefault="001C7243" w:rsidP="001C7243">
      <w:pPr>
        <w:pStyle w:val="SingleTxtGA"/>
        <w:rPr>
          <w:b/>
          <w:bCs/>
          <w:lang w:val="en-US" w:eastAsia="zh-TW"/>
        </w:rPr>
      </w:pPr>
      <w:r w:rsidRPr="00B840B6">
        <w:rPr>
          <w:rtl/>
          <w:lang w:val="en-US" w:eastAsia="zh-TW"/>
        </w:rPr>
        <w:tab/>
        <w:t>(أ)</w:t>
      </w:r>
      <w:r w:rsidRPr="00B840B6">
        <w:rPr>
          <w:rtl/>
          <w:lang w:val="en-US" w:eastAsia="zh-TW"/>
        </w:rPr>
        <w:tab/>
      </w:r>
      <w:r w:rsidRPr="001B3FA5">
        <w:rPr>
          <w:rFonts w:ascii="Times New Roman Bold" w:hAnsi="Times New Roman Bold"/>
          <w:b/>
          <w:bCs/>
          <w:spacing w:val="-4"/>
          <w:rtl/>
          <w:lang w:val="en-US" w:eastAsia="zh-TW"/>
        </w:rPr>
        <w:t>إنفاذ تطبيق الأحكام القانونية التي تحظر العقاب البدني في جميع البيئات، بما في ذلك</w:t>
      </w:r>
      <w:r w:rsidRPr="00B840B6">
        <w:rPr>
          <w:b/>
          <w:bCs/>
          <w:rtl/>
          <w:lang w:val="en-US" w:eastAsia="zh-TW"/>
        </w:rPr>
        <w:t xml:space="preserve"> المنزل والمدارس ومؤسسات رعاية الأطفال وأماكن الرعاية البديلة؛</w:t>
      </w:r>
    </w:p>
    <w:p w14:paraId="2FBB43B8" w14:textId="77777777" w:rsidR="001C7243" w:rsidRPr="00B840B6" w:rsidRDefault="001C7243" w:rsidP="001C7243">
      <w:pPr>
        <w:pStyle w:val="SingleTxtGA"/>
        <w:rPr>
          <w:b/>
          <w:bCs/>
          <w:lang w:val="en-US" w:eastAsia="zh-TW"/>
        </w:rPr>
      </w:pPr>
      <w:r w:rsidRPr="00B840B6">
        <w:rPr>
          <w:rtl/>
          <w:lang w:val="en-US" w:eastAsia="zh-TW"/>
        </w:rPr>
        <w:tab/>
        <w:t>(ب)</w:t>
      </w:r>
      <w:r w:rsidRPr="00B840B6">
        <w:rPr>
          <w:rtl/>
          <w:lang w:val="en-US" w:eastAsia="zh-TW"/>
        </w:rPr>
        <w:tab/>
      </w:r>
      <w:r w:rsidRPr="00B840B6">
        <w:rPr>
          <w:b/>
          <w:bCs/>
          <w:rtl/>
          <w:lang w:val="en-US" w:eastAsia="zh-TW"/>
        </w:rPr>
        <w:t xml:space="preserve">إنشاء آليات ملائمة للأطفال يسهل الوصول إليها وتتسم بالسرية من أجل تيسير وتعزيز الإبلاغ الإلزامي عن العنف ضد الأطفال، بسبل منها تعزيز قدرة المهنيين المعنيين، بمن فيهم </w:t>
      </w:r>
      <w:r w:rsidRPr="003F76B5">
        <w:rPr>
          <w:rFonts w:ascii="Times New Roman Bold" w:hAnsi="Times New Roman Bold"/>
          <w:b/>
          <w:bCs/>
          <w:spacing w:val="-4"/>
          <w:rtl/>
          <w:lang w:val="en-US" w:eastAsia="zh-TW"/>
        </w:rPr>
        <w:t>الأخصائيون الاجتماعيون والمعلمون، على كشف هذه الحوادث، بما في ذلك الاستغلال والاعتداء الجنسيان،</w:t>
      </w:r>
      <w:r w:rsidRPr="00B840B6">
        <w:rPr>
          <w:b/>
          <w:bCs/>
          <w:rtl/>
          <w:lang w:val="en-US" w:eastAsia="zh-TW"/>
        </w:rPr>
        <w:t xml:space="preserve"> والتصدي لها بفعالية؛</w:t>
      </w:r>
    </w:p>
    <w:p w14:paraId="3E21B226" w14:textId="77777777" w:rsidR="001C7243" w:rsidRPr="00B840B6" w:rsidRDefault="001C7243" w:rsidP="001C7243">
      <w:pPr>
        <w:pStyle w:val="SingleTxtGA"/>
        <w:rPr>
          <w:b/>
          <w:bCs/>
          <w:lang w:val="en-US" w:eastAsia="zh-TW"/>
        </w:rPr>
      </w:pPr>
      <w:r w:rsidRPr="00B840B6">
        <w:rPr>
          <w:rtl/>
          <w:lang w:val="en-US" w:eastAsia="zh-TW"/>
        </w:rPr>
        <w:tab/>
        <w:t>(ج)</w:t>
      </w:r>
      <w:r w:rsidRPr="00B840B6">
        <w:rPr>
          <w:rtl/>
          <w:lang w:val="en-US" w:eastAsia="zh-TW"/>
        </w:rPr>
        <w:tab/>
      </w:r>
      <w:r w:rsidRPr="003F76B5">
        <w:rPr>
          <w:rFonts w:ascii="Times New Roman Bold" w:hAnsi="Times New Roman Bold"/>
          <w:b/>
          <w:bCs/>
          <w:spacing w:val="-4"/>
          <w:rtl/>
          <w:lang w:val="en-US" w:eastAsia="zh-TW"/>
        </w:rPr>
        <w:t xml:space="preserve">تعزيز فعالية دور الأطفال المتخصصة ومراكز رصد الطفولة التي توفر تحقيقات ملائمة </w:t>
      </w:r>
      <w:r w:rsidRPr="00B840B6">
        <w:rPr>
          <w:b/>
          <w:bCs/>
          <w:rtl/>
          <w:lang w:val="en-US" w:eastAsia="zh-TW"/>
        </w:rPr>
        <w:t>للأطفال تشمل قطاعات متعددة، بما في ذلك تقديم الدعم أثناء الإجراءات وتوفير الخدمات للأطفال الضحايا، بمن فيهم الشهود على العنف الأسري، عن طريق ضمان تزويدهم بالموارد الكافية والقدرات اللازمة لتوفير تغطية واسعة النطاق في جميع أنحاء الدولة الطرف، بسبل منها زيادة عدد المهنيين، بمن فيهم الأخصائيون الاجتماعيون وعلماء النفس، وتعزيز قدراتهم؛</w:t>
      </w:r>
    </w:p>
    <w:p w14:paraId="2DBC4082" w14:textId="77777777" w:rsidR="001C7243" w:rsidRPr="00B840B6" w:rsidRDefault="001C7243" w:rsidP="001C7243">
      <w:pPr>
        <w:pStyle w:val="SingleTxtGA"/>
        <w:rPr>
          <w:b/>
          <w:bCs/>
          <w:lang w:val="en-US" w:eastAsia="zh-TW"/>
        </w:rPr>
      </w:pPr>
      <w:r w:rsidRPr="00B840B6">
        <w:rPr>
          <w:rtl/>
          <w:lang w:val="en-US" w:eastAsia="zh-TW"/>
        </w:rPr>
        <w:tab/>
        <w:t>(د)</w:t>
      </w:r>
      <w:r w:rsidRPr="00B840B6">
        <w:rPr>
          <w:rtl/>
          <w:lang w:val="en-US" w:eastAsia="zh-TW"/>
        </w:rPr>
        <w:tab/>
      </w:r>
      <w:r w:rsidRPr="00B840B6">
        <w:rPr>
          <w:b/>
          <w:bCs/>
          <w:rtl/>
          <w:lang w:val="en-US" w:eastAsia="zh-TW"/>
        </w:rPr>
        <w:t>ضمان تصوير المقابلات التي يجريها خبراء الأدلة الجنائية مع الأطفال الضحايا بالفيديو وقبولها كدليل في إجراءات المحاكم، والنظر في عدم تأخير استجواب الشهود، إذا لزم الأمر، في مرحلة ما قبل المحاكمة بغية تجنيب الطفل من الإدلاء بشهادته أكثر من مرة؛</w:t>
      </w:r>
    </w:p>
    <w:p w14:paraId="2A0399DD" w14:textId="77777777" w:rsidR="001C7243" w:rsidRPr="00B840B6" w:rsidRDefault="001C7243" w:rsidP="001C7243">
      <w:pPr>
        <w:pStyle w:val="SingleTxtGA"/>
        <w:rPr>
          <w:b/>
          <w:bCs/>
          <w:lang w:val="en-US" w:eastAsia="zh-TW"/>
        </w:rPr>
      </w:pPr>
      <w:r w:rsidRPr="003F76B5">
        <w:rPr>
          <w:rtl/>
          <w:lang w:val="en-US" w:eastAsia="zh-TW"/>
        </w:rPr>
        <w:tab/>
        <w:t>(هـ)</w:t>
      </w:r>
      <w:r w:rsidRPr="003F76B5">
        <w:rPr>
          <w:rtl/>
          <w:lang w:val="en-US" w:eastAsia="zh-TW"/>
        </w:rPr>
        <w:tab/>
      </w:r>
      <w:r w:rsidRPr="003F76B5">
        <w:rPr>
          <w:rFonts w:ascii="Times New Roman Bold" w:hAnsi="Times New Roman Bold"/>
          <w:b/>
          <w:bCs/>
          <w:spacing w:val="-4"/>
          <w:rtl/>
          <w:lang w:val="en-US" w:eastAsia="zh-TW"/>
        </w:rPr>
        <w:t>وضع الصيغة النهائية لوثيقة الاستراتيجية الوطنية المشتركة بين القطاعات ومشروع</w:t>
      </w:r>
      <w:r w:rsidRPr="00B840B6">
        <w:rPr>
          <w:b/>
          <w:bCs/>
          <w:rtl/>
          <w:lang w:val="en-US" w:eastAsia="zh-TW"/>
        </w:rPr>
        <w:t xml:space="preserve"> خطة العمل بشأن مكافحة العنف ضد الأطفال؛</w:t>
      </w:r>
    </w:p>
    <w:p w14:paraId="67327692" w14:textId="77777777" w:rsidR="001C7243" w:rsidRPr="00B840B6" w:rsidRDefault="001C7243" w:rsidP="001C7243">
      <w:pPr>
        <w:pStyle w:val="SingleTxtGA"/>
        <w:rPr>
          <w:b/>
          <w:bCs/>
          <w:lang w:val="en-US" w:eastAsia="zh-TW"/>
        </w:rPr>
      </w:pPr>
      <w:r w:rsidRPr="00B840B6">
        <w:rPr>
          <w:rtl/>
          <w:lang w:val="en-US" w:eastAsia="zh-TW"/>
        </w:rPr>
        <w:tab/>
        <w:t>(و)</w:t>
      </w:r>
      <w:r w:rsidRPr="00B840B6">
        <w:rPr>
          <w:rtl/>
          <w:lang w:val="en-US" w:eastAsia="zh-TW"/>
        </w:rPr>
        <w:tab/>
      </w:r>
      <w:r w:rsidRPr="00B840B6">
        <w:rPr>
          <w:b/>
          <w:bCs/>
          <w:rtl/>
          <w:lang w:val="en-US" w:eastAsia="zh-TW"/>
        </w:rPr>
        <w:t>وضع إطار توجيهي للتنسيق والتعاون بين المنظمات غير الحكومية والمؤسسات العامة في مجال حماية الطفل، وكذلك تيسير أنشطة التوعية التي تضطلع بها هذه المنظمات.</w:t>
      </w:r>
    </w:p>
    <w:p w14:paraId="15FB9D3A" w14:textId="77777777" w:rsidR="001C7243" w:rsidRPr="00D67F47" w:rsidRDefault="001C7243" w:rsidP="001C7243">
      <w:pPr>
        <w:pStyle w:val="H23GA"/>
      </w:pPr>
      <w:r w:rsidRPr="00D67F47">
        <w:rPr>
          <w:rtl/>
        </w:rPr>
        <w:tab/>
      </w:r>
      <w:r w:rsidRPr="00D67F47">
        <w:rPr>
          <w:rtl/>
        </w:rPr>
        <w:tab/>
        <w:t>الممارسات الضارة</w:t>
      </w:r>
    </w:p>
    <w:p w14:paraId="70CB79E8" w14:textId="72EEFB9A" w:rsidR="001C7243" w:rsidRPr="00B840B6" w:rsidRDefault="001C7243" w:rsidP="001C7243">
      <w:pPr>
        <w:pStyle w:val="SingleTxtGA"/>
        <w:rPr>
          <w:b/>
          <w:bCs/>
          <w:lang w:val="en-US" w:eastAsia="zh-TW"/>
        </w:rPr>
      </w:pPr>
      <w:r w:rsidRPr="00D67F47">
        <w:rPr>
          <w:rtl/>
          <w:lang w:val="en-US" w:eastAsia="zh-TW"/>
        </w:rPr>
        <w:t>30</w:t>
      </w:r>
      <w:r w:rsidRPr="00B840B6">
        <w:rPr>
          <w:rtl/>
          <w:lang w:val="en-US" w:eastAsia="zh-TW"/>
        </w:rPr>
        <w:t>-</w:t>
      </w:r>
      <w:r w:rsidRPr="00B840B6">
        <w:rPr>
          <w:rtl/>
          <w:lang w:val="en-US" w:eastAsia="zh-TW"/>
        </w:rPr>
        <w:tab/>
      </w:r>
      <w:r w:rsidRPr="00B840B6">
        <w:rPr>
          <w:b/>
          <w:bCs/>
          <w:rtl/>
          <w:lang w:val="en-US" w:eastAsia="zh-TW"/>
        </w:rPr>
        <w:t>تلاحظ اللجنة استمرار زواج الأطفال في الدولة الطرف، وهي مشكلة تعاني منها الفتيات السوريات اللاجئات بشكل غير متناسب، وتحيط علم</w:t>
      </w:r>
      <w:r w:rsidR="001B3FA5">
        <w:rPr>
          <w:b/>
          <w:bCs/>
          <w:rtl/>
          <w:lang w:val="en-US" w:eastAsia="zh-TW"/>
        </w:rPr>
        <w:t xml:space="preserve">اً </w:t>
      </w:r>
      <w:r w:rsidRPr="00B840B6">
        <w:rPr>
          <w:b/>
          <w:bCs/>
          <w:rtl/>
          <w:lang w:val="en-US" w:eastAsia="zh-TW"/>
        </w:rPr>
        <w:t xml:space="preserve">بالغاية </w:t>
      </w:r>
      <w:r w:rsidRPr="00D67F47">
        <w:rPr>
          <w:b/>
          <w:bCs/>
          <w:rtl/>
          <w:lang w:val="en-US" w:eastAsia="zh-TW"/>
        </w:rPr>
        <w:t>5</w:t>
      </w:r>
      <w:r w:rsidRPr="00B840B6">
        <w:rPr>
          <w:b/>
          <w:bCs/>
          <w:rtl/>
          <w:lang w:val="en-US" w:eastAsia="zh-TW"/>
        </w:rPr>
        <w:t>-</w:t>
      </w:r>
      <w:r w:rsidRPr="00D67F47">
        <w:rPr>
          <w:b/>
          <w:bCs/>
          <w:rtl/>
          <w:lang w:val="en-US" w:eastAsia="zh-TW"/>
        </w:rPr>
        <w:t>3</w:t>
      </w:r>
      <w:r w:rsidRPr="00B840B6">
        <w:rPr>
          <w:b/>
          <w:bCs/>
          <w:rtl/>
          <w:lang w:val="en-US" w:eastAsia="zh-TW"/>
        </w:rPr>
        <w:t xml:space="preserve"> من أهداف التنمية المستدامة، وتوصي، تمشي</w:t>
      </w:r>
      <w:r w:rsidR="001B3FA5">
        <w:rPr>
          <w:b/>
          <w:bCs/>
          <w:rtl/>
          <w:lang w:val="en-US" w:eastAsia="zh-TW"/>
        </w:rPr>
        <w:t xml:space="preserve">اً </w:t>
      </w:r>
      <w:r w:rsidRPr="00B840B6">
        <w:rPr>
          <w:b/>
          <w:bCs/>
          <w:rtl/>
          <w:lang w:val="en-US" w:eastAsia="zh-TW"/>
        </w:rPr>
        <w:t>مع التوصيات المقبولة خلال الجولة الثالثة من الاستعراض الدوري الشامل</w:t>
      </w:r>
      <w:r w:rsidRPr="00D67F47">
        <w:rPr>
          <w:rStyle w:val="FootnoteReference"/>
          <w:b/>
          <w:bCs/>
          <w:rtl/>
        </w:rPr>
        <w:t>(</w:t>
      </w:r>
      <w:r w:rsidRPr="00D67F47">
        <w:rPr>
          <w:rStyle w:val="FootnoteReference"/>
          <w:b/>
          <w:bCs/>
          <w:lang w:val="en-US"/>
        </w:rPr>
        <w:footnoteReference w:id="15"/>
      </w:r>
      <w:r w:rsidRPr="00B840B6">
        <w:rPr>
          <w:b/>
          <w:bCs/>
          <w:vertAlign w:val="superscript"/>
          <w:rtl/>
          <w:lang w:val="en-US" w:eastAsia="zh-TW"/>
        </w:rPr>
        <w:t>)</w:t>
      </w:r>
      <w:r w:rsidRPr="00B840B6">
        <w:rPr>
          <w:b/>
          <w:bCs/>
          <w:rtl/>
          <w:lang w:val="en-US" w:eastAsia="zh-TW"/>
        </w:rPr>
        <w:t xml:space="preserve">، </w:t>
      </w:r>
      <w:r w:rsidRPr="00B840B6">
        <w:rPr>
          <w:b/>
          <w:bCs/>
          <w:rtl/>
          <w:lang w:val="en-US" w:eastAsia="zh-TW"/>
        </w:rPr>
        <w:lastRenderedPageBreak/>
        <w:t xml:space="preserve">وبالإشارة إلى التوصية العامة المشتركة رقم </w:t>
      </w:r>
      <w:r w:rsidRPr="00D67F47">
        <w:rPr>
          <w:b/>
          <w:bCs/>
          <w:rtl/>
          <w:lang w:val="en-US" w:eastAsia="zh-TW"/>
        </w:rPr>
        <w:t>31</w:t>
      </w:r>
      <w:r w:rsidRPr="00B840B6">
        <w:rPr>
          <w:b/>
          <w:bCs/>
          <w:rtl/>
          <w:lang w:val="en-US" w:eastAsia="zh-TW"/>
        </w:rPr>
        <w:t xml:space="preserve"> للجنة المعنية بالقضاء على التمييز ضد المرأة/التعليق العام رقم </w:t>
      </w:r>
      <w:r w:rsidRPr="00D67F47">
        <w:rPr>
          <w:b/>
          <w:bCs/>
          <w:rtl/>
          <w:lang w:val="en-US" w:eastAsia="zh-TW"/>
        </w:rPr>
        <w:t>18</w:t>
      </w:r>
      <w:r w:rsidRPr="00B840B6">
        <w:rPr>
          <w:b/>
          <w:bCs/>
          <w:rtl/>
          <w:lang w:val="en-US" w:eastAsia="zh-TW"/>
        </w:rPr>
        <w:t xml:space="preserve"> للجنة حقوق الطفل (</w:t>
      </w:r>
      <w:r w:rsidRPr="00D67F47">
        <w:rPr>
          <w:b/>
          <w:bCs/>
          <w:rtl/>
          <w:lang w:val="en-US" w:eastAsia="zh-TW"/>
        </w:rPr>
        <w:t>2019</w:t>
      </w:r>
      <w:r w:rsidRPr="00B840B6">
        <w:rPr>
          <w:b/>
          <w:bCs/>
          <w:rtl/>
          <w:lang w:val="en-US" w:eastAsia="zh-TW"/>
        </w:rPr>
        <w:t>)، بأن تقوم الدولة الطرف بما يلي:</w:t>
      </w:r>
    </w:p>
    <w:p w14:paraId="4910B031" w14:textId="43D2DDA8" w:rsidR="001C7243" w:rsidRPr="00B840B6" w:rsidRDefault="001C7243" w:rsidP="001C7243">
      <w:pPr>
        <w:pStyle w:val="SingleTxtGA"/>
        <w:rPr>
          <w:b/>
          <w:bCs/>
          <w:lang w:val="en-US" w:eastAsia="zh-TW"/>
        </w:rPr>
      </w:pPr>
      <w:r w:rsidRPr="00B840B6">
        <w:rPr>
          <w:rtl/>
          <w:lang w:val="en-US" w:eastAsia="zh-TW"/>
        </w:rPr>
        <w:tab/>
        <w:t>(أ)</w:t>
      </w:r>
      <w:r w:rsidRPr="00B840B6">
        <w:rPr>
          <w:rtl/>
          <w:lang w:val="en-US" w:eastAsia="zh-TW"/>
        </w:rPr>
        <w:tab/>
      </w:r>
      <w:r w:rsidRPr="00B840B6">
        <w:rPr>
          <w:b/>
          <w:bCs/>
          <w:rtl/>
          <w:lang w:val="en-US" w:eastAsia="zh-TW"/>
        </w:rPr>
        <w:t>اعتماد الثامنة عشرة سن</w:t>
      </w:r>
      <w:r w:rsidR="001B3FA5">
        <w:rPr>
          <w:b/>
          <w:bCs/>
          <w:rtl/>
          <w:lang w:val="en-US" w:eastAsia="zh-TW"/>
        </w:rPr>
        <w:t xml:space="preserve">اً </w:t>
      </w:r>
      <w:r w:rsidRPr="00B840B6">
        <w:rPr>
          <w:b/>
          <w:bCs/>
          <w:rtl/>
          <w:lang w:val="en-US" w:eastAsia="zh-TW"/>
        </w:rPr>
        <w:t>دنيا للزواج دون استثناء؛</w:t>
      </w:r>
    </w:p>
    <w:p w14:paraId="20442BD5" w14:textId="77777777" w:rsidR="001C7243" w:rsidRPr="00B840B6" w:rsidRDefault="001C7243" w:rsidP="001C7243">
      <w:pPr>
        <w:pStyle w:val="SingleTxtGA"/>
        <w:rPr>
          <w:b/>
          <w:bCs/>
          <w:lang w:val="en-US" w:eastAsia="zh-TW"/>
        </w:rPr>
      </w:pPr>
      <w:r w:rsidRPr="00B840B6">
        <w:rPr>
          <w:rtl/>
          <w:lang w:val="en-US" w:eastAsia="zh-TW"/>
        </w:rPr>
        <w:tab/>
        <w:t>(ب)</w:t>
      </w:r>
      <w:r w:rsidRPr="00B840B6">
        <w:rPr>
          <w:rtl/>
          <w:lang w:val="en-US" w:eastAsia="zh-TW"/>
        </w:rPr>
        <w:tab/>
      </w:r>
      <w:r w:rsidRPr="00B840B6">
        <w:rPr>
          <w:b/>
          <w:bCs/>
          <w:rtl/>
          <w:lang w:val="en-US" w:eastAsia="zh-TW"/>
        </w:rPr>
        <w:t xml:space="preserve">اعتماد الاستراتيجية وخطة العمل الوطنيتين لمنع الزواج المبكر والقسري، وضمان معالجة الثغرات في آليات التنسيق، ووضع خطط حماية للضحايا، وضمان اعتماد جميع المقاطعات </w:t>
      </w:r>
      <w:r w:rsidRPr="003F76B5">
        <w:rPr>
          <w:rFonts w:ascii="Times New Roman Bold" w:hAnsi="Times New Roman Bold"/>
          <w:b/>
          <w:bCs/>
          <w:spacing w:val="-4"/>
          <w:rtl/>
          <w:lang w:val="en-US" w:eastAsia="zh-TW"/>
        </w:rPr>
        <w:t>خطط عمل لمكافحة زواج الأطفال، وتعزيز حملات التوعية بشأن الآثار الضارة لزواج الأطفال على الصحة</w:t>
      </w:r>
      <w:r w:rsidRPr="00B840B6">
        <w:rPr>
          <w:b/>
          <w:bCs/>
          <w:rtl/>
          <w:lang w:val="en-US" w:eastAsia="zh-TW"/>
        </w:rPr>
        <w:t xml:space="preserve"> البدنية والعقلية للفتيات ورفاههن، وتركيز هذه الحملات على مجتمعات اللاجئين.</w:t>
      </w:r>
    </w:p>
    <w:p w14:paraId="725250A9" w14:textId="357B2D1E" w:rsidR="001C7243" w:rsidRPr="00D67F47" w:rsidRDefault="001C7243" w:rsidP="001C7243">
      <w:pPr>
        <w:pStyle w:val="H1GA"/>
        <w:rPr>
          <w:lang w:eastAsia="zh-TW"/>
        </w:rPr>
      </w:pPr>
      <w:r w:rsidRPr="00D67F47">
        <w:rPr>
          <w:rtl/>
          <w:lang w:eastAsia="zh-TW"/>
        </w:rPr>
        <w:tab/>
        <w:t>واو-</w:t>
      </w:r>
      <w:r w:rsidRPr="00D67F47">
        <w:rPr>
          <w:rtl/>
          <w:lang w:eastAsia="zh-TW"/>
        </w:rPr>
        <w:tab/>
      </w:r>
      <w:r w:rsidRPr="00D67F47">
        <w:rPr>
          <w:rFonts w:ascii="Times New Roman Bold" w:hAnsi="Times New Roman Bold"/>
          <w:spacing w:val="-4"/>
          <w:rtl/>
          <w:lang w:eastAsia="zh-TW"/>
        </w:rPr>
        <w:t>البيئة الأسرية والرعاية البديلة (المواد 5</w:t>
      </w:r>
      <w:r w:rsidR="00D13ABE" w:rsidRPr="00D67F47">
        <w:rPr>
          <w:rFonts w:ascii="Times New Roman Bold" w:hAnsi="Times New Roman Bold" w:hint="cs"/>
          <w:spacing w:val="-4"/>
          <w:rtl/>
          <w:lang w:eastAsia="zh-TW"/>
        </w:rPr>
        <w:t>،</w:t>
      </w:r>
      <w:r w:rsidRPr="00D67F47">
        <w:rPr>
          <w:rFonts w:ascii="Times New Roman Bold" w:hAnsi="Times New Roman Bold"/>
          <w:spacing w:val="-4"/>
          <w:rtl/>
          <w:lang w:eastAsia="zh-TW"/>
        </w:rPr>
        <w:t xml:space="preserve"> 11-9</w:t>
      </w:r>
      <w:r w:rsidR="00D13ABE" w:rsidRPr="00D67F47">
        <w:rPr>
          <w:rFonts w:ascii="Times New Roman Bold" w:hAnsi="Times New Roman Bold" w:hint="cs"/>
          <w:spacing w:val="-4"/>
          <w:rtl/>
          <w:lang w:eastAsia="zh-TW"/>
        </w:rPr>
        <w:t>،</w:t>
      </w:r>
      <w:r w:rsidRPr="00D67F47">
        <w:rPr>
          <w:rFonts w:ascii="Times New Roman Bold" w:hAnsi="Times New Roman Bold"/>
          <w:spacing w:val="-4"/>
          <w:rtl/>
          <w:lang w:eastAsia="zh-TW"/>
        </w:rPr>
        <w:t xml:space="preserve"> 18(1)</w:t>
      </w:r>
      <w:r w:rsidR="00D13ABE" w:rsidRPr="00D67F47">
        <w:rPr>
          <w:rFonts w:ascii="Times New Roman Bold" w:hAnsi="Times New Roman Bold" w:hint="cs"/>
          <w:spacing w:val="-4"/>
          <w:rtl/>
          <w:lang w:eastAsia="zh-TW"/>
        </w:rPr>
        <w:t>،</w:t>
      </w:r>
      <w:r w:rsidRPr="00D67F47">
        <w:rPr>
          <w:rFonts w:ascii="Times New Roman Bold" w:hAnsi="Times New Roman Bold"/>
          <w:spacing w:val="-4"/>
          <w:rtl/>
          <w:lang w:eastAsia="zh-TW"/>
        </w:rPr>
        <w:t xml:space="preserve"> (2)</w:t>
      </w:r>
      <w:r w:rsidR="00D13ABE" w:rsidRPr="00D67F47">
        <w:rPr>
          <w:rFonts w:ascii="Times New Roman Bold" w:hAnsi="Times New Roman Bold" w:hint="cs"/>
          <w:spacing w:val="-4"/>
          <w:rtl/>
          <w:lang w:eastAsia="zh-TW"/>
        </w:rPr>
        <w:t>،</w:t>
      </w:r>
      <w:r w:rsidRPr="00D67F47">
        <w:rPr>
          <w:rFonts w:ascii="Times New Roman Bold" w:hAnsi="Times New Roman Bold"/>
          <w:spacing w:val="-4"/>
          <w:rtl/>
          <w:lang w:eastAsia="zh-TW"/>
        </w:rPr>
        <w:t xml:space="preserve"> 20</w:t>
      </w:r>
      <w:r w:rsidR="00D13ABE" w:rsidRPr="00D67F47">
        <w:rPr>
          <w:rFonts w:ascii="Times New Roman Bold" w:hAnsi="Times New Roman Bold" w:hint="cs"/>
          <w:spacing w:val="-4"/>
          <w:rtl/>
          <w:lang w:eastAsia="zh-TW"/>
        </w:rPr>
        <w:t>،</w:t>
      </w:r>
      <w:r w:rsidRPr="00D67F47">
        <w:rPr>
          <w:rFonts w:ascii="Times New Roman Bold" w:hAnsi="Times New Roman Bold"/>
          <w:spacing w:val="-4"/>
          <w:rtl/>
          <w:lang w:eastAsia="zh-TW"/>
        </w:rPr>
        <w:t xml:space="preserve"> 21</w:t>
      </w:r>
      <w:r w:rsidR="00D13ABE" w:rsidRPr="00D67F47">
        <w:rPr>
          <w:rFonts w:ascii="Times New Roman Bold" w:hAnsi="Times New Roman Bold" w:hint="cs"/>
          <w:spacing w:val="-4"/>
          <w:rtl/>
          <w:lang w:eastAsia="zh-TW"/>
        </w:rPr>
        <w:t>،</w:t>
      </w:r>
      <w:r w:rsidRPr="00D67F47">
        <w:rPr>
          <w:rFonts w:ascii="Times New Roman Bold" w:hAnsi="Times New Roman Bold"/>
          <w:spacing w:val="-4"/>
          <w:rtl/>
          <w:lang w:eastAsia="zh-TW"/>
        </w:rPr>
        <w:t xml:space="preserve"> 25 و27(4))</w:t>
      </w:r>
    </w:p>
    <w:p w14:paraId="5AED4BC5" w14:textId="77777777" w:rsidR="001C7243" w:rsidRPr="00D67F47" w:rsidRDefault="001C7243" w:rsidP="001C7243">
      <w:pPr>
        <w:pStyle w:val="H23GA"/>
      </w:pPr>
      <w:r w:rsidRPr="00D67F47">
        <w:rPr>
          <w:rtl/>
        </w:rPr>
        <w:tab/>
      </w:r>
      <w:r w:rsidRPr="00D67F47">
        <w:rPr>
          <w:rtl/>
        </w:rPr>
        <w:tab/>
        <w:t>البيئة الأسرية</w:t>
      </w:r>
    </w:p>
    <w:p w14:paraId="5C809F74" w14:textId="77777777" w:rsidR="001C7243" w:rsidRPr="00B840B6" w:rsidRDefault="001C7243" w:rsidP="001C7243">
      <w:pPr>
        <w:pStyle w:val="SingleTxtGA"/>
        <w:rPr>
          <w:b/>
          <w:bCs/>
          <w:lang w:val="en-US" w:eastAsia="zh-TW"/>
        </w:rPr>
      </w:pPr>
      <w:r w:rsidRPr="00D67F47">
        <w:rPr>
          <w:rtl/>
          <w:lang w:val="en-US" w:eastAsia="zh-TW"/>
        </w:rPr>
        <w:t>31</w:t>
      </w:r>
      <w:r w:rsidRPr="00B840B6">
        <w:rPr>
          <w:rtl/>
          <w:lang w:val="en-US" w:eastAsia="zh-TW"/>
        </w:rPr>
        <w:t>-</w:t>
      </w:r>
      <w:r w:rsidRPr="00B840B6">
        <w:rPr>
          <w:rtl/>
          <w:lang w:val="en-US" w:eastAsia="zh-TW"/>
        </w:rPr>
        <w:tab/>
      </w:r>
      <w:r w:rsidRPr="00B840B6">
        <w:rPr>
          <w:b/>
          <w:bCs/>
          <w:rtl/>
          <w:lang w:val="en-US" w:eastAsia="zh-TW"/>
        </w:rPr>
        <w:t>توصي اللجنة الدولة الطرف بما يلي:</w:t>
      </w:r>
    </w:p>
    <w:p w14:paraId="4D720BA4" w14:textId="7FCDF385" w:rsidR="001C7243" w:rsidRPr="00B840B6" w:rsidRDefault="001C7243" w:rsidP="001C7243">
      <w:pPr>
        <w:pStyle w:val="SingleTxtGA"/>
        <w:rPr>
          <w:b/>
          <w:bCs/>
          <w:lang w:val="en-US" w:eastAsia="zh-TW"/>
        </w:rPr>
      </w:pPr>
      <w:r w:rsidRPr="00B840B6">
        <w:rPr>
          <w:rtl/>
          <w:lang w:val="en-US" w:eastAsia="zh-TW"/>
        </w:rPr>
        <w:tab/>
        <w:t>(أ)</w:t>
      </w:r>
      <w:r w:rsidRPr="00B840B6">
        <w:rPr>
          <w:rtl/>
          <w:lang w:val="en-US" w:eastAsia="zh-TW"/>
        </w:rPr>
        <w:tab/>
      </w:r>
      <w:r w:rsidRPr="00B840B6">
        <w:rPr>
          <w:b/>
          <w:bCs/>
          <w:rtl/>
          <w:lang w:val="en-US" w:eastAsia="zh-TW"/>
        </w:rPr>
        <w:t>تقييم فعالية برامج التنشئة وتنقيحها وفق</w:t>
      </w:r>
      <w:r w:rsidR="001B3FA5">
        <w:rPr>
          <w:b/>
          <w:bCs/>
          <w:rtl/>
          <w:lang w:val="en-US" w:eastAsia="zh-TW"/>
        </w:rPr>
        <w:t xml:space="preserve">اً </w:t>
      </w:r>
      <w:r w:rsidRPr="00B840B6">
        <w:rPr>
          <w:b/>
          <w:bCs/>
          <w:rtl/>
          <w:lang w:val="en-US" w:eastAsia="zh-TW"/>
        </w:rPr>
        <w:t>لذلك، مع النظر في وضع برنامج وطني موحد مزود بآلية قوية للرصد وضمان الجودة تكون مصممة خصيص</w:t>
      </w:r>
      <w:r w:rsidR="001B3FA5">
        <w:rPr>
          <w:b/>
          <w:bCs/>
          <w:rtl/>
          <w:lang w:val="en-US" w:eastAsia="zh-TW"/>
        </w:rPr>
        <w:t xml:space="preserve">اً </w:t>
      </w:r>
      <w:r w:rsidRPr="00B840B6">
        <w:rPr>
          <w:b/>
          <w:bCs/>
          <w:rtl/>
          <w:lang w:val="en-US" w:eastAsia="zh-TW"/>
        </w:rPr>
        <w:t>لتلبية الاحتياجات الفردية للأسر التي تعول أطفال</w:t>
      </w:r>
      <w:r w:rsidR="001B3FA5">
        <w:rPr>
          <w:b/>
          <w:bCs/>
          <w:rtl/>
          <w:lang w:val="en-US" w:eastAsia="zh-TW"/>
        </w:rPr>
        <w:t xml:space="preserve">اً </w:t>
      </w:r>
      <w:r w:rsidRPr="00B840B6">
        <w:rPr>
          <w:b/>
          <w:bCs/>
          <w:rtl/>
          <w:lang w:val="en-US" w:eastAsia="zh-TW"/>
        </w:rPr>
        <w:t>يعانون حالات ضعف؛</w:t>
      </w:r>
    </w:p>
    <w:p w14:paraId="2B357F00" w14:textId="77777777" w:rsidR="001C7243" w:rsidRPr="00B840B6" w:rsidRDefault="001C7243" w:rsidP="001C7243">
      <w:pPr>
        <w:pStyle w:val="SingleTxtGA"/>
        <w:rPr>
          <w:b/>
          <w:bCs/>
          <w:lang w:val="en-US" w:eastAsia="zh-TW"/>
        </w:rPr>
      </w:pPr>
      <w:r w:rsidRPr="00B840B6">
        <w:rPr>
          <w:rtl/>
          <w:lang w:val="en-US" w:eastAsia="zh-TW"/>
        </w:rPr>
        <w:tab/>
        <w:t>(ب)</w:t>
      </w:r>
      <w:r w:rsidRPr="00B840B6">
        <w:rPr>
          <w:rtl/>
          <w:lang w:val="en-US" w:eastAsia="zh-TW"/>
        </w:rPr>
        <w:tab/>
      </w:r>
      <w:r w:rsidRPr="001B3FA5">
        <w:rPr>
          <w:rFonts w:ascii="Times New Roman Bold" w:hAnsi="Times New Roman Bold"/>
          <w:b/>
          <w:bCs/>
          <w:spacing w:val="-4"/>
          <w:rtl/>
          <w:lang w:val="en-US" w:eastAsia="zh-TW"/>
        </w:rPr>
        <w:t>المضي في تعزيز سياساتها لضمان التوازن بين العمل والحياة الشخصية، بما في ذلك</w:t>
      </w:r>
      <w:r w:rsidRPr="00B840B6">
        <w:rPr>
          <w:b/>
          <w:bCs/>
          <w:rtl/>
          <w:lang w:val="en-US" w:eastAsia="zh-TW"/>
        </w:rPr>
        <w:t xml:space="preserve"> توفير رعاية جيدة وميسورة التكلفة للأطفال، وتشجيع وتعزيز دور كلا الوالدين في تنشئة الأطفال. </w:t>
      </w:r>
    </w:p>
    <w:p w14:paraId="3E55F678" w14:textId="77777777" w:rsidR="001C7243" w:rsidRPr="00D67F47" w:rsidRDefault="001C7243" w:rsidP="001C7243">
      <w:pPr>
        <w:pStyle w:val="H23GA"/>
      </w:pPr>
      <w:r w:rsidRPr="00D67F47">
        <w:rPr>
          <w:rtl/>
        </w:rPr>
        <w:tab/>
      </w:r>
      <w:r w:rsidRPr="00D67F47">
        <w:rPr>
          <w:rtl/>
        </w:rPr>
        <w:tab/>
        <w:t xml:space="preserve">الأطفال المحرومون من البيئة الأسرية </w:t>
      </w:r>
    </w:p>
    <w:p w14:paraId="02DD40C6" w14:textId="77777777" w:rsidR="001C7243" w:rsidRPr="00B840B6" w:rsidRDefault="001C7243" w:rsidP="001C7243">
      <w:pPr>
        <w:pStyle w:val="SingleTxtGA"/>
        <w:rPr>
          <w:b/>
          <w:bCs/>
          <w:lang w:val="en-US" w:eastAsia="zh-TW"/>
        </w:rPr>
      </w:pPr>
      <w:r w:rsidRPr="00D67F47">
        <w:rPr>
          <w:rtl/>
          <w:lang w:val="en-US" w:eastAsia="zh-TW"/>
        </w:rPr>
        <w:t>32</w:t>
      </w:r>
      <w:r w:rsidRPr="00B840B6">
        <w:rPr>
          <w:rtl/>
          <w:lang w:val="en-US" w:eastAsia="zh-TW"/>
        </w:rPr>
        <w:t>-</w:t>
      </w:r>
      <w:r w:rsidRPr="00B840B6">
        <w:rPr>
          <w:rtl/>
          <w:lang w:val="en-US" w:eastAsia="zh-TW"/>
        </w:rPr>
        <w:tab/>
      </w:r>
      <w:r w:rsidRPr="00B840B6">
        <w:rPr>
          <w:b/>
          <w:bCs/>
          <w:rtl/>
          <w:lang w:val="en-US" w:eastAsia="zh-TW"/>
        </w:rPr>
        <w:t>تسترعي اللجنة انتباه الدولة الطرف إلى المبادئ التوجيهية للرعاية البديلة للأطفال</w:t>
      </w:r>
      <w:r w:rsidRPr="00D67F47">
        <w:rPr>
          <w:rStyle w:val="FootnoteReference"/>
          <w:b/>
          <w:bCs/>
          <w:rtl/>
        </w:rPr>
        <w:t>(</w:t>
      </w:r>
      <w:r w:rsidRPr="00D67F47">
        <w:rPr>
          <w:rStyle w:val="FootnoteReference"/>
          <w:b/>
          <w:bCs/>
          <w:lang w:val="en-US"/>
        </w:rPr>
        <w:footnoteReference w:id="16"/>
      </w:r>
      <w:r w:rsidRPr="00B840B6">
        <w:rPr>
          <w:b/>
          <w:bCs/>
          <w:vertAlign w:val="superscript"/>
          <w:rtl/>
          <w:lang w:val="en-US" w:eastAsia="zh-TW"/>
        </w:rPr>
        <w:t>)</w:t>
      </w:r>
      <w:r w:rsidRPr="00B840B6">
        <w:rPr>
          <w:b/>
          <w:bCs/>
          <w:rtl/>
          <w:lang w:val="en-US" w:eastAsia="zh-TW"/>
        </w:rPr>
        <w:t>، وتوصي الدولة الطرف بما يلي:</w:t>
      </w:r>
    </w:p>
    <w:p w14:paraId="7D0AA3F9" w14:textId="77777777" w:rsidR="001C7243" w:rsidRPr="00B840B6" w:rsidRDefault="001C7243" w:rsidP="001C7243">
      <w:pPr>
        <w:pStyle w:val="SingleTxtGA"/>
        <w:rPr>
          <w:b/>
          <w:bCs/>
          <w:lang w:val="en-US" w:eastAsia="zh-TW"/>
        </w:rPr>
      </w:pPr>
      <w:r w:rsidRPr="00B840B6">
        <w:rPr>
          <w:rtl/>
          <w:lang w:val="en-US" w:eastAsia="zh-TW"/>
        </w:rPr>
        <w:tab/>
        <w:t>(أ)</w:t>
      </w:r>
      <w:r w:rsidRPr="00B840B6">
        <w:rPr>
          <w:rtl/>
          <w:lang w:val="en-US" w:eastAsia="zh-TW"/>
        </w:rPr>
        <w:tab/>
      </w:r>
      <w:r w:rsidRPr="003F76B5">
        <w:rPr>
          <w:rFonts w:ascii="Times New Roman Bold" w:hAnsi="Times New Roman Bold"/>
          <w:b/>
          <w:bCs/>
          <w:spacing w:val="-2"/>
          <w:rtl/>
          <w:lang w:val="en-US" w:eastAsia="zh-TW"/>
        </w:rPr>
        <w:t>المبادرة، دون تأخير، إلى اعتماد استراتيجية وخطة عمل لإنهاء الإيداع في مؤسسات</w:t>
      </w:r>
      <w:r w:rsidRPr="00B840B6">
        <w:rPr>
          <w:b/>
          <w:bCs/>
          <w:rtl/>
          <w:lang w:val="en-US" w:eastAsia="zh-TW"/>
        </w:rPr>
        <w:t xml:space="preserve"> الرعاية، وتحول بنيوي لنظم رعاية الطفولة والرفاه والحماية، وتخصيص موارد كافية لتنفيذ ذلك؛</w:t>
      </w:r>
    </w:p>
    <w:p w14:paraId="1C418292" w14:textId="77777777" w:rsidR="001C7243" w:rsidRPr="00B840B6" w:rsidRDefault="001C7243" w:rsidP="001C7243">
      <w:pPr>
        <w:pStyle w:val="SingleTxtGA"/>
        <w:rPr>
          <w:b/>
          <w:bCs/>
          <w:lang w:val="en-US" w:eastAsia="zh-TW"/>
        </w:rPr>
      </w:pPr>
      <w:r w:rsidRPr="00B840B6">
        <w:rPr>
          <w:rtl/>
          <w:lang w:val="en-US" w:eastAsia="zh-TW"/>
        </w:rPr>
        <w:tab/>
        <w:t>(ب)</w:t>
      </w:r>
      <w:r w:rsidRPr="00B840B6">
        <w:rPr>
          <w:rtl/>
          <w:lang w:val="en-US" w:eastAsia="zh-TW"/>
        </w:rPr>
        <w:tab/>
      </w:r>
      <w:r w:rsidRPr="00B840B6">
        <w:rPr>
          <w:b/>
          <w:bCs/>
          <w:rtl/>
          <w:lang w:val="en-US" w:eastAsia="zh-TW"/>
        </w:rPr>
        <w:t>اعتماد قانون ينص على وقف فوري لإيداع الأطفال دون الثالثة من العمر في</w:t>
      </w:r>
      <w:r>
        <w:rPr>
          <w:rFonts w:hint="cs"/>
          <w:b/>
          <w:bCs/>
          <w:rtl/>
          <w:lang w:val="en-US" w:eastAsia="zh-TW"/>
        </w:rPr>
        <w:t> </w:t>
      </w:r>
      <w:r w:rsidRPr="00B840B6">
        <w:rPr>
          <w:b/>
          <w:bCs/>
          <w:rtl/>
          <w:lang w:val="en-US" w:eastAsia="zh-TW"/>
        </w:rPr>
        <w:t>مؤسسات؛</w:t>
      </w:r>
    </w:p>
    <w:p w14:paraId="183ACFDE" w14:textId="77777777" w:rsidR="001C7243" w:rsidRPr="00B840B6" w:rsidRDefault="001C7243" w:rsidP="001C7243">
      <w:pPr>
        <w:pStyle w:val="SingleTxtGA"/>
        <w:rPr>
          <w:b/>
          <w:bCs/>
          <w:lang w:val="en-US" w:eastAsia="zh-TW"/>
        </w:rPr>
      </w:pPr>
      <w:r w:rsidRPr="00D13ABE">
        <w:rPr>
          <w:spacing w:val="-2"/>
          <w:rtl/>
          <w:lang w:val="en-US" w:eastAsia="zh-TW"/>
        </w:rPr>
        <w:tab/>
        <w:t>(ج)</w:t>
      </w:r>
      <w:r w:rsidRPr="00D13ABE">
        <w:rPr>
          <w:spacing w:val="-2"/>
          <w:rtl/>
          <w:lang w:val="en-US" w:eastAsia="zh-TW"/>
        </w:rPr>
        <w:tab/>
      </w:r>
      <w:r w:rsidRPr="00D13ABE">
        <w:rPr>
          <w:b/>
          <w:bCs/>
          <w:spacing w:val="-2"/>
          <w:rtl/>
          <w:lang w:val="en-US" w:eastAsia="zh-TW"/>
        </w:rPr>
        <w:t>ضمان الرعاية الأسرية والمجتمعية البديلة الكافية للأطفال الذين لا يستطيعون البقاء</w:t>
      </w:r>
      <w:r w:rsidRPr="00B840B6">
        <w:rPr>
          <w:b/>
          <w:bCs/>
          <w:rtl/>
          <w:lang w:val="en-US" w:eastAsia="zh-TW"/>
        </w:rPr>
        <w:t xml:space="preserve"> مع أسرهم، بمن فيهم الأطفال ذوو الإعاقة والأطفال غير المصحوبين بذويهم في حالات الهجرة؛ </w:t>
      </w:r>
    </w:p>
    <w:p w14:paraId="23452D4D" w14:textId="2BF44B96" w:rsidR="001C7243" w:rsidRPr="00B840B6" w:rsidRDefault="001C7243" w:rsidP="001C7243">
      <w:pPr>
        <w:pStyle w:val="SingleTxtGA"/>
        <w:rPr>
          <w:b/>
          <w:bCs/>
          <w:lang w:val="en-US" w:eastAsia="zh-TW"/>
        </w:rPr>
      </w:pPr>
      <w:r w:rsidRPr="00D13ABE">
        <w:rPr>
          <w:spacing w:val="-4"/>
          <w:rtl/>
          <w:lang w:val="en-US" w:eastAsia="zh-TW"/>
        </w:rPr>
        <w:tab/>
        <w:t>(د)</w:t>
      </w:r>
      <w:r w:rsidRPr="00D13ABE">
        <w:rPr>
          <w:spacing w:val="-4"/>
          <w:rtl/>
          <w:lang w:val="en-US" w:eastAsia="zh-TW"/>
        </w:rPr>
        <w:tab/>
      </w:r>
      <w:r w:rsidRPr="00D13ABE">
        <w:rPr>
          <w:b/>
          <w:bCs/>
          <w:spacing w:val="-4"/>
          <w:rtl/>
          <w:lang w:val="en-US" w:eastAsia="zh-TW"/>
        </w:rPr>
        <w:t xml:space="preserve">ضمان إجراء مراجعة منتظمة لجميع عمليات الإيداع في مؤسسات الرعاية بهدف تسهيل </w:t>
      </w:r>
      <w:r w:rsidRPr="00B840B6">
        <w:rPr>
          <w:b/>
          <w:bCs/>
          <w:rtl/>
          <w:lang w:val="en-US" w:eastAsia="zh-TW"/>
        </w:rPr>
        <w:t>لم شمل الأسر عندما يكون ذلك ممكن</w:t>
      </w:r>
      <w:r w:rsidR="00246145">
        <w:rPr>
          <w:b/>
          <w:bCs/>
          <w:rtl/>
          <w:lang w:val="en-US" w:eastAsia="zh-TW"/>
        </w:rPr>
        <w:t>اً؛</w:t>
      </w:r>
      <w:r w:rsidRPr="00B840B6">
        <w:rPr>
          <w:b/>
          <w:bCs/>
          <w:rtl/>
          <w:lang w:val="en-US" w:eastAsia="zh-TW"/>
        </w:rPr>
        <w:t xml:space="preserve"> </w:t>
      </w:r>
    </w:p>
    <w:p w14:paraId="2FE7988C" w14:textId="0ADC689F" w:rsidR="001C7243" w:rsidRPr="00B840B6" w:rsidRDefault="001C7243" w:rsidP="001C7243">
      <w:pPr>
        <w:pStyle w:val="SingleTxtGA"/>
        <w:rPr>
          <w:b/>
          <w:bCs/>
          <w:lang w:val="en-US" w:eastAsia="zh-TW"/>
        </w:rPr>
      </w:pPr>
      <w:r w:rsidRPr="003F76B5">
        <w:rPr>
          <w:rtl/>
          <w:lang w:val="en-US" w:eastAsia="zh-TW"/>
        </w:rPr>
        <w:tab/>
        <w:t>(هـ)</w:t>
      </w:r>
      <w:r w:rsidRPr="00B840B6">
        <w:rPr>
          <w:b/>
          <w:bCs/>
          <w:rtl/>
          <w:lang w:val="en-US" w:eastAsia="zh-TW"/>
        </w:rPr>
        <w:tab/>
      </w:r>
      <w:r w:rsidRPr="003F76B5">
        <w:rPr>
          <w:rFonts w:ascii="Times New Roman Bold" w:hAnsi="Times New Roman Bold"/>
          <w:b/>
          <w:bCs/>
          <w:spacing w:val="-2"/>
          <w:rtl/>
          <w:lang w:val="en-US" w:eastAsia="zh-TW"/>
        </w:rPr>
        <w:t>تعزيز الرصد المستقل والدوري لنوعية الرعاية البديلة، ولا سيما في مؤسسات الرعاية</w:t>
      </w:r>
      <w:r w:rsidRPr="00B840B6">
        <w:rPr>
          <w:b/>
          <w:bCs/>
          <w:rtl/>
          <w:lang w:val="en-US" w:eastAsia="zh-TW"/>
        </w:rPr>
        <w:t xml:space="preserve"> الداخلية، امتثال</w:t>
      </w:r>
      <w:r w:rsidR="001B3FA5">
        <w:rPr>
          <w:b/>
          <w:bCs/>
          <w:rtl/>
          <w:lang w:val="en-US" w:eastAsia="zh-TW"/>
        </w:rPr>
        <w:t xml:space="preserve">اً </w:t>
      </w:r>
      <w:r w:rsidRPr="00B840B6">
        <w:rPr>
          <w:b/>
          <w:bCs/>
          <w:rtl/>
          <w:lang w:val="en-US" w:eastAsia="zh-TW"/>
        </w:rPr>
        <w:t xml:space="preserve">للمعايير الدنيا للأطفال المحرومين من رعاية الوالدين؛ </w:t>
      </w:r>
    </w:p>
    <w:p w14:paraId="62D407D4" w14:textId="77777777" w:rsidR="001C7243" w:rsidRPr="00B840B6" w:rsidRDefault="001C7243" w:rsidP="001C7243">
      <w:pPr>
        <w:pStyle w:val="SingleTxtGA"/>
        <w:rPr>
          <w:b/>
          <w:bCs/>
          <w:lang w:val="en-US" w:eastAsia="zh-TW"/>
        </w:rPr>
      </w:pPr>
      <w:r w:rsidRPr="00B840B6">
        <w:rPr>
          <w:rtl/>
          <w:lang w:val="en-US" w:eastAsia="zh-TW"/>
        </w:rPr>
        <w:tab/>
        <w:t>(و)</w:t>
      </w:r>
      <w:r w:rsidRPr="00B840B6">
        <w:rPr>
          <w:rtl/>
          <w:lang w:val="en-US" w:eastAsia="zh-TW"/>
        </w:rPr>
        <w:tab/>
      </w:r>
      <w:r w:rsidRPr="00B840B6">
        <w:rPr>
          <w:b/>
          <w:bCs/>
          <w:rtl/>
          <w:lang w:val="en-US" w:eastAsia="zh-TW"/>
        </w:rPr>
        <w:t>توفير قنوات يسهل الوصول إليها وصديقة للأطفال للإبلاغ عن العنف ضد الأطفال ورصده ومعالجته.</w:t>
      </w:r>
    </w:p>
    <w:p w14:paraId="7B3D291A" w14:textId="77777777" w:rsidR="001C7243" w:rsidRPr="00D67F47" w:rsidRDefault="001C7243" w:rsidP="001C7243">
      <w:pPr>
        <w:pStyle w:val="H23GA"/>
      </w:pPr>
      <w:r w:rsidRPr="00D67F47">
        <w:rPr>
          <w:rtl/>
        </w:rPr>
        <w:lastRenderedPageBreak/>
        <w:tab/>
      </w:r>
      <w:r w:rsidRPr="00D67F47">
        <w:rPr>
          <w:rtl/>
        </w:rPr>
        <w:tab/>
        <w:t>الأطفال أبناء السجناء</w:t>
      </w:r>
    </w:p>
    <w:p w14:paraId="745EC985" w14:textId="6D63C1A7" w:rsidR="001C7243" w:rsidRPr="00B840B6" w:rsidRDefault="001C7243" w:rsidP="001C7243">
      <w:pPr>
        <w:pStyle w:val="SingleTxtGA"/>
        <w:spacing w:line="342" w:lineRule="exact"/>
        <w:rPr>
          <w:b/>
          <w:bCs/>
          <w:lang w:val="en-US" w:eastAsia="zh-TW"/>
        </w:rPr>
      </w:pPr>
      <w:r w:rsidRPr="00D67F47">
        <w:rPr>
          <w:rtl/>
          <w:lang w:val="en-US" w:eastAsia="zh-TW"/>
        </w:rPr>
        <w:t>33</w:t>
      </w:r>
      <w:r w:rsidRPr="00B840B6">
        <w:rPr>
          <w:rtl/>
          <w:lang w:val="en-US" w:eastAsia="zh-TW"/>
        </w:rPr>
        <w:t>-</w:t>
      </w:r>
      <w:r w:rsidRPr="00B840B6">
        <w:rPr>
          <w:rtl/>
          <w:lang w:val="en-US" w:eastAsia="zh-TW"/>
        </w:rPr>
        <w:tab/>
      </w:r>
      <w:r w:rsidRPr="003F76B5">
        <w:rPr>
          <w:rFonts w:ascii="Times New Roman Bold" w:hAnsi="Times New Roman Bold"/>
          <w:b/>
          <w:bCs/>
          <w:spacing w:val="-4"/>
          <w:rtl/>
          <w:lang w:val="en-US" w:eastAsia="zh-TW"/>
        </w:rPr>
        <w:t>تشعر اللجنة بالقلق إزاء الأطفال الذين حُرم آباؤهم من حريتهم بتهم تتعلق بالإرهاب، والذين ارتفعت</w:t>
      </w:r>
      <w:r w:rsidRPr="00B840B6">
        <w:rPr>
          <w:b/>
          <w:bCs/>
          <w:rtl/>
          <w:lang w:val="en-US" w:eastAsia="zh-TW"/>
        </w:rPr>
        <w:t xml:space="preserve"> أعدادهم ارتفاع</w:t>
      </w:r>
      <w:r w:rsidR="001B3FA5">
        <w:rPr>
          <w:b/>
          <w:bCs/>
          <w:rtl/>
          <w:lang w:val="en-US" w:eastAsia="zh-TW"/>
        </w:rPr>
        <w:t xml:space="preserve">اً </w:t>
      </w:r>
      <w:r w:rsidRPr="00B840B6">
        <w:rPr>
          <w:b/>
          <w:bCs/>
          <w:rtl/>
          <w:lang w:val="en-US" w:eastAsia="zh-TW"/>
        </w:rPr>
        <w:t>حاد</w:t>
      </w:r>
      <w:r w:rsidR="001B3FA5">
        <w:rPr>
          <w:b/>
          <w:bCs/>
          <w:rtl/>
          <w:lang w:val="en-US" w:eastAsia="zh-TW"/>
        </w:rPr>
        <w:t xml:space="preserve">اً </w:t>
      </w:r>
      <w:r w:rsidRPr="00B840B6">
        <w:rPr>
          <w:b/>
          <w:bCs/>
          <w:rtl/>
          <w:lang w:val="en-US" w:eastAsia="zh-TW"/>
        </w:rPr>
        <w:t xml:space="preserve">في أعقاب محاولة الانقلاب عام </w:t>
      </w:r>
      <w:r w:rsidRPr="00D67F47">
        <w:rPr>
          <w:b/>
          <w:bCs/>
          <w:rtl/>
          <w:lang w:val="en-US" w:eastAsia="zh-TW"/>
        </w:rPr>
        <w:t>2016</w:t>
      </w:r>
      <w:r w:rsidRPr="00B840B6">
        <w:rPr>
          <w:b/>
          <w:bCs/>
          <w:rtl/>
          <w:lang w:val="en-US" w:eastAsia="zh-TW"/>
        </w:rPr>
        <w:t>، وتوصي الدولة الطرف بما يلي:</w:t>
      </w:r>
    </w:p>
    <w:p w14:paraId="7365F5EA" w14:textId="03876FC0" w:rsidR="001C7243" w:rsidRPr="00B840B6" w:rsidRDefault="001C7243" w:rsidP="001C7243">
      <w:pPr>
        <w:pStyle w:val="SingleTxtGA"/>
        <w:spacing w:line="342" w:lineRule="exact"/>
        <w:rPr>
          <w:b/>
          <w:bCs/>
          <w:lang w:val="en-US" w:eastAsia="zh-TW"/>
        </w:rPr>
      </w:pPr>
      <w:r w:rsidRPr="00B840B6">
        <w:rPr>
          <w:rtl/>
          <w:lang w:val="en-US" w:eastAsia="zh-TW"/>
        </w:rPr>
        <w:tab/>
        <w:t>(أ)</w:t>
      </w:r>
      <w:r w:rsidRPr="00B840B6">
        <w:rPr>
          <w:rtl/>
          <w:lang w:val="en-US" w:eastAsia="zh-TW"/>
        </w:rPr>
        <w:tab/>
      </w:r>
      <w:r w:rsidRPr="00BF2603">
        <w:rPr>
          <w:rFonts w:ascii="Times New Roman Bold" w:hAnsi="Times New Roman Bold"/>
          <w:b/>
          <w:bCs/>
          <w:spacing w:val="-4"/>
          <w:rtl/>
          <w:lang w:val="en-US" w:eastAsia="zh-TW"/>
        </w:rPr>
        <w:t>البحث عن بدائل للعقوبات السالبة للحرية فيما يتعلق بالنساء الحوامل والآباء والأمهات</w:t>
      </w:r>
      <w:r w:rsidRPr="00B840B6">
        <w:rPr>
          <w:b/>
          <w:bCs/>
          <w:rtl/>
          <w:lang w:val="en-US" w:eastAsia="zh-TW"/>
        </w:rPr>
        <w:t xml:space="preserve"> الذين يعولون أطفال</w:t>
      </w:r>
      <w:r w:rsidR="001B3FA5">
        <w:rPr>
          <w:b/>
          <w:bCs/>
          <w:rtl/>
          <w:lang w:val="en-US" w:eastAsia="zh-TW"/>
        </w:rPr>
        <w:t xml:space="preserve">اً </w:t>
      </w:r>
      <w:r w:rsidRPr="00B840B6">
        <w:rPr>
          <w:b/>
          <w:bCs/>
          <w:rtl/>
          <w:lang w:val="en-US" w:eastAsia="zh-TW"/>
        </w:rPr>
        <w:t>صغار</w:t>
      </w:r>
      <w:r w:rsidR="00246145">
        <w:rPr>
          <w:b/>
          <w:bCs/>
          <w:rtl/>
          <w:lang w:val="en-US" w:eastAsia="zh-TW"/>
        </w:rPr>
        <w:t>اً؛</w:t>
      </w:r>
      <w:r w:rsidRPr="00B840B6">
        <w:rPr>
          <w:b/>
          <w:bCs/>
          <w:rtl/>
          <w:lang w:val="en-US" w:eastAsia="zh-TW"/>
        </w:rPr>
        <w:t xml:space="preserve"> </w:t>
      </w:r>
    </w:p>
    <w:p w14:paraId="299802ED" w14:textId="77777777" w:rsidR="001C7243" w:rsidRPr="00B840B6" w:rsidRDefault="001C7243" w:rsidP="001C7243">
      <w:pPr>
        <w:pStyle w:val="SingleTxtGA"/>
        <w:spacing w:line="342" w:lineRule="exact"/>
        <w:rPr>
          <w:b/>
          <w:bCs/>
          <w:lang w:val="en-US" w:eastAsia="zh-TW"/>
        </w:rPr>
      </w:pPr>
      <w:r w:rsidRPr="00B840B6">
        <w:rPr>
          <w:rtl/>
          <w:lang w:val="en-US" w:eastAsia="zh-TW"/>
        </w:rPr>
        <w:tab/>
        <w:t>(ب)</w:t>
      </w:r>
      <w:r w:rsidRPr="00B840B6">
        <w:rPr>
          <w:rtl/>
          <w:lang w:val="en-US" w:eastAsia="zh-TW"/>
        </w:rPr>
        <w:tab/>
      </w:r>
      <w:r w:rsidRPr="00B840B6">
        <w:rPr>
          <w:b/>
          <w:bCs/>
          <w:rtl/>
          <w:lang w:val="en-US" w:eastAsia="zh-TW"/>
        </w:rPr>
        <w:t xml:space="preserve">الحرص، في حالة استحالة تفادي سجن مقدمي الرعاية، على منح الأطفال إمكانية </w:t>
      </w:r>
      <w:r w:rsidRPr="00BF2603">
        <w:rPr>
          <w:rFonts w:ascii="Times New Roman Bold" w:hAnsi="Times New Roman Bold"/>
          <w:b/>
          <w:bCs/>
          <w:spacing w:val="-4"/>
          <w:rtl/>
          <w:lang w:val="en-US" w:eastAsia="zh-TW"/>
        </w:rPr>
        <w:t>الحصول، في مرحلة الطفولة المبكرة، على ما مستوى ملائم من خدمات التعليم والتغذية والرعاية الصحية</w:t>
      </w:r>
      <w:r w:rsidRPr="00B840B6">
        <w:rPr>
          <w:b/>
          <w:bCs/>
          <w:rtl/>
          <w:lang w:val="en-US" w:eastAsia="zh-TW"/>
        </w:rPr>
        <w:t>، وكفالة تمتعهم بالحق في اللعب وفي زيارات منتظمة من أخصائيين اجتماعيين لضمان نموهم البدني والعقلي والاجتماعي؛</w:t>
      </w:r>
    </w:p>
    <w:p w14:paraId="47B50DBF" w14:textId="77777777" w:rsidR="001C7243" w:rsidRPr="00B840B6" w:rsidRDefault="001C7243" w:rsidP="001C7243">
      <w:pPr>
        <w:pStyle w:val="SingleTxtGA"/>
        <w:spacing w:line="342" w:lineRule="exact"/>
        <w:rPr>
          <w:b/>
          <w:bCs/>
          <w:lang w:val="en-US" w:eastAsia="zh-TW"/>
        </w:rPr>
      </w:pPr>
      <w:r w:rsidRPr="00B840B6">
        <w:rPr>
          <w:rtl/>
          <w:lang w:val="en-US" w:eastAsia="zh-TW"/>
        </w:rPr>
        <w:tab/>
        <w:t>(ج)</w:t>
      </w:r>
      <w:r w:rsidRPr="00B840B6">
        <w:rPr>
          <w:rtl/>
          <w:lang w:val="en-US" w:eastAsia="zh-TW"/>
        </w:rPr>
        <w:tab/>
      </w:r>
      <w:r w:rsidRPr="00B840B6">
        <w:rPr>
          <w:b/>
          <w:bCs/>
          <w:rtl/>
          <w:lang w:val="en-US" w:eastAsia="zh-TW"/>
        </w:rPr>
        <w:t xml:space="preserve">معالجة مسألة رفض النقل إلى أقرب المرافق بما يتماشى مع اللائحة المعدلة بشأن زيارة المدانين والسجناء. </w:t>
      </w:r>
    </w:p>
    <w:p w14:paraId="07DD3574" w14:textId="77777777" w:rsidR="001C7243" w:rsidRPr="00D67F47" w:rsidRDefault="001C7243" w:rsidP="001C7243">
      <w:pPr>
        <w:pStyle w:val="H1GA"/>
        <w:rPr>
          <w:lang w:eastAsia="zh-TW"/>
        </w:rPr>
      </w:pPr>
      <w:r w:rsidRPr="00D67F47">
        <w:rPr>
          <w:rtl/>
          <w:lang w:eastAsia="zh-TW"/>
        </w:rPr>
        <w:tab/>
        <w:t>زاي-</w:t>
      </w:r>
      <w:r w:rsidRPr="00D67F47">
        <w:rPr>
          <w:rtl/>
          <w:lang w:eastAsia="zh-TW"/>
        </w:rPr>
        <w:tab/>
        <w:t>الأطفال ذوو إعاقة (فقرة 23)</w:t>
      </w:r>
    </w:p>
    <w:p w14:paraId="4C58472E" w14:textId="054F225A" w:rsidR="001C7243" w:rsidRPr="00B840B6" w:rsidRDefault="001C7243" w:rsidP="001C7243">
      <w:pPr>
        <w:pStyle w:val="SingleTxtGA"/>
        <w:spacing w:line="342" w:lineRule="exact"/>
        <w:rPr>
          <w:b/>
          <w:bCs/>
          <w:lang w:val="en-US" w:eastAsia="zh-TW"/>
        </w:rPr>
      </w:pPr>
      <w:r w:rsidRPr="00D67F47">
        <w:rPr>
          <w:rtl/>
          <w:lang w:val="en-US" w:eastAsia="zh-TW"/>
        </w:rPr>
        <w:t>34</w:t>
      </w:r>
      <w:r w:rsidRPr="00B840B6">
        <w:rPr>
          <w:rtl/>
          <w:lang w:val="en-US" w:eastAsia="zh-TW"/>
        </w:rPr>
        <w:t>-</w:t>
      </w:r>
      <w:r w:rsidRPr="00B840B6">
        <w:rPr>
          <w:rtl/>
          <w:lang w:val="en-US" w:eastAsia="zh-TW"/>
        </w:rPr>
        <w:tab/>
      </w:r>
      <w:r w:rsidRPr="00B840B6">
        <w:rPr>
          <w:b/>
          <w:bCs/>
          <w:rtl/>
          <w:lang w:val="en-US" w:eastAsia="zh-TW"/>
        </w:rPr>
        <w:t>تشعر اللجنة بالقلق لأن الأطفال ذوي الإعاقة لا يستفيدون من خدمات ومساعدة كافيتين رغم وجود إطار تشريعي وسياساتي للنهوض بحقوقهم؛ ولأنهم لا يحصلون على بدل مناسب يُخصص وفق</w:t>
      </w:r>
      <w:r w:rsidR="001B3FA5">
        <w:rPr>
          <w:b/>
          <w:bCs/>
          <w:rtl/>
          <w:lang w:val="en-US" w:eastAsia="zh-TW"/>
        </w:rPr>
        <w:t xml:space="preserve">اً </w:t>
      </w:r>
      <w:r w:rsidRPr="00B840B6">
        <w:rPr>
          <w:b/>
          <w:bCs/>
          <w:rtl/>
          <w:lang w:val="en-US" w:eastAsia="zh-TW"/>
        </w:rPr>
        <w:t xml:space="preserve">لمعايير تقييم موضوعية؛ ولأنهم لا يستفيدون من كشف وعلاج مبكر لمخاطر التأخر في النمو؛ ولأنهم لا يتمتعون بإمكانية الوصول المادي والوصول إلى وسائل النقل، ولا سيما في المناطق الريفية والنائية. </w:t>
      </w:r>
    </w:p>
    <w:p w14:paraId="71AF97B5" w14:textId="4F8F4A76" w:rsidR="001C7243" w:rsidRPr="00B840B6" w:rsidRDefault="001C7243" w:rsidP="001C7243">
      <w:pPr>
        <w:pStyle w:val="SingleTxtGA"/>
        <w:spacing w:line="342" w:lineRule="exact"/>
        <w:rPr>
          <w:b/>
          <w:bCs/>
          <w:lang w:val="en-US" w:eastAsia="zh-TW"/>
        </w:rPr>
      </w:pPr>
      <w:r w:rsidRPr="00D67F47">
        <w:rPr>
          <w:rtl/>
          <w:lang w:val="en-US" w:eastAsia="zh-TW"/>
        </w:rPr>
        <w:t>35</w:t>
      </w:r>
      <w:r w:rsidRPr="00B840B6">
        <w:rPr>
          <w:rtl/>
          <w:lang w:val="en-US" w:eastAsia="zh-TW"/>
        </w:rPr>
        <w:t>-</w:t>
      </w:r>
      <w:r w:rsidRPr="00B840B6">
        <w:rPr>
          <w:rtl/>
          <w:lang w:val="en-US" w:eastAsia="zh-TW"/>
        </w:rPr>
        <w:tab/>
      </w:r>
      <w:r w:rsidRPr="00B840B6">
        <w:rPr>
          <w:b/>
          <w:bCs/>
          <w:rtl/>
          <w:lang w:val="en-US" w:eastAsia="zh-TW"/>
        </w:rPr>
        <w:t xml:space="preserve">تذكّر اللجنة بتعليقها العام رقم </w:t>
      </w:r>
      <w:r w:rsidRPr="00D67F47">
        <w:rPr>
          <w:b/>
          <w:bCs/>
          <w:rtl/>
          <w:lang w:val="en-US" w:eastAsia="zh-TW"/>
        </w:rPr>
        <w:t>9</w:t>
      </w:r>
      <w:r w:rsidRPr="00B840B6">
        <w:rPr>
          <w:b/>
          <w:bCs/>
          <w:rtl/>
          <w:lang w:val="en-US" w:eastAsia="zh-TW"/>
        </w:rPr>
        <w:t>(</w:t>
      </w:r>
      <w:r w:rsidRPr="00D67F47">
        <w:rPr>
          <w:b/>
          <w:bCs/>
          <w:rtl/>
          <w:lang w:val="en-US" w:eastAsia="zh-TW"/>
        </w:rPr>
        <w:t>2006</w:t>
      </w:r>
      <w:r w:rsidRPr="00B840B6">
        <w:rPr>
          <w:b/>
          <w:bCs/>
          <w:rtl/>
          <w:lang w:val="en-US" w:eastAsia="zh-TW"/>
        </w:rPr>
        <w:t>) وبتوصيات اللجنة المعنية بحقوق الأشخاص ذوي الإعاقة</w:t>
      </w:r>
      <w:r w:rsidRPr="00D67F47">
        <w:rPr>
          <w:rStyle w:val="FootnoteReference"/>
          <w:b/>
          <w:bCs/>
          <w:rtl/>
        </w:rPr>
        <w:t>(</w:t>
      </w:r>
      <w:r w:rsidRPr="00D67F47">
        <w:rPr>
          <w:rStyle w:val="FootnoteReference"/>
          <w:b/>
          <w:bCs/>
          <w:lang w:val="en-US"/>
        </w:rPr>
        <w:footnoteReference w:id="17"/>
      </w:r>
      <w:r w:rsidRPr="00B840B6">
        <w:rPr>
          <w:b/>
          <w:bCs/>
          <w:vertAlign w:val="superscript"/>
          <w:rtl/>
          <w:lang w:val="en-US" w:eastAsia="zh-TW"/>
        </w:rPr>
        <w:t>)</w:t>
      </w:r>
      <w:r w:rsidRPr="00B840B6">
        <w:rPr>
          <w:b/>
          <w:bCs/>
          <w:rtl/>
          <w:lang w:val="en-US" w:eastAsia="zh-TW"/>
        </w:rPr>
        <w:t xml:space="preserve">، </w:t>
      </w:r>
      <w:r w:rsidRPr="00BF2603">
        <w:rPr>
          <w:rFonts w:ascii="Times New Roman Bold" w:hAnsi="Times New Roman Bold"/>
          <w:b/>
          <w:bCs/>
          <w:spacing w:val="-4"/>
          <w:rtl/>
          <w:lang w:val="en-US" w:eastAsia="zh-TW"/>
        </w:rPr>
        <w:t>وتوصي الدولة الطرف بأن تدمج وتنفذ بالكامل نهج</w:t>
      </w:r>
      <w:r w:rsidR="001B3FA5">
        <w:rPr>
          <w:rFonts w:ascii="Times New Roman Bold" w:hAnsi="Times New Roman Bold"/>
          <w:b/>
          <w:bCs/>
          <w:spacing w:val="-4"/>
          <w:rtl/>
          <w:lang w:val="en-US" w:eastAsia="zh-TW"/>
        </w:rPr>
        <w:t xml:space="preserve">اً </w:t>
      </w:r>
      <w:r w:rsidRPr="00BF2603">
        <w:rPr>
          <w:rFonts w:ascii="Times New Roman Bold" w:hAnsi="Times New Roman Bold"/>
          <w:b/>
          <w:bCs/>
          <w:spacing w:val="-4"/>
          <w:rtl/>
          <w:lang w:val="en-US" w:eastAsia="zh-TW"/>
        </w:rPr>
        <w:t>قائم</w:t>
      </w:r>
      <w:r w:rsidR="001B3FA5">
        <w:rPr>
          <w:rFonts w:ascii="Times New Roman Bold" w:hAnsi="Times New Roman Bold"/>
          <w:b/>
          <w:bCs/>
          <w:spacing w:val="-4"/>
          <w:rtl/>
          <w:lang w:val="en-US" w:eastAsia="zh-TW"/>
        </w:rPr>
        <w:t xml:space="preserve">اً </w:t>
      </w:r>
      <w:r w:rsidRPr="00BF2603">
        <w:rPr>
          <w:rFonts w:ascii="Times New Roman Bold" w:hAnsi="Times New Roman Bold"/>
          <w:b/>
          <w:bCs/>
          <w:spacing w:val="-4"/>
          <w:rtl/>
          <w:lang w:val="en-US" w:eastAsia="zh-TW"/>
        </w:rPr>
        <w:t xml:space="preserve">على حقوق الإنسان بشأن الإعاقة </w:t>
      </w:r>
      <w:r w:rsidRPr="00B840B6">
        <w:rPr>
          <w:b/>
          <w:bCs/>
          <w:rtl/>
          <w:lang w:val="en-US" w:eastAsia="zh-TW"/>
        </w:rPr>
        <w:t>في سياساتها وأن تعتمد استراتيجية شاملة لإدماج الأطفال ذوي الإعاقة، وأن تقوم بما يلي:</w:t>
      </w:r>
    </w:p>
    <w:p w14:paraId="785BFF73" w14:textId="77777777" w:rsidR="001C7243" w:rsidRPr="00B840B6" w:rsidRDefault="001C7243" w:rsidP="001C7243">
      <w:pPr>
        <w:pStyle w:val="SingleTxtGA"/>
        <w:spacing w:line="342" w:lineRule="exact"/>
        <w:rPr>
          <w:b/>
          <w:bCs/>
          <w:lang w:val="en-US" w:eastAsia="zh-TW"/>
        </w:rPr>
      </w:pPr>
      <w:r w:rsidRPr="00B840B6">
        <w:rPr>
          <w:rtl/>
          <w:lang w:val="en-US" w:eastAsia="zh-TW"/>
        </w:rPr>
        <w:tab/>
        <w:t>(أ)</w:t>
      </w:r>
      <w:r w:rsidRPr="00B840B6">
        <w:rPr>
          <w:rtl/>
          <w:lang w:val="en-US" w:eastAsia="zh-TW"/>
        </w:rPr>
        <w:tab/>
      </w:r>
      <w:r w:rsidRPr="00B840B6">
        <w:rPr>
          <w:b/>
          <w:bCs/>
          <w:rtl/>
          <w:lang w:val="en-US" w:eastAsia="zh-TW"/>
        </w:rPr>
        <w:t xml:space="preserve">تعزيز تنفيذ القانون رقم </w:t>
      </w:r>
      <w:r w:rsidRPr="00D67F47">
        <w:rPr>
          <w:b/>
          <w:bCs/>
          <w:rtl/>
          <w:lang w:val="en-US" w:eastAsia="zh-TW"/>
        </w:rPr>
        <w:t>5378</w:t>
      </w:r>
      <w:r w:rsidRPr="00B840B6">
        <w:rPr>
          <w:b/>
          <w:bCs/>
          <w:rtl/>
          <w:lang w:val="en-US" w:eastAsia="zh-TW"/>
        </w:rPr>
        <w:t xml:space="preserve"> بشأن الأشخاص ذوي الإعاقة، لا سيما فيما يتعلق بإمكانية الوصول إلى الأماكن والخدمات العامة، وتخصيص موارد كافية للجان مراقبة ومراجعة إمكانية الوصول في المقاطعات، لتمكينها من جملة أمور بينها النشر المنتظم لتقارير أنشطتها؛</w:t>
      </w:r>
    </w:p>
    <w:p w14:paraId="7C63D2FD" w14:textId="77777777" w:rsidR="001C7243" w:rsidRPr="00B840B6" w:rsidRDefault="001C7243" w:rsidP="001C7243">
      <w:pPr>
        <w:pStyle w:val="SingleTxtGA"/>
        <w:spacing w:line="342" w:lineRule="exact"/>
        <w:rPr>
          <w:b/>
          <w:bCs/>
          <w:lang w:val="en-US" w:eastAsia="zh-TW"/>
        </w:rPr>
      </w:pPr>
      <w:r w:rsidRPr="00B840B6">
        <w:rPr>
          <w:rtl/>
          <w:lang w:val="en-US" w:eastAsia="zh-TW"/>
        </w:rPr>
        <w:tab/>
        <w:t>(ب)</w:t>
      </w:r>
      <w:r w:rsidRPr="00B840B6">
        <w:rPr>
          <w:rtl/>
          <w:lang w:val="en-US" w:eastAsia="zh-TW"/>
        </w:rPr>
        <w:tab/>
      </w:r>
      <w:r w:rsidRPr="00B840B6">
        <w:rPr>
          <w:b/>
          <w:bCs/>
          <w:rtl/>
          <w:lang w:val="en-US" w:eastAsia="zh-TW"/>
        </w:rPr>
        <w:t>تخصيص موارد كافية لضمان تنفيذ خطة العمل الوطنية بشأن حقوق الأشخاص ذوي الإعاقة (</w:t>
      </w:r>
      <w:r w:rsidRPr="00D67F47">
        <w:rPr>
          <w:b/>
          <w:bCs/>
          <w:rtl/>
          <w:lang w:val="en-US" w:eastAsia="zh-TW"/>
        </w:rPr>
        <w:t>2023</w:t>
      </w:r>
      <w:r>
        <w:rPr>
          <w:rFonts w:hint="cs"/>
          <w:b/>
          <w:bCs/>
          <w:rtl/>
          <w:lang w:val="en-US" w:eastAsia="zh-TW"/>
        </w:rPr>
        <w:t>-</w:t>
      </w:r>
      <w:r w:rsidRPr="00D67F47">
        <w:rPr>
          <w:b/>
          <w:bCs/>
          <w:rtl/>
          <w:lang w:val="en-US" w:eastAsia="zh-TW"/>
        </w:rPr>
        <w:t>2025</w:t>
      </w:r>
      <w:r w:rsidRPr="00B840B6">
        <w:rPr>
          <w:b/>
          <w:bCs/>
          <w:rtl/>
          <w:lang w:val="en-US" w:eastAsia="zh-TW"/>
        </w:rPr>
        <w:t xml:space="preserve">) وتحقيق الأهداف الواردة في رؤية </w:t>
      </w:r>
      <w:r w:rsidRPr="00D67F47">
        <w:rPr>
          <w:b/>
          <w:bCs/>
          <w:rtl/>
          <w:lang w:val="en-US" w:eastAsia="zh-TW"/>
        </w:rPr>
        <w:t>2030</w:t>
      </w:r>
      <w:r w:rsidRPr="00B840B6">
        <w:rPr>
          <w:b/>
          <w:bCs/>
          <w:rtl/>
          <w:lang w:val="en-US" w:eastAsia="zh-TW"/>
        </w:rPr>
        <w:t xml:space="preserve"> الخالية من العوائق، مع إعطاء الأولوية لوصول الأطفال ذوي الإعاقة إلى برامج تنمية الطفولة المبكرة والتعليم الشامل للجميع وضمان زيادة الموارد المخصصة للفصول الدراسية، ورفع عدد موظفي المدارس المدربين، وضمان إمكانية الحصول على الرعاية الصحية، بما في ذلك الكشف المبكر عن الأمراض وعلاجها، وتوفير الحماية الاجتماعية وخدمات الدعم المجتمعية؛</w:t>
      </w:r>
    </w:p>
    <w:p w14:paraId="1CA229A0" w14:textId="77777777" w:rsidR="001C7243" w:rsidRPr="00B840B6" w:rsidRDefault="001C7243" w:rsidP="001C7243">
      <w:pPr>
        <w:pStyle w:val="SingleTxtGA"/>
        <w:spacing w:line="342" w:lineRule="exact"/>
        <w:rPr>
          <w:b/>
          <w:bCs/>
          <w:lang w:val="en-US" w:eastAsia="zh-TW"/>
        </w:rPr>
      </w:pPr>
      <w:r w:rsidRPr="00B840B6">
        <w:rPr>
          <w:rtl/>
          <w:lang w:val="en-US" w:eastAsia="zh-TW"/>
        </w:rPr>
        <w:tab/>
        <w:t>(ج)</w:t>
      </w:r>
      <w:r w:rsidRPr="00B840B6">
        <w:rPr>
          <w:rtl/>
          <w:lang w:val="en-US" w:eastAsia="zh-TW"/>
        </w:rPr>
        <w:tab/>
      </w:r>
      <w:r w:rsidRPr="00B840B6">
        <w:rPr>
          <w:b/>
          <w:bCs/>
          <w:rtl/>
          <w:lang w:val="en-US" w:eastAsia="zh-TW"/>
        </w:rPr>
        <w:t>تعزيز حملات توعية لمكافحة الوصم والتحيز الممارسَين بحق الأطفال ذوي الإعاقة، والترويج لصورة إيجابية عن الأطفال ذوي الإعاقة بوصفهم أصحاب حقوق؛</w:t>
      </w:r>
    </w:p>
    <w:p w14:paraId="1423A064" w14:textId="77777777" w:rsidR="001C7243" w:rsidRPr="00B840B6" w:rsidRDefault="001C7243" w:rsidP="001C7243">
      <w:pPr>
        <w:pStyle w:val="SingleTxtGA"/>
        <w:spacing w:line="342" w:lineRule="exact"/>
        <w:rPr>
          <w:b/>
          <w:bCs/>
          <w:lang w:val="en-US" w:eastAsia="zh-TW"/>
        </w:rPr>
      </w:pPr>
      <w:r w:rsidRPr="00B840B6">
        <w:rPr>
          <w:rtl/>
          <w:lang w:val="en-US" w:eastAsia="zh-TW"/>
        </w:rPr>
        <w:tab/>
        <w:t>(د)</w:t>
      </w:r>
      <w:r w:rsidRPr="00B840B6">
        <w:rPr>
          <w:rtl/>
          <w:lang w:val="en-US" w:eastAsia="zh-TW"/>
        </w:rPr>
        <w:tab/>
      </w:r>
      <w:r w:rsidRPr="00B840B6">
        <w:rPr>
          <w:b/>
          <w:bCs/>
          <w:rtl/>
          <w:lang w:val="en-US" w:eastAsia="zh-TW"/>
        </w:rPr>
        <w:t>إنشاء آلية شكاوى سرية للأطفال ذوي الإعاقة وتسهيل وصولهم إليها للإبلاغ عن انتهاكات حقوقهم في جميع البيئات؛</w:t>
      </w:r>
    </w:p>
    <w:p w14:paraId="35CCD7D2" w14:textId="77777777" w:rsidR="001C7243" w:rsidRPr="00B840B6" w:rsidRDefault="001C7243" w:rsidP="001C7243">
      <w:pPr>
        <w:pStyle w:val="SingleTxtGA"/>
        <w:spacing w:line="342" w:lineRule="exact"/>
        <w:rPr>
          <w:b/>
          <w:bCs/>
          <w:lang w:val="en-US" w:eastAsia="zh-TW"/>
        </w:rPr>
      </w:pPr>
      <w:r w:rsidRPr="00BF2603">
        <w:rPr>
          <w:rtl/>
          <w:lang w:val="en-US" w:eastAsia="zh-TW"/>
        </w:rPr>
        <w:tab/>
        <w:t>(هـ)</w:t>
      </w:r>
      <w:r w:rsidRPr="00BF2603">
        <w:rPr>
          <w:rtl/>
          <w:lang w:val="en-US" w:eastAsia="zh-TW"/>
        </w:rPr>
        <w:tab/>
      </w:r>
      <w:r w:rsidRPr="00B840B6">
        <w:rPr>
          <w:b/>
          <w:bCs/>
          <w:rtl/>
          <w:lang w:val="en-US" w:eastAsia="zh-TW"/>
        </w:rPr>
        <w:t xml:space="preserve">تعزيز جمع ونشر البيانات المصنفة عن الأطفال ذوي الإعاقة للاسترشاد بها في صنع السياسات ورصد الأهداف </w:t>
      </w:r>
      <w:proofErr w:type="spellStart"/>
      <w:r w:rsidRPr="00B840B6">
        <w:rPr>
          <w:b/>
          <w:bCs/>
          <w:rtl/>
          <w:lang w:val="en-US" w:eastAsia="zh-TW"/>
        </w:rPr>
        <w:t>السياساتية</w:t>
      </w:r>
      <w:proofErr w:type="spellEnd"/>
      <w:r w:rsidRPr="00B840B6">
        <w:rPr>
          <w:b/>
          <w:bCs/>
          <w:rtl/>
          <w:lang w:val="en-US" w:eastAsia="zh-TW"/>
        </w:rPr>
        <w:t>.</w:t>
      </w:r>
    </w:p>
    <w:p w14:paraId="0E8075AC" w14:textId="31C5825D" w:rsidR="001C7243" w:rsidRPr="00D67F47" w:rsidRDefault="001C7243" w:rsidP="001C7243">
      <w:pPr>
        <w:pStyle w:val="H1GA"/>
        <w:rPr>
          <w:lang w:eastAsia="zh-TW"/>
        </w:rPr>
      </w:pPr>
      <w:r w:rsidRPr="00D67F47">
        <w:rPr>
          <w:rtl/>
          <w:lang w:eastAsia="zh-TW"/>
        </w:rPr>
        <w:lastRenderedPageBreak/>
        <w:tab/>
        <w:t>حاء-</w:t>
      </w:r>
      <w:r w:rsidRPr="00D67F47">
        <w:rPr>
          <w:rtl/>
          <w:lang w:eastAsia="zh-TW"/>
        </w:rPr>
        <w:tab/>
        <w:t>الصحة الأساسية والرعاية (المواد 6</w:t>
      </w:r>
      <w:r w:rsidR="008B1DF1" w:rsidRPr="00D67F47">
        <w:rPr>
          <w:rFonts w:hint="cs"/>
          <w:rtl/>
          <w:lang w:eastAsia="zh-TW"/>
        </w:rPr>
        <w:t>،</w:t>
      </w:r>
      <w:r w:rsidRPr="00D67F47">
        <w:rPr>
          <w:rtl/>
          <w:lang w:eastAsia="zh-TW"/>
        </w:rPr>
        <w:t xml:space="preserve"> 18(3)</w:t>
      </w:r>
      <w:r w:rsidR="008B1DF1" w:rsidRPr="00D67F47">
        <w:rPr>
          <w:rFonts w:hint="cs"/>
          <w:rtl/>
          <w:lang w:eastAsia="zh-TW"/>
        </w:rPr>
        <w:t>،</w:t>
      </w:r>
      <w:r w:rsidRPr="00D67F47">
        <w:rPr>
          <w:rtl/>
          <w:lang w:eastAsia="zh-TW"/>
        </w:rPr>
        <w:t xml:space="preserve"> 24</w:t>
      </w:r>
      <w:r w:rsidR="008B1DF1" w:rsidRPr="00D67F47">
        <w:rPr>
          <w:rFonts w:hint="cs"/>
          <w:rtl/>
          <w:lang w:eastAsia="zh-TW"/>
        </w:rPr>
        <w:t>،</w:t>
      </w:r>
      <w:r w:rsidRPr="00D67F47">
        <w:rPr>
          <w:rtl/>
          <w:lang w:eastAsia="zh-TW"/>
        </w:rPr>
        <w:t xml:space="preserve"> 26</w:t>
      </w:r>
      <w:r w:rsidR="008B1DF1" w:rsidRPr="00D67F47">
        <w:rPr>
          <w:rFonts w:hint="cs"/>
          <w:rtl/>
          <w:lang w:eastAsia="zh-TW"/>
        </w:rPr>
        <w:t>،</w:t>
      </w:r>
      <w:r w:rsidRPr="00D67F47">
        <w:rPr>
          <w:rtl/>
          <w:lang w:eastAsia="zh-TW"/>
        </w:rPr>
        <w:t xml:space="preserve"> 27(1)-(3) و33)</w:t>
      </w:r>
    </w:p>
    <w:p w14:paraId="712F0DEA" w14:textId="77777777" w:rsidR="001C7243" w:rsidRPr="00D67F47" w:rsidRDefault="001C7243" w:rsidP="001C7243">
      <w:pPr>
        <w:pStyle w:val="H23GA"/>
      </w:pPr>
      <w:r w:rsidRPr="00D67F47">
        <w:rPr>
          <w:rtl/>
        </w:rPr>
        <w:tab/>
      </w:r>
      <w:r w:rsidRPr="00D67F47">
        <w:rPr>
          <w:rtl/>
        </w:rPr>
        <w:tab/>
        <w:t>الصحة والخدمات الصحية</w:t>
      </w:r>
    </w:p>
    <w:p w14:paraId="3535C052" w14:textId="72EBE66F" w:rsidR="001C7243" w:rsidRPr="00B840B6" w:rsidRDefault="001C7243" w:rsidP="001C7243">
      <w:pPr>
        <w:pStyle w:val="SingleTxtGA"/>
        <w:rPr>
          <w:b/>
          <w:bCs/>
          <w:lang w:val="en-US" w:eastAsia="zh-TW"/>
        </w:rPr>
      </w:pPr>
      <w:r w:rsidRPr="00D67F47">
        <w:rPr>
          <w:rtl/>
          <w:lang w:val="en-US" w:eastAsia="zh-TW"/>
        </w:rPr>
        <w:t>36</w:t>
      </w:r>
      <w:r w:rsidRPr="00B840B6">
        <w:rPr>
          <w:rtl/>
          <w:lang w:val="en-US" w:eastAsia="zh-TW"/>
        </w:rPr>
        <w:t>-</w:t>
      </w:r>
      <w:r w:rsidRPr="00B840B6">
        <w:rPr>
          <w:rtl/>
          <w:lang w:val="en-US" w:eastAsia="zh-TW"/>
        </w:rPr>
        <w:tab/>
      </w:r>
      <w:r w:rsidRPr="00B840B6">
        <w:rPr>
          <w:b/>
          <w:bCs/>
          <w:rtl/>
          <w:lang w:val="en-US" w:eastAsia="zh-TW"/>
        </w:rPr>
        <w:t xml:space="preserve">بينما ترحب اللجنة بتوفير الخدمات الصحية المجانية لجميع الأطفال في الدولة الطرف، فإنها إذ تشير إلى تعليقها العام رقم </w:t>
      </w:r>
      <w:r w:rsidRPr="00D67F47">
        <w:rPr>
          <w:b/>
          <w:bCs/>
          <w:rtl/>
          <w:lang w:val="en-US" w:eastAsia="zh-TW"/>
        </w:rPr>
        <w:t>15</w:t>
      </w:r>
      <w:r w:rsidRPr="00B840B6">
        <w:rPr>
          <w:b/>
          <w:bCs/>
          <w:rtl/>
          <w:lang w:val="en-US" w:eastAsia="zh-TW"/>
        </w:rPr>
        <w:t>(</w:t>
      </w:r>
      <w:r w:rsidRPr="00D67F47">
        <w:rPr>
          <w:b/>
          <w:bCs/>
          <w:rtl/>
          <w:lang w:val="en-US" w:eastAsia="zh-TW"/>
        </w:rPr>
        <w:t>2013</w:t>
      </w:r>
      <w:r w:rsidRPr="00B840B6">
        <w:rPr>
          <w:b/>
          <w:bCs/>
          <w:rtl/>
          <w:lang w:val="en-US" w:eastAsia="zh-TW"/>
        </w:rPr>
        <w:t>) وتحيط علم</w:t>
      </w:r>
      <w:r w:rsidR="001B3FA5">
        <w:rPr>
          <w:b/>
          <w:bCs/>
          <w:rtl/>
          <w:lang w:val="en-US" w:eastAsia="zh-TW"/>
        </w:rPr>
        <w:t xml:space="preserve">اً </w:t>
      </w:r>
      <w:r w:rsidRPr="00B840B6">
        <w:rPr>
          <w:b/>
          <w:bCs/>
          <w:rtl/>
          <w:lang w:val="en-US" w:eastAsia="zh-TW"/>
        </w:rPr>
        <w:t xml:space="preserve">بالغايات </w:t>
      </w:r>
      <w:r w:rsidRPr="00D67F47">
        <w:rPr>
          <w:b/>
          <w:bCs/>
          <w:rtl/>
          <w:lang w:val="en-US" w:eastAsia="zh-TW"/>
        </w:rPr>
        <w:t>3</w:t>
      </w:r>
      <w:r w:rsidRPr="00B840B6">
        <w:rPr>
          <w:b/>
          <w:bCs/>
          <w:rtl/>
          <w:lang w:val="en-US" w:eastAsia="zh-TW"/>
        </w:rPr>
        <w:t>-</w:t>
      </w:r>
      <w:r w:rsidRPr="00D67F47">
        <w:rPr>
          <w:b/>
          <w:bCs/>
          <w:rtl/>
          <w:lang w:val="en-US" w:eastAsia="zh-TW"/>
        </w:rPr>
        <w:t>1</w:t>
      </w:r>
      <w:r w:rsidRPr="00B840B6">
        <w:rPr>
          <w:b/>
          <w:bCs/>
          <w:rtl/>
          <w:lang w:val="en-US" w:eastAsia="zh-TW"/>
        </w:rPr>
        <w:t xml:space="preserve"> و</w:t>
      </w:r>
      <w:r w:rsidRPr="00D67F47">
        <w:rPr>
          <w:b/>
          <w:bCs/>
          <w:rtl/>
          <w:lang w:val="en-US" w:eastAsia="zh-TW"/>
        </w:rPr>
        <w:t>3</w:t>
      </w:r>
      <w:r>
        <w:rPr>
          <w:rFonts w:hint="cs"/>
          <w:b/>
          <w:bCs/>
          <w:rtl/>
          <w:lang w:val="en-US" w:eastAsia="zh-TW"/>
        </w:rPr>
        <w:t>-</w:t>
      </w:r>
      <w:r w:rsidRPr="00D67F47">
        <w:rPr>
          <w:b/>
          <w:bCs/>
          <w:rtl/>
          <w:lang w:val="en-US" w:eastAsia="zh-TW"/>
        </w:rPr>
        <w:t>2</w:t>
      </w:r>
      <w:r w:rsidRPr="00B840B6">
        <w:rPr>
          <w:b/>
          <w:bCs/>
          <w:rtl/>
          <w:lang w:val="en-US" w:eastAsia="zh-TW"/>
        </w:rPr>
        <w:t xml:space="preserve"> و</w:t>
      </w:r>
      <w:r w:rsidRPr="00D67F47">
        <w:rPr>
          <w:b/>
          <w:bCs/>
          <w:rtl/>
          <w:lang w:val="en-US" w:eastAsia="zh-TW"/>
        </w:rPr>
        <w:t>3</w:t>
      </w:r>
      <w:r>
        <w:rPr>
          <w:rFonts w:hint="cs"/>
          <w:b/>
          <w:bCs/>
          <w:rtl/>
          <w:lang w:val="en-US" w:eastAsia="zh-TW"/>
        </w:rPr>
        <w:t>-</w:t>
      </w:r>
      <w:r w:rsidRPr="00D67F47">
        <w:rPr>
          <w:b/>
          <w:bCs/>
          <w:rtl/>
          <w:lang w:val="en-US" w:eastAsia="zh-TW"/>
        </w:rPr>
        <w:t>8</w:t>
      </w:r>
      <w:r w:rsidRPr="00B840B6">
        <w:rPr>
          <w:b/>
          <w:bCs/>
          <w:rtl/>
          <w:lang w:val="en-US" w:eastAsia="zh-TW"/>
        </w:rPr>
        <w:t xml:space="preserve"> من أهداف التنمية المستدامة، توصي الدولة الطرف باتخاذ تدابير محددة الهدف للمضي في خفض معدلات وفيات الرضع </w:t>
      </w:r>
      <w:r w:rsidRPr="00BF2603">
        <w:rPr>
          <w:rFonts w:ascii="Times New Roman Bold" w:hAnsi="Times New Roman Bold"/>
          <w:b/>
          <w:bCs/>
          <w:spacing w:val="-4"/>
          <w:rtl/>
          <w:lang w:val="en-US" w:eastAsia="zh-TW"/>
        </w:rPr>
        <w:t>والأطفال دون سن الخامسة في المقاطعات الجنوبية الشرقية والشرقية والوسطى وفي مجتمعات اللاجئين،</w:t>
      </w:r>
      <w:r w:rsidRPr="00B840B6">
        <w:rPr>
          <w:b/>
          <w:bCs/>
          <w:rtl/>
          <w:lang w:val="en-US" w:eastAsia="zh-TW"/>
        </w:rPr>
        <w:t xml:space="preserve"> بسبل منها تعزيز خدمات صحة الأم والطفل في المناطق الريفية والنائية والفصل بين الرعاية الصحية ووضع الهجرة، لإزالة الخوف من إبلاغ الشرطة عند الحصول على الخدمات الصحية.</w:t>
      </w:r>
    </w:p>
    <w:p w14:paraId="6A1FDC6F" w14:textId="77777777" w:rsidR="001C7243" w:rsidRPr="00D67F47" w:rsidRDefault="001C7243" w:rsidP="001C7243">
      <w:pPr>
        <w:pStyle w:val="H23GA"/>
      </w:pPr>
      <w:r w:rsidRPr="00D67F47">
        <w:rPr>
          <w:rtl/>
        </w:rPr>
        <w:tab/>
      </w:r>
      <w:r w:rsidRPr="00D67F47">
        <w:rPr>
          <w:rtl/>
        </w:rPr>
        <w:tab/>
        <w:t>التغذية</w:t>
      </w:r>
    </w:p>
    <w:p w14:paraId="63587593" w14:textId="57B1AB7A" w:rsidR="001C7243" w:rsidRPr="00B840B6" w:rsidRDefault="001C7243" w:rsidP="001C7243">
      <w:pPr>
        <w:pStyle w:val="SingleTxtGA"/>
        <w:rPr>
          <w:b/>
          <w:bCs/>
          <w:lang w:val="en-US" w:eastAsia="zh-TW"/>
        </w:rPr>
      </w:pPr>
      <w:r w:rsidRPr="00D67F47">
        <w:rPr>
          <w:rtl/>
          <w:lang w:val="en-US" w:eastAsia="zh-TW"/>
        </w:rPr>
        <w:t>37</w:t>
      </w:r>
      <w:r w:rsidRPr="00B840B6">
        <w:rPr>
          <w:rtl/>
          <w:lang w:val="en-US" w:eastAsia="zh-TW"/>
        </w:rPr>
        <w:t>-</w:t>
      </w:r>
      <w:r w:rsidRPr="00B840B6">
        <w:rPr>
          <w:rtl/>
          <w:lang w:val="en-US" w:eastAsia="zh-TW"/>
        </w:rPr>
        <w:tab/>
      </w:r>
      <w:r w:rsidRPr="00B840B6">
        <w:rPr>
          <w:b/>
          <w:bCs/>
          <w:rtl/>
          <w:lang w:val="en-US" w:eastAsia="zh-TW"/>
        </w:rPr>
        <w:t>إذ تحيط اللجنة علم</w:t>
      </w:r>
      <w:r w:rsidR="001B3FA5">
        <w:rPr>
          <w:b/>
          <w:bCs/>
          <w:rtl/>
          <w:lang w:val="en-US" w:eastAsia="zh-TW"/>
        </w:rPr>
        <w:t xml:space="preserve">اً </w:t>
      </w:r>
      <w:r w:rsidRPr="00B840B6">
        <w:rPr>
          <w:b/>
          <w:bCs/>
          <w:rtl/>
          <w:lang w:val="en-US" w:eastAsia="zh-TW"/>
        </w:rPr>
        <w:t xml:space="preserve">بالغاية </w:t>
      </w:r>
      <w:r w:rsidRPr="00D67F47">
        <w:rPr>
          <w:b/>
          <w:bCs/>
          <w:rtl/>
          <w:lang w:val="en-US" w:eastAsia="zh-TW"/>
        </w:rPr>
        <w:t>2</w:t>
      </w:r>
      <w:r w:rsidRPr="00B840B6">
        <w:rPr>
          <w:b/>
          <w:bCs/>
          <w:rtl/>
          <w:lang w:val="en-US" w:eastAsia="zh-TW"/>
        </w:rPr>
        <w:t>-</w:t>
      </w:r>
      <w:r w:rsidRPr="00D67F47">
        <w:rPr>
          <w:b/>
          <w:bCs/>
          <w:rtl/>
          <w:lang w:val="en-US" w:eastAsia="zh-TW"/>
        </w:rPr>
        <w:t>2</w:t>
      </w:r>
      <w:r w:rsidRPr="00B840B6">
        <w:rPr>
          <w:b/>
          <w:bCs/>
          <w:rtl/>
          <w:lang w:val="en-US" w:eastAsia="zh-TW"/>
        </w:rPr>
        <w:t xml:space="preserve"> من أهداف التنمية المستدامة، فإنها توصي الدولة الطرف بمواصلة تحسين تغذية الأطفال، ولا سيما لمعالجة </w:t>
      </w:r>
      <w:proofErr w:type="spellStart"/>
      <w:r w:rsidRPr="00B840B6">
        <w:rPr>
          <w:b/>
          <w:bCs/>
          <w:rtl/>
          <w:lang w:val="en-US" w:eastAsia="zh-TW"/>
        </w:rPr>
        <w:t>التقزم</w:t>
      </w:r>
      <w:proofErr w:type="spellEnd"/>
      <w:r w:rsidRPr="00B840B6">
        <w:rPr>
          <w:b/>
          <w:bCs/>
          <w:rtl/>
          <w:lang w:val="en-US" w:eastAsia="zh-TW"/>
        </w:rPr>
        <w:t xml:space="preserve"> بين الأطفال دون سن الخامسة وسوء التغذية </w:t>
      </w:r>
      <w:r w:rsidRPr="006E55E3">
        <w:rPr>
          <w:rFonts w:ascii="Times New Roman Bold" w:hAnsi="Times New Roman Bold"/>
          <w:b/>
          <w:bCs/>
          <w:spacing w:val="-4"/>
          <w:rtl/>
          <w:lang w:val="en-US" w:eastAsia="zh-TW"/>
        </w:rPr>
        <w:t>بين أطفال المدارس، بسبل منها جمع البيانات المتعلقة بالأمن الغذائي والتغذية بصورة منهجية، بما في ذلك</w:t>
      </w:r>
      <w:r w:rsidRPr="00B840B6">
        <w:rPr>
          <w:b/>
          <w:bCs/>
          <w:rtl/>
          <w:lang w:val="en-US" w:eastAsia="zh-TW"/>
        </w:rPr>
        <w:t xml:space="preserve"> البيانات المتعلقة بالرضاعة الطبيعية </w:t>
      </w:r>
      <w:proofErr w:type="spellStart"/>
      <w:r w:rsidRPr="00B840B6">
        <w:rPr>
          <w:b/>
          <w:bCs/>
          <w:rtl/>
          <w:lang w:val="en-US" w:eastAsia="zh-TW"/>
        </w:rPr>
        <w:t>والتقزم</w:t>
      </w:r>
      <w:proofErr w:type="spellEnd"/>
      <w:r w:rsidRPr="00B840B6">
        <w:rPr>
          <w:b/>
          <w:bCs/>
          <w:rtl/>
          <w:lang w:val="en-US" w:eastAsia="zh-TW"/>
        </w:rPr>
        <w:t xml:space="preserve"> وزيادة الوزن والسمنة، من أجل تحديد الأسباب الجذرية لانعدام الأمن الغذائي وسوء التغذية لدى الأطفال.</w:t>
      </w:r>
    </w:p>
    <w:p w14:paraId="53A36DC8" w14:textId="77777777" w:rsidR="001C7243" w:rsidRPr="00D67F47" w:rsidRDefault="001C7243" w:rsidP="001C7243">
      <w:pPr>
        <w:pStyle w:val="H23GA"/>
      </w:pPr>
      <w:r w:rsidRPr="00D67F47">
        <w:rPr>
          <w:rtl/>
        </w:rPr>
        <w:tab/>
      </w:r>
      <w:r w:rsidRPr="00D67F47">
        <w:rPr>
          <w:rtl/>
        </w:rPr>
        <w:tab/>
        <w:t>الصحة العقلية</w:t>
      </w:r>
    </w:p>
    <w:p w14:paraId="3FB76248" w14:textId="73F02C4B" w:rsidR="001C7243" w:rsidRPr="00B840B6" w:rsidRDefault="001C7243" w:rsidP="001C7243">
      <w:pPr>
        <w:pStyle w:val="SingleTxtGA"/>
        <w:rPr>
          <w:b/>
          <w:bCs/>
          <w:lang w:val="en-US" w:eastAsia="zh-TW"/>
        </w:rPr>
      </w:pPr>
      <w:r w:rsidRPr="00D67F47">
        <w:rPr>
          <w:rtl/>
          <w:lang w:val="en-US" w:eastAsia="zh-TW"/>
        </w:rPr>
        <w:t>38</w:t>
      </w:r>
      <w:r w:rsidRPr="00B840B6">
        <w:rPr>
          <w:rtl/>
          <w:lang w:val="en-US" w:eastAsia="zh-TW"/>
        </w:rPr>
        <w:t>-</w:t>
      </w:r>
      <w:r w:rsidRPr="00B840B6">
        <w:rPr>
          <w:rtl/>
          <w:lang w:val="en-US" w:eastAsia="zh-TW"/>
        </w:rPr>
        <w:tab/>
      </w:r>
      <w:r w:rsidRPr="00B840B6">
        <w:rPr>
          <w:b/>
          <w:bCs/>
          <w:rtl/>
          <w:lang w:val="en-US" w:eastAsia="zh-TW"/>
        </w:rPr>
        <w:t>إذ تحيط اللجنة علم</w:t>
      </w:r>
      <w:r w:rsidR="001B3FA5">
        <w:rPr>
          <w:b/>
          <w:bCs/>
          <w:rtl/>
          <w:lang w:val="en-US" w:eastAsia="zh-TW"/>
        </w:rPr>
        <w:t xml:space="preserve">اً </w:t>
      </w:r>
      <w:r w:rsidRPr="00B840B6">
        <w:rPr>
          <w:b/>
          <w:bCs/>
          <w:rtl/>
          <w:lang w:val="en-US" w:eastAsia="zh-TW"/>
        </w:rPr>
        <w:t xml:space="preserve">بالغاية </w:t>
      </w:r>
      <w:r w:rsidRPr="00D67F47">
        <w:rPr>
          <w:b/>
          <w:bCs/>
          <w:rtl/>
          <w:lang w:val="en-US" w:eastAsia="zh-TW"/>
        </w:rPr>
        <w:t>3</w:t>
      </w:r>
      <w:r w:rsidRPr="00B840B6">
        <w:rPr>
          <w:b/>
          <w:bCs/>
          <w:rtl/>
          <w:lang w:val="en-US" w:eastAsia="zh-TW"/>
        </w:rPr>
        <w:t>-</w:t>
      </w:r>
      <w:r w:rsidRPr="00D67F47">
        <w:rPr>
          <w:b/>
          <w:bCs/>
          <w:rtl/>
          <w:lang w:val="en-US" w:eastAsia="zh-TW"/>
        </w:rPr>
        <w:t>4</w:t>
      </w:r>
      <w:r w:rsidRPr="00B840B6">
        <w:rPr>
          <w:b/>
          <w:bCs/>
          <w:rtl/>
          <w:lang w:val="en-US" w:eastAsia="zh-TW"/>
        </w:rPr>
        <w:t xml:space="preserve"> من أهداف التنمية المستدامة، فإنها توصي الدولة الطرف </w:t>
      </w:r>
      <w:r w:rsidRPr="006E55E3">
        <w:rPr>
          <w:rFonts w:ascii="Times New Roman Bold" w:hAnsi="Times New Roman Bold"/>
          <w:b/>
          <w:bCs/>
          <w:spacing w:val="-4"/>
          <w:rtl/>
          <w:lang w:val="en-US" w:eastAsia="zh-TW"/>
        </w:rPr>
        <w:t>بتعزيز برامج الصحة العقلية التي تستهدف الأطفال، بما في ذلك عن طريق تقديم خدمات مصممة خصيص</w:t>
      </w:r>
      <w:r w:rsidR="001B3FA5">
        <w:rPr>
          <w:rFonts w:ascii="Times New Roman Bold" w:hAnsi="Times New Roman Bold"/>
          <w:b/>
          <w:bCs/>
          <w:spacing w:val="-4"/>
          <w:rtl/>
          <w:lang w:val="en-US" w:eastAsia="zh-TW"/>
        </w:rPr>
        <w:t xml:space="preserve">اً </w:t>
      </w:r>
      <w:r w:rsidRPr="00B840B6">
        <w:rPr>
          <w:b/>
          <w:bCs/>
          <w:rtl/>
          <w:lang w:val="en-US" w:eastAsia="zh-TW"/>
        </w:rPr>
        <w:t xml:space="preserve">للأطفال في مراكز الصحة العقلية المجتمعية في جميع أنحاء البلد، ويقدمها أخصائيون متخصصون في مجال الرعاية الصحية العقلية للأطفال. </w:t>
      </w:r>
    </w:p>
    <w:p w14:paraId="794228B6" w14:textId="77777777" w:rsidR="001C7243" w:rsidRPr="00D67F47" w:rsidRDefault="001C7243" w:rsidP="001C7243">
      <w:pPr>
        <w:pStyle w:val="H23GA"/>
      </w:pPr>
      <w:r w:rsidRPr="00D67F47">
        <w:rPr>
          <w:rtl/>
        </w:rPr>
        <w:tab/>
      </w:r>
      <w:r w:rsidRPr="00D67F47">
        <w:rPr>
          <w:rtl/>
        </w:rPr>
        <w:tab/>
        <w:t>صحة المراهقين</w:t>
      </w:r>
    </w:p>
    <w:p w14:paraId="7A20D609" w14:textId="35B2DD6D" w:rsidR="001C7243" w:rsidRPr="00B840B6" w:rsidRDefault="001C7243" w:rsidP="001C7243">
      <w:pPr>
        <w:pStyle w:val="SingleTxtGA"/>
        <w:rPr>
          <w:b/>
          <w:bCs/>
          <w:lang w:val="en-US" w:eastAsia="zh-TW"/>
        </w:rPr>
      </w:pPr>
      <w:r w:rsidRPr="00D67F47">
        <w:rPr>
          <w:spacing w:val="-4"/>
          <w:rtl/>
          <w:lang w:val="en-US" w:eastAsia="zh-TW"/>
        </w:rPr>
        <w:t>39</w:t>
      </w:r>
      <w:r w:rsidRPr="006E55E3">
        <w:rPr>
          <w:spacing w:val="-4"/>
          <w:rtl/>
          <w:lang w:val="en-US" w:eastAsia="zh-TW"/>
        </w:rPr>
        <w:t>-</w:t>
      </w:r>
      <w:r w:rsidRPr="006E55E3">
        <w:rPr>
          <w:spacing w:val="-4"/>
          <w:rtl/>
          <w:lang w:val="en-US" w:eastAsia="zh-TW"/>
        </w:rPr>
        <w:tab/>
      </w:r>
      <w:r w:rsidRPr="006E55E3">
        <w:rPr>
          <w:b/>
          <w:bCs/>
          <w:spacing w:val="-4"/>
          <w:rtl/>
          <w:lang w:val="en-US" w:eastAsia="zh-TW"/>
        </w:rPr>
        <w:t xml:space="preserve">إذ تشير اللجنة إلى تعليقيها العامين رقم </w:t>
      </w:r>
      <w:r w:rsidRPr="00D67F47">
        <w:rPr>
          <w:b/>
          <w:bCs/>
          <w:spacing w:val="-4"/>
          <w:rtl/>
          <w:lang w:val="en-US" w:eastAsia="zh-TW"/>
        </w:rPr>
        <w:t>4</w:t>
      </w:r>
      <w:r w:rsidRPr="006E55E3">
        <w:rPr>
          <w:b/>
          <w:bCs/>
          <w:spacing w:val="-4"/>
          <w:rtl/>
          <w:lang w:val="en-US" w:eastAsia="zh-TW"/>
        </w:rPr>
        <w:t>(</w:t>
      </w:r>
      <w:r w:rsidRPr="00D67F47">
        <w:rPr>
          <w:b/>
          <w:bCs/>
          <w:spacing w:val="-4"/>
          <w:rtl/>
          <w:lang w:val="en-US" w:eastAsia="zh-TW"/>
        </w:rPr>
        <w:t>2003</w:t>
      </w:r>
      <w:r w:rsidRPr="006E55E3">
        <w:rPr>
          <w:b/>
          <w:bCs/>
          <w:spacing w:val="-4"/>
          <w:rtl/>
          <w:lang w:val="en-US" w:eastAsia="zh-TW"/>
        </w:rPr>
        <w:t>) و</w:t>
      </w:r>
      <w:r w:rsidRPr="00D67F47">
        <w:rPr>
          <w:b/>
          <w:bCs/>
          <w:spacing w:val="-4"/>
          <w:rtl/>
          <w:lang w:val="en-US" w:eastAsia="zh-TW"/>
        </w:rPr>
        <w:t>20</w:t>
      </w:r>
      <w:r w:rsidRPr="006E55E3">
        <w:rPr>
          <w:b/>
          <w:bCs/>
          <w:spacing w:val="-4"/>
          <w:rtl/>
          <w:lang w:val="en-US" w:eastAsia="zh-TW"/>
        </w:rPr>
        <w:t>(</w:t>
      </w:r>
      <w:r w:rsidRPr="00D67F47">
        <w:rPr>
          <w:b/>
          <w:bCs/>
          <w:spacing w:val="-4"/>
          <w:rtl/>
          <w:lang w:val="en-US" w:eastAsia="zh-TW"/>
        </w:rPr>
        <w:t>2016</w:t>
      </w:r>
      <w:r w:rsidRPr="006E55E3">
        <w:rPr>
          <w:b/>
          <w:bCs/>
          <w:spacing w:val="-4"/>
          <w:rtl/>
          <w:lang w:val="en-US" w:eastAsia="zh-TW"/>
        </w:rPr>
        <w:t>)، وإذ تحيط علم</w:t>
      </w:r>
      <w:r w:rsidR="001B3FA5">
        <w:rPr>
          <w:b/>
          <w:bCs/>
          <w:spacing w:val="-4"/>
          <w:rtl/>
          <w:lang w:val="en-US" w:eastAsia="zh-TW"/>
        </w:rPr>
        <w:t xml:space="preserve">اً </w:t>
      </w:r>
      <w:r w:rsidRPr="006E55E3">
        <w:rPr>
          <w:b/>
          <w:bCs/>
          <w:spacing w:val="-4"/>
          <w:rtl/>
          <w:lang w:val="en-US" w:eastAsia="zh-TW"/>
        </w:rPr>
        <w:t xml:space="preserve">بالغايات </w:t>
      </w:r>
      <w:r w:rsidRPr="00D67F47">
        <w:rPr>
          <w:b/>
          <w:bCs/>
          <w:spacing w:val="-4"/>
          <w:rtl/>
          <w:lang w:val="en-US" w:eastAsia="zh-TW"/>
        </w:rPr>
        <w:t>3</w:t>
      </w:r>
      <w:r w:rsidRPr="006E55E3">
        <w:rPr>
          <w:b/>
          <w:bCs/>
          <w:spacing w:val="-4"/>
          <w:rtl/>
          <w:lang w:val="en-US" w:eastAsia="zh-TW"/>
        </w:rPr>
        <w:t>-</w:t>
      </w:r>
      <w:r w:rsidRPr="00D67F47">
        <w:rPr>
          <w:b/>
          <w:bCs/>
          <w:rtl/>
          <w:lang w:val="en-US" w:eastAsia="zh-TW"/>
        </w:rPr>
        <w:t>5</w:t>
      </w:r>
      <w:r w:rsidRPr="00B840B6">
        <w:rPr>
          <w:b/>
          <w:bCs/>
          <w:rtl/>
          <w:lang w:val="en-US" w:eastAsia="zh-TW"/>
        </w:rPr>
        <w:t xml:space="preserve"> و</w:t>
      </w:r>
      <w:r w:rsidRPr="00D67F47">
        <w:rPr>
          <w:b/>
          <w:bCs/>
          <w:rtl/>
          <w:lang w:val="en-US" w:eastAsia="zh-TW"/>
        </w:rPr>
        <w:t>3</w:t>
      </w:r>
      <w:r>
        <w:rPr>
          <w:rFonts w:hint="cs"/>
          <w:b/>
          <w:bCs/>
          <w:rtl/>
          <w:lang w:val="en-US" w:eastAsia="zh-TW"/>
        </w:rPr>
        <w:t>-</w:t>
      </w:r>
      <w:r w:rsidRPr="00D67F47">
        <w:rPr>
          <w:b/>
          <w:bCs/>
          <w:rtl/>
          <w:lang w:val="en-US" w:eastAsia="zh-TW"/>
        </w:rPr>
        <w:t>7</w:t>
      </w:r>
      <w:r w:rsidRPr="00B840B6">
        <w:rPr>
          <w:b/>
          <w:bCs/>
          <w:rtl/>
          <w:lang w:val="en-US" w:eastAsia="zh-TW"/>
        </w:rPr>
        <w:t xml:space="preserve"> و</w:t>
      </w:r>
      <w:r w:rsidRPr="00D67F47">
        <w:rPr>
          <w:b/>
          <w:bCs/>
          <w:rtl/>
          <w:lang w:val="en-US" w:eastAsia="zh-TW"/>
        </w:rPr>
        <w:t>5</w:t>
      </w:r>
      <w:r>
        <w:rPr>
          <w:rFonts w:hint="cs"/>
          <w:b/>
          <w:bCs/>
          <w:rtl/>
          <w:lang w:val="en-US" w:eastAsia="zh-TW"/>
        </w:rPr>
        <w:t>-</w:t>
      </w:r>
      <w:r w:rsidRPr="00D67F47">
        <w:rPr>
          <w:b/>
          <w:bCs/>
          <w:rtl/>
          <w:lang w:val="en-US" w:eastAsia="zh-TW"/>
        </w:rPr>
        <w:t>6</w:t>
      </w:r>
      <w:r w:rsidRPr="00B840B6">
        <w:rPr>
          <w:b/>
          <w:bCs/>
          <w:rtl/>
          <w:lang w:val="en-US" w:eastAsia="zh-TW"/>
        </w:rPr>
        <w:t xml:space="preserve"> من أهداف التنمية المستدامة، فإنها تشير إلى توصياتها السابقة</w:t>
      </w:r>
      <w:r w:rsidRPr="00D67F47">
        <w:rPr>
          <w:rStyle w:val="FootnoteReference"/>
          <w:b/>
          <w:bCs/>
          <w:rtl/>
        </w:rPr>
        <w:t>(</w:t>
      </w:r>
      <w:r w:rsidRPr="00D67F47">
        <w:rPr>
          <w:rStyle w:val="FootnoteReference"/>
          <w:b/>
          <w:bCs/>
          <w:lang w:val="en-US"/>
        </w:rPr>
        <w:footnoteReference w:id="18"/>
      </w:r>
      <w:r w:rsidRPr="00B840B6">
        <w:rPr>
          <w:b/>
          <w:bCs/>
          <w:vertAlign w:val="superscript"/>
          <w:rtl/>
          <w:lang w:val="en-US" w:eastAsia="zh-TW"/>
        </w:rPr>
        <w:t>)</w:t>
      </w:r>
      <w:r w:rsidRPr="00B840B6">
        <w:rPr>
          <w:b/>
          <w:bCs/>
          <w:rtl/>
          <w:lang w:val="en-US" w:eastAsia="zh-TW"/>
        </w:rPr>
        <w:t xml:space="preserve"> وتوصيات اللجنة المعنية بالقضاء على التمييز ضد المرأة</w:t>
      </w:r>
      <w:r w:rsidRPr="00D67F47">
        <w:rPr>
          <w:rStyle w:val="FootnoteReference"/>
          <w:b/>
          <w:bCs/>
          <w:rtl/>
        </w:rPr>
        <w:t>(</w:t>
      </w:r>
      <w:r w:rsidRPr="00D67F47">
        <w:rPr>
          <w:rStyle w:val="FootnoteReference"/>
          <w:b/>
          <w:bCs/>
          <w:lang w:val="en-US"/>
        </w:rPr>
        <w:footnoteReference w:id="19"/>
      </w:r>
      <w:r w:rsidRPr="00B840B6">
        <w:rPr>
          <w:b/>
          <w:bCs/>
          <w:vertAlign w:val="superscript"/>
          <w:rtl/>
          <w:lang w:val="en-US" w:eastAsia="zh-TW"/>
        </w:rPr>
        <w:t>)</w:t>
      </w:r>
      <w:r w:rsidRPr="00B840B6">
        <w:rPr>
          <w:b/>
          <w:bCs/>
          <w:rtl/>
          <w:lang w:val="en-US" w:eastAsia="zh-TW"/>
        </w:rPr>
        <w:t>، وتوصي الدولة الطرف بتعزيز ما يلي:</w:t>
      </w:r>
    </w:p>
    <w:p w14:paraId="58C0044A" w14:textId="03AA07AF" w:rsidR="001C7243" w:rsidRPr="00B840B6" w:rsidRDefault="001C7243" w:rsidP="001C7243">
      <w:pPr>
        <w:pStyle w:val="SingleTxtGA"/>
        <w:rPr>
          <w:b/>
          <w:bCs/>
          <w:lang w:val="en-US" w:eastAsia="zh-TW"/>
        </w:rPr>
      </w:pPr>
      <w:r w:rsidRPr="00B840B6">
        <w:rPr>
          <w:rtl/>
          <w:lang w:val="en-US" w:eastAsia="zh-TW"/>
        </w:rPr>
        <w:tab/>
        <w:t>(أ)</w:t>
      </w:r>
      <w:r w:rsidRPr="00B840B6">
        <w:rPr>
          <w:rtl/>
          <w:lang w:val="en-US" w:eastAsia="zh-TW"/>
        </w:rPr>
        <w:tab/>
      </w:r>
      <w:r w:rsidRPr="00B840B6">
        <w:rPr>
          <w:b/>
          <w:bCs/>
          <w:rtl/>
          <w:lang w:val="en-US" w:eastAsia="zh-TW"/>
        </w:rPr>
        <w:t>الاستثمار في مراكز الحياة الصحية التي تديرها وزارة الصحة، وكفالة حصول جميع الفتيات والفتيان، بمن فيهم غير الملتحقين بالمدارس وأولئك الذين يعيشون في المناطق الريفية، على معلومات وخدمات سرية وملائمة للأطفال في مجال الصحة الجنسية والإنجابية، بما في ذلك الحصول على وسائل منع الحمل والإجهاض المأمون، مع إيلاء اهتمام خاص لمنع الحمل المبكر، والأمراض المنقولة جنسي</w:t>
      </w:r>
      <w:r w:rsidR="00E500D9">
        <w:rPr>
          <w:b/>
          <w:bCs/>
          <w:rtl/>
          <w:lang w:val="en-US" w:eastAsia="zh-TW"/>
        </w:rPr>
        <w:t>اً،</w:t>
      </w:r>
      <w:r w:rsidRPr="00B840B6">
        <w:rPr>
          <w:b/>
          <w:bCs/>
          <w:rtl/>
          <w:lang w:val="en-US" w:eastAsia="zh-TW"/>
        </w:rPr>
        <w:t xml:space="preserve"> وفيروس نقص المناعة البشرية/الإيدز؛ </w:t>
      </w:r>
    </w:p>
    <w:p w14:paraId="59716FCF" w14:textId="77777777" w:rsidR="001C7243" w:rsidRPr="00B840B6" w:rsidRDefault="001C7243" w:rsidP="001C7243">
      <w:pPr>
        <w:pStyle w:val="SingleTxtGA"/>
        <w:rPr>
          <w:b/>
          <w:bCs/>
          <w:lang w:val="en-US" w:eastAsia="zh-TW"/>
        </w:rPr>
      </w:pPr>
      <w:r w:rsidRPr="00B840B6">
        <w:rPr>
          <w:rtl/>
          <w:lang w:val="en-US" w:eastAsia="zh-TW"/>
        </w:rPr>
        <w:tab/>
        <w:t>(ب)</w:t>
      </w:r>
      <w:r w:rsidRPr="00B840B6">
        <w:rPr>
          <w:rtl/>
          <w:lang w:val="en-US" w:eastAsia="zh-TW"/>
        </w:rPr>
        <w:tab/>
      </w:r>
      <w:r w:rsidRPr="00B840B6">
        <w:rPr>
          <w:b/>
          <w:bCs/>
          <w:rtl/>
          <w:lang w:val="en-US" w:eastAsia="zh-TW"/>
        </w:rPr>
        <w:t xml:space="preserve">تقديم علاجات متخصصة وملائمة للشباب من أجل الأطفال والشباب المدمنين </w:t>
      </w:r>
      <w:proofErr w:type="gramStart"/>
      <w:r w:rsidRPr="00B840B6">
        <w:rPr>
          <w:b/>
          <w:bCs/>
          <w:rtl/>
          <w:lang w:val="en-US" w:eastAsia="zh-TW"/>
        </w:rPr>
        <w:t>للتبغ</w:t>
      </w:r>
      <w:proofErr w:type="gramEnd"/>
      <w:r w:rsidRPr="00B840B6">
        <w:rPr>
          <w:b/>
          <w:bCs/>
          <w:rtl/>
          <w:lang w:val="en-US" w:eastAsia="zh-TW"/>
        </w:rPr>
        <w:t xml:space="preserve"> أو الكحول أو المخدرات أو القمار.</w:t>
      </w:r>
    </w:p>
    <w:p w14:paraId="6FDB4BBC" w14:textId="77777777" w:rsidR="001C7243" w:rsidRPr="00D67F47" w:rsidRDefault="001C7243" w:rsidP="001C7243">
      <w:pPr>
        <w:pStyle w:val="H23GA"/>
      </w:pPr>
      <w:r w:rsidRPr="00D67F47">
        <w:rPr>
          <w:rtl/>
        </w:rPr>
        <w:lastRenderedPageBreak/>
        <w:tab/>
      </w:r>
      <w:r w:rsidRPr="00D67F47">
        <w:rPr>
          <w:rtl/>
        </w:rPr>
        <w:tab/>
        <w:t xml:space="preserve">حقوق الطفل والبيئة </w:t>
      </w:r>
    </w:p>
    <w:p w14:paraId="4AF56EF2" w14:textId="5EBF6214" w:rsidR="001C7243" w:rsidRPr="00B840B6" w:rsidRDefault="001C7243" w:rsidP="001C7243">
      <w:pPr>
        <w:pStyle w:val="SingleTxtGA"/>
        <w:rPr>
          <w:b/>
          <w:bCs/>
          <w:lang w:val="en-US" w:eastAsia="zh-TW"/>
        </w:rPr>
      </w:pPr>
      <w:r w:rsidRPr="00D67F47">
        <w:rPr>
          <w:rtl/>
          <w:lang w:val="en-US" w:eastAsia="zh-TW"/>
        </w:rPr>
        <w:t>40</w:t>
      </w:r>
      <w:r w:rsidRPr="00B840B6">
        <w:rPr>
          <w:rtl/>
          <w:lang w:val="en-US" w:eastAsia="zh-TW"/>
        </w:rPr>
        <w:t>-</w:t>
      </w:r>
      <w:r w:rsidRPr="00B840B6">
        <w:rPr>
          <w:rtl/>
          <w:lang w:val="en-US" w:eastAsia="zh-TW"/>
        </w:rPr>
        <w:tab/>
      </w:r>
      <w:r w:rsidRPr="006E55E3">
        <w:rPr>
          <w:rFonts w:ascii="Times New Roman Bold" w:hAnsi="Times New Roman Bold"/>
          <w:b/>
          <w:bCs/>
          <w:spacing w:val="-2"/>
          <w:rtl/>
          <w:lang w:val="en-US" w:eastAsia="zh-TW"/>
        </w:rPr>
        <w:t xml:space="preserve">تعرب اللجنة عن قلقها إزاء المخاطر الكبيرة التي تواجهها الدولة الطرف بسبب الكوارث الناجمة </w:t>
      </w:r>
      <w:r w:rsidRPr="00B840B6">
        <w:rPr>
          <w:b/>
          <w:bCs/>
          <w:rtl/>
          <w:lang w:val="en-US" w:eastAsia="zh-TW"/>
        </w:rPr>
        <w:t>عن تغير المناخ وغيرها من الكوارث الطبيعية التي تؤدي إلى التشريد القسري وانعدام الأمن الغذائي، وتحيط علم</w:t>
      </w:r>
      <w:r w:rsidR="001B3FA5">
        <w:rPr>
          <w:b/>
          <w:bCs/>
          <w:rtl/>
          <w:lang w:val="en-US" w:eastAsia="zh-TW"/>
        </w:rPr>
        <w:t xml:space="preserve">اً </w:t>
      </w:r>
      <w:r w:rsidRPr="00B840B6">
        <w:rPr>
          <w:b/>
          <w:bCs/>
          <w:rtl/>
          <w:lang w:val="en-US" w:eastAsia="zh-TW"/>
        </w:rPr>
        <w:t xml:space="preserve">بالغايتين </w:t>
      </w:r>
      <w:r w:rsidRPr="00D67F47">
        <w:rPr>
          <w:b/>
          <w:bCs/>
          <w:rtl/>
          <w:lang w:val="en-US" w:eastAsia="zh-TW"/>
        </w:rPr>
        <w:t>1</w:t>
      </w:r>
      <w:r w:rsidRPr="00B840B6">
        <w:rPr>
          <w:b/>
          <w:bCs/>
          <w:rtl/>
          <w:lang w:val="en-US" w:eastAsia="zh-TW"/>
        </w:rPr>
        <w:t>-</w:t>
      </w:r>
      <w:r w:rsidRPr="00D67F47">
        <w:rPr>
          <w:b/>
          <w:bCs/>
          <w:rtl/>
          <w:lang w:val="en-US" w:eastAsia="zh-TW"/>
        </w:rPr>
        <w:t>5</w:t>
      </w:r>
      <w:r w:rsidRPr="00B840B6">
        <w:rPr>
          <w:b/>
          <w:bCs/>
          <w:rtl/>
          <w:lang w:val="en-US" w:eastAsia="zh-TW"/>
        </w:rPr>
        <w:t xml:space="preserve"> و</w:t>
      </w:r>
      <w:r w:rsidRPr="00D67F47">
        <w:rPr>
          <w:b/>
          <w:bCs/>
          <w:rtl/>
          <w:lang w:val="en-US" w:eastAsia="zh-TW"/>
        </w:rPr>
        <w:t>13</w:t>
      </w:r>
      <w:r w:rsidR="008B1DF1">
        <w:rPr>
          <w:rFonts w:hint="cs"/>
          <w:b/>
          <w:bCs/>
          <w:rtl/>
          <w:lang w:val="en-US" w:eastAsia="zh-TW"/>
        </w:rPr>
        <w:t>-</w:t>
      </w:r>
      <w:r w:rsidR="008B1DF1" w:rsidRPr="00D67F47">
        <w:rPr>
          <w:b/>
          <w:bCs/>
          <w:rtl/>
          <w:lang w:val="en-US" w:eastAsia="zh-TW"/>
        </w:rPr>
        <w:t>3</w:t>
      </w:r>
      <w:r w:rsidRPr="00B840B6">
        <w:rPr>
          <w:b/>
          <w:bCs/>
          <w:rtl/>
          <w:lang w:val="en-US" w:eastAsia="zh-TW"/>
        </w:rPr>
        <w:t xml:space="preserve"> من أهداف التنمية المستدامة، وتوصي الدولة الطرف بما يلي:</w:t>
      </w:r>
    </w:p>
    <w:p w14:paraId="44AE194C" w14:textId="77777777" w:rsidR="001C7243" w:rsidRPr="006E55E3" w:rsidRDefault="001C7243" w:rsidP="001C7243">
      <w:pPr>
        <w:pStyle w:val="SingleTxtGA"/>
        <w:rPr>
          <w:rFonts w:ascii="Times New Roman Bold" w:hAnsi="Times New Roman Bold" w:hint="eastAsia"/>
          <w:b/>
          <w:bCs/>
          <w:spacing w:val="-4"/>
          <w:lang w:val="en-US" w:eastAsia="zh-TW"/>
        </w:rPr>
      </w:pPr>
      <w:r w:rsidRPr="00B840B6">
        <w:rPr>
          <w:rtl/>
          <w:lang w:val="en-US" w:eastAsia="zh-TW"/>
        </w:rPr>
        <w:tab/>
        <w:t>(أ)</w:t>
      </w:r>
      <w:r w:rsidRPr="00B840B6">
        <w:rPr>
          <w:rtl/>
          <w:lang w:val="en-US" w:eastAsia="zh-TW"/>
        </w:rPr>
        <w:tab/>
      </w:r>
      <w:r w:rsidRPr="00B840B6">
        <w:rPr>
          <w:b/>
          <w:bCs/>
          <w:rtl/>
          <w:lang w:val="en-US" w:eastAsia="zh-TW"/>
        </w:rPr>
        <w:t>ضمان المشاركة النشطة للأطفال في صنع القرارات المتعلقة بالقضايا البيئية، ولا</w:t>
      </w:r>
      <w:r w:rsidRPr="00B840B6">
        <w:rPr>
          <w:rFonts w:hint="cs"/>
          <w:b/>
          <w:bCs/>
          <w:rtl/>
          <w:lang w:val="en-US" w:eastAsia="zh-TW"/>
        </w:rPr>
        <w:t> </w:t>
      </w:r>
      <w:r w:rsidRPr="00B840B6">
        <w:rPr>
          <w:b/>
          <w:bCs/>
          <w:rtl/>
          <w:lang w:val="en-US" w:eastAsia="zh-TW"/>
        </w:rPr>
        <w:t xml:space="preserve">سيما وضع خطة طموحة للتخفيف من آثار الكوارث وتنفيذ الاستراتيجية وخطة العمل الوطنيتين </w:t>
      </w:r>
      <w:r w:rsidRPr="006E55E3">
        <w:rPr>
          <w:rFonts w:ascii="Times New Roman Bold" w:hAnsi="Times New Roman Bold"/>
          <w:b/>
          <w:bCs/>
          <w:spacing w:val="-4"/>
          <w:rtl/>
          <w:lang w:val="en-US" w:eastAsia="zh-TW"/>
        </w:rPr>
        <w:t xml:space="preserve">للتكيف مع تغير المناخ من أجل ضمان الاستجابة لاحتياجات الخاصة بالأطفال والتركيز على نقاط ضعفهم؛ </w:t>
      </w:r>
    </w:p>
    <w:p w14:paraId="660D5B37" w14:textId="77777777" w:rsidR="001C7243" w:rsidRPr="00B840B6" w:rsidRDefault="001C7243" w:rsidP="001C7243">
      <w:pPr>
        <w:pStyle w:val="SingleTxtGA"/>
        <w:rPr>
          <w:b/>
          <w:bCs/>
          <w:lang w:val="en-US" w:eastAsia="zh-TW"/>
        </w:rPr>
      </w:pPr>
      <w:r w:rsidRPr="00B840B6">
        <w:rPr>
          <w:rtl/>
          <w:lang w:val="en-US" w:eastAsia="zh-TW"/>
        </w:rPr>
        <w:tab/>
        <w:t>(ب)</w:t>
      </w:r>
      <w:r w:rsidRPr="00B840B6">
        <w:rPr>
          <w:rtl/>
          <w:lang w:val="en-US" w:eastAsia="zh-TW"/>
        </w:rPr>
        <w:tab/>
      </w:r>
      <w:r w:rsidRPr="006E55E3">
        <w:rPr>
          <w:rFonts w:ascii="Times New Roman Bold" w:hAnsi="Times New Roman Bold"/>
          <w:b/>
          <w:bCs/>
          <w:spacing w:val="-4"/>
          <w:rtl/>
          <w:lang w:val="en-US" w:eastAsia="zh-TW"/>
        </w:rPr>
        <w:t>تعزيز وعي الأطفال بمسائل تدهور البيئة، بما في ذلك تغيّر المناخ والكوارث الطبيعية،</w:t>
      </w:r>
      <w:r w:rsidRPr="00B840B6">
        <w:rPr>
          <w:b/>
          <w:bCs/>
          <w:rtl/>
          <w:lang w:val="en-US" w:eastAsia="zh-TW"/>
        </w:rPr>
        <w:t xml:space="preserve"> وزيادة استعدادهم لمواجهتها عن طريق إدراجها في المناهج الدراسية لجميع المستويات الدراسية وفي برامج تدريب المعلمين؛</w:t>
      </w:r>
    </w:p>
    <w:p w14:paraId="29712852" w14:textId="77777777" w:rsidR="001C7243" w:rsidRPr="00B840B6" w:rsidRDefault="001C7243" w:rsidP="001C7243">
      <w:pPr>
        <w:pStyle w:val="SingleTxtGA"/>
        <w:rPr>
          <w:b/>
          <w:bCs/>
          <w:lang w:val="en-US" w:eastAsia="zh-TW"/>
        </w:rPr>
      </w:pPr>
      <w:r w:rsidRPr="00B840B6">
        <w:rPr>
          <w:rtl/>
          <w:lang w:val="en-US" w:eastAsia="zh-TW"/>
        </w:rPr>
        <w:tab/>
        <w:t>(ج)</w:t>
      </w:r>
      <w:r w:rsidRPr="00B840B6">
        <w:rPr>
          <w:rtl/>
          <w:lang w:val="en-US" w:eastAsia="zh-TW"/>
        </w:rPr>
        <w:tab/>
      </w:r>
      <w:r w:rsidRPr="006E55E3">
        <w:rPr>
          <w:rFonts w:ascii="Times New Roman Bold" w:hAnsi="Times New Roman Bold"/>
          <w:b/>
          <w:bCs/>
          <w:spacing w:val="-4"/>
          <w:rtl/>
          <w:lang w:val="en-US" w:eastAsia="zh-TW"/>
        </w:rPr>
        <w:t>وضع سياسة للتصدي للمخاطر العالية للكوارث الطبيعية وحالات الطوارئ، بما في ذلك إنشاء نظام للإنذار</w:t>
      </w:r>
      <w:r w:rsidRPr="00B840B6">
        <w:rPr>
          <w:b/>
          <w:bCs/>
          <w:rtl/>
          <w:lang w:val="en-US" w:eastAsia="zh-TW"/>
        </w:rPr>
        <w:t xml:space="preserve"> المبكر، بهدف حماية حقوق الطفل في مثل هذه الحالات.</w:t>
      </w:r>
    </w:p>
    <w:p w14:paraId="7524955F" w14:textId="77777777" w:rsidR="001C7243" w:rsidRPr="00D67F47" w:rsidRDefault="001C7243" w:rsidP="001C7243">
      <w:pPr>
        <w:pStyle w:val="H23GA"/>
      </w:pPr>
      <w:r w:rsidRPr="00D67F47">
        <w:rPr>
          <w:rtl/>
        </w:rPr>
        <w:tab/>
      </w:r>
      <w:r w:rsidRPr="00D67F47">
        <w:rPr>
          <w:rtl/>
        </w:rPr>
        <w:tab/>
        <w:t>مستوى المعيشة</w:t>
      </w:r>
    </w:p>
    <w:p w14:paraId="17835793" w14:textId="41B1A44C" w:rsidR="001C7243" w:rsidRPr="00B840B6" w:rsidRDefault="001C7243" w:rsidP="001C7243">
      <w:pPr>
        <w:pStyle w:val="SingleTxtGA"/>
        <w:rPr>
          <w:b/>
          <w:bCs/>
          <w:lang w:val="en-US" w:eastAsia="zh-TW"/>
        </w:rPr>
      </w:pPr>
      <w:r w:rsidRPr="00D67F47">
        <w:rPr>
          <w:rtl/>
          <w:lang w:val="en-US" w:eastAsia="zh-TW"/>
        </w:rPr>
        <w:t>41</w:t>
      </w:r>
      <w:r w:rsidRPr="00B840B6">
        <w:rPr>
          <w:rtl/>
          <w:lang w:val="en-US" w:eastAsia="zh-TW"/>
        </w:rPr>
        <w:t>-</w:t>
      </w:r>
      <w:r w:rsidRPr="00B840B6">
        <w:rPr>
          <w:rtl/>
          <w:lang w:val="en-US" w:eastAsia="zh-TW"/>
        </w:rPr>
        <w:tab/>
      </w:r>
      <w:r w:rsidRPr="001B3FA5">
        <w:rPr>
          <w:rFonts w:ascii="Times New Roman Bold" w:hAnsi="Times New Roman Bold"/>
          <w:b/>
          <w:bCs/>
          <w:spacing w:val="-2"/>
          <w:rtl/>
          <w:lang w:val="en-US" w:eastAsia="zh-TW"/>
        </w:rPr>
        <w:t>تحيط اللجنة علم</w:t>
      </w:r>
      <w:r w:rsidR="001B3FA5" w:rsidRPr="001B3FA5">
        <w:rPr>
          <w:rFonts w:ascii="Times New Roman Bold" w:hAnsi="Times New Roman Bold"/>
          <w:b/>
          <w:bCs/>
          <w:spacing w:val="-2"/>
          <w:rtl/>
          <w:lang w:val="en-US" w:eastAsia="zh-TW"/>
        </w:rPr>
        <w:t xml:space="preserve">اً </w:t>
      </w:r>
      <w:r w:rsidRPr="001B3FA5">
        <w:rPr>
          <w:rFonts w:ascii="Times New Roman Bold" w:hAnsi="Times New Roman Bold"/>
          <w:b/>
          <w:bCs/>
          <w:spacing w:val="-2"/>
          <w:rtl/>
          <w:lang w:val="en-US" w:eastAsia="zh-TW"/>
        </w:rPr>
        <w:t xml:space="preserve">بالغايتين </w:t>
      </w:r>
      <w:r w:rsidRPr="00D67F47">
        <w:rPr>
          <w:rFonts w:ascii="Times New Roman Bold" w:hAnsi="Times New Roman Bold"/>
          <w:b/>
          <w:bCs/>
          <w:spacing w:val="-2"/>
          <w:rtl/>
          <w:lang w:val="en-US" w:eastAsia="zh-TW"/>
        </w:rPr>
        <w:t>1</w:t>
      </w:r>
      <w:r w:rsidRPr="001B3FA5">
        <w:rPr>
          <w:rFonts w:ascii="Times New Roman Bold" w:hAnsi="Times New Roman Bold"/>
          <w:b/>
          <w:bCs/>
          <w:spacing w:val="-2"/>
          <w:rtl/>
          <w:lang w:val="en-US" w:eastAsia="zh-TW"/>
        </w:rPr>
        <w:t>-</w:t>
      </w:r>
      <w:r w:rsidRPr="00D67F47">
        <w:rPr>
          <w:rFonts w:ascii="Times New Roman Bold" w:hAnsi="Times New Roman Bold"/>
          <w:b/>
          <w:bCs/>
          <w:spacing w:val="-2"/>
          <w:rtl/>
          <w:lang w:val="en-US" w:eastAsia="zh-TW"/>
        </w:rPr>
        <w:t>2</w:t>
      </w:r>
      <w:r w:rsidRPr="001B3FA5">
        <w:rPr>
          <w:rFonts w:ascii="Times New Roman Bold" w:hAnsi="Times New Roman Bold"/>
          <w:b/>
          <w:bCs/>
          <w:spacing w:val="-2"/>
          <w:rtl/>
          <w:lang w:val="en-US" w:eastAsia="zh-TW"/>
        </w:rPr>
        <w:t xml:space="preserve"> و</w:t>
      </w:r>
      <w:r w:rsidRPr="00D67F47">
        <w:rPr>
          <w:rFonts w:ascii="Times New Roman Bold" w:hAnsi="Times New Roman Bold"/>
          <w:b/>
          <w:bCs/>
          <w:spacing w:val="-2"/>
          <w:rtl/>
          <w:lang w:val="en-US" w:eastAsia="zh-TW"/>
        </w:rPr>
        <w:t>1</w:t>
      </w:r>
      <w:r w:rsidRPr="001B3FA5">
        <w:rPr>
          <w:rFonts w:ascii="Times New Roman Bold" w:hAnsi="Times New Roman Bold" w:hint="cs"/>
          <w:b/>
          <w:bCs/>
          <w:spacing w:val="-2"/>
          <w:rtl/>
          <w:lang w:val="en-US" w:eastAsia="zh-TW"/>
        </w:rPr>
        <w:t>-</w:t>
      </w:r>
      <w:r w:rsidRPr="00D67F47">
        <w:rPr>
          <w:rFonts w:ascii="Times New Roman Bold" w:hAnsi="Times New Roman Bold"/>
          <w:b/>
          <w:bCs/>
          <w:spacing w:val="-2"/>
          <w:rtl/>
          <w:lang w:val="en-US" w:eastAsia="zh-TW"/>
        </w:rPr>
        <w:t>3</w:t>
      </w:r>
      <w:r w:rsidRPr="001B3FA5">
        <w:rPr>
          <w:rFonts w:ascii="Times New Roman Bold" w:hAnsi="Times New Roman Bold"/>
          <w:b/>
          <w:bCs/>
          <w:spacing w:val="-2"/>
          <w:rtl/>
          <w:lang w:val="en-US" w:eastAsia="zh-TW"/>
        </w:rPr>
        <w:t xml:space="preserve"> من أهداف التنمية المستدامة، وتوصي الدولة الطرف</w:t>
      </w:r>
      <w:r w:rsidRPr="00B840B6">
        <w:rPr>
          <w:b/>
          <w:bCs/>
          <w:rtl/>
          <w:lang w:val="en-US" w:eastAsia="zh-TW"/>
        </w:rPr>
        <w:t xml:space="preserve"> بمعالجة الأثر الاجتماعي والاقتصادي لجائحة مرض فيروس كورونا (كوفيد-</w:t>
      </w:r>
      <w:r w:rsidRPr="00D67F47">
        <w:rPr>
          <w:b/>
          <w:bCs/>
          <w:rtl/>
          <w:lang w:val="en-US" w:eastAsia="zh-TW"/>
        </w:rPr>
        <w:t>19</w:t>
      </w:r>
      <w:r w:rsidRPr="00B840B6">
        <w:rPr>
          <w:b/>
          <w:bCs/>
          <w:rtl/>
          <w:lang w:val="en-US" w:eastAsia="zh-TW"/>
        </w:rPr>
        <w:t>) واتخاذ التدابير ذات الصلة، فضل</w:t>
      </w:r>
      <w:r w:rsidR="001B3FA5">
        <w:rPr>
          <w:b/>
          <w:bCs/>
          <w:rtl/>
          <w:lang w:val="en-US" w:eastAsia="zh-TW"/>
        </w:rPr>
        <w:t xml:space="preserve">اً </w:t>
      </w:r>
      <w:r w:rsidRPr="00B840B6">
        <w:rPr>
          <w:b/>
          <w:bCs/>
          <w:rtl/>
          <w:lang w:val="en-US" w:eastAsia="zh-TW"/>
        </w:rPr>
        <w:t xml:space="preserve">عن أثر الزلزال الذي وقع في شباط/فبراير </w:t>
      </w:r>
      <w:r w:rsidRPr="00D67F47">
        <w:rPr>
          <w:b/>
          <w:bCs/>
          <w:rtl/>
          <w:lang w:val="en-US" w:eastAsia="zh-TW"/>
        </w:rPr>
        <w:t>2023</w:t>
      </w:r>
      <w:r w:rsidRPr="00B840B6">
        <w:rPr>
          <w:b/>
          <w:bCs/>
          <w:rtl/>
          <w:lang w:val="en-US" w:eastAsia="zh-TW"/>
        </w:rPr>
        <w:t>، مع إيلاء الاهتمام لمشكلة تزايد فقر الأطفال، وأثر الزلزال الشديد على الأطفال الذين يعانون أصل</w:t>
      </w:r>
      <w:r w:rsidR="001B3FA5">
        <w:rPr>
          <w:b/>
          <w:bCs/>
          <w:rtl/>
          <w:lang w:val="en-US" w:eastAsia="zh-TW"/>
        </w:rPr>
        <w:t xml:space="preserve">اً </w:t>
      </w:r>
      <w:r w:rsidRPr="00B840B6">
        <w:rPr>
          <w:b/>
          <w:bCs/>
          <w:rtl/>
          <w:lang w:val="en-US" w:eastAsia="zh-TW"/>
        </w:rPr>
        <w:t>من حالات ضعف، بسبل منها توسيع نطاق الدعم المالي والخدمات المقدمة لهم، مع التركيز خصوص</w:t>
      </w:r>
      <w:r w:rsidR="001B3FA5">
        <w:rPr>
          <w:b/>
          <w:bCs/>
          <w:rtl/>
          <w:lang w:val="en-US" w:eastAsia="zh-TW"/>
        </w:rPr>
        <w:t xml:space="preserve">اً </w:t>
      </w:r>
      <w:r w:rsidRPr="00B840B6">
        <w:rPr>
          <w:b/>
          <w:bCs/>
          <w:rtl/>
          <w:lang w:val="en-US" w:eastAsia="zh-TW"/>
        </w:rPr>
        <w:t>على أطفال الآباء العاملين في الزراعة و/أو القطاعات غير النظامية، وأطفال المناطق الشرقية والجنوبية الشرقية، والمناطق الريفية والنائية، والأحياء الحضرية الفقيرة، والمناطق المتضررة من الزلزال، وأسر اللاجئين.</w:t>
      </w:r>
    </w:p>
    <w:p w14:paraId="24C351D5" w14:textId="77777777" w:rsidR="001C7243" w:rsidRPr="00D67F47" w:rsidRDefault="001C7243" w:rsidP="001C7243">
      <w:pPr>
        <w:pStyle w:val="H1GA"/>
        <w:rPr>
          <w:lang w:eastAsia="zh-TW"/>
        </w:rPr>
      </w:pPr>
      <w:r w:rsidRPr="00D67F47">
        <w:rPr>
          <w:rtl/>
          <w:lang w:eastAsia="zh-TW"/>
        </w:rPr>
        <w:tab/>
      </w:r>
      <w:r w:rsidRPr="00D67F47">
        <w:rPr>
          <w:rFonts w:hint="cs"/>
          <w:rtl/>
          <w:lang w:eastAsia="zh-TW"/>
        </w:rPr>
        <w:t>طاء</w:t>
      </w:r>
      <w:r w:rsidRPr="00D67F47">
        <w:rPr>
          <w:rtl/>
          <w:lang w:eastAsia="zh-TW"/>
        </w:rPr>
        <w:t>-</w:t>
      </w:r>
      <w:r w:rsidRPr="00D67F47">
        <w:rPr>
          <w:rtl/>
          <w:lang w:eastAsia="zh-TW"/>
        </w:rPr>
        <w:tab/>
        <w:t>التعليم وأوقات الفراغ والأنشطة الثقافية (المواد 28-31)</w:t>
      </w:r>
    </w:p>
    <w:p w14:paraId="74273164" w14:textId="77777777" w:rsidR="001C7243" w:rsidRPr="00D67F47" w:rsidRDefault="001C7243" w:rsidP="001C7243">
      <w:pPr>
        <w:pStyle w:val="H23GA"/>
      </w:pPr>
      <w:r w:rsidRPr="00D67F47">
        <w:rPr>
          <w:rtl/>
        </w:rPr>
        <w:tab/>
      </w:r>
      <w:r w:rsidRPr="00D67F47">
        <w:rPr>
          <w:rtl/>
        </w:rPr>
        <w:tab/>
        <w:t>التعليم، بما في ذلك التدريب والتوجيه المهنيان</w:t>
      </w:r>
    </w:p>
    <w:p w14:paraId="1E9EC171" w14:textId="77777777" w:rsidR="001C7243" w:rsidRPr="00B840B6" w:rsidRDefault="001C7243" w:rsidP="001C7243">
      <w:pPr>
        <w:pStyle w:val="SingleTxtGA"/>
        <w:rPr>
          <w:lang w:eastAsia="zh-TW"/>
        </w:rPr>
      </w:pPr>
      <w:r w:rsidRPr="00D67F47">
        <w:rPr>
          <w:rtl/>
          <w:lang w:eastAsia="zh-TW"/>
        </w:rPr>
        <w:t>42</w:t>
      </w:r>
      <w:r w:rsidRPr="00B840B6">
        <w:rPr>
          <w:rtl/>
          <w:lang w:eastAsia="zh-TW"/>
        </w:rPr>
        <w:t>-</w:t>
      </w:r>
      <w:r w:rsidRPr="00B840B6">
        <w:rPr>
          <w:rtl/>
          <w:lang w:eastAsia="zh-TW"/>
        </w:rPr>
        <w:tab/>
        <w:t>تلاحظ اللجنة التحسينات الكبيرة التي طرأت على الأداء التعليمي في السنوات الأخيرة والجهود التي تبذلها الدولة الطرف لإدماج الأطفال اللاجئين في نظامها التعليمي الوطني. ومع ذلك تشعر اللجنة بالقلق إزاء ما يلي:</w:t>
      </w:r>
    </w:p>
    <w:p w14:paraId="4B6FC61F" w14:textId="77777777" w:rsidR="001C7243" w:rsidRDefault="001C7243" w:rsidP="001C7243">
      <w:pPr>
        <w:pStyle w:val="SingleTxtGA"/>
        <w:rPr>
          <w:lang w:val="en-US" w:eastAsia="zh-TW"/>
        </w:rPr>
      </w:pPr>
      <w:r w:rsidRPr="00B840B6">
        <w:rPr>
          <w:rtl/>
          <w:lang w:val="en-US" w:eastAsia="zh-TW"/>
        </w:rPr>
        <w:tab/>
        <w:t>(أ)</w:t>
      </w:r>
      <w:r w:rsidRPr="00B840B6">
        <w:rPr>
          <w:rtl/>
          <w:lang w:val="en-US" w:eastAsia="zh-TW"/>
        </w:rPr>
        <w:tab/>
      </w:r>
      <w:r w:rsidRPr="0010029B">
        <w:rPr>
          <w:rtl/>
          <w:lang w:val="en-US" w:eastAsia="zh-TW"/>
        </w:rPr>
        <w:t>نوعية التعليم ومدى ملاءمته لجميع الأطفال وعدم توفيره بشكل منصف لهم في الدولة الطرف، وتأثر</w:t>
      </w:r>
      <w:r>
        <w:rPr>
          <w:rtl/>
          <w:lang w:val="en-US" w:eastAsia="zh-TW"/>
        </w:rPr>
        <w:t xml:space="preserve"> </w:t>
      </w:r>
      <w:r w:rsidRPr="0010029B">
        <w:rPr>
          <w:rtl/>
          <w:lang w:val="en-US" w:eastAsia="zh-TW"/>
        </w:rPr>
        <w:t xml:space="preserve">فئات الأطفال المهمشين والمحرومين بشكل غير متناسب بضعف الأداء التعليمي؛ </w:t>
      </w:r>
    </w:p>
    <w:p w14:paraId="1A106456" w14:textId="77777777" w:rsidR="001C7243" w:rsidRPr="006E55E3" w:rsidRDefault="001C7243" w:rsidP="001C7243">
      <w:pPr>
        <w:pStyle w:val="SingleTxtGA"/>
        <w:rPr>
          <w:spacing w:val="-4"/>
          <w:lang w:val="en-US" w:eastAsia="zh-TW"/>
        </w:rPr>
      </w:pPr>
      <w:r w:rsidRPr="006E55E3">
        <w:rPr>
          <w:spacing w:val="-4"/>
          <w:rtl/>
          <w:lang w:val="en-US" w:eastAsia="zh-TW"/>
        </w:rPr>
        <w:tab/>
        <w:t>(ب)</w:t>
      </w:r>
      <w:r w:rsidRPr="006E55E3">
        <w:rPr>
          <w:spacing w:val="-4"/>
          <w:rtl/>
          <w:lang w:val="en-US" w:eastAsia="zh-TW"/>
        </w:rPr>
        <w:tab/>
        <w:t>التأثير المستمر لإغلاق المدارس وقت الجائحة من حيث انخفاض معدلات الالتحاق بالمدارس ومعدلات حضور التلاميذ والطلاب للدروس ومعدلات استبقائهم في المدارس واستمراريتهم في التعلم؛</w:t>
      </w:r>
    </w:p>
    <w:p w14:paraId="01E5FF41" w14:textId="24486647" w:rsidR="001C7243" w:rsidRPr="006E55E3" w:rsidRDefault="001C7243" w:rsidP="001C7243">
      <w:pPr>
        <w:pStyle w:val="SingleTxtGA"/>
        <w:rPr>
          <w:spacing w:val="-4"/>
          <w:lang w:val="en-US" w:eastAsia="zh-TW"/>
        </w:rPr>
      </w:pPr>
      <w:r w:rsidRPr="006E55E3">
        <w:rPr>
          <w:spacing w:val="-4"/>
          <w:rtl/>
          <w:lang w:val="en-US" w:eastAsia="zh-TW"/>
        </w:rPr>
        <w:tab/>
        <w:t>(ج)</w:t>
      </w:r>
      <w:r w:rsidRPr="006E55E3">
        <w:rPr>
          <w:spacing w:val="-4"/>
          <w:rtl/>
          <w:lang w:val="en-US" w:eastAsia="zh-TW"/>
        </w:rPr>
        <w:tab/>
      </w:r>
      <w:r w:rsidRPr="008B1DF1">
        <w:rPr>
          <w:spacing w:val="-2"/>
          <w:rtl/>
          <w:lang w:val="en-US" w:eastAsia="zh-TW"/>
        </w:rPr>
        <w:t>انخفاض معدلات الانخراط في المرحلة الثانوية العليا، الذي يُعزى أيض</w:t>
      </w:r>
      <w:r w:rsidR="001B3FA5" w:rsidRPr="008B1DF1">
        <w:rPr>
          <w:spacing w:val="-2"/>
          <w:rtl/>
          <w:lang w:val="en-US" w:eastAsia="zh-TW"/>
        </w:rPr>
        <w:t xml:space="preserve">اً </w:t>
      </w:r>
      <w:r w:rsidRPr="008B1DF1">
        <w:rPr>
          <w:spacing w:val="-2"/>
          <w:rtl/>
          <w:lang w:val="en-US" w:eastAsia="zh-TW"/>
        </w:rPr>
        <w:t>إلى ترك معظم الفتيان</w:t>
      </w:r>
      <w:r w:rsidRPr="006E55E3">
        <w:rPr>
          <w:spacing w:val="-4"/>
          <w:rtl/>
          <w:lang w:val="en-US" w:eastAsia="zh-TW"/>
        </w:rPr>
        <w:t xml:space="preserve"> للمدرسة من أجل العمل خارج المنزل، وخروج فتيات منها للعمل في المنازل وبدء التحضير للزواج؛</w:t>
      </w:r>
    </w:p>
    <w:p w14:paraId="6F7E0314" w14:textId="77777777" w:rsidR="001C7243" w:rsidRPr="006E55E3" w:rsidRDefault="001C7243" w:rsidP="001C7243">
      <w:pPr>
        <w:pStyle w:val="SingleTxtGA"/>
        <w:rPr>
          <w:spacing w:val="-4"/>
          <w:lang w:val="en-US" w:eastAsia="zh-TW"/>
        </w:rPr>
      </w:pPr>
      <w:r w:rsidRPr="006E55E3">
        <w:rPr>
          <w:spacing w:val="-4"/>
          <w:rtl/>
          <w:lang w:val="en-US" w:eastAsia="zh-TW"/>
        </w:rPr>
        <w:tab/>
        <w:t>(د)</w:t>
      </w:r>
      <w:r w:rsidRPr="006E55E3">
        <w:rPr>
          <w:spacing w:val="-4"/>
          <w:rtl/>
          <w:lang w:val="en-US" w:eastAsia="zh-TW"/>
        </w:rPr>
        <w:tab/>
        <w:t>ارتفاع عدد الأطفال اللاجئين الذين ما زالوا خارج المدرسة لجملة أسباب بينها عدم كفاية القدرة الاستيعابية للمدارس في المجتمعات المكتظة باللاجئين، والصعوبات المالية، والحواجز اللغوية والثقافية؛</w:t>
      </w:r>
    </w:p>
    <w:p w14:paraId="50490563" w14:textId="74F50A7A" w:rsidR="001C7243" w:rsidRDefault="001C7243" w:rsidP="001C7243">
      <w:pPr>
        <w:pStyle w:val="SingleTxtGA"/>
        <w:rPr>
          <w:lang w:val="en-US" w:eastAsia="zh-TW"/>
        </w:rPr>
      </w:pPr>
      <w:r>
        <w:rPr>
          <w:rtl/>
          <w:lang w:val="en-US" w:eastAsia="zh-TW"/>
        </w:rPr>
        <w:lastRenderedPageBreak/>
        <w:tab/>
        <w:t>(</w:t>
      </w:r>
      <w:r w:rsidRPr="0010029B">
        <w:rPr>
          <w:rtl/>
          <w:lang w:val="en-US" w:eastAsia="zh-TW"/>
        </w:rPr>
        <w:t>هـ)</w:t>
      </w:r>
      <w:r w:rsidRPr="0010029B">
        <w:rPr>
          <w:rtl/>
          <w:lang w:val="en-US" w:eastAsia="zh-TW"/>
        </w:rPr>
        <w:tab/>
      </w:r>
      <w:r w:rsidRPr="006E55E3">
        <w:rPr>
          <w:spacing w:val="-4"/>
          <w:rtl/>
          <w:lang w:val="en-US" w:eastAsia="zh-TW"/>
        </w:rPr>
        <w:t>الاستخدام الحصري للغة التركية كلغة للتعليم، مما يؤثر سلب</w:t>
      </w:r>
      <w:r w:rsidR="001B3FA5">
        <w:rPr>
          <w:spacing w:val="-4"/>
          <w:rtl/>
          <w:lang w:val="en-US" w:eastAsia="zh-TW"/>
        </w:rPr>
        <w:t xml:space="preserve">اً </w:t>
      </w:r>
      <w:r w:rsidRPr="006E55E3">
        <w:rPr>
          <w:spacing w:val="-4"/>
          <w:rtl/>
          <w:lang w:val="en-US" w:eastAsia="zh-TW"/>
        </w:rPr>
        <w:t>على الأطفال من خلفيات</w:t>
      </w:r>
      <w:r w:rsidRPr="0010029B">
        <w:rPr>
          <w:rtl/>
          <w:lang w:val="en-US" w:eastAsia="zh-TW"/>
        </w:rPr>
        <w:t xml:space="preserve"> ثقافية ولغوية أخرى؛</w:t>
      </w:r>
    </w:p>
    <w:p w14:paraId="1C607FC2" w14:textId="77777777" w:rsidR="001C7243" w:rsidRPr="0010029B" w:rsidRDefault="001C7243" w:rsidP="001C7243">
      <w:pPr>
        <w:pStyle w:val="SingleTxtGA"/>
        <w:rPr>
          <w:lang w:val="en-US" w:eastAsia="zh-TW"/>
        </w:rPr>
      </w:pPr>
      <w:r w:rsidRPr="00B840B6">
        <w:rPr>
          <w:rtl/>
          <w:lang w:val="en-US" w:eastAsia="zh-TW"/>
        </w:rPr>
        <w:tab/>
        <w:t>(و)</w:t>
      </w:r>
      <w:r w:rsidRPr="00B840B6">
        <w:rPr>
          <w:rtl/>
          <w:lang w:val="en-US" w:eastAsia="zh-TW"/>
        </w:rPr>
        <w:tab/>
      </w:r>
      <w:r w:rsidRPr="0010029B">
        <w:rPr>
          <w:rtl/>
          <w:lang w:val="en-US" w:eastAsia="zh-TW"/>
        </w:rPr>
        <w:t xml:space="preserve">عدم كفاية الموارد المخصصة للتعليم في مرحلة الطفولة المبكرة، مما يؤثر بشكل غير متناسب على الأطفال ذوي الإعاقة والأطفال الذين يعانون الفقر. </w:t>
      </w:r>
    </w:p>
    <w:p w14:paraId="3D11F252" w14:textId="5837A658" w:rsidR="001C7243" w:rsidRPr="00B840B6" w:rsidRDefault="001C7243" w:rsidP="001C7243">
      <w:pPr>
        <w:pStyle w:val="SingleTxtGA"/>
        <w:spacing w:line="350" w:lineRule="exact"/>
        <w:rPr>
          <w:b/>
          <w:bCs/>
          <w:lang w:val="en-US" w:eastAsia="zh-TW"/>
        </w:rPr>
      </w:pPr>
      <w:r w:rsidRPr="00D67F47">
        <w:rPr>
          <w:rtl/>
          <w:lang w:val="en-US" w:eastAsia="zh-TW"/>
        </w:rPr>
        <w:t>43</w:t>
      </w:r>
      <w:r w:rsidRPr="00B840B6">
        <w:rPr>
          <w:rtl/>
          <w:lang w:val="en-US" w:eastAsia="zh-TW"/>
        </w:rPr>
        <w:t>-</w:t>
      </w:r>
      <w:r w:rsidRPr="00B840B6">
        <w:rPr>
          <w:rtl/>
          <w:lang w:val="en-US" w:eastAsia="zh-TW"/>
        </w:rPr>
        <w:tab/>
      </w:r>
      <w:r w:rsidRPr="00B840B6">
        <w:rPr>
          <w:b/>
          <w:bCs/>
          <w:rtl/>
          <w:lang w:val="en-US" w:eastAsia="zh-TW"/>
        </w:rPr>
        <w:t>تمشيا</w:t>
      </w:r>
      <w:r w:rsidRPr="00B840B6">
        <w:rPr>
          <w:rFonts w:hint="cs"/>
          <w:b/>
          <w:bCs/>
          <w:rtl/>
          <w:lang w:val="en-US" w:eastAsia="zh-TW"/>
        </w:rPr>
        <w:t>ً</w:t>
      </w:r>
      <w:r w:rsidRPr="00B840B6">
        <w:rPr>
          <w:b/>
          <w:bCs/>
          <w:rtl/>
          <w:lang w:val="en-US" w:eastAsia="zh-TW"/>
        </w:rPr>
        <w:t xml:space="preserve"> مع التوصيات المقبولة خلال الجولة الثالثة من الاستعراض الدوري الشامل</w:t>
      </w:r>
      <w:r w:rsidRPr="00D67F47">
        <w:rPr>
          <w:rStyle w:val="FootnoteReference"/>
          <w:b/>
          <w:bCs/>
          <w:rtl/>
        </w:rPr>
        <w:t>(</w:t>
      </w:r>
      <w:r w:rsidRPr="00D67F47">
        <w:rPr>
          <w:rStyle w:val="FootnoteReference"/>
          <w:b/>
          <w:bCs/>
          <w:lang w:val="en-US"/>
        </w:rPr>
        <w:footnoteReference w:id="20"/>
      </w:r>
      <w:r w:rsidRPr="00B840B6">
        <w:rPr>
          <w:b/>
          <w:bCs/>
          <w:vertAlign w:val="superscript"/>
          <w:rtl/>
          <w:lang w:val="en-US" w:eastAsia="zh-TW"/>
        </w:rPr>
        <w:t>)</w:t>
      </w:r>
      <w:r w:rsidRPr="00B840B6">
        <w:rPr>
          <w:b/>
          <w:bCs/>
          <w:rtl/>
          <w:lang w:val="en-US" w:eastAsia="zh-TW"/>
        </w:rPr>
        <w:t>، وإذ</w:t>
      </w:r>
      <w:r>
        <w:rPr>
          <w:rFonts w:hint="cs"/>
          <w:b/>
          <w:bCs/>
          <w:rtl/>
          <w:lang w:val="en-US" w:eastAsia="zh-TW"/>
        </w:rPr>
        <w:t> </w:t>
      </w:r>
      <w:r w:rsidRPr="00B840B6">
        <w:rPr>
          <w:b/>
          <w:bCs/>
          <w:rtl/>
          <w:lang w:val="en-US" w:eastAsia="zh-TW"/>
        </w:rPr>
        <w:t>تحيط اللجنة علما</w:t>
      </w:r>
      <w:r>
        <w:rPr>
          <w:rFonts w:hint="cs"/>
          <w:b/>
          <w:bCs/>
          <w:rtl/>
          <w:lang w:val="en-US" w:eastAsia="zh-TW"/>
        </w:rPr>
        <w:t>ً</w:t>
      </w:r>
      <w:r w:rsidRPr="00B840B6">
        <w:rPr>
          <w:b/>
          <w:bCs/>
          <w:rtl/>
          <w:lang w:val="en-US" w:eastAsia="zh-TW"/>
        </w:rPr>
        <w:t xml:space="preserve"> بالغايات </w:t>
      </w:r>
      <w:r w:rsidRPr="00D67F47">
        <w:rPr>
          <w:b/>
          <w:bCs/>
          <w:rtl/>
          <w:lang w:val="en-US" w:eastAsia="zh-TW"/>
        </w:rPr>
        <w:t>4</w:t>
      </w:r>
      <w:r w:rsidRPr="00B840B6">
        <w:rPr>
          <w:b/>
          <w:bCs/>
          <w:rtl/>
          <w:lang w:val="en-US" w:eastAsia="zh-TW"/>
        </w:rPr>
        <w:t>-</w:t>
      </w:r>
      <w:r w:rsidRPr="00D67F47">
        <w:rPr>
          <w:b/>
          <w:bCs/>
          <w:rtl/>
          <w:lang w:val="en-US" w:eastAsia="zh-TW"/>
        </w:rPr>
        <w:t>1</w:t>
      </w:r>
      <w:r w:rsidR="008B1DF1">
        <w:rPr>
          <w:rFonts w:hint="cs"/>
          <w:b/>
          <w:bCs/>
          <w:rtl/>
          <w:lang w:val="en-US" w:eastAsia="zh-TW"/>
        </w:rPr>
        <w:t>،</w:t>
      </w:r>
      <w:r w:rsidRPr="00B840B6">
        <w:rPr>
          <w:b/>
          <w:bCs/>
          <w:rtl/>
          <w:lang w:val="en-US" w:eastAsia="zh-TW"/>
        </w:rPr>
        <w:t xml:space="preserve"> </w:t>
      </w:r>
      <w:r w:rsidRPr="00D67F47">
        <w:rPr>
          <w:b/>
          <w:bCs/>
          <w:rtl/>
          <w:lang w:val="en-US" w:eastAsia="zh-TW"/>
        </w:rPr>
        <w:t>4</w:t>
      </w:r>
      <w:r>
        <w:rPr>
          <w:rFonts w:hint="cs"/>
          <w:b/>
          <w:bCs/>
          <w:rtl/>
          <w:lang w:val="en-US" w:eastAsia="zh-TW"/>
        </w:rPr>
        <w:t>-</w:t>
      </w:r>
      <w:r w:rsidRPr="00D67F47">
        <w:rPr>
          <w:b/>
          <w:bCs/>
          <w:rtl/>
          <w:lang w:val="en-US" w:eastAsia="zh-TW"/>
        </w:rPr>
        <w:t>2</w:t>
      </w:r>
      <w:r w:rsidR="008B1DF1">
        <w:rPr>
          <w:rFonts w:hint="cs"/>
          <w:b/>
          <w:bCs/>
          <w:rtl/>
          <w:lang w:val="en-US" w:eastAsia="zh-TW"/>
        </w:rPr>
        <w:t>،</w:t>
      </w:r>
      <w:r w:rsidRPr="00B840B6">
        <w:rPr>
          <w:b/>
          <w:bCs/>
          <w:rtl/>
          <w:lang w:val="en-US" w:eastAsia="zh-TW"/>
        </w:rPr>
        <w:t xml:space="preserve"> </w:t>
      </w:r>
      <w:r w:rsidRPr="00D67F47">
        <w:rPr>
          <w:b/>
          <w:bCs/>
          <w:rtl/>
          <w:lang w:val="en-US" w:eastAsia="zh-TW"/>
        </w:rPr>
        <w:t>4</w:t>
      </w:r>
      <w:r>
        <w:rPr>
          <w:rFonts w:hint="cs"/>
          <w:b/>
          <w:bCs/>
          <w:rtl/>
          <w:lang w:val="en-US" w:eastAsia="zh-TW"/>
        </w:rPr>
        <w:t>-</w:t>
      </w:r>
      <w:r w:rsidRPr="00D67F47">
        <w:rPr>
          <w:b/>
          <w:bCs/>
          <w:rtl/>
          <w:lang w:val="en-US" w:eastAsia="zh-TW"/>
        </w:rPr>
        <w:t>3</w:t>
      </w:r>
      <w:r w:rsidR="008B1DF1">
        <w:rPr>
          <w:rFonts w:hint="cs"/>
          <w:b/>
          <w:bCs/>
          <w:rtl/>
          <w:lang w:val="en-US" w:eastAsia="zh-TW"/>
        </w:rPr>
        <w:t>،</w:t>
      </w:r>
      <w:r w:rsidRPr="00B840B6">
        <w:rPr>
          <w:b/>
          <w:bCs/>
          <w:rtl/>
          <w:lang w:val="en-US" w:eastAsia="zh-TW"/>
        </w:rPr>
        <w:t xml:space="preserve"> </w:t>
      </w:r>
      <w:r w:rsidRPr="00D67F47">
        <w:rPr>
          <w:b/>
          <w:bCs/>
          <w:rtl/>
          <w:lang w:val="en-US" w:eastAsia="zh-TW"/>
        </w:rPr>
        <w:t>4</w:t>
      </w:r>
      <w:r w:rsidRPr="00B840B6">
        <w:rPr>
          <w:b/>
          <w:bCs/>
          <w:rtl/>
          <w:lang w:val="en-US" w:eastAsia="zh-TW"/>
        </w:rPr>
        <w:t>-</w:t>
      </w:r>
      <w:r w:rsidRPr="00D67F47">
        <w:rPr>
          <w:b/>
          <w:bCs/>
          <w:rtl/>
          <w:lang w:val="en-US" w:eastAsia="zh-TW"/>
        </w:rPr>
        <w:t>4</w:t>
      </w:r>
      <w:r w:rsidR="008B1DF1">
        <w:rPr>
          <w:rFonts w:hint="cs"/>
          <w:b/>
          <w:bCs/>
          <w:rtl/>
          <w:lang w:val="en-US" w:eastAsia="zh-TW"/>
        </w:rPr>
        <w:t>،</w:t>
      </w:r>
      <w:r w:rsidRPr="00B840B6">
        <w:rPr>
          <w:b/>
          <w:bCs/>
          <w:rtl/>
          <w:lang w:val="en-US" w:eastAsia="zh-TW"/>
        </w:rPr>
        <w:t xml:space="preserve"> </w:t>
      </w:r>
      <w:r w:rsidRPr="00D67F47">
        <w:rPr>
          <w:b/>
          <w:bCs/>
          <w:rtl/>
          <w:lang w:val="en-US" w:eastAsia="zh-TW"/>
        </w:rPr>
        <w:t>4</w:t>
      </w:r>
      <w:r>
        <w:rPr>
          <w:rFonts w:hint="cs"/>
          <w:b/>
          <w:bCs/>
          <w:rtl/>
          <w:lang w:val="en-US" w:eastAsia="zh-TW"/>
        </w:rPr>
        <w:t>-</w:t>
      </w:r>
      <w:r w:rsidRPr="00D67F47">
        <w:rPr>
          <w:b/>
          <w:bCs/>
          <w:rtl/>
          <w:lang w:val="en-US" w:eastAsia="zh-TW"/>
        </w:rPr>
        <w:t>6</w:t>
      </w:r>
      <w:r w:rsidR="008B1DF1">
        <w:rPr>
          <w:rFonts w:hint="cs"/>
          <w:b/>
          <w:bCs/>
          <w:rtl/>
          <w:lang w:val="en-US" w:eastAsia="zh-TW"/>
        </w:rPr>
        <w:t>،</w:t>
      </w:r>
      <w:r w:rsidRPr="00B840B6">
        <w:rPr>
          <w:b/>
          <w:bCs/>
          <w:rtl/>
          <w:lang w:val="en-US" w:eastAsia="zh-TW"/>
        </w:rPr>
        <w:t xml:space="preserve"> </w:t>
      </w:r>
      <w:r w:rsidRPr="00D67F47">
        <w:rPr>
          <w:b/>
          <w:bCs/>
          <w:rtl/>
          <w:lang w:val="en-US" w:eastAsia="zh-TW"/>
        </w:rPr>
        <w:t>4</w:t>
      </w:r>
      <w:r>
        <w:rPr>
          <w:rFonts w:hint="cs"/>
          <w:b/>
          <w:bCs/>
          <w:rtl/>
          <w:lang w:val="en-US" w:eastAsia="zh-TW"/>
        </w:rPr>
        <w:t>-</w:t>
      </w:r>
      <w:r w:rsidRPr="00D67F47">
        <w:rPr>
          <w:b/>
          <w:bCs/>
          <w:rtl/>
          <w:lang w:val="en-US" w:eastAsia="zh-TW"/>
        </w:rPr>
        <w:t>7</w:t>
      </w:r>
      <w:r w:rsidRPr="00B840B6">
        <w:rPr>
          <w:b/>
          <w:bCs/>
          <w:rtl/>
          <w:lang w:val="en-US" w:eastAsia="zh-TW"/>
        </w:rPr>
        <w:t xml:space="preserve"> و</w:t>
      </w:r>
      <w:r w:rsidRPr="00D67F47">
        <w:rPr>
          <w:b/>
          <w:bCs/>
          <w:rtl/>
          <w:lang w:val="en-US" w:eastAsia="zh-TW"/>
        </w:rPr>
        <w:t>4</w:t>
      </w:r>
      <w:r w:rsidRPr="00B840B6">
        <w:rPr>
          <w:b/>
          <w:bCs/>
          <w:rtl/>
          <w:lang w:val="en-US" w:eastAsia="zh-TW"/>
        </w:rPr>
        <w:t>-أ من أهداف التنمية المستدامة، فإنها توصي الدولة الطرف بما يلي:</w:t>
      </w:r>
    </w:p>
    <w:p w14:paraId="7489FA25" w14:textId="490115F3" w:rsidR="001C7243" w:rsidRPr="00B840B6" w:rsidRDefault="001C7243" w:rsidP="001C7243">
      <w:pPr>
        <w:pStyle w:val="SingleTxtGA"/>
        <w:spacing w:line="350" w:lineRule="exact"/>
        <w:rPr>
          <w:b/>
          <w:bCs/>
          <w:lang w:val="en-US" w:eastAsia="zh-TW"/>
        </w:rPr>
      </w:pPr>
      <w:r w:rsidRPr="00B840B6">
        <w:rPr>
          <w:rtl/>
          <w:lang w:val="en-US" w:eastAsia="zh-TW"/>
        </w:rPr>
        <w:tab/>
        <w:t>(أ)</w:t>
      </w:r>
      <w:r w:rsidRPr="00B840B6">
        <w:rPr>
          <w:rtl/>
          <w:lang w:val="en-US" w:eastAsia="zh-TW"/>
        </w:rPr>
        <w:tab/>
      </w:r>
      <w:r w:rsidRPr="00B840B6">
        <w:rPr>
          <w:b/>
          <w:bCs/>
          <w:rtl/>
          <w:lang w:val="en-US" w:eastAsia="zh-TW"/>
        </w:rPr>
        <w:t>تقييم فعالية التدابير المتخذة، بما في ذلك البرنامج الإعلامي للأطفال، لزيادة معدلات الالتحاق بالمدارس والانتظام فيها، خصوص</w:t>
      </w:r>
      <w:r w:rsidR="001B3FA5">
        <w:rPr>
          <w:b/>
          <w:bCs/>
          <w:rtl/>
          <w:lang w:val="en-US" w:eastAsia="zh-TW"/>
        </w:rPr>
        <w:t xml:space="preserve">اً </w:t>
      </w:r>
      <w:r w:rsidRPr="00B840B6">
        <w:rPr>
          <w:b/>
          <w:bCs/>
          <w:rtl/>
          <w:lang w:val="en-US" w:eastAsia="zh-TW"/>
        </w:rPr>
        <w:t>في مرحلة التعليم الثانوي العالي، لجميع الأطفال، ولا سيما الأطفال ملتمسو اللجوء واللاجئون وأطفال الروما؛</w:t>
      </w:r>
    </w:p>
    <w:p w14:paraId="6C4E4CC8" w14:textId="77777777" w:rsidR="001C7243" w:rsidRPr="00B840B6" w:rsidRDefault="001C7243" w:rsidP="001C7243">
      <w:pPr>
        <w:pStyle w:val="SingleTxtGA"/>
        <w:spacing w:line="350" w:lineRule="exact"/>
        <w:ind w:left="1928" w:hanging="681"/>
        <w:rPr>
          <w:b/>
          <w:bCs/>
          <w:lang w:val="en-US" w:eastAsia="zh-TW"/>
        </w:rPr>
      </w:pPr>
      <w:r w:rsidRPr="00B840B6">
        <w:rPr>
          <w:rtl/>
          <w:lang w:val="en-US" w:eastAsia="zh-TW"/>
        </w:rPr>
        <w:tab/>
        <w:t>’</w:t>
      </w:r>
      <w:r w:rsidRPr="00D67F47">
        <w:rPr>
          <w:rtl/>
          <w:lang w:val="en-US" w:eastAsia="zh-TW"/>
        </w:rPr>
        <w:t>1</w:t>
      </w:r>
      <w:r w:rsidRPr="00B840B6">
        <w:rPr>
          <w:rtl/>
          <w:lang w:val="en-US" w:eastAsia="zh-TW"/>
        </w:rPr>
        <w:t>‘</w:t>
      </w:r>
      <w:r w:rsidRPr="00B840B6">
        <w:rPr>
          <w:rtl/>
          <w:lang w:val="en-US" w:eastAsia="zh-TW"/>
        </w:rPr>
        <w:tab/>
      </w:r>
      <w:r w:rsidRPr="006E55E3">
        <w:rPr>
          <w:rFonts w:ascii="Times New Roman Bold" w:hAnsi="Times New Roman Bold"/>
          <w:b/>
          <w:bCs/>
          <w:spacing w:val="-4"/>
          <w:rtl/>
          <w:lang w:val="en-US" w:eastAsia="zh-TW"/>
        </w:rPr>
        <w:t xml:space="preserve">تقييم فعالية الخطة الاستراتيجية لوزارة التربية والتعليم للفترة </w:t>
      </w:r>
      <w:r w:rsidRPr="00D67F47">
        <w:rPr>
          <w:rFonts w:ascii="Times New Roman Bold" w:hAnsi="Times New Roman Bold"/>
          <w:b/>
          <w:bCs/>
          <w:spacing w:val="-4"/>
          <w:rtl/>
          <w:lang w:val="en-US" w:eastAsia="zh-TW"/>
        </w:rPr>
        <w:t>2015</w:t>
      </w:r>
      <w:r w:rsidRPr="006E55E3">
        <w:rPr>
          <w:rFonts w:ascii="Times New Roman Bold" w:hAnsi="Times New Roman Bold"/>
          <w:b/>
          <w:bCs/>
          <w:spacing w:val="-4"/>
          <w:rtl/>
          <w:lang w:val="en-US" w:eastAsia="zh-TW"/>
        </w:rPr>
        <w:t>-</w:t>
      </w:r>
      <w:r w:rsidRPr="00D67F47">
        <w:rPr>
          <w:rFonts w:ascii="Times New Roman Bold" w:hAnsi="Times New Roman Bold"/>
          <w:b/>
          <w:bCs/>
          <w:spacing w:val="-4"/>
          <w:rtl/>
          <w:lang w:val="en-US" w:eastAsia="zh-TW"/>
        </w:rPr>
        <w:t>2019</w:t>
      </w:r>
      <w:r w:rsidRPr="006E55E3">
        <w:rPr>
          <w:rFonts w:ascii="Times New Roman Bold" w:hAnsi="Times New Roman Bold"/>
          <w:b/>
          <w:bCs/>
          <w:spacing w:val="-4"/>
          <w:rtl/>
          <w:lang w:val="en-US" w:eastAsia="zh-TW"/>
        </w:rPr>
        <w:t>، وتجديدها</w:t>
      </w:r>
      <w:r w:rsidRPr="00B840B6">
        <w:rPr>
          <w:b/>
          <w:bCs/>
          <w:rtl/>
          <w:lang w:val="en-US" w:eastAsia="zh-TW"/>
        </w:rPr>
        <w:t xml:space="preserve"> لتعزيز إمكانية الوصول إلى التعليم وجودته ومدى ملاءمته ومدى شموله للجميع؛</w:t>
      </w:r>
    </w:p>
    <w:p w14:paraId="12E491DD" w14:textId="77777777" w:rsidR="001C7243" w:rsidRPr="00B840B6" w:rsidRDefault="001C7243" w:rsidP="001C7243">
      <w:pPr>
        <w:pStyle w:val="SingleTxtGA"/>
        <w:spacing w:line="350" w:lineRule="exact"/>
        <w:ind w:left="1928" w:hanging="681"/>
        <w:rPr>
          <w:b/>
          <w:bCs/>
          <w:lang w:val="en-US" w:eastAsia="zh-TW"/>
        </w:rPr>
      </w:pPr>
      <w:r w:rsidRPr="00B840B6">
        <w:rPr>
          <w:rtl/>
          <w:lang w:val="en-US" w:eastAsia="zh-TW"/>
        </w:rPr>
        <w:tab/>
        <w:t>’</w:t>
      </w:r>
      <w:r w:rsidRPr="00D67F47">
        <w:rPr>
          <w:rtl/>
          <w:lang w:val="en-US" w:eastAsia="zh-TW"/>
        </w:rPr>
        <w:t>2</w:t>
      </w:r>
      <w:r w:rsidRPr="00B840B6">
        <w:rPr>
          <w:rtl/>
          <w:lang w:val="en-US" w:eastAsia="zh-TW"/>
        </w:rPr>
        <w:t>‘</w:t>
      </w:r>
      <w:r w:rsidRPr="00B840B6">
        <w:rPr>
          <w:rtl/>
          <w:lang w:val="en-US" w:eastAsia="zh-TW"/>
        </w:rPr>
        <w:tab/>
      </w:r>
      <w:r w:rsidRPr="00B840B6">
        <w:rPr>
          <w:b/>
          <w:bCs/>
          <w:rtl/>
          <w:lang w:val="en-US" w:eastAsia="zh-TW"/>
        </w:rPr>
        <w:t xml:space="preserve">وضع إجراءات لمنع عدم إكمال الدراسة، بما في ذلك عن طريق تعزيز نظم رصد معدلات الحضور وإكمال الدراسة ونتائج التعلم، وتفصيل هذه البيانات لتقييم الحواجز العرقية والاجتماعية والاقتصادية والإقليمية والثقافية واللغوية والمتعلقة بنوع الجنس؛ </w:t>
      </w:r>
    </w:p>
    <w:p w14:paraId="65BC92D7" w14:textId="77777777" w:rsidR="001C7243" w:rsidRPr="00B840B6" w:rsidRDefault="001C7243" w:rsidP="001C7243">
      <w:pPr>
        <w:pStyle w:val="SingleTxtGA"/>
        <w:spacing w:line="350" w:lineRule="exact"/>
        <w:ind w:left="1928" w:hanging="681"/>
        <w:rPr>
          <w:b/>
          <w:bCs/>
          <w:lang w:val="en-US" w:eastAsia="zh-TW"/>
        </w:rPr>
      </w:pPr>
      <w:r w:rsidRPr="00B840B6">
        <w:rPr>
          <w:rtl/>
          <w:lang w:val="en-US" w:eastAsia="zh-TW"/>
        </w:rPr>
        <w:tab/>
        <w:t>’</w:t>
      </w:r>
      <w:r w:rsidRPr="00D67F47">
        <w:rPr>
          <w:rtl/>
          <w:lang w:val="en-US" w:eastAsia="zh-TW"/>
        </w:rPr>
        <w:t>3</w:t>
      </w:r>
      <w:r w:rsidRPr="00B840B6">
        <w:rPr>
          <w:rtl/>
          <w:lang w:val="en-US" w:eastAsia="zh-TW"/>
        </w:rPr>
        <w:t>‘</w:t>
      </w:r>
      <w:r w:rsidRPr="00B840B6">
        <w:rPr>
          <w:rtl/>
          <w:lang w:val="en-US" w:eastAsia="zh-TW"/>
        </w:rPr>
        <w:tab/>
      </w:r>
      <w:r w:rsidRPr="006E55E3">
        <w:rPr>
          <w:rFonts w:ascii="Times New Roman Bold" w:hAnsi="Times New Roman Bold"/>
          <w:b/>
          <w:bCs/>
          <w:spacing w:val="-4"/>
          <w:rtl/>
          <w:lang w:val="en-US" w:eastAsia="zh-TW"/>
        </w:rPr>
        <w:t>تسهيل توفير التعليم بلغات أخرى غير التركية، في المجالات التي تبرز فيها لغات أخرى،</w:t>
      </w:r>
      <w:r w:rsidRPr="00B840B6">
        <w:rPr>
          <w:b/>
          <w:bCs/>
          <w:rtl/>
          <w:lang w:val="en-US" w:eastAsia="zh-TW"/>
        </w:rPr>
        <w:t xml:space="preserve"> بما في ذلك عن طريق نشر الكتب والمواد المدرسية باللغات المحلية؛</w:t>
      </w:r>
    </w:p>
    <w:p w14:paraId="0E5A2DDB" w14:textId="77777777" w:rsidR="001C7243" w:rsidRPr="00B840B6" w:rsidRDefault="001C7243" w:rsidP="001C7243">
      <w:pPr>
        <w:pStyle w:val="SingleTxtGA"/>
        <w:spacing w:line="350" w:lineRule="exact"/>
        <w:ind w:left="1928" w:hanging="681"/>
        <w:rPr>
          <w:b/>
          <w:bCs/>
          <w:lang w:val="en-US" w:eastAsia="zh-TW"/>
        </w:rPr>
      </w:pPr>
      <w:r w:rsidRPr="00B840B6">
        <w:rPr>
          <w:rtl/>
          <w:lang w:val="en-US" w:eastAsia="zh-TW"/>
        </w:rPr>
        <w:tab/>
        <w:t>’</w:t>
      </w:r>
      <w:r w:rsidRPr="00D67F47">
        <w:rPr>
          <w:rtl/>
          <w:lang w:val="en-US" w:eastAsia="zh-TW"/>
        </w:rPr>
        <w:t>4</w:t>
      </w:r>
      <w:r w:rsidRPr="00B840B6">
        <w:rPr>
          <w:rtl/>
          <w:lang w:val="en-US" w:eastAsia="zh-TW"/>
        </w:rPr>
        <w:t>‘</w:t>
      </w:r>
      <w:r w:rsidRPr="00B840B6">
        <w:rPr>
          <w:rtl/>
          <w:lang w:val="en-US" w:eastAsia="zh-TW"/>
        </w:rPr>
        <w:tab/>
      </w:r>
      <w:r w:rsidRPr="006E55E3">
        <w:rPr>
          <w:rFonts w:ascii="Times New Roman Bold" w:hAnsi="Times New Roman Bold"/>
          <w:b/>
          <w:bCs/>
          <w:spacing w:val="2"/>
          <w:rtl/>
          <w:lang w:val="en-US" w:eastAsia="zh-TW"/>
        </w:rPr>
        <w:t>زيادة الاستثمار من أجل تطوير وتوسيع نطاق التعليم في مرحلة الطفولة المبكرة وتحسين</w:t>
      </w:r>
      <w:r w:rsidRPr="00B840B6">
        <w:rPr>
          <w:b/>
          <w:bCs/>
          <w:rtl/>
          <w:lang w:val="en-US" w:eastAsia="zh-TW"/>
        </w:rPr>
        <w:t xml:space="preserve"> جهوزية المدارس الابتدائية، مع التركيز على الأطفال المهمشين والضعفاء؛</w:t>
      </w:r>
    </w:p>
    <w:p w14:paraId="349DE5AE" w14:textId="77777777" w:rsidR="001C7243" w:rsidRPr="00B840B6" w:rsidRDefault="001C7243" w:rsidP="001C7243">
      <w:pPr>
        <w:pStyle w:val="SingleTxtGA"/>
        <w:spacing w:line="350" w:lineRule="exact"/>
        <w:rPr>
          <w:b/>
          <w:bCs/>
          <w:lang w:val="en-US" w:eastAsia="zh-TW"/>
        </w:rPr>
      </w:pPr>
      <w:r w:rsidRPr="00B840B6">
        <w:rPr>
          <w:rtl/>
          <w:lang w:val="en-US" w:eastAsia="zh-TW"/>
        </w:rPr>
        <w:tab/>
        <w:t>(ب)</w:t>
      </w:r>
      <w:r w:rsidRPr="00B840B6">
        <w:rPr>
          <w:rtl/>
          <w:lang w:val="en-US" w:eastAsia="zh-TW"/>
        </w:rPr>
        <w:tab/>
      </w:r>
      <w:r w:rsidRPr="00B840B6">
        <w:rPr>
          <w:b/>
          <w:bCs/>
          <w:rtl/>
          <w:lang w:val="en-US" w:eastAsia="zh-TW"/>
        </w:rPr>
        <w:t>تعزيز الجهود الرامية إلى معالجة نقاط الضعف التي تسببت فيها جائحة كوفيد-</w:t>
      </w:r>
      <w:r w:rsidRPr="00D67F47">
        <w:rPr>
          <w:b/>
          <w:bCs/>
          <w:rtl/>
          <w:lang w:val="en-US" w:eastAsia="zh-TW"/>
        </w:rPr>
        <w:t>19</w:t>
      </w:r>
      <w:r w:rsidRPr="00B840B6">
        <w:rPr>
          <w:b/>
          <w:bCs/>
          <w:rtl/>
          <w:lang w:val="en-US" w:eastAsia="zh-TW"/>
        </w:rPr>
        <w:t xml:space="preserve"> في نتائج التعلم، واستهداف الأطفال ذوي الإعاقة في الأسر الفقيرة والمناطق الريفية ومجتمعات الروما؛</w:t>
      </w:r>
    </w:p>
    <w:p w14:paraId="288103C0" w14:textId="72AD4EE9" w:rsidR="001C7243" w:rsidRPr="00B840B6" w:rsidRDefault="001C7243" w:rsidP="001C7243">
      <w:pPr>
        <w:pStyle w:val="SingleTxtGA"/>
        <w:spacing w:line="350" w:lineRule="exact"/>
        <w:rPr>
          <w:b/>
          <w:bCs/>
          <w:lang w:val="en-US" w:eastAsia="zh-TW"/>
        </w:rPr>
      </w:pPr>
      <w:r w:rsidRPr="00B840B6">
        <w:rPr>
          <w:rtl/>
          <w:lang w:val="en-US" w:eastAsia="zh-TW"/>
        </w:rPr>
        <w:tab/>
        <w:t>(ج)</w:t>
      </w:r>
      <w:r w:rsidRPr="00B840B6">
        <w:rPr>
          <w:rtl/>
          <w:lang w:val="en-US" w:eastAsia="zh-TW"/>
        </w:rPr>
        <w:tab/>
      </w:r>
      <w:r w:rsidRPr="00B840B6">
        <w:rPr>
          <w:b/>
          <w:bCs/>
          <w:rtl/>
          <w:lang w:val="en-US" w:eastAsia="zh-TW"/>
        </w:rPr>
        <w:t>ضمان إدماج التثقيف في مجال حقوق الإنسان ومبادئ الاتفاقية، التي تشدد أيض</w:t>
      </w:r>
      <w:r w:rsidR="00E500D9">
        <w:rPr>
          <w:b/>
          <w:bCs/>
          <w:rtl/>
          <w:lang w:val="en-US" w:eastAsia="zh-TW"/>
        </w:rPr>
        <w:t xml:space="preserve">اً </w:t>
      </w:r>
      <w:r w:rsidRPr="00B840B6">
        <w:rPr>
          <w:b/>
          <w:bCs/>
          <w:rtl/>
          <w:lang w:val="en-US" w:eastAsia="zh-TW"/>
        </w:rPr>
        <w:t xml:space="preserve">على حرية الدين أو المعتقد، في المناهج الدراسية الإلزامية وفي مناهج تدريب المعلمين والأخصائيين </w:t>
      </w:r>
      <w:r w:rsidRPr="00B840B6">
        <w:rPr>
          <w:rFonts w:ascii="Times New Roman Bold" w:hAnsi="Times New Roman Bold"/>
          <w:b/>
          <w:bCs/>
          <w:spacing w:val="-2"/>
          <w:rtl/>
          <w:lang w:val="en-US" w:eastAsia="zh-TW"/>
        </w:rPr>
        <w:t>التربويين، بغية تعزيز التسامح والتفاهم بين الأطفال من جميع الطوائف والخلفيات الدينية أو غير الدينية؛</w:t>
      </w:r>
    </w:p>
    <w:p w14:paraId="7879B7C9" w14:textId="77777777" w:rsidR="001C7243" w:rsidRPr="00B840B6" w:rsidRDefault="001C7243" w:rsidP="001C7243">
      <w:pPr>
        <w:pStyle w:val="SingleTxtGA"/>
        <w:spacing w:line="350" w:lineRule="exact"/>
        <w:rPr>
          <w:b/>
          <w:bCs/>
          <w:lang w:val="en-US" w:eastAsia="zh-TW"/>
        </w:rPr>
      </w:pPr>
      <w:r w:rsidRPr="00B840B6">
        <w:rPr>
          <w:rtl/>
          <w:lang w:val="en-US" w:eastAsia="zh-TW"/>
        </w:rPr>
        <w:tab/>
        <w:t>(د)</w:t>
      </w:r>
      <w:r w:rsidRPr="00B840B6">
        <w:rPr>
          <w:rtl/>
          <w:lang w:val="en-US" w:eastAsia="zh-TW"/>
        </w:rPr>
        <w:tab/>
      </w:r>
      <w:r w:rsidRPr="00B840B6">
        <w:rPr>
          <w:b/>
          <w:bCs/>
          <w:rtl/>
          <w:lang w:val="en-US" w:eastAsia="zh-TW"/>
        </w:rPr>
        <w:t xml:space="preserve">تطوير وتعزيز التدريب المهني الجيد لتعزيز مهارات الأطفال، على أن تُستهدف، في هذا المجال، الفئات التي حققت معدلات ضعيفة من حيث إكمال الدراسة. </w:t>
      </w:r>
    </w:p>
    <w:p w14:paraId="708C8E75" w14:textId="3809F37C" w:rsidR="001C7243" w:rsidRPr="00D67F47" w:rsidRDefault="001C7243" w:rsidP="001C7243">
      <w:pPr>
        <w:pStyle w:val="H1GA"/>
        <w:rPr>
          <w:rFonts w:ascii="Times New Roman Bold" w:hAnsi="Times New Roman Bold" w:hint="eastAsia"/>
          <w:spacing w:val="-4"/>
          <w:lang w:eastAsia="zh-TW"/>
        </w:rPr>
      </w:pPr>
      <w:r w:rsidRPr="00D67F47">
        <w:rPr>
          <w:rFonts w:ascii="Times New Roman Bold" w:hAnsi="Times New Roman Bold"/>
          <w:spacing w:val="-4"/>
          <w:rtl/>
          <w:lang w:eastAsia="zh-TW"/>
        </w:rPr>
        <w:tab/>
        <w:t>ياء-</w:t>
      </w:r>
      <w:r w:rsidRPr="00D67F47">
        <w:rPr>
          <w:rFonts w:ascii="Times New Roman Bold" w:hAnsi="Times New Roman Bold"/>
          <w:spacing w:val="-4"/>
          <w:rtl/>
          <w:lang w:eastAsia="zh-TW"/>
        </w:rPr>
        <w:tab/>
        <w:t>تدابير الحماية الخاصة (المواد 22</w:t>
      </w:r>
      <w:r w:rsidR="008B1DF1" w:rsidRPr="00D67F47">
        <w:rPr>
          <w:rFonts w:ascii="Times New Roman Bold" w:hAnsi="Times New Roman Bold" w:hint="cs"/>
          <w:spacing w:val="-4"/>
          <w:rtl/>
          <w:lang w:eastAsia="zh-TW"/>
        </w:rPr>
        <w:t>،</w:t>
      </w:r>
      <w:r w:rsidRPr="00D67F47">
        <w:rPr>
          <w:rFonts w:ascii="Times New Roman Bold" w:hAnsi="Times New Roman Bold"/>
          <w:spacing w:val="-4"/>
          <w:rtl/>
          <w:lang w:eastAsia="zh-TW"/>
        </w:rPr>
        <w:t xml:space="preserve"> 30</w:t>
      </w:r>
      <w:r w:rsidR="008B1DF1" w:rsidRPr="00D67F47">
        <w:rPr>
          <w:rFonts w:ascii="Times New Roman Bold" w:hAnsi="Times New Roman Bold" w:hint="cs"/>
          <w:spacing w:val="-4"/>
          <w:rtl/>
          <w:lang w:eastAsia="zh-TW"/>
        </w:rPr>
        <w:t>،</w:t>
      </w:r>
      <w:r w:rsidRPr="00D67F47">
        <w:rPr>
          <w:rFonts w:ascii="Times New Roman Bold" w:hAnsi="Times New Roman Bold"/>
          <w:spacing w:val="-4"/>
          <w:rtl/>
          <w:lang w:eastAsia="zh-TW"/>
        </w:rPr>
        <w:t xml:space="preserve"> 32</w:t>
      </w:r>
      <w:r w:rsidR="008B1DF1" w:rsidRPr="00D67F47">
        <w:rPr>
          <w:rFonts w:ascii="Times New Roman Bold" w:hAnsi="Times New Roman Bold" w:hint="cs"/>
          <w:spacing w:val="-4"/>
          <w:rtl/>
          <w:lang w:eastAsia="zh-TW"/>
        </w:rPr>
        <w:t>،</w:t>
      </w:r>
      <w:r w:rsidRPr="00D67F47">
        <w:rPr>
          <w:rFonts w:ascii="Times New Roman Bold" w:hAnsi="Times New Roman Bold"/>
          <w:spacing w:val="-4"/>
          <w:rtl/>
          <w:lang w:eastAsia="zh-TW"/>
        </w:rPr>
        <w:t xml:space="preserve"> 33</w:t>
      </w:r>
      <w:r w:rsidR="008B1DF1" w:rsidRPr="00D67F47">
        <w:rPr>
          <w:rFonts w:ascii="Times New Roman Bold" w:hAnsi="Times New Roman Bold" w:hint="cs"/>
          <w:spacing w:val="-4"/>
          <w:rtl/>
          <w:lang w:eastAsia="zh-TW"/>
        </w:rPr>
        <w:t>،</w:t>
      </w:r>
      <w:r w:rsidRPr="00D67F47">
        <w:rPr>
          <w:rFonts w:ascii="Times New Roman Bold" w:hAnsi="Times New Roman Bold"/>
          <w:spacing w:val="-4"/>
          <w:rtl/>
          <w:lang w:eastAsia="zh-TW"/>
        </w:rPr>
        <w:t xml:space="preserve"> 35</w:t>
      </w:r>
      <w:r w:rsidR="008B1DF1" w:rsidRPr="00D67F47">
        <w:rPr>
          <w:rFonts w:ascii="Times New Roman Bold" w:hAnsi="Times New Roman Bold" w:hint="cs"/>
          <w:spacing w:val="-4"/>
          <w:rtl/>
          <w:lang w:eastAsia="zh-TW"/>
        </w:rPr>
        <w:t>،</w:t>
      </w:r>
      <w:r w:rsidRPr="00D67F47">
        <w:rPr>
          <w:rFonts w:ascii="Times New Roman Bold" w:hAnsi="Times New Roman Bold"/>
          <w:spacing w:val="-4"/>
          <w:rtl/>
          <w:lang w:eastAsia="zh-TW"/>
        </w:rPr>
        <w:t xml:space="preserve"> 36</w:t>
      </w:r>
      <w:r w:rsidR="008B1DF1" w:rsidRPr="00D67F47">
        <w:rPr>
          <w:rFonts w:ascii="Times New Roman Bold" w:hAnsi="Times New Roman Bold" w:hint="cs"/>
          <w:spacing w:val="-4"/>
          <w:rtl/>
          <w:lang w:eastAsia="zh-TW"/>
        </w:rPr>
        <w:t>،</w:t>
      </w:r>
      <w:r w:rsidRPr="00D67F47">
        <w:rPr>
          <w:rFonts w:ascii="Times New Roman Bold" w:hAnsi="Times New Roman Bold"/>
          <w:spacing w:val="-4"/>
          <w:rtl/>
          <w:lang w:eastAsia="zh-TW"/>
        </w:rPr>
        <w:t xml:space="preserve"> 37(ب)-(د) و40-38</w:t>
      </w:r>
    </w:p>
    <w:p w14:paraId="5B4202D5" w14:textId="77777777" w:rsidR="001C7243" w:rsidRPr="00D67F47" w:rsidRDefault="001C7243" w:rsidP="001C7243">
      <w:pPr>
        <w:pStyle w:val="H23GA"/>
      </w:pPr>
      <w:r w:rsidRPr="00D67F47">
        <w:rPr>
          <w:rtl/>
        </w:rPr>
        <w:tab/>
      </w:r>
      <w:r w:rsidRPr="00D67F47">
        <w:rPr>
          <w:rtl/>
        </w:rPr>
        <w:tab/>
        <w:t>الأطفال المهاجرون واللاجئون وملتمسو اللجوء</w:t>
      </w:r>
    </w:p>
    <w:p w14:paraId="0E73879D" w14:textId="77777777" w:rsidR="001C7243" w:rsidRPr="0010029B" w:rsidRDefault="001C7243" w:rsidP="001C7243">
      <w:pPr>
        <w:pStyle w:val="SingleTxtGA"/>
        <w:spacing w:line="350" w:lineRule="exact"/>
        <w:rPr>
          <w:lang w:val="en-US" w:eastAsia="zh-TW"/>
        </w:rPr>
      </w:pPr>
      <w:r w:rsidRPr="00D67F47">
        <w:rPr>
          <w:rtl/>
          <w:lang w:val="en-US" w:eastAsia="zh-TW"/>
        </w:rPr>
        <w:t>44</w:t>
      </w:r>
      <w:r w:rsidRPr="00B840B6">
        <w:rPr>
          <w:rtl/>
          <w:lang w:val="en-US" w:eastAsia="zh-TW"/>
        </w:rPr>
        <w:t>-</w:t>
      </w:r>
      <w:r w:rsidRPr="00B840B6">
        <w:rPr>
          <w:rtl/>
          <w:lang w:val="en-US" w:eastAsia="zh-TW"/>
        </w:rPr>
        <w:tab/>
      </w:r>
      <w:r w:rsidRPr="0010029B">
        <w:rPr>
          <w:rtl/>
          <w:lang w:val="en-US" w:eastAsia="zh-TW"/>
        </w:rPr>
        <w:t xml:space="preserve">تنوه اللجنة باستضافة الدولة الطرف حوالي </w:t>
      </w:r>
      <w:r w:rsidRPr="00D67F47">
        <w:rPr>
          <w:rtl/>
          <w:lang w:val="en-US" w:eastAsia="zh-TW"/>
        </w:rPr>
        <w:t>5</w:t>
      </w:r>
      <w:r w:rsidRPr="0010029B">
        <w:rPr>
          <w:rtl/>
          <w:lang w:val="en-US" w:eastAsia="zh-TW"/>
        </w:rPr>
        <w:t>,</w:t>
      </w:r>
      <w:r w:rsidRPr="00D67F47">
        <w:rPr>
          <w:rtl/>
          <w:lang w:val="en-US" w:eastAsia="zh-TW"/>
        </w:rPr>
        <w:t>1</w:t>
      </w:r>
      <w:r w:rsidRPr="0010029B">
        <w:rPr>
          <w:rtl/>
          <w:lang w:val="en-US" w:eastAsia="zh-TW"/>
        </w:rPr>
        <w:t xml:space="preserve"> مليون مهاجر، منهم </w:t>
      </w:r>
      <w:r w:rsidRPr="00D67F47">
        <w:rPr>
          <w:rtl/>
          <w:lang w:val="en-US" w:eastAsia="zh-TW"/>
        </w:rPr>
        <w:t>4</w:t>
      </w:r>
      <w:r w:rsidRPr="0010029B">
        <w:rPr>
          <w:rtl/>
          <w:lang w:val="en-US" w:eastAsia="zh-TW"/>
        </w:rPr>
        <w:t xml:space="preserve"> ملايين لاجئ مسجل، و</w:t>
      </w:r>
      <w:r w:rsidRPr="00D67F47">
        <w:rPr>
          <w:rtl/>
          <w:lang w:val="en-US" w:eastAsia="zh-TW"/>
        </w:rPr>
        <w:t>1</w:t>
      </w:r>
      <w:r w:rsidRPr="0010029B">
        <w:rPr>
          <w:rtl/>
          <w:lang w:val="en-US" w:eastAsia="zh-TW"/>
        </w:rPr>
        <w:t>,</w:t>
      </w:r>
      <w:r w:rsidRPr="00D67F47">
        <w:rPr>
          <w:rtl/>
          <w:lang w:val="en-US" w:eastAsia="zh-TW"/>
        </w:rPr>
        <w:t>7</w:t>
      </w:r>
      <w:r w:rsidRPr="0010029B">
        <w:rPr>
          <w:rtl/>
          <w:lang w:val="en-US" w:eastAsia="zh-TW"/>
        </w:rPr>
        <w:t xml:space="preserve"> مليون طفل، معظمهم من الجمهورية العربية السورية. لكنها تشعر بقلق عميق لأن الأطفال ملتمسي اللجوء واللاجئين والمهاجرين، بمن فيهم الأطفال غير المصحوبين والمنفصلين عن ذويهم، يتعرضون للتمييز ومحدودية إمكانية الوصول إلى الخدمات الأساسية، ويتعرضون لخطر انعدام الجنسية بشكل كبير، ويُودعون في مراكز احتجاز المهاجرين ويتعرضون لعمليات إعادة قسرية (أو "صد") عنيفة.</w:t>
      </w:r>
    </w:p>
    <w:p w14:paraId="01264A89" w14:textId="77777777" w:rsidR="001C7243" w:rsidRPr="00B840B6" w:rsidRDefault="001C7243" w:rsidP="001C7243">
      <w:pPr>
        <w:pStyle w:val="SingleTxtGA"/>
        <w:rPr>
          <w:b/>
          <w:bCs/>
          <w:lang w:val="en-US" w:eastAsia="zh-TW"/>
        </w:rPr>
      </w:pPr>
      <w:r w:rsidRPr="00D67F47">
        <w:rPr>
          <w:rtl/>
          <w:lang w:val="en-US" w:eastAsia="zh-TW"/>
        </w:rPr>
        <w:lastRenderedPageBreak/>
        <w:t>45</w:t>
      </w:r>
      <w:r w:rsidRPr="00B840B6">
        <w:rPr>
          <w:rtl/>
          <w:lang w:val="en-US" w:eastAsia="zh-TW"/>
        </w:rPr>
        <w:t>-</w:t>
      </w:r>
      <w:r w:rsidRPr="00B840B6">
        <w:rPr>
          <w:rtl/>
          <w:lang w:val="en-US" w:eastAsia="zh-TW"/>
        </w:rPr>
        <w:tab/>
      </w:r>
      <w:r w:rsidRPr="00B840B6">
        <w:rPr>
          <w:b/>
          <w:bCs/>
          <w:rtl/>
          <w:lang w:val="en-US" w:eastAsia="zh-TW"/>
        </w:rPr>
        <w:t xml:space="preserve">إذ تشير اللجنة إلى التعليقين العامين المشتركين رقم </w:t>
      </w:r>
      <w:r w:rsidRPr="00D67F47">
        <w:rPr>
          <w:b/>
          <w:bCs/>
          <w:rtl/>
          <w:lang w:val="en-US" w:eastAsia="zh-TW"/>
        </w:rPr>
        <w:t>3</w:t>
      </w:r>
      <w:r w:rsidRPr="00B840B6">
        <w:rPr>
          <w:b/>
          <w:bCs/>
          <w:rtl/>
          <w:lang w:val="en-US" w:eastAsia="zh-TW"/>
        </w:rPr>
        <w:t xml:space="preserve"> ورقم </w:t>
      </w:r>
      <w:r w:rsidRPr="00D67F47">
        <w:rPr>
          <w:b/>
          <w:bCs/>
          <w:rtl/>
          <w:lang w:val="en-US" w:eastAsia="zh-TW"/>
        </w:rPr>
        <w:t>4</w:t>
      </w:r>
      <w:r w:rsidRPr="00B840B6">
        <w:rPr>
          <w:b/>
          <w:bCs/>
          <w:rtl/>
          <w:lang w:val="en-US" w:eastAsia="zh-TW"/>
        </w:rPr>
        <w:t xml:space="preserve"> للجنة المعنية بحماية حقوق جميع العمال المهاجرين وأفراد أسرهم/رقم </w:t>
      </w:r>
      <w:r w:rsidRPr="00D67F47">
        <w:rPr>
          <w:b/>
          <w:bCs/>
          <w:rtl/>
          <w:lang w:val="en-US" w:eastAsia="zh-TW"/>
        </w:rPr>
        <w:t>22</w:t>
      </w:r>
      <w:r w:rsidRPr="00B840B6">
        <w:rPr>
          <w:b/>
          <w:bCs/>
          <w:rtl/>
          <w:lang w:val="en-US" w:eastAsia="zh-TW"/>
        </w:rPr>
        <w:t xml:space="preserve"> ورقم </w:t>
      </w:r>
      <w:r w:rsidRPr="00D67F47">
        <w:rPr>
          <w:b/>
          <w:bCs/>
          <w:rtl/>
          <w:lang w:val="en-US" w:eastAsia="zh-TW"/>
        </w:rPr>
        <w:t>23</w:t>
      </w:r>
      <w:r w:rsidRPr="00B840B6">
        <w:rPr>
          <w:b/>
          <w:bCs/>
          <w:rtl/>
          <w:lang w:val="en-US" w:eastAsia="zh-TW"/>
        </w:rPr>
        <w:t xml:space="preserve"> للجنة حقوق الطفل (</w:t>
      </w:r>
      <w:r w:rsidRPr="00D67F47">
        <w:rPr>
          <w:b/>
          <w:bCs/>
          <w:rtl/>
          <w:lang w:val="en-US" w:eastAsia="zh-TW"/>
        </w:rPr>
        <w:t>2017</w:t>
      </w:r>
      <w:r w:rsidRPr="00B840B6">
        <w:rPr>
          <w:b/>
          <w:bCs/>
          <w:rtl/>
          <w:lang w:val="en-US" w:eastAsia="zh-TW"/>
        </w:rPr>
        <w:t xml:space="preserve">)، وإلى تعليقها العام رقم </w:t>
      </w:r>
      <w:r w:rsidRPr="00D67F47">
        <w:rPr>
          <w:b/>
          <w:bCs/>
          <w:rtl/>
          <w:lang w:val="en-US" w:eastAsia="zh-TW"/>
        </w:rPr>
        <w:t>6</w:t>
      </w:r>
      <w:r w:rsidRPr="00B840B6">
        <w:rPr>
          <w:b/>
          <w:bCs/>
          <w:rtl/>
          <w:lang w:val="en-US" w:eastAsia="zh-TW"/>
        </w:rPr>
        <w:t>(</w:t>
      </w:r>
      <w:r w:rsidRPr="00D67F47">
        <w:rPr>
          <w:b/>
          <w:bCs/>
          <w:rtl/>
          <w:lang w:val="en-US" w:eastAsia="zh-TW"/>
        </w:rPr>
        <w:t>2005</w:t>
      </w:r>
      <w:r w:rsidRPr="00B840B6">
        <w:rPr>
          <w:b/>
          <w:bCs/>
          <w:rtl/>
          <w:lang w:val="en-US" w:eastAsia="zh-TW"/>
        </w:rPr>
        <w:t>)، وتوصياتها السابقة</w:t>
      </w:r>
      <w:r w:rsidRPr="00D67F47">
        <w:rPr>
          <w:rStyle w:val="FootnoteReference"/>
          <w:b/>
          <w:bCs/>
          <w:rtl/>
        </w:rPr>
        <w:t>(</w:t>
      </w:r>
      <w:r w:rsidRPr="00D67F47">
        <w:rPr>
          <w:rStyle w:val="FootnoteReference"/>
          <w:b/>
          <w:bCs/>
          <w:lang w:val="en-US"/>
        </w:rPr>
        <w:footnoteReference w:id="21"/>
      </w:r>
      <w:r w:rsidRPr="00B840B6">
        <w:rPr>
          <w:b/>
          <w:bCs/>
          <w:vertAlign w:val="superscript"/>
          <w:rtl/>
          <w:lang w:val="en-US" w:eastAsia="zh-TW"/>
        </w:rPr>
        <w:t>)</w:t>
      </w:r>
      <w:r w:rsidRPr="00B840B6">
        <w:rPr>
          <w:b/>
          <w:bCs/>
          <w:rtl/>
          <w:lang w:val="en-US" w:eastAsia="zh-TW"/>
        </w:rPr>
        <w:t>، فإنها تحث الدولة الطرف على ما يلي:</w:t>
      </w:r>
    </w:p>
    <w:p w14:paraId="35061B99" w14:textId="36488904" w:rsidR="001C7243" w:rsidRPr="00B840B6" w:rsidRDefault="001C7243" w:rsidP="001C7243">
      <w:pPr>
        <w:pStyle w:val="SingleTxtGA"/>
        <w:rPr>
          <w:b/>
          <w:bCs/>
          <w:lang w:val="en-US" w:eastAsia="zh-TW"/>
        </w:rPr>
      </w:pPr>
      <w:r w:rsidRPr="00B840B6">
        <w:rPr>
          <w:rtl/>
          <w:lang w:val="en-US" w:eastAsia="zh-TW"/>
        </w:rPr>
        <w:tab/>
        <w:t>(أ)</w:t>
      </w:r>
      <w:r w:rsidRPr="00B840B6">
        <w:rPr>
          <w:rtl/>
          <w:lang w:val="en-US" w:eastAsia="zh-TW"/>
        </w:rPr>
        <w:tab/>
      </w:r>
      <w:r w:rsidRPr="006E55E3">
        <w:rPr>
          <w:rFonts w:ascii="Times New Roman Bold" w:hAnsi="Times New Roman Bold"/>
          <w:b/>
          <w:bCs/>
          <w:spacing w:val="-4"/>
          <w:rtl/>
          <w:lang w:val="en-US" w:eastAsia="zh-TW"/>
        </w:rPr>
        <w:t>أن توقف فور</w:t>
      </w:r>
      <w:r w:rsidR="00E500D9">
        <w:rPr>
          <w:rFonts w:ascii="Times New Roman Bold" w:hAnsi="Times New Roman Bold"/>
          <w:b/>
          <w:bCs/>
          <w:spacing w:val="-4"/>
          <w:rtl/>
          <w:lang w:val="en-US" w:eastAsia="zh-TW"/>
        </w:rPr>
        <w:t xml:space="preserve">اً </w:t>
      </w:r>
      <w:r w:rsidRPr="006E55E3">
        <w:rPr>
          <w:rFonts w:ascii="Times New Roman Bold" w:hAnsi="Times New Roman Bold"/>
          <w:b/>
          <w:bCs/>
          <w:spacing w:val="-4"/>
          <w:rtl/>
          <w:lang w:val="en-US" w:eastAsia="zh-TW"/>
        </w:rPr>
        <w:t>ممارسة "صد" الأطفال وأسرهم من إقليم الدولة الطرف وأن تكفل تحديد</w:t>
      </w:r>
      <w:r w:rsidRPr="00B840B6">
        <w:rPr>
          <w:b/>
          <w:bCs/>
          <w:rtl/>
          <w:lang w:val="en-US" w:eastAsia="zh-TW"/>
        </w:rPr>
        <w:t xml:space="preserve"> هويتهم وتسجيلهم وحمايتهم من أي ترحيل ينتهك أحكام القانون الدولي، ولا سيما المواد </w:t>
      </w:r>
      <w:r w:rsidRPr="00D67F47">
        <w:rPr>
          <w:b/>
          <w:bCs/>
          <w:rtl/>
          <w:lang w:val="en-US" w:eastAsia="zh-TW"/>
        </w:rPr>
        <w:t>6</w:t>
      </w:r>
      <w:r w:rsidRPr="00B840B6">
        <w:rPr>
          <w:b/>
          <w:bCs/>
          <w:rtl/>
          <w:lang w:val="en-US" w:eastAsia="zh-TW"/>
        </w:rPr>
        <w:t xml:space="preserve"> و</w:t>
      </w:r>
      <w:r w:rsidRPr="00D67F47">
        <w:rPr>
          <w:b/>
          <w:bCs/>
          <w:rtl/>
          <w:lang w:val="en-US" w:eastAsia="zh-TW"/>
        </w:rPr>
        <w:t>22</w:t>
      </w:r>
      <w:r w:rsidRPr="00B840B6">
        <w:rPr>
          <w:b/>
          <w:bCs/>
          <w:rtl/>
          <w:lang w:val="en-US" w:eastAsia="zh-TW"/>
        </w:rPr>
        <w:t xml:space="preserve"> و</w:t>
      </w:r>
      <w:r w:rsidRPr="00D67F47">
        <w:rPr>
          <w:b/>
          <w:bCs/>
          <w:rtl/>
          <w:lang w:val="en-US" w:eastAsia="zh-TW"/>
        </w:rPr>
        <w:t>37</w:t>
      </w:r>
      <w:r w:rsidRPr="00B840B6">
        <w:rPr>
          <w:b/>
          <w:bCs/>
          <w:rtl/>
          <w:lang w:val="en-US" w:eastAsia="zh-TW"/>
        </w:rPr>
        <w:t xml:space="preserve"> </w:t>
      </w:r>
      <w:r w:rsidRPr="006E55E3">
        <w:rPr>
          <w:rFonts w:ascii="Times New Roman Bold" w:hAnsi="Times New Roman Bold"/>
          <w:b/>
          <w:bCs/>
          <w:spacing w:val="-4"/>
          <w:rtl/>
          <w:lang w:val="en-US" w:eastAsia="zh-TW"/>
        </w:rPr>
        <w:t>من الاتفاقية، بسبل منها النظر في طلبات لجوء الأطفال بما يتناسب مع سنهم، مع إيلاء الاعتبار الأول</w:t>
      </w:r>
      <w:r w:rsidRPr="00B840B6">
        <w:rPr>
          <w:b/>
          <w:bCs/>
          <w:rtl/>
          <w:lang w:val="en-US" w:eastAsia="zh-TW"/>
        </w:rPr>
        <w:t xml:space="preserve"> لمصالح الطفل الفضلى، من قبل محكِّمين مدربين تدريب</w:t>
      </w:r>
      <w:r w:rsidR="00E500D9">
        <w:rPr>
          <w:b/>
          <w:bCs/>
          <w:rtl/>
          <w:lang w:val="en-US" w:eastAsia="zh-TW"/>
        </w:rPr>
        <w:t xml:space="preserve">اً </w:t>
      </w:r>
      <w:r w:rsidRPr="00B840B6">
        <w:rPr>
          <w:b/>
          <w:bCs/>
          <w:rtl/>
          <w:lang w:val="en-US" w:eastAsia="zh-TW"/>
        </w:rPr>
        <w:t>خاص</w:t>
      </w:r>
      <w:r w:rsidR="00246145">
        <w:rPr>
          <w:b/>
          <w:bCs/>
          <w:rtl/>
          <w:lang w:val="en-US" w:eastAsia="zh-TW"/>
        </w:rPr>
        <w:t>اً؛</w:t>
      </w:r>
    </w:p>
    <w:p w14:paraId="465D8E68" w14:textId="3C256392" w:rsidR="001C7243" w:rsidRPr="00B840B6" w:rsidRDefault="001C7243" w:rsidP="001C7243">
      <w:pPr>
        <w:pStyle w:val="SingleTxtGA"/>
        <w:rPr>
          <w:b/>
          <w:bCs/>
          <w:lang w:val="en-US" w:eastAsia="zh-TW"/>
        </w:rPr>
      </w:pPr>
      <w:r w:rsidRPr="00B840B6">
        <w:rPr>
          <w:rtl/>
          <w:lang w:val="en-US" w:eastAsia="zh-TW"/>
        </w:rPr>
        <w:tab/>
        <w:t>(ب)</w:t>
      </w:r>
      <w:r w:rsidRPr="00B840B6">
        <w:rPr>
          <w:rtl/>
          <w:lang w:val="en-US" w:eastAsia="zh-TW"/>
        </w:rPr>
        <w:tab/>
      </w:r>
      <w:r w:rsidRPr="00B840B6">
        <w:rPr>
          <w:b/>
          <w:bCs/>
          <w:rtl/>
          <w:lang w:val="en-US" w:eastAsia="zh-TW"/>
        </w:rPr>
        <w:t>أن تدين بشدة إساءة معاملة الأطفال المهاجرين وطالبي اللجوء وأن تجري تحقيق</w:t>
      </w:r>
      <w:r w:rsidR="00E500D9">
        <w:rPr>
          <w:b/>
          <w:bCs/>
          <w:rtl/>
          <w:lang w:val="en-US" w:eastAsia="zh-TW"/>
        </w:rPr>
        <w:t xml:space="preserve">اً </w:t>
      </w:r>
      <w:r w:rsidRPr="00B840B6">
        <w:rPr>
          <w:b/>
          <w:bCs/>
          <w:rtl/>
          <w:lang w:val="en-US" w:eastAsia="zh-TW"/>
        </w:rPr>
        <w:t>شامل</w:t>
      </w:r>
      <w:r w:rsidR="00E500D9">
        <w:rPr>
          <w:b/>
          <w:bCs/>
          <w:rtl/>
          <w:lang w:val="en-US" w:eastAsia="zh-TW"/>
        </w:rPr>
        <w:t xml:space="preserve">اً </w:t>
      </w:r>
      <w:r w:rsidRPr="00B840B6">
        <w:rPr>
          <w:b/>
          <w:bCs/>
          <w:rtl/>
          <w:lang w:val="en-US" w:eastAsia="zh-TW"/>
        </w:rPr>
        <w:t>في جميع الادعاءات ذات الصلة، وضمان إنزال العقاب المناسب بالمسؤولين عن هذه الإساءات؛</w:t>
      </w:r>
    </w:p>
    <w:p w14:paraId="0E2CF840" w14:textId="77777777" w:rsidR="001C7243" w:rsidRPr="00B840B6" w:rsidRDefault="001C7243" w:rsidP="001C7243">
      <w:pPr>
        <w:pStyle w:val="SingleTxtGA"/>
        <w:rPr>
          <w:b/>
          <w:bCs/>
          <w:lang w:val="en-US" w:eastAsia="zh-TW"/>
        </w:rPr>
      </w:pPr>
      <w:r w:rsidRPr="00B840B6">
        <w:rPr>
          <w:rtl/>
          <w:lang w:val="en-US" w:eastAsia="zh-TW"/>
        </w:rPr>
        <w:tab/>
        <w:t>(ج)</w:t>
      </w:r>
      <w:r w:rsidRPr="00B840B6">
        <w:rPr>
          <w:rtl/>
          <w:lang w:val="en-US" w:eastAsia="zh-TW"/>
        </w:rPr>
        <w:tab/>
      </w:r>
      <w:r w:rsidRPr="006E55E3">
        <w:rPr>
          <w:rFonts w:ascii="Times New Roman Bold" w:hAnsi="Times New Roman Bold"/>
          <w:b/>
          <w:bCs/>
          <w:spacing w:val="-4"/>
          <w:rtl/>
          <w:lang w:val="en-US" w:eastAsia="zh-TW"/>
        </w:rPr>
        <w:t>أن تنفذ بشكل صارم اللائحة المتعلقة بالتدابير البديلة للاحتجاز الإداري (</w:t>
      </w:r>
      <w:r w:rsidRPr="00D67F47">
        <w:rPr>
          <w:rFonts w:ascii="Times New Roman Bold" w:hAnsi="Times New Roman Bold"/>
          <w:b/>
          <w:bCs/>
          <w:spacing w:val="-4"/>
          <w:rtl/>
          <w:lang w:val="en-US" w:eastAsia="zh-TW"/>
        </w:rPr>
        <w:t>2022</w:t>
      </w:r>
      <w:r w:rsidRPr="006E55E3">
        <w:rPr>
          <w:rFonts w:ascii="Times New Roman Bold" w:hAnsi="Times New Roman Bold"/>
          <w:b/>
          <w:bCs/>
          <w:spacing w:val="-4"/>
          <w:rtl/>
          <w:lang w:val="en-US" w:eastAsia="zh-TW"/>
        </w:rPr>
        <w:t>) لضمان</w:t>
      </w:r>
      <w:r w:rsidRPr="00B840B6">
        <w:rPr>
          <w:b/>
          <w:bCs/>
          <w:rtl/>
          <w:lang w:val="en-US" w:eastAsia="zh-TW"/>
        </w:rPr>
        <w:t xml:space="preserve"> عدم احتجاز الأطفال في مراكز احتجاز المهاجرين أو في مراكز مع بالغين لا تربطهم بهم صلة قرابة؛ </w:t>
      </w:r>
    </w:p>
    <w:p w14:paraId="6E3C5D8E" w14:textId="77777777" w:rsidR="001C7243" w:rsidRPr="00B840B6" w:rsidRDefault="001C7243" w:rsidP="001C7243">
      <w:pPr>
        <w:pStyle w:val="SingleTxtGA"/>
        <w:rPr>
          <w:b/>
          <w:bCs/>
          <w:lang w:val="en-US" w:eastAsia="zh-TW"/>
        </w:rPr>
      </w:pPr>
      <w:r w:rsidRPr="00B840B6">
        <w:rPr>
          <w:rtl/>
          <w:lang w:val="en-US" w:eastAsia="zh-TW"/>
        </w:rPr>
        <w:tab/>
        <w:t>(د)</w:t>
      </w:r>
      <w:r w:rsidRPr="00B840B6">
        <w:rPr>
          <w:rtl/>
          <w:lang w:val="en-US" w:eastAsia="zh-TW"/>
        </w:rPr>
        <w:tab/>
      </w:r>
      <w:r w:rsidRPr="006E55E3">
        <w:rPr>
          <w:rFonts w:ascii="Times New Roman Bold" w:hAnsi="Times New Roman Bold"/>
          <w:b/>
          <w:bCs/>
          <w:spacing w:val="-4"/>
          <w:rtl/>
          <w:lang w:val="en-US" w:eastAsia="zh-TW"/>
        </w:rPr>
        <w:t>أن تضمن قيام جهات متعددة التخصصات بإجراء تحديد السن وأن يستند هذا الإجراء</w:t>
      </w:r>
      <w:r w:rsidRPr="00B840B6">
        <w:rPr>
          <w:b/>
          <w:bCs/>
          <w:rtl/>
          <w:lang w:val="en-US" w:eastAsia="zh-TW"/>
        </w:rPr>
        <w:t xml:space="preserve"> </w:t>
      </w:r>
      <w:r w:rsidRPr="006E55E3">
        <w:rPr>
          <w:rFonts w:ascii="Times New Roman Bold" w:hAnsi="Times New Roman Bold"/>
          <w:b/>
          <w:bCs/>
          <w:spacing w:val="-4"/>
          <w:rtl/>
          <w:lang w:val="en-US" w:eastAsia="zh-TW"/>
        </w:rPr>
        <w:t>إلى أساس علمي وأن يتسم باحترام حقوق الطفل وبالاتساق في جميع أنحاء البلد؛ أن تتيح سبل الوصول</w:t>
      </w:r>
      <w:r w:rsidRPr="00B840B6">
        <w:rPr>
          <w:b/>
          <w:bCs/>
          <w:rtl/>
          <w:lang w:val="en-US" w:eastAsia="zh-TW"/>
        </w:rPr>
        <w:t xml:space="preserve"> </w:t>
      </w:r>
      <w:r w:rsidRPr="006E55E3">
        <w:rPr>
          <w:rFonts w:ascii="Times New Roman Bold" w:hAnsi="Times New Roman Bold"/>
          <w:b/>
          <w:bCs/>
          <w:spacing w:val="-4"/>
          <w:rtl/>
          <w:lang w:val="en-US" w:eastAsia="zh-TW"/>
        </w:rPr>
        <w:t>إلى آليات استئناف فعالة وتضمن عدم وضع الأطفال، الذين لم يخضعوا بعد لتقييم العمر أو الذين يستأنفون</w:t>
      </w:r>
      <w:r w:rsidRPr="00B840B6">
        <w:rPr>
          <w:b/>
          <w:bCs/>
          <w:rtl/>
          <w:lang w:val="en-US" w:eastAsia="zh-TW"/>
        </w:rPr>
        <w:t xml:space="preserve"> قرار التقييم هذا، في مراكز الترحيل لأغراض الإيواء؛</w:t>
      </w:r>
    </w:p>
    <w:p w14:paraId="1CDDF42B" w14:textId="77777777" w:rsidR="001C7243" w:rsidRPr="006E55E3" w:rsidRDefault="001C7243" w:rsidP="001C7243">
      <w:pPr>
        <w:pStyle w:val="SingleTxtGA"/>
        <w:rPr>
          <w:rFonts w:ascii="Times New Roman Bold" w:hAnsi="Times New Roman Bold" w:hint="eastAsia"/>
          <w:b/>
          <w:bCs/>
          <w:spacing w:val="-4"/>
          <w:lang w:val="en-US" w:eastAsia="zh-TW"/>
        </w:rPr>
      </w:pPr>
      <w:r w:rsidRPr="00B840B6">
        <w:rPr>
          <w:rtl/>
          <w:lang w:val="en-US" w:eastAsia="zh-TW"/>
        </w:rPr>
        <w:tab/>
        <w:t>(هـ)</w:t>
      </w:r>
      <w:r w:rsidRPr="00B840B6">
        <w:rPr>
          <w:rtl/>
          <w:lang w:val="en-US" w:eastAsia="zh-TW"/>
        </w:rPr>
        <w:tab/>
      </w:r>
      <w:r w:rsidRPr="00B840B6">
        <w:rPr>
          <w:b/>
          <w:bCs/>
          <w:rtl/>
          <w:lang w:val="en-US" w:eastAsia="zh-TW"/>
        </w:rPr>
        <w:t xml:space="preserve">أن تقيِّم أثر البرامج القائمة لحماية الأطفال غير المصحوبين والمنفصلين عن ذويهم لضمان دعم هؤلاء الأطفال في الاستفادة من خدمات سكن جيدة وخدمات النظافة الصحية الملائمة </w:t>
      </w:r>
      <w:r w:rsidRPr="006E55E3">
        <w:rPr>
          <w:rFonts w:ascii="Times New Roman Bold" w:hAnsi="Times New Roman Bold"/>
          <w:b/>
          <w:bCs/>
          <w:spacing w:val="-4"/>
          <w:rtl/>
          <w:lang w:val="en-US" w:eastAsia="zh-TW"/>
        </w:rPr>
        <w:t>والتعليم والخدمات الصحية والاجتماعية، وذلك عن طريق إصدار تعليمات إلى جميع المرافق الطبية لتوفير العلاج الطبي الطارئ لأي طفل محتاج، والحصول على اللقاحات والفحوصات بانتظام، وإصدار تعليمات إلى المدارس بالسماح بتسجيل الأطفال طالبي اللجوء بغض النظر عن حالة تسجيلهم في سجلات اللجوء؛</w:t>
      </w:r>
    </w:p>
    <w:p w14:paraId="09ECD889" w14:textId="77777777" w:rsidR="001C7243" w:rsidRPr="006E55E3" w:rsidRDefault="001C7243" w:rsidP="001C7243">
      <w:pPr>
        <w:pStyle w:val="SingleTxtGA"/>
        <w:rPr>
          <w:rFonts w:ascii="Times New Roman Bold" w:hAnsi="Times New Roman Bold" w:hint="eastAsia"/>
          <w:b/>
          <w:bCs/>
          <w:spacing w:val="-6"/>
          <w:lang w:val="en-US" w:eastAsia="zh-TW"/>
        </w:rPr>
      </w:pPr>
      <w:r w:rsidRPr="00B840B6">
        <w:rPr>
          <w:rtl/>
          <w:lang w:val="en-US" w:eastAsia="zh-TW"/>
        </w:rPr>
        <w:tab/>
        <w:t>(و)</w:t>
      </w:r>
      <w:r w:rsidRPr="00B840B6">
        <w:rPr>
          <w:rtl/>
          <w:lang w:val="en-US" w:eastAsia="zh-TW"/>
        </w:rPr>
        <w:tab/>
      </w:r>
      <w:r w:rsidRPr="00B840B6">
        <w:rPr>
          <w:b/>
          <w:bCs/>
          <w:rtl/>
          <w:lang w:val="en-US" w:eastAsia="zh-TW"/>
        </w:rPr>
        <w:t xml:space="preserve">أن تضمن عدم إرسال الأطفال ملتمسي اللجوء وأسرهم إلى مدن لا تتوفر فيها فرص </w:t>
      </w:r>
      <w:r w:rsidRPr="006E55E3">
        <w:rPr>
          <w:rFonts w:ascii="Times New Roman Bold" w:hAnsi="Times New Roman Bold"/>
          <w:b/>
          <w:bCs/>
          <w:spacing w:val="-6"/>
          <w:rtl/>
          <w:lang w:val="en-US" w:eastAsia="zh-TW"/>
        </w:rPr>
        <w:t>عمل أو مساعدات متاحة، وتوفير معلومات عن الدعم المتاح والسماح لملتمسي اللجوء باختيار مكان الإقامة؛</w:t>
      </w:r>
    </w:p>
    <w:p w14:paraId="5E3BBB1C" w14:textId="77777777" w:rsidR="001C7243" w:rsidRPr="00B840B6" w:rsidRDefault="001C7243" w:rsidP="001C7243">
      <w:pPr>
        <w:pStyle w:val="SingleTxtGA"/>
        <w:rPr>
          <w:b/>
          <w:bCs/>
          <w:lang w:val="en-US" w:eastAsia="zh-TW"/>
        </w:rPr>
      </w:pPr>
      <w:r w:rsidRPr="00B840B6">
        <w:rPr>
          <w:rtl/>
          <w:lang w:val="en-US" w:eastAsia="zh-TW"/>
        </w:rPr>
        <w:tab/>
        <w:t>(ز)</w:t>
      </w:r>
      <w:r w:rsidRPr="00B840B6">
        <w:rPr>
          <w:rtl/>
          <w:lang w:val="en-US" w:eastAsia="zh-TW"/>
        </w:rPr>
        <w:tab/>
      </w:r>
      <w:r w:rsidRPr="00B840B6">
        <w:rPr>
          <w:b/>
          <w:bCs/>
          <w:rtl/>
          <w:lang w:val="en-US" w:eastAsia="zh-TW"/>
        </w:rPr>
        <w:t>تعزيز الإجراءات المتخذة في إطار الخطة الإقليمية للاجئين وتعزيز القدرة على مواجهة الأزمات، وخطة العمل لتنفيذ استراتيجية المواءمة الوطنية من أجل تعزيز التماسك الاجتماعي والتفاعل بين الأطفال اللاجئين والمهاجرين والمجتمعات المحلية المضيفة.</w:t>
      </w:r>
    </w:p>
    <w:p w14:paraId="34861BFB" w14:textId="0169A119" w:rsidR="001C7243" w:rsidRPr="00D67F47" w:rsidRDefault="001C7243" w:rsidP="001C7243">
      <w:pPr>
        <w:pStyle w:val="H23GA"/>
      </w:pPr>
      <w:r w:rsidRPr="00D67F47">
        <w:rPr>
          <w:rtl/>
        </w:rPr>
        <w:tab/>
      </w:r>
      <w:r w:rsidRPr="00D67F47">
        <w:rPr>
          <w:rtl/>
        </w:rPr>
        <w:tab/>
        <w:t>الاستغلال الاقتصادي، بما في ذلك عمل الأطفال</w:t>
      </w:r>
    </w:p>
    <w:p w14:paraId="17EC3ADC" w14:textId="1866AC08" w:rsidR="001C7243" w:rsidRPr="00B840B6" w:rsidRDefault="001C7243" w:rsidP="001C7243">
      <w:pPr>
        <w:pStyle w:val="SingleTxtGA"/>
        <w:rPr>
          <w:b/>
          <w:bCs/>
          <w:lang w:val="en-US" w:eastAsia="zh-TW"/>
        </w:rPr>
      </w:pPr>
      <w:r w:rsidRPr="00D67F47">
        <w:rPr>
          <w:rtl/>
          <w:lang w:val="en-US" w:eastAsia="zh-TW"/>
        </w:rPr>
        <w:t>46</w:t>
      </w:r>
      <w:r w:rsidRPr="00B840B6">
        <w:rPr>
          <w:rtl/>
          <w:lang w:val="en-US" w:eastAsia="zh-TW"/>
        </w:rPr>
        <w:t>-</w:t>
      </w:r>
      <w:r w:rsidRPr="00B840B6">
        <w:rPr>
          <w:rtl/>
          <w:lang w:val="en-US" w:eastAsia="zh-TW"/>
        </w:rPr>
        <w:tab/>
      </w:r>
      <w:r w:rsidRPr="00B840B6">
        <w:rPr>
          <w:b/>
          <w:bCs/>
          <w:rtl/>
          <w:lang w:val="en-US" w:eastAsia="zh-TW"/>
        </w:rPr>
        <w:t>بينما ترحب اللجنة بمشاركة الدولة الطرف في القضاء على عمل الأطفال، فإنها تلاحظ أن الأطفال لا يزالون منخرطين في أسوأ أشكال عمل الأطفال، التي تفاقمت خلال الجائحة. وتحيط علم</w:t>
      </w:r>
      <w:r w:rsidR="00E500D9">
        <w:rPr>
          <w:b/>
          <w:bCs/>
          <w:rtl/>
          <w:lang w:val="en-US" w:eastAsia="zh-TW"/>
        </w:rPr>
        <w:t xml:space="preserve">اً </w:t>
      </w:r>
      <w:r w:rsidRPr="00B840B6">
        <w:rPr>
          <w:b/>
          <w:bCs/>
          <w:rtl/>
          <w:lang w:val="en-US" w:eastAsia="zh-TW"/>
        </w:rPr>
        <w:t xml:space="preserve">بالغاية </w:t>
      </w:r>
      <w:r w:rsidRPr="00D67F47">
        <w:rPr>
          <w:b/>
          <w:bCs/>
          <w:rtl/>
          <w:lang w:val="en-US" w:eastAsia="zh-TW"/>
        </w:rPr>
        <w:t>8</w:t>
      </w:r>
      <w:r w:rsidRPr="00B840B6">
        <w:rPr>
          <w:b/>
          <w:bCs/>
          <w:rtl/>
          <w:lang w:val="en-US" w:eastAsia="zh-TW"/>
        </w:rPr>
        <w:t>-</w:t>
      </w:r>
      <w:r w:rsidRPr="00D67F47">
        <w:rPr>
          <w:b/>
          <w:bCs/>
          <w:rtl/>
          <w:lang w:val="en-US" w:eastAsia="zh-TW"/>
        </w:rPr>
        <w:t>7</w:t>
      </w:r>
      <w:r w:rsidRPr="00B840B6">
        <w:rPr>
          <w:b/>
          <w:bCs/>
          <w:rtl/>
          <w:lang w:val="en-US" w:eastAsia="zh-TW"/>
        </w:rPr>
        <w:t xml:space="preserve"> من أهداف التنمية المستدامة، وتشير إلى توصيات اللجنة المعنية بحماية حقوق جميع العمال المهاجرين وأفراد أسرهم، وتوصي الدولة الطرف بما يلي</w:t>
      </w:r>
      <w:r w:rsidRPr="00D67F47">
        <w:rPr>
          <w:rStyle w:val="FootnoteReference"/>
          <w:b/>
          <w:bCs/>
          <w:rtl/>
        </w:rPr>
        <w:t>(</w:t>
      </w:r>
      <w:r w:rsidRPr="00D67F47">
        <w:rPr>
          <w:rStyle w:val="FootnoteReference"/>
          <w:b/>
          <w:bCs/>
          <w:lang w:val="en-US"/>
        </w:rPr>
        <w:footnoteReference w:id="22"/>
      </w:r>
      <w:r w:rsidRPr="00B840B6">
        <w:rPr>
          <w:b/>
          <w:bCs/>
          <w:vertAlign w:val="superscript"/>
          <w:rtl/>
          <w:lang w:val="en-US" w:eastAsia="zh-TW"/>
        </w:rPr>
        <w:t>)</w:t>
      </w:r>
      <w:r w:rsidRPr="00B840B6">
        <w:rPr>
          <w:b/>
          <w:bCs/>
          <w:rtl/>
          <w:lang w:val="en-US" w:eastAsia="zh-TW"/>
        </w:rPr>
        <w:t>:</w:t>
      </w:r>
    </w:p>
    <w:p w14:paraId="5C9AD91F" w14:textId="77777777" w:rsidR="001C7243" w:rsidRPr="00B840B6" w:rsidRDefault="001C7243" w:rsidP="001C7243">
      <w:pPr>
        <w:pStyle w:val="SingleTxtGA"/>
        <w:rPr>
          <w:b/>
          <w:bCs/>
          <w:lang w:val="en-US" w:eastAsia="zh-TW"/>
        </w:rPr>
      </w:pPr>
      <w:r w:rsidRPr="00B840B6">
        <w:rPr>
          <w:rtl/>
          <w:lang w:val="en-US" w:eastAsia="zh-TW"/>
        </w:rPr>
        <w:tab/>
        <w:t>(أ)</w:t>
      </w:r>
      <w:r w:rsidRPr="00B840B6">
        <w:rPr>
          <w:rtl/>
          <w:lang w:val="en-US" w:eastAsia="zh-TW"/>
        </w:rPr>
        <w:tab/>
      </w:r>
      <w:r w:rsidRPr="006E55E3">
        <w:rPr>
          <w:rFonts w:ascii="Times New Roman Bold" w:hAnsi="Times New Roman Bold"/>
          <w:b/>
          <w:bCs/>
          <w:spacing w:val="-6"/>
          <w:rtl/>
          <w:lang w:val="en-US" w:eastAsia="zh-TW"/>
        </w:rPr>
        <w:t>تسريع تنفيذ البرنامج الوطني للقضاء على عمل الأطفال (</w:t>
      </w:r>
      <w:r w:rsidRPr="00D67F47">
        <w:rPr>
          <w:rFonts w:ascii="Times New Roman Bold" w:hAnsi="Times New Roman Bold"/>
          <w:b/>
          <w:bCs/>
          <w:spacing w:val="-6"/>
          <w:rtl/>
          <w:lang w:val="en-US" w:eastAsia="zh-TW"/>
        </w:rPr>
        <w:t>2017</w:t>
      </w:r>
      <w:r>
        <w:rPr>
          <w:rFonts w:ascii="Times New Roman Bold" w:hAnsi="Times New Roman Bold" w:hint="cs"/>
          <w:b/>
          <w:bCs/>
          <w:spacing w:val="-6"/>
          <w:rtl/>
          <w:lang w:val="en-US" w:eastAsia="zh-TW"/>
        </w:rPr>
        <w:t>-</w:t>
      </w:r>
      <w:r w:rsidRPr="00D67F47">
        <w:rPr>
          <w:rFonts w:ascii="Times New Roman Bold" w:hAnsi="Times New Roman Bold"/>
          <w:b/>
          <w:bCs/>
          <w:spacing w:val="-6"/>
          <w:rtl/>
          <w:lang w:val="en-US" w:eastAsia="zh-TW"/>
        </w:rPr>
        <w:t>2023</w:t>
      </w:r>
      <w:r w:rsidRPr="006E55E3">
        <w:rPr>
          <w:rFonts w:ascii="Times New Roman Bold" w:hAnsi="Times New Roman Bold"/>
          <w:b/>
          <w:bCs/>
          <w:spacing w:val="-6"/>
          <w:rtl/>
          <w:lang w:val="en-US" w:eastAsia="zh-TW"/>
        </w:rPr>
        <w:t>)، مع التركيز</w:t>
      </w:r>
      <w:r w:rsidRPr="00B840B6">
        <w:rPr>
          <w:b/>
          <w:bCs/>
          <w:rtl/>
          <w:lang w:val="en-US" w:eastAsia="zh-TW"/>
        </w:rPr>
        <w:t xml:space="preserve"> بشكل كاف على الأطفال ملتمسي اللجوء واللاجئين وأطفال الروما؛</w:t>
      </w:r>
    </w:p>
    <w:p w14:paraId="3B8853E0" w14:textId="50D4EA8A" w:rsidR="001C7243" w:rsidRPr="00B840B6" w:rsidRDefault="001C7243" w:rsidP="001C7243">
      <w:pPr>
        <w:pStyle w:val="SingleTxtGA"/>
        <w:spacing w:line="346" w:lineRule="exact"/>
        <w:rPr>
          <w:b/>
          <w:bCs/>
          <w:lang w:val="en-US" w:eastAsia="zh-TW"/>
        </w:rPr>
      </w:pPr>
      <w:r w:rsidRPr="00B840B6">
        <w:rPr>
          <w:rtl/>
          <w:lang w:val="en-US" w:eastAsia="zh-TW"/>
        </w:rPr>
        <w:lastRenderedPageBreak/>
        <w:tab/>
        <w:t>(ب)</w:t>
      </w:r>
      <w:r w:rsidRPr="00B840B6">
        <w:rPr>
          <w:rtl/>
          <w:lang w:val="en-US" w:eastAsia="zh-TW"/>
        </w:rPr>
        <w:tab/>
      </w:r>
      <w:r w:rsidRPr="00B840B6">
        <w:rPr>
          <w:b/>
          <w:bCs/>
          <w:rtl/>
          <w:lang w:val="en-US" w:eastAsia="zh-TW"/>
        </w:rPr>
        <w:t xml:space="preserve">تعزيز تفتيش العمل، وعلى وجه الخصوص لكشف الحوادث المهنية التي يتعرض لها الأطفال ومقاضاة المتسببين فيها، وتحسين رصد الإنتاج الزراعي والوسطاء الذين يرتبون توظيف العمالة الموسمية، والمضي في ضمان تطبيق قوانين العمل على جميع أماكن العمل، بما في ذلك أماكن العمل الزراعية والحرجية والكيانات التي يقل عدد موظفيها عن </w:t>
      </w:r>
      <w:r w:rsidRPr="00D67F47">
        <w:rPr>
          <w:b/>
          <w:bCs/>
          <w:rtl/>
          <w:lang w:val="en-US" w:eastAsia="zh-TW"/>
        </w:rPr>
        <w:t>50</w:t>
      </w:r>
      <w:r w:rsidRPr="00B840B6">
        <w:rPr>
          <w:b/>
          <w:bCs/>
          <w:rtl/>
          <w:lang w:val="en-US" w:eastAsia="zh-TW"/>
        </w:rPr>
        <w:t xml:space="preserve"> موظف</w:t>
      </w:r>
      <w:r w:rsidR="00246145">
        <w:rPr>
          <w:b/>
          <w:bCs/>
          <w:rtl/>
          <w:lang w:val="en-US" w:eastAsia="zh-TW"/>
        </w:rPr>
        <w:t>اً؛</w:t>
      </w:r>
    </w:p>
    <w:p w14:paraId="78069B81" w14:textId="77777777" w:rsidR="001C7243" w:rsidRPr="00B840B6" w:rsidRDefault="001C7243" w:rsidP="001C7243">
      <w:pPr>
        <w:pStyle w:val="SingleTxtGA"/>
        <w:spacing w:line="346" w:lineRule="exact"/>
        <w:rPr>
          <w:b/>
          <w:bCs/>
          <w:lang w:val="en-US" w:eastAsia="zh-TW"/>
        </w:rPr>
      </w:pPr>
      <w:r w:rsidRPr="00B840B6">
        <w:rPr>
          <w:rtl/>
          <w:lang w:val="en-US" w:eastAsia="zh-TW"/>
        </w:rPr>
        <w:tab/>
        <w:t>(ج)</w:t>
      </w:r>
      <w:r w:rsidRPr="006E55E3">
        <w:rPr>
          <w:rFonts w:ascii="Times New Roman Bold" w:hAnsi="Times New Roman Bold"/>
          <w:spacing w:val="-4"/>
          <w:rtl/>
          <w:lang w:val="en-US" w:eastAsia="zh-TW"/>
        </w:rPr>
        <w:tab/>
      </w:r>
      <w:r w:rsidRPr="006E55E3">
        <w:rPr>
          <w:rFonts w:ascii="Times New Roman Bold" w:hAnsi="Times New Roman Bold"/>
          <w:b/>
          <w:bCs/>
          <w:spacing w:val="-4"/>
          <w:rtl/>
          <w:lang w:val="en-US" w:eastAsia="zh-TW"/>
        </w:rPr>
        <w:t>إشراك القطاع الخاص والمستهلكين والنقابات العمالية وعامة الجمهور في إذكاء الوعي</w:t>
      </w:r>
      <w:r w:rsidRPr="00B840B6">
        <w:rPr>
          <w:b/>
          <w:bCs/>
          <w:rtl/>
          <w:lang w:val="en-US" w:eastAsia="zh-TW"/>
        </w:rPr>
        <w:t xml:space="preserve"> العام بعمل الأطفال وطابعه الاستغلالي وعواقبه.</w:t>
      </w:r>
    </w:p>
    <w:p w14:paraId="3088899E" w14:textId="77777777" w:rsidR="001C7243" w:rsidRPr="00D67F47" w:rsidRDefault="001C7243" w:rsidP="001C7243">
      <w:pPr>
        <w:pStyle w:val="H23GA"/>
        <w:spacing w:line="346" w:lineRule="exact"/>
      </w:pPr>
      <w:r w:rsidRPr="00D67F47">
        <w:rPr>
          <w:rtl/>
        </w:rPr>
        <w:tab/>
      </w:r>
      <w:r w:rsidRPr="00D67F47">
        <w:rPr>
          <w:rtl/>
        </w:rPr>
        <w:tab/>
        <w:t>البيع والاتجار والاختطاف</w:t>
      </w:r>
    </w:p>
    <w:p w14:paraId="01143FA7" w14:textId="2C0503A5" w:rsidR="001C7243" w:rsidRPr="00B840B6" w:rsidRDefault="001C7243" w:rsidP="001C7243">
      <w:pPr>
        <w:pStyle w:val="SingleTxtGA"/>
        <w:spacing w:line="346" w:lineRule="exact"/>
        <w:rPr>
          <w:b/>
          <w:bCs/>
          <w:lang w:val="en-US" w:eastAsia="zh-TW"/>
        </w:rPr>
      </w:pPr>
      <w:r w:rsidRPr="00D67F47">
        <w:rPr>
          <w:rtl/>
          <w:lang w:val="en-US" w:eastAsia="zh-TW"/>
        </w:rPr>
        <w:t>47</w:t>
      </w:r>
      <w:r w:rsidRPr="00B840B6">
        <w:rPr>
          <w:rtl/>
          <w:lang w:val="en-US" w:eastAsia="zh-TW"/>
        </w:rPr>
        <w:t>-</w:t>
      </w:r>
      <w:r w:rsidRPr="00B840B6">
        <w:rPr>
          <w:rtl/>
          <w:lang w:val="en-US" w:eastAsia="zh-TW"/>
        </w:rPr>
        <w:tab/>
      </w:r>
      <w:r w:rsidRPr="00B840B6">
        <w:rPr>
          <w:b/>
          <w:bCs/>
          <w:rtl/>
          <w:lang w:val="en-US" w:eastAsia="zh-TW"/>
        </w:rPr>
        <w:t>إذ تلاحظ اللجنة أن الدولة الطرف هي بلد مقصد وعبور للاتجار بالأشخاص، فإنها تشعر بقلق خاص إزاء ارتفاع نسبة الأطفال المتجر بهم في تركيا لأغراض الاستغلال الجنسي والاستغلال في العمل، وإزاء التقارير التي تفيد بتواطؤ رسمي. وتمشي</w:t>
      </w:r>
      <w:r w:rsidR="00E500D9">
        <w:rPr>
          <w:b/>
          <w:bCs/>
          <w:rtl/>
          <w:lang w:val="en-US" w:eastAsia="zh-TW"/>
        </w:rPr>
        <w:t xml:space="preserve">اً </w:t>
      </w:r>
      <w:r w:rsidRPr="00B840B6">
        <w:rPr>
          <w:b/>
          <w:bCs/>
          <w:rtl/>
          <w:lang w:val="en-US" w:eastAsia="zh-TW"/>
        </w:rPr>
        <w:t xml:space="preserve">مع التوصيات المقبولة خلال الجولة الثالثة من </w:t>
      </w:r>
      <w:r w:rsidRPr="006E55E3">
        <w:rPr>
          <w:rFonts w:ascii="Times New Roman Bold" w:hAnsi="Times New Roman Bold"/>
          <w:b/>
          <w:bCs/>
          <w:spacing w:val="-4"/>
          <w:rtl/>
          <w:lang w:val="en-US" w:eastAsia="zh-TW"/>
        </w:rPr>
        <w:t>الاستعراض الدوري الشامل</w:t>
      </w:r>
      <w:r w:rsidRPr="00D67F47">
        <w:rPr>
          <w:rStyle w:val="FootnoteReference"/>
          <w:rFonts w:ascii="Times New Roman Bold" w:hAnsi="Times New Roman Bold"/>
          <w:b/>
          <w:bCs/>
          <w:spacing w:val="-4"/>
          <w:rtl/>
        </w:rPr>
        <w:t>(</w:t>
      </w:r>
      <w:r w:rsidRPr="00D67F47">
        <w:rPr>
          <w:rStyle w:val="FootnoteReference"/>
          <w:rFonts w:ascii="Times New Roman Bold" w:hAnsi="Times New Roman Bold"/>
          <w:b/>
          <w:bCs/>
          <w:spacing w:val="-4"/>
          <w:lang w:val="en-US"/>
        </w:rPr>
        <w:footnoteReference w:id="23"/>
      </w:r>
      <w:r w:rsidRPr="006E55E3">
        <w:rPr>
          <w:rFonts w:ascii="Times New Roman Bold" w:hAnsi="Times New Roman Bold"/>
          <w:b/>
          <w:bCs/>
          <w:spacing w:val="-4"/>
          <w:vertAlign w:val="superscript"/>
          <w:rtl/>
          <w:lang w:val="en-US" w:eastAsia="zh-TW"/>
        </w:rPr>
        <w:t>)</w:t>
      </w:r>
      <w:r w:rsidRPr="006E55E3">
        <w:rPr>
          <w:rFonts w:ascii="Times New Roman Bold" w:hAnsi="Times New Roman Bold"/>
          <w:b/>
          <w:bCs/>
          <w:spacing w:val="-4"/>
          <w:rtl/>
          <w:lang w:val="en-US" w:eastAsia="zh-TW"/>
        </w:rPr>
        <w:t>، وإذ تشير إلى توصيات اللجنة المعنية بالقضاء على التمييز ضد المرأة</w:t>
      </w:r>
      <w:r w:rsidRPr="00D67F47">
        <w:rPr>
          <w:rStyle w:val="FootnoteReference"/>
          <w:rFonts w:ascii="Times New Roman Bold" w:hAnsi="Times New Roman Bold"/>
          <w:b/>
          <w:bCs/>
          <w:spacing w:val="-4"/>
          <w:rtl/>
        </w:rPr>
        <w:t>(</w:t>
      </w:r>
      <w:r w:rsidRPr="00D67F47">
        <w:rPr>
          <w:rStyle w:val="FootnoteReference"/>
          <w:rFonts w:ascii="Times New Roman Bold" w:hAnsi="Times New Roman Bold"/>
          <w:b/>
          <w:bCs/>
          <w:spacing w:val="-4"/>
          <w:lang w:val="en-US"/>
        </w:rPr>
        <w:footnoteReference w:id="24"/>
      </w:r>
      <w:r w:rsidRPr="006E55E3">
        <w:rPr>
          <w:rFonts w:ascii="Times New Roman Bold" w:hAnsi="Times New Roman Bold"/>
          <w:b/>
          <w:bCs/>
          <w:spacing w:val="-4"/>
          <w:vertAlign w:val="superscript"/>
          <w:rtl/>
          <w:lang w:val="en-US" w:eastAsia="zh-TW"/>
        </w:rPr>
        <w:t>)</w:t>
      </w:r>
      <w:r w:rsidRPr="006E55E3">
        <w:rPr>
          <w:rFonts w:ascii="Times New Roman Bold" w:hAnsi="Times New Roman Bold"/>
          <w:b/>
          <w:bCs/>
          <w:spacing w:val="-4"/>
          <w:rtl/>
          <w:lang w:val="en-US" w:eastAsia="zh-TW"/>
        </w:rPr>
        <w:t>،</w:t>
      </w:r>
      <w:r w:rsidRPr="00B840B6">
        <w:rPr>
          <w:b/>
          <w:bCs/>
          <w:rtl/>
          <w:lang w:val="en-US" w:eastAsia="zh-TW"/>
        </w:rPr>
        <w:t xml:space="preserve"> وإذ تحيط علم</w:t>
      </w:r>
      <w:r w:rsidR="00E500D9">
        <w:rPr>
          <w:b/>
          <w:bCs/>
          <w:rtl/>
          <w:lang w:val="en-US" w:eastAsia="zh-TW"/>
        </w:rPr>
        <w:t xml:space="preserve">اً </w:t>
      </w:r>
      <w:r w:rsidRPr="00B840B6">
        <w:rPr>
          <w:b/>
          <w:bCs/>
          <w:rtl/>
          <w:lang w:val="en-US" w:eastAsia="zh-TW"/>
        </w:rPr>
        <w:t xml:space="preserve">بالغاية </w:t>
      </w:r>
      <w:r w:rsidRPr="00D67F47">
        <w:rPr>
          <w:b/>
          <w:bCs/>
          <w:rtl/>
          <w:lang w:val="en-US" w:eastAsia="zh-TW"/>
        </w:rPr>
        <w:t>8</w:t>
      </w:r>
      <w:r w:rsidRPr="00B840B6">
        <w:rPr>
          <w:b/>
          <w:bCs/>
          <w:rtl/>
          <w:lang w:val="en-US" w:eastAsia="zh-TW"/>
        </w:rPr>
        <w:t>-</w:t>
      </w:r>
      <w:r w:rsidRPr="00D67F47">
        <w:rPr>
          <w:b/>
          <w:bCs/>
          <w:rtl/>
          <w:lang w:val="en-US" w:eastAsia="zh-TW"/>
        </w:rPr>
        <w:t>7</w:t>
      </w:r>
      <w:r w:rsidRPr="00B840B6">
        <w:rPr>
          <w:b/>
          <w:bCs/>
          <w:rtl/>
          <w:lang w:val="en-US" w:eastAsia="zh-TW"/>
        </w:rPr>
        <w:t xml:space="preserve"> من أهداف التنمية المستدامة، توصي اللجنة الدولةَ الطرف بتقييم فعالية بروتوكولات الإحالة وآليات التنسيق، وبالتمسك بمعايير الرعاية والحماية للأطفال ضحايا الاتجار لتحديد ومعالجة أي ثغرات في الحماية. </w:t>
      </w:r>
    </w:p>
    <w:p w14:paraId="00DAA790" w14:textId="77777777" w:rsidR="001C7243" w:rsidRPr="00D67F47" w:rsidRDefault="001C7243" w:rsidP="001C7243">
      <w:pPr>
        <w:pStyle w:val="H23GA"/>
      </w:pPr>
      <w:r w:rsidRPr="00D67F47">
        <w:rPr>
          <w:rtl/>
        </w:rPr>
        <w:tab/>
      </w:r>
      <w:r w:rsidRPr="00D67F47">
        <w:rPr>
          <w:rtl/>
        </w:rPr>
        <w:tab/>
        <w:t>الأطفال المتضررون من النـزاعات المسلحة</w:t>
      </w:r>
    </w:p>
    <w:p w14:paraId="5F5AF423" w14:textId="77777777" w:rsidR="001C7243" w:rsidRPr="00B840B6" w:rsidRDefault="001C7243" w:rsidP="001C7243">
      <w:pPr>
        <w:pStyle w:val="SingleTxtGA"/>
        <w:spacing w:line="346" w:lineRule="exact"/>
        <w:rPr>
          <w:b/>
          <w:bCs/>
          <w:lang w:val="en-US" w:eastAsia="zh-TW"/>
        </w:rPr>
      </w:pPr>
      <w:r w:rsidRPr="00D67F47">
        <w:rPr>
          <w:rtl/>
          <w:lang w:val="en-US" w:eastAsia="zh-TW"/>
        </w:rPr>
        <w:t>48</w:t>
      </w:r>
      <w:r w:rsidRPr="00B840B6">
        <w:rPr>
          <w:rtl/>
          <w:lang w:val="en-US" w:eastAsia="zh-TW"/>
        </w:rPr>
        <w:t>-</w:t>
      </w:r>
      <w:r w:rsidRPr="00B840B6">
        <w:rPr>
          <w:rtl/>
          <w:lang w:val="en-US" w:eastAsia="zh-TW"/>
        </w:rPr>
        <w:tab/>
      </w:r>
      <w:r w:rsidRPr="00B840B6">
        <w:rPr>
          <w:b/>
          <w:bCs/>
          <w:rtl/>
          <w:lang w:val="en-US" w:eastAsia="zh-TW"/>
        </w:rPr>
        <w:t>يساور اللجنة قلق بالغ إزاء قتل الأطفال وتدمير المدارس وغيرها من الهياكل الأساسية في سياق العمليات الأمنية المنفذة في جنوب شرق تركيا، وتحث الدولة الطرف على ما يلي:</w:t>
      </w:r>
    </w:p>
    <w:p w14:paraId="3F54CA3A" w14:textId="77777777" w:rsidR="001C7243" w:rsidRPr="00B840B6" w:rsidRDefault="001C7243" w:rsidP="001C7243">
      <w:pPr>
        <w:pStyle w:val="SingleTxtGA"/>
        <w:spacing w:line="346" w:lineRule="exact"/>
        <w:rPr>
          <w:b/>
          <w:bCs/>
          <w:lang w:val="en-US" w:eastAsia="zh-TW"/>
        </w:rPr>
      </w:pPr>
      <w:r w:rsidRPr="00B840B6">
        <w:rPr>
          <w:rtl/>
          <w:lang w:val="en-US" w:eastAsia="zh-TW"/>
        </w:rPr>
        <w:tab/>
        <w:t>(أ)</w:t>
      </w:r>
      <w:r w:rsidRPr="00B840B6">
        <w:rPr>
          <w:rtl/>
          <w:lang w:val="en-US" w:eastAsia="zh-TW"/>
        </w:rPr>
        <w:tab/>
      </w:r>
      <w:r w:rsidRPr="00B840B6">
        <w:rPr>
          <w:b/>
          <w:bCs/>
          <w:rtl/>
          <w:lang w:val="en-US" w:eastAsia="zh-TW"/>
        </w:rPr>
        <w:t xml:space="preserve">اتخاذ تدابير لحماية الأطفال، بمن فيهم الأطفال من أصل كردي والأطفال المقيمون </w:t>
      </w:r>
      <w:r w:rsidRPr="00E500D9">
        <w:rPr>
          <w:rFonts w:ascii="Times New Roman Bold" w:hAnsi="Times New Roman Bold"/>
          <w:b/>
          <w:bCs/>
          <w:spacing w:val="-2"/>
          <w:rtl/>
          <w:lang w:val="en-US" w:eastAsia="zh-TW"/>
        </w:rPr>
        <w:t>في المناطق الحدودية الجنوبية الشرقية، من خطر التعرض للإصابة غير المباشرة الناجمة عن العمليات</w:t>
      </w:r>
      <w:r w:rsidRPr="00B840B6">
        <w:rPr>
          <w:b/>
          <w:bCs/>
          <w:rtl/>
          <w:lang w:val="en-US" w:eastAsia="zh-TW"/>
        </w:rPr>
        <w:t xml:space="preserve"> الأمنية، وحماية هؤلاء الأطفال والبنية التحتية الاجتماعية الخاصة بهم؛</w:t>
      </w:r>
    </w:p>
    <w:p w14:paraId="32DEE6B1" w14:textId="77777777" w:rsidR="001C7243" w:rsidRPr="00B840B6" w:rsidRDefault="001C7243" w:rsidP="001C7243">
      <w:pPr>
        <w:pStyle w:val="SingleTxtGA"/>
        <w:spacing w:line="346" w:lineRule="exact"/>
        <w:rPr>
          <w:b/>
          <w:bCs/>
          <w:lang w:val="en-US" w:eastAsia="zh-TW"/>
        </w:rPr>
      </w:pPr>
      <w:r w:rsidRPr="00B840B6">
        <w:rPr>
          <w:rtl/>
          <w:lang w:val="en-US" w:eastAsia="zh-TW"/>
        </w:rPr>
        <w:tab/>
        <w:t>(ب)</w:t>
      </w:r>
      <w:r w:rsidRPr="00B840B6">
        <w:rPr>
          <w:rtl/>
          <w:lang w:val="en-US" w:eastAsia="zh-TW"/>
        </w:rPr>
        <w:tab/>
      </w:r>
      <w:r w:rsidRPr="008B1DF1">
        <w:rPr>
          <w:rFonts w:ascii="Times New Roman Bold" w:hAnsi="Times New Roman Bold"/>
          <w:b/>
          <w:bCs/>
          <w:spacing w:val="-6"/>
          <w:rtl/>
          <w:lang w:val="en-US" w:eastAsia="zh-TW"/>
        </w:rPr>
        <w:t xml:space="preserve">إقرار وتنفيذ إعلان المدارس الآمنة وتوفير حماية صريحة في القانون للمدارس والجامعات </w:t>
      </w:r>
      <w:r w:rsidRPr="00B840B6">
        <w:rPr>
          <w:b/>
          <w:bCs/>
          <w:rtl/>
          <w:lang w:val="en-US" w:eastAsia="zh-TW"/>
        </w:rPr>
        <w:t>من أي استخدام عسكري لها أثناء أي نزاع مسلح في الدولة الطرف.</w:t>
      </w:r>
    </w:p>
    <w:p w14:paraId="2C44E30D" w14:textId="77777777" w:rsidR="001C7243" w:rsidRPr="00D67F47" w:rsidRDefault="001C7243" w:rsidP="001C7243">
      <w:pPr>
        <w:pStyle w:val="H23GA"/>
      </w:pPr>
      <w:r w:rsidRPr="00D67F47">
        <w:rPr>
          <w:rtl/>
        </w:rPr>
        <w:tab/>
      </w:r>
      <w:r w:rsidRPr="00D67F47">
        <w:rPr>
          <w:rtl/>
        </w:rPr>
        <w:tab/>
        <w:t>إدارة شؤون قضاء الأطفال</w:t>
      </w:r>
    </w:p>
    <w:p w14:paraId="69C73FE3" w14:textId="77777777" w:rsidR="001C7243" w:rsidRDefault="001C7243" w:rsidP="001C7243">
      <w:pPr>
        <w:pStyle w:val="SingleTxtGA"/>
        <w:spacing w:line="346" w:lineRule="exact"/>
        <w:rPr>
          <w:lang w:val="en-US" w:eastAsia="zh-TW"/>
        </w:rPr>
      </w:pPr>
      <w:r w:rsidRPr="00D67F47">
        <w:rPr>
          <w:rtl/>
          <w:lang w:val="en-US" w:eastAsia="zh-TW"/>
        </w:rPr>
        <w:t>49</w:t>
      </w:r>
      <w:r w:rsidRPr="00B840B6">
        <w:rPr>
          <w:rtl/>
          <w:lang w:val="en-US" w:eastAsia="zh-TW"/>
        </w:rPr>
        <w:t>-</w:t>
      </w:r>
      <w:r w:rsidRPr="00B840B6">
        <w:rPr>
          <w:rtl/>
          <w:lang w:val="en-US" w:eastAsia="zh-TW"/>
        </w:rPr>
        <w:tab/>
      </w:r>
      <w:r w:rsidRPr="006E55E3">
        <w:rPr>
          <w:spacing w:val="-4"/>
          <w:rtl/>
          <w:lang w:val="en-US" w:eastAsia="zh-TW"/>
        </w:rPr>
        <w:t>إذ ترحب اللجنة بالإصلاحات الأخيرة في نظام قضاء الأطفال، بما في ذلك تعزيز الدعم القضائي</w:t>
      </w:r>
      <w:r w:rsidRPr="0010029B">
        <w:rPr>
          <w:rtl/>
          <w:lang w:val="en-US" w:eastAsia="zh-TW"/>
        </w:rPr>
        <w:t xml:space="preserve"> وخدمات الضحايا، فإنها لا تزال تشعر بقلق بالغ إزاء ما يلي:</w:t>
      </w:r>
    </w:p>
    <w:p w14:paraId="1BEAE353" w14:textId="77777777" w:rsidR="001C7243" w:rsidRDefault="001C7243" w:rsidP="001C7243">
      <w:pPr>
        <w:pStyle w:val="SingleTxtGA"/>
        <w:spacing w:line="346" w:lineRule="exact"/>
        <w:rPr>
          <w:lang w:val="en-US" w:eastAsia="zh-TW"/>
        </w:rPr>
      </w:pPr>
      <w:r w:rsidRPr="00B840B6">
        <w:rPr>
          <w:rtl/>
          <w:lang w:val="en-US" w:eastAsia="zh-TW"/>
        </w:rPr>
        <w:tab/>
        <w:t>(أ)</w:t>
      </w:r>
      <w:r w:rsidRPr="00B840B6">
        <w:rPr>
          <w:rtl/>
          <w:lang w:val="en-US" w:eastAsia="zh-TW"/>
        </w:rPr>
        <w:tab/>
      </w:r>
      <w:r w:rsidRPr="008B1DF1">
        <w:rPr>
          <w:spacing w:val="-2"/>
          <w:rtl/>
          <w:lang w:val="en-US" w:eastAsia="zh-TW"/>
        </w:rPr>
        <w:t>العدد الكبير من الأطفال المتهمين بارتكاب جرائم، بما في ذلك جرائم متعلقة بالإرهاب</w:t>
      </w:r>
      <w:r w:rsidRPr="0010029B">
        <w:rPr>
          <w:rtl/>
          <w:lang w:val="en-US" w:eastAsia="zh-TW"/>
        </w:rPr>
        <w:t>، في نظام العدالة الجنائية؛</w:t>
      </w:r>
    </w:p>
    <w:p w14:paraId="1D1FA44C" w14:textId="09A764E7" w:rsidR="001C7243" w:rsidRDefault="001C7243" w:rsidP="001C7243">
      <w:pPr>
        <w:pStyle w:val="SingleTxtGA"/>
        <w:spacing w:line="346" w:lineRule="exact"/>
        <w:rPr>
          <w:lang w:val="en-US" w:eastAsia="zh-TW"/>
        </w:rPr>
      </w:pPr>
      <w:r w:rsidRPr="00B840B6">
        <w:rPr>
          <w:rtl/>
          <w:lang w:val="en-US" w:eastAsia="zh-TW"/>
        </w:rPr>
        <w:tab/>
        <w:t>(ب)</w:t>
      </w:r>
      <w:r w:rsidRPr="00B840B6">
        <w:rPr>
          <w:rtl/>
          <w:lang w:val="en-US" w:eastAsia="zh-TW"/>
        </w:rPr>
        <w:tab/>
      </w:r>
      <w:r w:rsidRPr="0010029B">
        <w:rPr>
          <w:rtl/>
          <w:lang w:val="en-US" w:eastAsia="zh-TW"/>
        </w:rPr>
        <w:t>استمرا اعتبار الثانية عشرة سن</w:t>
      </w:r>
      <w:r w:rsidR="00E500D9">
        <w:rPr>
          <w:rtl/>
          <w:lang w:val="en-US" w:eastAsia="zh-TW"/>
        </w:rPr>
        <w:t xml:space="preserve">اً </w:t>
      </w:r>
      <w:r w:rsidRPr="0010029B">
        <w:rPr>
          <w:rtl/>
          <w:lang w:val="en-US" w:eastAsia="zh-TW"/>
        </w:rPr>
        <w:t>دنيا للمسؤولية الجنائية؛</w:t>
      </w:r>
    </w:p>
    <w:p w14:paraId="61EEB37A" w14:textId="77777777" w:rsidR="001C7243" w:rsidRDefault="001C7243" w:rsidP="001C7243">
      <w:pPr>
        <w:pStyle w:val="SingleTxtGA"/>
        <w:spacing w:line="346" w:lineRule="exact"/>
        <w:rPr>
          <w:lang w:val="en-US" w:eastAsia="zh-TW"/>
        </w:rPr>
      </w:pPr>
      <w:r w:rsidRPr="00B840B6">
        <w:rPr>
          <w:rtl/>
          <w:lang w:val="en-US" w:eastAsia="zh-TW"/>
        </w:rPr>
        <w:tab/>
        <w:t>(ج)</w:t>
      </w:r>
      <w:r w:rsidRPr="00B840B6">
        <w:rPr>
          <w:rtl/>
          <w:lang w:val="en-US" w:eastAsia="zh-TW"/>
        </w:rPr>
        <w:tab/>
      </w:r>
      <w:r w:rsidRPr="0010029B">
        <w:rPr>
          <w:rtl/>
          <w:lang w:val="en-US" w:eastAsia="zh-TW"/>
        </w:rPr>
        <w:t>طول فترات الاحتجاز السابق للمحاكمة، وعدم كفاية بدائل السجن، وعدم كفاية اللجوء إلى استخدام تدابير التحويل؛</w:t>
      </w:r>
    </w:p>
    <w:p w14:paraId="1D682E2F" w14:textId="77777777" w:rsidR="001C7243" w:rsidRDefault="001C7243" w:rsidP="001C7243">
      <w:pPr>
        <w:pStyle w:val="SingleTxtGA"/>
        <w:spacing w:line="346" w:lineRule="exact"/>
        <w:rPr>
          <w:lang w:val="en-US" w:eastAsia="zh-TW"/>
        </w:rPr>
      </w:pPr>
      <w:r w:rsidRPr="00B840B6">
        <w:rPr>
          <w:rtl/>
          <w:lang w:val="en-US" w:eastAsia="zh-TW"/>
        </w:rPr>
        <w:tab/>
        <w:t>(د)</w:t>
      </w:r>
      <w:r w:rsidRPr="00B840B6">
        <w:rPr>
          <w:rtl/>
          <w:lang w:val="en-US" w:eastAsia="zh-TW"/>
        </w:rPr>
        <w:tab/>
      </w:r>
      <w:r w:rsidRPr="0010029B">
        <w:rPr>
          <w:rtl/>
          <w:lang w:val="en-US" w:eastAsia="zh-TW"/>
        </w:rPr>
        <w:t xml:space="preserve">الحاجة إلى المضي في تعزيز عمليات الوقاية من أجل توضيح مسارات الإحالة ومن أجل التنسيق بين قطاعي الرعاية الاجتماعية والعدالة؛ </w:t>
      </w:r>
    </w:p>
    <w:p w14:paraId="40C072E7" w14:textId="77777777" w:rsidR="001C7243" w:rsidRPr="0010029B" w:rsidRDefault="001C7243" w:rsidP="001C7243">
      <w:pPr>
        <w:pStyle w:val="SingleTxtGA"/>
        <w:spacing w:line="346" w:lineRule="exact"/>
        <w:rPr>
          <w:lang w:val="en-US" w:eastAsia="zh-TW"/>
        </w:rPr>
      </w:pPr>
      <w:r>
        <w:rPr>
          <w:rtl/>
          <w:lang w:val="en-US" w:eastAsia="zh-TW"/>
        </w:rPr>
        <w:lastRenderedPageBreak/>
        <w:tab/>
        <w:t>(</w:t>
      </w:r>
      <w:r w:rsidRPr="0010029B">
        <w:rPr>
          <w:rtl/>
          <w:lang w:val="en-US" w:eastAsia="zh-TW"/>
        </w:rPr>
        <w:t>هـ)</w:t>
      </w:r>
      <w:r w:rsidRPr="0010029B">
        <w:rPr>
          <w:rtl/>
          <w:lang w:val="en-US" w:eastAsia="zh-TW"/>
        </w:rPr>
        <w:tab/>
        <w:t>المسائل المنهجية المتعلقة بجودة المساعدة القانونية للأطفال، بما في ذلك عدم وجود إجراءات عمل موحدة وبرامج تدريبية للمحامين.</w:t>
      </w:r>
    </w:p>
    <w:p w14:paraId="3204D9BE" w14:textId="48DE4AFB" w:rsidR="001C7243" w:rsidRPr="00B840B6" w:rsidRDefault="001C7243" w:rsidP="001C7243">
      <w:pPr>
        <w:pStyle w:val="SingleTxtGA"/>
        <w:rPr>
          <w:b/>
          <w:bCs/>
          <w:lang w:val="en-US" w:eastAsia="zh-TW"/>
        </w:rPr>
      </w:pPr>
      <w:r w:rsidRPr="00D67F47">
        <w:rPr>
          <w:rtl/>
          <w:lang w:val="en-US" w:eastAsia="zh-TW"/>
        </w:rPr>
        <w:t>50</w:t>
      </w:r>
      <w:r w:rsidRPr="00B840B6">
        <w:rPr>
          <w:rtl/>
          <w:lang w:val="en-US" w:eastAsia="zh-TW"/>
        </w:rPr>
        <w:t>-</w:t>
      </w:r>
      <w:r w:rsidRPr="00B840B6">
        <w:rPr>
          <w:rtl/>
          <w:lang w:val="en-US" w:eastAsia="zh-TW"/>
        </w:rPr>
        <w:tab/>
      </w:r>
      <w:r w:rsidRPr="00B840B6">
        <w:rPr>
          <w:b/>
          <w:bCs/>
          <w:rtl/>
          <w:lang w:val="en-US" w:eastAsia="zh-TW"/>
        </w:rPr>
        <w:t xml:space="preserve">وإذ تذكّر اللجنة بتعليقها العام رقم </w:t>
      </w:r>
      <w:r w:rsidRPr="00D67F47">
        <w:rPr>
          <w:b/>
          <w:bCs/>
          <w:rtl/>
          <w:lang w:val="en-US" w:eastAsia="zh-TW"/>
        </w:rPr>
        <w:t>24</w:t>
      </w:r>
      <w:r w:rsidRPr="00B840B6">
        <w:rPr>
          <w:b/>
          <w:bCs/>
          <w:rtl/>
          <w:lang w:val="en-US" w:eastAsia="zh-TW"/>
        </w:rPr>
        <w:t>(</w:t>
      </w:r>
      <w:r w:rsidRPr="00D67F47">
        <w:rPr>
          <w:b/>
          <w:bCs/>
          <w:rtl/>
          <w:lang w:val="en-US" w:eastAsia="zh-TW"/>
        </w:rPr>
        <w:t>2019</w:t>
      </w:r>
      <w:r w:rsidRPr="00B840B6">
        <w:rPr>
          <w:b/>
          <w:bCs/>
          <w:rtl/>
          <w:lang w:val="en-US" w:eastAsia="zh-TW"/>
        </w:rPr>
        <w:t>)، فإنها تحث الدولة الطرف على جعل نظامها لقضاء الأطفال متماشياً تماماً مع أحكام الاتفاقية وغيرها من المعايير الدولية، خصوص</w:t>
      </w:r>
      <w:r w:rsidR="00E500D9">
        <w:rPr>
          <w:b/>
          <w:bCs/>
          <w:rtl/>
          <w:lang w:val="en-US" w:eastAsia="zh-TW"/>
        </w:rPr>
        <w:t xml:space="preserve">اً </w:t>
      </w:r>
      <w:r w:rsidRPr="00B840B6">
        <w:rPr>
          <w:b/>
          <w:bCs/>
          <w:rtl/>
          <w:lang w:val="en-US" w:eastAsia="zh-TW"/>
        </w:rPr>
        <w:t>بشأن ما يلي:</w:t>
      </w:r>
    </w:p>
    <w:p w14:paraId="7F220EFC" w14:textId="77777777" w:rsidR="001C7243" w:rsidRPr="00B840B6" w:rsidRDefault="001C7243" w:rsidP="001C7243">
      <w:pPr>
        <w:pStyle w:val="SingleTxtGA"/>
        <w:rPr>
          <w:b/>
          <w:bCs/>
          <w:lang w:val="en-US" w:eastAsia="zh-TW"/>
        </w:rPr>
      </w:pPr>
      <w:r w:rsidRPr="00B840B6">
        <w:rPr>
          <w:rtl/>
          <w:lang w:val="en-US" w:eastAsia="zh-TW"/>
        </w:rPr>
        <w:tab/>
        <w:t>(أ)</w:t>
      </w:r>
      <w:r w:rsidRPr="00B840B6">
        <w:rPr>
          <w:rtl/>
          <w:lang w:val="en-US" w:eastAsia="zh-TW"/>
        </w:rPr>
        <w:tab/>
      </w:r>
      <w:r w:rsidRPr="00B840B6">
        <w:rPr>
          <w:b/>
          <w:bCs/>
          <w:rtl/>
          <w:lang w:val="en-US" w:eastAsia="zh-TW"/>
        </w:rPr>
        <w:t xml:space="preserve">ضمان عدم احتجاز الأطفال دون الثامنة عشرة وعدم مقاضاتهم بموجب قوانين مكافحة الإرهاب، بما فيها قانون مكافحة الإرهاب رقم </w:t>
      </w:r>
      <w:r w:rsidRPr="00D67F47">
        <w:rPr>
          <w:b/>
          <w:bCs/>
          <w:rtl/>
          <w:lang w:val="en-US" w:eastAsia="zh-TW"/>
        </w:rPr>
        <w:t>3713</w:t>
      </w:r>
      <w:r w:rsidRPr="00B840B6">
        <w:rPr>
          <w:b/>
          <w:bCs/>
          <w:rtl/>
          <w:lang w:val="en-US" w:eastAsia="zh-TW"/>
        </w:rPr>
        <w:t xml:space="preserve"> لعام </w:t>
      </w:r>
      <w:r w:rsidRPr="00D67F47">
        <w:rPr>
          <w:b/>
          <w:bCs/>
          <w:rtl/>
          <w:lang w:val="en-US" w:eastAsia="zh-TW"/>
        </w:rPr>
        <w:t>1991</w:t>
      </w:r>
      <w:r w:rsidRPr="00B840B6">
        <w:rPr>
          <w:b/>
          <w:bCs/>
          <w:rtl/>
          <w:lang w:val="en-US" w:eastAsia="zh-TW"/>
        </w:rPr>
        <w:t>؛</w:t>
      </w:r>
    </w:p>
    <w:p w14:paraId="58A5C5E4" w14:textId="77777777" w:rsidR="001C7243" w:rsidRPr="00B840B6" w:rsidRDefault="001C7243" w:rsidP="001C7243">
      <w:pPr>
        <w:pStyle w:val="SingleTxtGA"/>
        <w:rPr>
          <w:b/>
          <w:bCs/>
          <w:lang w:val="en-US" w:eastAsia="zh-TW"/>
        </w:rPr>
      </w:pPr>
      <w:r w:rsidRPr="00B840B6">
        <w:rPr>
          <w:rtl/>
          <w:lang w:val="en-US" w:eastAsia="zh-TW"/>
        </w:rPr>
        <w:tab/>
        <w:t>(ب)</w:t>
      </w:r>
      <w:r w:rsidRPr="00B840B6">
        <w:rPr>
          <w:rtl/>
          <w:lang w:val="en-US" w:eastAsia="zh-TW"/>
        </w:rPr>
        <w:tab/>
      </w:r>
      <w:r w:rsidRPr="00B840B6">
        <w:rPr>
          <w:b/>
          <w:bCs/>
          <w:rtl/>
          <w:lang w:val="en-US" w:eastAsia="zh-TW"/>
        </w:rPr>
        <w:t xml:space="preserve">رفع السن الدنيا للمسؤولية الجنائية إلى </w:t>
      </w:r>
      <w:r w:rsidRPr="00D67F47">
        <w:rPr>
          <w:b/>
          <w:bCs/>
          <w:rtl/>
          <w:lang w:val="en-US" w:eastAsia="zh-TW"/>
        </w:rPr>
        <w:t>14</w:t>
      </w:r>
      <w:r w:rsidRPr="00B840B6">
        <w:rPr>
          <w:b/>
          <w:bCs/>
          <w:rtl/>
          <w:lang w:val="en-US" w:eastAsia="zh-TW"/>
        </w:rPr>
        <w:t xml:space="preserve"> سنة على الأقل؛</w:t>
      </w:r>
    </w:p>
    <w:p w14:paraId="6AA5AED7" w14:textId="77777777" w:rsidR="001C7243" w:rsidRPr="00B840B6" w:rsidRDefault="001C7243" w:rsidP="001C7243">
      <w:pPr>
        <w:pStyle w:val="SingleTxtGA"/>
        <w:rPr>
          <w:b/>
          <w:bCs/>
          <w:lang w:val="en-US" w:eastAsia="zh-TW"/>
        </w:rPr>
      </w:pPr>
      <w:r w:rsidRPr="00B840B6">
        <w:rPr>
          <w:rtl/>
          <w:lang w:val="en-US" w:eastAsia="zh-TW"/>
        </w:rPr>
        <w:tab/>
        <w:t>(ج)</w:t>
      </w:r>
      <w:r w:rsidRPr="00B840B6">
        <w:rPr>
          <w:rtl/>
          <w:lang w:val="en-US" w:eastAsia="zh-TW"/>
        </w:rPr>
        <w:tab/>
      </w:r>
      <w:r w:rsidRPr="00B840B6">
        <w:rPr>
          <w:b/>
          <w:bCs/>
          <w:rtl/>
          <w:lang w:val="en-US" w:eastAsia="zh-TW"/>
        </w:rPr>
        <w:t xml:space="preserve">مواصلة تعزيز نظامها لقضاء الأطفال عن طريق زيادة عدد المحاكم المتخصصة المعنية بالأطفال وتغطيتها الجغرافية، وتحسين التدريب الشامل بصورة منهجية لجميع المهنيين الذين يتعاملون مع القضايا المتعلقة بالأطفال؛ </w:t>
      </w:r>
    </w:p>
    <w:p w14:paraId="71316756" w14:textId="77777777" w:rsidR="001C7243" w:rsidRPr="00B840B6" w:rsidRDefault="001C7243" w:rsidP="001C7243">
      <w:pPr>
        <w:pStyle w:val="SingleTxtGA"/>
        <w:rPr>
          <w:b/>
          <w:bCs/>
          <w:lang w:val="en-US" w:eastAsia="zh-TW"/>
        </w:rPr>
      </w:pPr>
      <w:r w:rsidRPr="00B840B6">
        <w:rPr>
          <w:rtl/>
          <w:lang w:val="en-US" w:eastAsia="zh-TW"/>
        </w:rPr>
        <w:tab/>
        <w:t>(د)</w:t>
      </w:r>
      <w:r w:rsidRPr="00B840B6">
        <w:rPr>
          <w:rtl/>
          <w:lang w:val="en-US" w:eastAsia="zh-TW"/>
        </w:rPr>
        <w:tab/>
      </w:r>
      <w:r w:rsidRPr="00B840B6">
        <w:rPr>
          <w:b/>
          <w:bCs/>
          <w:rtl/>
          <w:lang w:val="en-US" w:eastAsia="zh-TW"/>
        </w:rPr>
        <w:t xml:space="preserve">تعزيز تدابير العدالة التصالحية، مثل التحويل والوساطة وإسداء المشورة والخدمة المجتمعية، حيثما أمكن ذلك، وضمان تخصيص الموارد المناسبة؛ </w:t>
      </w:r>
    </w:p>
    <w:p w14:paraId="0F564A67" w14:textId="77777777" w:rsidR="001C7243" w:rsidRPr="00B840B6" w:rsidRDefault="001C7243" w:rsidP="001C7243">
      <w:pPr>
        <w:pStyle w:val="SingleTxtGA"/>
        <w:rPr>
          <w:b/>
          <w:bCs/>
          <w:lang w:val="en-US" w:eastAsia="zh-TW"/>
        </w:rPr>
      </w:pPr>
      <w:r w:rsidRPr="00B840B6">
        <w:rPr>
          <w:rtl/>
          <w:lang w:val="en-US" w:eastAsia="zh-TW"/>
        </w:rPr>
        <w:tab/>
        <w:t>(هـ)</w:t>
      </w:r>
      <w:r w:rsidRPr="00B840B6">
        <w:rPr>
          <w:rtl/>
          <w:lang w:val="en-US" w:eastAsia="zh-TW"/>
        </w:rPr>
        <w:tab/>
      </w:r>
      <w:r w:rsidRPr="00B840B6">
        <w:rPr>
          <w:b/>
          <w:bCs/>
          <w:rtl/>
          <w:lang w:val="en-US" w:eastAsia="zh-TW"/>
        </w:rPr>
        <w:t xml:space="preserve">تعزيز التنسيق والتعاون بين قطاعي العدالة والرعاية الاجتماعية واعتماد تدابير لتعزيز وتطوير شبكات الدعم المجتمعية على المستويات المحلية، وإعداد برامج ذات نوعية جيدة تلائم المراهقين وأوضاعهم؛ </w:t>
      </w:r>
    </w:p>
    <w:p w14:paraId="7C710424" w14:textId="77777777" w:rsidR="001C7243" w:rsidRPr="00B840B6" w:rsidRDefault="001C7243" w:rsidP="001C7243">
      <w:pPr>
        <w:pStyle w:val="SingleTxtGA"/>
        <w:rPr>
          <w:b/>
          <w:bCs/>
          <w:lang w:val="en-US" w:eastAsia="zh-TW"/>
        </w:rPr>
      </w:pPr>
      <w:r w:rsidRPr="00B840B6">
        <w:rPr>
          <w:rtl/>
          <w:lang w:val="en-US" w:eastAsia="zh-TW"/>
        </w:rPr>
        <w:tab/>
        <w:t>(و)</w:t>
      </w:r>
      <w:r w:rsidRPr="00B840B6">
        <w:rPr>
          <w:rtl/>
          <w:lang w:val="en-US" w:eastAsia="zh-TW"/>
        </w:rPr>
        <w:tab/>
      </w:r>
      <w:r w:rsidRPr="00B840B6">
        <w:rPr>
          <w:b/>
          <w:bCs/>
          <w:rtl/>
          <w:lang w:val="en-US" w:eastAsia="zh-TW"/>
        </w:rPr>
        <w:t xml:space="preserve">تخفيض مدة الاحتجاز السابق للمحاكمة إلى أقصر فترة زمنية مناسبة وعدم اللجوء إليها إلا كملاذ أخير، ومراجعة هذا الإجراء بشكل صارم ومنتظم؛ </w:t>
      </w:r>
    </w:p>
    <w:p w14:paraId="16B8D829" w14:textId="02F7D546" w:rsidR="001C7243" w:rsidRPr="00B840B6" w:rsidRDefault="001C7243" w:rsidP="001C7243">
      <w:pPr>
        <w:pStyle w:val="SingleTxtGA"/>
        <w:rPr>
          <w:b/>
          <w:bCs/>
          <w:lang w:val="en-US" w:eastAsia="zh-TW"/>
        </w:rPr>
      </w:pPr>
      <w:r w:rsidRPr="00B840B6">
        <w:rPr>
          <w:rtl/>
          <w:lang w:val="en-US" w:eastAsia="zh-TW"/>
        </w:rPr>
        <w:tab/>
        <w:t>(ز)</w:t>
      </w:r>
      <w:r w:rsidRPr="00B840B6">
        <w:rPr>
          <w:rtl/>
          <w:lang w:val="en-US" w:eastAsia="zh-TW"/>
        </w:rPr>
        <w:tab/>
      </w:r>
      <w:r w:rsidRPr="00B840B6">
        <w:rPr>
          <w:b/>
          <w:bCs/>
          <w:rtl/>
          <w:lang w:val="en-US" w:eastAsia="zh-TW"/>
        </w:rPr>
        <w:t xml:space="preserve">في الحالات القليلة التي يُلجأ فيها إلى سلب الحرية كتدبير من تدابير الملاذ الأخير، ضمان عدم احتجاز الأطفال مع الكبار مطلقاً وضمان امتثال ظروف الاحتجاز للمعايير </w:t>
      </w:r>
      <w:proofErr w:type="gramStart"/>
      <w:r w:rsidRPr="00B840B6">
        <w:rPr>
          <w:b/>
          <w:bCs/>
          <w:rtl/>
          <w:lang w:val="en-US" w:eastAsia="zh-TW"/>
        </w:rPr>
        <w:t xml:space="preserve">الدولية، </w:t>
      </w:r>
      <w:r w:rsidR="001B3FA5">
        <w:rPr>
          <w:rFonts w:hint="cs"/>
          <w:b/>
          <w:bCs/>
          <w:rtl/>
          <w:lang w:val="en-US" w:eastAsia="zh-TW"/>
        </w:rPr>
        <w:t xml:space="preserve">  </w:t>
      </w:r>
      <w:proofErr w:type="gramEnd"/>
      <w:r w:rsidR="001B3FA5">
        <w:rPr>
          <w:rFonts w:hint="cs"/>
          <w:b/>
          <w:bCs/>
          <w:rtl/>
          <w:lang w:val="en-US" w:eastAsia="zh-TW"/>
        </w:rPr>
        <w:t xml:space="preserve">       </w:t>
      </w:r>
      <w:r w:rsidRPr="00B840B6">
        <w:rPr>
          <w:b/>
          <w:bCs/>
          <w:rtl/>
          <w:lang w:val="en-US" w:eastAsia="zh-TW"/>
        </w:rPr>
        <w:t xml:space="preserve">بما في ذلك الحصول على التعليم والخدمات الصحية؛ </w:t>
      </w:r>
    </w:p>
    <w:p w14:paraId="4C4952C4" w14:textId="77777777" w:rsidR="001C7243" w:rsidRPr="00B840B6" w:rsidRDefault="001C7243" w:rsidP="001C7243">
      <w:pPr>
        <w:pStyle w:val="SingleTxtGA"/>
        <w:rPr>
          <w:b/>
          <w:bCs/>
          <w:lang w:val="en-US" w:eastAsia="zh-TW"/>
        </w:rPr>
      </w:pPr>
      <w:r w:rsidRPr="00B840B6">
        <w:rPr>
          <w:rtl/>
          <w:lang w:val="en-US" w:eastAsia="zh-TW"/>
        </w:rPr>
        <w:tab/>
        <w:t>(ح)</w:t>
      </w:r>
      <w:r w:rsidRPr="00B840B6">
        <w:rPr>
          <w:rtl/>
          <w:lang w:val="en-US" w:eastAsia="zh-TW"/>
        </w:rPr>
        <w:tab/>
      </w:r>
      <w:r w:rsidRPr="00B840B6">
        <w:rPr>
          <w:b/>
          <w:bCs/>
          <w:rtl/>
          <w:lang w:val="en-US" w:eastAsia="zh-TW"/>
        </w:rPr>
        <w:t>تعزيز رصد الأماكن التي يُحرم فيها الأطفال من حريتهم، وضمان زيارات دورية من جانب الآلية الوقائية الوطنية، واعتماد ضمانات فعالة لحماية سلامة ضحايا العنف والشهود عليه؛</w:t>
      </w:r>
    </w:p>
    <w:p w14:paraId="33F91A0C" w14:textId="77777777" w:rsidR="001C7243" w:rsidRPr="00B840B6" w:rsidRDefault="001C7243" w:rsidP="001C7243">
      <w:pPr>
        <w:pStyle w:val="SingleTxtGA"/>
        <w:ind w:left="1928" w:hanging="681"/>
        <w:rPr>
          <w:b/>
          <w:bCs/>
          <w:lang w:val="en-US" w:eastAsia="zh-TW"/>
        </w:rPr>
      </w:pPr>
      <w:r w:rsidRPr="00B840B6">
        <w:rPr>
          <w:rtl/>
          <w:lang w:val="en-US" w:eastAsia="zh-TW"/>
        </w:rPr>
        <w:tab/>
      </w:r>
      <w:r w:rsidRPr="00B840B6">
        <w:rPr>
          <w:rFonts w:hint="cs"/>
          <w:rtl/>
          <w:lang w:val="en-US" w:eastAsia="zh-TW"/>
        </w:rPr>
        <w:t>(ط)</w:t>
      </w:r>
      <w:r w:rsidRPr="00B840B6">
        <w:rPr>
          <w:rtl/>
          <w:lang w:val="en-US" w:eastAsia="zh-TW"/>
        </w:rPr>
        <w:tab/>
      </w:r>
      <w:r w:rsidRPr="00B840B6">
        <w:rPr>
          <w:b/>
          <w:bCs/>
          <w:rtl/>
          <w:lang w:val="en-US" w:eastAsia="zh-TW"/>
        </w:rPr>
        <w:t>جمع وتصنيف ونشر البيانات المتعلقة بالأطفال في نظام العدالة، مع احترام خصوصية الأطفال.</w:t>
      </w:r>
    </w:p>
    <w:p w14:paraId="766906F6" w14:textId="77777777" w:rsidR="001C7243" w:rsidRPr="00D67F47" w:rsidRDefault="001C7243" w:rsidP="001C7243">
      <w:pPr>
        <w:pStyle w:val="H1GA"/>
        <w:rPr>
          <w:lang w:eastAsia="zh-TW"/>
        </w:rPr>
      </w:pPr>
      <w:r w:rsidRPr="00D67F47">
        <w:rPr>
          <w:rtl/>
          <w:lang w:eastAsia="zh-TW"/>
        </w:rPr>
        <w:tab/>
        <w:t>كاف-</w:t>
      </w:r>
      <w:r w:rsidRPr="00D67F47">
        <w:rPr>
          <w:rtl/>
          <w:lang w:eastAsia="zh-TW"/>
        </w:rPr>
        <w:tab/>
        <w:t>متابعة الملاحظات الختامية والتوصيات السابقة للجنة بشأن تنفيذ البروتوكولات الاختيارية للاتفاقية</w:t>
      </w:r>
    </w:p>
    <w:p w14:paraId="363D0BF2" w14:textId="77777777" w:rsidR="001C7243" w:rsidRPr="00D67F47" w:rsidRDefault="001C7243" w:rsidP="001C7243">
      <w:pPr>
        <w:pStyle w:val="H23GA"/>
      </w:pPr>
      <w:r w:rsidRPr="00D67F47">
        <w:rPr>
          <w:rtl/>
        </w:rPr>
        <w:tab/>
      </w:r>
      <w:r w:rsidRPr="00D67F47">
        <w:rPr>
          <w:rtl/>
        </w:rPr>
        <w:tab/>
        <w:t>البروتوكول الاختياري بشأن بيع الأطفال واستغلال الأطفال في البغاء وفي المواد الإباحية</w:t>
      </w:r>
    </w:p>
    <w:p w14:paraId="5F001110" w14:textId="62F9BA34" w:rsidR="001C7243" w:rsidRPr="00B840B6" w:rsidRDefault="001C7243" w:rsidP="001C7243">
      <w:pPr>
        <w:pStyle w:val="SingleTxtGA"/>
        <w:rPr>
          <w:b/>
          <w:bCs/>
          <w:lang w:val="en-US" w:eastAsia="zh-TW"/>
        </w:rPr>
      </w:pPr>
      <w:r w:rsidRPr="00D67F47">
        <w:rPr>
          <w:rtl/>
          <w:lang w:val="en-US" w:eastAsia="zh-TW"/>
        </w:rPr>
        <w:t>51</w:t>
      </w:r>
      <w:r w:rsidRPr="00B840B6">
        <w:rPr>
          <w:rtl/>
          <w:lang w:val="en-US" w:eastAsia="zh-TW"/>
        </w:rPr>
        <w:t>-</w:t>
      </w:r>
      <w:r w:rsidRPr="00B840B6">
        <w:rPr>
          <w:rtl/>
          <w:lang w:val="en-US" w:eastAsia="zh-TW"/>
        </w:rPr>
        <w:tab/>
      </w:r>
      <w:r w:rsidRPr="00B840B6">
        <w:rPr>
          <w:b/>
          <w:bCs/>
          <w:rtl/>
          <w:lang w:val="en-US" w:eastAsia="zh-TW"/>
        </w:rPr>
        <w:t xml:space="preserve">تذكّر اللجنة بمبادئها التوجيهية لعام </w:t>
      </w:r>
      <w:r w:rsidRPr="00D67F47">
        <w:rPr>
          <w:b/>
          <w:bCs/>
          <w:rtl/>
          <w:lang w:val="en-US" w:eastAsia="zh-TW"/>
        </w:rPr>
        <w:t>2019</w:t>
      </w:r>
      <w:r w:rsidRPr="00B840B6">
        <w:rPr>
          <w:b/>
          <w:bCs/>
          <w:rtl/>
          <w:lang w:val="en-US" w:eastAsia="zh-TW"/>
        </w:rPr>
        <w:t xml:space="preserve"> بشأن تنفيذ البروتوكول الاختياري</w:t>
      </w:r>
      <w:r w:rsidRPr="00D67F47">
        <w:rPr>
          <w:rStyle w:val="FootnoteReference"/>
          <w:b/>
          <w:bCs/>
          <w:rtl/>
        </w:rPr>
        <w:t>(</w:t>
      </w:r>
      <w:r w:rsidRPr="00D67F47">
        <w:rPr>
          <w:rStyle w:val="FootnoteReference"/>
          <w:b/>
          <w:bCs/>
          <w:lang w:val="en-US"/>
        </w:rPr>
        <w:footnoteReference w:id="25"/>
      </w:r>
      <w:r w:rsidRPr="00B840B6">
        <w:rPr>
          <w:b/>
          <w:bCs/>
          <w:vertAlign w:val="superscript"/>
          <w:rtl/>
          <w:lang w:val="en-US" w:eastAsia="zh-TW"/>
        </w:rPr>
        <w:t>)</w:t>
      </w:r>
      <w:r w:rsidRPr="00B840B6">
        <w:rPr>
          <w:b/>
          <w:bCs/>
          <w:rtl/>
          <w:lang w:val="en-US" w:eastAsia="zh-TW"/>
        </w:rPr>
        <w:t xml:space="preserve"> وبملاحظاتها </w:t>
      </w:r>
      <w:r w:rsidRPr="006E55E3">
        <w:rPr>
          <w:rFonts w:ascii="Times New Roman Bold" w:hAnsi="Times New Roman Bold"/>
          <w:b/>
          <w:bCs/>
          <w:spacing w:val="-4"/>
          <w:rtl/>
          <w:lang w:val="en-US" w:eastAsia="zh-TW"/>
        </w:rPr>
        <w:t xml:space="preserve">الختامية السابقة بشأن تقرير الدولة الطرف المقدم بموجب المادة </w:t>
      </w:r>
      <w:r w:rsidRPr="00D67F47">
        <w:rPr>
          <w:rFonts w:ascii="Times New Roman Bold" w:hAnsi="Times New Roman Bold"/>
          <w:b/>
          <w:bCs/>
          <w:spacing w:val="-4"/>
          <w:rtl/>
          <w:lang w:val="en-US" w:eastAsia="zh-TW"/>
        </w:rPr>
        <w:t>12</w:t>
      </w:r>
      <w:r w:rsidRPr="006E55E3">
        <w:rPr>
          <w:rFonts w:ascii="Times New Roman Bold" w:hAnsi="Times New Roman Bold"/>
          <w:b/>
          <w:bCs/>
          <w:spacing w:val="-4"/>
          <w:rtl/>
          <w:lang w:val="en-US" w:eastAsia="zh-TW"/>
        </w:rPr>
        <w:t>(</w:t>
      </w:r>
      <w:r w:rsidRPr="00D67F47">
        <w:rPr>
          <w:rFonts w:ascii="Times New Roman Bold" w:hAnsi="Times New Roman Bold"/>
          <w:b/>
          <w:bCs/>
          <w:spacing w:val="-4"/>
          <w:rtl/>
          <w:lang w:val="en-US" w:eastAsia="zh-TW"/>
        </w:rPr>
        <w:t>1</w:t>
      </w:r>
      <w:r w:rsidRPr="006E55E3">
        <w:rPr>
          <w:rFonts w:ascii="Times New Roman Bold" w:hAnsi="Times New Roman Bold"/>
          <w:b/>
          <w:bCs/>
          <w:spacing w:val="-4"/>
          <w:rtl/>
          <w:lang w:val="en-US" w:eastAsia="zh-TW"/>
        </w:rPr>
        <w:t>) من البروتوكول الاختياري</w:t>
      </w:r>
      <w:r w:rsidRPr="00D67F47">
        <w:rPr>
          <w:rStyle w:val="FootnoteReference"/>
          <w:rFonts w:ascii="Times New Roman Bold" w:hAnsi="Times New Roman Bold"/>
          <w:b/>
          <w:bCs/>
          <w:spacing w:val="-4"/>
          <w:rtl/>
        </w:rPr>
        <w:t>(</w:t>
      </w:r>
      <w:r w:rsidRPr="00D67F47">
        <w:rPr>
          <w:rStyle w:val="FootnoteReference"/>
          <w:rFonts w:ascii="Times New Roman Bold" w:hAnsi="Times New Roman Bold"/>
          <w:b/>
          <w:bCs/>
          <w:spacing w:val="-4"/>
          <w:lang w:val="en-US"/>
        </w:rPr>
        <w:footnoteReference w:id="26"/>
      </w:r>
      <w:r w:rsidRPr="006E55E3">
        <w:rPr>
          <w:rFonts w:ascii="Times New Roman Bold" w:hAnsi="Times New Roman Bold"/>
          <w:b/>
          <w:bCs/>
          <w:spacing w:val="-4"/>
          <w:vertAlign w:val="superscript"/>
          <w:rtl/>
          <w:lang w:val="en-US" w:eastAsia="zh-TW"/>
        </w:rPr>
        <w:t>)</w:t>
      </w:r>
      <w:r w:rsidRPr="006E55E3">
        <w:rPr>
          <w:rFonts w:ascii="Times New Roman Bold" w:hAnsi="Times New Roman Bold"/>
          <w:b/>
          <w:bCs/>
          <w:spacing w:val="-4"/>
          <w:rtl/>
          <w:lang w:val="en-US" w:eastAsia="zh-TW"/>
        </w:rPr>
        <w:t>،</w:t>
      </w:r>
      <w:r w:rsidRPr="00B840B6">
        <w:rPr>
          <w:b/>
          <w:bCs/>
          <w:rtl/>
          <w:lang w:val="en-US" w:eastAsia="zh-TW"/>
        </w:rPr>
        <w:t xml:space="preserve"> وتحث الدولة الطرف على ما يلي:</w:t>
      </w:r>
    </w:p>
    <w:p w14:paraId="209B7DF6" w14:textId="77777777" w:rsidR="001C7243" w:rsidRPr="00B840B6" w:rsidRDefault="001C7243" w:rsidP="001C7243">
      <w:pPr>
        <w:pStyle w:val="SingleTxtGA"/>
        <w:rPr>
          <w:b/>
          <w:bCs/>
          <w:lang w:val="en-US" w:eastAsia="zh-TW"/>
        </w:rPr>
      </w:pPr>
      <w:r w:rsidRPr="00B840B6">
        <w:rPr>
          <w:rtl/>
          <w:lang w:val="en-US" w:eastAsia="zh-TW"/>
        </w:rPr>
        <w:lastRenderedPageBreak/>
        <w:tab/>
        <w:t>(أ)</w:t>
      </w:r>
      <w:r w:rsidRPr="00B840B6">
        <w:rPr>
          <w:rtl/>
          <w:lang w:val="en-US" w:eastAsia="zh-TW"/>
        </w:rPr>
        <w:tab/>
      </w:r>
      <w:r w:rsidRPr="006E55E3">
        <w:rPr>
          <w:rFonts w:ascii="Times New Roman Bold" w:hAnsi="Times New Roman Bold"/>
          <w:b/>
          <w:bCs/>
          <w:spacing w:val="-4"/>
          <w:rtl/>
          <w:lang w:val="en-US" w:eastAsia="zh-TW"/>
        </w:rPr>
        <w:t xml:space="preserve">التجريم الصريح لجميع الأفعال المنصوص عليها في المادة </w:t>
      </w:r>
      <w:r w:rsidRPr="00D67F47">
        <w:rPr>
          <w:rFonts w:ascii="Times New Roman Bold" w:hAnsi="Times New Roman Bold"/>
          <w:b/>
          <w:bCs/>
          <w:spacing w:val="-4"/>
          <w:rtl/>
          <w:lang w:val="en-US" w:eastAsia="zh-TW"/>
        </w:rPr>
        <w:t>3</w:t>
      </w:r>
      <w:r w:rsidRPr="006E55E3">
        <w:rPr>
          <w:rFonts w:ascii="Times New Roman Bold" w:hAnsi="Times New Roman Bold"/>
          <w:b/>
          <w:bCs/>
          <w:spacing w:val="-4"/>
          <w:rtl/>
          <w:lang w:val="en-US" w:eastAsia="zh-TW"/>
        </w:rPr>
        <w:t>(</w:t>
      </w:r>
      <w:r w:rsidRPr="00D67F47">
        <w:rPr>
          <w:rFonts w:ascii="Times New Roman Bold" w:hAnsi="Times New Roman Bold"/>
          <w:b/>
          <w:bCs/>
          <w:spacing w:val="-4"/>
          <w:rtl/>
          <w:lang w:val="en-US" w:eastAsia="zh-TW"/>
        </w:rPr>
        <w:t>1</w:t>
      </w:r>
      <w:r w:rsidRPr="006E55E3">
        <w:rPr>
          <w:rFonts w:ascii="Times New Roman Bold" w:hAnsi="Times New Roman Bold"/>
          <w:b/>
          <w:bCs/>
          <w:spacing w:val="-4"/>
          <w:rtl/>
          <w:lang w:val="en-US" w:eastAsia="zh-TW"/>
        </w:rPr>
        <w:t>)(ج) من البروتوكول الاختياري،</w:t>
      </w:r>
      <w:r w:rsidRPr="00B840B6">
        <w:rPr>
          <w:b/>
          <w:bCs/>
          <w:rtl/>
          <w:lang w:val="en-US" w:eastAsia="zh-TW"/>
        </w:rPr>
        <w:t xml:space="preserve"> عندما تُرتكب على الإنترنت، وأفعال دفع الأطفال إلى البغاء بموجب المادة </w:t>
      </w:r>
      <w:r w:rsidRPr="00D67F47">
        <w:rPr>
          <w:b/>
          <w:bCs/>
          <w:rtl/>
          <w:lang w:val="en-US" w:eastAsia="zh-TW"/>
        </w:rPr>
        <w:t>3</w:t>
      </w:r>
      <w:r w:rsidRPr="00B840B6">
        <w:rPr>
          <w:b/>
          <w:bCs/>
          <w:rtl/>
          <w:lang w:val="en-US" w:eastAsia="zh-TW"/>
        </w:rPr>
        <w:t>(</w:t>
      </w:r>
      <w:r w:rsidRPr="00D67F47">
        <w:rPr>
          <w:b/>
          <w:bCs/>
          <w:rtl/>
          <w:lang w:val="en-US" w:eastAsia="zh-TW"/>
        </w:rPr>
        <w:t>1</w:t>
      </w:r>
      <w:r w:rsidRPr="00B840B6">
        <w:rPr>
          <w:b/>
          <w:bCs/>
          <w:rtl/>
          <w:lang w:val="en-US" w:eastAsia="zh-TW"/>
        </w:rPr>
        <w:t xml:space="preserve">)(ب)؛ </w:t>
      </w:r>
    </w:p>
    <w:p w14:paraId="083C1678" w14:textId="212C9710" w:rsidR="001C7243" w:rsidRPr="00B840B6" w:rsidRDefault="001C7243" w:rsidP="001C7243">
      <w:pPr>
        <w:pStyle w:val="SingleTxtGA"/>
        <w:rPr>
          <w:b/>
          <w:bCs/>
          <w:lang w:val="en-US" w:eastAsia="zh-TW"/>
        </w:rPr>
      </w:pPr>
      <w:r w:rsidRPr="00B840B6">
        <w:rPr>
          <w:rtl/>
          <w:lang w:val="en-US" w:eastAsia="zh-TW"/>
        </w:rPr>
        <w:tab/>
        <w:t>(ب)</w:t>
      </w:r>
      <w:r w:rsidRPr="00B840B6">
        <w:rPr>
          <w:rtl/>
          <w:lang w:val="en-US" w:eastAsia="zh-TW"/>
        </w:rPr>
        <w:tab/>
      </w:r>
      <w:r w:rsidRPr="00B840B6">
        <w:rPr>
          <w:b/>
          <w:bCs/>
          <w:rtl/>
          <w:lang w:val="en-US" w:eastAsia="zh-TW"/>
        </w:rPr>
        <w:t xml:space="preserve">تعزيز التنسيق والتعاون فيما بين قطاعات حماية الطفل لتحسين الكشف المبكر عن </w:t>
      </w:r>
      <w:r w:rsidRPr="006E55E3">
        <w:rPr>
          <w:rFonts w:ascii="Times New Roman Bold" w:hAnsi="Times New Roman Bold"/>
          <w:b/>
          <w:bCs/>
          <w:spacing w:val="-4"/>
          <w:rtl/>
          <w:lang w:val="en-US" w:eastAsia="zh-TW"/>
        </w:rPr>
        <w:t>الأطفال ضحايا الجرائم المنصوص عليها في البروتوكول الاختياري والتعرف عليهم، مع إيلاء اهتمام خاص</w:t>
      </w:r>
      <w:r w:rsidRPr="00B840B6">
        <w:rPr>
          <w:b/>
          <w:bCs/>
          <w:rtl/>
          <w:lang w:val="en-US" w:eastAsia="zh-TW"/>
        </w:rPr>
        <w:t xml:space="preserve"> </w:t>
      </w:r>
      <w:r w:rsidRPr="006E55E3">
        <w:rPr>
          <w:rFonts w:ascii="Times New Roman Bold" w:hAnsi="Times New Roman Bold"/>
          <w:b/>
          <w:bCs/>
          <w:spacing w:val="-4"/>
          <w:rtl/>
          <w:lang w:val="en-US" w:eastAsia="zh-TW"/>
        </w:rPr>
        <w:t>للأطفال المهاجرين وملتمسي اللجوء واللاجئين غير المصحوبين بذويهم، وأطفال الشوارع، وكذلك في سياق</w:t>
      </w:r>
      <w:r w:rsidRPr="00B840B6">
        <w:rPr>
          <w:b/>
          <w:bCs/>
          <w:rtl/>
          <w:lang w:val="en-US" w:eastAsia="zh-TW"/>
        </w:rPr>
        <w:t xml:space="preserve"> السفر والسياحة. </w:t>
      </w:r>
      <w:r w:rsidR="004F6373">
        <w:rPr>
          <w:rFonts w:hint="cs"/>
          <w:b/>
          <w:bCs/>
          <w:rtl/>
          <w:lang w:val="en-US" w:eastAsia="zh-TW"/>
        </w:rPr>
        <w:t xml:space="preserve"> </w:t>
      </w:r>
      <w:r w:rsidR="007E08F0">
        <w:rPr>
          <w:rFonts w:hint="cs"/>
          <w:b/>
          <w:bCs/>
          <w:rtl/>
          <w:lang w:val="en-US" w:eastAsia="zh-TW"/>
        </w:rPr>
        <w:t xml:space="preserve"> </w:t>
      </w:r>
    </w:p>
    <w:p w14:paraId="0436B3BE" w14:textId="77777777" w:rsidR="001C7243" w:rsidRPr="00D67F47" w:rsidRDefault="001C7243" w:rsidP="001C7243">
      <w:pPr>
        <w:pStyle w:val="H23GA"/>
      </w:pPr>
      <w:r w:rsidRPr="00D67F47">
        <w:rPr>
          <w:rtl/>
        </w:rPr>
        <w:tab/>
      </w:r>
      <w:r w:rsidRPr="00D67F47">
        <w:rPr>
          <w:rtl/>
        </w:rPr>
        <w:tab/>
        <w:t>البروتوكول الاختياري لاتفاقية حقوق الطفل بشأن اشتراك الأطفال في المنازعات المسلحة</w:t>
      </w:r>
    </w:p>
    <w:p w14:paraId="419A31B3" w14:textId="0954B6C1" w:rsidR="001C7243" w:rsidRPr="00B840B6" w:rsidRDefault="001C7243" w:rsidP="001C7243">
      <w:pPr>
        <w:pStyle w:val="SingleTxtGA"/>
        <w:rPr>
          <w:b/>
          <w:bCs/>
          <w:lang w:val="en-US" w:eastAsia="zh-TW"/>
        </w:rPr>
      </w:pPr>
      <w:r w:rsidRPr="00D67F47">
        <w:rPr>
          <w:rtl/>
          <w:lang w:val="en-US" w:eastAsia="zh-TW"/>
        </w:rPr>
        <w:t>52</w:t>
      </w:r>
      <w:r w:rsidRPr="00B840B6">
        <w:rPr>
          <w:rtl/>
          <w:lang w:val="en-US" w:eastAsia="zh-TW"/>
        </w:rPr>
        <w:t>-</w:t>
      </w:r>
      <w:r w:rsidRPr="00B840B6">
        <w:rPr>
          <w:rtl/>
          <w:lang w:val="en-US" w:eastAsia="zh-TW"/>
        </w:rPr>
        <w:tab/>
      </w:r>
      <w:r w:rsidRPr="006E55E3">
        <w:rPr>
          <w:rFonts w:ascii="Times New Roman Bold" w:hAnsi="Times New Roman Bold"/>
          <w:b/>
          <w:bCs/>
          <w:spacing w:val="-4"/>
          <w:rtl/>
          <w:lang w:val="en-US" w:eastAsia="zh-TW"/>
        </w:rPr>
        <w:t>إن اللجنة، إذ تشير إلى ملاحظاتها الختامية السابقة بشأن تقرير الدولة الطرف المقدم بموجب</w:t>
      </w:r>
      <w:r w:rsidRPr="00B840B6">
        <w:rPr>
          <w:b/>
          <w:bCs/>
          <w:rtl/>
          <w:lang w:val="en-US" w:eastAsia="zh-TW"/>
        </w:rPr>
        <w:t xml:space="preserve"> المادة </w:t>
      </w:r>
      <w:r w:rsidRPr="00D67F47">
        <w:rPr>
          <w:b/>
          <w:bCs/>
          <w:rtl/>
          <w:lang w:val="en-US" w:eastAsia="zh-TW"/>
        </w:rPr>
        <w:t>8</w:t>
      </w:r>
      <w:r w:rsidRPr="00B840B6">
        <w:rPr>
          <w:b/>
          <w:bCs/>
          <w:rtl/>
          <w:lang w:val="en-US" w:eastAsia="zh-TW"/>
        </w:rPr>
        <w:t xml:space="preserve"> من البروتوكول الاختياري</w:t>
      </w:r>
      <w:r w:rsidRPr="00D67F47">
        <w:rPr>
          <w:rStyle w:val="FootnoteReference"/>
          <w:b/>
          <w:bCs/>
          <w:rtl/>
        </w:rPr>
        <w:t>(</w:t>
      </w:r>
      <w:r w:rsidRPr="00D67F47">
        <w:rPr>
          <w:rStyle w:val="FootnoteReference"/>
          <w:b/>
          <w:bCs/>
          <w:lang w:val="en-US"/>
        </w:rPr>
        <w:footnoteReference w:id="27"/>
      </w:r>
      <w:r w:rsidRPr="00B840B6">
        <w:rPr>
          <w:b/>
          <w:bCs/>
          <w:vertAlign w:val="superscript"/>
          <w:rtl/>
          <w:lang w:val="en-US" w:eastAsia="zh-TW"/>
        </w:rPr>
        <w:t>)</w:t>
      </w:r>
      <w:r w:rsidRPr="00B840B6">
        <w:rPr>
          <w:b/>
          <w:bCs/>
          <w:rtl/>
          <w:lang w:val="en-US" w:eastAsia="zh-TW"/>
        </w:rPr>
        <w:t xml:space="preserve">، تحث الدولة الطرف على تعزيز آليات تحديد هوية الأطفال </w:t>
      </w:r>
      <w:r w:rsidRPr="006E55E3">
        <w:rPr>
          <w:rFonts w:ascii="Times New Roman Bold" w:hAnsi="Times New Roman Bold"/>
          <w:b/>
          <w:bCs/>
          <w:spacing w:val="-4"/>
          <w:rtl/>
          <w:lang w:val="en-US" w:eastAsia="zh-TW"/>
        </w:rPr>
        <w:t>اللاجئين وملتمسي اللجوء والمهاجرين، ولا سيما الأطفال السوريين غير المصحوبين، الذين ربما يكونون</w:t>
      </w:r>
      <w:r w:rsidRPr="00B840B6">
        <w:rPr>
          <w:b/>
          <w:bCs/>
          <w:rtl/>
          <w:lang w:val="en-US" w:eastAsia="zh-TW"/>
        </w:rPr>
        <w:t xml:space="preserve"> قد</w:t>
      </w:r>
      <w:r w:rsidR="000C11DF">
        <w:rPr>
          <w:rFonts w:hint="cs"/>
          <w:b/>
          <w:bCs/>
          <w:rtl/>
          <w:lang w:val="en-US" w:eastAsia="zh-TW"/>
        </w:rPr>
        <w:t> </w:t>
      </w:r>
      <w:r w:rsidRPr="00B840B6">
        <w:rPr>
          <w:b/>
          <w:bCs/>
          <w:rtl/>
          <w:lang w:val="en-US" w:eastAsia="zh-TW"/>
        </w:rPr>
        <w:t>جُندوا أو استُخدموا في أعمال القتال، وضمان عدم تجريم هؤلاء الأطفال ودعمهم في تعافيهم وإعادة إدماجهم في المجتمع.</w:t>
      </w:r>
    </w:p>
    <w:p w14:paraId="53718A46" w14:textId="77777777" w:rsidR="001C7243" w:rsidRPr="00D67F47" w:rsidRDefault="001C7243" w:rsidP="001C7243">
      <w:pPr>
        <w:pStyle w:val="H1GA"/>
        <w:rPr>
          <w:lang w:eastAsia="zh-TW"/>
        </w:rPr>
      </w:pPr>
      <w:r w:rsidRPr="00D67F47">
        <w:rPr>
          <w:rtl/>
          <w:lang w:eastAsia="zh-TW"/>
        </w:rPr>
        <w:tab/>
        <w:t>لام-</w:t>
      </w:r>
      <w:r w:rsidRPr="00D67F47">
        <w:rPr>
          <w:rtl/>
          <w:lang w:eastAsia="zh-TW"/>
        </w:rPr>
        <w:tab/>
        <w:t>التصديق على الصكوك الدولية لحقوق الإنسان</w:t>
      </w:r>
    </w:p>
    <w:p w14:paraId="45D28EFF" w14:textId="77777777" w:rsidR="001C7243" w:rsidRPr="00B840B6" w:rsidRDefault="001C7243" w:rsidP="001C7243">
      <w:pPr>
        <w:pStyle w:val="SingleTxtGA"/>
        <w:rPr>
          <w:b/>
          <w:bCs/>
          <w:lang w:val="en-US" w:eastAsia="zh-TW"/>
        </w:rPr>
      </w:pPr>
      <w:r w:rsidRPr="00D67F47">
        <w:rPr>
          <w:rtl/>
          <w:lang w:val="en-US" w:eastAsia="zh-TW"/>
        </w:rPr>
        <w:t>53</w:t>
      </w:r>
      <w:r w:rsidRPr="00B840B6">
        <w:rPr>
          <w:rtl/>
          <w:lang w:val="en-US" w:eastAsia="zh-TW"/>
        </w:rPr>
        <w:t>-</w:t>
      </w:r>
      <w:r w:rsidRPr="00B840B6">
        <w:rPr>
          <w:rtl/>
          <w:lang w:val="en-US" w:eastAsia="zh-TW"/>
        </w:rPr>
        <w:tab/>
      </w:r>
      <w:r w:rsidRPr="006E55E3">
        <w:rPr>
          <w:rFonts w:ascii="Times New Roman Bold" w:hAnsi="Times New Roman Bold"/>
          <w:b/>
          <w:bCs/>
          <w:spacing w:val="-4"/>
          <w:rtl/>
          <w:lang w:val="en-US" w:eastAsia="zh-TW"/>
        </w:rPr>
        <w:t>توخياً للمضي في تعزيز إعمال حقوق الطفل، توصي اللجنة الدولة الطرف بالنظر في التصديق</w:t>
      </w:r>
      <w:r w:rsidRPr="00B840B6">
        <w:rPr>
          <w:b/>
          <w:bCs/>
          <w:rtl/>
          <w:lang w:val="en-US" w:eastAsia="zh-TW"/>
        </w:rPr>
        <w:t xml:space="preserve"> على الاتفاقية الدولية لحماية جميع الأشخاص من الاختفاء القسري. </w:t>
      </w:r>
    </w:p>
    <w:p w14:paraId="39C4B83C" w14:textId="77777777" w:rsidR="001C7243" w:rsidRPr="00D67F47" w:rsidRDefault="001C7243" w:rsidP="001C7243">
      <w:pPr>
        <w:pStyle w:val="H1GA"/>
        <w:rPr>
          <w:lang w:eastAsia="zh-TW"/>
        </w:rPr>
      </w:pPr>
      <w:r w:rsidRPr="00D67F47">
        <w:rPr>
          <w:rtl/>
          <w:lang w:eastAsia="zh-TW"/>
        </w:rPr>
        <w:tab/>
        <w:t>ميم-</w:t>
      </w:r>
      <w:r w:rsidRPr="00D67F47">
        <w:rPr>
          <w:rtl/>
          <w:lang w:eastAsia="zh-TW"/>
        </w:rPr>
        <w:tab/>
        <w:t>التعاون مع الهيئات الأخرى</w:t>
      </w:r>
    </w:p>
    <w:p w14:paraId="4ADCA957" w14:textId="77777777" w:rsidR="001C7243" w:rsidRPr="005B747E" w:rsidRDefault="001C7243" w:rsidP="001C7243">
      <w:pPr>
        <w:pStyle w:val="SingleTxtGA"/>
        <w:rPr>
          <w:rFonts w:ascii="Times New Roman Bold" w:hAnsi="Times New Roman Bold" w:hint="eastAsia"/>
          <w:b/>
          <w:bCs/>
          <w:spacing w:val="-4"/>
          <w:lang w:val="en-US" w:eastAsia="zh-TW"/>
        </w:rPr>
      </w:pPr>
      <w:r w:rsidRPr="00D67F47">
        <w:rPr>
          <w:rtl/>
          <w:lang w:val="en-US" w:eastAsia="zh-TW"/>
        </w:rPr>
        <w:t>54</w:t>
      </w:r>
      <w:r w:rsidRPr="00B840B6">
        <w:rPr>
          <w:rtl/>
          <w:lang w:val="en-US" w:eastAsia="zh-TW"/>
        </w:rPr>
        <w:t>-</w:t>
      </w:r>
      <w:r w:rsidRPr="00B840B6">
        <w:rPr>
          <w:rtl/>
          <w:lang w:val="en-US" w:eastAsia="zh-TW"/>
        </w:rPr>
        <w:tab/>
      </w:r>
      <w:r w:rsidRPr="000C11DF">
        <w:rPr>
          <w:rFonts w:ascii="Times New Roman Bold" w:hAnsi="Times New Roman Bold"/>
          <w:b/>
          <w:bCs/>
          <w:spacing w:val="-2"/>
          <w:rtl/>
          <w:lang w:val="en-US" w:eastAsia="zh-TW"/>
        </w:rPr>
        <w:t>توصي اللجنة الدولة الطرف بتعزيز تعاونها مع مجلس أوروبا بشأن تنفيذ الاتفاقية وغيرها</w:t>
      </w:r>
      <w:r w:rsidRPr="000C11DF">
        <w:rPr>
          <w:rFonts w:ascii="Times New Roman Bold" w:hAnsi="Times New Roman Bold" w:hint="cs"/>
          <w:b/>
          <w:bCs/>
          <w:spacing w:val="-2"/>
          <w:rtl/>
          <w:lang w:val="en-US" w:eastAsia="zh-TW"/>
        </w:rPr>
        <w:t> </w:t>
      </w:r>
      <w:r w:rsidRPr="000C11DF">
        <w:rPr>
          <w:rFonts w:ascii="Times New Roman Bold" w:hAnsi="Times New Roman Bold"/>
          <w:b/>
          <w:bCs/>
          <w:spacing w:val="-2"/>
          <w:rtl/>
          <w:lang w:val="en-US" w:eastAsia="zh-TW"/>
        </w:rPr>
        <w:t>من صكوك</w:t>
      </w:r>
      <w:r w:rsidRPr="005B747E">
        <w:rPr>
          <w:rFonts w:ascii="Times New Roman Bold" w:hAnsi="Times New Roman Bold"/>
          <w:b/>
          <w:bCs/>
          <w:spacing w:val="-4"/>
          <w:rtl/>
          <w:lang w:val="en-US" w:eastAsia="zh-TW"/>
        </w:rPr>
        <w:t xml:space="preserve"> حقوق الإنسان، في الدولة الطرف وفي دول أخرى أعضاء في مجلس أوروبا على حد سواء.</w:t>
      </w:r>
    </w:p>
    <w:p w14:paraId="0E595CC1" w14:textId="77777777" w:rsidR="001C7243" w:rsidRPr="00D67F47" w:rsidRDefault="001C7243" w:rsidP="001C7243">
      <w:pPr>
        <w:pStyle w:val="HChGA"/>
        <w:rPr>
          <w:lang w:eastAsia="zh-TW"/>
        </w:rPr>
      </w:pPr>
      <w:r w:rsidRPr="00D67F47">
        <w:rPr>
          <w:rtl/>
          <w:lang w:eastAsia="zh-TW"/>
        </w:rPr>
        <w:tab/>
        <w:t>خامسا</w:t>
      </w:r>
      <w:r w:rsidRPr="00D67F47">
        <w:rPr>
          <w:rFonts w:hint="cs"/>
          <w:rtl/>
          <w:lang w:eastAsia="zh-TW"/>
        </w:rPr>
        <w:t>ً</w:t>
      </w:r>
      <w:r w:rsidRPr="00D67F47">
        <w:rPr>
          <w:rtl/>
          <w:lang w:eastAsia="zh-TW"/>
        </w:rPr>
        <w:t>-</w:t>
      </w:r>
      <w:r w:rsidRPr="00D67F47">
        <w:rPr>
          <w:rtl/>
          <w:lang w:eastAsia="zh-TW"/>
        </w:rPr>
        <w:tab/>
        <w:t>التنفيذ وتقديم التقارير</w:t>
      </w:r>
    </w:p>
    <w:p w14:paraId="15480C0B" w14:textId="77777777" w:rsidR="001C7243" w:rsidRPr="00D67F47" w:rsidRDefault="001C7243" w:rsidP="001C7243">
      <w:pPr>
        <w:pStyle w:val="H1GA"/>
        <w:rPr>
          <w:lang w:eastAsia="zh-TW"/>
        </w:rPr>
      </w:pPr>
      <w:r w:rsidRPr="00D67F47">
        <w:rPr>
          <w:rtl/>
          <w:lang w:eastAsia="zh-TW"/>
        </w:rPr>
        <w:tab/>
        <w:t>ألف-</w:t>
      </w:r>
      <w:r w:rsidRPr="00D67F47">
        <w:rPr>
          <w:rtl/>
          <w:lang w:eastAsia="zh-TW"/>
        </w:rPr>
        <w:tab/>
        <w:t>المتابعة والنشر</w:t>
      </w:r>
    </w:p>
    <w:p w14:paraId="0802B0C1" w14:textId="77777777" w:rsidR="001C7243" w:rsidRPr="005B747E" w:rsidRDefault="001C7243" w:rsidP="001C7243">
      <w:pPr>
        <w:pStyle w:val="SingleTxtGA"/>
        <w:rPr>
          <w:rFonts w:ascii="Times New Roman Bold" w:hAnsi="Times New Roman Bold" w:hint="eastAsia"/>
          <w:b/>
          <w:bCs/>
          <w:spacing w:val="-4"/>
          <w:lang w:val="en-US" w:eastAsia="zh-TW"/>
        </w:rPr>
      </w:pPr>
      <w:r w:rsidRPr="00D67F47">
        <w:rPr>
          <w:rtl/>
          <w:lang w:val="en-US" w:eastAsia="zh-TW"/>
        </w:rPr>
        <w:t>55</w:t>
      </w:r>
      <w:r w:rsidRPr="00B840B6">
        <w:rPr>
          <w:rtl/>
          <w:lang w:val="en-US" w:eastAsia="zh-TW"/>
        </w:rPr>
        <w:t>-</w:t>
      </w:r>
      <w:r w:rsidRPr="00B840B6">
        <w:rPr>
          <w:rtl/>
          <w:lang w:val="en-US" w:eastAsia="zh-TW"/>
        </w:rPr>
        <w:tab/>
      </w:r>
      <w:r w:rsidRPr="00B840B6">
        <w:rPr>
          <w:b/>
          <w:bCs/>
          <w:rtl/>
          <w:lang w:val="en-US" w:eastAsia="zh-TW"/>
        </w:rPr>
        <w:t xml:space="preserve">توصي اللجنة الدولة الطرف باتخاذ جميع التدابير المناسبة لضمان التنفيذ الكامل للتوصيات </w:t>
      </w:r>
      <w:r w:rsidRPr="005B747E">
        <w:rPr>
          <w:rFonts w:ascii="Times New Roman Bold" w:hAnsi="Times New Roman Bold"/>
          <w:b/>
          <w:bCs/>
          <w:spacing w:val="-4"/>
          <w:rtl/>
          <w:lang w:val="en-US" w:eastAsia="zh-TW"/>
        </w:rPr>
        <w:t xml:space="preserve">الواردة في هذه الملاحظات الختامية وتعميم نسخة ملائمة للأطفال على الأطفال، بمن فيهم الأطفال الذين يعيشون أشد الأوضاع حرماناً، وإتاحتها لهم على نطاق واسع. وتوصي اللجنة أيضاً بإتاحة التقرير الجامع للتقريرين الدوريين الرابع والخامس وهذه الملاحظات الختامية على نطاق واسع بلغات البلد. </w:t>
      </w:r>
    </w:p>
    <w:p w14:paraId="6A439CC6" w14:textId="77777777" w:rsidR="001C7243" w:rsidRPr="00D67F47" w:rsidRDefault="001C7243" w:rsidP="001C7243">
      <w:pPr>
        <w:pStyle w:val="H1GA"/>
        <w:rPr>
          <w:lang w:eastAsia="zh-TW"/>
        </w:rPr>
      </w:pPr>
      <w:r w:rsidRPr="00D67F47">
        <w:rPr>
          <w:rtl/>
          <w:lang w:eastAsia="zh-TW"/>
        </w:rPr>
        <w:tab/>
        <w:t>باء-</w:t>
      </w:r>
      <w:r w:rsidRPr="00D67F47">
        <w:rPr>
          <w:rtl/>
          <w:lang w:eastAsia="zh-TW"/>
        </w:rPr>
        <w:tab/>
        <w:t>التقرير المقبل</w:t>
      </w:r>
    </w:p>
    <w:p w14:paraId="3EE24EC4" w14:textId="3E276563" w:rsidR="001C7243" w:rsidRDefault="001C7243" w:rsidP="001C7243">
      <w:pPr>
        <w:pStyle w:val="SingleTxtGA"/>
        <w:rPr>
          <w:rFonts w:hint="cs"/>
          <w:b/>
          <w:bCs/>
          <w:rtl/>
          <w:lang w:val="en-US" w:eastAsia="zh-TW"/>
        </w:rPr>
      </w:pPr>
      <w:r w:rsidRPr="00D67F47">
        <w:rPr>
          <w:rtl/>
          <w:lang w:val="en-US" w:eastAsia="zh-TW"/>
        </w:rPr>
        <w:t>56</w:t>
      </w:r>
      <w:r w:rsidRPr="00B840B6">
        <w:rPr>
          <w:rtl/>
          <w:lang w:val="en-US" w:eastAsia="zh-TW"/>
        </w:rPr>
        <w:t>-</w:t>
      </w:r>
      <w:r w:rsidRPr="00B840B6">
        <w:rPr>
          <w:rtl/>
          <w:lang w:val="en-US" w:eastAsia="zh-TW"/>
        </w:rPr>
        <w:tab/>
      </w:r>
      <w:r w:rsidRPr="00B840B6">
        <w:rPr>
          <w:b/>
          <w:bCs/>
          <w:rtl/>
          <w:lang w:val="en-US" w:eastAsia="zh-TW"/>
        </w:rPr>
        <w:t xml:space="preserve">ستحدد اللجنة للدولة الطرف الموعد المقرر لتقديم تقريرها الجامع لتقريريْها الدورييْن السادس والسابع وتبلغها به وفقاً لجدول زمني متوقع لتقديم التقارير سيوضع مستقبلاً على أساس دورة استعراض مدتها ثماني سنوات وبعد اعتماد قائمة المسائل والأسئلة التي ستحال إلى الدولة الطرف قبل تقديم تقريرها، عند الاقتضاء. وينبغي أن يمتثل التقرير للمبادئ التوجيهية المنسقة لتقديم التقارير </w:t>
      </w:r>
      <w:r w:rsidRPr="00B840B6">
        <w:rPr>
          <w:b/>
          <w:bCs/>
          <w:rtl/>
          <w:lang w:val="en-US" w:eastAsia="zh-TW"/>
        </w:rPr>
        <w:lastRenderedPageBreak/>
        <w:t>الخاصة بمعاهدة بعينها</w:t>
      </w:r>
      <w:r w:rsidRPr="00D67F47">
        <w:rPr>
          <w:rStyle w:val="FootnoteReference"/>
          <w:b/>
          <w:bCs/>
          <w:rtl/>
        </w:rPr>
        <w:t>(</w:t>
      </w:r>
      <w:r w:rsidRPr="00D67F47">
        <w:rPr>
          <w:rStyle w:val="FootnoteReference"/>
          <w:b/>
          <w:bCs/>
          <w:lang w:val="en-US"/>
        </w:rPr>
        <w:footnoteReference w:id="28"/>
      </w:r>
      <w:r w:rsidRPr="00B840B6">
        <w:rPr>
          <w:b/>
          <w:bCs/>
          <w:vertAlign w:val="superscript"/>
          <w:rtl/>
          <w:lang w:val="en-US" w:eastAsia="zh-TW"/>
        </w:rPr>
        <w:t>)</w:t>
      </w:r>
      <w:r w:rsidRPr="00B840B6">
        <w:rPr>
          <w:b/>
          <w:bCs/>
          <w:rtl/>
          <w:lang w:val="en-US" w:eastAsia="zh-TW"/>
        </w:rPr>
        <w:t xml:space="preserve">، وألا يتجاوز عدد كلماته </w:t>
      </w:r>
      <w:r w:rsidRPr="00D67F47">
        <w:rPr>
          <w:b/>
          <w:bCs/>
          <w:rtl/>
          <w:lang w:val="en-US" w:eastAsia="zh-TW"/>
        </w:rPr>
        <w:t>200</w:t>
      </w:r>
      <w:r w:rsidRPr="00B840B6">
        <w:rPr>
          <w:b/>
          <w:bCs/>
          <w:rtl/>
          <w:lang w:val="en-US" w:eastAsia="zh-TW"/>
        </w:rPr>
        <w:t xml:space="preserve"> </w:t>
      </w:r>
      <w:r w:rsidRPr="00D67F47">
        <w:rPr>
          <w:b/>
          <w:bCs/>
          <w:rtl/>
          <w:lang w:val="en-US" w:eastAsia="zh-TW"/>
        </w:rPr>
        <w:t>21</w:t>
      </w:r>
      <w:r w:rsidRPr="00B840B6">
        <w:rPr>
          <w:b/>
          <w:bCs/>
          <w:rtl/>
          <w:lang w:val="en-US" w:eastAsia="zh-TW"/>
        </w:rPr>
        <w:t xml:space="preserve"> كلمة</w:t>
      </w:r>
      <w:r w:rsidRPr="00D67F47">
        <w:rPr>
          <w:rStyle w:val="FootnoteReference"/>
          <w:b/>
          <w:bCs/>
          <w:rtl/>
          <w:lang w:val="en-US" w:eastAsia="zh-TW"/>
        </w:rPr>
        <w:t>(</w:t>
      </w:r>
      <w:bookmarkStart w:id="0" w:name="_Hlk140255351"/>
      <w:r w:rsidRPr="00D67F47">
        <w:rPr>
          <w:rStyle w:val="FootnoteReference"/>
          <w:b/>
          <w:bCs/>
          <w:lang w:val="en-US" w:eastAsia="zh-TW"/>
        </w:rPr>
        <w:footnoteReference w:id="29"/>
      </w:r>
      <w:bookmarkEnd w:id="0"/>
      <w:r w:rsidRPr="00B840B6">
        <w:rPr>
          <w:b/>
          <w:bCs/>
          <w:vertAlign w:val="superscript"/>
          <w:rtl/>
          <w:lang w:val="en-US" w:eastAsia="zh-TW"/>
        </w:rPr>
        <w:t>)</w:t>
      </w:r>
      <w:r w:rsidRPr="00B840B6">
        <w:rPr>
          <w:b/>
          <w:bCs/>
          <w:rtl/>
          <w:lang w:val="en-US" w:eastAsia="zh-TW"/>
        </w:rPr>
        <w:t>. وفي حال تجاوز عدد كلمات التقرير المقدَّم الحدّ الأقصى المنصوص عليه، سيُطلب إلى الدولة الطرف أن تقلِّص حجمه. وإذا تعذّر على الدولة الطرف مراجعة التقرير وإعادة تقديمه، فلا يمكن ضمان ترجمته كي تنظر فيه هيئة</w:t>
      </w:r>
      <w:r>
        <w:rPr>
          <w:rFonts w:hint="cs"/>
          <w:b/>
          <w:bCs/>
          <w:rtl/>
          <w:lang w:val="en-US" w:eastAsia="zh-TW"/>
        </w:rPr>
        <w:t> </w:t>
      </w:r>
      <w:r w:rsidRPr="00B840B6">
        <w:rPr>
          <w:b/>
          <w:bCs/>
          <w:rtl/>
          <w:lang w:val="en-US" w:eastAsia="zh-TW"/>
        </w:rPr>
        <w:t>المعاهدة.</w:t>
      </w:r>
    </w:p>
    <w:p w14:paraId="105C1ECB" w14:textId="391606B9" w:rsidR="001C7243" w:rsidRPr="001C7243" w:rsidRDefault="001C7243" w:rsidP="001C7243">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1C7243" w:rsidRPr="001C7243" w:rsidSect="007F2D69">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0F5E9" w14:textId="77777777" w:rsidR="00012EF5" w:rsidRPr="002901D9" w:rsidRDefault="00012EF5" w:rsidP="00A749D0">
      <w:pPr>
        <w:spacing w:after="60" w:line="240" w:lineRule="auto"/>
        <w:ind w:left="57"/>
        <w:rPr>
          <w:i/>
          <w:iCs/>
        </w:rPr>
      </w:pPr>
      <w:r>
        <w:rPr>
          <w:rFonts w:hint="cs"/>
          <w:i/>
          <w:iCs/>
          <w:rtl/>
        </w:rPr>
        <w:t>الحواشي</w:t>
      </w:r>
    </w:p>
  </w:endnote>
  <w:endnote w:type="continuationSeparator" w:id="0">
    <w:p w14:paraId="1B9D9967" w14:textId="77777777" w:rsidR="00012EF5" w:rsidRDefault="00012EF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F5F2D" w14:textId="177CF6ED" w:rsidR="00147438" w:rsidRPr="00147438" w:rsidRDefault="00147438" w:rsidP="00147438">
    <w:pPr>
      <w:pStyle w:val="Footer"/>
      <w:tabs>
        <w:tab w:val="right" w:pos="9638"/>
      </w:tabs>
      <w:rPr>
        <w:b/>
        <w:sz w:val="18"/>
        <w:lang w:val="en-US"/>
      </w:rPr>
    </w:pPr>
    <w:r>
      <w:rPr>
        <w:lang w:val="en-US"/>
      </w:rPr>
      <w:t>GE.23-10526</w:t>
    </w:r>
    <w:r>
      <w:rPr>
        <w:lang w:val="en-US"/>
      </w:rPr>
      <w:tab/>
    </w:r>
    <w:r w:rsidRPr="00147438">
      <w:rPr>
        <w:b/>
        <w:sz w:val="18"/>
        <w:lang w:val="en-US"/>
      </w:rPr>
      <w:fldChar w:fldCharType="begin"/>
    </w:r>
    <w:r w:rsidRPr="00147438">
      <w:rPr>
        <w:b/>
        <w:sz w:val="18"/>
        <w:lang w:val="en-US"/>
      </w:rPr>
      <w:instrText xml:space="preserve"> PAGE  \* MERGEFORMAT </w:instrText>
    </w:r>
    <w:r w:rsidRPr="00147438">
      <w:rPr>
        <w:b/>
        <w:sz w:val="18"/>
        <w:lang w:val="en-US"/>
      </w:rPr>
      <w:fldChar w:fldCharType="separate"/>
    </w:r>
    <w:r w:rsidRPr="00147438">
      <w:rPr>
        <w:b/>
        <w:noProof/>
        <w:sz w:val="18"/>
        <w:lang w:val="en-US"/>
      </w:rPr>
      <w:t>2</w:t>
    </w:r>
    <w:r w:rsidRPr="0014743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BE463" w14:textId="18312A5C" w:rsidR="006959B0" w:rsidRPr="00147438" w:rsidRDefault="00147438" w:rsidP="00147438">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GE.23-10526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E7304" w14:textId="6C776A1A" w:rsidR="001D5AC0" w:rsidRPr="00147438" w:rsidRDefault="00147438" w:rsidP="00147438">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6801EC09" wp14:editId="1956483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23-10526 (A)</w:t>
    </w:r>
    <w:r>
      <w:rPr>
        <w:noProof/>
        <w:sz w:val="20"/>
        <w:lang w:val="en-US"/>
      </w:rPr>
      <w:drawing>
        <wp:anchor distT="0" distB="0" distL="114300" distR="114300" simplePos="0" relativeHeight="251659264" behindDoc="0" locked="0" layoutInCell="1" allowOverlap="1" wp14:anchorId="670F1236" wp14:editId="6FF9AC91">
          <wp:simplePos x="0" y="0"/>
          <wp:positionH relativeFrom="margin">
            <wp:posOffset>0</wp:posOffset>
          </wp:positionH>
          <wp:positionV relativeFrom="margin">
            <wp:posOffset>8891905</wp:posOffset>
          </wp:positionV>
          <wp:extent cx="561975" cy="561975"/>
          <wp:effectExtent l="0" t="0" r="9525" b="9525"/>
          <wp:wrapNone/>
          <wp:docPr id="6413197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3197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D349D" w14:textId="77777777" w:rsidR="00012EF5" w:rsidRPr="00FB280F" w:rsidRDefault="00012EF5"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48468D6" w14:textId="77777777" w:rsidR="00012EF5" w:rsidRDefault="00012EF5" w:rsidP="00656392">
      <w:pPr>
        <w:spacing w:line="240" w:lineRule="auto"/>
      </w:pPr>
      <w:r>
        <w:continuationSeparator/>
      </w:r>
    </w:p>
  </w:footnote>
  <w:footnote w:id="1">
    <w:p w14:paraId="6399253C" w14:textId="77777777" w:rsidR="001C7243" w:rsidRPr="00EA68D1" w:rsidRDefault="001C7243" w:rsidP="001C7243">
      <w:pPr>
        <w:pStyle w:val="FootnoteText1"/>
      </w:pPr>
      <w:r>
        <w:rPr>
          <w:rtl/>
        </w:rPr>
        <w:t>*</w:t>
      </w:r>
      <w:r>
        <w:rPr>
          <w:rtl/>
        </w:rPr>
        <w:tab/>
      </w:r>
      <w:r w:rsidRPr="00EA68D1">
        <w:rPr>
          <w:rtl/>
        </w:rPr>
        <w:t xml:space="preserve">أُعيد إصدارها لأسباب فنية في </w:t>
      </w:r>
      <w:r w:rsidRPr="00D67F47">
        <w:rPr>
          <w:rtl/>
        </w:rPr>
        <w:t>23</w:t>
      </w:r>
      <w:r w:rsidRPr="00EA68D1">
        <w:rPr>
          <w:rtl/>
        </w:rPr>
        <w:t xml:space="preserve"> حزيران/</w:t>
      </w:r>
      <w:proofErr w:type="gramStart"/>
      <w:r w:rsidRPr="00EA68D1">
        <w:rPr>
          <w:rtl/>
        </w:rPr>
        <w:t>يونيه</w:t>
      </w:r>
      <w:proofErr w:type="gramEnd"/>
      <w:r w:rsidRPr="00EA68D1">
        <w:rPr>
          <w:rtl/>
        </w:rPr>
        <w:t xml:space="preserve"> </w:t>
      </w:r>
      <w:r w:rsidRPr="00D67F47">
        <w:rPr>
          <w:rtl/>
        </w:rPr>
        <w:t>2023</w:t>
      </w:r>
      <w:r w:rsidRPr="00EA68D1">
        <w:rPr>
          <w:rtl/>
        </w:rPr>
        <w:t xml:space="preserve">؛ صدرت سابقاً بوصفها الوثيقة </w:t>
      </w:r>
      <w:hyperlink r:id="rId1" w:history="1">
        <w:r w:rsidRPr="00385C2D">
          <w:rPr>
            <w:rStyle w:val="Hyperlink"/>
          </w:rPr>
          <w:t>CRC/C/TUR/CO/</w:t>
        </w:r>
        <w:r w:rsidRPr="00D67F47">
          <w:rPr>
            <w:rStyle w:val="Hyperlink"/>
          </w:rPr>
          <w:t>5</w:t>
        </w:r>
        <w:r w:rsidRPr="00385C2D">
          <w:rPr>
            <w:rStyle w:val="Hyperlink"/>
          </w:rPr>
          <w:t>-</w:t>
        </w:r>
        <w:r w:rsidRPr="00D67F47">
          <w:rPr>
            <w:rStyle w:val="Hyperlink"/>
          </w:rPr>
          <w:t>6</w:t>
        </w:r>
      </w:hyperlink>
      <w:r w:rsidRPr="00385C2D">
        <w:rPr>
          <w:rtl/>
        </w:rPr>
        <w:t xml:space="preserve">. </w:t>
      </w:r>
    </w:p>
  </w:footnote>
  <w:footnote w:id="2">
    <w:p w14:paraId="05365AEC" w14:textId="77777777" w:rsidR="001C7243" w:rsidRPr="00EA68D1" w:rsidRDefault="001C7243" w:rsidP="001C7243">
      <w:pPr>
        <w:pStyle w:val="FootnoteText1"/>
      </w:pPr>
      <w:r>
        <w:rPr>
          <w:rtl/>
        </w:rPr>
        <w:t>**</w:t>
      </w:r>
      <w:r>
        <w:rPr>
          <w:rtl/>
        </w:rPr>
        <w:tab/>
      </w:r>
      <w:r w:rsidRPr="00EA68D1">
        <w:rPr>
          <w:rtl/>
        </w:rPr>
        <w:t>اعتمدتها اللجنة في دورتها الثالثة والتسعين (</w:t>
      </w:r>
      <w:r w:rsidRPr="00D67F47">
        <w:rPr>
          <w:rtl/>
        </w:rPr>
        <w:t>8</w:t>
      </w:r>
      <w:r>
        <w:rPr>
          <w:rFonts w:hint="cs"/>
          <w:rtl/>
        </w:rPr>
        <w:t>-</w:t>
      </w:r>
      <w:r w:rsidRPr="00D67F47">
        <w:rPr>
          <w:rtl/>
        </w:rPr>
        <w:t>26</w:t>
      </w:r>
      <w:r w:rsidRPr="00EA68D1">
        <w:rPr>
          <w:rtl/>
        </w:rPr>
        <w:t xml:space="preserve"> أيار/مايو </w:t>
      </w:r>
      <w:r w:rsidRPr="00D67F47">
        <w:rPr>
          <w:rtl/>
        </w:rPr>
        <w:t>2023</w:t>
      </w:r>
      <w:r w:rsidRPr="00385C2D">
        <w:rPr>
          <w:rtl/>
        </w:rPr>
        <w:t xml:space="preserve">). </w:t>
      </w:r>
    </w:p>
  </w:footnote>
  <w:footnote w:id="3">
    <w:p w14:paraId="114AC756" w14:textId="77777777" w:rsidR="001C7243" w:rsidRPr="00EA68D1" w:rsidRDefault="001C7243" w:rsidP="001C7243">
      <w:pPr>
        <w:pStyle w:val="FootnoteText1"/>
        <w:textDirection w:val="tbRlV"/>
      </w:pPr>
      <w:r>
        <w:rPr>
          <w:rtl/>
        </w:rPr>
        <w:t>(</w:t>
      </w:r>
      <w:r w:rsidRPr="00D67F47">
        <w:footnoteRef/>
      </w:r>
      <w:r w:rsidRPr="00D67F47">
        <w:rPr>
          <w:rtl/>
        </w:rPr>
        <w:t>)</w:t>
      </w:r>
      <w:r>
        <w:rPr>
          <w:rtl/>
        </w:rPr>
        <w:tab/>
      </w:r>
      <w:hyperlink r:id="rId2" w:history="1">
        <w:r w:rsidRPr="00385C2D">
          <w:rPr>
            <w:rStyle w:val="Hyperlink"/>
          </w:rPr>
          <w:t>CRC/C/TUR/4-5</w:t>
        </w:r>
      </w:hyperlink>
      <w:r w:rsidRPr="00385C2D">
        <w:rPr>
          <w:rtl/>
        </w:rPr>
        <w:t xml:space="preserve">. </w:t>
      </w:r>
    </w:p>
  </w:footnote>
  <w:footnote w:id="4">
    <w:p w14:paraId="7CCDD92C" w14:textId="77777777" w:rsidR="001C7243" w:rsidRPr="00EA68D1" w:rsidRDefault="001C7243" w:rsidP="001C7243">
      <w:pPr>
        <w:pStyle w:val="FootnoteText1"/>
        <w:textDirection w:val="tbRlV"/>
        <w:rPr>
          <w:rtl/>
        </w:rPr>
      </w:pPr>
      <w:r>
        <w:rPr>
          <w:rtl/>
        </w:rPr>
        <w:t>(</w:t>
      </w:r>
      <w:r w:rsidRPr="00D67F47">
        <w:footnoteRef/>
      </w:r>
      <w:r w:rsidRPr="00D67F47">
        <w:rPr>
          <w:rtl/>
        </w:rPr>
        <w:t>)</w:t>
      </w:r>
      <w:r>
        <w:rPr>
          <w:rtl/>
        </w:rPr>
        <w:tab/>
        <w:t xml:space="preserve">انظر </w:t>
      </w:r>
      <w:hyperlink r:id="rId3" w:history="1">
        <w:r w:rsidRPr="00385C2D">
          <w:rPr>
            <w:rStyle w:val="Hyperlink"/>
          </w:rPr>
          <w:t>CRC/C/SR.</w:t>
        </w:r>
        <w:r w:rsidRPr="00D67F47">
          <w:rPr>
            <w:rStyle w:val="Hyperlink"/>
          </w:rPr>
          <w:t>2714</w:t>
        </w:r>
      </w:hyperlink>
      <w:r>
        <w:rPr>
          <w:rtl/>
        </w:rPr>
        <w:t xml:space="preserve"> و</w:t>
      </w:r>
      <w:hyperlink r:id="rId4" w:history="1">
        <w:r w:rsidRPr="00385C2D">
          <w:rPr>
            <w:rStyle w:val="Hyperlink"/>
          </w:rPr>
          <w:t>CRC/C/SR.</w:t>
        </w:r>
        <w:r w:rsidRPr="00D67F47">
          <w:rPr>
            <w:rStyle w:val="Hyperlink"/>
          </w:rPr>
          <w:t>2715</w:t>
        </w:r>
      </w:hyperlink>
      <w:r w:rsidRPr="00385C2D">
        <w:rPr>
          <w:rtl/>
        </w:rPr>
        <w:t xml:space="preserve">. </w:t>
      </w:r>
    </w:p>
  </w:footnote>
  <w:footnote w:id="5">
    <w:p w14:paraId="00117043" w14:textId="77777777" w:rsidR="001C7243" w:rsidRPr="00EA68D1" w:rsidRDefault="001C7243" w:rsidP="001C7243">
      <w:pPr>
        <w:pStyle w:val="FootnoteText1"/>
        <w:textDirection w:val="tbRlV"/>
      </w:pPr>
      <w:r>
        <w:rPr>
          <w:rtl/>
        </w:rPr>
        <w:t>(</w:t>
      </w:r>
      <w:r w:rsidRPr="00D67F47">
        <w:footnoteRef/>
      </w:r>
      <w:r w:rsidRPr="00D67F47">
        <w:rPr>
          <w:rtl/>
        </w:rPr>
        <w:t>)</w:t>
      </w:r>
      <w:r>
        <w:rPr>
          <w:rtl/>
        </w:rPr>
        <w:tab/>
      </w:r>
      <w:hyperlink r:id="rId5" w:history="1">
        <w:r w:rsidRPr="00385C2D">
          <w:rPr>
            <w:rStyle w:val="Hyperlink"/>
          </w:rPr>
          <w:t>CRC/C/TUR/RQ/</w:t>
        </w:r>
        <w:r w:rsidRPr="00D67F47">
          <w:rPr>
            <w:rStyle w:val="Hyperlink"/>
          </w:rPr>
          <w:t>4</w:t>
        </w:r>
        <w:r w:rsidRPr="00385C2D">
          <w:rPr>
            <w:rStyle w:val="Hyperlink"/>
          </w:rPr>
          <w:t>-</w:t>
        </w:r>
        <w:r w:rsidRPr="00D67F47">
          <w:rPr>
            <w:rStyle w:val="Hyperlink"/>
          </w:rPr>
          <w:t>5</w:t>
        </w:r>
      </w:hyperlink>
      <w:r w:rsidRPr="00385C2D">
        <w:rPr>
          <w:rtl/>
        </w:rPr>
        <w:t xml:space="preserve">. </w:t>
      </w:r>
    </w:p>
  </w:footnote>
  <w:footnote w:id="6">
    <w:p w14:paraId="380C76CF" w14:textId="77777777" w:rsidR="001C7243" w:rsidRPr="00EA68D1" w:rsidRDefault="001C7243" w:rsidP="001C7243">
      <w:pPr>
        <w:pStyle w:val="FootnoteText1"/>
        <w:textDirection w:val="tbRlV"/>
      </w:pPr>
      <w:r>
        <w:rPr>
          <w:rtl/>
        </w:rPr>
        <w:t>(</w:t>
      </w:r>
      <w:r w:rsidRPr="00D67F47">
        <w:footnoteRef/>
      </w:r>
      <w:r w:rsidRPr="00D67F47">
        <w:rPr>
          <w:rtl/>
        </w:rPr>
        <w:t>)</w:t>
      </w:r>
      <w:r>
        <w:rPr>
          <w:rtl/>
        </w:rPr>
        <w:tab/>
      </w:r>
      <w:hyperlink r:id="rId6" w:history="1">
        <w:r w:rsidRPr="00385C2D">
          <w:rPr>
            <w:rStyle w:val="Hyperlink"/>
          </w:rPr>
          <w:t>CRC/C/TUR/CO/</w:t>
        </w:r>
        <w:r w:rsidRPr="00D67F47">
          <w:rPr>
            <w:rStyle w:val="Hyperlink"/>
          </w:rPr>
          <w:t>2</w:t>
        </w:r>
        <w:r w:rsidRPr="00385C2D">
          <w:rPr>
            <w:rStyle w:val="Hyperlink"/>
          </w:rPr>
          <w:t>-</w:t>
        </w:r>
        <w:r w:rsidRPr="00D67F47">
          <w:rPr>
            <w:rStyle w:val="Hyperlink"/>
          </w:rPr>
          <w:t>3</w:t>
        </w:r>
      </w:hyperlink>
      <w:r>
        <w:rPr>
          <w:rtl/>
        </w:rPr>
        <w:t xml:space="preserve">، الفقرة </w:t>
      </w:r>
      <w:r w:rsidRPr="00D67F47">
        <w:rPr>
          <w:rtl/>
        </w:rPr>
        <w:t>9</w:t>
      </w:r>
      <w:r w:rsidRPr="00385C2D">
        <w:rPr>
          <w:rtl/>
        </w:rPr>
        <w:t xml:space="preserve">. </w:t>
      </w:r>
    </w:p>
  </w:footnote>
  <w:footnote w:id="7">
    <w:p w14:paraId="5136AD14" w14:textId="77777777" w:rsidR="001C7243" w:rsidRPr="00EA68D1" w:rsidRDefault="001C7243" w:rsidP="001C7243">
      <w:pPr>
        <w:pStyle w:val="FootnoteText1"/>
        <w:textDirection w:val="tbRlV"/>
      </w:pPr>
      <w:r>
        <w:rPr>
          <w:rtl/>
        </w:rPr>
        <w:t>(</w:t>
      </w:r>
      <w:r w:rsidRPr="00D67F47">
        <w:footnoteRef/>
      </w:r>
      <w:r w:rsidRPr="00D67F47">
        <w:rPr>
          <w:rtl/>
        </w:rPr>
        <w:t>)</w:t>
      </w:r>
      <w:r>
        <w:rPr>
          <w:rtl/>
        </w:rPr>
        <w:tab/>
        <w:t xml:space="preserve">المرجع نفسه، الفقرة </w:t>
      </w:r>
      <w:r w:rsidRPr="00D67F47">
        <w:rPr>
          <w:rtl/>
        </w:rPr>
        <w:t>13</w:t>
      </w:r>
      <w:r w:rsidRPr="00385C2D">
        <w:rPr>
          <w:rtl/>
        </w:rPr>
        <w:t xml:space="preserve">. </w:t>
      </w:r>
    </w:p>
  </w:footnote>
  <w:footnote w:id="8">
    <w:p w14:paraId="399AC37D" w14:textId="77777777" w:rsidR="001C7243" w:rsidRPr="00EA68D1" w:rsidRDefault="001C7243" w:rsidP="001C7243">
      <w:pPr>
        <w:pStyle w:val="FootnoteText1"/>
        <w:textDirection w:val="tbRlV"/>
      </w:pPr>
      <w:r>
        <w:rPr>
          <w:rtl/>
        </w:rPr>
        <w:t>(</w:t>
      </w:r>
      <w:r w:rsidRPr="00D67F47">
        <w:footnoteRef/>
      </w:r>
      <w:r w:rsidRPr="00D67F47">
        <w:rPr>
          <w:rtl/>
        </w:rPr>
        <w:t>)</w:t>
      </w:r>
      <w:r>
        <w:rPr>
          <w:rtl/>
        </w:rPr>
        <w:tab/>
        <w:t xml:space="preserve">المرجع نفسه، الفقرة </w:t>
      </w:r>
      <w:r w:rsidRPr="00D67F47">
        <w:rPr>
          <w:rtl/>
        </w:rPr>
        <w:t>23</w:t>
      </w:r>
      <w:r w:rsidRPr="00385C2D">
        <w:rPr>
          <w:rtl/>
        </w:rPr>
        <w:t xml:space="preserve">. </w:t>
      </w:r>
    </w:p>
  </w:footnote>
  <w:footnote w:id="9">
    <w:p w14:paraId="014A697B" w14:textId="77777777" w:rsidR="001C7243" w:rsidRPr="00EA68D1" w:rsidRDefault="001C7243" w:rsidP="001C7243">
      <w:pPr>
        <w:pStyle w:val="FootnoteText1"/>
        <w:textDirection w:val="tbRlV"/>
      </w:pPr>
      <w:r>
        <w:rPr>
          <w:rtl/>
        </w:rPr>
        <w:t>(</w:t>
      </w:r>
      <w:r w:rsidRPr="00D67F47">
        <w:footnoteRef/>
      </w:r>
      <w:r w:rsidRPr="00D67F47">
        <w:rPr>
          <w:rtl/>
        </w:rPr>
        <w:t>)</w:t>
      </w:r>
      <w:r>
        <w:rPr>
          <w:rtl/>
        </w:rPr>
        <w:tab/>
        <w:t xml:space="preserve">المرجع نفسه، الفقرة </w:t>
      </w:r>
      <w:r w:rsidRPr="00D67F47">
        <w:rPr>
          <w:rtl/>
        </w:rPr>
        <w:t>27</w:t>
      </w:r>
      <w:r w:rsidRPr="00385C2D">
        <w:rPr>
          <w:rtl/>
        </w:rPr>
        <w:t xml:space="preserve">. </w:t>
      </w:r>
    </w:p>
  </w:footnote>
  <w:footnote w:id="10">
    <w:p w14:paraId="1EBD49B6" w14:textId="77777777" w:rsidR="001C7243" w:rsidRPr="00EA68D1" w:rsidRDefault="001C7243" w:rsidP="001C7243">
      <w:pPr>
        <w:pStyle w:val="FootnoteText1"/>
        <w:textDirection w:val="tbRlV"/>
      </w:pPr>
      <w:r>
        <w:rPr>
          <w:rtl/>
        </w:rPr>
        <w:t>(</w:t>
      </w:r>
      <w:r w:rsidRPr="00D67F47">
        <w:footnoteRef/>
      </w:r>
      <w:r w:rsidRPr="00D67F47">
        <w:rPr>
          <w:rtl/>
        </w:rPr>
        <w:t>)</w:t>
      </w:r>
      <w:r>
        <w:rPr>
          <w:rtl/>
        </w:rPr>
        <w:tab/>
        <w:t xml:space="preserve">المرجع نفسه، الفقرة </w:t>
      </w:r>
      <w:r w:rsidRPr="00D67F47">
        <w:rPr>
          <w:rtl/>
        </w:rPr>
        <w:t>29</w:t>
      </w:r>
      <w:r w:rsidRPr="00385C2D">
        <w:rPr>
          <w:rtl/>
        </w:rPr>
        <w:t xml:space="preserve">. </w:t>
      </w:r>
    </w:p>
  </w:footnote>
  <w:footnote w:id="11">
    <w:p w14:paraId="5EC17D2B" w14:textId="77777777" w:rsidR="001C7243" w:rsidRPr="00EA68D1" w:rsidRDefault="001C7243" w:rsidP="001C7243">
      <w:pPr>
        <w:pStyle w:val="FootnoteText1"/>
        <w:textDirection w:val="tbRlV"/>
      </w:pPr>
      <w:r>
        <w:rPr>
          <w:rtl/>
        </w:rPr>
        <w:t>(</w:t>
      </w:r>
      <w:r w:rsidRPr="00D67F47">
        <w:footnoteRef/>
      </w:r>
      <w:r w:rsidRPr="00D67F47">
        <w:rPr>
          <w:rtl/>
        </w:rPr>
        <w:t>)</w:t>
      </w:r>
      <w:r>
        <w:rPr>
          <w:rtl/>
        </w:rPr>
        <w:tab/>
        <w:t xml:space="preserve">المرجع نفسه، الفقرة </w:t>
      </w:r>
      <w:r w:rsidRPr="00D67F47">
        <w:rPr>
          <w:rtl/>
        </w:rPr>
        <w:t>33</w:t>
      </w:r>
      <w:r w:rsidRPr="00385C2D">
        <w:rPr>
          <w:rtl/>
        </w:rPr>
        <w:t xml:space="preserve">. </w:t>
      </w:r>
    </w:p>
  </w:footnote>
  <w:footnote w:id="12">
    <w:p w14:paraId="3FEBCCD9" w14:textId="77777777" w:rsidR="001C7243" w:rsidRPr="00EA68D1" w:rsidRDefault="001C7243" w:rsidP="001C7243">
      <w:pPr>
        <w:pStyle w:val="FootnoteText1"/>
        <w:textDirection w:val="tbRlV"/>
      </w:pPr>
      <w:r>
        <w:rPr>
          <w:rtl/>
        </w:rPr>
        <w:t>(</w:t>
      </w:r>
      <w:r w:rsidRPr="00D67F47">
        <w:footnoteRef/>
      </w:r>
      <w:r w:rsidRPr="00D67F47">
        <w:rPr>
          <w:rtl/>
        </w:rPr>
        <w:t>)</w:t>
      </w:r>
      <w:r>
        <w:rPr>
          <w:rtl/>
        </w:rPr>
        <w:tab/>
      </w:r>
      <w:hyperlink r:id="rId7" w:history="1">
        <w:r w:rsidRPr="00385C2D">
          <w:rPr>
            <w:rStyle w:val="Hyperlink"/>
          </w:rPr>
          <w:t>CEDAW/C/TUR/CO/</w:t>
        </w:r>
        <w:r w:rsidRPr="00D67F47">
          <w:rPr>
            <w:rStyle w:val="Hyperlink"/>
          </w:rPr>
          <w:t>8</w:t>
        </w:r>
      </w:hyperlink>
      <w:r>
        <w:rPr>
          <w:rtl/>
        </w:rPr>
        <w:t xml:space="preserve">، الفقرة </w:t>
      </w:r>
      <w:r w:rsidRPr="00D67F47">
        <w:rPr>
          <w:rtl/>
        </w:rPr>
        <w:t>31</w:t>
      </w:r>
      <w:r w:rsidRPr="00385C2D">
        <w:rPr>
          <w:rtl/>
        </w:rPr>
        <w:t xml:space="preserve">. </w:t>
      </w:r>
    </w:p>
  </w:footnote>
  <w:footnote w:id="13">
    <w:p w14:paraId="541E8A7B" w14:textId="77777777" w:rsidR="001C7243" w:rsidRPr="00EA68D1" w:rsidRDefault="001C7243" w:rsidP="001C7243">
      <w:pPr>
        <w:pStyle w:val="FootnoteText1"/>
        <w:textDirection w:val="tbRlV"/>
      </w:pPr>
      <w:r>
        <w:rPr>
          <w:rtl/>
        </w:rPr>
        <w:t>(</w:t>
      </w:r>
      <w:r w:rsidRPr="00D67F47">
        <w:footnoteRef/>
      </w:r>
      <w:r w:rsidRPr="00D67F47">
        <w:rPr>
          <w:rtl/>
        </w:rPr>
        <w:t>)</w:t>
      </w:r>
      <w:r>
        <w:rPr>
          <w:rtl/>
        </w:rPr>
        <w:tab/>
      </w:r>
      <w:hyperlink r:id="rId8" w:history="1">
        <w:r w:rsidRPr="00385C2D">
          <w:rPr>
            <w:rStyle w:val="Hyperlink"/>
          </w:rPr>
          <w:t>CCPR/C/TUR/CO/</w:t>
        </w:r>
        <w:r w:rsidRPr="00D67F47">
          <w:rPr>
            <w:rStyle w:val="Hyperlink"/>
          </w:rPr>
          <w:t>1</w:t>
        </w:r>
      </w:hyperlink>
      <w:r>
        <w:rPr>
          <w:rtl/>
        </w:rPr>
        <w:t xml:space="preserve">، الفقرة </w:t>
      </w:r>
      <w:r w:rsidRPr="00D67F47">
        <w:rPr>
          <w:rtl/>
        </w:rPr>
        <w:t>16</w:t>
      </w:r>
      <w:r w:rsidRPr="00385C2D">
        <w:rPr>
          <w:rtl/>
        </w:rPr>
        <w:t xml:space="preserve">. </w:t>
      </w:r>
    </w:p>
  </w:footnote>
  <w:footnote w:id="14">
    <w:p w14:paraId="32B36EDF" w14:textId="77777777" w:rsidR="001C7243" w:rsidRPr="00EA68D1" w:rsidRDefault="001C7243" w:rsidP="001C7243">
      <w:pPr>
        <w:pStyle w:val="FootnoteText1"/>
        <w:textDirection w:val="tbRlV"/>
      </w:pPr>
      <w:r>
        <w:rPr>
          <w:rtl/>
        </w:rPr>
        <w:t>(</w:t>
      </w:r>
      <w:r w:rsidRPr="00D67F47">
        <w:footnoteRef/>
      </w:r>
      <w:r w:rsidRPr="00D67F47">
        <w:rPr>
          <w:rtl/>
        </w:rPr>
        <w:t>)</w:t>
      </w:r>
      <w:r>
        <w:rPr>
          <w:rtl/>
        </w:rPr>
        <w:tab/>
      </w:r>
      <w:hyperlink r:id="rId9" w:history="1">
        <w:r w:rsidRPr="00385C2D">
          <w:rPr>
            <w:rStyle w:val="Hyperlink"/>
          </w:rPr>
          <w:t>CRC/C/TUR/CO/</w:t>
        </w:r>
        <w:r w:rsidRPr="00D67F47">
          <w:rPr>
            <w:rStyle w:val="Hyperlink"/>
          </w:rPr>
          <w:t>2</w:t>
        </w:r>
        <w:r w:rsidRPr="00385C2D">
          <w:rPr>
            <w:rStyle w:val="Hyperlink"/>
          </w:rPr>
          <w:t>-</w:t>
        </w:r>
        <w:r w:rsidRPr="00D67F47">
          <w:rPr>
            <w:rStyle w:val="Hyperlink"/>
          </w:rPr>
          <w:t>3</w:t>
        </w:r>
      </w:hyperlink>
      <w:r>
        <w:rPr>
          <w:rtl/>
        </w:rPr>
        <w:t xml:space="preserve">، الفقرة </w:t>
      </w:r>
      <w:r w:rsidRPr="00D67F47">
        <w:rPr>
          <w:rtl/>
        </w:rPr>
        <w:t>43</w:t>
      </w:r>
      <w:r w:rsidRPr="00385C2D">
        <w:rPr>
          <w:rtl/>
        </w:rPr>
        <w:t xml:space="preserve">. </w:t>
      </w:r>
    </w:p>
  </w:footnote>
  <w:footnote w:id="15">
    <w:p w14:paraId="28B120DA" w14:textId="6903C454" w:rsidR="001C7243" w:rsidRPr="00EA68D1" w:rsidRDefault="001C7243" w:rsidP="001C7243">
      <w:pPr>
        <w:pStyle w:val="FootnoteText1"/>
        <w:textDirection w:val="tbRlV"/>
      </w:pPr>
      <w:r>
        <w:rPr>
          <w:rtl/>
        </w:rPr>
        <w:t>(</w:t>
      </w:r>
      <w:r w:rsidRPr="00D67F47">
        <w:footnoteRef/>
      </w:r>
      <w:r w:rsidRPr="00D67F47">
        <w:rPr>
          <w:rtl/>
        </w:rPr>
        <w:t>)</w:t>
      </w:r>
      <w:r>
        <w:rPr>
          <w:rtl/>
        </w:rPr>
        <w:tab/>
      </w:r>
      <w:hyperlink r:id="rId10" w:history="1">
        <w:r w:rsidRPr="00385C2D">
          <w:rPr>
            <w:rStyle w:val="Hyperlink"/>
          </w:rPr>
          <w:t>A/HRC/</w:t>
        </w:r>
        <w:r w:rsidRPr="00D67F47">
          <w:rPr>
            <w:rStyle w:val="Hyperlink"/>
          </w:rPr>
          <w:t>44</w:t>
        </w:r>
        <w:r w:rsidRPr="00385C2D">
          <w:rPr>
            <w:rStyle w:val="Hyperlink"/>
          </w:rPr>
          <w:t>/</w:t>
        </w:r>
        <w:r w:rsidRPr="00D67F47">
          <w:rPr>
            <w:rStyle w:val="Hyperlink"/>
          </w:rPr>
          <w:t>14</w:t>
        </w:r>
      </w:hyperlink>
      <w:r>
        <w:rPr>
          <w:rtl/>
        </w:rPr>
        <w:t xml:space="preserve">، الفقرات </w:t>
      </w:r>
      <w:r w:rsidRPr="00D67F47">
        <w:rPr>
          <w:rtl/>
        </w:rPr>
        <w:t>45</w:t>
      </w:r>
      <w:r w:rsidRPr="00EA68D1">
        <w:rPr>
          <w:rtl/>
        </w:rPr>
        <w:t>-</w:t>
      </w:r>
      <w:r w:rsidRPr="00D67F47">
        <w:rPr>
          <w:rtl/>
        </w:rPr>
        <w:t>34</w:t>
      </w:r>
      <w:r>
        <w:rPr>
          <w:rtl/>
        </w:rPr>
        <w:t xml:space="preserve"> و</w:t>
      </w:r>
      <w:r w:rsidRPr="00D67F47">
        <w:rPr>
          <w:rtl/>
        </w:rPr>
        <w:t>45</w:t>
      </w:r>
      <w:r w:rsidR="00D13ABE">
        <w:rPr>
          <w:rFonts w:hint="cs"/>
          <w:rtl/>
        </w:rPr>
        <w:t>-</w:t>
      </w:r>
      <w:r w:rsidR="00D13ABE" w:rsidRPr="00D67F47">
        <w:rPr>
          <w:rtl/>
        </w:rPr>
        <w:t>227</w:t>
      </w:r>
      <w:r>
        <w:rPr>
          <w:rtl/>
        </w:rPr>
        <w:t xml:space="preserve"> و</w:t>
      </w:r>
      <w:r w:rsidRPr="00D67F47">
        <w:rPr>
          <w:rtl/>
        </w:rPr>
        <w:t>45</w:t>
      </w:r>
      <w:r w:rsidR="00D13ABE">
        <w:rPr>
          <w:rFonts w:hint="cs"/>
          <w:rtl/>
        </w:rPr>
        <w:t>-</w:t>
      </w:r>
      <w:r w:rsidR="00D13ABE" w:rsidRPr="00D67F47">
        <w:rPr>
          <w:rtl/>
        </w:rPr>
        <w:t>241</w:t>
      </w:r>
      <w:r>
        <w:rPr>
          <w:rtl/>
        </w:rPr>
        <w:t xml:space="preserve"> و</w:t>
      </w:r>
      <w:r w:rsidRPr="00D67F47">
        <w:rPr>
          <w:rtl/>
        </w:rPr>
        <w:t>45</w:t>
      </w:r>
      <w:r w:rsidR="00D13ABE">
        <w:rPr>
          <w:rFonts w:hint="cs"/>
          <w:rtl/>
        </w:rPr>
        <w:t>-</w:t>
      </w:r>
      <w:r w:rsidR="00D13ABE" w:rsidRPr="00D67F47">
        <w:rPr>
          <w:rtl/>
        </w:rPr>
        <w:t>242</w:t>
      </w:r>
      <w:r>
        <w:rPr>
          <w:rtl/>
        </w:rPr>
        <w:t xml:space="preserve"> و</w:t>
      </w:r>
      <w:r w:rsidRPr="00D67F47">
        <w:rPr>
          <w:rtl/>
        </w:rPr>
        <w:t>45</w:t>
      </w:r>
      <w:r w:rsidR="00D13ABE">
        <w:rPr>
          <w:rFonts w:hint="cs"/>
          <w:rtl/>
        </w:rPr>
        <w:t>-</w:t>
      </w:r>
      <w:r w:rsidR="00D13ABE" w:rsidRPr="00D67F47">
        <w:rPr>
          <w:rtl/>
        </w:rPr>
        <w:t>243</w:t>
      </w:r>
      <w:r>
        <w:rPr>
          <w:rtl/>
        </w:rPr>
        <w:t xml:space="preserve"> و</w:t>
      </w:r>
      <w:r w:rsidRPr="00D67F47">
        <w:rPr>
          <w:rtl/>
        </w:rPr>
        <w:t>45</w:t>
      </w:r>
      <w:r w:rsidR="00D13ABE">
        <w:rPr>
          <w:rFonts w:hint="cs"/>
          <w:rtl/>
        </w:rPr>
        <w:t>-</w:t>
      </w:r>
      <w:r w:rsidR="00D13ABE" w:rsidRPr="00D67F47">
        <w:rPr>
          <w:rtl/>
        </w:rPr>
        <w:t>247</w:t>
      </w:r>
      <w:r>
        <w:rPr>
          <w:rtl/>
        </w:rPr>
        <w:t xml:space="preserve"> و</w:t>
      </w:r>
      <w:r w:rsidRPr="00D67F47">
        <w:rPr>
          <w:rtl/>
        </w:rPr>
        <w:t>45</w:t>
      </w:r>
      <w:r w:rsidR="00D13ABE">
        <w:rPr>
          <w:rFonts w:hint="cs"/>
          <w:rtl/>
        </w:rPr>
        <w:t>-</w:t>
      </w:r>
      <w:r w:rsidR="00D13ABE" w:rsidRPr="00D67F47">
        <w:rPr>
          <w:rtl/>
        </w:rPr>
        <w:t>248</w:t>
      </w:r>
      <w:r>
        <w:rPr>
          <w:rtl/>
        </w:rPr>
        <w:t xml:space="preserve"> و</w:t>
      </w:r>
      <w:r w:rsidRPr="00D67F47">
        <w:rPr>
          <w:rtl/>
        </w:rPr>
        <w:t>45</w:t>
      </w:r>
      <w:r w:rsidR="00D13ABE">
        <w:rPr>
          <w:rFonts w:hint="cs"/>
          <w:rtl/>
        </w:rPr>
        <w:t>-</w:t>
      </w:r>
      <w:r w:rsidR="00D13ABE" w:rsidRPr="00D67F47">
        <w:rPr>
          <w:rtl/>
        </w:rPr>
        <w:t>263</w:t>
      </w:r>
      <w:r w:rsidRPr="00385C2D">
        <w:rPr>
          <w:rtl/>
        </w:rPr>
        <w:t xml:space="preserve">. </w:t>
      </w:r>
    </w:p>
  </w:footnote>
  <w:footnote w:id="16">
    <w:p w14:paraId="2E461BBF" w14:textId="77777777" w:rsidR="001C7243" w:rsidRPr="00EA68D1" w:rsidRDefault="001C7243" w:rsidP="001C7243">
      <w:pPr>
        <w:pStyle w:val="FootnoteText1"/>
        <w:textDirection w:val="tbRlV"/>
      </w:pPr>
      <w:r>
        <w:rPr>
          <w:rtl/>
        </w:rPr>
        <w:t>(</w:t>
      </w:r>
      <w:r w:rsidRPr="00D67F47">
        <w:footnoteRef/>
      </w:r>
      <w:r w:rsidRPr="00D67F47">
        <w:rPr>
          <w:rtl/>
        </w:rPr>
        <w:t>)</w:t>
      </w:r>
      <w:r>
        <w:rPr>
          <w:rtl/>
        </w:rPr>
        <w:tab/>
        <w:t xml:space="preserve">قرار الجمعية العامة </w:t>
      </w:r>
      <w:r w:rsidRPr="00D67F47">
        <w:rPr>
          <w:rtl/>
        </w:rPr>
        <w:t>64</w:t>
      </w:r>
      <w:r w:rsidRPr="00EA68D1">
        <w:rPr>
          <w:rtl/>
        </w:rPr>
        <w:t>/</w:t>
      </w:r>
      <w:r w:rsidRPr="00D67F47">
        <w:rPr>
          <w:rtl/>
        </w:rPr>
        <w:t>142</w:t>
      </w:r>
      <w:r>
        <w:rPr>
          <w:rtl/>
        </w:rPr>
        <w:t xml:space="preserve"> المرفق. </w:t>
      </w:r>
    </w:p>
  </w:footnote>
  <w:footnote w:id="17">
    <w:p w14:paraId="52A32BFA" w14:textId="683A1F51" w:rsidR="001C7243" w:rsidRPr="00EA68D1" w:rsidRDefault="001C7243" w:rsidP="001C7243">
      <w:pPr>
        <w:pStyle w:val="FootnoteText1"/>
        <w:textDirection w:val="tbRlV"/>
      </w:pPr>
      <w:r>
        <w:rPr>
          <w:rtl/>
        </w:rPr>
        <w:t>(</w:t>
      </w:r>
      <w:r w:rsidRPr="00D67F47">
        <w:footnoteRef/>
      </w:r>
      <w:r w:rsidRPr="00D67F47">
        <w:rPr>
          <w:rtl/>
        </w:rPr>
        <w:t>)</w:t>
      </w:r>
      <w:r>
        <w:rPr>
          <w:rtl/>
        </w:rPr>
        <w:tab/>
      </w:r>
      <w:hyperlink r:id="rId11" w:history="1">
        <w:r w:rsidRPr="00385C2D">
          <w:rPr>
            <w:rStyle w:val="Hyperlink"/>
          </w:rPr>
          <w:t>CRPD/C/TUR/CO/</w:t>
        </w:r>
        <w:r w:rsidRPr="00D67F47">
          <w:rPr>
            <w:rStyle w:val="Hyperlink"/>
          </w:rPr>
          <w:t>1</w:t>
        </w:r>
      </w:hyperlink>
      <w:r>
        <w:rPr>
          <w:rtl/>
        </w:rPr>
        <w:t xml:space="preserve">، الفقرات </w:t>
      </w:r>
      <w:r w:rsidRPr="00D67F47">
        <w:rPr>
          <w:rtl/>
        </w:rPr>
        <w:t>14</w:t>
      </w:r>
      <w:r w:rsidR="008B1DF1">
        <w:rPr>
          <w:rFonts w:hint="cs"/>
          <w:rtl/>
        </w:rPr>
        <w:t>،</w:t>
      </w:r>
      <w:r>
        <w:rPr>
          <w:rtl/>
        </w:rPr>
        <w:t xml:space="preserve"> </w:t>
      </w:r>
      <w:r w:rsidRPr="00D67F47">
        <w:rPr>
          <w:rtl/>
        </w:rPr>
        <w:t>16</w:t>
      </w:r>
      <w:r w:rsidR="008B1DF1">
        <w:rPr>
          <w:rFonts w:hint="cs"/>
          <w:rtl/>
        </w:rPr>
        <w:t>،</w:t>
      </w:r>
      <w:r>
        <w:rPr>
          <w:rtl/>
        </w:rPr>
        <w:t xml:space="preserve"> </w:t>
      </w:r>
      <w:r w:rsidRPr="00D67F47">
        <w:rPr>
          <w:rtl/>
        </w:rPr>
        <w:t>43</w:t>
      </w:r>
      <w:r>
        <w:rPr>
          <w:rtl/>
        </w:rPr>
        <w:t xml:space="preserve"> و</w:t>
      </w:r>
      <w:r w:rsidRPr="00D67F47">
        <w:rPr>
          <w:rtl/>
        </w:rPr>
        <w:t>47</w:t>
      </w:r>
      <w:r w:rsidRPr="00EA68D1">
        <w:rPr>
          <w:rtl/>
        </w:rPr>
        <w:t>(</w:t>
      </w:r>
      <w:r>
        <w:rPr>
          <w:rtl/>
        </w:rPr>
        <w:t>ب</w:t>
      </w:r>
      <w:r w:rsidRPr="00385C2D">
        <w:rPr>
          <w:rtl/>
        </w:rPr>
        <w:t xml:space="preserve">). </w:t>
      </w:r>
    </w:p>
  </w:footnote>
  <w:footnote w:id="18">
    <w:p w14:paraId="58DAFB7F" w14:textId="77777777" w:rsidR="001C7243" w:rsidRPr="00EA68D1" w:rsidRDefault="001C7243" w:rsidP="001C7243">
      <w:pPr>
        <w:pStyle w:val="FootnoteText1"/>
        <w:textDirection w:val="tbRlV"/>
      </w:pPr>
      <w:r>
        <w:rPr>
          <w:rtl/>
        </w:rPr>
        <w:t>(</w:t>
      </w:r>
      <w:r w:rsidRPr="00D67F47">
        <w:footnoteRef/>
      </w:r>
      <w:r w:rsidRPr="00D67F47">
        <w:rPr>
          <w:rtl/>
        </w:rPr>
        <w:t>)</w:t>
      </w:r>
      <w:r>
        <w:rPr>
          <w:rtl/>
        </w:rPr>
        <w:tab/>
      </w:r>
      <w:hyperlink r:id="rId12" w:history="1">
        <w:r w:rsidRPr="00385C2D">
          <w:rPr>
            <w:rStyle w:val="Hyperlink"/>
          </w:rPr>
          <w:t>CRC/C/TUR/CO/</w:t>
        </w:r>
        <w:r w:rsidRPr="00D67F47">
          <w:rPr>
            <w:rStyle w:val="Hyperlink"/>
          </w:rPr>
          <w:t>2</w:t>
        </w:r>
        <w:r w:rsidRPr="00385C2D">
          <w:rPr>
            <w:rStyle w:val="Hyperlink"/>
          </w:rPr>
          <w:t>-</w:t>
        </w:r>
        <w:r w:rsidRPr="00D67F47">
          <w:rPr>
            <w:rStyle w:val="Hyperlink"/>
          </w:rPr>
          <w:t>3</w:t>
        </w:r>
      </w:hyperlink>
      <w:r>
        <w:rPr>
          <w:rtl/>
        </w:rPr>
        <w:t xml:space="preserve">، الفقرة </w:t>
      </w:r>
      <w:r w:rsidRPr="00D67F47">
        <w:rPr>
          <w:rtl/>
        </w:rPr>
        <w:t>55</w:t>
      </w:r>
      <w:r w:rsidRPr="00385C2D">
        <w:rPr>
          <w:rtl/>
        </w:rPr>
        <w:t xml:space="preserve">. </w:t>
      </w:r>
    </w:p>
  </w:footnote>
  <w:footnote w:id="19">
    <w:p w14:paraId="63EF23A2" w14:textId="77777777" w:rsidR="001C7243" w:rsidRPr="00EA68D1" w:rsidRDefault="001C7243" w:rsidP="001C7243">
      <w:pPr>
        <w:pStyle w:val="FootnoteText1"/>
        <w:textDirection w:val="tbRlV"/>
      </w:pPr>
      <w:r>
        <w:rPr>
          <w:rtl/>
        </w:rPr>
        <w:t>(</w:t>
      </w:r>
      <w:r w:rsidRPr="00D67F47">
        <w:footnoteRef/>
      </w:r>
      <w:r w:rsidRPr="00D67F47">
        <w:rPr>
          <w:rtl/>
        </w:rPr>
        <w:t>)</w:t>
      </w:r>
      <w:r>
        <w:rPr>
          <w:rtl/>
        </w:rPr>
        <w:tab/>
      </w:r>
      <w:hyperlink r:id="rId13" w:history="1">
        <w:r w:rsidRPr="00385C2D">
          <w:rPr>
            <w:rStyle w:val="Hyperlink"/>
          </w:rPr>
          <w:t>CEDAW/C/TUR/CO/</w:t>
        </w:r>
        <w:r w:rsidRPr="00D67F47">
          <w:rPr>
            <w:rStyle w:val="Hyperlink"/>
          </w:rPr>
          <w:t>8</w:t>
        </w:r>
      </w:hyperlink>
      <w:r>
        <w:rPr>
          <w:rtl/>
        </w:rPr>
        <w:t xml:space="preserve">، الفقرة </w:t>
      </w:r>
      <w:r w:rsidRPr="00D67F47">
        <w:rPr>
          <w:rtl/>
        </w:rPr>
        <w:t>48</w:t>
      </w:r>
      <w:r w:rsidRPr="00385C2D">
        <w:rPr>
          <w:rtl/>
        </w:rPr>
        <w:t xml:space="preserve">. </w:t>
      </w:r>
    </w:p>
  </w:footnote>
  <w:footnote w:id="20">
    <w:p w14:paraId="6836D84A" w14:textId="77777777" w:rsidR="001C7243" w:rsidRPr="00EA68D1" w:rsidRDefault="001C7243" w:rsidP="001C7243">
      <w:pPr>
        <w:pStyle w:val="FootnoteText1"/>
        <w:textDirection w:val="tbRlV"/>
      </w:pPr>
      <w:r>
        <w:rPr>
          <w:rtl/>
        </w:rPr>
        <w:t>(</w:t>
      </w:r>
      <w:r w:rsidRPr="00D67F47">
        <w:footnoteRef/>
      </w:r>
      <w:r w:rsidRPr="00D67F47">
        <w:rPr>
          <w:rtl/>
        </w:rPr>
        <w:t>)</w:t>
      </w:r>
      <w:r>
        <w:rPr>
          <w:rtl/>
        </w:rPr>
        <w:tab/>
      </w:r>
      <w:hyperlink r:id="rId14" w:history="1">
        <w:r w:rsidRPr="00385C2D">
          <w:rPr>
            <w:rStyle w:val="Hyperlink"/>
          </w:rPr>
          <w:t>A/HRC/</w:t>
        </w:r>
        <w:r w:rsidRPr="00D67F47">
          <w:rPr>
            <w:rStyle w:val="Hyperlink"/>
          </w:rPr>
          <w:t>44</w:t>
        </w:r>
        <w:r w:rsidRPr="00385C2D">
          <w:rPr>
            <w:rStyle w:val="Hyperlink"/>
          </w:rPr>
          <w:t>/</w:t>
        </w:r>
        <w:r w:rsidRPr="00D67F47">
          <w:rPr>
            <w:rStyle w:val="Hyperlink"/>
          </w:rPr>
          <w:t>14</w:t>
        </w:r>
      </w:hyperlink>
      <w:r>
        <w:rPr>
          <w:rtl/>
        </w:rPr>
        <w:t xml:space="preserve">، الفقرات </w:t>
      </w:r>
      <w:r w:rsidRPr="00D67F47">
        <w:rPr>
          <w:rtl/>
        </w:rPr>
        <w:t>45</w:t>
      </w:r>
      <w:r w:rsidRPr="00EA68D1">
        <w:rPr>
          <w:rtl/>
        </w:rPr>
        <w:t>-</w:t>
      </w:r>
      <w:r w:rsidRPr="00D67F47">
        <w:rPr>
          <w:rtl/>
        </w:rPr>
        <w:t>205</w:t>
      </w:r>
      <w:r>
        <w:rPr>
          <w:rtl/>
        </w:rPr>
        <w:t xml:space="preserve"> و</w:t>
      </w:r>
      <w:r w:rsidRPr="00D67F47">
        <w:rPr>
          <w:rtl/>
        </w:rPr>
        <w:t>45</w:t>
      </w:r>
      <w:r>
        <w:rPr>
          <w:rFonts w:hint="cs"/>
          <w:rtl/>
        </w:rPr>
        <w:t>-</w:t>
      </w:r>
      <w:r w:rsidRPr="00D67F47">
        <w:rPr>
          <w:rtl/>
        </w:rPr>
        <w:t>207</w:t>
      </w:r>
      <w:r>
        <w:rPr>
          <w:rtl/>
        </w:rPr>
        <w:t xml:space="preserve"> و</w:t>
      </w:r>
      <w:r w:rsidRPr="00D67F47">
        <w:rPr>
          <w:rtl/>
        </w:rPr>
        <w:t>45</w:t>
      </w:r>
      <w:r>
        <w:rPr>
          <w:rFonts w:hint="cs"/>
          <w:rtl/>
        </w:rPr>
        <w:t>-</w:t>
      </w:r>
      <w:r w:rsidRPr="00D67F47">
        <w:rPr>
          <w:rtl/>
        </w:rPr>
        <w:t>211</w:t>
      </w:r>
      <w:r>
        <w:rPr>
          <w:rFonts w:hint="cs"/>
          <w:rtl/>
        </w:rPr>
        <w:t>-</w:t>
      </w:r>
      <w:r w:rsidRPr="00D67F47">
        <w:rPr>
          <w:rtl/>
        </w:rPr>
        <w:t>45</w:t>
      </w:r>
      <w:r w:rsidRPr="00EA68D1">
        <w:rPr>
          <w:rtl/>
        </w:rPr>
        <w:t>-</w:t>
      </w:r>
      <w:r w:rsidRPr="00D67F47">
        <w:rPr>
          <w:rtl/>
        </w:rPr>
        <w:t>214</w:t>
      </w:r>
      <w:r w:rsidRPr="00385C2D">
        <w:rPr>
          <w:rtl/>
        </w:rPr>
        <w:t xml:space="preserve">. </w:t>
      </w:r>
    </w:p>
  </w:footnote>
  <w:footnote w:id="21">
    <w:p w14:paraId="1B1471F1" w14:textId="77777777" w:rsidR="001C7243" w:rsidRPr="00EA68D1" w:rsidRDefault="001C7243" w:rsidP="001C7243">
      <w:pPr>
        <w:pStyle w:val="FootnoteText1"/>
        <w:textDirection w:val="tbRlV"/>
      </w:pPr>
      <w:r>
        <w:rPr>
          <w:rtl/>
        </w:rPr>
        <w:t>(</w:t>
      </w:r>
      <w:r w:rsidRPr="00D67F47">
        <w:footnoteRef/>
      </w:r>
      <w:r w:rsidRPr="00D67F47">
        <w:rPr>
          <w:rtl/>
        </w:rPr>
        <w:t>)</w:t>
      </w:r>
      <w:r>
        <w:rPr>
          <w:rtl/>
        </w:rPr>
        <w:tab/>
      </w:r>
      <w:hyperlink r:id="rId15" w:history="1">
        <w:r w:rsidRPr="00385C2D">
          <w:rPr>
            <w:rStyle w:val="Hyperlink"/>
          </w:rPr>
          <w:t>CRC/C/TUR/CO/</w:t>
        </w:r>
        <w:r w:rsidRPr="00D67F47">
          <w:rPr>
            <w:rStyle w:val="Hyperlink"/>
          </w:rPr>
          <w:t>2</w:t>
        </w:r>
        <w:r w:rsidRPr="00385C2D">
          <w:rPr>
            <w:rStyle w:val="Hyperlink"/>
          </w:rPr>
          <w:t>-</w:t>
        </w:r>
        <w:r w:rsidRPr="00D67F47">
          <w:rPr>
            <w:rStyle w:val="Hyperlink"/>
          </w:rPr>
          <w:t>3</w:t>
        </w:r>
      </w:hyperlink>
      <w:r>
        <w:rPr>
          <w:rtl/>
        </w:rPr>
        <w:t xml:space="preserve">، الفقرة </w:t>
      </w:r>
      <w:r w:rsidRPr="00D67F47">
        <w:rPr>
          <w:rtl/>
        </w:rPr>
        <w:t>61</w:t>
      </w:r>
      <w:r w:rsidRPr="00385C2D">
        <w:rPr>
          <w:rtl/>
        </w:rPr>
        <w:t xml:space="preserve">. </w:t>
      </w:r>
    </w:p>
  </w:footnote>
  <w:footnote w:id="22">
    <w:p w14:paraId="7A63E2F8" w14:textId="77777777" w:rsidR="001C7243" w:rsidRPr="00EA68D1" w:rsidRDefault="001C7243" w:rsidP="001C7243">
      <w:pPr>
        <w:pStyle w:val="FootnoteText1"/>
        <w:textDirection w:val="tbRlV"/>
      </w:pPr>
      <w:r>
        <w:rPr>
          <w:rtl/>
        </w:rPr>
        <w:t>(</w:t>
      </w:r>
      <w:r w:rsidRPr="00D67F47">
        <w:footnoteRef/>
      </w:r>
      <w:r w:rsidRPr="00D67F47">
        <w:rPr>
          <w:rtl/>
        </w:rPr>
        <w:t>)</w:t>
      </w:r>
      <w:r>
        <w:rPr>
          <w:rtl/>
        </w:rPr>
        <w:tab/>
      </w:r>
      <w:hyperlink r:id="rId16" w:history="1">
        <w:r w:rsidRPr="00385C2D">
          <w:rPr>
            <w:rStyle w:val="Hyperlink"/>
          </w:rPr>
          <w:t>CMW/C/TUR/CO/</w:t>
        </w:r>
        <w:r w:rsidRPr="00D67F47">
          <w:rPr>
            <w:rStyle w:val="Hyperlink"/>
          </w:rPr>
          <w:t>1</w:t>
        </w:r>
      </w:hyperlink>
      <w:r>
        <w:rPr>
          <w:rtl/>
        </w:rPr>
        <w:t xml:space="preserve">، الفقرة </w:t>
      </w:r>
      <w:r w:rsidRPr="00D67F47">
        <w:rPr>
          <w:rtl/>
        </w:rPr>
        <w:t>44</w:t>
      </w:r>
      <w:r w:rsidRPr="00385C2D">
        <w:rPr>
          <w:rtl/>
        </w:rPr>
        <w:t xml:space="preserve">. </w:t>
      </w:r>
    </w:p>
  </w:footnote>
  <w:footnote w:id="23">
    <w:p w14:paraId="65073BAD" w14:textId="77777777" w:rsidR="001C7243" w:rsidRPr="00EA68D1" w:rsidRDefault="001C7243" w:rsidP="001C7243">
      <w:pPr>
        <w:pStyle w:val="FootnoteText1"/>
        <w:textDirection w:val="tbRlV"/>
      </w:pPr>
      <w:r>
        <w:rPr>
          <w:rtl/>
        </w:rPr>
        <w:t>(</w:t>
      </w:r>
      <w:r w:rsidRPr="00D67F47">
        <w:footnoteRef/>
      </w:r>
      <w:r w:rsidRPr="00D67F47">
        <w:rPr>
          <w:rtl/>
        </w:rPr>
        <w:t>)</w:t>
      </w:r>
      <w:r>
        <w:rPr>
          <w:rtl/>
        </w:rPr>
        <w:tab/>
      </w:r>
      <w:hyperlink r:id="rId17" w:history="1">
        <w:r w:rsidRPr="00385C2D">
          <w:rPr>
            <w:rStyle w:val="Hyperlink"/>
          </w:rPr>
          <w:t>A/HRC/</w:t>
        </w:r>
        <w:r w:rsidRPr="00D67F47">
          <w:rPr>
            <w:rStyle w:val="Hyperlink"/>
          </w:rPr>
          <w:t>44</w:t>
        </w:r>
        <w:r w:rsidRPr="00385C2D">
          <w:rPr>
            <w:rStyle w:val="Hyperlink"/>
          </w:rPr>
          <w:t>/</w:t>
        </w:r>
        <w:r w:rsidRPr="00D67F47">
          <w:rPr>
            <w:rStyle w:val="Hyperlink"/>
          </w:rPr>
          <w:t>14</w:t>
        </w:r>
      </w:hyperlink>
      <w:r>
        <w:rPr>
          <w:rtl/>
        </w:rPr>
        <w:t xml:space="preserve">، الفقرات </w:t>
      </w:r>
      <w:r w:rsidRPr="00D67F47">
        <w:rPr>
          <w:rtl/>
        </w:rPr>
        <w:t>45</w:t>
      </w:r>
      <w:r w:rsidRPr="00EA68D1">
        <w:rPr>
          <w:rtl/>
        </w:rPr>
        <w:t>-</w:t>
      </w:r>
      <w:r w:rsidRPr="00D67F47">
        <w:rPr>
          <w:rtl/>
        </w:rPr>
        <w:t>186</w:t>
      </w:r>
      <w:r w:rsidRPr="00EA68D1">
        <w:rPr>
          <w:rtl/>
        </w:rPr>
        <w:t>-</w:t>
      </w:r>
      <w:r w:rsidRPr="00D67F47">
        <w:rPr>
          <w:rtl/>
        </w:rPr>
        <w:t>45</w:t>
      </w:r>
      <w:r w:rsidRPr="00EA68D1">
        <w:rPr>
          <w:rtl/>
        </w:rPr>
        <w:t>-</w:t>
      </w:r>
      <w:r w:rsidRPr="00D67F47">
        <w:rPr>
          <w:rtl/>
        </w:rPr>
        <w:t>198</w:t>
      </w:r>
      <w:r w:rsidRPr="00385C2D">
        <w:rPr>
          <w:rtl/>
        </w:rPr>
        <w:t xml:space="preserve">. </w:t>
      </w:r>
    </w:p>
  </w:footnote>
  <w:footnote w:id="24">
    <w:p w14:paraId="61895827" w14:textId="77777777" w:rsidR="001C7243" w:rsidRPr="00EA68D1" w:rsidRDefault="001C7243" w:rsidP="001C7243">
      <w:pPr>
        <w:pStyle w:val="FootnoteText1"/>
        <w:textDirection w:val="tbRlV"/>
      </w:pPr>
      <w:r>
        <w:rPr>
          <w:rtl/>
        </w:rPr>
        <w:t>(</w:t>
      </w:r>
      <w:r w:rsidRPr="00D67F47">
        <w:footnoteRef/>
      </w:r>
      <w:r w:rsidRPr="00D67F47">
        <w:rPr>
          <w:rtl/>
        </w:rPr>
        <w:t>)</w:t>
      </w:r>
      <w:r>
        <w:rPr>
          <w:rtl/>
        </w:rPr>
        <w:tab/>
      </w:r>
      <w:hyperlink r:id="rId18" w:history="1">
        <w:r w:rsidRPr="00385C2D">
          <w:rPr>
            <w:rStyle w:val="Hyperlink"/>
          </w:rPr>
          <w:t>CEDAW/C/TUR/CO/</w:t>
        </w:r>
        <w:r w:rsidRPr="00D67F47">
          <w:rPr>
            <w:rStyle w:val="Hyperlink"/>
          </w:rPr>
          <w:t>8</w:t>
        </w:r>
      </w:hyperlink>
      <w:r>
        <w:rPr>
          <w:rtl/>
        </w:rPr>
        <w:t xml:space="preserve">، الفقرة </w:t>
      </w:r>
      <w:r w:rsidRPr="00D67F47">
        <w:rPr>
          <w:rtl/>
        </w:rPr>
        <w:t>36</w:t>
      </w:r>
      <w:r w:rsidRPr="00385C2D">
        <w:rPr>
          <w:rtl/>
        </w:rPr>
        <w:t xml:space="preserve">. </w:t>
      </w:r>
    </w:p>
  </w:footnote>
  <w:footnote w:id="25">
    <w:p w14:paraId="6D07B71E" w14:textId="77777777" w:rsidR="001C7243" w:rsidRPr="00EA68D1" w:rsidRDefault="001C7243" w:rsidP="001C7243">
      <w:pPr>
        <w:pStyle w:val="FootnoteText1"/>
        <w:textDirection w:val="tbRlV"/>
      </w:pPr>
      <w:r>
        <w:rPr>
          <w:rtl/>
        </w:rPr>
        <w:t>(</w:t>
      </w:r>
      <w:r w:rsidRPr="00D67F47">
        <w:footnoteRef/>
      </w:r>
      <w:r w:rsidRPr="00D67F47">
        <w:rPr>
          <w:rtl/>
        </w:rPr>
        <w:t>)</w:t>
      </w:r>
      <w:r>
        <w:rPr>
          <w:rtl/>
        </w:rPr>
        <w:tab/>
      </w:r>
      <w:hyperlink r:id="rId19" w:history="1">
        <w:r w:rsidRPr="00385C2D">
          <w:rPr>
            <w:rStyle w:val="Hyperlink"/>
          </w:rPr>
          <w:t>CRC/C/</w:t>
        </w:r>
        <w:r w:rsidRPr="00D67F47">
          <w:rPr>
            <w:rStyle w:val="Hyperlink"/>
          </w:rPr>
          <w:t>156</w:t>
        </w:r>
      </w:hyperlink>
      <w:r w:rsidRPr="00385C2D">
        <w:rPr>
          <w:rtl/>
        </w:rPr>
        <w:t xml:space="preserve">. </w:t>
      </w:r>
    </w:p>
  </w:footnote>
  <w:footnote w:id="26">
    <w:p w14:paraId="5C08E9C4" w14:textId="77777777" w:rsidR="001C7243" w:rsidRPr="00EA68D1" w:rsidRDefault="001C7243" w:rsidP="001C7243">
      <w:pPr>
        <w:pStyle w:val="FootnoteText1"/>
        <w:textDirection w:val="tbRlV"/>
      </w:pPr>
      <w:r>
        <w:rPr>
          <w:rtl/>
        </w:rPr>
        <w:t>(</w:t>
      </w:r>
      <w:r w:rsidRPr="00D67F47">
        <w:footnoteRef/>
      </w:r>
      <w:r w:rsidRPr="00D67F47">
        <w:rPr>
          <w:rtl/>
        </w:rPr>
        <w:t>)</w:t>
      </w:r>
      <w:r>
        <w:rPr>
          <w:rtl/>
        </w:rPr>
        <w:tab/>
      </w:r>
      <w:hyperlink r:id="rId20" w:history="1">
        <w:r w:rsidRPr="00385C2D">
          <w:rPr>
            <w:rStyle w:val="Hyperlink"/>
          </w:rPr>
          <w:t>CRC/C/OPSC/TUR/CO/</w:t>
        </w:r>
        <w:r w:rsidRPr="00D67F47">
          <w:rPr>
            <w:rStyle w:val="Hyperlink"/>
          </w:rPr>
          <w:t>1</w:t>
        </w:r>
      </w:hyperlink>
      <w:r w:rsidRPr="00385C2D">
        <w:rPr>
          <w:rtl/>
        </w:rPr>
        <w:t xml:space="preserve">. </w:t>
      </w:r>
    </w:p>
  </w:footnote>
  <w:footnote w:id="27">
    <w:p w14:paraId="5CFCE562" w14:textId="77777777" w:rsidR="001C7243" w:rsidRPr="00EA68D1" w:rsidRDefault="001C7243" w:rsidP="001C7243">
      <w:pPr>
        <w:pStyle w:val="FootnoteText1"/>
        <w:textDirection w:val="tbRlV"/>
      </w:pPr>
      <w:r>
        <w:rPr>
          <w:rtl/>
        </w:rPr>
        <w:t>(</w:t>
      </w:r>
      <w:r w:rsidRPr="00D67F47">
        <w:footnoteRef/>
      </w:r>
      <w:r w:rsidRPr="00D67F47">
        <w:rPr>
          <w:rtl/>
        </w:rPr>
        <w:t>)</w:t>
      </w:r>
      <w:r>
        <w:rPr>
          <w:rtl/>
        </w:rPr>
        <w:tab/>
      </w:r>
      <w:hyperlink r:id="rId21" w:history="1">
        <w:r w:rsidRPr="00385C2D">
          <w:rPr>
            <w:rStyle w:val="Hyperlink"/>
          </w:rPr>
          <w:t>CRC/C/OPAC/TUR/CO/</w:t>
        </w:r>
        <w:r w:rsidRPr="00D67F47">
          <w:rPr>
            <w:rStyle w:val="Hyperlink"/>
          </w:rPr>
          <w:t>1</w:t>
        </w:r>
      </w:hyperlink>
      <w:r w:rsidRPr="00385C2D">
        <w:rPr>
          <w:rtl/>
        </w:rPr>
        <w:t xml:space="preserve">. </w:t>
      </w:r>
    </w:p>
  </w:footnote>
  <w:footnote w:id="28">
    <w:p w14:paraId="6CF8D0FE" w14:textId="77777777" w:rsidR="001C7243" w:rsidRPr="00EA68D1" w:rsidRDefault="001C7243" w:rsidP="001C7243">
      <w:pPr>
        <w:pStyle w:val="FootnoteText1"/>
        <w:textDirection w:val="tbRlV"/>
      </w:pPr>
      <w:r>
        <w:rPr>
          <w:rtl/>
        </w:rPr>
        <w:t>(</w:t>
      </w:r>
      <w:r w:rsidRPr="00D67F47">
        <w:footnoteRef/>
      </w:r>
      <w:r w:rsidRPr="00D67F47">
        <w:rPr>
          <w:rtl/>
        </w:rPr>
        <w:t>)</w:t>
      </w:r>
      <w:r>
        <w:rPr>
          <w:rtl/>
        </w:rPr>
        <w:tab/>
        <w:t xml:space="preserve">قرار الجمعية العامة </w:t>
      </w:r>
      <w:r w:rsidRPr="00D67F47">
        <w:rPr>
          <w:rtl/>
        </w:rPr>
        <w:t>68</w:t>
      </w:r>
      <w:r w:rsidRPr="00EA68D1">
        <w:rPr>
          <w:rtl/>
        </w:rPr>
        <w:t>/</w:t>
      </w:r>
      <w:r w:rsidRPr="00D67F47">
        <w:rPr>
          <w:rtl/>
        </w:rPr>
        <w:t>268</w:t>
      </w:r>
      <w:r>
        <w:rPr>
          <w:rtl/>
        </w:rPr>
        <w:t xml:space="preserve"> الفقرة </w:t>
      </w:r>
      <w:r w:rsidRPr="00D67F47">
        <w:rPr>
          <w:rtl/>
        </w:rPr>
        <w:t>16</w:t>
      </w:r>
      <w:r w:rsidRPr="00385C2D">
        <w:rPr>
          <w:rtl/>
        </w:rPr>
        <w:t xml:space="preserve">. </w:t>
      </w:r>
    </w:p>
  </w:footnote>
  <w:footnote w:id="29">
    <w:p w14:paraId="20768BCC" w14:textId="77777777" w:rsidR="001C7243" w:rsidRPr="0010029B" w:rsidRDefault="001C7243" w:rsidP="001C7243">
      <w:pPr>
        <w:pStyle w:val="FootnoteText1"/>
        <w:rPr>
          <w:rtl/>
        </w:rPr>
      </w:pPr>
      <w:r w:rsidRPr="00EA68D1">
        <w:rPr>
          <w:rtl/>
        </w:rPr>
        <w:t>(</w:t>
      </w:r>
      <w:r w:rsidRPr="00D67F47">
        <w:footnoteRef/>
      </w:r>
      <w:r w:rsidRPr="00EA68D1">
        <w:rPr>
          <w:rtl/>
        </w:rPr>
        <w:t>)</w:t>
      </w:r>
      <w:r>
        <w:tab/>
      </w:r>
      <w:hyperlink r:id="rId22" w:history="1">
        <w:r w:rsidRPr="00385C2D">
          <w:rPr>
            <w:rStyle w:val="Hyperlink"/>
          </w:rPr>
          <w:t>CRC/C/</w:t>
        </w:r>
        <w:r w:rsidRPr="00D67F47">
          <w:rPr>
            <w:rStyle w:val="Hyperlink"/>
          </w:rPr>
          <w:t>58</w:t>
        </w:r>
        <w:r w:rsidRPr="00385C2D">
          <w:rPr>
            <w:rStyle w:val="Hyperlink"/>
          </w:rPr>
          <w:t>/Rev.</w:t>
        </w:r>
        <w:r w:rsidRPr="00D67F47">
          <w:rPr>
            <w:rStyle w:val="Hyperlink"/>
          </w:rPr>
          <w:t>3</w:t>
        </w:r>
      </w:hyperlink>
      <w:r w:rsidRPr="00385C2D">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9EBB8" w14:textId="06F8ED7A" w:rsidR="00147438" w:rsidRPr="00147438" w:rsidRDefault="00147438" w:rsidP="0014743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CRC/C/TUR/CO/4-5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71A42" w14:textId="38A7853D" w:rsidR="00147438" w:rsidRPr="00147438" w:rsidRDefault="00147438" w:rsidP="0014743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CRC/C/TUR/CO/4-5</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8102172">
    <w:abstractNumId w:val="15"/>
  </w:num>
  <w:num w:numId="2" w16cid:durableId="2076975162">
    <w:abstractNumId w:val="12"/>
  </w:num>
  <w:num w:numId="3" w16cid:durableId="978917106">
    <w:abstractNumId w:val="2"/>
  </w:num>
  <w:num w:numId="4" w16cid:durableId="1798181635">
    <w:abstractNumId w:val="11"/>
  </w:num>
  <w:num w:numId="5" w16cid:durableId="1348629970">
    <w:abstractNumId w:val="8"/>
  </w:num>
  <w:num w:numId="6" w16cid:durableId="730424501">
    <w:abstractNumId w:val="5"/>
  </w:num>
  <w:num w:numId="7" w16cid:durableId="756830889">
    <w:abstractNumId w:val="17"/>
  </w:num>
  <w:num w:numId="8" w16cid:durableId="216551700">
    <w:abstractNumId w:val="2"/>
  </w:num>
  <w:num w:numId="9" w16cid:durableId="750204221">
    <w:abstractNumId w:val="11"/>
  </w:num>
  <w:num w:numId="10" w16cid:durableId="1765344537">
    <w:abstractNumId w:val="5"/>
  </w:num>
  <w:num w:numId="11" w16cid:durableId="768891793">
    <w:abstractNumId w:val="17"/>
  </w:num>
  <w:num w:numId="12" w16cid:durableId="1920796444">
    <w:abstractNumId w:val="4"/>
  </w:num>
  <w:num w:numId="13" w16cid:durableId="1760760478">
    <w:abstractNumId w:val="3"/>
  </w:num>
  <w:num w:numId="14" w16cid:durableId="1052726093">
    <w:abstractNumId w:val="16"/>
  </w:num>
  <w:num w:numId="15" w16cid:durableId="1017779649">
    <w:abstractNumId w:val="13"/>
  </w:num>
  <w:num w:numId="16" w16cid:durableId="1267619414">
    <w:abstractNumId w:val="1"/>
  </w:num>
  <w:num w:numId="17" w16cid:durableId="2060201158">
    <w:abstractNumId w:val="14"/>
  </w:num>
  <w:num w:numId="18" w16cid:durableId="415445983">
    <w:abstractNumId w:val="0"/>
  </w:num>
  <w:num w:numId="19" w16cid:durableId="1057357985">
    <w:abstractNumId w:val="9"/>
  </w:num>
  <w:num w:numId="20" w16cid:durableId="1500268334">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9395279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9029584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57011472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671564742">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103040574">
    <w:abstractNumId w:val="7"/>
  </w:num>
  <w:num w:numId="26" w16cid:durableId="113201774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5583243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EF5"/>
    <w:rsid w:val="000076D5"/>
    <w:rsid w:val="00012EF5"/>
    <w:rsid w:val="00043663"/>
    <w:rsid w:val="000505CF"/>
    <w:rsid w:val="00073FE2"/>
    <w:rsid w:val="000A40EF"/>
    <w:rsid w:val="000B6B9A"/>
    <w:rsid w:val="000C11DF"/>
    <w:rsid w:val="000D701C"/>
    <w:rsid w:val="000E2A71"/>
    <w:rsid w:val="00147438"/>
    <w:rsid w:val="001571D5"/>
    <w:rsid w:val="00160263"/>
    <w:rsid w:val="00181F96"/>
    <w:rsid w:val="00184C73"/>
    <w:rsid w:val="001A1371"/>
    <w:rsid w:val="001B346A"/>
    <w:rsid w:val="001B3FA5"/>
    <w:rsid w:val="001C7243"/>
    <w:rsid w:val="001C7D82"/>
    <w:rsid w:val="001D5AC0"/>
    <w:rsid w:val="001E1CAD"/>
    <w:rsid w:val="001E290D"/>
    <w:rsid w:val="001E5A9B"/>
    <w:rsid w:val="001F222B"/>
    <w:rsid w:val="00211FFB"/>
    <w:rsid w:val="002144FA"/>
    <w:rsid w:val="0023469A"/>
    <w:rsid w:val="00243C8A"/>
    <w:rsid w:val="00246145"/>
    <w:rsid w:val="00267A0E"/>
    <w:rsid w:val="002901D9"/>
    <w:rsid w:val="002976C2"/>
    <w:rsid w:val="002A0BA3"/>
    <w:rsid w:val="002D2D42"/>
    <w:rsid w:val="003260FF"/>
    <w:rsid w:val="0033251A"/>
    <w:rsid w:val="00343D95"/>
    <w:rsid w:val="003651CA"/>
    <w:rsid w:val="00374341"/>
    <w:rsid w:val="003C50EA"/>
    <w:rsid w:val="003D1062"/>
    <w:rsid w:val="003F1ADE"/>
    <w:rsid w:val="003F7107"/>
    <w:rsid w:val="00400814"/>
    <w:rsid w:val="00420D7B"/>
    <w:rsid w:val="0043739E"/>
    <w:rsid w:val="00444232"/>
    <w:rsid w:val="00450B21"/>
    <w:rsid w:val="00453B63"/>
    <w:rsid w:val="00455780"/>
    <w:rsid w:val="0045649E"/>
    <w:rsid w:val="004A14A6"/>
    <w:rsid w:val="004B0A1C"/>
    <w:rsid w:val="004D298E"/>
    <w:rsid w:val="004F6373"/>
    <w:rsid w:val="005020CD"/>
    <w:rsid w:val="00512DB2"/>
    <w:rsid w:val="00523BAE"/>
    <w:rsid w:val="0054472E"/>
    <w:rsid w:val="005662A9"/>
    <w:rsid w:val="005827D4"/>
    <w:rsid w:val="0059622A"/>
    <w:rsid w:val="005C5878"/>
    <w:rsid w:val="005C7CEA"/>
    <w:rsid w:val="005D3C0B"/>
    <w:rsid w:val="005E5217"/>
    <w:rsid w:val="005F0FA4"/>
    <w:rsid w:val="005F30EE"/>
    <w:rsid w:val="005F31AD"/>
    <w:rsid w:val="0060473A"/>
    <w:rsid w:val="006533CD"/>
    <w:rsid w:val="00656392"/>
    <w:rsid w:val="00662F2B"/>
    <w:rsid w:val="0068781D"/>
    <w:rsid w:val="006959B0"/>
    <w:rsid w:val="006B3E27"/>
    <w:rsid w:val="006B6507"/>
    <w:rsid w:val="006C104C"/>
    <w:rsid w:val="006E444F"/>
    <w:rsid w:val="006E4C12"/>
    <w:rsid w:val="006E5093"/>
    <w:rsid w:val="00733704"/>
    <w:rsid w:val="0078071A"/>
    <w:rsid w:val="007E08F0"/>
    <w:rsid w:val="007F2D69"/>
    <w:rsid w:val="00852A9A"/>
    <w:rsid w:val="008661B5"/>
    <w:rsid w:val="008B1DF1"/>
    <w:rsid w:val="008F49E1"/>
    <w:rsid w:val="0090370F"/>
    <w:rsid w:val="00910CCA"/>
    <w:rsid w:val="009269D2"/>
    <w:rsid w:val="009317AA"/>
    <w:rsid w:val="00942135"/>
    <w:rsid w:val="009521B0"/>
    <w:rsid w:val="00994130"/>
    <w:rsid w:val="009A7E9F"/>
    <w:rsid w:val="009E5018"/>
    <w:rsid w:val="00A03798"/>
    <w:rsid w:val="00A12B37"/>
    <w:rsid w:val="00A65558"/>
    <w:rsid w:val="00A737DB"/>
    <w:rsid w:val="00A749D0"/>
    <w:rsid w:val="00AB6758"/>
    <w:rsid w:val="00AD4EE8"/>
    <w:rsid w:val="00B13763"/>
    <w:rsid w:val="00B177F9"/>
    <w:rsid w:val="00B477A4"/>
    <w:rsid w:val="00B54045"/>
    <w:rsid w:val="00B9024B"/>
    <w:rsid w:val="00B92C13"/>
    <w:rsid w:val="00BD2FAA"/>
    <w:rsid w:val="00C04C24"/>
    <w:rsid w:val="00C438D7"/>
    <w:rsid w:val="00C81B50"/>
    <w:rsid w:val="00C83D67"/>
    <w:rsid w:val="00C94084"/>
    <w:rsid w:val="00C97DB1"/>
    <w:rsid w:val="00CB28F9"/>
    <w:rsid w:val="00CD1801"/>
    <w:rsid w:val="00D10EF1"/>
    <w:rsid w:val="00D13ABE"/>
    <w:rsid w:val="00D42810"/>
    <w:rsid w:val="00D67F47"/>
    <w:rsid w:val="00D735C9"/>
    <w:rsid w:val="00D914A7"/>
    <w:rsid w:val="00DA228F"/>
    <w:rsid w:val="00DB0957"/>
    <w:rsid w:val="00DB2132"/>
    <w:rsid w:val="00DD13C3"/>
    <w:rsid w:val="00DD596E"/>
    <w:rsid w:val="00DD621E"/>
    <w:rsid w:val="00DF0575"/>
    <w:rsid w:val="00E0104F"/>
    <w:rsid w:val="00E01E1A"/>
    <w:rsid w:val="00E500D9"/>
    <w:rsid w:val="00E7070E"/>
    <w:rsid w:val="00E70E04"/>
    <w:rsid w:val="00E76499"/>
    <w:rsid w:val="00EC05A7"/>
    <w:rsid w:val="00EC4B6B"/>
    <w:rsid w:val="00EF1A9A"/>
    <w:rsid w:val="00EF1EE5"/>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0BA44EF"/>
  <w15:docId w15:val="{03DB1B12-72DB-4B6D-871D-0B88B5E4D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iPriority w:val="9"/>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317AA"/>
    <w:pPr>
      <w:keepNext/>
      <w:keepLines/>
      <w:spacing w:before="200"/>
      <w:outlineLvl w:val="2"/>
    </w:pPr>
    <w:rPr>
      <w:b/>
      <w:bCs/>
      <w:color w:val="4F81BD"/>
    </w:rPr>
  </w:style>
  <w:style w:type="paragraph" w:styleId="Heading4">
    <w:name w:val="heading 4"/>
    <w:basedOn w:val="Normal"/>
    <w:next w:val="Normal"/>
    <w:link w:val="Heading4Char"/>
    <w:uiPriority w:val="9"/>
    <w:unhideWhenUsed/>
    <w:rsid w:val="009317A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317AA"/>
    <w:pPr>
      <w:keepNext/>
      <w:keepLines/>
      <w:spacing w:before="200"/>
      <w:outlineLvl w:val="4"/>
    </w:pPr>
    <w:rPr>
      <w:color w:val="243F60"/>
    </w:rPr>
  </w:style>
  <w:style w:type="paragraph" w:styleId="Heading6">
    <w:name w:val="heading 6"/>
    <w:basedOn w:val="Normal"/>
    <w:next w:val="Normal"/>
    <w:link w:val="Heading6Char"/>
    <w:uiPriority w:val="9"/>
    <w:unhideWhenUsed/>
    <w:rsid w:val="009317AA"/>
    <w:pPr>
      <w:keepNext/>
      <w:keepLines/>
      <w:spacing w:before="200"/>
      <w:outlineLvl w:val="5"/>
    </w:pPr>
    <w:rPr>
      <w:i/>
      <w:iCs/>
      <w:color w:val="243F60"/>
    </w:rPr>
  </w:style>
  <w:style w:type="paragraph" w:styleId="Heading7">
    <w:name w:val="heading 7"/>
    <w:basedOn w:val="Normal"/>
    <w:next w:val="Normal"/>
    <w:link w:val="Heading7Char"/>
    <w:uiPriority w:val="9"/>
    <w:unhideWhenUsed/>
    <w:rsid w:val="009317AA"/>
    <w:pPr>
      <w:keepNext/>
      <w:keepLines/>
      <w:spacing w:before="200"/>
      <w:outlineLvl w:val="6"/>
    </w:pPr>
    <w:rPr>
      <w:i/>
      <w:iCs/>
      <w:color w:val="404040"/>
    </w:rPr>
  </w:style>
  <w:style w:type="paragraph" w:styleId="Heading8">
    <w:name w:val="heading 8"/>
    <w:basedOn w:val="Normal"/>
    <w:next w:val="Normal"/>
    <w:link w:val="Heading8Char"/>
    <w:uiPriority w:val="9"/>
    <w:unhideWhenUsed/>
    <w:rsid w:val="009317A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uiPriority w:val="9"/>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9317AA"/>
    <w:rPr>
      <w:rFonts w:ascii="Times New Roman" w:eastAsia="PMingLiU" w:hAnsi="Times New Roman" w:cs="Simplified Arabic"/>
      <w:b/>
      <w:bCs/>
      <w:color w:val="4F81BD"/>
      <w:sz w:val="20"/>
    </w:rPr>
  </w:style>
  <w:style w:type="character" w:customStyle="1" w:styleId="Heading4Char">
    <w:name w:val="Heading 4 Char"/>
    <w:link w:val="Heading4"/>
    <w:uiPriority w:val="9"/>
    <w:rsid w:val="009317A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317AA"/>
    <w:rPr>
      <w:rFonts w:ascii="Times New Roman" w:eastAsia="PMingLiU" w:hAnsi="Times New Roman" w:cs="Simplified Arabic"/>
      <w:color w:val="243F60"/>
      <w:sz w:val="20"/>
    </w:rPr>
  </w:style>
  <w:style w:type="character" w:customStyle="1" w:styleId="Heading6Char">
    <w:name w:val="Heading 6 Char"/>
    <w:link w:val="Heading6"/>
    <w:uiPriority w:val="9"/>
    <w:rsid w:val="009317AA"/>
    <w:rPr>
      <w:rFonts w:ascii="Times New Roman" w:eastAsia="PMingLiU" w:hAnsi="Times New Roman" w:cs="Simplified Arabic"/>
      <w:i/>
      <w:iCs/>
      <w:color w:val="243F60"/>
      <w:sz w:val="20"/>
    </w:rPr>
  </w:style>
  <w:style w:type="character" w:customStyle="1" w:styleId="Heading7Char">
    <w:name w:val="Heading 7 Char"/>
    <w:link w:val="Heading7"/>
    <w:uiPriority w:val="9"/>
    <w:rsid w:val="009317AA"/>
    <w:rPr>
      <w:rFonts w:ascii="Times New Roman" w:eastAsia="PMingLiU" w:hAnsi="Times New Roman" w:cs="Simplified Arabic"/>
      <w:i/>
      <w:iCs/>
      <w:color w:val="404040"/>
      <w:sz w:val="20"/>
    </w:rPr>
  </w:style>
  <w:style w:type="character" w:customStyle="1" w:styleId="Heading8Char">
    <w:name w:val="Heading 8 Char"/>
    <w:link w:val="Heading8"/>
    <w:uiPriority w:val="9"/>
    <w:rsid w:val="009317A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character" w:styleId="FootnoteReference">
    <w:name w:val="footnote reference"/>
    <w:aliases w:val="4_G"/>
    <w:basedOn w:val="DefaultParagraphFont"/>
    <w:unhideWhenUsed/>
    <w:qFormat/>
    <w:rsid w:val="001C724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CPR/C/TUR/CO/1" TargetMode="External"/><Relationship Id="rId13" Type="http://schemas.openxmlformats.org/officeDocument/2006/relationships/hyperlink" Target="https://undocs.org/ar/CEDAW/C/TUR/CO/8" TargetMode="External"/><Relationship Id="rId18" Type="http://schemas.openxmlformats.org/officeDocument/2006/relationships/hyperlink" Target="https://undocs.org/ar/CEDAW/C/TUR/CO/8" TargetMode="External"/><Relationship Id="rId3" Type="http://schemas.openxmlformats.org/officeDocument/2006/relationships/hyperlink" Target="https://undocs.org/ar/CRC/C/SR.2714" TargetMode="External"/><Relationship Id="rId21" Type="http://schemas.openxmlformats.org/officeDocument/2006/relationships/hyperlink" Target="https://undocs.org/ar/CRC/C/OPAC/TUR/CO/1" TargetMode="External"/><Relationship Id="rId7" Type="http://schemas.openxmlformats.org/officeDocument/2006/relationships/hyperlink" Target="https://undocs.org/ar/CEDAW/C/TUR/CO/8" TargetMode="External"/><Relationship Id="rId12" Type="http://schemas.openxmlformats.org/officeDocument/2006/relationships/hyperlink" Target="https://undocs.org/ar/CRC/C/TUR/CO/2-3" TargetMode="External"/><Relationship Id="rId17" Type="http://schemas.openxmlformats.org/officeDocument/2006/relationships/hyperlink" Target="https://undocs.org/ar/A/HRC/44/14" TargetMode="External"/><Relationship Id="rId2" Type="http://schemas.openxmlformats.org/officeDocument/2006/relationships/hyperlink" Target="https://undocs.org/ar/CRC/C/TUR/4-5" TargetMode="External"/><Relationship Id="rId16" Type="http://schemas.openxmlformats.org/officeDocument/2006/relationships/hyperlink" Target="https://undocs.org/ar/CMW/C/TUR/CO/1" TargetMode="External"/><Relationship Id="rId20" Type="http://schemas.openxmlformats.org/officeDocument/2006/relationships/hyperlink" Target="https://undocs.org/ar/CRC/C/OPSC/TUR/CO/1" TargetMode="External"/><Relationship Id="rId1" Type="http://schemas.openxmlformats.org/officeDocument/2006/relationships/hyperlink" Target="https://undocs.org/ar/CRC/C/TUR/CO/5-6" TargetMode="External"/><Relationship Id="rId6" Type="http://schemas.openxmlformats.org/officeDocument/2006/relationships/hyperlink" Target="https://undocs.org/ar/CRC/C/TUR/CO/2-3" TargetMode="External"/><Relationship Id="rId11" Type="http://schemas.openxmlformats.org/officeDocument/2006/relationships/hyperlink" Target="https://undocs.org/ar/CRPD/C/TUR/CO/1" TargetMode="External"/><Relationship Id="rId5" Type="http://schemas.openxmlformats.org/officeDocument/2006/relationships/hyperlink" Target="https://undocs.org/ar/CRC/C/TUR/RQ/4-5" TargetMode="External"/><Relationship Id="rId15" Type="http://schemas.openxmlformats.org/officeDocument/2006/relationships/hyperlink" Target="https://undocs.org/ar/CRC/C/TUR/CO/2-3" TargetMode="External"/><Relationship Id="rId10" Type="http://schemas.openxmlformats.org/officeDocument/2006/relationships/hyperlink" Target="https://undocs.org/ar/A/HRC/44/14" TargetMode="External"/><Relationship Id="rId19" Type="http://schemas.openxmlformats.org/officeDocument/2006/relationships/hyperlink" Target="https://undocs.org/ar/CRC/C/156" TargetMode="External"/><Relationship Id="rId4" Type="http://schemas.openxmlformats.org/officeDocument/2006/relationships/hyperlink" Target="https://undocs.org/ar/CRC/C/SR.2715" TargetMode="External"/><Relationship Id="rId9" Type="http://schemas.openxmlformats.org/officeDocument/2006/relationships/hyperlink" Target="https://undocs.org/ar/CRC/C/TUR/CO/2-3" TargetMode="External"/><Relationship Id="rId14" Type="http://schemas.openxmlformats.org/officeDocument/2006/relationships/hyperlink" Target="https://undocs.org/ar/A/HRC/44/14" TargetMode="External"/><Relationship Id="rId22" Type="http://schemas.openxmlformats.org/officeDocument/2006/relationships/hyperlink" Target="https://undocs.org/ar/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18</Pages>
  <Words>4535</Words>
  <Characters>33746</Characters>
  <Application>Microsoft Office Word</Application>
  <DocSecurity>0</DocSecurity>
  <Lines>4820</Lines>
  <Paragraphs>3190</Paragraphs>
  <ScaleCrop>false</ScaleCrop>
  <HeadingPairs>
    <vt:vector size="2" baseType="variant">
      <vt:variant>
        <vt:lpstr>Title</vt:lpstr>
      </vt:variant>
      <vt:variant>
        <vt:i4>1</vt:i4>
      </vt:variant>
    </vt:vector>
  </HeadingPairs>
  <TitlesOfParts>
    <vt:vector size="1" baseType="lpstr">
      <vt:lpstr>CRC/C/TUR/CO/4-5</vt:lpstr>
    </vt:vector>
  </TitlesOfParts>
  <Company>DCM</Company>
  <LinksUpToDate>false</LinksUpToDate>
  <CharactersWithSpaces>35091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CRC/C/TUR/CO/4-5</dc:title>
  <dc:subject>GE.2310526(A)</dc:subject>
  <dc:creator>Gamal MAHMOUD - </dc:creator>
  <cp:keywords>GE.(A)</cp:keywords>
  <dc:description>_x000d_
_x000d_
Arabic_x000d_
</dc:description>
  <cp:lastModifiedBy>Gamal Mohamed Abdelhamid Mahmoud</cp:lastModifiedBy>
  <cp:revision>2</cp:revision>
  <dcterms:created xsi:type="dcterms:W3CDTF">2023-07-17T12:34:00Z</dcterms:created>
  <dcterms:modified xsi:type="dcterms:W3CDTF">2023-07-17T12:34:00Z</dcterms:modified>
</cp:coreProperties>
</file>