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D17934" w14:textId="77777777" w:rsidR="00CD224E" w:rsidRPr="0081077A" w:rsidRDefault="00CD224E" w:rsidP="00CD224E">
      <w:pPr>
        <w:spacing w:line="60" w:lineRule="exact"/>
        <w:rPr>
          <w:sz w:val="2"/>
        </w:rPr>
        <w:sectPr w:rsidR="00CD224E" w:rsidRPr="0081077A" w:rsidSect="0058667B">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440" w:right="1200" w:bottom="1728" w:left="1200" w:header="432" w:footer="504" w:gutter="0"/>
          <w:cols w:space="425"/>
          <w:titlePg/>
          <w:docGrid w:linePitch="312"/>
        </w:sectPr>
      </w:pPr>
      <w:commentRangeStart w:id="0"/>
      <w:commentRangeEnd w:id="0"/>
      <w:r w:rsidRPr="0081077A">
        <w:rPr>
          <w:rStyle w:val="ad"/>
        </w:rPr>
        <w:commentReference w:id="0"/>
      </w:r>
    </w:p>
    <w:p w14:paraId="4779C2A7" w14:textId="05D54113" w:rsidR="0058667B" w:rsidRPr="0081077A" w:rsidRDefault="0058667B" w:rsidP="0058667B">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sidRPr="0081077A">
        <w:rPr>
          <w:noProof/>
        </w:rPr>
        <mc:AlternateContent>
          <mc:Choice Requires="wps">
            <w:drawing>
              <wp:anchor distT="0" distB="0" distL="114300" distR="114300" simplePos="0" relativeHeight="251661312" behindDoc="0" locked="0" layoutInCell="1" allowOverlap="1" wp14:anchorId="5A826EEC" wp14:editId="13943960">
                <wp:simplePos x="0" y="0"/>
                <wp:positionH relativeFrom="column">
                  <wp:posOffset>548640</wp:posOffset>
                </wp:positionH>
                <wp:positionV relativeFrom="paragraph">
                  <wp:posOffset>-12700</wp:posOffset>
                </wp:positionV>
                <wp:extent cx="914400" cy="0"/>
                <wp:effectExtent l="0" t="0" r="0" b="0"/>
                <wp:wrapNone/>
                <wp:docPr id="5"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F6EA1D1" id="直接连接符 5" o:spid="_x0000_s1026" style="position:absolute;left:0;text-align:left;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" strokecolor="#010000" strokeweight=".25pt"/>
            </w:pict>
          </mc:Fallback>
        </mc:AlternateContent>
      </w:r>
      <w:r w:rsidRPr="0081077A">
        <w:rPr>
          <w:sz w:val="18"/>
        </w:rPr>
        <w:tab/>
      </w:r>
      <w:r w:rsidRPr="0081077A">
        <w:rPr>
          <w:rFonts w:hint="eastAsia"/>
          <w:sz w:val="18"/>
        </w:rPr>
        <w:t>*</w:t>
      </w:r>
      <w:r w:rsidRPr="0081077A">
        <w:rPr>
          <w:sz w:val="18"/>
        </w:rPr>
        <w:tab/>
      </w:r>
      <w:r w:rsidRPr="0081077A">
        <w:rPr>
          <w:rFonts w:hint="eastAsia"/>
          <w:sz w:val="18"/>
        </w:rPr>
        <w:t>委员会第八十一届会议</w:t>
      </w:r>
      <w:r w:rsidRPr="0081077A">
        <w:rPr>
          <w:rFonts w:hint="eastAsia"/>
          <w:sz w:val="18"/>
        </w:rPr>
        <w:t>(2022</w:t>
      </w:r>
      <w:r w:rsidRPr="0081077A">
        <w:rPr>
          <w:rFonts w:hint="eastAsia"/>
          <w:sz w:val="18"/>
        </w:rPr>
        <w:t>年</w:t>
      </w:r>
      <w:r w:rsidRPr="0081077A">
        <w:rPr>
          <w:rFonts w:hint="eastAsia"/>
          <w:sz w:val="18"/>
        </w:rPr>
        <w:t>2</w:t>
      </w:r>
      <w:r w:rsidRPr="0081077A">
        <w:rPr>
          <w:rFonts w:hint="eastAsia"/>
          <w:sz w:val="18"/>
        </w:rPr>
        <w:t>月</w:t>
      </w:r>
      <w:r w:rsidRPr="0081077A">
        <w:rPr>
          <w:rFonts w:hint="eastAsia"/>
          <w:sz w:val="18"/>
        </w:rPr>
        <w:t>7</w:t>
      </w:r>
      <w:r w:rsidRPr="0081077A">
        <w:rPr>
          <w:rFonts w:hint="eastAsia"/>
          <w:sz w:val="18"/>
        </w:rPr>
        <w:t>日至</w:t>
      </w:r>
      <w:r w:rsidRPr="0081077A">
        <w:rPr>
          <w:rFonts w:hint="eastAsia"/>
          <w:sz w:val="18"/>
        </w:rPr>
        <w:t>25</w:t>
      </w:r>
      <w:r w:rsidRPr="0081077A">
        <w:rPr>
          <w:rFonts w:hint="eastAsia"/>
          <w:sz w:val="18"/>
        </w:rPr>
        <w:t>日</w:t>
      </w:r>
      <w:r w:rsidRPr="0081077A">
        <w:rPr>
          <w:rFonts w:hint="eastAsia"/>
          <w:sz w:val="18"/>
        </w:rPr>
        <w:t>)</w:t>
      </w:r>
      <w:r w:rsidRPr="0081077A">
        <w:rPr>
          <w:rFonts w:hint="eastAsia"/>
          <w:sz w:val="18"/>
        </w:rPr>
        <w:t>通过。</w:t>
      </w:r>
    </w:p>
    <w:p w14:paraId="11B784B8" w14:textId="77777777" w:rsidR="0058667B" w:rsidRPr="0081077A" w:rsidRDefault="0058667B" w:rsidP="007B17E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left="1267" w:right="1260" w:hanging="1267"/>
      </w:pPr>
      <w:r w:rsidRPr="0081077A">
        <w:rPr>
          <w:rFonts w:hint="eastAsia"/>
        </w:rPr>
        <w:t>消除对妇女歧视委员会</w:t>
      </w:r>
    </w:p>
    <w:p w14:paraId="486B300E" w14:textId="77777777" w:rsidR="0058667B" w:rsidRPr="0081077A" w:rsidRDefault="0058667B" w:rsidP="007B17ED">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rsidRPr="0081077A">
        <w:rPr>
          <w:rFonts w:hint="eastAsia"/>
        </w:rPr>
        <w:tab/>
      </w:r>
      <w:r w:rsidRPr="0081077A">
        <w:rPr>
          <w:rFonts w:hint="eastAsia"/>
        </w:rPr>
        <w:tab/>
      </w:r>
      <w:r w:rsidRPr="0081077A">
        <w:rPr>
          <w:rFonts w:hint="eastAsia"/>
        </w:rPr>
        <w:t>关于乌兹别克斯坦第六次定期报告的结论性意见</w:t>
      </w:r>
      <w:r w:rsidRPr="0081077A">
        <w:rPr>
          <w:rFonts w:hint="eastAsia"/>
        </w:rPr>
        <w:t>*</w:t>
      </w:r>
    </w:p>
    <w:p w14:paraId="531F5F2D" w14:textId="4F9A5517" w:rsidR="0058667B" w:rsidRPr="0081077A" w:rsidRDefault="0058667B" w:rsidP="0058667B">
      <w:pPr>
        <w:pStyle w:val="SingleTxt"/>
      </w:pPr>
      <w:r w:rsidRPr="0081077A">
        <w:rPr>
          <w:rFonts w:hint="eastAsia"/>
        </w:rPr>
        <w:t>1.</w:t>
      </w:r>
      <w:r w:rsidRPr="0081077A">
        <w:rPr>
          <w:rFonts w:hint="eastAsia"/>
        </w:rPr>
        <w:tab/>
      </w:r>
      <w:r w:rsidRPr="0081077A">
        <w:rPr>
          <w:rFonts w:hint="eastAsia"/>
        </w:rPr>
        <w:t>委员会在</w:t>
      </w:r>
      <w:r w:rsidRPr="0081077A">
        <w:rPr>
          <w:rFonts w:hint="eastAsia"/>
        </w:rPr>
        <w:t>2022</w:t>
      </w:r>
      <w:r w:rsidRPr="0081077A">
        <w:rPr>
          <w:rFonts w:hint="eastAsia"/>
        </w:rPr>
        <w:t>年</w:t>
      </w:r>
      <w:r w:rsidRPr="0081077A">
        <w:rPr>
          <w:rFonts w:hint="eastAsia"/>
        </w:rPr>
        <w:t>2</w:t>
      </w:r>
      <w:r w:rsidRPr="0081077A">
        <w:rPr>
          <w:rFonts w:hint="eastAsia"/>
        </w:rPr>
        <w:t>月</w:t>
      </w:r>
      <w:r w:rsidRPr="0081077A">
        <w:rPr>
          <w:rFonts w:hint="eastAsia"/>
        </w:rPr>
        <w:t>15</w:t>
      </w:r>
      <w:r w:rsidRPr="0081077A">
        <w:rPr>
          <w:rFonts w:hint="eastAsia"/>
        </w:rPr>
        <w:t>日和</w:t>
      </w:r>
      <w:r w:rsidRPr="0081077A">
        <w:rPr>
          <w:rFonts w:hint="eastAsia"/>
        </w:rPr>
        <w:t>16</w:t>
      </w:r>
      <w:r w:rsidRPr="0081077A">
        <w:rPr>
          <w:rFonts w:hint="eastAsia"/>
        </w:rPr>
        <w:t>日举行的第</w:t>
      </w:r>
      <w:r w:rsidRPr="0081077A">
        <w:rPr>
          <w:rFonts w:hint="eastAsia"/>
        </w:rPr>
        <w:t>1862</w:t>
      </w:r>
      <w:r w:rsidRPr="0081077A">
        <w:rPr>
          <w:rFonts w:hint="eastAsia"/>
        </w:rPr>
        <w:t>和</w:t>
      </w:r>
      <w:r w:rsidRPr="0081077A">
        <w:rPr>
          <w:rFonts w:hint="eastAsia"/>
        </w:rPr>
        <w:t>1864</w:t>
      </w:r>
      <w:r w:rsidRPr="0081077A">
        <w:rPr>
          <w:rFonts w:hint="eastAsia"/>
        </w:rPr>
        <w:t>次会议</w:t>
      </w:r>
      <w:r w:rsidRPr="0081077A">
        <w:rPr>
          <w:rFonts w:hint="eastAsia"/>
        </w:rPr>
        <w:t>(</w:t>
      </w:r>
      <w:hyperlink r:id="rId18" w:history="1">
        <w:r w:rsidRPr="0081077A">
          <w:rPr>
            <w:rStyle w:val="af4"/>
            <w:rFonts w:hint="eastAsia"/>
          </w:rPr>
          <w:t>CEDAW/C/SR.1862</w:t>
        </w:r>
      </w:hyperlink>
      <w:r w:rsidRPr="0081077A">
        <w:rPr>
          <w:rFonts w:hint="eastAsia"/>
        </w:rPr>
        <w:t>和</w:t>
      </w:r>
      <w:hyperlink r:id="rId19" w:history="1">
        <w:r w:rsidRPr="0081077A">
          <w:rPr>
            <w:rStyle w:val="af4"/>
            <w:rFonts w:hint="eastAsia"/>
          </w:rPr>
          <w:t>CEDAW/C/SR.1864</w:t>
        </w:r>
      </w:hyperlink>
      <w:r w:rsidRPr="0081077A">
        <w:rPr>
          <w:rFonts w:hint="eastAsia"/>
        </w:rPr>
        <w:t>)</w:t>
      </w:r>
      <w:r w:rsidRPr="0081077A">
        <w:rPr>
          <w:rFonts w:hint="eastAsia"/>
        </w:rPr>
        <w:t>上审议了乌兹别克斯坦第六次定期报告</w:t>
      </w:r>
      <w:r w:rsidRPr="0081077A">
        <w:rPr>
          <w:rFonts w:hint="eastAsia"/>
        </w:rPr>
        <w:t>(</w:t>
      </w:r>
      <w:hyperlink r:id="rId20" w:history="1">
        <w:r w:rsidRPr="0081077A">
          <w:rPr>
            <w:rStyle w:val="af4"/>
            <w:rFonts w:hint="eastAsia"/>
          </w:rPr>
          <w:t>CEDAW/C/UZB/6</w:t>
        </w:r>
      </w:hyperlink>
      <w:r w:rsidRPr="0081077A">
        <w:rPr>
          <w:rFonts w:hint="eastAsia"/>
        </w:rPr>
        <w:t>)</w:t>
      </w:r>
      <w:r w:rsidRPr="0081077A">
        <w:rPr>
          <w:rFonts w:hint="eastAsia"/>
        </w:rPr>
        <w:t>。会前工作组提出的议题和问题清单载于</w:t>
      </w:r>
      <w:hyperlink r:id="rId21" w:history="1">
        <w:r w:rsidRPr="0081077A">
          <w:rPr>
            <w:rStyle w:val="af4"/>
            <w:rFonts w:hint="eastAsia"/>
          </w:rPr>
          <w:t>CEDAW/C/UZB/Q/6</w:t>
        </w:r>
      </w:hyperlink>
      <w:r w:rsidRPr="0081077A">
        <w:rPr>
          <w:rFonts w:hint="eastAsia"/>
        </w:rPr>
        <w:t>，乌兹别克斯坦的答复载于</w:t>
      </w:r>
      <w:hyperlink r:id="rId22" w:history="1">
        <w:r w:rsidRPr="0081077A">
          <w:rPr>
            <w:rStyle w:val="af4"/>
            <w:rFonts w:hint="eastAsia"/>
          </w:rPr>
          <w:t>CEDAW/C/UZB/RQ/6</w:t>
        </w:r>
      </w:hyperlink>
      <w:r w:rsidRPr="0081077A">
        <w:rPr>
          <w:rFonts w:hint="eastAsia"/>
        </w:rPr>
        <w:t>。</w:t>
      </w:r>
    </w:p>
    <w:p w14:paraId="7593363C" w14:textId="010DF054" w:rsidR="0058667B" w:rsidRPr="0081077A" w:rsidRDefault="007B17ED" w:rsidP="007B17E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1077A">
        <w:tab/>
      </w:r>
      <w:r w:rsidR="0058667B" w:rsidRPr="0081077A">
        <w:rPr>
          <w:rFonts w:hint="eastAsia"/>
        </w:rPr>
        <w:t>A.</w:t>
      </w:r>
      <w:r w:rsidR="0058667B" w:rsidRPr="0081077A">
        <w:rPr>
          <w:rFonts w:hint="eastAsia"/>
        </w:rPr>
        <w:tab/>
      </w:r>
      <w:r w:rsidR="0058667B" w:rsidRPr="0081077A">
        <w:rPr>
          <w:rFonts w:hint="eastAsia"/>
        </w:rPr>
        <w:t>导言</w:t>
      </w:r>
    </w:p>
    <w:p w14:paraId="2B94836D" w14:textId="6EBF203B" w:rsidR="0058667B" w:rsidRPr="0081077A" w:rsidRDefault="0058667B" w:rsidP="0058667B">
      <w:pPr>
        <w:pStyle w:val="SingleTxt"/>
      </w:pPr>
      <w:r w:rsidRPr="0081077A">
        <w:rPr>
          <w:rFonts w:hint="eastAsia"/>
        </w:rPr>
        <w:t>2.</w:t>
      </w:r>
      <w:r w:rsidRPr="0081077A">
        <w:rPr>
          <w:rFonts w:hint="eastAsia"/>
        </w:rPr>
        <w:tab/>
      </w:r>
      <w:r w:rsidRPr="0081077A">
        <w:rPr>
          <w:rFonts w:hint="eastAsia"/>
        </w:rPr>
        <w:t>委员会感谢缔约国提交其第六次定期报告。委员会还感谢缔约国根据委员会先前所提结论性意见提交后续报告</w:t>
      </w:r>
      <w:r w:rsidRPr="0081077A">
        <w:rPr>
          <w:rFonts w:hint="eastAsia"/>
        </w:rPr>
        <w:t>(</w:t>
      </w:r>
      <w:hyperlink r:id="rId23" w:history="1">
        <w:r w:rsidRPr="0081077A">
          <w:rPr>
            <w:rStyle w:val="af4"/>
            <w:rFonts w:hint="eastAsia"/>
          </w:rPr>
          <w:t>CEDAW/C/UZB/CO/5/Add.1</w:t>
        </w:r>
      </w:hyperlink>
      <w:r w:rsidRPr="0081077A">
        <w:rPr>
          <w:rFonts w:hint="eastAsia"/>
        </w:rPr>
        <w:t>)</w:t>
      </w:r>
      <w:r w:rsidRPr="0081077A">
        <w:rPr>
          <w:rFonts w:hint="eastAsia"/>
        </w:rPr>
        <w:t>及对会前工作组提出的议题和问题清单作出书面回复。委员会</w:t>
      </w:r>
      <w:r w:rsidRPr="0081077A">
        <w:rPr>
          <w:rFonts w:hint="eastAsia"/>
        </w:rPr>
        <w:lastRenderedPageBreak/>
        <w:t>欢迎代表团在对话期间所作的口头介绍和对委员会口头提问作出的进一步说明。</w:t>
      </w:r>
    </w:p>
    <w:p w14:paraId="7B82A82A" w14:textId="5D403516" w:rsidR="0058667B" w:rsidRPr="0081077A" w:rsidRDefault="0058667B" w:rsidP="0058667B">
      <w:pPr>
        <w:pStyle w:val="SingleTxt"/>
      </w:pPr>
      <w:r w:rsidRPr="0081077A">
        <w:rPr>
          <w:rFonts w:hint="eastAsia"/>
        </w:rPr>
        <w:t>3.</w:t>
      </w:r>
      <w:r w:rsidRPr="0081077A">
        <w:rPr>
          <w:rFonts w:hint="eastAsia"/>
        </w:rPr>
        <w:tab/>
      </w:r>
      <w:r w:rsidRPr="0081077A">
        <w:rPr>
          <w:rFonts w:hint="eastAsia"/>
          <w:spacing w:val="-2"/>
        </w:rPr>
        <w:t>委员会赞扬缔约国派出由国家人权中心主任阿克马尔·赛义多夫带队的多部门代表团，成员还包括最高会议</w:t>
      </w:r>
      <w:r w:rsidR="001F6027" w:rsidRPr="0081077A">
        <w:rPr>
          <w:rFonts w:hint="eastAsia"/>
          <w:spacing w:val="-2"/>
        </w:rPr>
        <w:t>(</w:t>
      </w:r>
      <w:r w:rsidRPr="0081077A">
        <w:rPr>
          <w:rFonts w:hint="eastAsia"/>
          <w:spacing w:val="-2"/>
        </w:rPr>
        <w:t>议会</w:t>
      </w:r>
      <w:r w:rsidR="001F6027" w:rsidRPr="0081077A">
        <w:rPr>
          <w:rFonts w:hint="eastAsia"/>
          <w:spacing w:val="-2"/>
        </w:rPr>
        <w:t>)</w:t>
      </w:r>
      <w:r w:rsidRPr="0081077A">
        <w:rPr>
          <w:rFonts w:hint="eastAsia"/>
          <w:spacing w:val="-2"/>
        </w:rPr>
        <w:t>、外交部、高等和中等特殊教育部、玛哈拉和家庭支助部、就业和劳动关系部、内政部、卫生部、最高法院、检察长办公室以及乌兹别克斯坦常驻联合国日内瓦办事处和</w:t>
      </w:r>
      <w:r w:rsidR="00F37E52">
        <w:rPr>
          <w:rFonts w:hint="eastAsia"/>
          <w:spacing w:val="-2"/>
        </w:rPr>
        <w:t>日内瓦</w:t>
      </w:r>
      <w:r w:rsidRPr="0081077A">
        <w:rPr>
          <w:rFonts w:hint="eastAsia"/>
          <w:spacing w:val="-2"/>
        </w:rPr>
        <w:t>其他国际组织代表团的代表</w:t>
      </w:r>
      <w:r w:rsidRPr="0081077A">
        <w:rPr>
          <w:rFonts w:hint="eastAsia"/>
          <w:spacing w:val="-4"/>
        </w:rPr>
        <w:t>。</w:t>
      </w:r>
    </w:p>
    <w:p w14:paraId="5E7A3C9B" w14:textId="0EC97221" w:rsidR="0058667B" w:rsidRPr="0081077A" w:rsidRDefault="007B17ED" w:rsidP="007B17E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1077A">
        <w:tab/>
      </w:r>
      <w:r w:rsidR="0058667B" w:rsidRPr="0081077A">
        <w:rPr>
          <w:rFonts w:hint="eastAsia"/>
        </w:rPr>
        <w:t>B.</w:t>
      </w:r>
      <w:r w:rsidR="0058667B" w:rsidRPr="0081077A">
        <w:rPr>
          <w:rFonts w:hint="eastAsia"/>
        </w:rPr>
        <w:tab/>
      </w:r>
      <w:r w:rsidR="0058667B" w:rsidRPr="0081077A">
        <w:rPr>
          <w:rFonts w:hint="eastAsia"/>
        </w:rPr>
        <w:t>积极方面</w:t>
      </w:r>
    </w:p>
    <w:p w14:paraId="1273EF23" w14:textId="35445F36" w:rsidR="0058667B" w:rsidRPr="0081077A" w:rsidRDefault="0058667B" w:rsidP="0058667B">
      <w:pPr>
        <w:pStyle w:val="SingleTxt"/>
      </w:pPr>
      <w:r w:rsidRPr="0081077A">
        <w:rPr>
          <w:rFonts w:hint="eastAsia"/>
        </w:rPr>
        <w:t>4.</w:t>
      </w:r>
      <w:r w:rsidRPr="0081077A">
        <w:rPr>
          <w:rFonts w:hint="eastAsia"/>
        </w:rPr>
        <w:tab/>
      </w:r>
      <w:r w:rsidRPr="0081077A">
        <w:rPr>
          <w:rFonts w:hint="eastAsia"/>
        </w:rPr>
        <w:t>委员会欢迎自</w:t>
      </w:r>
      <w:r w:rsidRPr="0081077A">
        <w:rPr>
          <w:rFonts w:hint="eastAsia"/>
        </w:rPr>
        <w:t>2015</w:t>
      </w:r>
      <w:r w:rsidRPr="0081077A">
        <w:rPr>
          <w:rFonts w:hint="eastAsia"/>
        </w:rPr>
        <w:t>年审议缔约国前一份报告</w:t>
      </w:r>
      <w:r w:rsidRPr="0081077A">
        <w:rPr>
          <w:rFonts w:hint="eastAsia"/>
        </w:rPr>
        <w:t>(</w:t>
      </w:r>
      <w:hyperlink r:id="rId24" w:history="1">
        <w:r w:rsidRPr="0081077A">
          <w:rPr>
            <w:rStyle w:val="af4"/>
            <w:rFonts w:hint="eastAsia"/>
          </w:rPr>
          <w:t>CEDAW/C/UZB/5</w:t>
        </w:r>
      </w:hyperlink>
      <w:r w:rsidRPr="0081077A">
        <w:rPr>
          <w:rFonts w:hint="eastAsia"/>
        </w:rPr>
        <w:t>)</w:t>
      </w:r>
      <w:r w:rsidRPr="0081077A">
        <w:rPr>
          <w:rFonts w:hint="eastAsia"/>
        </w:rPr>
        <w:t>以来在开展立法改革方面取得的进展，特别是通过了以下法律：</w:t>
      </w:r>
    </w:p>
    <w:p w14:paraId="04A9C99E" w14:textId="612C0486" w:rsidR="0058667B" w:rsidRPr="0081077A" w:rsidRDefault="007B17ED" w:rsidP="0058667B">
      <w:pPr>
        <w:pStyle w:val="SingleTxt"/>
      </w:pPr>
      <w:r w:rsidRPr="0081077A">
        <w:tab/>
      </w:r>
      <w:r w:rsidR="0058667B" w:rsidRPr="0081077A">
        <w:rPr>
          <w:rFonts w:hint="eastAsia"/>
        </w:rPr>
        <w:t>(a)</w:t>
      </w:r>
      <w:r w:rsidR="0058667B" w:rsidRPr="0081077A">
        <w:rPr>
          <w:rFonts w:hint="eastAsia"/>
        </w:rPr>
        <w:tab/>
        <w:t>2019</w:t>
      </w:r>
      <w:r w:rsidR="0058667B" w:rsidRPr="0081077A">
        <w:rPr>
          <w:rFonts w:hint="eastAsia"/>
        </w:rPr>
        <w:t>年的《保障男女权利和机会平等法》；</w:t>
      </w:r>
    </w:p>
    <w:p w14:paraId="00A852D9" w14:textId="70B67848" w:rsidR="0058667B" w:rsidRPr="0081077A" w:rsidRDefault="007B17ED" w:rsidP="0058667B">
      <w:pPr>
        <w:pStyle w:val="SingleTxt"/>
      </w:pPr>
      <w:r w:rsidRPr="0081077A">
        <w:tab/>
      </w:r>
      <w:r w:rsidR="0058667B" w:rsidRPr="0081077A">
        <w:rPr>
          <w:rFonts w:hint="eastAsia"/>
        </w:rPr>
        <w:t>(b)</w:t>
      </w:r>
      <w:r w:rsidR="0058667B" w:rsidRPr="0081077A">
        <w:rPr>
          <w:rFonts w:hint="eastAsia"/>
        </w:rPr>
        <w:tab/>
        <w:t>2019</w:t>
      </w:r>
      <w:r w:rsidR="0058667B" w:rsidRPr="0081077A">
        <w:rPr>
          <w:rFonts w:hint="eastAsia"/>
        </w:rPr>
        <w:t>年的《防止妇女遭骚扰和暴力法》；</w:t>
      </w:r>
    </w:p>
    <w:p w14:paraId="547EF4E5" w14:textId="23316462" w:rsidR="0058667B" w:rsidRPr="0081077A" w:rsidRDefault="007B17ED" w:rsidP="0058667B">
      <w:pPr>
        <w:pStyle w:val="SingleTxt"/>
      </w:pPr>
      <w:r w:rsidRPr="0081077A">
        <w:tab/>
      </w:r>
      <w:r w:rsidR="0058667B" w:rsidRPr="0081077A">
        <w:rPr>
          <w:rFonts w:hint="eastAsia"/>
        </w:rPr>
        <w:t>(c)</w:t>
      </w:r>
      <w:r w:rsidR="0058667B" w:rsidRPr="0081077A">
        <w:rPr>
          <w:rFonts w:hint="eastAsia"/>
        </w:rPr>
        <w:tab/>
        <w:t>2019</w:t>
      </w:r>
      <w:r w:rsidR="0058667B" w:rsidRPr="0081077A">
        <w:rPr>
          <w:rFonts w:hint="eastAsia"/>
        </w:rPr>
        <w:t>年的《公民生殖健康保护法》，宣布男女在行使生殖权利方面权利和机会平等；</w:t>
      </w:r>
    </w:p>
    <w:p w14:paraId="2585D986" w14:textId="38E4D1C1" w:rsidR="0058667B" w:rsidRPr="0081077A" w:rsidRDefault="007B17ED" w:rsidP="0058667B">
      <w:pPr>
        <w:pStyle w:val="SingleTxt"/>
      </w:pPr>
      <w:r w:rsidRPr="0081077A">
        <w:lastRenderedPageBreak/>
        <w:tab/>
      </w:r>
      <w:r w:rsidR="0058667B" w:rsidRPr="0081077A">
        <w:rPr>
          <w:rFonts w:hint="eastAsia"/>
        </w:rPr>
        <w:t>(d)</w:t>
      </w:r>
      <w:r w:rsidR="0058667B" w:rsidRPr="0081077A">
        <w:rPr>
          <w:rFonts w:hint="eastAsia"/>
        </w:rPr>
        <w:tab/>
        <w:t>2020</w:t>
      </w:r>
      <w:r w:rsidR="0058667B" w:rsidRPr="0081077A">
        <w:rPr>
          <w:rFonts w:hint="eastAsia"/>
        </w:rPr>
        <w:t>年的《打击人口贩运法》；</w:t>
      </w:r>
    </w:p>
    <w:p w14:paraId="1AF6B0F0" w14:textId="3D4F9DE6" w:rsidR="0058667B" w:rsidRPr="0081077A" w:rsidRDefault="007B17ED" w:rsidP="0058667B">
      <w:pPr>
        <w:pStyle w:val="SingleTxt"/>
      </w:pPr>
      <w:r w:rsidRPr="0081077A">
        <w:tab/>
      </w:r>
      <w:r w:rsidR="0058667B" w:rsidRPr="0081077A">
        <w:rPr>
          <w:rFonts w:hint="eastAsia"/>
        </w:rPr>
        <w:t>(e)</w:t>
      </w:r>
      <w:r w:rsidR="0058667B" w:rsidRPr="0081077A">
        <w:rPr>
          <w:rFonts w:hint="eastAsia"/>
        </w:rPr>
        <w:tab/>
        <w:t>2019</w:t>
      </w:r>
      <w:r w:rsidR="0058667B" w:rsidRPr="0081077A">
        <w:rPr>
          <w:rFonts w:hint="eastAsia"/>
        </w:rPr>
        <w:t>年修订《家庭法》第</w:t>
      </w:r>
      <w:r w:rsidR="0058667B" w:rsidRPr="0081077A">
        <w:rPr>
          <w:rFonts w:hint="eastAsia"/>
        </w:rPr>
        <w:t>15</w:t>
      </w:r>
      <w:r w:rsidR="0058667B" w:rsidRPr="0081077A">
        <w:rPr>
          <w:rFonts w:hint="eastAsia"/>
        </w:rPr>
        <w:t>条，规定男女最低结婚年龄均为</w:t>
      </w:r>
      <w:r w:rsidR="0058667B" w:rsidRPr="0081077A">
        <w:rPr>
          <w:rFonts w:hint="eastAsia"/>
        </w:rPr>
        <w:t>18</w:t>
      </w:r>
      <w:r w:rsidR="0058667B" w:rsidRPr="0081077A">
        <w:rPr>
          <w:rFonts w:hint="eastAsia"/>
        </w:rPr>
        <w:t>岁；</w:t>
      </w:r>
    </w:p>
    <w:p w14:paraId="04EEB711" w14:textId="4528602F" w:rsidR="0058667B" w:rsidRPr="0081077A" w:rsidRDefault="007B17ED" w:rsidP="0058667B">
      <w:pPr>
        <w:pStyle w:val="SingleTxt"/>
      </w:pPr>
      <w:r w:rsidRPr="0081077A">
        <w:tab/>
      </w:r>
      <w:r w:rsidR="0058667B" w:rsidRPr="0081077A">
        <w:rPr>
          <w:rFonts w:hint="eastAsia"/>
        </w:rPr>
        <w:t>(f)</w:t>
      </w:r>
      <w:r w:rsidR="0058667B" w:rsidRPr="0081077A">
        <w:rPr>
          <w:rFonts w:hint="eastAsia"/>
        </w:rPr>
        <w:tab/>
        <w:t>2019</w:t>
      </w:r>
      <w:r w:rsidR="0058667B" w:rsidRPr="0081077A">
        <w:rPr>
          <w:rFonts w:hint="eastAsia"/>
        </w:rPr>
        <w:t>年的《选举法》，规定全国选举提名的女性候选人至少占</w:t>
      </w:r>
      <w:r w:rsidR="0058667B" w:rsidRPr="0081077A">
        <w:rPr>
          <w:rFonts w:hint="eastAsia"/>
        </w:rPr>
        <w:t>30%</w:t>
      </w:r>
      <w:r w:rsidR="0058667B" w:rsidRPr="0081077A">
        <w:rPr>
          <w:rFonts w:hint="eastAsia"/>
        </w:rPr>
        <w:t>。</w:t>
      </w:r>
    </w:p>
    <w:p w14:paraId="54F1AC6A" w14:textId="77777777" w:rsidR="0058667B" w:rsidRPr="0081077A" w:rsidRDefault="0058667B" w:rsidP="007B17ED">
      <w:pPr>
        <w:pStyle w:val="SingleTxt"/>
      </w:pPr>
      <w:r w:rsidRPr="0081077A">
        <w:rPr>
          <w:rFonts w:hint="eastAsia"/>
          <w:sz w:val="20"/>
        </w:rPr>
        <w:t>5</w:t>
      </w:r>
      <w:r w:rsidRPr="0081077A">
        <w:rPr>
          <w:rFonts w:hint="eastAsia"/>
        </w:rPr>
        <w:t>.</w:t>
      </w:r>
      <w:r w:rsidRPr="0081077A">
        <w:rPr>
          <w:rFonts w:hint="eastAsia"/>
        </w:rPr>
        <w:tab/>
      </w:r>
      <w:r w:rsidRPr="0081077A">
        <w:rPr>
          <w:rFonts w:hint="eastAsia"/>
        </w:rPr>
        <w:t>委员会欢迎缔约国着力改进体制和政策框架，以加快消除对妇女的歧视，促进性别平等，例如通过了下列文书：</w:t>
      </w:r>
    </w:p>
    <w:p w14:paraId="567042E9" w14:textId="4EB49A30" w:rsidR="0058667B" w:rsidRPr="0081077A" w:rsidRDefault="007B17ED" w:rsidP="0058667B">
      <w:pPr>
        <w:pStyle w:val="SingleTxt"/>
      </w:pPr>
      <w:r w:rsidRPr="0081077A">
        <w:tab/>
      </w:r>
      <w:r w:rsidR="0058667B" w:rsidRPr="0081077A">
        <w:rPr>
          <w:rFonts w:hint="eastAsia"/>
        </w:rPr>
        <w:t>(a)</w:t>
      </w:r>
      <w:r w:rsidR="0058667B" w:rsidRPr="0081077A">
        <w:rPr>
          <w:rFonts w:hint="eastAsia"/>
        </w:rPr>
        <w:tab/>
        <w:t>2021</w:t>
      </w:r>
      <w:r w:rsidR="0058667B" w:rsidRPr="0081077A">
        <w:rPr>
          <w:rFonts w:hint="eastAsia"/>
        </w:rPr>
        <w:t>年的《</w:t>
      </w:r>
      <w:r w:rsidR="0058667B" w:rsidRPr="0081077A">
        <w:rPr>
          <w:rFonts w:hint="eastAsia"/>
        </w:rPr>
        <w:t>2020-2030</w:t>
      </w:r>
      <w:r w:rsidR="0058667B" w:rsidRPr="0081077A">
        <w:rPr>
          <w:rFonts w:hint="eastAsia"/>
        </w:rPr>
        <w:t>年实现性别平等战略》；</w:t>
      </w:r>
    </w:p>
    <w:p w14:paraId="2BC3CDC5" w14:textId="018C0A78" w:rsidR="0058667B" w:rsidRPr="0081077A" w:rsidRDefault="007B17ED" w:rsidP="0058667B">
      <w:pPr>
        <w:pStyle w:val="SingleTxt"/>
      </w:pPr>
      <w:r w:rsidRPr="0081077A">
        <w:tab/>
      </w:r>
      <w:r w:rsidR="0058667B" w:rsidRPr="0081077A">
        <w:rPr>
          <w:rFonts w:hint="eastAsia"/>
        </w:rPr>
        <w:t>(b)</w:t>
      </w:r>
      <w:r w:rsidR="0058667B" w:rsidRPr="0081077A">
        <w:rPr>
          <w:rFonts w:hint="eastAsia"/>
        </w:rPr>
        <w:tab/>
        <w:t>2020</w:t>
      </w:r>
      <w:r w:rsidR="0058667B" w:rsidRPr="0081077A">
        <w:rPr>
          <w:rFonts w:hint="eastAsia"/>
        </w:rPr>
        <w:t>年的《国家人权战略》；</w:t>
      </w:r>
    </w:p>
    <w:p w14:paraId="11B9D257" w14:textId="2DA4058E" w:rsidR="0058667B" w:rsidRPr="0081077A" w:rsidRDefault="007B17ED" w:rsidP="0058667B">
      <w:pPr>
        <w:pStyle w:val="SingleTxt"/>
      </w:pPr>
      <w:r w:rsidRPr="0081077A">
        <w:tab/>
      </w:r>
      <w:r w:rsidR="0058667B" w:rsidRPr="0081077A">
        <w:rPr>
          <w:rFonts w:hint="eastAsia"/>
        </w:rPr>
        <w:t>(c)</w:t>
      </w:r>
      <w:r w:rsidR="0058667B" w:rsidRPr="0081077A">
        <w:rPr>
          <w:rFonts w:hint="eastAsia"/>
        </w:rPr>
        <w:tab/>
      </w:r>
      <w:r w:rsidR="0058667B" w:rsidRPr="0081077A">
        <w:rPr>
          <w:rFonts w:hint="eastAsia"/>
        </w:rPr>
        <w:t>创建“铁笔记本”、“妇女笔记本”和“青年笔记本”，以查明和支持弱势家庭和有需要的人，包括妇女和女童，特别是</w:t>
      </w:r>
      <w:r w:rsidR="0058667B" w:rsidRPr="0081077A">
        <w:rPr>
          <w:rFonts w:hint="eastAsia"/>
        </w:rPr>
        <w:t>2020</w:t>
      </w:r>
      <w:r w:rsidR="0058667B" w:rsidRPr="0081077A">
        <w:rPr>
          <w:rFonts w:hint="eastAsia"/>
        </w:rPr>
        <w:t>年在冠状病毒病</w:t>
      </w:r>
      <w:r w:rsidR="001F6027" w:rsidRPr="0081077A">
        <w:rPr>
          <w:rFonts w:hint="eastAsia"/>
        </w:rPr>
        <w:t>(</w:t>
      </w:r>
      <w:r w:rsidR="0058667B" w:rsidRPr="0081077A">
        <w:rPr>
          <w:rFonts w:hint="eastAsia"/>
        </w:rPr>
        <w:t>COVID-19</w:t>
      </w:r>
      <w:r w:rsidR="001F6027" w:rsidRPr="0081077A">
        <w:rPr>
          <w:rFonts w:hint="eastAsia"/>
        </w:rPr>
        <w:t>)</w:t>
      </w:r>
      <w:r w:rsidR="0058667B" w:rsidRPr="0081077A">
        <w:rPr>
          <w:rFonts w:hint="eastAsia"/>
        </w:rPr>
        <w:t>大流行期间；</w:t>
      </w:r>
    </w:p>
    <w:p w14:paraId="20C709EE" w14:textId="121DA162" w:rsidR="0058667B" w:rsidRPr="0081077A" w:rsidRDefault="007B17ED" w:rsidP="0058667B">
      <w:pPr>
        <w:pStyle w:val="SingleTxt"/>
      </w:pPr>
      <w:r w:rsidRPr="0081077A">
        <w:tab/>
      </w:r>
      <w:r w:rsidR="0058667B" w:rsidRPr="0081077A">
        <w:rPr>
          <w:rFonts w:hint="eastAsia"/>
        </w:rPr>
        <w:t>(d)</w:t>
      </w:r>
      <w:r w:rsidR="0058667B" w:rsidRPr="0081077A">
        <w:rPr>
          <w:rFonts w:hint="eastAsia"/>
        </w:rPr>
        <w:tab/>
        <w:t>2017</w:t>
      </w:r>
      <w:r w:rsidR="0058667B" w:rsidRPr="0081077A">
        <w:rPr>
          <w:rFonts w:hint="eastAsia"/>
        </w:rPr>
        <w:t>年执行委员会关于乌兹别克斯坦第五次定期报告的结论性意见的行动计划。</w:t>
      </w:r>
    </w:p>
    <w:p w14:paraId="0ED4BD64" w14:textId="77777777" w:rsidR="0058667B" w:rsidRPr="0081077A" w:rsidRDefault="0058667B" w:rsidP="0058667B">
      <w:pPr>
        <w:pStyle w:val="SingleTxt"/>
      </w:pPr>
      <w:r w:rsidRPr="0081077A">
        <w:rPr>
          <w:rFonts w:hint="eastAsia"/>
        </w:rPr>
        <w:lastRenderedPageBreak/>
        <w:t>6.</w:t>
      </w:r>
      <w:r w:rsidRPr="0081077A">
        <w:rPr>
          <w:rFonts w:hint="eastAsia"/>
        </w:rPr>
        <w:tab/>
      </w:r>
      <w:r w:rsidRPr="0081077A">
        <w:rPr>
          <w:rFonts w:hint="eastAsia"/>
        </w:rPr>
        <w:t>委员会欢迎在审议上一次报告后，缔约国于</w:t>
      </w:r>
      <w:r w:rsidRPr="0081077A">
        <w:rPr>
          <w:rFonts w:hint="eastAsia"/>
        </w:rPr>
        <w:t>2021</w:t>
      </w:r>
      <w:r w:rsidRPr="0081077A">
        <w:rPr>
          <w:rFonts w:hint="eastAsia"/>
        </w:rPr>
        <w:t>年批准了《残疾人权利公约》。</w:t>
      </w:r>
    </w:p>
    <w:p w14:paraId="12725536" w14:textId="15C4D54A" w:rsidR="0058667B" w:rsidRPr="0081077A" w:rsidRDefault="007B17ED" w:rsidP="007B17E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1077A">
        <w:tab/>
      </w:r>
      <w:r w:rsidR="0058667B" w:rsidRPr="0081077A">
        <w:rPr>
          <w:rFonts w:hint="eastAsia"/>
        </w:rPr>
        <w:t>C.</w:t>
      </w:r>
      <w:r w:rsidR="0058667B" w:rsidRPr="0081077A">
        <w:rPr>
          <w:rFonts w:hint="eastAsia"/>
        </w:rPr>
        <w:tab/>
      </w:r>
      <w:r w:rsidR="0058667B" w:rsidRPr="0081077A">
        <w:rPr>
          <w:rFonts w:hint="eastAsia"/>
        </w:rPr>
        <w:t>可持续发展目标</w:t>
      </w:r>
    </w:p>
    <w:p w14:paraId="473BAEB7" w14:textId="0F810A1F" w:rsidR="0058667B" w:rsidRPr="0081077A" w:rsidRDefault="0058667B" w:rsidP="0058667B">
      <w:pPr>
        <w:pStyle w:val="SingleTxt"/>
      </w:pPr>
      <w:r w:rsidRPr="0081077A">
        <w:rPr>
          <w:rFonts w:hint="eastAsia"/>
        </w:rPr>
        <w:t>7.</w:t>
      </w:r>
      <w:r w:rsidR="007B17ED" w:rsidRPr="0081077A">
        <w:tab/>
      </w:r>
      <w:r w:rsidRPr="0081077A">
        <w:rPr>
          <w:rFonts w:eastAsia="黑体"/>
        </w:rPr>
        <w:t>委员会欢迎国际社会对可持续发展目标的支持，呼吁在执行《</w:t>
      </w:r>
      <w:r w:rsidRPr="0081077A">
        <w:rPr>
          <w:rFonts w:eastAsia="黑体"/>
        </w:rPr>
        <w:t>2030</w:t>
      </w:r>
      <w:r w:rsidRPr="0081077A">
        <w:rPr>
          <w:rFonts w:eastAsia="黑体"/>
        </w:rPr>
        <w:t>年可持续发展议程》的整个过程中，根据《消除对妇女一切形式歧视公约》的规定，实现法律上和事实上</w:t>
      </w:r>
      <w:r w:rsidRPr="0081077A">
        <w:rPr>
          <w:rFonts w:eastAsia="黑体"/>
        </w:rPr>
        <w:t>(</w:t>
      </w:r>
      <w:r w:rsidRPr="0081077A">
        <w:rPr>
          <w:rFonts w:eastAsia="黑体"/>
        </w:rPr>
        <w:t>实质性</w:t>
      </w:r>
      <w:r w:rsidRPr="0081077A">
        <w:rPr>
          <w:rFonts w:eastAsia="黑体"/>
        </w:rPr>
        <w:t>)</w:t>
      </w:r>
      <w:r w:rsidRPr="0081077A">
        <w:rPr>
          <w:rFonts w:eastAsia="黑体"/>
        </w:rPr>
        <w:t>的性别平等。委员会回顾可持续发展目标</w:t>
      </w:r>
      <w:r w:rsidRPr="0081077A">
        <w:rPr>
          <w:rFonts w:eastAsia="黑体"/>
        </w:rPr>
        <w:t>5</w:t>
      </w:r>
      <w:r w:rsidRPr="0081077A">
        <w:rPr>
          <w:rFonts w:eastAsia="黑体"/>
        </w:rPr>
        <w:t>以及将平等和不歧视原则纳入所有</w:t>
      </w:r>
      <w:r w:rsidRPr="0081077A">
        <w:rPr>
          <w:rFonts w:eastAsia="黑体"/>
        </w:rPr>
        <w:t>17</w:t>
      </w:r>
      <w:r w:rsidRPr="0081077A">
        <w:rPr>
          <w:rFonts w:eastAsia="黑体"/>
        </w:rPr>
        <w:t>项目标主流的重要性。委员会敦促缔约国承认妇女是缔约国可持续发展的推动力，并为此采取相关的政策和战略</w:t>
      </w:r>
      <w:r w:rsidRPr="0081077A">
        <w:rPr>
          <w:rFonts w:hint="eastAsia"/>
        </w:rPr>
        <w:t>。</w:t>
      </w:r>
    </w:p>
    <w:p w14:paraId="57AA81DD" w14:textId="646DFAF6" w:rsidR="0058667B" w:rsidRPr="0081077A" w:rsidRDefault="007B17ED" w:rsidP="007B17E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1077A">
        <w:tab/>
      </w:r>
      <w:r w:rsidR="0058667B" w:rsidRPr="0081077A">
        <w:rPr>
          <w:rFonts w:hint="eastAsia"/>
        </w:rPr>
        <w:t>D.</w:t>
      </w:r>
      <w:r w:rsidR="0058667B" w:rsidRPr="0081077A">
        <w:rPr>
          <w:rFonts w:hint="eastAsia"/>
        </w:rPr>
        <w:tab/>
      </w:r>
      <w:r w:rsidR="0058667B" w:rsidRPr="0081077A">
        <w:rPr>
          <w:rFonts w:hint="eastAsia"/>
        </w:rPr>
        <w:t>议会</w:t>
      </w:r>
    </w:p>
    <w:p w14:paraId="4344DDE4" w14:textId="1B056420" w:rsidR="0058667B" w:rsidRPr="0081077A" w:rsidRDefault="0058667B" w:rsidP="0058667B">
      <w:pPr>
        <w:pStyle w:val="SingleTxt"/>
      </w:pPr>
      <w:r w:rsidRPr="0081077A">
        <w:rPr>
          <w:rFonts w:hint="eastAsia"/>
        </w:rPr>
        <w:t>8.</w:t>
      </w:r>
      <w:r w:rsidRPr="0081077A">
        <w:rPr>
          <w:rFonts w:hint="eastAsia"/>
        </w:rPr>
        <w:tab/>
      </w:r>
      <w:r w:rsidRPr="0081077A">
        <w:rPr>
          <w:rFonts w:eastAsia="黑体" w:hint="eastAsia"/>
          <w:spacing w:val="-2"/>
        </w:rPr>
        <w:t>委员会强调，立法机构在确保《公约》得到充分执行方面起着至关重要的作用</w:t>
      </w:r>
      <w:r w:rsidRPr="0081077A">
        <w:rPr>
          <w:rFonts w:eastAsia="黑体" w:hint="eastAsia"/>
          <w:spacing w:val="-2"/>
        </w:rPr>
        <w:t>(</w:t>
      </w:r>
      <w:r w:rsidRPr="0081077A">
        <w:rPr>
          <w:rFonts w:eastAsia="黑体" w:hint="eastAsia"/>
          <w:spacing w:val="-2"/>
        </w:rPr>
        <w:t>见</w:t>
      </w:r>
      <w:hyperlink r:id="rId25" w:history="1">
        <w:r w:rsidRPr="0081077A">
          <w:rPr>
            <w:rStyle w:val="af4"/>
            <w:rFonts w:eastAsia="黑体" w:hint="eastAsia"/>
            <w:spacing w:val="-2"/>
          </w:rPr>
          <w:t>A/65/38</w:t>
        </w:r>
      </w:hyperlink>
      <w:r w:rsidRPr="0081077A">
        <w:rPr>
          <w:rFonts w:eastAsia="黑体" w:hint="eastAsia"/>
          <w:spacing w:val="-2"/>
        </w:rPr>
        <w:t>，第二部分，附件六</w:t>
      </w:r>
      <w:r w:rsidRPr="0081077A">
        <w:rPr>
          <w:rFonts w:eastAsia="黑体" w:hint="eastAsia"/>
          <w:spacing w:val="-2"/>
        </w:rPr>
        <w:t>)</w:t>
      </w:r>
      <w:r w:rsidRPr="0081077A">
        <w:rPr>
          <w:rFonts w:eastAsia="黑体" w:hint="eastAsia"/>
          <w:spacing w:val="-2"/>
        </w:rPr>
        <w:t>。委员会请最高会议根据其任务授权，在从现在起到根据《公约》提交下一次定期报告期间，采取必要措施，落实本结论性意见</w:t>
      </w:r>
      <w:r w:rsidRPr="0081077A">
        <w:rPr>
          <w:rFonts w:hint="eastAsia"/>
        </w:rPr>
        <w:t>。</w:t>
      </w:r>
    </w:p>
    <w:p w14:paraId="44014F2A" w14:textId="5DFB8A91" w:rsidR="0058667B" w:rsidRPr="0081077A" w:rsidRDefault="007B17ED" w:rsidP="007B17E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1077A">
        <w:lastRenderedPageBreak/>
        <w:tab/>
      </w:r>
      <w:r w:rsidR="0058667B" w:rsidRPr="0081077A">
        <w:rPr>
          <w:rFonts w:hint="eastAsia"/>
        </w:rPr>
        <w:t>E.</w:t>
      </w:r>
      <w:r w:rsidR="0058667B" w:rsidRPr="0081077A">
        <w:rPr>
          <w:rFonts w:hint="eastAsia"/>
        </w:rPr>
        <w:tab/>
      </w:r>
      <w:r w:rsidR="0058667B" w:rsidRPr="0081077A">
        <w:rPr>
          <w:rFonts w:hint="eastAsia"/>
        </w:rPr>
        <w:t>主要关切领域和建议</w:t>
      </w:r>
    </w:p>
    <w:p w14:paraId="0146E836" w14:textId="77777777" w:rsidR="0058667B" w:rsidRPr="0081077A" w:rsidRDefault="0058667B" w:rsidP="007B17E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1077A">
        <w:rPr>
          <w:rFonts w:hint="eastAsia"/>
        </w:rPr>
        <w:tab/>
      </w:r>
      <w:r w:rsidRPr="0081077A">
        <w:rPr>
          <w:rFonts w:hint="eastAsia"/>
        </w:rPr>
        <w:tab/>
      </w:r>
      <w:r w:rsidRPr="0081077A">
        <w:rPr>
          <w:rFonts w:hint="eastAsia"/>
        </w:rPr>
        <w:t>立法框架</w:t>
      </w:r>
    </w:p>
    <w:p w14:paraId="18470CF4" w14:textId="2B83E394" w:rsidR="0058667B" w:rsidRPr="0081077A" w:rsidRDefault="0058667B" w:rsidP="0058667B">
      <w:pPr>
        <w:pStyle w:val="SingleTxt"/>
      </w:pPr>
      <w:r w:rsidRPr="0081077A">
        <w:rPr>
          <w:rFonts w:hint="eastAsia"/>
        </w:rPr>
        <w:t>9.</w:t>
      </w:r>
      <w:r w:rsidR="007B17ED" w:rsidRPr="0081077A">
        <w:tab/>
      </w:r>
      <w:r w:rsidRPr="0081077A">
        <w:rPr>
          <w:rFonts w:hint="eastAsia"/>
        </w:rPr>
        <w:t>委员会欢迎自</w:t>
      </w:r>
      <w:r w:rsidRPr="0081077A">
        <w:rPr>
          <w:rFonts w:hint="eastAsia"/>
        </w:rPr>
        <w:t>2015</w:t>
      </w:r>
      <w:r w:rsidRPr="0081077A">
        <w:rPr>
          <w:rFonts w:hint="eastAsia"/>
        </w:rPr>
        <w:t>年审议第五次定期报告以来，缔约国在建立国家进步立法框架保护妇女权利和促进性别平等方面取得的进展。由于最近通过了许多重要的法律，委员会认为很难从妇女的实际情况及她们享受人权角度来评估在《公约》涵盖的所有领域所取得的进展和长期趋势。委员会注意到，《保障男女权利和机会平等法》</w:t>
      </w:r>
      <w:r w:rsidR="001F6027" w:rsidRPr="0081077A">
        <w:rPr>
          <w:rFonts w:hint="eastAsia"/>
        </w:rPr>
        <w:t>(</w:t>
      </w:r>
      <w:r w:rsidRPr="0081077A">
        <w:rPr>
          <w:rFonts w:hint="eastAsia"/>
        </w:rPr>
        <w:t>2019</w:t>
      </w:r>
      <w:r w:rsidRPr="0081077A">
        <w:rPr>
          <w:rFonts w:hint="eastAsia"/>
        </w:rPr>
        <w:t>年</w:t>
      </w:r>
      <w:r w:rsidR="001F6027" w:rsidRPr="0081077A">
        <w:rPr>
          <w:rFonts w:hint="eastAsia"/>
        </w:rPr>
        <w:t>)</w:t>
      </w:r>
      <w:r w:rsidRPr="0081077A">
        <w:rPr>
          <w:rFonts w:hint="eastAsia"/>
        </w:rPr>
        <w:t>中的歧视定义包括基于性别的直接和间接歧视。但委员会关切地注意到，该定义不包括交叉形式歧视。委员会还关切地注意到，尽管现行条款确保国际条约优先于国家立法，并向法官和律师提供了相关的能力建设，但法院审理程序并没有直接适用或援引《公约》。委员会还感到关切的是，缔约国对最近批准的《残疾人权利公约》第十二条提出了保留意见，保留了替代决策做法，这与《消除对妇女一切形式歧视公约》第一条规定的目标和宗旨相矛盾，妨碍了缔约国按照残疾人人权模式充分落实和处理残疾妇女和残疾女童的所有人权。</w:t>
      </w:r>
    </w:p>
    <w:p w14:paraId="78C89BFE" w14:textId="77777777" w:rsidR="0058667B" w:rsidRPr="0081077A" w:rsidRDefault="0058667B" w:rsidP="0058667B">
      <w:pPr>
        <w:pStyle w:val="SingleTxt"/>
      </w:pPr>
      <w:r w:rsidRPr="0081077A">
        <w:rPr>
          <w:rFonts w:hint="eastAsia"/>
        </w:rPr>
        <w:t>10.</w:t>
      </w:r>
      <w:r w:rsidRPr="0081077A">
        <w:rPr>
          <w:rFonts w:hint="eastAsia"/>
        </w:rPr>
        <w:tab/>
      </w:r>
      <w:r w:rsidRPr="0081077A">
        <w:rPr>
          <w:rFonts w:ascii="黑体" w:eastAsia="黑体" w:hAnsi="黑体" w:hint="eastAsia"/>
        </w:rPr>
        <w:t>委员会建议缔约国</w:t>
      </w:r>
      <w:r w:rsidRPr="0081077A">
        <w:rPr>
          <w:rFonts w:hint="eastAsia"/>
        </w:rPr>
        <w:t>：</w:t>
      </w:r>
    </w:p>
    <w:p w14:paraId="4315632F" w14:textId="0F2DB32D" w:rsidR="0058667B" w:rsidRPr="0081077A" w:rsidRDefault="007B17ED" w:rsidP="0058667B">
      <w:pPr>
        <w:pStyle w:val="SingleTxt"/>
      </w:pPr>
      <w:r w:rsidRPr="0081077A">
        <w:tab/>
      </w:r>
      <w:r w:rsidR="0058667B" w:rsidRPr="0081077A">
        <w:rPr>
          <w:rFonts w:hint="eastAsia"/>
        </w:rPr>
        <w:t>(a)</w:t>
      </w:r>
      <w:r w:rsidR="0058667B" w:rsidRPr="0081077A">
        <w:rPr>
          <w:rFonts w:hint="eastAsia"/>
        </w:rPr>
        <w:tab/>
      </w:r>
      <w:r w:rsidR="0058667B" w:rsidRPr="0081077A">
        <w:rPr>
          <w:rFonts w:ascii="黑体" w:eastAsia="黑体" w:hAnsi="黑体" w:hint="eastAsia"/>
        </w:rPr>
        <w:t>加强执行保护妇女权利和促进性别平等的国家立法框架</w:t>
      </w:r>
      <w:r w:rsidR="0058667B" w:rsidRPr="0081077A">
        <w:rPr>
          <w:rFonts w:hint="eastAsia"/>
        </w:rPr>
        <w:t>；</w:t>
      </w:r>
    </w:p>
    <w:p w14:paraId="268AE6B4" w14:textId="5C68DD4C" w:rsidR="0058667B" w:rsidRPr="0081077A" w:rsidRDefault="007B17ED" w:rsidP="0058667B">
      <w:pPr>
        <w:pStyle w:val="SingleTxt"/>
      </w:pPr>
      <w:r w:rsidRPr="0081077A">
        <w:tab/>
      </w:r>
      <w:r w:rsidR="0058667B" w:rsidRPr="0081077A">
        <w:t>(b)</w:t>
      </w:r>
      <w:r w:rsidR="0058667B" w:rsidRPr="0081077A">
        <w:tab/>
      </w:r>
      <w:r w:rsidR="0058667B" w:rsidRPr="0081077A">
        <w:rPr>
          <w:rFonts w:ascii="黑体" w:eastAsia="黑体" w:hAnsi="黑体" w:hint="eastAsia"/>
        </w:rPr>
        <w:t>根据</w:t>
      </w:r>
      <w:r w:rsidR="0058667B" w:rsidRPr="0081077A">
        <w:rPr>
          <w:rFonts w:ascii="MS Gothic" w:eastAsia="MS Gothic" w:hAnsi="MS Gothic" w:cs="MS Gothic" w:hint="eastAsia"/>
        </w:rPr>
        <w:t>‎</w:t>
      </w:r>
      <w:r w:rsidR="0058667B" w:rsidRPr="0081077A">
        <w:rPr>
          <w:rFonts w:ascii="黑体" w:eastAsia="黑体" w:hAnsi="黑体" w:cs="黑体" w:hint="eastAsia"/>
        </w:rPr>
        <w:t>《公约》</w:t>
      </w:r>
      <w:r w:rsidR="0058667B" w:rsidRPr="0081077A">
        <w:rPr>
          <w:rFonts w:ascii="MS Gothic" w:eastAsia="MS Gothic" w:hAnsi="MS Gothic" w:cs="MS Gothic" w:hint="eastAsia"/>
        </w:rPr>
        <w:t>‎</w:t>
      </w:r>
      <w:r w:rsidR="0058667B" w:rsidRPr="0081077A">
        <w:rPr>
          <w:rFonts w:ascii="黑体" w:eastAsia="黑体" w:hAnsi="黑体" w:cs="黑体" w:hint="eastAsia"/>
        </w:rPr>
        <w:t>第一条通</w:t>
      </w:r>
      <w:r w:rsidR="0058667B" w:rsidRPr="0081077A">
        <w:rPr>
          <w:rFonts w:ascii="黑体" w:eastAsia="黑体" w:hAnsi="黑体" w:hint="eastAsia"/>
        </w:rPr>
        <w:t>过一项全面的反歧视法律并规定歧视妇女的定义，涵盖公共和私人领域的直接和间接歧视以及交叉形式歧视</w:t>
      </w:r>
      <w:r w:rsidR="00F072A8" w:rsidRPr="0081077A">
        <w:rPr>
          <w:rFonts w:hint="eastAsia"/>
        </w:rPr>
        <w:t>；</w:t>
      </w:r>
    </w:p>
    <w:p w14:paraId="39C15F0F" w14:textId="0A9D7639" w:rsidR="0058667B" w:rsidRPr="0081077A" w:rsidRDefault="007B17ED" w:rsidP="0058667B">
      <w:pPr>
        <w:pStyle w:val="SingleTxt"/>
      </w:pPr>
      <w:r w:rsidRPr="0081077A">
        <w:tab/>
      </w:r>
      <w:r w:rsidR="0058667B" w:rsidRPr="0081077A">
        <w:rPr>
          <w:rFonts w:hint="eastAsia"/>
        </w:rPr>
        <w:t>(c)</w:t>
      </w:r>
      <w:r w:rsidR="0058667B" w:rsidRPr="0081077A">
        <w:rPr>
          <w:rFonts w:hint="eastAsia"/>
        </w:rPr>
        <w:tab/>
      </w:r>
      <w:r w:rsidR="0058667B" w:rsidRPr="0081077A">
        <w:rPr>
          <w:rFonts w:ascii="黑体" w:eastAsia="黑体" w:hAnsi="黑体" w:hint="eastAsia"/>
        </w:rPr>
        <w:t>在诉讼程序中直接适用和使用《公约》以及根据《公约》解释国家立法方面加强司法人员和法律专业人员的能力建设</w:t>
      </w:r>
      <w:r w:rsidR="0058667B" w:rsidRPr="0081077A">
        <w:rPr>
          <w:rFonts w:hint="eastAsia"/>
        </w:rPr>
        <w:t>；</w:t>
      </w:r>
    </w:p>
    <w:p w14:paraId="4A6889DB" w14:textId="2EC33685" w:rsidR="0058667B" w:rsidRPr="0081077A" w:rsidRDefault="00C935AB" w:rsidP="0058667B">
      <w:pPr>
        <w:pStyle w:val="SingleTxt"/>
      </w:pPr>
      <w:r w:rsidRPr="0081077A">
        <w:tab/>
      </w:r>
      <w:r w:rsidR="0058667B" w:rsidRPr="0081077A">
        <w:rPr>
          <w:rFonts w:hint="eastAsia"/>
        </w:rPr>
        <w:t>(d)</w:t>
      </w:r>
      <w:r w:rsidR="0058667B" w:rsidRPr="0081077A">
        <w:rPr>
          <w:rFonts w:hint="eastAsia"/>
        </w:rPr>
        <w:tab/>
      </w:r>
      <w:r w:rsidR="0058667B" w:rsidRPr="0081077A">
        <w:rPr>
          <w:rFonts w:ascii="黑体" w:eastAsia="黑体" w:hAnsi="黑体" w:hint="eastAsia"/>
        </w:rPr>
        <w:t>撤回对《残疾人权利公约》第十二条的保留意见</w:t>
      </w:r>
      <w:r w:rsidR="0058667B" w:rsidRPr="0081077A">
        <w:rPr>
          <w:rFonts w:hint="eastAsia"/>
        </w:rPr>
        <w:t>。</w:t>
      </w:r>
    </w:p>
    <w:p w14:paraId="277D745F" w14:textId="77777777" w:rsidR="0058667B" w:rsidRPr="0081077A" w:rsidRDefault="0058667B" w:rsidP="00C935A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1077A">
        <w:rPr>
          <w:rFonts w:hint="eastAsia"/>
        </w:rPr>
        <w:tab/>
      </w:r>
      <w:r w:rsidRPr="0081077A">
        <w:rPr>
          <w:rFonts w:hint="eastAsia"/>
        </w:rPr>
        <w:tab/>
      </w:r>
      <w:r w:rsidRPr="0081077A">
        <w:rPr>
          <w:rFonts w:hint="eastAsia"/>
        </w:rPr>
        <w:t>诉诸司法</w:t>
      </w:r>
    </w:p>
    <w:p w14:paraId="12E623E0" w14:textId="77777777" w:rsidR="0058667B" w:rsidRPr="0081077A" w:rsidRDefault="0058667B" w:rsidP="0058667B">
      <w:pPr>
        <w:pStyle w:val="SingleTxt"/>
      </w:pPr>
      <w:r w:rsidRPr="0081077A">
        <w:rPr>
          <w:rFonts w:hint="eastAsia"/>
        </w:rPr>
        <w:t>11.</w:t>
      </w:r>
      <w:r w:rsidRPr="0081077A">
        <w:rPr>
          <w:rFonts w:hint="eastAsia"/>
        </w:rPr>
        <w:tab/>
      </w:r>
      <w:r w:rsidRPr="0081077A">
        <w:rPr>
          <w:rFonts w:hint="eastAsia"/>
        </w:rPr>
        <w:t>委员会注意到，</w:t>
      </w:r>
      <w:r w:rsidRPr="0081077A">
        <w:rPr>
          <w:rFonts w:hint="eastAsia"/>
        </w:rPr>
        <w:t>2018</w:t>
      </w:r>
      <w:r w:rsidRPr="0081077A">
        <w:rPr>
          <w:rFonts w:hint="eastAsia"/>
        </w:rPr>
        <w:t>年启动的立法审查加强了法院系统，提高了法院程序的透明度，并开发了电子司法系统，使得有可能通过电子方式提交诉讼、在线付费以及通过视频会议参与司法，从而为农村地区诉诸司法提供了便利。但委员会关切地注意到，妇女和女童在诉诸司法方面一直面临障碍，包括她们对自己有哪些权利以及可利用哪些补救办法来主张权利所知有限，司法机构和执法官员适用《消除对妇女一切形式歧视公约》的能力有限，以及遇到对妇女的性别暴力案件时司法上存在性别偏见、性别陈规定型观念顽固不化以及玛哈拉使用和解程序。</w:t>
      </w:r>
    </w:p>
    <w:p w14:paraId="21FB072B" w14:textId="120F614A" w:rsidR="0058667B" w:rsidRPr="0081077A" w:rsidRDefault="0058667B" w:rsidP="0058667B">
      <w:pPr>
        <w:pStyle w:val="SingleTxt"/>
      </w:pPr>
      <w:r w:rsidRPr="0081077A">
        <w:rPr>
          <w:rFonts w:hint="eastAsia"/>
        </w:rPr>
        <w:t>12.</w:t>
      </w:r>
      <w:r w:rsidR="00C935AB" w:rsidRPr="0081077A">
        <w:tab/>
      </w:r>
      <w:r w:rsidRPr="0081077A">
        <w:rPr>
          <w:rFonts w:eastAsia="黑体"/>
        </w:rPr>
        <w:t>委员会回顾其关于妇女获得司法救助的第</w:t>
      </w:r>
      <w:r w:rsidRPr="0081077A">
        <w:rPr>
          <w:rFonts w:eastAsia="黑体"/>
        </w:rPr>
        <w:t>33</w:t>
      </w:r>
      <w:r w:rsidRPr="0081077A">
        <w:rPr>
          <w:rFonts w:eastAsia="黑体"/>
        </w:rPr>
        <w:t>号一般性建议</w:t>
      </w:r>
      <w:r w:rsidRPr="0081077A">
        <w:rPr>
          <w:rFonts w:eastAsia="黑体"/>
        </w:rPr>
        <w:t>(2015</w:t>
      </w:r>
      <w:r w:rsidRPr="0081077A">
        <w:rPr>
          <w:rFonts w:eastAsia="黑体"/>
        </w:rPr>
        <w:t>年</w:t>
      </w:r>
      <w:r w:rsidRPr="0081077A">
        <w:rPr>
          <w:rFonts w:eastAsia="黑体"/>
        </w:rPr>
        <w:t>)</w:t>
      </w:r>
      <w:r w:rsidRPr="0081077A">
        <w:rPr>
          <w:rFonts w:eastAsia="黑体"/>
        </w:rPr>
        <w:t>，建议缔约国消除妇女和女童在诉诸司法方面面临的障碍，包括采取以下措施</w:t>
      </w:r>
      <w:r w:rsidRPr="0081077A">
        <w:rPr>
          <w:rFonts w:hint="eastAsia"/>
        </w:rPr>
        <w:t>：</w:t>
      </w:r>
    </w:p>
    <w:p w14:paraId="364EB857" w14:textId="7314069B" w:rsidR="0058667B" w:rsidRPr="00377691" w:rsidRDefault="00C935AB" w:rsidP="0058667B">
      <w:pPr>
        <w:pStyle w:val="SingleTxt"/>
        <w:rPr>
          <w:spacing w:val="-2"/>
        </w:rPr>
      </w:pPr>
      <w:r w:rsidRPr="0081077A">
        <w:tab/>
      </w:r>
      <w:r w:rsidR="0058667B" w:rsidRPr="0081077A">
        <w:rPr>
          <w:rFonts w:hint="eastAsia"/>
        </w:rPr>
        <w:t>(a)</w:t>
      </w:r>
      <w:r w:rsidR="0058667B" w:rsidRPr="0081077A">
        <w:rPr>
          <w:rFonts w:hint="eastAsia"/>
        </w:rPr>
        <w:tab/>
      </w:r>
      <w:r w:rsidR="0058667B" w:rsidRPr="0081077A">
        <w:rPr>
          <w:rFonts w:eastAsia="黑体" w:hint="eastAsia"/>
        </w:rPr>
        <w:t>开展司法培训和提高认识运动，以消除司法上的性别偏见和顽固的性别</w:t>
      </w:r>
      <w:r w:rsidR="0058667B" w:rsidRPr="00377691">
        <w:rPr>
          <w:rFonts w:eastAsia="黑体" w:hint="eastAsia"/>
          <w:spacing w:val="-2"/>
        </w:rPr>
        <w:t>陈规定型观念，确保遇到对妇女的性别暴力案件时，起诉优先于玛哈拉的和解程序</w:t>
      </w:r>
      <w:r w:rsidR="0058667B" w:rsidRPr="00377691">
        <w:rPr>
          <w:rFonts w:hint="eastAsia"/>
          <w:spacing w:val="-2"/>
        </w:rPr>
        <w:t>；</w:t>
      </w:r>
    </w:p>
    <w:p w14:paraId="0502B288" w14:textId="624E6763" w:rsidR="0058667B" w:rsidRPr="0081077A" w:rsidRDefault="00C935AB" w:rsidP="0058667B">
      <w:pPr>
        <w:pStyle w:val="SingleTxt"/>
      </w:pPr>
      <w:r w:rsidRPr="0081077A">
        <w:tab/>
      </w:r>
      <w:r w:rsidR="0058667B" w:rsidRPr="0081077A">
        <w:rPr>
          <w:rFonts w:hint="eastAsia"/>
        </w:rPr>
        <w:t>(b)</w:t>
      </w:r>
      <w:r w:rsidR="0058667B" w:rsidRPr="0081077A">
        <w:rPr>
          <w:rFonts w:hint="eastAsia"/>
        </w:rPr>
        <w:tab/>
      </w:r>
      <w:r w:rsidR="0058667B" w:rsidRPr="0081077A">
        <w:rPr>
          <w:rFonts w:eastAsia="黑体" w:hint="eastAsia"/>
        </w:rPr>
        <w:t>提高妇女和女童、包括农村地区妇女和女童的认识，使她们了解权利受到侵犯提出申诉时有哪些法律补救办法</w:t>
      </w:r>
      <w:r w:rsidR="0058667B" w:rsidRPr="0081077A">
        <w:rPr>
          <w:rFonts w:hint="eastAsia"/>
        </w:rPr>
        <w:t>；</w:t>
      </w:r>
    </w:p>
    <w:p w14:paraId="5387C57A" w14:textId="74E11D33" w:rsidR="0058667B" w:rsidRPr="0081077A" w:rsidRDefault="00C935AB" w:rsidP="0058667B">
      <w:pPr>
        <w:pStyle w:val="SingleTxt"/>
      </w:pPr>
      <w:r w:rsidRPr="0081077A">
        <w:tab/>
      </w:r>
      <w:r w:rsidR="0058667B" w:rsidRPr="0081077A">
        <w:rPr>
          <w:rFonts w:hint="eastAsia"/>
        </w:rPr>
        <w:t>(c)</w:t>
      </w:r>
      <w:r w:rsidR="0058667B" w:rsidRPr="0081077A">
        <w:rPr>
          <w:rFonts w:hint="eastAsia"/>
        </w:rPr>
        <w:tab/>
      </w:r>
      <w:r w:rsidR="0058667B" w:rsidRPr="0081077A">
        <w:rPr>
          <w:rFonts w:eastAsia="黑体" w:hint="eastAsia"/>
        </w:rPr>
        <w:t>提高宗教和社区领袖的认识，使他们了解需要使主张自身权利的妇女免受污名化，并为司法部门、警察和执法官员提供关于妇女权利和性别平等的培训，消除对主张自身权利的妇女的父权态度、歧视性性别陈规定型观念和司法偏见</w:t>
      </w:r>
      <w:r w:rsidR="0058667B" w:rsidRPr="0081077A">
        <w:rPr>
          <w:rFonts w:hint="eastAsia"/>
        </w:rPr>
        <w:t>。</w:t>
      </w:r>
    </w:p>
    <w:p w14:paraId="1AAFAA65" w14:textId="77777777" w:rsidR="0058667B" w:rsidRPr="0081077A" w:rsidRDefault="0058667B" w:rsidP="001F602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1077A">
        <w:rPr>
          <w:rFonts w:hint="eastAsia"/>
        </w:rPr>
        <w:tab/>
      </w:r>
      <w:r w:rsidRPr="0081077A">
        <w:rPr>
          <w:rFonts w:hint="eastAsia"/>
        </w:rPr>
        <w:tab/>
      </w:r>
      <w:r w:rsidRPr="0081077A">
        <w:rPr>
          <w:rFonts w:hint="eastAsia"/>
        </w:rPr>
        <w:tab/>
      </w:r>
      <w:r w:rsidRPr="0081077A">
        <w:rPr>
          <w:rFonts w:hint="eastAsia"/>
        </w:rPr>
        <w:t>提高妇女地位国家机构</w:t>
      </w:r>
    </w:p>
    <w:p w14:paraId="6028ACB2" w14:textId="0444AB3F" w:rsidR="0058667B" w:rsidRPr="0081077A" w:rsidRDefault="0058667B" w:rsidP="0058667B">
      <w:pPr>
        <w:pStyle w:val="SingleTxt"/>
      </w:pPr>
      <w:r w:rsidRPr="0081077A">
        <w:rPr>
          <w:rFonts w:hint="eastAsia"/>
        </w:rPr>
        <w:t>13.</w:t>
      </w:r>
      <w:r w:rsidR="0081077A">
        <w:tab/>
      </w:r>
      <w:r w:rsidRPr="0081077A">
        <w:rPr>
          <w:rFonts w:hint="eastAsia"/>
        </w:rPr>
        <w:t>委员会欢迎</w:t>
      </w:r>
      <w:r w:rsidRPr="0081077A">
        <w:rPr>
          <w:rFonts w:hint="eastAsia"/>
        </w:rPr>
        <w:t>2019</w:t>
      </w:r>
      <w:r w:rsidRPr="0081077A">
        <w:rPr>
          <w:rFonts w:hint="eastAsia"/>
        </w:rPr>
        <w:t>年设立性别平等委员会，</w:t>
      </w:r>
      <w:r w:rsidRPr="0081077A">
        <w:rPr>
          <w:rFonts w:hint="eastAsia"/>
        </w:rPr>
        <w:t>2020</w:t>
      </w:r>
      <w:r w:rsidRPr="0081077A">
        <w:rPr>
          <w:rFonts w:hint="eastAsia"/>
        </w:rPr>
        <w:t>年设立参议院妇女和性别平等委员会以及玛哈拉和家庭支助部。委员会还注意到</w:t>
      </w:r>
      <w:r w:rsidRPr="0081077A">
        <w:rPr>
          <w:rFonts w:hint="eastAsia"/>
        </w:rPr>
        <w:t>2021</w:t>
      </w:r>
      <w:r w:rsidRPr="0081077A">
        <w:rPr>
          <w:rFonts w:hint="eastAsia"/>
        </w:rPr>
        <w:t>年通过了《</w:t>
      </w:r>
      <w:r w:rsidRPr="0081077A">
        <w:rPr>
          <w:rFonts w:hint="eastAsia"/>
        </w:rPr>
        <w:t>2020-2030</w:t>
      </w:r>
      <w:r w:rsidRPr="0081077A">
        <w:rPr>
          <w:rFonts w:hint="eastAsia"/>
        </w:rPr>
        <w:t>年性别平等国家战略》。尽管如此，但委员会仍关切地注意到：</w:t>
      </w:r>
    </w:p>
    <w:p w14:paraId="137617DC" w14:textId="4F37F35A" w:rsidR="0058667B" w:rsidRPr="0081077A" w:rsidRDefault="001F6027" w:rsidP="0058667B">
      <w:pPr>
        <w:pStyle w:val="SingleTxt"/>
      </w:pPr>
      <w:r w:rsidRPr="0081077A">
        <w:tab/>
      </w:r>
      <w:r w:rsidR="0058667B" w:rsidRPr="0081077A">
        <w:rPr>
          <w:rFonts w:hint="eastAsia"/>
        </w:rPr>
        <w:t>(a)</w:t>
      </w:r>
      <w:r w:rsidR="0058667B" w:rsidRPr="0081077A">
        <w:rPr>
          <w:rFonts w:hint="eastAsia"/>
        </w:rPr>
        <w:tab/>
      </w:r>
      <w:r w:rsidR="0058667B" w:rsidRPr="0081077A">
        <w:rPr>
          <w:rFonts w:hint="eastAsia"/>
        </w:rPr>
        <w:t>将妇女委员会、玛哈拉权威机构和家庭中心合并为一个新的玛哈拉和家庭支助部，可能会将关注点从性别平等转移到妇女在家庭中的传统定型角色上，而且国家机构分散降低了其确保性别平等政策得到有效执行并将性别平等问题纳入所有政府部门主流的能力</w:t>
      </w:r>
      <w:r w:rsidR="00F072A8" w:rsidRPr="0081077A">
        <w:rPr>
          <w:rFonts w:hint="eastAsia"/>
        </w:rPr>
        <w:t>；</w:t>
      </w:r>
    </w:p>
    <w:p w14:paraId="347E1BAE" w14:textId="6BBF0393" w:rsidR="0058667B" w:rsidRPr="0081077A" w:rsidRDefault="001F6027" w:rsidP="0058667B">
      <w:pPr>
        <w:pStyle w:val="SingleTxt"/>
      </w:pPr>
      <w:r w:rsidRPr="0081077A">
        <w:tab/>
      </w:r>
      <w:r w:rsidR="0058667B" w:rsidRPr="0081077A">
        <w:rPr>
          <w:rFonts w:hint="eastAsia"/>
        </w:rPr>
        <w:t>(b)</w:t>
      </w:r>
      <w:r w:rsidR="0058667B" w:rsidRPr="0081077A">
        <w:rPr>
          <w:rFonts w:hint="eastAsia"/>
        </w:rPr>
        <w:tab/>
      </w:r>
      <w:r w:rsidR="0058667B" w:rsidRPr="0081077A">
        <w:rPr>
          <w:rFonts w:hint="eastAsia"/>
        </w:rPr>
        <w:t>尽管增加了对包括妇女权利组织在内的民间社会组织的资助，但国家机构与民间社会的合作依然有限，特别是在农村地区。</w:t>
      </w:r>
    </w:p>
    <w:p w14:paraId="64F8A3FF" w14:textId="77777777" w:rsidR="0058667B" w:rsidRPr="004D54EB" w:rsidRDefault="0058667B" w:rsidP="0058667B">
      <w:pPr>
        <w:pStyle w:val="SingleTxt"/>
        <w:rPr>
          <w:spacing w:val="-2"/>
        </w:rPr>
      </w:pPr>
      <w:r w:rsidRPr="0081077A">
        <w:rPr>
          <w:rFonts w:hint="eastAsia"/>
        </w:rPr>
        <w:t>14.</w:t>
      </w:r>
      <w:r w:rsidRPr="0081077A">
        <w:rPr>
          <w:rFonts w:hint="eastAsia"/>
        </w:rPr>
        <w:tab/>
      </w:r>
      <w:r w:rsidRPr="004D54EB">
        <w:rPr>
          <w:rFonts w:eastAsia="黑体" w:hint="eastAsia"/>
          <w:spacing w:val="-2"/>
        </w:rPr>
        <w:t>委员会回顾，将妇女降格为生育子女的传统角色，而不是倡导她们作为发展的积极推动者和权利拥有者的作用，与提高妇女地位背道而驰。委员会建议缔约国</w:t>
      </w:r>
      <w:r w:rsidRPr="004D54EB">
        <w:rPr>
          <w:rFonts w:hint="eastAsia"/>
          <w:spacing w:val="-2"/>
        </w:rPr>
        <w:t>：</w:t>
      </w:r>
    </w:p>
    <w:p w14:paraId="31B859E9" w14:textId="19F90E33" w:rsidR="0058667B" w:rsidRPr="0081077A" w:rsidRDefault="001F6027" w:rsidP="0058667B">
      <w:pPr>
        <w:pStyle w:val="SingleTxt"/>
      </w:pPr>
      <w:r w:rsidRPr="0081077A">
        <w:tab/>
      </w:r>
      <w:r w:rsidR="0058667B" w:rsidRPr="0081077A">
        <w:rPr>
          <w:rFonts w:hint="eastAsia"/>
        </w:rPr>
        <w:t>(a)</w:t>
      </w:r>
      <w:r w:rsidR="0058667B" w:rsidRPr="0081077A">
        <w:rPr>
          <w:rFonts w:hint="eastAsia"/>
        </w:rPr>
        <w:tab/>
      </w:r>
      <w:r w:rsidR="0058667B" w:rsidRPr="0081077A">
        <w:rPr>
          <w:rFonts w:eastAsia="黑体" w:hint="eastAsia"/>
        </w:rPr>
        <w:t>明确界定提高妇女地位国家机构不同组成部分的任务和责任，并为其提供充足的人力、技术和财政资源，使其能够发挥作用</w:t>
      </w:r>
      <w:r w:rsidR="0058667B" w:rsidRPr="0081077A">
        <w:rPr>
          <w:rFonts w:hint="eastAsia"/>
        </w:rPr>
        <w:t>；</w:t>
      </w:r>
    </w:p>
    <w:p w14:paraId="085E052F" w14:textId="02A26E4F" w:rsidR="0058667B" w:rsidRPr="0081077A" w:rsidRDefault="001F6027" w:rsidP="0058667B">
      <w:pPr>
        <w:pStyle w:val="SingleTxt"/>
      </w:pPr>
      <w:r w:rsidRPr="0081077A">
        <w:tab/>
      </w:r>
      <w:r w:rsidR="0058667B" w:rsidRPr="0081077A">
        <w:rPr>
          <w:rFonts w:hint="eastAsia"/>
        </w:rPr>
        <w:t>(b)</w:t>
      </w:r>
      <w:r w:rsidR="0058667B" w:rsidRPr="0081077A">
        <w:rPr>
          <w:rFonts w:hint="eastAsia"/>
        </w:rPr>
        <w:tab/>
      </w:r>
      <w:r w:rsidR="0058667B" w:rsidRPr="0081077A">
        <w:rPr>
          <w:rFonts w:eastAsia="黑体" w:hint="eastAsia"/>
        </w:rPr>
        <w:t>加强国家机构与民间社会组织，特别是致力于妇女权利工作的民间社会组织的合作，确保它们有意义地参与《公约》涵盖的所有领域的决策</w:t>
      </w:r>
      <w:r w:rsidR="0058667B" w:rsidRPr="0081077A">
        <w:rPr>
          <w:rFonts w:hint="eastAsia"/>
        </w:rPr>
        <w:t>。</w:t>
      </w:r>
    </w:p>
    <w:p w14:paraId="19F97EC5" w14:textId="77777777" w:rsidR="0058667B" w:rsidRPr="0081077A" w:rsidRDefault="0058667B" w:rsidP="001F602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1077A">
        <w:rPr>
          <w:rFonts w:hint="eastAsia"/>
        </w:rPr>
        <w:tab/>
      </w:r>
      <w:r w:rsidRPr="0081077A">
        <w:rPr>
          <w:rFonts w:hint="eastAsia"/>
        </w:rPr>
        <w:tab/>
      </w:r>
      <w:r w:rsidRPr="0081077A">
        <w:rPr>
          <w:rFonts w:hint="eastAsia"/>
        </w:rPr>
        <w:t>国家人权机构</w:t>
      </w:r>
    </w:p>
    <w:p w14:paraId="138102DE" w14:textId="77777777" w:rsidR="0058667B" w:rsidRPr="0081077A" w:rsidRDefault="0058667B" w:rsidP="0058667B">
      <w:pPr>
        <w:pStyle w:val="SingleTxt"/>
      </w:pPr>
      <w:r w:rsidRPr="0081077A">
        <w:rPr>
          <w:rFonts w:hint="eastAsia"/>
        </w:rPr>
        <w:t>15.</w:t>
      </w:r>
      <w:r w:rsidRPr="0081077A">
        <w:rPr>
          <w:rFonts w:hint="eastAsia"/>
        </w:rPr>
        <w:tab/>
      </w:r>
      <w:r w:rsidRPr="0081077A">
        <w:rPr>
          <w:rFonts w:hint="eastAsia"/>
        </w:rPr>
        <w:t>委员会注意到对《监察员法》的修正，使得分别在</w:t>
      </w:r>
      <w:r w:rsidRPr="0081077A">
        <w:rPr>
          <w:rFonts w:hint="eastAsia"/>
        </w:rPr>
        <w:t>2017</w:t>
      </w:r>
      <w:r w:rsidRPr="0081077A">
        <w:rPr>
          <w:rFonts w:hint="eastAsia"/>
        </w:rPr>
        <w:t>和</w:t>
      </w:r>
      <w:r w:rsidRPr="0081077A">
        <w:rPr>
          <w:rFonts w:hint="eastAsia"/>
        </w:rPr>
        <w:t>2019</w:t>
      </w:r>
      <w:r w:rsidRPr="0081077A">
        <w:rPr>
          <w:rFonts w:hint="eastAsia"/>
        </w:rPr>
        <w:t>年授权监察员办公室接收被剥夺自由者的投诉，并作为《禁止酷刑和其他残忍、不人道或有辱人格的待遇或处罚公约任择议定书》下的国家防范机制。委员会注意到，</w:t>
      </w:r>
      <w:r w:rsidRPr="0081077A">
        <w:rPr>
          <w:rFonts w:hint="eastAsia"/>
        </w:rPr>
        <w:t>2020</w:t>
      </w:r>
      <w:r w:rsidRPr="0081077A">
        <w:rPr>
          <w:rFonts w:hint="eastAsia"/>
        </w:rPr>
        <w:t>年，监察员办公室被国家人权机构全球联盟认证为“</w:t>
      </w:r>
      <w:r w:rsidRPr="0081077A">
        <w:rPr>
          <w:rFonts w:hint="eastAsia"/>
        </w:rPr>
        <w:t>B</w:t>
      </w:r>
      <w:r w:rsidRPr="0081077A">
        <w:rPr>
          <w:rFonts w:hint="eastAsia"/>
        </w:rPr>
        <w:t>”级。委员会进一步关切地注意到，监察员办公室缺乏保护和促进妇女权利的具体任务。</w:t>
      </w:r>
    </w:p>
    <w:p w14:paraId="5757B412" w14:textId="307F949F" w:rsidR="0058667B" w:rsidRPr="0081077A" w:rsidRDefault="0058667B" w:rsidP="0058667B">
      <w:pPr>
        <w:pStyle w:val="SingleTxt"/>
      </w:pPr>
      <w:r w:rsidRPr="0081077A">
        <w:rPr>
          <w:rFonts w:hint="eastAsia"/>
        </w:rPr>
        <w:t>16.</w:t>
      </w:r>
      <w:r w:rsidRPr="0081077A">
        <w:rPr>
          <w:rFonts w:hint="eastAsia"/>
        </w:rPr>
        <w:tab/>
      </w:r>
      <w:r w:rsidRPr="0081077A">
        <w:rPr>
          <w:rFonts w:eastAsia="黑体" w:hint="eastAsia"/>
        </w:rPr>
        <w:t>委员会建议缔约国加强监察员办公室，为其提供充足的人力、技术和财政资源，使其能够有效、独立并依照《关于促进和保护人权的国家机构的地位的原则》</w:t>
      </w:r>
      <w:r w:rsidRPr="0081077A">
        <w:rPr>
          <w:rFonts w:eastAsia="黑体" w:hint="eastAsia"/>
        </w:rPr>
        <w:t>(</w:t>
      </w:r>
      <w:r w:rsidRPr="0081077A">
        <w:rPr>
          <w:rFonts w:eastAsia="黑体" w:hint="eastAsia"/>
        </w:rPr>
        <w:t>《巴黎原则》</w:t>
      </w:r>
      <w:r w:rsidRPr="0081077A">
        <w:rPr>
          <w:rFonts w:eastAsia="黑体" w:hint="eastAsia"/>
        </w:rPr>
        <w:t>)</w:t>
      </w:r>
      <w:r w:rsidRPr="0081077A">
        <w:rPr>
          <w:rFonts w:eastAsia="黑体" w:hint="eastAsia"/>
        </w:rPr>
        <w:t>履行职责，为监察员办公室规定具体任务，使其能够促进和保护妇女权利，以保密和对性别问题有敏感认识的方式处理妇女和女童的投诉</w:t>
      </w:r>
      <w:r w:rsidRPr="0081077A">
        <w:rPr>
          <w:rFonts w:hint="eastAsia"/>
        </w:rPr>
        <w:t>。</w:t>
      </w:r>
    </w:p>
    <w:p w14:paraId="5AA403EF" w14:textId="77777777" w:rsidR="0058667B" w:rsidRPr="0081077A" w:rsidRDefault="0058667B" w:rsidP="001F602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1077A">
        <w:rPr>
          <w:rFonts w:hint="eastAsia"/>
        </w:rPr>
        <w:tab/>
      </w:r>
      <w:r w:rsidRPr="0081077A">
        <w:rPr>
          <w:rFonts w:hint="eastAsia"/>
        </w:rPr>
        <w:tab/>
      </w:r>
      <w:r w:rsidRPr="0081077A">
        <w:rPr>
          <w:rFonts w:hint="eastAsia"/>
        </w:rPr>
        <w:t>暂行特别措施</w:t>
      </w:r>
    </w:p>
    <w:p w14:paraId="6137C928" w14:textId="77777777" w:rsidR="0058667B" w:rsidRPr="0081077A" w:rsidRDefault="0058667B" w:rsidP="0058667B">
      <w:pPr>
        <w:pStyle w:val="SingleTxt"/>
      </w:pPr>
      <w:r w:rsidRPr="0081077A">
        <w:rPr>
          <w:rFonts w:hint="eastAsia"/>
        </w:rPr>
        <w:t>17.</w:t>
      </w:r>
      <w:r w:rsidRPr="0081077A">
        <w:rPr>
          <w:rFonts w:hint="eastAsia"/>
        </w:rPr>
        <w:tab/>
      </w:r>
      <w:r w:rsidRPr="0081077A">
        <w:rPr>
          <w:rFonts w:hint="eastAsia"/>
        </w:rPr>
        <w:t>委员会赞赏地注意到缔约国于</w:t>
      </w:r>
      <w:r w:rsidRPr="0081077A">
        <w:rPr>
          <w:rFonts w:hint="eastAsia"/>
        </w:rPr>
        <w:t>2019</w:t>
      </w:r>
      <w:r w:rsidRPr="0081077A">
        <w:rPr>
          <w:rFonts w:hint="eastAsia"/>
        </w:rPr>
        <w:t>年通过了《保障男女权利和机会平等法》，其中规定了暂行特别措施。委员会还注意到，缔约国就利用暂行特别措施推进缔约国男女实质性平等问题进行了研究。但委员会仍然感到关切的是，在《消除对妇女一切形式歧视公约》涵盖的妇女代表人数不足或处于不利地位的大多数领域，暂行特别措施的使用有限，而且现行暂行特别措施的影响有限。</w:t>
      </w:r>
    </w:p>
    <w:p w14:paraId="342CDB80" w14:textId="38DEDA5F" w:rsidR="0058667B" w:rsidRPr="0081077A" w:rsidRDefault="0058667B" w:rsidP="0058667B">
      <w:pPr>
        <w:pStyle w:val="SingleTxt"/>
      </w:pPr>
      <w:r w:rsidRPr="0081077A">
        <w:rPr>
          <w:rFonts w:hint="eastAsia"/>
        </w:rPr>
        <w:t>18.</w:t>
      </w:r>
      <w:r w:rsidRPr="0081077A">
        <w:rPr>
          <w:rFonts w:hint="eastAsia"/>
        </w:rPr>
        <w:tab/>
      </w:r>
      <w:r w:rsidRPr="0081077A">
        <w:rPr>
          <w:rFonts w:eastAsia="黑体" w:hint="eastAsia"/>
        </w:rPr>
        <w:t>委员会根据《公约》第四条第</w:t>
      </w:r>
      <w:r w:rsidRPr="0081077A">
        <w:rPr>
          <w:rFonts w:eastAsia="黑体" w:hint="eastAsia"/>
        </w:rPr>
        <w:t>1</w:t>
      </w:r>
      <w:r w:rsidRPr="0081077A">
        <w:rPr>
          <w:rFonts w:eastAsia="黑体" w:hint="eastAsia"/>
        </w:rPr>
        <w:t>款和委员会关于暂行特别措施的第</w:t>
      </w:r>
      <w:r w:rsidRPr="0081077A">
        <w:rPr>
          <w:rFonts w:eastAsia="黑体" w:hint="eastAsia"/>
        </w:rPr>
        <w:t>25</w:t>
      </w:r>
      <w:r w:rsidRPr="0081077A">
        <w:rPr>
          <w:rFonts w:eastAsia="黑体" w:hint="eastAsia"/>
        </w:rPr>
        <w:t>号一般性建议</w:t>
      </w:r>
      <w:r w:rsidRPr="0081077A">
        <w:rPr>
          <w:rFonts w:eastAsia="黑体" w:hint="eastAsia"/>
        </w:rPr>
        <w:t>(2004</w:t>
      </w:r>
      <w:r w:rsidRPr="0081077A">
        <w:rPr>
          <w:rFonts w:eastAsia="黑体" w:hint="eastAsia"/>
        </w:rPr>
        <w:t>年</w:t>
      </w:r>
      <w:r w:rsidRPr="0081077A">
        <w:rPr>
          <w:rFonts w:eastAsia="黑体" w:hint="eastAsia"/>
        </w:rPr>
        <w:t>)</w:t>
      </w:r>
      <w:r w:rsidRPr="0081077A">
        <w:rPr>
          <w:rFonts w:eastAsia="黑体" w:hint="eastAsia"/>
        </w:rPr>
        <w:t>，并回顾其以往建议</w:t>
      </w:r>
      <w:r w:rsidRPr="0081077A">
        <w:rPr>
          <w:rFonts w:eastAsia="黑体" w:hint="eastAsia"/>
        </w:rPr>
        <w:t>(</w:t>
      </w:r>
      <w:hyperlink r:id="rId26" w:history="1">
        <w:r w:rsidRPr="0081077A">
          <w:rPr>
            <w:rStyle w:val="af4"/>
            <w:rFonts w:eastAsia="黑体" w:hint="eastAsia"/>
          </w:rPr>
          <w:t>CEDAW/C/UZB/CO/5</w:t>
        </w:r>
      </w:hyperlink>
      <w:r w:rsidRPr="0081077A">
        <w:rPr>
          <w:rFonts w:eastAsia="黑体" w:hint="eastAsia"/>
        </w:rPr>
        <w:t>，第</w:t>
      </w:r>
      <w:r w:rsidRPr="0081077A">
        <w:rPr>
          <w:rFonts w:eastAsia="黑体" w:hint="eastAsia"/>
        </w:rPr>
        <w:t>14</w:t>
      </w:r>
      <w:r w:rsidRPr="0081077A">
        <w:rPr>
          <w:rFonts w:eastAsia="黑体" w:hint="eastAsia"/>
        </w:rPr>
        <w:t>段</w:t>
      </w:r>
      <w:r w:rsidRPr="0081077A">
        <w:rPr>
          <w:rFonts w:eastAsia="黑体" w:hint="eastAsia"/>
        </w:rPr>
        <w:t>)</w:t>
      </w:r>
      <w:r w:rsidRPr="0081077A">
        <w:rPr>
          <w:rFonts w:eastAsia="黑体" w:hint="eastAsia"/>
        </w:rPr>
        <w:t>，建议缔约国</w:t>
      </w:r>
      <w:r w:rsidRPr="0081077A">
        <w:rPr>
          <w:rFonts w:hint="eastAsia"/>
        </w:rPr>
        <w:t>：</w:t>
      </w:r>
    </w:p>
    <w:p w14:paraId="37ED7A6B" w14:textId="2C6E6D85" w:rsidR="0058667B" w:rsidRPr="0081077A" w:rsidRDefault="001F6027" w:rsidP="0058667B">
      <w:pPr>
        <w:pStyle w:val="SingleTxt"/>
      </w:pPr>
      <w:r w:rsidRPr="0081077A">
        <w:tab/>
      </w:r>
      <w:r w:rsidR="0058667B" w:rsidRPr="0081077A">
        <w:rPr>
          <w:rFonts w:hint="eastAsia"/>
        </w:rPr>
        <w:t>(a)</w:t>
      </w:r>
      <w:r w:rsidR="0058667B" w:rsidRPr="0081077A">
        <w:rPr>
          <w:rFonts w:hint="eastAsia"/>
        </w:rPr>
        <w:tab/>
      </w:r>
      <w:r w:rsidR="0058667B" w:rsidRPr="0081077A">
        <w:rPr>
          <w:rFonts w:eastAsia="黑体" w:hint="eastAsia"/>
        </w:rPr>
        <w:t>促进国家官员、议员、决策者、雇主和公众了解暂行特别措施的目的</w:t>
      </w:r>
      <w:r w:rsidR="0058667B" w:rsidRPr="0081077A">
        <w:rPr>
          <w:rFonts w:hint="eastAsia"/>
        </w:rPr>
        <w:t>；</w:t>
      </w:r>
    </w:p>
    <w:p w14:paraId="2C7E2833" w14:textId="236C503A" w:rsidR="0058667B" w:rsidRPr="0081077A" w:rsidRDefault="001F6027" w:rsidP="0058667B">
      <w:pPr>
        <w:pStyle w:val="SingleTxt"/>
      </w:pPr>
      <w:r w:rsidRPr="0081077A">
        <w:tab/>
      </w:r>
      <w:r w:rsidR="0058667B" w:rsidRPr="0081077A">
        <w:rPr>
          <w:rFonts w:hint="eastAsia"/>
        </w:rPr>
        <w:t>(b)</w:t>
      </w:r>
      <w:r w:rsidR="0058667B" w:rsidRPr="0081077A">
        <w:rPr>
          <w:rFonts w:hint="eastAsia"/>
        </w:rPr>
        <w:tab/>
      </w:r>
      <w:r w:rsidR="0058667B" w:rsidRPr="0081077A">
        <w:rPr>
          <w:rFonts w:eastAsia="黑体" w:hint="eastAsia"/>
        </w:rPr>
        <w:t>作为必要策略采取暂行特别措施，制订有时限的目标，针对公共和私营部门妇女代表比例不足或处于不利地位的《公约》所涉各个领域，尤其是在决策层实现男女实质平等，特别关注少数民族妇女、残疾妇女和老年妇女</w:t>
      </w:r>
      <w:r w:rsidR="0058667B" w:rsidRPr="0081077A">
        <w:rPr>
          <w:rFonts w:hint="eastAsia"/>
        </w:rPr>
        <w:t>；</w:t>
      </w:r>
    </w:p>
    <w:p w14:paraId="7ED8F162" w14:textId="0D4E8170" w:rsidR="0058667B" w:rsidRPr="0081077A" w:rsidRDefault="001F6027" w:rsidP="0058667B">
      <w:pPr>
        <w:pStyle w:val="SingleTxt"/>
      </w:pPr>
      <w:r w:rsidRPr="0081077A">
        <w:tab/>
      </w:r>
      <w:r w:rsidR="0058667B" w:rsidRPr="0081077A">
        <w:rPr>
          <w:rFonts w:hint="eastAsia"/>
        </w:rPr>
        <w:t>(c)</w:t>
      </w:r>
      <w:r w:rsidR="0058667B" w:rsidRPr="0081077A">
        <w:rPr>
          <w:rFonts w:hint="eastAsia"/>
        </w:rPr>
        <w:tab/>
      </w:r>
      <w:r w:rsidR="0058667B" w:rsidRPr="0081077A">
        <w:rPr>
          <w:rFonts w:eastAsia="黑体" w:hint="eastAsia"/>
        </w:rPr>
        <w:t>建立机制，监测暂行特别措施的执行情况，评估其对实现男女实质平等的影响，并对不遵守规定的行为进行适当惩处</w:t>
      </w:r>
      <w:r w:rsidR="0058667B" w:rsidRPr="0081077A">
        <w:rPr>
          <w:rFonts w:hint="eastAsia"/>
        </w:rPr>
        <w:t>；</w:t>
      </w:r>
    </w:p>
    <w:p w14:paraId="63B13A08" w14:textId="17C85A4A" w:rsidR="0058667B" w:rsidRPr="0081077A" w:rsidRDefault="001F6027" w:rsidP="0058667B">
      <w:pPr>
        <w:pStyle w:val="SingleTxt"/>
      </w:pPr>
      <w:r w:rsidRPr="0081077A">
        <w:tab/>
      </w:r>
      <w:r w:rsidR="0058667B" w:rsidRPr="0081077A">
        <w:rPr>
          <w:rFonts w:hint="eastAsia"/>
        </w:rPr>
        <w:t>(d)</w:t>
      </w:r>
      <w:r w:rsidR="0058667B" w:rsidRPr="0081077A">
        <w:rPr>
          <w:rFonts w:hint="eastAsia"/>
        </w:rPr>
        <w:tab/>
      </w:r>
      <w:r w:rsidR="0058667B" w:rsidRPr="0081077A">
        <w:rPr>
          <w:rFonts w:eastAsia="黑体" w:hint="eastAsia"/>
        </w:rPr>
        <w:t>采取暂行特别措施，包括改进数据收集和创建监测机制的措施，减少对妇女的性别暴力行为多发的情况</w:t>
      </w:r>
      <w:r w:rsidR="0058667B" w:rsidRPr="0081077A">
        <w:rPr>
          <w:rFonts w:hint="eastAsia"/>
        </w:rPr>
        <w:t>；</w:t>
      </w:r>
    </w:p>
    <w:p w14:paraId="210C2172" w14:textId="7C3C8FFD" w:rsidR="0058667B" w:rsidRPr="0081077A" w:rsidRDefault="001F6027" w:rsidP="0058667B">
      <w:pPr>
        <w:pStyle w:val="SingleTxt"/>
      </w:pPr>
      <w:r w:rsidRPr="0081077A">
        <w:tab/>
      </w:r>
      <w:r w:rsidR="0058667B" w:rsidRPr="0081077A">
        <w:rPr>
          <w:rFonts w:hint="eastAsia"/>
        </w:rPr>
        <w:t>(e)</w:t>
      </w:r>
      <w:r w:rsidR="0058667B" w:rsidRPr="0081077A">
        <w:rPr>
          <w:rFonts w:hint="eastAsia"/>
        </w:rPr>
        <w:tab/>
      </w:r>
      <w:r w:rsidR="0058667B" w:rsidRPr="0081077A">
        <w:rPr>
          <w:rFonts w:eastAsia="黑体" w:hint="eastAsia"/>
        </w:rPr>
        <w:t>采取暂行特别措施，制定有时限的目标，扶持尤其弱势的妇女，包括农村妇女、老年妇女、残疾妇女和被拘留妇女获得有意义的就业机会、有保障的住房、适当的保健和优质教育</w:t>
      </w:r>
      <w:r w:rsidR="0058667B" w:rsidRPr="0081077A">
        <w:rPr>
          <w:rFonts w:hint="eastAsia"/>
        </w:rPr>
        <w:t>。</w:t>
      </w:r>
    </w:p>
    <w:p w14:paraId="696BD267" w14:textId="77777777" w:rsidR="0058667B" w:rsidRPr="0081077A" w:rsidRDefault="0058667B" w:rsidP="001F602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1077A">
        <w:rPr>
          <w:rFonts w:hint="eastAsia"/>
        </w:rPr>
        <w:tab/>
      </w:r>
      <w:r w:rsidRPr="0081077A">
        <w:rPr>
          <w:rFonts w:hint="eastAsia"/>
        </w:rPr>
        <w:tab/>
      </w:r>
      <w:r w:rsidRPr="0081077A">
        <w:rPr>
          <w:rFonts w:hint="eastAsia"/>
        </w:rPr>
        <w:t>陈规定型观念</w:t>
      </w:r>
    </w:p>
    <w:p w14:paraId="687397E7" w14:textId="77777777" w:rsidR="0058667B" w:rsidRPr="0081077A" w:rsidRDefault="0058667B" w:rsidP="0058667B">
      <w:pPr>
        <w:pStyle w:val="SingleTxt"/>
      </w:pPr>
      <w:r w:rsidRPr="0081077A">
        <w:rPr>
          <w:rFonts w:hint="eastAsia"/>
        </w:rPr>
        <w:t>19.</w:t>
      </w:r>
      <w:r w:rsidRPr="0081077A">
        <w:rPr>
          <w:rFonts w:hint="eastAsia"/>
        </w:rPr>
        <w:tab/>
      </w:r>
      <w:r w:rsidRPr="0081077A">
        <w:rPr>
          <w:rFonts w:hint="eastAsia"/>
        </w:rPr>
        <w:t>委员会注意到，缔约国正在通过将陪产假纳入目前提交参议院的新《劳动法》等途径，促进男女分担育儿责任。但委员会仍然感到关切的是：</w:t>
      </w:r>
    </w:p>
    <w:p w14:paraId="359754A2" w14:textId="3A6CC536" w:rsidR="0058667B" w:rsidRPr="0081077A" w:rsidRDefault="001F6027" w:rsidP="0058667B">
      <w:pPr>
        <w:pStyle w:val="SingleTxt"/>
      </w:pPr>
      <w:r w:rsidRPr="0081077A">
        <w:tab/>
      </w:r>
      <w:r w:rsidR="0058667B" w:rsidRPr="0081077A">
        <w:rPr>
          <w:rFonts w:hint="eastAsia"/>
        </w:rPr>
        <w:t>(a)</w:t>
      </w:r>
      <w:r w:rsidR="0058667B" w:rsidRPr="0081077A">
        <w:rPr>
          <w:rFonts w:hint="eastAsia"/>
        </w:rPr>
        <w:tab/>
        <w:t>2018</w:t>
      </w:r>
      <w:r w:rsidR="0058667B" w:rsidRPr="0081077A">
        <w:rPr>
          <w:rFonts w:hint="eastAsia"/>
        </w:rPr>
        <w:t>年通过的《调解法》建立了家庭调解制度，作为解决家庭冲突和纠纷的替代方式，以及</w:t>
      </w:r>
      <w:r w:rsidR="0058667B" w:rsidRPr="0081077A">
        <w:rPr>
          <w:rFonts w:hint="eastAsia"/>
        </w:rPr>
        <w:t>2018</w:t>
      </w:r>
      <w:r w:rsidR="0058667B" w:rsidRPr="0081077A">
        <w:rPr>
          <w:rFonts w:hint="eastAsia"/>
        </w:rPr>
        <w:t>年通过的关于加强家庭制度框架的总统决定及其执行路线图可能会进一步强化缔约国对男女在家庭和社会中作用和责任方面的长期重男轻女态度和歧视性陈规定型观念；</w:t>
      </w:r>
    </w:p>
    <w:p w14:paraId="09968AEB" w14:textId="79D67C75" w:rsidR="0058667B" w:rsidRPr="0081077A" w:rsidRDefault="001F6027" w:rsidP="0058667B">
      <w:pPr>
        <w:pStyle w:val="SingleTxt"/>
      </w:pPr>
      <w:r w:rsidRPr="0081077A">
        <w:tab/>
      </w:r>
      <w:r w:rsidR="0058667B" w:rsidRPr="0081077A">
        <w:rPr>
          <w:rFonts w:hint="eastAsia"/>
        </w:rPr>
        <w:t>(b)</w:t>
      </w:r>
      <w:r w:rsidR="0058667B" w:rsidRPr="0081077A">
        <w:rPr>
          <w:rFonts w:hint="eastAsia"/>
        </w:rPr>
        <w:tab/>
      </w:r>
      <w:r w:rsidR="0058667B" w:rsidRPr="0081077A">
        <w:rPr>
          <w:rFonts w:hint="eastAsia"/>
        </w:rPr>
        <w:t>缺乏解决歧视性性别陈规定型观念的综合战略；</w:t>
      </w:r>
    </w:p>
    <w:p w14:paraId="6F5C1875" w14:textId="34719E86" w:rsidR="0058667B" w:rsidRPr="0081077A" w:rsidRDefault="001F6027" w:rsidP="0058667B">
      <w:pPr>
        <w:pStyle w:val="SingleTxt"/>
      </w:pPr>
      <w:r w:rsidRPr="0081077A">
        <w:tab/>
      </w:r>
      <w:r w:rsidR="0058667B" w:rsidRPr="0081077A">
        <w:rPr>
          <w:rFonts w:hint="eastAsia"/>
        </w:rPr>
        <w:t>(c)</w:t>
      </w:r>
      <w:r w:rsidR="0058667B" w:rsidRPr="0081077A">
        <w:rPr>
          <w:rFonts w:hint="eastAsia"/>
        </w:rPr>
        <w:tab/>
      </w:r>
      <w:r w:rsidR="0058667B" w:rsidRPr="0081077A">
        <w:rPr>
          <w:rFonts w:hint="eastAsia"/>
        </w:rPr>
        <w:t>媒体中长期存在歧视性的性别陈规定型观念，并以歧视性方式刻画妇女形象。</w:t>
      </w:r>
    </w:p>
    <w:p w14:paraId="3B233E76" w14:textId="586C3192" w:rsidR="0058667B" w:rsidRPr="0081077A" w:rsidRDefault="0058667B" w:rsidP="0058667B">
      <w:pPr>
        <w:pStyle w:val="SingleTxt"/>
      </w:pPr>
      <w:r w:rsidRPr="0081077A">
        <w:rPr>
          <w:rFonts w:hint="eastAsia"/>
        </w:rPr>
        <w:t>20</w:t>
      </w:r>
      <w:r w:rsidRPr="0081077A">
        <w:rPr>
          <w:rFonts w:hint="eastAsia"/>
        </w:rPr>
        <w:tab/>
      </w:r>
      <w:r w:rsidRPr="0081077A">
        <w:rPr>
          <w:rFonts w:eastAsia="黑体" w:hint="eastAsia"/>
        </w:rPr>
        <w:t>委员会重申其先前的建议</w:t>
      </w:r>
      <w:r w:rsidRPr="0081077A">
        <w:rPr>
          <w:rFonts w:eastAsia="黑体" w:hint="eastAsia"/>
        </w:rPr>
        <w:t>(</w:t>
      </w:r>
      <w:hyperlink r:id="rId27" w:history="1">
        <w:r w:rsidRPr="0081077A">
          <w:rPr>
            <w:rStyle w:val="af4"/>
            <w:rFonts w:eastAsia="黑体" w:hint="eastAsia"/>
          </w:rPr>
          <w:t>CEDAW/C/UZB/CO/5</w:t>
        </w:r>
      </w:hyperlink>
      <w:r w:rsidRPr="0081077A">
        <w:rPr>
          <w:rFonts w:eastAsia="黑体" w:hint="eastAsia"/>
        </w:rPr>
        <w:t>，第</w:t>
      </w:r>
      <w:r w:rsidRPr="0081077A">
        <w:rPr>
          <w:rFonts w:eastAsia="黑体" w:hint="eastAsia"/>
        </w:rPr>
        <w:t>16</w:t>
      </w:r>
      <w:r w:rsidRPr="0081077A">
        <w:rPr>
          <w:rFonts w:eastAsia="黑体" w:hint="eastAsia"/>
        </w:rPr>
        <w:t>段</w:t>
      </w:r>
      <w:r w:rsidRPr="0081077A">
        <w:rPr>
          <w:rFonts w:eastAsia="黑体" w:hint="eastAsia"/>
        </w:rPr>
        <w:t>)</w:t>
      </w:r>
      <w:r w:rsidRPr="0081077A">
        <w:rPr>
          <w:rFonts w:eastAsia="黑体" w:hint="eastAsia"/>
        </w:rPr>
        <w:t>，建议缔约国</w:t>
      </w:r>
      <w:r w:rsidRPr="0081077A">
        <w:rPr>
          <w:rFonts w:hint="eastAsia"/>
        </w:rPr>
        <w:t>：</w:t>
      </w:r>
    </w:p>
    <w:p w14:paraId="521FF561" w14:textId="05DB44A3" w:rsidR="0058667B" w:rsidRPr="0081077A" w:rsidRDefault="001F6027" w:rsidP="0058667B">
      <w:pPr>
        <w:pStyle w:val="SingleTxt"/>
      </w:pPr>
      <w:r w:rsidRPr="0081077A">
        <w:tab/>
      </w:r>
      <w:r w:rsidR="0058667B" w:rsidRPr="0081077A">
        <w:rPr>
          <w:rFonts w:hint="eastAsia"/>
        </w:rPr>
        <w:t>(a)</w:t>
      </w:r>
      <w:r w:rsidR="0058667B" w:rsidRPr="0081077A">
        <w:rPr>
          <w:rFonts w:hint="eastAsia"/>
        </w:rPr>
        <w:tab/>
      </w:r>
      <w:r w:rsidR="0058667B" w:rsidRPr="0081077A">
        <w:rPr>
          <w:rFonts w:eastAsia="黑体" w:hint="eastAsia"/>
        </w:rPr>
        <w:t>制定并执行针对社区和宗教领袖、教师、女童和男童、妇女和男子的综合战略</w:t>
      </w:r>
      <w:r w:rsidRPr="0081077A">
        <w:rPr>
          <w:rFonts w:eastAsia="黑体" w:hint="eastAsia"/>
        </w:rPr>
        <w:t>(</w:t>
      </w:r>
      <w:r w:rsidR="0058667B" w:rsidRPr="0081077A">
        <w:rPr>
          <w:rFonts w:eastAsia="黑体" w:hint="eastAsia"/>
        </w:rPr>
        <w:t>其中含网络领域</w:t>
      </w:r>
      <w:r w:rsidRPr="0081077A">
        <w:rPr>
          <w:rFonts w:eastAsia="黑体" w:hint="eastAsia"/>
        </w:rPr>
        <w:t>)</w:t>
      </w:r>
      <w:r w:rsidR="0058667B" w:rsidRPr="0081077A">
        <w:rPr>
          <w:rFonts w:eastAsia="黑体" w:hint="eastAsia"/>
        </w:rPr>
        <w:t>，消除有关妇女和男子在家庭和社会中角色和责任的歧视性陈规定型观念</w:t>
      </w:r>
      <w:r w:rsidR="0058667B" w:rsidRPr="0081077A">
        <w:rPr>
          <w:rFonts w:hint="eastAsia"/>
        </w:rPr>
        <w:t>；</w:t>
      </w:r>
    </w:p>
    <w:p w14:paraId="2F157324" w14:textId="47E4DF68" w:rsidR="0058667B" w:rsidRPr="0081077A" w:rsidRDefault="001F6027" w:rsidP="0058667B">
      <w:pPr>
        <w:pStyle w:val="SingleTxt"/>
      </w:pPr>
      <w:r w:rsidRPr="0081077A">
        <w:tab/>
      </w:r>
      <w:r w:rsidR="0058667B" w:rsidRPr="0081077A">
        <w:rPr>
          <w:rFonts w:hint="eastAsia"/>
        </w:rPr>
        <w:t>(b)</w:t>
      </w:r>
      <w:r w:rsidR="0058667B" w:rsidRPr="0081077A">
        <w:rPr>
          <w:rFonts w:hint="eastAsia"/>
        </w:rPr>
        <w:tab/>
      </w:r>
      <w:r w:rsidR="0058667B" w:rsidRPr="0081077A">
        <w:rPr>
          <w:rFonts w:eastAsia="黑体" w:hint="eastAsia"/>
        </w:rPr>
        <w:t>继续提高媒体人员的认识，消除歧视性的性别陈规定型观念和对妇女的物化，促进媒体将正面刻画妇女形象作为发展的积极动力</w:t>
      </w:r>
      <w:r w:rsidR="0058667B" w:rsidRPr="0081077A">
        <w:rPr>
          <w:rFonts w:hint="eastAsia"/>
        </w:rPr>
        <w:t>；</w:t>
      </w:r>
    </w:p>
    <w:p w14:paraId="64EEEAF1" w14:textId="325B697B" w:rsidR="0058667B" w:rsidRPr="0081077A" w:rsidRDefault="001F6027" w:rsidP="0058667B">
      <w:pPr>
        <w:pStyle w:val="SingleTxt"/>
      </w:pPr>
      <w:r w:rsidRPr="0081077A">
        <w:tab/>
      </w:r>
      <w:r w:rsidR="0058667B" w:rsidRPr="0081077A">
        <w:rPr>
          <w:rFonts w:hint="eastAsia"/>
        </w:rPr>
        <w:t>(c)</w:t>
      </w:r>
      <w:r w:rsidR="0058667B" w:rsidRPr="0081077A">
        <w:rPr>
          <w:rFonts w:hint="eastAsia"/>
        </w:rPr>
        <w:tab/>
      </w:r>
      <w:r w:rsidR="0058667B" w:rsidRPr="0081077A">
        <w:rPr>
          <w:rFonts w:eastAsia="黑体" w:hint="eastAsia"/>
        </w:rPr>
        <w:t>采取有针对性的措施，包括提高认识，促进平等分担家务和育儿责任以及负责任的父亲身份</w:t>
      </w:r>
      <w:r w:rsidR="0058667B" w:rsidRPr="0081077A">
        <w:rPr>
          <w:rFonts w:hint="eastAsia"/>
        </w:rPr>
        <w:t>。</w:t>
      </w:r>
    </w:p>
    <w:p w14:paraId="3CB8089A" w14:textId="77777777" w:rsidR="0058667B" w:rsidRPr="0081077A" w:rsidRDefault="0058667B" w:rsidP="001F602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1077A">
        <w:rPr>
          <w:rFonts w:hint="eastAsia"/>
        </w:rPr>
        <w:tab/>
      </w:r>
      <w:r w:rsidRPr="0081077A">
        <w:rPr>
          <w:rFonts w:hint="eastAsia"/>
        </w:rPr>
        <w:tab/>
      </w:r>
      <w:r w:rsidRPr="0081077A">
        <w:rPr>
          <w:rFonts w:hint="eastAsia"/>
        </w:rPr>
        <w:t>对妇女的性别暴力</w:t>
      </w:r>
    </w:p>
    <w:p w14:paraId="7B2EC8BE" w14:textId="77777777" w:rsidR="0058667B" w:rsidRPr="000D1D7C" w:rsidRDefault="0058667B" w:rsidP="0058667B">
      <w:pPr>
        <w:pStyle w:val="SingleTxt"/>
        <w:rPr>
          <w:spacing w:val="-2"/>
        </w:rPr>
      </w:pPr>
      <w:r w:rsidRPr="0081077A">
        <w:rPr>
          <w:rFonts w:hint="eastAsia"/>
        </w:rPr>
        <w:t>21.</w:t>
      </w:r>
      <w:r w:rsidRPr="0081077A">
        <w:rPr>
          <w:rFonts w:hint="eastAsia"/>
        </w:rPr>
        <w:tab/>
      </w:r>
      <w:r w:rsidRPr="0081077A">
        <w:rPr>
          <w:rFonts w:hint="eastAsia"/>
        </w:rPr>
        <w:t>委员会欢迎</w:t>
      </w:r>
      <w:r w:rsidRPr="0081077A">
        <w:rPr>
          <w:rFonts w:hint="eastAsia"/>
        </w:rPr>
        <w:t>2019</w:t>
      </w:r>
      <w:r w:rsidRPr="0081077A">
        <w:rPr>
          <w:rFonts w:hint="eastAsia"/>
        </w:rPr>
        <w:t>年通过了《防止妇女遭骚扰和暴力法》和关于保护令的政府法令。委员会还注意到缔约国于</w:t>
      </w:r>
      <w:r w:rsidRPr="0081077A">
        <w:rPr>
          <w:rFonts w:hint="eastAsia"/>
        </w:rPr>
        <w:t>2020</w:t>
      </w:r>
      <w:r w:rsidRPr="0081077A">
        <w:rPr>
          <w:rFonts w:hint="eastAsia"/>
        </w:rPr>
        <w:t>年通过了多部门应对性别暴力的标准作</w:t>
      </w:r>
      <w:r w:rsidRPr="000D1D7C">
        <w:rPr>
          <w:rFonts w:hint="eastAsia"/>
          <w:spacing w:val="-2"/>
        </w:rPr>
        <w:t>业程序。但委员会仍然感到关切的是，缔约国境内对妇女的性别暴力行为发生率很高，包括在</w:t>
      </w:r>
      <w:r w:rsidRPr="000D1D7C">
        <w:rPr>
          <w:spacing w:val="-2"/>
        </w:rPr>
        <w:t>COVID-19</w:t>
      </w:r>
      <w:r w:rsidRPr="000D1D7C">
        <w:rPr>
          <w:rFonts w:hint="eastAsia"/>
          <w:spacing w:val="-2"/>
        </w:rPr>
        <w:t>封锁期间家庭暴力案件急剧增加。委员会还关切地注意到：</w:t>
      </w:r>
    </w:p>
    <w:p w14:paraId="4CD82832" w14:textId="77EA5F35" w:rsidR="0058667B" w:rsidRPr="0081077A" w:rsidRDefault="001F6027" w:rsidP="0058667B">
      <w:pPr>
        <w:pStyle w:val="SingleTxt"/>
      </w:pPr>
      <w:r w:rsidRPr="0081077A">
        <w:tab/>
      </w:r>
      <w:r w:rsidR="0058667B" w:rsidRPr="0081077A">
        <w:rPr>
          <w:rFonts w:hint="eastAsia"/>
        </w:rPr>
        <w:t>(a)</w:t>
      </w:r>
      <w:r w:rsidR="0058667B" w:rsidRPr="0081077A">
        <w:rPr>
          <w:rFonts w:hint="eastAsia"/>
        </w:rPr>
        <w:tab/>
      </w:r>
      <w:r w:rsidR="0058667B" w:rsidRPr="0081077A">
        <w:rPr>
          <w:rFonts w:hint="eastAsia"/>
        </w:rPr>
        <w:t>《防止妇女遭骚扰和暴力法》中没有家庭暴力的法律定义，也没有条款专门将家庭暴力定为犯罪行为，而且该法的执行和对其落实情况的监测不力；</w:t>
      </w:r>
    </w:p>
    <w:p w14:paraId="1B8AD3B8" w14:textId="7553780D" w:rsidR="0058667B" w:rsidRPr="0081077A" w:rsidRDefault="001F6027" w:rsidP="0058667B">
      <w:pPr>
        <w:pStyle w:val="SingleTxt"/>
      </w:pPr>
      <w:r w:rsidRPr="0081077A">
        <w:tab/>
      </w:r>
      <w:r w:rsidR="0058667B" w:rsidRPr="0081077A">
        <w:rPr>
          <w:rFonts w:hint="eastAsia"/>
        </w:rPr>
        <w:t>(b)</w:t>
      </w:r>
      <w:r w:rsidR="0058667B" w:rsidRPr="0081077A">
        <w:rPr>
          <w:rFonts w:hint="eastAsia"/>
        </w:rPr>
        <w:tab/>
      </w:r>
      <w:r w:rsidR="0058667B" w:rsidRPr="0081077A">
        <w:rPr>
          <w:rFonts w:hint="eastAsia"/>
        </w:rPr>
        <w:t>没有刑法条款专门将性暴力和强奸以外的不同形式的性别暴力定为犯罪行为，没有充分保护受到交叉形式歧视的妇女和女童免遭性别暴力，其中包括在宗教和族裔上属于少数群体的妇女和女童、残疾妇女和残疾女童，以及感染艾滋病毒</w:t>
      </w:r>
      <w:r w:rsidR="0058667B" w:rsidRPr="0081077A">
        <w:rPr>
          <w:rFonts w:hint="eastAsia"/>
        </w:rPr>
        <w:t>/</w:t>
      </w:r>
      <w:r w:rsidR="0058667B" w:rsidRPr="0081077A">
        <w:rPr>
          <w:rFonts w:hint="eastAsia"/>
        </w:rPr>
        <w:t>艾滋病的妇女；</w:t>
      </w:r>
    </w:p>
    <w:p w14:paraId="37E8ED3F" w14:textId="1E31780C" w:rsidR="0058667B" w:rsidRPr="0081077A" w:rsidRDefault="001F6027" w:rsidP="0058667B">
      <w:pPr>
        <w:pStyle w:val="SingleTxt"/>
      </w:pPr>
      <w:r w:rsidRPr="0081077A">
        <w:tab/>
      </w:r>
      <w:r w:rsidR="0058667B" w:rsidRPr="0081077A">
        <w:rPr>
          <w:rFonts w:hint="eastAsia"/>
        </w:rPr>
        <w:t>(c)</w:t>
      </w:r>
      <w:r w:rsidR="0058667B" w:rsidRPr="0081077A">
        <w:rPr>
          <w:rFonts w:hint="eastAsia"/>
        </w:rPr>
        <w:tab/>
      </w:r>
      <w:r w:rsidR="0058667B" w:rsidRPr="0081077A">
        <w:rPr>
          <w:rFonts w:hint="eastAsia"/>
        </w:rPr>
        <w:t>强奸的定义依据的是使用或威胁使用暴力，而不是未经同意；</w:t>
      </w:r>
    </w:p>
    <w:p w14:paraId="7DE25496" w14:textId="6AD7186F" w:rsidR="0058667B" w:rsidRPr="0081077A" w:rsidRDefault="001F6027" w:rsidP="0058667B">
      <w:pPr>
        <w:pStyle w:val="SingleTxt"/>
      </w:pPr>
      <w:r w:rsidRPr="0081077A">
        <w:tab/>
      </w:r>
      <w:r w:rsidR="0058667B" w:rsidRPr="0081077A">
        <w:rPr>
          <w:rFonts w:hint="eastAsia"/>
        </w:rPr>
        <w:t>(d)</w:t>
      </w:r>
      <w:r w:rsidR="0058667B" w:rsidRPr="0081077A">
        <w:rPr>
          <w:rFonts w:hint="eastAsia"/>
        </w:rPr>
        <w:tab/>
      </w:r>
      <w:r w:rsidR="0058667B" w:rsidRPr="0081077A">
        <w:rPr>
          <w:rFonts w:hint="eastAsia"/>
        </w:rPr>
        <w:t>保护令的期限为</w:t>
      </w:r>
      <w:r w:rsidR="0058667B" w:rsidRPr="0081077A">
        <w:rPr>
          <w:rFonts w:hint="eastAsia"/>
        </w:rPr>
        <w:t>30</w:t>
      </w:r>
      <w:r w:rsidR="0058667B" w:rsidRPr="0081077A">
        <w:rPr>
          <w:rFonts w:hint="eastAsia"/>
        </w:rPr>
        <w:t>天，可延长一个月，保护令的执行力度有限，没有驱逐令，缺乏受害人支助服务，妇女和女童在性别暴力案件中诉诸司法存在障碍，包括在刑事诉讼期间再次受害，以及玛哈拉广泛使用和解和调解程序。</w:t>
      </w:r>
    </w:p>
    <w:p w14:paraId="6ED4025D" w14:textId="404AA52E" w:rsidR="0058667B" w:rsidRPr="0081077A" w:rsidRDefault="0058667B" w:rsidP="0058667B">
      <w:pPr>
        <w:pStyle w:val="SingleTxt"/>
      </w:pPr>
      <w:r w:rsidRPr="0081077A">
        <w:rPr>
          <w:rFonts w:hint="eastAsia"/>
        </w:rPr>
        <w:t>22.</w:t>
      </w:r>
      <w:r w:rsidRPr="0081077A">
        <w:rPr>
          <w:rFonts w:hint="eastAsia"/>
        </w:rPr>
        <w:tab/>
      </w:r>
      <w:r w:rsidRPr="0081077A">
        <w:rPr>
          <w:rFonts w:eastAsia="黑体" w:hint="eastAsia"/>
        </w:rPr>
        <w:t>委员会回顾其关于基于性别的暴力侵害妇女行为的第</w:t>
      </w:r>
      <w:r w:rsidRPr="0081077A">
        <w:rPr>
          <w:rFonts w:eastAsia="黑体" w:hint="eastAsia"/>
        </w:rPr>
        <w:t>35</w:t>
      </w:r>
      <w:r w:rsidRPr="0081077A">
        <w:rPr>
          <w:rFonts w:eastAsia="黑体" w:hint="eastAsia"/>
        </w:rPr>
        <w:t>号一般性建议</w:t>
      </w:r>
      <w:r w:rsidRPr="0081077A">
        <w:rPr>
          <w:rFonts w:eastAsia="黑体" w:hint="eastAsia"/>
        </w:rPr>
        <w:t>(2017</w:t>
      </w:r>
      <w:r w:rsidRPr="0081077A">
        <w:rPr>
          <w:rFonts w:eastAsia="黑体" w:hint="eastAsia"/>
        </w:rPr>
        <w:t>年，更新第</w:t>
      </w:r>
      <w:r w:rsidRPr="0081077A">
        <w:rPr>
          <w:rFonts w:eastAsia="黑体" w:hint="eastAsia"/>
        </w:rPr>
        <w:t>19</w:t>
      </w:r>
      <w:r w:rsidRPr="0081077A">
        <w:rPr>
          <w:rFonts w:eastAsia="黑体" w:hint="eastAsia"/>
        </w:rPr>
        <w:t>号一般性建议</w:t>
      </w:r>
      <w:r w:rsidR="001F6027" w:rsidRPr="0081077A">
        <w:rPr>
          <w:rFonts w:eastAsia="黑体" w:hint="eastAsia"/>
        </w:rPr>
        <w:t>)</w:t>
      </w:r>
      <w:r w:rsidRPr="0081077A">
        <w:rPr>
          <w:rFonts w:eastAsia="黑体" w:hint="eastAsia"/>
        </w:rPr>
        <w:t>，建议缔约国</w:t>
      </w:r>
      <w:r w:rsidRPr="0081077A">
        <w:rPr>
          <w:rFonts w:hint="eastAsia"/>
        </w:rPr>
        <w:t>：</w:t>
      </w:r>
    </w:p>
    <w:p w14:paraId="566B9DFF" w14:textId="58D13D61" w:rsidR="0058667B" w:rsidRPr="0081077A" w:rsidRDefault="001F6027" w:rsidP="0058667B">
      <w:pPr>
        <w:pStyle w:val="SingleTxt"/>
      </w:pPr>
      <w:r w:rsidRPr="0081077A">
        <w:tab/>
      </w:r>
      <w:r w:rsidR="0058667B" w:rsidRPr="0081077A">
        <w:rPr>
          <w:rFonts w:hint="eastAsia"/>
        </w:rPr>
        <w:t>(a)</w:t>
      </w:r>
      <w:r w:rsidR="0058667B" w:rsidRPr="0081077A">
        <w:rPr>
          <w:rFonts w:hint="eastAsia"/>
        </w:rPr>
        <w:tab/>
      </w:r>
      <w:r w:rsidR="0058667B" w:rsidRPr="0081077A">
        <w:rPr>
          <w:rFonts w:eastAsia="黑体" w:hint="eastAsia"/>
        </w:rPr>
        <w:t>修正其现行法律，包括《刑法》、《行政犯罪法》以及《防止妇女遭骚扰和暴力法》，确保专门将家庭暴力定为犯罪行为，可对其依法起诉，并根据罪行的严重程度予以适当惩处</w:t>
      </w:r>
      <w:r w:rsidR="0058667B" w:rsidRPr="0081077A">
        <w:rPr>
          <w:rFonts w:hint="eastAsia"/>
        </w:rPr>
        <w:t>；</w:t>
      </w:r>
    </w:p>
    <w:p w14:paraId="79993559" w14:textId="6E2C912C" w:rsidR="0058667B" w:rsidRPr="0081077A" w:rsidRDefault="001F6027" w:rsidP="0058667B">
      <w:pPr>
        <w:pStyle w:val="SingleTxt"/>
      </w:pPr>
      <w:r w:rsidRPr="0081077A">
        <w:tab/>
      </w:r>
      <w:r w:rsidR="0058667B" w:rsidRPr="0081077A">
        <w:rPr>
          <w:rFonts w:hint="eastAsia"/>
        </w:rPr>
        <w:t>(b)</w:t>
      </w:r>
      <w:r w:rsidR="0058667B" w:rsidRPr="0081077A">
        <w:rPr>
          <w:rFonts w:hint="eastAsia"/>
        </w:rPr>
        <w:tab/>
      </w:r>
      <w:r w:rsidR="0058667B" w:rsidRPr="0081077A">
        <w:rPr>
          <w:rFonts w:eastAsia="黑体" w:hint="eastAsia"/>
        </w:rPr>
        <w:t>审议《防止妇女遭骚扰和暴力法》及其他相关国家法律，以涵盖一切形式的性别暴力，并考虑到残疾妇女、移民妇女、感染艾滋病毒</w:t>
      </w:r>
      <w:r w:rsidR="0058667B" w:rsidRPr="0081077A">
        <w:rPr>
          <w:rFonts w:eastAsia="黑体" w:hint="eastAsia"/>
        </w:rPr>
        <w:t>/</w:t>
      </w:r>
      <w:r w:rsidR="0058667B" w:rsidRPr="0081077A">
        <w:rPr>
          <w:rFonts w:eastAsia="黑体" w:hint="eastAsia"/>
        </w:rPr>
        <w:t>艾滋病妇女、以及女同性恋、女双性恋和女跨性别者等弱势和边缘化妇女群体的特殊需求</w:t>
      </w:r>
      <w:r w:rsidR="0058667B" w:rsidRPr="0081077A">
        <w:rPr>
          <w:rFonts w:hint="eastAsia"/>
        </w:rPr>
        <w:t>；</w:t>
      </w:r>
    </w:p>
    <w:p w14:paraId="05A07EE3" w14:textId="3ECA2425" w:rsidR="0058667B" w:rsidRPr="0081077A" w:rsidRDefault="001F6027" w:rsidP="0058667B">
      <w:pPr>
        <w:pStyle w:val="SingleTxt"/>
      </w:pPr>
      <w:r w:rsidRPr="0081077A">
        <w:tab/>
      </w:r>
      <w:r w:rsidR="0058667B" w:rsidRPr="0081077A">
        <w:rPr>
          <w:rFonts w:hint="eastAsia"/>
        </w:rPr>
        <w:t>(c)</w:t>
      </w:r>
      <w:r w:rsidR="0058667B" w:rsidRPr="0081077A">
        <w:rPr>
          <w:rFonts w:hint="eastAsia"/>
        </w:rPr>
        <w:tab/>
      </w:r>
      <w:r w:rsidR="0058667B" w:rsidRPr="0081077A">
        <w:rPr>
          <w:rFonts w:eastAsia="黑体" w:hint="eastAsia"/>
        </w:rPr>
        <w:t>修正法律，将强奸的定义建立在未经同意而不是使用或威胁使用暴力的基础上</w:t>
      </w:r>
      <w:r w:rsidR="0058667B" w:rsidRPr="0081077A">
        <w:rPr>
          <w:rFonts w:hint="eastAsia"/>
        </w:rPr>
        <w:t>；</w:t>
      </w:r>
    </w:p>
    <w:p w14:paraId="79307F23" w14:textId="6BD96D4A" w:rsidR="0058667B" w:rsidRPr="0081077A" w:rsidRDefault="001F6027" w:rsidP="0058667B">
      <w:pPr>
        <w:pStyle w:val="SingleTxt"/>
      </w:pPr>
      <w:r w:rsidRPr="0081077A">
        <w:tab/>
      </w:r>
      <w:r w:rsidR="0058667B" w:rsidRPr="0081077A">
        <w:rPr>
          <w:rFonts w:hint="eastAsia"/>
        </w:rPr>
        <w:t>(d)</w:t>
      </w:r>
      <w:r w:rsidR="0058667B" w:rsidRPr="0081077A">
        <w:rPr>
          <w:rFonts w:hint="eastAsia"/>
        </w:rPr>
        <w:tab/>
      </w:r>
      <w:r w:rsidR="0058667B" w:rsidRPr="0081077A">
        <w:rPr>
          <w:rFonts w:eastAsia="黑体" w:hint="eastAsia"/>
        </w:rPr>
        <w:t>确保在家庭暴力案件中及时有效发布、执行和监测保护令，对不遵守此类命令的行为实行适当的威慑性处罚，包括酌情发布驱逐令</w:t>
      </w:r>
      <w:r w:rsidR="0058667B" w:rsidRPr="0081077A">
        <w:rPr>
          <w:rFonts w:hint="eastAsia"/>
        </w:rPr>
        <w:t>；</w:t>
      </w:r>
    </w:p>
    <w:p w14:paraId="548A5627" w14:textId="096A565E" w:rsidR="0058667B" w:rsidRPr="000D1D7C" w:rsidRDefault="001F6027" w:rsidP="0058667B">
      <w:pPr>
        <w:pStyle w:val="SingleTxt"/>
        <w:rPr>
          <w:spacing w:val="-2"/>
        </w:rPr>
      </w:pPr>
      <w:r w:rsidRPr="0081077A">
        <w:tab/>
      </w:r>
      <w:r w:rsidR="0058667B" w:rsidRPr="0081077A">
        <w:rPr>
          <w:rFonts w:hint="eastAsia"/>
        </w:rPr>
        <w:t>(e)</w:t>
      </w:r>
      <w:r w:rsidR="0058667B" w:rsidRPr="0081077A">
        <w:rPr>
          <w:rFonts w:hint="eastAsia"/>
        </w:rPr>
        <w:tab/>
      </w:r>
      <w:r w:rsidR="0058667B" w:rsidRPr="0081077A">
        <w:rPr>
          <w:rFonts w:eastAsia="黑体" w:hint="eastAsia"/>
        </w:rPr>
        <w:t>鼓励报告一切形式的对妇女和女童的性别暴力行为，包括家庭暴力和性</w:t>
      </w:r>
      <w:r w:rsidR="0058667B" w:rsidRPr="000D1D7C">
        <w:rPr>
          <w:rFonts w:eastAsia="黑体" w:hint="eastAsia"/>
          <w:spacing w:val="-2"/>
        </w:rPr>
        <w:t>暴力，确保有效调查所有此类案件，依职权起诉施害者并处以适当惩罚</w:t>
      </w:r>
      <w:r w:rsidR="00B629A9" w:rsidRPr="000D1D7C">
        <w:rPr>
          <w:rFonts w:eastAsia="黑体" w:hint="eastAsia"/>
          <w:spacing w:val="-2"/>
        </w:rPr>
        <w:t>；</w:t>
      </w:r>
      <w:r w:rsidR="0058667B" w:rsidRPr="000D1D7C">
        <w:rPr>
          <w:rFonts w:eastAsia="黑体" w:hint="eastAsia"/>
          <w:spacing w:val="-2"/>
        </w:rPr>
        <w:t>优先考虑刑事诉讼而不是和解；确保追究不采取行动或阻止受害人提出申诉的警官的责任</w:t>
      </w:r>
      <w:r w:rsidR="0058667B" w:rsidRPr="000D1D7C">
        <w:rPr>
          <w:rFonts w:hint="eastAsia"/>
          <w:spacing w:val="-2"/>
        </w:rPr>
        <w:t>；</w:t>
      </w:r>
    </w:p>
    <w:p w14:paraId="5A17FA7F" w14:textId="0AD4C00D" w:rsidR="0058667B" w:rsidRPr="0081077A" w:rsidRDefault="001F6027" w:rsidP="0058667B">
      <w:pPr>
        <w:pStyle w:val="SingleTxt"/>
      </w:pPr>
      <w:r w:rsidRPr="0081077A">
        <w:tab/>
      </w:r>
      <w:r w:rsidR="0058667B" w:rsidRPr="0081077A">
        <w:rPr>
          <w:rFonts w:hint="eastAsia"/>
        </w:rPr>
        <w:t>(f)</w:t>
      </w:r>
      <w:r w:rsidR="0058667B" w:rsidRPr="0081077A">
        <w:rPr>
          <w:rFonts w:hint="eastAsia"/>
        </w:rPr>
        <w:tab/>
      </w:r>
      <w:r w:rsidR="0058667B" w:rsidRPr="0081077A">
        <w:rPr>
          <w:rFonts w:eastAsia="黑体" w:hint="eastAsia"/>
        </w:rPr>
        <w:t>通过提供可负担的法律援助，在必要时提供免费法律援助等方式，确保妇女和女童有机会诉诸司法，鼓励向执法机构报告性别暴力行为；放宽原告的举证责任；确保提供可负担的法医证据；继续对法官、检察官、警察和其他执法人员进行能力建设，使其掌握对性别问题具有敏感认识的调查和审讯方法</w:t>
      </w:r>
      <w:r w:rsidR="0058667B" w:rsidRPr="0081077A">
        <w:rPr>
          <w:rFonts w:hint="eastAsia"/>
        </w:rPr>
        <w:t>；</w:t>
      </w:r>
    </w:p>
    <w:p w14:paraId="64F1BC4A" w14:textId="24FEFA35" w:rsidR="0058667B" w:rsidRPr="0081077A" w:rsidRDefault="00CF698A" w:rsidP="0058667B">
      <w:pPr>
        <w:pStyle w:val="SingleTxt"/>
      </w:pPr>
      <w:r w:rsidRPr="0081077A">
        <w:tab/>
      </w:r>
      <w:r w:rsidR="0058667B" w:rsidRPr="0081077A">
        <w:rPr>
          <w:rFonts w:hint="eastAsia"/>
        </w:rPr>
        <w:t>(g)</w:t>
      </w:r>
      <w:r w:rsidR="0058667B" w:rsidRPr="0081077A">
        <w:rPr>
          <w:rFonts w:hint="eastAsia"/>
        </w:rPr>
        <w:tab/>
      </w:r>
      <w:r w:rsidR="0058667B" w:rsidRPr="0081077A">
        <w:rPr>
          <w:rFonts w:eastAsia="黑体" w:hint="eastAsia"/>
        </w:rPr>
        <w:t>加强受害人支助服务和受害人保护，包括缔约国各地提供一周</w:t>
      </w:r>
      <w:r w:rsidR="0058667B" w:rsidRPr="0081077A">
        <w:rPr>
          <w:rFonts w:eastAsia="黑体" w:hint="eastAsia"/>
        </w:rPr>
        <w:t>7</w:t>
      </w:r>
      <w:r w:rsidR="0058667B" w:rsidRPr="0081077A">
        <w:rPr>
          <w:rFonts w:eastAsia="黑体" w:hint="eastAsia"/>
        </w:rPr>
        <w:t>天</w:t>
      </w:r>
      <w:r w:rsidR="0058667B" w:rsidRPr="0081077A">
        <w:rPr>
          <w:rFonts w:eastAsia="黑体" w:hint="eastAsia"/>
        </w:rPr>
        <w:t>24</w:t>
      </w:r>
      <w:r w:rsidR="0058667B" w:rsidRPr="0081077A">
        <w:rPr>
          <w:rFonts w:eastAsia="黑体" w:hint="eastAsia"/>
        </w:rPr>
        <w:t>小时不间断热线、提供适当的收容所、医疗、心理社会咨询和经济支持</w:t>
      </w:r>
      <w:r w:rsidR="0058667B" w:rsidRPr="0081077A">
        <w:rPr>
          <w:rFonts w:hint="eastAsia"/>
        </w:rPr>
        <w:t>；</w:t>
      </w:r>
    </w:p>
    <w:p w14:paraId="28D16124" w14:textId="64D17C59" w:rsidR="0058667B" w:rsidRPr="0081077A" w:rsidRDefault="00CF698A" w:rsidP="0058667B">
      <w:pPr>
        <w:pStyle w:val="SingleTxt"/>
      </w:pPr>
      <w:r w:rsidRPr="0081077A">
        <w:tab/>
      </w:r>
      <w:r w:rsidR="0058667B" w:rsidRPr="0081077A">
        <w:rPr>
          <w:rFonts w:hint="eastAsia"/>
        </w:rPr>
        <w:t>(h)</w:t>
      </w:r>
      <w:r w:rsidR="0058667B" w:rsidRPr="0081077A">
        <w:rPr>
          <w:rFonts w:hint="eastAsia"/>
        </w:rPr>
        <w:tab/>
      </w:r>
      <w:r w:rsidR="0058667B" w:rsidRPr="0081077A">
        <w:rPr>
          <w:rFonts w:eastAsia="黑体" w:hint="eastAsia"/>
        </w:rPr>
        <w:t>加大力度提高公众对一切形式的性别暴力、包括家庭暴力和性暴力的犯罪性质的认识，使公众认识到，妇女必须能够向执法当局报告此类案件，而不必担心报复、污名化或再次受害</w:t>
      </w:r>
      <w:r w:rsidR="0058667B" w:rsidRPr="0081077A">
        <w:rPr>
          <w:rFonts w:hint="eastAsia"/>
        </w:rPr>
        <w:t>。</w:t>
      </w:r>
    </w:p>
    <w:p w14:paraId="03885808" w14:textId="77777777" w:rsidR="0058667B" w:rsidRPr="0081077A" w:rsidRDefault="0058667B" w:rsidP="001F602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1077A">
        <w:rPr>
          <w:rFonts w:hint="eastAsia"/>
        </w:rPr>
        <w:tab/>
      </w:r>
      <w:r w:rsidRPr="0081077A">
        <w:rPr>
          <w:rFonts w:hint="eastAsia"/>
        </w:rPr>
        <w:tab/>
      </w:r>
      <w:r w:rsidRPr="0081077A">
        <w:rPr>
          <w:rFonts w:hint="eastAsia"/>
        </w:rPr>
        <w:tab/>
      </w:r>
      <w:r w:rsidRPr="0081077A">
        <w:rPr>
          <w:rFonts w:hint="eastAsia"/>
        </w:rPr>
        <w:t>贩运妇女和利用卖淫营利</w:t>
      </w:r>
    </w:p>
    <w:p w14:paraId="20A5D5FE" w14:textId="539C4BE8" w:rsidR="0058667B" w:rsidRPr="0081077A" w:rsidRDefault="0058667B" w:rsidP="0058667B">
      <w:pPr>
        <w:pStyle w:val="SingleTxt"/>
      </w:pPr>
      <w:r w:rsidRPr="0081077A">
        <w:rPr>
          <w:rFonts w:hint="eastAsia"/>
        </w:rPr>
        <w:t>23.</w:t>
      </w:r>
      <w:r w:rsidR="00CF698A" w:rsidRPr="0081077A">
        <w:tab/>
      </w:r>
      <w:r w:rsidRPr="0081077A">
        <w:rPr>
          <w:rFonts w:hint="eastAsia"/>
        </w:rPr>
        <w:t>委员会欢迎通过《打击贩运人口法》</w:t>
      </w:r>
      <w:r w:rsidRPr="0081077A">
        <w:rPr>
          <w:rFonts w:hint="eastAsia"/>
        </w:rPr>
        <w:t>(2020</w:t>
      </w:r>
      <w:r w:rsidRPr="0081077A">
        <w:rPr>
          <w:rFonts w:hint="eastAsia"/>
        </w:rPr>
        <w:t>年</w:t>
      </w:r>
      <w:r w:rsidRPr="0081077A">
        <w:rPr>
          <w:rFonts w:hint="eastAsia"/>
        </w:rPr>
        <w:t>)</w:t>
      </w:r>
      <w:r w:rsidRPr="0081077A">
        <w:rPr>
          <w:rFonts w:hint="eastAsia"/>
        </w:rPr>
        <w:t>，该法引入了防止贩运人口的措施和受害人国家转介机制，并使贩运人口的定义符合国际标准。委员会还注意到设立了打击贩运人口和强迫劳动全国委员会，由参议院议长担任主席，其中包括民间社会的代表。但委员会关切地注意到，缔约国依然是以性剥削和劳工剥削为目的贩运妇女和女童的来源国。委员会还关切地注意到：</w:t>
      </w:r>
    </w:p>
    <w:p w14:paraId="2633E55A" w14:textId="77777777" w:rsidR="00845E93" w:rsidRDefault="00845E93">
      <w:pPr>
        <w:spacing w:line="240" w:lineRule="auto"/>
        <w:jc w:val="left"/>
      </w:pPr>
      <w:r>
        <w:br w:type="page"/>
      </w:r>
    </w:p>
    <w:p w14:paraId="150F35C3" w14:textId="6BF80DBC" w:rsidR="0058667B" w:rsidRPr="0081077A" w:rsidRDefault="00CF698A" w:rsidP="0058667B">
      <w:pPr>
        <w:pStyle w:val="SingleTxt"/>
      </w:pPr>
      <w:bookmarkStart w:id="1" w:name="TmpSave"/>
      <w:bookmarkEnd w:id="1"/>
      <w:r w:rsidRPr="0081077A">
        <w:tab/>
      </w:r>
      <w:r w:rsidR="0058667B" w:rsidRPr="0081077A">
        <w:rPr>
          <w:rFonts w:hint="eastAsia"/>
        </w:rPr>
        <w:t>(a)</w:t>
      </w:r>
      <w:r w:rsidR="0058667B" w:rsidRPr="0081077A">
        <w:rPr>
          <w:rFonts w:hint="eastAsia"/>
        </w:rPr>
        <w:tab/>
      </w:r>
      <w:r w:rsidR="0058667B" w:rsidRPr="0081077A">
        <w:rPr>
          <w:rFonts w:hint="eastAsia"/>
        </w:rPr>
        <w:t>尽管强迫劳动被定为了犯罪行为，但仍有棉花收获季节妇女被迫劳动和受剥削的报告；</w:t>
      </w:r>
    </w:p>
    <w:p w14:paraId="038E2E12" w14:textId="0A832477" w:rsidR="0058667B" w:rsidRPr="0081077A" w:rsidRDefault="00CF698A" w:rsidP="0058667B">
      <w:pPr>
        <w:pStyle w:val="SingleTxt"/>
      </w:pPr>
      <w:r w:rsidRPr="0081077A">
        <w:tab/>
      </w:r>
      <w:r w:rsidR="0058667B" w:rsidRPr="0081077A">
        <w:rPr>
          <w:rFonts w:hint="eastAsia"/>
        </w:rPr>
        <w:t>(b)</w:t>
      </w:r>
      <w:r w:rsidR="0058667B" w:rsidRPr="0081077A">
        <w:rPr>
          <w:rFonts w:hint="eastAsia"/>
        </w:rPr>
        <w:tab/>
      </w:r>
      <w:r w:rsidR="0058667B" w:rsidRPr="0081077A">
        <w:rPr>
          <w:rFonts w:hint="eastAsia"/>
        </w:rPr>
        <w:t>尽管以性剥削为目的的贩运行为被定为了犯罪行为，但国家法律并没有免除跨国贩运受害人非法越境的刑事责任；</w:t>
      </w:r>
    </w:p>
    <w:p w14:paraId="008A0CCF" w14:textId="641A930A" w:rsidR="0058667B" w:rsidRPr="0081077A" w:rsidRDefault="00CF698A" w:rsidP="0058667B">
      <w:pPr>
        <w:pStyle w:val="SingleTxt"/>
      </w:pPr>
      <w:r w:rsidRPr="0081077A">
        <w:tab/>
      </w:r>
      <w:r w:rsidR="0058667B" w:rsidRPr="0081077A">
        <w:rPr>
          <w:rFonts w:hint="eastAsia"/>
        </w:rPr>
        <w:t>(c)</w:t>
      </w:r>
      <w:r w:rsidR="0058667B" w:rsidRPr="0081077A">
        <w:rPr>
          <w:rFonts w:hint="eastAsia"/>
        </w:rPr>
        <w:tab/>
      </w:r>
      <w:r w:rsidR="0058667B" w:rsidRPr="0081077A">
        <w:rPr>
          <w:rFonts w:hint="eastAsia"/>
        </w:rPr>
        <w:t>贩运受害人遭到社会污名化、歧视和性别暴力，以及缺乏康复和重返社会方案；</w:t>
      </w:r>
    </w:p>
    <w:p w14:paraId="4B1A1161" w14:textId="6A87CE1B" w:rsidR="0058667B" w:rsidRPr="0081077A" w:rsidRDefault="00CF698A" w:rsidP="0058667B">
      <w:pPr>
        <w:pStyle w:val="SingleTxt"/>
      </w:pPr>
      <w:r w:rsidRPr="0081077A">
        <w:tab/>
      </w:r>
      <w:r w:rsidR="0058667B" w:rsidRPr="0081077A">
        <w:rPr>
          <w:rFonts w:hint="eastAsia"/>
        </w:rPr>
        <w:t>(d)</w:t>
      </w:r>
      <w:r w:rsidR="0058667B" w:rsidRPr="0081077A">
        <w:rPr>
          <w:rFonts w:hint="eastAsia"/>
        </w:rPr>
        <w:tab/>
      </w:r>
      <w:r w:rsidR="0058667B" w:rsidRPr="0081077A">
        <w:rPr>
          <w:rFonts w:hint="eastAsia"/>
        </w:rPr>
        <w:t>缺乏减少</w:t>
      </w:r>
      <w:r w:rsidR="0058667B" w:rsidRPr="00AF258F">
        <w:rPr>
          <w:rFonts w:hint="eastAsia"/>
        </w:rPr>
        <w:t>商业性</w:t>
      </w:r>
      <w:r w:rsidR="0058667B" w:rsidRPr="0081077A">
        <w:rPr>
          <w:rFonts w:hint="eastAsia"/>
        </w:rPr>
        <w:t>性行为需求的措施，也缺乏关于源自缔约国、在缔约国境内发生和流向缔约国的贩运妇女和女童活动的数据；</w:t>
      </w:r>
    </w:p>
    <w:p w14:paraId="42198836" w14:textId="76FADC17" w:rsidR="0058667B" w:rsidRPr="0081077A" w:rsidRDefault="00CF698A" w:rsidP="0058667B">
      <w:pPr>
        <w:pStyle w:val="SingleTxt"/>
      </w:pPr>
      <w:r w:rsidRPr="0081077A">
        <w:tab/>
      </w:r>
      <w:r w:rsidR="0058667B" w:rsidRPr="0081077A">
        <w:rPr>
          <w:rFonts w:hint="eastAsia"/>
        </w:rPr>
        <w:t>(e)</w:t>
      </w:r>
      <w:r w:rsidR="0058667B" w:rsidRPr="0081077A">
        <w:rPr>
          <w:rFonts w:hint="eastAsia"/>
        </w:rPr>
        <w:tab/>
      </w:r>
      <w:r w:rsidR="0058667B" w:rsidRPr="0081077A">
        <w:rPr>
          <w:rFonts w:hint="eastAsia"/>
        </w:rPr>
        <w:t>缺少面向有意脱离卖淫行业妇女的退出方案。</w:t>
      </w:r>
    </w:p>
    <w:p w14:paraId="688B59FB" w14:textId="49B69DAF" w:rsidR="0058667B" w:rsidRPr="0081077A" w:rsidRDefault="0058667B" w:rsidP="0058667B">
      <w:pPr>
        <w:pStyle w:val="SingleTxt"/>
      </w:pPr>
      <w:r w:rsidRPr="0081077A">
        <w:rPr>
          <w:rFonts w:hint="eastAsia"/>
        </w:rPr>
        <w:t>24.</w:t>
      </w:r>
      <w:r w:rsidR="00CF698A" w:rsidRPr="0081077A">
        <w:tab/>
      </w:r>
      <w:r w:rsidRPr="0081077A">
        <w:rPr>
          <w:rFonts w:eastAsia="黑体" w:hint="eastAsia"/>
        </w:rPr>
        <w:t>委员会回顾其关于全球移民背景下贩运妇女和女童问题的第</w:t>
      </w:r>
      <w:r w:rsidRPr="0081077A">
        <w:rPr>
          <w:rFonts w:eastAsia="黑体" w:hint="eastAsia"/>
        </w:rPr>
        <w:t>38</w:t>
      </w:r>
      <w:r w:rsidRPr="0081077A">
        <w:rPr>
          <w:rFonts w:eastAsia="黑体" w:hint="eastAsia"/>
        </w:rPr>
        <w:t>号一般性建议</w:t>
      </w:r>
      <w:r w:rsidRPr="0081077A">
        <w:rPr>
          <w:rFonts w:eastAsia="黑体" w:hint="eastAsia"/>
        </w:rPr>
        <w:t>(2020</w:t>
      </w:r>
      <w:r w:rsidRPr="0081077A">
        <w:rPr>
          <w:rFonts w:eastAsia="黑体" w:hint="eastAsia"/>
        </w:rPr>
        <w:t>年</w:t>
      </w:r>
      <w:r w:rsidRPr="0081077A">
        <w:rPr>
          <w:rFonts w:eastAsia="黑体" w:hint="eastAsia"/>
        </w:rPr>
        <w:t>)</w:t>
      </w:r>
      <w:r w:rsidRPr="0081077A">
        <w:rPr>
          <w:rFonts w:eastAsia="黑体" w:hint="eastAsia"/>
        </w:rPr>
        <w:t>和先前的建议</w:t>
      </w:r>
      <w:r w:rsidRPr="0081077A">
        <w:rPr>
          <w:rFonts w:eastAsia="黑体" w:hint="eastAsia"/>
        </w:rPr>
        <w:t>(</w:t>
      </w:r>
      <w:hyperlink r:id="rId28" w:history="1">
        <w:r w:rsidRPr="0081077A">
          <w:rPr>
            <w:rStyle w:val="af4"/>
            <w:rFonts w:eastAsia="黑体" w:hint="eastAsia"/>
          </w:rPr>
          <w:t>CEDAW/C/UZB/CO/5</w:t>
        </w:r>
      </w:hyperlink>
      <w:r w:rsidRPr="0081077A">
        <w:rPr>
          <w:rFonts w:eastAsia="黑体" w:hint="eastAsia"/>
        </w:rPr>
        <w:t>，第</w:t>
      </w:r>
      <w:r w:rsidRPr="0081077A">
        <w:rPr>
          <w:rFonts w:eastAsia="黑体" w:hint="eastAsia"/>
        </w:rPr>
        <w:t>20</w:t>
      </w:r>
      <w:r w:rsidRPr="0081077A">
        <w:rPr>
          <w:rFonts w:eastAsia="黑体" w:hint="eastAsia"/>
        </w:rPr>
        <w:t>段</w:t>
      </w:r>
      <w:r w:rsidRPr="0081077A">
        <w:rPr>
          <w:rFonts w:eastAsia="黑体" w:hint="eastAsia"/>
        </w:rPr>
        <w:t>)</w:t>
      </w:r>
      <w:r w:rsidRPr="0081077A">
        <w:rPr>
          <w:rFonts w:eastAsia="黑体" w:hint="eastAsia"/>
        </w:rPr>
        <w:t>，建议缔约国</w:t>
      </w:r>
      <w:r w:rsidRPr="0081077A">
        <w:rPr>
          <w:rFonts w:hint="eastAsia"/>
        </w:rPr>
        <w:t>：</w:t>
      </w:r>
    </w:p>
    <w:p w14:paraId="4507CE45" w14:textId="212E8AF2" w:rsidR="0058667B" w:rsidRPr="0081077A" w:rsidRDefault="00CF698A" w:rsidP="0058667B">
      <w:pPr>
        <w:pStyle w:val="SingleTxt"/>
      </w:pPr>
      <w:r w:rsidRPr="0081077A">
        <w:tab/>
      </w:r>
      <w:r w:rsidR="0058667B" w:rsidRPr="0081077A">
        <w:rPr>
          <w:rFonts w:hint="eastAsia"/>
        </w:rPr>
        <w:t>(a)</w:t>
      </w:r>
      <w:r w:rsidR="0058667B" w:rsidRPr="0081077A">
        <w:rPr>
          <w:rFonts w:hint="eastAsia"/>
        </w:rPr>
        <w:tab/>
      </w:r>
      <w:r w:rsidR="0058667B" w:rsidRPr="0081077A">
        <w:rPr>
          <w:rFonts w:eastAsia="黑体" w:hint="eastAsia"/>
        </w:rPr>
        <w:t>禁止在棉花收获季节无报酬工作的做法</w:t>
      </w:r>
      <w:r w:rsidR="0058667B" w:rsidRPr="0081077A">
        <w:rPr>
          <w:rFonts w:hint="eastAsia"/>
        </w:rPr>
        <w:t>；</w:t>
      </w:r>
    </w:p>
    <w:p w14:paraId="57810FF8" w14:textId="11951D84" w:rsidR="0058667B" w:rsidRPr="0081077A" w:rsidRDefault="00CF698A" w:rsidP="0058667B">
      <w:pPr>
        <w:pStyle w:val="SingleTxt"/>
      </w:pPr>
      <w:r w:rsidRPr="0081077A">
        <w:tab/>
      </w:r>
      <w:r w:rsidR="0058667B" w:rsidRPr="0081077A">
        <w:rPr>
          <w:rFonts w:hint="eastAsia"/>
        </w:rPr>
        <w:t>(b)</w:t>
      </w:r>
      <w:r w:rsidR="0058667B" w:rsidRPr="0081077A">
        <w:rPr>
          <w:rFonts w:hint="eastAsia"/>
        </w:rPr>
        <w:tab/>
      </w:r>
      <w:r w:rsidR="0058667B" w:rsidRPr="0081077A">
        <w:rPr>
          <w:rFonts w:eastAsia="黑体" w:hint="eastAsia"/>
        </w:rPr>
        <w:t>确保被贩运的妇女和女童受害人能够充分获得支助服务，包括庇护所、咨询服务和重返社会方案，并为经营庇护所和提供受害人支助服务的非政府组织的房地和水电费提供充分的资金和</w:t>
      </w:r>
      <w:r w:rsidR="0058667B" w:rsidRPr="0081077A">
        <w:rPr>
          <w:rFonts w:eastAsia="黑体" w:hint="eastAsia"/>
        </w:rPr>
        <w:t>(</w:t>
      </w:r>
      <w:r w:rsidR="0058667B" w:rsidRPr="0081077A">
        <w:rPr>
          <w:rFonts w:eastAsia="黑体" w:hint="eastAsia"/>
        </w:rPr>
        <w:t>或</w:t>
      </w:r>
      <w:r w:rsidR="0058667B" w:rsidRPr="0081077A">
        <w:rPr>
          <w:rFonts w:eastAsia="黑体" w:hint="eastAsia"/>
        </w:rPr>
        <w:t>)</w:t>
      </w:r>
      <w:r w:rsidR="0058667B" w:rsidRPr="0081077A">
        <w:rPr>
          <w:rFonts w:eastAsia="黑体" w:hint="eastAsia"/>
        </w:rPr>
        <w:t>补贴</w:t>
      </w:r>
      <w:r w:rsidR="0058667B" w:rsidRPr="0081077A">
        <w:rPr>
          <w:rFonts w:hint="eastAsia"/>
        </w:rPr>
        <w:t>；</w:t>
      </w:r>
    </w:p>
    <w:p w14:paraId="0D4E944F" w14:textId="2099FBE4" w:rsidR="0058667B" w:rsidRPr="0081077A" w:rsidRDefault="00CF698A" w:rsidP="0058667B">
      <w:pPr>
        <w:pStyle w:val="SingleTxt"/>
      </w:pPr>
      <w:r w:rsidRPr="0081077A">
        <w:tab/>
      </w:r>
      <w:r w:rsidR="0058667B" w:rsidRPr="0081077A">
        <w:rPr>
          <w:rFonts w:hint="eastAsia"/>
        </w:rPr>
        <w:t>(c)</w:t>
      </w:r>
      <w:r w:rsidR="0058667B" w:rsidRPr="0081077A">
        <w:rPr>
          <w:rFonts w:hint="eastAsia"/>
        </w:rPr>
        <w:tab/>
      </w:r>
      <w:r w:rsidR="0058667B" w:rsidRPr="0081077A">
        <w:rPr>
          <w:rFonts w:eastAsia="黑体" w:hint="eastAsia"/>
        </w:rPr>
        <w:t>确保所有贩运妇女和女童的案件都能得到调查、起诉，施害者受到适当惩罚，被定罪的施害者必须服刑</w:t>
      </w:r>
      <w:r w:rsidR="0058667B" w:rsidRPr="0081077A">
        <w:rPr>
          <w:rFonts w:hint="eastAsia"/>
        </w:rPr>
        <w:t>；</w:t>
      </w:r>
    </w:p>
    <w:p w14:paraId="1A9C4DCE" w14:textId="4E611060" w:rsidR="0058667B" w:rsidRPr="0081077A" w:rsidRDefault="00CF698A" w:rsidP="0058667B">
      <w:pPr>
        <w:pStyle w:val="SingleTxt"/>
      </w:pPr>
      <w:r w:rsidRPr="0081077A">
        <w:tab/>
      </w:r>
      <w:r w:rsidR="0058667B" w:rsidRPr="0081077A">
        <w:rPr>
          <w:rFonts w:hint="eastAsia"/>
        </w:rPr>
        <w:t>(d)</w:t>
      </w:r>
      <w:r w:rsidR="0058667B" w:rsidRPr="0081077A">
        <w:rPr>
          <w:rFonts w:hint="eastAsia"/>
        </w:rPr>
        <w:tab/>
      </w:r>
      <w:r w:rsidR="0058667B" w:rsidRPr="0081077A">
        <w:rPr>
          <w:rFonts w:eastAsia="黑体" w:hint="eastAsia"/>
        </w:rPr>
        <w:t>确保系统性收集并分析贩运数据，按受害人年龄、性别和国籍以及贩运形式分列</w:t>
      </w:r>
      <w:r w:rsidR="0058667B" w:rsidRPr="0081077A">
        <w:rPr>
          <w:rFonts w:hint="eastAsia"/>
        </w:rPr>
        <w:t>；</w:t>
      </w:r>
    </w:p>
    <w:p w14:paraId="796186AA" w14:textId="7CBE15B4" w:rsidR="0058667B" w:rsidRPr="0081077A" w:rsidRDefault="00CF698A" w:rsidP="0058667B">
      <w:pPr>
        <w:pStyle w:val="SingleTxt"/>
      </w:pPr>
      <w:r w:rsidRPr="0081077A">
        <w:tab/>
      </w:r>
      <w:r w:rsidR="0058667B" w:rsidRPr="0081077A">
        <w:rPr>
          <w:rFonts w:hint="eastAsia"/>
        </w:rPr>
        <w:t>(e)</w:t>
      </w:r>
      <w:r w:rsidR="0058667B" w:rsidRPr="0081077A">
        <w:rPr>
          <w:rFonts w:hint="eastAsia"/>
        </w:rPr>
        <w:tab/>
      </w:r>
      <w:r w:rsidR="0058667B" w:rsidRPr="0081077A">
        <w:rPr>
          <w:rFonts w:eastAsia="黑体" w:hint="eastAsia"/>
        </w:rPr>
        <w:t>开展关于贩运风险的提高认识运动，并向移民妇女和移民女童提供创收机会、财政支持、法律援助、热线和出发前情况介绍</w:t>
      </w:r>
      <w:r w:rsidR="0058667B" w:rsidRPr="0081077A">
        <w:rPr>
          <w:rFonts w:hint="eastAsia"/>
        </w:rPr>
        <w:t>；</w:t>
      </w:r>
    </w:p>
    <w:p w14:paraId="2D7815C1" w14:textId="029E2A22" w:rsidR="0058667B" w:rsidRPr="0081077A" w:rsidRDefault="00CF698A" w:rsidP="0058667B">
      <w:pPr>
        <w:pStyle w:val="SingleTxt"/>
      </w:pPr>
      <w:r w:rsidRPr="0081077A">
        <w:tab/>
      </w:r>
      <w:r w:rsidR="0058667B" w:rsidRPr="0081077A">
        <w:rPr>
          <w:rFonts w:hint="eastAsia"/>
        </w:rPr>
        <w:t>(f)</w:t>
      </w:r>
      <w:r w:rsidR="0058667B" w:rsidRPr="0081077A">
        <w:rPr>
          <w:rFonts w:hint="eastAsia"/>
        </w:rPr>
        <w:tab/>
      </w:r>
      <w:r w:rsidR="0058667B" w:rsidRPr="0081077A">
        <w:rPr>
          <w:rFonts w:eastAsia="黑体" w:hint="eastAsia"/>
        </w:rPr>
        <w:t>抑制对商业</w:t>
      </w:r>
      <w:r w:rsidR="00252F40">
        <w:rPr>
          <w:rFonts w:eastAsia="黑体" w:hint="eastAsia"/>
        </w:rPr>
        <w:t>性</w:t>
      </w:r>
      <w:r w:rsidR="0058667B" w:rsidRPr="0081077A">
        <w:rPr>
          <w:rFonts w:eastAsia="黑体" w:hint="eastAsia"/>
        </w:rPr>
        <w:t>性行为的需求，包括为此采取针对公众、特别是男子和男童的教育和提高认识措施，打击妇女从属于男子和物化妇女的所有形式</w:t>
      </w:r>
      <w:r w:rsidR="0058667B" w:rsidRPr="0081077A">
        <w:rPr>
          <w:rFonts w:hint="eastAsia"/>
        </w:rPr>
        <w:t>；</w:t>
      </w:r>
    </w:p>
    <w:p w14:paraId="72E75976" w14:textId="56FA4696" w:rsidR="0058667B" w:rsidRPr="0081077A" w:rsidRDefault="00CF698A" w:rsidP="0058667B">
      <w:pPr>
        <w:pStyle w:val="SingleTxt"/>
      </w:pPr>
      <w:r w:rsidRPr="0081077A">
        <w:tab/>
      </w:r>
      <w:r w:rsidR="0058667B" w:rsidRPr="0081077A">
        <w:rPr>
          <w:rFonts w:hint="eastAsia"/>
        </w:rPr>
        <w:t>(g)</w:t>
      </w:r>
      <w:r w:rsidR="0058667B" w:rsidRPr="0081077A">
        <w:rPr>
          <w:rFonts w:hint="eastAsia"/>
        </w:rPr>
        <w:tab/>
      </w:r>
      <w:r w:rsidR="0058667B" w:rsidRPr="0081077A">
        <w:rPr>
          <w:rFonts w:eastAsia="黑体" w:hint="eastAsia"/>
        </w:rPr>
        <w:t>为有意脱离卖淫的妇女提供退出方案和其他创收机会</w:t>
      </w:r>
      <w:r w:rsidR="0058667B" w:rsidRPr="0081077A">
        <w:rPr>
          <w:rFonts w:hint="eastAsia"/>
        </w:rPr>
        <w:t>。</w:t>
      </w:r>
    </w:p>
    <w:p w14:paraId="30600798" w14:textId="77777777" w:rsidR="0058667B" w:rsidRPr="0081077A" w:rsidRDefault="0058667B" w:rsidP="001F602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1077A">
        <w:rPr>
          <w:rFonts w:hint="eastAsia"/>
        </w:rPr>
        <w:tab/>
      </w:r>
      <w:r w:rsidRPr="0081077A">
        <w:rPr>
          <w:rFonts w:hint="eastAsia"/>
        </w:rPr>
        <w:tab/>
      </w:r>
      <w:r w:rsidRPr="0081077A">
        <w:rPr>
          <w:rFonts w:hint="eastAsia"/>
        </w:rPr>
        <w:t>参与政治和公共生活</w:t>
      </w:r>
    </w:p>
    <w:p w14:paraId="6F101248" w14:textId="5788A70C" w:rsidR="0058667B" w:rsidRPr="0081077A" w:rsidRDefault="0058667B" w:rsidP="0058667B">
      <w:pPr>
        <w:pStyle w:val="SingleTxt"/>
      </w:pPr>
      <w:r w:rsidRPr="0081077A">
        <w:rPr>
          <w:rFonts w:hint="eastAsia"/>
        </w:rPr>
        <w:t>25.</w:t>
      </w:r>
      <w:r w:rsidRPr="0081077A">
        <w:rPr>
          <w:rFonts w:hint="eastAsia"/>
        </w:rPr>
        <w:tab/>
      </w:r>
      <w:r w:rsidRPr="0081077A">
        <w:rPr>
          <w:rFonts w:hint="eastAsia"/>
        </w:rPr>
        <w:t>委员会赞赏地注意到，在</w:t>
      </w:r>
      <w:r w:rsidRPr="0081077A">
        <w:rPr>
          <w:rFonts w:hint="eastAsia"/>
        </w:rPr>
        <w:t>2019</w:t>
      </w:r>
      <w:r w:rsidRPr="0081077A">
        <w:rPr>
          <w:rFonts w:hint="eastAsia"/>
        </w:rPr>
        <w:t>年的选举中，</w:t>
      </w:r>
      <w:r w:rsidRPr="0081077A">
        <w:rPr>
          <w:rFonts w:hint="eastAsia"/>
        </w:rPr>
        <w:t>41.3%</w:t>
      </w:r>
      <w:r w:rsidRPr="0081077A">
        <w:rPr>
          <w:rFonts w:hint="eastAsia"/>
        </w:rPr>
        <w:t>的立法委员会候选人为女性。但委员会仍然感到关切的是，女性在最高会议、学术界、司法部门、公共服务部门和外交部门等决策职位的任职人数仍然不足。</w:t>
      </w:r>
    </w:p>
    <w:p w14:paraId="569A399C" w14:textId="77777777" w:rsidR="0058667B" w:rsidRPr="0081077A" w:rsidRDefault="0058667B" w:rsidP="0058667B">
      <w:pPr>
        <w:pStyle w:val="SingleTxt"/>
      </w:pPr>
      <w:r w:rsidRPr="0081077A">
        <w:rPr>
          <w:rFonts w:hint="eastAsia"/>
        </w:rPr>
        <w:t>26.</w:t>
      </w:r>
      <w:r w:rsidRPr="0081077A">
        <w:rPr>
          <w:rFonts w:hint="eastAsia"/>
        </w:rPr>
        <w:tab/>
      </w:r>
      <w:r w:rsidRPr="0081077A">
        <w:rPr>
          <w:rFonts w:eastAsia="黑体" w:hint="eastAsia"/>
        </w:rPr>
        <w:t>委员会回顾关于妇女参与政治和公共生活的第</w:t>
      </w:r>
      <w:r w:rsidRPr="0081077A">
        <w:rPr>
          <w:rFonts w:eastAsia="黑体" w:hint="eastAsia"/>
        </w:rPr>
        <w:t>23</w:t>
      </w:r>
      <w:r w:rsidRPr="0081077A">
        <w:rPr>
          <w:rFonts w:eastAsia="黑体" w:hint="eastAsia"/>
        </w:rPr>
        <w:t>号一般性建议</w:t>
      </w:r>
      <w:r w:rsidRPr="0081077A">
        <w:rPr>
          <w:rFonts w:eastAsia="黑体" w:hint="eastAsia"/>
        </w:rPr>
        <w:t>(1997</w:t>
      </w:r>
      <w:r w:rsidRPr="0081077A">
        <w:rPr>
          <w:rFonts w:eastAsia="黑体" w:hint="eastAsia"/>
        </w:rPr>
        <w:t>年</w:t>
      </w:r>
      <w:r w:rsidRPr="0081077A">
        <w:rPr>
          <w:rFonts w:eastAsia="黑体" w:hint="eastAsia"/>
        </w:rPr>
        <w:t>)</w:t>
      </w:r>
      <w:r w:rsidRPr="0081077A">
        <w:rPr>
          <w:rFonts w:eastAsia="黑体" w:hint="eastAsia"/>
        </w:rPr>
        <w:t>，建议缔约国</w:t>
      </w:r>
      <w:r w:rsidRPr="0081077A">
        <w:rPr>
          <w:rFonts w:hint="eastAsia"/>
        </w:rPr>
        <w:t>：</w:t>
      </w:r>
    </w:p>
    <w:p w14:paraId="75A0ED69" w14:textId="5A72CB3F" w:rsidR="0058667B" w:rsidRPr="0081077A" w:rsidRDefault="00CF698A" w:rsidP="0058667B">
      <w:pPr>
        <w:pStyle w:val="SingleTxt"/>
      </w:pPr>
      <w:r w:rsidRPr="0081077A">
        <w:tab/>
      </w:r>
      <w:r w:rsidR="0058667B" w:rsidRPr="0081077A">
        <w:rPr>
          <w:rFonts w:hint="eastAsia"/>
        </w:rPr>
        <w:t>(a)</w:t>
      </w:r>
      <w:r w:rsidR="0058667B" w:rsidRPr="0081077A">
        <w:rPr>
          <w:rFonts w:hint="eastAsia"/>
        </w:rPr>
        <w:tab/>
      </w:r>
      <w:r w:rsidR="0058667B" w:rsidRPr="0081077A">
        <w:rPr>
          <w:rFonts w:eastAsia="黑体" w:hint="eastAsia"/>
        </w:rPr>
        <w:t>修正选举法，以采取有针对性的措施，包括暂行特别措施，如增加配额和竞选专用资金，以增加女性在各级政府、最高会议和地方议会、司法部门、学术界、外交部门的任职人数，特别是决策层的任职人数</w:t>
      </w:r>
      <w:r w:rsidR="0058667B" w:rsidRPr="0081077A">
        <w:rPr>
          <w:rFonts w:hint="eastAsia"/>
        </w:rPr>
        <w:t>；</w:t>
      </w:r>
    </w:p>
    <w:p w14:paraId="39C0C9E2" w14:textId="00EC192A" w:rsidR="0058667B" w:rsidRPr="0081077A" w:rsidRDefault="00CF698A" w:rsidP="0058667B">
      <w:pPr>
        <w:pStyle w:val="SingleTxt"/>
      </w:pPr>
      <w:r w:rsidRPr="0081077A">
        <w:tab/>
      </w:r>
      <w:r w:rsidR="0058667B" w:rsidRPr="0081077A">
        <w:rPr>
          <w:rFonts w:hint="eastAsia"/>
        </w:rPr>
        <w:t>(b)</w:t>
      </w:r>
      <w:r w:rsidR="0058667B" w:rsidRPr="0081077A">
        <w:rPr>
          <w:rFonts w:hint="eastAsia"/>
        </w:rPr>
        <w:tab/>
      </w:r>
      <w:r w:rsidR="0058667B" w:rsidRPr="0081077A">
        <w:rPr>
          <w:rFonts w:eastAsia="黑体" w:hint="eastAsia"/>
        </w:rPr>
        <w:t>采取措施打击对从政妇女的消极态度和歧视行为，包括为此在学校、最高会议和公众中开展提高认识和教育运动</w:t>
      </w:r>
      <w:r w:rsidR="0058667B" w:rsidRPr="0081077A">
        <w:rPr>
          <w:rFonts w:hint="eastAsia"/>
        </w:rPr>
        <w:t>；</w:t>
      </w:r>
    </w:p>
    <w:p w14:paraId="340DBCF1" w14:textId="596A4B27" w:rsidR="0058667B" w:rsidRPr="0081077A" w:rsidRDefault="00CF698A" w:rsidP="0058667B">
      <w:pPr>
        <w:pStyle w:val="SingleTxt"/>
      </w:pPr>
      <w:r w:rsidRPr="0081077A">
        <w:tab/>
      </w:r>
      <w:r w:rsidR="0081077A">
        <w:t>(</w:t>
      </w:r>
      <w:r w:rsidR="0058667B" w:rsidRPr="0081077A">
        <w:rPr>
          <w:rFonts w:hint="eastAsia"/>
        </w:rPr>
        <w:t>c)</w:t>
      </w:r>
      <w:r w:rsidR="0058667B" w:rsidRPr="0081077A">
        <w:rPr>
          <w:rFonts w:hint="eastAsia"/>
        </w:rPr>
        <w:tab/>
      </w:r>
      <w:r w:rsidR="0058667B" w:rsidRPr="0081077A">
        <w:rPr>
          <w:rFonts w:eastAsia="黑体" w:hint="eastAsia"/>
        </w:rPr>
        <w:t>公务员和外交部门优先征聘女性，其中特别关注属于弱势和边缘化群体的女性</w:t>
      </w:r>
      <w:r w:rsidR="0058667B" w:rsidRPr="0081077A">
        <w:rPr>
          <w:rFonts w:hint="eastAsia"/>
        </w:rPr>
        <w:t>；</w:t>
      </w:r>
    </w:p>
    <w:p w14:paraId="0E163B3A" w14:textId="2619519E" w:rsidR="0058667B" w:rsidRPr="0081077A" w:rsidRDefault="00CF698A" w:rsidP="0058667B">
      <w:pPr>
        <w:pStyle w:val="SingleTxt"/>
      </w:pPr>
      <w:r w:rsidRPr="0081077A">
        <w:tab/>
      </w:r>
      <w:r w:rsidR="0058667B" w:rsidRPr="0081077A">
        <w:rPr>
          <w:rFonts w:hint="eastAsia"/>
        </w:rPr>
        <w:t>(d)</w:t>
      </w:r>
      <w:r w:rsidR="0058667B" w:rsidRPr="0081077A">
        <w:rPr>
          <w:rFonts w:hint="eastAsia"/>
        </w:rPr>
        <w:tab/>
      </w:r>
      <w:r w:rsidR="0058667B" w:rsidRPr="0081077A">
        <w:rPr>
          <w:rFonts w:eastAsia="黑体" w:hint="eastAsia"/>
        </w:rPr>
        <w:t>要求各政党在选举名单中列入同等人数的女性和男性候选人，分行排列</w:t>
      </w:r>
      <w:r w:rsidR="0058667B" w:rsidRPr="0081077A">
        <w:rPr>
          <w:rFonts w:eastAsia="黑体" w:hint="eastAsia"/>
        </w:rPr>
        <w:t>(</w:t>
      </w:r>
      <w:r w:rsidR="0058667B" w:rsidRPr="0081077A">
        <w:rPr>
          <w:rFonts w:eastAsia="黑体" w:hint="eastAsia"/>
        </w:rPr>
        <w:t>拉链制</w:t>
      </w:r>
      <w:r w:rsidR="0058667B" w:rsidRPr="0081077A">
        <w:rPr>
          <w:rFonts w:eastAsia="黑体" w:hint="eastAsia"/>
        </w:rPr>
        <w:t>)</w:t>
      </w:r>
      <w:r w:rsidR="0058667B" w:rsidRPr="0081077A">
        <w:rPr>
          <w:rFonts w:hint="eastAsia"/>
        </w:rPr>
        <w:t>；</w:t>
      </w:r>
    </w:p>
    <w:p w14:paraId="05EAD31A" w14:textId="345CEF98" w:rsidR="0058667B" w:rsidRPr="0081077A" w:rsidRDefault="00CF698A" w:rsidP="0058667B">
      <w:pPr>
        <w:pStyle w:val="SingleTxt"/>
      </w:pPr>
      <w:r w:rsidRPr="0081077A">
        <w:tab/>
      </w:r>
      <w:r w:rsidR="0058667B" w:rsidRPr="0081077A">
        <w:rPr>
          <w:rFonts w:hint="eastAsia"/>
        </w:rPr>
        <w:t>(e)</w:t>
      </w:r>
      <w:r w:rsidR="0058667B" w:rsidRPr="0081077A">
        <w:rPr>
          <w:rFonts w:hint="eastAsia"/>
        </w:rPr>
        <w:tab/>
      </w:r>
      <w:r w:rsidR="0058667B" w:rsidRPr="0081077A">
        <w:rPr>
          <w:rFonts w:eastAsia="黑体" w:hint="eastAsia"/>
        </w:rPr>
        <w:t>对女性政界人士和候选人进行政治竞选、领导能力和谈判技能方面的能力建设，并与媒体协作，使政界人士、媒体、宗教和社区领袖以及公众认识到，必须使妇女在与男子平等的情况下，充分、独立、民主地参与政治和公共生活，将此作为在缔约国全面落实妇女人权以及实现政治稳定和经济发展的一项要求</w:t>
      </w:r>
      <w:r w:rsidR="0058667B" w:rsidRPr="0081077A">
        <w:rPr>
          <w:rFonts w:hint="eastAsia"/>
        </w:rPr>
        <w:t>；</w:t>
      </w:r>
    </w:p>
    <w:p w14:paraId="1CB1344F" w14:textId="6C6061D9" w:rsidR="0058667B" w:rsidRPr="0081077A" w:rsidRDefault="00CF698A" w:rsidP="0058667B">
      <w:pPr>
        <w:pStyle w:val="SingleTxt"/>
      </w:pPr>
      <w:r w:rsidRPr="0081077A">
        <w:tab/>
      </w:r>
      <w:r w:rsidR="0058667B" w:rsidRPr="0081077A">
        <w:rPr>
          <w:rFonts w:hint="eastAsia"/>
        </w:rPr>
        <w:t>(f)</w:t>
      </w:r>
      <w:r w:rsidR="0058667B" w:rsidRPr="0081077A">
        <w:rPr>
          <w:rFonts w:hint="eastAsia"/>
        </w:rPr>
        <w:tab/>
      </w:r>
      <w:r w:rsidR="0058667B" w:rsidRPr="0081077A">
        <w:rPr>
          <w:rFonts w:eastAsia="黑体" w:hint="eastAsia"/>
        </w:rPr>
        <w:t>为私营部门的女性管理人员和领导人提供能力建设和培训，并与私营部门实体合作，宣传女性充分参与担任领导职位的重要性</w:t>
      </w:r>
      <w:r w:rsidR="0058667B" w:rsidRPr="0081077A">
        <w:rPr>
          <w:rFonts w:hint="eastAsia"/>
        </w:rPr>
        <w:t>。</w:t>
      </w:r>
    </w:p>
    <w:p w14:paraId="55308673" w14:textId="77777777" w:rsidR="0058667B" w:rsidRPr="0081077A" w:rsidRDefault="0058667B" w:rsidP="001F602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1077A">
        <w:rPr>
          <w:rFonts w:hint="eastAsia"/>
        </w:rPr>
        <w:tab/>
      </w:r>
      <w:r w:rsidRPr="0081077A">
        <w:rPr>
          <w:rFonts w:hint="eastAsia"/>
        </w:rPr>
        <w:tab/>
      </w:r>
      <w:r w:rsidRPr="0081077A">
        <w:rPr>
          <w:rFonts w:hint="eastAsia"/>
        </w:rPr>
        <w:t>国籍</w:t>
      </w:r>
    </w:p>
    <w:p w14:paraId="41A2DC1E" w14:textId="4896B48C" w:rsidR="0058667B" w:rsidRPr="0081077A" w:rsidRDefault="0058667B" w:rsidP="0058667B">
      <w:pPr>
        <w:pStyle w:val="SingleTxt"/>
      </w:pPr>
      <w:r w:rsidRPr="0081077A">
        <w:rPr>
          <w:rFonts w:hint="eastAsia"/>
        </w:rPr>
        <w:t>27.</w:t>
      </w:r>
      <w:r w:rsidR="00CF698A" w:rsidRPr="0081077A">
        <w:tab/>
      </w:r>
      <w:r w:rsidRPr="0081077A">
        <w:rPr>
          <w:rFonts w:hint="eastAsia"/>
        </w:rPr>
        <w:t>委员会注意到，缔约国于</w:t>
      </w:r>
      <w:r w:rsidRPr="0081077A">
        <w:rPr>
          <w:rFonts w:hint="eastAsia"/>
        </w:rPr>
        <w:t>2020</w:t>
      </w:r>
      <w:r w:rsidRPr="0081077A">
        <w:rPr>
          <w:rFonts w:hint="eastAsia"/>
        </w:rPr>
        <w:t>年通过了经修正的《国籍法》，并注意到自</w:t>
      </w:r>
      <w:r w:rsidRPr="0081077A">
        <w:rPr>
          <w:rFonts w:hint="eastAsia"/>
        </w:rPr>
        <w:t>2016</w:t>
      </w:r>
      <w:r w:rsidRPr="0081077A">
        <w:rPr>
          <w:rFonts w:hint="eastAsia"/>
        </w:rPr>
        <w:t>年以来，缔约国让</w:t>
      </w:r>
      <w:r w:rsidRPr="0081077A">
        <w:rPr>
          <w:rFonts w:hint="eastAsia"/>
        </w:rPr>
        <w:t>16 298</w:t>
      </w:r>
      <w:r w:rsidRPr="0081077A">
        <w:rPr>
          <w:rFonts w:hint="eastAsia"/>
        </w:rPr>
        <w:t>名无国籍人士入籍。但委员会关切地注意到：</w:t>
      </w:r>
    </w:p>
    <w:p w14:paraId="1FE34BC8" w14:textId="58993C4B" w:rsidR="0058667B" w:rsidRPr="0081077A" w:rsidRDefault="00CF698A" w:rsidP="0058667B">
      <w:pPr>
        <w:pStyle w:val="SingleTxt"/>
      </w:pPr>
      <w:r w:rsidRPr="0081077A">
        <w:tab/>
      </w:r>
      <w:r w:rsidR="0058667B" w:rsidRPr="0081077A">
        <w:rPr>
          <w:rFonts w:hint="eastAsia"/>
        </w:rPr>
        <w:t>(a)</w:t>
      </w:r>
      <w:r w:rsidR="0058667B" w:rsidRPr="0081077A">
        <w:rPr>
          <w:rFonts w:hint="eastAsia"/>
        </w:rPr>
        <w:tab/>
      </w:r>
      <w:r w:rsidR="0058667B" w:rsidRPr="0081077A">
        <w:rPr>
          <w:rFonts w:hint="eastAsia"/>
        </w:rPr>
        <w:t>《国籍法》禁止公民持有双重国籍，这增加了无国籍的可能性，特别是妇女，并要求外国人在没有获得或得到获得乌兹别克斯坦国籍保证的情况下放弃其国籍；</w:t>
      </w:r>
    </w:p>
    <w:p w14:paraId="6DDF0C2C" w14:textId="09AAF67F" w:rsidR="0058667B" w:rsidRPr="0081077A" w:rsidRDefault="00CF698A" w:rsidP="0058667B">
      <w:pPr>
        <w:pStyle w:val="SingleTxt"/>
      </w:pPr>
      <w:r w:rsidRPr="0081077A">
        <w:tab/>
      </w:r>
      <w:r w:rsidR="0058667B" w:rsidRPr="0081077A">
        <w:rPr>
          <w:rFonts w:hint="eastAsia"/>
        </w:rPr>
        <w:t>(b)</w:t>
      </w:r>
      <w:r w:rsidR="0058667B" w:rsidRPr="0081077A">
        <w:rPr>
          <w:rFonts w:hint="eastAsia"/>
        </w:rPr>
        <w:tab/>
      </w:r>
      <w:r w:rsidR="0058667B" w:rsidRPr="0081077A">
        <w:rPr>
          <w:rFonts w:hint="eastAsia"/>
        </w:rPr>
        <w:t>《国籍法》规定，居住在国外的乌兹别克人如果在七年内没有进行领事登记，即使这导致无国籍状态，也会丧失国籍，乌兹别克斯坦国民可以在没有证明他们将获得另一国国籍的情况下放弃国籍；</w:t>
      </w:r>
    </w:p>
    <w:p w14:paraId="20E2EFFE" w14:textId="7EBF132A" w:rsidR="0058667B" w:rsidRPr="0081077A" w:rsidRDefault="00CF698A" w:rsidP="0058667B">
      <w:pPr>
        <w:pStyle w:val="SingleTxt"/>
      </w:pPr>
      <w:r w:rsidRPr="0081077A">
        <w:tab/>
      </w:r>
      <w:r w:rsidR="0058667B" w:rsidRPr="0081077A">
        <w:rPr>
          <w:rFonts w:hint="eastAsia"/>
        </w:rPr>
        <w:t>(c)</w:t>
      </w:r>
      <w:r w:rsidR="0058667B" w:rsidRPr="0081077A">
        <w:rPr>
          <w:rFonts w:hint="eastAsia"/>
        </w:rPr>
        <w:tab/>
      </w:r>
      <w:r w:rsidR="0058667B" w:rsidRPr="0081077A">
        <w:rPr>
          <w:rFonts w:hint="eastAsia"/>
        </w:rPr>
        <w:t>在乌兹别克斯坦境内出生的儿童即使面临无国籍状态，也不能获得乌兹别克斯坦国籍；</w:t>
      </w:r>
    </w:p>
    <w:p w14:paraId="3D1DAE6D" w14:textId="034F38D5" w:rsidR="0058667B" w:rsidRPr="0081077A" w:rsidRDefault="00CF698A" w:rsidP="0058667B">
      <w:pPr>
        <w:pStyle w:val="SingleTxt"/>
      </w:pPr>
      <w:r w:rsidRPr="0081077A">
        <w:tab/>
      </w:r>
      <w:r w:rsidR="0058667B" w:rsidRPr="0081077A">
        <w:rPr>
          <w:rFonts w:hint="eastAsia"/>
        </w:rPr>
        <w:t>(d)</w:t>
      </w:r>
      <w:r w:rsidR="0058667B" w:rsidRPr="0081077A">
        <w:rPr>
          <w:rFonts w:hint="eastAsia"/>
        </w:rPr>
        <w:tab/>
      </w:r>
      <w:r w:rsidR="0058667B" w:rsidRPr="0081077A">
        <w:rPr>
          <w:rFonts w:hint="eastAsia"/>
        </w:rPr>
        <w:t>尽管通过了《关于批准政治庇护程序条例的总统令》</w:t>
      </w:r>
      <w:r w:rsidR="001F6027" w:rsidRPr="0081077A">
        <w:rPr>
          <w:rFonts w:hint="eastAsia"/>
        </w:rPr>
        <w:t>(</w:t>
      </w:r>
      <w:r w:rsidR="0058667B" w:rsidRPr="0081077A">
        <w:rPr>
          <w:rFonts w:hint="eastAsia"/>
        </w:rPr>
        <w:t>2017</w:t>
      </w:r>
      <w:r w:rsidR="0058667B" w:rsidRPr="0081077A">
        <w:rPr>
          <w:rFonts w:hint="eastAsia"/>
        </w:rPr>
        <w:t>年</w:t>
      </w:r>
      <w:r w:rsidR="001F6027" w:rsidRPr="0081077A">
        <w:rPr>
          <w:rFonts w:hint="eastAsia"/>
        </w:rPr>
        <w:t>)</w:t>
      </w:r>
      <w:r w:rsidR="0058667B" w:rsidRPr="0081077A">
        <w:rPr>
          <w:rFonts w:hint="eastAsia"/>
        </w:rPr>
        <w:t>，但国家庇护制度不符合国际规范和标准，国际规范和标准要求保护寻求庇护者和难民</w:t>
      </w:r>
      <w:r w:rsidR="001F6027" w:rsidRPr="0081077A">
        <w:rPr>
          <w:rFonts w:hint="eastAsia"/>
        </w:rPr>
        <w:t>(</w:t>
      </w:r>
      <w:r w:rsidR="0058667B" w:rsidRPr="0081077A">
        <w:rPr>
          <w:rFonts w:hint="eastAsia"/>
        </w:rPr>
        <w:t>包括女性庇护者和女性难民</w:t>
      </w:r>
      <w:r w:rsidR="001F6027" w:rsidRPr="0081077A">
        <w:rPr>
          <w:rFonts w:hint="eastAsia"/>
        </w:rPr>
        <w:t>)</w:t>
      </w:r>
      <w:r w:rsidR="0058667B" w:rsidRPr="0081077A">
        <w:rPr>
          <w:rFonts w:hint="eastAsia"/>
        </w:rPr>
        <w:t>，特别是来自阿富汗的女性难民，并提供相关的公民、社会和经济权利。</w:t>
      </w:r>
    </w:p>
    <w:p w14:paraId="36B96C8E" w14:textId="77777777" w:rsidR="0058667B" w:rsidRPr="0081077A" w:rsidRDefault="0058667B" w:rsidP="0058667B">
      <w:pPr>
        <w:pStyle w:val="SingleTxt"/>
      </w:pPr>
      <w:r w:rsidRPr="0081077A">
        <w:rPr>
          <w:rFonts w:hint="eastAsia"/>
        </w:rPr>
        <w:t>28.</w:t>
      </w:r>
      <w:r w:rsidRPr="0081077A">
        <w:rPr>
          <w:rFonts w:hint="eastAsia"/>
        </w:rPr>
        <w:tab/>
      </w:r>
      <w:r w:rsidRPr="0081077A">
        <w:rPr>
          <w:rFonts w:eastAsia="黑体" w:hint="eastAsia"/>
        </w:rPr>
        <w:t>委员会回顾其关于妇女的难民地位、庇护、国籍和无国籍状态与性别相关方面的第</w:t>
      </w:r>
      <w:r w:rsidRPr="0081077A">
        <w:rPr>
          <w:rFonts w:eastAsia="黑体" w:hint="eastAsia"/>
        </w:rPr>
        <w:t>32</w:t>
      </w:r>
      <w:r w:rsidRPr="0081077A">
        <w:rPr>
          <w:rFonts w:eastAsia="黑体" w:hint="eastAsia"/>
        </w:rPr>
        <w:t>号一般性建议</w:t>
      </w:r>
      <w:r w:rsidRPr="0081077A">
        <w:rPr>
          <w:rFonts w:eastAsia="黑体" w:hint="eastAsia"/>
        </w:rPr>
        <w:t>(2014</w:t>
      </w:r>
      <w:r w:rsidRPr="0081077A">
        <w:rPr>
          <w:rFonts w:eastAsia="黑体" w:hint="eastAsia"/>
        </w:rPr>
        <w:t>年</w:t>
      </w:r>
      <w:r w:rsidRPr="0081077A">
        <w:rPr>
          <w:rFonts w:eastAsia="黑体" w:hint="eastAsia"/>
        </w:rPr>
        <w:t>)</w:t>
      </w:r>
      <w:r w:rsidRPr="0081077A">
        <w:rPr>
          <w:rFonts w:eastAsia="黑体" w:hint="eastAsia"/>
        </w:rPr>
        <w:t>，建议缔约国</w:t>
      </w:r>
      <w:r w:rsidRPr="0081077A">
        <w:rPr>
          <w:rFonts w:hint="eastAsia"/>
        </w:rPr>
        <w:t>：</w:t>
      </w:r>
    </w:p>
    <w:p w14:paraId="02865F14" w14:textId="1143FF8D" w:rsidR="0058667B" w:rsidRPr="0081077A" w:rsidRDefault="00CF698A" w:rsidP="0058667B">
      <w:pPr>
        <w:pStyle w:val="SingleTxt"/>
      </w:pPr>
      <w:r w:rsidRPr="0081077A">
        <w:tab/>
      </w:r>
      <w:r w:rsidR="0058667B" w:rsidRPr="0081077A">
        <w:rPr>
          <w:rFonts w:hint="eastAsia"/>
        </w:rPr>
        <w:t>(a)</w:t>
      </w:r>
      <w:r w:rsidR="0058667B" w:rsidRPr="0081077A">
        <w:rPr>
          <w:rFonts w:hint="eastAsia"/>
        </w:rPr>
        <w:tab/>
      </w:r>
      <w:r w:rsidR="0058667B" w:rsidRPr="0081077A">
        <w:rPr>
          <w:rFonts w:eastAsia="黑体" w:hint="eastAsia"/>
        </w:rPr>
        <w:t>修正《国籍法》，给予在乌兹别克斯坦境内出生的儿童国籍，否则这些儿童将成为无国籍人，规定丧失或放弃国籍须以拥有或取得另一国国籍为条件，并准许因没有此种保障而成为无国籍人的女性重新取得国籍</w:t>
      </w:r>
      <w:r w:rsidR="0058667B" w:rsidRPr="0081077A">
        <w:rPr>
          <w:rFonts w:hint="eastAsia"/>
        </w:rPr>
        <w:t>；</w:t>
      </w:r>
    </w:p>
    <w:p w14:paraId="77FA2D6C" w14:textId="78AF723A" w:rsidR="0058667B" w:rsidRPr="0081077A" w:rsidRDefault="00CF698A" w:rsidP="0058667B">
      <w:pPr>
        <w:pStyle w:val="SingleTxt"/>
      </w:pPr>
      <w:r w:rsidRPr="0081077A">
        <w:tab/>
      </w:r>
      <w:r w:rsidR="0058667B" w:rsidRPr="0081077A">
        <w:rPr>
          <w:rFonts w:hint="eastAsia"/>
        </w:rPr>
        <w:t>(b)</w:t>
      </w:r>
      <w:r w:rsidR="0058667B" w:rsidRPr="0081077A">
        <w:rPr>
          <w:rFonts w:hint="eastAsia"/>
        </w:rPr>
        <w:tab/>
      </w:r>
      <w:r w:rsidR="0058667B" w:rsidRPr="0081077A">
        <w:rPr>
          <w:rFonts w:eastAsia="黑体" w:hint="eastAsia"/>
        </w:rPr>
        <w:t>确保在缔约国境内出生的女童和男童在出生时获得登记，并能够获得乌兹别克斯坦国籍和身份证件，无论其父母同意与否或国籍、居留或婚姻状况如何，并确保丧失或放弃国籍以拥有或取得另一国国籍为条件</w:t>
      </w:r>
      <w:r w:rsidR="0058667B" w:rsidRPr="0081077A">
        <w:rPr>
          <w:rFonts w:hint="eastAsia"/>
        </w:rPr>
        <w:t>；</w:t>
      </w:r>
    </w:p>
    <w:p w14:paraId="53AD7A0D" w14:textId="7DBE2024" w:rsidR="0058667B" w:rsidRPr="0081077A" w:rsidRDefault="00CF698A" w:rsidP="0058667B">
      <w:pPr>
        <w:pStyle w:val="SingleTxt"/>
      </w:pPr>
      <w:r w:rsidRPr="0081077A">
        <w:tab/>
      </w:r>
      <w:r w:rsidR="0058667B" w:rsidRPr="0081077A">
        <w:rPr>
          <w:rFonts w:hint="eastAsia"/>
        </w:rPr>
        <w:t>(c)</w:t>
      </w:r>
      <w:r w:rsidR="0058667B" w:rsidRPr="0081077A">
        <w:rPr>
          <w:rFonts w:hint="eastAsia"/>
        </w:rPr>
        <w:tab/>
      </w:r>
      <w:r w:rsidR="0058667B" w:rsidRPr="0081077A">
        <w:rPr>
          <w:rFonts w:eastAsia="黑体" w:hint="eastAsia"/>
        </w:rPr>
        <w:t>建立一个符合国际规范和标准的国家庇护制度，并修正其他相关法律，为寻求庇护的妇女和难民妇女提供保护和获得基本服务的机会</w:t>
      </w:r>
      <w:r w:rsidR="0058667B" w:rsidRPr="0081077A">
        <w:rPr>
          <w:rFonts w:hint="eastAsia"/>
        </w:rPr>
        <w:t>；</w:t>
      </w:r>
    </w:p>
    <w:p w14:paraId="41303231" w14:textId="01E3F5B3" w:rsidR="0058667B" w:rsidRPr="0081077A" w:rsidRDefault="00CF698A" w:rsidP="0058667B">
      <w:pPr>
        <w:pStyle w:val="SingleTxt"/>
      </w:pPr>
      <w:r w:rsidRPr="0081077A">
        <w:tab/>
      </w:r>
      <w:r w:rsidR="0058667B" w:rsidRPr="0081077A">
        <w:rPr>
          <w:rFonts w:hint="eastAsia"/>
        </w:rPr>
        <w:t>(d)</w:t>
      </w:r>
      <w:r w:rsidR="0058667B" w:rsidRPr="0081077A">
        <w:rPr>
          <w:rFonts w:hint="eastAsia"/>
        </w:rPr>
        <w:tab/>
      </w:r>
      <w:r w:rsidR="0058667B" w:rsidRPr="0081077A">
        <w:rPr>
          <w:rFonts w:eastAsia="黑体" w:hint="eastAsia"/>
        </w:rPr>
        <w:t>批准</w:t>
      </w:r>
      <w:r w:rsidR="0058667B" w:rsidRPr="0081077A">
        <w:rPr>
          <w:rFonts w:eastAsia="黑体" w:hint="eastAsia"/>
        </w:rPr>
        <w:t>1954</w:t>
      </w:r>
      <w:r w:rsidR="0058667B" w:rsidRPr="0081077A">
        <w:rPr>
          <w:rFonts w:eastAsia="黑体" w:hint="eastAsia"/>
        </w:rPr>
        <w:t>年《关于无国籍人地位的公约》和</w:t>
      </w:r>
      <w:r w:rsidR="0058667B" w:rsidRPr="0081077A">
        <w:rPr>
          <w:rFonts w:eastAsia="黑体" w:hint="eastAsia"/>
        </w:rPr>
        <w:t>1961</w:t>
      </w:r>
      <w:r w:rsidR="0058667B" w:rsidRPr="0081077A">
        <w:rPr>
          <w:rFonts w:eastAsia="黑体" w:hint="eastAsia"/>
        </w:rPr>
        <w:t>年《减少无国籍状态公约》</w:t>
      </w:r>
      <w:r w:rsidR="0058667B" w:rsidRPr="0081077A">
        <w:rPr>
          <w:rFonts w:hint="eastAsia"/>
        </w:rPr>
        <w:t>。</w:t>
      </w:r>
    </w:p>
    <w:p w14:paraId="71026A19" w14:textId="77777777" w:rsidR="0058667B" w:rsidRPr="0081077A" w:rsidRDefault="0058667B" w:rsidP="001F602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1077A">
        <w:rPr>
          <w:rFonts w:hint="eastAsia"/>
        </w:rPr>
        <w:tab/>
      </w:r>
      <w:r w:rsidRPr="0081077A">
        <w:rPr>
          <w:rFonts w:hint="eastAsia"/>
        </w:rPr>
        <w:tab/>
      </w:r>
      <w:r w:rsidRPr="0081077A">
        <w:rPr>
          <w:rFonts w:hint="eastAsia"/>
        </w:rPr>
        <w:t>教育</w:t>
      </w:r>
    </w:p>
    <w:p w14:paraId="04AD3B4B" w14:textId="77777777" w:rsidR="0058667B" w:rsidRPr="0081077A" w:rsidRDefault="0058667B" w:rsidP="0058667B">
      <w:pPr>
        <w:pStyle w:val="SingleTxt"/>
      </w:pPr>
      <w:r w:rsidRPr="0081077A">
        <w:rPr>
          <w:rFonts w:hint="eastAsia"/>
        </w:rPr>
        <w:t>29.</w:t>
      </w:r>
      <w:r w:rsidRPr="0081077A">
        <w:rPr>
          <w:rFonts w:hint="eastAsia"/>
        </w:rPr>
        <w:tab/>
      </w:r>
      <w:r w:rsidRPr="0081077A">
        <w:rPr>
          <w:rFonts w:hint="eastAsia"/>
        </w:rPr>
        <w:t>委员会注意到，自审议前一份定期报告以来，缔约国在促进女童和妇女受教育权方面取得了进展，并注意到缔约国承诺实现可持续发展目标</w:t>
      </w:r>
      <w:r w:rsidRPr="0081077A">
        <w:rPr>
          <w:rFonts w:hint="eastAsia"/>
        </w:rPr>
        <w:t>4</w:t>
      </w:r>
      <w:r w:rsidRPr="0081077A">
        <w:rPr>
          <w:rFonts w:hint="eastAsia"/>
        </w:rPr>
        <w:t>。但委员会关切的是：</w:t>
      </w:r>
    </w:p>
    <w:p w14:paraId="04C8699E" w14:textId="215587CE" w:rsidR="0058667B" w:rsidRPr="0081077A" w:rsidRDefault="00CF698A" w:rsidP="0058667B">
      <w:pPr>
        <w:pStyle w:val="SingleTxt"/>
      </w:pPr>
      <w:r w:rsidRPr="0081077A">
        <w:tab/>
      </w:r>
      <w:r w:rsidR="0058667B" w:rsidRPr="0081077A">
        <w:rPr>
          <w:rFonts w:hint="eastAsia"/>
        </w:rPr>
        <w:t>(a)</w:t>
      </w:r>
      <w:r w:rsidR="0058667B" w:rsidRPr="0081077A">
        <w:rPr>
          <w:rFonts w:hint="eastAsia"/>
        </w:rPr>
        <w:tab/>
      </w:r>
      <w:r w:rsidR="0058667B" w:rsidRPr="0081077A">
        <w:rPr>
          <w:rFonts w:hint="eastAsia"/>
        </w:rPr>
        <w:t>妇女和女童高等教育入学率低，女童中等教育辍学率高，原因是早孕和童婚，以及优先考虑男童入学和学校的费用高昂；</w:t>
      </w:r>
    </w:p>
    <w:p w14:paraId="17887CD0" w14:textId="6947B105" w:rsidR="0058667B" w:rsidRPr="0081077A" w:rsidRDefault="00CF698A" w:rsidP="0058667B">
      <w:pPr>
        <w:pStyle w:val="SingleTxt"/>
      </w:pPr>
      <w:r w:rsidRPr="0081077A">
        <w:tab/>
      </w:r>
      <w:r w:rsidR="0058667B" w:rsidRPr="0081077A">
        <w:rPr>
          <w:rFonts w:hint="eastAsia"/>
        </w:rPr>
        <w:t>(b)</w:t>
      </w:r>
      <w:r w:rsidR="0058667B" w:rsidRPr="0081077A">
        <w:rPr>
          <w:rFonts w:hint="eastAsia"/>
        </w:rPr>
        <w:tab/>
      </w:r>
      <w:r w:rsidR="0058667B" w:rsidRPr="0081077A">
        <w:rPr>
          <w:rFonts w:hint="eastAsia"/>
        </w:rPr>
        <w:t>教育系统中长期存在性别陈规定型观念以及缺乏适龄性教育；</w:t>
      </w:r>
    </w:p>
    <w:p w14:paraId="6A28E3B1" w14:textId="7E5EECB9" w:rsidR="0058667B" w:rsidRPr="0081077A" w:rsidRDefault="00CF698A" w:rsidP="0058667B">
      <w:pPr>
        <w:pStyle w:val="SingleTxt"/>
      </w:pPr>
      <w:r w:rsidRPr="0081077A">
        <w:tab/>
      </w:r>
      <w:r w:rsidR="0058667B" w:rsidRPr="0081077A">
        <w:rPr>
          <w:rFonts w:hint="eastAsia"/>
        </w:rPr>
        <w:t>(c)</w:t>
      </w:r>
      <w:r w:rsidR="0058667B" w:rsidRPr="0081077A">
        <w:rPr>
          <w:rFonts w:hint="eastAsia"/>
        </w:rPr>
        <w:tab/>
      </w:r>
      <w:r w:rsidR="0058667B" w:rsidRPr="0081077A">
        <w:rPr>
          <w:rFonts w:hint="eastAsia"/>
        </w:rPr>
        <w:t>妇女和女童集中在传统上以女性为主的研究领域，她们在科学、技术、工程、数学以及信息和通信技术领域的代表性不足，这降低了她们在劳动力市场的前景；</w:t>
      </w:r>
    </w:p>
    <w:p w14:paraId="3DB3FCFB" w14:textId="1AAC623B" w:rsidR="0058667B" w:rsidRPr="0081077A" w:rsidRDefault="00CF698A" w:rsidP="0058667B">
      <w:pPr>
        <w:pStyle w:val="SingleTxt"/>
      </w:pPr>
      <w:r w:rsidRPr="0081077A">
        <w:tab/>
      </w:r>
      <w:r w:rsidR="0058667B" w:rsidRPr="0081077A">
        <w:rPr>
          <w:rFonts w:hint="eastAsia"/>
        </w:rPr>
        <w:t>(d)</w:t>
      </w:r>
      <w:r w:rsidR="0058667B" w:rsidRPr="0081077A">
        <w:rPr>
          <w:rFonts w:hint="eastAsia"/>
        </w:rPr>
        <w:tab/>
      </w:r>
      <w:r w:rsidR="0058667B" w:rsidRPr="0081077A">
        <w:rPr>
          <w:rFonts w:hint="eastAsia"/>
        </w:rPr>
        <w:t>各级教育的教科书和教材中对性别问题有敏感认识的语言和描述的使用有限；</w:t>
      </w:r>
    </w:p>
    <w:p w14:paraId="3CFCF071" w14:textId="62412FFF" w:rsidR="0058667B" w:rsidRPr="0081077A" w:rsidRDefault="00CF698A" w:rsidP="0058667B">
      <w:pPr>
        <w:pStyle w:val="SingleTxt"/>
      </w:pPr>
      <w:r w:rsidRPr="0081077A">
        <w:tab/>
      </w:r>
      <w:r w:rsidR="0058667B" w:rsidRPr="0081077A">
        <w:rPr>
          <w:rFonts w:hint="eastAsia"/>
        </w:rPr>
        <w:t>(e)</w:t>
      </w:r>
      <w:r w:rsidR="0058667B" w:rsidRPr="0081077A">
        <w:rPr>
          <w:rFonts w:hint="eastAsia"/>
        </w:rPr>
        <w:tab/>
      </w:r>
      <w:r w:rsidR="0058667B" w:rsidRPr="0081077A">
        <w:rPr>
          <w:rFonts w:hint="eastAsia"/>
        </w:rPr>
        <w:t>妇女在教育系统决策层的代表性不足。</w:t>
      </w:r>
    </w:p>
    <w:p w14:paraId="4EA0EEEC" w14:textId="7DCC0EC6" w:rsidR="0058667B" w:rsidRPr="0081077A" w:rsidRDefault="0058667B" w:rsidP="0058667B">
      <w:pPr>
        <w:pStyle w:val="SingleTxt"/>
      </w:pPr>
      <w:r w:rsidRPr="0081077A">
        <w:rPr>
          <w:rFonts w:hint="eastAsia"/>
        </w:rPr>
        <w:t>30.</w:t>
      </w:r>
      <w:r w:rsidRPr="0081077A">
        <w:rPr>
          <w:rFonts w:hint="eastAsia"/>
        </w:rPr>
        <w:tab/>
      </w:r>
      <w:r w:rsidRPr="0081077A">
        <w:rPr>
          <w:rFonts w:eastAsia="黑体" w:hint="eastAsia"/>
        </w:rPr>
        <w:t>委员会回顾其关于女童和妇女受教育权的第</w:t>
      </w:r>
      <w:r w:rsidRPr="0081077A">
        <w:rPr>
          <w:rFonts w:eastAsia="黑体" w:hint="eastAsia"/>
        </w:rPr>
        <w:t>36</w:t>
      </w:r>
      <w:r w:rsidRPr="0081077A">
        <w:rPr>
          <w:rFonts w:eastAsia="黑体" w:hint="eastAsia"/>
        </w:rPr>
        <w:t>号一般性建议</w:t>
      </w:r>
      <w:r w:rsidRPr="0081077A">
        <w:rPr>
          <w:rFonts w:eastAsia="黑体" w:hint="eastAsia"/>
        </w:rPr>
        <w:t>(2017</w:t>
      </w:r>
      <w:r w:rsidRPr="0081077A">
        <w:rPr>
          <w:rFonts w:eastAsia="黑体" w:hint="eastAsia"/>
        </w:rPr>
        <w:t>年</w:t>
      </w:r>
      <w:r w:rsidRPr="0081077A">
        <w:rPr>
          <w:rFonts w:eastAsia="黑体" w:hint="eastAsia"/>
        </w:rPr>
        <w:t>)</w:t>
      </w:r>
      <w:r w:rsidRPr="0081077A">
        <w:rPr>
          <w:rFonts w:eastAsia="黑体" w:hint="eastAsia"/>
        </w:rPr>
        <w:t>和先前的建议</w:t>
      </w:r>
      <w:r w:rsidRPr="0081077A">
        <w:rPr>
          <w:rFonts w:eastAsia="黑体" w:hint="eastAsia"/>
        </w:rPr>
        <w:t>(</w:t>
      </w:r>
      <w:hyperlink r:id="rId29" w:history="1">
        <w:r w:rsidRPr="0081077A">
          <w:rPr>
            <w:rStyle w:val="af4"/>
            <w:rFonts w:eastAsia="黑体" w:hint="eastAsia"/>
          </w:rPr>
          <w:t>CEDAW/C/UZB/CO/5</w:t>
        </w:r>
      </w:hyperlink>
      <w:r w:rsidRPr="0081077A">
        <w:rPr>
          <w:rFonts w:eastAsia="黑体" w:hint="eastAsia"/>
        </w:rPr>
        <w:t>，第</w:t>
      </w:r>
      <w:r w:rsidRPr="0081077A">
        <w:rPr>
          <w:rFonts w:eastAsia="黑体" w:hint="eastAsia"/>
        </w:rPr>
        <w:t>24</w:t>
      </w:r>
      <w:r w:rsidRPr="0081077A">
        <w:rPr>
          <w:rFonts w:eastAsia="黑体" w:hint="eastAsia"/>
        </w:rPr>
        <w:t>段</w:t>
      </w:r>
      <w:r w:rsidRPr="0081077A">
        <w:rPr>
          <w:rFonts w:eastAsia="黑体" w:hint="eastAsia"/>
        </w:rPr>
        <w:t>)</w:t>
      </w:r>
      <w:r w:rsidRPr="0081077A">
        <w:rPr>
          <w:rFonts w:eastAsia="黑体" w:hint="eastAsia"/>
        </w:rPr>
        <w:t>，建议缔约国</w:t>
      </w:r>
      <w:r w:rsidRPr="0081077A">
        <w:rPr>
          <w:rFonts w:hint="eastAsia"/>
        </w:rPr>
        <w:t>：</w:t>
      </w:r>
    </w:p>
    <w:p w14:paraId="0EFAC5B4" w14:textId="79DB3D2C" w:rsidR="0058667B" w:rsidRPr="0081077A" w:rsidRDefault="00CF698A" w:rsidP="0058667B">
      <w:pPr>
        <w:pStyle w:val="SingleTxt"/>
      </w:pPr>
      <w:r w:rsidRPr="0081077A">
        <w:tab/>
      </w:r>
      <w:r w:rsidR="0058667B" w:rsidRPr="0081077A">
        <w:rPr>
          <w:rFonts w:hint="eastAsia"/>
        </w:rPr>
        <w:t>(a)</w:t>
      </w:r>
      <w:r w:rsidR="0058667B" w:rsidRPr="0081077A">
        <w:rPr>
          <w:rFonts w:hint="eastAsia"/>
        </w:rPr>
        <w:tab/>
      </w:r>
      <w:r w:rsidR="0058667B" w:rsidRPr="0081077A">
        <w:rPr>
          <w:rFonts w:eastAsia="黑体" w:hint="eastAsia"/>
        </w:rPr>
        <w:t>确保女童入学接受初等、中等和高等教育，包括为此开展面向父母以及宗教和社区领袖的宣传运动，宣传各级女童教育作为增强女童权能基础的重要性，并向低收入家庭提供财政支持，支付直接和间接教育费用</w:t>
      </w:r>
      <w:r w:rsidR="0058667B" w:rsidRPr="0081077A">
        <w:rPr>
          <w:rFonts w:hint="eastAsia"/>
        </w:rPr>
        <w:t>；</w:t>
      </w:r>
    </w:p>
    <w:p w14:paraId="457F486E" w14:textId="4BFC927A" w:rsidR="0058667B" w:rsidRPr="0081077A" w:rsidRDefault="00CF698A" w:rsidP="0058667B">
      <w:pPr>
        <w:pStyle w:val="SingleTxt"/>
      </w:pPr>
      <w:r w:rsidRPr="0081077A">
        <w:tab/>
      </w:r>
      <w:r w:rsidR="0058667B" w:rsidRPr="0081077A">
        <w:rPr>
          <w:rFonts w:hint="eastAsia"/>
        </w:rPr>
        <w:t>(b)</w:t>
      </w:r>
      <w:r w:rsidR="0058667B" w:rsidRPr="0081077A">
        <w:rPr>
          <w:rFonts w:hint="eastAsia"/>
        </w:rPr>
        <w:tab/>
      </w:r>
      <w:r w:rsidR="0058667B" w:rsidRPr="0081077A">
        <w:rPr>
          <w:rFonts w:eastAsia="黑体" w:hint="eastAsia"/>
        </w:rPr>
        <w:t>消除女童辍学原因，包括童婚、强迫婚姻和早孕，确保年轻母亲在分娩后能够重返学校，完成学业、取得文凭并获得接受高等教育或就业的机会</w:t>
      </w:r>
      <w:r w:rsidR="0058667B" w:rsidRPr="0081077A">
        <w:rPr>
          <w:rFonts w:hint="eastAsia"/>
        </w:rPr>
        <w:t>；</w:t>
      </w:r>
    </w:p>
    <w:p w14:paraId="3F0A8D16" w14:textId="7A526C1E" w:rsidR="0058667B" w:rsidRPr="0081077A" w:rsidRDefault="00CF698A" w:rsidP="0058667B">
      <w:pPr>
        <w:pStyle w:val="SingleTxt"/>
      </w:pPr>
      <w:r w:rsidRPr="0081077A">
        <w:tab/>
      </w:r>
      <w:r w:rsidR="0058667B" w:rsidRPr="0081077A">
        <w:rPr>
          <w:rFonts w:hint="eastAsia"/>
        </w:rPr>
        <w:t>(c)</w:t>
      </w:r>
      <w:r w:rsidR="0058667B" w:rsidRPr="0081077A">
        <w:rPr>
          <w:rFonts w:hint="eastAsia"/>
        </w:rPr>
        <w:tab/>
      </w:r>
      <w:r w:rsidR="0058667B" w:rsidRPr="0081077A">
        <w:rPr>
          <w:rFonts w:eastAsia="黑体"/>
        </w:rPr>
        <w:t>编写以下内容并将其纳入学校课程：</w:t>
      </w:r>
      <w:r w:rsidRPr="0081077A">
        <w:rPr>
          <w:rFonts w:eastAsia="黑体"/>
        </w:rPr>
        <w:t>㈠</w:t>
      </w:r>
      <w:r w:rsidRPr="0081077A">
        <w:rPr>
          <w:rFonts w:eastAsia="黑体"/>
        </w:rPr>
        <w:t xml:space="preserve"> </w:t>
      </w:r>
      <w:r w:rsidR="0058667B" w:rsidRPr="0081077A">
        <w:rPr>
          <w:rFonts w:eastAsia="黑体"/>
        </w:rPr>
        <w:t>兼容并包、通俗易懂的性别平等内容，包括妇女权利、公共生活中的女性领导人，以及性别陈规定型观念及对妇女和女童的性别暴力和歧视造成的有害影响；</w:t>
      </w:r>
      <w:r w:rsidRPr="0081077A">
        <w:rPr>
          <w:rFonts w:eastAsia="黑体"/>
        </w:rPr>
        <w:t>㈡</w:t>
      </w:r>
      <w:r w:rsidRPr="0081077A">
        <w:rPr>
          <w:rFonts w:eastAsia="黑体"/>
        </w:rPr>
        <w:t xml:space="preserve"> </w:t>
      </w:r>
      <w:r w:rsidR="0058667B" w:rsidRPr="0081077A">
        <w:rPr>
          <w:rFonts w:eastAsia="黑体"/>
        </w:rPr>
        <w:t>各级教育中的适龄性教育，其中特别关注负责任的性行为以及预防早孕和性传播疾病</w:t>
      </w:r>
      <w:r w:rsidR="0058667B" w:rsidRPr="0081077A">
        <w:rPr>
          <w:rFonts w:hint="eastAsia"/>
        </w:rPr>
        <w:t>；</w:t>
      </w:r>
    </w:p>
    <w:p w14:paraId="12D358C4" w14:textId="33C5A2CB" w:rsidR="0058667B" w:rsidRPr="0081077A" w:rsidRDefault="00CF698A" w:rsidP="0058667B">
      <w:pPr>
        <w:pStyle w:val="SingleTxt"/>
      </w:pPr>
      <w:r w:rsidRPr="0081077A">
        <w:tab/>
      </w:r>
      <w:r w:rsidR="0058667B" w:rsidRPr="0081077A">
        <w:rPr>
          <w:rFonts w:hint="eastAsia"/>
        </w:rPr>
        <w:t>(d)</w:t>
      </w:r>
      <w:r w:rsidR="0058667B" w:rsidRPr="0081077A">
        <w:rPr>
          <w:rFonts w:hint="eastAsia"/>
        </w:rPr>
        <w:tab/>
      </w:r>
      <w:r w:rsidR="0058667B" w:rsidRPr="0081077A">
        <w:rPr>
          <w:rFonts w:eastAsia="黑体" w:hint="eastAsia"/>
        </w:rPr>
        <w:t>为教育系统各级教学人员提供关于妇女权利和性别平等的培训，审查学校教科书、课程和教学材料，以期消除歧视性的性别陈规定型观念</w:t>
      </w:r>
      <w:r w:rsidR="0058667B" w:rsidRPr="0081077A">
        <w:rPr>
          <w:rFonts w:hint="eastAsia"/>
        </w:rPr>
        <w:t>；</w:t>
      </w:r>
    </w:p>
    <w:p w14:paraId="51010D87" w14:textId="40030CA1" w:rsidR="0058667B" w:rsidRPr="0081077A" w:rsidRDefault="00CF698A" w:rsidP="0058667B">
      <w:pPr>
        <w:pStyle w:val="SingleTxt"/>
      </w:pPr>
      <w:r w:rsidRPr="0081077A">
        <w:tab/>
      </w:r>
      <w:r w:rsidR="0058667B" w:rsidRPr="0081077A">
        <w:rPr>
          <w:rFonts w:hint="eastAsia"/>
        </w:rPr>
        <w:t>(e)</w:t>
      </w:r>
      <w:r w:rsidR="0058667B" w:rsidRPr="0081077A">
        <w:rPr>
          <w:rFonts w:hint="eastAsia"/>
        </w:rPr>
        <w:tab/>
      </w:r>
      <w:r w:rsidR="0058667B" w:rsidRPr="0081077A">
        <w:rPr>
          <w:rFonts w:eastAsia="黑体" w:hint="eastAsia"/>
        </w:rPr>
        <w:t>采取协调措施，鼓励妇女和女童选择非传统的教育领域和职业路径，如科学、技术、工程、数学以及信息和通信技术，包括为此提供职业咨询，并发放奖学金和补贴，支付间接教育费用</w:t>
      </w:r>
      <w:r w:rsidR="0058667B" w:rsidRPr="0081077A">
        <w:rPr>
          <w:rFonts w:hint="eastAsia"/>
        </w:rPr>
        <w:t>。</w:t>
      </w:r>
    </w:p>
    <w:p w14:paraId="5520C63B" w14:textId="77777777" w:rsidR="00CF698A" w:rsidRPr="0081077A" w:rsidRDefault="00CF698A">
      <w:pPr>
        <w:spacing w:line="240" w:lineRule="auto"/>
        <w:jc w:val="left"/>
        <w:rPr>
          <w:rFonts w:eastAsia="黑体"/>
          <w:szCs w:val="21"/>
        </w:rPr>
      </w:pPr>
      <w:r w:rsidRPr="0081077A">
        <w:br w:type="page"/>
      </w:r>
    </w:p>
    <w:p w14:paraId="3070C1F8" w14:textId="69ED714F" w:rsidR="0058667B" w:rsidRPr="0081077A" w:rsidRDefault="0058667B" w:rsidP="001F602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1077A">
        <w:rPr>
          <w:rFonts w:hint="eastAsia"/>
        </w:rPr>
        <w:tab/>
      </w:r>
      <w:r w:rsidRPr="0081077A">
        <w:rPr>
          <w:rFonts w:hint="eastAsia"/>
        </w:rPr>
        <w:tab/>
      </w:r>
      <w:r w:rsidRPr="0081077A">
        <w:rPr>
          <w:rFonts w:hint="eastAsia"/>
        </w:rPr>
        <w:t>就业</w:t>
      </w:r>
    </w:p>
    <w:p w14:paraId="70CE1D55" w14:textId="77777777" w:rsidR="0058667B" w:rsidRPr="0081077A" w:rsidRDefault="0058667B" w:rsidP="0058667B">
      <w:pPr>
        <w:pStyle w:val="SingleTxt"/>
      </w:pPr>
      <w:r w:rsidRPr="0081077A">
        <w:rPr>
          <w:rFonts w:hint="eastAsia"/>
        </w:rPr>
        <w:t>31.</w:t>
      </w:r>
      <w:r w:rsidRPr="0081077A">
        <w:rPr>
          <w:rFonts w:hint="eastAsia"/>
        </w:rPr>
        <w:tab/>
      </w:r>
      <w:r w:rsidRPr="0081077A">
        <w:rPr>
          <w:rFonts w:hint="eastAsia"/>
        </w:rPr>
        <w:t>委员会注意到，</w:t>
      </w:r>
      <w:r w:rsidRPr="0081077A">
        <w:rPr>
          <w:rFonts w:hint="eastAsia"/>
        </w:rPr>
        <w:t>2019</w:t>
      </w:r>
      <w:r w:rsidRPr="0081077A">
        <w:rPr>
          <w:rFonts w:hint="eastAsia"/>
        </w:rPr>
        <w:t>年取消了禁止女性某些行业和职业就业的规定。但委员会关切的是，同年，劳动部和卫生部制定并批准了一份新的职业和工作清单，建议这些职业不要雇佣女性。委员会还感到关切的是：</w:t>
      </w:r>
    </w:p>
    <w:p w14:paraId="2E4848B5" w14:textId="307D6821" w:rsidR="0058667B" w:rsidRPr="0081077A" w:rsidRDefault="00CF698A" w:rsidP="0058667B">
      <w:pPr>
        <w:pStyle w:val="SingleTxt"/>
      </w:pPr>
      <w:r w:rsidRPr="0081077A">
        <w:tab/>
      </w:r>
      <w:r w:rsidR="0058667B" w:rsidRPr="0081077A">
        <w:rPr>
          <w:rFonts w:hint="eastAsia"/>
        </w:rPr>
        <w:t>(a)</w:t>
      </w:r>
      <w:r w:rsidR="0058667B" w:rsidRPr="0081077A">
        <w:rPr>
          <w:rFonts w:hint="eastAsia"/>
        </w:rPr>
        <w:tab/>
      </w:r>
      <w:r w:rsidR="0058667B" w:rsidRPr="0081077A">
        <w:rPr>
          <w:rFonts w:hint="eastAsia"/>
        </w:rPr>
        <w:t>乌兹别克斯坦只有</w:t>
      </w:r>
      <w:r w:rsidR="0058667B" w:rsidRPr="0081077A">
        <w:rPr>
          <w:rFonts w:hint="eastAsia"/>
        </w:rPr>
        <w:t>12%</w:t>
      </w:r>
      <w:r w:rsidR="0058667B" w:rsidRPr="0081077A">
        <w:rPr>
          <w:rFonts w:hint="eastAsia"/>
        </w:rPr>
        <w:t>的管理人员是女性，而创建有资格担任管理职位的女性人才库的行动计划尚待通过；</w:t>
      </w:r>
    </w:p>
    <w:p w14:paraId="261A00ED" w14:textId="6C563B8A" w:rsidR="0058667B" w:rsidRPr="0081077A" w:rsidRDefault="00CF698A" w:rsidP="0058667B">
      <w:pPr>
        <w:pStyle w:val="SingleTxt"/>
      </w:pPr>
      <w:r w:rsidRPr="0081077A">
        <w:tab/>
      </w:r>
      <w:r w:rsidR="0058667B" w:rsidRPr="0081077A">
        <w:rPr>
          <w:rFonts w:hint="eastAsia"/>
        </w:rPr>
        <w:t>(b)</w:t>
      </w:r>
      <w:r w:rsidR="0058667B" w:rsidRPr="0081077A">
        <w:rPr>
          <w:rFonts w:hint="eastAsia"/>
        </w:rPr>
        <w:tab/>
      </w:r>
      <w:r w:rsidR="0058667B" w:rsidRPr="0081077A">
        <w:rPr>
          <w:rFonts w:hint="eastAsia"/>
        </w:rPr>
        <w:t>性别工资差距大，劳动力市场中存在横向和纵向隔离，女性在晋升担任管理职位、从事高薪工作和担任决策职位方面面临障碍，包括在国家和地方行政部门当中；</w:t>
      </w:r>
    </w:p>
    <w:p w14:paraId="4EA24E47" w14:textId="433716D1" w:rsidR="0058667B" w:rsidRPr="0081077A" w:rsidRDefault="00CF698A" w:rsidP="0058667B">
      <w:pPr>
        <w:pStyle w:val="SingleTxt"/>
      </w:pPr>
      <w:r w:rsidRPr="0081077A">
        <w:tab/>
      </w:r>
      <w:r w:rsidR="0058667B" w:rsidRPr="0081077A">
        <w:rPr>
          <w:rFonts w:hint="eastAsia"/>
        </w:rPr>
        <w:t>(c)</w:t>
      </w:r>
      <w:r w:rsidR="0058667B" w:rsidRPr="0081077A">
        <w:rPr>
          <w:rFonts w:hint="eastAsia"/>
        </w:rPr>
        <w:tab/>
      </w:r>
      <w:r w:rsidR="0058667B" w:rsidRPr="0081077A">
        <w:rPr>
          <w:rFonts w:hint="eastAsia"/>
        </w:rPr>
        <w:t>缺乏协调职业和家庭生活的机会，没有做出足够的努力促进和确保男女平等分担家庭和养育子女的责任；</w:t>
      </w:r>
    </w:p>
    <w:p w14:paraId="43A1CCE3" w14:textId="3373292B" w:rsidR="0058667B" w:rsidRPr="0081077A" w:rsidRDefault="00CF698A" w:rsidP="0058667B">
      <w:pPr>
        <w:pStyle w:val="SingleTxt"/>
      </w:pPr>
      <w:r w:rsidRPr="0081077A">
        <w:tab/>
      </w:r>
      <w:r w:rsidR="0058667B" w:rsidRPr="0081077A">
        <w:rPr>
          <w:rFonts w:hint="eastAsia"/>
        </w:rPr>
        <w:t>(d)</w:t>
      </w:r>
      <w:r w:rsidR="0058667B" w:rsidRPr="0081077A">
        <w:rPr>
          <w:rFonts w:hint="eastAsia"/>
        </w:rPr>
        <w:tab/>
      </w:r>
      <w:r w:rsidR="0058667B" w:rsidRPr="0081077A">
        <w:rPr>
          <w:rFonts w:hint="eastAsia"/>
        </w:rPr>
        <w:t>女性集中在非正规经济和低收入工作，往往受到剥削，无法获得劳动和社会保护，特别是在</w:t>
      </w:r>
      <w:r w:rsidR="0058667B" w:rsidRPr="0081077A">
        <w:rPr>
          <w:rFonts w:hint="eastAsia"/>
        </w:rPr>
        <w:t>COVID-19</w:t>
      </w:r>
      <w:r w:rsidR="0058667B" w:rsidRPr="0081077A">
        <w:rPr>
          <w:rFonts w:hint="eastAsia"/>
        </w:rPr>
        <w:t>大流行期间；</w:t>
      </w:r>
    </w:p>
    <w:p w14:paraId="313E0B2A" w14:textId="63FF16E8" w:rsidR="0058667B" w:rsidRPr="0081077A" w:rsidRDefault="00CF698A" w:rsidP="0058667B">
      <w:pPr>
        <w:pStyle w:val="SingleTxt"/>
      </w:pPr>
      <w:r w:rsidRPr="0081077A">
        <w:tab/>
      </w:r>
      <w:r w:rsidR="0058667B" w:rsidRPr="0081077A">
        <w:rPr>
          <w:rFonts w:hint="eastAsia"/>
        </w:rPr>
        <w:t>(e)</w:t>
      </w:r>
      <w:r w:rsidR="0058667B" w:rsidRPr="0081077A">
        <w:rPr>
          <w:rFonts w:hint="eastAsia"/>
        </w:rPr>
        <w:tab/>
      </w:r>
      <w:r w:rsidR="0058667B" w:rsidRPr="0081077A">
        <w:rPr>
          <w:rFonts w:hint="eastAsia"/>
        </w:rPr>
        <w:t>弱势和边缘化妇女群体，包括少数民族妇女、移民妇女和残疾妇女，获得体面就业的机会有限。</w:t>
      </w:r>
    </w:p>
    <w:p w14:paraId="343F16E9" w14:textId="185FB7B8" w:rsidR="0058667B" w:rsidRPr="0081077A" w:rsidRDefault="0058667B" w:rsidP="0058667B">
      <w:pPr>
        <w:pStyle w:val="SingleTxt"/>
      </w:pPr>
      <w:r w:rsidRPr="0081077A">
        <w:rPr>
          <w:rFonts w:hint="eastAsia"/>
        </w:rPr>
        <w:t>32.</w:t>
      </w:r>
      <w:r w:rsidRPr="0081077A">
        <w:rPr>
          <w:rFonts w:hint="eastAsia"/>
        </w:rPr>
        <w:tab/>
      </w:r>
      <w:r w:rsidRPr="0081077A">
        <w:rPr>
          <w:rFonts w:eastAsia="黑体" w:hint="eastAsia"/>
        </w:rPr>
        <w:t>委员会回顾，就业方面的进展应与增强妇女权能和工作中的平等齐头并进，建议缔约国将其就业政策的重点重新放在性别平等上，并确保该政策立足于成果、可衡量的指标、与私营部门的伙伴关系以及所有领域，包括创新行业和信息和通信技术行业的专业培训机会。委员会还回顾其先前的建议</w:t>
      </w:r>
      <w:r w:rsidRPr="0081077A">
        <w:rPr>
          <w:rFonts w:eastAsia="黑体" w:hint="eastAsia"/>
        </w:rPr>
        <w:t>(</w:t>
      </w:r>
      <w:hyperlink r:id="rId30" w:history="1">
        <w:r w:rsidRPr="0081077A">
          <w:rPr>
            <w:rStyle w:val="af4"/>
            <w:rFonts w:eastAsia="黑体" w:hint="eastAsia"/>
          </w:rPr>
          <w:t>CEDAW/C/UZB/CO/5</w:t>
        </w:r>
      </w:hyperlink>
      <w:r w:rsidRPr="0081077A">
        <w:rPr>
          <w:rFonts w:eastAsia="黑体" w:hint="eastAsia"/>
        </w:rPr>
        <w:t>，第</w:t>
      </w:r>
      <w:r w:rsidRPr="0081077A">
        <w:rPr>
          <w:rFonts w:eastAsia="黑体" w:hint="eastAsia"/>
        </w:rPr>
        <w:t>26</w:t>
      </w:r>
      <w:r w:rsidRPr="0081077A">
        <w:rPr>
          <w:rFonts w:eastAsia="黑体" w:hint="eastAsia"/>
        </w:rPr>
        <w:t>段</w:t>
      </w:r>
      <w:r w:rsidRPr="0081077A">
        <w:rPr>
          <w:rFonts w:eastAsia="黑体" w:hint="eastAsia"/>
        </w:rPr>
        <w:t>)</w:t>
      </w:r>
      <w:r w:rsidRPr="0081077A">
        <w:rPr>
          <w:rFonts w:eastAsia="黑体" w:hint="eastAsia"/>
        </w:rPr>
        <w:t>，建议缔约国</w:t>
      </w:r>
      <w:r w:rsidRPr="0081077A">
        <w:rPr>
          <w:rFonts w:hint="eastAsia"/>
        </w:rPr>
        <w:t>：</w:t>
      </w:r>
    </w:p>
    <w:p w14:paraId="735EBB83" w14:textId="4C1EBCA4" w:rsidR="0058667B" w:rsidRPr="0081077A" w:rsidRDefault="00CF698A" w:rsidP="0058667B">
      <w:pPr>
        <w:pStyle w:val="SingleTxt"/>
      </w:pPr>
      <w:r w:rsidRPr="0081077A">
        <w:tab/>
      </w:r>
      <w:r w:rsidR="0058667B" w:rsidRPr="0081077A">
        <w:rPr>
          <w:rFonts w:hint="eastAsia"/>
        </w:rPr>
        <w:t>(a)</w:t>
      </w:r>
      <w:r w:rsidR="0058667B" w:rsidRPr="0081077A">
        <w:rPr>
          <w:rFonts w:hint="eastAsia"/>
        </w:rPr>
        <w:tab/>
      </w:r>
      <w:r w:rsidR="0058667B" w:rsidRPr="0081077A">
        <w:rPr>
          <w:rFonts w:eastAsia="黑体" w:hint="eastAsia"/>
        </w:rPr>
        <w:t>加快采纳行动计划，创建一个有资格担任管理职位的女性人才库</w:t>
      </w:r>
      <w:r w:rsidR="0058667B" w:rsidRPr="0081077A">
        <w:rPr>
          <w:rFonts w:hint="eastAsia"/>
        </w:rPr>
        <w:t>；</w:t>
      </w:r>
    </w:p>
    <w:p w14:paraId="144C8CC0" w14:textId="5237AACE" w:rsidR="0058667B" w:rsidRPr="0081077A" w:rsidRDefault="00CF698A" w:rsidP="0058667B">
      <w:pPr>
        <w:pStyle w:val="SingleTxt"/>
      </w:pPr>
      <w:r w:rsidRPr="0081077A">
        <w:tab/>
      </w:r>
      <w:r w:rsidR="0058667B" w:rsidRPr="0081077A">
        <w:rPr>
          <w:rFonts w:hint="eastAsia"/>
        </w:rPr>
        <w:t>(b)</w:t>
      </w:r>
      <w:r w:rsidR="0058667B" w:rsidRPr="0081077A">
        <w:rPr>
          <w:rFonts w:hint="eastAsia"/>
        </w:rPr>
        <w:tab/>
      </w:r>
      <w:r w:rsidR="0058667B" w:rsidRPr="0081077A">
        <w:rPr>
          <w:rFonts w:eastAsia="黑体" w:hint="eastAsia"/>
        </w:rPr>
        <w:t>采取有针对性的措施，通过提供专业培训、实行优先招聘妇女的激励措施、增加城乡地区托儿服务和学前教育服务的名额并提高其质量，以及采取缓解</w:t>
      </w:r>
      <w:r w:rsidR="0058667B" w:rsidRPr="0081077A">
        <w:rPr>
          <w:rFonts w:eastAsia="黑体" w:hint="eastAsia"/>
        </w:rPr>
        <w:t>COVID-19</w:t>
      </w:r>
      <w:r w:rsidR="0058667B" w:rsidRPr="0081077A">
        <w:rPr>
          <w:rFonts w:eastAsia="黑体" w:hint="eastAsia"/>
        </w:rPr>
        <w:t>大流行对妇女就业影响的措施，促进妇女获得正规就业机会，包括在传统上由男性主导的职业中担任管理职位和从事高薪工作，以及在国家和地方行政部门中担任决策职位</w:t>
      </w:r>
      <w:r w:rsidR="0058667B" w:rsidRPr="0081077A">
        <w:rPr>
          <w:rFonts w:hint="eastAsia"/>
        </w:rPr>
        <w:t>；</w:t>
      </w:r>
    </w:p>
    <w:p w14:paraId="57C0547A" w14:textId="3CA088C3" w:rsidR="0058667B" w:rsidRPr="0081077A" w:rsidRDefault="00CF698A" w:rsidP="0058667B">
      <w:pPr>
        <w:pStyle w:val="SingleTxt"/>
      </w:pPr>
      <w:r w:rsidRPr="0081077A">
        <w:tab/>
      </w:r>
      <w:r w:rsidR="0058667B" w:rsidRPr="0081077A">
        <w:rPr>
          <w:rFonts w:hint="eastAsia"/>
        </w:rPr>
        <w:t>(c)</w:t>
      </w:r>
      <w:r w:rsidR="0058667B" w:rsidRPr="0081077A">
        <w:rPr>
          <w:rFonts w:hint="eastAsia"/>
        </w:rPr>
        <w:tab/>
      </w:r>
      <w:r w:rsidR="0058667B" w:rsidRPr="0081077A">
        <w:rPr>
          <w:rFonts w:eastAsia="黑体" w:hint="eastAsia"/>
        </w:rPr>
        <w:t>有效落实同工同酬原则，定期审查女性集中部门的工资，并采取措施缩小性别工资差距，包括通过不分性别的分析性工作分类和评价方法以及定期薪酬调查</w:t>
      </w:r>
      <w:r w:rsidR="0058667B" w:rsidRPr="0081077A">
        <w:rPr>
          <w:rFonts w:hint="eastAsia"/>
        </w:rPr>
        <w:t>；</w:t>
      </w:r>
    </w:p>
    <w:p w14:paraId="0875A50A" w14:textId="75AB7834" w:rsidR="0058667B" w:rsidRPr="0081077A" w:rsidRDefault="00CF698A" w:rsidP="0058667B">
      <w:pPr>
        <w:pStyle w:val="SingleTxt"/>
      </w:pPr>
      <w:r w:rsidRPr="0081077A">
        <w:tab/>
      </w:r>
      <w:r w:rsidR="0058667B" w:rsidRPr="0081077A">
        <w:rPr>
          <w:rFonts w:hint="eastAsia"/>
        </w:rPr>
        <w:t>(d)</w:t>
      </w:r>
      <w:r w:rsidR="0058667B" w:rsidRPr="0081077A">
        <w:rPr>
          <w:rFonts w:hint="eastAsia"/>
        </w:rPr>
        <w:tab/>
      </w:r>
      <w:r w:rsidR="0058667B" w:rsidRPr="0081077A">
        <w:rPr>
          <w:rFonts w:eastAsia="黑体" w:hint="eastAsia"/>
        </w:rPr>
        <w:t>审查限制女性从事某些职业和工作的非推荐职业清单；为女性从事这些职业提供便利；确保任何限制都是相称的，并视个案情况予以适用，而非笼统适用于所有女性</w:t>
      </w:r>
      <w:r w:rsidR="0058667B" w:rsidRPr="0081077A">
        <w:rPr>
          <w:rFonts w:hint="eastAsia"/>
        </w:rPr>
        <w:t>；</w:t>
      </w:r>
    </w:p>
    <w:p w14:paraId="24492682" w14:textId="4E2F5B26" w:rsidR="0058667B" w:rsidRPr="0081077A" w:rsidRDefault="00CF698A" w:rsidP="0058667B">
      <w:pPr>
        <w:pStyle w:val="SingleTxt"/>
      </w:pPr>
      <w:r w:rsidRPr="0081077A">
        <w:tab/>
      </w:r>
      <w:r w:rsidR="0058667B" w:rsidRPr="0081077A">
        <w:rPr>
          <w:rFonts w:hint="eastAsia"/>
        </w:rPr>
        <w:t>(e)</w:t>
      </w:r>
      <w:r w:rsidR="0058667B" w:rsidRPr="0081077A">
        <w:rPr>
          <w:rFonts w:hint="eastAsia"/>
        </w:rPr>
        <w:tab/>
      </w:r>
      <w:r w:rsidR="0058667B" w:rsidRPr="0081077A">
        <w:rPr>
          <w:rFonts w:eastAsia="黑体" w:hint="eastAsia"/>
        </w:rPr>
        <w:t>确保为在非正规经济中工作的女性提供生育保护；为年轻母亲重返工作岗位提供便利；提倡妇女和男子平等分担家务和育儿责任，包括为此扩大使用陪产假</w:t>
      </w:r>
      <w:r w:rsidR="0058667B" w:rsidRPr="0081077A">
        <w:rPr>
          <w:rFonts w:hint="eastAsia"/>
        </w:rPr>
        <w:t>；</w:t>
      </w:r>
    </w:p>
    <w:p w14:paraId="255713B5" w14:textId="09C8AF2D" w:rsidR="0058667B" w:rsidRPr="0081077A" w:rsidRDefault="00CF698A" w:rsidP="0058667B">
      <w:pPr>
        <w:pStyle w:val="SingleTxt"/>
      </w:pPr>
      <w:r w:rsidRPr="0081077A">
        <w:tab/>
      </w:r>
      <w:r w:rsidR="0058667B" w:rsidRPr="0081077A">
        <w:rPr>
          <w:rFonts w:hint="eastAsia"/>
        </w:rPr>
        <w:t>(f)</w:t>
      </w:r>
      <w:r w:rsidR="0058667B" w:rsidRPr="0081077A">
        <w:rPr>
          <w:rFonts w:hint="eastAsia"/>
        </w:rPr>
        <w:tab/>
      </w:r>
      <w:r w:rsidR="0058667B" w:rsidRPr="0081077A">
        <w:rPr>
          <w:rFonts w:eastAsia="黑体" w:hint="eastAsia"/>
        </w:rPr>
        <w:t>批准国际劳工组织</w:t>
      </w:r>
      <w:r w:rsidR="0058667B" w:rsidRPr="0081077A">
        <w:rPr>
          <w:rFonts w:eastAsia="黑体" w:hint="eastAsia"/>
        </w:rPr>
        <w:t>(</w:t>
      </w:r>
      <w:r w:rsidR="0058667B" w:rsidRPr="0081077A">
        <w:rPr>
          <w:rFonts w:eastAsia="黑体" w:hint="eastAsia"/>
        </w:rPr>
        <w:t>劳工组织</w:t>
      </w:r>
      <w:r w:rsidR="0058667B" w:rsidRPr="0081077A">
        <w:rPr>
          <w:rFonts w:eastAsia="黑体" w:hint="eastAsia"/>
        </w:rPr>
        <w:t>)</w:t>
      </w:r>
      <w:r w:rsidR="0058667B" w:rsidRPr="0081077A">
        <w:rPr>
          <w:rFonts w:eastAsia="黑体" w:hint="eastAsia"/>
        </w:rPr>
        <w:t>《</w:t>
      </w:r>
      <w:r w:rsidR="0058667B" w:rsidRPr="0081077A">
        <w:rPr>
          <w:rFonts w:eastAsia="黑体" w:hint="eastAsia"/>
        </w:rPr>
        <w:t>1981</w:t>
      </w:r>
      <w:r w:rsidR="0058667B" w:rsidRPr="0081077A">
        <w:rPr>
          <w:rFonts w:eastAsia="黑体" w:hint="eastAsia"/>
        </w:rPr>
        <w:t>年有家庭责任工人公约》</w:t>
      </w:r>
      <w:r w:rsidR="0058667B" w:rsidRPr="0081077A">
        <w:rPr>
          <w:rFonts w:eastAsia="黑体" w:hint="eastAsia"/>
        </w:rPr>
        <w:t>(</w:t>
      </w:r>
      <w:r w:rsidR="0058667B" w:rsidRPr="0081077A">
        <w:rPr>
          <w:rFonts w:eastAsia="黑体" w:hint="eastAsia"/>
        </w:rPr>
        <w:t>第</w:t>
      </w:r>
      <w:r w:rsidR="0058667B" w:rsidRPr="0081077A">
        <w:rPr>
          <w:rFonts w:eastAsia="黑体" w:hint="eastAsia"/>
        </w:rPr>
        <w:t>156</w:t>
      </w:r>
      <w:r w:rsidR="0058667B" w:rsidRPr="0081077A">
        <w:rPr>
          <w:rFonts w:eastAsia="黑体" w:hint="eastAsia"/>
        </w:rPr>
        <w:t>号</w:t>
      </w:r>
      <w:r w:rsidR="0058667B" w:rsidRPr="0081077A">
        <w:rPr>
          <w:rFonts w:eastAsia="黑体" w:hint="eastAsia"/>
        </w:rPr>
        <w:t>)</w:t>
      </w:r>
      <w:r w:rsidR="0058667B" w:rsidRPr="0081077A">
        <w:rPr>
          <w:rFonts w:hint="eastAsia"/>
        </w:rPr>
        <w:t>；</w:t>
      </w:r>
    </w:p>
    <w:p w14:paraId="189BCF5D" w14:textId="72F51A2D" w:rsidR="0058667B" w:rsidRPr="0081077A" w:rsidRDefault="00CF698A" w:rsidP="0058667B">
      <w:pPr>
        <w:pStyle w:val="SingleTxt"/>
      </w:pPr>
      <w:r w:rsidRPr="0081077A">
        <w:tab/>
      </w:r>
      <w:r w:rsidR="0058667B" w:rsidRPr="0081077A">
        <w:rPr>
          <w:rFonts w:hint="eastAsia"/>
        </w:rPr>
        <w:t>(g)</w:t>
      </w:r>
      <w:r w:rsidR="0058667B" w:rsidRPr="0081077A">
        <w:rPr>
          <w:rFonts w:hint="eastAsia"/>
        </w:rPr>
        <w:tab/>
      </w:r>
      <w:r w:rsidR="0058667B" w:rsidRPr="0081077A">
        <w:rPr>
          <w:rFonts w:eastAsia="黑体" w:hint="eastAsia"/>
        </w:rPr>
        <w:t>为少数族裔妇女、残疾妇女、移民妇女等弱势和边缘化妇女群体提供更多就业和培训机会，为移民妇女提供出发前培训</w:t>
      </w:r>
      <w:r w:rsidR="0058667B" w:rsidRPr="0081077A">
        <w:rPr>
          <w:rFonts w:hint="eastAsia"/>
        </w:rPr>
        <w:t>。</w:t>
      </w:r>
    </w:p>
    <w:p w14:paraId="2C6ED6A3" w14:textId="77777777" w:rsidR="0058667B" w:rsidRPr="0081077A" w:rsidRDefault="0058667B" w:rsidP="001F602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1077A">
        <w:rPr>
          <w:rFonts w:hint="eastAsia"/>
        </w:rPr>
        <w:tab/>
      </w:r>
      <w:r w:rsidRPr="0081077A">
        <w:rPr>
          <w:rFonts w:hint="eastAsia"/>
        </w:rPr>
        <w:tab/>
      </w:r>
      <w:r w:rsidRPr="0081077A">
        <w:rPr>
          <w:rFonts w:hint="eastAsia"/>
        </w:rPr>
        <w:t>保健</w:t>
      </w:r>
    </w:p>
    <w:p w14:paraId="332CF95E" w14:textId="77777777" w:rsidR="0058667B" w:rsidRPr="0081077A" w:rsidRDefault="0058667B" w:rsidP="0058667B">
      <w:pPr>
        <w:pStyle w:val="SingleTxt"/>
      </w:pPr>
      <w:r w:rsidRPr="0081077A">
        <w:rPr>
          <w:rFonts w:hint="eastAsia"/>
        </w:rPr>
        <w:t>33.</w:t>
      </w:r>
      <w:r w:rsidRPr="0081077A">
        <w:rPr>
          <w:rFonts w:hint="eastAsia"/>
        </w:rPr>
        <w:tab/>
      </w:r>
      <w:r w:rsidRPr="0081077A">
        <w:rPr>
          <w:rFonts w:hint="eastAsia"/>
        </w:rPr>
        <w:t>委员会赞扬缔约国于</w:t>
      </w:r>
      <w:r w:rsidRPr="0081077A">
        <w:rPr>
          <w:rFonts w:hint="eastAsia"/>
        </w:rPr>
        <w:t>2019</w:t>
      </w:r>
      <w:r w:rsidRPr="0081077A">
        <w:rPr>
          <w:rFonts w:hint="eastAsia"/>
        </w:rPr>
        <w:t>年通过了《保护公民生殖健康法》。但委员会关切地注意到：</w:t>
      </w:r>
    </w:p>
    <w:p w14:paraId="5F674FEE" w14:textId="4BD973AA" w:rsidR="0058667B" w:rsidRPr="0081077A" w:rsidRDefault="00CF698A" w:rsidP="0058667B">
      <w:pPr>
        <w:pStyle w:val="SingleTxt"/>
      </w:pPr>
      <w:r w:rsidRPr="0081077A">
        <w:tab/>
      </w:r>
      <w:r w:rsidR="0058667B" w:rsidRPr="0081077A">
        <w:rPr>
          <w:rFonts w:hint="eastAsia"/>
        </w:rPr>
        <w:t>(a)</w:t>
      </w:r>
      <w:r w:rsidR="0058667B" w:rsidRPr="0081077A">
        <w:rPr>
          <w:rFonts w:hint="eastAsia"/>
        </w:rPr>
        <w:tab/>
      </w:r>
      <w:r w:rsidR="0058667B" w:rsidRPr="0081077A">
        <w:rPr>
          <w:rFonts w:hint="eastAsia"/>
        </w:rPr>
        <w:t>孕产妇死亡率</w:t>
      </w:r>
      <w:r w:rsidR="001F6027" w:rsidRPr="0081077A">
        <w:rPr>
          <w:rFonts w:hint="eastAsia"/>
        </w:rPr>
        <w:t>(</w:t>
      </w:r>
      <w:r w:rsidR="0058667B" w:rsidRPr="0081077A">
        <w:rPr>
          <w:rFonts w:hint="eastAsia"/>
        </w:rPr>
        <w:t>2019</w:t>
      </w:r>
      <w:r w:rsidR="0058667B" w:rsidRPr="0081077A">
        <w:rPr>
          <w:rFonts w:hint="eastAsia"/>
        </w:rPr>
        <w:t>年</w:t>
      </w:r>
      <w:r w:rsidR="00C8190F">
        <w:rPr>
          <w:rFonts w:hint="eastAsia"/>
        </w:rPr>
        <w:t>死亡</w:t>
      </w:r>
      <w:r w:rsidR="0058667B" w:rsidRPr="0081077A">
        <w:rPr>
          <w:rFonts w:hint="eastAsia"/>
        </w:rPr>
        <w:t>19.1</w:t>
      </w:r>
      <w:r w:rsidR="00893F39">
        <w:t>/10</w:t>
      </w:r>
      <w:r w:rsidR="00893F39">
        <w:rPr>
          <w:rFonts w:hint="eastAsia"/>
        </w:rPr>
        <w:t>万活产</w:t>
      </w:r>
      <w:r w:rsidR="001F6027" w:rsidRPr="0081077A">
        <w:rPr>
          <w:rFonts w:hint="eastAsia"/>
        </w:rPr>
        <w:t>)</w:t>
      </w:r>
      <w:r w:rsidR="0058667B" w:rsidRPr="0081077A">
        <w:rPr>
          <w:rFonts w:hint="eastAsia"/>
        </w:rPr>
        <w:t>和婴儿死亡率</w:t>
      </w:r>
      <w:r w:rsidR="001F6027" w:rsidRPr="0081077A">
        <w:rPr>
          <w:rFonts w:hint="eastAsia"/>
        </w:rPr>
        <w:t>(</w:t>
      </w:r>
      <w:r w:rsidR="00C8190F">
        <w:rPr>
          <w:rFonts w:hint="eastAsia"/>
        </w:rPr>
        <w:t>死亡</w:t>
      </w:r>
      <w:r w:rsidR="0058667B" w:rsidRPr="0081077A">
        <w:rPr>
          <w:rFonts w:hint="eastAsia"/>
        </w:rPr>
        <w:t>21.4</w:t>
      </w:r>
      <w:r w:rsidR="00893F39">
        <w:rPr>
          <w:rFonts w:hint="eastAsia"/>
        </w:rPr>
        <w:t>/10</w:t>
      </w:r>
      <w:r w:rsidR="00893F39">
        <w:rPr>
          <w:rFonts w:hint="eastAsia"/>
        </w:rPr>
        <w:t>万活产</w:t>
      </w:r>
      <w:r w:rsidR="001F6027" w:rsidRPr="0081077A">
        <w:rPr>
          <w:rFonts w:hint="eastAsia"/>
        </w:rPr>
        <w:t>)</w:t>
      </w:r>
      <w:r w:rsidR="0058667B" w:rsidRPr="0081077A">
        <w:rPr>
          <w:rFonts w:hint="eastAsia"/>
        </w:rPr>
        <w:t>尽管略有下降，但仍居高不下，死胎也有所增加；</w:t>
      </w:r>
    </w:p>
    <w:p w14:paraId="197253ED" w14:textId="79960074" w:rsidR="0058667B" w:rsidRPr="0081077A" w:rsidRDefault="00CF698A" w:rsidP="0058667B">
      <w:pPr>
        <w:pStyle w:val="SingleTxt"/>
      </w:pPr>
      <w:r w:rsidRPr="0081077A">
        <w:tab/>
      </w:r>
      <w:r w:rsidR="0058667B" w:rsidRPr="0081077A">
        <w:rPr>
          <w:rFonts w:hint="eastAsia"/>
        </w:rPr>
        <w:t>(b)</w:t>
      </w:r>
      <w:r w:rsidR="0058667B" w:rsidRPr="0081077A">
        <w:rPr>
          <w:rFonts w:hint="eastAsia"/>
        </w:rPr>
        <w:tab/>
      </w:r>
      <w:r w:rsidR="0058667B" w:rsidRPr="0081077A">
        <w:rPr>
          <w:rFonts w:hint="eastAsia"/>
        </w:rPr>
        <w:t>《刑法》第</w:t>
      </w:r>
      <w:r w:rsidR="0058667B" w:rsidRPr="0081077A">
        <w:rPr>
          <w:rFonts w:hint="eastAsia"/>
        </w:rPr>
        <w:t>113</w:t>
      </w:r>
      <w:r w:rsidR="0058667B" w:rsidRPr="0081077A">
        <w:rPr>
          <w:rFonts w:hint="eastAsia"/>
        </w:rPr>
        <w:t>条规定，即使在成年人之间自愿发生性关系的情况下，也要对接触和传播艾滋病毒承担刑事责任，可处以</w:t>
      </w:r>
      <w:r w:rsidR="0058667B" w:rsidRPr="0081077A">
        <w:rPr>
          <w:rFonts w:hint="eastAsia"/>
        </w:rPr>
        <w:t>5</w:t>
      </w:r>
      <w:r w:rsidR="0058667B" w:rsidRPr="0081077A">
        <w:rPr>
          <w:rFonts w:hint="eastAsia"/>
        </w:rPr>
        <w:t>至</w:t>
      </w:r>
      <w:r w:rsidR="0058667B" w:rsidRPr="0081077A">
        <w:rPr>
          <w:rFonts w:hint="eastAsia"/>
        </w:rPr>
        <w:t>8</w:t>
      </w:r>
      <w:r w:rsidR="0058667B" w:rsidRPr="0081077A">
        <w:rPr>
          <w:rFonts w:hint="eastAsia"/>
        </w:rPr>
        <w:t>年的监禁；根据《行政犯罪法》，隐瞒性病或艾滋病毒</w:t>
      </w:r>
      <w:r w:rsidR="0058667B" w:rsidRPr="0081077A">
        <w:rPr>
          <w:rFonts w:hint="eastAsia"/>
        </w:rPr>
        <w:t>/</w:t>
      </w:r>
      <w:r w:rsidR="0058667B" w:rsidRPr="0081077A">
        <w:rPr>
          <w:rFonts w:hint="eastAsia"/>
        </w:rPr>
        <w:t>艾滋病的感染源</w:t>
      </w:r>
      <w:r w:rsidR="001F6027" w:rsidRPr="0081077A">
        <w:rPr>
          <w:rFonts w:hint="eastAsia"/>
        </w:rPr>
        <w:t>(</w:t>
      </w:r>
      <w:r w:rsidR="0058667B" w:rsidRPr="0081077A">
        <w:rPr>
          <w:rFonts w:hint="eastAsia"/>
        </w:rPr>
        <w:t>第</w:t>
      </w:r>
      <w:r w:rsidR="0058667B" w:rsidRPr="0081077A">
        <w:rPr>
          <w:rFonts w:hint="eastAsia"/>
        </w:rPr>
        <w:t>57</w:t>
      </w:r>
      <w:r w:rsidR="0058667B" w:rsidRPr="0081077A">
        <w:rPr>
          <w:rFonts w:hint="eastAsia"/>
        </w:rPr>
        <w:t>条</w:t>
      </w:r>
      <w:r w:rsidR="001F6027" w:rsidRPr="0081077A">
        <w:rPr>
          <w:rFonts w:hint="eastAsia"/>
        </w:rPr>
        <w:t>)</w:t>
      </w:r>
      <w:r w:rsidR="0058667B" w:rsidRPr="0081077A">
        <w:rPr>
          <w:rFonts w:hint="eastAsia"/>
        </w:rPr>
        <w:t>和逃避检查</w:t>
      </w:r>
      <w:r w:rsidR="001F6027" w:rsidRPr="0081077A">
        <w:rPr>
          <w:rFonts w:hint="eastAsia"/>
        </w:rPr>
        <w:t>(</w:t>
      </w:r>
      <w:r w:rsidR="0058667B" w:rsidRPr="0081077A">
        <w:rPr>
          <w:rFonts w:hint="eastAsia"/>
        </w:rPr>
        <w:t>关于性病或艾滋病毒</w:t>
      </w:r>
      <w:r w:rsidR="0058667B" w:rsidRPr="0081077A">
        <w:rPr>
          <w:rFonts w:hint="eastAsia"/>
        </w:rPr>
        <w:t>/</w:t>
      </w:r>
      <w:r w:rsidR="0058667B" w:rsidRPr="0081077A">
        <w:rPr>
          <w:rFonts w:hint="eastAsia"/>
        </w:rPr>
        <w:t>艾滋病患者的第</w:t>
      </w:r>
      <w:r w:rsidR="0058667B" w:rsidRPr="0081077A">
        <w:rPr>
          <w:rFonts w:hint="eastAsia"/>
        </w:rPr>
        <w:t>58</w:t>
      </w:r>
      <w:r w:rsidR="0058667B" w:rsidRPr="0081077A">
        <w:rPr>
          <w:rFonts w:hint="eastAsia"/>
        </w:rPr>
        <w:t>条</w:t>
      </w:r>
      <w:r w:rsidR="001F6027" w:rsidRPr="0081077A">
        <w:rPr>
          <w:rFonts w:hint="eastAsia"/>
        </w:rPr>
        <w:t>)</w:t>
      </w:r>
      <w:r w:rsidR="0058667B" w:rsidRPr="0081077A">
        <w:rPr>
          <w:rFonts w:hint="eastAsia"/>
        </w:rPr>
        <w:t>仍属于犯罪；</w:t>
      </w:r>
    </w:p>
    <w:p w14:paraId="520A653E" w14:textId="0A9C5562" w:rsidR="0058667B" w:rsidRPr="0081077A" w:rsidRDefault="00CF698A" w:rsidP="0058667B">
      <w:pPr>
        <w:pStyle w:val="SingleTxt"/>
      </w:pPr>
      <w:r w:rsidRPr="0081077A">
        <w:tab/>
      </w:r>
      <w:r w:rsidR="0058667B" w:rsidRPr="0081077A">
        <w:rPr>
          <w:rFonts w:hint="eastAsia"/>
        </w:rPr>
        <w:t>(c)</w:t>
      </w:r>
      <w:r w:rsidR="0058667B" w:rsidRPr="0081077A">
        <w:rPr>
          <w:rFonts w:hint="eastAsia"/>
        </w:rPr>
        <w:tab/>
      </w:r>
      <w:r w:rsidR="0058667B" w:rsidRPr="0081077A">
        <w:rPr>
          <w:rFonts w:hint="eastAsia"/>
        </w:rPr>
        <w:t>妇女和女童获得负担得起的现代避孕药具的途径有限，特别是在农村地区，青春期少女在获得性和生殖健康及权利信息方面面临各种障碍；</w:t>
      </w:r>
    </w:p>
    <w:p w14:paraId="73DAD390" w14:textId="2A84522A" w:rsidR="0058667B" w:rsidRPr="0081077A" w:rsidRDefault="00CF698A" w:rsidP="0058667B">
      <w:pPr>
        <w:pStyle w:val="SingleTxt"/>
      </w:pPr>
      <w:r w:rsidRPr="0081077A">
        <w:tab/>
      </w:r>
      <w:r w:rsidR="0058667B" w:rsidRPr="0081077A">
        <w:rPr>
          <w:rFonts w:hint="eastAsia"/>
        </w:rPr>
        <w:t>(d)</w:t>
      </w:r>
      <w:r w:rsidR="0058667B" w:rsidRPr="0081077A">
        <w:rPr>
          <w:rFonts w:hint="eastAsia"/>
        </w:rPr>
        <w:tab/>
      </w:r>
      <w:r w:rsidR="0058667B" w:rsidRPr="0081077A">
        <w:rPr>
          <w:rFonts w:hint="eastAsia"/>
        </w:rPr>
        <w:t>早孕人数众多，学校课程中缺乏强制性的适龄性和生殖健康及权利的教育，以及教师缺乏该领域培训；</w:t>
      </w:r>
    </w:p>
    <w:p w14:paraId="2CF32590" w14:textId="3150ECA0" w:rsidR="0058667B" w:rsidRPr="0081077A" w:rsidRDefault="00CF698A" w:rsidP="0058667B">
      <w:pPr>
        <w:pStyle w:val="SingleTxt"/>
      </w:pPr>
      <w:r w:rsidRPr="0081077A">
        <w:tab/>
      </w:r>
      <w:r w:rsidR="0058667B" w:rsidRPr="0081077A">
        <w:rPr>
          <w:rFonts w:hint="eastAsia"/>
        </w:rPr>
        <w:t>(e)</w:t>
      </w:r>
      <w:r w:rsidR="0058667B" w:rsidRPr="0081077A">
        <w:rPr>
          <w:rFonts w:hint="eastAsia"/>
        </w:rPr>
        <w:tab/>
      </w:r>
      <w:r w:rsidR="0058667B" w:rsidRPr="0081077A">
        <w:rPr>
          <w:rFonts w:hint="eastAsia"/>
        </w:rPr>
        <w:t>孕妇、青春期少女和育龄妇女贫血发病率高；</w:t>
      </w:r>
    </w:p>
    <w:p w14:paraId="06F4CEAC" w14:textId="08928806" w:rsidR="0058667B" w:rsidRPr="0081077A" w:rsidRDefault="00CF698A" w:rsidP="0058667B">
      <w:pPr>
        <w:pStyle w:val="SingleTxt"/>
      </w:pPr>
      <w:r w:rsidRPr="0081077A">
        <w:tab/>
      </w:r>
      <w:r w:rsidR="0058667B" w:rsidRPr="0081077A">
        <w:rPr>
          <w:rFonts w:hint="eastAsia"/>
        </w:rPr>
        <w:t>(f)</w:t>
      </w:r>
      <w:r w:rsidR="0058667B" w:rsidRPr="0081077A">
        <w:rPr>
          <w:rFonts w:hint="eastAsia"/>
        </w:rPr>
        <w:tab/>
      </w:r>
      <w:r w:rsidR="0058667B" w:rsidRPr="0081077A">
        <w:rPr>
          <w:rFonts w:hint="eastAsia"/>
        </w:rPr>
        <w:t>青春期少女自杀和自伤率提高。</w:t>
      </w:r>
    </w:p>
    <w:p w14:paraId="78A9494A" w14:textId="77777777" w:rsidR="0058667B" w:rsidRPr="0081077A" w:rsidRDefault="0058667B" w:rsidP="0058667B">
      <w:pPr>
        <w:pStyle w:val="SingleTxt"/>
      </w:pPr>
      <w:r w:rsidRPr="0081077A">
        <w:rPr>
          <w:rFonts w:hint="eastAsia"/>
        </w:rPr>
        <w:t>34.</w:t>
      </w:r>
      <w:r w:rsidRPr="0081077A">
        <w:rPr>
          <w:rFonts w:hint="eastAsia"/>
        </w:rPr>
        <w:tab/>
      </w:r>
      <w:r w:rsidRPr="0081077A">
        <w:rPr>
          <w:rFonts w:eastAsia="黑体" w:hint="eastAsia"/>
        </w:rPr>
        <w:t>委员会回顾其关于妇女和保健的第</w:t>
      </w:r>
      <w:r w:rsidRPr="0081077A">
        <w:rPr>
          <w:rFonts w:eastAsia="黑体" w:hint="eastAsia"/>
        </w:rPr>
        <w:t>24</w:t>
      </w:r>
      <w:r w:rsidRPr="0081077A">
        <w:rPr>
          <w:rFonts w:eastAsia="黑体" w:hint="eastAsia"/>
        </w:rPr>
        <w:t>号一般性建议</w:t>
      </w:r>
      <w:r w:rsidRPr="0081077A">
        <w:rPr>
          <w:rFonts w:eastAsia="黑体" w:hint="eastAsia"/>
        </w:rPr>
        <w:t>(1999</w:t>
      </w:r>
      <w:r w:rsidRPr="0081077A">
        <w:rPr>
          <w:rFonts w:eastAsia="黑体" w:hint="eastAsia"/>
        </w:rPr>
        <w:t>年</w:t>
      </w:r>
      <w:r w:rsidRPr="0081077A">
        <w:rPr>
          <w:rFonts w:eastAsia="黑体" w:hint="eastAsia"/>
        </w:rPr>
        <w:t>)</w:t>
      </w:r>
      <w:r w:rsidRPr="0081077A">
        <w:rPr>
          <w:rFonts w:eastAsia="黑体" w:hint="eastAsia"/>
        </w:rPr>
        <w:t>，建议缔约国</w:t>
      </w:r>
      <w:r w:rsidRPr="0081077A">
        <w:rPr>
          <w:rFonts w:hint="eastAsia"/>
        </w:rPr>
        <w:t>：</w:t>
      </w:r>
    </w:p>
    <w:p w14:paraId="116D8D8D" w14:textId="7879161C" w:rsidR="0058667B" w:rsidRPr="0081077A" w:rsidRDefault="00CF698A" w:rsidP="0058667B">
      <w:pPr>
        <w:pStyle w:val="SingleTxt"/>
      </w:pPr>
      <w:r w:rsidRPr="0081077A">
        <w:tab/>
      </w:r>
      <w:r w:rsidR="0058667B" w:rsidRPr="0081077A">
        <w:rPr>
          <w:rFonts w:hint="eastAsia"/>
        </w:rPr>
        <w:t>(a)</w:t>
      </w:r>
      <w:r w:rsidR="0058667B" w:rsidRPr="0081077A">
        <w:rPr>
          <w:rFonts w:hint="eastAsia"/>
        </w:rPr>
        <w:tab/>
      </w:r>
      <w:r w:rsidR="0058667B" w:rsidRPr="0081077A">
        <w:rPr>
          <w:rFonts w:eastAsia="黑体" w:hint="eastAsia"/>
        </w:rPr>
        <w:t>消除孕产妇和婴儿死亡的原因，为此要确保妇女有机会获得安全堕胎和堕胎后服务以及产科护理，解决早孕人数较多的问题，并增加熟练助产士的人数，包括在农村和偏远地区</w:t>
      </w:r>
      <w:r w:rsidR="0058667B" w:rsidRPr="0081077A">
        <w:rPr>
          <w:rFonts w:hint="eastAsia"/>
        </w:rPr>
        <w:t>；</w:t>
      </w:r>
    </w:p>
    <w:p w14:paraId="32DC22D4" w14:textId="58521865" w:rsidR="0058667B" w:rsidRPr="0081077A" w:rsidRDefault="00CF698A" w:rsidP="0058667B">
      <w:pPr>
        <w:pStyle w:val="SingleTxt"/>
      </w:pPr>
      <w:r w:rsidRPr="0081077A">
        <w:tab/>
      </w:r>
      <w:r w:rsidR="0058667B" w:rsidRPr="0081077A">
        <w:rPr>
          <w:rFonts w:hint="eastAsia"/>
        </w:rPr>
        <w:t>(b)</w:t>
      </w:r>
      <w:r w:rsidR="0058667B" w:rsidRPr="0081077A">
        <w:rPr>
          <w:rFonts w:hint="eastAsia"/>
        </w:rPr>
        <w:tab/>
      </w:r>
      <w:r w:rsidR="0058667B" w:rsidRPr="0081077A">
        <w:rPr>
          <w:rFonts w:eastAsia="黑体" w:hint="eastAsia"/>
        </w:rPr>
        <w:t>成年人之间自愿的性关系接触和传播艾滋病毒</w:t>
      </w:r>
      <w:r w:rsidR="0058667B" w:rsidRPr="0081077A">
        <w:rPr>
          <w:rFonts w:eastAsia="黑体" w:hint="eastAsia"/>
        </w:rPr>
        <w:t>/</w:t>
      </w:r>
      <w:r w:rsidR="0058667B" w:rsidRPr="0081077A">
        <w:rPr>
          <w:rFonts w:eastAsia="黑体" w:hint="eastAsia"/>
        </w:rPr>
        <w:t>艾滋病的行为无需承担刑事责任，同时废除《刑法》第</w:t>
      </w:r>
      <w:r w:rsidR="0058667B" w:rsidRPr="0081077A">
        <w:rPr>
          <w:rFonts w:eastAsia="黑体" w:hint="eastAsia"/>
        </w:rPr>
        <w:t>113</w:t>
      </w:r>
      <w:r w:rsidR="0058667B" w:rsidRPr="0081077A">
        <w:rPr>
          <w:rFonts w:eastAsia="黑体" w:hint="eastAsia"/>
        </w:rPr>
        <w:t>条以及《行政犯罪法》第</w:t>
      </w:r>
      <w:r w:rsidR="0058667B" w:rsidRPr="0081077A">
        <w:rPr>
          <w:rFonts w:eastAsia="黑体" w:hint="eastAsia"/>
        </w:rPr>
        <w:t>57</w:t>
      </w:r>
      <w:r w:rsidR="0058667B" w:rsidRPr="0081077A">
        <w:rPr>
          <w:rFonts w:eastAsia="黑体" w:hint="eastAsia"/>
        </w:rPr>
        <w:t>和</w:t>
      </w:r>
      <w:r w:rsidR="0058667B" w:rsidRPr="0081077A">
        <w:rPr>
          <w:rFonts w:eastAsia="黑体" w:hint="eastAsia"/>
        </w:rPr>
        <w:t>58</w:t>
      </w:r>
      <w:r w:rsidR="0058667B" w:rsidRPr="0081077A">
        <w:rPr>
          <w:rFonts w:eastAsia="黑体" w:hint="eastAsia"/>
        </w:rPr>
        <w:t>条</w:t>
      </w:r>
      <w:r w:rsidR="0058667B" w:rsidRPr="0081077A">
        <w:rPr>
          <w:rFonts w:hint="eastAsia"/>
        </w:rPr>
        <w:t>；</w:t>
      </w:r>
    </w:p>
    <w:p w14:paraId="4230F93B" w14:textId="607ECE01" w:rsidR="0058667B" w:rsidRPr="0081077A" w:rsidRDefault="00CF698A" w:rsidP="0058667B">
      <w:pPr>
        <w:pStyle w:val="SingleTxt"/>
      </w:pPr>
      <w:r w:rsidRPr="0081077A">
        <w:tab/>
      </w:r>
      <w:r w:rsidR="0058667B" w:rsidRPr="0081077A">
        <w:rPr>
          <w:rFonts w:hint="eastAsia"/>
        </w:rPr>
        <w:t>(c)</w:t>
      </w:r>
      <w:r w:rsidR="0058667B" w:rsidRPr="0081077A">
        <w:rPr>
          <w:rFonts w:hint="eastAsia"/>
        </w:rPr>
        <w:tab/>
      </w:r>
      <w:r w:rsidR="0058667B" w:rsidRPr="0081077A">
        <w:rPr>
          <w:rFonts w:eastAsia="黑体" w:hint="eastAsia"/>
        </w:rPr>
        <w:t>改进妇女和女童获得可负担的适当卫生保健服务的机会，为此要确保有足够数量、配备接受过适当培训的工作人员的卫生保健设施，包括在农村和偏远地区；加紧实施保健方案和包容性的提高认识方案，以确保所有妇女和女童，包括属于弱势群体的妇女和女童以及农村妇女和女童都能获得负担得起的现代避孕药具</w:t>
      </w:r>
      <w:r w:rsidR="0058667B" w:rsidRPr="0081077A">
        <w:rPr>
          <w:rFonts w:hint="eastAsia"/>
        </w:rPr>
        <w:t>；</w:t>
      </w:r>
    </w:p>
    <w:p w14:paraId="6BD61A95" w14:textId="7BB1EB1B" w:rsidR="0058667B" w:rsidRPr="0081077A" w:rsidRDefault="00CF698A" w:rsidP="0058667B">
      <w:pPr>
        <w:pStyle w:val="SingleTxt"/>
      </w:pPr>
      <w:r w:rsidRPr="0081077A">
        <w:tab/>
      </w:r>
      <w:r w:rsidR="0058667B" w:rsidRPr="0081077A">
        <w:rPr>
          <w:rFonts w:hint="eastAsia"/>
        </w:rPr>
        <w:t>(d)</w:t>
      </w:r>
      <w:r w:rsidR="0058667B" w:rsidRPr="0081077A">
        <w:rPr>
          <w:rFonts w:hint="eastAsia"/>
        </w:rPr>
        <w:tab/>
      </w:r>
      <w:r w:rsidR="0058667B" w:rsidRPr="0081077A">
        <w:rPr>
          <w:rFonts w:eastAsia="黑体" w:hint="eastAsia"/>
        </w:rPr>
        <w:t>在学校课程中引入关于性和生殖健康及权利的适龄、必修全纳教育，包括关于现代避孕形式、预防性传播感染和不安全堕胎风险的教育</w:t>
      </w:r>
      <w:r w:rsidR="0058667B" w:rsidRPr="0081077A">
        <w:rPr>
          <w:rFonts w:hint="eastAsia"/>
        </w:rPr>
        <w:t>；</w:t>
      </w:r>
    </w:p>
    <w:p w14:paraId="0FC6B148" w14:textId="7395567A" w:rsidR="0058667B" w:rsidRPr="0081077A" w:rsidRDefault="00CF698A" w:rsidP="0058667B">
      <w:pPr>
        <w:pStyle w:val="SingleTxt"/>
      </w:pPr>
      <w:r w:rsidRPr="0081077A">
        <w:tab/>
      </w:r>
      <w:r w:rsidR="0058667B" w:rsidRPr="0081077A">
        <w:rPr>
          <w:rFonts w:hint="eastAsia"/>
        </w:rPr>
        <w:t>(e)</w:t>
      </w:r>
      <w:r w:rsidR="0058667B" w:rsidRPr="0081077A">
        <w:rPr>
          <w:rFonts w:hint="eastAsia"/>
        </w:rPr>
        <w:tab/>
      </w:r>
      <w:r w:rsidR="0058667B" w:rsidRPr="0081077A">
        <w:rPr>
          <w:rFonts w:eastAsia="黑体" w:hint="eastAsia"/>
        </w:rPr>
        <w:t>加强努力，确保食品强化，解决妇女和儿童的微营养素缺乏症</w:t>
      </w:r>
      <w:r w:rsidR="0058667B" w:rsidRPr="0081077A">
        <w:rPr>
          <w:rFonts w:hint="eastAsia"/>
        </w:rPr>
        <w:t>；</w:t>
      </w:r>
    </w:p>
    <w:p w14:paraId="548BC10A" w14:textId="43238746" w:rsidR="0058667B" w:rsidRPr="0081077A" w:rsidRDefault="00CF698A" w:rsidP="0058667B">
      <w:pPr>
        <w:pStyle w:val="SingleTxt"/>
      </w:pPr>
      <w:r w:rsidRPr="0081077A">
        <w:tab/>
      </w:r>
      <w:r w:rsidR="0058667B" w:rsidRPr="0081077A">
        <w:rPr>
          <w:rFonts w:hint="eastAsia"/>
        </w:rPr>
        <w:t>(f)</w:t>
      </w:r>
      <w:r w:rsidR="0058667B" w:rsidRPr="0081077A">
        <w:rPr>
          <w:rFonts w:hint="eastAsia"/>
        </w:rPr>
        <w:tab/>
      </w:r>
      <w:r w:rsidR="0058667B" w:rsidRPr="0081077A">
        <w:rPr>
          <w:rFonts w:eastAsia="黑体" w:hint="eastAsia"/>
        </w:rPr>
        <w:t>开展研究，确定自杀的根本原因，加强解决缔约国年轻妇女和女童心理健康状况的各项措施，并分配足够的资源，为遭受身体和心理创伤的妇女提供适当支持</w:t>
      </w:r>
      <w:r w:rsidR="0058667B" w:rsidRPr="0081077A">
        <w:rPr>
          <w:rFonts w:hint="eastAsia"/>
        </w:rPr>
        <w:t>。</w:t>
      </w:r>
    </w:p>
    <w:p w14:paraId="10798B15" w14:textId="77777777" w:rsidR="0058667B" w:rsidRPr="0081077A" w:rsidRDefault="0058667B" w:rsidP="001F602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1077A">
        <w:rPr>
          <w:rFonts w:hint="eastAsia"/>
        </w:rPr>
        <w:tab/>
      </w:r>
      <w:r w:rsidRPr="0081077A">
        <w:rPr>
          <w:rFonts w:hint="eastAsia"/>
        </w:rPr>
        <w:tab/>
      </w:r>
      <w:r w:rsidRPr="0081077A">
        <w:rPr>
          <w:rFonts w:hint="eastAsia"/>
        </w:rPr>
        <w:t>经济和社会福利</w:t>
      </w:r>
    </w:p>
    <w:p w14:paraId="21D94E11" w14:textId="77777777" w:rsidR="0058667B" w:rsidRPr="0081077A" w:rsidRDefault="0058667B" w:rsidP="0058667B">
      <w:pPr>
        <w:pStyle w:val="SingleTxt"/>
      </w:pPr>
      <w:r w:rsidRPr="0081077A">
        <w:rPr>
          <w:rFonts w:hint="eastAsia"/>
        </w:rPr>
        <w:t>35.</w:t>
      </w:r>
      <w:r w:rsidRPr="0081077A">
        <w:rPr>
          <w:rFonts w:hint="eastAsia"/>
        </w:rPr>
        <w:tab/>
      </w:r>
      <w:r w:rsidRPr="0081077A">
        <w:rPr>
          <w:rFonts w:hint="eastAsia"/>
        </w:rPr>
        <w:t>委员会注意到，</w:t>
      </w:r>
      <w:r w:rsidRPr="0081077A">
        <w:rPr>
          <w:rFonts w:hint="eastAsia"/>
        </w:rPr>
        <w:t>2020</w:t>
      </w:r>
      <w:r w:rsidRPr="0081077A">
        <w:rPr>
          <w:rFonts w:hint="eastAsia"/>
        </w:rPr>
        <w:t>年的总统令将自营职业活动的数量从</w:t>
      </w:r>
      <w:r w:rsidRPr="0081077A">
        <w:rPr>
          <w:rFonts w:hint="eastAsia"/>
        </w:rPr>
        <w:t>24</w:t>
      </w:r>
      <w:r w:rsidRPr="0081077A">
        <w:rPr>
          <w:rFonts w:hint="eastAsia"/>
        </w:rPr>
        <w:t>项增加到了</w:t>
      </w:r>
      <w:r w:rsidRPr="0081077A">
        <w:rPr>
          <w:rFonts w:hint="eastAsia"/>
        </w:rPr>
        <w:t>67</w:t>
      </w:r>
      <w:r w:rsidRPr="0081077A">
        <w:rPr>
          <w:rFonts w:hint="eastAsia"/>
        </w:rPr>
        <w:t>项；委员会还注意到，</w:t>
      </w:r>
      <w:r w:rsidRPr="0081077A">
        <w:rPr>
          <w:rFonts w:hint="eastAsia"/>
        </w:rPr>
        <w:t>2020</w:t>
      </w:r>
      <w:r w:rsidRPr="0081077A">
        <w:rPr>
          <w:rFonts w:hint="eastAsia"/>
        </w:rPr>
        <w:t>年创建了“妇女笔记本”平台，为有需要的妇女提供援助。但委员会关切地注意到：</w:t>
      </w:r>
    </w:p>
    <w:p w14:paraId="2894A6D0" w14:textId="45095322" w:rsidR="0058667B" w:rsidRPr="0081077A" w:rsidRDefault="00CF698A" w:rsidP="0058667B">
      <w:pPr>
        <w:pStyle w:val="SingleTxt"/>
      </w:pPr>
      <w:r w:rsidRPr="0081077A">
        <w:tab/>
      </w:r>
      <w:r w:rsidR="0058667B" w:rsidRPr="0081077A">
        <w:rPr>
          <w:rFonts w:hint="eastAsia"/>
        </w:rPr>
        <w:t>(a)</w:t>
      </w:r>
      <w:r w:rsidR="0058667B" w:rsidRPr="0081077A">
        <w:rPr>
          <w:rFonts w:hint="eastAsia"/>
        </w:rPr>
        <w:tab/>
      </w:r>
      <w:r w:rsidR="0058667B" w:rsidRPr="0081077A">
        <w:rPr>
          <w:rFonts w:hint="eastAsia"/>
          <w:spacing w:val="2"/>
        </w:rPr>
        <w:t>在</w:t>
      </w:r>
      <w:r w:rsidR="0058667B" w:rsidRPr="0081077A">
        <w:rPr>
          <w:rFonts w:hint="eastAsia"/>
          <w:spacing w:val="2"/>
        </w:rPr>
        <w:t>COVID-19</w:t>
      </w:r>
      <w:r w:rsidR="0058667B" w:rsidRPr="0081077A">
        <w:rPr>
          <w:rFonts w:hint="eastAsia"/>
          <w:spacing w:val="2"/>
        </w:rPr>
        <w:t>大流行期间，妇女承担的无偿家务和照料工作的比例过高，妇女的无偿照料工作负担大幅增加；</w:t>
      </w:r>
    </w:p>
    <w:p w14:paraId="69D03BB9" w14:textId="11C71CDD" w:rsidR="0058667B" w:rsidRPr="0081077A" w:rsidRDefault="00CF698A" w:rsidP="0058667B">
      <w:pPr>
        <w:pStyle w:val="SingleTxt"/>
      </w:pPr>
      <w:r w:rsidRPr="0081077A">
        <w:tab/>
      </w:r>
      <w:r w:rsidR="0058667B" w:rsidRPr="0081077A">
        <w:rPr>
          <w:rFonts w:hint="eastAsia"/>
        </w:rPr>
        <w:t>(b)</w:t>
      </w:r>
      <w:r w:rsidR="0058667B" w:rsidRPr="0081077A">
        <w:rPr>
          <w:rFonts w:hint="eastAsia"/>
        </w:rPr>
        <w:tab/>
      </w:r>
      <w:r w:rsidR="0058667B" w:rsidRPr="0081077A">
        <w:rPr>
          <w:rFonts w:hint="eastAsia"/>
        </w:rPr>
        <w:t>贫困对妇女特别是农村妇女、单身女性户主和从事无酬照护工作的妇女造成了格外严重的影响；</w:t>
      </w:r>
    </w:p>
    <w:p w14:paraId="749010F4" w14:textId="24C9C5FE" w:rsidR="0058667B" w:rsidRPr="0081077A" w:rsidRDefault="00CF698A" w:rsidP="0058667B">
      <w:pPr>
        <w:pStyle w:val="SingleTxt"/>
      </w:pPr>
      <w:r w:rsidRPr="0081077A">
        <w:tab/>
      </w:r>
      <w:r w:rsidR="0058667B" w:rsidRPr="0081077A">
        <w:rPr>
          <w:rFonts w:hint="eastAsia"/>
        </w:rPr>
        <w:t>(c)</w:t>
      </w:r>
      <w:r w:rsidR="0058667B" w:rsidRPr="0081077A">
        <w:rPr>
          <w:rFonts w:hint="eastAsia"/>
        </w:rPr>
        <w:tab/>
      </w:r>
      <w:r w:rsidR="0058667B" w:rsidRPr="0081077A">
        <w:rPr>
          <w:rFonts w:hint="eastAsia"/>
        </w:rPr>
        <w:t>妇女拥有土地的比例低</w:t>
      </w:r>
      <w:r w:rsidR="0058667B" w:rsidRPr="0081077A">
        <w:rPr>
          <w:rFonts w:hint="eastAsia"/>
        </w:rPr>
        <w:t>(23%)</w:t>
      </w:r>
      <w:r w:rsidR="0058667B" w:rsidRPr="0081077A">
        <w:rPr>
          <w:rFonts w:hint="eastAsia"/>
        </w:rPr>
        <w:t>，拥有不动产的比例低</w:t>
      </w:r>
      <w:r w:rsidR="0058667B" w:rsidRPr="0081077A">
        <w:rPr>
          <w:rFonts w:hint="eastAsia"/>
        </w:rPr>
        <w:t>(36.6%)</w:t>
      </w:r>
      <w:r w:rsidR="0058667B" w:rsidRPr="0081077A">
        <w:rPr>
          <w:rFonts w:hint="eastAsia"/>
        </w:rPr>
        <w:t>；</w:t>
      </w:r>
    </w:p>
    <w:p w14:paraId="55E75E4B" w14:textId="6BBD5B7E" w:rsidR="0058667B" w:rsidRPr="0081077A" w:rsidRDefault="00CF698A" w:rsidP="0058667B">
      <w:pPr>
        <w:pStyle w:val="SingleTxt"/>
      </w:pPr>
      <w:r w:rsidRPr="0081077A">
        <w:tab/>
      </w:r>
      <w:r w:rsidR="0058667B" w:rsidRPr="0081077A">
        <w:rPr>
          <w:rFonts w:hint="eastAsia"/>
        </w:rPr>
        <w:t>(d)</w:t>
      </w:r>
      <w:r w:rsidR="0058667B" w:rsidRPr="0081077A">
        <w:rPr>
          <w:rFonts w:hint="eastAsia"/>
        </w:rPr>
        <w:tab/>
      </w:r>
      <w:r w:rsidR="0058667B" w:rsidRPr="0081077A">
        <w:rPr>
          <w:rFonts w:hint="eastAsia"/>
        </w:rPr>
        <w:t>妇女创业集中在微利部门，如批发和零售贸易及农业，以及在家中创业。</w:t>
      </w:r>
    </w:p>
    <w:p w14:paraId="2819549D" w14:textId="5A6BCFC8" w:rsidR="0058667B" w:rsidRPr="0081077A" w:rsidRDefault="0058667B" w:rsidP="0058667B">
      <w:pPr>
        <w:pStyle w:val="SingleTxt"/>
      </w:pPr>
      <w:r w:rsidRPr="0081077A">
        <w:rPr>
          <w:rFonts w:hint="eastAsia"/>
        </w:rPr>
        <w:t>36.</w:t>
      </w:r>
      <w:r w:rsidRPr="0081077A">
        <w:rPr>
          <w:rFonts w:hint="eastAsia"/>
        </w:rPr>
        <w:tab/>
      </w:r>
      <w:r w:rsidRPr="0081077A">
        <w:rPr>
          <w:rFonts w:eastAsia="黑体" w:hint="eastAsia"/>
        </w:rPr>
        <w:t>委员会建议缔约国</w:t>
      </w:r>
      <w:r w:rsidRPr="0081077A">
        <w:rPr>
          <w:rFonts w:hint="eastAsia"/>
        </w:rPr>
        <w:t>：</w:t>
      </w:r>
    </w:p>
    <w:p w14:paraId="6ECFDE0E" w14:textId="750F11C8" w:rsidR="0058667B" w:rsidRPr="0081077A" w:rsidRDefault="00CF698A" w:rsidP="0058667B">
      <w:pPr>
        <w:pStyle w:val="SingleTxt"/>
      </w:pPr>
      <w:r w:rsidRPr="0081077A">
        <w:tab/>
      </w:r>
      <w:r w:rsidR="0058667B" w:rsidRPr="0081077A">
        <w:rPr>
          <w:rFonts w:hint="eastAsia"/>
        </w:rPr>
        <w:t>(a)</w:t>
      </w:r>
      <w:r w:rsidR="0058667B" w:rsidRPr="0081077A">
        <w:rPr>
          <w:rFonts w:hint="eastAsia"/>
        </w:rPr>
        <w:tab/>
      </w:r>
      <w:r w:rsidR="0058667B" w:rsidRPr="0081077A">
        <w:rPr>
          <w:rFonts w:eastAsia="黑体" w:hint="eastAsia"/>
        </w:rPr>
        <w:t>加强变革性政策和战略，减轻妇女，特别是农村妇女的无酬照护工作负担；促进在卫生、教育、托儿、交通、供水、住房、能源等领域获得可负担且促进性别平等的优质公共服务；生成关于无酬照护工作的数据，并对此类工作进行货币化处理，以此作为确认和补偿无酬照护工作的基线</w:t>
      </w:r>
      <w:r w:rsidR="0058667B" w:rsidRPr="0081077A">
        <w:rPr>
          <w:rFonts w:hint="eastAsia"/>
        </w:rPr>
        <w:t>；</w:t>
      </w:r>
    </w:p>
    <w:p w14:paraId="3786A2D1" w14:textId="5E2A1599" w:rsidR="0058667B" w:rsidRPr="0081077A" w:rsidRDefault="00CF698A" w:rsidP="0058667B">
      <w:pPr>
        <w:pStyle w:val="SingleTxt"/>
      </w:pPr>
      <w:r w:rsidRPr="0081077A">
        <w:tab/>
      </w:r>
      <w:r w:rsidR="0058667B" w:rsidRPr="0081077A">
        <w:rPr>
          <w:rFonts w:hint="eastAsia"/>
        </w:rPr>
        <w:t>(b)</w:t>
      </w:r>
      <w:r w:rsidR="0058667B" w:rsidRPr="0081077A">
        <w:rPr>
          <w:rFonts w:hint="eastAsia"/>
        </w:rPr>
        <w:tab/>
      </w:r>
      <w:r w:rsidR="0058667B" w:rsidRPr="0081077A">
        <w:rPr>
          <w:rFonts w:eastAsia="黑体" w:hint="eastAsia"/>
        </w:rPr>
        <w:t>解决贫困妇女人数日增问题，包括为此纠正养恤金和社会保障计划中的歧视问题，同时考虑到妇女因养育子女和从事无偿照料和家务工作而中断就业</w:t>
      </w:r>
      <w:r w:rsidR="0058667B" w:rsidRPr="0081077A">
        <w:rPr>
          <w:rFonts w:hint="eastAsia"/>
        </w:rPr>
        <w:t>；</w:t>
      </w:r>
    </w:p>
    <w:p w14:paraId="4320FCC6" w14:textId="0F8B76D0" w:rsidR="0058667B" w:rsidRPr="0081077A" w:rsidRDefault="00CF698A" w:rsidP="0058667B">
      <w:pPr>
        <w:pStyle w:val="SingleTxt"/>
      </w:pPr>
      <w:r w:rsidRPr="0081077A">
        <w:tab/>
      </w:r>
      <w:r w:rsidR="0058667B" w:rsidRPr="0081077A">
        <w:rPr>
          <w:rFonts w:hint="eastAsia"/>
        </w:rPr>
        <w:t>(c)</w:t>
      </w:r>
      <w:r w:rsidR="0058667B" w:rsidRPr="0081077A">
        <w:rPr>
          <w:rFonts w:hint="eastAsia"/>
        </w:rPr>
        <w:tab/>
      </w:r>
      <w:r w:rsidR="0058667B" w:rsidRPr="0081077A">
        <w:rPr>
          <w:rFonts w:eastAsia="黑体" w:hint="eastAsia"/>
        </w:rPr>
        <w:t>采取激励措施和有针对性的措施，包括商业便利化赠款、孵化计划、金融普惠服务和其他一揽子刺激措施，以促进妇女创业，扩大她们的经济机会，提高她们对缔约国经济生活的贡献</w:t>
      </w:r>
      <w:r w:rsidR="0058667B" w:rsidRPr="0081077A">
        <w:rPr>
          <w:rFonts w:hint="eastAsia"/>
        </w:rPr>
        <w:t>。</w:t>
      </w:r>
    </w:p>
    <w:p w14:paraId="638E1164" w14:textId="77777777" w:rsidR="0058667B" w:rsidRPr="0081077A" w:rsidRDefault="0058667B" w:rsidP="001F602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1077A">
        <w:rPr>
          <w:rFonts w:hint="eastAsia"/>
        </w:rPr>
        <w:tab/>
      </w:r>
      <w:r w:rsidRPr="0081077A">
        <w:rPr>
          <w:rFonts w:hint="eastAsia"/>
        </w:rPr>
        <w:tab/>
      </w:r>
      <w:r w:rsidRPr="0081077A">
        <w:rPr>
          <w:rFonts w:hint="eastAsia"/>
        </w:rPr>
        <w:t>农村妇女</w:t>
      </w:r>
    </w:p>
    <w:p w14:paraId="5C3E24E2" w14:textId="77777777" w:rsidR="0058667B" w:rsidRPr="0081077A" w:rsidRDefault="0058667B" w:rsidP="0058667B">
      <w:pPr>
        <w:pStyle w:val="SingleTxt"/>
      </w:pPr>
      <w:r w:rsidRPr="0081077A">
        <w:rPr>
          <w:rFonts w:hint="eastAsia"/>
        </w:rPr>
        <w:t>37.</w:t>
      </w:r>
      <w:r w:rsidRPr="0081077A">
        <w:rPr>
          <w:rFonts w:hint="eastAsia"/>
        </w:rPr>
        <w:tab/>
      </w:r>
      <w:r w:rsidRPr="0081077A">
        <w:rPr>
          <w:rFonts w:hint="eastAsia"/>
        </w:rPr>
        <w:t>委员会注意到，缔约国致力于为农村妇女获得基本服务和社会福利提供更多机会，包括为此通过了《</w:t>
      </w:r>
      <w:r w:rsidRPr="0081077A">
        <w:rPr>
          <w:rFonts w:hint="eastAsia"/>
        </w:rPr>
        <w:t>2022-2026</w:t>
      </w:r>
      <w:r w:rsidRPr="0081077A">
        <w:rPr>
          <w:rFonts w:hint="eastAsia"/>
        </w:rPr>
        <w:t>年期间乌兹别克斯坦发展新战略》以及在</w:t>
      </w:r>
      <w:r w:rsidRPr="0081077A">
        <w:rPr>
          <w:rFonts w:hint="eastAsia"/>
        </w:rPr>
        <w:t>2019</w:t>
      </w:r>
      <w:r w:rsidRPr="0081077A">
        <w:rPr>
          <w:rFonts w:hint="eastAsia"/>
        </w:rPr>
        <w:t>年成立全国性的女农协会。但委员会仍然关切农村妇女和女童获得教育、就业机会和保健的机会有限。委员会还对农业政策中缺乏性别平等视角以及农村妇女在决策和领导岗位上任职人数不足表示关切。</w:t>
      </w:r>
    </w:p>
    <w:p w14:paraId="5719E018" w14:textId="2B17D600" w:rsidR="0058667B" w:rsidRPr="0081077A" w:rsidRDefault="0058667B" w:rsidP="0058667B">
      <w:pPr>
        <w:pStyle w:val="SingleTxt"/>
      </w:pPr>
      <w:r w:rsidRPr="0081077A">
        <w:rPr>
          <w:rFonts w:hint="eastAsia"/>
        </w:rPr>
        <w:t>38.</w:t>
      </w:r>
      <w:r w:rsidRPr="0081077A">
        <w:rPr>
          <w:rFonts w:hint="eastAsia"/>
        </w:rPr>
        <w:tab/>
      </w:r>
      <w:r w:rsidRPr="0081077A">
        <w:rPr>
          <w:rFonts w:eastAsia="黑体" w:hint="eastAsia"/>
        </w:rPr>
        <w:t>委员会重申其先前的建议</w:t>
      </w:r>
      <w:r w:rsidRPr="0081077A">
        <w:rPr>
          <w:rFonts w:eastAsia="黑体" w:hint="eastAsia"/>
        </w:rPr>
        <w:t>(</w:t>
      </w:r>
      <w:hyperlink r:id="rId31" w:history="1">
        <w:r w:rsidRPr="0081077A">
          <w:rPr>
            <w:rStyle w:val="af4"/>
            <w:rFonts w:eastAsia="黑体" w:hint="eastAsia"/>
          </w:rPr>
          <w:t>CEDAW/C/UZB/CO/5</w:t>
        </w:r>
      </w:hyperlink>
      <w:r w:rsidRPr="0081077A">
        <w:rPr>
          <w:rFonts w:eastAsia="黑体" w:hint="eastAsia"/>
        </w:rPr>
        <w:t>，第</w:t>
      </w:r>
      <w:r w:rsidRPr="0081077A">
        <w:rPr>
          <w:rFonts w:eastAsia="黑体" w:hint="eastAsia"/>
        </w:rPr>
        <w:t>30</w:t>
      </w:r>
      <w:r w:rsidRPr="0081077A">
        <w:rPr>
          <w:rFonts w:eastAsia="黑体" w:hint="eastAsia"/>
        </w:rPr>
        <w:t>段</w:t>
      </w:r>
      <w:r w:rsidRPr="0081077A">
        <w:rPr>
          <w:rFonts w:eastAsia="黑体" w:hint="eastAsia"/>
        </w:rPr>
        <w:t>)</w:t>
      </w:r>
      <w:r w:rsidRPr="0081077A">
        <w:rPr>
          <w:rFonts w:eastAsia="黑体" w:hint="eastAsia"/>
        </w:rPr>
        <w:t>，建议缔约国减少农村妇女贫困，为此要确保她们获得教育、充足的水和环境卫生设施、正规就业、针对农业企业的无抵押低息贷款和其他形式金融信贷，以及土地所有权和使用权。委员会还建议缔约国将性别平等视角纳入其农业政策，确保农村妇女平等参与决策和担任领导职位</w:t>
      </w:r>
      <w:r w:rsidRPr="0081077A">
        <w:rPr>
          <w:rFonts w:hint="eastAsia"/>
        </w:rPr>
        <w:t>。</w:t>
      </w:r>
    </w:p>
    <w:p w14:paraId="2FC4B0AE" w14:textId="77777777" w:rsidR="00CF698A" w:rsidRPr="0081077A" w:rsidRDefault="00CF698A">
      <w:pPr>
        <w:spacing w:line="240" w:lineRule="auto"/>
        <w:jc w:val="left"/>
        <w:rPr>
          <w:rFonts w:eastAsia="黑体"/>
          <w:szCs w:val="21"/>
        </w:rPr>
      </w:pPr>
      <w:r w:rsidRPr="0081077A">
        <w:br w:type="page"/>
      </w:r>
    </w:p>
    <w:p w14:paraId="16B6EB70" w14:textId="7459B013" w:rsidR="0058667B" w:rsidRPr="0081077A" w:rsidRDefault="0058667B" w:rsidP="001F602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1077A">
        <w:rPr>
          <w:rFonts w:hint="eastAsia"/>
        </w:rPr>
        <w:tab/>
      </w:r>
      <w:r w:rsidRPr="0081077A">
        <w:rPr>
          <w:rFonts w:hint="eastAsia"/>
        </w:rPr>
        <w:tab/>
      </w:r>
      <w:r w:rsidRPr="0081077A">
        <w:rPr>
          <w:rFonts w:hint="eastAsia"/>
        </w:rPr>
        <w:t>弱势和边缘化妇女群体</w:t>
      </w:r>
    </w:p>
    <w:p w14:paraId="0272DEB0" w14:textId="0EE9FB67" w:rsidR="0058667B" w:rsidRPr="0081077A" w:rsidRDefault="0058667B" w:rsidP="0058667B">
      <w:pPr>
        <w:pStyle w:val="SingleTxt"/>
      </w:pPr>
      <w:r w:rsidRPr="0081077A">
        <w:rPr>
          <w:rFonts w:hint="eastAsia"/>
        </w:rPr>
        <w:t>39.</w:t>
      </w:r>
      <w:r w:rsidRPr="0081077A">
        <w:rPr>
          <w:rFonts w:hint="eastAsia"/>
        </w:rPr>
        <w:tab/>
      </w:r>
      <w:r w:rsidRPr="0081077A">
        <w:rPr>
          <w:rFonts w:hint="eastAsia"/>
        </w:rPr>
        <w:t>委员会依然关切：在缔约国继续面临交叉形式歧视的老年妇女；残疾妇女</w:t>
      </w:r>
      <w:r w:rsidR="00961EA3">
        <w:rPr>
          <w:rFonts w:hint="eastAsia"/>
        </w:rPr>
        <w:t>；</w:t>
      </w:r>
      <w:r w:rsidRPr="0081077A">
        <w:rPr>
          <w:rFonts w:hint="eastAsia"/>
        </w:rPr>
        <w:t>少数民族群体妇女，特别是莫卧特</w:t>
      </w:r>
      <w:r w:rsidRPr="0081077A">
        <w:rPr>
          <w:rFonts w:hint="eastAsia"/>
        </w:rPr>
        <w:t>/</w:t>
      </w:r>
      <w:r w:rsidRPr="0081077A">
        <w:rPr>
          <w:rFonts w:hint="eastAsia"/>
        </w:rPr>
        <w:t>卢伊利族的妇女和女童；难民妇女和寻求庇护的妇女；移民妇女</w:t>
      </w:r>
      <w:r w:rsidR="00961EA3">
        <w:rPr>
          <w:rFonts w:hint="eastAsia"/>
        </w:rPr>
        <w:t>；</w:t>
      </w:r>
      <w:r w:rsidRPr="0081077A">
        <w:rPr>
          <w:rFonts w:hint="eastAsia"/>
        </w:rPr>
        <w:t>感染艾滋病毒</w:t>
      </w:r>
      <w:r w:rsidRPr="0081077A">
        <w:rPr>
          <w:rFonts w:hint="eastAsia"/>
        </w:rPr>
        <w:t>/</w:t>
      </w:r>
      <w:r w:rsidRPr="0081077A">
        <w:rPr>
          <w:rFonts w:hint="eastAsia"/>
        </w:rPr>
        <w:t>艾滋病的妇女；以及女同性恋、女双性恋和女跨性别者。</w:t>
      </w:r>
    </w:p>
    <w:p w14:paraId="0BD5C5DB" w14:textId="59871ABA" w:rsidR="0058667B" w:rsidRPr="0081077A" w:rsidRDefault="0058667B" w:rsidP="0058667B">
      <w:pPr>
        <w:pStyle w:val="SingleTxt"/>
      </w:pPr>
      <w:r w:rsidRPr="0081077A">
        <w:rPr>
          <w:rFonts w:hint="eastAsia"/>
        </w:rPr>
        <w:t>40.</w:t>
      </w:r>
      <w:r w:rsidRPr="0081077A">
        <w:rPr>
          <w:rFonts w:hint="eastAsia"/>
        </w:rPr>
        <w:tab/>
      </w:r>
      <w:r w:rsidRPr="0081077A">
        <w:rPr>
          <w:rFonts w:eastAsia="黑体" w:hint="eastAsia"/>
        </w:rPr>
        <w:t>委员会建议缔约国采取有针对性的措施，包括暂行特别措施，确保包括老年妇女；残疾妇女</w:t>
      </w:r>
      <w:r w:rsidR="00C51E54">
        <w:rPr>
          <w:rFonts w:eastAsia="黑体" w:hint="eastAsia"/>
        </w:rPr>
        <w:t>；</w:t>
      </w:r>
      <w:r w:rsidRPr="0081077A">
        <w:rPr>
          <w:rFonts w:eastAsia="黑体" w:hint="eastAsia"/>
        </w:rPr>
        <w:t>少数民族群体妇女，特别是莫卧特</w:t>
      </w:r>
      <w:r w:rsidRPr="0081077A">
        <w:rPr>
          <w:rFonts w:eastAsia="黑体" w:hint="eastAsia"/>
        </w:rPr>
        <w:t>/</w:t>
      </w:r>
      <w:r w:rsidRPr="0081077A">
        <w:rPr>
          <w:rFonts w:eastAsia="黑体" w:hint="eastAsia"/>
        </w:rPr>
        <w:t>卢伊利族的妇女和女童；难民妇女和寻求庇护的妇女；移民妇女</w:t>
      </w:r>
      <w:r w:rsidR="00C51E54">
        <w:rPr>
          <w:rFonts w:eastAsia="黑体" w:hint="eastAsia"/>
        </w:rPr>
        <w:t>；</w:t>
      </w:r>
      <w:r w:rsidRPr="0081077A">
        <w:rPr>
          <w:rFonts w:eastAsia="黑体" w:hint="eastAsia"/>
        </w:rPr>
        <w:t>感染艾滋病毒</w:t>
      </w:r>
      <w:r w:rsidRPr="0081077A">
        <w:rPr>
          <w:rFonts w:eastAsia="黑体" w:hint="eastAsia"/>
        </w:rPr>
        <w:t>/</w:t>
      </w:r>
      <w:r w:rsidRPr="0081077A">
        <w:rPr>
          <w:rFonts w:eastAsia="黑体" w:hint="eastAsia"/>
        </w:rPr>
        <w:t>艾滋病的妇女；以及女同性恋、女双性恋和女跨性别者在内的弱势妇女群体能够获得司法救助、就业、卫生保健服务</w:t>
      </w:r>
      <w:r w:rsidRPr="0081077A">
        <w:rPr>
          <w:rFonts w:eastAsia="黑体" w:hint="eastAsia"/>
        </w:rPr>
        <w:t>(</w:t>
      </w:r>
      <w:r w:rsidRPr="0081077A">
        <w:rPr>
          <w:rFonts w:eastAsia="黑体" w:hint="eastAsia"/>
        </w:rPr>
        <w:t>包括尊重患者信息保密性的性健康和生殖健康服务</w:t>
      </w:r>
      <w:r w:rsidRPr="0081077A">
        <w:rPr>
          <w:rFonts w:eastAsia="黑体" w:hint="eastAsia"/>
        </w:rPr>
        <w:t>)</w:t>
      </w:r>
      <w:r w:rsidRPr="0081077A">
        <w:rPr>
          <w:rFonts w:eastAsia="黑体" w:hint="eastAsia"/>
        </w:rPr>
        <w:t>、社会保护和粮食安全，同时考虑到她们的特殊需求</w:t>
      </w:r>
      <w:r w:rsidRPr="0081077A">
        <w:rPr>
          <w:rFonts w:hint="eastAsia"/>
        </w:rPr>
        <w:t>。</w:t>
      </w:r>
    </w:p>
    <w:p w14:paraId="231413B7" w14:textId="77777777" w:rsidR="0058667B" w:rsidRPr="0081077A" w:rsidRDefault="0058667B" w:rsidP="001F602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1077A">
        <w:rPr>
          <w:rFonts w:hint="eastAsia"/>
        </w:rPr>
        <w:tab/>
      </w:r>
      <w:r w:rsidRPr="0081077A">
        <w:rPr>
          <w:rFonts w:hint="eastAsia"/>
        </w:rPr>
        <w:tab/>
      </w:r>
      <w:r w:rsidRPr="0081077A">
        <w:rPr>
          <w:rFonts w:hint="eastAsia"/>
        </w:rPr>
        <w:tab/>
      </w:r>
      <w:r w:rsidRPr="0081077A">
        <w:rPr>
          <w:rFonts w:hint="eastAsia"/>
        </w:rPr>
        <w:t>婚姻和家庭关系</w:t>
      </w:r>
    </w:p>
    <w:p w14:paraId="544523F1" w14:textId="77777777" w:rsidR="0058667B" w:rsidRPr="0081077A" w:rsidRDefault="0058667B" w:rsidP="0058667B">
      <w:pPr>
        <w:pStyle w:val="SingleTxt"/>
      </w:pPr>
      <w:r w:rsidRPr="0081077A">
        <w:rPr>
          <w:rFonts w:hint="eastAsia"/>
        </w:rPr>
        <w:t>41.</w:t>
      </w:r>
      <w:r w:rsidRPr="0081077A">
        <w:rPr>
          <w:rFonts w:hint="eastAsia"/>
        </w:rPr>
        <w:tab/>
      </w:r>
      <w:r w:rsidRPr="0081077A">
        <w:rPr>
          <w:rFonts w:hint="eastAsia"/>
        </w:rPr>
        <w:t>委员会赞赏地注意到，</w:t>
      </w:r>
      <w:r w:rsidRPr="0081077A">
        <w:rPr>
          <w:rFonts w:hint="eastAsia"/>
        </w:rPr>
        <w:t>2019</w:t>
      </w:r>
      <w:r w:rsidRPr="0081077A">
        <w:rPr>
          <w:rFonts w:hint="eastAsia"/>
        </w:rPr>
        <w:t>年修订了《家庭法》第</w:t>
      </w:r>
      <w:r w:rsidRPr="0081077A">
        <w:rPr>
          <w:rFonts w:hint="eastAsia"/>
        </w:rPr>
        <w:t>15</w:t>
      </w:r>
      <w:r w:rsidRPr="0081077A">
        <w:rPr>
          <w:rFonts w:hint="eastAsia"/>
        </w:rPr>
        <w:t>条，将男女的最低法定结婚年龄提高到</w:t>
      </w:r>
      <w:r w:rsidRPr="0081077A">
        <w:rPr>
          <w:rFonts w:hint="eastAsia"/>
        </w:rPr>
        <w:t>18</w:t>
      </w:r>
      <w:r w:rsidRPr="0081077A">
        <w:rPr>
          <w:rFonts w:hint="eastAsia"/>
        </w:rPr>
        <w:t>岁。委员会还注意到代表团提供的资料指出，统一所有婚姻和家庭关系法律的《家庭法》草案已获最高会议批准并已提交参议院。但委员会关切地注意到：</w:t>
      </w:r>
    </w:p>
    <w:p w14:paraId="7B80C8A6" w14:textId="27BACCB8" w:rsidR="0058667B" w:rsidRPr="0081077A" w:rsidRDefault="00CF698A" w:rsidP="0058667B">
      <w:pPr>
        <w:pStyle w:val="SingleTxt"/>
      </w:pPr>
      <w:r w:rsidRPr="0081077A">
        <w:tab/>
      </w:r>
      <w:r w:rsidR="0058667B" w:rsidRPr="0081077A">
        <w:rPr>
          <w:rFonts w:hint="eastAsia"/>
        </w:rPr>
        <w:t>(a)</w:t>
      </w:r>
      <w:r w:rsidR="0058667B" w:rsidRPr="0081077A">
        <w:rPr>
          <w:rFonts w:hint="eastAsia"/>
        </w:rPr>
        <w:tab/>
      </w:r>
      <w:r w:rsidR="0058667B" w:rsidRPr="0081077A">
        <w:rPr>
          <w:rFonts w:hint="eastAsia"/>
        </w:rPr>
        <w:t>在怀孕或分娩等特殊情况下，地方政府可以批准</w:t>
      </w:r>
      <w:r w:rsidR="0058667B" w:rsidRPr="0081077A">
        <w:rPr>
          <w:rFonts w:hint="eastAsia"/>
        </w:rPr>
        <w:t>17</w:t>
      </w:r>
      <w:r w:rsidR="0058667B" w:rsidRPr="0081077A">
        <w:rPr>
          <w:rFonts w:hint="eastAsia"/>
        </w:rPr>
        <w:t>岁结婚；</w:t>
      </w:r>
    </w:p>
    <w:p w14:paraId="169E86A3" w14:textId="444C6996" w:rsidR="0058667B" w:rsidRPr="0081077A" w:rsidRDefault="00CF698A" w:rsidP="0058667B">
      <w:pPr>
        <w:pStyle w:val="SingleTxt"/>
      </w:pPr>
      <w:r w:rsidRPr="0081077A">
        <w:tab/>
      </w:r>
      <w:r w:rsidR="0058667B" w:rsidRPr="0081077A">
        <w:rPr>
          <w:rFonts w:hint="eastAsia"/>
        </w:rPr>
        <w:t>(b)</w:t>
      </w:r>
      <w:r w:rsidR="0058667B" w:rsidRPr="0081077A">
        <w:rPr>
          <w:rFonts w:hint="eastAsia"/>
        </w:rPr>
        <w:tab/>
      </w:r>
      <w:r w:rsidR="0058667B" w:rsidRPr="0081077A">
        <w:rPr>
          <w:rFonts w:hint="eastAsia"/>
        </w:rPr>
        <w:t>禁止感染艾滋病毒</w:t>
      </w:r>
      <w:r w:rsidR="0058667B" w:rsidRPr="0081077A">
        <w:rPr>
          <w:rFonts w:hint="eastAsia"/>
        </w:rPr>
        <w:t>/</w:t>
      </w:r>
      <w:r w:rsidR="0058667B" w:rsidRPr="0081077A">
        <w:rPr>
          <w:rFonts w:hint="eastAsia"/>
        </w:rPr>
        <w:t>艾滋病的妇女被收养、监护和寄养的法律规定；</w:t>
      </w:r>
    </w:p>
    <w:p w14:paraId="5A9FD848" w14:textId="427B88EB" w:rsidR="0058667B" w:rsidRPr="0081077A" w:rsidRDefault="00CF698A" w:rsidP="0058667B">
      <w:pPr>
        <w:pStyle w:val="SingleTxt"/>
      </w:pPr>
      <w:r w:rsidRPr="0081077A">
        <w:tab/>
      </w:r>
      <w:r w:rsidR="0058667B" w:rsidRPr="0081077A">
        <w:rPr>
          <w:rFonts w:hint="eastAsia"/>
        </w:rPr>
        <w:t>(c)</w:t>
      </w:r>
      <w:r w:rsidR="0058667B" w:rsidRPr="0081077A">
        <w:rPr>
          <w:rFonts w:hint="eastAsia"/>
        </w:rPr>
        <w:tab/>
      </w:r>
      <w:r w:rsidR="0058667B" w:rsidRPr="0081077A">
        <w:rPr>
          <w:rFonts w:hint="eastAsia"/>
        </w:rPr>
        <w:t>未进行公证结婚登记而根据宗教法举办婚礼仪式的妇女不受《家庭法》保护，在解除结合关系时得不到经济保护；</w:t>
      </w:r>
    </w:p>
    <w:p w14:paraId="41391D6B" w14:textId="184068A7" w:rsidR="0058667B" w:rsidRPr="0081077A" w:rsidRDefault="00CF698A" w:rsidP="0058667B">
      <w:pPr>
        <w:pStyle w:val="SingleTxt"/>
      </w:pPr>
      <w:r w:rsidRPr="0081077A">
        <w:tab/>
      </w:r>
      <w:r w:rsidR="0058667B" w:rsidRPr="0081077A">
        <w:rPr>
          <w:rFonts w:hint="eastAsia"/>
        </w:rPr>
        <w:t>(d)</w:t>
      </w:r>
      <w:r w:rsidR="0058667B" w:rsidRPr="0081077A">
        <w:rPr>
          <w:rFonts w:hint="eastAsia"/>
        </w:rPr>
        <w:tab/>
      </w:r>
      <w:r w:rsidR="0058667B" w:rsidRPr="0081077A">
        <w:rPr>
          <w:rFonts w:hint="eastAsia"/>
        </w:rPr>
        <w:t>尽管法律禁止一夫多妻制和强迫婚姻，但一夫多妻制和强迫婚姻依然存在，特别是在农村地区。</w:t>
      </w:r>
    </w:p>
    <w:p w14:paraId="472A74DA" w14:textId="77777777" w:rsidR="0058667B" w:rsidRPr="0081077A" w:rsidRDefault="0058667B" w:rsidP="0058667B">
      <w:pPr>
        <w:pStyle w:val="SingleTxt"/>
      </w:pPr>
      <w:r w:rsidRPr="0081077A">
        <w:rPr>
          <w:rFonts w:hint="eastAsia"/>
        </w:rPr>
        <w:t>42.</w:t>
      </w:r>
      <w:r w:rsidRPr="0081077A">
        <w:rPr>
          <w:rFonts w:hint="eastAsia"/>
        </w:rPr>
        <w:tab/>
      </w:r>
      <w:r w:rsidRPr="0081077A">
        <w:rPr>
          <w:rFonts w:eastAsia="黑体" w:hint="eastAsia"/>
        </w:rPr>
        <w:t>委员会建议缔约国</w:t>
      </w:r>
      <w:r w:rsidRPr="0081077A">
        <w:rPr>
          <w:rFonts w:hint="eastAsia"/>
        </w:rPr>
        <w:t>：</w:t>
      </w:r>
    </w:p>
    <w:p w14:paraId="42D1A703" w14:textId="79FB9ADE" w:rsidR="0058667B" w:rsidRPr="0081077A" w:rsidRDefault="00CF698A" w:rsidP="0058667B">
      <w:pPr>
        <w:pStyle w:val="SingleTxt"/>
      </w:pPr>
      <w:r w:rsidRPr="0081077A">
        <w:tab/>
      </w:r>
      <w:r w:rsidR="0058667B" w:rsidRPr="0081077A">
        <w:rPr>
          <w:rFonts w:hint="eastAsia"/>
        </w:rPr>
        <w:t>(a)</w:t>
      </w:r>
      <w:r w:rsidR="0058667B" w:rsidRPr="0081077A">
        <w:rPr>
          <w:rFonts w:hint="eastAsia"/>
        </w:rPr>
        <w:tab/>
      </w:r>
      <w:r w:rsidR="0058667B" w:rsidRPr="0081077A">
        <w:rPr>
          <w:rFonts w:eastAsia="黑体" w:hint="eastAsia"/>
        </w:rPr>
        <w:t>审查《家庭法》第</w:t>
      </w:r>
      <w:r w:rsidR="0058667B" w:rsidRPr="0081077A">
        <w:rPr>
          <w:rFonts w:eastAsia="黑体" w:hint="eastAsia"/>
        </w:rPr>
        <w:t>15</w:t>
      </w:r>
      <w:r w:rsidR="0058667B" w:rsidRPr="0081077A">
        <w:rPr>
          <w:rFonts w:eastAsia="黑体" w:hint="eastAsia"/>
        </w:rPr>
        <w:t>条，取消对结婚年龄的例外规定，同时继续努力打击一夫多妻制、童婚和强迫婚姻，特别是在农村地区，包括：解决其根源；鼓励报告；惩罚家庭成员、宗教和社区领袖或执法人员的同谋行为；建立此类案件的侦查机制；确保根据关于有害做法的消除对妇女歧视委员会第</w:t>
      </w:r>
      <w:r w:rsidR="0058667B" w:rsidRPr="0081077A">
        <w:rPr>
          <w:rFonts w:eastAsia="黑体" w:hint="eastAsia"/>
        </w:rPr>
        <w:t>31</w:t>
      </w:r>
      <w:r w:rsidR="0058667B" w:rsidRPr="0081077A">
        <w:rPr>
          <w:rFonts w:eastAsia="黑体" w:hint="eastAsia"/>
        </w:rPr>
        <w:t>号以及儿童权利委员会第</w:t>
      </w:r>
      <w:r w:rsidR="0058667B" w:rsidRPr="0081077A">
        <w:rPr>
          <w:rFonts w:eastAsia="黑体" w:hint="eastAsia"/>
        </w:rPr>
        <w:t>18</w:t>
      </w:r>
      <w:r w:rsidR="0058667B" w:rsidRPr="0081077A">
        <w:rPr>
          <w:rFonts w:eastAsia="黑体" w:hint="eastAsia"/>
        </w:rPr>
        <w:t>号联合一般性建议</w:t>
      </w:r>
      <w:r w:rsidR="0058667B" w:rsidRPr="0081077A">
        <w:rPr>
          <w:rFonts w:eastAsia="黑体" w:hint="eastAsia"/>
        </w:rPr>
        <w:t>/</w:t>
      </w:r>
      <w:r w:rsidR="0058667B" w:rsidRPr="0081077A">
        <w:rPr>
          <w:rFonts w:eastAsia="黑体" w:hint="eastAsia"/>
        </w:rPr>
        <w:t>意见</w:t>
      </w:r>
      <w:r w:rsidR="001F6027" w:rsidRPr="0081077A">
        <w:rPr>
          <w:rFonts w:eastAsia="黑体" w:hint="eastAsia"/>
        </w:rPr>
        <w:t>(</w:t>
      </w:r>
      <w:r w:rsidR="0058667B" w:rsidRPr="0081077A">
        <w:rPr>
          <w:rFonts w:eastAsia="黑体" w:hint="eastAsia"/>
        </w:rPr>
        <w:t>2014</w:t>
      </w:r>
      <w:r w:rsidR="0058667B" w:rsidRPr="0081077A">
        <w:rPr>
          <w:rFonts w:eastAsia="黑体" w:hint="eastAsia"/>
        </w:rPr>
        <w:t>年</w:t>
      </w:r>
      <w:r w:rsidR="001F6027" w:rsidRPr="0081077A">
        <w:rPr>
          <w:rFonts w:eastAsia="黑体" w:hint="eastAsia"/>
        </w:rPr>
        <w:t>)</w:t>
      </w:r>
      <w:r w:rsidR="0058667B" w:rsidRPr="0081077A">
        <w:rPr>
          <w:rFonts w:eastAsia="黑体" w:hint="eastAsia"/>
        </w:rPr>
        <w:t>起诉和适当惩处那些负责人</w:t>
      </w:r>
      <w:r w:rsidR="0058667B" w:rsidRPr="0081077A">
        <w:rPr>
          <w:rFonts w:hint="eastAsia"/>
        </w:rPr>
        <w:t>；</w:t>
      </w:r>
    </w:p>
    <w:p w14:paraId="0000F370" w14:textId="44712C70" w:rsidR="0058667B" w:rsidRPr="000D1D7C" w:rsidRDefault="00CF698A" w:rsidP="0058667B">
      <w:pPr>
        <w:pStyle w:val="SingleTxt"/>
        <w:rPr>
          <w:spacing w:val="-4"/>
        </w:rPr>
      </w:pPr>
      <w:r w:rsidRPr="0081077A">
        <w:tab/>
      </w:r>
      <w:r w:rsidR="0058667B" w:rsidRPr="0081077A">
        <w:rPr>
          <w:rFonts w:hint="eastAsia"/>
        </w:rPr>
        <w:t>(b)</w:t>
      </w:r>
      <w:r w:rsidR="0058667B" w:rsidRPr="0081077A">
        <w:rPr>
          <w:rFonts w:hint="eastAsia"/>
        </w:rPr>
        <w:tab/>
      </w:r>
      <w:r w:rsidR="0058667B" w:rsidRPr="000D1D7C">
        <w:rPr>
          <w:rFonts w:eastAsia="黑体" w:hint="eastAsia"/>
          <w:spacing w:val="-4"/>
        </w:rPr>
        <w:t>撤销禁止感染艾滋病毒</w:t>
      </w:r>
      <w:r w:rsidR="0058667B" w:rsidRPr="000D1D7C">
        <w:rPr>
          <w:rFonts w:eastAsia="黑体"/>
          <w:spacing w:val="-4"/>
        </w:rPr>
        <w:t>/</w:t>
      </w:r>
      <w:r w:rsidR="0058667B" w:rsidRPr="000D1D7C">
        <w:rPr>
          <w:rFonts w:eastAsia="黑体" w:hint="eastAsia"/>
          <w:spacing w:val="-4"/>
        </w:rPr>
        <w:t>艾滋病的妇女被收养、监护和寄养的歧视性法律</w:t>
      </w:r>
      <w:r w:rsidR="0058667B" w:rsidRPr="000D1D7C">
        <w:rPr>
          <w:rFonts w:hint="eastAsia"/>
          <w:spacing w:val="-4"/>
        </w:rPr>
        <w:t>；</w:t>
      </w:r>
    </w:p>
    <w:p w14:paraId="3F87BEE5" w14:textId="44C28CD8" w:rsidR="0058667B" w:rsidRPr="0081077A" w:rsidRDefault="00CF698A" w:rsidP="0058667B">
      <w:pPr>
        <w:pStyle w:val="SingleTxt"/>
      </w:pPr>
      <w:r w:rsidRPr="0081077A">
        <w:tab/>
      </w:r>
      <w:r w:rsidR="0058667B" w:rsidRPr="0081077A">
        <w:rPr>
          <w:rFonts w:hint="eastAsia"/>
        </w:rPr>
        <w:t>(c)</w:t>
      </w:r>
      <w:r w:rsidR="0058667B" w:rsidRPr="0081077A">
        <w:rPr>
          <w:rFonts w:hint="eastAsia"/>
        </w:rPr>
        <w:tab/>
      </w:r>
      <w:r w:rsidR="0058667B" w:rsidRPr="0081077A">
        <w:rPr>
          <w:rFonts w:eastAsia="黑体" w:hint="eastAsia"/>
        </w:rPr>
        <w:t>根据委员会关于婚姻、家庭关系及其解除的经济后果的第</w:t>
      </w:r>
      <w:r w:rsidR="0058667B" w:rsidRPr="0081077A">
        <w:rPr>
          <w:rFonts w:eastAsia="黑体" w:hint="eastAsia"/>
        </w:rPr>
        <w:t>29</w:t>
      </w:r>
      <w:r w:rsidR="0058667B" w:rsidRPr="0081077A">
        <w:rPr>
          <w:rFonts w:eastAsia="黑体" w:hint="eastAsia"/>
        </w:rPr>
        <w:t>号一般性建议</w:t>
      </w:r>
      <w:r w:rsidR="0058667B" w:rsidRPr="0081077A">
        <w:rPr>
          <w:rFonts w:eastAsia="黑体" w:hint="eastAsia"/>
        </w:rPr>
        <w:t>(2013</w:t>
      </w:r>
      <w:r w:rsidR="0058667B" w:rsidRPr="0081077A">
        <w:rPr>
          <w:rFonts w:eastAsia="黑体" w:hint="eastAsia"/>
        </w:rPr>
        <w:t>年</w:t>
      </w:r>
      <w:r w:rsidR="0058667B" w:rsidRPr="0081077A">
        <w:rPr>
          <w:rFonts w:eastAsia="黑体" w:hint="eastAsia"/>
        </w:rPr>
        <w:t>)</w:t>
      </w:r>
      <w:r w:rsidR="0058667B" w:rsidRPr="0081077A">
        <w:rPr>
          <w:rFonts w:eastAsia="黑体" w:hint="eastAsia"/>
        </w:rPr>
        <w:t>，确保只有在进行民事婚姻登记后才能举行宗教婚礼仪式，在宗教和习俗结合关系解除时保护妇女权利</w:t>
      </w:r>
      <w:r w:rsidR="0058667B" w:rsidRPr="0081077A">
        <w:rPr>
          <w:rFonts w:hint="eastAsia"/>
        </w:rPr>
        <w:t>；</w:t>
      </w:r>
    </w:p>
    <w:p w14:paraId="55B31B4D" w14:textId="76A2113C" w:rsidR="0058667B" w:rsidRPr="0081077A" w:rsidRDefault="00CF698A" w:rsidP="0058667B">
      <w:pPr>
        <w:pStyle w:val="SingleTxt"/>
      </w:pPr>
      <w:r w:rsidRPr="0081077A">
        <w:tab/>
      </w:r>
      <w:r w:rsidR="0058667B" w:rsidRPr="0081077A">
        <w:rPr>
          <w:rFonts w:hint="eastAsia"/>
        </w:rPr>
        <w:t>(d)</w:t>
      </w:r>
      <w:r w:rsidR="0058667B" w:rsidRPr="0081077A">
        <w:rPr>
          <w:rFonts w:hint="eastAsia"/>
        </w:rPr>
        <w:tab/>
      </w:r>
      <w:r w:rsidR="0058667B" w:rsidRPr="0081077A">
        <w:rPr>
          <w:rFonts w:eastAsia="黑体" w:hint="eastAsia"/>
        </w:rPr>
        <w:t>根据《消除对妇女一切形式歧视公约》第十六条，确保妇女和男子在婚姻和家庭关系中以及解除关系时有相同的权利和责任，包括平等的父母权利，无论婚姻状况如何，并享有选择姓氏、职业和居住地的同等权利</w:t>
      </w:r>
      <w:r w:rsidR="0058667B" w:rsidRPr="0081077A">
        <w:rPr>
          <w:rFonts w:hint="eastAsia"/>
        </w:rPr>
        <w:t>；</w:t>
      </w:r>
    </w:p>
    <w:p w14:paraId="532B44DE" w14:textId="427C11AC" w:rsidR="0058667B" w:rsidRPr="0081077A" w:rsidRDefault="00CF698A" w:rsidP="0058667B">
      <w:pPr>
        <w:pStyle w:val="SingleTxt"/>
      </w:pPr>
      <w:r w:rsidRPr="0081077A">
        <w:tab/>
      </w:r>
      <w:r w:rsidR="0058667B" w:rsidRPr="0081077A">
        <w:rPr>
          <w:rFonts w:hint="eastAsia"/>
        </w:rPr>
        <w:t>(e)</w:t>
      </w:r>
      <w:r w:rsidR="0058667B" w:rsidRPr="0081077A">
        <w:rPr>
          <w:rFonts w:hint="eastAsia"/>
        </w:rPr>
        <w:tab/>
      </w:r>
      <w:r w:rsidR="0058667B" w:rsidRPr="0081077A">
        <w:rPr>
          <w:rFonts w:eastAsia="黑体" w:hint="eastAsia"/>
        </w:rPr>
        <w:t>为法官、检察官、执法机构和地方行政机构开展关于防止一夫多妻制、强迫婚姻和童婚的培训和提高认识活动</w:t>
      </w:r>
      <w:r w:rsidR="0058667B" w:rsidRPr="0081077A">
        <w:rPr>
          <w:rFonts w:hint="eastAsia"/>
        </w:rPr>
        <w:t>；</w:t>
      </w:r>
    </w:p>
    <w:p w14:paraId="3DFDE811" w14:textId="2CBEDC76" w:rsidR="0058667B" w:rsidRPr="0081077A" w:rsidRDefault="00CF698A" w:rsidP="0058667B">
      <w:pPr>
        <w:pStyle w:val="SingleTxt"/>
      </w:pPr>
      <w:r w:rsidRPr="0081077A">
        <w:tab/>
      </w:r>
      <w:r w:rsidR="0058667B" w:rsidRPr="0081077A">
        <w:rPr>
          <w:rFonts w:hint="eastAsia"/>
        </w:rPr>
        <w:t>(f)</w:t>
      </w:r>
      <w:r w:rsidR="0058667B" w:rsidRPr="0081077A">
        <w:rPr>
          <w:rFonts w:hint="eastAsia"/>
        </w:rPr>
        <w:tab/>
      </w:r>
      <w:r w:rsidR="0058667B" w:rsidRPr="0081077A">
        <w:rPr>
          <w:rFonts w:eastAsia="黑体" w:hint="eastAsia"/>
        </w:rPr>
        <w:t>改革数据收集系统和登记程序，以执行关于一夫多妻制、强迫婚姻和童婚的刑事和行政法律</w:t>
      </w:r>
      <w:r w:rsidR="0058667B" w:rsidRPr="0081077A">
        <w:rPr>
          <w:rFonts w:hint="eastAsia"/>
        </w:rPr>
        <w:t>。</w:t>
      </w:r>
    </w:p>
    <w:p w14:paraId="50BCB1D6" w14:textId="77777777" w:rsidR="0058667B" w:rsidRPr="0081077A" w:rsidRDefault="0058667B" w:rsidP="001F602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1077A">
        <w:rPr>
          <w:rFonts w:hint="eastAsia"/>
        </w:rPr>
        <w:tab/>
      </w:r>
      <w:r w:rsidRPr="0081077A">
        <w:rPr>
          <w:rFonts w:hint="eastAsia"/>
        </w:rPr>
        <w:tab/>
      </w:r>
      <w:r w:rsidRPr="0081077A">
        <w:rPr>
          <w:rFonts w:hint="eastAsia"/>
        </w:rPr>
        <w:t>《公约任择议定书》和《公约》第二十条第</w:t>
      </w:r>
      <w:r w:rsidRPr="0081077A">
        <w:rPr>
          <w:rFonts w:hint="eastAsia"/>
        </w:rPr>
        <w:t>1</w:t>
      </w:r>
      <w:r w:rsidRPr="0081077A">
        <w:rPr>
          <w:rFonts w:hint="eastAsia"/>
        </w:rPr>
        <w:t>款修正案</w:t>
      </w:r>
    </w:p>
    <w:p w14:paraId="71FF3A87" w14:textId="77777777" w:rsidR="0058667B" w:rsidRPr="0081077A" w:rsidRDefault="0058667B" w:rsidP="0058667B">
      <w:pPr>
        <w:pStyle w:val="SingleTxt"/>
      </w:pPr>
      <w:r w:rsidRPr="0081077A">
        <w:rPr>
          <w:rFonts w:hint="eastAsia"/>
        </w:rPr>
        <w:t>43.</w:t>
      </w:r>
      <w:r w:rsidRPr="0081077A">
        <w:rPr>
          <w:rFonts w:hint="eastAsia"/>
        </w:rPr>
        <w:tab/>
      </w:r>
      <w:r w:rsidRPr="0081077A">
        <w:rPr>
          <w:rFonts w:eastAsia="黑体" w:hint="eastAsia"/>
        </w:rPr>
        <w:t>委员会鼓励缔约国批准《公约任择议定书》并尽快接受关于委员会会议时间的《公约》第二十条第</w:t>
      </w:r>
      <w:r w:rsidRPr="0081077A">
        <w:rPr>
          <w:rFonts w:eastAsia="黑体" w:hint="eastAsia"/>
        </w:rPr>
        <w:t>1</w:t>
      </w:r>
      <w:r w:rsidRPr="0081077A">
        <w:rPr>
          <w:rFonts w:eastAsia="黑体" w:hint="eastAsia"/>
        </w:rPr>
        <w:t>款修正案</w:t>
      </w:r>
      <w:r w:rsidRPr="0081077A">
        <w:rPr>
          <w:rFonts w:hint="eastAsia"/>
        </w:rPr>
        <w:t>。</w:t>
      </w:r>
    </w:p>
    <w:p w14:paraId="67753A70" w14:textId="77777777" w:rsidR="0058667B" w:rsidRPr="0081077A" w:rsidRDefault="0058667B" w:rsidP="001F602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1077A">
        <w:rPr>
          <w:rFonts w:hint="eastAsia"/>
        </w:rPr>
        <w:tab/>
      </w:r>
      <w:r w:rsidRPr="0081077A">
        <w:rPr>
          <w:rFonts w:hint="eastAsia"/>
        </w:rPr>
        <w:tab/>
      </w:r>
      <w:r w:rsidRPr="0081077A">
        <w:rPr>
          <w:rFonts w:hint="eastAsia"/>
        </w:rPr>
        <w:t>《北京宣言》和《行动纲要》</w:t>
      </w:r>
    </w:p>
    <w:p w14:paraId="174FBC06" w14:textId="73B46C0A" w:rsidR="0058667B" w:rsidRPr="0081077A" w:rsidRDefault="0058667B" w:rsidP="0058667B">
      <w:pPr>
        <w:pStyle w:val="SingleTxt"/>
      </w:pPr>
      <w:r w:rsidRPr="0081077A">
        <w:rPr>
          <w:rFonts w:hint="eastAsia"/>
        </w:rPr>
        <w:t>44.</w:t>
      </w:r>
      <w:r w:rsidRPr="0081077A">
        <w:rPr>
          <w:rFonts w:hint="eastAsia"/>
        </w:rPr>
        <w:tab/>
      </w:r>
      <w:r w:rsidRPr="0081077A">
        <w:rPr>
          <w:rFonts w:eastAsia="黑体" w:hint="eastAsia"/>
        </w:rPr>
        <w:t>委员会促请缔约国利用《北京宣言》和《行动纲要》，并根据对《宣言》和《纲要》</w:t>
      </w:r>
      <w:r w:rsidR="00E73EC1" w:rsidRPr="00AF258F">
        <w:rPr>
          <w:rFonts w:eastAsia="黑体" w:hint="eastAsia"/>
        </w:rPr>
        <w:t>执行</w:t>
      </w:r>
      <w:r w:rsidRPr="0081077A">
        <w:rPr>
          <w:rFonts w:eastAsia="黑体" w:hint="eastAsia"/>
        </w:rPr>
        <w:t>情况</w:t>
      </w:r>
      <w:r w:rsidRPr="0081077A">
        <w:rPr>
          <w:rFonts w:eastAsia="黑体" w:hint="eastAsia"/>
        </w:rPr>
        <w:t>25</w:t>
      </w:r>
      <w:r w:rsidR="00E73EC1">
        <w:rPr>
          <w:rFonts w:eastAsia="黑体" w:hint="eastAsia"/>
        </w:rPr>
        <w:t>周</w:t>
      </w:r>
      <w:r w:rsidRPr="0081077A">
        <w:rPr>
          <w:rFonts w:eastAsia="黑体" w:hint="eastAsia"/>
        </w:rPr>
        <w:t>年审查，进一步评价《公约》所载各项权利的实现情况，以实现男女实质平等</w:t>
      </w:r>
      <w:r w:rsidRPr="0081077A">
        <w:rPr>
          <w:rFonts w:hint="eastAsia"/>
        </w:rPr>
        <w:t>。</w:t>
      </w:r>
    </w:p>
    <w:p w14:paraId="68ECE3C8" w14:textId="77777777" w:rsidR="0058667B" w:rsidRPr="0081077A" w:rsidRDefault="0058667B" w:rsidP="001F602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1077A">
        <w:rPr>
          <w:rFonts w:hint="eastAsia"/>
        </w:rPr>
        <w:tab/>
      </w:r>
      <w:r w:rsidRPr="0081077A">
        <w:rPr>
          <w:rFonts w:hint="eastAsia"/>
        </w:rPr>
        <w:tab/>
      </w:r>
      <w:r w:rsidRPr="0081077A">
        <w:rPr>
          <w:rFonts w:hint="eastAsia"/>
        </w:rPr>
        <w:t>传播</w:t>
      </w:r>
    </w:p>
    <w:p w14:paraId="62EB52EF" w14:textId="77777777" w:rsidR="0058667B" w:rsidRPr="0081077A" w:rsidRDefault="0058667B" w:rsidP="0058667B">
      <w:pPr>
        <w:pStyle w:val="SingleTxt"/>
      </w:pPr>
      <w:r w:rsidRPr="0081077A">
        <w:rPr>
          <w:rFonts w:hint="eastAsia"/>
        </w:rPr>
        <w:t>45.</w:t>
      </w:r>
      <w:r w:rsidRPr="0081077A">
        <w:rPr>
          <w:rFonts w:hint="eastAsia"/>
        </w:rPr>
        <w:tab/>
      </w:r>
      <w:r w:rsidRPr="0081077A">
        <w:rPr>
          <w:rFonts w:eastAsia="黑体" w:hint="eastAsia"/>
        </w:rPr>
        <w:t>委员会请缔约国确保以缔约国官方语言向</w:t>
      </w:r>
      <w:r w:rsidRPr="0081077A">
        <w:rPr>
          <w:rFonts w:eastAsia="黑体" w:hint="eastAsia"/>
        </w:rPr>
        <w:t>(</w:t>
      </w:r>
      <w:r w:rsidRPr="0081077A">
        <w:rPr>
          <w:rFonts w:eastAsia="黑体" w:hint="eastAsia"/>
        </w:rPr>
        <w:t>国家、地区和地方</w:t>
      </w:r>
      <w:r w:rsidRPr="0081077A">
        <w:rPr>
          <w:rFonts w:eastAsia="黑体" w:hint="eastAsia"/>
        </w:rPr>
        <w:t>)</w:t>
      </w:r>
      <w:r w:rsidRPr="0081077A">
        <w:rPr>
          <w:rFonts w:eastAsia="黑体" w:hint="eastAsia"/>
        </w:rPr>
        <w:t>各级相关国家机构，尤其是向政府、最高会议和司法机构及时传播本结论性意见，使之得到充分落实</w:t>
      </w:r>
      <w:r w:rsidRPr="0081077A">
        <w:rPr>
          <w:rFonts w:hint="eastAsia"/>
        </w:rPr>
        <w:t>。</w:t>
      </w:r>
    </w:p>
    <w:p w14:paraId="78D98E83" w14:textId="77777777" w:rsidR="0058667B" w:rsidRPr="0081077A" w:rsidRDefault="0058667B" w:rsidP="001F602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1077A">
        <w:rPr>
          <w:rFonts w:hint="eastAsia"/>
        </w:rPr>
        <w:tab/>
      </w:r>
      <w:r w:rsidRPr="0081077A">
        <w:rPr>
          <w:rFonts w:hint="eastAsia"/>
        </w:rPr>
        <w:tab/>
      </w:r>
      <w:r w:rsidRPr="0081077A">
        <w:rPr>
          <w:rFonts w:hint="eastAsia"/>
        </w:rPr>
        <w:tab/>
      </w:r>
      <w:r w:rsidRPr="0081077A">
        <w:rPr>
          <w:rFonts w:hint="eastAsia"/>
        </w:rPr>
        <w:t>批准其他条约</w:t>
      </w:r>
    </w:p>
    <w:p w14:paraId="4D3D22D0" w14:textId="6CF19226" w:rsidR="0058667B" w:rsidRPr="0081077A" w:rsidRDefault="0058667B" w:rsidP="0058667B">
      <w:pPr>
        <w:pStyle w:val="SingleTxt"/>
      </w:pPr>
      <w:r w:rsidRPr="0081077A">
        <w:rPr>
          <w:rFonts w:hint="eastAsia"/>
        </w:rPr>
        <w:t>46.</w:t>
      </w:r>
      <w:r w:rsidRPr="0081077A">
        <w:rPr>
          <w:rFonts w:hint="eastAsia"/>
        </w:rPr>
        <w:tab/>
      </w:r>
      <w:r w:rsidRPr="0081077A">
        <w:rPr>
          <w:rFonts w:eastAsia="黑体" w:hint="eastAsia"/>
        </w:rPr>
        <w:t>委员会指出，缔约国如能加入九项主要国际人权文书，将会促进妇女在生活各个方面享受人权和基本自由。因此，委员会鼓励缔约国批准其尚未加入的《保护所有人免遭强迫失踪国际公约》和《保护所有移民工人及其家庭成员权利国际公约》</w:t>
      </w:r>
      <w:r w:rsidRPr="0081077A">
        <w:rPr>
          <w:rFonts w:hint="eastAsia"/>
        </w:rPr>
        <w:t>。</w:t>
      </w:r>
    </w:p>
    <w:p w14:paraId="3D6D5CB4" w14:textId="77777777" w:rsidR="0058667B" w:rsidRPr="0081077A" w:rsidRDefault="0058667B" w:rsidP="001F602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1077A">
        <w:rPr>
          <w:rFonts w:hint="eastAsia"/>
        </w:rPr>
        <w:tab/>
      </w:r>
      <w:r w:rsidRPr="0081077A">
        <w:rPr>
          <w:rFonts w:hint="eastAsia"/>
        </w:rPr>
        <w:tab/>
      </w:r>
      <w:r w:rsidRPr="0081077A">
        <w:rPr>
          <w:rFonts w:hint="eastAsia"/>
        </w:rPr>
        <w:t>后续落实结论性意见</w:t>
      </w:r>
    </w:p>
    <w:p w14:paraId="278A48BF" w14:textId="6F15ED79" w:rsidR="0058667B" w:rsidRPr="0081077A" w:rsidRDefault="0058667B" w:rsidP="0058667B">
      <w:pPr>
        <w:pStyle w:val="SingleTxt"/>
      </w:pPr>
      <w:r w:rsidRPr="0081077A">
        <w:rPr>
          <w:rFonts w:hint="eastAsia"/>
        </w:rPr>
        <w:t>47.</w:t>
      </w:r>
      <w:r w:rsidRPr="0081077A">
        <w:rPr>
          <w:rFonts w:hint="eastAsia"/>
        </w:rPr>
        <w:tab/>
      </w:r>
      <w:r w:rsidRPr="0081077A">
        <w:rPr>
          <w:rFonts w:eastAsia="黑体" w:hint="eastAsia"/>
        </w:rPr>
        <w:t>委员会请缔约国在两年内提供书面材料，说明为执行上文第</w:t>
      </w:r>
      <w:r w:rsidRPr="0081077A">
        <w:rPr>
          <w:rFonts w:eastAsia="黑体" w:hint="eastAsia"/>
        </w:rPr>
        <w:t>22(d)</w:t>
      </w:r>
      <w:r w:rsidRPr="0081077A">
        <w:rPr>
          <w:rFonts w:eastAsia="黑体" w:hint="eastAsia"/>
        </w:rPr>
        <w:t>、</w:t>
      </w:r>
      <w:r w:rsidRPr="0081077A">
        <w:rPr>
          <w:rFonts w:eastAsia="黑体" w:hint="eastAsia"/>
        </w:rPr>
        <w:t>30(b)</w:t>
      </w:r>
      <w:r w:rsidRPr="0081077A">
        <w:rPr>
          <w:rFonts w:eastAsia="黑体" w:hint="eastAsia"/>
        </w:rPr>
        <w:t>、</w:t>
      </w:r>
      <w:r w:rsidRPr="0081077A">
        <w:rPr>
          <w:rFonts w:eastAsia="黑体" w:hint="eastAsia"/>
        </w:rPr>
        <w:t>34(a)</w:t>
      </w:r>
      <w:r w:rsidRPr="0081077A">
        <w:rPr>
          <w:rFonts w:eastAsia="黑体" w:hint="eastAsia"/>
        </w:rPr>
        <w:t>和</w:t>
      </w:r>
      <w:r w:rsidRPr="0081077A">
        <w:rPr>
          <w:rFonts w:eastAsia="黑体" w:hint="eastAsia"/>
        </w:rPr>
        <w:t>42(b)</w:t>
      </w:r>
      <w:r w:rsidRPr="0081077A">
        <w:rPr>
          <w:rFonts w:eastAsia="黑体" w:hint="eastAsia"/>
        </w:rPr>
        <w:t>段所载建议而采取的步骤</w:t>
      </w:r>
      <w:r w:rsidRPr="0081077A">
        <w:rPr>
          <w:rFonts w:hint="eastAsia"/>
        </w:rPr>
        <w:t>。</w:t>
      </w:r>
    </w:p>
    <w:p w14:paraId="7F159BAD" w14:textId="77777777" w:rsidR="0058667B" w:rsidRPr="0081077A" w:rsidRDefault="0058667B" w:rsidP="001F602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1077A">
        <w:rPr>
          <w:rFonts w:hint="eastAsia"/>
        </w:rPr>
        <w:tab/>
      </w:r>
      <w:r w:rsidRPr="0081077A">
        <w:rPr>
          <w:rFonts w:hint="eastAsia"/>
        </w:rPr>
        <w:tab/>
      </w:r>
      <w:r w:rsidRPr="0081077A">
        <w:rPr>
          <w:rFonts w:hint="eastAsia"/>
        </w:rPr>
        <w:t>编写下次报告</w:t>
      </w:r>
    </w:p>
    <w:p w14:paraId="7B02494F" w14:textId="77777777" w:rsidR="0058667B" w:rsidRPr="0081077A" w:rsidRDefault="0058667B" w:rsidP="0058667B">
      <w:pPr>
        <w:pStyle w:val="SingleTxt"/>
      </w:pPr>
      <w:r w:rsidRPr="0081077A">
        <w:rPr>
          <w:rFonts w:hint="eastAsia"/>
        </w:rPr>
        <w:t>48.</w:t>
      </w:r>
      <w:r w:rsidRPr="0081077A">
        <w:rPr>
          <w:rFonts w:hint="eastAsia"/>
        </w:rPr>
        <w:tab/>
      </w:r>
      <w:r w:rsidRPr="0081077A">
        <w:rPr>
          <w:rFonts w:eastAsia="黑体" w:hint="eastAsia"/>
        </w:rPr>
        <w:t>委员会请缔约国于</w:t>
      </w:r>
      <w:r w:rsidRPr="0081077A">
        <w:rPr>
          <w:rFonts w:eastAsia="黑体" w:hint="eastAsia"/>
        </w:rPr>
        <w:t>2026</w:t>
      </w:r>
      <w:r w:rsidRPr="0081077A">
        <w:rPr>
          <w:rFonts w:eastAsia="黑体" w:hint="eastAsia"/>
        </w:rPr>
        <w:t>年</w:t>
      </w:r>
      <w:r w:rsidRPr="0081077A">
        <w:rPr>
          <w:rFonts w:eastAsia="黑体" w:hint="eastAsia"/>
        </w:rPr>
        <w:t>2</w:t>
      </w:r>
      <w:r w:rsidRPr="0081077A">
        <w:rPr>
          <w:rFonts w:eastAsia="黑体" w:hint="eastAsia"/>
        </w:rPr>
        <w:t>月提交第七次定期报告。报告应按时提交并涵盖截至提交之时的整个时期</w:t>
      </w:r>
      <w:r w:rsidRPr="0081077A">
        <w:rPr>
          <w:rFonts w:hint="eastAsia"/>
        </w:rPr>
        <w:t>。</w:t>
      </w:r>
    </w:p>
    <w:p w14:paraId="21C35982" w14:textId="4C7994C4" w:rsidR="0058667B" w:rsidRPr="0081077A" w:rsidRDefault="0058667B" w:rsidP="0058667B">
      <w:pPr>
        <w:pStyle w:val="SingleTxt"/>
      </w:pPr>
      <w:r w:rsidRPr="0081077A">
        <w:rPr>
          <w:rFonts w:hint="eastAsia"/>
        </w:rPr>
        <w:t>49.</w:t>
      </w:r>
      <w:r w:rsidRPr="0081077A">
        <w:rPr>
          <w:rFonts w:hint="eastAsia"/>
        </w:rPr>
        <w:tab/>
      </w:r>
      <w:r w:rsidRPr="0081077A">
        <w:rPr>
          <w:rFonts w:eastAsia="黑体" w:hint="eastAsia"/>
        </w:rPr>
        <w:t>委员会请缔约国遵守《包括共同核心文件和条约专要文件准则在内的根据国际人权条约提交报告的协调准则》</w:t>
      </w:r>
      <w:r w:rsidRPr="0081077A">
        <w:rPr>
          <w:rFonts w:eastAsia="黑体" w:hint="eastAsia"/>
        </w:rPr>
        <w:t>(</w:t>
      </w:r>
      <w:hyperlink r:id="rId32" w:history="1">
        <w:r w:rsidRPr="0081077A">
          <w:rPr>
            <w:rStyle w:val="af4"/>
            <w:rFonts w:eastAsia="黑体" w:hint="eastAsia"/>
          </w:rPr>
          <w:t>HRI/GEN/2/Rev.6</w:t>
        </w:r>
      </w:hyperlink>
      <w:r w:rsidRPr="0081077A">
        <w:rPr>
          <w:rFonts w:eastAsia="黑体" w:hint="eastAsia"/>
        </w:rPr>
        <w:t>，第一章</w:t>
      </w:r>
      <w:r w:rsidRPr="0081077A">
        <w:rPr>
          <w:rFonts w:eastAsia="黑体" w:hint="eastAsia"/>
        </w:rPr>
        <w:t>)</w:t>
      </w:r>
      <w:r w:rsidRPr="0081077A">
        <w:rPr>
          <w:rFonts w:hint="eastAsia"/>
        </w:rPr>
        <w:t>。</w:t>
      </w:r>
    </w:p>
    <w:p w14:paraId="0B572598" w14:textId="6B63EFC4" w:rsidR="00B31E9D" w:rsidRPr="0081077A" w:rsidRDefault="0058667B" w:rsidP="0058667B">
      <w:pPr>
        <w:pStyle w:val="SingleTxt"/>
        <w:spacing w:after="0" w:line="240" w:lineRule="auto"/>
        <w:rPr>
          <w:sz w:val="20"/>
        </w:rPr>
      </w:pPr>
      <w:r w:rsidRPr="0081077A">
        <w:rPr>
          <w:noProof/>
          <w:sz w:val="20"/>
        </w:rPr>
        <mc:AlternateContent>
          <mc:Choice Requires="wps">
            <w:drawing>
              <wp:anchor distT="0" distB="0" distL="114300" distR="114300" simplePos="0" relativeHeight="251659264" behindDoc="0" locked="0" layoutInCell="1" allowOverlap="1" wp14:anchorId="73F222F8" wp14:editId="4254BA3E">
                <wp:simplePos x="0" y="0"/>
                <wp:positionH relativeFrom="column">
                  <wp:align>center</wp:align>
                </wp:positionH>
                <wp:positionV relativeFrom="paragraph">
                  <wp:posOffset>381000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6D6076A"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" strokecolor="#010000" strokeweight=".25pt"/>
            </w:pict>
          </mc:Fallback>
        </mc:AlternateContent>
      </w:r>
    </w:p>
    <w:sectPr w:rsidR="00B31E9D" w:rsidRPr="0081077A" w:rsidSect="0058667B">
      <w:type w:val="continuous"/>
      <w:pgSz w:w="12240" w:h="15840" w:code="1"/>
      <w:pgMar w:top="1440" w:right="1200" w:bottom="1151"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3-17T09:50:00Z" w:initials="Start">
    <w:p w14:paraId="0630401F" w14:textId="77777777" w:rsidR="00CD224E" w:rsidRDefault="00CD224E">
      <w:pPr>
        <w:pStyle w:val="a9"/>
      </w:pPr>
      <w:r>
        <w:rPr>
          <w:rStyle w:val="ad"/>
        </w:rPr>
        <w:annotationRef/>
      </w:r>
      <w:r>
        <w:t>&lt;&lt;ODS JOB NO&gt;&gt;N2227424C&lt;&lt;ODS JOB NO&gt;&gt;</w:t>
      </w:r>
    </w:p>
    <w:p w14:paraId="3E522036" w14:textId="77777777" w:rsidR="00CD224E" w:rsidRDefault="00CD224E">
      <w:pPr>
        <w:pStyle w:val="a9"/>
      </w:pPr>
      <w:r>
        <w:t>&lt;&lt;ODS DOC SYMBOL1&gt;&gt;CEDAW/C/UZB/CO/6&lt;&lt;ODS DOC SYMBOL1&gt;&gt;</w:t>
      </w:r>
    </w:p>
    <w:p w14:paraId="105BF970" w14:textId="6FAA998C" w:rsidR="00CD224E" w:rsidRDefault="00CD224E">
      <w:pPr>
        <w:pStyle w:val="a9"/>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05BF97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DD82D9" w16cex:dateUtc="2022-03-17T13: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05BF970" w16cid:durableId="25DD82D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F84EA8" w14:textId="77777777" w:rsidR="009C51FF" w:rsidRDefault="009C51FF">
      <w:r>
        <w:separator/>
      </w:r>
    </w:p>
  </w:endnote>
  <w:endnote w:type="continuationSeparator" w:id="0">
    <w:p w14:paraId="69FE3BC4" w14:textId="77777777" w:rsidR="009C51FF" w:rsidRDefault="009C51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KaiT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800002BF" w:usb1="38CF7CFA" w:usb2="00000016"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D224E" w14:paraId="1EF96851" w14:textId="77777777" w:rsidTr="00CD224E">
      <w:tc>
        <w:tcPr>
          <w:tcW w:w="4920" w:type="dxa"/>
          <w:shd w:val="clear" w:color="auto" w:fill="auto"/>
        </w:tcPr>
        <w:p w14:paraId="0F154FA9" w14:textId="177014A2" w:rsidR="00CD224E" w:rsidRPr="00CD224E" w:rsidRDefault="00CD224E" w:rsidP="00CD224E">
          <w:pPr>
            <w:pStyle w:val="af2"/>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04629">
            <w:rPr>
              <w:b w:val="0"/>
              <w:w w:val="103"/>
              <w:sz w:val="14"/>
            </w:rPr>
            <w:t>22-02986</w:t>
          </w:r>
          <w:r>
            <w:rPr>
              <w:b w:val="0"/>
              <w:w w:val="103"/>
              <w:sz w:val="14"/>
            </w:rPr>
            <w:fldChar w:fldCharType="end"/>
          </w:r>
        </w:p>
      </w:tc>
      <w:tc>
        <w:tcPr>
          <w:tcW w:w="4920" w:type="dxa"/>
          <w:shd w:val="clear" w:color="auto" w:fill="auto"/>
        </w:tcPr>
        <w:p w14:paraId="3F9DACC2" w14:textId="13288375" w:rsidR="00CD224E" w:rsidRPr="00CD224E" w:rsidRDefault="00CD224E" w:rsidP="00CD224E">
          <w:pPr>
            <w:pStyle w:val="af2"/>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22913296" w14:textId="77777777" w:rsidR="00CD224E" w:rsidRPr="00CD224E" w:rsidRDefault="00CD224E" w:rsidP="00CD224E">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D224E" w14:paraId="0E6C6160" w14:textId="77777777" w:rsidTr="00CD224E">
      <w:tc>
        <w:tcPr>
          <w:tcW w:w="4920" w:type="dxa"/>
          <w:shd w:val="clear" w:color="auto" w:fill="auto"/>
        </w:tcPr>
        <w:p w14:paraId="5B00407E" w14:textId="396D2778" w:rsidR="00CD224E" w:rsidRPr="00CD224E" w:rsidRDefault="00CD224E" w:rsidP="00CD224E">
          <w:pPr>
            <w:pStyle w:val="af2"/>
            <w:jc w:val="right"/>
          </w:pPr>
          <w:r>
            <w:fldChar w:fldCharType="begin"/>
          </w:r>
          <w:r>
            <w:instrText xml:space="preserve"> PAGE  \* Arabic  \* MERGEFORMAT </w:instrText>
          </w:r>
          <w:r>
            <w:fldChar w:fldCharType="separate"/>
          </w:r>
          <w:r>
            <w:t>2</w:t>
          </w:r>
          <w:r>
            <w:fldChar w:fldCharType="end"/>
          </w:r>
          <w:r>
            <w:t>/</w:t>
          </w:r>
          <w:r w:rsidR="00B04629">
            <w:fldChar w:fldCharType="begin"/>
          </w:r>
          <w:r w:rsidR="00B04629">
            <w:instrText xml:space="preserve"> NUMPAGES  \* Arabic  \* MERGEFORMAT </w:instrText>
          </w:r>
          <w:r w:rsidR="00B04629">
            <w:fldChar w:fldCharType="separate"/>
          </w:r>
          <w:r>
            <w:t>4</w:t>
          </w:r>
          <w:r w:rsidR="00B04629">
            <w:fldChar w:fldCharType="end"/>
          </w:r>
        </w:p>
      </w:tc>
      <w:tc>
        <w:tcPr>
          <w:tcW w:w="4920" w:type="dxa"/>
          <w:shd w:val="clear" w:color="auto" w:fill="auto"/>
        </w:tcPr>
        <w:p w14:paraId="33B6FF49" w14:textId="08F750B4" w:rsidR="00CD224E" w:rsidRPr="00CD224E" w:rsidRDefault="00CD224E" w:rsidP="00CD224E">
          <w:pPr>
            <w:pStyle w:val="af2"/>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04629">
            <w:rPr>
              <w:b w:val="0"/>
              <w:w w:val="103"/>
              <w:sz w:val="14"/>
            </w:rPr>
            <w:t>22-02986</w:t>
          </w:r>
          <w:r>
            <w:rPr>
              <w:b w:val="0"/>
              <w:w w:val="103"/>
              <w:sz w:val="14"/>
            </w:rPr>
            <w:fldChar w:fldCharType="end"/>
          </w:r>
        </w:p>
      </w:tc>
    </w:tr>
  </w:tbl>
  <w:p w14:paraId="3B17612E" w14:textId="77777777" w:rsidR="00CD224E" w:rsidRPr="00CD224E" w:rsidRDefault="00CD224E" w:rsidP="00CD224E">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3744"/>
      <w:gridCol w:w="4920"/>
    </w:tblGrid>
    <w:tr w:rsidR="00CD224E" w14:paraId="174CF7BA" w14:textId="77777777" w:rsidTr="00CD224E">
      <w:tc>
        <w:tcPr>
          <w:tcW w:w="3744" w:type="dxa"/>
          <w:shd w:val="clear" w:color="auto" w:fill="auto"/>
        </w:tcPr>
        <w:p w14:paraId="2EDCD4BF" w14:textId="2F378179" w:rsidR="00CD224E" w:rsidRDefault="00CD224E" w:rsidP="00CD224E">
          <w:pPr>
            <w:pStyle w:val="Release"/>
          </w:pPr>
          <w:r>
            <w:rPr>
              <w:noProof/>
            </w:rPr>
            <w:drawing>
              <wp:anchor distT="0" distB="0" distL="114300" distR="114300" simplePos="0" relativeHeight="251658240" behindDoc="0" locked="0" layoutInCell="1" allowOverlap="1" wp14:anchorId="2551E389" wp14:editId="579B9AB9">
                <wp:simplePos x="0" y="0"/>
                <wp:positionH relativeFrom="column">
                  <wp:posOffset>5522595</wp:posOffset>
                </wp:positionH>
                <wp:positionV relativeFrom="paragraph">
                  <wp:posOffset>-356235</wp:posOffset>
                </wp:positionV>
                <wp:extent cx="694690" cy="694690"/>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B04629">
            <w:fldChar w:fldCharType="begin"/>
          </w:r>
          <w:r w:rsidR="00B04629">
            <w:instrText xml:space="preserve"> DOCVARIABLE "jobn" \* MERGEFORMAT </w:instrText>
          </w:r>
          <w:r w:rsidR="00B04629">
            <w:fldChar w:fldCharType="separate"/>
          </w:r>
          <w:r w:rsidR="00B04629">
            <w:t>22-02986 (C)</w:t>
          </w:r>
          <w:r w:rsidR="00B04629">
            <w:fldChar w:fldCharType="end"/>
          </w:r>
          <w:r>
            <w:t xml:space="preserve">    1</w:t>
          </w:r>
          <w:r w:rsidR="00172800">
            <w:t>6</w:t>
          </w:r>
          <w:r>
            <w:t xml:space="preserve">0322    </w:t>
          </w:r>
          <w:r w:rsidR="00172800">
            <w:t>25</w:t>
          </w:r>
          <w:r>
            <w:t>0322</w:t>
          </w:r>
        </w:p>
        <w:p w14:paraId="701FDD66" w14:textId="68DA8205" w:rsidR="00CD224E" w:rsidRPr="00CD224E" w:rsidRDefault="00CD224E" w:rsidP="00CD224E">
          <w:pPr>
            <w:spacing w:before="80" w:line="210" w:lineRule="exact"/>
            <w:rPr>
              <w:rFonts w:ascii="Barcode 3 of 9 by request" w:hAnsi="Barcode 3 of 9 by request"/>
              <w:sz w:val="24"/>
            </w:rPr>
          </w:pPr>
          <w:r>
            <w:rPr>
              <w:rFonts w:ascii="Barcode 3 of 9 by request" w:hAnsi="Barcode 3 of 9 by request"/>
              <w:b/>
              <w:sz w:val="24"/>
            </w:rPr>
            <w:t>*2202986*</w:t>
          </w:r>
        </w:p>
      </w:tc>
      <w:tc>
        <w:tcPr>
          <w:tcW w:w="4920" w:type="dxa"/>
          <w:shd w:val="clear" w:color="auto" w:fill="auto"/>
        </w:tcPr>
        <w:p w14:paraId="117D8466" w14:textId="1D27A2B7" w:rsidR="00CD224E" w:rsidRDefault="00CD224E" w:rsidP="00CD224E">
          <w:pPr>
            <w:pStyle w:val="af2"/>
            <w:jc w:val="right"/>
            <w:rPr>
              <w:b w:val="0"/>
              <w:sz w:val="21"/>
            </w:rPr>
          </w:pPr>
          <w:r>
            <w:rPr>
              <w:b w:val="0"/>
              <w:sz w:val="21"/>
            </w:rPr>
            <w:drawing>
              <wp:inline distT="0" distB="0" distL="0" distR="0" wp14:anchorId="149A0726" wp14:editId="47777BFE">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618745" cy="231648"/>
                        </a:xfrm>
                        <a:prstGeom prst="rect">
                          <a:avLst/>
                        </a:prstGeom>
                      </pic:spPr>
                    </pic:pic>
                  </a:graphicData>
                </a:graphic>
              </wp:inline>
            </w:drawing>
          </w:r>
        </w:p>
      </w:tc>
    </w:tr>
  </w:tbl>
  <w:p w14:paraId="4603E7D0" w14:textId="77777777" w:rsidR="00CD224E" w:rsidRPr="00CD224E" w:rsidRDefault="00CD224E" w:rsidP="00CD224E">
    <w:pPr>
      <w:pStyle w:val="af2"/>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AB35A8" w14:textId="77777777" w:rsidR="009C51FF" w:rsidRDefault="009C51FF">
      <w:r>
        <w:separator/>
      </w:r>
    </w:p>
  </w:footnote>
  <w:footnote w:type="continuationSeparator" w:id="0">
    <w:p w14:paraId="3E8658AF" w14:textId="77777777" w:rsidR="009C51FF" w:rsidRDefault="009C51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CD224E" w14:paraId="3197BECD" w14:textId="77777777" w:rsidTr="00CD224E">
      <w:trPr>
        <w:trHeight w:hRule="exact" w:val="864"/>
      </w:trPr>
      <w:tc>
        <w:tcPr>
          <w:tcW w:w="4925" w:type="dxa"/>
          <w:shd w:val="clear" w:color="auto" w:fill="auto"/>
          <w:vAlign w:val="bottom"/>
        </w:tcPr>
        <w:p w14:paraId="5B694406" w14:textId="610C5D8B" w:rsidR="00CD224E" w:rsidRPr="00CD224E" w:rsidRDefault="00CD224E" w:rsidP="00CD224E">
          <w:pPr>
            <w:pStyle w:val="af0"/>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B04629">
            <w:rPr>
              <w:b/>
              <w:sz w:val="17"/>
            </w:rPr>
            <w:t>CEDAW/C/UZB/CO/6</w:t>
          </w:r>
          <w:r>
            <w:rPr>
              <w:b/>
              <w:sz w:val="17"/>
            </w:rPr>
            <w:fldChar w:fldCharType="end"/>
          </w:r>
        </w:p>
      </w:tc>
      <w:tc>
        <w:tcPr>
          <w:tcW w:w="4920" w:type="dxa"/>
          <w:shd w:val="clear" w:color="auto" w:fill="auto"/>
          <w:vAlign w:val="bottom"/>
        </w:tcPr>
        <w:p w14:paraId="70636E9F" w14:textId="77777777" w:rsidR="00CD224E" w:rsidRDefault="00CD224E" w:rsidP="00CD224E">
          <w:pPr>
            <w:pStyle w:val="af0"/>
          </w:pPr>
        </w:p>
      </w:tc>
    </w:tr>
  </w:tbl>
  <w:p w14:paraId="463C6DF9" w14:textId="77777777" w:rsidR="00CD224E" w:rsidRPr="00CD224E" w:rsidRDefault="00CD224E" w:rsidP="00CD224E">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CD224E" w14:paraId="2731CCDB" w14:textId="77777777" w:rsidTr="00CD224E">
      <w:trPr>
        <w:trHeight w:hRule="exact" w:val="864"/>
      </w:trPr>
      <w:tc>
        <w:tcPr>
          <w:tcW w:w="4925" w:type="dxa"/>
          <w:shd w:val="clear" w:color="auto" w:fill="auto"/>
          <w:vAlign w:val="bottom"/>
        </w:tcPr>
        <w:p w14:paraId="1862E1EC" w14:textId="77777777" w:rsidR="00CD224E" w:rsidRDefault="00CD224E" w:rsidP="00CD224E">
          <w:pPr>
            <w:pStyle w:val="af0"/>
          </w:pPr>
        </w:p>
      </w:tc>
      <w:tc>
        <w:tcPr>
          <w:tcW w:w="4920" w:type="dxa"/>
          <w:shd w:val="clear" w:color="auto" w:fill="auto"/>
          <w:vAlign w:val="bottom"/>
        </w:tcPr>
        <w:p w14:paraId="2481EB6F" w14:textId="3133BA1E" w:rsidR="00CD224E" w:rsidRPr="00CD224E" w:rsidRDefault="00CD224E" w:rsidP="00CD224E">
          <w:pPr>
            <w:pStyle w:val="af0"/>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B04629">
            <w:rPr>
              <w:b/>
              <w:sz w:val="17"/>
            </w:rPr>
            <w:t>CEDAW/C/UZB/CO/6</w:t>
          </w:r>
          <w:r>
            <w:rPr>
              <w:b/>
              <w:sz w:val="17"/>
            </w:rPr>
            <w:fldChar w:fldCharType="end"/>
          </w:r>
        </w:p>
      </w:tc>
    </w:tr>
  </w:tbl>
  <w:p w14:paraId="1FC1EBA6" w14:textId="77777777" w:rsidR="00CD224E" w:rsidRPr="00CD224E" w:rsidRDefault="00CD224E" w:rsidP="00CD224E">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CD224E" w14:paraId="74C14FC0" w14:textId="77777777" w:rsidTr="00CD224E">
      <w:trPr>
        <w:trHeight w:hRule="exact" w:val="864"/>
      </w:trPr>
      <w:tc>
        <w:tcPr>
          <w:tcW w:w="1267" w:type="dxa"/>
          <w:tcBorders>
            <w:bottom w:val="single" w:sz="4" w:space="0" w:color="auto"/>
          </w:tcBorders>
          <w:shd w:val="clear" w:color="auto" w:fill="auto"/>
          <w:vAlign w:val="bottom"/>
        </w:tcPr>
        <w:p w14:paraId="1D32165C" w14:textId="77777777" w:rsidR="00CD224E" w:rsidRDefault="00CD224E" w:rsidP="00CD224E">
          <w:pPr>
            <w:pStyle w:val="af0"/>
            <w:spacing w:after="120"/>
          </w:pPr>
        </w:p>
      </w:tc>
      <w:tc>
        <w:tcPr>
          <w:tcW w:w="1872" w:type="dxa"/>
          <w:tcBorders>
            <w:bottom w:val="single" w:sz="4" w:space="0" w:color="auto"/>
          </w:tcBorders>
          <w:shd w:val="clear" w:color="auto" w:fill="auto"/>
          <w:vAlign w:val="bottom"/>
        </w:tcPr>
        <w:p w14:paraId="25909799" w14:textId="08AA61F9" w:rsidR="00CD224E" w:rsidRPr="00CD224E" w:rsidRDefault="00CD224E" w:rsidP="00CD224E">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371489B2" w14:textId="77777777" w:rsidR="00CD224E" w:rsidRDefault="00CD224E" w:rsidP="00CD224E">
          <w:pPr>
            <w:pStyle w:val="af0"/>
            <w:spacing w:after="120"/>
          </w:pPr>
        </w:p>
      </w:tc>
      <w:tc>
        <w:tcPr>
          <w:tcW w:w="6437" w:type="dxa"/>
          <w:gridSpan w:val="3"/>
          <w:tcBorders>
            <w:bottom w:val="single" w:sz="4" w:space="0" w:color="auto"/>
          </w:tcBorders>
          <w:shd w:val="clear" w:color="auto" w:fill="auto"/>
          <w:vAlign w:val="bottom"/>
        </w:tcPr>
        <w:p w14:paraId="29F34596" w14:textId="5E706227" w:rsidR="00CD224E" w:rsidRPr="00CD224E" w:rsidRDefault="00CD224E" w:rsidP="00CD224E">
          <w:pPr>
            <w:spacing w:after="80" w:line="240" w:lineRule="auto"/>
            <w:jc w:val="right"/>
            <w:rPr>
              <w:position w:val="-4"/>
            </w:rPr>
          </w:pPr>
          <w:r>
            <w:rPr>
              <w:position w:val="-4"/>
              <w:sz w:val="40"/>
            </w:rPr>
            <w:t>CEDAW</w:t>
          </w:r>
          <w:r>
            <w:rPr>
              <w:position w:val="-4"/>
            </w:rPr>
            <w:t>/C/UZB/CO/6</w:t>
          </w:r>
        </w:p>
      </w:tc>
    </w:tr>
    <w:tr w:rsidR="00CD224E" w:rsidRPr="00CD224E" w14:paraId="032A4BCB" w14:textId="77777777" w:rsidTr="00CD224E">
      <w:trPr>
        <w:trHeight w:hRule="exact" w:val="2880"/>
      </w:trPr>
      <w:tc>
        <w:tcPr>
          <w:tcW w:w="1267" w:type="dxa"/>
          <w:tcBorders>
            <w:top w:val="single" w:sz="4" w:space="0" w:color="auto"/>
            <w:bottom w:val="single" w:sz="12" w:space="0" w:color="auto"/>
          </w:tcBorders>
          <w:shd w:val="clear" w:color="auto" w:fill="auto"/>
        </w:tcPr>
        <w:p w14:paraId="371D64CC" w14:textId="4C191D4E" w:rsidR="00CD224E" w:rsidRPr="00CD224E" w:rsidRDefault="00CD224E" w:rsidP="00CD224E">
          <w:pPr>
            <w:pStyle w:val="af0"/>
            <w:spacing w:before="109"/>
            <w:ind w:left="-72"/>
          </w:pPr>
          <w:r>
            <w:t xml:space="preserve"> </w:t>
          </w:r>
          <w:r>
            <w:drawing>
              <wp:inline distT="0" distB="0" distL="0" distR="0" wp14:anchorId="7A860C47" wp14:editId="09C947C3">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DB0BD3F" w14:textId="09D2AE54" w:rsidR="00CD224E" w:rsidRPr="00CD224E" w:rsidRDefault="00CD224E" w:rsidP="00CD224E">
          <w:pPr>
            <w:pStyle w:val="XLarge"/>
            <w:spacing w:before="109" w:after="140" w:line="440" w:lineRule="exact"/>
            <w:ind w:left="0" w:firstLine="0"/>
            <w:rPr>
              <w:sz w:val="38"/>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0059239C" w14:textId="77777777" w:rsidR="00CD224E" w:rsidRPr="00CD224E" w:rsidRDefault="00CD224E" w:rsidP="00CD224E">
          <w:pPr>
            <w:pStyle w:val="af0"/>
            <w:spacing w:before="109"/>
          </w:pPr>
        </w:p>
      </w:tc>
      <w:tc>
        <w:tcPr>
          <w:tcW w:w="3080" w:type="dxa"/>
          <w:tcBorders>
            <w:top w:val="single" w:sz="4" w:space="0" w:color="auto"/>
            <w:bottom w:val="single" w:sz="12" w:space="0" w:color="auto"/>
          </w:tcBorders>
          <w:shd w:val="clear" w:color="auto" w:fill="auto"/>
        </w:tcPr>
        <w:p w14:paraId="7C5B7A6A" w14:textId="77777777" w:rsidR="00CD224E" w:rsidRDefault="00CD224E" w:rsidP="00CD224E">
          <w:pPr>
            <w:pStyle w:val="Distr"/>
          </w:pPr>
          <w:r>
            <w:t>Distr.: General</w:t>
          </w:r>
        </w:p>
        <w:p w14:paraId="2795DE85" w14:textId="118DF83D" w:rsidR="00CD224E" w:rsidRDefault="00CD224E" w:rsidP="00CD224E">
          <w:pPr>
            <w:pStyle w:val="Publication"/>
          </w:pPr>
          <w:r>
            <w:t>1 March 2022</w:t>
          </w:r>
        </w:p>
        <w:p w14:paraId="7555FD65" w14:textId="77777777" w:rsidR="00CD224E" w:rsidRDefault="00CD224E" w:rsidP="00CD224E">
          <w:pPr>
            <w:spacing w:line="240" w:lineRule="exact"/>
          </w:pPr>
          <w:r>
            <w:t>Chinese</w:t>
          </w:r>
        </w:p>
        <w:p w14:paraId="142503CC" w14:textId="77777777" w:rsidR="00CD224E" w:rsidRDefault="00CD224E" w:rsidP="00CD224E">
          <w:pPr>
            <w:pStyle w:val="Original"/>
          </w:pPr>
          <w:r>
            <w:t>Original: English</w:t>
          </w:r>
        </w:p>
        <w:p w14:paraId="76B7C5C0" w14:textId="15D47F51" w:rsidR="00CD224E" w:rsidRPr="00CD224E" w:rsidRDefault="00CD224E" w:rsidP="00CD224E"/>
      </w:tc>
    </w:tr>
  </w:tbl>
  <w:p w14:paraId="241F25B8" w14:textId="77777777" w:rsidR="00CD224E" w:rsidRPr="00CD224E" w:rsidRDefault="00CD224E" w:rsidP="00CD224E">
    <w:pPr>
      <w:pStyle w:val="af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 w:numId="8">
    <w:abstractNumId w:val="2"/>
  </w:num>
  <w:num w:numId="9">
    <w:abstractNumId w:val="4"/>
  </w:num>
  <w:num w:numId="10">
    <w:abstractNumId w:val="5"/>
  </w:num>
  <w:num w:numId="11">
    <w:abstractNumId w:val="2"/>
  </w:num>
  <w:num w:numId="12">
    <w:abstractNumId w:val="4"/>
  </w:num>
  <w:num w:numId="13">
    <w:abstractNumId w:val="5"/>
  </w:num>
  <w:num w:numId="14">
    <w:abstractNumId w:val="2"/>
  </w:num>
  <w:num w:numId="15">
    <w:abstractNumId w:val="4"/>
  </w:num>
  <w:num w:numId="16">
    <w:abstractNumId w:val="5"/>
  </w:num>
  <w:num w:numId="17">
    <w:abstractNumId w:val="2"/>
  </w:num>
  <w:num w:numId="18">
    <w:abstractNumId w:val="4"/>
  </w:num>
  <w:num w:numId="19">
    <w:abstractNumId w:val="5"/>
  </w:num>
  <w:num w:numId="20">
    <w:abstractNumId w:val="2"/>
  </w:num>
  <w:num w:numId="21">
    <w:abstractNumId w:val="4"/>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displayBackgroundShap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4097"/>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02986*"/>
    <w:docVar w:name="CreationDt" w:val="17/03/2022 09:50:13"/>
    <w:docVar w:name="DocCategory" w:val="Doc"/>
    <w:docVar w:name="DocType" w:val="Final"/>
    <w:docVar w:name="DutyStation" w:val="New York"/>
    <w:docVar w:name="FooterJN" w:val="22-02986"/>
    <w:docVar w:name="jobn" w:val="22-02986 (C)"/>
    <w:docVar w:name="jobnDT" w:val="22-02986 (C)   170322"/>
    <w:docVar w:name="jobnDTDT" w:val="22-02986 (C)   170322   170322"/>
    <w:docVar w:name="JobNo" w:val="2202986C"/>
    <w:docVar w:name="LocalDrive" w:val="-1"/>
    <w:docVar w:name="OandT" w:val="yangh"/>
    <w:docVar w:name="sss1" w:val="CEDAW/C/UZB/CO/6"/>
    <w:docVar w:name="sss2" w:val="-"/>
    <w:docVar w:name="Symbol1" w:val="CEDAW/C/UZB/CO/6"/>
    <w:docVar w:name="Symbol2" w:val="-"/>
    <w:docVar w:name="Title1" w:val="_x0009__x0009_关于乌兹别克斯坦第六次定期报告的结论性意见*_x000d_"/>
  </w:docVars>
  <w:rsids>
    <w:rsidRoot w:val="00545276"/>
    <w:rsid w:val="00000689"/>
    <w:rsid w:val="0000347C"/>
    <w:rsid w:val="0000715A"/>
    <w:rsid w:val="000074E0"/>
    <w:rsid w:val="000101C8"/>
    <w:rsid w:val="0001169E"/>
    <w:rsid w:val="000125BC"/>
    <w:rsid w:val="00012C27"/>
    <w:rsid w:val="00013CD2"/>
    <w:rsid w:val="0001645E"/>
    <w:rsid w:val="0001726F"/>
    <w:rsid w:val="00021314"/>
    <w:rsid w:val="00021A2B"/>
    <w:rsid w:val="00023E1D"/>
    <w:rsid w:val="00024E72"/>
    <w:rsid w:val="00030519"/>
    <w:rsid w:val="0003442D"/>
    <w:rsid w:val="00034465"/>
    <w:rsid w:val="000344BB"/>
    <w:rsid w:val="000366AA"/>
    <w:rsid w:val="0003678F"/>
    <w:rsid w:val="00036AA2"/>
    <w:rsid w:val="00036F1B"/>
    <w:rsid w:val="00037444"/>
    <w:rsid w:val="00037B39"/>
    <w:rsid w:val="0004231D"/>
    <w:rsid w:val="00044CA4"/>
    <w:rsid w:val="00044EE9"/>
    <w:rsid w:val="00045EFE"/>
    <w:rsid w:val="00050CCF"/>
    <w:rsid w:val="0005220C"/>
    <w:rsid w:val="00054631"/>
    <w:rsid w:val="00056952"/>
    <w:rsid w:val="000571F8"/>
    <w:rsid w:val="0006608A"/>
    <w:rsid w:val="00066B28"/>
    <w:rsid w:val="00067AEB"/>
    <w:rsid w:val="00070DD0"/>
    <w:rsid w:val="00071193"/>
    <w:rsid w:val="00071F3F"/>
    <w:rsid w:val="0007337D"/>
    <w:rsid w:val="00074771"/>
    <w:rsid w:val="000758DF"/>
    <w:rsid w:val="00076A0C"/>
    <w:rsid w:val="00076EB8"/>
    <w:rsid w:val="000777FC"/>
    <w:rsid w:val="00077AEE"/>
    <w:rsid w:val="00081CA0"/>
    <w:rsid w:val="000824AD"/>
    <w:rsid w:val="00082CCB"/>
    <w:rsid w:val="00083CAB"/>
    <w:rsid w:val="00084D46"/>
    <w:rsid w:val="00085F6E"/>
    <w:rsid w:val="000863AD"/>
    <w:rsid w:val="00086972"/>
    <w:rsid w:val="00090E2D"/>
    <w:rsid w:val="00093927"/>
    <w:rsid w:val="000946C5"/>
    <w:rsid w:val="00095C67"/>
    <w:rsid w:val="000A31F9"/>
    <w:rsid w:val="000B04CB"/>
    <w:rsid w:val="000C0B81"/>
    <w:rsid w:val="000C1786"/>
    <w:rsid w:val="000C4C08"/>
    <w:rsid w:val="000C4DDE"/>
    <w:rsid w:val="000C5208"/>
    <w:rsid w:val="000D1910"/>
    <w:rsid w:val="000D1B8E"/>
    <w:rsid w:val="000D1D7C"/>
    <w:rsid w:val="000D32BA"/>
    <w:rsid w:val="000E240F"/>
    <w:rsid w:val="000E49A4"/>
    <w:rsid w:val="000E4FFB"/>
    <w:rsid w:val="000F1058"/>
    <w:rsid w:val="000F55DC"/>
    <w:rsid w:val="000F6985"/>
    <w:rsid w:val="000F7399"/>
    <w:rsid w:val="001015E4"/>
    <w:rsid w:val="00101C4E"/>
    <w:rsid w:val="00101D5B"/>
    <w:rsid w:val="00101F86"/>
    <w:rsid w:val="0010703A"/>
    <w:rsid w:val="00111360"/>
    <w:rsid w:val="001113F8"/>
    <w:rsid w:val="00114578"/>
    <w:rsid w:val="00114C03"/>
    <w:rsid w:val="00114F57"/>
    <w:rsid w:val="001206B7"/>
    <w:rsid w:val="001212F9"/>
    <w:rsid w:val="00121328"/>
    <w:rsid w:val="00124677"/>
    <w:rsid w:val="00125D3C"/>
    <w:rsid w:val="001267BE"/>
    <w:rsid w:val="0012708E"/>
    <w:rsid w:val="001306F1"/>
    <w:rsid w:val="00130EE5"/>
    <w:rsid w:val="00131015"/>
    <w:rsid w:val="001329F7"/>
    <w:rsid w:val="00140396"/>
    <w:rsid w:val="0014121B"/>
    <w:rsid w:val="00141322"/>
    <w:rsid w:val="0015066B"/>
    <w:rsid w:val="00150D3A"/>
    <w:rsid w:val="00152678"/>
    <w:rsid w:val="00153D29"/>
    <w:rsid w:val="0015414C"/>
    <w:rsid w:val="0015430B"/>
    <w:rsid w:val="0015731C"/>
    <w:rsid w:val="001602C9"/>
    <w:rsid w:val="00161E69"/>
    <w:rsid w:val="00161F54"/>
    <w:rsid w:val="00164626"/>
    <w:rsid w:val="001704A3"/>
    <w:rsid w:val="00170FBE"/>
    <w:rsid w:val="00170FC4"/>
    <w:rsid w:val="001720CC"/>
    <w:rsid w:val="00172800"/>
    <w:rsid w:val="00173F4B"/>
    <w:rsid w:val="00174233"/>
    <w:rsid w:val="001746A8"/>
    <w:rsid w:val="0017506F"/>
    <w:rsid w:val="001845DB"/>
    <w:rsid w:val="001873A2"/>
    <w:rsid w:val="001944A4"/>
    <w:rsid w:val="001A4A37"/>
    <w:rsid w:val="001B0DFD"/>
    <w:rsid w:val="001B2814"/>
    <w:rsid w:val="001B4F95"/>
    <w:rsid w:val="001B79D0"/>
    <w:rsid w:val="001C1478"/>
    <w:rsid w:val="001C161F"/>
    <w:rsid w:val="001C1E0E"/>
    <w:rsid w:val="001C3329"/>
    <w:rsid w:val="001C3F7F"/>
    <w:rsid w:val="001C45C9"/>
    <w:rsid w:val="001C5166"/>
    <w:rsid w:val="001C52F0"/>
    <w:rsid w:val="001D0354"/>
    <w:rsid w:val="001D225C"/>
    <w:rsid w:val="001D3F72"/>
    <w:rsid w:val="001D41AE"/>
    <w:rsid w:val="001D558E"/>
    <w:rsid w:val="001E0ADA"/>
    <w:rsid w:val="001E20EC"/>
    <w:rsid w:val="001E340C"/>
    <w:rsid w:val="001E4442"/>
    <w:rsid w:val="001E5A51"/>
    <w:rsid w:val="001F03A7"/>
    <w:rsid w:val="001F0442"/>
    <w:rsid w:val="001F24BA"/>
    <w:rsid w:val="001F2F76"/>
    <w:rsid w:val="001F4108"/>
    <w:rsid w:val="001F5793"/>
    <w:rsid w:val="001F595B"/>
    <w:rsid w:val="001F6027"/>
    <w:rsid w:val="001F6F25"/>
    <w:rsid w:val="002000B5"/>
    <w:rsid w:val="00200734"/>
    <w:rsid w:val="00201543"/>
    <w:rsid w:val="00201C2E"/>
    <w:rsid w:val="0020284C"/>
    <w:rsid w:val="00203760"/>
    <w:rsid w:val="002046D7"/>
    <w:rsid w:val="00207135"/>
    <w:rsid w:val="00212008"/>
    <w:rsid w:val="002145EA"/>
    <w:rsid w:val="002200D0"/>
    <w:rsid w:val="00221884"/>
    <w:rsid w:val="00223D01"/>
    <w:rsid w:val="00224AEB"/>
    <w:rsid w:val="002253E5"/>
    <w:rsid w:val="00225709"/>
    <w:rsid w:val="0022603B"/>
    <w:rsid w:val="00230FAB"/>
    <w:rsid w:val="00231575"/>
    <w:rsid w:val="00232F4A"/>
    <w:rsid w:val="00236C28"/>
    <w:rsid w:val="00241DB7"/>
    <w:rsid w:val="002423D2"/>
    <w:rsid w:val="00245212"/>
    <w:rsid w:val="00247382"/>
    <w:rsid w:val="00251744"/>
    <w:rsid w:val="00251C9A"/>
    <w:rsid w:val="00252E35"/>
    <w:rsid w:val="00252F40"/>
    <w:rsid w:val="00254858"/>
    <w:rsid w:val="00254B46"/>
    <w:rsid w:val="00255FC4"/>
    <w:rsid w:val="002562F6"/>
    <w:rsid w:val="00257053"/>
    <w:rsid w:val="00260C62"/>
    <w:rsid w:val="00263B7B"/>
    <w:rsid w:val="00266257"/>
    <w:rsid w:val="00270D00"/>
    <w:rsid w:val="00271BA5"/>
    <w:rsid w:val="00271BE6"/>
    <w:rsid w:val="00273391"/>
    <w:rsid w:val="002734A0"/>
    <w:rsid w:val="0027454D"/>
    <w:rsid w:val="0027544E"/>
    <w:rsid w:val="0027574F"/>
    <w:rsid w:val="00277AAE"/>
    <w:rsid w:val="00280671"/>
    <w:rsid w:val="002807DF"/>
    <w:rsid w:val="002814F9"/>
    <w:rsid w:val="00281A61"/>
    <w:rsid w:val="00281E2B"/>
    <w:rsid w:val="00282D17"/>
    <w:rsid w:val="00283CA7"/>
    <w:rsid w:val="00285DE9"/>
    <w:rsid w:val="00286AD1"/>
    <w:rsid w:val="002871EB"/>
    <w:rsid w:val="00290382"/>
    <w:rsid w:val="0029111A"/>
    <w:rsid w:val="00293025"/>
    <w:rsid w:val="002A4AEF"/>
    <w:rsid w:val="002A5E53"/>
    <w:rsid w:val="002B1350"/>
    <w:rsid w:val="002B305F"/>
    <w:rsid w:val="002B35DE"/>
    <w:rsid w:val="002B47BF"/>
    <w:rsid w:val="002B564F"/>
    <w:rsid w:val="002B5F5D"/>
    <w:rsid w:val="002B62ED"/>
    <w:rsid w:val="002B6993"/>
    <w:rsid w:val="002B7E03"/>
    <w:rsid w:val="002C2254"/>
    <w:rsid w:val="002C3176"/>
    <w:rsid w:val="002C3BC9"/>
    <w:rsid w:val="002C4439"/>
    <w:rsid w:val="002C48C3"/>
    <w:rsid w:val="002C54DB"/>
    <w:rsid w:val="002D039F"/>
    <w:rsid w:val="002D0694"/>
    <w:rsid w:val="002D0B62"/>
    <w:rsid w:val="002D0FF5"/>
    <w:rsid w:val="002D26A9"/>
    <w:rsid w:val="002D4ACE"/>
    <w:rsid w:val="002D5503"/>
    <w:rsid w:val="002D62B2"/>
    <w:rsid w:val="002D65A8"/>
    <w:rsid w:val="002D76B6"/>
    <w:rsid w:val="002E66D5"/>
    <w:rsid w:val="002F41E2"/>
    <w:rsid w:val="002F746E"/>
    <w:rsid w:val="00300EC5"/>
    <w:rsid w:val="00301C97"/>
    <w:rsid w:val="003063F6"/>
    <w:rsid w:val="00313030"/>
    <w:rsid w:val="00320C99"/>
    <w:rsid w:val="003274A9"/>
    <w:rsid w:val="00327D8B"/>
    <w:rsid w:val="003305F1"/>
    <w:rsid w:val="00331221"/>
    <w:rsid w:val="003349FB"/>
    <w:rsid w:val="003379D1"/>
    <w:rsid w:val="00346223"/>
    <w:rsid w:val="00346C74"/>
    <w:rsid w:val="00350AE6"/>
    <w:rsid w:val="00355510"/>
    <w:rsid w:val="00357AB4"/>
    <w:rsid w:val="0036117F"/>
    <w:rsid w:val="00363610"/>
    <w:rsid w:val="003649EE"/>
    <w:rsid w:val="003662FF"/>
    <w:rsid w:val="00371BC6"/>
    <w:rsid w:val="00373A15"/>
    <w:rsid w:val="00376C04"/>
    <w:rsid w:val="00377691"/>
    <w:rsid w:val="00381AB0"/>
    <w:rsid w:val="00382EF6"/>
    <w:rsid w:val="00383ACA"/>
    <w:rsid w:val="00384CB1"/>
    <w:rsid w:val="003869FA"/>
    <w:rsid w:val="00390B02"/>
    <w:rsid w:val="00394A02"/>
    <w:rsid w:val="003966E8"/>
    <w:rsid w:val="003A1C26"/>
    <w:rsid w:val="003A2BC6"/>
    <w:rsid w:val="003A4D87"/>
    <w:rsid w:val="003A7A96"/>
    <w:rsid w:val="003A7B88"/>
    <w:rsid w:val="003B7AB8"/>
    <w:rsid w:val="003C4125"/>
    <w:rsid w:val="003C448D"/>
    <w:rsid w:val="003C529E"/>
    <w:rsid w:val="003C7B20"/>
    <w:rsid w:val="003D075F"/>
    <w:rsid w:val="003D5B4D"/>
    <w:rsid w:val="003E4565"/>
    <w:rsid w:val="003E5999"/>
    <w:rsid w:val="003E748F"/>
    <w:rsid w:val="003E7612"/>
    <w:rsid w:val="003F3725"/>
    <w:rsid w:val="003F4BD2"/>
    <w:rsid w:val="003F7BF8"/>
    <w:rsid w:val="0040149C"/>
    <w:rsid w:val="004044EF"/>
    <w:rsid w:val="00405CAD"/>
    <w:rsid w:val="00413FBC"/>
    <w:rsid w:val="00414423"/>
    <w:rsid w:val="0041733F"/>
    <w:rsid w:val="00420761"/>
    <w:rsid w:val="00421251"/>
    <w:rsid w:val="004310A7"/>
    <w:rsid w:val="004320FA"/>
    <w:rsid w:val="0043377F"/>
    <w:rsid w:val="00433853"/>
    <w:rsid w:val="00440B0D"/>
    <w:rsid w:val="004411AD"/>
    <w:rsid w:val="004424EF"/>
    <w:rsid w:val="00443516"/>
    <w:rsid w:val="0045053B"/>
    <w:rsid w:val="00453BB0"/>
    <w:rsid w:val="00460162"/>
    <w:rsid w:val="004620A8"/>
    <w:rsid w:val="00463C4F"/>
    <w:rsid w:val="0046458E"/>
    <w:rsid w:val="00466BB5"/>
    <w:rsid w:val="004700CF"/>
    <w:rsid w:val="004715DF"/>
    <w:rsid w:val="004737C9"/>
    <w:rsid w:val="00474C34"/>
    <w:rsid w:val="004821D0"/>
    <w:rsid w:val="00483BDA"/>
    <w:rsid w:val="00487444"/>
    <w:rsid w:val="00493C9C"/>
    <w:rsid w:val="004955C1"/>
    <w:rsid w:val="00495C7E"/>
    <w:rsid w:val="0049799B"/>
    <w:rsid w:val="004A06D1"/>
    <w:rsid w:val="004A0E04"/>
    <w:rsid w:val="004A11FC"/>
    <w:rsid w:val="004A1D1E"/>
    <w:rsid w:val="004B2C67"/>
    <w:rsid w:val="004B2F18"/>
    <w:rsid w:val="004B4D99"/>
    <w:rsid w:val="004B4F06"/>
    <w:rsid w:val="004C0224"/>
    <w:rsid w:val="004C053E"/>
    <w:rsid w:val="004C089F"/>
    <w:rsid w:val="004C1456"/>
    <w:rsid w:val="004C2472"/>
    <w:rsid w:val="004C3255"/>
    <w:rsid w:val="004C3BAA"/>
    <w:rsid w:val="004C48C2"/>
    <w:rsid w:val="004C5B65"/>
    <w:rsid w:val="004D07E1"/>
    <w:rsid w:val="004D1C19"/>
    <w:rsid w:val="004D4603"/>
    <w:rsid w:val="004D54EB"/>
    <w:rsid w:val="004D60D1"/>
    <w:rsid w:val="004E4081"/>
    <w:rsid w:val="004E641B"/>
    <w:rsid w:val="004E739A"/>
    <w:rsid w:val="004F29B8"/>
    <w:rsid w:val="004F3649"/>
    <w:rsid w:val="004F42D7"/>
    <w:rsid w:val="004F4BBB"/>
    <w:rsid w:val="004F4EFB"/>
    <w:rsid w:val="004F5333"/>
    <w:rsid w:val="004F5E26"/>
    <w:rsid w:val="0050413E"/>
    <w:rsid w:val="00512841"/>
    <w:rsid w:val="005143A1"/>
    <w:rsid w:val="00515657"/>
    <w:rsid w:val="00515859"/>
    <w:rsid w:val="0051592B"/>
    <w:rsid w:val="005162C0"/>
    <w:rsid w:val="005207CF"/>
    <w:rsid w:val="00521144"/>
    <w:rsid w:val="00521275"/>
    <w:rsid w:val="0052216F"/>
    <w:rsid w:val="00523247"/>
    <w:rsid w:val="005232CA"/>
    <w:rsid w:val="00523636"/>
    <w:rsid w:val="0053006D"/>
    <w:rsid w:val="00530CBB"/>
    <w:rsid w:val="0053111B"/>
    <w:rsid w:val="005335B9"/>
    <w:rsid w:val="00536CCE"/>
    <w:rsid w:val="00537F92"/>
    <w:rsid w:val="00542636"/>
    <w:rsid w:val="00545276"/>
    <w:rsid w:val="00545A99"/>
    <w:rsid w:val="00546CC5"/>
    <w:rsid w:val="00547EC6"/>
    <w:rsid w:val="00552CE5"/>
    <w:rsid w:val="005541E4"/>
    <w:rsid w:val="00554F60"/>
    <w:rsid w:val="00562B21"/>
    <w:rsid w:val="00562FE7"/>
    <w:rsid w:val="00564EAA"/>
    <w:rsid w:val="00566CD2"/>
    <w:rsid w:val="0057094A"/>
    <w:rsid w:val="00570BD4"/>
    <w:rsid w:val="00572790"/>
    <w:rsid w:val="00572961"/>
    <w:rsid w:val="0057450D"/>
    <w:rsid w:val="00574A2F"/>
    <w:rsid w:val="005750FE"/>
    <w:rsid w:val="0058302A"/>
    <w:rsid w:val="00583305"/>
    <w:rsid w:val="00585915"/>
    <w:rsid w:val="00585A6B"/>
    <w:rsid w:val="0058667B"/>
    <w:rsid w:val="0058792C"/>
    <w:rsid w:val="0059033C"/>
    <w:rsid w:val="0059457A"/>
    <w:rsid w:val="005A175A"/>
    <w:rsid w:val="005A4F27"/>
    <w:rsid w:val="005A7200"/>
    <w:rsid w:val="005A7AFF"/>
    <w:rsid w:val="005B04F3"/>
    <w:rsid w:val="005B1476"/>
    <w:rsid w:val="005B1D3C"/>
    <w:rsid w:val="005B3B9A"/>
    <w:rsid w:val="005B4497"/>
    <w:rsid w:val="005B6C71"/>
    <w:rsid w:val="005B7338"/>
    <w:rsid w:val="005C02AB"/>
    <w:rsid w:val="005C55E1"/>
    <w:rsid w:val="005C5B8C"/>
    <w:rsid w:val="005C5FC3"/>
    <w:rsid w:val="005D0D2E"/>
    <w:rsid w:val="005D0F04"/>
    <w:rsid w:val="005D2204"/>
    <w:rsid w:val="005D35ED"/>
    <w:rsid w:val="005D680F"/>
    <w:rsid w:val="005E6A84"/>
    <w:rsid w:val="005E7CAC"/>
    <w:rsid w:val="005F12F0"/>
    <w:rsid w:val="005F1AAD"/>
    <w:rsid w:val="005F3273"/>
    <w:rsid w:val="005F34A3"/>
    <w:rsid w:val="0060128A"/>
    <w:rsid w:val="006016D7"/>
    <w:rsid w:val="00601DF9"/>
    <w:rsid w:val="006024FB"/>
    <w:rsid w:val="00602C6C"/>
    <w:rsid w:val="0060444A"/>
    <w:rsid w:val="006101D0"/>
    <w:rsid w:val="006107DE"/>
    <w:rsid w:val="00610CF2"/>
    <w:rsid w:val="00612F6E"/>
    <w:rsid w:val="00615A9C"/>
    <w:rsid w:val="00617802"/>
    <w:rsid w:val="006201CE"/>
    <w:rsid w:val="00632644"/>
    <w:rsid w:val="006328DE"/>
    <w:rsid w:val="006353DE"/>
    <w:rsid w:val="00640671"/>
    <w:rsid w:val="006432CB"/>
    <w:rsid w:val="00646B55"/>
    <w:rsid w:val="006479F1"/>
    <w:rsid w:val="00647A37"/>
    <w:rsid w:val="0065055D"/>
    <w:rsid w:val="00650BEE"/>
    <w:rsid w:val="00651B0B"/>
    <w:rsid w:val="006520FA"/>
    <w:rsid w:val="0065377D"/>
    <w:rsid w:val="00653969"/>
    <w:rsid w:val="00661120"/>
    <w:rsid w:val="00664319"/>
    <w:rsid w:val="00664B0C"/>
    <w:rsid w:val="006652C2"/>
    <w:rsid w:val="00666F57"/>
    <w:rsid w:val="006740A7"/>
    <w:rsid w:val="00675F64"/>
    <w:rsid w:val="006767D5"/>
    <w:rsid w:val="00691524"/>
    <w:rsid w:val="006926DF"/>
    <w:rsid w:val="00697E61"/>
    <w:rsid w:val="006A2730"/>
    <w:rsid w:val="006A5CFB"/>
    <w:rsid w:val="006A654B"/>
    <w:rsid w:val="006A7A84"/>
    <w:rsid w:val="006B02CF"/>
    <w:rsid w:val="006B769C"/>
    <w:rsid w:val="006C2998"/>
    <w:rsid w:val="006C3DC0"/>
    <w:rsid w:val="006C4BB3"/>
    <w:rsid w:val="006C7138"/>
    <w:rsid w:val="006D4068"/>
    <w:rsid w:val="006E0E32"/>
    <w:rsid w:val="006E2924"/>
    <w:rsid w:val="006E45BF"/>
    <w:rsid w:val="006E4BB2"/>
    <w:rsid w:val="006E4E7C"/>
    <w:rsid w:val="006E7A26"/>
    <w:rsid w:val="006F04EF"/>
    <w:rsid w:val="006F1592"/>
    <w:rsid w:val="006F2B3D"/>
    <w:rsid w:val="006F4372"/>
    <w:rsid w:val="006F6A4F"/>
    <w:rsid w:val="006F761A"/>
    <w:rsid w:val="006F7749"/>
    <w:rsid w:val="007016DF"/>
    <w:rsid w:val="007038D4"/>
    <w:rsid w:val="00704287"/>
    <w:rsid w:val="007052CC"/>
    <w:rsid w:val="00715C4B"/>
    <w:rsid w:val="00721BC6"/>
    <w:rsid w:val="00722965"/>
    <w:rsid w:val="00723AAA"/>
    <w:rsid w:val="00724400"/>
    <w:rsid w:val="007319E0"/>
    <w:rsid w:val="00731FBF"/>
    <w:rsid w:val="007328A2"/>
    <w:rsid w:val="00732A10"/>
    <w:rsid w:val="007345AA"/>
    <w:rsid w:val="00735C21"/>
    <w:rsid w:val="00737B00"/>
    <w:rsid w:val="00741472"/>
    <w:rsid w:val="007435A3"/>
    <w:rsid w:val="00744E75"/>
    <w:rsid w:val="00747DB4"/>
    <w:rsid w:val="0075155C"/>
    <w:rsid w:val="0075174D"/>
    <w:rsid w:val="0075324D"/>
    <w:rsid w:val="00753A05"/>
    <w:rsid w:val="0075586B"/>
    <w:rsid w:val="00757193"/>
    <w:rsid w:val="007606E1"/>
    <w:rsid w:val="00761190"/>
    <w:rsid w:val="007627B8"/>
    <w:rsid w:val="00766FD7"/>
    <w:rsid w:val="0077070B"/>
    <w:rsid w:val="00770BE9"/>
    <w:rsid w:val="00774DE5"/>
    <w:rsid w:val="00776537"/>
    <w:rsid w:val="00780C90"/>
    <w:rsid w:val="00782137"/>
    <w:rsid w:val="00783A25"/>
    <w:rsid w:val="00784162"/>
    <w:rsid w:val="007843DB"/>
    <w:rsid w:val="007877F4"/>
    <w:rsid w:val="007908BE"/>
    <w:rsid w:val="007A6A3A"/>
    <w:rsid w:val="007B17ED"/>
    <w:rsid w:val="007B2492"/>
    <w:rsid w:val="007B394B"/>
    <w:rsid w:val="007B6BAE"/>
    <w:rsid w:val="007C10AC"/>
    <w:rsid w:val="007C5623"/>
    <w:rsid w:val="007C6FC5"/>
    <w:rsid w:val="007C74B9"/>
    <w:rsid w:val="007D441A"/>
    <w:rsid w:val="007D518C"/>
    <w:rsid w:val="007D6379"/>
    <w:rsid w:val="007E0D70"/>
    <w:rsid w:val="007E1B5E"/>
    <w:rsid w:val="007E6253"/>
    <w:rsid w:val="007F0DF8"/>
    <w:rsid w:val="007F2278"/>
    <w:rsid w:val="007F46DF"/>
    <w:rsid w:val="008006AB"/>
    <w:rsid w:val="00803014"/>
    <w:rsid w:val="00803083"/>
    <w:rsid w:val="00805783"/>
    <w:rsid w:val="00806CEF"/>
    <w:rsid w:val="00806F57"/>
    <w:rsid w:val="00806F90"/>
    <w:rsid w:val="0081077A"/>
    <w:rsid w:val="00814156"/>
    <w:rsid w:val="00815AB6"/>
    <w:rsid w:val="008246FC"/>
    <w:rsid w:val="00824C19"/>
    <w:rsid w:val="00824E08"/>
    <w:rsid w:val="00826250"/>
    <w:rsid w:val="00827479"/>
    <w:rsid w:val="0083056F"/>
    <w:rsid w:val="008343E5"/>
    <w:rsid w:val="008378D1"/>
    <w:rsid w:val="00843C13"/>
    <w:rsid w:val="00845E93"/>
    <w:rsid w:val="0084619E"/>
    <w:rsid w:val="00846462"/>
    <w:rsid w:val="00847383"/>
    <w:rsid w:val="00854560"/>
    <w:rsid w:val="00860742"/>
    <w:rsid w:val="00862B69"/>
    <w:rsid w:val="00862B6B"/>
    <w:rsid w:val="00863910"/>
    <w:rsid w:val="0086691F"/>
    <w:rsid w:val="00867929"/>
    <w:rsid w:val="008722B1"/>
    <w:rsid w:val="00872730"/>
    <w:rsid w:val="00883DB0"/>
    <w:rsid w:val="008843BC"/>
    <w:rsid w:val="00884C8F"/>
    <w:rsid w:val="008927AD"/>
    <w:rsid w:val="00893A33"/>
    <w:rsid w:val="00893E9B"/>
    <w:rsid w:val="00893F39"/>
    <w:rsid w:val="00896D38"/>
    <w:rsid w:val="008A0216"/>
    <w:rsid w:val="008A0650"/>
    <w:rsid w:val="008A1208"/>
    <w:rsid w:val="008A1C43"/>
    <w:rsid w:val="008A59EF"/>
    <w:rsid w:val="008B0240"/>
    <w:rsid w:val="008B0349"/>
    <w:rsid w:val="008B047F"/>
    <w:rsid w:val="008B1481"/>
    <w:rsid w:val="008B32BC"/>
    <w:rsid w:val="008B5DE8"/>
    <w:rsid w:val="008B6642"/>
    <w:rsid w:val="008C076B"/>
    <w:rsid w:val="008C2456"/>
    <w:rsid w:val="008C3296"/>
    <w:rsid w:val="008C3413"/>
    <w:rsid w:val="008C4B54"/>
    <w:rsid w:val="008C564D"/>
    <w:rsid w:val="008D2BD9"/>
    <w:rsid w:val="008D6C74"/>
    <w:rsid w:val="008E2913"/>
    <w:rsid w:val="008E2C22"/>
    <w:rsid w:val="008E2D03"/>
    <w:rsid w:val="008E7BDF"/>
    <w:rsid w:val="008F2BB5"/>
    <w:rsid w:val="008F425D"/>
    <w:rsid w:val="008F43E4"/>
    <w:rsid w:val="008F5472"/>
    <w:rsid w:val="008F5D0F"/>
    <w:rsid w:val="008F7869"/>
    <w:rsid w:val="00900023"/>
    <w:rsid w:val="0090353E"/>
    <w:rsid w:val="0090446B"/>
    <w:rsid w:val="00907874"/>
    <w:rsid w:val="00911686"/>
    <w:rsid w:val="009122E0"/>
    <w:rsid w:val="00913351"/>
    <w:rsid w:val="00917344"/>
    <w:rsid w:val="00923D95"/>
    <w:rsid w:val="009248ED"/>
    <w:rsid w:val="009264B1"/>
    <w:rsid w:val="00927548"/>
    <w:rsid w:val="0092766E"/>
    <w:rsid w:val="0093128A"/>
    <w:rsid w:val="009313EB"/>
    <w:rsid w:val="0093160E"/>
    <w:rsid w:val="00931C8A"/>
    <w:rsid w:val="009331FA"/>
    <w:rsid w:val="00934A85"/>
    <w:rsid w:val="00941874"/>
    <w:rsid w:val="0094294B"/>
    <w:rsid w:val="00945CD6"/>
    <w:rsid w:val="00946C87"/>
    <w:rsid w:val="0095023C"/>
    <w:rsid w:val="0095295A"/>
    <w:rsid w:val="00953DFC"/>
    <w:rsid w:val="00957134"/>
    <w:rsid w:val="0096193C"/>
    <w:rsid w:val="00961EA3"/>
    <w:rsid w:val="00972849"/>
    <w:rsid w:val="00974D7C"/>
    <w:rsid w:val="00975731"/>
    <w:rsid w:val="009769E1"/>
    <w:rsid w:val="00977E0D"/>
    <w:rsid w:val="0098143C"/>
    <w:rsid w:val="00982D5C"/>
    <w:rsid w:val="00986132"/>
    <w:rsid w:val="00986C04"/>
    <w:rsid w:val="009932F9"/>
    <w:rsid w:val="009A02E7"/>
    <w:rsid w:val="009A11E3"/>
    <w:rsid w:val="009A2F76"/>
    <w:rsid w:val="009A7BA6"/>
    <w:rsid w:val="009B0F1B"/>
    <w:rsid w:val="009B1250"/>
    <w:rsid w:val="009B378F"/>
    <w:rsid w:val="009B6787"/>
    <w:rsid w:val="009C32BB"/>
    <w:rsid w:val="009C51FF"/>
    <w:rsid w:val="009C600E"/>
    <w:rsid w:val="009C6BD6"/>
    <w:rsid w:val="009C7B18"/>
    <w:rsid w:val="009D00AA"/>
    <w:rsid w:val="009D0B10"/>
    <w:rsid w:val="009D2AC2"/>
    <w:rsid w:val="009E1774"/>
    <w:rsid w:val="009E2668"/>
    <w:rsid w:val="009E3DA1"/>
    <w:rsid w:val="009E40A3"/>
    <w:rsid w:val="009E5C8C"/>
    <w:rsid w:val="009F10B1"/>
    <w:rsid w:val="009F133B"/>
    <w:rsid w:val="009F2F21"/>
    <w:rsid w:val="009F3D89"/>
    <w:rsid w:val="009F47E3"/>
    <w:rsid w:val="009F6938"/>
    <w:rsid w:val="00A0537D"/>
    <w:rsid w:val="00A055AB"/>
    <w:rsid w:val="00A05AE9"/>
    <w:rsid w:val="00A069AD"/>
    <w:rsid w:val="00A07CEC"/>
    <w:rsid w:val="00A105DD"/>
    <w:rsid w:val="00A1297E"/>
    <w:rsid w:val="00A158E7"/>
    <w:rsid w:val="00A171EB"/>
    <w:rsid w:val="00A17A85"/>
    <w:rsid w:val="00A20856"/>
    <w:rsid w:val="00A24399"/>
    <w:rsid w:val="00A24CA5"/>
    <w:rsid w:val="00A252DF"/>
    <w:rsid w:val="00A27DEC"/>
    <w:rsid w:val="00A27E35"/>
    <w:rsid w:val="00A31815"/>
    <w:rsid w:val="00A321F3"/>
    <w:rsid w:val="00A33D4D"/>
    <w:rsid w:val="00A33D6D"/>
    <w:rsid w:val="00A343D8"/>
    <w:rsid w:val="00A36AEC"/>
    <w:rsid w:val="00A37345"/>
    <w:rsid w:val="00A40AAE"/>
    <w:rsid w:val="00A40EA9"/>
    <w:rsid w:val="00A418EE"/>
    <w:rsid w:val="00A44A96"/>
    <w:rsid w:val="00A4532A"/>
    <w:rsid w:val="00A46BEE"/>
    <w:rsid w:val="00A46E28"/>
    <w:rsid w:val="00A5206D"/>
    <w:rsid w:val="00A55E9E"/>
    <w:rsid w:val="00A622D4"/>
    <w:rsid w:val="00A635A7"/>
    <w:rsid w:val="00A6477B"/>
    <w:rsid w:val="00A652D9"/>
    <w:rsid w:val="00A67E9B"/>
    <w:rsid w:val="00A72E47"/>
    <w:rsid w:val="00A74DBA"/>
    <w:rsid w:val="00A750A5"/>
    <w:rsid w:val="00A778F1"/>
    <w:rsid w:val="00A800EC"/>
    <w:rsid w:val="00A87B2E"/>
    <w:rsid w:val="00A90956"/>
    <w:rsid w:val="00A95404"/>
    <w:rsid w:val="00A954C6"/>
    <w:rsid w:val="00A968C5"/>
    <w:rsid w:val="00AA1A81"/>
    <w:rsid w:val="00AA3C28"/>
    <w:rsid w:val="00AA65E5"/>
    <w:rsid w:val="00AA759D"/>
    <w:rsid w:val="00AB1592"/>
    <w:rsid w:val="00AB2786"/>
    <w:rsid w:val="00AB5BEE"/>
    <w:rsid w:val="00AB6C15"/>
    <w:rsid w:val="00AC2EAA"/>
    <w:rsid w:val="00AC373F"/>
    <w:rsid w:val="00AC550F"/>
    <w:rsid w:val="00AD4308"/>
    <w:rsid w:val="00AD6611"/>
    <w:rsid w:val="00AD751C"/>
    <w:rsid w:val="00AE6719"/>
    <w:rsid w:val="00AE6C5D"/>
    <w:rsid w:val="00AE733F"/>
    <w:rsid w:val="00AF021F"/>
    <w:rsid w:val="00AF114B"/>
    <w:rsid w:val="00AF258F"/>
    <w:rsid w:val="00AF2A33"/>
    <w:rsid w:val="00AF4C2D"/>
    <w:rsid w:val="00AF4FD7"/>
    <w:rsid w:val="00AF51A0"/>
    <w:rsid w:val="00B014C7"/>
    <w:rsid w:val="00B01FB8"/>
    <w:rsid w:val="00B0250B"/>
    <w:rsid w:val="00B02C51"/>
    <w:rsid w:val="00B03EFA"/>
    <w:rsid w:val="00B04629"/>
    <w:rsid w:val="00B16C8C"/>
    <w:rsid w:val="00B171E7"/>
    <w:rsid w:val="00B22C2F"/>
    <w:rsid w:val="00B24A9F"/>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4AD6"/>
    <w:rsid w:val="00B5567C"/>
    <w:rsid w:val="00B55E1D"/>
    <w:rsid w:val="00B56194"/>
    <w:rsid w:val="00B60F41"/>
    <w:rsid w:val="00B616F6"/>
    <w:rsid w:val="00B61A34"/>
    <w:rsid w:val="00B629A9"/>
    <w:rsid w:val="00B62FDC"/>
    <w:rsid w:val="00B64E8E"/>
    <w:rsid w:val="00B65E8B"/>
    <w:rsid w:val="00B6728D"/>
    <w:rsid w:val="00B677A0"/>
    <w:rsid w:val="00B67C6D"/>
    <w:rsid w:val="00B7141E"/>
    <w:rsid w:val="00B75C92"/>
    <w:rsid w:val="00B8025A"/>
    <w:rsid w:val="00B827B1"/>
    <w:rsid w:val="00B84DAC"/>
    <w:rsid w:val="00B9116F"/>
    <w:rsid w:val="00B9408D"/>
    <w:rsid w:val="00B94698"/>
    <w:rsid w:val="00B95BF6"/>
    <w:rsid w:val="00B973E5"/>
    <w:rsid w:val="00BA026B"/>
    <w:rsid w:val="00BA51C0"/>
    <w:rsid w:val="00BA64A9"/>
    <w:rsid w:val="00BB23A4"/>
    <w:rsid w:val="00BB6332"/>
    <w:rsid w:val="00BC0F5C"/>
    <w:rsid w:val="00BC2276"/>
    <w:rsid w:val="00BD1B08"/>
    <w:rsid w:val="00BD1BFF"/>
    <w:rsid w:val="00BD2150"/>
    <w:rsid w:val="00BE1CC3"/>
    <w:rsid w:val="00BE1CDE"/>
    <w:rsid w:val="00BE365A"/>
    <w:rsid w:val="00BE47C4"/>
    <w:rsid w:val="00BE4CDC"/>
    <w:rsid w:val="00BE50EF"/>
    <w:rsid w:val="00BF4761"/>
    <w:rsid w:val="00C052A2"/>
    <w:rsid w:val="00C06A4A"/>
    <w:rsid w:val="00C07F0F"/>
    <w:rsid w:val="00C131AA"/>
    <w:rsid w:val="00C1391A"/>
    <w:rsid w:val="00C14CE6"/>
    <w:rsid w:val="00C15218"/>
    <w:rsid w:val="00C160DD"/>
    <w:rsid w:val="00C21D51"/>
    <w:rsid w:val="00C22BB2"/>
    <w:rsid w:val="00C22F76"/>
    <w:rsid w:val="00C2725D"/>
    <w:rsid w:val="00C30684"/>
    <w:rsid w:val="00C31771"/>
    <w:rsid w:val="00C31E79"/>
    <w:rsid w:val="00C35D84"/>
    <w:rsid w:val="00C403C9"/>
    <w:rsid w:val="00C42033"/>
    <w:rsid w:val="00C42A33"/>
    <w:rsid w:val="00C464DD"/>
    <w:rsid w:val="00C519F4"/>
    <w:rsid w:val="00C51E54"/>
    <w:rsid w:val="00C52423"/>
    <w:rsid w:val="00C52DB6"/>
    <w:rsid w:val="00C53A40"/>
    <w:rsid w:val="00C53B91"/>
    <w:rsid w:val="00C60D8E"/>
    <w:rsid w:val="00C62EF9"/>
    <w:rsid w:val="00C650F5"/>
    <w:rsid w:val="00C672B6"/>
    <w:rsid w:val="00C75600"/>
    <w:rsid w:val="00C76854"/>
    <w:rsid w:val="00C76C47"/>
    <w:rsid w:val="00C80A0C"/>
    <w:rsid w:val="00C8190F"/>
    <w:rsid w:val="00C847BD"/>
    <w:rsid w:val="00C900C5"/>
    <w:rsid w:val="00C92AE0"/>
    <w:rsid w:val="00C92C12"/>
    <w:rsid w:val="00C932F6"/>
    <w:rsid w:val="00C935AB"/>
    <w:rsid w:val="00C93B71"/>
    <w:rsid w:val="00C93BC6"/>
    <w:rsid w:val="00C943B4"/>
    <w:rsid w:val="00C966CD"/>
    <w:rsid w:val="00C97C0D"/>
    <w:rsid w:val="00CA0B47"/>
    <w:rsid w:val="00CA2BB0"/>
    <w:rsid w:val="00CA450F"/>
    <w:rsid w:val="00CA4894"/>
    <w:rsid w:val="00CA4BBC"/>
    <w:rsid w:val="00CA7E8C"/>
    <w:rsid w:val="00CB298A"/>
    <w:rsid w:val="00CB2ADB"/>
    <w:rsid w:val="00CB2B1E"/>
    <w:rsid w:val="00CB7552"/>
    <w:rsid w:val="00CC053E"/>
    <w:rsid w:val="00CC05C5"/>
    <w:rsid w:val="00CC1E2C"/>
    <w:rsid w:val="00CC213B"/>
    <w:rsid w:val="00CC3E8B"/>
    <w:rsid w:val="00CC4E84"/>
    <w:rsid w:val="00CC6182"/>
    <w:rsid w:val="00CC6304"/>
    <w:rsid w:val="00CD224E"/>
    <w:rsid w:val="00CD5641"/>
    <w:rsid w:val="00CD76BE"/>
    <w:rsid w:val="00CE07C5"/>
    <w:rsid w:val="00CE11A2"/>
    <w:rsid w:val="00CE1E7B"/>
    <w:rsid w:val="00CE1F38"/>
    <w:rsid w:val="00CE474E"/>
    <w:rsid w:val="00CE4CEF"/>
    <w:rsid w:val="00CE64AC"/>
    <w:rsid w:val="00CE6BD1"/>
    <w:rsid w:val="00CE7DFC"/>
    <w:rsid w:val="00CF02D3"/>
    <w:rsid w:val="00CF060B"/>
    <w:rsid w:val="00CF1F31"/>
    <w:rsid w:val="00CF1FCA"/>
    <w:rsid w:val="00CF49BA"/>
    <w:rsid w:val="00CF698A"/>
    <w:rsid w:val="00CF6A57"/>
    <w:rsid w:val="00CF7718"/>
    <w:rsid w:val="00D0025B"/>
    <w:rsid w:val="00D024D6"/>
    <w:rsid w:val="00D0701A"/>
    <w:rsid w:val="00D10888"/>
    <w:rsid w:val="00D10EE5"/>
    <w:rsid w:val="00D11E0A"/>
    <w:rsid w:val="00D177F1"/>
    <w:rsid w:val="00D21209"/>
    <w:rsid w:val="00D21377"/>
    <w:rsid w:val="00D21DF3"/>
    <w:rsid w:val="00D22A31"/>
    <w:rsid w:val="00D23674"/>
    <w:rsid w:val="00D24E82"/>
    <w:rsid w:val="00D25E6B"/>
    <w:rsid w:val="00D26510"/>
    <w:rsid w:val="00D31E08"/>
    <w:rsid w:val="00D32015"/>
    <w:rsid w:val="00D323B5"/>
    <w:rsid w:val="00D336C9"/>
    <w:rsid w:val="00D344F9"/>
    <w:rsid w:val="00D37EAB"/>
    <w:rsid w:val="00D42ACC"/>
    <w:rsid w:val="00D46BC5"/>
    <w:rsid w:val="00D474BF"/>
    <w:rsid w:val="00D47521"/>
    <w:rsid w:val="00D51DC5"/>
    <w:rsid w:val="00D52C45"/>
    <w:rsid w:val="00D53449"/>
    <w:rsid w:val="00D542B8"/>
    <w:rsid w:val="00D5525A"/>
    <w:rsid w:val="00D5717D"/>
    <w:rsid w:val="00D613E0"/>
    <w:rsid w:val="00D631B7"/>
    <w:rsid w:val="00D66509"/>
    <w:rsid w:val="00D676D7"/>
    <w:rsid w:val="00D6794E"/>
    <w:rsid w:val="00D7007A"/>
    <w:rsid w:val="00D71517"/>
    <w:rsid w:val="00D7168D"/>
    <w:rsid w:val="00D71A15"/>
    <w:rsid w:val="00D754A6"/>
    <w:rsid w:val="00D76030"/>
    <w:rsid w:val="00D82311"/>
    <w:rsid w:val="00D83D1B"/>
    <w:rsid w:val="00D86A32"/>
    <w:rsid w:val="00D874E1"/>
    <w:rsid w:val="00D90662"/>
    <w:rsid w:val="00D925C7"/>
    <w:rsid w:val="00D92B5D"/>
    <w:rsid w:val="00D935C0"/>
    <w:rsid w:val="00D94DA7"/>
    <w:rsid w:val="00D950BE"/>
    <w:rsid w:val="00D955E8"/>
    <w:rsid w:val="00D9586D"/>
    <w:rsid w:val="00D95A8C"/>
    <w:rsid w:val="00D964B9"/>
    <w:rsid w:val="00D9749C"/>
    <w:rsid w:val="00DA4C43"/>
    <w:rsid w:val="00DA51B2"/>
    <w:rsid w:val="00DA647E"/>
    <w:rsid w:val="00DA6965"/>
    <w:rsid w:val="00DA6C04"/>
    <w:rsid w:val="00DB0932"/>
    <w:rsid w:val="00DB12CA"/>
    <w:rsid w:val="00DB293E"/>
    <w:rsid w:val="00DB3DBB"/>
    <w:rsid w:val="00DB53E0"/>
    <w:rsid w:val="00DB67F8"/>
    <w:rsid w:val="00DB6C69"/>
    <w:rsid w:val="00DC2506"/>
    <w:rsid w:val="00DC4290"/>
    <w:rsid w:val="00DC49FA"/>
    <w:rsid w:val="00DD3D6B"/>
    <w:rsid w:val="00DD4467"/>
    <w:rsid w:val="00DD5418"/>
    <w:rsid w:val="00DD61C8"/>
    <w:rsid w:val="00DD772B"/>
    <w:rsid w:val="00DE2022"/>
    <w:rsid w:val="00DE2A3B"/>
    <w:rsid w:val="00DE435D"/>
    <w:rsid w:val="00DE4F57"/>
    <w:rsid w:val="00DE6911"/>
    <w:rsid w:val="00DF0456"/>
    <w:rsid w:val="00DF2A07"/>
    <w:rsid w:val="00DF5B53"/>
    <w:rsid w:val="00DF742A"/>
    <w:rsid w:val="00E01273"/>
    <w:rsid w:val="00E030F5"/>
    <w:rsid w:val="00E041F4"/>
    <w:rsid w:val="00E050BA"/>
    <w:rsid w:val="00E06CBE"/>
    <w:rsid w:val="00E076AC"/>
    <w:rsid w:val="00E16655"/>
    <w:rsid w:val="00E16A6B"/>
    <w:rsid w:val="00E21275"/>
    <w:rsid w:val="00E22001"/>
    <w:rsid w:val="00E25442"/>
    <w:rsid w:val="00E25A1F"/>
    <w:rsid w:val="00E25D27"/>
    <w:rsid w:val="00E3288B"/>
    <w:rsid w:val="00E34E6A"/>
    <w:rsid w:val="00E35B72"/>
    <w:rsid w:val="00E37B54"/>
    <w:rsid w:val="00E37EEB"/>
    <w:rsid w:val="00E440B3"/>
    <w:rsid w:val="00E5153D"/>
    <w:rsid w:val="00E56134"/>
    <w:rsid w:val="00E56B5D"/>
    <w:rsid w:val="00E61C81"/>
    <w:rsid w:val="00E62331"/>
    <w:rsid w:val="00E63A20"/>
    <w:rsid w:val="00E64696"/>
    <w:rsid w:val="00E661E8"/>
    <w:rsid w:val="00E66265"/>
    <w:rsid w:val="00E710FB"/>
    <w:rsid w:val="00E730F1"/>
    <w:rsid w:val="00E73CC9"/>
    <w:rsid w:val="00E73EC1"/>
    <w:rsid w:val="00E75847"/>
    <w:rsid w:val="00E76FCC"/>
    <w:rsid w:val="00E80528"/>
    <w:rsid w:val="00E806D9"/>
    <w:rsid w:val="00E816C7"/>
    <w:rsid w:val="00E82CA2"/>
    <w:rsid w:val="00E84367"/>
    <w:rsid w:val="00E9142F"/>
    <w:rsid w:val="00E94224"/>
    <w:rsid w:val="00E94E5A"/>
    <w:rsid w:val="00E95594"/>
    <w:rsid w:val="00E95A55"/>
    <w:rsid w:val="00EA0B27"/>
    <w:rsid w:val="00EA2525"/>
    <w:rsid w:val="00EA31C3"/>
    <w:rsid w:val="00EA4947"/>
    <w:rsid w:val="00EA4B1B"/>
    <w:rsid w:val="00EB16BB"/>
    <w:rsid w:val="00EB33AC"/>
    <w:rsid w:val="00EC25DE"/>
    <w:rsid w:val="00EC669D"/>
    <w:rsid w:val="00EC6F21"/>
    <w:rsid w:val="00EC7231"/>
    <w:rsid w:val="00EC7887"/>
    <w:rsid w:val="00ED2708"/>
    <w:rsid w:val="00ED2D39"/>
    <w:rsid w:val="00ED3A3A"/>
    <w:rsid w:val="00ED4C33"/>
    <w:rsid w:val="00EE0913"/>
    <w:rsid w:val="00EF23C4"/>
    <w:rsid w:val="00EF2DB0"/>
    <w:rsid w:val="00EF2DD4"/>
    <w:rsid w:val="00EF36AA"/>
    <w:rsid w:val="00EF5D84"/>
    <w:rsid w:val="00EF695D"/>
    <w:rsid w:val="00EF6CA2"/>
    <w:rsid w:val="00F01440"/>
    <w:rsid w:val="00F020E7"/>
    <w:rsid w:val="00F03676"/>
    <w:rsid w:val="00F04C64"/>
    <w:rsid w:val="00F057A4"/>
    <w:rsid w:val="00F06064"/>
    <w:rsid w:val="00F072A8"/>
    <w:rsid w:val="00F13305"/>
    <w:rsid w:val="00F1516C"/>
    <w:rsid w:val="00F170F1"/>
    <w:rsid w:val="00F26864"/>
    <w:rsid w:val="00F26F00"/>
    <w:rsid w:val="00F27454"/>
    <w:rsid w:val="00F32339"/>
    <w:rsid w:val="00F3596A"/>
    <w:rsid w:val="00F36446"/>
    <w:rsid w:val="00F37E52"/>
    <w:rsid w:val="00F40463"/>
    <w:rsid w:val="00F419D0"/>
    <w:rsid w:val="00F44A01"/>
    <w:rsid w:val="00F50336"/>
    <w:rsid w:val="00F50D76"/>
    <w:rsid w:val="00F55E5B"/>
    <w:rsid w:val="00F569BC"/>
    <w:rsid w:val="00F6174D"/>
    <w:rsid w:val="00F62E3F"/>
    <w:rsid w:val="00F66D76"/>
    <w:rsid w:val="00F66E5C"/>
    <w:rsid w:val="00F67F90"/>
    <w:rsid w:val="00F708D7"/>
    <w:rsid w:val="00F7756E"/>
    <w:rsid w:val="00F77B3E"/>
    <w:rsid w:val="00F833CB"/>
    <w:rsid w:val="00F87754"/>
    <w:rsid w:val="00F90A4B"/>
    <w:rsid w:val="00F90C56"/>
    <w:rsid w:val="00F94B3C"/>
    <w:rsid w:val="00F96F4A"/>
    <w:rsid w:val="00F971BD"/>
    <w:rsid w:val="00FA7A95"/>
    <w:rsid w:val="00FB089D"/>
    <w:rsid w:val="00FB282B"/>
    <w:rsid w:val="00FB2C57"/>
    <w:rsid w:val="00FB4F96"/>
    <w:rsid w:val="00FC0721"/>
    <w:rsid w:val="00FC1CE4"/>
    <w:rsid w:val="00FC6533"/>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7372FF6C"/>
  <w15:chartTrackingRefBased/>
  <w15:docId w15:val="{68E2D15D-FEFD-4AE4-9331-D35BA6B05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3128A"/>
    <w:pPr>
      <w:spacing w:line="320" w:lineRule="exact"/>
      <w:jc w:val="both"/>
    </w:pPr>
    <w:rPr>
      <w:rFonts w:eastAsia="宋体"/>
      <w:kern w:val="14"/>
      <w:sz w:val="21"/>
      <w:lang w:val="en-US"/>
    </w:rPr>
  </w:style>
  <w:style w:type="paragraph" w:styleId="1">
    <w:name w:val="heading 1"/>
    <w:basedOn w:val="a"/>
    <w:next w:val="HCh"/>
    <w:link w:val="10"/>
    <w:qFormat/>
    <w:rsid w:val="0093128A"/>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93128A"/>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93128A"/>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3128A"/>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93128A"/>
    <w:pPr>
      <w:tabs>
        <w:tab w:val="left" w:pos="57"/>
      </w:tabs>
      <w:spacing w:line="400" w:lineRule="exact"/>
    </w:pPr>
    <w:rPr>
      <w:sz w:val="28"/>
    </w:rPr>
  </w:style>
  <w:style w:type="paragraph" w:customStyle="1" w:styleId="HM">
    <w:name w:val="_ H __M"/>
    <w:basedOn w:val="HCh"/>
    <w:next w:val="a"/>
    <w:autoRedefine/>
    <w:qFormat/>
    <w:rsid w:val="0093128A"/>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93128A"/>
    <w:pPr>
      <w:ind w:left="1264" w:right="1264" w:hanging="1264"/>
      <w:outlineLvl w:val="1"/>
    </w:pPr>
    <w:rPr>
      <w:rFonts w:eastAsia="黑体"/>
      <w:szCs w:val="21"/>
    </w:rPr>
  </w:style>
  <w:style w:type="paragraph" w:customStyle="1" w:styleId="H4">
    <w:name w:val="_ H_4"/>
    <w:basedOn w:val="a"/>
    <w:next w:val="a"/>
    <w:qFormat/>
    <w:rsid w:val="0093128A"/>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93128A"/>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93128A"/>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3128A"/>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93128A"/>
    <w:pPr>
      <w:spacing w:line="640" w:lineRule="exact"/>
    </w:pPr>
    <w:rPr>
      <w:spacing w:val="-8"/>
      <w:w w:val="96"/>
      <w:sz w:val="57"/>
    </w:rPr>
  </w:style>
  <w:style w:type="paragraph" w:customStyle="1" w:styleId="SS">
    <w:name w:val="__S_S"/>
    <w:basedOn w:val="HCh"/>
    <w:next w:val="a"/>
    <w:qFormat/>
    <w:rsid w:val="0093128A"/>
  </w:style>
  <w:style w:type="paragraph" w:customStyle="1" w:styleId="SingleTxt">
    <w:name w:val="__Single Txt"/>
    <w:basedOn w:val="a"/>
    <w:qFormat/>
    <w:rsid w:val="0093128A"/>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93128A"/>
    <w:pPr>
      <w:tabs>
        <w:tab w:val="right" w:pos="9965"/>
      </w:tabs>
      <w:spacing w:line="210" w:lineRule="exact"/>
    </w:pPr>
    <w:rPr>
      <w:noProof/>
      <w:spacing w:val="5"/>
      <w:w w:val="104"/>
      <w:sz w:val="17"/>
    </w:rPr>
  </w:style>
  <w:style w:type="paragraph" w:customStyle="1" w:styleId="SmallX">
    <w:name w:val="SmallX"/>
    <w:basedOn w:val="Small"/>
    <w:next w:val="a"/>
    <w:rsid w:val="0093128A"/>
    <w:pPr>
      <w:spacing w:line="180" w:lineRule="exact"/>
      <w:jc w:val="right"/>
    </w:pPr>
    <w:rPr>
      <w:spacing w:val="6"/>
      <w:w w:val="106"/>
      <w:sz w:val="14"/>
    </w:rPr>
  </w:style>
  <w:style w:type="paragraph" w:customStyle="1" w:styleId="XLarge">
    <w:name w:val="XLarge"/>
    <w:basedOn w:val="HM"/>
    <w:qFormat/>
    <w:rsid w:val="0093128A"/>
    <w:pPr>
      <w:tabs>
        <w:tab w:val="right" w:leader="dot" w:pos="360"/>
      </w:tabs>
      <w:spacing w:line="390" w:lineRule="exact"/>
    </w:pPr>
    <w:rPr>
      <w:sz w:val="40"/>
    </w:rPr>
  </w:style>
  <w:style w:type="character" w:styleId="a3">
    <w:name w:val="footnote reference"/>
    <w:basedOn w:val="a0"/>
    <w:semiHidden/>
    <w:rsid w:val="0093128A"/>
    <w:rPr>
      <w:color w:val="auto"/>
      <w:spacing w:val="0"/>
      <w:w w:val="100"/>
      <w:position w:val="0"/>
      <w:vertAlign w:val="superscript"/>
    </w:rPr>
  </w:style>
  <w:style w:type="character" w:styleId="a4">
    <w:name w:val="endnote reference"/>
    <w:basedOn w:val="a3"/>
    <w:rsid w:val="0093128A"/>
    <w:rPr>
      <w:color w:val="auto"/>
      <w:spacing w:val="0"/>
      <w:w w:val="150"/>
      <w:position w:val="0"/>
      <w:vertAlign w:val="superscript"/>
    </w:rPr>
  </w:style>
  <w:style w:type="paragraph" w:styleId="a5">
    <w:name w:val="footnote text"/>
    <w:basedOn w:val="a"/>
    <w:link w:val="a6"/>
    <w:semiHidden/>
    <w:rsid w:val="0093128A"/>
    <w:pPr>
      <w:tabs>
        <w:tab w:val="right" w:pos="418"/>
      </w:tabs>
      <w:spacing w:after="120" w:line="240" w:lineRule="exact"/>
      <w:ind w:left="170" w:hanging="170"/>
    </w:pPr>
    <w:rPr>
      <w:noProof/>
      <w:sz w:val="18"/>
    </w:rPr>
  </w:style>
  <w:style w:type="paragraph" w:styleId="a7">
    <w:name w:val="endnote text"/>
    <w:basedOn w:val="a5"/>
    <w:link w:val="a8"/>
    <w:semiHidden/>
    <w:rsid w:val="0093128A"/>
  </w:style>
  <w:style w:type="paragraph" w:styleId="a9">
    <w:name w:val="annotation text"/>
    <w:basedOn w:val="a"/>
    <w:link w:val="aa"/>
    <w:semiHidden/>
    <w:rsid w:val="0093128A"/>
  </w:style>
  <w:style w:type="paragraph" w:styleId="ab">
    <w:name w:val="annotation subject"/>
    <w:basedOn w:val="a9"/>
    <w:next w:val="a9"/>
    <w:link w:val="ac"/>
    <w:semiHidden/>
    <w:rsid w:val="0093128A"/>
    <w:rPr>
      <w:b/>
      <w:bCs/>
    </w:rPr>
  </w:style>
  <w:style w:type="character" w:styleId="ad">
    <w:name w:val="annotation reference"/>
    <w:basedOn w:val="a0"/>
    <w:semiHidden/>
    <w:rsid w:val="0093128A"/>
    <w:rPr>
      <w:sz w:val="21"/>
      <w:szCs w:val="21"/>
    </w:rPr>
  </w:style>
  <w:style w:type="paragraph" w:styleId="ae">
    <w:name w:val="Balloon Text"/>
    <w:basedOn w:val="a"/>
    <w:link w:val="af"/>
    <w:semiHidden/>
    <w:rsid w:val="0093128A"/>
    <w:rPr>
      <w:sz w:val="18"/>
      <w:szCs w:val="18"/>
    </w:rPr>
  </w:style>
  <w:style w:type="paragraph" w:customStyle="1" w:styleId="1211022234">
    <w:name w:val="样式 尾注文本 + 左侧:  1.21 厘米 悬挂缩进: 1.02 厘米 右侧:  2.23 厘米 段后: 4 磅"/>
    <w:basedOn w:val="a7"/>
    <w:rsid w:val="0093128A"/>
    <w:pPr>
      <w:ind w:left="1264" w:right="1264" w:hanging="578"/>
    </w:pPr>
    <w:rPr>
      <w:rFonts w:cs="宋体"/>
    </w:rPr>
  </w:style>
  <w:style w:type="paragraph" w:customStyle="1" w:styleId="12110222341">
    <w:name w:val="样式 尾注文本 + 左侧:  1.21 厘米 悬挂缩进: 1.02 厘米 右侧:  2.23 厘米 段后: 4 磅1"/>
    <w:basedOn w:val="a7"/>
    <w:rsid w:val="0093128A"/>
    <w:pPr>
      <w:ind w:left="1264" w:right="1264" w:hanging="578"/>
    </w:pPr>
    <w:rPr>
      <w:rFonts w:cs="宋体"/>
    </w:rPr>
  </w:style>
  <w:style w:type="paragraph" w:styleId="af0">
    <w:name w:val="header"/>
    <w:link w:val="af1"/>
    <w:rsid w:val="0093128A"/>
    <w:pPr>
      <w:tabs>
        <w:tab w:val="center" w:pos="4320"/>
        <w:tab w:val="right" w:pos="8640"/>
      </w:tabs>
      <w:jc w:val="both"/>
    </w:pPr>
    <w:rPr>
      <w:noProof/>
      <w:sz w:val="18"/>
      <w:lang w:val="en-US"/>
    </w:rPr>
  </w:style>
  <w:style w:type="paragraph" w:styleId="af2">
    <w:name w:val="footer"/>
    <w:link w:val="af3"/>
    <w:rsid w:val="0093128A"/>
    <w:pPr>
      <w:tabs>
        <w:tab w:val="center" w:pos="4320"/>
        <w:tab w:val="right" w:pos="8640"/>
      </w:tabs>
      <w:jc w:val="both"/>
    </w:pPr>
    <w:rPr>
      <w:b/>
      <w:noProof/>
      <w:sz w:val="18"/>
      <w:szCs w:val="18"/>
      <w:lang w:val="en-US"/>
    </w:rPr>
  </w:style>
  <w:style w:type="character" w:styleId="af4">
    <w:name w:val="Hyperlink"/>
    <w:basedOn w:val="a0"/>
    <w:rsid w:val="0093128A"/>
    <w:rPr>
      <w:color w:val="0000FF"/>
      <w:u w:val="none"/>
    </w:rPr>
  </w:style>
  <w:style w:type="character" w:styleId="af5">
    <w:name w:val="FollowedHyperlink"/>
    <w:basedOn w:val="a0"/>
    <w:qFormat/>
    <w:rsid w:val="0093128A"/>
    <w:rPr>
      <w:color w:val="0000FF"/>
      <w:u w:val="none"/>
    </w:rPr>
  </w:style>
  <w:style w:type="paragraph" w:customStyle="1" w:styleId="Distr">
    <w:name w:val="Distr 分发种类"/>
    <w:next w:val="a"/>
    <w:qFormat/>
    <w:rsid w:val="0093128A"/>
    <w:pPr>
      <w:spacing w:before="240" w:line="240" w:lineRule="exact"/>
    </w:pPr>
    <w:rPr>
      <w:kern w:val="14"/>
      <w:lang w:val="en-US"/>
    </w:rPr>
  </w:style>
  <w:style w:type="paragraph" w:customStyle="1" w:styleId="Publication">
    <w:name w:val="Publication 印发日期"/>
    <w:next w:val="a"/>
    <w:qFormat/>
    <w:rsid w:val="0093128A"/>
    <w:pPr>
      <w:spacing w:line="240" w:lineRule="exact"/>
    </w:pPr>
    <w:rPr>
      <w:kern w:val="14"/>
      <w:lang w:val="en-US"/>
    </w:rPr>
  </w:style>
  <w:style w:type="paragraph" w:customStyle="1" w:styleId="Original">
    <w:name w:val="Original 原件种类"/>
    <w:next w:val="a"/>
    <w:qFormat/>
    <w:rsid w:val="0093128A"/>
    <w:pPr>
      <w:spacing w:line="240" w:lineRule="exact"/>
    </w:pPr>
    <w:rPr>
      <w:kern w:val="14"/>
      <w:lang w:val="en-US"/>
    </w:rPr>
  </w:style>
  <w:style w:type="paragraph" w:customStyle="1" w:styleId="Release">
    <w:name w:val="Release 送印日期"/>
    <w:next w:val="a"/>
    <w:qFormat/>
    <w:rsid w:val="0093128A"/>
    <w:pPr>
      <w:spacing w:line="240" w:lineRule="exact"/>
    </w:pPr>
    <w:rPr>
      <w:kern w:val="14"/>
      <w:szCs w:val="21"/>
      <w:lang w:val="en-US"/>
    </w:rPr>
  </w:style>
  <w:style w:type="paragraph" w:customStyle="1" w:styleId="Session">
    <w:name w:val="Session"/>
    <w:basedOn w:val="H23"/>
    <w:qFormat/>
    <w:rsid w:val="006A7A84"/>
    <w:pPr>
      <w:spacing w:after="60"/>
    </w:pPr>
  </w:style>
  <w:style w:type="paragraph" w:customStyle="1" w:styleId="Committee">
    <w:name w:val="Committee 委员会"/>
    <w:basedOn w:val="H1"/>
    <w:qFormat/>
    <w:rsid w:val="0093128A"/>
    <w:pPr>
      <w:spacing w:line="240" w:lineRule="exact"/>
    </w:pPr>
  </w:style>
  <w:style w:type="paragraph" w:customStyle="1" w:styleId="AgendaItemNormal">
    <w:name w:val="Agenda_Item_Normal"/>
    <w:basedOn w:val="af6"/>
    <w:qFormat/>
    <w:rsid w:val="0093128A"/>
    <w:pPr>
      <w:spacing w:after="60"/>
    </w:pPr>
    <w:rPr>
      <w:sz w:val="21"/>
    </w:rPr>
  </w:style>
  <w:style w:type="paragraph" w:customStyle="1" w:styleId="Sponsors">
    <w:name w:val="Sponsors"/>
    <w:basedOn w:val="H23"/>
    <w:qFormat/>
    <w:rsid w:val="0093128A"/>
    <w:pPr>
      <w:tabs>
        <w:tab w:val="right" w:pos="1021"/>
        <w:tab w:val="left" w:pos="1264"/>
        <w:tab w:val="left" w:pos="1695"/>
        <w:tab w:val="left" w:pos="2126"/>
        <w:tab w:val="left" w:pos="2557"/>
      </w:tabs>
      <w:ind w:left="1267" w:right="1267" w:hanging="1267"/>
    </w:pPr>
  </w:style>
  <w:style w:type="paragraph" w:styleId="af6">
    <w:name w:val="Normal (Web)"/>
    <w:basedOn w:val="a"/>
    <w:rsid w:val="0093128A"/>
    <w:rPr>
      <w:sz w:val="24"/>
      <w:szCs w:val="24"/>
    </w:rPr>
  </w:style>
  <w:style w:type="character" w:customStyle="1" w:styleId="10">
    <w:name w:val="标题 1 字符"/>
    <w:basedOn w:val="a0"/>
    <w:link w:val="1"/>
    <w:rsid w:val="0093128A"/>
    <w:rPr>
      <w:rFonts w:eastAsia="黑体" w:cstheme="majorBidi"/>
      <w:bCs/>
      <w:kern w:val="14"/>
      <w:sz w:val="28"/>
      <w:szCs w:val="28"/>
      <w:lang w:val="en-US"/>
    </w:rPr>
  </w:style>
  <w:style w:type="paragraph" w:customStyle="1" w:styleId="Type">
    <w:name w:val="Type 种类"/>
    <w:basedOn w:val="H23"/>
    <w:qFormat/>
    <w:rsid w:val="0093128A"/>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93128A"/>
    <w:rPr>
      <w:rFonts w:ascii="黑体" w:eastAsiaTheme="majorEastAsia" w:hAnsi="黑体" w:cstheme="majorBidi"/>
      <w:b/>
      <w:bCs/>
      <w:kern w:val="14"/>
      <w:sz w:val="28"/>
      <w:szCs w:val="26"/>
      <w:lang w:val="en-US"/>
    </w:rPr>
  </w:style>
  <w:style w:type="character" w:customStyle="1" w:styleId="30">
    <w:name w:val="标题 3 字符"/>
    <w:basedOn w:val="a0"/>
    <w:link w:val="3"/>
    <w:rsid w:val="0093128A"/>
    <w:rPr>
      <w:rFonts w:asciiTheme="minorEastAsia" w:eastAsiaTheme="majorEastAsia" w:hAnsiTheme="minorEastAsia" w:cstheme="majorBidi"/>
      <w:b/>
      <w:bCs/>
      <w:kern w:val="14"/>
      <w:sz w:val="32"/>
      <w:lang w:val="en-US"/>
    </w:rPr>
  </w:style>
  <w:style w:type="paragraph" w:customStyle="1" w:styleId="11">
    <w:name w:val="日刊标题1"/>
    <w:basedOn w:val="a"/>
    <w:qFormat/>
    <w:rsid w:val="0093128A"/>
    <w:pPr>
      <w:spacing w:line="560" w:lineRule="exact"/>
    </w:pPr>
    <w:rPr>
      <w:rFonts w:ascii="黑体" w:eastAsia="黑体" w:hAnsi="黑体"/>
      <w:sz w:val="36"/>
    </w:rPr>
  </w:style>
  <w:style w:type="paragraph" w:customStyle="1" w:styleId="21">
    <w:name w:val="日刊标题2"/>
    <w:basedOn w:val="a"/>
    <w:next w:val="a"/>
    <w:qFormat/>
    <w:rsid w:val="0093128A"/>
    <w:pPr>
      <w:spacing w:line="400" w:lineRule="exact"/>
    </w:pPr>
    <w:rPr>
      <w:rFonts w:ascii="黑体" w:hAnsi="黑体"/>
      <w:sz w:val="28"/>
    </w:rPr>
  </w:style>
  <w:style w:type="paragraph" w:customStyle="1" w:styleId="31">
    <w:name w:val="日刊标题3"/>
    <w:basedOn w:val="a"/>
    <w:next w:val="a"/>
    <w:qFormat/>
    <w:rsid w:val="0093128A"/>
    <w:pPr>
      <w:spacing w:line="360" w:lineRule="exact"/>
    </w:pPr>
    <w:rPr>
      <w:rFonts w:ascii="黑体" w:eastAsia="黑体" w:hAnsi="黑体"/>
      <w:sz w:val="24"/>
    </w:rPr>
  </w:style>
  <w:style w:type="paragraph" w:customStyle="1" w:styleId="4">
    <w:name w:val="日刊标题4"/>
    <w:basedOn w:val="a"/>
    <w:next w:val="a"/>
    <w:qFormat/>
    <w:rsid w:val="0093128A"/>
    <w:rPr>
      <w:rFonts w:ascii="黑体" w:eastAsia="黑体" w:hAnsi="黑体"/>
      <w:sz w:val="24"/>
    </w:rPr>
  </w:style>
  <w:style w:type="paragraph" w:customStyle="1" w:styleId="Bullet1">
    <w:name w:val="Bullet 1"/>
    <w:basedOn w:val="a"/>
    <w:qFormat/>
    <w:rsid w:val="0093128A"/>
    <w:pPr>
      <w:numPr>
        <w:numId w:val="20"/>
      </w:numPr>
      <w:spacing w:after="120" w:line="240" w:lineRule="exact"/>
      <w:ind w:right="1267"/>
    </w:pPr>
    <w:rPr>
      <w:spacing w:val="4"/>
      <w:w w:val="103"/>
      <w:sz w:val="20"/>
    </w:rPr>
  </w:style>
  <w:style w:type="paragraph" w:customStyle="1" w:styleId="Bullet2">
    <w:name w:val="Bullet 2"/>
    <w:basedOn w:val="a"/>
    <w:qFormat/>
    <w:rsid w:val="0093128A"/>
    <w:pPr>
      <w:numPr>
        <w:numId w:val="21"/>
      </w:numPr>
      <w:spacing w:after="120" w:line="240" w:lineRule="exact"/>
      <w:ind w:right="1267"/>
    </w:pPr>
    <w:rPr>
      <w:snapToGrid w:val="0"/>
      <w:spacing w:val="4"/>
      <w:w w:val="103"/>
      <w:sz w:val="20"/>
    </w:rPr>
  </w:style>
  <w:style w:type="paragraph" w:customStyle="1" w:styleId="Bullet3">
    <w:name w:val="Bullet 3"/>
    <w:basedOn w:val="SingleTxt"/>
    <w:qFormat/>
    <w:rsid w:val="0093128A"/>
    <w:pPr>
      <w:numPr>
        <w:numId w:val="22"/>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GB23126">
    <w:name w:val="样式 (中文) 楷体_GB2312 六号 蓝色 右 段后: 6 磅 行距: 单倍行距"/>
    <w:basedOn w:val="a"/>
    <w:rsid w:val="0093128A"/>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93128A"/>
    <w:pPr>
      <w:spacing w:after="120"/>
      <w:jc w:val="left"/>
    </w:pPr>
    <w:rPr>
      <w:rFonts w:eastAsia="宋体" w:cs="宋体"/>
    </w:rPr>
  </w:style>
  <w:style w:type="paragraph" w:customStyle="1" w:styleId="AgendaTitleH2">
    <w:name w:val="Agenda_Title_H2"/>
    <w:basedOn w:val="a"/>
    <w:next w:val="a"/>
    <w:qFormat/>
    <w:rsid w:val="0093128A"/>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93128A"/>
    <w:pPr>
      <w:spacing w:line="400" w:lineRule="exact"/>
    </w:pPr>
    <w:rPr>
      <w:sz w:val="28"/>
    </w:rPr>
  </w:style>
  <w:style w:type="character" w:customStyle="1" w:styleId="TitleHCHChar">
    <w:name w:val="Title_H_CH Char"/>
    <w:basedOn w:val="a0"/>
    <w:link w:val="TitleHCH"/>
    <w:rsid w:val="0093128A"/>
    <w:rPr>
      <w:rFonts w:eastAsia="黑体"/>
      <w:kern w:val="14"/>
      <w:sz w:val="28"/>
      <w:lang w:val="en-US"/>
    </w:rPr>
  </w:style>
  <w:style w:type="paragraph" w:customStyle="1" w:styleId="TitleH1">
    <w:name w:val="Title_H1"/>
    <w:basedOn w:val="a"/>
    <w:next w:val="a"/>
    <w:link w:val="TitleH1Char"/>
    <w:qFormat/>
    <w:rsid w:val="0093128A"/>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93128A"/>
    <w:pPr>
      <w:ind w:left="1264" w:right="1264" w:hanging="1264"/>
      <w:outlineLvl w:val="1"/>
    </w:pPr>
    <w:rPr>
      <w:rFonts w:eastAsia="黑体"/>
      <w:spacing w:val="2"/>
    </w:rPr>
  </w:style>
  <w:style w:type="character" w:customStyle="1" w:styleId="TitleH1Char">
    <w:name w:val="Title_H1 Char"/>
    <w:basedOn w:val="a0"/>
    <w:link w:val="TitleH1"/>
    <w:rsid w:val="0093128A"/>
    <w:rPr>
      <w:rFonts w:eastAsia="黑体"/>
      <w:kern w:val="14"/>
      <w:sz w:val="24"/>
      <w:lang w:val="en-US"/>
    </w:rPr>
  </w:style>
  <w:style w:type="character" w:customStyle="1" w:styleId="TitleH2Char">
    <w:name w:val="Title_H2 Char"/>
    <w:basedOn w:val="a0"/>
    <w:link w:val="TitleH2"/>
    <w:rsid w:val="0093128A"/>
    <w:rPr>
      <w:rFonts w:eastAsia="黑体"/>
      <w:spacing w:val="2"/>
      <w:kern w:val="14"/>
      <w:sz w:val="21"/>
      <w:lang w:val="en-US"/>
    </w:rPr>
  </w:style>
  <w:style w:type="paragraph" w:customStyle="1" w:styleId="STitleM">
    <w:name w:val="S_Title_M"/>
    <w:basedOn w:val="a"/>
    <w:next w:val="a"/>
    <w:qFormat/>
    <w:rsid w:val="0093128A"/>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93128A"/>
    <w:pPr>
      <w:ind w:firstLine="0"/>
    </w:pPr>
    <w:rPr>
      <w:lang w:eastAsia="en-US"/>
    </w:rPr>
  </w:style>
  <w:style w:type="paragraph" w:customStyle="1" w:styleId="STitleL">
    <w:name w:val="S_Title_L"/>
    <w:basedOn w:val="SM"/>
    <w:next w:val="a"/>
    <w:qFormat/>
    <w:rsid w:val="0093128A"/>
    <w:pPr>
      <w:spacing w:line="640" w:lineRule="exact"/>
    </w:pPr>
    <w:rPr>
      <w:spacing w:val="-8"/>
      <w:w w:val="96"/>
      <w:sz w:val="57"/>
    </w:rPr>
  </w:style>
  <w:style w:type="paragraph" w:customStyle="1" w:styleId="SRMeetingInfo">
    <w:name w:val="SR_Meeting_Info"/>
    <w:basedOn w:val="af6"/>
    <w:next w:val="AgendaItemNormal"/>
    <w:qFormat/>
    <w:rsid w:val="0093128A"/>
    <w:rPr>
      <w:sz w:val="21"/>
    </w:rPr>
  </w:style>
  <w:style w:type="paragraph" w:customStyle="1" w:styleId="SummaryRecord">
    <w:name w:val="SummaryRecord"/>
    <w:basedOn w:val="H23"/>
    <w:next w:val="Session"/>
    <w:qFormat/>
    <w:rsid w:val="0040149C"/>
  </w:style>
  <w:style w:type="character" w:customStyle="1" w:styleId="a6">
    <w:name w:val="脚注文本 字符"/>
    <w:basedOn w:val="a0"/>
    <w:link w:val="a5"/>
    <w:semiHidden/>
    <w:rsid w:val="0093128A"/>
    <w:rPr>
      <w:noProof/>
      <w:kern w:val="14"/>
      <w:sz w:val="18"/>
      <w:lang w:val="en-US"/>
    </w:rPr>
  </w:style>
  <w:style w:type="character" w:customStyle="1" w:styleId="a8">
    <w:name w:val="尾注文本 字符"/>
    <w:basedOn w:val="a0"/>
    <w:link w:val="a7"/>
    <w:semiHidden/>
    <w:rsid w:val="0093128A"/>
    <w:rPr>
      <w:noProof/>
      <w:kern w:val="14"/>
      <w:sz w:val="18"/>
      <w:lang w:val="en-US"/>
    </w:rPr>
  </w:style>
  <w:style w:type="character" w:customStyle="1" w:styleId="aa">
    <w:name w:val="批注文字 字符"/>
    <w:basedOn w:val="a0"/>
    <w:link w:val="a9"/>
    <w:semiHidden/>
    <w:rsid w:val="0093128A"/>
    <w:rPr>
      <w:kern w:val="14"/>
      <w:sz w:val="21"/>
      <w:lang w:val="en-US"/>
    </w:rPr>
  </w:style>
  <w:style w:type="character" w:customStyle="1" w:styleId="ac">
    <w:name w:val="批注主题 字符"/>
    <w:basedOn w:val="aa"/>
    <w:link w:val="ab"/>
    <w:semiHidden/>
    <w:rsid w:val="0093128A"/>
    <w:rPr>
      <w:b/>
      <w:bCs/>
      <w:kern w:val="14"/>
      <w:sz w:val="21"/>
      <w:lang w:val="en-US"/>
    </w:rPr>
  </w:style>
  <w:style w:type="character" w:customStyle="1" w:styleId="af">
    <w:name w:val="批注框文本 字符"/>
    <w:basedOn w:val="a0"/>
    <w:link w:val="ae"/>
    <w:semiHidden/>
    <w:rsid w:val="0093128A"/>
    <w:rPr>
      <w:kern w:val="14"/>
      <w:sz w:val="18"/>
      <w:szCs w:val="18"/>
      <w:lang w:val="en-US"/>
    </w:rPr>
  </w:style>
  <w:style w:type="character" w:customStyle="1" w:styleId="af1">
    <w:name w:val="页眉 字符"/>
    <w:basedOn w:val="a0"/>
    <w:link w:val="af0"/>
    <w:rsid w:val="0093128A"/>
    <w:rPr>
      <w:noProof/>
      <w:sz w:val="18"/>
      <w:lang w:val="en-US"/>
    </w:rPr>
  </w:style>
  <w:style w:type="character" w:customStyle="1" w:styleId="af3">
    <w:name w:val="页脚 字符"/>
    <w:basedOn w:val="a0"/>
    <w:link w:val="af2"/>
    <w:rsid w:val="0093128A"/>
    <w:rPr>
      <w:b/>
      <w:noProof/>
      <w:sz w:val="18"/>
      <w:szCs w:val="18"/>
      <w:lang w:val="en-US"/>
    </w:rPr>
  </w:style>
  <w:style w:type="paragraph" w:customStyle="1" w:styleId="SRContents">
    <w:name w:val="SR_Contents"/>
    <w:basedOn w:val="a"/>
    <w:qFormat/>
    <w:rsid w:val="0093128A"/>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AgendaItemNumber">
    <w:name w:val="Agenda_Item_Number"/>
    <w:basedOn w:val="a"/>
    <w:next w:val="AgendaItemNormal"/>
    <w:qFormat/>
    <w:rsid w:val="0093128A"/>
    <w:pPr>
      <w:spacing w:after="60"/>
    </w:pPr>
  </w:style>
  <w:style w:type="paragraph" w:customStyle="1" w:styleId="AgendaItemTitle">
    <w:name w:val="Agenda_Item_Title"/>
    <w:basedOn w:val="a"/>
    <w:next w:val="a"/>
    <w:qFormat/>
    <w:rsid w:val="0093128A"/>
    <w:pPr>
      <w:ind w:right="1985"/>
      <w:outlineLvl w:val="1"/>
    </w:pPr>
  </w:style>
  <w:style w:type="paragraph" w:customStyle="1" w:styleId="DecisionNumber">
    <w:name w:val="DecisionNumber"/>
    <w:basedOn w:val="a"/>
    <w:next w:val="a"/>
    <w:qFormat/>
    <w:rsid w:val="0093128A"/>
    <w:pPr>
      <w:ind w:right="1985"/>
      <w:outlineLvl w:val="1"/>
    </w:pPr>
  </w:style>
  <w:style w:type="paragraph" w:customStyle="1" w:styleId="DecisionTitle">
    <w:name w:val="DecisionTitle"/>
    <w:basedOn w:val="a"/>
    <w:next w:val="a"/>
    <w:qFormat/>
    <w:rsid w:val="0093128A"/>
    <w:pPr>
      <w:ind w:right="1985"/>
      <w:outlineLvl w:val="1"/>
    </w:pPr>
  </w:style>
  <w:style w:type="paragraph" w:customStyle="1" w:styleId="MeetingNumber">
    <w:name w:val="MeetingNumber"/>
    <w:basedOn w:val="a"/>
    <w:next w:val="a"/>
    <w:qFormat/>
    <w:rsid w:val="0093128A"/>
    <w:pPr>
      <w:ind w:right="1985"/>
      <w:outlineLvl w:val="1"/>
    </w:pPr>
  </w:style>
  <w:style w:type="character" w:styleId="af7">
    <w:name w:val="Unresolved Mention"/>
    <w:basedOn w:val="a0"/>
    <w:uiPriority w:val="99"/>
    <w:semiHidden/>
    <w:unhideWhenUsed/>
    <w:rsid w:val="0081077A"/>
    <w:rPr>
      <w:color w:val="605E5C"/>
      <w:shd w:val="clear" w:color="auto" w:fill="E1DFDD"/>
    </w:rPr>
  </w:style>
  <w:style w:type="paragraph" w:styleId="af8">
    <w:name w:val="Revision"/>
    <w:hidden/>
    <w:uiPriority w:val="99"/>
    <w:semiHidden/>
    <w:rsid w:val="00421251"/>
    <w:rPr>
      <w:rFonts w:eastAsia="宋体"/>
      <w:kern w:val="14"/>
      <w:sz w:val="2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undocs.org/ch/CEDAW/C/SR.1862" TargetMode="External"/><Relationship Id="rId26" Type="http://schemas.openxmlformats.org/officeDocument/2006/relationships/hyperlink" Target="https://undocs.org/ch/CEDAW/C/UZB/CO/5" TargetMode="External"/><Relationship Id="rId3" Type="http://schemas.openxmlformats.org/officeDocument/2006/relationships/styles" Target="styles.xml"/><Relationship Id="rId21" Type="http://schemas.openxmlformats.org/officeDocument/2006/relationships/hyperlink" Target="https://undocs.org/ch/CEDAW/C/UZB/Q/6"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ch/A/65/38" TargetMode="External"/><Relationship Id="rId33" Type="http://schemas.openxmlformats.org/officeDocument/2006/relationships/fontTable" Target="fontTa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ch/CEDAW/C/UZB/6" TargetMode="External"/><Relationship Id="rId29" Type="http://schemas.openxmlformats.org/officeDocument/2006/relationships/hyperlink" Target="https://undocs.org/ch/CEDAW/C/UZB/CO/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ch/CEDAW/C/UZB/5" TargetMode="External"/><Relationship Id="rId32" Type="http://schemas.openxmlformats.org/officeDocument/2006/relationships/hyperlink" Target="https://undocs.org/ch/HRI/GEN/2/Rev.6"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ch/CEDAW/C/UZB/CO/5/Add.1" TargetMode="External"/><Relationship Id="rId28" Type="http://schemas.openxmlformats.org/officeDocument/2006/relationships/hyperlink" Target="https://undocs.org/ch/CEDAW/C/UZB/CO/5" TargetMode="External"/><Relationship Id="rId10" Type="http://schemas.openxmlformats.org/officeDocument/2006/relationships/footer" Target="footer1.xml"/><Relationship Id="rId19" Type="http://schemas.openxmlformats.org/officeDocument/2006/relationships/hyperlink" Target="https://undocs.org/ch/CEDAW/C/SR.1864" TargetMode="External"/><Relationship Id="rId31" Type="http://schemas.openxmlformats.org/officeDocument/2006/relationships/hyperlink" Target="https://undocs.org/ch/CEDAW/C/UZB/CO/5"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ch/CEDAW/C/UZB/RQ/6" TargetMode="External"/><Relationship Id="rId27" Type="http://schemas.openxmlformats.org/officeDocument/2006/relationships/hyperlink" Target="https://undocs.org/ch/CEDAW/C/UZB/CO/5" TargetMode="External"/><Relationship Id="rId30" Type="http://schemas.openxmlformats.org/officeDocument/2006/relationships/hyperlink" Target="https://undocs.org/ch/CEDAW/C/UZB/CO/5" TargetMode="External"/><Relationship Id="rId8"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071D66-0C0A-4A16-A0E7-A717A83D40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2147</Words>
  <Characters>12242</Characters>
  <Application>Microsoft Office Word</Application>
  <DocSecurity>0</DocSecurity>
  <Lines>102</Lines>
  <Paragraphs>28</Paragraphs>
  <ScaleCrop>false</ScaleCrop>
  <Company/>
  <LinksUpToDate>false</LinksUpToDate>
  <CharactersWithSpaces>14361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Hua Yang</dc:creator>
  <cp:keywords/>
  <dc:description/>
  <cp:lastModifiedBy>Xi Zhai</cp:lastModifiedBy>
  <cp:revision>3</cp:revision>
  <cp:lastPrinted>2022-03-24T19:59:00Z</cp:lastPrinted>
  <dcterms:created xsi:type="dcterms:W3CDTF">2022-03-24T19:59:00Z</dcterms:created>
  <dcterms:modified xsi:type="dcterms:W3CDTF">2022-03-24T19:59:00Z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2202986</vt:lpwstr>
  </property>
  <property fmtid="{D5CDD505-2E9C-101B-9397-08002B2CF9AE}" pid="3" name="ODSRefJobNo">
    <vt:lpwstr>2227424C</vt:lpwstr>
  </property>
  <property fmtid="{D5CDD505-2E9C-101B-9397-08002B2CF9AE}" pid="4" name="Symbol1">
    <vt:lpwstr>CEDAW/C/UZB/CO/6</vt:lpwstr>
  </property>
  <property fmtid="{D5CDD505-2E9C-101B-9397-08002B2CF9AE}" pid="5" name="Symbol2">
    <vt:lpwstr/>
  </property>
  <property fmtid="{D5CDD505-2E9C-101B-9397-08002B2CF9AE}" pid="6" name="Translator">
    <vt:lpwstr/>
  </property>
  <property fmtid="{D5CDD505-2E9C-101B-9397-08002B2CF9AE}" pid="7" name="Operator">
    <vt:lpwstr>yangh</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1 March 2022</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关于乌兹别克斯坦第六次定期报告的结论性意见*_x000d_</vt:lpwstr>
  </property>
</Properties>
</file>