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FEE" w:rsidRDefault="00697FEE" w:rsidP="00697FEE">
      <w:pPr>
        <w:spacing w:line="240" w:lineRule="auto"/>
        <w:jc w:val="left"/>
        <w:rPr>
          <w:szCs w:val="6"/>
        </w:rPr>
        <w:sectPr w:rsidR="00697FEE" w:rsidSect="00697FE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697FEE" w:rsidRDefault="00697FEE" w:rsidP="00697FEE">
      <w:pPr>
        <w:pStyle w:val="H1"/>
        <w:rPr>
          <w:rtl/>
        </w:rPr>
      </w:pPr>
      <w:r>
        <w:rPr>
          <w:rFonts w:hint="eastAsia"/>
          <w:rtl/>
        </w:rPr>
        <w:t>اللجنة</w:t>
      </w:r>
      <w:r>
        <w:rPr>
          <w:rtl/>
        </w:rPr>
        <w:t xml:space="preserve"> المعنية بحقوق الإنسان</w:t>
      </w:r>
    </w:p>
    <w:p w:rsidR="00697FEE" w:rsidRDefault="00697FEE" w:rsidP="00697FEE">
      <w:pPr>
        <w:pStyle w:val="H23"/>
        <w:rPr>
          <w:rFonts w:hint="cs"/>
          <w:rtl/>
        </w:rPr>
      </w:pPr>
      <w:r>
        <w:rPr>
          <w:rFonts w:hint="eastAsia"/>
          <w:rtl/>
        </w:rPr>
        <w:t>الدورة</w:t>
      </w:r>
      <w:r>
        <w:rPr>
          <w:rtl/>
        </w:rPr>
        <w:t xml:space="preserve"> </w:t>
      </w:r>
      <w:r w:rsidR="00697823">
        <w:rPr>
          <w:rFonts w:hint="cs"/>
          <w:rtl/>
        </w:rPr>
        <w:t>الثمانون</w:t>
      </w:r>
    </w:p>
    <w:p w:rsidR="00697FEE" w:rsidRPr="00697FEE" w:rsidRDefault="00697FEE" w:rsidP="00697FEE">
      <w:pPr>
        <w:spacing w:line="120" w:lineRule="exact"/>
        <w:rPr>
          <w:rFonts w:hint="cs"/>
          <w:sz w:val="12"/>
          <w:rtl/>
        </w:rPr>
      </w:pPr>
    </w:p>
    <w:p w:rsidR="00697FEE" w:rsidRDefault="00697FEE" w:rsidP="00697823">
      <w:pPr>
        <w:pStyle w:val="H23"/>
        <w:rPr>
          <w:rFonts w:hint="cs"/>
          <w:rtl/>
        </w:rPr>
      </w:pPr>
      <w:r>
        <w:rPr>
          <w:rFonts w:hint="eastAsia"/>
          <w:rtl/>
        </w:rPr>
        <w:t>محضر</w:t>
      </w:r>
      <w:r>
        <w:rPr>
          <w:rtl/>
        </w:rPr>
        <w:t xml:space="preserve"> موجز للجلسة </w:t>
      </w:r>
      <w:r w:rsidR="00697823">
        <w:rPr>
          <w:rFonts w:hint="cs"/>
          <w:rtl/>
        </w:rPr>
        <w:t>2171</w:t>
      </w:r>
    </w:p>
    <w:p w:rsidR="00697FEE" w:rsidRDefault="00697FEE" w:rsidP="00697823">
      <w:pPr>
        <w:pStyle w:val="SingleTxt"/>
        <w:ind w:left="0" w:right="0"/>
        <w:rPr>
          <w:rFonts w:hint="cs"/>
          <w:rtl/>
        </w:rPr>
      </w:pPr>
      <w:r>
        <w:rPr>
          <w:rFonts w:hint="eastAsia"/>
          <w:rtl/>
        </w:rPr>
        <w:t>المعقودة</w:t>
      </w:r>
      <w:r>
        <w:rPr>
          <w:rtl/>
        </w:rPr>
        <w:t xml:space="preserve"> في المقر، </w:t>
      </w:r>
      <w:r w:rsidR="00697823">
        <w:rPr>
          <w:rFonts w:hint="cs"/>
          <w:rtl/>
        </w:rPr>
        <w:t>ب</w:t>
      </w:r>
      <w:r>
        <w:rPr>
          <w:rtl/>
        </w:rPr>
        <w:t xml:space="preserve">نيويورك، يوم </w:t>
      </w:r>
      <w:r w:rsidR="00697823">
        <w:rPr>
          <w:rFonts w:hint="cs"/>
          <w:rtl/>
        </w:rPr>
        <w:t>الأربعاء</w:t>
      </w:r>
      <w:r>
        <w:rPr>
          <w:rtl/>
        </w:rPr>
        <w:t xml:space="preserve">، </w:t>
      </w:r>
      <w:r w:rsidR="00697823">
        <w:rPr>
          <w:rFonts w:hint="cs"/>
          <w:rtl/>
        </w:rPr>
        <w:t>17 آذار/مارس</w:t>
      </w:r>
      <w:r>
        <w:rPr>
          <w:rtl/>
        </w:rPr>
        <w:t xml:space="preserve"> 200</w:t>
      </w:r>
      <w:r w:rsidR="00697823">
        <w:rPr>
          <w:rFonts w:hint="cs"/>
          <w:rtl/>
        </w:rPr>
        <w:t>4</w:t>
      </w:r>
      <w:r>
        <w:rPr>
          <w:rtl/>
        </w:rPr>
        <w:t xml:space="preserve">، الساعة </w:t>
      </w:r>
      <w:r w:rsidR="00697823">
        <w:rPr>
          <w:rFonts w:hint="cs"/>
          <w:rtl/>
        </w:rPr>
        <w:t>00/15</w:t>
      </w:r>
    </w:p>
    <w:p w:rsidR="00697FEE" w:rsidRPr="00697FEE" w:rsidRDefault="00697FEE" w:rsidP="00697FEE">
      <w:pPr>
        <w:pStyle w:val="SingleTxt"/>
        <w:spacing w:after="0" w:line="120" w:lineRule="exact"/>
        <w:ind w:left="0" w:right="0"/>
        <w:rPr>
          <w:rFonts w:hint="cs"/>
          <w:sz w:val="12"/>
          <w:rtl/>
        </w:rPr>
      </w:pPr>
    </w:p>
    <w:p w:rsidR="00697FEE" w:rsidRDefault="00697FEE" w:rsidP="0069782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sidR="00697823">
        <w:rPr>
          <w:rFonts w:ascii="Traditional Arabic" w:hAnsi="Traditional Arabic" w:hint="cs"/>
          <w:rtl/>
        </w:rPr>
        <w:t xml:space="preserve">  </w:t>
      </w:r>
      <w:r>
        <w:rPr>
          <w:rFonts w:ascii="Traditional Arabic" w:hAnsi="Traditional Arabic" w:hint="eastAsia"/>
          <w:rtl/>
        </w:rPr>
        <w:t>السيد</w:t>
      </w:r>
      <w:r>
        <w:rPr>
          <w:rFonts w:ascii="Traditional Arabic" w:hAnsi="Traditional Arabic"/>
          <w:rtl/>
        </w:rPr>
        <w:t xml:space="preserve"> </w:t>
      </w:r>
      <w:r w:rsidR="00697823">
        <w:rPr>
          <w:rFonts w:ascii="Traditional Arabic" w:hAnsi="Traditional Arabic" w:hint="cs"/>
          <w:rtl/>
        </w:rPr>
        <w:t>آمور</w:t>
      </w:r>
    </w:p>
    <w:p w:rsidR="00697FEE" w:rsidRPr="00697FEE" w:rsidRDefault="00697FEE" w:rsidP="00697FE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97FEE" w:rsidRPr="00697FEE" w:rsidRDefault="00697FEE" w:rsidP="00697FE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97FEE" w:rsidRPr="00697FEE" w:rsidRDefault="00697FEE" w:rsidP="00697FE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97FEE" w:rsidRDefault="00697FEE" w:rsidP="00697FEE">
      <w:pPr>
        <w:pStyle w:val="HCh"/>
        <w:rPr>
          <w:bCs w:val="0"/>
          <w:rtl/>
        </w:rPr>
      </w:pPr>
      <w:r>
        <w:rPr>
          <w:rFonts w:hint="eastAsia"/>
          <w:bCs w:val="0"/>
          <w:rtl/>
        </w:rPr>
        <w:t>المحتويات</w:t>
      </w:r>
    </w:p>
    <w:p w:rsidR="00697FEE" w:rsidRDefault="00697FEE" w:rsidP="00697FEE">
      <w:pPr>
        <w:pStyle w:val="HCh"/>
        <w:spacing w:line="240" w:lineRule="auto"/>
        <w:rPr>
          <w:rFonts w:hint="cs"/>
          <w:bCs w:val="0"/>
          <w:szCs w:val="20"/>
          <w:rtl/>
        </w:rPr>
      </w:pPr>
    </w:p>
    <w:p w:rsidR="00CD3849" w:rsidRDefault="00697823" w:rsidP="00697FEE">
      <w:pPr>
        <w:pStyle w:val="SingleTxt"/>
        <w:rPr>
          <w:rFonts w:hint="cs"/>
          <w:rtl/>
        </w:rPr>
      </w:pPr>
      <w:r>
        <w:rPr>
          <w:rFonts w:hint="cs"/>
          <w:rtl/>
        </w:rPr>
        <w:t>النظر في التقارير المقدمة من الدول الأطراف بموجب المادة 40 من العهد (</w:t>
      </w:r>
      <w:r w:rsidRPr="00697823">
        <w:rPr>
          <w:rFonts w:hint="cs"/>
          <w:i/>
          <w:iCs/>
          <w:rtl/>
        </w:rPr>
        <w:t>تابع</w:t>
      </w:r>
      <w:r>
        <w:rPr>
          <w:rFonts w:hint="cs"/>
          <w:rtl/>
        </w:rPr>
        <w:t>)</w:t>
      </w:r>
    </w:p>
    <w:p w:rsidR="00697823" w:rsidRDefault="00697823" w:rsidP="00697FEE">
      <w:pPr>
        <w:pStyle w:val="SingleTxt"/>
        <w:rPr>
          <w:rFonts w:hint="cs"/>
          <w:rtl/>
        </w:rPr>
      </w:pPr>
      <w:r>
        <w:rPr>
          <w:rFonts w:hint="cs"/>
          <w:rtl/>
        </w:rPr>
        <w:tab/>
      </w:r>
      <w:r w:rsidRPr="001909B1">
        <w:rPr>
          <w:rFonts w:hint="cs"/>
          <w:i/>
          <w:iCs/>
          <w:rtl/>
        </w:rPr>
        <w:t>التقرير الدوري الخامس المقدم من ألمانيا</w:t>
      </w:r>
      <w:r>
        <w:rPr>
          <w:rFonts w:hint="cs"/>
          <w:rtl/>
        </w:rPr>
        <w:t xml:space="preserve"> (</w:t>
      </w:r>
      <w:r w:rsidRPr="00697823">
        <w:rPr>
          <w:rFonts w:hint="cs"/>
          <w:i/>
          <w:iCs/>
          <w:rtl/>
        </w:rPr>
        <w:t>تابع</w:t>
      </w:r>
      <w:r>
        <w:rPr>
          <w:rFonts w:hint="cs"/>
          <w:rtl/>
        </w:rPr>
        <w:t>)</w:t>
      </w:r>
    </w:p>
    <w:p w:rsidR="00D606BD" w:rsidRPr="00D606BD" w:rsidRDefault="00D606BD" w:rsidP="00D606BD">
      <w:pPr>
        <w:pStyle w:val="SingleTxt"/>
        <w:spacing w:after="0" w:line="14" w:lineRule="exact"/>
        <w:rPr>
          <w:sz w:val="2"/>
          <w:rtl/>
        </w:rPr>
        <w:sectPr w:rsidR="00D606BD" w:rsidRPr="00D606BD" w:rsidSect="00697FE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1909B1" w:rsidRPr="001909B1" w:rsidRDefault="001909B1" w:rsidP="001909B1">
      <w:pPr>
        <w:pStyle w:val="DualTxt"/>
        <w:rPr>
          <w:rFonts w:hint="cs"/>
          <w:rtl/>
        </w:rPr>
      </w:pPr>
      <w:r>
        <w:rPr>
          <w:rFonts w:hint="cs"/>
          <w:i/>
          <w:iCs/>
          <w:rtl/>
        </w:rPr>
        <w:tab/>
      </w:r>
      <w:r w:rsidRPr="001909B1">
        <w:rPr>
          <w:rFonts w:hint="cs"/>
          <w:i/>
          <w:iCs/>
          <w:rtl/>
        </w:rPr>
        <w:t>افتتحت الجلسة الساعة 05/15</w:t>
      </w:r>
      <w:r w:rsidRPr="001909B1">
        <w:rPr>
          <w:rFonts w:hint="cs"/>
          <w:rtl/>
        </w:rPr>
        <w:t>.</w:t>
      </w:r>
    </w:p>
    <w:p w:rsidR="001909B1" w:rsidRPr="001909B1" w:rsidRDefault="001909B1" w:rsidP="001909B1">
      <w:pPr>
        <w:pStyle w:val="DualTxt"/>
        <w:rPr>
          <w:rFonts w:hint="cs"/>
          <w:rtl/>
        </w:rPr>
      </w:pPr>
      <w:r w:rsidRPr="001909B1">
        <w:rPr>
          <w:rFonts w:hint="cs"/>
          <w:b/>
          <w:bCs/>
          <w:rtl/>
        </w:rPr>
        <w:t>النظر ف</w:t>
      </w:r>
      <w:r>
        <w:rPr>
          <w:rFonts w:hint="cs"/>
          <w:b/>
          <w:bCs/>
          <w:rtl/>
        </w:rPr>
        <w:t>ـ</w:t>
      </w:r>
      <w:r w:rsidRPr="001909B1">
        <w:rPr>
          <w:rFonts w:hint="cs"/>
          <w:b/>
          <w:bCs/>
          <w:rtl/>
        </w:rPr>
        <w:t>ي التقارير المقدمة من الدول الأطراف بموجب المادة 40 من العهد</w:t>
      </w:r>
      <w:r w:rsidRPr="001909B1">
        <w:rPr>
          <w:rFonts w:hint="cs"/>
          <w:rtl/>
        </w:rPr>
        <w:t xml:space="preserve"> (</w:t>
      </w:r>
      <w:r w:rsidRPr="001909B1">
        <w:rPr>
          <w:rFonts w:hint="cs"/>
          <w:i/>
          <w:iCs/>
          <w:rtl/>
        </w:rPr>
        <w:t>تابع</w:t>
      </w:r>
      <w:r w:rsidRPr="001909B1">
        <w:rPr>
          <w:rFonts w:hint="cs"/>
          <w:rtl/>
        </w:rPr>
        <w:t>)</w:t>
      </w:r>
    </w:p>
    <w:p w:rsidR="001909B1" w:rsidRPr="001909B1" w:rsidRDefault="001909B1" w:rsidP="001909B1">
      <w:pPr>
        <w:pStyle w:val="DualTxt"/>
        <w:ind w:left="662" w:hanging="662"/>
        <w:rPr>
          <w:rFonts w:hint="cs"/>
          <w:rtl/>
        </w:rPr>
      </w:pPr>
      <w:r>
        <w:rPr>
          <w:rFonts w:hint="cs"/>
          <w:b/>
          <w:bCs/>
          <w:rtl/>
        </w:rPr>
        <w:tab/>
      </w:r>
      <w:r w:rsidRPr="00C62028">
        <w:rPr>
          <w:rFonts w:hint="cs"/>
          <w:rtl/>
        </w:rPr>
        <w:t xml:space="preserve">التقريـــــــــــر الــــدوري الخامس المقـــــــدم مـــــــن ألمانيا </w:t>
      </w:r>
      <w:r w:rsidRPr="001909B1">
        <w:rPr>
          <w:rFonts w:hint="cs"/>
          <w:rtl/>
        </w:rPr>
        <w:t>(</w:t>
      </w:r>
      <w:r w:rsidRPr="001909B1">
        <w:rPr>
          <w:rFonts w:hint="cs"/>
          <w:i/>
          <w:iCs/>
          <w:rtl/>
        </w:rPr>
        <w:t>تابع</w:t>
      </w:r>
      <w:r w:rsidRPr="001909B1">
        <w:rPr>
          <w:rFonts w:hint="cs"/>
          <w:rtl/>
        </w:rPr>
        <w:t>) (</w:t>
      </w:r>
      <w:r w:rsidRPr="001909B1">
        <w:t>CCPR/C/DEU/2002/5</w:t>
      </w:r>
      <w:r w:rsidRPr="001909B1">
        <w:rPr>
          <w:rFonts w:hint="cs"/>
          <w:rtl/>
        </w:rPr>
        <w:t xml:space="preserve">، </w:t>
      </w:r>
      <w:r w:rsidRPr="001909B1">
        <w:t>CCPR/C/80/L.DEU</w:t>
      </w:r>
      <w:r w:rsidRPr="001909B1">
        <w:rPr>
          <w:rFonts w:hint="cs"/>
          <w:rtl/>
        </w:rPr>
        <w:t xml:space="preserve">؛ </w:t>
      </w:r>
      <w:r w:rsidRPr="001909B1">
        <w:t>RI/CORE/1/Add.75/Rev.1</w:t>
      </w:r>
      <w:r w:rsidRPr="001909B1">
        <w:rPr>
          <w:rFonts w:hint="cs"/>
          <w:rtl/>
        </w:rPr>
        <w:t>)</w:t>
      </w:r>
    </w:p>
    <w:p w:rsidR="001909B1" w:rsidRPr="001909B1" w:rsidRDefault="001909B1" w:rsidP="001909B1">
      <w:pPr>
        <w:pStyle w:val="DualTxt"/>
        <w:rPr>
          <w:rFonts w:hint="cs"/>
          <w:rtl/>
        </w:rPr>
      </w:pPr>
      <w:r w:rsidRPr="001909B1">
        <w:rPr>
          <w:rFonts w:hint="cs"/>
          <w:rtl/>
        </w:rPr>
        <w:t>1 -</w:t>
      </w:r>
      <w:r w:rsidRPr="001909B1">
        <w:rPr>
          <w:rFonts w:hint="cs"/>
          <w:rtl/>
        </w:rPr>
        <w:tab/>
      </w:r>
      <w:r w:rsidRPr="001909B1">
        <w:rPr>
          <w:rFonts w:hint="cs"/>
          <w:i/>
          <w:iCs/>
          <w:rtl/>
        </w:rPr>
        <w:t>بناء على دعوة رئيس اللجنة، اتخذ أعضاء وفد ألمانيا أماكنهم إلى طاولة اللجنة</w:t>
      </w:r>
      <w:r w:rsidRPr="001909B1">
        <w:rPr>
          <w:rFonts w:hint="cs"/>
          <w:rtl/>
        </w:rPr>
        <w:t>.</w:t>
      </w:r>
    </w:p>
    <w:p w:rsidR="001909B1" w:rsidRPr="001909B1" w:rsidRDefault="001909B1" w:rsidP="001909B1">
      <w:pPr>
        <w:pStyle w:val="DualTxt"/>
        <w:rPr>
          <w:rFonts w:hint="cs"/>
          <w:rtl/>
        </w:rPr>
      </w:pPr>
      <w:r w:rsidRPr="001909B1">
        <w:rPr>
          <w:rFonts w:hint="cs"/>
          <w:i/>
          <w:iCs/>
          <w:rtl/>
        </w:rPr>
        <w:t xml:space="preserve">قائمة </w:t>
      </w:r>
      <w:r>
        <w:rPr>
          <w:rFonts w:hint="cs"/>
          <w:i/>
          <w:iCs/>
          <w:rtl/>
        </w:rPr>
        <w:t>القضايا</w:t>
      </w:r>
      <w:r>
        <w:rPr>
          <w:rFonts w:hint="cs"/>
          <w:rtl/>
        </w:rPr>
        <w:t xml:space="preserve"> </w:t>
      </w:r>
      <w:r w:rsidRPr="001909B1">
        <w:rPr>
          <w:rFonts w:hint="cs"/>
          <w:rtl/>
        </w:rPr>
        <w:t>(</w:t>
      </w:r>
      <w:r w:rsidRPr="001909B1">
        <w:rPr>
          <w:rFonts w:hint="cs"/>
          <w:i/>
          <w:iCs/>
          <w:rtl/>
        </w:rPr>
        <w:t>تابع</w:t>
      </w:r>
      <w:r w:rsidRPr="001909B1">
        <w:rPr>
          <w:rFonts w:hint="cs"/>
          <w:rtl/>
        </w:rPr>
        <w:t>) (</w:t>
      </w:r>
      <w:r w:rsidRPr="001909B1">
        <w:t>CCPR/C/AT/L/DEU</w:t>
      </w:r>
      <w:r w:rsidRPr="001909B1">
        <w:rPr>
          <w:rFonts w:hint="cs"/>
          <w:rtl/>
        </w:rPr>
        <w:t>)</w:t>
      </w:r>
    </w:p>
    <w:p w:rsidR="001909B1" w:rsidRPr="001909B1" w:rsidRDefault="001909B1" w:rsidP="001909B1">
      <w:pPr>
        <w:pStyle w:val="DualTxt"/>
        <w:rPr>
          <w:rFonts w:hint="cs"/>
          <w:rtl/>
        </w:rPr>
      </w:pPr>
      <w:r w:rsidRPr="001909B1">
        <w:rPr>
          <w:rFonts w:hint="cs"/>
          <w:rtl/>
        </w:rPr>
        <w:t>2 -</w:t>
      </w:r>
      <w:r w:rsidRPr="001909B1">
        <w:rPr>
          <w:rFonts w:hint="cs"/>
          <w:rtl/>
        </w:rPr>
        <w:tab/>
      </w:r>
      <w:r w:rsidRPr="001909B1">
        <w:rPr>
          <w:rFonts w:hint="cs"/>
          <w:b/>
          <w:bCs/>
          <w:rtl/>
        </w:rPr>
        <w:t>الرئيس</w:t>
      </w:r>
      <w:r w:rsidRPr="001909B1">
        <w:rPr>
          <w:rFonts w:hint="cs"/>
          <w:rtl/>
        </w:rPr>
        <w:t xml:space="preserve">: دعا أعضاء اللجنة </w:t>
      </w:r>
      <w:r>
        <w:rPr>
          <w:rFonts w:hint="cs"/>
          <w:rtl/>
        </w:rPr>
        <w:t>إلى مواصلة</w:t>
      </w:r>
      <w:r w:rsidRPr="001909B1">
        <w:rPr>
          <w:rFonts w:hint="cs"/>
          <w:rtl/>
        </w:rPr>
        <w:t xml:space="preserve"> طرح الأسئلة على أعضاء الوفد فيما يتعلق بالمواد 2 و 3 و 6 و 7 و 10 من العهد (الأسئلة من 1 إلى 10 في قائمة ا</w:t>
      </w:r>
      <w:r>
        <w:rPr>
          <w:rFonts w:hint="cs"/>
          <w:rtl/>
        </w:rPr>
        <w:t>لقضايا</w:t>
      </w:r>
      <w:r w:rsidRPr="001909B1">
        <w:rPr>
          <w:rFonts w:hint="cs"/>
          <w:rtl/>
        </w:rPr>
        <w:t>).</w:t>
      </w:r>
    </w:p>
    <w:p w:rsidR="001909B1" w:rsidRPr="001909B1" w:rsidRDefault="001909B1" w:rsidP="002D0C9D">
      <w:pPr>
        <w:pStyle w:val="DualTxt"/>
        <w:rPr>
          <w:rFonts w:hint="cs"/>
          <w:rtl/>
        </w:rPr>
      </w:pPr>
      <w:r w:rsidRPr="001909B1">
        <w:rPr>
          <w:rFonts w:hint="cs"/>
          <w:rtl/>
        </w:rPr>
        <w:t>3 -</w:t>
      </w:r>
      <w:r w:rsidRPr="001909B1">
        <w:rPr>
          <w:rFonts w:hint="cs"/>
          <w:rtl/>
        </w:rPr>
        <w:tab/>
      </w:r>
      <w:r w:rsidRPr="001909B1">
        <w:rPr>
          <w:rFonts w:hint="cs"/>
          <w:b/>
          <w:bCs/>
          <w:rtl/>
        </w:rPr>
        <w:t>السيد شيرر</w:t>
      </w:r>
      <w:r w:rsidRPr="001909B1">
        <w:rPr>
          <w:rFonts w:hint="cs"/>
          <w:rtl/>
        </w:rPr>
        <w:t>، في إشارة منه إلى قانون مكافحة الإرهاب (السؤال 4 من قائمة ا</w:t>
      </w:r>
      <w:r>
        <w:rPr>
          <w:rFonts w:hint="cs"/>
          <w:rtl/>
        </w:rPr>
        <w:t>لقضايا</w:t>
      </w:r>
      <w:r w:rsidRPr="001909B1">
        <w:rPr>
          <w:rFonts w:hint="cs"/>
          <w:rtl/>
        </w:rPr>
        <w:t>) ومختلف التشريعات الأخرى المعد</w:t>
      </w:r>
      <w:r>
        <w:rPr>
          <w:rFonts w:hint="cs"/>
          <w:rtl/>
        </w:rPr>
        <w:t>ّ</w:t>
      </w:r>
      <w:r w:rsidRPr="001909B1">
        <w:rPr>
          <w:rFonts w:hint="cs"/>
          <w:rtl/>
        </w:rPr>
        <w:t xml:space="preserve">لة </w:t>
      </w:r>
      <w:r>
        <w:rPr>
          <w:rFonts w:hint="cs"/>
          <w:rtl/>
        </w:rPr>
        <w:t>نتيجة لإقراره</w:t>
      </w:r>
      <w:r w:rsidRPr="001909B1">
        <w:rPr>
          <w:rFonts w:hint="cs"/>
          <w:rtl/>
        </w:rPr>
        <w:t>، سأل إن كانت جميع التعديلات قد تمت في تشريع واحد، بما في</w:t>
      </w:r>
      <w:r>
        <w:rPr>
          <w:rFonts w:hint="cs"/>
          <w:rtl/>
        </w:rPr>
        <w:t>ها</w:t>
      </w:r>
      <w:r w:rsidRPr="001909B1">
        <w:rPr>
          <w:rFonts w:hint="cs"/>
          <w:rtl/>
        </w:rPr>
        <w:t xml:space="preserve"> المتعلقة بالقانون الذي يحكم ال</w:t>
      </w:r>
      <w:r w:rsidR="002D0C9D">
        <w:rPr>
          <w:rFonts w:hint="cs"/>
          <w:rtl/>
        </w:rPr>
        <w:t>جمعيات</w:t>
      </w:r>
      <w:r w:rsidRPr="001909B1">
        <w:rPr>
          <w:rFonts w:hint="cs"/>
          <w:rtl/>
        </w:rPr>
        <w:t xml:space="preserve"> الخاصة. وقال إنه يقد</w:t>
      </w:r>
      <w:r w:rsidR="002D0C9D">
        <w:rPr>
          <w:rFonts w:hint="cs"/>
          <w:rtl/>
        </w:rPr>
        <w:t>ِّ</w:t>
      </w:r>
      <w:r w:rsidRPr="001909B1">
        <w:rPr>
          <w:rFonts w:hint="cs"/>
          <w:rtl/>
        </w:rPr>
        <w:t>ر الحصول على نسخة من القانون نفسه</w:t>
      </w:r>
      <w:r w:rsidR="002D0C9D">
        <w:rPr>
          <w:rFonts w:hint="cs"/>
          <w:rtl/>
        </w:rPr>
        <w:t>،</w:t>
      </w:r>
      <w:r w:rsidRPr="001909B1">
        <w:rPr>
          <w:rFonts w:hint="cs"/>
          <w:rtl/>
        </w:rPr>
        <w:t xml:space="preserve"> و</w:t>
      </w:r>
      <w:r w:rsidR="002D0C9D">
        <w:rPr>
          <w:rFonts w:hint="cs"/>
          <w:rtl/>
        </w:rPr>
        <w:t xml:space="preserve">من </w:t>
      </w:r>
      <w:r w:rsidRPr="001909B1">
        <w:rPr>
          <w:rFonts w:hint="cs"/>
          <w:rtl/>
        </w:rPr>
        <w:t xml:space="preserve">قرار المحكمة الدستورية الاتحادية المؤرخ 2 تشرين الأول/أكتوبر 2002 الذي </w:t>
      </w:r>
      <w:r w:rsidR="002D0C9D">
        <w:rPr>
          <w:rFonts w:hint="cs"/>
          <w:rtl/>
        </w:rPr>
        <w:t xml:space="preserve">يسمح بإدخال </w:t>
      </w:r>
      <w:r w:rsidRPr="001909B1">
        <w:rPr>
          <w:rFonts w:hint="cs"/>
          <w:rtl/>
        </w:rPr>
        <w:t xml:space="preserve">بعض التغييرات التشريعية لتفادي التضارب مع الحرية الدينية. وقال إنه يود الحصول على مزيد من المعلومات المتعلقة بدور مختلف الهيئات المشار إليها في </w:t>
      </w:r>
      <w:r w:rsidR="002D0C9D">
        <w:rPr>
          <w:rFonts w:hint="cs"/>
          <w:rtl/>
        </w:rPr>
        <w:t xml:space="preserve">عرض </w:t>
      </w:r>
      <w:r w:rsidRPr="001909B1">
        <w:rPr>
          <w:rFonts w:hint="cs"/>
          <w:rtl/>
        </w:rPr>
        <w:t xml:space="preserve">الوفد الشفوي </w:t>
      </w:r>
      <w:r w:rsidR="002D0C9D">
        <w:rPr>
          <w:rFonts w:hint="cs"/>
          <w:rtl/>
        </w:rPr>
        <w:t>ل</w:t>
      </w:r>
      <w:r w:rsidRPr="001909B1">
        <w:rPr>
          <w:rFonts w:hint="cs"/>
          <w:rtl/>
        </w:rPr>
        <w:t>تقريره (</w:t>
      </w:r>
      <w:r w:rsidRPr="001909B1">
        <w:t>CCPR/C/DEU/2002/5</w:t>
      </w:r>
      <w:r w:rsidRPr="001909B1">
        <w:rPr>
          <w:rFonts w:hint="cs"/>
          <w:rtl/>
        </w:rPr>
        <w:t>) في رصد محتوى وتطبيقات جميع تشريعات مكافحة الإرهاب. ولاحظ أن المعهد الوطني لحقوق الإنسان الجديد (التقرير، الفقرت</w:t>
      </w:r>
      <w:r w:rsidR="002D0C9D">
        <w:rPr>
          <w:rFonts w:hint="cs"/>
          <w:rtl/>
        </w:rPr>
        <w:t>ا</w:t>
      </w:r>
      <w:r w:rsidRPr="001909B1">
        <w:rPr>
          <w:rFonts w:hint="cs"/>
          <w:rtl/>
        </w:rPr>
        <w:t>ن 9 و 10) ليس هيئة حكومية، وقال إنه ي</w:t>
      </w:r>
      <w:r w:rsidR="002D0C9D">
        <w:rPr>
          <w:rFonts w:hint="cs"/>
          <w:rtl/>
        </w:rPr>
        <w:t xml:space="preserve">ريد </w:t>
      </w:r>
      <w:r w:rsidRPr="001909B1">
        <w:rPr>
          <w:rFonts w:hint="cs"/>
          <w:rtl/>
        </w:rPr>
        <w:t>أن يعرف المزيد عن تكوينه ومدى الاستقلالية المكفولة له. و</w:t>
      </w:r>
      <w:r w:rsidR="002D0C9D">
        <w:rPr>
          <w:rFonts w:hint="cs"/>
          <w:rtl/>
        </w:rPr>
        <w:t xml:space="preserve">أشار إلى أن اللجنة قلقة بشأن الاستخفاف بمعايير حقوق الإنسان خلال حالات الطوارئ، المعرب عنها في تعليقها العام رقم 29، وسأل عما إذا </w:t>
      </w:r>
      <w:r w:rsidRPr="001909B1">
        <w:rPr>
          <w:rFonts w:hint="cs"/>
          <w:rtl/>
        </w:rPr>
        <w:t>كانت مبادئ الضرورة والمسؤولية تتبناها الحكومة بشكل واضح</w:t>
      </w:r>
      <w:r w:rsidR="002D0C9D">
        <w:rPr>
          <w:rFonts w:hint="cs"/>
          <w:rtl/>
        </w:rPr>
        <w:t>،</w:t>
      </w:r>
      <w:r w:rsidRPr="001909B1">
        <w:rPr>
          <w:rFonts w:hint="cs"/>
          <w:rtl/>
        </w:rPr>
        <w:t xml:space="preserve"> وإن كانت قد طُبقت في صي</w:t>
      </w:r>
      <w:r w:rsidR="002D0C9D">
        <w:rPr>
          <w:rFonts w:hint="cs"/>
          <w:rtl/>
        </w:rPr>
        <w:t>ا</w:t>
      </w:r>
      <w:r w:rsidRPr="001909B1">
        <w:rPr>
          <w:rFonts w:hint="cs"/>
          <w:rtl/>
        </w:rPr>
        <w:t>غتها لقوانين مكافحة الإرهاب جميعها.</w:t>
      </w:r>
    </w:p>
    <w:p w:rsidR="001909B1" w:rsidRPr="001909B1" w:rsidRDefault="001909B1" w:rsidP="00ED3DE7">
      <w:pPr>
        <w:pStyle w:val="DualTxt"/>
        <w:rPr>
          <w:rFonts w:hint="cs"/>
          <w:rtl/>
        </w:rPr>
      </w:pPr>
      <w:r w:rsidRPr="001909B1">
        <w:rPr>
          <w:rFonts w:hint="cs"/>
          <w:rtl/>
        </w:rPr>
        <w:t>4 -</w:t>
      </w:r>
      <w:r w:rsidRPr="001909B1">
        <w:rPr>
          <w:rFonts w:hint="cs"/>
          <w:rtl/>
        </w:rPr>
        <w:tab/>
        <w:t>وبد</w:t>
      </w:r>
      <w:r w:rsidR="002D0C9D">
        <w:rPr>
          <w:rFonts w:hint="cs"/>
          <w:rtl/>
        </w:rPr>
        <w:t>ا</w:t>
      </w:r>
      <w:r w:rsidRPr="001909B1">
        <w:rPr>
          <w:rFonts w:hint="cs"/>
          <w:rtl/>
        </w:rPr>
        <w:t xml:space="preserve"> أن نص رد الوفد على السؤال 17، الذي سيتم التطرق إليه في وقت لاحق </w:t>
      </w:r>
      <w:r w:rsidR="002D0C9D">
        <w:rPr>
          <w:rFonts w:hint="cs"/>
          <w:rtl/>
        </w:rPr>
        <w:t xml:space="preserve">في </w:t>
      </w:r>
      <w:r w:rsidRPr="001909B1">
        <w:rPr>
          <w:rFonts w:hint="cs"/>
          <w:rtl/>
        </w:rPr>
        <w:t xml:space="preserve">الاجتماع، يتضمن </w:t>
      </w:r>
      <w:r w:rsidR="002D0C9D">
        <w:rPr>
          <w:rFonts w:hint="cs"/>
          <w:rtl/>
        </w:rPr>
        <w:t xml:space="preserve">إمكانية </w:t>
      </w:r>
      <w:r w:rsidRPr="001909B1">
        <w:rPr>
          <w:rFonts w:hint="cs"/>
          <w:rtl/>
        </w:rPr>
        <w:t xml:space="preserve">إجراء استثناءات </w:t>
      </w:r>
      <w:r w:rsidR="002D0C9D">
        <w:rPr>
          <w:rFonts w:hint="cs"/>
          <w:rtl/>
        </w:rPr>
        <w:t xml:space="preserve">أحيانا وأن ذلك يتطلب </w:t>
      </w:r>
      <w:r w:rsidRPr="001909B1">
        <w:rPr>
          <w:rFonts w:hint="cs"/>
          <w:rtl/>
        </w:rPr>
        <w:t xml:space="preserve">إصدار أمر من المحكمة لتبرير تدابير </w:t>
      </w:r>
      <w:r w:rsidR="002D0C9D">
        <w:rPr>
          <w:rFonts w:hint="cs"/>
          <w:rtl/>
        </w:rPr>
        <w:t>التحقيق ال</w:t>
      </w:r>
      <w:r w:rsidRPr="001909B1">
        <w:rPr>
          <w:rFonts w:hint="cs"/>
          <w:rtl/>
        </w:rPr>
        <w:t xml:space="preserve">تدخلية. وتساءل كذلك عن السبل التي قيد </w:t>
      </w:r>
      <w:r w:rsidR="002D0C9D">
        <w:rPr>
          <w:rFonts w:hint="cs"/>
          <w:rtl/>
        </w:rPr>
        <w:t xml:space="preserve">بها </w:t>
      </w:r>
      <w:r w:rsidRPr="001909B1">
        <w:rPr>
          <w:rFonts w:hint="cs"/>
          <w:rtl/>
        </w:rPr>
        <w:t>قرار المحك</w:t>
      </w:r>
      <w:r w:rsidR="00A25011">
        <w:rPr>
          <w:rFonts w:hint="cs"/>
          <w:rtl/>
        </w:rPr>
        <w:t>مة الدستورية الاتحادية المؤرخ 3</w:t>
      </w:r>
      <w:r w:rsidR="00A25011">
        <w:rPr>
          <w:rFonts w:hint="eastAsia"/>
          <w:rtl/>
        </w:rPr>
        <w:t> </w:t>
      </w:r>
      <w:r w:rsidRPr="001909B1">
        <w:rPr>
          <w:rFonts w:hint="cs"/>
          <w:rtl/>
        </w:rPr>
        <w:t>آذار/مارس 2004 تطبيق ا</w:t>
      </w:r>
      <w:r w:rsidR="002D0C9D">
        <w:rPr>
          <w:rFonts w:hint="cs"/>
          <w:rtl/>
        </w:rPr>
        <w:t xml:space="preserve">لتنصت على أماكن </w:t>
      </w:r>
      <w:r w:rsidRPr="001909B1">
        <w:rPr>
          <w:rFonts w:hint="cs"/>
          <w:rtl/>
        </w:rPr>
        <w:t>السكن.</w:t>
      </w:r>
    </w:p>
    <w:p w:rsidR="001909B1" w:rsidRPr="001909B1" w:rsidRDefault="001909B1" w:rsidP="00EC292B">
      <w:pPr>
        <w:pStyle w:val="DualTxt"/>
        <w:rPr>
          <w:rFonts w:hint="cs"/>
          <w:rtl/>
        </w:rPr>
      </w:pPr>
      <w:r w:rsidRPr="001909B1">
        <w:rPr>
          <w:rFonts w:hint="cs"/>
          <w:rtl/>
        </w:rPr>
        <w:t>5 -</w:t>
      </w:r>
      <w:r w:rsidRPr="001909B1">
        <w:rPr>
          <w:rFonts w:hint="cs"/>
          <w:rtl/>
        </w:rPr>
        <w:tab/>
      </w:r>
      <w:r w:rsidRPr="001909B1">
        <w:rPr>
          <w:rFonts w:hint="cs"/>
          <w:b/>
          <w:bCs/>
          <w:rtl/>
        </w:rPr>
        <w:t>السيد فيرسوفيسكي</w:t>
      </w:r>
      <w:r w:rsidR="00EC292B">
        <w:rPr>
          <w:rFonts w:hint="cs"/>
          <w:rtl/>
        </w:rPr>
        <w:t>:</w:t>
      </w:r>
      <w:r w:rsidRPr="001909B1">
        <w:rPr>
          <w:rFonts w:hint="cs"/>
          <w:rtl/>
        </w:rPr>
        <w:t xml:space="preserve"> </w:t>
      </w:r>
      <w:r w:rsidR="00EC292B">
        <w:rPr>
          <w:rFonts w:hint="cs"/>
          <w:rtl/>
        </w:rPr>
        <w:t xml:space="preserve">أثنى </w:t>
      </w:r>
      <w:r w:rsidRPr="001909B1">
        <w:rPr>
          <w:rFonts w:hint="cs"/>
          <w:rtl/>
        </w:rPr>
        <w:t xml:space="preserve">على </w:t>
      </w:r>
      <w:r w:rsidR="00EC292B">
        <w:rPr>
          <w:rFonts w:hint="cs"/>
          <w:rtl/>
        </w:rPr>
        <w:t>ال</w:t>
      </w:r>
      <w:r w:rsidRPr="001909B1">
        <w:rPr>
          <w:rFonts w:hint="cs"/>
          <w:rtl/>
        </w:rPr>
        <w:t xml:space="preserve">موقف </w:t>
      </w:r>
      <w:r w:rsidR="00EC292B">
        <w:rPr>
          <w:rFonts w:hint="cs"/>
          <w:rtl/>
        </w:rPr>
        <w:t xml:space="preserve">الألماني المنفتح </w:t>
      </w:r>
      <w:r w:rsidRPr="001909B1">
        <w:rPr>
          <w:rFonts w:hint="cs"/>
          <w:rtl/>
        </w:rPr>
        <w:t>على اللجنة و</w:t>
      </w:r>
      <w:r w:rsidR="00EC292B">
        <w:rPr>
          <w:rFonts w:hint="cs"/>
          <w:rtl/>
        </w:rPr>
        <w:t xml:space="preserve">على </w:t>
      </w:r>
      <w:r w:rsidRPr="001909B1">
        <w:rPr>
          <w:rFonts w:hint="cs"/>
          <w:rtl/>
        </w:rPr>
        <w:t xml:space="preserve">الهيئات غير الحكومية </w:t>
      </w:r>
      <w:r w:rsidR="00EC292B">
        <w:rPr>
          <w:rFonts w:hint="cs"/>
          <w:rtl/>
        </w:rPr>
        <w:t xml:space="preserve">لا </w:t>
      </w:r>
      <w:r w:rsidRPr="001909B1">
        <w:rPr>
          <w:rFonts w:hint="cs"/>
          <w:rtl/>
        </w:rPr>
        <w:t>على منظومة الاتحاد الأوروبي</w:t>
      </w:r>
      <w:r w:rsidR="00EC292B">
        <w:rPr>
          <w:rFonts w:hint="cs"/>
          <w:rtl/>
        </w:rPr>
        <w:t xml:space="preserve"> فقط</w:t>
      </w:r>
      <w:r w:rsidRPr="001909B1">
        <w:rPr>
          <w:rFonts w:hint="cs"/>
          <w:rtl/>
        </w:rPr>
        <w:t>، رحب بإنشاء معهد حقوق الإنسان كمصدر جديد ه</w:t>
      </w:r>
      <w:r w:rsidR="00EC292B">
        <w:rPr>
          <w:rFonts w:hint="cs"/>
          <w:rtl/>
        </w:rPr>
        <w:t>ام للمعلومات غير الحكومية، وقال</w:t>
      </w:r>
      <w:r w:rsidR="00EC292B">
        <w:rPr>
          <w:rFonts w:hint="eastAsia"/>
          <w:rtl/>
        </w:rPr>
        <w:t> </w:t>
      </w:r>
      <w:r w:rsidRPr="001909B1">
        <w:rPr>
          <w:rFonts w:hint="cs"/>
          <w:rtl/>
        </w:rPr>
        <w:t xml:space="preserve">إنه يتطلع </w:t>
      </w:r>
      <w:r w:rsidR="00EC292B">
        <w:rPr>
          <w:rFonts w:hint="cs"/>
          <w:rtl/>
        </w:rPr>
        <w:t xml:space="preserve">لمعرفة </w:t>
      </w:r>
      <w:r w:rsidRPr="001909B1">
        <w:rPr>
          <w:rFonts w:hint="cs"/>
          <w:rtl/>
        </w:rPr>
        <w:t>المزيد عن أعماله في التقرير الدوري التالي. وقال إن الأرقام ال</w:t>
      </w:r>
      <w:r w:rsidR="00EC292B">
        <w:rPr>
          <w:rFonts w:hint="cs"/>
          <w:rtl/>
        </w:rPr>
        <w:t>مقدمة التي تشير إلى تحسن في موقف</w:t>
      </w:r>
      <w:r w:rsidR="00EC292B">
        <w:rPr>
          <w:rFonts w:hint="eastAsia"/>
          <w:rtl/>
        </w:rPr>
        <w:t> </w:t>
      </w:r>
      <w:r w:rsidRPr="001909B1">
        <w:rPr>
          <w:rFonts w:hint="cs"/>
          <w:rtl/>
        </w:rPr>
        <w:t xml:space="preserve">المرأة في البلد (السؤال 5) مشجعة، إلا أنها تدعو إلى التحسن. ولاحظ أن تشكيل الوفد نفسه يعكس التقدم المحرز. وقال إنه يريد أن يعرف المزيد عن تأثير سياسة الحكومة </w:t>
      </w:r>
      <w:r w:rsidR="00EC292B">
        <w:rPr>
          <w:rFonts w:hint="cs"/>
          <w:rtl/>
        </w:rPr>
        <w:t xml:space="preserve">في </w:t>
      </w:r>
      <w:r w:rsidRPr="001909B1">
        <w:rPr>
          <w:rFonts w:hint="cs"/>
          <w:rtl/>
        </w:rPr>
        <w:t>مكافحة العنف المن</w:t>
      </w:r>
      <w:r w:rsidR="00EC292B">
        <w:rPr>
          <w:rFonts w:hint="cs"/>
          <w:rtl/>
        </w:rPr>
        <w:t>ـ</w:t>
      </w:r>
      <w:r w:rsidRPr="001909B1">
        <w:rPr>
          <w:rFonts w:hint="cs"/>
          <w:rtl/>
        </w:rPr>
        <w:t xml:space="preserve">زلي، وتوعية الهيئة القضائية وحماية الضحايا؛ وعن أية </w:t>
      </w:r>
      <w:r w:rsidR="00EC292B">
        <w:rPr>
          <w:rFonts w:hint="cs"/>
          <w:rtl/>
        </w:rPr>
        <w:t xml:space="preserve">تباينات مثبطة </w:t>
      </w:r>
      <w:r w:rsidRPr="001909B1">
        <w:rPr>
          <w:rFonts w:hint="cs"/>
          <w:rtl/>
        </w:rPr>
        <w:t>بين الشرق والغرب في هذا المجال.</w:t>
      </w:r>
    </w:p>
    <w:p w:rsidR="001909B1" w:rsidRPr="001909B1" w:rsidRDefault="001909B1" w:rsidP="00130EDD">
      <w:pPr>
        <w:pStyle w:val="DualTxt"/>
        <w:rPr>
          <w:rFonts w:hint="cs"/>
          <w:rtl/>
        </w:rPr>
      </w:pPr>
      <w:r w:rsidRPr="001909B1">
        <w:rPr>
          <w:rFonts w:hint="cs"/>
          <w:rtl/>
        </w:rPr>
        <w:t>6 -</w:t>
      </w:r>
      <w:r w:rsidRPr="001909B1">
        <w:rPr>
          <w:rFonts w:hint="cs"/>
          <w:rtl/>
        </w:rPr>
        <w:tab/>
        <w:t>وفيما يتعلق بط</w:t>
      </w:r>
      <w:r w:rsidR="00EC292B">
        <w:rPr>
          <w:rFonts w:hint="cs"/>
          <w:rtl/>
        </w:rPr>
        <w:t>ـ</w:t>
      </w:r>
      <w:r w:rsidRPr="001909B1">
        <w:rPr>
          <w:rFonts w:hint="cs"/>
          <w:rtl/>
        </w:rPr>
        <w:t xml:space="preserve">رد اللاجئين (السؤال 10)، سأل </w:t>
      </w:r>
      <w:r w:rsidR="00EC292B">
        <w:rPr>
          <w:rFonts w:hint="cs"/>
          <w:rtl/>
        </w:rPr>
        <w:t xml:space="preserve">عما إذا </w:t>
      </w:r>
      <w:r w:rsidRPr="001909B1">
        <w:rPr>
          <w:rFonts w:hint="cs"/>
          <w:rtl/>
        </w:rPr>
        <w:t>كان عدم توفر المعالجة الطبية في إطار قانون الأجانب يشكل عائقا أمام الترحيل، و</w:t>
      </w:r>
      <w:r w:rsidR="00EC292B">
        <w:rPr>
          <w:rFonts w:hint="cs"/>
          <w:rtl/>
        </w:rPr>
        <w:t xml:space="preserve">عما </w:t>
      </w:r>
      <w:r w:rsidRPr="001909B1">
        <w:rPr>
          <w:rFonts w:hint="cs"/>
          <w:rtl/>
        </w:rPr>
        <w:t xml:space="preserve">إذا كانت تدابير مكافحة الإرهاب المنشأة حديثا تمنع اللاجئين من </w:t>
      </w:r>
      <w:r w:rsidR="00130EDD">
        <w:rPr>
          <w:rFonts w:hint="cs"/>
          <w:rtl/>
        </w:rPr>
        <w:t xml:space="preserve">الحصول على </w:t>
      </w:r>
      <w:r w:rsidRPr="001909B1">
        <w:rPr>
          <w:rFonts w:hint="cs"/>
          <w:rtl/>
        </w:rPr>
        <w:t>حق اللجوء لمجرد الشبهة</w:t>
      </w:r>
      <w:r w:rsidR="00130EDD">
        <w:rPr>
          <w:rFonts w:hint="cs"/>
          <w:rtl/>
        </w:rPr>
        <w:t>،</w:t>
      </w:r>
      <w:r w:rsidRPr="001909B1">
        <w:rPr>
          <w:rFonts w:hint="cs"/>
          <w:rtl/>
        </w:rPr>
        <w:t xml:space="preserve"> وفيما إذا كان يمكن الطعن في هذه القرارات.</w:t>
      </w:r>
    </w:p>
    <w:p w:rsidR="001909B1" w:rsidRPr="001909B1" w:rsidRDefault="001909B1" w:rsidP="006A5BA6">
      <w:pPr>
        <w:pStyle w:val="DualTxt"/>
        <w:rPr>
          <w:rFonts w:hint="cs"/>
          <w:rtl/>
        </w:rPr>
      </w:pPr>
      <w:r w:rsidRPr="001909B1">
        <w:rPr>
          <w:rFonts w:hint="cs"/>
          <w:rtl/>
        </w:rPr>
        <w:t>7 -</w:t>
      </w:r>
      <w:r w:rsidRPr="001909B1">
        <w:rPr>
          <w:rFonts w:hint="cs"/>
          <w:rtl/>
        </w:rPr>
        <w:tab/>
        <w:t xml:space="preserve">وتساءل </w:t>
      </w:r>
      <w:r w:rsidR="006A5BA6">
        <w:rPr>
          <w:rFonts w:hint="cs"/>
          <w:rtl/>
        </w:rPr>
        <w:t xml:space="preserve">عما </w:t>
      </w:r>
      <w:r w:rsidRPr="001909B1">
        <w:rPr>
          <w:rFonts w:hint="cs"/>
          <w:rtl/>
        </w:rPr>
        <w:t xml:space="preserve">إذا كان </w:t>
      </w:r>
      <w:r w:rsidR="006A5BA6">
        <w:rPr>
          <w:rFonts w:hint="cs"/>
          <w:rtl/>
        </w:rPr>
        <w:t xml:space="preserve">بالوسع الطعن في ترجيح </w:t>
      </w:r>
      <w:r w:rsidRPr="001909B1">
        <w:rPr>
          <w:rFonts w:hint="cs"/>
          <w:rtl/>
        </w:rPr>
        <w:t>سلام</w:t>
      </w:r>
      <w:r w:rsidR="006A5BA6">
        <w:rPr>
          <w:rFonts w:hint="cs"/>
          <w:rtl/>
        </w:rPr>
        <w:t>ــ</w:t>
      </w:r>
      <w:r w:rsidRPr="001909B1">
        <w:rPr>
          <w:rFonts w:hint="cs"/>
          <w:rtl/>
        </w:rPr>
        <w:t>ة بل</w:t>
      </w:r>
      <w:r w:rsidR="006A5BA6">
        <w:rPr>
          <w:rFonts w:hint="cs"/>
          <w:rtl/>
        </w:rPr>
        <w:t>ـــ</w:t>
      </w:r>
      <w:r w:rsidRPr="001909B1">
        <w:rPr>
          <w:rFonts w:hint="cs"/>
          <w:rtl/>
        </w:rPr>
        <w:t>د ثالث محدد يتم ترحيل طالبي اللجوء إليه (السؤال 11)، و</w:t>
      </w:r>
      <w:r w:rsidR="006A5BA6">
        <w:rPr>
          <w:rFonts w:hint="cs"/>
          <w:rtl/>
        </w:rPr>
        <w:t xml:space="preserve">عما </w:t>
      </w:r>
      <w:r w:rsidRPr="001909B1">
        <w:rPr>
          <w:rFonts w:hint="cs"/>
          <w:rtl/>
        </w:rPr>
        <w:t xml:space="preserve">إذا كان قد قُرر </w:t>
      </w:r>
      <w:r w:rsidR="006A5BA6">
        <w:rPr>
          <w:rFonts w:hint="cs"/>
          <w:rtl/>
        </w:rPr>
        <w:t xml:space="preserve">إن </w:t>
      </w:r>
      <w:r w:rsidRPr="001909B1">
        <w:rPr>
          <w:rFonts w:hint="cs"/>
          <w:rtl/>
        </w:rPr>
        <w:t xml:space="preserve">كان </w:t>
      </w:r>
      <w:r w:rsidR="006A5BA6">
        <w:rPr>
          <w:rFonts w:hint="cs"/>
          <w:rtl/>
        </w:rPr>
        <w:t xml:space="preserve">هناك </w:t>
      </w:r>
      <w:r w:rsidRPr="001909B1">
        <w:rPr>
          <w:rFonts w:hint="cs"/>
          <w:rtl/>
        </w:rPr>
        <w:t>تهديد غير محدد ذ</w:t>
      </w:r>
      <w:r w:rsidR="006A5BA6">
        <w:rPr>
          <w:rFonts w:hint="cs"/>
          <w:rtl/>
        </w:rPr>
        <w:t>ي</w:t>
      </w:r>
      <w:r w:rsidRPr="001909B1">
        <w:rPr>
          <w:rFonts w:hint="cs"/>
          <w:rtl/>
        </w:rPr>
        <w:t xml:space="preserve"> طبيعة عامة في </w:t>
      </w:r>
      <w:r w:rsidR="006A5BA6">
        <w:rPr>
          <w:rFonts w:hint="cs"/>
          <w:rtl/>
        </w:rPr>
        <w:t xml:space="preserve">ذلك </w:t>
      </w:r>
      <w:r w:rsidRPr="001909B1">
        <w:rPr>
          <w:rFonts w:hint="cs"/>
          <w:rtl/>
        </w:rPr>
        <w:t>البلد يشكل عائقا أمام الترحيل. ولاحظ أن بولندا منحت حق اللجوء السياسي إلى شخص طردته ألمانيا إلى بلده الأصل</w:t>
      </w:r>
      <w:r w:rsidR="006A5BA6">
        <w:rPr>
          <w:rFonts w:hint="cs"/>
          <w:rtl/>
        </w:rPr>
        <w:t>ي</w:t>
      </w:r>
      <w:r w:rsidRPr="001909B1">
        <w:rPr>
          <w:rFonts w:hint="cs"/>
          <w:rtl/>
        </w:rPr>
        <w:t xml:space="preserve">، حيث </w:t>
      </w:r>
      <w:r w:rsidR="006A5BA6">
        <w:rPr>
          <w:rFonts w:hint="cs"/>
          <w:rtl/>
        </w:rPr>
        <w:t xml:space="preserve">تعرّض للتعذيب </w:t>
      </w:r>
      <w:r w:rsidRPr="001909B1">
        <w:rPr>
          <w:rFonts w:hint="cs"/>
          <w:rtl/>
        </w:rPr>
        <w:t>في وقت لاحق.</w:t>
      </w:r>
    </w:p>
    <w:p w:rsidR="001909B1" w:rsidRPr="001909B1" w:rsidRDefault="001909B1" w:rsidP="00ED3DE7">
      <w:pPr>
        <w:pStyle w:val="DualTxt"/>
        <w:rPr>
          <w:rFonts w:hint="cs"/>
          <w:rtl/>
        </w:rPr>
      </w:pPr>
      <w:r w:rsidRPr="001909B1">
        <w:rPr>
          <w:rFonts w:hint="cs"/>
          <w:rtl/>
        </w:rPr>
        <w:t>8 -</w:t>
      </w:r>
      <w:r w:rsidRPr="001909B1">
        <w:rPr>
          <w:rFonts w:hint="cs"/>
          <w:rtl/>
        </w:rPr>
        <w:tab/>
      </w:r>
      <w:r w:rsidR="00851849" w:rsidRPr="00851849">
        <w:rPr>
          <w:rFonts w:hint="cs"/>
          <w:b/>
          <w:bCs/>
          <w:rtl/>
        </w:rPr>
        <w:t>ال</w:t>
      </w:r>
      <w:r w:rsidR="00851849">
        <w:rPr>
          <w:rFonts w:hint="cs"/>
          <w:b/>
          <w:bCs/>
          <w:rtl/>
        </w:rPr>
        <w:t>سير</w:t>
      </w:r>
      <w:r w:rsidRPr="001909B1">
        <w:rPr>
          <w:rFonts w:hint="cs"/>
          <w:b/>
          <w:bCs/>
          <w:rtl/>
        </w:rPr>
        <w:t xml:space="preserve"> ني</w:t>
      </w:r>
      <w:r w:rsidR="00291368">
        <w:rPr>
          <w:rFonts w:hint="cs"/>
          <w:b/>
          <w:bCs/>
          <w:rtl/>
        </w:rPr>
        <w:t>ج</w:t>
      </w:r>
      <w:r w:rsidR="006A5BA6">
        <w:rPr>
          <w:rFonts w:hint="cs"/>
          <w:b/>
          <w:bCs/>
          <w:rtl/>
        </w:rPr>
        <w:t>ي</w:t>
      </w:r>
      <w:r w:rsidRPr="001909B1">
        <w:rPr>
          <w:rFonts w:hint="cs"/>
          <w:b/>
          <w:bCs/>
          <w:rtl/>
        </w:rPr>
        <w:t>ل رودلي</w:t>
      </w:r>
      <w:r w:rsidRPr="001909B1">
        <w:rPr>
          <w:rFonts w:hint="cs"/>
          <w:rtl/>
        </w:rPr>
        <w:t xml:space="preserve">: قال إن انخفاض عدد </w:t>
      </w:r>
      <w:r w:rsidR="006A5BA6">
        <w:rPr>
          <w:rFonts w:hint="cs"/>
          <w:rtl/>
        </w:rPr>
        <w:t>الادعاءات المتعلقة ب</w:t>
      </w:r>
      <w:r w:rsidRPr="001909B1">
        <w:rPr>
          <w:rFonts w:hint="cs"/>
          <w:rtl/>
        </w:rPr>
        <w:t xml:space="preserve">وحشية الشرطة في ألمانيا (السؤال 8)، على النحو الذي أوردته منظمة العفو الدولية في كانون الثاني/يناير 2004، يعتبر دلاله جيدة. وأشار إلى أن اللجنة كانت قد حثت الحكومة في الماضي على إنشاء آلية مستقلة للتحقيق في </w:t>
      </w:r>
      <w:r w:rsidR="006A5BA6">
        <w:rPr>
          <w:rFonts w:hint="cs"/>
          <w:rtl/>
        </w:rPr>
        <w:t xml:space="preserve">ادعاءات </w:t>
      </w:r>
      <w:r w:rsidRPr="001909B1">
        <w:rPr>
          <w:rFonts w:hint="cs"/>
          <w:rtl/>
        </w:rPr>
        <w:t xml:space="preserve">التعذيب وسوء المعاملة، وسأل إن كانت اللجنة البرلمانية المستقلة المعنية بحقوق الإنسان والمعهد الوطني لحقوق الإنسان </w:t>
      </w:r>
      <w:r w:rsidR="006A5BA6">
        <w:rPr>
          <w:rFonts w:hint="cs"/>
          <w:rtl/>
        </w:rPr>
        <w:t xml:space="preserve">يتمتعان بسلطات </w:t>
      </w:r>
      <w:r w:rsidRPr="001909B1">
        <w:rPr>
          <w:rFonts w:hint="cs"/>
          <w:rtl/>
        </w:rPr>
        <w:t xml:space="preserve">تقصي الحقائق وسلطة </w:t>
      </w:r>
      <w:r w:rsidR="006A5BA6">
        <w:rPr>
          <w:rFonts w:hint="cs"/>
          <w:rtl/>
        </w:rPr>
        <w:t>ا</w:t>
      </w:r>
      <w:r w:rsidRPr="001909B1">
        <w:rPr>
          <w:rFonts w:hint="cs"/>
          <w:rtl/>
        </w:rPr>
        <w:t xml:space="preserve">لعمل </w:t>
      </w:r>
      <w:r w:rsidR="006A5BA6">
        <w:rPr>
          <w:rFonts w:hint="cs"/>
          <w:rtl/>
        </w:rPr>
        <w:t>على ال</w:t>
      </w:r>
      <w:r w:rsidRPr="001909B1">
        <w:rPr>
          <w:rFonts w:hint="cs"/>
          <w:rtl/>
        </w:rPr>
        <w:t>حالات ا</w:t>
      </w:r>
      <w:r w:rsidR="006A5BA6">
        <w:rPr>
          <w:rFonts w:hint="cs"/>
          <w:rtl/>
        </w:rPr>
        <w:t>لإ</w:t>
      </w:r>
      <w:r w:rsidRPr="001909B1">
        <w:rPr>
          <w:rFonts w:hint="cs"/>
          <w:rtl/>
        </w:rPr>
        <w:t xml:space="preserve">فرادية. ولاحظ عجز الحكومة </w:t>
      </w:r>
      <w:r w:rsidR="006A5BA6">
        <w:rPr>
          <w:rFonts w:hint="cs"/>
          <w:rtl/>
        </w:rPr>
        <w:t xml:space="preserve">في </w:t>
      </w:r>
      <w:r w:rsidRPr="001909B1">
        <w:rPr>
          <w:rFonts w:hint="cs"/>
          <w:rtl/>
        </w:rPr>
        <w:t xml:space="preserve">تقديم بيانات </w:t>
      </w:r>
      <w:r w:rsidR="006A5BA6">
        <w:rPr>
          <w:rFonts w:hint="cs"/>
          <w:rtl/>
        </w:rPr>
        <w:t>مُرضية</w:t>
      </w:r>
      <w:r w:rsidRPr="001909B1">
        <w:rPr>
          <w:rFonts w:hint="cs"/>
          <w:rtl/>
        </w:rPr>
        <w:t xml:space="preserve"> حول هذه الحوادث</w:t>
      </w:r>
      <w:r w:rsidR="006A5BA6">
        <w:rPr>
          <w:rFonts w:hint="cs"/>
          <w:rtl/>
        </w:rPr>
        <w:t>.</w:t>
      </w:r>
      <w:r w:rsidRPr="001909B1">
        <w:rPr>
          <w:rFonts w:hint="cs"/>
          <w:rtl/>
        </w:rPr>
        <w:t xml:space="preserve"> و</w:t>
      </w:r>
      <w:r w:rsidR="006A5BA6">
        <w:rPr>
          <w:rFonts w:hint="cs"/>
          <w:rtl/>
        </w:rPr>
        <w:t xml:space="preserve">قال إن </w:t>
      </w:r>
      <w:r w:rsidRPr="001909B1">
        <w:rPr>
          <w:rFonts w:hint="cs"/>
          <w:rtl/>
        </w:rPr>
        <w:t xml:space="preserve">من المستصوب </w:t>
      </w:r>
      <w:r w:rsidR="006A5BA6">
        <w:rPr>
          <w:rFonts w:hint="cs"/>
          <w:rtl/>
        </w:rPr>
        <w:t>إلى حد كبير أن تحتفظ ا</w:t>
      </w:r>
      <w:r w:rsidRPr="001909B1">
        <w:rPr>
          <w:rFonts w:hint="cs"/>
          <w:rtl/>
        </w:rPr>
        <w:t xml:space="preserve">لسلطات </w:t>
      </w:r>
      <w:r w:rsidR="006A5BA6">
        <w:rPr>
          <w:rFonts w:hint="cs"/>
          <w:rtl/>
        </w:rPr>
        <w:t xml:space="preserve">بهذه </w:t>
      </w:r>
      <w:r w:rsidRPr="001909B1">
        <w:rPr>
          <w:rFonts w:hint="cs"/>
          <w:rtl/>
        </w:rPr>
        <w:t>الإحصاءات. و</w:t>
      </w:r>
      <w:r w:rsidR="006A5BA6">
        <w:rPr>
          <w:rFonts w:hint="cs"/>
          <w:rtl/>
        </w:rPr>
        <w:t xml:space="preserve">ذكر أنه </w:t>
      </w:r>
      <w:r w:rsidRPr="001909B1">
        <w:rPr>
          <w:rFonts w:hint="cs"/>
          <w:rtl/>
        </w:rPr>
        <w:t xml:space="preserve">ليس من الواضح كيف </w:t>
      </w:r>
      <w:r w:rsidR="006A5BA6">
        <w:rPr>
          <w:rFonts w:hint="cs"/>
          <w:rtl/>
        </w:rPr>
        <w:t xml:space="preserve">تتداخل </w:t>
      </w:r>
      <w:r w:rsidRPr="001909B1">
        <w:rPr>
          <w:rFonts w:hint="cs"/>
          <w:rtl/>
        </w:rPr>
        <w:t xml:space="preserve">الأرقام التي قدمها الوفد عن حالات معروفة </w:t>
      </w:r>
      <w:r w:rsidR="006A5BA6">
        <w:rPr>
          <w:rFonts w:hint="cs"/>
          <w:rtl/>
        </w:rPr>
        <w:t xml:space="preserve">عن </w:t>
      </w:r>
      <w:r w:rsidRPr="001909B1">
        <w:rPr>
          <w:rFonts w:hint="cs"/>
          <w:rtl/>
        </w:rPr>
        <w:t xml:space="preserve">سوء المعاملة مع أرقام أعلى بكثير قُدمت عن حالات </w:t>
      </w:r>
      <w:r w:rsidR="006A5BA6">
        <w:rPr>
          <w:rFonts w:hint="cs"/>
          <w:rtl/>
        </w:rPr>
        <w:t xml:space="preserve">إلحاق أذى </w:t>
      </w:r>
      <w:r w:rsidRPr="001909B1">
        <w:rPr>
          <w:rFonts w:hint="cs"/>
          <w:rtl/>
        </w:rPr>
        <w:t xml:space="preserve">جسدي في نص الإجابة على السؤال 13. وقيل إن نصف الحالات المعروفة </w:t>
      </w:r>
      <w:r w:rsidR="006A5BA6">
        <w:rPr>
          <w:rFonts w:hint="cs"/>
          <w:rtl/>
        </w:rPr>
        <w:t>ع</w:t>
      </w:r>
      <w:r w:rsidRPr="001909B1">
        <w:rPr>
          <w:rFonts w:hint="cs"/>
          <w:rtl/>
        </w:rPr>
        <w:t xml:space="preserve">ن إساءة المعاملة تشمل أجانب. أما النصف الآخر، فيتألف من مواطنين </w:t>
      </w:r>
      <w:r w:rsidR="006A5BA6">
        <w:rPr>
          <w:rFonts w:hint="cs"/>
          <w:rtl/>
        </w:rPr>
        <w:t>يُفهم أنهم ليسوا من الألمان الأصليين ممن يواجهون مشاكل محددة، و</w:t>
      </w:r>
      <w:r w:rsidRPr="001909B1">
        <w:rPr>
          <w:rFonts w:hint="cs"/>
          <w:rtl/>
        </w:rPr>
        <w:t xml:space="preserve">هي الحالة </w:t>
      </w:r>
      <w:r w:rsidR="006A5BA6">
        <w:rPr>
          <w:rFonts w:hint="cs"/>
          <w:rtl/>
        </w:rPr>
        <w:t xml:space="preserve">السائدة </w:t>
      </w:r>
      <w:r w:rsidRPr="001909B1">
        <w:rPr>
          <w:rFonts w:hint="cs"/>
          <w:rtl/>
        </w:rPr>
        <w:t>في العديد من البلدان، مع أن جميع الحالات تقريبا قُدمت إلى المحاكمة، و</w:t>
      </w:r>
      <w:r w:rsidR="006A5BA6">
        <w:rPr>
          <w:rFonts w:hint="cs"/>
          <w:rtl/>
        </w:rPr>
        <w:t xml:space="preserve">تشير </w:t>
      </w:r>
      <w:r w:rsidRPr="001909B1">
        <w:rPr>
          <w:rFonts w:hint="cs"/>
          <w:rtl/>
        </w:rPr>
        <w:t xml:space="preserve">النتائج إلى أن المحاكم </w:t>
      </w:r>
      <w:r w:rsidR="006A5BA6">
        <w:rPr>
          <w:rFonts w:hint="cs"/>
          <w:rtl/>
        </w:rPr>
        <w:t xml:space="preserve">أحجمت عن توجيه التهم إلى </w:t>
      </w:r>
      <w:r w:rsidRPr="001909B1">
        <w:rPr>
          <w:rFonts w:hint="cs"/>
          <w:rtl/>
        </w:rPr>
        <w:t>ضباط الشرطة. ومن الم</w:t>
      </w:r>
      <w:r w:rsidR="006A5BA6">
        <w:rPr>
          <w:rFonts w:hint="cs"/>
          <w:rtl/>
        </w:rPr>
        <w:t xml:space="preserve">ثير للاهتمام </w:t>
      </w:r>
      <w:r w:rsidRPr="001909B1">
        <w:rPr>
          <w:rFonts w:hint="cs"/>
          <w:rtl/>
        </w:rPr>
        <w:t xml:space="preserve">معرفة النسبة المئوية للذين </w:t>
      </w:r>
      <w:r w:rsidR="006A5BA6">
        <w:rPr>
          <w:rFonts w:hint="cs"/>
          <w:rtl/>
        </w:rPr>
        <w:t xml:space="preserve">عوقبوا وحُكم عليهم </w:t>
      </w:r>
      <w:r w:rsidR="009D690B">
        <w:rPr>
          <w:rFonts w:hint="cs"/>
          <w:rtl/>
        </w:rPr>
        <w:t>ب</w:t>
      </w:r>
      <w:r w:rsidRPr="001909B1">
        <w:rPr>
          <w:rFonts w:hint="cs"/>
          <w:rtl/>
        </w:rPr>
        <w:t>غرامات</w:t>
      </w:r>
      <w:r w:rsidR="009D690B">
        <w:rPr>
          <w:rFonts w:hint="cs"/>
          <w:rtl/>
        </w:rPr>
        <w:t>،</w:t>
      </w:r>
      <w:r w:rsidRPr="001909B1">
        <w:rPr>
          <w:rFonts w:hint="cs"/>
          <w:rtl/>
        </w:rPr>
        <w:t xml:space="preserve"> وما هي النسبة المئوية المقدمة فيما يتعلق بالسجن أ</w:t>
      </w:r>
      <w:r w:rsidR="009D690B">
        <w:rPr>
          <w:rFonts w:hint="cs"/>
          <w:rtl/>
        </w:rPr>
        <w:t>و</w:t>
      </w:r>
      <w:r w:rsidRPr="001909B1">
        <w:rPr>
          <w:rFonts w:hint="cs"/>
          <w:rtl/>
        </w:rPr>
        <w:t xml:space="preserve"> الذين تعر</w:t>
      </w:r>
      <w:r w:rsidR="009D690B">
        <w:rPr>
          <w:rFonts w:hint="cs"/>
          <w:rtl/>
        </w:rPr>
        <w:t>ّ</w:t>
      </w:r>
      <w:r w:rsidRPr="001909B1">
        <w:rPr>
          <w:rFonts w:hint="cs"/>
          <w:rtl/>
        </w:rPr>
        <w:t xml:space="preserve">ضوا إلى </w:t>
      </w:r>
      <w:r w:rsidR="009D690B">
        <w:rPr>
          <w:rFonts w:hint="cs"/>
          <w:rtl/>
        </w:rPr>
        <w:t xml:space="preserve">إجراءات تأديبية </w:t>
      </w:r>
      <w:r w:rsidRPr="001909B1">
        <w:rPr>
          <w:rFonts w:hint="cs"/>
          <w:rtl/>
        </w:rPr>
        <w:t>أو ط</w:t>
      </w:r>
      <w:r w:rsidR="009D690B">
        <w:rPr>
          <w:rFonts w:hint="cs"/>
          <w:rtl/>
        </w:rPr>
        <w:t>ُ</w:t>
      </w:r>
      <w:r w:rsidRPr="001909B1">
        <w:rPr>
          <w:rFonts w:hint="cs"/>
          <w:rtl/>
        </w:rPr>
        <w:t>ردوا من قوة الشرطة</w:t>
      </w:r>
      <w:r w:rsidR="009D690B">
        <w:rPr>
          <w:rFonts w:hint="cs"/>
          <w:rtl/>
        </w:rPr>
        <w:t>،</w:t>
      </w:r>
      <w:r w:rsidRPr="001909B1">
        <w:rPr>
          <w:rFonts w:hint="cs"/>
          <w:rtl/>
        </w:rPr>
        <w:t xml:space="preserve"> وفيما إذا كانت هناك أية أحكام </w:t>
      </w:r>
      <w:r w:rsidR="009D690B">
        <w:rPr>
          <w:rFonts w:hint="cs"/>
          <w:rtl/>
        </w:rPr>
        <w:t>ب</w:t>
      </w:r>
      <w:r w:rsidRPr="001909B1">
        <w:rPr>
          <w:rFonts w:hint="cs"/>
          <w:rtl/>
        </w:rPr>
        <w:t>تعويض للضحايا.</w:t>
      </w:r>
    </w:p>
    <w:p w:rsidR="00D606BD" w:rsidRDefault="001909B1" w:rsidP="009D778E">
      <w:pPr>
        <w:pStyle w:val="DualTxt"/>
        <w:rPr>
          <w:rFonts w:hint="cs"/>
          <w:rtl/>
        </w:rPr>
      </w:pPr>
      <w:r w:rsidRPr="001909B1">
        <w:rPr>
          <w:rFonts w:hint="cs"/>
          <w:rtl/>
        </w:rPr>
        <w:t>9 -</w:t>
      </w:r>
      <w:r w:rsidRPr="001909B1">
        <w:rPr>
          <w:rFonts w:hint="cs"/>
          <w:rtl/>
        </w:rPr>
        <w:tab/>
        <w:t xml:space="preserve">وفيما يتعلق بالتعذيب (السؤال 9)، الذي حظرته الحكومة تماما، طلب من الوفد </w:t>
      </w:r>
      <w:r w:rsidR="009D778E">
        <w:rPr>
          <w:rFonts w:hint="cs"/>
          <w:rtl/>
        </w:rPr>
        <w:t xml:space="preserve">التعليق على الجدال القانوني </w:t>
      </w:r>
      <w:r w:rsidRPr="001909B1">
        <w:rPr>
          <w:rFonts w:hint="cs"/>
          <w:rtl/>
        </w:rPr>
        <w:t xml:space="preserve">الموازي في ألمانيا </w:t>
      </w:r>
      <w:r w:rsidR="009D778E">
        <w:rPr>
          <w:rFonts w:hint="cs"/>
          <w:rtl/>
        </w:rPr>
        <w:t xml:space="preserve">الذي يقول إنه إذا وجد </w:t>
      </w:r>
      <w:r w:rsidRPr="001909B1">
        <w:rPr>
          <w:rFonts w:hint="cs"/>
          <w:rtl/>
        </w:rPr>
        <w:t>تضارب في القيم القانونية، يمكن الاستناد إلى الضرورة كدفاع ضد ته</w:t>
      </w:r>
      <w:r w:rsidR="009D778E">
        <w:rPr>
          <w:rFonts w:hint="cs"/>
          <w:rtl/>
        </w:rPr>
        <w:t xml:space="preserve">مة </w:t>
      </w:r>
      <w:r w:rsidRPr="001909B1">
        <w:rPr>
          <w:rFonts w:hint="cs"/>
          <w:rtl/>
        </w:rPr>
        <w:t>التعذيب.</w:t>
      </w:r>
    </w:p>
    <w:p w:rsidR="00851849" w:rsidRPr="00851849" w:rsidRDefault="00851849" w:rsidP="00851849">
      <w:pPr>
        <w:pStyle w:val="DualTxt"/>
        <w:rPr>
          <w:rFonts w:hint="cs"/>
          <w:rtl/>
        </w:rPr>
      </w:pPr>
      <w:r w:rsidRPr="00851849">
        <w:rPr>
          <w:rFonts w:hint="cs"/>
          <w:rtl/>
        </w:rPr>
        <w:t>10 -</w:t>
      </w:r>
      <w:r w:rsidRPr="00851849">
        <w:rPr>
          <w:rFonts w:hint="cs"/>
          <w:rtl/>
        </w:rPr>
        <w:tab/>
      </w:r>
      <w:r w:rsidRPr="00851849">
        <w:rPr>
          <w:rFonts w:hint="cs"/>
          <w:b/>
          <w:bCs/>
          <w:rtl/>
        </w:rPr>
        <w:t>السيد سولاري أريغويين</w:t>
      </w:r>
      <w:r>
        <w:rPr>
          <w:rFonts w:hint="cs"/>
          <w:rtl/>
        </w:rPr>
        <w:t xml:space="preserve">: </w:t>
      </w:r>
      <w:r w:rsidRPr="00851849">
        <w:rPr>
          <w:rFonts w:hint="cs"/>
          <w:rtl/>
        </w:rPr>
        <w:t xml:space="preserve">لاحظ </w:t>
      </w:r>
      <w:r>
        <w:rPr>
          <w:rFonts w:hint="cs"/>
          <w:rtl/>
        </w:rPr>
        <w:t>مع ال</w:t>
      </w:r>
      <w:r w:rsidRPr="00851849">
        <w:rPr>
          <w:rFonts w:hint="cs"/>
          <w:rtl/>
        </w:rPr>
        <w:t xml:space="preserve">قلق أن عدة مواد </w:t>
      </w:r>
      <w:r>
        <w:rPr>
          <w:rFonts w:hint="cs"/>
          <w:rtl/>
        </w:rPr>
        <w:t xml:space="preserve">واردة </w:t>
      </w:r>
      <w:r w:rsidRPr="00851849">
        <w:rPr>
          <w:rFonts w:hint="cs"/>
          <w:rtl/>
        </w:rPr>
        <w:t xml:space="preserve">في دستور عام 1949 </w:t>
      </w:r>
      <w:r>
        <w:rPr>
          <w:rFonts w:hint="cs"/>
          <w:rtl/>
        </w:rPr>
        <w:t>- مثل المواد 8 و 9 و</w:t>
      </w:r>
      <w:r>
        <w:rPr>
          <w:rFonts w:hint="eastAsia"/>
          <w:rtl/>
        </w:rPr>
        <w:t> </w:t>
      </w:r>
      <w:r w:rsidRPr="00851849">
        <w:rPr>
          <w:rFonts w:hint="cs"/>
          <w:rtl/>
        </w:rPr>
        <w:t xml:space="preserve">11 و 12 </w:t>
      </w:r>
      <w:r>
        <w:rPr>
          <w:rFonts w:hint="cs"/>
          <w:rtl/>
        </w:rPr>
        <w:t>-</w:t>
      </w:r>
      <w:r w:rsidRPr="00851849">
        <w:rPr>
          <w:rFonts w:hint="cs"/>
          <w:rtl/>
        </w:rPr>
        <w:t xml:space="preserve"> تكفل الحقوق للألما</w:t>
      </w:r>
      <w:r>
        <w:rPr>
          <w:rFonts w:hint="cs"/>
          <w:rtl/>
        </w:rPr>
        <w:t>ن</w:t>
      </w:r>
      <w:r w:rsidRPr="00851849">
        <w:rPr>
          <w:rFonts w:hint="cs"/>
          <w:rtl/>
        </w:rPr>
        <w:t xml:space="preserve"> فقط</w:t>
      </w:r>
      <w:r>
        <w:rPr>
          <w:rFonts w:hint="cs"/>
          <w:rtl/>
        </w:rPr>
        <w:t>،</w:t>
      </w:r>
      <w:r w:rsidRPr="00851849">
        <w:rPr>
          <w:rFonts w:hint="cs"/>
          <w:rtl/>
        </w:rPr>
        <w:t xml:space="preserve"> وتساءل عن وضع حقوق الإنسان للأجا</w:t>
      </w:r>
      <w:r>
        <w:rPr>
          <w:rFonts w:hint="cs"/>
          <w:rtl/>
        </w:rPr>
        <w:t>نب في ألمانيا. في حين أن المادة</w:t>
      </w:r>
      <w:r>
        <w:rPr>
          <w:rFonts w:hint="eastAsia"/>
          <w:rtl/>
        </w:rPr>
        <w:t> </w:t>
      </w:r>
      <w:r w:rsidRPr="00851849">
        <w:rPr>
          <w:rFonts w:hint="cs"/>
          <w:rtl/>
        </w:rPr>
        <w:t xml:space="preserve">12 من العهد </w:t>
      </w:r>
      <w:r>
        <w:rPr>
          <w:rFonts w:hint="cs"/>
          <w:rtl/>
        </w:rPr>
        <w:t>غير مقيدة بالنسبة ل</w:t>
      </w:r>
      <w:r w:rsidRPr="00851849">
        <w:rPr>
          <w:rFonts w:hint="cs"/>
          <w:rtl/>
        </w:rPr>
        <w:t>حرية الحركة، وليس من الواضح إ</w:t>
      </w:r>
      <w:r>
        <w:rPr>
          <w:rFonts w:hint="cs"/>
          <w:rtl/>
        </w:rPr>
        <w:t>ن</w:t>
      </w:r>
      <w:r w:rsidRPr="00851849">
        <w:rPr>
          <w:rFonts w:hint="cs"/>
          <w:rtl/>
        </w:rPr>
        <w:t xml:space="preserve"> كان ال</w:t>
      </w:r>
      <w:r>
        <w:rPr>
          <w:rFonts w:hint="cs"/>
          <w:rtl/>
        </w:rPr>
        <w:t xml:space="preserve">مقيمون قانونا مثلا </w:t>
      </w:r>
      <w:r w:rsidRPr="00851849">
        <w:rPr>
          <w:rFonts w:hint="cs"/>
          <w:rtl/>
        </w:rPr>
        <w:t>يحتاجون إلى إذن خاص للتنقل داخل البلد أو مغادرته.</w:t>
      </w:r>
    </w:p>
    <w:p w:rsidR="00851849" w:rsidRPr="00851849" w:rsidRDefault="00851849" w:rsidP="002A5C4D">
      <w:pPr>
        <w:pStyle w:val="DualTxt"/>
        <w:rPr>
          <w:rFonts w:hint="cs"/>
          <w:rtl/>
        </w:rPr>
      </w:pPr>
      <w:r w:rsidRPr="00851849">
        <w:rPr>
          <w:rFonts w:hint="cs"/>
          <w:rtl/>
        </w:rPr>
        <w:t>11 -</w:t>
      </w:r>
      <w:r w:rsidRPr="00851849">
        <w:rPr>
          <w:rFonts w:hint="cs"/>
          <w:rtl/>
        </w:rPr>
        <w:tab/>
      </w:r>
      <w:r w:rsidRPr="00851849">
        <w:rPr>
          <w:rFonts w:hint="cs"/>
          <w:b/>
          <w:bCs/>
          <w:rtl/>
        </w:rPr>
        <w:t>السيدة شانيت</w:t>
      </w:r>
      <w:r>
        <w:rPr>
          <w:rFonts w:hint="cs"/>
          <w:rtl/>
        </w:rPr>
        <w:t>:</w:t>
      </w:r>
      <w:r w:rsidRPr="00851849">
        <w:rPr>
          <w:rFonts w:hint="cs"/>
          <w:rtl/>
        </w:rPr>
        <w:t xml:space="preserve"> أثنت على موقف الحكومة الثابت فيما يتعلق بالتعذيب. ومن ناحية </w:t>
      </w:r>
      <w:r>
        <w:rPr>
          <w:rFonts w:hint="cs"/>
          <w:rtl/>
        </w:rPr>
        <w:t>أ</w:t>
      </w:r>
      <w:r w:rsidRPr="00851849">
        <w:rPr>
          <w:rFonts w:hint="cs"/>
          <w:rtl/>
        </w:rPr>
        <w:t xml:space="preserve">خرى، سألت </w:t>
      </w:r>
      <w:r>
        <w:rPr>
          <w:rFonts w:hint="cs"/>
          <w:rtl/>
        </w:rPr>
        <w:t xml:space="preserve">إن كانت تريد الإبقاء على </w:t>
      </w:r>
      <w:r w:rsidRPr="00851849">
        <w:rPr>
          <w:rFonts w:hint="cs"/>
          <w:rtl/>
        </w:rPr>
        <w:t>تحفظاتها العديدة على العهد و</w:t>
      </w:r>
      <w:r>
        <w:rPr>
          <w:rFonts w:hint="cs"/>
          <w:rtl/>
        </w:rPr>
        <w:t xml:space="preserve">على </w:t>
      </w:r>
      <w:r w:rsidRPr="00851849">
        <w:rPr>
          <w:rFonts w:hint="cs"/>
          <w:rtl/>
        </w:rPr>
        <w:t>البروتوكول ا</w:t>
      </w:r>
      <w:r>
        <w:rPr>
          <w:rFonts w:hint="cs"/>
          <w:rtl/>
        </w:rPr>
        <w:t>لاختياري</w:t>
      </w:r>
      <w:r w:rsidRPr="00851849">
        <w:rPr>
          <w:rFonts w:hint="cs"/>
          <w:rtl/>
        </w:rPr>
        <w:t xml:space="preserve">. وقالت إنها تقدر بشكل خاص الحصول على تفسير </w:t>
      </w:r>
      <w:r w:rsidR="002A5C4D">
        <w:rPr>
          <w:rFonts w:hint="cs"/>
          <w:rtl/>
        </w:rPr>
        <w:t>على</w:t>
      </w:r>
      <w:r w:rsidRPr="00851849">
        <w:rPr>
          <w:rFonts w:hint="cs"/>
          <w:rtl/>
        </w:rPr>
        <w:t xml:space="preserve"> تحفظها على الفقرة 1 </w:t>
      </w:r>
      <w:r w:rsidR="002A5C4D">
        <w:rPr>
          <w:rFonts w:hint="cs"/>
          <w:rtl/>
        </w:rPr>
        <w:t>من المادة</w:t>
      </w:r>
      <w:r w:rsidR="002A5C4D">
        <w:rPr>
          <w:rFonts w:hint="eastAsia"/>
          <w:rtl/>
        </w:rPr>
        <w:t> </w:t>
      </w:r>
      <w:r w:rsidRPr="00851849">
        <w:rPr>
          <w:rFonts w:hint="cs"/>
          <w:rtl/>
        </w:rPr>
        <w:t xml:space="preserve">15 المعنية </w:t>
      </w:r>
      <w:r w:rsidR="002A5C4D">
        <w:rPr>
          <w:rFonts w:hint="cs"/>
          <w:rtl/>
        </w:rPr>
        <w:t>بالحق الغير قابل للتقيد</w:t>
      </w:r>
      <w:r w:rsidRPr="00851849">
        <w:rPr>
          <w:rFonts w:hint="cs"/>
          <w:rtl/>
        </w:rPr>
        <w:t>. وكذلك</w:t>
      </w:r>
      <w:r w:rsidR="002A5C4D">
        <w:rPr>
          <w:rFonts w:hint="cs"/>
          <w:rtl/>
        </w:rPr>
        <w:t>،</w:t>
      </w:r>
      <w:r w:rsidRPr="00851849">
        <w:rPr>
          <w:rFonts w:hint="cs"/>
          <w:rtl/>
        </w:rPr>
        <w:t xml:space="preserve"> بما أن </w:t>
      </w:r>
      <w:r w:rsidR="002A5C4D">
        <w:rPr>
          <w:rFonts w:hint="cs"/>
          <w:rtl/>
        </w:rPr>
        <w:t>ال</w:t>
      </w:r>
      <w:r w:rsidRPr="00851849">
        <w:rPr>
          <w:rFonts w:hint="cs"/>
          <w:rtl/>
        </w:rPr>
        <w:t xml:space="preserve">تقرير </w:t>
      </w:r>
      <w:r w:rsidR="002A5C4D">
        <w:rPr>
          <w:rFonts w:hint="cs"/>
          <w:rtl/>
        </w:rPr>
        <w:t xml:space="preserve">أشار </w:t>
      </w:r>
      <w:r w:rsidRPr="00851849">
        <w:rPr>
          <w:rFonts w:hint="cs"/>
          <w:rtl/>
        </w:rPr>
        <w:t xml:space="preserve">(الفقرتان 371-372) </w:t>
      </w:r>
      <w:r w:rsidR="002A5C4D">
        <w:rPr>
          <w:rFonts w:hint="cs"/>
          <w:rtl/>
        </w:rPr>
        <w:t xml:space="preserve">إلى </w:t>
      </w:r>
      <w:r w:rsidRPr="00851849">
        <w:rPr>
          <w:rFonts w:hint="cs"/>
          <w:rtl/>
        </w:rPr>
        <w:t xml:space="preserve">أن ألمانيا </w:t>
      </w:r>
      <w:r w:rsidR="002A5C4D">
        <w:rPr>
          <w:rFonts w:hint="cs"/>
          <w:rtl/>
        </w:rPr>
        <w:t xml:space="preserve">بصدد المصادقة </w:t>
      </w:r>
      <w:r w:rsidRPr="00851849">
        <w:rPr>
          <w:rFonts w:hint="cs"/>
          <w:rtl/>
        </w:rPr>
        <w:t>على البروتوكول الاختياري الثاني عشر للاتفاقية الأوروبية لحماية حقوق الإنسان والحريات الأساسية، الذي يحتوي على حظر عام للتمييز، ف</w:t>
      </w:r>
      <w:r w:rsidR="002A5C4D">
        <w:rPr>
          <w:rFonts w:hint="cs"/>
          <w:rtl/>
        </w:rPr>
        <w:t xml:space="preserve">لم يعد يوجد فيما يبدو </w:t>
      </w:r>
      <w:r w:rsidRPr="00851849">
        <w:rPr>
          <w:rFonts w:hint="cs"/>
          <w:rtl/>
        </w:rPr>
        <w:t>تبرير للإبقاء على تحفظها على البروتوكول الاختياري للعهد وخاصة فيما يتعلق بانتهاكات المادة 26 من العهد.</w:t>
      </w:r>
    </w:p>
    <w:p w:rsidR="00851849" w:rsidRPr="00851849" w:rsidRDefault="00851849" w:rsidP="00851849">
      <w:pPr>
        <w:pStyle w:val="DualTxt"/>
        <w:rPr>
          <w:rFonts w:hint="cs"/>
          <w:rtl/>
        </w:rPr>
      </w:pPr>
      <w:r w:rsidRPr="00851849">
        <w:rPr>
          <w:rFonts w:hint="cs"/>
          <w:rtl/>
        </w:rPr>
        <w:t>12 -</w:t>
      </w:r>
      <w:r w:rsidRPr="00851849">
        <w:rPr>
          <w:rFonts w:hint="cs"/>
          <w:rtl/>
        </w:rPr>
        <w:tab/>
      </w:r>
      <w:r w:rsidRPr="002A5C4D">
        <w:rPr>
          <w:rFonts w:hint="cs"/>
          <w:b/>
          <w:bCs/>
          <w:rtl/>
        </w:rPr>
        <w:t>الرئيس</w:t>
      </w:r>
      <w:r w:rsidR="002A5C4D">
        <w:rPr>
          <w:rFonts w:hint="cs"/>
          <w:rtl/>
        </w:rPr>
        <w:t>:</w:t>
      </w:r>
      <w:r w:rsidRPr="00851849">
        <w:rPr>
          <w:rFonts w:hint="cs"/>
          <w:rtl/>
        </w:rPr>
        <w:t xml:space="preserve"> دعا الوفد للإجابة</w:t>
      </w:r>
      <w:r w:rsidR="002A5C4D">
        <w:rPr>
          <w:rFonts w:hint="cs"/>
          <w:rtl/>
        </w:rPr>
        <w:t>.</w:t>
      </w:r>
    </w:p>
    <w:p w:rsidR="00851849" w:rsidRPr="00851849" w:rsidRDefault="002A5C4D" w:rsidP="002A5C4D">
      <w:pPr>
        <w:pStyle w:val="DualTxt"/>
        <w:ind w:left="662" w:hanging="662"/>
        <w:rPr>
          <w:rFonts w:hint="cs"/>
          <w:rtl/>
        </w:rPr>
      </w:pPr>
      <w:r>
        <w:rPr>
          <w:rFonts w:hint="cs"/>
          <w:rtl/>
        </w:rPr>
        <w:tab/>
      </w:r>
      <w:r w:rsidR="00851849" w:rsidRPr="002A5C4D">
        <w:rPr>
          <w:rFonts w:hint="cs"/>
          <w:i/>
          <w:iCs/>
          <w:rtl/>
        </w:rPr>
        <w:t>رفعت الجلسة الساع</w:t>
      </w:r>
      <w:r w:rsidRPr="002A5C4D">
        <w:rPr>
          <w:rFonts w:hint="cs"/>
          <w:i/>
          <w:iCs/>
          <w:rtl/>
        </w:rPr>
        <w:t>ـــ</w:t>
      </w:r>
      <w:r w:rsidR="00851849" w:rsidRPr="002A5C4D">
        <w:rPr>
          <w:rFonts w:hint="cs"/>
          <w:i/>
          <w:iCs/>
          <w:rtl/>
        </w:rPr>
        <w:t>ة 45/15 واستؤنفت في الساعة 55/15</w:t>
      </w:r>
      <w:r w:rsidR="00851849" w:rsidRPr="00851849">
        <w:rPr>
          <w:rFonts w:hint="cs"/>
          <w:rtl/>
        </w:rPr>
        <w:t>.</w:t>
      </w:r>
    </w:p>
    <w:p w:rsidR="00851849" w:rsidRPr="00851849" w:rsidRDefault="00851849" w:rsidP="002A5C4D">
      <w:pPr>
        <w:pStyle w:val="DualTxt"/>
        <w:rPr>
          <w:rFonts w:hint="cs"/>
          <w:rtl/>
        </w:rPr>
      </w:pPr>
      <w:r w:rsidRPr="00851849">
        <w:rPr>
          <w:rFonts w:hint="cs"/>
          <w:rtl/>
        </w:rPr>
        <w:t>13 -</w:t>
      </w:r>
      <w:r w:rsidRPr="00851849">
        <w:rPr>
          <w:rFonts w:hint="cs"/>
          <w:rtl/>
        </w:rPr>
        <w:tab/>
      </w:r>
      <w:r w:rsidRPr="002A5C4D">
        <w:rPr>
          <w:rFonts w:hint="cs"/>
          <w:b/>
          <w:bCs/>
          <w:rtl/>
        </w:rPr>
        <w:t>السيد ستولتنبر</w:t>
      </w:r>
      <w:r w:rsidR="002A5C4D" w:rsidRPr="002A5C4D">
        <w:rPr>
          <w:rFonts w:hint="cs"/>
          <w:b/>
          <w:bCs/>
          <w:rtl/>
        </w:rPr>
        <w:t>غ</w:t>
      </w:r>
      <w:r w:rsidRPr="00851849">
        <w:rPr>
          <w:rFonts w:hint="cs"/>
          <w:rtl/>
        </w:rPr>
        <w:t xml:space="preserve"> (ألمانيا)</w:t>
      </w:r>
      <w:r w:rsidR="002A5C4D">
        <w:rPr>
          <w:rFonts w:hint="cs"/>
          <w:rtl/>
        </w:rPr>
        <w:t>:</w:t>
      </w:r>
      <w:r w:rsidRPr="00851849">
        <w:rPr>
          <w:rFonts w:hint="cs"/>
          <w:rtl/>
        </w:rPr>
        <w:t xml:space="preserve"> قال إنه سيرسل النظام الأساسي للمعهد الألماني لحقوق الإنسان إلى اللجنة </w:t>
      </w:r>
      <w:r w:rsidR="002A5C4D">
        <w:rPr>
          <w:rFonts w:hint="cs"/>
          <w:rtl/>
        </w:rPr>
        <w:t xml:space="preserve">بواسطة البريد الإلكتروني وقال إن أحد الإعلانات الأخيرة التي أصدرها البرلمان الألماني التي </w:t>
      </w:r>
      <w:r w:rsidRPr="00851849">
        <w:rPr>
          <w:rFonts w:hint="cs"/>
          <w:rtl/>
        </w:rPr>
        <w:t>يدرج فيه</w:t>
      </w:r>
      <w:r w:rsidR="002A5C4D">
        <w:rPr>
          <w:rFonts w:hint="cs"/>
          <w:rtl/>
        </w:rPr>
        <w:t>ا</w:t>
      </w:r>
      <w:r w:rsidRPr="00851849">
        <w:rPr>
          <w:rFonts w:hint="cs"/>
          <w:rtl/>
        </w:rPr>
        <w:t xml:space="preserve"> مهام المعهد لم </w:t>
      </w:r>
      <w:r w:rsidR="002A5C4D">
        <w:rPr>
          <w:rFonts w:hint="cs"/>
          <w:rtl/>
        </w:rPr>
        <w:t xml:space="preserve">تشمل </w:t>
      </w:r>
      <w:r w:rsidRPr="00851849">
        <w:rPr>
          <w:rFonts w:hint="cs"/>
          <w:rtl/>
        </w:rPr>
        <w:t>متابعة أية انتهاكات فردية لحقوق الإنسان. وبما أن المعهد ينظر في الحالات ا</w:t>
      </w:r>
      <w:r w:rsidR="002A5C4D">
        <w:rPr>
          <w:rFonts w:hint="cs"/>
          <w:rtl/>
        </w:rPr>
        <w:t xml:space="preserve">لفردية للتأكد إن كانت هناك أخطاء هيكلية، فهو </w:t>
      </w:r>
      <w:r w:rsidRPr="00851849">
        <w:rPr>
          <w:rFonts w:hint="cs"/>
          <w:rtl/>
        </w:rPr>
        <w:t>لا</w:t>
      </w:r>
      <w:r w:rsidRPr="00851849">
        <w:rPr>
          <w:rFonts w:hint="eastAsia"/>
          <w:rtl/>
        </w:rPr>
        <w:t> </w:t>
      </w:r>
      <w:r w:rsidRPr="00851849">
        <w:rPr>
          <w:rFonts w:hint="cs"/>
          <w:rtl/>
        </w:rPr>
        <w:t>يعمل بمثابة أمين للمظالم. وفيما يتعلق بمسألة استقلال</w:t>
      </w:r>
      <w:r w:rsidR="002A5C4D">
        <w:rPr>
          <w:rFonts w:hint="cs"/>
          <w:rtl/>
        </w:rPr>
        <w:t>ية</w:t>
      </w:r>
      <w:r w:rsidRPr="00851849">
        <w:rPr>
          <w:rFonts w:hint="cs"/>
          <w:rtl/>
        </w:rPr>
        <w:t xml:space="preserve"> المعهد ومعايير اختيار مجلس إدارته، ذكر </w:t>
      </w:r>
      <w:r w:rsidR="002A5C4D">
        <w:rPr>
          <w:rFonts w:hint="cs"/>
          <w:rtl/>
        </w:rPr>
        <w:t xml:space="preserve">أنه يوجد 16 عضوا يحق لهم التصويت </w:t>
      </w:r>
      <w:r w:rsidRPr="00851849">
        <w:rPr>
          <w:rFonts w:hint="cs"/>
          <w:rtl/>
        </w:rPr>
        <w:t>من المجتمع المدني، و</w:t>
      </w:r>
      <w:r w:rsidR="002A5C4D">
        <w:rPr>
          <w:rFonts w:hint="cs"/>
          <w:rtl/>
        </w:rPr>
        <w:t xml:space="preserve">عضوان </w:t>
      </w:r>
      <w:r w:rsidRPr="00851849">
        <w:rPr>
          <w:rFonts w:hint="cs"/>
          <w:rtl/>
        </w:rPr>
        <w:t xml:space="preserve">من البرلمان وثلاثة أعضاء يمثلون منتدى حقوق الإنسان الألماني، </w:t>
      </w:r>
      <w:r w:rsidR="002A5C4D">
        <w:rPr>
          <w:rFonts w:hint="cs"/>
          <w:rtl/>
        </w:rPr>
        <w:t xml:space="preserve">وعضوان </w:t>
      </w:r>
      <w:r w:rsidRPr="00851849">
        <w:rPr>
          <w:rFonts w:hint="cs"/>
          <w:rtl/>
        </w:rPr>
        <w:t>من قسم العلوم</w:t>
      </w:r>
      <w:r w:rsidR="002A5C4D">
        <w:rPr>
          <w:rFonts w:hint="cs"/>
          <w:rtl/>
        </w:rPr>
        <w:t>،</w:t>
      </w:r>
      <w:r w:rsidRPr="00851849">
        <w:rPr>
          <w:rFonts w:hint="cs"/>
          <w:rtl/>
        </w:rPr>
        <w:t xml:space="preserve"> </w:t>
      </w:r>
      <w:r w:rsidR="002A5C4D">
        <w:rPr>
          <w:rFonts w:hint="cs"/>
          <w:rtl/>
        </w:rPr>
        <w:t xml:space="preserve">وعضوان </w:t>
      </w:r>
      <w:r w:rsidRPr="00851849">
        <w:rPr>
          <w:rFonts w:hint="cs"/>
          <w:rtl/>
        </w:rPr>
        <w:t>من وسائط الإعلام. وقال إن المجلس هو هيئة استشارية بحتة و</w:t>
      </w:r>
      <w:r w:rsidR="002A5C4D">
        <w:rPr>
          <w:rFonts w:hint="cs"/>
          <w:rtl/>
        </w:rPr>
        <w:t xml:space="preserve">إن </w:t>
      </w:r>
      <w:r w:rsidRPr="00851849">
        <w:rPr>
          <w:rFonts w:hint="cs"/>
          <w:rtl/>
        </w:rPr>
        <w:t>المعهد يعمل في إطار قانون خاص</w:t>
      </w:r>
      <w:r w:rsidR="002A5C4D">
        <w:rPr>
          <w:rFonts w:hint="cs"/>
          <w:rtl/>
        </w:rPr>
        <w:t>،</w:t>
      </w:r>
      <w:r w:rsidRPr="00851849">
        <w:rPr>
          <w:rFonts w:hint="cs"/>
          <w:rtl/>
        </w:rPr>
        <w:t xml:space="preserve"> وليس </w:t>
      </w:r>
      <w:r w:rsidR="002A5C4D">
        <w:rPr>
          <w:rFonts w:hint="cs"/>
          <w:rtl/>
        </w:rPr>
        <w:t>في إطار قانون عام</w:t>
      </w:r>
      <w:r w:rsidRPr="00851849">
        <w:rPr>
          <w:rFonts w:hint="cs"/>
          <w:rtl/>
        </w:rPr>
        <w:t>. وقد حصل المعهد على معونة قدر</w:t>
      </w:r>
      <w:r w:rsidR="002A5C4D">
        <w:rPr>
          <w:rFonts w:hint="cs"/>
          <w:rtl/>
        </w:rPr>
        <w:t>ها 1.5 مليون يورو إلا أن هذا لا</w:t>
      </w:r>
      <w:r w:rsidR="002A5C4D">
        <w:rPr>
          <w:rFonts w:hint="eastAsia"/>
          <w:rtl/>
        </w:rPr>
        <w:t> </w:t>
      </w:r>
      <w:r w:rsidRPr="00851849">
        <w:rPr>
          <w:rFonts w:hint="cs"/>
          <w:rtl/>
        </w:rPr>
        <w:t>يشكل التزاما. وكان من أحد أعمال المعهد الأولى إصدار كتيب عن الإرهاب و</w:t>
      </w:r>
      <w:r w:rsidR="002A5C4D">
        <w:rPr>
          <w:rFonts w:hint="cs"/>
          <w:rtl/>
        </w:rPr>
        <w:t xml:space="preserve">عن </w:t>
      </w:r>
      <w:r w:rsidRPr="00851849">
        <w:rPr>
          <w:rFonts w:hint="cs"/>
          <w:rtl/>
        </w:rPr>
        <w:t>حقوق الإنسان</w:t>
      </w:r>
      <w:r w:rsidR="002A5C4D">
        <w:rPr>
          <w:rFonts w:hint="cs"/>
          <w:rtl/>
        </w:rPr>
        <w:t>،</w:t>
      </w:r>
      <w:r w:rsidRPr="00851849">
        <w:rPr>
          <w:rFonts w:hint="cs"/>
          <w:rtl/>
        </w:rPr>
        <w:t xml:space="preserve"> وهو متوفر على موقعها على الشبكة. ويعد</w:t>
      </w:r>
      <w:r w:rsidR="002A5C4D">
        <w:rPr>
          <w:rFonts w:hint="cs"/>
          <w:rtl/>
        </w:rPr>
        <w:t>ِّ</w:t>
      </w:r>
      <w:r w:rsidRPr="00851849">
        <w:rPr>
          <w:rFonts w:hint="cs"/>
          <w:rtl/>
        </w:rPr>
        <w:t>د الكتيب عشر</w:t>
      </w:r>
      <w:r w:rsidR="002A5C4D">
        <w:rPr>
          <w:rFonts w:hint="cs"/>
          <w:rtl/>
        </w:rPr>
        <w:t>ة</w:t>
      </w:r>
      <w:r w:rsidRPr="00851849">
        <w:rPr>
          <w:rFonts w:hint="cs"/>
          <w:rtl/>
        </w:rPr>
        <w:t xml:space="preserve"> تفسيرات أساسية بما فيها </w:t>
      </w:r>
      <w:r w:rsidR="002A5C4D">
        <w:rPr>
          <w:rFonts w:hint="cs"/>
          <w:rtl/>
        </w:rPr>
        <w:t xml:space="preserve">تلك التي </w:t>
      </w:r>
      <w:r w:rsidRPr="00851849">
        <w:rPr>
          <w:rFonts w:hint="cs"/>
          <w:rtl/>
        </w:rPr>
        <w:t>تتعلق بالحق في العمل، وموقف الدولة ب</w:t>
      </w:r>
      <w:r w:rsidR="002A5C4D">
        <w:rPr>
          <w:rFonts w:hint="cs"/>
          <w:rtl/>
        </w:rPr>
        <w:t>النسبة ل</w:t>
      </w:r>
      <w:r w:rsidRPr="00851849">
        <w:rPr>
          <w:rFonts w:hint="cs"/>
          <w:rtl/>
        </w:rPr>
        <w:t>لحقوق الاقتصادية والاجتماعية والثقافية</w:t>
      </w:r>
      <w:r w:rsidR="002A5C4D">
        <w:rPr>
          <w:rFonts w:hint="cs"/>
          <w:rtl/>
        </w:rPr>
        <w:t>،</w:t>
      </w:r>
      <w:r w:rsidRPr="00851849">
        <w:rPr>
          <w:rFonts w:hint="cs"/>
          <w:rtl/>
        </w:rPr>
        <w:t xml:space="preserve"> والحماية الأوروبية لحقوق الإنسان.</w:t>
      </w:r>
    </w:p>
    <w:p w:rsidR="00851849" w:rsidRPr="00851849" w:rsidRDefault="00851849" w:rsidP="00556235">
      <w:pPr>
        <w:pStyle w:val="DualTxt"/>
        <w:rPr>
          <w:rFonts w:hint="cs"/>
          <w:rtl/>
        </w:rPr>
      </w:pPr>
      <w:r w:rsidRPr="00851849">
        <w:rPr>
          <w:rFonts w:hint="cs"/>
          <w:rtl/>
        </w:rPr>
        <w:t>14 -</w:t>
      </w:r>
      <w:r w:rsidRPr="00851849">
        <w:rPr>
          <w:rFonts w:hint="cs"/>
          <w:rtl/>
        </w:rPr>
        <w:tab/>
        <w:t xml:space="preserve">أما فيما يتعلق بتكوين الوفد، فقد أراد أن يوضح أنه لم تكن </w:t>
      </w:r>
      <w:r w:rsidR="008D613C">
        <w:rPr>
          <w:rFonts w:hint="cs"/>
          <w:rtl/>
        </w:rPr>
        <w:t xml:space="preserve">توجد </w:t>
      </w:r>
      <w:r w:rsidRPr="00851849">
        <w:rPr>
          <w:rFonts w:hint="cs"/>
          <w:rtl/>
        </w:rPr>
        <w:t>نساء يمث</w:t>
      </w:r>
      <w:r w:rsidR="008D613C">
        <w:rPr>
          <w:rFonts w:hint="cs"/>
          <w:rtl/>
        </w:rPr>
        <w:t>ِّ</w:t>
      </w:r>
      <w:r w:rsidRPr="00851849">
        <w:rPr>
          <w:rFonts w:hint="cs"/>
          <w:rtl/>
        </w:rPr>
        <w:t>لن بعض المجالات ال</w:t>
      </w:r>
      <w:r w:rsidR="008D613C">
        <w:rPr>
          <w:rFonts w:hint="cs"/>
          <w:rtl/>
        </w:rPr>
        <w:t xml:space="preserve">محددة وأنه ليس سعيدا </w:t>
      </w:r>
      <w:r w:rsidRPr="00851849">
        <w:rPr>
          <w:rFonts w:hint="cs"/>
          <w:rtl/>
        </w:rPr>
        <w:t>بهذا الوضع. أما فيما يتعلق ب</w:t>
      </w:r>
      <w:r w:rsidR="008D613C">
        <w:rPr>
          <w:rFonts w:hint="cs"/>
          <w:rtl/>
        </w:rPr>
        <w:t xml:space="preserve">مسألة </w:t>
      </w:r>
      <w:r w:rsidRPr="00851849">
        <w:rPr>
          <w:rFonts w:hint="cs"/>
          <w:rtl/>
        </w:rPr>
        <w:t>التعذيب وا</w:t>
      </w:r>
      <w:r w:rsidR="008D613C">
        <w:rPr>
          <w:rFonts w:hint="cs"/>
          <w:rtl/>
        </w:rPr>
        <w:t xml:space="preserve">للقاء المنشور في الصحيفة </w:t>
      </w:r>
      <w:r w:rsidRPr="00851849">
        <w:rPr>
          <w:rFonts w:hint="cs"/>
          <w:rtl/>
        </w:rPr>
        <w:t>التي أجراها السيد دورين</w:t>
      </w:r>
      <w:r w:rsidR="008D613C">
        <w:rPr>
          <w:rFonts w:hint="cs"/>
          <w:rtl/>
        </w:rPr>
        <w:t>غ</w:t>
      </w:r>
      <w:r w:rsidRPr="00851849">
        <w:rPr>
          <w:rFonts w:hint="cs"/>
          <w:rtl/>
        </w:rPr>
        <w:t>، فقد أكد على أن السيد دور</w:t>
      </w:r>
      <w:r w:rsidR="008D613C">
        <w:rPr>
          <w:rFonts w:hint="cs"/>
          <w:rtl/>
        </w:rPr>
        <w:t>ي</w:t>
      </w:r>
      <w:r w:rsidRPr="00851849">
        <w:rPr>
          <w:rFonts w:hint="cs"/>
          <w:rtl/>
        </w:rPr>
        <w:t>ن</w:t>
      </w:r>
      <w:r w:rsidR="008D613C">
        <w:rPr>
          <w:rFonts w:hint="cs"/>
          <w:rtl/>
        </w:rPr>
        <w:t>غ</w:t>
      </w:r>
      <w:r w:rsidRPr="00851849">
        <w:rPr>
          <w:rFonts w:hint="cs"/>
          <w:rtl/>
        </w:rPr>
        <w:t xml:space="preserve"> عالم معروف لكنه لم يتعامل </w:t>
      </w:r>
      <w:r w:rsidR="008D613C">
        <w:rPr>
          <w:rFonts w:hint="cs"/>
          <w:rtl/>
        </w:rPr>
        <w:t xml:space="preserve">قط في </w:t>
      </w:r>
      <w:r w:rsidRPr="00851849">
        <w:rPr>
          <w:rFonts w:hint="cs"/>
          <w:rtl/>
        </w:rPr>
        <w:t xml:space="preserve">القانون الدوليً. وقال إنه لا يوجد استثناء في القانون الدولي </w:t>
      </w:r>
      <w:r w:rsidR="008D613C">
        <w:rPr>
          <w:rFonts w:hint="cs"/>
          <w:rtl/>
        </w:rPr>
        <w:t>ل</w:t>
      </w:r>
      <w:r w:rsidRPr="00851849">
        <w:rPr>
          <w:rFonts w:hint="cs"/>
          <w:rtl/>
        </w:rPr>
        <w:t xml:space="preserve">لحظر </w:t>
      </w:r>
      <w:r w:rsidR="008D613C">
        <w:rPr>
          <w:rFonts w:hint="cs"/>
          <w:rtl/>
        </w:rPr>
        <w:t>ال</w:t>
      </w:r>
      <w:r w:rsidRPr="00851849">
        <w:rPr>
          <w:rFonts w:hint="cs"/>
          <w:rtl/>
        </w:rPr>
        <w:t>مطلق على التعذيب</w:t>
      </w:r>
      <w:r w:rsidR="008D613C">
        <w:rPr>
          <w:rFonts w:hint="cs"/>
          <w:rtl/>
        </w:rPr>
        <w:t>،</w:t>
      </w:r>
      <w:r w:rsidRPr="00851849">
        <w:rPr>
          <w:rFonts w:hint="cs"/>
          <w:rtl/>
        </w:rPr>
        <w:t xml:space="preserve"> وأن السيد دورين</w:t>
      </w:r>
      <w:r w:rsidR="008D613C">
        <w:rPr>
          <w:rFonts w:hint="cs"/>
          <w:rtl/>
        </w:rPr>
        <w:t>غ</w:t>
      </w:r>
      <w:r w:rsidRPr="00851849">
        <w:rPr>
          <w:rFonts w:hint="cs"/>
          <w:rtl/>
        </w:rPr>
        <w:t xml:space="preserve"> لم ي</w:t>
      </w:r>
      <w:r w:rsidR="008D613C">
        <w:rPr>
          <w:rFonts w:hint="cs"/>
          <w:rtl/>
        </w:rPr>
        <w:t>ت</w:t>
      </w:r>
      <w:r w:rsidRPr="00851849">
        <w:rPr>
          <w:rFonts w:hint="cs"/>
          <w:rtl/>
        </w:rPr>
        <w:t>طرق إلى هذه المسألة. وفيما يتعلق بالأنظمة ا</w:t>
      </w:r>
      <w:r w:rsidR="008D613C">
        <w:rPr>
          <w:rFonts w:hint="cs"/>
          <w:rtl/>
        </w:rPr>
        <w:t xml:space="preserve">لمطبّقة </w:t>
      </w:r>
      <w:r w:rsidRPr="00851849">
        <w:rPr>
          <w:rFonts w:hint="cs"/>
          <w:rtl/>
        </w:rPr>
        <w:t xml:space="preserve">على الأجانب، قال إنه توجد أحكام حقوق </w:t>
      </w:r>
      <w:r w:rsidR="00556235">
        <w:rPr>
          <w:rFonts w:hint="cs"/>
          <w:rtl/>
        </w:rPr>
        <w:t>إ</w:t>
      </w:r>
      <w:r w:rsidRPr="00851849">
        <w:rPr>
          <w:rFonts w:hint="cs"/>
          <w:rtl/>
        </w:rPr>
        <w:t xml:space="preserve">نسان بموجب الإعلان العالمي لحقوق الإنسان وبموجب </w:t>
      </w:r>
      <w:r w:rsidR="00556235">
        <w:rPr>
          <w:rFonts w:hint="cs"/>
          <w:rtl/>
        </w:rPr>
        <w:t xml:space="preserve">العهد </w:t>
      </w:r>
      <w:r w:rsidRPr="00851849">
        <w:rPr>
          <w:rFonts w:hint="cs"/>
          <w:rtl/>
        </w:rPr>
        <w:t xml:space="preserve">تتجاوز القانون الأساسي الألماني. لذلك فإن الحقوق الأساسية الألمانية، </w:t>
      </w:r>
      <w:r w:rsidR="00556235">
        <w:rPr>
          <w:rFonts w:hint="cs"/>
          <w:rtl/>
        </w:rPr>
        <w:t xml:space="preserve">مطبّقة فقط </w:t>
      </w:r>
      <w:r w:rsidRPr="00851849">
        <w:rPr>
          <w:rFonts w:hint="cs"/>
          <w:rtl/>
        </w:rPr>
        <w:t>على المواطنين الألمان، في حين تطب</w:t>
      </w:r>
      <w:r w:rsidR="00556235">
        <w:rPr>
          <w:rFonts w:hint="cs"/>
          <w:rtl/>
        </w:rPr>
        <w:t>ّ</w:t>
      </w:r>
      <w:r w:rsidRPr="00851849">
        <w:rPr>
          <w:rFonts w:hint="cs"/>
          <w:rtl/>
        </w:rPr>
        <w:t>ق القوانين الأساسية أو حقوق الإنسان على جميع المواطنين. إلا أن المحكمة الدستورية الاتحادية حكمت بأن المواطنين الأجانب يتمتعون بشكل عام ب</w:t>
      </w:r>
      <w:r w:rsidR="00556235">
        <w:rPr>
          <w:rFonts w:hint="cs"/>
          <w:rtl/>
        </w:rPr>
        <w:t xml:space="preserve">الحقوق ذاتها </w:t>
      </w:r>
      <w:r w:rsidRPr="00851849">
        <w:rPr>
          <w:rFonts w:hint="cs"/>
          <w:rtl/>
        </w:rPr>
        <w:t xml:space="preserve">التي </w:t>
      </w:r>
      <w:r w:rsidR="00556235">
        <w:rPr>
          <w:rFonts w:hint="cs"/>
          <w:rtl/>
        </w:rPr>
        <w:t>يتمتع بها المواطنون الألمان بما</w:t>
      </w:r>
      <w:r w:rsidR="00556235">
        <w:rPr>
          <w:rFonts w:hint="eastAsia"/>
          <w:rtl/>
        </w:rPr>
        <w:t> </w:t>
      </w:r>
      <w:r w:rsidRPr="00851849">
        <w:rPr>
          <w:rFonts w:hint="cs"/>
          <w:rtl/>
        </w:rPr>
        <w:t>في ذلك حق الاجتماع.</w:t>
      </w:r>
    </w:p>
    <w:p w:rsidR="00851849" w:rsidRPr="00851849" w:rsidRDefault="00851849" w:rsidP="00C80BA4">
      <w:pPr>
        <w:pStyle w:val="DualTxt"/>
        <w:rPr>
          <w:rFonts w:hint="cs"/>
          <w:rtl/>
        </w:rPr>
      </w:pPr>
      <w:r w:rsidRPr="00851849">
        <w:rPr>
          <w:rFonts w:hint="cs"/>
          <w:rtl/>
        </w:rPr>
        <w:t>15 -</w:t>
      </w:r>
      <w:r w:rsidRPr="00851849">
        <w:rPr>
          <w:rFonts w:hint="cs"/>
          <w:rtl/>
        </w:rPr>
        <w:tab/>
        <w:t xml:space="preserve">وتعليقا على </w:t>
      </w:r>
      <w:r w:rsidR="00C80BA4">
        <w:rPr>
          <w:rFonts w:hint="cs"/>
          <w:rtl/>
        </w:rPr>
        <w:t xml:space="preserve">تقديم النسخة الانكليزية من </w:t>
      </w:r>
      <w:r w:rsidRPr="00851849">
        <w:rPr>
          <w:rFonts w:hint="cs"/>
          <w:rtl/>
        </w:rPr>
        <w:t>بيانات الوفد ردا على قائمة ا</w:t>
      </w:r>
      <w:r w:rsidR="00C80BA4">
        <w:rPr>
          <w:rFonts w:hint="cs"/>
          <w:rtl/>
        </w:rPr>
        <w:t>لقضايا، فقد رغب في إيضاح أن الوفد</w:t>
      </w:r>
      <w:r w:rsidR="00C80BA4">
        <w:rPr>
          <w:rFonts w:hint="eastAsia"/>
          <w:rtl/>
        </w:rPr>
        <w:t> </w:t>
      </w:r>
      <w:r w:rsidRPr="00851849">
        <w:rPr>
          <w:rFonts w:hint="cs"/>
          <w:rtl/>
        </w:rPr>
        <w:t xml:space="preserve">لم يكن ينوي أن يقدم النسخة الانكليزية </w:t>
      </w:r>
      <w:r w:rsidR="00C80BA4">
        <w:rPr>
          <w:rFonts w:hint="cs"/>
          <w:rtl/>
        </w:rPr>
        <w:t>ل</w:t>
      </w:r>
      <w:r w:rsidRPr="00851849">
        <w:rPr>
          <w:rFonts w:hint="cs"/>
          <w:rtl/>
        </w:rPr>
        <w:t xml:space="preserve">لأعضاء. وفي الواقع فإن </w:t>
      </w:r>
      <w:r w:rsidR="00C80BA4">
        <w:rPr>
          <w:rFonts w:hint="cs"/>
          <w:rtl/>
        </w:rPr>
        <w:t xml:space="preserve">الهدف كان تقديم هذه النسخة </w:t>
      </w:r>
      <w:r w:rsidRPr="00851849">
        <w:rPr>
          <w:rFonts w:hint="cs"/>
          <w:rtl/>
        </w:rPr>
        <w:t>إلى المترجمين الشفويين.</w:t>
      </w:r>
    </w:p>
    <w:p w:rsidR="00851849" w:rsidRPr="00851849" w:rsidRDefault="00851849" w:rsidP="00C80BA4">
      <w:pPr>
        <w:pStyle w:val="DualTxt"/>
        <w:rPr>
          <w:rFonts w:hint="cs"/>
          <w:rtl/>
        </w:rPr>
      </w:pPr>
      <w:r w:rsidRPr="00851849">
        <w:rPr>
          <w:rFonts w:hint="cs"/>
          <w:rtl/>
        </w:rPr>
        <w:t>16 -</w:t>
      </w:r>
      <w:r w:rsidRPr="00851849">
        <w:rPr>
          <w:rFonts w:hint="cs"/>
          <w:rtl/>
        </w:rPr>
        <w:tab/>
        <w:t xml:space="preserve">وقال إنه يتوقع إلغاء التحفظ على المادة 15 من العهد، كما هو الحال </w:t>
      </w:r>
      <w:r w:rsidR="00C80BA4">
        <w:rPr>
          <w:rFonts w:hint="cs"/>
          <w:rtl/>
        </w:rPr>
        <w:t xml:space="preserve">بالنسبة </w:t>
      </w:r>
      <w:r w:rsidRPr="00851849">
        <w:rPr>
          <w:rFonts w:hint="cs"/>
          <w:rtl/>
        </w:rPr>
        <w:t xml:space="preserve">للتحفظ على </w:t>
      </w:r>
      <w:r w:rsidR="00C80BA4">
        <w:rPr>
          <w:rFonts w:hint="cs"/>
          <w:rtl/>
        </w:rPr>
        <w:t xml:space="preserve">الفقرة 2 من </w:t>
      </w:r>
      <w:r w:rsidRPr="00851849">
        <w:rPr>
          <w:rFonts w:hint="cs"/>
          <w:rtl/>
        </w:rPr>
        <w:t>المادة 7. وفيما يتعلق بالبروتوكول الثاني عشر للاتفاقية الأوروبية لحقوق الإنسان، قال إن عددا قليلا من الدول صادقت عليه</w:t>
      </w:r>
      <w:r w:rsidR="00C80BA4">
        <w:rPr>
          <w:rFonts w:hint="cs"/>
          <w:rtl/>
        </w:rPr>
        <w:t xml:space="preserve">، وإنه </w:t>
      </w:r>
      <w:r w:rsidRPr="00851849">
        <w:rPr>
          <w:rFonts w:hint="cs"/>
          <w:rtl/>
        </w:rPr>
        <w:t xml:space="preserve">ليس من الواضح </w:t>
      </w:r>
      <w:r w:rsidR="00C80BA4">
        <w:rPr>
          <w:rFonts w:hint="cs"/>
          <w:rtl/>
        </w:rPr>
        <w:t xml:space="preserve">متى </w:t>
      </w:r>
      <w:r w:rsidRPr="00851849">
        <w:rPr>
          <w:rFonts w:hint="cs"/>
          <w:rtl/>
        </w:rPr>
        <w:t>سيدخل حيز التنفيذ. وقال إنه توجد تحفظات من جانب الحكومة الاتحادية، التي ترغب في الانتظار إلى أن يصدر حكم المحكمة الأوروبية لحقوق الإنسان بشأن البروتوكول الاختياري ذاك. وقال إنه توجد لبعض الدول تحفظات عن التمييز بين حقوق المواطنين وحقوق غير المواطنين فيما يتعلق بالمعونة الاجتماعية، وأن أمر المحكمة قد ينهي هذا الخلاف و</w:t>
      </w:r>
      <w:r w:rsidR="00C80BA4">
        <w:rPr>
          <w:rFonts w:hint="cs"/>
          <w:rtl/>
        </w:rPr>
        <w:t xml:space="preserve">بذلك </w:t>
      </w:r>
      <w:r w:rsidRPr="00851849">
        <w:rPr>
          <w:rFonts w:hint="cs"/>
          <w:rtl/>
        </w:rPr>
        <w:t>يشك</w:t>
      </w:r>
      <w:r w:rsidR="00C80BA4">
        <w:rPr>
          <w:rFonts w:hint="cs"/>
          <w:rtl/>
        </w:rPr>
        <w:t>ِّ</w:t>
      </w:r>
      <w:r w:rsidRPr="00851849">
        <w:rPr>
          <w:rFonts w:hint="cs"/>
          <w:rtl/>
        </w:rPr>
        <w:t>ل عبئا هائلا على ميزانية الاتحاد. وقال إن الحكومة ست</w:t>
      </w:r>
      <w:r w:rsidR="00C80BA4">
        <w:rPr>
          <w:rFonts w:hint="cs"/>
          <w:rtl/>
        </w:rPr>
        <w:t xml:space="preserve">بقي على </w:t>
      </w:r>
      <w:r w:rsidRPr="00851849">
        <w:rPr>
          <w:rFonts w:hint="cs"/>
          <w:rtl/>
        </w:rPr>
        <w:t>تحفظها على المادة 26 وتنتظر مزيدا من التطورات التي تؤثر على البروتوكول الاختياري.</w:t>
      </w:r>
    </w:p>
    <w:p w:rsidR="00851849" w:rsidRPr="00851849" w:rsidRDefault="00851849" w:rsidP="00C80BA4">
      <w:pPr>
        <w:pStyle w:val="DualTxt"/>
        <w:rPr>
          <w:rFonts w:hint="cs"/>
          <w:rtl/>
        </w:rPr>
      </w:pPr>
      <w:r w:rsidRPr="00851849">
        <w:rPr>
          <w:rFonts w:hint="cs"/>
          <w:rtl/>
        </w:rPr>
        <w:t>17 -</w:t>
      </w:r>
      <w:r w:rsidRPr="00851849">
        <w:rPr>
          <w:rFonts w:hint="cs"/>
          <w:rtl/>
        </w:rPr>
        <w:tab/>
        <w:t xml:space="preserve">وفيما يتعلق بالعلاقة بين الحكومة الاتحادية وحكومات الولايات، </w:t>
      </w:r>
      <w:r w:rsidR="00C80BA4">
        <w:rPr>
          <w:rFonts w:hint="cs"/>
          <w:rtl/>
        </w:rPr>
        <w:t xml:space="preserve">قال إنه تم إرسال </w:t>
      </w:r>
      <w:r w:rsidRPr="00851849">
        <w:rPr>
          <w:rFonts w:hint="cs"/>
          <w:rtl/>
        </w:rPr>
        <w:t>التقرير والملاحظات الختامية إلى حكومات الولايات بناء على توصية اللجنة. وسي</w:t>
      </w:r>
      <w:r w:rsidR="00C80BA4">
        <w:rPr>
          <w:rFonts w:hint="cs"/>
          <w:rtl/>
        </w:rPr>
        <w:t>ُ</w:t>
      </w:r>
      <w:r w:rsidRPr="00851849">
        <w:rPr>
          <w:rFonts w:hint="cs"/>
          <w:rtl/>
        </w:rPr>
        <w:t>عقد اجتماع مع جميع الوزراء على مستوى الاتحاد</w:t>
      </w:r>
      <w:r w:rsidR="00C80BA4">
        <w:rPr>
          <w:rFonts w:hint="cs"/>
          <w:rtl/>
        </w:rPr>
        <w:t>،</w:t>
      </w:r>
      <w:r w:rsidRPr="00851849">
        <w:rPr>
          <w:rFonts w:hint="cs"/>
          <w:rtl/>
        </w:rPr>
        <w:t xml:space="preserve"> وستدعى حكومات الولايات لمتابعة مؤتمر معهد حقوق الإنسان. واستنادا إلى نتائج المؤتمر، س</w:t>
      </w:r>
      <w:r w:rsidR="00C80BA4">
        <w:rPr>
          <w:rFonts w:hint="cs"/>
          <w:rtl/>
        </w:rPr>
        <w:t>تقرر كيفية التعاون مع</w:t>
      </w:r>
      <w:r w:rsidR="00C80BA4">
        <w:rPr>
          <w:rFonts w:hint="eastAsia"/>
          <w:rtl/>
        </w:rPr>
        <w:t> </w:t>
      </w:r>
      <w:r w:rsidRPr="00851849">
        <w:rPr>
          <w:rFonts w:hint="cs"/>
          <w:rtl/>
        </w:rPr>
        <w:t>حكومات الولايات.</w:t>
      </w:r>
    </w:p>
    <w:p w:rsidR="00851849" w:rsidRPr="00851849" w:rsidRDefault="00851849" w:rsidP="00C06777">
      <w:pPr>
        <w:pStyle w:val="DualTxt"/>
        <w:rPr>
          <w:rFonts w:hint="cs"/>
          <w:rtl/>
        </w:rPr>
      </w:pPr>
      <w:r w:rsidRPr="00851849">
        <w:rPr>
          <w:rFonts w:hint="cs"/>
          <w:rtl/>
        </w:rPr>
        <w:t>18 -</w:t>
      </w:r>
      <w:r w:rsidRPr="00851849">
        <w:rPr>
          <w:rFonts w:hint="cs"/>
          <w:rtl/>
        </w:rPr>
        <w:tab/>
      </w:r>
      <w:r w:rsidRPr="00C06777">
        <w:rPr>
          <w:rFonts w:hint="cs"/>
          <w:b/>
          <w:bCs/>
          <w:rtl/>
        </w:rPr>
        <w:t>السيد مين</w:t>
      </w:r>
      <w:r w:rsidR="00C06777" w:rsidRPr="00C06777">
        <w:rPr>
          <w:rFonts w:hint="cs"/>
          <w:b/>
          <w:bCs/>
          <w:rtl/>
        </w:rPr>
        <w:t>غ</w:t>
      </w:r>
      <w:r w:rsidRPr="00C06777">
        <w:rPr>
          <w:rFonts w:hint="cs"/>
          <w:b/>
          <w:bCs/>
          <w:rtl/>
        </w:rPr>
        <w:t>ل</w:t>
      </w:r>
      <w:r w:rsidRPr="00851849">
        <w:rPr>
          <w:rFonts w:hint="cs"/>
          <w:rtl/>
        </w:rPr>
        <w:t xml:space="preserve"> (ألمانيا): قال إن حرية الحركة </w:t>
      </w:r>
      <w:r w:rsidR="00C06777">
        <w:rPr>
          <w:rFonts w:hint="cs"/>
          <w:rtl/>
        </w:rPr>
        <w:t xml:space="preserve">التي كفلها </w:t>
      </w:r>
      <w:r w:rsidRPr="00851849">
        <w:rPr>
          <w:rFonts w:hint="cs"/>
          <w:rtl/>
        </w:rPr>
        <w:t>القانون الأساسي لا تطبق على الأجانب. إلا أنه استنادا إلى حكم صادر عن المحكمة الدستورية الاتحادية</w:t>
      </w:r>
      <w:r w:rsidR="00C06777">
        <w:rPr>
          <w:rFonts w:hint="cs"/>
          <w:rtl/>
        </w:rPr>
        <w:t>،</w:t>
      </w:r>
      <w:r w:rsidRPr="00851849">
        <w:rPr>
          <w:rFonts w:hint="cs"/>
          <w:rtl/>
        </w:rPr>
        <w:t xml:space="preserve"> </w:t>
      </w:r>
      <w:r w:rsidR="00C06777">
        <w:rPr>
          <w:rFonts w:hint="cs"/>
          <w:rtl/>
        </w:rPr>
        <w:t>ف</w:t>
      </w:r>
      <w:r w:rsidRPr="00851849">
        <w:rPr>
          <w:rFonts w:hint="cs"/>
          <w:rtl/>
        </w:rPr>
        <w:t xml:space="preserve">إذا كانت حرية حركتهم مقيدة داخل أراضي الاتحاد، يمكنهم </w:t>
      </w:r>
      <w:r w:rsidR="00C06777">
        <w:rPr>
          <w:rFonts w:hint="cs"/>
          <w:rtl/>
        </w:rPr>
        <w:t xml:space="preserve">تحاشي </w:t>
      </w:r>
      <w:r w:rsidRPr="00851849">
        <w:rPr>
          <w:rFonts w:hint="cs"/>
          <w:rtl/>
        </w:rPr>
        <w:t xml:space="preserve">هذا التقييد بالرجوع إلى </w:t>
      </w:r>
      <w:r w:rsidR="00C06777">
        <w:rPr>
          <w:rFonts w:hint="cs"/>
          <w:rtl/>
        </w:rPr>
        <w:t xml:space="preserve">الفقرة 1 من </w:t>
      </w:r>
      <w:r w:rsidRPr="00851849">
        <w:rPr>
          <w:rFonts w:hint="cs"/>
          <w:rtl/>
        </w:rPr>
        <w:t xml:space="preserve">المادة 2، من القانون الأساسي أو المادة 12 من العهد. ويتمتع المواطنون الأجانب من أعضاء بلدان الاتحاد الأوروبي بحرية الحركة من حيث المبدأ، إلا أنه تم الاتفاق على أنظمة خاصة </w:t>
      </w:r>
      <w:r w:rsidR="00C06777">
        <w:rPr>
          <w:rFonts w:hint="cs"/>
          <w:rtl/>
        </w:rPr>
        <w:t>تتعلق با</w:t>
      </w:r>
      <w:r w:rsidRPr="00851849">
        <w:rPr>
          <w:rFonts w:hint="cs"/>
          <w:rtl/>
        </w:rPr>
        <w:t xml:space="preserve">لبلدان المنضمة، </w:t>
      </w:r>
      <w:r w:rsidR="00C06777">
        <w:rPr>
          <w:rFonts w:hint="cs"/>
          <w:rtl/>
        </w:rPr>
        <w:t xml:space="preserve">تشمل </w:t>
      </w:r>
      <w:r w:rsidRPr="00851849">
        <w:rPr>
          <w:rFonts w:hint="cs"/>
          <w:rtl/>
        </w:rPr>
        <w:t xml:space="preserve">فترة انتقالية </w:t>
      </w:r>
      <w:r w:rsidR="00C06777">
        <w:rPr>
          <w:rFonts w:hint="cs"/>
          <w:rtl/>
        </w:rPr>
        <w:t>ل</w:t>
      </w:r>
      <w:r w:rsidRPr="00851849">
        <w:rPr>
          <w:rFonts w:hint="cs"/>
          <w:rtl/>
        </w:rPr>
        <w:t>مد</w:t>
      </w:r>
      <w:r w:rsidR="00C06777">
        <w:rPr>
          <w:rFonts w:hint="cs"/>
          <w:rtl/>
        </w:rPr>
        <w:t>ة سبعة سنوات. أما</w:t>
      </w:r>
      <w:r w:rsidR="00C06777">
        <w:rPr>
          <w:rFonts w:hint="eastAsia"/>
          <w:rtl/>
        </w:rPr>
        <w:t> </w:t>
      </w:r>
      <w:r w:rsidRPr="00851849">
        <w:rPr>
          <w:rFonts w:hint="cs"/>
          <w:rtl/>
        </w:rPr>
        <w:t xml:space="preserve">المواطنون الأجانب </w:t>
      </w:r>
      <w:r w:rsidR="00C06777">
        <w:rPr>
          <w:rFonts w:hint="cs"/>
          <w:rtl/>
        </w:rPr>
        <w:t xml:space="preserve">الآخرون </w:t>
      </w:r>
      <w:r w:rsidRPr="00851849">
        <w:rPr>
          <w:rFonts w:hint="cs"/>
          <w:rtl/>
        </w:rPr>
        <w:t xml:space="preserve">الذين يقيمون في ألمانيا قانونا فهم يتمتعون بحرية الحركة. ويمكن لطالبي اللجوء البقاء في ألمانيا </w:t>
      </w:r>
      <w:r w:rsidR="00C06777">
        <w:rPr>
          <w:rFonts w:hint="cs"/>
          <w:rtl/>
        </w:rPr>
        <w:t xml:space="preserve">بشكل قانوني </w:t>
      </w:r>
      <w:r w:rsidRPr="00851849">
        <w:rPr>
          <w:rFonts w:hint="cs"/>
          <w:rtl/>
        </w:rPr>
        <w:t>خلال عملية تجهيز طلب</w:t>
      </w:r>
      <w:r w:rsidR="00C06777">
        <w:rPr>
          <w:rFonts w:hint="cs"/>
          <w:rtl/>
        </w:rPr>
        <w:t>اتهم، مع أنهم لا</w:t>
      </w:r>
      <w:r w:rsidR="00C06777">
        <w:rPr>
          <w:rFonts w:hint="eastAsia"/>
          <w:rtl/>
        </w:rPr>
        <w:t xml:space="preserve"> يستطعيون </w:t>
      </w:r>
      <w:r w:rsidRPr="00851849">
        <w:rPr>
          <w:rFonts w:hint="cs"/>
          <w:rtl/>
        </w:rPr>
        <w:t xml:space="preserve">السفر </w:t>
      </w:r>
      <w:r w:rsidR="00C06777">
        <w:rPr>
          <w:rFonts w:hint="cs"/>
          <w:rtl/>
        </w:rPr>
        <w:t xml:space="preserve">إلى </w:t>
      </w:r>
      <w:r w:rsidRPr="00851849">
        <w:rPr>
          <w:rFonts w:hint="cs"/>
          <w:rtl/>
        </w:rPr>
        <w:t xml:space="preserve">خارج منطقة الإقليم المحددة. أما المواطنون الأجانب من غير المواطنين القانونيين فيمكن التسامح معهم </w:t>
      </w:r>
      <w:r w:rsidR="00C06777">
        <w:rPr>
          <w:rFonts w:hint="cs"/>
          <w:rtl/>
        </w:rPr>
        <w:t xml:space="preserve">إلاّ أنه </w:t>
      </w:r>
      <w:r w:rsidRPr="00851849">
        <w:rPr>
          <w:rFonts w:hint="cs"/>
          <w:rtl/>
        </w:rPr>
        <w:t>يجب أن يكونوا متاحين للسلطات في جميع الأوقات.</w:t>
      </w:r>
    </w:p>
    <w:p w:rsidR="00851849" w:rsidRPr="00851849" w:rsidRDefault="00851849" w:rsidP="00125C47">
      <w:pPr>
        <w:pStyle w:val="DualTxt"/>
        <w:rPr>
          <w:rFonts w:hint="cs"/>
          <w:rtl/>
        </w:rPr>
      </w:pPr>
      <w:r w:rsidRPr="00851849">
        <w:rPr>
          <w:rFonts w:hint="cs"/>
          <w:rtl/>
        </w:rPr>
        <w:t>19 -</w:t>
      </w:r>
      <w:r w:rsidRPr="00851849">
        <w:rPr>
          <w:rFonts w:hint="cs"/>
          <w:rtl/>
        </w:rPr>
        <w:tab/>
        <w:t xml:space="preserve">وتعليقا على نتائج قانون مكافحة الإرهاب، قال إن </w:t>
      </w:r>
      <w:r w:rsidR="00C06777">
        <w:rPr>
          <w:rFonts w:hint="cs"/>
          <w:rtl/>
        </w:rPr>
        <w:t>ال</w:t>
      </w:r>
      <w:r w:rsidRPr="00851849">
        <w:rPr>
          <w:rFonts w:hint="cs"/>
          <w:rtl/>
        </w:rPr>
        <w:t xml:space="preserve">نقطة </w:t>
      </w:r>
      <w:r w:rsidR="00C06777">
        <w:rPr>
          <w:rFonts w:hint="cs"/>
          <w:rtl/>
        </w:rPr>
        <w:t xml:space="preserve">التي تنطلق منها الحكومة هي </w:t>
      </w:r>
      <w:r w:rsidRPr="00851849">
        <w:rPr>
          <w:rFonts w:hint="cs"/>
          <w:rtl/>
        </w:rPr>
        <w:t>قرار مجلس الأمن 1373 (2001) الذي يدعو الدول إلى مضاعفة جهودها لمكافحة الإرهاب في إطار القانون الدولي، بما في ذلك اتفاقية جنيف المتعلقة بمركز اللاجئين. وفي ألمانيا، فإن اتفاقية جنيف المتعلقة بمركز اللاجئين لم تنفذ تنفيذا تاما إلا</w:t>
      </w:r>
      <w:r w:rsidR="00C06777">
        <w:rPr>
          <w:rFonts w:hint="cs"/>
          <w:rtl/>
        </w:rPr>
        <w:t>ّ</w:t>
      </w:r>
      <w:r w:rsidRPr="00851849">
        <w:rPr>
          <w:rFonts w:hint="cs"/>
          <w:rtl/>
        </w:rPr>
        <w:t xml:space="preserve"> أنه تم تص</w:t>
      </w:r>
      <w:r w:rsidR="00C06777">
        <w:rPr>
          <w:rFonts w:hint="cs"/>
          <w:rtl/>
        </w:rPr>
        <w:t xml:space="preserve">حيح </w:t>
      </w:r>
      <w:r w:rsidRPr="00851849">
        <w:rPr>
          <w:rFonts w:hint="cs"/>
          <w:rtl/>
        </w:rPr>
        <w:t>ذلك ا</w:t>
      </w:r>
      <w:r w:rsidR="00C06777">
        <w:rPr>
          <w:rFonts w:hint="cs"/>
          <w:rtl/>
        </w:rPr>
        <w:t>لوضع</w:t>
      </w:r>
      <w:r w:rsidRPr="00851849">
        <w:rPr>
          <w:rFonts w:hint="cs"/>
          <w:rtl/>
        </w:rPr>
        <w:t xml:space="preserve">. وقد أدرجت الأحكام الواردة في الفقرة واو من المادة 1 من اتفاقية جنيف المتعلقة بمركز اللاجئين في قانون اللجوء الألماني في الفقرة 2، الجملة الثانية من قانون الأجانب. وثمة سبب </w:t>
      </w:r>
      <w:r w:rsidR="00C06777">
        <w:rPr>
          <w:rFonts w:hint="cs"/>
          <w:rtl/>
        </w:rPr>
        <w:t xml:space="preserve">يدعو </w:t>
      </w:r>
      <w:r w:rsidRPr="00851849">
        <w:rPr>
          <w:rFonts w:hint="cs"/>
          <w:rtl/>
        </w:rPr>
        <w:t>للاعتقاد ب</w:t>
      </w:r>
      <w:r w:rsidR="00C06777">
        <w:rPr>
          <w:rFonts w:hint="cs"/>
          <w:rtl/>
        </w:rPr>
        <w:t xml:space="preserve">ضرورة تبرير محاولات </w:t>
      </w:r>
      <w:r w:rsidRPr="00851849">
        <w:rPr>
          <w:rFonts w:hint="cs"/>
          <w:rtl/>
        </w:rPr>
        <w:t xml:space="preserve">الأجنبي </w:t>
      </w:r>
      <w:r w:rsidR="00125C47">
        <w:rPr>
          <w:rFonts w:hint="cs"/>
          <w:rtl/>
        </w:rPr>
        <w:t>ل</w:t>
      </w:r>
      <w:r w:rsidRPr="00851849">
        <w:rPr>
          <w:rFonts w:hint="cs"/>
          <w:rtl/>
        </w:rPr>
        <w:t>خرق السلم</w:t>
      </w:r>
      <w:r w:rsidR="00125C47">
        <w:rPr>
          <w:rFonts w:hint="cs"/>
          <w:rtl/>
        </w:rPr>
        <w:t>،</w:t>
      </w:r>
      <w:r w:rsidRPr="00851849">
        <w:rPr>
          <w:rFonts w:hint="cs"/>
          <w:rtl/>
        </w:rPr>
        <w:t xml:space="preserve"> </w:t>
      </w:r>
      <w:r w:rsidR="00125C47">
        <w:rPr>
          <w:rFonts w:hint="cs"/>
          <w:rtl/>
        </w:rPr>
        <w:t xml:space="preserve">والذي يشتبه </w:t>
      </w:r>
      <w:r w:rsidRPr="00851849">
        <w:rPr>
          <w:rFonts w:hint="cs"/>
          <w:rtl/>
        </w:rPr>
        <w:t xml:space="preserve">في أنشطته الإرهابية. ويشمل التبرير العضوية في منظمة إرهابية، وتتم المقاضاة بموجب هذه التهمة أو </w:t>
      </w:r>
      <w:r w:rsidR="00125C47">
        <w:rPr>
          <w:rFonts w:hint="cs"/>
          <w:rtl/>
        </w:rPr>
        <w:t xml:space="preserve">يتم إخلاء </w:t>
      </w:r>
      <w:r w:rsidRPr="00851849">
        <w:rPr>
          <w:rFonts w:hint="cs"/>
          <w:rtl/>
        </w:rPr>
        <w:t>سبيله على أساس نشاط إرهابي مش</w:t>
      </w:r>
      <w:r w:rsidR="00125C47">
        <w:rPr>
          <w:rFonts w:hint="cs"/>
          <w:rtl/>
        </w:rPr>
        <w:t>تبه فيه</w:t>
      </w:r>
      <w:r w:rsidRPr="00851849">
        <w:rPr>
          <w:rFonts w:hint="cs"/>
          <w:rtl/>
        </w:rPr>
        <w:t>.</w:t>
      </w:r>
    </w:p>
    <w:p w:rsidR="009D778E" w:rsidRDefault="00851849" w:rsidP="00125C47">
      <w:pPr>
        <w:pStyle w:val="DualTxt"/>
        <w:rPr>
          <w:rFonts w:hint="cs"/>
          <w:rtl/>
        </w:rPr>
      </w:pPr>
      <w:r w:rsidRPr="00851849">
        <w:rPr>
          <w:rFonts w:hint="cs"/>
          <w:rtl/>
        </w:rPr>
        <w:t>20 -</w:t>
      </w:r>
      <w:r w:rsidRPr="00851849">
        <w:rPr>
          <w:rFonts w:hint="cs"/>
          <w:rtl/>
        </w:rPr>
        <w:tab/>
        <w:t xml:space="preserve">علاوة على ذلك </w:t>
      </w:r>
      <w:r w:rsidR="00125C47">
        <w:rPr>
          <w:rFonts w:hint="cs"/>
          <w:rtl/>
        </w:rPr>
        <w:t xml:space="preserve">فإنه لا </w:t>
      </w:r>
      <w:r w:rsidRPr="00851849">
        <w:rPr>
          <w:rFonts w:hint="cs"/>
          <w:rtl/>
        </w:rPr>
        <w:t>يتم ترحيل المواطنين الأجانب إذا لم تكن المعالجة الطبية متوفرة في البلد الذي ي</w:t>
      </w:r>
      <w:r w:rsidR="00125C47">
        <w:rPr>
          <w:rFonts w:hint="cs"/>
          <w:rtl/>
        </w:rPr>
        <w:t>رحّلون إليه</w:t>
      </w:r>
      <w:r w:rsidRPr="00851849">
        <w:rPr>
          <w:rFonts w:hint="cs"/>
          <w:rtl/>
        </w:rPr>
        <w:t xml:space="preserve">. وتحاول الحكومة الاتحادية ووزارة الخارجية التحقق </w:t>
      </w:r>
      <w:r w:rsidR="00125C47">
        <w:rPr>
          <w:rFonts w:hint="cs"/>
          <w:rtl/>
        </w:rPr>
        <w:t xml:space="preserve">إن كان </w:t>
      </w:r>
      <w:r w:rsidRPr="00851849">
        <w:rPr>
          <w:rFonts w:hint="cs"/>
          <w:rtl/>
        </w:rPr>
        <w:t xml:space="preserve">العلاج الطبي متاحا في </w:t>
      </w:r>
      <w:r w:rsidR="00125C47">
        <w:rPr>
          <w:rFonts w:hint="cs"/>
          <w:rtl/>
        </w:rPr>
        <w:t>ال</w:t>
      </w:r>
      <w:r w:rsidRPr="00851849">
        <w:rPr>
          <w:rFonts w:hint="cs"/>
          <w:rtl/>
        </w:rPr>
        <w:t xml:space="preserve">بلد </w:t>
      </w:r>
      <w:r w:rsidR="00125C47">
        <w:rPr>
          <w:rFonts w:hint="cs"/>
          <w:rtl/>
        </w:rPr>
        <w:t>الأصلي ل</w:t>
      </w:r>
      <w:r w:rsidRPr="00851849">
        <w:rPr>
          <w:rFonts w:hint="cs"/>
          <w:rtl/>
        </w:rPr>
        <w:t xml:space="preserve">طالبي اللجوء. وذكر كذلك أنه من الممكن </w:t>
      </w:r>
      <w:r w:rsidR="00125C47">
        <w:rPr>
          <w:rFonts w:hint="cs"/>
          <w:rtl/>
        </w:rPr>
        <w:t xml:space="preserve">دحض </w:t>
      </w:r>
      <w:r w:rsidRPr="00851849">
        <w:rPr>
          <w:rFonts w:hint="cs"/>
          <w:rtl/>
        </w:rPr>
        <w:t xml:space="preserve">الجدال باعتبار </w:t>
      </w:r>
      <w:r w:rsidR="00125C47">
        <w:rPr>
          <w:rFonts w:hint="cs"/>
          <w:rtl/>
        </w:rPr>
        <w:t xml:space="preserve">أن بلدا ثالثا </w:t>
      </w:r>
      <w:r w:rsidRPr="00851849">
        <w:rPr>
          <w:rFonts w:hint="cs"/>
          <w:rtl/>
        </w:rPr>
        <w:t xml:space="preserve">آمن في ظروف محددة، </w:t>
      </w:r>
      <w:r w:rsidR="00125C47">
        <w:rPr>
          <w:rFonts w:hint="cs"/>
          <w:rtl/>
        </w:rPr>
        <w:t xml:space="preserve">رغم عدم تطبيق </w:t>
      </w:r>
      <w:r w:rsidRPr="00851849">
        <w:rPr>
          <w:rFonts w:hint="cs"/>
          <w:rtl/>
        </w:rPr>
        <w:t>هذا الإجراء على الإطلاق. وبالإضافة إلى الأنظمة المتعلقة بالبلدان الثالثة ا</w:t>
      </w:r>
      <w:r w:rsidR="00125C47">
        <w:rPr>
          <w:rFonts w:hint="cs"/>
          <w:rtl/>
        </w:rPr>
        <w:t>لآ</w:t>
      </w:r>
      <w:r w:rsidRPr="00851849">
        <w:rPr>
          <w:rFonts w:hint="cs"/>
          <w:rtl/>
        </w:rPr>
        <w:t xml:space="preserve">منة، </w:t>
      </w:r>
      <w:r w:rsidR="00125C47">
        <w:rPr>
          <w:rFonts w:hint="cs"/>
          <w:rtl/>
        </w:rPr>
        <w:t>توجد</w:t>
      </w:r>
      <w:r w:rsidRPr="00851849">
        <w:rPr>
          <w:rFonts w:hint="cs"/>
          <w:rtl/>
        </w:rPr>
        <w:t xml:space="preserve"> أنظمة تتعلق بالبلدان الأصلية الآمنة. وفيما يتعلق بتعليق السيد فيرسو فيسكي بأن بولندا كانت قد طردت طالبي اللجوء إلى دولهم الأصلية، حيث تمت مقاضاتهم، فقال إنه لا يعرف </w:t>
      </w:r>
      <w:r w:rsidR="00125C47">
        <w:rPr>
          <w:rFonts w:hint="cs"/>
          <w:rtl/>
        </w:rPr>
        <w:t xml:space="preserve">شيئا عن </w:t>
      </w:r>
      <w:r w:rsidRPr="00851849">
        <w:rPr>
          <w:rFonts w:hint="cs"/>
          <w:rtl/>
        </w:rPr>
        <w:t>هذه الحالة. وأضاف أنه يوجد حظر على سلسلة الترحيل، حيث يرح</w:t>
      </w:r>
      <w:r w:rsidR="00125C47">
        <w:rPr>
          <w:rFonts w:hint="cs"/>
          <w:rtl/>
        </w:rPr>
        <w:t>ّ</w:t>
      </w:r>
      <w:r w:rsidRPr="00851849">
        <w:rPr>
          <w:rFonts w:hint="cs"/>
          <w:rtl/>
        </w:rPr>
        <w:t>ل فرد إلى بلد ما، ثم يُرح</w:t>
      </w:r>
      <w:r w:rsidR="00125C47">
        <w:rPr>
          <w:rFonts w:hint="cs"/>
          <w:rtl/>
        </w:rPr>
        <w:t>ّ</w:t>
      </w:r>
      <w:r w:rsidRPr="00851849">
        <w:rPr>
          <w:rFonts w:hint="cs"/>
          <w:rtl/>
        </w:rPr>
        <w:t>ل إلى بلد ثالث يكون معر</w:t>
      </w:r>
      <w:r w:rsidR="00125C47">
        <w:rPr>
          <w:rFonts w:hint="cs"/>
          <w:rtl/>
        </w:rPr>
        <w:t>ّ</w:t>
      </w:r>
      <w:r w:rsidRPr="00851849">
        <w:rPr>
          <w:rFonts w:hint="cs"/>
          <w:rtl/>
        </w:rPr>
        <w:t xml:space="preserve">ضا فيه </w:t>
      </w:r>
      <w:r w:rsidR="00125C47">
        <w:rPr>
          <w:rFonts w:hint="cs"/>
          <w:rtl/>
        </w:rPr>
        <w:t xml:space="preserve">لحظر </w:t>
      </w:r>
      <w:r w:rsidRPr="00851849">
        <w:rPr>
          <w:rFonts w:hint="cs"/>
          <w:rtl/>
        </w:rPr>
        <w:t>المقاضاة من الشرطة.</w:t>
      </w:r>
    </w:p>
    <w:p w:rsidR="0075757A" w:rsidRPr="0075757A" w:rsidRDefault="0075757A" w:rsidP="0075757A">
      <w:pPr>
        <w:pStyle w:val="DualTxt"/>
        <w:rPr>
          <w:rFonts w:hint="cs"/>
          <w:rtl/>
        </w:rPr>
      </w:pPr>
      <w:r w:rsidRPr="0075757A">
        <w:rPr>
          <w:rFonts w:hint="cs"/>
          <w:rtl/>
        </w:rPr>
        <w:t>21 -</w:t>
      </w:r>
      <w:r w:rsidRPr="0075757A">
        <w:rPr>
          <w:rFonts w:hint="cs"/>
          <w:rtl/>
        </w:rPr>
        <w:tab/>
      </w:r>
      <w:r w:rsidRPr="0075757A">
        <w:rPr>
          <w:rFonts w:hint="cs"/>
          <w:b/>
          <w:bCs/>
          <w:rtl/>
        </w:rPr>
        <w:t>السيد</w:t>
      </w:r>
      <w:r w:rsidRPr="0075757A">
        <w:rPr>
          <w:rFonts w:hint="cs"/>
          <w:rtl/>
        </w:rPr>
        <w:t xml:space="preserve"> </w:t>
      </w:r>
      <w:r w:rsidRPr="0075757A">
        <w:rPr>
          <w:rFonts w:hint="cs"/>
          <w:b/>
          <w:bCs/>
          <w:rtl/>
        </w:rPr>
        <w:t>ف</w:t>
      </w:r>
      <w:r>
        <w:rPr>
          <w:rFonts w:hint="cs"/>
          <w:b/>
          <w:bCs/>
          <w:rtl/>
        </w:rPr>
        <w:t>ي</w:t>
      </w:r>
      <w:r w:rsidRPr="0075757A">
        <w:rPr>
          <w:rFonts w:hint="cs"/>
          <w:b/>
          <w:bCs/>
          <w:rtl/>
        </w:rPr>
        <w:t>رس</w:t>
      </w:r>
      <w:r>
        <w:rPr>
          <w:rFonts w:hint="cs"/>
          <w:b/>
          <w:bCs/>
          <w:rtl/>
        </w:rPr>
        <w:t>وفيس</w:t>
      </w:r>
      <w:r w:rsidRPr="0075757A">
        <w:rPr>
          <w:rFonts w:hint="cs"/>
          <w:b/>
          <w:bCs/>
          <w:rtl/>
        </w:rPr>
        <w:t>كي</w:t>
      </w:r>
      <w:r w:rsidRPr="0075757A">
        <w:rPr>
          <w:rFonts w:hint="cs"/>
          <w:rtl/>
        </w:rPr>
        <w:t xml:space="preserve">: قال إنه أسيء فهم </w:t>
      </w:r>
      <w:r>
        <w:rPr>
          <w:rFonts w:hint="cs"/>
          <w:rtl/>
        </w:rPr>
        <w:t>التعليق الذي قدّمه</w:t>
      </w:r>
      <w:r w:rsidRPr="0075757A">
        <w:rPr>
          <w:rFonts w:hint="cs"/>
          <w:rtl/>
        </w:rPr>
        <w:t>. فلم تكن ألمانيا هي التي أرسلت شخصا إلى بولندا</w:t>
      </w:r>
      <w:r>
        <w:rPr>
          <w:rFonts w:hint="cs"/>
          <w:rtl/>
        </w:rPr>
        <w:t>،</w:t>
      </w:r>
      <w:r w:rsidRPr="0075757A">
        <w:rPr>
          <w:rFonts w:hint="cs"/>
          <w:rtl/>
        </w:rPr>
        <w:t xml:space="preserve"> </w:t>
      </w:r>
      <w:r>
        <w:rPr>
          <w:rFonts w:hint="cs"/>
          <w:rtl/>
        </w:rPr>
        <w:t xml:space="preserve">ثم أعادت </w:t>
      </w:r>
      <w:r w:rsidRPr="0075757A">
        <w:rPr>
          <w:rFonts w:hint="cs"/>
          <w:rtl/>
        </w:rPr>
        <w:t>بولندا ذلك الشخص إلى بلده الأصلي</w:t>
      </w:r>
      <w:r>
        <w:rPr>
          <w:rFonts w:hint="cs"/>
          <w:rtl/>
        </w:rPr>
        <w:t>. بل</w:t>
      </w:r>
      <w:r>
        <w:rPr>
          <w:rFonts w:hint="eastAsia"/>
          <w:rtl/>
        </w:rPr>
        <w:t> </w:t>
      </w:r>
      <w:r w:rsidRPr="0075757A">
        <w:rPr>
          <w:rFonts w:hint="cs"/>
          <w:rtl/>
        </w:rPr>
        <w:t xml:space="preserve">في واقع الحال، فإن ألمانيا رحّلت لاجئا إلى بلده الأصلي، حيث تم تعذيبه. </w:t>
      </w:r>
      <w:r>
        <w:rPr>
          <w:rFonts w:hint="cs"/>
          <w:rtl/>
        </w:rPr>
        <w:t xml:space="preserve">ثم توجّه </w:t>
      </w:r>
      <w:r w:rsidRPr="0075757A">
        <w:rPr>
          <w:rFonts w:hint="cs"/>
          <w:rtl/>
        </w:rPr>
        <w:t>اللاجئ إلى بولندا وم</w:t>
      </w:r>
      <w:r>
        <w:rPr>
          <w:rFonts w:hint="cs"/>
          <w:rtl/>
        </w:rPr>
        <w:t>ُ</w:t>
      </w:r>
      <w:r w:rsidRPr="0075757A">
        <w:rPr>
          <w:rFonts w:hint="cs"/>
          <w:rtl/>
        </w:rPr>
        <w:t xml:space="preserve">نح </w:t>
      </w:r>
      <w:r>
        <w:rPr>
          <w:rFonts w:hint="cs"/>
          <w:rtl/>
        </w:rPr>
        <w:t xml:space="preserve">حق </w:t>
      </w:r>
      <w:r w:rsidRPr="0075757A">
        <w:rPr>
          <w:rFonts w:hint="cs"/>
          <w:rtl/>
        </w:rPr>
        <w:t>اللجوء هناك. وقد أبلغت السلطات الألمانية بهذا الانتقال.</w:t>
      </w:r>
    </w:p>
    <w:p w:rsidR="0075757A" w:rsidRPr="0075757A" w:rsidRDefault="0075757A" w:rsidP="00ED3DE7">
      <w:pPr>
        <w:pStyle w:val="DualTxt"/>
        <w:rPr>
          <w:rFonts w:hint="cs"/>
          <w:rtl/>
        </w:rPr>
      </w:pPr>
      <w:r w:rsidRPr="0075757A">
        <w:rPr>
          <w:rFonts w:hint="cs"/>
          <w:rtl/>
        </w:rPr>
        <w:t>22 -</w:t>
      </w:r>
      <w:r w:rsidRPr="0075757A">
        <w:rPr>
          <w:rFonts w:hint="cs"/>
          <w:b/>
          <w:bCs/>
          <w:rtl/>
        </w:rPr>
        <w:tab/>
        <w:t>السيد ستولتنبرغ</w:t>
      </w:r>
      <w:r w:rsidRPr="0075757A">
        <w:rPr>
          <w:rFonts w:hint="cs"/>
          <w:rtl/>
        </w:rPr>
        <w:t xml:space="preserve"> (ألمانيا): في معرض حديثه عن التنصت، ذكر أن المحكمة الدستورية الاتحادية وجدت أن </w:t>
      </w:r>
      <w:r w:rsidR="009C53EB">
        <w:rPr>
          <w:rFonts w:hint="cs"/>
          <w:rtl/>
        </w:rPr>
        <w:t xml:space="preserve">بعض </w:t>
      </w:r>
      <w:r w:rsidRPr="0075757A">
        <w:rPr>
          <w:rFonts w:hint="cs"/>
          <w:rtl/>
        </w:rPr>
        <w:t>الأحكام القانونية</w:t>
      </w:r>
      <w:r w:rsidR="00ED3DE7">
        <w:rPr>
          <w:rFonts w:hint="cs"/>
          <w:rtl/>
        </w:rPr>
        <w:t xml:space="preserve"> التي </w:t>
      </w:r>
      <w:r w:rsidRPr="0075757A">
        <w:rPr>
          <w:rFonts w:hint="cs"/>
          <w:rtl/>
        </w:rPr>
        <w:t>تخوِّل التنصت غير دستورية وأن قائمة الجرائم التي ي</w:t>
      </w:r>
      <w:r w:rsidR="009C53EB">
        <w:rPr>
          <w:rFonts w:hint="cs"/>
          <w:rtl/>
        </w:rPr>
        <w:t>ُ</w:t>
      </w:r>
      <w:r w:rsidRPr="0075757A">
        <w:rPr>
          <w:rFonts w:hint="cs"/>
          <w:rtl/>
        </w:rPr>
        <w:t xml:space="preserve">سمح بإجراء هذا التنصت </w:t>
      </w:r>
      <w:r w:rsidR="009C53EB">
        <w:rPr>
          <w:rFonts w:hint="cs"/>
          <w:rtl/>
        </w:rPr>
        <w:t xml:space="preserve">بالنسبة لها </w:t>
      </w:r>
      <w:r w:rsidRPr="0075757A">
        <w:rPr>
          <w:rFonts w:hint="cs"/>
          <w:rtl/>
        </w:rPr>
        <w:t>شاملة جدا. وقال إن الجرائم الشديدة فقط هي التي تستدعي مثل هذا التدخل</w:t>
      </w:r>
      <w:r w:rsidR="009C53EB">
        <w:rPr>
          <w:rFonts w:hint="cs"/>
          <w:rtl/>
        </w:rPr>
        <w:t>،</w:t>
      </w:r>
      <w:r w:rsidRPr="0075757A">
        <w:rPr>
          <w:rFonts w:hint="cs"/>
          <w:rtl/>
        </w:rPr>
        <w:t xml:space="preserve"> وهناك حاجة لاتخاذ تدابير وقائية مثل</w:t>
      </w:r>
      <w:r w:rsidR="009C53EB">
        <w:rPr>
          <w:rFonts w:hint="eastAsia"/>
          <w:rtl/>
        </w:rPr>
        <w:t> </w:t>
      </w:r>
      <w:r w:rsidR="009C53EB">
        <w:rPr>
          <w:rFonts w:hint="cs"/>
          <w:rtl/>
        </w:rPr>
        <w:t>وضع حدود زمنية</w:t>
      </w:r>
      <w:r w:rsidRPr="0075757A">
        <w:rPr>
          <w:rFonts w:hint="cs"/>
          <w:rtl/>
        </w:rPr>
        <w:t>. إذ إن ا</w:t>
      </w:r>
      <w:r w:rsidR="009C53EB">
        <w:rPr>
          <w:rFonts w:hint="cs"/>
          <w:rtl/>
        </w:rPr>
        <w:t xml:space="preserve">لتنصت على </w:t>
      </w:r>
      <w:r w:rsidRPr="0075757A">
        <w:rPr>
          <w:rFonts w:hint="cs"/>
          <w:rtl/>
        </w:rPr>
        <w:t>محادثات شخص ليست دليلا يركن له ويجب حذف هذه التسجيلات امتثالا لقرار المحكمة الدستورية الاتحادية.</w:t>
      </w:r>
    </w:p>
    <w:p w:rsidR="0075757A" w:rsidRPr="0075757A" w:rsidRDefault="0075757A" w:rsidP="009C53EB">
      <w:pPr>
        <w:pStyle w:val="DualTxt"/>
        <w:rPr>
          <w:rFonts w:hint="cs"/>
          <w:rtl/>
        </w:rPr>
      </w:pPr>
      <w:r w:rsidRPr="0075757A">
        <w:rPr>
          <w:rFonts w:hint="cs"/>
          <w:rtl/>
        </w:rPr>
        <w:t>23 -</w:t>
      </w:r>
      <w:r w:rsidRPr="0075757A">
        <w:rPr>
          <w:rFonts w:hint="cs"/>
          <w:rtl/>
        </w:rPr>
        <w:tab/>
      </w:r>
      <w:r w:rsidRPr="0075757A">
        <w:rPr>
          <w:rFonts w:hint="cs"/>
          <w:b/>
          <w:bCs/>
          <w:rtl/>
        </w:rPr>
        <w:t xml:space="preserve">السيد </w:t>
      </w:r>
      <w:r w:rsidR="009C53EB">
        <w:rPr>
          <w:rFonts w:hint="cs"/>
          <w:b/>
          <w:bCs/>
          <w:rtl/>
        </w:rPr>
        <w:t>كيل</w:t>
      </w:r>
      <w:r w:rsidRPr="0075757A">
        <w:rPr>
          <w:rFonts w:hint="cs"/>
          <w:rtl/>
        </w:rPr>
        <w:t xml:space="preserve"> (ألمانيا): قال إن بعض مواد قانون مكافحة الإرهاب تستدعي إدخال تغييرات </w:t>
      </w:r>
      <w:r w:rsidR="009C53EB">
        <w:rPr>
          <w:rFonts w:hint="cs"/>
          <w:rtl/>
        </w:rPr>
        <w:t>على</w:t>
      </w:r>
      <w:r w:rsidRPr="0075757A">
        <w:rPr>
          <w:rFonts w:hint="cs"/>
          <w:rtl/>
        </w:rPr>
        <w:t xml:space="preserve"> 20 قانون</w:t>
      </w:r>
      <w:r w:rsidR="009C53EB">
        <w:rPr>
          <w:rFonts w:hint="cs"/>
          <w:rtl/>
        </w:rPr>
        <w:t>ا</w:t>
      </w:r>
      <w:r w:rsidRPr="0075757A">
        <w:rPr>
          <w:rFonts w:hint="cs"/>
          <w:rtl/>
        </w:rPr>
        <w:t xml:space="preserve"> آخر. وإن قانون الجمعيات ليس جزءا من قانون مكافحة الإرهاب، </w:t>
      </w:r>
      <w:r w:rsidR="009C53EB">
        <w:rPr>
          <w:rFonts w:hint="cs"/>
          <w:rtl/>
        </w:rPr>
        <w:t>ف</w:t>
      </w:r>
      <w:r w:rsidRPr="0075757A">
        <w:rPr>
          <w:rFonts w:hint="cs"/>
          <w:rtl/>
        </w:rPr>
        <w:t>قد ا</w:t>
      </w:r>
      <w:r w:rsidR="009C53EB">
        <w:rPr>
          <w:rFonts w:hint="cs"/>
          <w:rtl/>
        </w:rPr>
        <w:t>ُ</w:t>
      </w:r>
      <w:r w:rsidRPr="0075757A">
        <w:rPr>
          <w:rFonts w:hint="cs"/>
          <w:rtl/>
        </w:rPr>
        <w:t>عتمد سابقا في إجراء قانوني منفصل. ويتمثل هدف القانون في منع، في إطار قانون الجمعيات، المنظمات التي تتخذ شكل مجموعات دينية للتستر على أنشطتها الإرهابية. إلا أن منع المن</w:t>
      </w:r>
      <w:r w:rsidR="009C53EB">
        <w:rPr>
          <w:rFonts w:hint="cs"/>
          <w:rtl/>
        </w:rPr>
        <w:t>ظمات الدينية ليس أمرا مبررا إذا</w:t>
      </w:r>
      <w:r w:rsidR="009C53EB">
        <w:rPr>
          <w:rFonts w:hint="eastAsia"/>
          <w:rtl/>
        </w:rPr>
        <w:t> </w:t>
      </w:r>
      <w:r w:rsidR="009C53EB">
        <w:rPr>
          <w:rFonts w:hint="cs"/>
          <w:rtl/>
        </w:rPr>
        <w:t>ما</w:t>
      </w:r>
      <w:r w:rsidR="009C53EB">
        <w:rPr>
          <w:rFonts w:hint="eastAsia"/>
          <w:rtl/>
        </w:rPr>
        <w:t> </w:t>
      </w:r>
      <w:r w:rsidRPr="0075757A">
        <w:rPr>
          <w:rFonts w:hint="cs"/>
          <w:rtl/>
        </w:rPr>
        <w:t>اتخذت المنظمة تدابير حيوية انتهاكا للحقوق الأساسية بما في ذلك حقوق الإنسان.</w:t>
      </w:r>
    </w:p>
    <w:p w:rsidR="0075757A" w:rsidRPr="0075757A" w:rsidRDefault="0075757A" w:rsidP="00ED3DE7">
      <w:pPr>
        <w:pStyle w:val="DualTxt"/>
        <w:rPr>
          <w:rFonts w:hint="cs"/>
          <w:rtl/>
        </w:rPr>
      </w:pPr>
      <w:r w:rsidRPr="0075757A">
        <w:rPr>
          <w:rFonts w:hint="cs"/>
          <w:rtl/>
        </w:rPr>
        <w:t>24 -</w:t>
      </w:r>
      <w:r w:rsidRPr="0075757A">
        <w:rPr>
          <w:rFonts w:hint="cs"/>
          <w:rtl/>
        </w:rPr>
        <w:tab/>
        <w:t>وردا على سؤال السير ني</w:t>
      </w:r>
      <w:r w:rsidR="009C53EB">
        <w:rPr>
          <w:rFonts w:hint="cs"/>
          <w:rtl/>
        </w:rPr>
        <w:t>غ</w:t>
      </w:r>
      <w:r w:rsidRPr="0075757A">
        <w:rPr>
          <w:rFonts w:hint="cs"/>
          <w:rtl/>
        </w:rPr>
        <w:t xml:space="preserve">يل رودلي، فقد </w:t>
      </w:r>
      <w:r w:rsidR="00291368">
        <w:rPr>
          <w:rFonts w:hint="cs"/>
          <w:rtl/>
        </w:rPr>
        <w:t>علّق</w:t>
      </w:r>
      <w:r w:rsidRPr="0075757A">
        <w:rPr>
          <w:rFonts w:hint="cs"/>
          <w:rtl/>
        </w:rPr>
        <w:t xml:space="preserve"> الوفد على تقرير منظمة العفو </w:t>
      </w:r>
      <w:r w:rsidR="00A25011">
        <w:rPr>
          <w:rFonts w:hint="cs"/>
          <w:rtl/>
        </w:rPr>
        <w:t>الدولية في تقريرها عن الدول. إذ</w:t>
      </w:r>
      <w:r w:rsidR="00A25011">
        <w:rPr>
          <w:rFonts w:hint="eastAsia"/>
          <w:rtl/>
        </w:rPr>
        <w:t> </w:t>
      </w:r>
      <w:r w:rsidR="00A25011">
        <w:rPr>
          <w:rFonts w:hint="cs"/>
          <w:rtl/>
        </w:rPr>
        <w:t>لم</w:t>
      </w:r>
      <w:r w:rsidR="00A25011">
        <w:rPr>
          <w:rFonts w:hint="eastAsia"/>
          <w:rtl/>
        </w:rPr>
        <w:t> </w:t>
      </w:r>
      <w:r w:rsidR="00291368">
        <w:rPr>
          <w:rFonts w:hint="cs"/>
          <w:rtl/>
        </w:rPr>
        <w:t xml:space="preserve">تكن </w:t>
      </w:r>
      <w:r w:rsidRPr="0075757A">
        <w:rPr>
          <w:rFonts w:hint="cs"/>
          <w:rtl/>
        </w:rPr>
        <w:t xml:space="preserve">توجد إحصاءات رئيسية تتعلق بإساءة المعاملة أو </w:t>
      </w:r>
      <w:r w:rsidR="00291368">
        <w:rPr>
          <w:rFonts w:hint="cs"/>
          <w:rtl/>
        </w:rPr>
        <w:t>غير العادلة</w:t>
      </w:r>
      <w:r w:rsidR="00ED3DE7">
        <w:rPr>
          <w:rFonts w:hint="cs"/>
          <w:rtl/>
        </w:rPr>
        <w:t xml:space="preserve"> </w:t>
      </w:r>
      <w:r w:rsidRPr="0075757A">
        <w:rPr>
          <w:rFonts w:hint="cs"/>
          <w:rtl/>
        </w:rPr>
        <w:t>من ق</w:t>
      </w:r>
      <w:r w:rsidR="00291368">
        <w:rPr>
          <w:rFonts w:hint="cs"/>
          <w:rtl/>
        </w:rPr>
        <w:t>ِ</w:t>
      </w:r>
      <w:r w:rsidRPr="0075757A">
        <w:rPr>
          <w:rFonts w:hint="cs"/>
          <w:rtl/>
        </w:rPr>
        <w:t>بل الشرطة. و</w:t>
      </w:r>
      <w:r w:rsidR="00291368">
        <w:rPr>
          <w:rFonts w:hint="cs"/>
          <w:rtl/>
        </w:rPr>
        <w:t xml:space="preserve">لدى مختلف </w:t>
      </w:r>
      <w:r w:rsidRPr="0075757A">
        <w:rPr>
          <w:rFonts w:hint="cs"/>
          <w:rtl/>
        </w:rPr>
        <w:t>مكاتب حكومات الولايات الـ 16 تفاصيل عن إجراءات تأديبية ا</w:t>
      </w:r>
      <w:r w:rsidR="00291368">
        <w:rPr>
          <w:rFonts w:hint="cs"/>
          <w:rtl/>
        </w:rPr>
        <w:t>ُ</w:t>
      </w:r>
      <w:r w:rsidRPr="0075757A">
        <w:rPr>
          <w:rFonts w:hint="cs"/>
          <w:rtl/>
        </w:rPr>
        <w:t>تخذت في حق ضباط</w:t>
      </w:r>
      <w:r w:rsidR="00291368">
        <w:rPr>
          <w:rFonts w:hint="cs"/>
          <w:rtl/>
        </w:rPr>
        <w:t>،</w:t>
      </w:r>
      <w:r w:rsidRPr="0075757A">
        <w:rPr>
          <w:rFonts w:hint="cs"/>
          <w:rtl/>
        </w:rPr>
        <w:t xml:space="preserve"> والتي يمكن أن تطبق أيضا على ا</w:t>
      </w:r>
      <w:r w:rsidR="00291368">
        <w:rPr>
          <w:rFonts w:hint="cs"/>
          <w:rtl/>
        </w:rPr>
        <w:t xml:space="preserve">لمخالفات البسيطة </w:t>
      </w:r>
      <w:r w:rsidRPr="0075757A">
        <w:rPr>
          <w:rFonts w:hint="cs"/>
          <w:rtl/>
        </w:rPr>
        <w:t>المرتكبة خارج العمل الرسمي. فالشخص الذي يرتكب جريمة خارج صفته الرسمية يمكن أن تتخذ في حقه إجراءات تأديبية</w:t>
      </w:r>
      <w:r w:rsidR="00291368">
        <w:rPr>
          <w:rFonts w:hint="cs"/>
          <w:rtl/>
        </w:rPr>
        <w:t>،</w:t>
      </w:r>
      <w:r w:rsidRPr="0075757A">
        <w:rPr>
          <w:rFonts w:hint="cs"/>
          <w:rtl/>
        </w:rPr>
        <w:t xml:space="preserve"> وكذلك في إطار القانون الجنائي. ولا يمكن تقديم البيانات لحكومات الولايات إلاّ بعد عملية طو</w:t>
      </w:r>
      <w:r w:rsidR="00291368">
        <w:rPr>
          <w:rFonts w:hint="cs"/>
          <w:rtl/>
        </w:rPr>
        <w:t>ي</w:t>
      </w:r>
      <w:r w:rsidRPr="0075757A">
        <w:rPr>
          <w:rFonts w:hint="cs"/>
          <w:rtl/>
        </w:rPr>
        <w:t>لة وعندما حقق الوفد في الـ 16 ولاية بشأن تقارير منظمة العفو الدولية، وجد أن 50 في المائة من الضحايا هم من المواطنين الأجانب</w:t>
      </w:r>
      <w:r w:rsidR="00291368">
        <w:rPr>
          <w:rFonts w:hint="cs"/>
          <w:rtl/>
        </w:rPr>
        <w:t>،</w:t>
      </w:r>
      <w:r w:rsidRPr="0075757A">
        <w:rPr>
          <w:rFonts w:hint="cs"/>
          <w:rtl/>
        </w:rPr>
        <w:t xml:space="preserve"> والـ 50 في المائة </w:t>
      </w:r>
      <w:r w:rsidR="00291368">
        <w:rPr>
          <w:rFonts w:hint="cs"/>
          <w:rtl/>
        </w:rPr>
        <w:t xml:space="preserve">الأخرى </w:t>
      </w:r>
      <w:r w:rsidRPr="0075757A">
        <w:rPr>
          <w:rFonts w:hint="cs"/>
          <w:rtl/>
        </w:rPr>
        <w:t>هم من المواطنين الألمان. إلاّ أنه لا توجد أرقام ت</w:t>
      </w:r>
      <w:r w:rsidR="00291368">
        <w:rPr>
          <w:rFonts w:hint="cs"/>
          <w:rtl/>
        </w:rPr>
        <w:t xml:space="preserve">شير إلى </w:t>
      </w:r>
      <w:r w:rsidRPr="0075757A">
        <w:rPr>
          <w:rFonts w:hint="cs"/>
          <w:rtl/>
        </w:rPr>
        <w:t xml:space="preserve">عدد المواطنين الألمان </w:t>
      </w:r>
      <w:r w:rsidR="00291368">
        <w:rPr>
          <w:rFonts w:hint="cs"/>
          <w:rtl/>
        </w:rPr>
        <w:t xml:space="preserve">هؤلاء وهل هم </w:t>
      </w:r>
      <w:r w:rsidRPr="0075757A">
        <w:rPr>
          <w:rFonts w:hint="cs"/>
          <w:rtl/>
        </w:rPr>
        <w:t>من أصل أجنبي</w:t>
      </w:r>
      <w:r w:rsidR="00291368">
        <w:rPr>
          <w:rFonts w:hint="cs"/>
          <w:rtl/>
        </w:rPr>
        <w:t>،</w:t>
      </w:r>
      <w:r w:rsidRPr="0075757A">
        <w:rPr>
          <w:rFonts w:hint="cs"/>
          <w:rtl/>
        </w:rPr>
        <w:t xml:space="preserve"> لأن هذه الإحصاءات تتطرق إلى مسألة بالغة الحساسية. وبلغ عدد الحالات التي استخدم فيها أفراد الشرطة أسلحة وأسفرت عن </w:t>
      </w:r>
      <w:r w:rsidR="00291368">
        <w:rPr>
          <w:rFonts w:hint="cs"/>
          <w:rtl/>
        </w:rPr>
        <w:t xml:space="preserve">وفاة </w:t>
      </w:r>
      <w:r w:rsidRPr="0075757A">
        <w:rPr>
          <w:rFonts w:hint="cs"/>
          <w:rtl/>
        </w:rPr>
        <w:t>أو إصابة بجروح، مكم</w:t>
      </w:r>
      <w:r w:rsidR="00291368">
        <w:rPr>
          <w:rFonts w:hint="cs"/>
          <w:rtl/>
        </w:rPr>
        <w:t>ِّ</w:t>
      </w:r>
      <w:r w:rsidRPr="0075757A">
        <w:rPr>
          <w:rFonts w:hint="cs"/>
          <w:rtl/>
        </w:rPr>
        <w:t>لة الإحصاءات لعام 2000 الواردة في التقرير، خمس حالات وفاة</w:t>
      </w:r>
      <w:r w:rsidR="00291368">
        <w:rPr>
          <w:rFonts w:hint="cs"/>
          <w:rtl/>
        </w:rPr>
        <w:t>،</w:t>
      </w:r>
      <w:r w:rsidRPr="0075757A">
        <w:rPr>
          <w:rFonts w:hint="cs"/>
          <w:rtl/>
        </w:rPr>
        <w:t xml:space="preserve"> و 26 إصابة بجروح في عام 2001، و 6 حالات وفيات و 28 حالة إصابة في عام 2002. ولم تتوفر بعد الأرقام للعام 2003</w:t>
      </w:r>
    </w:p>
    <w:p w:rsidR="0075757A" w:rsidRPr="0075757A" w:rsidRDefault="0075757A" w:rsidP="00ED3DE7">
      <w:pPr>
        <w:pStyle w:val="DualTxt"/>
        <w:rPr>
          <w:rFonts w:hint="cs"/>
          <w:rtl/>
        </w:rPr>
      </w:pPr>
      <w:r w:rsidRPr="0075757A">
        <w:rPr>
          <w:rFonts w:hint="cs"/>
          <w:rtl/>
        </w:rPr>
        <w:t>25 -</w:t>
      </w:r>
      <w:r w:rsidRPr="0075757A">
        <w:rPr>
          <w:rFonts w:hint="cs"/>
          <w:rtl/>
        </w:rPr>
        <w:tab/>
      </w:r>
      <w:r w:rsidRPr="0075757A">
        <w:rPr>
          <w:rFonts w:hint="cs"/>
          <w:b/>
          <w:bCs/>
          <w:rtl/>
        </w:rPr>
        <w:t>السيد روثين</w:t>
      </w:r>
      <w:r w:rsidRPr="0075757A">
        <w:rPr>
          <w:rFonts w:hint="cs"/>
          <w:rtl/>
        </w:rPr>
        <w:t xml:space="preserve"> (ألمانيا) رئيس فرقة عمل حقوق الإنسان في وزارة الخارجية الاتحادية</w:t>
      </w:r>
      <w:r w:rsidR="00ED3DE7">
        <w:rPr>
          <w:rFonts w:hint="cs"/>
          <w:rtl/>
        </w:rPr>
        <w:t>:</w:t>
      </w:r>
      <w:r w:rsidRPr="0075757A">
        <w:rPr>
          <w:rFonts w:hint="cs"/>
          <w:rtl/>
        </w:rPr>
        <w:t xml:space="preserve"> أخبر السيد كالين بأن </w:t>
      </w:r>
      <w:r w:rsidR="00291368">
        <w:rPr>
          <w:rFonts w:hint="cs"/>
          <w:rtl/>
        </w:rPr>
        <w:t xml:space="preserve">انطباق </w:t>
      </w:r>
      <w:r w:rsidRPr="0075757A">
        <w:rPr>
          <w:rFonts w:hint="cs"/>
          <w:rtl/>
        </w:rPr>
        <w:t xml:space="preserve">العهد </w:t>
      </w:r>
      <w:r w:rsidR="00291368">
        <w:rPr>
          <w:rFonts w:hint="cs"/>
          <w:rtl/>
        </w:rPr>
        <w:t>على</w:t>
      </w:r>
      <w:r w:rsidRPr="0075757A">
        <w:rPr>
          <w:rFonts w:hint="cs"/>
          <w:rtl/>
        </w:rPr>
        <w:t xml:space="preserve"> القوات المسلحة أو قوات الشرطة المنتشرة دوليا، بما في ذلك أفغانستان، أصبح</w:t>
      </w:r>
      <w:r w:rsidR="00291368">
        <w:rPr>
          <w:rFonts w:hint="cs"/>
          <w:rtl/>
        </w:rPr>
        <w:t xml:space="preserve"> قضية هامة في ألمانيا منذ</w:t>
      </w:r>
      <w:r w:rsidR="00291368">
        <w:rPr>
          <w:rFonts w:hint="eastAsia"/>
          <w:rtl/>
        </w:rPr>
        <w:t> </w:t>
      </w:r>
      <w:r w:rsidRPr="0075757A">
        <w:rPr>
          <w:rFonts w:hint="cs"/>
          <w:rtl/>
        </w:rPr>
        <w:t>وقت حديث نسبيا ولا تزال قيد النظر. وقال إن حكومته تدرك تماما الحاجة إلى توطيد موقف واضح حول هذه المسألة و</w:t>
      </w:r>
      <w:r w:rsidR="00291368">
        <w:rPr>
          <w:rFonts w:hint="cs"/>
          <w:rtl/>
        </w:rPr>
        <w:t xml:space="preserve">من المؤكد أنها </w:t>
      </w:r>
      <w:r w:rsidRPr="0075757A">
        <w:rPr>
          <w:rFonts w:hint="cs"/>
          <w:rtl/>
        </w:rPr>
        <w:t xml:space="preserve">ستأخذ آراء اللجنة بعين الاعتبار </w:t>
      </w:r>
      <w:r w:rsidR="00291368">
        <w:rPr>
          <w:rFonts w:hint="cs"/>
          <w:rtl/>
        </w:rPr>
        <w:t xml:space="preserve">في قيامها </w:t>
      </w:r>
      <w:r w:rsidRPr="0075757A">
        <w:rPr>
          <w:rFonts w:hint="cs"/>
          <w:rtl/>
        </w:rPr>
        <w:t>بذلك.</w:t>
      </w:r>
    </w:p>
    <w:p w:rsidR="0075757A" w:rsidRPr="0075757A" w:rsidRDefault="0075757A" w:rsidP="00952E90">
      <w:pPr>
        <w:pStyle w:val="DualTxt"/>
        <w:rPr>
          <w:rFonts w:hint="cs"/>
          <w:rtl/>
        </w:rPr>
      </w:pPr>
      <w:r w:rsidRPr="0075757A">
        <w:rPr>
          <w:rFonts w:hint="cs"/>
          <w:rtl/>
        </w:rPr>
        <w:t>26 -</w:t>
      </w:r>
      <w:r w:rsidRPr="0075757A">
        <w:rPr>
          <w:rFonts w:hint="cs"/>
          <w:rtl/>
        </w:rPr>
        <w:tab/>
      </w:r>
      <w:r w:rsidRPr="0075757A">
        <w:rPr>
          <w:rFonts w:hint="cs"/>
          <w:b/>
          <w:bCs/>
          <w:rtl/>
        </w:rPr>
        <w:t>السيد سيمون</w:t>
      </w:r>
      <w:r w:rsidRPr="0075757A">
        <w:rPr>
          <w:rFonts w:hint="cs"/>
          <w:rtl/>
        </w:rPr>
        <w:t xml:space="preserve"> (ألمانيا) ممثلا وزارة الشؤون الأسرية الاتحادية، والمسنين والنساء والشباب</w:t>
      </w:r>
      <w:r w:rsidR="00ED3DE7">
        <w:rPr>
          <w:rFonts w:hint="cs"/>
          <w:rtl/>
        </w:rPr>
        <w:t>:</w:t>
      </w:r>
      <w:r w:rsidRPr="0075757A">
        <w:rPr>
          <w:rFonts w:hint="cs"/>
          <w:rtl/>
        </w:rPr>
        <w:t xml:space="preserve"> ردا على السيد ف</w:t>
      </w:r>
      <w:r w:rsidR="00952E90">
        <w:rPr>
          <w:rFonts w:hint="cs"/>
          <w:rtl/>
        </w:rPr>
        <w:t>ي</w:t>
      </w:r>
      <w:r w:rsidRPr="0075757A">
        <w:rPr>
          <w:rFonts w:hint="cs"/>
          <w:rtl/>
        </w:rPr>
        <w:t>ر</w:t>
      </w:r>
      <w:r w:rsidR="00952E90">
        <w:rPr>
          <w:rFonts w:hint="cs"/>
          <w:rtl/>
        </w:rPr>
        <w:t>س</w:t>
      </w:r>
      <w:r w:rsidRPr="0075757A">
        <w:rPr>
          <w:rFonts w:hint="cs"/>
          <w:rtl/>
        </w:rPr>
        <w:t>وف</w:t>
      </w:r>
      <w:r w:rsidR="00952E90">
        <w:rPr>
          <w:rFonts w:hint="cs"/>
          <w:rtl/>
        </w:rPr>
        <w:t>ي</w:t>
      </w:r>
      <w:r w:rsidRPr="0075757A">
        <w:rPr>
          <w:rFonts w:hint="cs"/>
          <w:rtl/>
        </w:rPr>
        <w:t>سكي قال إن المساو</w:t>
      </w:r>
      <w:r w:rsidR="00952E90">
        <w:rPr>
          <w:rFonts w:hint="cs"/>
          <w:rtl/>
        </w:rPr>
        <w:t>اة التامة بين الرجال والنساء لم</w:t>
      </w:r>
      <w:r w:rsidR="00952E90">
        <w:rPr>
          <w:rFonts w:hint="eastAsia"/>
          <w:rtl/>
        </w:rPr>
        <w:t> </w:t>
      </w:r>
      <w:r w:rsidRPr="0075757A">
        <w:rPr>
          <w:rFonts w:hint="cs"/>
          <w:rtl/>
        </w:rPr>
        <w:t xml:space="preserve">تتحقق بعد في ألمانيا. وإن قانون منع العنف المنـزلي، </w:t>
      </w:r>
      <w:r w:rsidR="00952E90">
        <w:rPr>
          <w:rFonts w:hint="cs"/>
          <w:rtl/>
        </w:rPr>
        <w:t xml:space="preserve">الذي يشكل </w:t>
      </w:r>
      <w:r w:rsidRPr="0075757A">
        <w:rPr>
          <w:rFonts w:hint="cs"/>
          <w:rtl/>
        </w:rPr>
        <w:t>جزء</w:t>
      </w:r>
      <w:r w:rsidR="00952E90">
        <w:rPr>
          <w:rFonts w:hint="cs"/>
          <w:rtl/>
        </w:rPr>
        <w:t>ا</w:t>
      </w:r>
      <w:r w:rsidRPr="0075757A">
        <w:rPr>
          <w:rFonts w:hint="cs"/>
          <w:rtl/>
        </w:rPr>
        <w:t xml:space="preserve"> من التشريع المدني، اتخذ نهجا راديكاليا جديدا للمشكلة. ففي السابق، كان ضحايا العنف المنـزلي </w:t>
      </w:r>
      <w:r w:rsidR="00952E90">
        <w:rPr>
          <w:rFonts w:hint="cs"/>
          <w:rtl/>
        </w:rPr>
        <w:t xml:space="preserve">يضطرون للهرب </w:t>
      </w:r>
      <w:r w:rsidRPr="0075757A">
        <w:rPr>
          <w:rFonts w:hint="cs"/>
          <w:rtl/>
        </w:rPr>
        <w:t xml:space="preserve">إلى الملاجئ أو إلى بيوت الأصدقاء، </w:t>
      </w:r>
      <w:r w:rsidR="00952E90">
        <w:rPr>
          <w:rFonts w:hint="cs"/>
          <w:rtl/>
        </w:rPr>
        <w:t xml:space="preserve">أما </w:t>
      </w:r>
      <w:r w:rsidRPr="0075757A">
        <w:rPr>
          <w:rFonts w:hint="cs"/>
          <w:rtl/>
        </w:rPr>
        <w:t xml:space="preserve">مرتكبو العنف حاليا </w:t>
      </w:r>
      <w:r w:rsidR="00952E90">
        <w:rPr>
          <w:rFonts w:hint="cs"/>
          <w:rtl/>
        </w:rPr>
        <w:t xml:space="preserve">فهم يمنعون </w:t>
      </w:r>
      <w:r w:rsidRPr="0075757A">
        <w:rPr>
          <w:rFonts w:hint="cs"/>
          <w:rtl/>
        </w:rPr>
        <w:t>من الدخول إلى بيت الأسرة إلى أن تتخذ تدابير وقائية. وقد أ</w:t>
      </w:r>
      <w:r w:rsidR="00952E90">
        <w:rPr>
          <w:rFonts w:hint="cs"/>
          <w:rtl/>
        </w:rPr>
        <w:t>ُ</w:t>
      </w:r>
      <w:r w:rsidRPr="0075757A">
        <w:rPr>
          <w:rFonts w:hint="cs"/>
          <w:rtl/>
        </w:rPr>
        <w:t xml:space="preserve">كمل القانون بتشريع لمختلف حكومات الولايات. وتظهر إحصاءات الشرطة الجنائية زيادة في عدد حوادث العنف المنـزلي المحقق فيها منذ اعتماد هذا القانون، وفي عدد النساء اللاتي تجرأن على التقدم </w:t>
      </w:r>
      <w:r w:rsidR="00952E90">
        <w:rPr>
          <w:rFonts w:hint="cs"/>
          <w:rtl/>
        </w:rPr>
        <w:t>ب</w:t>
      </w:r>
      <w:r w:rsidRPr="0075757A">
        <w:rPr>
          <w:rFonts w:hint="cs"/>
          <w:rtl/>
        </w:rPr>
        <w:t>طلب المساعدة. إلاّ أنه تو</w:t>
      </w:r>
      <w:r w:rsidR="00A25011">
        <w:rPr>
          <w:rFonts w:hint="cs"/>
          <w:rtl/>
        </w:rPr>
        <w:t>جد 000 40 امرأة في الملاجئ، مما</w:t>
      </w:r>
      <w:r w:rsidR="00A25011">
        <w:rPr>
          <w:rFonts w:hint="eastAsia"/>
          <w:rtl/>
        </w:rPr>
        <w:t> </w:t>
      </w:r>
      <w:r w:rsidRPr="0075757A">
        <w:rPr>
          <w:rFonts w:hint="cs"/>
          <w:rtl/>
        </w:rPr>
        <w:t>يظهر الحاجة الكبيرة إلى الحماية والرعاية وتقديم المشورة.</w:t>
      </w:r>
    </w:p>
    <w:p w:rsidR="0075757A" w:rsidRPr="0075757A" w:rsidRDefault="0075757A" w:rsidP="001573D2">
      <w:pPr>
        <w:pStyle w:val="DualTxt"/>
        <w:rPr>
          <w:rFonts w:hint="cs"/>
          <w:rtl/>
        </w:rPr>
      </w:pPr>
      <w:r w:rsidRPr="0075757A">
        <w:rPr>
          <w:rFonts w:hint="cs"/>
          <w:rtl/>
        </w:rPr>
        <w:t>27 -</w:t>
      </w:r>
      <w:r w:rsidRPr="0075757A">
        <w:rPr>
          <w:rFonts w:hint="cs"/>
          <w:rtl/>
        </w:rPr>
        <w:tab/>
        <w:t xml:space="preserve">وإن الميل نحو </w:t>
      </w:r>
      <w:r w:rsidR="001573D2">
        <w:rPr>
          <w:rFonts w:hint="cs"/>
          <w:rtl/>
        </w:rPr>
        <w:t>أن تكون النساء أول مَن يطردن من المؤ</w:t>
      </w:r>
      <w:bookmarkStart w:id="1" w:name="TmpSave"/>
      <w:bookmarkEnd w:id="1"/>
      <w:r w:rsidR="001573D2">
        <w:rPr>
          <w:rFonts w:hint="cs"/>
          <w:rtl/>
        </w:rPr>
        <w:t xml:space="preserve">سسات الصناعة التي أخذت أعمالها تتناقص لا ينحصر </w:t>
      </w:r>
      <w:r w:rsidRPr="0075757A">
        <w:rPr>
          <w:rFonts w:hint="cs"/>
          <w:rtl/>
        </w:rPr>
        <w:t>في حكومة ولاية جمهورية ألمانيا ا</w:t>
      </w:r>
      <w:r w:rsidR="001573D2">
        <w:rPr>
          <w:rFonts w:hint="cs"/>
          <w:rtl/>
        </w:rPr>
        <w:t xml:space="preserve">لديمقراطية سابقا، بل هو </w:t>
      </w:r>
      <w:r w:rsidRPr="0075757A">
        <w:rPr>
          <w:rFonts w:hint="cs"/>
          <w:rtl/>
        </w:rPr>
        <w:t>مشكلة وطنية شاملة. وقال إن وزارته على اتصال وثيق مع الهيئات الصناعية والتجارية</w:t>
      </w:r>
      <w:r w:rsidR="001573D2">
        <w:rPr>
          <w:rFonts w:hint="cs"/>
          <w:rtl/>
        </w:rPr>
        <w:t>،</w:t>
      </w:r>
      <w:r w:rsidRPr="0075757A">
        <w:rPr>
          <w:rFonts w:hint="cs"/>
          <w:rtl/>
        </w:rPr>
        <w:t xml:space="preserve"> وتحاول أن تحذرها من مغبة طرد النساء أولا، وخاصة المتعلمات</w:t>
      </w:r>
      <w:r w:rsidR="001573D2">
        <w:rPr>
          <w:rFonts w:hint="cs"/>
          <w:rtl/>
        </w:rPr>
        <w:t xml:space="preserve"> منهن</w:t>
      </w:r>
      <w:r w:rsidRPr="0075757A">
        <w:rPr>
          <w:rFonts w:hint="cs"/>
          <w:rtl/>
        </w:rPr>
        <w:t xml:space="preserve">. وقد تم دمج نسبة عالية من الموظفات </w:t>
      </w:r>
      <w:r w:rsidR="001573D2">
        <w:rPr>
          <w:rFonts w:hint="cs"/>
          <w:rtl/>
        </w:rPr>
        <w:t xml:space="preserve">المدنيات </w:t>
      </w:r>
      <w:r w:rsidRPr="0075757A">
        <w:rPr>
          <w:rFonts w:hint="cs"/>
          <w:rtl/>
        </w:rPr>
        <w:t>في جمهورية ألمانيا الديمقراطية سابق</w:t>
      </w:r>
      <w:r w:rsidR="001573D2">
        <w:rPr>
          <w:rFonts w:hint="cs"/>
          <w:rtl/>
        </w:rPr>
        <w:t>ا</w:t>
      </w:r>
      <w:r w:rsidRPr="0075757A">
        <w:rPr>
          <w:rFonts w:hint="cs"/>
          <w:rtl/>
        </w:rPr>
        <w:t xml:space="preserve"> في الخدمة ا</w:t>
      </w:r>
      <w:r w:rsidR="001573D2">
        <w:rPr>
          <w:rFonts w:hint="cs"/>
          <w:rtl/>
        </w:rPr>
        <w:t>لاتحادية ا</w:t>
      </w:r>
      <w:r w:rsidRPr="0075757A">
        <w:rPr>
          <w:rFonts w:hint="cs"/>
          <w:rtl/>
        </w:rPr>
        <w:t>لعامة</w:t>
      </w:r>
      <w:r w:rsidR="001573D2">
        <w:rPr>
          <w:rFonts w:hint="cs"/>
          <w:rtl/>
        </w:rPr>
        <w:t xml:space="preserve"> </w:t>
      </w:r>
      <w:r w:rsidRPr="0075757A">
        <w:rPr>
          <w:rFonts w:hint="cs"/>
          <w:rtl/>
        </w:rPr>
        <w:t>بعد عملية التوحيد. ويبلغ متوسط دخل المرأة من جمهورية ألمانيا الديمقراطية سابق</w:t>
      </w:r>
      <w:r w:rsidR="001573D2">
        <w:rPr>
          <w:rFonts w:hint="cs"/>
          <w:rtl/>
        </w:rPr>
        <w:t>ا بعد</w:t>
      </w:r>
      <w:r w:rsidR="001573D2">
        <w:rPr>
          <w:rFonts w:hint="eastAsia"/>
          <w:rtl/>
        </w:rPr>
        <w:t> </w:t>
      </w:r>
      <w:r w:rsidRPr="0075757A">
        <w:rPr>
          <w:rFonts w:hint="cs"/>
          <w:rtl/>
        </w:rPr>
        <w:t xml:space="preserve">التوحيد 95 في المائة من </w:t>
      </w:r>
      <w:r w:rsidR="001573D2">
        <w:rPr>
          <w:rFonts w:hint="cs"/>
          <w:rtl/>
        </w:rPr>
        <w:t>متوسط دخل الرجال في عام</w:t>
      </w:r>
      <w:r w:rsidR="001573D2">
        <w:rPr>
          <w:rFonts w:hint="eastAsia"/>
          <w:rtl/>
        </w:rPr>
        <w:t> </w:t>
      </w:r>
      <w:r w:rsidRPr="0075757A">
        <w:rPr>
          <w:rFonts w:hint="cs"/>
          <w:rtl/>
        </w:rPr>
        <w:t>2001، في حين أن متوسط دخل نظ</w:t>
      </w:r>
      <w:r w:rsidR="001573D2">
        <w:rPr>
          <w:rFonts w:hint="cs"/>
          <w:rtl/>
        </w:rPr>
        <w:t>ي</w:t>
      </w:r>
      <w:r w:rsidRPr="0075757A">
        <w:rPr>
          <w:rFonts w:hint="cs"/>
          <w:rtl/>
        </w:rPr>
        <w:t>را</w:t>
      </w:r>
      <w:r w:rsidR="001573D2">
        <w:rPr>
          <w:rFonts w:hint="cs"/>
          <w:rtl/>
        </w:rPr>
        <w:t>ت</w:t>
      </w:r>
      <w:r w:rsidRPr="0075757A">
        <w:rPr>
          <w:rFonts w:hint="cs"/>
          <w:rtl/>
        </w:rPr>
        <w:t xml:space="preserve">هن في الغرب </w:t>
      </w:r>
      <w:r w:rsidR="001573D2">
        <w:rPr>
          <w:rFonts w:hint="cs"/>
          <w:rtl/>
        </w:rPr>
        <w:t xml:space="preserve">بلغ </w:t>
      </w:r>
      <w:r w:rsidRPr="0075757A">
        <w:rPr>
          <w:rFonts w:hint="cs"/>
          <w:rtl/>
        </w:rPr>
        <w:t xml:space="preserve">75 في المائة </w:t>
      </w:r>
      <w:r w:rsidR="001573D2">
        <w:rPr>
          <w:rFonts w:hint="cs"/>
          <w:rtl/>
        </w:rPr>
        <w:t>من دخل ا</w:t>
      </w:r>
      <w:r w:rsidRPr="0075757A">
        <w:rPr>
          <w:rFonts w:hint="cs"/>
          <w:rtl/>
        </w:rPr>
        <w:t>لرجال.</w:t>
      </w:r>
    </w:p>
    <w:p w:rsidR="0075757A" w:rsidRPr="0075757A" w:rsidRDefault="0075757A" w:rsidP="001573D2">
      <w:pPr>
        <w:pStyle w:val="DualTxt"/>
        <w:rPr>
          <w:rFonts w:hint="cs"/>
          <w:rtl/>
        </w:rPr>
      </w:pPr>
      <w:r w:rsidRPr="0075757A">
        <w:rPr>
          <w:rFonts w:hint="cs"/>
          <w:rtl/>
        </w:rPr>
        <w:t>28 -</w:t>
      </w:r>
      <w:r w:rsidRPr="0075757A">
        <w:rPr>
          <w:rFonts w:hint="cs"/>
          <w:rtl/>
        </w:rPr>
        <w:tab/>
        <w:t>ا</w:t>
      </w:r>
      <w:r w:rsidRPr="0075757A">
        <w:rPr>
          <w:rFonts w:hint="cs"/>
          <w:b/>
          <w:bCs/>
          <w:rtl/>
        </w:rPr>
        <w:t>لرئيس</w:t>
      </w:r>
      <w:r w:rsidRPr="0075757A">
        <w:rPr>
          <w:rFonts w:hint="cs"/>
          <w:rtl/>
        </w:rPr>
        <w:t>: دعــــا الوفد إلى طرح الأسئلة</w:t>
      </w:r>
      <w:r w:rsidR="001573D2">
        <w:rPr>
          <w:rFonts w:hint="cs"/>
          <w:rtl/>
        </w:rPr>
        <w:t xml:space="preserve"> من</w:t>
      </w:r>
      <w:r w:rsidRPr="0075757A">
        <w:rPr>
          <w:rFonts w:hint="cs"/>
          <w:rtl/>
        </w:rPr>
        <w:t xml:space="preserve"> 12</w:t>
      </w:r>
      <w:r w:rsidR="001573D2">
        <w:rPr>
          <w:rFonts w:hint="cs"/>
          <w:rtl/>
        </w:rPr>
        <w:t xml:space="preserve"> </w:t>
      </w:r>
      <w:r w:rsidRPr="0075757A">
        <w:rPr>
          <w:rFonts w:hint="cs"/>
          <w:rtl/>
        </w:rPr>
        <w:t>إلى 22 على قائمة ا</w:t>
      </w:r>
      <w:r w:rsidR="001573D2">
        <w:rPr>
          <w:rFonts w:hint="cs"/>
          <w:rtl/>
        </w:rPr>
        <w:t xml:space="preserve">لقضايا </w:t>
      </w:r>
      <w:r w:rsidRPr="0075757A">
        <w:rPr>
          <w:rFonts w:hint="cs"/>
          <w:rtl/>
        </w:rPr>
        <w:t>(</w:t>
      </w:r>
      <w:r w:rsidRPr="0075757A">
        <w:t>CCPR/C/</w:t>
      </w:r>
      <w:r w:rsidR="001573D2">
        <w:t>80</w:t>
      </w:r>
      <w:r w:rsidRPr="0075757A">
        <w:t>/</w:t>
      </w:r>
      <w:r w:rsidR="001573D2">
        <w:t>L</w:t>
      </w:r>
      <w:r w:rsidRPr="0075757A">
        <w:t>/DEU</w:t>
      </w:r>
      <w:r w:rsidRPr="0075757A">
        <w:rPr>
          <w:rFonts w:hint="cs"/>
          <w:rtl/>
        </w:rPr>
        <w:t>).</w:t>
      </w:r>
    </w:p>
    <w:p w:rsidR="0075757A" w:rsidRPr="0075757A" w:rsidRDefault="001573D2" w:rsidP="001573D2">
      <w:pPr>
        <w:pStyle w:val="DualTxt"/>
        <w:ind w:left="662" w:hanging="662"/>
        <w:rPr>
          <w:rFonts w:hint="cs"/>
          <w:rtl/>
        </w:rPr>
      </w:pPr>
      <w:r w:rsidRPr="001573D2">
        <w:rPr>
          <w:rFonts w:hint="cs"/>
          <w:i/>
          <w:iCs/>
          <w:rtl/>
        </w:rPr>
        <w:tab/>
        <w:t>لا يجوز إخ</w:t>
      </w:r>
      <w:r>
        <w:rPr>
          <w:rFonts w:hint="cs"/>
          <w:i/>
          <w:iCs/>
          <w:rtl/>
        </w:rPr>
        <w:t>ضاع أحد للتعذيب ولا للمعاملة أو</w:t>
      </w:r>
      <w:r>
        <w:rPr>
          <w:rFonts w:hint="eastAsia"/>
          <w:i/>
          <w:iCs/>
          <w:rtl/>
        </w:rPr>
        <w:t> </w:t>
      </w:r>
      <w:r w:rsidRPr="001573D2">
        <w:rPr>
          <w:rFonts w:hint="cs"/>
          <w:i/>
          <w:iCs/>
          <w:rtl/>
        </w:rPr>
        <w:t xml:space="preserve">العقوبة </w:t>
      </w:r>
      <w:r w:rsidR="0075757A" w:rsidRPr="001573D2">
        <w:rPr>
          <w:rFonts w:hint="cs"/>
          <w:i/>
          <w:iCs/>
          <w:rtl/>
        </w:rPr>
        <w:t>القاسية أو اللاإنسانية أو المهينة و</w:t>
      </w:r>
      <w:r w:rsidRPr="001573D2">
        <w:rPr>
          <w:rFonts w:hint="cs"/>
          <w:i/>
          <w:iCs/>
          <w:rtl/>
        </w:rPr>
        <w:t xml:space="preserve">معاملة السجناء بكرامة </w:t>
      </w:r>
      <w:r w:rsidR="0075757A" w:rsidRPr="001573D2">
        <w:rPr>
          <w:rFonts w:hint="cs"/>
          <w:i/>
          <w:iCs/>
          <w:rtl/>
        </w:rPr>
        <w:t>(المادتان 7 و 10 من العهد)</w:t>
      </w:r>
      <w:r w:rsidR="0075757A" w:rsidRPr="001573D2">
        <w:rPr>
          <w:rFonts w:hint="cs"/>
          <w:rtl/>
        </w:rPr>
        <w:t xml:space="preserve"> </w:t>
      </w:r>
      <w:r w:rsidR="0075757A" w:rsidRPr="0075757A">
        <w:rPr>
          <w:rFonts w:hint="cs"/>
          <w:rtl/>
        </w:rPr>
        <w:t>(</w:t>
      </w:r>
      <w:r w:rsidR="0075757A" w:rsidRPr="0075757A">
        <w:rPr>
          <w:rFonts w:hint="cs"/>
          <w:i/>
          <w:iCs/>
          <w:rtl/>
        </w:rPr>
        <w:t>تابع</w:t>
      </w:r>
      <w:r w:rsidR="0075757A" w:rsidRPr="0075757A">
        <w:rPr>
          <w:rFonts w:hint="cs"/>
          <w:rtl/>
        </w:rPr>
        <w:t>)</w:t>
      </w:r>
    </w:p>
    <w:p w:rsidR="0075757A" w:rsidRPr="0075757A" w:rsidRDefault="0075757A" w:rsidP="00ED3DE7">
      <w:pPr>
        <w:pStyle w:val="DualTxt"/>
        <w:rPr>
          <w:rFonts w:hint="cs"/>
          <w:rtl/>
        </w:rPr>
      </w:pPr>
      <w:r w:rsidRPr="0075757A">
        <w:rPr>
          <w:rFonts w:hint="cs"/>
          <w:rtl/>
        </w:rPr>
        <w:t>29 -</w:t>
      </w:r>
      <w:r w:rsidRPr="0075757A">
        <w:rPr>
          <w:rFonts w:hint="cs"/>
          <w:rtl/>
        </w:rPr>
        <w:tab/>
      </w:r>
      <w:r w:rsidRPr="0075757A">
        <w:rPr>
          <w:rFonts w:hint="cs"/>
          <w:b/>
          <w:bCs/>
          <w:rtl/>
        </w:rPr>
        <w:t>السيد ستولتنبرغ</w:t>
      </w:r>
      <w:r w:rsidRPr="0075757A">
        <w:rPr>
          <w:rFonts w:hint="cs"/>
          <w:rtl/>
        </w:rPr>
        <w:t xml:space="preserve"> (أل</w:t>
      </w:r>
      <w:r w:rsidR="001573D2">
        <w:rPr>
          <w:rFonts w:hint="cs"/>
          <w:rtl/>
        </w:rPr>
        <w:t>مانيا): في إشارة منه إلى السؤال</w:t>
      </w:r>
      <w:r w:rsidR="001573D2">
        <w:rPr>
          <w:rFonts w:hint="eastAsia"/>
          <w:rtl/>
        </w:rPr>
        <w:t> </w:t>
      </w:r>
      <w:r w:rsidRPr="0075757A">
        <w:rPr>
          <w:rFonts w:hint="cs"/>
          <w:rtl/>
        </w:rPr>
        <w:t xml:space="preserve">12 في قائمة </w:t>
      </w:r>
      <w:r w:rsidR="001573D2">
        <w:rPr>
          <w:rFonts w:hint="cs"/>
          <w:rtl/>
        </w:rPr>
        <w:t>القضايا</w:t>
      </w:r>
      <w:r w:rsidRPr="0075757A">
        <w:rPr>
          <w:rFonts w:hint="cs"/>
          <w:rtl/>
        </w:rPr>
        <w:t xml:space="preserve">، قال إن الحكومة تتخذ خطوات </w:t>
      </w:r>
      <w:r w:rsidR="00A570EF">
        <w:rPr>
          <w:rFonts w:hint="cs"/>
          <w:rtl/>
        </w:rPr>
        <w:t xml:space="preserve">لمعالجة </w:t>
      </w:r>
      <w:r w:rsidRPr="0075757A">
        <w:rPr>
          <w:rFonts w:hint="cs"/>
          <w:rtl/>
        </w:rPr>
        <w:t>المشاكل المتعلقة بتقديم الرعاية للمسنين (</w:t>
      </w:r>
      <w:r w:rsidRPr="0075757A">
        <w:t>CCPR/C/DEV/2002/5</w:t>
      </w:r>
      <w:r w:rsidRPr="0075757A">
        <w:rPr>
          <w:rFonts w:hint="cs"/>
          <w:rtl/>
        </w:rPr>
        <w:t>، الفقرات من 113 إلى 115) وهي تركِّز على تقديم منازل أفضل للمسنين، و</w:t>
      </w:r>
      <w:r w:rsidR="00A570EF">
        <w:rPr>
          <w:rFonts w:hint="cs"/>
          <w:rtl/>
        </w:rPr>
        <w:t>عمليات ال</w:t>
      </w:r>
      <w:r w:rsidRPr="0075757A">
        <w:rPr>
          <w:rFonts w:hint="cs"/>
          <w:rtl/>
        </w:rPr>
        <w:t xml:space="preserve">تفتيش </w:t>
      </w:r>
      <w:r w:rsidR="00A570EF">
        <w:rPr>
          <w:rFonts w:hint="cs"/>
          <w:rtl/>
        </w:rPr>
        <w:t xml:space="preserve">على </w:t>
      </w:r>
      <w:r w:rsidRPr="0075757A">
        <w:rPr>
          <w:rFonts w:hint="cs"/>
          <w:rtl/>
        </w:rPr>
        <w:t>الخدمة الطبية، وا</w:t>
      </w:r>
      <w:r w:rsidR="00A570EF">
        <w:rPr>
          <w:rFonts w:hint="cs"/>
          <w:rtl/>
        </w:rPr>
        <w:t xml:space="preserve">لتأمين </w:t>
      </w:r>
      <w:r w:rsidRPr="0075757A">
        <w:rPr>
          <w:rFonts w:hint="cs"/>
          <w:rtl/>
        </w:rPr>
        <w:t>الصحي، و</w:t>
      </w:r>
      <w:r w:rsidR="00A570EF">
        <w:rPr>
          <w:rFonts w:hint="cs"/>
          <w:rtl/>
        </w:rPr>
        <w:t xml:space="preserve">عمليات </w:t>
      </w:r>
      <w:r w:rsidRPr="0075757A">
        <w:rPr>
          <w:rFonts w:hint="cs"/>
          <w:rtl/>
        </w:rPr>
        <w:t xml:space="preserve">تفتيش </w:t>
      </w:r>
      <w:r w:rsidR="00A570EF">
        <w:rPr>
          <w:rFonts w:hint="cs"/>
          <w:rtl/>
        </w:rPr>
        <w:t>على ا</w:t>
      </w:r>
      <w:r w:rsidRPr="0075757A">
        <w:rPr>
          <w:rFonts w:hint="cs"/>
          <w:rtl/>
        </w:rPr>
        <w:t>لرعاية الطويلة الأجل و</w:t>
      </w:r>
      <w:r w:rsidR="00A570EF">
        <w:rPr>
          <w:rFonts w:hint="cs"/>
          <w:rtl/>
        </w:rPr>
        <w:t xml:space="preserve">الإبلاغ </w:t>
      </w:r>
      <w:r w:rsidRPr="0075757A">
        <w:rPr>
          <w:rFonts w:hint="cs"/>
          <w:rtl/>
        </w:rPr>
        <w:t xml:space="preserve">(سيركز التقرير التالي على الخبرات العملية منذ تعديل قانون المنازل) والتعديلات على القوانين بهدف تحسين معايير البناء لتشييد بيوت جديدة للمسنين. وفي تشرين الأول/ أكتوبر، نظمت الوزارات الاتحادية المعنية مائدة مستديرة للرعاية الطويلة الأجل كمنتدى لتبادل أفضل الممارسات، </w:t>
      </w:r>
      <w:r w:rsidR="00A570EF">
        <w:rPr>
          <w:rFonts w:hint="cs"/>
          <w:rtl/>
        </w:rPr>
        <w:t xml:space="preserve">لصياغة </w:t>
      </w:r>
      <w:r w:rsidRPr="0075757A">
        <w:rPr>
          <w:rFonts w:hint="cs"/>
          <w:rtl/>
        </w:rPr>
        <w:t>توصيات</w:t>
      </w:r>
      <w:r w:rsidR="00A570EF">
        <w:rPr>
          <w:rFonts w:hint="cs"/>
          <w:rtl/>
        </w:rPr>
        <w:t>،</w:t>
      </w:r>
      <w:r w:rsidRPr="0075757A">
        <w:rPr>
          <w:rFonts w:hint="cs"/>
          <w:rtl/>
        </w:rPr>
        <w:t xml:space="preserve"> </w:t>
      </w:r>
      <w:r w:rsidR="00A570EF">
        <w:rPr>
          <w:rFonts w:hint="cs"/>
          <w:rtl/>
        </w:rPr>
        <w:t xml:space="preserve">ووضع </w:t>
      </w:r>
      <w:r w:rsidRPr="0075757A">
        <w:rPr>
          <w:rFonts w:hint="cs"/>
          <w:rtl/>
        </w:rPr>
        <w:t xml:space="preserve">ميثاق لحقوق المسنين. ورغم عدم وجود إحصاءات مفصّلة </w:t>
      </w:r>
      <w:r w:rsidR="00A570EF">
        <w:rPr>
          <w:rFonts w:hint="cs"/>
          <w:rtl/>
        </w:rPr>
        <w:t>ب</w:t>
      </w:r>
      <w:r w:rsidRPr="0075757A">
        <w:rPr>
          <w:rFonts w:hint="cs"/>
          <w:rtl/>
        </w:rPr>
        <w:t>حسب الجرائم، فقد أحال المفتشون وعدد من حكومات الولايات حالات إلى مكتب المدعي العام الاتحادي. وكلّفت الحكومة الاتحادية كذلك بإجراء دراسة عن الجريمة والعنف ضد المسنين.</w:t>
      </w:r>
    </w:p>
    <w:p w:rsidR="0075757A" w:rsidRPr="0075757A" w:rsidRDefault="0075757A" w:rsidP="001E4253">
      <w:pPr>
        <w:pStyle w:val="DualTxt"/>
        <w:rPr>
          <w:rFonts w:hint="cs"/>
          <w:rtl/>
        </w:rPr>
      </w:pPr>
      <w:r w:rsidRPr="0075757A">
        <w:rPr>
          <w:rFonts w:hint="cs"/>
          <w:rtl/>
        </w:rPr>
        <w:t>30 -</w:t>
      </w:r>
      <w:r w:rsidRPr="0075757A">
        <w:rPr>
          <w:rFonts w:hint="cs"/>
          <w:rtl/>
        </w:rPr>
        <w:tab/>
        <w:t xml:space="preserve">وقال إن السؤال 13 المدرج في قائمة المسائل يرتبط ارتباطا وثيقا بالسؤال 8. وللأسف فقد أدمجت البيانات التي قد تكون متاحة بشأن إساءة معاملة الموقوفين من قبل ضباط الشرطة، وحراس السجون والأشخاص </w:t>
      </w:r>
      <w:r w:rsidR="00A570EF">
        <w:rPr>
          <w:rFonts w:hint="cs"/>
          <w:rtl/>
        </w:rPr>
        <w:t xml:space="preserve">الذين يعملون في </w:t>
      </w:r>
      <w:r w:rsidRPr="0075757A">
        <w:rPr>
          <w:rFonts w:hint="cs"/>
          <w:rtl/>
        </w:rPr>
        <w:t>مواقع مماثلة في إحصاءات الجرائم الشاملة. وقال إن الرقم الوحيد الذي يمكن</w:t>
      </w:r>
      <w:r w:rsidR="001E4253">
        <w:rPr>
          <w:rFonts w:hint="cs"/>
          <w:rtl/>
        </w:rPr>
        <w:t xml:space="preserve"> أن يقدمه هو بين الأعوام 1993 و</w:t>
      </w:r>
      <w:r w:rsidR="001E4253">
        <w:rPr>
          <w:rFonts w:hint="eastAsia"/>
          <w:rtl/>
        </w:rPr>
        <w:t> </w:t>
      </w:r>
      <w:r w:rsidRPr="0075757A">
        <w:rPr>
          <w:rFonts w:hint="cs"/>
          <w:rtl/>
        </w:rPr>
        <w:t xml:space="preserve">2002 </w:t>
      </w:r>
      <w:r w:rsidR="001E4253">
        <w:rPr>
          <w:rFonts w:hint="cs"/>
          <w:rtl/>
        </w:rPr>
        <w:t xml:space="preserve">حيث أدين ما يقرب من </w:t>
      </w:r>
      <w:r w:rsidRPr="0075757A">
        <w:rPr>
          <w:rFonts w:hint="cs"/>
          <w:rtl/>
        </w:rPr>
        <w:t>25 شخصا سنويا لإلحاقهم ضرر</w:t>
      </w:r>
      <w:r w:rsidR="001E4253">
        <w:rPr>
          <w:rFonts w:hint="cs"/>
          <w:rtl/>
        </w:rPr>
        <w:t>ا</w:t>
      </w:r>
      <w:r w:rsidRPr="0075757A">
        <w:rPr>
          <w:rFonts w:hint="cs"/>
          <w:rtl/>
        </w:rPr>
        <w:t xml:space="preserve"> جسدي</w:t>
      </w:r>
      <w:r w:rsidR="001E4253">
        <w:rPr>
          <w:rFonts w:hint="cs"/>
          <w:rtl/>
        </w:rPr>
        <w:t>ا</w:t>
      </w:r>
      <w:r w:rsidRPr="0075757A">
        <w:rPr>
          <w:rFonts w:hint="cs"/>
          <w:rtl/>
        </w:rPr>
        <w:t>، بما في ذلك العقوبة الجسدية من قبل الأساتذة. ومع أن إساءة معاملة المحتجزين كانت الاستثناء، فقد وضعت برامج تدريبية محسنة للتقليل من عدد هذه الحوادث. و</w:t>
      </w:r>
      <w:r w:rsidR="001E4253">
        <w:rPr>
          <w:rFonts w:hint="cs"/>
          <w:rtl/>
        </w:rPr>
        <w:t xml:space="preserve">تعد </w:t>
      </w:r>
      <w:r w:rsidRPr="0075757A">
        <w:rPr>
          <w:rFonts w:hint="cs"/>
          <w:rtl/>
        </w:rPr>
        <w:t xml:space="preserve">إساءة معاملة الأشخاص المحتجزين جريمة جنائية </w:t>
      </w:r>
      <w:r w:rsidR="001E4253">
        <w:rPr>
          <w:rFonts w:hint="cs"/>
          <w:rtl/>
        </w:rPr>
        <w:t xml:space="preserve">يوجّه فيها المدعي العالم الاتهامات </w:t>
      </w:r>
      <w:r w:rsidRPr="0075757A">
        <w:rPr>
          <w:rFonts w:hint="cs"/>
          <w:rtl/>
        </w:rPr>
        <w:t>أمام المحاكم المستقلة.</w:t>
      </w:r>
    </w:p>
    <w:p w:rsidR="0075757A" w:rsidRPr="0075757A" w:rsidRDefault="0075757A" w:rsidP="001E4253">
      <w:pPr>
        <w:pStyle w:val="DualTxt"/>
        <w:rPr>
          <w:rFonts w:hint="cs"/>
          <w:rtl/>
        </w:rPr>
      </w:pPr>
      <w:r w:rsidRPr="0075757A">
        <w:rPr>
          <w:rFonts w:hint="cs"/>
          <w:rtl/>
        </w:rPr>
        <w:t>31 -</w:t>
      </w:r>
      <w:r w:rsidRPr="0075757A">
        <w:rPr>
          <w:rFonts w:hint="cs"/>
          <w:rtl/>
        </w:rPr>
        <w:tab/>
      </w:r>
      <w:r w:rsidR="001E4253">
        <w:rPr>
          <w:rFonts w:hint="cs"/>
          <w:rtl/>
        </w:rPr>
        <w:t>و</w:t>
      </w:r>
      <w:r w:rsidRPr="0075757A">
        <w:rPr>
          <w:rFonts w:hint="cs"/>
          <w:rtl/>
        </w:rPr>
        <w:t>بالإشارة إلى السؤال 14 في قائمة ا</w:t>
      </w:r>
      <w:r w:rsidR="001E4253">
        <w:rPr>
          <w:rFonts w:hint="cs"/>
          <w:rtl/>
        </w:rPr>
        <w:t>لقضايا</w:t>
      </w:r>
      <w:r w:rsidRPr="0075757A">
        <w:rPr>
          <w:rFonts w:hint="cs"/>
          <w:rtl/>
        </w:rPr>
        <w:t>، قال إنه لا توجد إحصاءات اتحادية عن عدد حالات الاحتجاز الانفرادي</w:t>
      </w:r>
      <w:r w:rsidR="00ED3DE7">
        <w:rPr>
          <w:rFonts w:hint="cs"/>
          <w:rtl/>
        </w:rPr>
        <w:t xml:space="preserve"> </w:t>
      </w:r>
      <w:r w:rsidR="001E4253">
        <w:rPr>
          <w:rFonts w:hint="cs"/>
          <w:rtl/>
        </w:rPr>
        <w:t>وفتراتها</w:t>
      </w:r>
      <w:r w:rsidRPr="0075757A">
        <w:rPr>
          <w:rFonts w:hint="cs"/>
          <w:rtl/>
        </w:rPr>
        <w:t xml:space="preserve">. وردا على سؤال </w:t>
      </w:r>
      <w:r w:rsidR="001E4253">
        <w:rPr>
          <w:rFonts w:hint="cs"/>
          <w:rtl/>
        </w:rPr>
        <w:t>عن ا</w:t>
      </w:r>
      <w:r w:rsidRPr="0075757A">
        <w:rPr>
          <w:rFonts w:hint="cs"/>
          <w:rtl/>
        </w:rPr>
        <w:t>لأرقام المرسلة إلى الولاي</w:t>
      </w:r>
      <w:r w:rsidR="001E4253">
        <w:rPr>
          <w:rFonts w:hint="cs"/>
          <w:rtl/>
        </w:rPr>
        <w:t>ـــ</w:t>
      </w:r>
      <w:r w:rsidRPr="0075757A">
        <w:rPr>
          <w:rFonts w:hint="cs"/>
          <w:rtl/>
        </w:rPr>
        <w:t xml:space="preserve">ات الاتحادية </w:t>
      </w:r>
      <w:r w:rsidR="001E4253">
        <w:rPr>
          <w:rFonts w:hint="cs"/>
          <w:rtl/>
        </w:rPr>
        <w:t xml:space="preserve">التي </w:t>
      </w:r>
      <w:r w:rsidRPr="0075757A">
        <w:rPr>
          <w:rFonts w:hint="cs"/>
          <w:rtl/>
        </w:rPr>
        <w:t xml:space="preserve">توجد </w:t>
      </w:r>
      <w:r w:rsidR="001E4253">
        <w:rPr>
          <w:rFonts w:hint="cs"/>
          <w:rtl/>
        </w:rPr>
        <w:t xml:space="preserve">فيها </w:t>
      </w:r>
      <w:r w:rsidRPr="0075757A">
        <w:rPr>
          <w:rFonts w:hint="cs"/>
          <w:rtl/>
        </w:rPr>
        <w:t xml:space="preserve">سجون، </w:t>
      </w:r>
      <w:r w:rsidR="001E4253">
        <w:rPr>
          <w:rFonts w:hint="cs"/>
          <w:rtl/>
        </w:rPr>
        <w:t xml:space="preserve">وهي </w:t>
      </w:r>
      <w:r w:rsidRPr="0075757A">
        <w:rPr>
          <w:rFonts w:hint="cs"/>
          <w:rtl/>
        </w:rPr>
        <w:t xml:space="preserve">شمال </w:t>
      </w:r>
      <w:r w:rsidR="001E4253">
        <w:rPr>
          <w:rFonts w:hint="cs"/>
          <w:rtl/>
        </w:rPr>
        <w:t>ال</w:t>
      </w:r>
      <w:r w:rsidRPr="0075757A">
        <w:rPr>
          <w:rFonts w:hint="cs"/>
          <w:rtl/>
        </w:rPr>
        <w:t xml:space="preserve">راين </w:t>
      </w:r>
      <w:r w:rsidR="001E4253">
        <w:rPr>
          <w:rFonts w:hint="cs"/>
          <w:rtl/>
        </w:rPr>
        <w:t xml:space="preserve">- </w:t>
      </w:r>
      <w:r w:rsidRPr="0075757A">
        <w:rPr>
          <w:rFonts w:hint="cs"/>
          <w:rtl/>
        </w:rPr>
        <w:t>فستفاليا، حيث ي</w:t>
      </w:r>
      <w:r w:rsidR="001E4253">
        <w:rPr>
          <w:rFonts w:hint="cs"/>
          <w:rtl/>
        </w:rPr>
        <w:t>قبع</w:t>
      </w:r>
      <w:r w:rsidRPr="0075757A">
        <w:rPr>
          <w:rFonts w:hint="cs"/>
          <w:rtl/>
        </w:rPr>
        <w:t xml:space="preserve"> ما يقرب من ربع نزلاء السجون في ألمانيا</w:t>
      </w:r>
      <w:r w:rsidR="001E4253">
        <w:rPr>
          <w:rFonts w:hint="cs"/>
          <w:rtl/>
        </w:rPr>
        <w:t xml:space="preserve"> جميعهم</w:t>
      </w:r>
      <w:r w:rsidRPr="0075757A">
        <w:rPr>
          <w:rFonts w:hint="cs"/>
          <w:rtl/>
        </w:rPr>
        <w:t>، ذكر 266 حالة من الاحتجاز الانفرادي في عام 2003 من بين 525 48 سجين</w:t>
      </w:r>
      <w:r w:rsidR="001E4253">
        <w:rPr>
          <w:rFonts w:hint="cs"/>
          <w:rtl/>
        </w:rPr>
        <w:t>ا</w:t>
      </w:r>
      <w:r w:rsidRPr="0075757A">
        <w:rPr>
          <w:rFonts w:hint="cs"/>
          <w:rtl/>
        </w:rPr>
        <w:t xml:space="preserve">، </w:t>
      </w:r>
      <w:r w:rsidR="001E4253">
        <w:rPr>
          <w:rFonts w:hint="cs"/>
          <w:rtl/>
        </w:rPr>
        <w:t xml:space="preserve">أي </w:t>
      </w:r>
      <w:r w:rsidRPr="0075757A">
        <w:rPr>
          <w:rFonts w:hint="cs"/>
          <w:rtl/>
        </w:rPr>
        <w:t xml:space="preserve">0.5 في المائة من </w:t>
      </w:r>
      <w:r w:rsidR="001E4253">
        <w:rPr>
          <w:rFonts w:hint="cs"/>
          <w:rtl/>
        </w:rPr>
        <w:t xml:space="preserve">عدد </w:t>
      </w:r>
      <w:r w:rsidRPr="0075757A">
        <w:rPr>
          <w:rFonts w:hint="cs"/>
          <w:rtl/>
        </w:rPr>
        <w:t xml:space="preserve">جميع السجناء. ولم يتجاوز الحجز الانفرادي في أي حالة من الحالات </w:t>
      </w:r>
      <w:r w:rsidR="001E4253">
        <w:rPr>
          <w:rFonts w:hint="cs"/>
          <w:rtl/>
        </w:rPr>
        <w:t xml:space="preserve">مدة </w:t>
      </w:r>
      <w:r w:rsidRPr="0075757A">
        <w:rPr>
          <w:rFonts w:hint="cs"/>
          <w:rtl/>
        </w:rPr>
        <w:t>ثلاثة أشهر. وفي ولايات اتحادية عديدة أخرى، دام الحجز الانفرادي أكثر من ثلاثة أشهر في السن</w:t>
      </w:r>
      <w:r w:rsidR="001E4253">
        <w:rPr>
          <w:rFonts w:hint="cs"/>
          <w:rtl/>
        </w:rPr>
        <w:t xml:space="preserve">ة، في حوالي </w:t>
      </w:r>
      <w:r w:rsidRPr="0075757A">
        <w:rPr>
          <w:rFonts w:hint="cs"/>
          <w:rtl/>
        </w:rPr>
        <w:t>عشر حالات. وبموجب قانون السجون، يجب الحصول على موافقة الهيئة الإشرافية في مثل هذه الحالات. وفي شلس</w:t>
      </w:r>
      <w:r w:rsidR="001E4253">
        <w:rPr>
          <w:rFonts w:hint="cs"/>
          <w:rtl/>
        </w:rPr>
        <w:t>في</w:t>
      </w:r>
      <w:r w:rsidRPr="0075757A">
        <w:rPr>
          <w:rFonts w:hint="cs"/>
          <w:rtl/>
        </w:rPr>
        <w:t xml:space="preserve">ج - هولشتاين، </w:t>
      </w:r>
      <w:r w:rsidR="001E4253">
        <w:rPr>
          <w:rFonts w:hint="cs"/>
          <w:rtl/>
        </w:rPr>
        <w:t xml:space="preserve">تعين على الهيئة الإشرافية أن تحصل على الموافقة </w:t>
      </w:r>
      <w:r w:rsidRPr="0075757A">
        <w:rPr>
          <w:rFonts w:hint="cs"/>
          <w:rtl/>
        </w:rPr>
        <w:t xml:space="preserve">لما مجموعه 16 حالة بين الأعوام 1998 و 2004، أو </w:t>
      </w:r>
      <w:r w:rsidR="001E4253">
        <w:rPr>
          <w:rFonts w:hint="cs"/>
          <w:rtl/>
        </w:rPr>
        <w:t>زهاء</w:t>
      </w:r>
      <w:r w:rsidRPr="0075757A">
        <w:rPr>
          <w:rFonts w:hint="cs"/>
          <w:rtl/>
        </w:rPr>
        <w:t xml:space="preserve"> حالتين في </w:t>
      </w:r>
      <w:r w:rsidR="001E4253">
        <w:rPr>
          <w:rFonts w:hint="cs"/>
          <w:rtl/>
        </w:rPr>
        <w:t>ال</w:t>
      </w:r>
      <w:r w:rsidRPr="0075757A">
        <w:rPr>
          <w:rFonts w:hint="cs"/>
          <w:rtl/>
        </w:rPr>
        <w:t>سنة، حيث دام الحجز الانفرادي من ثلاثة إلى تسعة أشهر. وبشكل عام، توضح الأرقام بوضوح الطبيعة الاستثنائية للحجز الانفرادي في ألمانيا.</w:t>
      </w:r>
    </w:p>
    <w:p w:rsidR="0075757A" w:rsidRPr="0075757A" w:rsidRDefault="0075757A" w:rsidP="001E4253">
      <w:pPr>
        <w:pStyle w:val="DualTxt"/>
        <w:rPr>
          <w:rFonts w:hint="cs"/>
          <w:rtl/>
        </w:rPr>
      </w:pPr>
      <w:r w:rsidRPr="0075757A">
        <w:rPr>
          <w:rFonts w:hint="cs"/>
          <w:rtl/>
        </w:rPr>
        <w:t>32 -</w:t>
      </w:r>
      <w:r w:rsidRPr="0075757A">
        <w:rPr>
          <w:rFonts w:hint="cs"/>
          <w:rtl/>
        </w:rPr>
        <w:tab/>
        <w:t>وبالإشارة إلى السؤال 15 في قائمة ا</w:t>
      </w:r>
      <w:r w:rsidR="001E4253">
        <w:rPr>
          <w:rFonts w:hint="cs"/>
          <w:rtl/>
        </w:rPr>
        <w:t>لقضايا</w:t>
      </w:r>
      <w:r w:rsidRPr="0075757A">
        <w:rPr>
          <w:rFonts w:hint="cs"/>
          <w:rtl/>
        </w:rPr>
        <w:t xml:space="preserve">، قال إن ألمانيا </w:t>
      </w:r>
      <w:r w:rsidR="001E4253">
        <w:rPr>
          <w:rFonts w:hint="cs"/>
          <w:rtl/>
        </w:rPr>
        <w:t xml:space="preserve">تعمل على القضاء على </w:t>
      </w:r>
      <w:r w:rsidRPr="0075757A">
        <w:rPr>
          <w:rFonts w:hint="cs"/>
          <w:rtl/>
        </w:rPr>
        <w:t xml:space="preserve">الاتجار بالبشر، الذي تعتبره خرقا جسيما لحقوق الإنسان من خلال </w:t>
      </w:r>
      <w:r w:rsidR="001E4253">
        <w:rPr>
          <w:rFonts w:hint="cs"/>
          <w:rtl/>
        </w:rPr>
        <w:t>أحكام جنائية خاصة</w:t>
      </w:r>
      <w:r w:rsidRPr="0075757A">
        <w:rPr>
          <w:rFonts w:hint="cs"/>
          <w:rtl/>
        </w:rPr>
        <w:t xml:space="preserve">. ففي </w:t>
      </w:r>
      <w:r w:rsidR="001E4253">
        <w:rPr>
          <w:rFonts w:hint="cs"/>
          <w:rtl/>
        </w:rPr>
        <w:t xml:space="preserve">قسم </w:t>
      </w:r>
      <w:r w:rsidRPr="0075757A">
        <w:rPr>
          <w:rFonts w:hint="cs"/>
          <w:rtl/>
        </w:rPr>
        <w:t>الشرطة الجنائية الاتحادية وفي بعض مكاتب الشرطة الجنائية في حكومات الولايات، أنشئت وحدات شرطة خاصة لمكافحة الاتجار. وعملت الشرطة الجنائية الاتحادية بشكل وثيق مع منظمة الشرطة الجنائية الدولية (الإنتربول) ومكتب الشرطة الأوروبي (يوروبول) وهيئات أخرى</w:t>
      </w:r>
      <w:r w:rsidR="001E4253">
        <w:rPr>
          <w:rFonts w:hint="cs"/>
          <w:rtl/>
        </w:rPr>
        <w:t>،</w:t>
      </w:r>
      <w:r w:rsidRPr="0075757A">
        <w:rPr>
          <w:rFonts w:hint="cs"/>
          <w:rtl/>
        </w:rPr>
        <w:t xml:space="preserve"> وخاصة فريق العمل المعني بالجريمة المنظمة في منطقة بحر البلطيق</w:t>
      </w:r>
      <w:r w:rsidR="001E4253">
        <w:rPr>
          <w:rFonts w:hint="cs"/>
          <w:rtl/>
        </w:rPr>
        <w:t>،</w:t>
      </w:r>
      <w:r w:rsidRPr="0075757A">
        <w:rPr>
          <w:rFonts w:hint="cs"/>
          <w:rtl/>
        </w:rPr>
        <w:t xml:space="preserve"> وفريق عمل مكافحة الإرهاب في مبادرة تعاون جنوب شرق أوروبا. و</w:t>
      </w:r>
      <w:r w:rsidR="001E4253">
        <w:rPr>
          <w:rFonts w:hint="cs"/>
          <w:rtl/>
        </w:rPr>
        <w:t xml:space="preserve">في </w:t>
      </w:r>
      <w:r w:rsidRPr="0075757A">
        <w:rPr>
          <w:rFonts w:hint="cs"/>
          <w:rtl/>
        </w:rPr>
        <w:t>عام 1997، أنشأت الحكومة فريق عمل وطني</w:t>
      </w:r>
      <w:r w:rsidR="001E4253">
        <w:rPr>
          <w:rFonts w:hint="cs"/>
          <w:rtl/>
        </w:rPr>
        <w:t>ا</w:t>
      </w:r>
      <w:r w:rsidRPr="0075757A">
        <w:rPr>
          <w:rFonts w:hint="cs"/>
          <w:rtl/>
        </w:rPr>
        <w:t xml:space="preserve"> معني</w:t>
      </w:r>
      <w:r w:rsidR="001E4253">
        <w:rPr>
          <w:rFonts w:hint="cs"/>
          <w:rtl/>
        </w:rPr>
        <w:t>ا</w:t>
      </w:r>
      <w:r w:rsidRPr="0075757A">
        <w:rPr>
          <w:rFonts w:hint="cs"/>
          <w:rtl/>
        </w:rPr>
        <w:t xml:space="preserve"> بالاتجار بالمرأة. وكانت ألمانيا حريصة على تقديم الحماية التامة للضحايا والشهود الذين يمكنهم إلقاء الضوء على الجرائم</w:t>
      </w:r>
      <w:r w:rsidR="001E4253">
        <w:rPr>
          <w:rFonts w:hint="cs"/>
          <w:rtl/>
        </w:rPr>
        <w:t>،</w:t>
      </w:r>
      <w:r w:rsidRPr="0075757A">
        <w:rPr>
          <w:rFonts w:hint="cs"/>
          <w:rtl/>
        </w:rPr>
        <w:t xml:space="preserve"> وتقديم معلومات تساعد في إدانة المجرمين. ولتحقيق </w:t>
      </w:r>
      <w:r w:rsidR="001E4253">
        <w:rPr>
          <w:rFonts w:hint="cs"/>
          <w:rtl/>
        </w:rPr>
        <w:t xml:space="preserve">هذه </w:t>
      </w:r>
      <w:r w:rsidRPr="0075757A">
        <w:rPr>
          <w:rFonts w:hint="cs"/>
          <w:rtl/>
        </w:rPr>
        <w:t xml:space="preserve">الغاية، </w:t>
      </w:r>
      <w:r w:rsidR="001E4253">
        <w:rPr>
          <w:rFonts w:hint="cs"/>
          <w:rtl/>
        </w:rPr>
        <w:t>قام</w:t>
      </w:r>
      <w:r w:rsidRPr="0075757A">
        <w:rPr>
          <w:rFonts w:hint="cs"/>
          <w:rtl/>
        </w:rPr>
        <w:t xml:space="preserve"> الفريق العامل المعني بالاتجار بالمرأة </w:t>
      </w:r>
      <w:r w:rsidR="001E4253">
        <w:rPr>
          <w:rFonts w:hint="cs"/>
          <w:rtl/>
        </w:rPr>
        <w:t xml:space="preserve">بتيسير </w:t>
      </w:r>
      <w:r w:rsidRPr="0075757A">
        <w:rPr>
          <w:rFonts w:hint="cs"/>
          <w:rtl/>
        </w:rPr>
        <w:t xml:space="preserve">التعاون من قِبل سلطات الادعاء </w:t>
      </w:r>
      <w:r w:rsidR="001E4253">
        <w:rPr>
          <w:rFonts w:hint="cs"/>
          <w:rtl/>
        </w:rPr>
        <w:t xml:space="preserve">الجنائية </w:t>
      </w:r>
      <w:r w:rsidRPr="0075757A">
        <w:rPr>
          <w:rFonts w:hint="cs"/>
          <w:rtl/>
        </w:rPr>
        <w:t xml:space="preserve">الاتحادية </w:t>
      </w:r>
      <w:r w:rsidR="001E4253">
        <w:rPr>
          <w:rFonts w:hint="cs"/>
          <w:rtl/>
        </w:rPr>
        <w:t xml:space="preserve">وفي </w:t>
      </w:r>
      <w:r w:rsidRPr="0075757A">
        <w:rPr>
          <w:rFonts w:hint="cs"/>
          <w:rtl/>
        </w:rPr>
        <w:t>الولايات مع المنظمات غير الحكومية والوكالات الدولية.</w:t>
      </w:r>
    </w:p>
    <w:p w:rsidR="0075757A" w:rsidRPr="0075757A" w:rsidRDefault="0075757A" w:rsidP="001E4253">
      <w:pPr>
        <w:pStyle w:val="DualTxt"/>
        <w:rPr>
          <w:rFonts w:hint="cs"/>
          <w:rtl/>
        </w:rPr>
      </w:pPr>
      <w:r w:rsidRPr="0075757A">
        <w:rPr>
          <w:rFonts w:hint="cs"/>
          <w:rtl/>
        </w:rPr>
        <w:t>33 -</w:t>
      </w:r>
      <w:r w:rsidRPr="0075757A">
        <w:rPr>
          <w:rFonts w:hint="cs"/>
          <w:rtl/>
        </w:rPr>
        <w:tab/>
        <w:t xml:space="preserve">وتلتزم ألمانيا التزاما قويا بمنع الاتجار بالبشر قبل أن تغادر الضحايا بلادها الأصلية. وأجرت الحكومة الاتحادية برامج تثقيفية في مكاتب منح التأشيرات وقدمت الدعم للأنشطة التثقيفية للمنظمات غير الحكومية في الدول الأصلية والدول العابرة، وتعاونت الشرطة الألمانية مع قوات الشرطة في الدول الأصلية الرئيسية </w:t>
      </w:r>
      <w:r w:rsidR="001E4253">
        <w:rPr>
          <w:rFonts w:hint="cs"/>
          <w:rtl/>
        </w:rPr>
        <w:t xml:space="preserve">في </w:t>
      </w:r>
      <w:r w:rsidRPr="0075757A">
        <w:rPr>
          <w:rFonts w:hint="cs"/>
          <w:rtl/>
        </w:rPr>
        <w:t>تبادل المعلومات، وتنظيم حلقات بحث خاصة في هذه الدول</w:t>
      </w:r>
      <w:r w:rsidR="001E4253">
        <w:rPr>
          <w:rFonts w:hint="cs"/>
          <w:rtl/>
        </w:rPr>
        <w:t>،</w:t>
      </w:r>
      <w:r w:rsidRPr="0075757A">
        <w:rPr>
          <w:rFonts w:hint="cs"/>
          <w:rtl/>
        </w:rPr>
        <w:t xml:space="preserve"> وتقديم دور</w:t>
      </w:r>
      <w:r w:rsidR="001E4253">
        <w:rPr>
          <w:rFonts w:hint="cs"/>
          <w:rtl/>
        </w:rPr>
        <w:t>ات</w:t>
      </w:r>
      <w:r w:rsidRPr="0075757A">
        <w:rPr>
          <w:rFonts w:hint="cs"/>
          <w:rtl/>
        </w:rPr>
        <w:t xml:space="preserve"> تدريبية داخلية. وقد وردت الإحصاءات المتعلقة بالوقائع الجنائية التي طلبتها اللجنة في النص الكامل لأجوبة الوفد على قائمة ا</w:t>
      </w:r>
      <w:r w:rsidR="001E4253">
        <w:rPr>
          <w:rFonts w:hint="cs"/>
          <w:rtl/>
        </w:rPr>
        <w:t>لقضايا</w:t>
      </w:r>
      <w:r w:rsidRPr="0075757A">
        <w:rPr>
          <w:rFonts w:hint="cs"/>
          <w:rtl/>
        </w:rPr>
        <w:t>. وفي المرفق</w:t>
      </w:r>
      <w:r w:rsidR="001E4253">
        <w:rPr>
          <w:rFonts w:hint="cs"/>
          <w:rtl/>
        </w:rPr>
        <w:t>ات</w:t>
      </w:r>
      <w:r w:rsidRPr="0075757A">
        <w:rPr>
          <w:rFonts w:hint="cs"/>
          <w:rtl/>
        </w:rPr>
        <w:t xml:space="preserve"> المقدمة إلى اللجنة.</w:t>
      </w:r>
    </w:p>
    <w:p w:rsidR="0075757A" w:rsidRPr="0075757A" w:rsidRDefault="0075757A" w:rsidP="007037BC">
      <w:pPr>
        <w:pStyle w:val="DualTxt"/>
        <w:rPr>
          <w:rFonts w:hint="cs"/>
          <w:rtl/>
        </w:rPr>
      </w:pPr>
      <w:r w:rsidRPr="0075757A">
        <w:rPr>
          <w:rFonts w:hint="cs"/>
          <w:rtl/>
        </w:rPr>
        <w:t>34 -</w:t>
      </w:r>
      <w:r w:rsidRPr="0075757A">
        <w:rPr>
          <w:rFonts w:hint="cs"/>
          <w:rtl/>
        </w:rPr>
        <w:tab/>
        <w:t>وبالإشارة إلى السؤال 16، قال إن الحماية من الاستغلال الاقتصادي للعاهرات و</w:t>
      </w:r>
      <w:r w:rsidR="001E4253">
        <w:rPr>
          <w:rFonts w:hint="cs"/>
          <w:rtl/>
        </w:rPr>
        <w:t>أ</w:t>
      </w:r>
      <w:r w:rsidRPr="0075757A">
        <w:rPr>
          <w:rFonts w:hint="cs"/>
          <w:rtl/>
        </w:rPr>
        <w:t xml:space="preserve">شكال </w:t>
      </w:r>
      <w:r w:rsidR="001E4253">
        <w:rPr>
          <w:rFonts w:hint="cs"/>
          <w:rtl/>
        </w:rPr>
        <w:t xml:space="preserve">الرق </w:t>
      </w:r>
      <w:r w:rsidRPr="0075757A">
        <w:rPr>
          <w:rFonts w:hint="cs"/>
          <w:rtl/>
        </w:rPr>
        <w:t>المؤقتة الأخرى كفلها قانون العقوبات الألماني</w:t>
      </w:r>
      <w:r w:rsidR="001E4253">
        <w:rPr>
          <w:rFonts w:hint="cs"/>
          <w:rtl/>
        </w:rPr>
        <w:t>،</w:t>
      </w:r>
      <w:r w:rsidRPr="0075757A">
        <w:rPr>
          <w:rFonts w:hint="cs"/>
          <w:rtl/>
        </w:rPr>
        <w:t xml:space="preserve"> والتعريفات القانونية لجرائم الاختطاف والحرمان من الحرية في قانون العقوبات. </w:t>
      </w:r>
      <w:r w:rsidR="001E4253">
        <w:rPr>
          <w:rFonts w:hint="cs"/>
          <w:rtl/>
        </w:rPr>
        <w:t xml:space="preserve">وقد تحسّن </w:t>
      </w:r>
      <w:r w:rsidRPr="0075757A">
        <w:rPr>
          <w:rFonts w:hint="cs"/>
          <w:rtl/>
        </w:rPr>
        <w:t>الوضع القانوني للعاهرات تحسن</w:t>
      </w:r>
      <w:r w:rsidR="001E4253">
        <w:rPr>
          <w:rFonts w:hint="cs"/>
          <w:rtl/>
        </w:rPr>
        <w:t>ا</w:t>
      </w:r>
      <w:r w:rsidRPr="0075757A">
        <w:rPr>
          <w:rFonts w:hint="cs"/>
          <w:rtl/>
        </w:rPr>
        <w:t xml:space="preserve"> كبير</w:t>
      </w:r>
      <w:r w:rsidR="001E4253">
        <w:rPr>
          <w:rFonts w:hint="cs"/>
          <w:rtl/>
        </w:rPr>
        <w:t>ا منذ عام</w:t>
      </w:r>
      <w:r w:rsidR="001E4253">
        <w:rPr>
          <w:rFonts w:hint="eastAsia"/>
          <w:rtl/>
        </w:rPr>
        <w:t> </w:t>
      </w:r>
      <w:r w:rsidRPr="0075757A">
        <w:rPr>
          <w:rFonts w:hint="cs"/>
          <w:rtl/>
        </w:rPr>
        <w:t>2002. و</w:t>
      </w:r>
      <w:r w:rsidR="001E4253">
        <w:rPr>
          <w:rFonts w:hint="cs"/>
          <w:rtl/>
        </w:rPr>
        <w:t>ي</w:t>
      </w:r>
      <w:r w:rsidRPr="0075757A">
        <w:rPr>
          <w:rFonts w:hint="cs"/>
          <w:rtl/>
        </w:rPr>
        <w:t xml:space="preserve">جري </w:t>
      </w:r>
      <w:r w:rsidR="00ED3DE7">
        <w:rPr>
          <w:rFonts w:hint="cs"/>
          <w:rtl/>
        </w:rPr>
        <w:t xml:space="preserve">حاليا </w:t>
      </w:r>
      <w:r w:rsidRPr="0075757A">
        <w:rPr>
          <w:rFonts w:hint="cs"/>
          <w:rtl/>
        </w:rPr>
        <w:t>مراجعة قانون ال</w:t>
      </w:r>
      <w:r w:rsidR="007037BC">
        <w:rPr>
          <w:rFonts w:hint="cs"/>
          <w:rtl/>
        </w:rPr>
        <w:t>دعارة</w:t>
      </w:r>
      <w:r w:rsidRPr="0075757A">
        <w:rPr>
          <w:rFonts w:hint="cs"/>
          <w:rtl/>
        </w:rPr>
        <w:t>؛ وسترسل نتائج الدراسة إلى البرلمان الاتحادي في مطلع عام 2005.</w:t>
      </w:r>
    </w:p>
    <w:p w:rsidR="0075757A" w:rsidRPr="0075757A" w:rsidRDefault="0075757A" w:rsidP="007037BC">
      <w:pPr>
        <w:pStyle w:val="DualTxt"/>
        <w:rPr>
          <w:rFonts w:hint="cs"/>
          <w:rtl/>
        </w:rPr>
      </w:pPr>
      <w:r w:rsidRPr="0075757A">
        <w:rPr>
          <w:rFonts w:hint="cs"/>
          <w:rtl/>
        </w:rPr>
        <w:t>35 -</w:t>
      </w:r>
      <w:r w:rsidRPr="0075757A">
        <w:rPr>
          <w:rFonts w:hint="cs"/>
          <w:rtl/>
        </w:rPr>
        <w:tab/>
        <w:t xml:space="preserve">وبالعودة إلى السؤال 17 </w:t>
      </w:r>
      <w:r w:rsidR="007037BC">
        <w:rPr>
          <w:rFonts w:hint="cs"/>
          <w:rtl/>
        </w:rPr>
        <w:t xml:space="preserve">على </w:t>
      </w:r>
      <w:r w:rsidRPr="0075757A">
        <w:rPr>
          <w:rFonts w:hint="cs"/>
          <w:rtl/>
        </w:rPr>
        <w:t>قائمة ا</w:t>
      </w:r>
      <w:r w:rsidR="007037BC">
        <w:rPr>
          <w:rFonts w:hint="cs"/>
          <w:rtl/>
        </w:rPr>
        <w:t>لقضايا</w:t>
      </w:r>
      <w:r w:rsidRPr="0075757A">
        <w:rPr>
          <w:rFonts w:hint="cs"/>
          <w:rtl/>
        </w:rPr>
        <w:t xml:space="preserve">، قال إنه في مطلع الشهر، تم تقييد الأحكام المتعلقة بالتنصت على أماكن الإقامة في أعقاب استعراض قامت به المحكمة الدستورية الاتحادية. وسيتم تحديث هذه الأحكام في أقرب وقت ممكن. ومن الناحية العملية، كان التنصت على أماكن الإقامة محدودا نسبيا. وبالإضافة إلى السماح </w:t>
      </w:r>
      <w:r w:rsidR="007037BC">
        <w:rPr>
          <w:rFonts w:hint="cs"/>
          <w:rtl/>
        </w:rPr>
        <w:t>بإ</w:t>
      </w:r>
      <w:r w:rsidRPr="0075757A">
        <w:rPr>
          <w:rFonts w:hint="cs"/>
          <w:rtl/>
        </w:rPr>
        <w:t>دراج بعض البيانات الاجتماعية في الأبحاث التي تجري بمساعدة الحاسوب، فقد وصف قانون مكافحة الإرهاب في الرد على السؤال 4 بأنه وس</w:t>
      </w:r>
      <w:r w:rsidR="007037BC">
        <w:rPr>
          <w:rFonts w:hint="cs"/>
          <w:rtl/>
        </w:rPr>
        <w:t>ّ</w:t>
      </w:r>
      <w:r w:rsidRPr="0075757A">
        <w:rPr>
          <w:rFonts w:hint="cs"/>
          <w:rtl/>
        </w:rPr>
        <w:t xml:space="preserve">ع من </w:t>
      </w:r>
      <w:r w:rsidR="007037BC">
        <w:rPr>
          <w:rFonts w:hint="cs"/>
          <w:rtl/>
        </w:rPr>
        <w:t xml:space="preserve">نطاق </w:t>
      </w:r>
      <w:r w:rsidRPr="0075757A">
        <w:rPr>
          <w:rFonts w:hint="cs"/>
          <w:rtl/>
        </w:rPr>
        <w:t xml:space="preserve">سلطات التحقيق بموجب القانون الجنائي الإجرائي. ولم تجر عمليات البحث هذه فيما يتعلق بأحداث 11 أيلول/سبتمبر 2001. وقد وسّع القانون بشكل رئيسي </w:t>
      </w:r>
      <w:r w:rsidR="007037BC">
        <w:rPr>
          <w:rFonts w:hint="cs"/>
          <w:rtl/>
        </w:rPr>
        <w:t xml:space="preserve">نطاق </w:t>
      </w:r>
      <w:r w:rsidRPr="0075757A">
        <w:rPr>
          <w:rFonts w:hint="cs"/>
          <w:rtl/>
        </w:rPr>
        <w:t xml:space="preserve">سلطات التحقيق المتعلقة بالاستخبارات، ومع الأحكام القانونية الأخرى ذات الصلة، سيتم تقييمها قبل انتهاء </w:t>
      </w:r>
      <w:r w:rsidR="007037BC">
        <w:rPr>
          <w:rFonts w:hint="cs"/>
          <w:rtl/>
        </w:rPr>
        <w:t>أجلها</w:t>
      </w:r>
      <w:r w:rsidRPr="0075757A">
        <w:rPr>
          <w:rFonts w:hint="cs"/>
          <w:rtl/>
        </w:rPr>
        <w:t xml:space="preserve"> في عام 2007. وفي تقريره السنوي لعام 2002، وجد فريق المراقبة البرلمانية أن الاستخبارات قد استخدمت سلطتها الخاصة بحكمة</w:t>
      </w:r>
      <w:r w:rsidR="007037BC">
        <w:rPr>
          <w:rFonts w:hint="cs"/>
          <w:rtl/>
        </w:rPr>
        <w:t>، ولم</w:t>
      </w:r>
      <w:r w:rsidR="007037BC">
        <w:rPr>
          <w:rFonts w:hint="eastAsia"/>
          <w:rtl/>
        </w:rPr>
        <w:t> </w:t>
      </w:r>
      <w:r w:rsidRPr="0075757A">
        <w:rPr>
          <w:rFonts w:hint="cs"/>
          <w:rtl/>
        </w:rPr>
        <w:t>تطب</w:t>
      </w:r>
      <w:r w:rsidR="007037BC">
        <w:rPr>
          <w:rFonts w:hint="cs"/>
          <w:rtl/>
        </w:rPr>
        <w:t>ِّ</w:t>
      </w:r>
      <w:r w:rsidRPr="0075757A">
        <w:rPr>
          <w:rFonts w:hint="cs"/>
          <w:rtl/>
        </w:rPr>
        <w:t xml:space="preserve">قها إلا في 28 حالة </w:t>
      </w:r>
      <w:r w:rsidR="007037BC">
        <w:rPr>
          <w:rFonts w:hint="cs"/>
          <w:rtl/>
        </w:rPr>
        <w:t>في تلك</w:t>
      </w:r>
      <w:r w:rsidRPr="0075757A">
        <w:rPr>
          <w:rFonts w:hint="cs"/>
          <w:rtl/>
        </w:rPr>
        <w:t xml:space="preserve"> السنة.</w:t>
      </w:r>
    </w:p>
    <w:p w:rsidR="0075757A" w:rsidRPr="0075757A" w:rsidRDefault="0075757A" w:rsidP="00F05B1F">
      <w:pPr>
        <w:pStyle w:val="DualTxt"/>
        <w:rPr>
          <w:rFonts w:hint="cs"/>
          <w:rtl/>
        </w:rPr>
      </w:pPr>
      <w:r w:rsidRPr="0075757A">
        <w:rPr>
          <w:rFonts w:hint="cs"/>
          <w:rtl/>
        </w:rPr>
        <w:t>36 -</w:t>
      </w:r>
      <w:r w:rsidRPr="0075757A">
        <w:rPr>
          <w:rFonts w:hint="cs"/>
          <w:rtl/>
        </w:rPr>
        <w:tab/>
        <w:t>وبالإشارة إلى السؤال 18 الوارد في قائمة ا</w:t>
      </w:r>
      <w:r w:rsidR="007037BC">
        <w:rPr>
          <w:rFonts w:hint="cs"/>
          <w:rtl/>
        </w:rPr>
        <w:t>لقضايا</w:t>
      </w:r>
      <w:r w:rsidRPr="0075757A">
        <w:rPr>
          <w:rFonts w:hint="cs"/>
          <w:rtl/>
        </w:rPr>
        <w:t xml:space="preserve">، قال إن الأهلية لشغل الوظائف العامة ترد في إطار الفقرتين 2 و 3 من المادة 33 من القانون الأساسي. وإن المعايير الوحيدة للأهلية هي الملاءمة، والمؤهلات والإنجازات المهنية، بصرف النظر عن العقيدة </w:t>
      </w:r>
      <w:r w:rsidR="007037BC">
        <w:rPr>
          <w:rFonts w:hint="cs"/>
          <w:rtl/>
        </w:rPr>
        <w:t>أ</w:t>
      </w:r>
      <w:r w:rsidRPr="0075757A">
        <w:rPr>
          <w:rFonts w:hint="cs"/>
          <w:rtl/>
        </w:rPr>
        <w:t>و</w:t>
      </w:r>
      <w:r w:rsidR="007037BC">
        <w:rPr>
          <w:rFonts w:hint="cs"/>
          <w:rtl/>
        </w:rPr>
        <w:t xml:space="preserve"> </w:t>
      </w:r>
      <w:r w:rsidRPr="0075757A">
        <w:rPr>
          <w:rFonts w:hint="cs"/>
          <w:rtl/>
        </w:rPr>
        <w:t xml:space="preserve">الدين أو المعتقدات السياسية. وبما أن أحد جوانب الملاءمة هو إثبات الولاء للدستور، يجب </w:t>
      </w:r>
      <w:r w:rsidR="007037BC">
        <w:rPr>
          <w:rFonts w:hint="cs"/>
          <w:rtl/>
        </w:rPr>
        <w:t xml:space="preserve">أن تكون </w:t>
      </w:r>
      <w:r w:rsidRPr="0075757A">
        <w:rPr>
          <w:rFonts w:hint="cs"/>
          <w:rtl/>
        </w:rPr>
        <w:t xml:space="preserve">السلطات </w:t>
      </w:r>
      <w:r w:rsidR="007037BC">
        <w:rPr>
          <w:rFonts w:hint="cs"/>
          <w:rtl/>
        </w:rPr>
        <w:t xml:space="preserve">مقتنعة بتمسك </w:t>
      </w:r>
      <w:r w:rsidRPr="0075757A">
        <w:rPr>
          <w:rFonts w:hint="cs"/>
          <w:rtl/>
        </w:rPr>
        <w:t>الموظف</w:t>
      </w:r>
      <w:r w:rsidR="007037BC">
        <w:rPr>
          <w:rFonts w:hint="cs"/>
          <w:rtl/>
        </w:rPr>
        <w:t>ي</w:t>
      </w:r>
      <w:r w:rsidRPr="0075757A">
        <w:rPr>
          <w:rFonts w:hint="cs"/>
          <w:rtl/>
        </w:rPr>
        <w:t>ن العام</w:t>
      </w:r>
      <w:r w:rsidR="007037BC">
        <w:rPr>
          <w:rFonts w:hint="cs"/>
          <w:rtl/>
        </w:rPr>
        <w:t>ي</w:t>
      </w:r>
      <w:r w:rsidRPr="0075757A">
        <w:rPr>
          <w:rFonts w:hint="cs"/>
          <w:rtl/>
        </w:rPr>
        <w:t>ن المحتمل</w:t>
      </w:r>
      <w:r w:rsidR="007037BC">
        <w:rPr>
          <w:rFonts w:hint="cs"/>
          <w:rtl/>
        </w:rPr>
        <w:t>ي</w:t>
      </w:r>
      <w:r w:rsidRPr="0075757A">
        <w:rPr>
          <w:rFonts w:hint="cs"/>
          <w:rtl/>
        </w:rPr>
        <w:t xml:space="preserve">ن </w:t>
      </w:r>
      <w:r w:rsidR="007037BC">
        <w:rPr>
          <w:rFonts w:hint="cs"/>
          <w:rtl/>
        </w:rPr>
        <w:t>ب</w:t>
      </w:r>
      <w:r w:rsidRPr="0075757A">
        <w:rPr>
          <w:rFonts w:hint="cs"/>
          <w:rtl/>
        </w:rPr>
        <w:t xml:space="preserve">النظام الدستوري الديمقراطي الحر ضمن </w:t>
      </w:r>
      <w:r w:rsidR="007037BC">
        <w:rPr>
          <w:rFonts w:hint="cs"/>
          <w:rtl/>
        </w:rPr>
        <w:t>إطار</w:t>
      </w:r>
      <w:r w:rsidRPr="0075757A">
        <w:rPr>
          <w:rFonts w:hint="cs"/>
          <w:rtl/>
        </w:rPr>
        <w:t xml:space="preserve"> القانون الأساسي. ولا ي</w:t>
      </w:r>
      <w:r w:rsidR="007037BC">
        <w:rPr>
          <w:rFonts w:hint="cs"/>
          <w:rtl/>
        </w:rPr>
        <w:t xml:space="preserve">مكن التحقق في </w:t>
      </w:r>
      <w:r w:rsidRPr="0075757A">
        <w:rPr>
          <w:rFonts w:hint="cs"/>
          <w:rtl/>
        </w:rPr>
        <w:t xml:space="preserve">الولاء للدستور إلاّ عندما </w:t>
      </w:r>
      <w:r w:rsidR="007037BC">
        <w:rPr>
          <w:rFonts w:hint="cs"/>
          <w:rtl/>
        </w:rPr>
        <w:t>تبرز شكوك بشأن صلاحية المرشح الشخصية.</w:t>
      </w:r>
      <w:r w:rsidRPr="0075757A">
        <w:rPr>
          <w:rFonts w:hint="cs"/>
          <w:rtl/>
        </w:rPr>
        <w:t xml:space="preserve"> ويجب على سلطات الدولة أن ت</w:t>
      </w:r>
      <w:r w:rsidR="007037BC">
        <w:rPr>
          <w:rFonts w:hint="cs"/>
          <w:rtl/>
        </w:rPr>
        <w:t>تأ</w:t>
      </w:r>
      <w:r w:rsidRPr="0075757A">
        <w:rPr>
          <w:rFonts w:hint="cs"/>
          <w:rtl/>
        </w:rPr>
        <w:t xml:space="preserve">كد </w:t>
      </w:r>
      <w:r w:rsidR="007037BC">
        <w:rPr>
          <w:rFonts w:hint="cs"/>
          <w:rtl/>
        </w:rPr>
        <w:t>من مدى تأثير المرشحين الأعضاء في الديانة الس</w:t>
      </w:r>
      <w:r w:rsidR="004B4007">
        <w:rPr>
          <w:rFonts w:hint="cs"/>
          <w:rtl/>
        </w:rPr>
        <w:t>ي</w:t>
      </w:r>
      <w:r w:rsidR="007037BC">
        <w:rPr>
          <w:rFonts w:hint="cs"/>
          <w:rtl/>
        </w:rPr>
        <w:t xml:space="preserve">نتولوجية بمنظمتهم وذلك </w:t>
      </w:r>
      <w:r w:rsidR="00F05B1F">
        <w:rPr>
          <w:rFonts w:hint="cs"/>
          <w:rtl/>
        </w:rPr>
        <w:t xml:space="preserve">لأن طلبها بالطاعة </w:t>
      </w:r>
      <w:r w:rsidRPr="0075757A">
        <w:rPr>
          <w:rFonts w:hint="cs"/>
          <w:rtl/>
        </w:rPr>
        <w:t xml:space="preserve">التامة والتمسك بأهدافها </w:t>
      </w:r>
      <w:r w:rsidR="00F05B1F">
        <w:rPr>
          <w:rFonts w:hint="cs"/>
          <w:rtl/>
        </w:rPr>
        <w:t xml:space="preserve">مما قد يحدث تضاربا </w:t>
      </w:r>
      <w:r w:rsidRPr="0075757A">
        <w:rPr>
          <w:rFonts w:hint="cs"/>
          <w:rtl/>
        </w:rPr>
        <w:t>مع التزامات الموظف المدني أو موطف</w:t>
      </w:r>
      <w:r w:rsidR="00F05B1F">
        <w:rPr>
          <w:rFonts w:hint="cs"/>
          <w:rtl/>
        </w:rPr>
        <w:t>ي</w:t>
      </w:r>
      <w:r w:rsidRPr="0075757A">
        <w:rPr>
          <w:rFonts w:hint="cs"/>
          <w:rtl/>
        </w:rPr>
        <w:t xml:space="preserve"> الخدمة العامة. </w:t>
      </w:r>
      <w:r w:rsidR="00F05B1F">
        <w:rPr>
          <w:rFonts w:hint="cs"/>
          <w:rtl/>
        </w:rPr>
        <w:t>و</w:t>
      </w:r>
      <w:r w:rsidRPr="0075757A">
        <w:rPr>
          <w:rFonts w:hint="cs"/>
          <w:rtl/>
        </w:rPr>
        <w:t xml:space="preserve">إن </w:t>
      </w:r>
      <w:r w:rsidR="00F05B1F">
        <w:rPr>
          <w:rFonts w:hint="cs"/>
          <w:rtl/>
        </w:rPr>
        <w:t xml:space="preserve">مجرد </w:t>
      </w:r>
      <w:r w:rsidRPr="0075757A">
        <w:rPr>
          <w:rFonts w:hint="cs"/>
          <w:rtl/>
        </w:rPr>
        <w:t xml:space="preserve">الشكوك </w:t>
      </w:r>
      <w:r w:rsidR="00F05B1F">
        <w:rPr>
          <w:rFonts w:hint="cs"/>
          <w:rtl/>
        </w:rPr>
        <w:t xml:space="preserve">حول </w:t>
      </w:r>
      <w:r w:rsidRPr="0075757A">
        <w:rPr>
          <w:rFonts w:hint="cs"/>
          <w:rtl/>
        </w:rPr>
        <w:t>ولاء الموظف المدني إزاء الدستور لا تشكل أساسا كافيا لطرد</w:t>
      </w:r>
      <w:r w:rsidR="00F05B1F">
        <w:rPr>
          <w:rFonts w:hint="cs"/>
          <w:rtl/>
        </w:rPr>
        <w:t>ه</w:t>
      </w:r>
      <w:r w:rsidRPr="0075757A">
        <w:rPr>
          <w:rFonts w:hint="cs"/>
          <w:rtl/>
        </w:rPr>
        <w:t xml:space="preserve">. </w:t>
      </w:r>
      <w:r w:rsidR="00F05B1F">
        <w:rPr>
          <w:rFonts w:hint="cs"/>
          <w:rtl/>
        </w:rPr>
        <w:t xml:space="preserve">ويجب ألاّ تطبّق </w:t>
      </w:r>
      <w:r w:rsidRPr="0075757A">
        <w:rPr>
          <w:rFonts w:hint="cs"/>
          <w:rtl/>
        </w:rPr>
        <w:t xml:space="preserve">الإجراءات التأديبية إلا إذا </w:t>
      </w:r>
      <w:r w:rsidR="00F05B1F">
        <w:rPr>
          <w:rFonts w:hint="cs"/>
          <w:rtl/>
        </w:rPr>
        <w:t xml:space="preserve">توافرت أدلة على الإخلال </w:t>
      </w:r>
      <w:r w:rsidRPr="0075757A">
        <w:rPr>
          <w:rFonts w:hint="cs"/>
          <w:rtl/>
        </w:rPr>
        <w:t>بالولاء السياسي، انتهاكا لقوانين الخدمة العامة.</w:t>
      </w:r>
    </w:p>
    <w:p w:rsidR="0075757A" w:rsidRPr="0075757A" w:rsidRDefault="0075757A" w:rsidP="00916532">
      <w:pPr>
        <w:pStyle w:val="DualTxt"/>
        <w:rPr>
          <w:rFonts w:hint="cs"/>
          <w:rtl/>
        </w:rPr>
      </w:pPr>
      <w:r w:rsidRPr="0075757A">
        <w:rPr>
          <w:rFonts w:hint="cs"/>
          <w:rtl/>
        </w:rPr>
        <w:t>37 -</w:t>
      </w:r>
      <w:r w:rsidRPr="0075757A">
        <w:rPr>
          <w:rFonts w:hint="cs"/>
          <w:rtl/>
        </w:rPr>
        <w:tab/>
      </w:r>
      <w:r w:rsidR="00F05B1F">
        <w:rPr>
          <w:rFonts w:hint="cs"/>
          <w:rtl/>
        </w:rPr>
        <w:t>و</w:t>
      </w:r>
      <w:r w:rsidRPr="0075757A">
        <w:rPr>
          <w:rFonts w:hint="cs"/>
          <w:rtl/>
        </w:rPr>
        <w:t>الإشارة إلى السؤال 19 في قائمة ا</w:t>
      </w:r>
      <w:r w:rsidR="00F05B1F">
        <w:rPr>
          <w:rFonts w:hint="cs"/>
          <w:rtl/>
        </w:rPr>
        <w:t>لقضايا</w:t>
      </w:r>
      <w:r w:rsidRPr="0075757A">
        <w:rPr>
          <w:rFonts w:hint="cs"/>
          <w:rtl/>
        </w:rPr>
        <w:t xml:space="preserve">، قال إن حكومته اتخذت عددا من التدابير لوضع حد لتشويه الأعضاء التناسلية، ولا سيما من خلال حملات التوعية التي تستهدف </w:t>
      </w:r>
      <w:r w:rsidR="00F05B1F">
        <w:rPr>
          <w:rFonts w:hint="cs"/>
          <w:rtl/>
        </w:rPr>
        <w:t xml:space="preserve">بصورة أساسية </w:t>
      </w:r>
      <w:r w:rsidRPr="0075757A">
        <w:rPr>
          <w:rFonts w:hint="cs"/>
          <w:rtl/>
        </w:rPr>
        <w:t>الأطباء وا</w:t>
      </w:r>
      <w:r w:rsidR="00F05B1F">
        <w:rPr>
          <w:rFonts w:hint="cs"/>
          <w:rtl/>
        </w:rPr>
        <w:t>لاستشاريين</w:t>
      </w:r>
      <w:r w:rsidRPr="0075757A">
        <w:rPr>
          <w:rFonts w:hint="cs"/>
          <w:rtl/>
        </w:rPr>
        <w:t>. وفي إطار أحكام قانون الإصلاح السادس الم</w:t>
      </w:r>
      <w:r w:rsidR="00F05B1F">
        <w:rPr>
          <w:rFonts w:hint="cs"/>
          <w:rtl/>
        </w:rPr>
        <w:t xml:space="preserve">عززة </w:t>
      </w:r>
      <w:r w:rsidRPr="0075757A">
        <w:rPr>
          <w:rFonts w:hint="cs"/>
          <w:rtl/>
        </w:rPr>
        <w:t xml:space="preserve">من القانون الجنائي لعام 1998، فإن الآباء الذين </w:t>
      </w:r>
      <w:r w:rsidR="00F05B1F">
        <w:rPr>
          <w:rFonts w:hint="cs"/>
          <w:rtl/>
        </w:rPr>
        <w:t xml:space="preserve">ينقلون </w:t>
      </w:r>
      <w:r w:rsidRPr="0075757A">
        <w:rPr>
          <w:rFonts w:hint="cs"/>
          <w:rtl/>
        </w:rPr>
        <w:t xml:space="preserve">أطفالهم من ألمانيا لإجراء عملية الختان في بلد آخر </w:t>
      </w:r>
      <w:r w:rsidR="00F05B1F">
        <w:rPr>
          <w:rFonts w:hint="cs"/>
          <w:rtl/>
        </w:rPr>
        <w:t xml:space="preserve">يتحملون مسؤولية جنائية </w:t>
      </w:r>
      <w:r w:rsidRPr="0075757A">
        <w:rPr>
          <w:rFonts w:hint="cs"/>
          <w:rtl/>
        </w:rPr>
        <w:t>في جُرم مشترك مع الشخص الذي قام بعملية الختان</w:t>
      </w:r>
      <w:r w:rsidR="00F05B1F">
        <w:rPr>
          <w:rFonts w:hint="cs"/>
          <w:rtl/>
        </w:rPr>
        <w:t>،</w:t>
      </w:r>
      <w:r w:rsidRPr="0075757A">
        <w:rPr>
          <w:rFonts w:hint="cs"/>
          <w:rtl/>
        </w:rPr>
        <w:t xml:space="preserve"> وتوجّه له تهمة التحريض أو المساعدة </w:t>
      </w:r>
      <w:r w:rsidR="00ED3DE7">
        <w:rPr>
          <w:rFonts w:hint="cs"/>
          <w:rtl/>
        </w:rPr>
        <w:t>في ذلك.</w:t>
      </w:r>
      <w:r w:rsidR="00916532">
        <w:rPr>
          <w:rFonts w:hint="cs"/>
          <w:rtl/>
        </w:rPr>
        <w:t xml:space="preserve"> </w:t>
      </w:r>
      <w:r w:rsidRPr="0075757A">
        <w:rPr>
          <w:rFonts w:hint="cs"/>
          <w:rtl/>
        </w:rPr>
        <w:t>إن القيود المفروضة بموجب القانون المدني على حقوق الرعاية الأبوية وحقهم في تقرير مكان إقامتهم منح</w:t>
      </w:r>
      <w:r w:rsidR="00916532">
        <w:rPr>
          <w:rFonts w:hint="cs"/>
          <w:rtl/>
        </w:rPr>
        <w:t>ت</w:t>
      </w:r>
      <w:r w:rsidRPr="0075757A">
        <w:rPr>
          <w:rFonts w:hint="cs"/>
          <w:rtl/>
        </w:rPr>
        <w:t xml:space="preserve"> حماية إضافية. ودعمت ألمانيا أيضا المنظمات والمبادرات الهادفة إلى مكافحة تشويه الأعضاء التناسلية في البلدان المعنية.</w:t>
      </w:r>
    </w:p>
    <w:p w:rsidR="0075757A" w:rsidRPr="0075757A" w:rsidRDefault="0075757A" w:rsidP="00A51B87">
      <w:pPr>
        <w:pStyle w:val="DualTxt"/>
        <w:rPr>
          <w:rFonts w:hint="cs"/>
          <w:rtl/>
        </w:rPr>
      </w:pPr>
      <w:r w:rsidRPr="0075757A">
        <w:rPr>
          <w:rFonts w:hint="cs"/>
          <w:rtl/>
        </w:rPr>
        <w:t>38 -</w:t>
      </w:r>
      <w:r w:rsidRPr="0075757A">
        <w:rPr>
          <w:rFonts w:hint="cs"/>
          <w:rtl/>
        </w:rPr>
        <w:tab/>
        <w:t>وبالإشارة إلى السؤال 20 في قائمة ا</w:t>
      </w:r>
      <w:r w:rsidR="00A51B87">
        <w:rPr>
          <w:rFonts w:hint="cs"/>
          <w:rtl/>
        </w:rPr>
        <w:t>لقضايا</w:t>
      </w:r>
      <w:r w:rsidRPr="0075757A">
        <w:rPr>
          <w:rFonts w:hint="cs"/>
          <w:rtl/>
        </w:rPr>
        <w:t xml:space="preserve">، قال إنه ليس من الممكن حاليا </w:t>
      </w:r>
      <w:r w:rsidR="00A51B87">
        <w:rPr>
          <w:rFonts w:hint="cs"/>
          <w:rtl/>
        </w:rPr>
        <w:t xml:space="preserve">معرفة متى ستصادق حكومته </w:t>
      </w:r>
      <w:r w:rsidRPr="0075757A">
        <w:rPr>
          <w:rFonts w:hint="cs"/>
          <w:rtl/>
        </w:rPr>
        <w:t>على البروتوكول رقم 12 للاتفاقية الأوروبية لحماية حقوق الإنسان والحريات الأساسية، ممهدة ال</w:t>
      </w:r>
      <w:r w:rsidR="00A51B87">
        <w:rPr>
          <w:rFonts w:hint="cs"/>
          <w:rtl/>
        </w:rPr>
        <w:t xml:space="preserve">سبيل </w:t>
      </w:r>
      <w:r w:rsidRPr="0075757A">
        <w:rPr>
          <w:rFonts w:hint="cs"/>
          <w:rtl/>
        </w:rPr>
        <w:t xml:space="preserve">لدراسة تحفظها بموجب البروتوكول الاختياري للمادة 26 من العهد. وبعد المؤتمر العالمي لمكافحة العنصرية والتمييز العنصري وكراهية الأجانب وما يتصل بذلك من تعصب، المنعقد في ديربان في عام 2001، قدمت الحكومة الاتحادية عرضا مفصّلا عن سياستها </w:t>
      </w:r>
      <w:r w:rsidR="00A51B87">
        <w:rPr>
          <w:rFonts w:hint="cs"/>
          <w:rtl/>
        </w:rPr>
        <w:t xml:space="preserve">بشأن </w:t>
      </w:r>
      <w:r w:rsidRPr="0075757A">
        <w:rPr>
          <w:rFonts w:hint="cs"/>
          <w:rtl/>
        </w:rPr>
        <w:t>كراهية الأجانب ومعاداة السامية في تقرير حول التدابير الحالية والمزمعة و</w:t>
      </w:r>
      <w:r w:rsidR="00A51B87">
        <w:rPr>
          <w:rFonts w:hint="cs"/>
          <w:rtl/>
        </w:rPr>
        <w:t>أ</w:t>
      </w:r>
      <w:r w:rsidRPr="0075757A">
        <w:rPr>
          <w:rFonts w:hint="cs"/>
          <w:rtl/>
        </w:rPr>
        <w:t xml:space="preserve">نشطة </w:t>
      </w:r>
      <w:r w:rsidR="00A51B87">
        <w:rPr>
          <w:rFonts w:hint="cs"/>
          <w:rtl/>
        </w:rPr>
        <w:t>م</w:t>
      </w:r>
      <w:r w:rsidRPr="0075757A">
        <w:rPr>
          <w:rFonts w:hint="cs"/>
          <w:rtl/>
        </w:rPr>
        <w:t>كافحة التعصب اليميني، وكراهية الأجانب ومعاداة السامية والعنف. وتطرقت الحكومة إلى مسألة في غاية التعقيد على عدة جبهات</w:t>
      </w:r>
      <w:r w:rsidR="00A51B87">
        <w:rPr>
          <w:rFonts w:hint="cs"/>
          <w:rtl/>
        </w:rPr>
        <w:t>،</w:t>
      </w:r>
      <w:r w:rsidRPr="0075757A">
        <w:rPr>
          <w:rFonts w:hint="cs"/>
          <w:rtl/>
        </w:rPr>
        <w:t xml:space="preserve"> بما فيها سياسة حقوق الإنسان، وتعزيز المجتمع المدني، وتعزيز دمج الأجانب والتدابير التي تستهدف المسيئين وبيئتهم.</w:t>
      </w:r>
    </w:p>
    <w:p w:rsidR="0075757A" w:rsidRPr="0075757A" w:rsidRDefault="0075757A" w:rsidP="00A51B87">
      <w:pPr>
        <w:pStyle w:val="DualTxt"/>
        <w:rPr>
          <w:rFonts w:hint="cs"/>
          <w:rtl/>
        </w:rPr>
      </w:pPr>
      <w:r w:rsidRPr="0075757A">
        <w:rPr>
          <w:rFonts w:hint="cs"/>
          <w:rtl/>
        </w:rPr>
        <w:t>39 -</w:t>
      </w:r>
      <w:r w:rsidRPr="0075757A">
        <w:rPr>
          <w:rFonts w:hint="cs"/>
          <w:rtl/>
        </w:rPr>
        <w:tab/>
        <w:t xml:space="preserve">وعملا بالقرارات التي اتخذت في مؤتمر ديربان، وضعت الحكومة الاتحادية خطة عملها الوطنية لمكافحة العنصرية، والتمييز العنصري، وكراهية الأجانب وما يتصل بذلك من تعصب بمشاركة المنظمات غير الحكومية من خلال منتدى </w:t>
      </w:r>
      <w:r w:rsidR="00A51B87">
        <w:rPr>
          <w:rFonts w:hint="cs"/>
          <w:rtl/>
        </w:rPr>
        <w:t xml:space="preserve">لمكافحة </w:t>
      </w:r>
      <w:r w:rsidRPr="0075757A">
        <w:rPr>
          <w:rFonts w:hint="cs"/>
          <w:rtl/>
        </w:rPr>
        <w:t xml:space="preserve">العنصرية. وتدرك ألمانيا مسؤوليتها التاريخية للتركيز بشكل كبير على مكافحة معاداة السامية. وسيبحث مؤتمر </w:t>
      </w:r>
      <w:r w:rsidR="00A51B87">
        <w:rPr>
          <w:rFonts w:hint="cs"/>
          <w:rtl/>
        </w:rPr>
        <w:t>يعنى ب</w:t>
      </w:r>
      <w:r w:rsidRPr="0075757A">
        <w:rPr>
          <w:rFonts w:hint="cs"/>
          <w:rtl/>
        </w:rPr>
        <w:t>معاداة السامية في سياق منظمة الأمن والتعاون في أوروبا، الذي سيعقد في برلين في نهاية شهر نيسان/أبريل، إمكانية التعاون المشترك</w:t>
      </w:r>
      <w:r w:rsidR="00A51B87">
        <w:rPr>
          <w:rFonts w:hint="cs"/>
          <w:rtl/>
        </w:rPr>
        <w:t>،</w:t>
      </w:r>
      <w:r w:rsidRPr="0075757A">
        <w:rPr>
          <w:rFonts w:hint="cs"/>
          <w:rtl/>
        </w:rPr>
        <w:t xml:space="preserve"> بما في ذلك تبادل أفضل الممارسات والتدابير التشريعية والتثقيفية. وتدرك ألمانيا تماما أنه لا يزال هناك الكثير </w:t>
      </w:r>
      <w:r w:rsidR="00A51B87">
        <w:rPr>
          <w:rFonts w:hint="cs"/>
          <w:rtl/>
        </w:rPr>
        <w:t xml:space="preserve">مما يجب </w:t>
      </w:r>
      <w:r w:rsidRPr="0075757A">
        <w:rPr>
          <w:rFonts w:hint="cs"/>
          <w:rtl/>
        </w:rPr>
        <w:t>عمله للقضاء على معاداة السامية وكراهية الأجانب في إقليمها و</w:t>
      </w:r>
      <w:r w:rsidR="00A51B87">
        <w:rPr>
          <w:rFonts w:hint="cs"/>
          <w:rtl/>
        </w:rPr>
        <w:t xml:space="preserve">هي </w:t>
      </w:r>
      <w:r w:rsidRPr="0075757A">
        <w:rPr>
          <w:rFonts w:hint="cs"/>
          <w:rtl/>
        </w:rPr>
        <w:t xml:space="preserve">تحاول </w:t>
      </w:r>
      <w:r w:rsidR="00A51B87">
        <w:rPr>
          <w:rFonts w:hint="cs"/>
          <w:rtl/>
        </w:rPr>
        <w:t xml:space="preserve">معالجة </w:t>
      </w:r>
      <w:r w:rsidRPr="0075757A">
        <w:rPr>
          <w:rFonts w:hint="cs"/>
          <w:rtl/>
        </w:rPr>
        <w:t>هذه المشاكل.</w:t>
      </w:r>
    </w:p>
    <w:p w:rsidR="0075757A" w:rsidRPr="0075757A" w:rsidRDefault="0075757A" w:rsidP="00A51B87">
      <w:pPr>
        <w:pStyle w:val="DualTxt"/>
        <w:rPr>
          <w:rFonts w:hint="cs"/>
          <w:rtl/>
        </w:rPr>
      </w:pPr>
      <w:r w:rsidRPr="0075757A">
        <w:rPr>
          <w:rFonts w:hint="cs"/>
          <w:rtl/>
        </w:rPr>
        <w:t>40 -</w:t>
      </w:r>
      <w:r w:rsidRPr="0075757A">
        <w:rPr>
          <w:rFonts w:hint="cs"/>
          <w:rtl/>
        </w:rPr>
        <w:tab/>
        <w:t>و</w:t>
      </w:r>
      <w:r w:rsidR="00A51B87">
        <w:rPr>
          <w:rFonts w:hint="cs"/>
          <w:rtl/>
        </w:rPr>
        <w:t xml:space="preserve">كان قد تم الرد على </w:t>
      </w:r>
      <w:r w:rsidRPr="0075757A">
        <w:rPr>
          <w:rFonts w:hint="cs"/>
          <w:rtl/>
        </w:rPr>
        <w:t>السؤال 22 على قائمة ا</w:t>
      </w:r>
      <w:r w:rsidR="00A51B87">
        <w:rPr>
          <w:rFonts w:hint="cs"/>
          <w:rtl/>
        </w:rPr>
        <w:t>لقضايا</w:t>
      </w:r>
      <w:r w:rsidRPr="0075757A">
        <w:rPr>
          <w:rFonts w:hint="cs"/>
          <w:rtl/>
        </w:rPr>
        <w:t xml:space="preserve"> في بيانه الاستهلالي إلى اللجنة. وترد التفاصيل التامة لردود الوفد على قائمة ا</w:t>
      </w:r>
      <w:r w:rsidR="00A51B87">
        <w:rPr>
          <w:rFonts w:hint="cs"/>
          <w:rtl/>
        </w:rPr>
        <w:t>لقضايا</w:t>
      </w:r>
      <w:r w:rsidRPr="0075757A">
        <w:rPr>
          <w:rFonts w:hint="cs"/>
          <w:rtl/>
        </w:rPr>
        <w:t xml:space="preserve"> في النص الذي وزعته.</w:t>
      </w:r>
    </w:p>
    <w:p w:rsidR="0075757A" w:rsidRPr="0075757A" w:rsidRDefault="0075757A" w:rsidP="0075757A">
      <w:pPr>
        <w:pStyle w:val="DualTxt"/>
        <w:rPr>
          <w:rFonts w:hint="cs"/>
          <w:rtl/>
        </w:rPr>
      </w:pPr>
      <w:r w:rsidRPr="0075757A">
        <w:rPr>
          <w:rFonts w:hint="cs"/>
          <w:rtl/>
        </w:rPr>
        <w:t>41 -</w:t>
      </w:r>
      <w:r w:rsidRPr="0075757A">
        <w:rPr>
          <w:rFonts w:hint="cs"/>
          <w:rtl/>
        </w:rPr>
        <w:tab/>
      </w:r>
      <w:r w:rsidRPr="0075757A">
        <w:rPr>
          <w:rFonts w:hint="cs"/>
          <w:b/>
          <w:bCs/>
          <w:rtl/>
        </w:rPr>
        <w:t>الرئيس</w:t>
      </w:r>
      <w:r w:rsidRPr="0075757A">
        <w:rPr>
          <w:rFonts w:hint="cs"/>
          <w:rtl/>
        </w:rPr>
        <w:t>: دعا أعضاء اللجنة لمواصلة طرح أسئلتهم وتقديم تعليقاتهم على قائمة المسائل.</w:t>
      </w:r>
    </w:p>
    <w:p w:rsidR="0075757A" w:rsidRPr="0075757A" w:rsidRDefault="0075757A" w:rsidP="00A51B87">
      <w:pPr>
        <w:pStyle w:val="DualTxt"/>
        <w:rPr>
          <w:rFonts w:hint="cs"/>
          <w:rtl/>
        </w:rPr>
      </w:pPr>
      <w:r w:rsidRPr="0075757A">
        <w:rPr>
          <w:rFonts w:hint="cs"/>
          <w:rtl/>
        </w:rPr>
        <w:t>42 -</w:t>
      </w:r>
      <w:r w:rsidRPr="0075757A">
        <w:rPr>
          <w:rFonts w:hint="cs"/>
          <w:rtl/>
        </w:rPr>
        <w:tab/>
      </w:r>
      <w:r w:rsidRPr="0075757A">
        <w:rPr>
          <w:rFonts w:hint="cs"/>
          <w:b/>
          <w:bCs/>
          <w:rtl/>
        </w:rPr>
        <w:t>السيد شيرر</w:t>
      </w:r>
      <w:r w:rsidRPr="0075757A">
        <w:rPr>
          <w:rFonts w:hint="cs"/>
          <w:rtl/>
        </w:rPr>
        <w:t xml:space="preserve">: مشيرا إلى السؤال 12 في قائمة </w:t>
      </w:r>
      <w:r w:rsidR="00A51B87">
        <w:rPr>
          <w:rFonts w:hint="cs"/>
          <w:rtl/>
        </w:rPr>
        <w:t>القضايا</w:t>
      </w:r>
      <w:r w:rsidRPr="0075757A">
        <w:rPr>
          <w:rFonts w:hint="cs"/>
          <w:rtl/>
        </w:rPr>
        <w:t xml:space="preserve">، سأل إن كان المعهد الوطني لحقوق الإنسان الجديد وهيئات أخرى منشأة أيضا تقوم برصد رعاية المسنين. وتساءل فيما إذا كان الشبان الذين يقدِّمون خدمات اجتماعية </w:t>
      </w:r>
      <w:r w:rsidR="00A51B87">
        <w:rPr>
          <w:rFonts w:hint="cs"/>
          <w:rtl/>
        </w:rPr>
        <w:t xml:space="preserve">عوضا عن </w:t>
      </w:r>
      <w:r w:rsidRPr="0075757A">
        <w:rPr>
          <w:rFonts w:hint="cs"/>
          <w:rtl/>
        </w:rPr>
        <w:t xml:space="preserve">الخدمة العسكرية يؤدون دورا في </w:t>
      </w:r>
      <w:r w:rsidR="00A51B87">
        <w:rPr>
          <w:rFonts w:hint="cs"/>
          <w:rtl/>
        </w:rPr>
        <w:t>هذا</w:t>
      </w:r>
      <w:r w:rsidRPr="0075757A">
        <w:rPr>
          <w:rFonts w:hint="cs"/>
          <w:rtl/>
        </w:rPr>
        <w:t xml:space="preserve"> المجال. و</w:t>
      </w:r>
      <w:r w:rsidR="00A51B87">
        <w:rPr>
          <w:rFonts w:hint="cs"/>
          <w:rtl/>
        </w:rPr>
        <w:t xml:space="preserve">رغم حصولهم على </w:t>
      </w:r>
      <w:r w:rsidRPr="0075757A">
        <w:rPr>
          <w:rFonts w:hint="cs"/>
          <w:rtl/>
        </w:rPr>
        <w:t xml:space="preserve">تدريب أو خبرة </w:t>
      </w:r>
      <w:r w:rsidR="00A51B87">
        <w:rPr>
          <w:rFonts w:hint="cs"/>
          <w:rtl/>
        </w:rPr>
        <w:t xml:space="preserve">أقل مما يحصل عليه المهنيون، فقد يساهم وجودهم </w:t>
      </w:r>
      <w:r w:rsidRPr="0075757A">
        <w:rPr>
          <w:rFonts w:hint="cs"/>
          <w:rtl/>
        </w:rPr>
        <w:t>في تنشيط المسنين.</w:t>
      </w:r>
    </w:p>
    <w:p w:rsidR="0075757A" w:rsidRPr="0075757A" w:rsidRDefault="0075757A" w:rsidP="00ED3DE7">
      <w:pPr>
        <w:pStyle w:val="DualTxt"/>
        <w:rPr>
          <w:rFonts w:hint="cs"/>
          <w:rtl/>
        </w:rPr>
      </w:pPr>
      <w:r w:rsidRPr="0075757A">
        <w:rPr>
          <w:rFonts w:hint="cs"/>
          <w:rtl/>
        </w:rPr>
        <w:t>43 -</w:t>
      </w:r>
      <w:r w:rsidRPr="0075757A">
        <w:rPr>
          <w:rFonts w:hint="cs"/>
          <w:rtl/>
        </w:rPr>
        <w:tab/>
      </w:r>
      <w:r w:rsidRPr="0075757A">
        <w:rPr>
          <w:rFonts w:hint="cs"/>
          <w:b/>
          <w:bCs/>
          <w:rtl/>
        </w:rPr>
        <w:t>السيد ف</w:t>
      </w:r>
      <w:r w:rsidR="00A51B87">
        <w:rPr>
          <w:rFonts w:hint="cs"/>
          <w:b/>
          <w:bCs/>
          <w:rtl/>
        </w:rPr>
        <w:t>ي</w:t>
      </w:r>
      <w:r w:rsidRPr="0075757A">
        <w:rPr>
          <w:rFonts w:hint="cs"/>
          <w:b/>
          <w:bCs/>
          <w:rtl/>
        </w:rPr>
        <w:t>ر</w:t>
      </w:r>
      <w:r w:rsidR="00A51B87">
        <w:rPr>
          <w:rFonts w:hint="cs"/>
          <w:b/>
          <w:bCs/>
          <w:rtl/>
        </w:rPr>
        <w:t>س</w:t>
      </w:r>
      <w:r w:rsidRPr="0075757A">
        <w:rPr>
          <w:rFonts w:hint="cs"/>
          <w:b/>
          <w:bCs/>
          <w:rtl/>
        </w:rPr>
        <w:t>وفيسكي</w:t>
      </w:r>
      <w:r w:rsidRPr="0075757A">
        <w:rPr>
          <w:rFonts w:hint="cs"/>
          <w:rtl/>
        </w:rPr>
        <w:t>: مشيرا إلى السؤال 15 في قائمة ا</w:t>
      </w:r>
      <w:r w:rsidR="00A51B87">
        <w:rPr>
          <w:rFonts w:hint="cs"/>
          <w:rtl/>
        </w:rPr>
        <w:t>لقضايا</w:t>
      </w:r>
      <w:r w:rsidRPr="0075757A">
        <w:rPr>
          <w:rFonts w:hint="cs"/>
          <w:rtl/>
        </w:rPr>
        <w:t xml:space="preserve">، سأل </w:t>
      </w:r>
      <w:r w:rsidR="00A51B87">
        <w:rPr>
          <w:rFonts w:hint="cs"/>
          <w:rtl/>
        </w:rPr>
        <w:t xml:space="preserve">عما </w:t>
      </w:r>
      <w:r w:rsidRPr="0075757A">
        <w:rPr>
          <w:rFonts w:hint="cs"/>
          <w:rtl/>
        </w:rPr>
        <w:t>إذا كانت الدولة الطرف تفكر في منح تصاريح إقامة لضحايا وشهود الاتجار بالبشر</w:t>
      </w:r>
      <w:r w:rsidR="00A51B87">
        <w:rPr>
          <w:rFonts w:hint="cs"/>
          <w:rtl/>
        </w:rPr>
        <w:t>،</w:t>
      </w:r>
      <w:r w:rsidRPr="0075757A">
        <w:rPr>
          <w:rFonts w:hint="cs"/>
          <w:rtl/>
        </w:rPr>
        <w:t xml:space="preserve"> أو تقديم بدل أساسي لهم بمو</w:t>
      </w:r>
      <w:r w:rsidR="00A51B87">
        <w:rPr>
          <w:rFonts w:hint="cs"/>
          <w:rtl/>
        </w:rPr>
        <w:t>جب نظام الضمان الاجتماعي. وفيما</w:t>
      </w:r>
      <w:r w:rsidR="00A51B87">
        <w:rPr>
          <w:rFonts w:hint="eastAsia"/>
          <w:rtl/>
        </w:rPr>
        <w:t> </w:t>
      </w:r>
      <w:r w:rsidRPr="0075757A">
        <w:rPr>
          <w:rFonts w:hint="cs"/>
          <w:rtl/>
        </w:rPr>
        <w:t xml:space="preserve">يتعلق بالسؤال 20، </w:t>
      </w:r>
      <w:r w:rsidR="00A51B87">
        <w:rPr>
          <w:rFonts w:hint="cs"/>
          <w:rtl/>
        </w:rPr>
        <w:t xml:space="preserve">فقد </w:t>
      </w:r>
      <w:r w:rsidRPr="0075757A">
        <w:rPr>
          <w:rFonts w:hint="cs"/>
          <w:rtl/>
        </w:rPr>
        <w:t xml:space="preserve">أثنى على ألمانيا لاستضافتها عددا كبيرا من اللاجئين والأشخاص المشردين، بمن فيهم </w:t>
      </w:r>
      <w:r w:rsidR="00A51B87">
        <w:rPr>
          <w:rFonts w:hint="cs"/>
          <w:rtl/>
        </w:rPr>
        <w:t xml:space="preserve">القادمون </w:t>
      </w:r>
      <w:r w:rsidRPr="0075757A">
        <w:rPr>
          <w:rFonts w:hint="cs"/>
          <w:rtl/>
        </w:rPr>
        <w:t xml:space="preserve">من يوغوسلافيا السابقة، إلاّ أنه يخشى أن إعادة طائفة </w:t>
      </w:r>
      <w:r w:rsidR="00A51B87">
        <w:rPr>
          <w:rFonts w:hint="cs"/>
          <w:rtl/>
        </w:rPr>
        <w:t>ال</w:t>
      </w:r>
      <w:r w:rsidRPr="0075757A">
        <w:rPr>
          <w:rFonts w:hint="cs"/>
          <w:rtl/>
        </w:rPr>
        <w:t xml:space="preserve">روما إلى صربيا والجبل الأسود يشكِّل تمييزا يقوم على أساس الأصل العرقي. ومتابعة لسؤال السيد شانيت بشأن تنفيذ أحكام المادة 26 من العهد، قال إنه وجد أنه من المزعج جدا أن تسعى دولة طرف </w:t>
      </w:r>
      <w:r w:rsidR="00A51B87">
        <w:rPr>
          <w:rFonts w:hint="cs"/>
          <w:rtl/>
        </w:rPr>
        <w:t>أن ت</w:t>
      </w:r>
      <w:r w:rsidRPr="0075757A">
        <w:rPr>
          <w:rFonts w:hint="cs"/>
          <w:rtl/>
        </w:rPr>
        <w:t>تحفظ على جزء موضوعي من العهد من خلال التحفظ على البروتوكول الاختياري المتعلق بتلك المادة. وقال إن هذه الممارسة تخالف اتفاقية فيينا لقانون المعاهد</w:t>
      </w:r>
      <w:r w:rsidR="00A51B87">
        <w:rPr>
          <w:rFonts w:hint="cs"/>
          <w:rtl/>
        </w:rPr>
        <w:t>ات والمعايير الدولية الأخرى. إن</w:t>
      </w:r>
      <w:r w:rsidR="00A51B87">
        <w:rPr>
          <w:rFonts w:hint="eastAsia"/>
          <w:rtl/>
        </w:rPr>
        <w:t> </w:t>
      </w:r>
      <w:r w:rsidRPr="0075757A">
        <w:rPr>
          <w:rFonts w:hint="cs"/>
          <w:rtl/>
        </w:rPr>
        <w:t>التحفظ على البروتو</w:t>
      </w:r>
      <w:r w:rsidR="00A51B87">
        <w:rPr>
          <w:rFonts w:hint="cs"/>
          <w:rtl/>
        </w:rPr>
        <w:t>كول الاختياري يعني أن اللجنة لا</w:t>
      </w:r>
      <w:r w:rsidR="00A51B87">
        <w:rPr>
          <w:rFonts w:hint="eastAsia"/>
          <w:rtl/>
        </w:rPr>
        <w:t> </w:t>
      </w:r>
      <w:r w:rsidRPr="0075757A">
        <w:rPr>
          <w:rFonts w:hint="cs"/>
          <w:rtl/>
        </w:rPr>
        <w:t xml:space="preserve">يمكنها </w:t>
      </w:r>
      <w:r w:rsidR="00A51B87">
        <w:rPr>
          <w:rFonts w:hint="cs"/>
          <w:rtl/>
        </w:rPr>
        <w:t xml:space="preserve">قبول </w:t>
      </w:r>
      <w:r w:rsidRPr="0075757A">
        <w:rPr>
          <w:rFonts w:hint="cs"/>
          <w:rtl/>
        </w:rPr>
        <w:t>الشكاوى في إطار تلك المادة</w:t>
      </w:r>
      <w:r w:rsidR="00A51B87">
        <w:rPr>
          <w:rFonts w:hint="cs"/>
          <w:rtl/>
        </w:rPr>
        <w:t>،</w:t>
      </w:r>
      <w:r w:rsidRPr="0075757A">
        <w:rPr>
          <w:rFonts w:hint="cs"/>
          <w:rtl/>
        </w:rPr>
        <w:t xml:space="preserve"> </w:t>
      </w:r>
      <w:r w:rsidR="00A51B87">
        <w:rPr>
          <w:rFonts w:hint="cs"/>
          <w:rtl/>
        </w:rPr>
        <w:t xml:space="preserve">لكنها </w:t>
      </w:r>
      <w:r w:rsidRPr="0075757A">
        <w:rPr>
          <w:rFonts w:hint="cs"/>
          <w:rtl/>
        </w:rPr>
        <w:t xml:space="preserve">لا تحل ألمانيا من التزاماتها بموجب المادة 26؛ وإن الادعاء بغير ذلك يعتبر نكثا </w:t>
      </w:r>
      <w:r w:rsidR="00A51B87">
        <w:rPr>
          <w:rFonts w:hint="cs"/>
          <w:rtl/>
        </w:rPr>
        <w:t>با</w:t>
      </w:r>
      <w:r w:rsidRPr="0075757A">
        <w:rPr>
          <w:rFonts w:hint="cs"/>
          <w:rtl/>
        </w:rPr>
        <w:t>لتزامات المعاهدة.</w:t>
      </w:r>
    </w:p>
    <w:p w:rsidR="0075757A" w:rsidRPr="0075757A" w:rsidRDefault="0075757A" w:rsidP="00AD6869">
      <w:pPr>
        <w:pStyle w:val="DualTxt"/>
        <w:rPr>
          <w:rFonts w:hint="cs"/>
          <w:rtl/>
        </w:rPr>
      </w:pPr>
      <w:r w:rsidRPr="0075757A">
        <w:rPr>
          <w:rFonts w:hint="cs"/>
          <w:rtl/>
        </w:rPr>
        <w:t>44 -</w:t>
      </w:r>
      <w:r w:rsidRPr="0075757A">
        <w:rPr>
          <w:rFonts w:hint="cs"/>
          <w:rtl/>
        </w:rPr>
        <w:tab/>
      </w:r>
      <w:r w:rsidRPr="0075757A">
        <w:rPr>
          <w:rFonts w:hint="cs"/>
          <w:b/>
          <w:bCs/>
          <w:rtl/>
        </w:rPr>
        <w:t xml:space="preserve">السيد </w:t>
      </w:r>
      <w:r w:rsidR="00A51B87">
        <w:rPr>
          <w:rFonts w:hint="cs"/>
          <w:b/>
          <w:bCs/>
          <w:rtl/>
        </w:rPr>
        <w:t xml:space="preserve">غليلة </w:t>
      </w:r>
      <w:r w:rsidR="00ED3DE7">
        <w:rPr>
          <w:rFonts w:hint="cs"/>
          <w:b/>
          <w:bCs/>
          <w:rtl/>
        </w:rPr>
        <w:t>أ</w:t>
      </w:r>
      <w:r w:rsidR="00A51B87">
        <w:rPr>
          <w:rFonts w:hint="cs"/>
          <w:b/>
          <w:bCs/>
          <w:rtl/>
        </w:rPr>
        <w:t>هانهانزو</w:t>
      </w:r>
      <w:r w:rsidRPr="0075757A">
        <w:rPr>
          <w:rFonts w:hint="cs"/>
          <w:rtl/>
        </w:rPr>
        <w:t xml:space="preserve">: </w:t>
      </w:r>
      <w:r w:rsidR="00A51B87">
        <w:rPr>
          <w:rFonts w:hint="cs"/>
          <w:rtl/>
        </w:rPr>
        <w:t xml:space="preserve">كرر القلق الذي أعرب عنه السيد فيرسوفيسكي </w:t>
      </w:r>
      <w:r w:rsidRPr="0075757A">
        <w:rPr>
          <w:rFonts w:hint="cs"/>
          <w:rtl/>
        </w:rPr>
        <w:t>بشأن الترحيل المنتظم لطائف</w:t>
      </w:r>
      <w:r w:rsidR="00A51B87">
        <w:rPr>
          <w:rFonts w:hint="cs"/>
          <w:rtl/>
        </w:rPr>
        <w:t>تي</w:t>
      </w:r>
      <w:r w:rsidRPr="0075757A">
        <w:rPr>
          <w:rFonts w:hint="cs"/>
          <w:rtl/>
        </w:rPr>
        <w:t xml:space="preserve"> </w:t>
      </w:r>
      <w:r w:rsidR="00A51B87">
        <w:rPr>
          <w:rFonts w:hint="cs"/>
          <w:rtl/>
        </w:rPr>
        <w:t>ال</w:t>
      </w:r>
      <w:r w:rsidRPr="0075757A">
        <w:rPr>
          <w:rFonts w:hint="cs"/>
          <w:rtl/>
        </w:rPr>
        <w:t>روما وسنتي</w:t>
      </w:r>
      <w:r w:rsidR="00A51B87">
        <w:rPr>
          <w:rFonts w:hint="cs"/>
          <w:rtl/>
        </w:rPr>
        <w:t>،</w:t>
      </w:r>
      <w:r w:rsidRPr="0075757A">
        <w:rPr>
          <w:rFonts w:hint="cs"/>
          <w:rtl/>
        </w:rPr>
        <w:t xml:space="preserve"> وتساءل كذلك عن وضع الأتراك من الجيل الثالث الذين ولدوا في ألمانيا. و</w:t>
      </w:r>
      <w:r w:rsidR="00A51B87">
        <w:rPr>
          <w:rFonts w:hint="cs"/>
          <w:rtl/>
        </w:rPr>
        <w:t xml:space="preserve">تساءل أخيرا </w:t>
      </w:r>
      <w:r w:rsidRPr="0075757A">
        <w:rPr>
          <w:rFonts w:hint="cs"/>
          <w:rtl/>
        </w:rPr>
        <w:t xml:space="preserve">لماذا كفل قانون الشراكات المسجلة </w:t>
      </w:r>
      <w:r w:rsidRPr="0075757A">
        <w:rPr>
          <w:rFonts w:hint="eastAsia"/>
          <w:rtl/>
        </w:rPr>
        <w:t>”التسامح</w:t>
      </w:r>
      <w:r w:rsidR="00AD6869">
        <w:rPr>
          <w:rFonts w:hint="cs"/>
          <w:rtl/>
        </w:rPr>
        <w:t>“</w:t>
      </w:r>
      <w:r w:rsidRPr="0075757A">
        <w:rPr>
          <w:rFonts w:hint="eastAsia"/>
          <w:rtl/>
        </w:rPr>
        <w:t xml:space="preserve"> للمثليين والمثليات </w:t>
      </w:r>
      <w:r w:rsidR="00AD6869">
        <w:rPr>
          <w:rFonts w:hint="cs"/>
          <w:rtl/>
        </w:rPr>
        <w:t xml:space="preserve">جنسيا </w:t>
      </w:r>
      <w:r w:rsidR="00AD6869">
        <w:rPr>
          <w:rFonts w:hint="eastAsia"/>
          <w:rtl/>
        </w:rPr>
        <w:t>ولم</w:t>
      </w:r>
      <w:r w:rsidR="00AD6869">
        <w:rPr>
          <w:rFonts w:hint="cs"/>
          <w:rtl/>
        </w:rPr>
        <w:t> </w:t>
      </w:r>
      <w:r w:rsidRPr="0075757A">
        <w:rPr>
          <w:rFonts w:hint="eastAsia"/>
          <w:rtl/>
        </w:rPr>
        <w:t>يؤكد حقوقهم فيما يتعلق بالكرامة الإنسانية</w:t>
      </w:r>
      <w:r w:rsidRPr="0075757A">
        <w:rPr>
          <w:rFonts w:hint="cs"/>
          <w:rtl/>
        </w:rPr>
        <w:t>.</w:t>
      </w:r>
    </w:p>
    <w:p w:rsidR="0075757A" w:rsidRPr="0075757A" w:rsidRDefault="0075757A" w:rsidP="00AD6869">
      <w:pPr>
        <w:pStyle w:val="DualTxt"/>
        <w:rPr>
          <w:rFonts w:hint="cs"/>
          <w:rtl/>
        </w:rPr>
      </w:pPr>
      <w:r w:rsidRPr="0075757A">
        <w:rPr>
          <w:rFonts w:hint="cs"/>
          <w:rtl/>
        </w:rPr>
        <w:t>45 -</w:t>
      </w:r>
      <w:r w:rsidRPr="0075757A">
        <w:rPr>
          <w:rFonts w:hint="cs"/>
          <w:rtl/>
        </w:rPr>
        <w:tab/>
      </w:r>
      <w:r w:rsidRPr="0075757A">
        <w:rPr>
          <w:rFonts w:hint="cs"/>
          <w:b/>
          <w:bCs/>
          <w:rtl/>
        </w:rPr>
        <w:t xml:space="preserve">السيدة </w:t>
      </w:r>
      <w:r w:rsidR="00AD6869">
        <w:rPr>
          <w:rFonts w:hint="cs"/>
          <w:b/>
          <w:bCs/>
          <w:rtl/>
        </w:rPr>
        <w:t>ويدجوود</w:t>
      </w:r>
      <w:r w:rsidRPr="0075757A">
        <w:rPr>
          <w:rFonts w:hint="cs"/>
          <w:rtl/>
        </w:rPr>
        <w:t>: بالإشارة إلى السؤال 18 في قائمة ا</w:t>
      </w:r>
      <w:r w:rsidR="00AD6869">
        <w:rPr>
          <w:rFonts w:hint="cs"/>
          <w:rtl/>
        </w:rPr>
        <w:t>لقضايا</w:t>
      </w:r>
      <w:r w:rsidRPr="0075757A">
        <w:rPr>
          <w:rFonts w:hint="cs"/>
          <w:rtl/>
        </w:rPr>
        <w:t xml:space="preserve">، قالت </w:t>
      </w:r>
      <w:r w:rsidR="00AD6869">
        <w:rPr>
          <w:rFonts w:hint="cs"/>
          <w:rtl/>
        </w:rPr>
        <w:t>إ</w:t>
      </w:r>
      <w:r w:rsidRPr="0075757A">
        <w:rPr>
          <w:rFonts w:hint="cs"/>
          <w:rtl/>
        </w:rPr>
        <w:t xml:space="preserve">نها فوجئت من البيان بأن </w:t>
      </w:r>
      <w:r w:rsidR="00AD6869">
        <w:rPr>
          <w:rFonts w:hint="cs"/>
          <w:rtl/>
        </w:rPr>
        <w:t xml:space="preserve">منظمة الديانة السينتولوجية ليست </w:t>
      </w:r>
      <w:r w:rsidR="00AD6869">
        <w:rPr>
          <w:rFonts w:hint="eastAsia"/>
          <w:rtl/>
        </w:rPr>
        <w:t>”طائفة دينية: أو فلسفية، بل</w:t>
      </w:r>
      <w:r w:rsidR="00AD6869">
        <w:rPr>
          <w:rFonts w:hint="cs"/>
          <w:rtl/>
        </w:rPr>
        <w:t> </w:t>
      </w:r>
      <w:r w:rsidRPr="0075757A">
        <w:rPr>
          <w:rFonts w:hint="eastAsia"/>
          <w:rtl/>
        </w:rPr>
        <w:t xml:space="preserve">منظمة تهدف إلى </w:t>
      </w:r>
      <w:r w:rsidR="00AD6869">
        <w:rPr>
          <w:rFonts w:hint="cs"/>
          <w:rtl/>
        </w:rPr>
        <w:t>تحقيق مكاسب ا</w:t>
      </w:r>
      <w:r w:rsidRPr="0075757A">
        <w:rPr>
          <w:rFonts w:hint="eastAsia"/>
          <w:rtl/>
        </w:rPr>
        <w:t>قتصادية واكتساب القوة</w:t>
      </w:r>
      <w:r w:rsidRPr="0075757A">
        <w:rPr>
          <w:rFonts w:hint="cs"/>
          <w:rtl/>
        </w:rPr>
        <w:t>“ (</w:t>
      </w:r>
      <w:r w:rsidRPr="0075757A">
        <w:t>CCPR/C/DEU/2002/5</w:t>
      </w:r>
      <w:r w:rsidRPr="0075757A">
        <w:rPr>
          <w:rFonts w:hint="cs"/>
          <w:rtl/>
        </w:rPr>
        <w:t xml:space="preserve">، الفقرة 312) وأنها </w:t>
      </w:r>
      <w:r w:rsidR="00AD6869">
        <w:rPr>
          <w:rFonts w:hint="cs"/>
          <w:rtl/>
        </w:rPr>
        <w:t>لا</w:t>
      </w:r>
      <w:r w:rsidR="00AD6869">
        <w:rPr>
          <w:rFonts w:hint="eastAsia"/>
          <w:rtl/>
        </w:rPr>
        <w:t> </w:t>
      </w:r>
      <w:r w:rsidRPr="0075757A">
        <w:rPr>
          <w:rFonts w:hint="cs"/>
          <w:rtl/>
        </w:rPr>
        <w:t xml:space="preserve">تتمتع بمركز </w:t>
      </w:r>
      <w:r w:rsidR="00AD6869">
        <w:rPr>
          <w:rFonts w:hint="cs"/>
          <w:rtl/>
        </w:rPr>
        <w:t xml:space="preserve">بصفتها </w:t>
      </w:r>
      <w:r w:rsidRPr="0075757A">
        <w:rPr>
          <w:rFonts w:hint="cs"/>
          <w:rtl/>
        </w:rPr>
        <w:t>دي</w:t>
      </w:r>
      <w:r w:rsidR="00AD6869">
        <w:rPr>
          <w:rFonts w:hint="cs"/>
          <w:rtl/>
        </w:rPr>
        <w:t>ن</w:t>
      </w:r>
      <w:r w:rsidRPr="0075757A">
        <w:rPr>
          <w:rFonts w:hint="cs"/>
          <w:rtl/>
        </w:rPr>
        <w:t xml:space="preserve">. وقالت إنها ترغب في معرفة عدد الموظفين المدنيين السابقين من جمهورية ألمانيا الديمقراطية </w:t>
      </w:r>
      <w:r w:rsidR="00AD6869">
        <w:rPr>
          <w:rFonts w:hint="cs"/>
          <w:rtl/>
        </w:rPr>
        <w:t xml:space="preserve">الذين </w:t>
      </w:r>
      <w:r w:rsidRPr="0075757A">
        <w:rPr>
          <w:rFonts w:hint="cs"/>
          <w:rtl/>
        </w:rPr>
        <w:t xml:space="preserve">أعيد توظيفهم فعليا. وبالإشارة إلى حالة الدبلوماسي في مؤتمر الأمن والتعاون في أوروبا الذي طرد من </w:t>
      </w:r>
      <w:r w:rsidR="00AD6869">
        <w:rPr>
          <w:rFonts w:hint="cs"/>
          <w:rtl/>
        </w:rPr>
        <w:t xml:space="preserve">وزارة </w:t>
      </w:r>
      <w:r w:rsidRPr="0075757A">
        <w:rPr>
          <w:rFonts w:hint="cs"/>
          <w:rtl/>
        </w:rPr>
        <w:t xml:space="preserve">الخارجية الألمانية، قالت إنها تجد </w:t>
      </w:r>
      <w:r w:rsidR="00AD6869">
        <w:rPr>
          <w:rFonts w:hint="cs"/>
          <w:rtl/>
        </w:rPr>
        <w:t xml:space="preserve">أنه من المزعج </w:t>
      </w:r>
      <w:r w:rsidRPr="0075757A">
        <w:rPr>
          <w:rFonts w:hint="cs"/>
          <w:rtl/>
        </w:rPr>
        <w:t xml:space="preserve">أن يتم طرد الأشخاص الذين </w:t>
      </w:r>
      <w:r w:rsidR="00AD6869">
        <w:rPr>
          <w:rFonts w:hint="cs"/>
          <w:rtl/>
        </w:rPr>
        <w:t>ي</w:t>
      </w:r>
      <w:r w:rsidRPr="0075757A">
        <w:rPr>
          <w:rFonts w:hint="cs"/>
          <w:rtl/>
        </w:rPr>
        <w:t xml:space="preserve">حوم حول ولائهم الدستوري الشك </w:t>
      </w:r>
      <w:r w:rsidR="00AD6869">
        <w:rPr>
          <w:rFonts w:hint="cs"/>
          <w:rtl/>
        </w:rPr>
        <w:t>ولا</w:t>
      </w:r>
      <w:r w:rsidR="00AD6869">
        <w:rPr>
          <w:rFonts w:hint="eastAsia"/>
          <w:rtl/>
        </w:rPr>
        <w:t> </w:t>
      </w:r>
      <w:r w:rsidRPr="0075757A">
        <w:rPr>
          <w:rFonts w:hint="cs"/>
          <w:rtl/>
        </w:rPr>
        <w:t>يمنحون جلسات استماع فردية.</w:t>
      </w:r>
    </w:p>
    <w:p w:rsidR="0075757A" w:rsidRPr="0075757A" w:rsidRDefault="0075757A" w:rsidP="002C03B7">
      <w:pPr>
        <w:pStyle w:val="DualTxt"/>
        <w:rPr>
          <w:rFonts w:hint="cs"/>
          <w:rtl/>
        </w:rPr>
      </w:pPr>
      <w:r w:rsidRPr="0075757A">
        <w:rPr>
          <w:rFonts w:hint="cs"/>
          <w:rtl/>
        </w:rPr>
        <w:t>46 -</w:t>
      </w:r>
      <w:r w:rsidRPr="0075757A">
        <w:rPr>
          <w:rFonts w:hint="cs"/>
          <w:rtl/>
        </w:rPr>
        <w:tab/>
      </w:r>
      <w:r w:rsidRPr="0075757A">
        <w:rPr>
          <w:rFonts w:hint="cs"/>
          <w:b/>
          <w:bCs/>
          <w:rtl/>
        </w:rPr>
        <w:t>السيد آندو</w:t>
      </w:r>
      <w:r w:rsidRPr="0075757A">
        <w:rPr>
          <w:rFonts w:hint="cs"/>
          <w:rtl/>
        </w:rPr>
        <w:t xml:space="preserve">: أعرب كذلك عن قلقه </w:t>
      </w:r>
      <w:r w:rsidR="002C03B7">
        <w:rPr>
          <w:rFonts w:hint="cs"/>
          <w:rtl/>
        </w:rPr>
        <w:t xml:space="preserve">بشأن </w:t>
      </w:r>
      <w:r w:rsidRPr="0075757A">
        <w:rPr>
          <w:rFonts w:hint="cs"/>
          <w:rtl/>
        </w:rPr>
        <w:t xml:space="preserve">رعاية المسنين. ففي مجتمع يتميز بشيخوخة السكان، حتى </w:t>
      </w:r>
      <w:r w:rsidR="002C03B7">
        <w:rPr>
          <w:rFonts w:hint="cs"/>
          <w:rtl/>
        </w:rPr>
        <w:t xml:space="preserve">ضمن </w:t>
      </w:r>
      <w:r w:rsidRPr="0075757A">
        <w:rPr>
          <w:rFonts w:hint="cs"/>
          <w:rtl/>
        </w:rPr>
        <w:t xml:space="preserve">إطار البرامج </w:t>
      </w:r>
      <w:r w:rsidR="002C03B7">
        <w:rPr>
          <w:rFonts w:hint="cs"/>
          <w:rtl/>
        </w:rPr>
        <w:t>التي تخوّل</w:t>
      </w:r>
      <w:r w:rsidRPr="0075757A">
        <w:rPr>
          <w:rFonts w:hint="cs"/>
          <w:rtl/>
        </w:rPr>
        <w:t xml:space="preserve"> الشباب تنفيذ التزاماتهم العسكرية في الخدمة المدنية في بيوت الرعاية مثلا، </w:t>
      </w:r>
      <w:r w:rsidR="002C03B7">
        <w:rPr>
          <w:rFonts w:hint="cs"/>
          <w:rtl/>
        </w:rPr>
        <w:t>فه</w:t>
      </w:r>
      <w:r w:rsidRPr="0075757A">
        <w:rPr>
          <w:rFonts w:hint="cs"/>
          <w:rtl/>
        </w:rPr>
        <w:t xml:space="preserve">ناك نقص متزايد للشباب </w:t>
      </w:r>
      <w:r w:rsidR="002C03B7">
        <w:rPr>
          <w:rFonts w:hint="cs"/>
          <w:rtl/>
        </w:rPr>
        <w:t>لملء هذه الوظائف</w:t>
      </w:r>
      <w:r w:rsidRPr="0075757A">
        <w:rPr>
          <w:rFonts w:hint="cs"/>
          <w:rtl/>
        </w:rPr>
        <w:t>. وإلى درجة متزايدة، سي</w:t>
      </w:r>
      <w:r w:rsidR="002C03B7">
        <w:rPr>
          <w:rFonts w:hint="cs"/>
          <w:rtl/>
        </w:rPr>
        <w:t xml:space="preserve">قوم </w:t>
      </w:r>
      <w:r w:rsidRPr="0075757A">
        <w:rPr>
          <w:rFonts w:hint="cs"/>
          <w:rtl/>
        </w:rPr>
        <w:t xml:space="preserve">المسنون </w:t>
      </w:r>
      <w:r w:rsidR="002C03B7">
        <w:rPr>
          <w:rFonts w:hint="cs"/>
          <w:rtl/>
        </w:rPr>
        <w:t xml:space="preserve">برعاية </w:t>
      </w:r>
      <w:r w:rsidRPr="0075757A">
        <w:rPr>
          <w:rFonts w:hint="cs"/>
          <w:rtl/>
        </w:rPr>
        <w:t xml:space="preserve">مسنين آخرين، مما سيؤثر </w:t>
      </w:r>
      <w:r w:rsidR="002C03B7">
        <w:rPr>
          <w:rFonts w:hint="cs"/>
          <w:rtl/>
        </w:rPr>
        <w:t xml:space="preserve">حتما </w:t>
      </w:r>
      <w:r w:rsidRPr="0075757A">
        <w:rPr>
          <w:rFonts w:hint="cs"/>
          <w:rtl/>
        </w:rPr>
        <w:t xml:space="preserve">على جودة الرعاية. وتساءل </w:t>
      </w:r>
      <w:r w:rsidR="002C03B7">
        <w:rPr>
          <w:rFonts w:hint="cs"/>
          <w:rtl/>
        </w:rPr>
        <w:t xml:space="preserve">إن </w:t>
      </w:r>
      <w:r w:rsidRPr="0075757A">
        <w:rPr>
          <w:rFonts w:hint="cs"/>
          <w:rtl/>
        </w:rPr>
        <w:t>كانت السلطات الألمانية قد وجدت حلولا لكفالة نوعية الرعاية للمسنين.</w:t>
      </w:r>
    </w:p>
    <w:p w:rsidR="0075757A" w:rsidRPr="0075757A" w:rsidRDefault="0075757A" w:rsidP="00627C40">
      <w:pPr>
        <w:pStyle w:val="DualTxt"/>
        <w:rPr>
          <w:rFonts w:hint="cs"/>
          <w:rtl/>
        </w:rPr>
      </w:pPr>
      <w:r w:rsidRPr="0075757A">
        <w:rPr>
          <w:rFonts w:hint="cs"/>
          <w:rtl/>
        </w:rPr>
        <w:t>47 -</w:t>
      </w:r>
      <w:r w:rsidRPr="0075757A">
        <w:rPr>
          <w:rFonts w:hint="cs"/>
          <w:rtl/>
        </w:rPr>
        <w:tab/>
      </w:r>
      <w:r w:rsidRPr="0075757A">
        <w:rPr>
          <w:rFonts w:hint="cs"/>
          <w:b/>
          <w:bCs/>
          <w:rtl/>
        </w:rPr>
        <w:t>السيد كالين</w:t>
      </w:r>
      <w:r w:rsidRPr="0075757A">
        <w:rPr>
          <w:rFonts w:hint="cs"/>
          <w:rtl/>
        </w:rPr>
        <w:t xml:space="preserve">: سأل </w:t>
      </w:r>
      <w:r w:rsidR="002C03B7">
        <w:rPr>
          <w:rFonts w:hint="cs"/>
          <w:rtl/>
        </w:rPr>
        <w:t xml:space="preserve">إن </w:t>
      </w:r>
      <w:r w:rsidRPr="0075757A">
        <w:rPr>
          <w:rFonts w:hint="cs"/>
          <w:rtl/>
        </w:rPr>
        <w:t>كان تحفظ الدولة الطرف على المادة 26 ي</w:t>
      </w:r>
      <w:r w:rsidR="00627C40">
        <w:rPr>
          <w:rFonts w:hint="cs"/>
          <w:rtl/>
        </w:rPr>
        <w:t xml:space="preserve">عني </w:t>
      </w:r>
      <w:r w:rsidRPr="0075757A">
        <w:rPr>
          <w:rFonts w:hint="cs"/>
          <w:rtl/>
        </w:rPr>
        <w:t xml:space="preserve">أنها لم تقبل تطبيق </w:t>
      </w:r>
      <w:r w:rsidR="00627C40">
        <w:rPr>
          <w:rFonts w:hint="cs"/>
          <w:rtl/>
        </w:rPr>
        <w:t>ا</w:t>
      </w:r>
      <w:r w:rsidRPr="0075757A">
        <w:rPr>
          <w:rFonts w:hint="cs"/>
          <w:rtl/>
        </w:rPr>
        <w:t xml:space="preserve">لمادة 26 </w:t>
      </w:r>
      <w:r w:rsidR="00627C40">
        <w:rPr>
          <w:rFonts w:hint="cs"/>
          <w:rtl/>
        </w:rPr>
        <w:t xml:space="preserve">تطبيقا تاما </w:t>
      </w:r>
      <w:r w:rsidRPr="0075757A">
        <w:rPr>
          <w:rFonts w:hint="cs"/>
          <w:rtl/>
        </w:rPr>
        <w:t xml:space="preserve">أم أنها استبعدت </w:t>
      </w:r>
      <w:r w:rsidR="00627C40">
        <w:rPr>
          <w:rFonts w:hint="cs"/>
          <w:rtl/>
        </w:rPr>
        <w:t xml:space="preserve">اختصاص </w:t>
      </w:r>
      <w:r w:rsidRPr="0075757A">
        <w:rPr>
          <w:rFonts w:hint="cs"/>
          <w:rtl/>
        </w:rPr>
        <w:t xml:space="preserve">اللجنة </w:t>
      </w:r>
      <w:r w:rsidR="00627C40">
        <w:rPr>
          <w:rFonts w:hint="cs"/>
          <w:rtl/>
        </w:rPr>
        <w:t>ب</w:t>
      </w:r>
      <w:r w:rsidRPr="0075757A">
        <w:rPr>
          <w:rFonts w:hint="cs"/>
          <w:rtl/>
        </w:rPr>
        <w:t xml:space="preserve">دراسة الرسائل الفردية. وقال إنه يرحب بالتعليق على حالة </w:t>
      </w:r>
      <w:r w:rsidR="00627C40">
        <w:rPr>
          <w:rFonts w:hint="cs"/>
          <w:rtl/>
        </w:rPr>
        <w:t xml:space="preserve">أمة </w:t>
      </w:r>
      <w:r w:rsidRPr="0075757A">
        <w:rPr>
          <w:rFonts w:hint="cs"/>
          <w:rtl/>
        </w:rPr>
        <w:t xml:space="preserve">إنويت في كندا وذلك لأن </w:t>
      </w:r>
      <w:r w:rsidR="00627C40">
        <w:rPr>
          <w:rFonts w:hint="cs"/>
          <w:rtl/>
        </w:rPr>
        <w:t xml:space="preserve">ثمة من يرى أن النطاق </w:t>
      </w:r>
      <w:r w:rsidRPr="0075757A">
        <w:rPr>
          <w:rFonts w:hint="cs"/>
          <w:rtl/>
        </w:rPr>
        <w:t xml:space="preserve">الإقليمي لتطبيق المادة 1 من العهد على النحو الذي </w:t>
      </w:r>
      <w:r w:rsidR="00627C40">
        <w:rPr>
          <w:rFonts w:hint="cs"/>
          <w:rtl/>
        </w:rPr>
        <w:t>ا</w:t>
      </w:r>
      <w:r w:rsidRPr="0075757A">
        <w:rPr>
          <w:rFonts w:hint="cs"/>
          <w:rtl/>
        </w:rPr>
        <w:t xml:space="preserve">ستشهد به شعب </w:t>
      </w:r>
      <w:r w:rsidR="00627C40">
        <w:rPr>
          <w:rFonts w:hint="cs"/>
          <w:rtl/>
        </w:rPr>
        <w:t>إنوي</w:t>
      </w:r>
      <w:r w:rsidRPr="0075757A">
        <w:rPr>
          <w:rFonts w:hint="cs"/>
          <w:rtl/>
        </w:rPr>
        <w:t xml:space="preserve">      يختلف عن المادة 2 بسبب الطبيعة الخاصة للمادة 1.</w:t>
      </w:r>
    </w:p>
    <w:p w:rsidR="00125C47" w:rsidRDefault="0075757A" w:rsidP="00627C40">
      <w:pPr>
        <w:pStyle w:val="DualTxt"/>
        <w:rPr>
          <w:rFonts w:hint="cs"/>
          <w:rtl/>
        </w:rPr>
      </w:pPr>
      <w:r w:rsidRPr="0075757A">
        <w:rPr>
          <w:rFonts w:hint="cs"/>
          <w:rtl/>
        </w:rPr>
        <w:t>48 -</w:t>
      </w:r>
      <w:r w:rsidRPr="0075757A">
        <w:rPr>
          <w:rFonts w:hint="cs"/>
          <w:rtl/>
        </w:rPr>
        <w:tab/>
      </w:r>
      <w:r w:rsidRPr="0075757A">
        <w:rPr>
          <w:rFonts w:hint="cs"/>
          <w:b/>
          <w:bCs/>
          <w:rtl/>
        </w:rPr>
        <w:t>السير نيجيل رودلي</w:t>
      </w:r>
      <w:r w:rsidRPr="0075757A">
        <w:rPr>
          <w:rFonts w:hint="cs"/>
          <w:rtl/>
        </w:rPr>
        <w:t xml:space="preserve">: قال </w:t>
      </w:r>
      <w:r w:rsidR="00627C40">
        <w:rPr>
          <w:rFonts w:hint="cs"/>
          <w:rtl/>
        </w:rPr>
        <w:t xml:space="preserve">مع </w:t>
      </w:r>
      <w:r w:rsidRPr="0075757A">
        <w:rPr>
          <w:rFonts w:hint="cs"/>
          <w:rtl/>
        </w:rPr>
        <w:t xml:space="preserve">أنه يدرك صعوبة الحصول على إحصاءات شاملة، </w:t>
      </w:r>
      <w:r w:rsidR="00627C40">
        <w:rPr>
          <w:rFonts w:hint="cs"/>
          <w:rtl/>
        </w:rPr>
        <w:t xml:space="preserve">فقد </w:t>
      </w:r>
      <w:r w:rsidRPr="0075757A">
        <w:rPr>
          <w:rFonts w:hint="cs"/>
          <w:rtl/>
        </w:rPr>
        <w:t xml:space="preserve">قال إن الحكومة الاتحادية ينبغي أن تفعل شيئا لكفالة توفر إحصاءات كافية وبشكل مستمر. كما لاحظ اختلافا بينا بين الإحصاءات المقدمة في الفقرة الثانية من الرد على السؤال 8 بشأن التحقيقات في إساءة المعاملة من جانب الشرطة وحرس الحدود، والمعلومات المقدمة ردا على السؤال 13 المتعلق بالاتهامات </w:t>
      </w:r>
      <w:r w:rsidR="00627C40">
        <w:rPr>
          <w:rFonts w:hint="cs"/>
          <w:rtl/>
        </w:rPr>
        <w:t xml:space="preserve">بإلحاق </w:t>
      </w:r>
      <w:r w:rsidRPr="0075757A">
        <w:rPr>
          <w:rFonts w:hint="cs"/>
          <w:rtl/>
        </w:rPr>
        <w:t xml:space="preserve">أضرار جسدية في مكاتب عامة. وتساءل إن كان بوسع الوفد أن يعلِّق أو يوضح </w:t>
      </w:r>
      <w:r w:rsidR="00627C40">
        <w:rPr>
          <w:rFonts w:hint="cs"/>
          <w:rtl/>
        </w:rPr>
        <w:t>هذا التباين</w:t>
      </w:r>
      <w:r w:rsidRPr="0075757A">
        <w:rPr>
          <w:rFonts w:hint="cs"/>
          <w:rtl/>
        </w:rPr>
        <w:t>. و</w:t>
      </w:r>
      <w:r w:rsidR="00627C40">
        <w:rPr>
          <w:rFonts w:hint="cs"/>
          <w:rtl/>
        </w:rPr>
        <w:t xml:space="preserve">طلب </w:t>
      </w:r>
      <w:r w:rsidRPr="0075757A">
        <w:rPr>
          <w:rFonts w:hint="cs"/>
          <w:rtl/>
        </w:rPr>
        <w:t xml:space="preserve">أخيرا معلومات </w:t>
      </w:r>
      <w:r w:rsidR="00627C40">
        <w:rPr>
          <w:rFonts w:hint="cs"/>
          <w:rtl/>
        </w:rPr>
        <w:t xml:space="preserve">تتعلق بأية تعويضات تقدم لأفراد ثبت </w:t>
      </w:r>
      <w:r w:rsidRPr="0075757A">
        <w:rPr>
          <w:rFonts w:hint="cs"/>
          <w:rtl/>
        </w:rPr>
        <w:t>تعذيبهم أو إساءة معاملتهم.</w:t>
      </w:r>
    </w:p>
    <w:p w:rsidR="00A048EF" w:rsidRDefault="00A048EF" w:rsidP="00A048EF">
      <w:pPr>
        <w:pStyle w:val="DualTxt"/>
        <w:rPr>
          <w:rFonts w:hint="cs"/>
          <w:rtl/>
        </w:rPr>
      </w:pPr>
      <w:r w:rsidRPr="00A048EF">
        <w:rPr>
          <w:rFonts w:hint="cs"/>
          <w:rtl/>
        </w:rPr>
        <w:t>49 -</w:t>
      </w:r>
      <w:r w:rsidRPr="00A048EF">
        <w:rPr>
          <w:rFonts w:hint="cs"/>
          <w:rtl/>
        </w:rPr>
        <w:tab/>
      </w:r>
      <w:r w:rsidRPr="00A048EF">
        <w:rPr>
          <w:rFonts w:hint="cs"/>
          <w:b/>
          <w:bCs/>
          <w:rtl/>
        </w:rPr>
        <w:t>السيد ستولتنبرغ</w:t>
      </w:r>
      <w:r w:rsidRPr="00A048EF">
        <w:rPr>
          <w:rFonts w:hint="cs"/>
          <w:rtl/>
        </w:rPr>
        <w:t xml:space="preserve"> (ألمانيا): قال إن المعهد الوطني لحقوق الإنسان سيجري دراسة عن الوضع في </w:t>
      </w:r>
      <w:r>
        <w:rPr>
          <w:rFonts w:hint="cs"/>
          <w:rtl/>
        </w:rPr>
        <w:t>دور</w:t>
      </w:r>
      <w:r w:rsidRPr="00A048EF">
        <w:rPr>
          <w:rFonts w:hint="cs"/>
          <w:rtl/>
        </w:rPr>
        <w:t xml:space="preserve"> الرعاية بهدف كفالة رعاية جيدة </w:t>
      </w:r>
      <w:r>
        <w:rPr>
          <w:rFonts w:hint="cs"/>
          <w:rtl/>
        </w:rPr>
        <w:t xml:space="preserve">وكافية </w:t>
      </w:r>
      <w:r w:rsidRPr="00A048EF">
        <w:rPr>
          <w:rFonts w:hint="cs"/>
          <w:rtl/>
        </w:rPr>
        <w:t>للمسنين. وفيما يتعلق بالتحفظ على المادة 26، قال إنها لا تنطبق إلا على ولاية اللجنة في سماع الشكاوى الفردية.</w:t>
      </w:r>
    </w:p>
    <w:p w:rsidR="00A048EF" w:rsidRPr="00A048EF" w:rsidRDefault="00A048EF" w:rsidP="00A048EF">
      <w:pPr>
        <w:pStyle w:val="DualTxt"/>
        <w:rPr>
          <w:rFonts w:hint="cs"/>
          <w:rtl/>
        </w:rPr>
      </w:pPr>
      <w:r w:rsidRPr="00A048EF">
        <w:rPr>
          <w:rFonts w:hint="cs"/>
          <w:rtl/>
        </w:rPr>
        <w:t>50 -</w:t>
      </w:r>
      <w:r w:rsidRPr="00A048EF">
        <w:rPr>
          <w:rFonts w:hint="cs"/>
          <w:rtl/>
        </w:rPr>
        <w:tab/>
      </w:r>
      <w:r w:rsidRPr="00A048EF">
        <w:rPr>
          <w:rFonts w:hint="cs"/>
          <w:b/>
          <w:bCs/>
          <w:rtl/>
        </w:rPr>
        <w:t>السيد سيمون</w:t>
      </w:r>
      <w:r w:rsidRPr="00A048EF">
        <w:rPr>
          <w:rFonts w:hint="cs"/>
          <w:rtl/>
        </w:rPr>
        <w:t xml:space="preserve"> (ألمانيا): قال إن الشباب الذين أتموا التزاماتهم العسكرية بالعمل في دور الرعاية هم الذين اختاروا </w:t>
      </w:r>
      <w:r>
        <w:rPr>
          <w:rFonts w:hint="cs"/>
          <w:rtl/>
        </w:rPr>
        <w:t xml:space="preserve">هذا </w:t>
      </w:r>
      <w:r w:rsidRPr="00A048EF">
        <w:rPr>
          <w:rFonts w:hint="cs"/>
          <w:rtl/>
        </w:rPr>
        <w:t xml:space="preserve">العمل؛ ويدركون أن هذا العمل ينطوي على </w:t>
      </w:r>
      <w:r>
        <w:rPr>
          <w:rFonts w:hint="cs"/>
          <w:rtl/>
        </w:rPr>
        <w:t xml:space="preserve">تجربة صعبة وهم يلتزمون بأداء عمل </w:t>
      </w:r>
      <w:r w:rsidRPr="00A048EF">
        <w:rPr>
          <w:rFonts w:hint="cs"/>
          <w:rtl/>
        </w:rPr>
        <w:t xml:space="preserve">جيد. بالإضافة إلى ذلك، </w:t>
      </w:r>
      <w:r>
        <w:rPr>
          <w:rFonts w:hint="cs"/>
          <w:rtl/>
        </w:rPr>
        <w:t xml:space="preserve">تلقُّوا تدريبا </w:t>
      </w:r>
      <w:r w:rsidRPr="00A048EF">
        <w:rPr>
          <w:rFonts w:hint="cs"/>
          <w:rtl/>
        </w:rPr>
        <w:t>تراوح بين أربعة وثمانية أسابيع قبل بدء عملهم. وقال إن حكومته تدرك تماما المشاكل التي تسببها شيخوخة المجتمع</w:t>
      </w:r>
      <w:r>
        <w:rPr>
          <w:rFonts w:hint="cs"/>
          <w:rtl/>
        </w:rPr>
        <w:t>،</w:t>
      </w:r>
      <w:r w:rsidRPr="00A048EF">
        <w:rPr>
          <w:rFonts w:hint="cs"/>
          <w:rtl/>
        </w:rPr>
        <w:t xml:space="preserve"> ووضع</w:t>
      </w:r>
      <w:r>
        <w:rPr>
          <w:rFonts w:hint="cs"/>
          <w:rtl/>
        </w:rPr>
        <w:t>ت</w:t>
      </w:r>
      <w:r w:rsidRPr="00A048EF">
        <w:rPr>
          <w:rFonts w:hint="cs"/>
          <w:rtl/>
        </w:rPr>
        <w:t xml:space="preserve"> سياسات أسرية في محاولة لتسهيل العملية. وبغية كفالة رعاية جيدة، فهي تحاول إيجاد وظائف في دور الرعاية تتمتع بجاذبية أكبر وذلك بتحسين الصورة</w:t>
      </w:r>
      <w:r>
        <w:rPr>
          <w:rFonts w:hint="cs"/>
          <w:rtl/>
        </w:rPr>
        <w:t>،</w:t>
      </w:r>
      <w:r w:rsidRPr="00A048EF">
        <w:rPr>
          <w:rFonts w:hint="cs"/>
          <w:rtl/>
        </w:rPr>
        <w:t xml:space="preserve"> وزيادة ر</w:t>
      </w:r>
      <w:r>
        <w:rPr>
          <w:rFonts w:hint="cs"/>
          <w:rtl/>
        </w:rPr>
        <w:t>و</w:t>
      </w:r>
      <w:r w:rsidRPr="00A048EF">
        <w:rPr>
          <w:rFonts w:hint="cs"/>
          <w:rtl/>
        </w:rPr>
        <w:t>اتب الذين يختارون هذه ال</w:t>
      </w:r>
      <w:r>
        <w:rPr>
          <w:rFonts w:hint="cs"/>
          <w:rtl/>
        </w:rPr>
        <w:t>مهنة</w:t>
      </w:r>
      <w:r w:rsidRPr="00A048EF">
        <w:rPr>
          <w:rFonts w:hint="cs"/>
          <w:rtl/>
        </w:rPr>
        <w:t>.</w:t>
      </w:r>
    </w:p>
    <w:p w:rsidR="00A048EF" w:rsidRPr="00A048EF" w:rsidRDefault="00A048EF" w:rsidP="000A2AE0">
      <w:pPr>
        <w:pStyle w:val="DualTxt"/>
        <w:rPr>
          <w:rFonts w:hint="cs"/>
          <w:rtl/>
        </w:rPr>
      </w:pPr>
      <w:r w:rsidRPr="00A048EF">
        <w:rPr>
          <w:rFonts w:hint="cs"/>
          <w:rtl/>
        </w:rPr>
        <w:t>51 -</w:t>
      </w:r>
      <w:r w:rsidRPr="00A048EF">
        <w:rPr>
          <w:rFonts w:hint="cs"/>
          <w:rtl/>
        </w:rPr>
        <w:tab/>
        <w:t xml:space="preserve">وتتمثل المشكلة الرئيسية في تقديم المزايا لضحايا الاتجار في مركز الإقامة. إذ لم يكن بالإمكان تمويل البرامج لتعويض ضحايا الاتجار بتطبيق قانون الضمان الاجتماعي؛ ويجب أن تأتي في إطار التشريعات المتعلقة بطالبي اللجوء. والمناقشات جارية </w:t>
      </w:r>
      <w:r w:rsidR="000A2AE0">
        <w:rPr>
          <w:rFonts w:hint="cs"/>
          <w:rtl/>
        </w:rPr>
        <w:t>ل</w:t>
      </w:r>
      <w:r w:rsidRPr="00A048EF">
        <w:rPr>
          <w:rFonts w:hint="cs"/>
          <w:rtl/>
        </w:rPr>
        <w:t>زيادة الفوائد لضحايا الاتجار إلاّ أن التمويل يعد مشكلة أيضا</w:t>
      </w:r>
      <w:r w:rsidR="000A2AE0">
        <w:rPr>
          <w:rFonts w:hint="cs"/>
          <w:rtl/>
        </w:rPr>
        <w:t>،</w:t>
      </w:r>
      <w:r w:rsidRPr="00A048EF">
        <w:rPr>
          <w:rFonts w:hint="cs"/>
          <w:rtl/>
        </w:rPr>
        <w:t xml:space="preserve"> وفي بعض الحالات أرغمت منظمات الدعوة </w:t>
      </w:r>
      <w:r w:rsidR="000A2AE0">
        <w:rPr>
          <w:rFonts w:hint="cs"/>
          <w:rtl/>
        </w:rPr>
        <w:t>ع</w:t>
      </w:r>
      <w:r w:rsidRPr="00A048EF">
        <w:rPr>
          <w:rFonts w:hint="cs"/>
          <w:rtl/>
        </w:rPr>
        <w:t>لى تقديم أموال لمساعدة الضحايا. وتدعو الحاجة إلى اتخاذ تدابير جديدة في إطار قانون اللجوء وكذلك تقديم دعم إضافي لمساعدة المنظمات.</w:t>
      </w:r>
    </w:p>
    <w:p w:rsidR="00A048EF" w:rsidRPr="00A048EF" w:rsidRDefault="00A048EF" w:rsidP="000A2AE0">
      <w:pPr>
        <w:pStyle w:val="DualTxt"/>
        <w:rPr>
          <w:rFonts w:hint="cs"/>
          <w:rtl/>
        </w:rPr>
      </w:pPr>
      <w:r w:rsidRPr="00A048EF">
        <w:rPr>
          <w:rFonts w:hint="cs"/>
          <w:rtl/>
        </w:rPr>
        <w:t>52 -</w:t>
      </w:r>
      <w:r w:rsidRPr="00A048EF">
        <w:rPr>
          <w:rFonts w:hint="cs"/>
          <w:rtl/>
        </w:rPr>
        <w:tab/>
        <w:t xml:space="preserve">وفي جهودها </w:t>
      </w:r>
      <w:r w:rsidR="000A2AE0">
        <w:rPr>
          <w:rFonts w:hint="cs"/>
          <w:rtl/>
        </w:rPr>
        <w:t xml:space="preserve">الرامية إلى توفير </w:t>
      </w:r>
      <w:r w:rsidRPr="00A048EF">
        <w:rPr>
          <w:rFonts w:hint="cs"/>
          <w:rtl/>
        </w:rPr>
        <w:t>حقوق متساوية للمثليين جنسيا، سن</w:t>
      </w:r>
      <w:r w:rsidR="000A2AE0">
        <w:rPr>
          <w:rFonts w:hint="cs"/>
          <w:rtl/>
        </w:rPr>
        <w:t>ّ</w:t>
      </w:r>
      <w:r w:rsidRPr="00A048EF">
        <w:rPr>
          <w:rFonts w:hint="cs"/>
          <w:rtl/>
        </w:rPr>
        <w:t xml:space="preserve">ت حكومته قانونا يرسي تسجيل </w:t>
      </w:r>
      <w:r w:rsidR="000A2AE0">
        <w:rPr>
          <w:rFonts w:hint="cs"/>
          <w:rtl/>
        </w:rPr>
        <w:t xml:space="preserve">المعاشرة بين شخصين </w:t>
      </w:r>
      <w:r w:rsidRPr="00A048EF">
        <w:rPr>
          <w:rFonts w:hint="cs"/>
          <w:rtl/>
        </w:rPr>
        <w:t xml:space="preserve">من نفس الجنس. وتدرك الحكومة الاتحادية الحاجة إلى تعديل الأنظمة المالية </w:t>
      </w:r>
      <w:r w:rsidR="000A2AE0">
        <w:rPr>
          <w:rFonts w:hint="cs"/>
          <w:rtl/>
        </w:rPr>
        <w:t xml:space="preserve">لكي </w:t>
      </w:r>
      <w:r w:rsidRPr="00A048EF">
        <w:rPr>
          <w:rFonts w:hint="cs"/>
          <w:rtl/>
        </w:rPr>
        <w:t>تأخذ بالاعتبار حقوق المثليين جنسيا</w:t>
      </w:r>
      <w:r w:rsidR="000A2AE0">
        <w:rPr>
          <w:rFonts w:hint="cs"/>
          <w:rtl/>
        </w:rPr>
        <w:t>،</w:t>
      </w:r>
      <w:r w:rsidRPr="00A048EF">
        <w:rPr>
          <w:rFonts w:hint="cs"/>
          <w:rtl/>
        </w:rPr>
        <w:t xml:space="preserve"> وتنف</w:t>
      </w:r>
      <w:r w:rsidR="000A2AE0">
        <w:rPr>
          <w:rFonts w:hint="cs"/>
          <w:rtl/>
        </w:rPr>
        <w:t>ِّ</w:t>
      </w:r>
      <w:r w:rsidRPr="00A048EF">
        <w:rPr>
          <w:rFonts w:hint="cs"/>
          <w:rtl/>
        </w:rPr>
        <w:t>ذ مزيد</w:t>
      </w:r>
      <w:r w:rsidR="000A2AE0">
        <w:rPr>
          <w:rFonts w:hint="cs"/>
          <w:rtl/>
        </w:rPr>
        <w:t>ا</w:t>
      </w:r>
      <w:r w:rsidRPr="00A048EF">
        <w:rPr>
          <w:rFonts w:hint="cs"/>
          <w:rtl/>
        </w:rPr>
        <w:t xml:space="preserve"> من التشريعات</w:t>
      </w:r>
      <w:r w:rsidR="000A2AE0">
        <w:rPr>
          <w:rFonts w:hint="cs"/>
          <w:rtl/>
        </w:rPr>
        <w:t>،</w:t>
      </w:r>
      <w:r w:rsidRPr="00A048EF">
        <w:rPr>
          <w:rFonts w:hint="cs"/>
          <w:rtl/>
        </w:rPr>
        <w:t xml:space="preserve"> إلاّ أنها </w:t>
      </w:r>
      <w:r w:rsidR="000A2AE0">
        <w:rPr>
          <w:rFonts w:hint="cs"/>
          <w:rtl/>
        </w:rPr>
        <w:t xml:space="preserve">في غالب الأحيان </w:t>
      </w:r>
      <w:r w:rsidRPr="00A048EF">
        <w:rPr>
          <w:rFonts w:hint="cs"/>
          <w:rtl/>
        </w:rPr>
        <w:t>تواجه صعوبة في الحصول على الموافقة على مثل هذه التدابير في المجلس الاتحادي. إلا أن حكومته ملتزمة التزاما تاما بالقضاء على جميع أنواع التمييز</w:t>
      </w:r>
      <w:r w:rsidR="000A2AE0">
        <w:rPr>
          <w:rFonts w:hint="cs"/>
          <w:rtl/>
        </w:rPr>
        <w:t>،</w:t>
      </w:r>
      <w:r w:rsidRPr="00A048EF">
        <w:rPr>
          <w:rFonts w:hint="cs"/>
          <w:rtl/>
        </w:rPr>
        <w:t xml:space="preserve"> وستواصل تنفيذها لجميع تشريعات ال</w:t>
      </w:r>
      <w:r w:rsidR="000A2AE0">
        <w:rPr>
          <w:rFonts w:hint="cs"/>
          <w:rtl/>
        </w:rPr>
        <w:t>اتحاد الأوروبي ذات</w:t>
      </w:r>
      <w:r w:rsidR="000A2AE0">
        <w:rPr>
          <w:rFonts w:hint="eastAsia"/>
          <w:rtl/>
        </w:rPr>
        <w:t> </w:t>
      </w:r>
      <w:r w:rsidRPr="00A048EF">
        <w:rPr>
          <w:rFonts w:hint="cs"/>
          <w:rtl/>
        </w:rPr>
        <w:t>الصلة</w:t>
      </w:r>
      <w:r w:rsidR="000A2AE0">
        <w:rPr>
          <w:rFonts w:hint="cs"/>
          <w:rtl/>
        </w:rPr>
        <w:t>،</w:t>
      </w:r>
      <w:r w:rsidRPr="00A048EF">
        <w:rPr>
          <w:rFonts w:hint="cs"/>
          <w:rtl/>
        </w:rPr>
        <w:t xml:space="preserve"> وكذلك التشريعات المحلية للقضاء على التمييز.</w:t>
      </w:r>
    </w:p>
    <w:p w:rsidR="00A048EF" w:rsidRPr="00A048EF" w:rsidRDefault="00A048EF" w:rsidP="00F24719">
      <w:pPr>
        <w:pStyle w:val="DualTxt"/>
        <w:rPr>
          <w:rFonts w:hint="cs"/>
          <w:rtl/>
        </w:rPr>
      </w:pPr>
      <w:r w:rsidRPr="00A048EF">
        <w:rPr>
          <w:rFonts w:hint="cs"/>
          <w:rtl/>
        </w:rPr>
        <w:t>53 -</w:t>
      </w:r>
      <w:r w:rsidRPr="00A048EF">
        <w:rPr>
          <w:rFonts w:hint="cs"/>
          <w:rtl/>
        </w:rPr>
        <w:tab/>
      </w:r>
      <w:r w:rsidRPr="00A048EF">
        <w:rPr>
          <w:rFonts w:hint="cs"/>
          <w:b/>
          <w:bCs/>
          <w:rtl/>
        </w:rPr>
        <w:t>السيد مانجل</w:t>
      </w:r>
      <w:r w:rsidRPr="00A048EF">
        <w:rPr>
          <w:rFonts w:hint="cs"/>
          <w:rtl/>
        </w:rPr>
        <w:t xml:space="preserve"> (ألمانيا): بغية تصحيح سوء تفاهم محتمل يتعلق بمركز ضحايا الاتجار، قال إنه يرغب في أن يشير إلى أنه يسمح لهم </w:t>
      </w:r>
      <w:r w:rsidR="00A1593D">
        <w:rPr>
          <w:rFonts w:hint="cs"/>
          <w:rtl/>
        </w:rPr>
        <w:t xml:space="preserve">غالبا </w:t>
      </w:r>
      <w:r w:rsidRPr="00A048EF">
        <w:rPr>
          <w:rFonts w:hint="cs"/>
          <w:rtl/>
        </w:rPr>
        <w:t xml:space="preserve">بالبقاء كمقيمين دون منحهم رخصة إقامة تامة، وذلك لحمايتهم من الترحيل. وبالعودة إلى مسألة طائفة الروما، </w:t>
      </w:r>
      <w:r w:rsidR="00F24719">
        <w:rPr>
          <w:rFonts w:hint="cs"/>
          <w:rtl/>
        </w:rPr>
        <w:t>قال إنه يوجد تحيز شعبي واضح ضد</w:t>
      </w:r>
      <w:r w:rsidR="00F24719">
        <w:rPr>
          <w:rFonts w:hint="eastAsia"/>
          <w:rtl/>
        </w:rPr>
        <w:t> </w:t>
      </w:r>
      <w:r w:rsidRPr="00A048EF">
        <w:rPr>
          <w:rFonts w:hint="cs"/>
          <w:rtl/>
        </w:rPr>
        <w:t>طائفة الروما</w:t>
      </w:r>
      <w:r w:rsidR="00F24719">
        <w:rPr>
          <w:rFonts w:hint="cs"/>
          <w:rtl/>
        </w:rPr>
        <w:t>،</w:t>
      </w:r>
      <w:r w:rsidRPr="00A048EF">
        <w:rPr>
          <w:rFonts w:hint="cs"/>
          <w:rtl/>
        </w:rPr>
        <w:t xml:space="preserve"> إلاّ أنه ليس صحيحا أن طائفة الروما </w:t>
      </w:r>
      <w:r w:rsidR="00F24719">
        <w:rPr>
          <w:rFonts w:hint="cs"/>
          <w:rtl/>
        </w:rPr>
        <w:t xml:space="preserve">تهجّر بانتظام إلى صربيا </w:t>
      </w:r>
      <w:r w:rsidRPr="00A048EF">
        <w:rPr>
          <w:rFonts w:hint="cs"/>
          <w:rtl/>
        </w:rPr>
        <w:t>والجبل الأسود وكوسوفو. وتم إعادة 573 شخصا ف</w:t>
      </w:r>
      <w:r w:rsidR="00F24719">
        <w:rPr>
          <w:rFonts w:hint="cs"/>
          <w:rtl/>
        </w:rPr>
        <w:t>ي عام 2001، و 015 3 شخصا في عام</w:t>
      </w:r>
      <w:r w:rsidR="00F24719">
        <w:rPr>
          <w:rFonts w:hint="eastAsia"/>
          <w:rtl/>
        </w:rPr>
        <w:t> </w:t>
      </w:r>
      <w:r w:rsidRPr="00A048EF">
        <w:rPr>
          <w:rFonts w:hint="cs"/>
          <w:rtl/>
        </w:rPr>
        <w:t xml:space="preserve">2002 و 892 2 شخصا في عام 2003 إلى تلك المناطق، بما في ذلك بعض من طائفة الروما، إلا أنه لا يوجد تمييز منتظم ضد طائفة الروما. وبالإضافة إلى ذلك يمكن ترحيل 000 1 شخص من أقليات إثنية، باستثناء طائفة الروما أو </w:t>
      </w:r>
      <w:r w:rsidR="00F24719">
        <w:rPr>
          <w:rFonts w:hint="cs"/>
          <w:rtl/>
        </w:rPr>
        <w:t xml:space="preserve">من </w:t>
      </w:r>
      <w:r w:rsidRPr="00A048EF">
        <w:rPr>
          <w:rFonts w:hint="cs"/>
          <w:rtl/>
        </w:rPr>
        <w:t>الصرب إلى كيانات أخرى من يوغوسلافيا.</w:t>
      </w:r>
    </w:p>
    <w:p w:rsidR="00A048EF" w:rsidRPr="00A048EF" w:rsidRDefault="00A048EF" w:rsidP="00ED3DE7">
      <w:pPr>
        <w:pStyle w:val="DualTxt"/>
        <w:rPr>
          <w:rFonts w:hint="cs"/>
          <w:rtl/>
        </w:rPr>
      </w:pPr>
      <w:r w:rsidRPr="00A048EF">
        <w:rPr>
          <w:rFonts w:hint="cs"/>
          <w:rtl/>
        </w:rPr>
        <w:t>54 -</w:t>
      </w:r>
      <w:r w:rsidRPr="00A048EF">
        <w:rPr>
          <w:rFonts w:hint="cs"/>
          <w:rtl/>
        </w:rPr>
        <w:tab/>
        <w:t xml:space="preserve">وقال إنه يدرك وجود مشاكل تتعلق باندماج الجيل الثالث من الإثنية التركية، ممن يواجهون </w:t>
      </w:r>
      <w:r w:rsidR="00F24719">
        <w:rPr>
          <w:rFonts w:hint="cs"/>
          <w:rtl/>
        </w:rPr>
        <w:t>تمييزا و</w:t>
      </w:r>
      <w:r w:rsidRPr="00A048EF">
        <w:rPr>
          <w:rFonts w:hint="cs"/>
          <w:rtl/>
        </w:rPr>
        <w:t xml:space="preserve">معدلات بطالة أعلى من المتوسط. ومع أن الحكومة حاولت تنفيذ قواعد لكفالة حماية حقوقهم، </w:t>
      </w:r>
      <w:r w:rsidR="00F24719">
        <w:rPr>
          <w:rFonts w:hint="cs"/>
          <w:rtl/>
        </w:rPr>
        <w:t xml:space="preserve">يجب تغيير </w:t>
      </w:r>
      <w:r w:rsidRPr="00A048EF">
        <w:rPr>
          <w:rFonts w:hint="cs"/>
          <w:rtl/>
        </w:rPr>
        <w:t xml:space="preserve">طريقة تفكير السكان </w:t>
      </w:r>
      <w:r w:rsidR="00F24719">
        <w:rPr>
          <w:rFonts w:hint="cs"/>
          <w:rtl/>
        </w:rPr>
        <w:t>عموما</w:t>
      </w:r>
      <w:r w:rsidRPr="00A048EF">
        <w:rPr>
          <w:rFonts w:hint="cs"/>
          <w:rtl/>
        </w:rPr>
        <w:t xml:space="preserve">. </w:t>
      </w:r>
      <w:r w:rsidR="00F24719">
        <w:rPr>
          <w:rFonts w:hint="cs"/>
          <w:rtl/>
        </w:rPr>
        <w:t xml:space="preserve">ويعد </w:t>
      </w:r>
      <w:r w:rsidRPr="00A048EF">
        <w:rPr>
          <w:rFonts w:hint="cs"/>
          <w:rtl/>
        </w:rPr>
        <w:t xml:space="preserve">الاندماج </w:t>
      </w:r>
      <w:r w:rsidR="00F24719">
        <w:rPr>
          <w:rFonts w:hint="cs"/>
          <w:rtl/>
        </w:rPr>
        <w:t>على نحو أ</w:t>
      </w:r>
      <w:r w:rsidRPr="00A048EF">
        <w:rPr>
          <w:rFonts w:hint="cs"/>
          <w:rtl/>
        </w:rPr>
        <w:t>فضل للأجانب المقيمين قانون</w:t>
      </w:r>
      <w:r w:rsidR="00F24719">
        <w:rPr>
          <w:rFonts w:hint="cs"/>
          <w:rtl/>
        </w:rPr>
        <w:t>ي</w:t>
      </w:r>
      <w:r w:rsidRPr="00A048EF">
        <w:rPr>
          <w:rFonts w:hint="cs"/>
          <w:rtl/>
        </w:rPr>
        <w:t>ا أحد أهداف قانون الهجرة الجديد. وتمثلت إحدى المحاولات في تحسين مركزهم في تطبيق حق القانون القائم على الأصل الإقليمي على</w:t>
      </w:r>
      <w:r w:rsidR="00ED3DE7">
        <w:rPr>
          <w:rFonts w:hint="cs"/>
          <w:rtl/>
        </w:rPr>
        <w:t xml:space="preserve"> </w:t>
      </w:r>
      <w:r w:rsidR="00F24719">
        <w:rPr>
          <w:rFonts w:hint="cs"/>
          <w:rtl/>
        </w:rPr>
        <w:t>أ</w:t>
      </w:r>
      <w:r w:rsidRPr="00A048EF">
        <w:rPr>
          <w:rFonts w:hint="cs"/>
          <w:rtl/>
        </w:rPr>
        <w:t xml:space="preserve">طفال الأجانب </w:t>
      </w:r>
      <w:r w:rsidR="00F24719">
        <w:rPr>
          <w:rFonts w:hint="cs"/>
          <w:rtl/>
        </w:rPr>
        <w:t xml:space="preserve">الذين ولدوا </w:t>
      </w:r>
      <w:r w:rsidRPr="00A048EF">
        <w:rPr>
          <w:rFonts w:hint="cs"/>
          <w:rtl/>
        </w:rPr>
        <w:t>في ألمانيا، شريطة أن يكون الآباء من المقيمين القانونيين لمدة ثماني سنوات</w:t>
      </w:r>
      <w:r w:rsidR="00F24719">
        <w:rPr>
          <w:rFonts w:hint="cs"/>
          <w:rtl/>
        </w:rPr>
        <w:t>،</w:t>
      </w:r>
      <w:r w:rsidRPr="00A048EF">
        <w:rPr>
          <w:rFonts w:hint="cs"/>
          <w:rtl/>
        </w:rPr>
        <w:t xml:space="preserve"> ويتمتع</w:t>
      </w:r>
      <w:r w:rsidR="00F24719">
        <w:rPr>
          <w:rFonts w:hint="cs"/>
          <w:rtl/>
        </w:rPr>
        <w:t>ون</w:t>
      </w:r>
      <w:r w:rsidRPr="00A048EF">
        <w:rPr>
          <w:rFonts w:hint="cs"/>
          <w:rtl/>
        </w:rPr>
        <w:t xml:space="preserve"> بإقامة دائمة لمدة ثلاث سنوات. وعندما يصلون إلى سن البلوغ، يتم تخيير الأطفال بين جنسية آبائهم و</w:t>
      </w:r>
      <w:r w:rsidR="00F24719">
        <w:rPr>
          <w:rFonts w:hint="cs"/>
          <w:rtl/>
        </w:rPr>
        <w:t xml:space="preserve">بين </w:t>
      </w:r>
      <w:r w:rsidRPr="00A048EF">
        <w:rPr>
          <w:rFonts w:hint="cs"/>
          <w:rtl/>
        </w:rPr>
        <w:t>الجنسية الألمانية.</w:t>
      </w:r>
    </w:p>
    <w:p w:rsidR="00A048EF" w:rsidRPr="00A048EF" w:rsidRDefault="00A048EF" w:rsidP="00ED3DE7">
      <w:pPr>
        <w:pStyle w:val="DualTxt"/>
        <w:rPr>
          <w:rFonts w:hint="cs"/>
          <w:rtl/>
        </w:rPr>
      </w:pPr>
      <w:r w:rsidRPr="00A048EF">
        <w:rPr>
          <w:rFonts w:hint="cs"/>
          <w:rtl/>
        </w:rPr>
        <w:t>55 -</w:t>
      </w:r>
      <w:r w:rsidRPr="00A048EF">
        <w:rPr>
          <w:rFonts w:hint="cs"/>
          <w:rtl/>
        </w:rPr>
        <w:tab/>
        <w:t xml:space="preserve">وردا على الشواغل بشأن معاملة أتباع </w:t>
      </w:r>
      <w:r w:rsidR="00F24719">
        <w:rPr>
          <w:rFonts w:hint="cs"/>
          <w:rtl/>
        </w:rPr>
        <w:t xml:space="preserve">الديانة السنتولوجية، قال إن من الصحيح أن جماعة السنتولوجية غير معترف بها </w:t>
      </w:r>
      <w:r w:rsidRPr="00A048EF">
        <w:rPr>
          <w:rFonts w:hint="cs"/>
          <w:rtl/>
        </w:rPr>
        <w:t>كدين. وأشار إلى أن</w:t>
      </w:r>
      <w:r w:rsidR="00F24719">
        <w:rPr>
          <w:rFonts w:hint="cs"/>
          <w:rtl/>
        </w:rPr>
        <w:t>ه بموجب الفقرة 3 من المادة</w:t>
      </w:r>
      <w:r w:rsidR="00F24719">
        <w:rPr>
          <w:rFonts w:hint="eastAsia"/>
          <w:rtl/>
        </w:rPr>
        <w:t> </w:t>
      </w:r>
      <w:r w:rsidRPr="00A048EF">
        <w:rPr>
          <w:rFonts w:hint="cs"/>
          <w:rtl/>
        </w:rPr>
        <w:t xml:space="preserve">8 من العهد، </w:t>
      </w:r>
      <w:r w:rsidR="00F24719">
        <w:rPr>
          <w:rFonts w:hint="cs"/>
          <w:rtl/>
        </w:rPr>
        <w:t xml:space="preserve">يمكن استبعاد أتباع الجماعة السنتولوجية من </w:t>
      </w:r>
      <w:r w:rsidRPr="00A048EF">
        <w:rPr>
          <w:rFonts w:hint="cs"/>
          <w:rtl/>
        </w:rPr>
        <w:t xml:space="preserve">الخدمة المدنية </w:t>
      </w:r>
      <w:r w:rsidR="00ED3DE7">
        <w:rPr>
          <w:rFonts w:hint="cs"/>
          <w:rtl/>
        </w:rPr>
        <w:t>ل</w:t>
      </w:r>
      <w:r w:rsidRPr="00A048EF">
        <w:rPr>
          <w:rFonts w:hint="cs"/>
          <w:rtl/>
        </w:rPr>
        <w:t xml:space="preserve">لموظفين المدنيين واجبات هامة في الدفاع عن الديمقراطية وحماية الدستور، </w:t>
      </w:r>
      <w:r w:rsidR="00F24719">
        <w:rPr>
          <w:rFonts w:hint="cs"/>
          <w:rtl/>
        </w:rPr>
        <w:t xml:space="preserve">مما قد </w:t>
      </w:r>
      <w:r w:rsidRPr="00A048EF">
        <w:rPr>
          <w:rFonts w:hint="cs"/>
          <w:rtl/>
        </w:rPr>
        <w:t xml:space="preserve">يشكِّل مشكلة لبعض أتباع </w:t>
      </w:r>
      <w:r w:rsidR="00F24719">
        <w:rPr>
          <w:rFonts w:hint="cs"/>
          <w:rtl/>
        </w:rPr>
        <w:t>ال</w:t>
      </w:r>
      <w:r w:rsidRPr="00A048EF">
        <w:rPr>
          <w:rFonts w:hint="cs"/>
          <w:rtl/>
        </w:rPr>
        <w:t>جماعة السينتولوجي</w:t>
      </w:r>
      <w:r w:rsidR="00F24719">
        <w:rPr>
          <w:rFonts w:hint="cs"/>
          <w:rtl/>
        </w:rPr>
        <w:t>ة</w:t>
      </w:r>
      <w:r w:rsidRPr="00A048EF">
        <w:rPr>
          <w:rFonts w:hint="cs"/>
          <w:rtl/>
        </w:rPr>
        <w:t xml:space="preserve">. وهم لا يمنعون قطعيا من الخدمة المدنية </w:t>
      </w:r>
      <w:r w:rsidR="00F24719">
        <w:rPr>
          <w:rFonts w:hint="cs"/>
          <w:rtl/>
        </w:rPr>
        <w:t xml:space="preserve">إلاّ أن </w:t>
      </w:r>
      <w:r w:rsidRPr="00A048EF">
        <w:rPr>
          <w:rFonts w:hint="cs"/>
          <w:rtl/>
        </w:rPr>
        <w:t xml:space="preserve">قرارا يتخذ على أساس فردي </w:t>
      </w:r>
      <w:r w:rsidR="00F24719">
        <w:rPr>
          <w:rFonts w:hint="cs"/>
          <w:rtl/>
        </w:rPr>
        <w:t xml:space="preserve">إن </w:t>
      </w:r>
      <w:r w:rsidR="00947C78">
        <w:rPr>
          <w:rFonts w:hint="cs"/>
          <w:rtl/>
        </w:rPr>
        <w:t>كان التزامهم</w:t>
      </w:r>
      <w:r w:rsidR="00947C78">
        <w:rPr>
          <w:rFonts w:hint="eastAsia"/>
          <w:rtl/>
        </w:rPr>
        <w:t> </w:t>
      </w:r>
      <w:r w:rsidRPr="00A048EF">
        <w:rPr>
          <w:rFonts w:hint="cs"/>
          <w:rtl/>
        </w:rPr>
        <w:t>بهذه الجماعة يشكل عائقا أمام توظيفهم في الخدمة المدنية أم لا.</w:t>
      </w:r>
    </w:p>
    <w:p w:rsidR="00A048EF" w:rsidRPr="00A048EF" w:rsidRDefault="00A048EF" w:rsidP="00DC5FE8">
      <w:pPr>
        <w:pStyle w:val="DualTxt"/>
        <w:rPr>
          <w:rFonts w:hint="cs"/>
          <w:rtl/>
        </w:rPr>
      </w:pPr>
      <w:r w:rsidRPr="00A048EF">
        <w:rPr>
          <w:rFonts w:hint="cs"/>
          <w:rtl/>
        </w:rPr>
        <w:t>56 -</w:t>
      </w:r>
      <w:r w:rsidRPr="00A048EF">
        <w:rPr>
          <w:rFonts w:hint="cs"/>
          <w:rtl/>
        </w:rPr>
        <w:tab/>
      </w:r>
      <w:r w:rsidRPr="00A048EF">
        <w:rPr>
          <w:rFonts w:hint="cs"/>
          <w:b/>
          <w:bCs/>
          <w:rtl/>
        </w:rPr>
        <w:t>السيد روثين</w:t>
      </w:r>
      <w:r w:rsidRPr="00A048EF">
        <w:rPr>
          <w:rFonts w:hint="cs"/>
          <w:rtl/>
        </w:rPr>
        <w:t xml:space="preserve"> (ألمانيا): قال إن ضم إسرائيل إلى </w:t>
      </w:r>
      <w:r w:rsidR="00DC5FE8">
        <w:rPr>
          <w:rFonts w:hint="cs"/>
          <w:rtl/>
        </w:rPr>
        <w:t>مجموعة</w:t>
      </w:r>
      <w:r w:rsidRPr="00A048EF">
        <w:rPr>
          <w:rFonts w:hint="cs"/>
          <w:rtl/>
        </w:rPr>
        <w:t xml:space="preserve"> أوروبا الغربية ودول أخرى مسألة معقدة. وإن هذه القرارات يتخذها أعضاء ا</w:t>
      </w:r>
      <w:r w:rsidR="00DC5FE8">
        <w:rPr>
          <w:rFonts w:hint="cs"/>
          <w:rtl/>
        </w:rPr>
        <w:t>لمجموعة</w:t>
      </w:r>
      <w:r w:rsidRPr="00A048EF">
        <w:rPr>
          <w:rFonts w:hint="cs"/>
          <w:rtl/>
        </w:rPr>
        <w:t xml:space="preserve">، بما في ذلك الاتحاد الأوروبي. وبعد قبول إسرائيل في الجماعة الرئيسية في نيويورك، طلبت على الفور العضوية في جماعة حقوق الإنسان لغرب أوروبا التي يقع مقرها في جنيف، التي حاولت تنسيق مواقف هامة بين أعضاء تلك الجماعة. وقد دعمت حكومته وحكومة </w:t>
      </w:r>
      <w:r w:rsidR="009161FC">
        <w:rPr>
          <w:rFonts w:hint="cs"/>
          <w:rtl/>
        </w:rPr>
        <w:t>الولايات المتحدة هذا الطلب، إلا</w:t>
      </w:r>
      <w:r w:rsidR="009161FC">
        <w:rPr>
          <w:rFonts w:hint="eastAsia"/>
          <w:rtl/>
        </w:rPr>
        <w:t> </w:t>
      </w:r>
      <w:r w:rsidRPr="00A048EF">
        <w:rPr>
          <w:rFonts w:hint="cs"/>
          <w:rtl/>
        </w:rPr>
        <w:t>أنه لا</w:t>
      </w:r>
      <w:r w:rsidRPr="00A048EF">
        <w:rPr>
          <w:rFonts w:hint="eastAsia"/>
          <w:rtl/>
        </w:rPr>
        <w:t> </w:t>
      </w:r>
      <w:r w:rsidRPr="00A048EF">
        <w:rPr>
          <w:rFonts w:hint="cs"/>
          <w:rtl/>
        </w:rPr>
        <w:t xml:space="preserve">يوجد توافق في الآراء حتى </w:t>
      </w:r>
      <w:r w:rsidR="00DC5FE8">
        <w:rPr>
          <w:rFonts w:hint="cs"/>
          <w:rtl/>
        </w:rPr>
        <w:t xml:space="preserve">الآن </w:t>
      </w:r>
      <w:r w:rsidRPr="00A048EF">
        <w:rPr>
          <w:rFonts w:hint="cs"/>
          <w:rtl/>
        </w:rPr>
        <w:t xml:space="preserve">بشأن عضوية إسرائيل في </w:t>
      </w:r>
      <w:r w:rsidR="00DC5FE8">
        <w:rPr>
          <w:rFonts w:hint="cs"/>
          <w:rtl/>
        </w:rPr>
        <w:t>مجموعة</w:t>
      </w:r>
      <w:r w:rsidRPr="00A048EF">
        <w:rPr>
          <w:rFonts w:hint="cs"/>
          <w:rtl/>
        </w:rPr>
        <w:t xml:space="preserve"> حقوق الإنسان.</w:t>
      </w:r>
    </w:p>
    <w:p w:rsidR="00A048EF" w:rsidRPr="00A048EF" w:rsidRDefault="00A048EF" w:rsidP="00DC5FE8">
      <w:pPr>
        <w:pStyle w:val="DualTxt"/>
        <w:rPr>
          <w:rFonts w:hint="cs"/>
          <w:rtl/>
        </w:rPr>
      </w:pPr>
      <w:r w:rsidRPr="00A048EF">
        <w:rPr>
          <w:rFonts w:hint="cs"/>
          <w:rtl/>
        </w:rPr>
        <w:t>57 -</w:t>
      </w:r>
      <w:r w:rsidRPr="00A048EF">
        <w:rPr>
          <w:rFonts w:hint="cs"/>
          <w:rtl/>
        </w:rPr>
        <w:tab/>
      </w:r>
      <w:r w:rsidRPr="00A048EF">
        <w:rPr>
          <w:rFonts w:hint="cs"/>
          <w:b/>
          <w:bCs/>
          <w:rtl/>
        </w:rPr>
        <w:t>الرئيس</w:t>
      </w:r>
      <w:r w:rsidRPr="00A048EF">
        <w:rPr>
          <w:rFonts w:hint="cs"/>
          <w:rtl/>
        </w:rPr>
        <w:t>: شكر الوفد على شمولية تقريره وعلى ردوده الخطية والشفوية وعلى حواره الصريح والم</w:t>
      </w:r>
      <w:r w:rsidR="00DC5FE8">
        <w:rPr>
          <w:rFonts w:hint="cs"/>
          <w:rtl/>
        </w:rPr>
        <w:t>ن</w:t>
      </w:r>
      <w:r w:rsidRPr="00A048EF">
        <w:rPr>
          <w:rFonts w:hint="cs"/>
          <w:rtl/>
        </w:rPr>
        <w:t xml:space="preserve">فتح مع اللجنة. وقال إنه يوجد تقدم واضح منذ </w:t>
      </w:r>
      <w:r w:rsidR="00DC5FE8">
        <w:rPr>
          <w:rFonts w:hint="cs"/>
          <w:rtl/>
        </w:rPr>
        <w:t xml:space="preserve">تقديم </w:t>
      </w:r>
      <w:r w:rsidRPr="00A048EF">
        <w:rPr>
          <w:rFonts w:hint="cs"/>
          <w:rtl/>
        </w:rPr>
        <w:t>التقرير الدوري الرابع للدولة الطرف، كما يتضح من إنشاء مكتب لمفوض لحقوق الإنسان والمعونة الإنسانية في وزارة الخارجية والمعهد الوطني لحقوق الإنسان وكذلك الجهود الرامية إلى مكافحة كراهية الأجانب ومعاداة السامية والعنصرية وتنفيذ إعلان وبرنامج عمل ديربان. وقد أحرز تقدم في حماية حقوق الخصوصية وحقوق الأطفال والمرأة والأجانب.</w:t>
      </w:r>
    </w:p>
    <w:p w:rsidR="00A048EF" w:rsidRPr="00A048EF" w:rsidRDefault="00A048EF" w:rsidP="009161FC">
      <w:pPr>
        <w:pStyle w:val="DualTxt"/>
        <w:rPr>
          <w:rFonts w:hint="cs"/>
          <w:rtl/>
        </w:rPr>
      </w:pPr>
      <w:r w:rsidRPr="00A048EF">
        <w:rPr>
          <w:rFonts w:hint="cs"/>
          <w:rtl/>
        </w:rPr>
        <w:t>58 -</w:t>
      </w:r>
      <w:r w:rsidRPr="00A048EF">
        <w:rPr>
          <w:rFonts w:hint="cs"/>
          <w:rtl/>
        </w:rPr>
        <w:tab/>
        <w:t xml:space="preserve">إلا أنه أعرب عن قلقه </w:t>
      </w:r>
      <w:r w:rsidR="009161FC">
        <w:rPr>
          <w:rFonts w:hint="cs"/>
          <w:rtl/>
        </w:rPr>
        <w:t>إزاء ا</w:t>
      </w:r>
      <w:r w:rsidRPr="00A048EF">
        <w:rPr>
          <w:rFonts w:hint="cs"/>
          <w:rtl/>
        </w:rPr>
        <w:t xml:space="preserve">لتحفظات المستمرة سواء المباشرة </w:t>
      </w:r>
      <w:r w:rsidR="009161FC">
        <w:rPr>
          <w:rFonts w:hint="cs"/>
          <w:rtl/>
        </w:rPr>
        <w:t>أ</w:t>
      </w:r>
      <w:r w:rsidRPr="00A048EF">
        <w:rPr>
          <w:rFonts w:hint="cs"/>
          <w:rtl/>
        </w:rPr>
        <w:t>و</w:t>
      </w:r>
      <w:r w:rsidR="009161FC">
        <w:rPr>
          <w:rFonts w:hint="cs"/>
          <w:rtl/>
        </w:rPr>
        <w:t xml:space="preserve"> </w:t>
      </w:r>
      <w:r w:rsidRPr="00A048EF">
        <w:rPr>
          <w:rFonts w:hint="cs"/>
          <w:rtl/>
        </w:rPr>
        <w:t xml:space="preserve">غير المباشرة، </w:t>
      </w:r>
      <w:r w:rsidR="009161FC">
        <w:rPr>
          <w:rFonts w:hint="cs"/>
          <w:rtl/>
        </w:rPr>
        <w:t>على أحكام</w:t>
      </w:r>
      <w:r w:rsidRPr="00A048EF">
        <w:rPr>
          <w:rFonts w:hint="cs"/>
          <w:rtl/>
        </w:rPr>
        <w:t xml:space="preserve"> العهد</w:t>
      </w:r>
      <w:r w:rsidR="009161FC">
        <w:rPr>
          <w:rFonts w:hint="cs"/>
          <w:rtl/>
        </w:rPr>
        <w:t>،</w:t>
      </w:r>
      <w:r w:rsidRPr="00A048EF">
        <w:rPr>
          <w:rFonts w:hint="cs"/>
          <w:rtl/>
        </w:rPr>
        <w:t xml:space="preserve"> وقال إنه يتطلع </w:t>
      </w:r>
      <w:r w:rsidR="009161FC">
        <w:rPr>
          <w:rFonts w:hint="cs"/>
          <w:rtl/>
        </w:rPr>
        <w:t xml:space="preserve">لإزالة </w:t>
      </w:r>
      <w:r w:rsidRPr="00A048EF">
        <w:rPr>
          <w:rFonts w:hint="cs"/>
          <w:rtl/>
        </w:rPr>
        <w:t xml:space="preserve">هذه التحفظات في القريب العاجل. وقال </w:t>
      </w:r>
      <w:r w:rsidR="009161FC">
        <w:rPr>
          <w:rFonts w:hint="cs"/>
          <w:rtl/>
        </w:rPr>
        <w:t xml:space="preserve">إنه </w:t>
      </w:r>
      <w:r w:rsidRPr="00A048EF">
        <w:rPr>
          <w:rFonts w:hint="cs"/>
          <w:rtl/>
        </w:rPr>
        <w:t>في حين يدرك المشاكل ا</w:t>
      </w:r>
      <w:r w:rsidR="009161FC">
        <w:rPr>
          <w:rFonts w:hint="cs"/>
          <w:rtl/>
        </w:rPr>
        <w:t xml:space="preserve">لتي يطرحها </w:t>
      </w:r>
      <w:r w:rsidRPr="00A048EF">
        <w:rPr>
          <w:rFonts w:hint="cs"/>
          <w:rtl/>
        </w:rPr>
        <w:t>نظام الحكومة الاتحادي</w:t>
      </w:r>
      <w:r w:rsidR="009161FC">
        <w:rPr>
          <w:rFonts w:hint="cs"/>
          <w:rtl/>
        </w:rPr>
        <w:t>،</w:t>
      </w:r>
      <w:r w:rsidRPr="00A048EF">
        <w:rPr>
          <w:rFonts w:hint="cs"/>
          <w:rtl/>
        </w:rPr>
        <w:t xml:space="preserve"> فإنه يدعو الحكومة الاتحادية </w:t>
      </w:r>
      <w:r w:rsidR="009161FC">
        <w:rPr>
          <w:rFonts w:hint="cs"/>
          <w:rtl/>
        </w:rPr>
        <w:t xml:space="preserve">إلى </w:t>
      </w:r>
      <w:r w:rsidRPr="00A048EF">
        <w:rPr>
          <w:rFonts w:hint="cs"/>
          <w:rtl/>
        </w:rPr>
        <w:t>توفير القيادة وتشجيع حكومات الولايات على كفالة التنفيذ التام لهذه الأحكام.</w:t>
      </w:r>
    </w:p>
    <w:p w:rsidR="00A048EF" w:rsidRPr="00A048EF" w:rsidRDefault="00A048EF" w:rsidP="009161FC">
      <w:pPr>
        <w:pStyle w:val="DualTxt"/>
        <w:rPr>
          <w:rFonts w:hint="cs"/>
          <w:rtl/>
        </w:rPr>
      </w:pPr>
      <w:r w:rsidRPr="00A048EF">
        <w:rPr>
          <w:rFonts w:hint="cs"/>
          <w:rtl/>
        </w:rPr>
        <w:t>59 -</w:t>
      </w:r>
      <w:r w:rsidRPr="00A048EF">
        <w:rPr>
          <w:rFonts w:hint="cs"/>
          <w:rtl/>
        </w:rPr>
        <w:tab/>
        <w:t xml:space="preserve">وقال إنه في أعقاب أحداث 11 أيلول/سبتمبر 2001، يجب توخي الحذر لكفالة </w:t>
      </w:r>
      <w:r w:rsidR="009161FC">
        <w:rPr>
          <w:rFonts w:hint="cs"/>
          <w:rtl/>
        </w:rPr>
        <w:t xml:space="preserve">ألا تستهدف </w:t>
      </w:r>
      <w:r w:rsidRPr="00A048EF">
        <w:rPr>
          <w:rFonts w:hint="cs"/>
          <w:rtl/>
        </w:rPr>
        <w:t xml:space="preserve">تدابير مكافحة الإرهاب مجموعة معينة للاشتباه فيها </w:t>
      </w:r>
      <w:r w:rsidR="009161FC">
        <w:rPr>
          <w:rFonts w:hint="cs"/>
          <w:rtl/>
        </w:rPr>
        <w:t xml:space="preserve">وذلك </w:t>
      </w:r>
      <w:r w:rsidRPr="00A048EF">
        <w:rPr>
          <w:rFonts w:hint="cs"/>
          <w:rtl/>
        </w:rPr>
        <w:t xml:space="preserve">لمجرد أنها مختلفة؛ ويجب </w:t>
      </w:r>
      <w:r w:rsidR="009161FC">
        <w:rPr>
          <w:rFonts w:hint="cs"/>
          <w:rtl/>
        </w:rPr>
        <w:t xml:space="preserve">توخي </w:t>
      </w:r>
      <w:r w:rsidRPr="00A048EF">
        <w:rPr>
          <w:rFonts w:hint="cs"/>
          <w:rtl/>
        </w:rPr>
        <w:t xml:space="preserve">الحرص </w:t>
      </w:r>
      <w:r w:rsidR="009161FC">
        <w:rPr>
          <w:rFonts w:hint="cs"/>
          <w:rtl/>
        </w:rPr>
        <w:t>الشديد</w:t>
      </w:r>
      <w:r w:rsidRPr="00A048EF">
        <w:rPr>
          <w:rFonts w:hint="cs"/>
          <w:rtl/>
        </w:rPr>
        <w:t xml:space="preserve"> لمنع معاداة الإسلام. وفيما يتعلق بالقوات الألمانية في أفغانستان، </w:t>
      </w:r>
      <w:r w:rsidR="009161FC">
        <w:rPr>
          <w:rFonts w:hint="cs"/>
          <w:rtl/>
        </w:rPr>
        <w:t xml:space="preserve">فقد </w:t>
      </w:r>
      <w:r w:rsidRPr="00A048EF">
        <w:rPr>
          <w:rFonts w:hint="cs"/>
          <w:rtl/>
        </w:rPr>
        <w:t>أشار إلى أن أحكام العهد تطبق أيضا على القوات العسكرية للدول الأطراف في الخارج.</w:t>
      </w:r>
    </w:p>
    <w:p w:rsidR="00A048EF" w:rsidRPr="00A048EF" w:rsidRDefault="00A048EF" w:rsidP="00095C86">
      <w:pPr>
        <w:pStyle w:val="DualTxt"/>
        <w:rPr>
          <w:rFonts w:hint="cs"/>
          <w:rtl/>
        </w:rPr>
      </w:pPr>
      <w:r w:rsidRPr="00A048EF">
        <w:rPr>
          <w:rFonts w:hint="cs"/>
          <w:rtl/>
        </w:rPr>
        <w:t>60 -</w:t>
      </w:r>
      <w:r w:rsidRPr="00A048EF">
        <w:rPr>
          <w:rFonts w:hint="cs"/>
          <w:rtl/>
        </w:rPr>
        <w:tab/>
        <w:t xml:space="preserve">وقال </w:t>
      </w:r>
      <w:r w:rsidR="00095C86">
        <w:rPr>
          <w:rFonts w:hint="cs"/>
          <w:rtl/>
        </w:rPr>
        <w:t xml:space="preserve">إنه </w:t>
      </w:r>
      <w:r w:rsidRPr="00A048EF">
        <w:rPr>
          <w:rFonts w:hint="cs"/>
          <w:rtl/>
        </w:rPr>
        <w:t xml:space="preserve">رغم حدوث تقدم نحو </w:t>
      </w:r>
      <w:r w:rsidR="00095C86">
        <w:rPr>
          <w:rFonts w:hint="cs"/>
          <w:rtl/>
        </w:rPr>
        <w:t xml:space="preserve">إحراز </w:t>
      </w:r>
      <w:r w:rsidRPr="00A048EF">
        <w:rPr>
          <w:rFonts w:hint="cs"/>
          <w:rtl/>
        </w:rPr>
        <w:t xml:space="preserve">مزيد من نهوض المرأة، </w:t>
      </w:r>
      <w:r w:rsidR="00095C86">
        <w:rPr>
          <w:rFonts w:hint="cs"/>
          <w:rtl/>
        </w:rPr>
        <w:t xml:space="preserve">فقد </w:t>
      </w:r>
      <w:r w:rsidRPr="00A048EF">
        <w:rPr>
          <w:rFonts w:hint="cs"/>
          <w:rtl/>
        </w:rPr>
        <w:t xml:space="preserve">أعرب عن دهشته للاستمرار في التمييز ضد المرأة في الخدمة المدنية. وقال إن المسنين، ولا سيما في </w:t>
      </w:r>
      <w:r w:rsidR="00095C86">
        <w:rPr>
          <w:rFonts w:hint="cs"/>
          <w:rtl/>
        </w:rPr>
        <w:t xml:space="preserve">شعب يتسم </w:t>
      </w:r>
      <w:r w:rsidRPr="00A048EF">
        <w:rPr>
          <w:rFonts w:hint="cs"/>
          <w:rtl/>
        </w:rPr>
        <w:t xml:space="preserve">بالشيخوخة، </w:t>
      </w:r>
      <w:r w:rsidR="00095C86">
        <w:rPr>
          <w:rFonts w:hint="cs"/>
          <w:rtl/>
        </w:rPr>
        <w:t xml:space="preserve">ضعفاء </w:t>
      </w:r>
      <w:r w:rsidRPr="00A048EF">
        <w:rPr>
          <w:rFonts w:hint="cs"/>
          <w:rtl/>
        </w:rPr>
        <w:t xml:space="preserve">بشكل خاص ويجب اتخاذ خطوات لحماية كرامتهم وكفالة أن </w:t>
      </w:r>
      <w:r w:rsidR="00095C86">
        <w:rPr>
          <w:rFonts w:hint="cs"/>
          <w:rtl/>
        </w:rPr>
        <w:t xml:space="preserve">يتمتع جميع </w:t>
      </w:r>
      <w:r w:rsidRPr="00A048EF">
        <w:rPr>
          <w:rFonts w:hint="cs"/>
          <w:rtl/>
        </w:rPr>
        <w:t xml:space="preserve">المسنين في أنحاء البلد بحق </w:t>
      </w:r>
      <w:r w:rsidR="00095C86">
        <w:rPr>
          <w:rFonts w:hint="cs"/>
          <w:rtl/>
        </w:rPr>
        <w:t xml:space="preserve">الحصول على </w:t>
      </w:r>
      <w:r w:rsidRPr="00A048EF">
        <w:rPr>
          <w:rFonts w:hint="cs"/>
          <w:rtl/>
        </w:rPr>
        <w:t>الفوائد الكاملة والم</w:t>
      </w:r>
      <w:r w:rsidR="00095C86">
        <w:rPr>
          <w:rFonts w:hint="cs"/>
          <w:rtl/>
        </w:rPr>
        <w:t>ت</w:t>
      </w:r>
      <w:r w:rsidRPr="00A048EF">
        <w:rPr>
          <w:rFonts w:hint="cs"/>
          <w:rtl/>
        </w:rPr>
        <w:t xml:space="preserve">ساوية. </w:t>
      </w:r>
      <w:r w:rsidR="00095C86">
        <w:rPr>
          <w:rFonts w:hint="cs"/>
          <w:rtl/>
        </w:rPr>
        <w:t>و</w:t>
      </w:r>
      <w:r w:rsidRPr="00A048EF">
        <w:rPr>
          <w:rFonts w:hint="cs"/>
          <w:rtl/>
        </w:rPr>
        <w:t xml:space="preserve">أشار </w:t>
      </w:r>
      <w:r w:rsidR="00095C86">
        <w:rPr>
          <w:rFonts w:hint="cs"/>
          <w:rtl/>
        </w:rPr>
        <w:t xml:space="preserve">أخيرا </w:t>
      </w:r>
      <w:r w:rsidRPr="00A048EF">
        <w:rPr>
          <w:rFonts w:hint="cs"/>
          <w:rtl/>
        </w:rPr>
        <w:t xml:space="preserve">إلى أنه لا يحق لأي دولة أن تقرر ما إذا كانت أي مجموعة من المعتقدات </w:t>
      </w:r>
      <w:r w:rsidR="00095C86">
        <w:rPr>
          <w:rFonts w:hint="cs"/>
          <w:rtl/>
        </w:rPr>
        <w:t xml:space="preserve">هي </w:t>
      </w:r>
      <w:r w:rsidRPr="00A048EF">
        <w:rPr>
          <w:rFonts w:hint="cs"/>
          <w:rtl/>
        </w:rPr>
        <w:t>الدين الحقيقي أم لا. إذ يجب تطبيق القانون على الجميع بدون تمييز</w:t>
      </w:r>
      <w:r w:rsidR="00095C86">
        <w:rPr>
          <w:rFonts w:hint="cs"/>
          <w:rtl/>
        </w:rPr>
        <w:t>،</w:t>
      </w:r>
      <w:r w:rsidRPr="00A048EF">
        <w:rPr>
          <w:rFonts w:hint="cs"/>
          <w:rtl/>
        </w:rPr>
        <w:t xml:space="preserve"> ولا يجب أن يحرم أحد </w:t>
      </w:r>
      <w:r w:rsidR="00095C86">
        <w:rPr>
          <w:rFonts w:hint="cs"/>
          <w:rtl/>
        </w:rPr>
        <w:t xml:space="preserve">على أساس الدين وحده </w:t>
      </w:r>
      <w:r w:rsidRPr="00A048EF">
        <w:rPr>
          <w:rFonts w:hint="cs"/>
          <w:rtl/>
        </w:rPr>
        <w:t>من حق العمل في الخدمة المدنية إذا كان مؤهلا لذلك.</w:t>
      </w:r>
    </w:p>
    <w:p w:rsidR="00A048EF" w:rsidRPr="00A048EF" w:rsidRDefault="00A048EF" w:rsidP="00095C86">
      <w:pPr>
        <w:pStyle w:val="DualTxt"/>
        <w:rPr>
          <w:rFonts w:hint="cs"/>
          <w:rtl/>
        </w:rPr>
      </w:pPr>
      <w:r w:rsidRPr="00A048EF">
        <w:rPr>
          <w:rFonts w:hint="cs"/>
          <w:rtl/>
        </w:rPr>
        <w:t>61 -</w:t>
      </w:r>
      <w:r w:rsidRPr="00A048EF">
        <w:rPr>
          <w:rFonts w:hint="cs"/>
          <w:rtl/>
        </w:rPr>
        <w:tab/>
        <w:t xml:space="preserve">وقال إنه يتطلع إلى تقديم التقرير المرحلي التالي للدولة الطرف وإلى </w:t>
      </w:r>
      <w:r w:rsidR="00095C86">
        <w:rPr>
          <w:rFonts w:hint="cs"/>
          <w:rtl/>
        </w:rPr>
        <w:t xml:space="preserve">حصول </w:t>
      </w:r>
      <w:r w:rsidRPr="00A048EF">
        <w:rPr>
          <w:rFonts w:hint="cs"/>
          <w:rtl/>
        </w:rPr>
        <w:t xml:space="preserve">تقدم متواصل في الدولة الطرف نحو حماية </w:t>
      </w:r>
      <w:r w:rsidR="00095C86">
        <w:rPr>
          <w:rFonts w:hint="cs"/>
          <w:rtl/>
        </w:rPr>
        <w:t>ا</w:t>
      </w:r>
      <w:r w:rsidRPr="00A048EF">
        <w:rPr>
          <w:rFonts w:hint="cs"/>
          <w:rtl/>
        </w:rPr>
        <w:t xml:space="preserve">لحقوق المدنية والسياسية المكفولة بموجب </w:t>
      </w:r>
      <w:r w:rsidR="00095C86">
        <w:rPr>
          <w:rFonts w:hint="cs"/>
          <w:rtl/>
        </w:rPr>
        <w:t>العهد حماية تامة</w:t>
      </w:r>
      <w:r w:rsidRPr="00A048EF">
        <w:rPr>
          <w:rFonts w:hint="cs"/>
          <w:rtl/>
        </w:rPr>
        <w:t>. و</w:t>
      </w:r>
      <w:r w:rsidR="00095C86">
        <w:rPr>
          <w:rFonts w:hint="cs"/>
          <w:rtl/>
        </w:rPr>
        <w:t xml:space="preserve">ذكر أن مواصلة </w:t>
      </w:r>
      <w:r w:rsidRPr="00A048EF">
        <w:rPr>
          <w:rFonts w:hint="cs"/>
          <w:rtl/>
        </w:rPr>
        <w:t xml:space="preserve">الدولة الطرف حوارها مع اللجنة سيعزز حماية حقوق الإنسان والقضاء على عدم المساواة في </w:t>
      </w:r>
      <w:r w:rsidR="00095C86">
        <w:rPr>
          <w:rFonts w:hint="cs"/>
          <w:rtl/>
        </w:rPr>
        <w:t>إقليمها</w:t>
      </w:r>
      <w:r w:rsidRPr="00A048EF">
        <w:rPr>
          <w:rFonts w:hint="cs"/>
          <w:rtl/>
        </w:rPr>
        <w:t>.</w:t>
      </w:r>
    </w:p>
    <w:p w:rsidR="00A048EF" w:rsidRPr="00A048EF" w:rsidRDefault="00A048EF" w:rsidP="00095C86">
      <w:pPr>
        <w:pStyle w:val="DualTxt"/>
        <w:rPr>
          <w:rFonts w:hint="cs"/>
          <w:rtl/>
        </w:rPr>
      </w:pPr>
      <w:r w:rsidRPr="00A048EF">
        <w:rPr>
          <w:rFonts w:hint="cs"/>
          <w:rtl/>
        </w:rPr>
        <w:t>62 -</w:t>
      </w:r>
      <w:r w:rsidRPr="00A048EF">
        <w:rPr>
          <w:rFonts w:hint="cs"/>
          <w:rtl/>
        </w:rPr>
        <w:tab/>
      </w:r>
      <w:r w:rsidRPr="00A048EF">
        <w:rPr>
          <w:rFonts w:hint="cs"/>
          <w:b/>
          <w:bCs/>
          <w:rtl/>
        </w:rPr>
        <w:t>السيد ستولتنبرغ</w:t>
      </w:r>
      <w:r w:rsidRPr="00A048EF">
        <w:rPr>
          <w:rFonts w:hint="cs"/>
          <w:rtl/>
        </w:rPr>
        <w:t xml:space="preserve"> (ألمانيا): شكر اللجنة على مناقشتها الهامة لوضع حقوق الإنسان في ألمانيا وللاقتراحات التي قدمها العديد من الخبراء؛ وقال إن تعليقات وتوصيات اللجنة ستنشر على نطاق واسع. وأعرب عن أسفه </w:t>
      </w:r>
      <w:r w:rsidR="00095C86">
        <w:rPr>
          <w:rFonts w:hint="cs"/>
          <w:rtl/>
        </w:rPr>
        <w:t>لأ</w:t>
      </w:r>
      <w:r w:rsidRPr="00A048EF">
        <w:rPr>
          <w:rFonts w:hint="cs"/>
          <w:rtl/>
        </w:rPr>
        <w:t xml:space="preserve">نه حتى في ألمانيا، </w:t>
      </w:r>
      <w:r w:rsidR="00095C86">
        <w:rPr>
          <w:rFonts w:hint="cs"/>
          <w:rtl/>
        </w:rPr>
        <w:t xml:space="preserve">توجد </w:t>
      </w:r>
      <w:r w:rsidRPr="00A048EF">
        <w:rPr>
          <w:rFonts w:hint="cs"/>
          <w:rtl/>
        </w:rPr>
        <w:t>انتهاكات م</w:t>
      </w:r>
      <w:r w:rsidR="00095C86">
        <w:rPr>
          <w:rFonts w:hint="cs"/>
          <w:rtl/>
        </w:rPr>
        <w:t xml:space="preserve">تواصلة </w:t>
      </w:r>
      <w:r w:rsidRPr="00A048EF">
        <w:rPr>
          <w:rFonts w:hint="cs"/>
          <w:rtl/>
        </w:rPr>
        <w:t>لحقوق الإنسان</w:t>
      </w:r>
      <w:r w:rsidR="00095C86">
        <w:rPr>
          <w:rFonts w:hint="cs"/>
          <w:rtl/>
        </w:rPr>
        <w:t>،</w:t>
      </w:r>
      <w:r w:rsidRPr="00A048EF">
        <w:rPr>
          <w:rFonts w:hint="cs"/>
          <w:rtl/>
        </w:rPr>
        <w:t xml:space="preserve"> وخاصة من جانب الشرطة</w:t>
      </w:r>
      <w:r w:rsidR="00095C86">
        <w:rPr>
          <w:rFonts w:hint="cs"/>
          <w:rtl/>
        </w:rPr>
        <w:t>،</w:t>
      </w:r>
      <w:r w:rsidRPr="00A048EF">
        <w:rPr>
          <w:rFonts w:hint="cs"/>
          <w:rtl/>
        </w:rPr>
        <w:t xml:space="preserve"> وأكد عزم حكومته </w:t>
      </w:r>
      <w:r w:rsidR="00095C86">
        <w:rPr>
          <w:rFonts w:hint="cs"/>
          <w:rtl/>
        </w:rPr>
        <w:t xml:space="preserve">على </w:t>
      </w:r>
      <w:r w:rsidRPr="00A048EF">
        <w:rPr>
          <w:rFonts w:hint="cs"/>
          <w:rtl/>
        </w:rPr>
        <w:t xml:space="preserve">عمل كل </w:t>
      </w:r>
      <w:r w:rsidR="00095C86">
        <w:rPr>
          <w:rFonts w:hint="cs"/>
          <w:rtl/>
        </w:rPr>
        <w:t>ما</w:t>
      </w:r>
      <w:r w:rsidR="00095C86">
        <w:rPr>
          <w:rFonts w:hint="eastAsia"/>
          <w:rtl/>
        </w:rPr>
        <w:t> </w:t>
      </w:r>
      <w:r w:rsidR="00095C86">
        <w:rPr>
          <w:rFonts w:hint="cs"/>
          <w:rtl/>
        </w:rPr>
        <w:t xml:space="preserve">بوسعها </w:t>
      </w:r>
      <w:r w:rsidRPr="00A048EF">
        <w:rPr>
          <w:rFonts w:hint="cs"/>
          <w:rtl/>
        </w:rPr>
        <w:t>للقضاء على هذه الانتهاكات.</w:t>
      </w:r>
    </w:p>
    <w:p w:rsidR="00627C40" w:rsidRDefault="00A048EF" w:rsidP="00A048EF">
      <w:pPr>
        <w:pStyle w:val="DualTxt"/>
        <w:rPr>
          <w:rFonts w:hint="cs"/>
          <w:rtl/>
        </w:rPr>
      </w:pPr>
      <w:r w:rsidRPr="00A048EF">
        <w:rPr>
          <w:rFonts w:hint="cs"/>
          <w:rtl/>
        </w:rPr>
        <w:tab/>
      </w:r>
      <w:r w:rsidRPr="00095C86">
        <w:rPr>
          <w:rFonts w:hint="cs"/>
          <w:i/>
          <w:iCs/>
          <w:rtl/>
        </w:rPr>
        <w:t>رفعت الجلسة الساعة 00/16</w:t>
      </w:r>
      <w:r w:rsidRPr="00A048EF">
        <w:rPr>
          <w:rFonts w:hint="cs"/>
          <w:rtl/>
        </w:rPr>
        <w:t>.</w:t>
      </w:r>
    </w:p>
    <w:p w:rsidR="00095C86" w:rsidRPr="00095C86" w:rsidRDefault="00095C86" w:rsidP="00095C86">
      <w:pPr>
        <w:pStyle w:val="DualTxt"/>
        <w:spacing w:after="0" w:line="240" w:lineRule="auto"/>
        <w:rPr>
          <w:rFonts w:hint="cs"/>
          <w:rtl/>
        </w:rPr>
      </w:pPr>
      <w:r>
        <w:rPr>
          <w:noProof/>
          <w:w w:val="100"/>
          <w:rtl/>
        </w:rPr>
        <w:pict>
          <v:line id="_x0000_s1026" style="position:absolute;left:0;text-align:left;z-index:1" from="84.2pt,24pt" to="156.2pt,24pt" strokeweight=".25pt">
            <w10:wrap anchorx="page"/>
          </v:line>
        </w:pict>
      </w:r>
    </w:p>
    <w:sectPr w:rsidR="00095C86" w:rsidRPr="00095C86" w:rsidSect="00D606B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27T10:31:00Z" w:initials="Start">
    <w:p w:rsidR="00A25011" w:rsidRDefault="00A2501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NO&gt;&gt;N0427341A&lt;&lt;ODS JOB NO&gt;&gt;</w:t>
      </w:r>
    </w:p>
    <w:p w:rsidR="00A25011" w:rsidRDefault="00A25011">
      <w:pPr>
        <w:pStyle w:val="CommentText"/>
      </w:pPr>
      <w:r>
        <w:t>&lt;&lt;ODS DOC SYMBOL1&gt;&gt;CCPR/C/SR.2171&lt;&lt;ODS DOC SYMBOL1&gt;&gt;</w:t>
      </w:r>
    </w:p>
    <w:p w:rsidR="00A25011" w:rsidRDefault="00A2501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46F3B">
      <w:pPr>
        <w:spacing w:line="240" w:lineRule="auto"/>
      </w:pPr>
      <w:r>
        <w:separator/>
      </w:r>
    </w:p>
  </w:endnote>
  <w:endnote w:type="continuationSeparator" w:id="0">
    <w:p w:rsidR="00000000" w:rsidRDefault="00646F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5011">
      <w:tblPrEx>
        <w:tblCellMar>
          <w:top w:w="0" w:type="dxa"/>
          <w:bottom w:w="0" w:type="dxa"/>
        </w:tblCellMar>
      </w:tblPrEx>
      <w:tc>
        <w:tcPr>
          <w:tcW w:w="5033" w:type="dxa"/>
          <w:shd w:val="clear" w:color="auto" w:fill="auto"/>
        </w:tcPr>
        <w:p w:rsidR="00A25011" w:rsidRPr="00697FEE" w:rsidRDefault="00A25011" w:rsidP="00697FEE">
          <w:pPr>
            <w:pStyle w:val="Footer"/>
            <w:jc w:val="right"/>
            <w:rPr>
              <w:w w:val="103"/>
            </w:rPr>
          </w:pPr>
          <w:r>
            <w:rPr>
              <w:w w:val="103"/>
            </w:rPr>
            <w:fldChar w:fldCharType="begin"/>
          </w:r>
          <w:r>
            <w:rPr>
              <w:w w:val="103"/>
            </w:rPr>
            <w:instrText xml:space="preserve"> PAGE  \* MERGEFORMAT </w:instrText>
          </w:r>
          <w:r>
            <w:rPr>
              <w:w w:val="103"/>
            </w:rPr>
            <w:fldChar w:fldCharType="separate"/>
          </w:r>
          <w:r w:rsidR="00C91E70">
            <w:rPr>
              <w:w w:val="103"/>
            </w:rPr>
            <w:t>6</w:t>
          </w:r>
          <w:r>
            <w:rPr>
              <w:w w:val="103"/>
            </w:rPr>
            <w:fldChar w:fldCharType="end"/>
          </w:r>
        </w:p>
      </w:tc>
      <w:tc>
        <w:tcPr>
          <w:tcW w:w="5033" w:type="dxa"/>
          <w:shd w:val="clear" w:color="auto" w:fill="auto"/>
        </w:tcPr>
        <w:p w:rsidR="00A25011" w:rsidRPr="00697FEE" w:rsidRDefault="00A25011" w:rsidP="00697FEE">
          <w:pPr>
            <w:pStyle w:val="Footer"/>
            <w:rPr>
              <w:b w:val="0"/>
              <w:w w:val="103"/>
            </w:rPr>
          </w:pPr>
          <w:r>
            <w:rPr>
              <w:b w:val="0"/>
              <w:w w:val="103"/>
            </w:rPr>
            <w:t>04-27341</w:t>
          </w:r>
        </w:p>
      </w:tc>
    </w:tr>
  </w:tbl>
  <w:p w:rsidR="00A25011" w:rsidRPr="00697FEE" w:rsidRDefault="00A25011" w:rsidP="00697F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5011">
      <w:tblPrEx>
        <w:tblCellMar>
          <w:top w:w="0" w:type="dxa"/>
          <w:bottom w:w="0" w:type="dxa"/>
        </w:tblCellMar>
      </w:tblPrEx>
      <w:tc>
        <w:tcPr>
          <w:tcW w:w="5033" w:type="dxa"/>
          <w:shd w:val="clear" w:color="auto" w:fill="auto"/>
        </w:tcPr>
        <w:p w:rsidR="00A25011" w:rsidRPr="00697FEE" w:rsidRDefault="00A25011" w:rsidP="00697FEE">
          <w:pPr>
            <w:pStyle w:val="Footer"/>
            <w:jc w:val="right"/>
            <w:rPr>
              <w:b w:val="0"/>
              <w:w w:val="103"/>
            </w:rPr>
          </w:pPr>
          <w:r>
            <w:rPr>
              <w:b w:val="0"/>
              <w:w w:val="103"/>
            </w:rPr>
            <w:t>04-27341</w:t>
          </w:r>
        </w:p>
      </w:tc>
      <w:tc>
        <w:tcPr>
          <w:tcW w:w="5033" w:type="dxa"/>
          <w:shd w:val="clear" w:color="auto" w:fill="auto"/>
        </w:tcPr>
        <w:p w:rsidR="00A25011" w:rsidRPr="00697FEE" w:rsidRDefault="00A25011" w:rsidP="00697FEE">
          <w:pPr>
            <w:pStyle w:val="Footer"/>
            <w:rPr>
              <w:w w:val="103"/>
            </w:rPr>
          </w:pPr>
          <w:r>
            <w:rPr>
              <w:w w:val="103"/>
            </w:rPr>
            <w:fldChar w:fldCharType="begin"/>
          </w:r>
          <w:r>
            <w:rPr>
              <w:w w:val="103"/>
            </w:rPr>
            <w:instrText xml:space="preserve"> PAGE  \* MERGEFORMAT </w:instrText>
          </w:r>
          <w:r>
            <w:rPr>
              <w:w w:val="103"/>
            </w:rPr>
            <w:fldChar w:fldCharType="separate"/>
          </w:r>
          <w:r w:rsidR="00C91E70">
            <w:rPr>
              <w:w w:val="103"/>
            </w:rPr>
            <w:t>7</w:t>
          </w:r>
          <w:r>
            <w:rPr>
              <w:w w:val="103"/>
            </w:rPr>
            <w:fldChar w:fldCharType="end"/>
          </w:r>
        </w:p>
      </w:tc>
    </w:tr>
  </w:tbl>
  <w:p w:rsidR="00A25011" w:rsidRPr="00697FEE" w:rsidRDefault="00A25011" w:rsidP="00697F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011" w:rsidRDefault="00A25011" w:rsidP="00697FEE">
    <w:pPr>
      <w:pStyle w:val="Footer"/>
      <w:pBdr>
        <w:top w:val="single" w:sz="2" w:space="1" w:color="auto"/>
      </w:pBdr>
      <w:rPr>
        <w:sz w:val="2"/>
      </w:rPr>
    </w:pPr>
  </w:p>
  <w:p w:rsidR="00A25011" w:rsidRPr="002860B8" w:rsidRDefault="00A25011" w:rsidP="00697FEE">
    <w:pPr>
      <w:pStyle w:val="FootnoteText"/>
      <w:spacing w:after="120"/>
      <w:ind w:left="1267" w:right="1267" w:firstLine="0"/>
      <w:jc w:val="lowKashida"/>
      <w:rPr>
        <w:w w:val="103"/>
        <w:rtl/>
      </w:rPr>
    </w:pPr>
    <w:r w:rsidRPr="002860B8">
      <w:rPr>
        <w:w w:val="103"/>
        <w:rtl/>
      </w:rPr>
      <w:t>هذا المحضر قابل للتصويب.</w:t>
    </w:r>
  </w:p>
  <w:p w:rsidR="00A25011" w:rsidRPr="002860B8" w:rsidRDefault="00A25011" w:rsidP="00697FEE">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A25011" w:rsidRDefault="00A25011" w:rsidP="00697FEE">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A25011" w:rsidRDefault="00A25011" w:rsidP="00697FEE">
    <w:pPr>
      <w:pStyle w:val="FootnoteText"/>
      <w:bidi w:val="0"/>
      <w:spacing w:line="120" w:lineRule="exact"/>
      <w:ind w:left="1267" w:right="1267" w:firstLine="0"/>
      <w:rPr>
        <w:sz w:val="12"/>
      </w:rPr>
    </w:pPr>
  </w:p>
  <w:p w:rsidR="00A25011" w:rsidRDefault="00A25011" w:rsidP="00697FEE">
    <w:pPr>
      <w:pStyle w:val="Footer"/>
      <w:jc w:val="right"/>
      <w:rPr>
        <w:rFonts w:cs="Times New Roman"/>
        <w:b w:val="0"/>
        <w:w w:val="103"/>
        <w:sz w:val="20"/>
      </w:rPr>
    </w:pPr>
    <w:r>
      <w:rPr>
        <w:rFonts w:cs="Times New Roman"/>
        <w:b w:val="0"/>
        <w:w w:val="103"/>
        <w:sz w:val="20"/>
      </w:rPr>
      <w:t>04-27341 (A)</w:t>
    </w:r>
  </w:p>
  <w:p w:rsidR="00A25011" w:rsidRPr="00697FEE" w:rsidRDefault="00A25011" w:rsidP="00697FEE">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*0427341*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46F3B">
      <w:pPr>
        <w:spacing w:line="240" w:lineRule="auto"/>
      </w:pPr>
      <w:r>
        <w:separator/>
      </w:r>
    </w:p>
  </w:footnote>
  <w:footnote w:type="continuationSeparator" w:id="0">
    <w:p w:rsidR="00000000" w:rsidRDefault="00646F3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A25011">
      <w:tblPrEx>
        <w:tblCellMar>
          <w:top w:w="0" w:type="dxa"/>
          <w:bottom w:w="0" w:type="dxa"/>
        </w:tblCellMar>
      </w:tblPrEx>
      <w:trPr>
        <w:trHeight w:hRule="exact" w:val="864"/>
        <w:jc w:val="center"/>
      </w:trPr>
      <w:tc>
        <w:tcPr>
          <w:tcW w:w="5033" w:type="dxa"/>
          <w:shd w:val="clear" w:color="auto" w:fill="auto"/>
          <w:vAlign w:val="bottom"/>
        </w:tcPr>
        <w:p w:rsidR="00A25011" w:rsidRDefault="00A25011" w:rsidP="00697FEE">
          <w:pPr>
            <w:pStyle w:val="Header"/>
            <w:bidi/>
            <w:jc w:val="right"/>
          </w:pPr>
        </w:p>
      </w:tc>
      <w:tc>
        <w:tcPr>
          <w:tcW w:w="5033" w:type="dxa"/>
          <w:shd w:val="clear" w:color="auto" w:fill="auto"/>
          <w:vAlign w:val="bottom"/>
        </w:tcPr>
        <w:p w:rsidR="00A25011" w:rsidRPr="00697FEE" w:rsidRDefault="00A25011" w:rsidP="00697FEE">
          <w:pPr>
            <w:pStyle w:val="Header"/>
            <w:spacing w:after="80"/>
            <w:jc w:val="right"/>
            <w:rPr>
              <w:w w:val="103"/>
            </w:rPr>
          </w:pPr>
          <w:r>
            <w:rPr>
              <w:w w:val="103"/>
            </w:rPr>
            <w:t>CCPR/C/SR.2171</w:t>
          </w:r>
        </w:p>
      </w:tc>
    </w:tr>
  </w:tbl>
  <w:p w:rsidR="00A25011" w:rsidRPr="00697FEE" w:rsidRDefault="00A25011" w:rsidP="00697F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A25011">
      <w:tblPrEx>
        <w:tblCellMar>
          <w:top w:w="0" w:type="dxa"/>
          <w:bottom w:w="0" w:type="dxa"/>
        </w:tblCellMar>
      </w:tblPrEx>
      <w:trPr>
        <w:trHeight w:hRule="exact" w:val="864"/>
        <w:jc w:val="center"/>
      </w:trPr>
      <w:tc>
        <w:tcPr>
          <w:tcW w:w="5033" w:type="dxa"/>
          <w:shd w:val="clear" w:color="auto" w:fill="auto"/>
          <w:vAlign w:val="bottom"/>
        </w:tcPr>
        <w:p w:rsidR="00A25011" w:rsidRPr="00697FEE" w:rsidRDefault="00A25011" w:rsidP="00697FEE">
          <w:pPr>
            <w:pStyle w:val="Header"/>
            <w:spacing w:after="80"/>
            <w:rPr>
              <w:w w:val="103"/>
            </w:rPr>
          </w:pPr>
          <w:r>
            <w:rPr>
              <w:w w:val="103"/>
            </w:rPr>
            <w:t>CCPR/C/SR.2171</w:t>
          </w:r>
        </w:p>
      </w:tc>
      <w:tc>
        <w:tcPr>
          <w:tcW w:w="5033" w:type="dxa"/>
          <w:shd w:val="clear" w:color="auto" w:fill="auto"/>
          <w:vAlign w:val="bottom"/>
        </w:tcPr>
        <w:p w:rsidR="00A25011" w:rsidRDefault="00A25011" w:rsidP="00697FEE">
          <w:pPr>
            <w:pStyle w:val="Header"/>
          </w:pPr>
        </w:p>
      </w:tc>
    </w:tr>
  </w:tbl>
  <w:p w:rsidR="00A25011" w:rsidRPr="00697FEE" w:rsidRDefault="00A25011" w:rsidP="00697F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2501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25011" w:rsidRDefault="00A25011" w:rsidP="00697FEE">
          <w:pPr>
            <w:pStyle w:val="Header"/>
            <w:spacing w:after="120"/>
          </w:pPr>
        </w:p>
      </w:tc>
      <w:tc>
        <w:tcPr>
          <w:tcW w:w="1786" w:type="dxa"/>
          <w:tcBorders>
            <w:bottom w:val="single" w:sz="4" w:space="0" w:color="auto"/>
          </w:tcBorders>
          <w:shd w:val="clear" w:color="auto" w:fill="auto"/>
          <w:vAlign w:val="bottom"/>
        </w:tcPr>
        <w:p w:rsidR="00A25011" w:rsidRPr="00697FEE" w:rsidRDefault="00A25011" w:rsidP="00697FE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25011" w:rsidRDefault="00A25011" w:rsidP="00697FEE">
          <w:pPr>
            <w:pStyle w:val="Header"/>
            <w:spacing w:after="120"/>
          </w:pPr>
        </w:p>
      </w:tc>
      <w:tc>
        <w:tcPr>
          <w:tcW w:w="6523" w:type="dxa"/>
          <w:gridSpan w:val="3"/>
          <w:tcBorders>
            <w:bottom w:val="single" w:sz="4" w:space="0" w:color="auto"/>
          </w:tcBorders>
          <w:shd w:val="clear" w:color="auto" w:fill="auto"/>
          <w:vAlign w:val="bottom"/>
        </w:tcPr>
        <w:p w:rsidR="00A25011" w:rsidRPr="00697FEE" w:rsidRDefault="00A25011" w:rsidP="00697FEE">
          <w:pPr>
            <w:spacing w:line="380" w:lineRule="exact"/>
            <w:jc w:val="right"/>
          </w:pPr>
          <w:r>
            <w:rPr>
              <w:sz w:val="40"/>
            </w:rPr>
            <w:t>CCPR</w:t>
          </w:r>
          <w:r>
            <w:t>/C/SR.2171</w:t>
          </w:r>
        </w:p>
      </w:tc>
    </w:tr>
    <w:tr w:rsidR="00A25011" w:rsidRPr="00697FE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25011" w:rsidRDefault="00A25011" w:rsidP="00697FE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25011" w:rsidRPr="00697FEE" w:rsidRDefault="00A25011" w:rsidP="00697FEE">
          <w:pPr>
            <w:pStyle w:val="Header"/>
            <w:spacing w:before="109"/>
            <w:jc w:val="right"/>
          </w:pPr>
        </w:p>
      </w:tc>
      <w:tc>
        <w:tcPr>
          <w:tcW w:w="5227" w:type="dxa"/>
          <w:gridSpan w:val="3"/>
          <w:tcBorders>
            <w:top w:val="single" w:sz="4" w:space="0" w:color="auto"/>
            <w:bottom w:val="single" w:sz="12" w:space="0" w:color="auto"/>
          </w:tcBorders>
          <w:shd w:val="clear" w:color="auto" w:fill="auto"/>
        </w:tcPr>
        <w:p w:rsidR="00A25011" w:rsidRPr="00697FEE" w:rsidRDefault="00A25011" w:rsidP="00697FEE">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A25011" w:rsidRPr="00697FEE" w:rsidRDefault="00A25011" w:rsidP="00697FEE">
          <w:pPr>
            <w:pStyle w:val="Header"/>
            <w:spacing w:before="109"/>
          </w:pPr>
        </w:p>
      </w:tc>
      <w:tc>
        <w:tcPr>
          <w:tcW w:w="3100" w:type="dxa"/>
          <w:gridSpan w:val="2"/>
          <w:tcBorders>
            <w:top w:val="single" w:sz="4" w:space="0" w:color="auto"/>
            <w:bottom w:val="single" w:sz="12" w:space="0" w:color="auto"/>
          </w:tcBorders>
          <w:shd w:val="clear" w:color="auto" w:fill="auto"/>
        </w:tcPr>
        <w:p w:rsidR="00A25011" w:rsidRDefault="00A25011" w:rsidP="00697FEE">
          <w:pPr>
            <w:bidi w:val="0"/>
            <w:spacing w:before="240" w:line="240" w:lineRule="exact"/>
          </w:pPr>
          <w:r>
            <w:t>Distr</w:t>
          </w:r>
          <w:r>
            <w:rPr>
              <w:rtl/>
            </w:rPr>
            <w:t xml:space="preserve"> :.</w:t>
          </w:r>
          <w:r>
            <w:t>General</w:t>
          </w:r>
        </w:p>
        <w:p w:rsidR="00A25011" w:rsidRDefault="00A25011" w:rsidP="00697FEE">
          <w:pPr>
            <w:bidi w:val="0"/>
            <w:spacing w:line="240" w:lineRule="exact"/>
            <w:jc w:val="left"/>
          </w:pPr>
          <w:r>
            <w:t>28 October 2005</w:t>
          </w:r>
        </w:p>
        <w:p w:rsidR="00A25011" w:rsidRDefault="00A25011" w:rsidP="00697FEE">
          <w:pPr>
            <w:bidi w:val="0"/>
            <w:spacing w:line="240" w:lineRule="exact"/>
            <w:jc w:val="left"/>
          </w:pPr>
          <w:r>
            <w:t>Arabic</w:t>
          </w:r>
        </w:p>
        <w:p w:rsidR="00A25011" w:rsidRPr="00697FEE" w:rsidRDefault="00A25011" w:rsidP="00697FEE">
          <w:pPr>
            <w:bidi w:val="0"/>
            <w:spacing w:line="240" w:lineRule="exact"/>
            <w:jc w:val="left"/>
          </w:pPr>
          <w:r>
            <w:t>Original: English</w:t>
          </w:r>
        </w:p>
      </w:tc>
    </w:tr>
  </w:tbl>
  <w:p w:rsidR="00A25011" w:rsidRPr="00697FEE" w:rsidRDefault="00A25011" w:rsidP="00697FE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10/2005 10:310 ص"/>
    <w:docVar w:name="DocCategory" w:val="SROthers"/>
    <w:docVar w:name="DocType" w:val="Final"/>
    <w:docVar w:name="JobNo" w:val="0427341A"/>
    <w:docVar w:name="OandT" w:val=" "/>
    <w:docVar w:name="Symbol1" w:val="CCPR/C/SR.2171"/>
    <w:docVar w:name="Symbol2" w:val="-"/>
  </w:docVars>
  <w:rsids>
    <w:rsidRoot w:val="00CD3849"/>
    <w:rsid w:val="00042425"/>
    <w:rsid w:val="0006648F"/>
    <w:rsid w:val="00087310"/>
    <w:rsid w:val="00095C86"/>
    <w:rsid w:val="0009732C"/>
    <w:rsid w:val="000A2AE0"/>
    <w:rsid w:val="000D2CEC"/>
    <w:rsid w:val="00101EE8"/>
    <w:rsid w:val="00125C47"/>
    <w:rsid w:val="00130EDD"/>
    <w:rsid w:val="001519A9"/>
    <w:rsid w:val="001573D2"/>
    <w:rsid w:val="00165172"/>
    <w:rsid w:val="00187870"/>
    <w:rsid w:val="001909B1"/>
    <w:rsid w:val="00191C36"/>
    <w:rsid w:val="001E4253"/>
    <w:rsid w:val="00231830"/>
    <w:rsid w:val="002416C5"/>
    <w:rsid w:val="00266F59"/>
    <w:rsid w:val="00272B6C"/>
    <w:rsid w:val="00290F2F"/>
    <w:rsid w:val="00291368"/>
    <w:rsid w:val="002937DA"/>
    <w:rsid w:val="002A5C4D"/>
    <w:rsid w:val="002C03B7"/>
    <w:rsid w:val="002C2AF2"/>
    <w:rsid w:val="002C4E1B"/>
    <w:rsid w:val="002D0C9D"/>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94EE2"/>
    <w:rsid w:val="00496E83"/>
    <w:rsid w:val="004A2886"/>
    <w:rsid w:val="004B14A0"/>
    <w:rsid w:val="004B4007"/>
    <w:rsid w:val="004F1402"/>
    <w:rsid w:val="0050659B"/>
    <w:rsid w:val="005167AC"/>
    <w:rsid w:val="00524A2E"/>
    <w:rsid w:val="005279DE"/>
    <w:rsid w:val="00534772"/>
    <w:rsid w:val="00537FCD"/>
    <w:rsid w:val="00541DEA"/>
    <w:rsid w:val="00545F76"/>
    <w:rsid w:val="00556235"/>
    <w:rsid w:val="00556882"/>
    <w:rsid w:val="00561E43"/>
    <w:rsid w:val="005750AB"/>
    <w:rsid w:val="005775E5"/>
    <w:rsid w:val="005838F5"/>
    <w:rsid w:val="00591B45"/>
    <w:rsid w:val="00616E82"/>
    <w:rsid w:val="006218A3"/>
    <w:rsid w:val="00627C40"/>
    <w:rsid w:val="00646F3B"/>
    <w:rsid w:val="006564CE"/>
    <w:rsid w:val="00663F64"/>
    <w:rsid w:val="00696B7A"/>
    <w:rsid w:val="00697823"/>
    <w:rsid w:val="00697FEE"/>
    <w:rsid w:val="006A333E"/>
    <w:rsid w:val="006A5BA6"/>
    <w:rsid w:val="006C38EE"/>
    <w:rsid w:val="007037BC"/>
    <w:rsid w:val="0071531E"/>
    <w:rsid w:val="0071645B"/>
    <w:rsid w:val="00716E9D"/>
    <w:rsid w:val="00747B9E"/>
    <w:rsid w:val="007524BE"/>
    <w:rsid w:val="007525FA"/>
    <w:rsid w:val="0075757A"/>
    <w:rsid w:val="00774FF0"/>
    <w:rsid w:val="0079046D"/>
    <w:rsid w:val="0079753A"/>
    <w:rsid w:val="007A6DD9"/>
    <w:rsid w:val="0081284F"/>
    <w:rsid w:val="00814843"/>
    <w:rsid w:val="008170DE"/>
    <w:rsid w:val="00830E32"/>
    <w:rsid w:val="00846583"/>
    <w:rsid w:val="00851849"/>
    <w:rsid w:val="00873A11"/>
    <w:rsid w:val="00873AF9"/>
    <w:rsid w:val="008D1C04"/>
    <w:rsid w:val="008D613C"/>
    <w:rsid w:val="008F04A0"/>
    <w:rsid w:val="008F64A7"/>
    <w:rsid w:val="0090012B"/>
    <w:rsid w:val="009161FC"/>
    <w:rsid w:val="00916532"/>
    <w:rsid w:val="00947C78"/>
    <w:rsid w:val="00952E90"/>
    <w:rsid w:val="00970BAD"/>
    <w:rsid w:val="009829B7"/>
    <w:rsid w:val="009927C0"/>
    <w:rsid w:val="009961E6"/>
    <w:rsid w:val="009C0017"/>
    <w:rsid w:val="009C15F4"/>
    <w:rsid w:val="009C53EB"/>
    <w:rsid w:val="009D62A3"/>
    <w:rsid w:val="009D690B"/>
    <w:rsid w:val="009D778E"/>
    <w:rsid w:val="009E2A1F"/>
    <w:rsid w:val="00A048EF"/>
    <w:rsid w:val="00A1593D"/>
    <w:rsid w:val="00A25011"/>
    <w:rsid w:val="00A51B87"/>
    <w:rsid w:val="00A570EF"/>
    <w:rsid w:val="00A71AE5"/>
    <w:rsid w:val="00AA1E16"/>
    <w:rsid w:val="00AC002C"/>
    <w:rsid w:val="00AC6CDD"/>
    <w:rsid w:val="00AD38D0"/>
    <w:rsid w:val="00AD6869"/>
    <w:rsid w:val="00AE108C"/>
    <w:rsid w:val="00AF1A53"/>
    <w:rsid w:val="00AF7AC7"/>
    <w:rsid w:val="00B05ADC"/>
    <w:rsid w:val="00B32035"/>
    <w:rsid w:val="00B33BF8"/>
    <w:rsid w:val="00B95560"/>
    <w:rsid w:val="00BA7FAB"/>
    <w:rsid w:val="00BC2F4C"/>
    <w:rsid w:val="00BC4A05"/>
    <w:rsid w:val="00BF0B15"/>
    <w:rsid w:val="00C06777"/>
    <w:rsid w:val="00C12CBB"/>
    <w:rsid w:val="00C25A2D"/>
    <w:rsid w:val="00C260F8"/>
    <w:rsid w:val="00C43FBE"/>
    <w:rsid w:val="00C449C6"/>
    <w:rsid w:val="00C564B0"/>
    <w:rsid w:val="00C62028"/>
    <w:rsid w:val="00C80BA4"/>
    <w:rsid w:val="00C814A5"/>
    <w:rsid w:val="00C91E70"/>
    <w:rsid w:val="00C96573"/>
    <w:rsid w:val="00CD0BB8"/>
    <w:rsid w:val="00CD3849"/>
    <w:rsid w:val="00CF7384"/>
    <w:rsid w:val="00D2343D"/>
    <w:rsid w:val="00D30EAE"/>
    <w:rsid w:val="00D318F1"/>
    <w:rsid w:val="00D40B0E"/>
    <w:rsid w:val="00D606BD"/>
    <w:rsid w:val="00DA66B7"/>
    <w:rsid w:val="00DB0865"/>
    <w:rsid w:val="00DC5FE8"/>
    <w:rsid w:val="00DE5433"/>
    <w:rsid w:val="00DF5F38"/>
    <w:rsid w:val="00E23336"/>
    <w:rsid w:val="00E32B52"/>
    <w:rsid w:val="00E47EB8"/>
    <w:rsid w:val="00E62A20"/>
    <w:rsid w:val="00E9114A"/>
    <w:rsid w:val="00EA489C"/>
    <w:rsid w:val="00EB0CA7"/>
    <w:rsid w:val="00EB4992"/>
    <w:rsid w:val="00EC292B"/>
    <w:rsid w:val="00ED3DE7"/>
    <w:rsid w:val="00EF2E52"/>
    <w:rsid w:val="00F05B1F"/>
    <w:rsid w:val="00F24719"/>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97FEE"/>
    <w:rPr>
      <w:szCs w:val="20"/>
    </w:rPr>
  </w:style>
  <w:style w:type="paragraph" w:styleId="CommentSubject">
    <w:name w:val="annotation subject"/>
    <w:basedOn w:val="CommentText"/>
    <w:next w:val="CommentText"/>
    <w:semiHidden/>
    <w:rsid w:val="00697F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TotalTime>
  <Pages>1</Pages>
  <Words>5013</Words>
  <Characters>28580</Characters>
  <Application>Microsoft Office Word</Application>
  <DocSecurity>4</DocSecurity>
  <Lines>238</Lines>
  <Paragraphs>67</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33526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Antone.Boulis</dc:creator>
  <cp:keywords/>
  <dc:description/>
  <cp:lastModifiedBy>Hoda.Sarkis</cp:lastModifiedBy>
  <cp:revision>13</cp:revision>
  <cp:lastPrinted>2005-10-27T15:32:00Z</cp:lastPrinted>
  <dcterms:created xsi:type="dcterms:W3CDTF">2005-10-27T15:14:00Z</dcterms:created>
  <dcterms:modified xsi:type="dcterms:W3CDTF">2005-10-27T15:55:00Z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0427341</vt:lpwstr>
  </property>
  <property fmtid="{D5CDD505-2E9C-101B-9397-08002B2CF9AE}" pid="3" name="Symbol1">
    <vt:lpwstr>CCPR/C/SR.2171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