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6DB5AD5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4C893CA" w14:textId="77777777" w:rsidR="002D5AAC" w:rsidRDefault="002D5AAC" w:rsidP="00EA2D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DDA694D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F067C4C" w14:textId="19593D9E" w:rsidR="002D5AAC" w:rsidRDefault="00EA2DA4" w:rsidP="00EA2DA4">
            <w:pPr>
              <w:jc w:val="right"/>
            </w:pPr>
            <w:r w:rsidRPr="00EA2DA4">
              <w:rPr>
                <w:sz w:val="40"/>
              </w:rPr>
              <w:t>A</w:t>
            </w:r>
            <w:r>
              <w:t>/HRC/53/L.15</w:t>
            </w:r>
          </w:p>
        </w:tc>
      </w:tr>
      <w:tr w:rsidR="002D5AAC" w14:paraId="58D80865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8387486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B61274E" wp14:editId="492DAB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DAF5AC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A94392E" w14:textId="77777777" w:rsidR="002D5AAC" w:rsidRDefault="00EA2DA4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234720CB" w14:textId="77777777" w:rsidR="00EA2DA4" w:rsidRDefault="00EA2DA4" w:rsidP="00EA2DA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July 2023</w:t>
            </w:r>
          </w:p>
          <w:p w14:paraId="15B3C6C5" w14:textId="77777777" w:rsidR="00EA2DA4" w:rsidRDefault="00EA2DA4" w:rsidP="00EA2DA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30F9BC8" w14:textId="3A9469A7" w:rsidR="00EA2DA4" w:rsidRPr="00E71476" w:rsidRDefault="00EA2DA4" w:rsidP="00EA2DA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2C6E221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49DA1C64" w14:textId="77777777" w:rsidR="00EA2DA4" w:rsidRPr="00261CB7" w:rsidRDefault="00EA2DA4" w:rsidP="00EA2DA4">
      <w:pPr>
        <w:rPr>
          <w:b/>
        </w:rPr>
      </w:pPr>
      <w:r>
        <w:rPr>
          <w:b/>
          <w:bCs/>
        </w:rPr>
        <w:t>Пятьдесят третья сессия</w:t>
      </w:r>
    </w:p>
    <w:p w14:paraId="4F7FFBB9" w14:textId="77777777" w:rsidR="00EA2DA4" w:rsidRPr="00261CB7" w:rsidRDefault="00EA2DA4" w:rsidP="00EA2DA4">
      <w:r>
        <w:t>19 июня — 14 июля 2023 года</w:t>
      </w:r>
    </w:p>
    <w:p w14:paraId="7BE8C869" w14:textId="77777777" w:rsidR="00EA2DA4" w:rsidRPr="00261CB7" w:rsidRDefault="00EA2DA4" w:rsidP="00EA2DA4">
      <w:r>
        <w:t>Пункт 3 повестки дня</w:t>
      </w:r>
    </w:p>
    <w:p w14:paraId="2C5D6D0A" w14:textId="2FD4B531" w:rsidR="00EA2DA4" w:rsidRPr="00261CB7" w:rsidRDefault="00EA2DA4" w:rsidP="00EA2DA4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 w:rsidR="003E2FCC"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 w:rsidR="003E2FCC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="003E2FCC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172CED14" w14:textId="77777777" w:rsidR="00EA2DA4" w:rsidRPr="00261CB7" w:rsidRDefault="00EA2DA4" w:rsidP="00EA2DA4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</w:rPr>
      </w:pPr>
      <w:r>
        <w:tab/>
      </w:r>
      <w:r>
        <w:tab/>
      </w:r>
      <w:r>
        <w:rPr>
          <w:b/>
          <w:bCs/>
        </w:rPr>
        <w:t>Австралия</w:t>
      </w:r>
      <w:r w:rsidRPr="00F76D06">
        <w:rPr>
          <w:rStyle w:val="aa"/>
          <w:bCs/>
          <w:sz w:val="20"/>
          <w:szCs w:val="20"/>
          <w:vertAlign w:val="baseline"/>
        </w:rPr>
        <w:footnoteReference w:customMarkFollows="1" w:id="1"/>
        <w:t>*</w:t>
      </w:r>
      <w:r>
        <w:rPr>
          <w:b/>
          <w:bCs/>
        </w:rPr>
        <w:t>, Австрия</w:t>
      </w:r>
      <w:r w:rsidRPr="00F76D06">
        <w:t>*</w:t>
      </w:r>
      <w:r>
        <w:rPr>
          <w:b/>
          <w:bCs/>
        </w:rPr>
        <w:t>, Албания</w:t>
      </w:r>
      <w:r w:rsidRPr="00F76D06">
        <w:t>*</w:t>
      </w:r>
      <w:r>
        <w:rPr>
          <w:b/>
          <w:bCs/>
        </w:rPr>
        <w:t>, Андорра</w:t>
      </w:r>
      <w:r w:rsidRPr="00F76D06">
        <w:t>*</w:t>
      </w:r>
      <w:r>
        <w:rPr>
          <w:b/>
          <w:bCs/>
        </w:rPr>
        <w:t>, Аргентина, Армения*, Бельгия, Болгария</w:t>
      </w:r>
      <w:r w:rsidRPr="00F76D06">
        <w:t>*</w:t>
      </w:r>
      <w:r>
        <w:rPr>
          <w:b/>
          <w:bCs/>
        </w:rPr>
        <w:t>, Босния и Герцеговина</w:t>
      </w:r>
      <w:r w:rsidRPr="00F76D06">
        <w:t>*</w:t>
      </w:r>
      <w:r>
        <w:rPr>
          <w:b/>
          <w:bCs/>
        </w:rPr>
        <w:t>, Венгрия</w:t>
      </w:r>
      <w:r w:rsidRPr="00F76D06">
        <w:t>*</w:t>
      </w:r>
      <w:r>
        <w:rPr>
          <w:b/>
          <w:bCs/>
        </w:rPr>
        <w:t>, Гватемала</w:t>
      </w:r>
      <w:r w:rsidRPr="00F76D06">
        <w:t>*</w:t>
      </w:r>
      <w:r>
        <w:rPr>
          <w:b/>
          <w:bCs/>
        </w:rPr>
        <w:t>, Германия, Греция</w:t>
      </w:r>
      <w:r w:rsidRPr="00F76D06">
        <w:t>*</w:t>
      </w:r>
      <w:r>
        <w:rPr>
          <w:b/>
          <w:bCs/>
        </w:rPr>
        <w:t>, Грузия, Дания</w:t>
      </w:r>
      <w:r w:rsidRPr="00F76D06">
        <w:t>*</w:t>
      </w:r>
      <w:r>
        <w:rPr>
          <w:b/>
          <w:bCs/>
        </w:rPr>
        <w:t>, Ирландия</w:t>
      </w:r>
      <w:r w:rsidRPr="00F76D06">
        <w:t>*</w:t>
      </w:r>
      <w:r>
        <w:rPr>
          <w:b/>
          <w:bCs/>
        </w:rPr>
        <w:t>, Исландия</w:t>
      </w:r>
      <w:r w:rsidRPr="00F76D06">
        <w:t>*</w:t>
      </w:r>
      <w:r>
        <w:rPr>
          <w:b/>
          <w:bCs/>
        </w:rPr>
        <w:t>, Испания</w:t>
      </w:r>
      <w:r w:rsidRPr="00F76D06">
        <w:t>*</w:t>
      </w:r>
      <w:r>
        <w:rPr>
          <w:b/>
          <w:bCs/>
        </w:rPr>
        <w:t>, Италия</w:t>
      </w:r>
      <w:r w:rsidRPr="00F76D06">
        <w:t>*</w:t>
      </w:r>
      <w:r>
        <w:rPr>
          <w:b/>
          <w:bCs/>
        </w:rPr>
        <w:t>, Кипр</w:t>
      </w:r>
      <w:r w:rsidRPr="00F76D06">
        <w:t>*</w:t>
      </w:r>
      <w:r>
        <w:rPr>
          <w:b/>
          <w:bCs/>
        </w:rPr>
        <w:t>, Колумбия</w:t>
      </w:r>
      <w:r w:rsidRPr="00F76D06">
        <w:t>*</w:t>
      </w:r>
      <w:r>
        <w:rPr>
          <w:b/>
          <w:bCs/>
        </w:rPr>
        <w:t>, Коста-Рика, Латвия</w:t>
      </w:r>
      <w:r w:rsidRPr="00F76D06">
        <w:t>*</w:t>
      </w:r>
      <w:r>
        <w:rPr>
          <w:b/>
          <w:bCs/>
        </w:rPr>
        <w:t>, Литва, Люксембург, Мальта</w:t>
      </w:r>
      <w:r w:rsidRPr="00F76D06">
        <w:t>*</w:t>
      </w:r>
      <w:r>
        <w:rPr>
          <w:b/>
          <w:bCs/>
        </w:rPr>
        <w:t>, Марокко, Мексика, Непал, Нидерланды (Королевство)</w:t>
      </w:r>
      <w:r w:rsidRPr="00F76D06">
        <w:t>*</w:t>
      </w:r>
      <w:r>
        <w:rPr>
          <w:b/>
          <w:bCs/>
        </w:rPr>
        <w:t>, Норвегия</w:t>
      </w:r>
      <w:r w:rsidRPr="00F76D06">
        <w:t>*</w:t>
      </w:r>
      <w:r>
        <w:rPr>
          <w:b/>
          <w:bCs/>
        </w:rPr>
        <w:t>, Парагвай, Перу</w:t>
      </w:r>
      <w:r w:rsidRPr="00F76D06">
        <w:t>*</w:t>
      </w:r>
      <w:r>
        <w:rPr>
          <w:b/>
          <w:bCs/>
        </w:rPr>
        <w:t>, Португалия</w:t>
      </w:r>
      <w:r w:rsidRPr="00F76D06">
        <w:t>*</w:t>
      </w:r>
      <w:r>
        <w:rPr>
          <w:b/>
          <w:bCs/>
        </w:rPr>
        <w:t>, Румыния, Северная Македония</w:t>
      </w:r>
      <w:r w:rsidRPr="00F76D06">
        <w:t>*</w:t>
      </w:r>
      <w:r>
        <w:rPr>
          <w:b/>
          <w:bCs/>
        </w:rPr>
        <w:t>, Словакия</w:t>
      </w:r>
      <w:r w:rsidRPr="00F76D06">
        <w:t>*</w:t>
      </w:r>
      <w:r>
        <w:rPr>
          <w:b/>
          <w:bCs/>
        </w:rPr>
        <w:t>, Словения</w:t>
      </w:r>
      <w:r w:rsidRPr="00F76D06">
        <w:t>*</w:t>
      </w:r>
      <w:r>
        <w:rPr>
          <w:b/>
          <w:bCs/>
        </w:rPr>
        <w:t>, Таиланд</w:t>
      </w:r>
      <w:r w:rsidRPr="00F76D06">
        <w:t>*</w:t>
      </w:r>
      <w:r>
        <w:rPr>
          <w:b/>
          <w:bCs/>
        </w:rPr>
        <w:t>, Тунис</w:t>
      </w:r>
      <w:r w:rsidRPr="00F76D06">
        <w:t>*</w:t>
      </w:r>
      <w:r>
        <w:rPr>
          <w:b/>
          <w:bCs/>
        </w:rPr>
        <w:t>, Турция</w:t>
      </w:r>
      <w:r w:rsidRPr="00F76D06">
        <w:t>*</w:t>
      </w:r>
      <w:r>
        <w:rPr>
          <w:b/>
          <w:bCs/>
        </w:rPr>
        <w:t>, Украина, Уругвай</w:t>
      </w:r>
      <w:r w:rsidRPr="00F76D06">
        <w:t>*</w:t>
      </w:r>
      <w:r>
        <w:rPr>
          <w:b/>
          <w:bCs/>
        </w:rPr>
        <w:t>, Финляндия, Филиппины</w:t>
      </w:r>
      <w:r w:rsidRPr="00F76D06">
        <w:t>*</w:t>
      </w:r>
      <w:r>
        <w:rPr>
          <w:b/>
          <w:bCs/>
        </w:rPr>
        <w:t>, Франция, Хорватия</w:t>
      </w:r>
      <w:r w:rsidRPr="00F76D06">
        <w:t>*</w:t>
      </w:r>
      <w:r>
        <w:rPr>
          <w:b/>
          <w:bCs/>
        </w:rPr>
        <w:t>, Черногория, Чили, Швейцария</w:t>
      </w:r>
      <w:r w:rsidRPr="00F76D06">
        <w:t>*</w:t>
      </w:r>
      <w:r>
        <w:rPr>
          <w:b/>
          <w:bCs/>
        </w:rPr>
        <w:t>, Швеция</w:t>
      </w:r>
      <w:r w:rsidRPr="00F76D06">
        <w:t>*</w:t>
      </w:r>
      <w:r>
        <w:rPr>
          <w:b/>
          <w:bCs/>
        </w:rPr>
        <w:t>, Эквадор</w:t>
      </w:r>
      <w:r w:rsidRPr="00F76D06">
        <w:t>*</w:t>
      </w:r>
      <w:r>
        <w:rPr>
          <w:b/>
          <w:bCs/>
        </w:rPr>
        <w:t xml:space="preserve"> и Эстония</w:t>
      </w:r>
      <w:r w:rsidRPr="00F76D06">
        <w:t>*</w:t>
      </w:r>
      <w:r>
        <w:rPr>
          <w:b/>
          <w:bCs/>
        </w:rPr>
        <w:t>: проект резолюции</w:t>
      </w:r>
    </w:p>
    <w:p w14:paraId="318FE6F1" w14:textId="1BD6A84D" w:rsidR="00EA2DA4" w:rsidRPr="00261CB7" w:rsidRDefault="003E2FCC" w:rsidP="003E2FCC">
      <w:pPr>
        <w:pStyle w:val="H1G"/>
        <w:tabs>
          <w:tab w:val="left" w:pos="1843"/>
          <w:tab w:val="left" w:pos="1985"/>
        </w:tabs>
      </w:pPr>
      <w:r>
        <w:tab/>
      </w:r>
      <w:r>
        <w:tab/>
      </w:r>
      <w:r w:rsidR="00EA2DA4">
        <w:t>53/...</w:t>
      </w:r>
      <w:r w:rsidR="00EA2DA4">
        <w:tab/>
        <w:t>Крайняя нищета и права человека</w:t>
      </w:r>
    </w:p>
    <w:p w14:paraId="789B7ABF" w14:textId="77777777" w:rsidR="00EA2DA4" w:rsidRPr="00261CB7" w:rsidRDefault="00EA2DA4" w:rsidP="00EA2DA4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7FC0F15C" w14:textId="15035B41" w:rsidR="00EA2DA4" w:rsidRPr="00261CB7" w:rsidRDefault="00EA2DA4" w:rsidP="00EA2DA4">
      <w:pPr>
        <w:pStyle w:val="SingleTxtG"/>
      </w:pPr>
      <w:r>
        <w:tab/>
      </w:r>
      <w:r>
        <w:rPr>
          <w:i/>
          <w:iCs/>
        </w:rPr>
        <w:t xml:space="preserve">руководствуясь </w:t>
      </w:r>
      <w:r>
        <w:t>целями и принципами Устава Организации Объединенных Наций,</w:t>
      </w:r>
    </w:p>
    <w:p w14:paraId="27F85FEB" w14:textId="3CD098D1" w:rsidR="00EA2DA4" w:rsidRPr="00261CB7" w:rsidRDefault="00EA2DA4" w:rsidP="00EA2DA4">
      <w:pPr>
        <w:pStyle w:val="SingleTxtG"/>
      </w:pPr>
      <w:r>
        <w:tab/>
      </w:r>
      <w:r>
        <w:rPr>
          <w:i/>
          <w:iCs/>
        </w:rPr>
        <w:t>напоминая</w:t>
      </w:r>
      <w:r>
        <w:t>, что в соответствии со Всеобщей декларацией прав человека и Международными пактами о правах человека идеал мира, в котором все люди будут свободны от страха и нужды, может быть достигнут, только если будут созданы условия, при которых каждый человек может пользоваться своими экономическими, социальными и культурными правами, а также своими гражданскими и политическими правами, и подтверждая в этой связи Международный пакт об экономических, социальных и культурных правах и Международный пакт о гражданских и политических правах,</w:t>
      </w:r>
    </w:p>
    <w:p w14:paraId="7E8479D5" w14:textId="4B909C21" w:rsidR="00EA2DA4" w:rsidRPr="00261CB7" w:rsidRDefault="00EA2DA4" w:rsidP="00EA2DA4">
      <w:pPr>
        <w:pStyle w:val="SingleTxtG"/>
      </w:pPr>
      <w:r>
        <w:tab/>
      </w:r>
      <w:r>
        <w:rPr>
          <w:i/>
          <w:iCs/>
        </w:rPr>
        <w:t xml:space="preserve">ссылаясь также </w:t>
      </w:r>
      <w:r>
        <w:t xml:space="preserve">на все предыдущие резолюции по вопросу о правах человека и крайней нищеты, принятые Генеральной Ассамблеей, включая резолюции 75/175 от 16 декабря 2020 года и 77/223 от 15 декабря 2022 года, Комиссией по правам человека и Советом по правам человека, включая резолюции 2/2 от 27 ноября 2006 года, 7/27 от 28 марта 2008 года, 8/11 от 18 июня 2008 года, 12/19 от 2 октября 2009 года, 15/19 от 30 сентября 2010 года, 17/13 от 17 июня 2011 года, 21/11 от 27 сентября 2012 года, </w:t>
      </w:r>
      <w:r w:rsidR="008B0134">
        <w:br/>
      </w:r>
      <w:r>
        <w:t>26/3 от 26 июня 2014 года, 35/19 от 22 июня 2017 года и 44/13 от 16 июля 2020 года, и принимая во внимание Декларацию о праве на развитие,</w:t>
      </w:r>
      <w:bookmarkStart w:id="0" w:name="_Hlk139802407"/>
      <w:bookmarkStart w:id="1" w:name="_Hlk139802457"/>
      <w:bookmarkEnd w:id="0"/>
      <w:bookmarkEnd w:id="1"/>
    </w:p>
    <w:p w14:paraId="3B42DAD0" w14:textId="13309DFD" w:rsidR="00EA2DA4" w:rsidRPr="00261CB7" w:rsidRDefault="00EA2DA4" w:rsidP="00EA2DA4">
      <w:pPr>
        <w:pStyle w:val="SingleTxtG"/>
      </w:pPr>
      <w:r>
        <w:tab/>
      </w:r>
      <w:r>
        <w:rPr>
          <w:i/>
          <w:iCs/>
        </w:rPr>
        <w:t>напоминая далее</w:t>
      </w:r>
      <w:r>
        <w:t xml:space="preserve">, что в своей резолюции 74/234 от 19 декабря 2019 года Генеральная Ассамблея провозгласила третье Десятилетие Организации Объединенных Наций по борьбе за ликвидацию нищеты (2018–2027 годы), чтобы </w:t>
      </w:r>
      <w:r>
        <w:lastRenderedPageBreak/>
        <w:t xml:space="preserve">сохранить импульс, приданный первым и вторым Десятилетиями, и эффективно и скоординированно поддержать Повестку дня в области устойчивого развития на период до 2030 года и </w:t>
      </w:r>
      <w:r w:rsidR="008B0134">
        <w:t xml:space="preserve">Цели </w:t>
      </w:r>
      <w:r>
        <w:t xml:space="preserve">в области устойчивого развития и содержащееся в них обязательство </w:t>
      </w:r>
      <w:r w:rsidRPr="00E711E9">
        <w:t xml:space="preserve">к 2030 году </w:t>
      </w:r>
      <w:r>
        <w:t>покончить с нищетой во всех ее формах, включая искоренение крайней нищеты, а также задачу никого не обойти вниманием и в первую очередь оказать помощь самым обездоленным,</w:t>
      </w:r>
    </w:p>
    <w:p w14:paraId="0ED12FE9" w14:textId="1A9DC8BA" w:rsidR="00EA2DA4" w:rsidRPr="00261CB7" w:rsidRDefault="00EA2DA4" w:rsidP="00EA2DA4">
      <w:pPr>
        <w:pStyle w:val="SingleTxtG"/>
      </w:pPr>
      <w:r>
        <w:tab/>
        <w:t>напоминая, что в своей резолюции 67/164 от 20 декабря 2012 года Генеральная Ассамблея с признательностью приняла к сведению руководящие принципы по вопросу о крайней бедности и правах человека, принятые Советом по правам человека в его резолюции 21/11 и призванные служить полезным инструментом для государств в деле разработки и осуществления, сообразно обстоятельствам, политики в области сокращения масштабов нищеты и ее ликвидации;</w:t>
      </w:r>
    </w:p>
    <w:p w14:paraId="0A27C907" w14:textId="322A5113" w:rsidR="00EA2DA4" w:rsidRPr="00261CB7" w:rsidRDefault="00EA2DA4" w:rsidP="00EA2DA4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 xml:space="preserve"> в этой связи обязательства, принятые на соответствующих конференциях и встречах на высшем уровне Организации Объединенных Наций, включая обязательства, принятые на Всемирной встрече на высшем уровне в интересах социального развития, состоявшейся в Копенгагене в 1995 году, на Саммите тысячелетия и на Всемирном саммите 2005 года,</w:t>
      </w:r>
    </w:p>
    <w:p w14:paraId="3357BAAE" w14:textId="1C752703" w:rsidR="00EA2DA4" w:rsidRPr="00261CB7" w:rsidRDefault="00EA2DA4" w:rsidP="00EA2DA4">
      <w:pPr>
        <w:pStyle w:val="SingleTxtG"/>
      </w:pPr>
      <w:r>
        <w:tab/>
      </w:r>
      <w:r>
        <w:rPr>
          <w:i/>
          <w:iCs/>
        </w:rPr>
        <w:t>будучи глубоко обеспокоен</w:t>
      </w:r>
      <w:r>
        <w:t xml:space="preserve"> тем, что крайняя нищета по-прежнему сохраняется во всех странах мира, независимо от их экономического, социального и культурного положения, и что ее масштабы и проявления остаются особенно серьезными в развивающихся странах,</w:t>
      </w:r>
    </w:p>
    <w:p w14:paraId="47A17456" w14:textId="55666126" w:rsidR="00EA2DA4" w:rsidRPr="00261CB7" w:rsidRDefault="00EA2DA4" w:rsidP="00EA2DA4">
      <w:pPr>
        <w:pStyle w:val="SingleTxtG"/>
        <w:rPr>
          <w:i/>
          <w:iCs/>
        </w:rPr>
      </w:pPr>
      <w:r>
        <w:tab/>
      </w:r>
      <w:r>
        <w:rPr>
          <w:i/>
          <w:iCs/>
        </w:rPr>
        <w:t>будучи также глубоко обеспокоен</w:t>
      </w:r>
      <w:r>
        <w:t xml:space="preserve"> тем, что из-за последствий пандемии коронавирусной инфекции (COVID-19) во всех странах мира прогресс в деле ликвидации крайней нищеты был обращен вспять, на три-четыре года на глобальном уровне и на восемь-девять лет в странах с низким уровнем дохода, что непропорционально сказалось на реализации гражданских, политических, социальных, экономических и культурных прав всех женщин и девочек,</w:t>
      </w:r>
    </w:p>
    <w:p w14:paraId="17F8D9E4" w14:textId="53A9DE72" w:rsidR="00EA2DA4" w:rsidRPr="00261CB7" w:rsidRDefault="00EA2DA4" w:rsidP="00EA2DA4">
      <w:pPr>
        <w:pStyle w:val="SingleTxtG"/>
        <w:rPr>
          <w:iCs/>
        </w:rPr>
      </w:pPr>
      <w:r>
        <w:tab/>
      </w:r>
      <w:r>
        <w:rPr>
          <w:i/>
          <w:iCs/>
        </w:rPr>
        <w:t>признавая</w:t>
      </w:r>
      <w:r>
        <w:t>, что люди, живущие в условиях крайней нищеты и в ситуациях уязвимости больше всех пострадали от этой пандемии и что последствия этого кризиса свели на нет с большим трудом достигнутые успехи в области развития и подорвали прогресс в достижении целей в области устойчивого развития,</w:t>
      </w:r>
    </w:p>
    <w:p w14:paraId="40CBC0B7" w14:textId="36C7ADFB" w:rsidR="00EA2DA4" w:rsidRPr="00261CB7" w:rsidRDefault="00EA2DA4" w:rsidP="00EA2DA4">
      <w:pPr>
        <w:pStyle w:val="SingleTxtG"/>
      </w:pPr>
      <w:r>
        <w:tab/>
      </w:r>
      <w:r>
        <w:rPr>
          <w:i/>
          <w:iCs/>
        </w:rPr>
        <w:t xml:space="preserve">вновь подтверждая, </w:t>
      </w:r>
      <w:r>
        <w:t>что существование широко распространенной крайней нищеты препятствует полному и эффективному осуществлению прав человека, что ее немедленное облегчение и окончательное искоренение должны оставаться одним из главных приоритетов международного сообщества, и что усилия по достижению этой цели должны быть укреплены,</w:t>
      </w:r>
    </w:p>
    <w:p w14:paraId="63AD11DB" w14:textId="256A459C" w:rsidR="00EA2DA4" w:rsidRPr="00261CB7" w:rsidRDefault="00EA2DA4" w:rsidP="00EA2DA4">
      <w:pPr>
        <w:pStyle w:val="SingleTxtG"/>
      </w:pPr>
      <w:r>
        <w:tab/>
      </w:r>
      <w:r>
        <w:rPr>
          <w:i/>
          <w:iCs/>
        </w:rPr>
        <w:t>признавая</w:t>
      </w:r>
      <w:r>
        <w:t>, что минимальные уровни социальной защиты способствуют осуществлению экономических, социальных и культурных прав, в том числе прав на образование, социальное обеспечение, труд, включая справедливые и благоприятные условия труда, наивысший достижимый уровень физического и психического здоровья, достаточный жизненный уровень, включающий достаточное питание, одежду и жилище, и на доступ к безопасной питьевой воде и санитарным услугам, в соответствии с правозащитными обязательствами государств, и в этой связи подчеркивая важность действовать последовательно в целях установления и/или дальнейшего развития минимальных уровней социальной защиты при соблюдении принципов недискриминации и равенства, гендерного равенства и инклюзии лиц с инвалидностью, прозрачности, участия и подотчетности;</w:t>
      </w:r>
    </w:p>
    <w:p w14:paraId="0192F58D" w14:textId="78FD39D3" w:rsidR="00EA2DA4" w:rsidRPr="00261CB7" w:rsidRDefault="00EA2DA4" w:rsidP="00EA2DA4">
      <w:pPr>
        <w:pStyle w:val="SingleTxtG"/>
      </w:pPr>
      <w:r>
        <w:tab/>
      </w:r>
      <w:r>
        <w:rPr>
          <w:i/>
          <w:iCs/>
        </w:rPr>
        <w:t>признавая также</w:t>
      </w:r>
      <w:r>
        <w:t xml:space="preserve"> воздействие невостребованности прав на социальную защиту на усилия по поощрению и защите прав человека, искоренению нищеты, сокращению неравенства, и призывая государства принять соответствующие меры для борьбы с этим явлением в качестве одного из приоритетов в борьбе с нищетой,</w:t>
      </w:r>
    </w:p>
    <w:p w14:paraId="7DE2C06A" w14:textId="25A050C9" w:rsidR="00EA2DA4" w:rsidRPr="00261CB7" w:rsidRDefault="00EA2DA4" w:rsidP="00EA2DA4">
      <w:pPr>
        <w:pStyle w:val="SingleTxtG"/>
      </w:pPr>
      <w:r>
        <w:tab/>
      </w:r>
      <w:r>
        <w:rPr>
          <w:i/>
          <w:iCs/>
        </w:rPr>
        <w:t>подчеркивая</w:t>
      </w:r>
      <w:r>
        <w:t xml:space="preserve">, что уважение всех прав человека, гражданских, политических, экономических, социальных и культурных, которые являются универсальными, неделимыми, взаимозависимыми и взаимосвязанными, имеет решающее значение для </w:t>
      </w:r>
      <w:r>
        <w:lastRenderedPageBreak/>
        <w:t xml:space="preserve">всех стратегий и программ для действенной борьбы с крайней нищетой на местном и национальном уровнях, </w:t>
      </w:r>
    </w:p>
    <w:p w14:paraId="7EFCAA6D" w14:textId="1247EFB0" w:rsidR="00EA2DA4" w:rsidRPr="00261CB7" w:rsidRDefault="00EA2DA4" w:rsidP="00EA2DA4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по правам человека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3E231002" w14:textId="6CC2DD0B" w:rsidR="00EA2DA4" w:rsidRPr="00261CB7" w:rsidRDefault="003E2FCC" w:rsidP="00EA2DA4">
      <w:pPr>
        <w:pStyle w:val="SingleTxtG"/>
      </w:pPr>
      <w:r>
        <w:tab/>
      </w:r>
      <w:r w:rsidR="00EA2DA4">
        <w:t>1.</w:t>
      </w:r>
      <w:r w:rsidR="00EA2DA4">
        <w:tab/>
      </w:r>
      <w:r w:rsidR="00EA2DA4">
        <w:rPr>
          <w:i/>
          <w:iCs/>
        </w:rPr>
        <w:t>приветствует</w:t>
      </w:r>
      <w:r w:rsidR="00EA2DA4">
        <w:t xml:space="preserve"> работу Специального докладчика по вопросу о крайней нищете и правах человека, включая тематические доклады и посещения стран</w:t>
      </w:r>
      <w:r w:rsidR="00EA2DA4">
        <w:rPr>
          <w:rStyle w:val="aa"/>
        </w:rPr>
        <w:footnoteReference w:id="2"/>
      </w:r>
      <w:r w:rsidR="00EA2DA4">
        <w:t>;</w:t>
      </w:r>
    </w:p>
    <w:p w14:paraId="6229F2AB" w14:textId="0AA6F259" w:rsidR="00EA2DA4" w:rsidRPr="00261CB7" w:rsidRDefault="003E2FCC" w:rsidP="00EA2DA4">
      <w:pPr>
        <w:pStyle w:val="SingleTxtG"/>
      </w:pPr>
      <w:r>
        <w:tab/>
      </w:r>
      <w:r w:rsidR="00EA2DA4">
        <w:t>2.</w:t>
      </w:r>
      <w:r w:rsidR="00EA2DA4">
        <w:tab/>
      </w:r>
      <w:r w:rsidR="00EA2DA4">
        <w:rPr>
          <w:i/>
          <w:iCs/>
        </w:rPr>
        <w:t>постановляет</w:t>
      </w:r>
      <w:r w:rsidR="00EA2DA4">
        <w:t xml:space="preserve"> продлить на трехлетний срок мандат Специального докладчика по вопросу о крайней нищете и правах человека в соответствии с резолюцией 8/11 Совета по правам человека;</w:t>
      </w:r>
    </w:p>
    <w:p w14:paraId="7E4F7112" w14:textId="41AC03D8" w:rsidR="00EA2DA4" w:rsidRPr="00261CB7" w:rsidRDefault="003E2FCC" w:rsidP="00EA2DA4">
      <w:pPr>
        <w:pStyle w:val="SingleTxtG"/>
      </w:pPr>
      <w:r>
        <w:tab/>
      </w:r>
      <w:r w:rsidR="00EA2DA4">
        <w:t>3.</w:t>
      </w:r>
      <w:r w:rsidR="00EA2DA4">
        <w:tab/>
      </w:r>
      <w:r w:rsidR="00EA2DA4">
        <w:rPr>
          <w:i/>
          <w:iCs/>
        </w:rPr>
        <w:t xml:space="preserve">просит </w:t>
      </w:r>
      <w:r w:rsidR="00EA2DA4">
        <w:t>Управление Верховного комиссара Организации Объединенных Наций по правам человека продолжать уделять первоочередное внимание вопросу о крайней нищете и правах человека, продолжать работу в этой области при всестороннем сотрудничестве со Специальным докладчиком в ходе различных мероприятий и оказывать Специальному докладчику всю необходимую кадровую и бюджетную помощь для эффективного выполнения мандата;</w:t>
      </w:r>
    </w:p>
    <w:p w14:paraId="48B1AF68" w14:textId="7F1C4231" w:rsidR="00EA2DA4" w:rsidRPr="00261CB7" w:rsidRDefault="003E2FCC" w:rsidP="00EA2DA4">
      <w:pPr>
        <w:pStyle w:val="SingleTxtG"/>
      </w:pPr>
      <w:r>
        <w:tab/>
      </w:r>
      <w:r w:rsidR="00EA2DA4">
        <w:t>4.</w:t>
      </w:r>
      <w:r w:rsidR="00EA2DA4">
        <w:tab/>
      </w:r>
      <w:r w:rsidR="00EA2DA4">
        <w:rPr>
          <w:i/>
          <w:iCs/>
        </w:rPr>
        <w:t xml:space="preserve">просит </w:t>
      </w:r>
      <w:r w:rsidR="00EA2DA4">
        <w:t>Специального докладчика представлять годовой доклад об осуществлении настоящей резолюции Генеральной Ассамблее и Совету по правам человека в соответствии с их программами работы;</w:t>
      </w:r>
    </w:p>
    <w:p w14:paraId="63A309F6" w14:textId="173FFCE2" w:rsidR="00EA2DA4" w:rsidRPr="00261CB7" w:rsidRDefault="003E2FCC" w:rsidP="00EA2DA4">
      <w:pPr>
        <w:pStyle w:val="SingleTxtG"/>
      </w:pPr>
      <w:r>
        <w:tab/>
      </w:r>
      <w:r w:rsidR="00EA2DA4">
        <w:t>5.</w:t>
      </w:r>
      <w:r w:rsidR="00EA2DA4">
        <w:tab/>
      </w:r>
      <w:r w:rsidR="00EA2DA4">
        <w:rPr>
          <w:i/>
          <w:iCs/>
        </w:rPr>
        <w:t>просит также</w:t>
      </w:r>
      <w:r w:rsidR="00EA2DA4">
        <w:t xml:space="preserve"> Специального докладчика участвовать в соответствующих международных диалогах и политических форумах, связанных с реализацией Повестки дня в области устойчивого развития на период до 2030 года, и проводить тематические исследования с целью консультирования государств и соответствующих государственных институтов по вопросам искоренения крайней нищеты в рамках реализации Повестки дня на период до 2030 года, в том числе в отношении задач 1.1, 1.3, 1.4 и 1.5 </w:t>
      </w:r>
      <w:r w:rsidR="008B0134">
        <w:t xml:space="preserve">Целей </w:t>
      </w:r>
      <w:r w:rsidR="00EA2DA4">
        <w:t>в области устойчивого развития и других целей и задач, связанных с крайней нищетой;</w:t>
      </w:r>
    </w:p>
    <w:p w14:paraId="00C212C4" w14:textId="5E6AC21C" w:rsidR="00EA2DA4" w:rsidRPr="00261CB7" w:rsidRDefault="003E2FCC" w:rsidP="00EA2DA4">
      <w:pPr>
        <w:pStyle w:val="SingleTxtG"/>
      </w:pPr>
      <w:r>
        <w:tab/>
      </w:r>
      <w:r w:rsidR="00EA2DA4">
        <w:t>6.</w:t>
      </w:r>
      <w:r w:rsidR="00EA2DA4">
        <w:tab/>
      </w:r>
      <w:r w:rsidR="00EA2DA4">
        <w:rPr>
          <w:i/>
          <w:iCs/>
        </w:rPr>
        <w:t>призывает</w:t>
      </w:r>
      <w:r w:rsidR="00EA2DA4">
        <w:t xml:space="preserve"> все правительства сотрудничать со Специальным докладчиком в выполнении его или ее задач, предоставлять всю необходимую информацию, запрашиваемую мандатарием, и положительно отвечать на просьбы Специального докладчика о посещении их стран, с тем чтобы позволить эффективным образом осуществлять мандат;</w:t>
      </w:r>
    </w:p>
    <w:p w14:paraId="30568800" w14:textId="40A58C9B" w:rsidR="00EA2DA4" w:rsidRPr="00261CB7" w:rsidRDefault="003E2FCC" w:rsidP="00EA2DA4">
      <w:pPr>
        <w:pStyle w:val="SingleTxtG"/>
      </w:pPr>
      <w:r>
        <w:tab/>
      </w:r>
      <w:r w:rsidR="00EA2DA4">
        <w:t>7.</w:t>
      </w:r>
      <w:r w:rsidR="00EA2DA4">
        <w:tab/>
      </w:r>
      <w:r w:rsidR="00EA2DA4">
        <w:rPr>
          <w:i/>
          <w:iCs/>
        </w:rPr>
        <w:t xml:space="preserve">призывает </w:t>
      </w:r>
      <w:r w:rsidR="00EA2DA4">
        <w:t>соответствующие учреждения, фонды и программы Организации Объединенных Наций, договорные органы, других соответствующих мандатариев и субъектов гражданского общества, включая неправительственные организации, а также частный сектор в полной мере сотрудничать со Специальным докладчиком в осуществлении мандата;</w:t>
      </w:r>
      <w:bookmarkStart w:id="2" w:name="_Hlk45525349"/>
      <w:bookmarkEnd w:id="2"/>
    </w:p>
    <w:p w14:paraId="02AC3495" w14:textId="2A0FE762" w:rsidR="00EA2DA4" w:rsidRPr="00261CB7" w:rsidRDefault="003E2FCC" w:rsidP="00EA2DA4">
      <w:pPr>
        <w:pStyle w:val="SingleTxtG"/>
      </w:pPr>
      <w:r>
        <w:tab/>
      </w:r>
      <w:r w:rsidR="00EA2DA4">
        <w:t>8.</w:t>
      </w:r>
      <w:r w:rsidR="00EA2DA4">
        <w:tab/>
      </w:r>
      <w:r w:rsidR="00EA2DA4">
        <w:rPr>
          <w:i/>
          <w:iCs/>
        </w:rPr>
        <w:t>постановляет</w:t>
      </w:r>
      <w:r w:rsidR="00EA2DA4">
        <w:t xml:space="preserve"> продолжить рассмотрение вопроса о крайней нищете и правах человека в соответствии со своей программой работы.</w:t>
      </w:r>
    </w:p>
    <w:p w14:paraId="2369E92C" w14:textId="77777777" w:rsidR="00EA2DA4" w:rsidRPr="00261CB7" w:rsidRDefault="00EA2DA4" w:rsidP="00EA2DA4">
      <w:pPr>
        <w:pStyle w:val="SingleTxtG"/>
        <w:spacing w:before="240" w:after="0"/>
        <w:jc w:val="center"/>
        <w:rPr>
          <w:u w:val="single"/>
        </w:rPr>
      </w:pPr>
      <w:r w:rsidRPr="00261CB7">
        <w:rPr>
          <w:u w:val="single"/>
        </w:rPr>
        <w:tab/>
      </w:r>
      <w:r w:rsidRPr="00261CB7">
        <w:rPr>
          <w:u w:val="single"/>
        </w:rPr>
        <w:tab/>
      </w:r>
      <w:r w:rsidRPr="00261CB7">
        <w:rPr>
          <w:u w:val="single"/>
        </w:rPr>
        <w:tab/>
      </w:r>
    </w:p>
    <w:p w14:paraId="44E0CB49" w14:textId="77777777" w:rsidR="00CB0692" w:rsidRPr="00EA2DA4" w:rsidRDefault="00CB0692" w:rsidP="002E5067"/>
    <w:sectPr w:rsidR="00CB0692" w:rsidRPr="00EA2DA4" w:rsidSect="00EA2DA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804BC" w14:textId="77777777" w:rsidR="00A50B60" w:rsidRPr="00A312BC" w:rsidRDefault="00A50B60" w:rsidP="00A312BC"/>
  </w:endnote>
  <w:endnote w:type="continuationSeparator" w:id="0">
    <w:p w14:paraId="6E32CA04" w14:textId="77777777" w:rsidR="00A50B60" w:rsidRPr="00A312BC" w:rsidRDefault="00A50B6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C657F" w14:textId="0B40DDEE" w:rsidR="00EA2DA4" w:rsidRPr="00EA2DA4" w:rsidRDefault="00EA2DA4">
    <w:pPr>
      <w:pStyle w:val="a8"/>
    </w:pPr>
    <w:r w:rsidRPr="00EA2DA4">
      <w:rPr>
        <w:b/>
        <w:sz w:val="18"/>
      </w:rPr>
      <w:fldChar w:fldCharType="begin"/>
    </w:r>
    <w:r w:rsidRPr="00EA2DA4">
      <w:rPr>
        <w:b/>
        <w:sz w:val="18"/>
      </w:rPr>
      <w:instrText xml:space="preserve"> PAGE  \* MERGEFORMAT </w:instrText>
    </w:r>
    <w:r w:rsidRPr="00EA2DA4">
      <w:rPr>
        <w:b/>
        <w:sz w:val="18"/>
      </w:rPr>
      <w:fldChar w:fldCharType="separate"/>
    </w:r>
    <w:r w:rsidRPr="00EA2DA4">
      <w:rPr>
        <w:b/>
        <w:noProof/>
        <w:sz w:val="18"/>
      </w:rPr>
      <w:t>2</w:t>
    </w:r>
    <w:r w:rsidRPr="00EA2DA4">
      <w:rPr>
        <w:b/>
        <w:sz w:val="18"/>
      </w:rPr>
      <w:fldChar w:fldCharType="end"/>
    </w:r>
    <w:r>
      <w:rPr>
        <w:b/>
        <w:sz w:val="18"/>
      </w:rPr>
      <w:tab/>
    </w:r>
    <w:r>
      <w:t>GE.23-13327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4BBB3" w14:textId="03754F9C" w:rsidR="00EA2DA4" w:rsidRPr="00EA2DA4" w:rsidRDefault="00EA2DA4" w:rsidP="00EA2DA4">
    <w:pPr>
      <w:pStyle w:val="a8"/>
      <w:tabs>
        <w:tab w:val="clear" w:pos="9639"/>
        <w:tab w:val="right" w:pos="9638"/>
      </w:tabs>
      <w:rPr>
        <w:b/>
        <w:sz w:val="18"/>
      </w:rPr>
    </w:pPr>
    <w:r>
      <w:t>GE.23-13327</w:t>
    </w:r>
    <w:r>
      <w:tab/>
    </w:r>
    <w:r w:rsidRPr="00EA2DA4">
      <w:rPr>
        <w:b/>
        <w:sz w:val="18"/>
      </w:rPr>
      <w:fldChar w:fldCharType="begin"/>
    </w:r>
    <w:r w:rsidRPr="00EA2DA4">
      <w:rPr>
        <w:b/>
        <w:sz w:val="18"/>
      </w:rPr>
      <w:instrText xml:space="preserve"> PAGE  \* MERGEFORMAT </w:instrText>
    </w:r>
    <w:r w:rsidRPr="00EA2DA4">
      <w:rPr>
        <w:b/>
        <w:sz w:val="18"/>
      </w:rPr>
      <w:fldChar w:fldCharType="separate"/>
    </w:r>
    <w:r w:rsidRPr="00EA2DA4">
      <w:rPr>
        <w:b/>
        <w:noProof/>
        <w:sz w:val="18"/>
      </w:rPr>
      <w:t>3</w:t>
    </w:r>
    <w:r w:rsidRPr="00EA2DA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25A45" w14:textId="3EA25EBF" w:rsidR="00042B72" w:rsidRPr="00EA2DA4" w:rsidRDefault="00EA2DA4" w:rsidP="00EA2DA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0C94420" wp14:editId="71205B7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23-13327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B7E2EC3" wp14:editId="1EAE595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120723  120723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981B3" w14:textId="77777777" w:rsidR="00A50B60" w:rsidRPr="001075E9" w:rsidRDefault="00A50B6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03F8353" w14:textId="77777777" w:rsidR="00A50B60" w:rsidRDefault="00A50B6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122FF30" w14:textId="77777777" w:rsidR="00EA2DA4" w:rsidRPr="00261CB7" w:rsidRDefault="00EA2DA4" w:rsidP="00EA2DA4">
      <w:pPr>
        <w:pStyle w:val="ad"/>
      </w:pPr>
      <w:r>
        <w:tab/>
      </w:r>
      <w:r w:rsidRPr="003E2FCC">
        <w:rPr>
          <w:sz w:val="20"/>
        </w:rPr>
        <w:t>*</w:t>
      </w:r>
      <w:r>
        <w:tab/>
        <w:t>Государство, не являющееся членом Совета по правам человека.</w:t>
      </w:r>
    </w:p>
  </w:footnote>
  <w:footnote w:id="2">
    <w:p w14:paraId="26A49E22" w14:textId="77777777" w:rsidR="00EA2DA4" w:rsidRPr="00EA2DA4" w:rsidRDefault="00EA2DA4" w:rsidP="00EA2DA4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261CB7">
        <w:rPr>
          <w:lang w:val="en-US"/>
        </w:rPr>
        <w:tab/>
        <w:t xml:space="preserve">A/HRC/53/33 </w:t>
      </w:r>
      <w:r>
        <w:t>и</w:t>
      </w:r>
      <w:r w:rsidRPr="00261CB7">
        <w:rPr>
          <w:lang w:val="en-US"/>
        </w:rPr>
        <w:t xml:space="preserve"> A/HRC/53/33/Add.1.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4FB3A" w14:textId="68ED8051" w:rsidR="00EA2DA4" w:rsidRPr="00EA2DA4" w:rsidRDefault="00EA2DA4">
    <w:pPr>
      <w:pStyle w:val="a5"/>
    </w:pPr>
    <w:fldSimple w:instr=" TITLE  \* MERGEFORMAT ">
      <w:r w:rsidR="00AC3293">
        <w:t>A/HRC/53/L.15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A4E72" w14:textId="6484166C" w:rsidR="00EA2DA4" w:rsidRPr="00EA2DA4" w:rsidRDefault="00EA2DA4" w:rsidP="00EA2DA4">
    <w:pPr>
      <w:pStyle w:val="a5"/>
      <w:jc w:val="right"/>
    </w:pPr>
    <w:fldSimple w:instr=" TITLE  \* MERGEFORMAT ">
      <w:r w:rsidR="00AC3293">
        <w:t>A/HRC/53/L.15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43527836">
    <w:abstractNumId w:val="16"/>
  </w:num>
  <w:num w:numId="2" w16cid:durableId="535240732">
    <w:abstractNumId w:val="11"/>
  </w:num>
  <w:num w:numId="3" w16cid:durableId="1662585683">
    <w:abstractNumId w:val="10"/>
  </w:num>
  <w:num w:numId="4" w16cid:durableId="298343254">
    <w:abstractNumId w:val="17"/>
  </w:num>
  <w:num w:numId="5" w16cid:durableId="474490887">
    <w:abstractNumId w:val="13"/>
  </w:num>
  <w:num w:numId="6" w16cid:durableId="1995796231">
    <w:abstractNumId w:val="8"/>
  </w:num>
  <w:num w:numId="7" w16cid:durableId="932932799">
    <w:abstractNumId w:val="3"/>
  </w:num>
  <w:num w:numId="8" w16cid:durableId="1628775536">
    <w:abstractNumId w:val="2"/>
  </w:num>
  <w:num w:numId="9" w16cid:durableId="611941039">
    <w:abstractNumId w:val="1"/>
  </w:num>
  <w:num w:numId="10" w16cid:durableId="91441108">
    <w:abstractNumId w:val="0"/>
  </w:num>
  <w:num w:numId="11" w16cid:durableId="511532620">
    <w:abstractNumId w:val="9"/>
  </w:num>
  <w:num w:numId="12" w16cid:durableId="394742495">
    <w:abstractNumId w:val="7"/>
  </w:num>
  <w:num w:numId="13" w16cid:durableId="1550531643">
    <w:abstractNumId w:val="6"/>
  </w:num>
  <w:num w:numId="14" w16cid:durableId="1948539715">
    <w:abstractNumId w:val="5"/>
  </w:num>
  <w:num w:numId="15" w16cid:durableId="1163157465">
    <w:abstractNumId w:val="4"/>
  </w:num>
  <w:num w:numId="16" w16cid:durableId="2055737338">
    <w:abstractNumId w:val="15"/>
  </w:num>
  <w:num w:numId="17" w16cid:durableId="236131201">
    <w:abstractNumId w:val="12"/>
  </w:num>
  <w:num w:numId="18" w16cid:durableId="2119448891">
    <w:abstractNumId w:val="14"/>
  </w:num>
  <w:num w:numId="19" w16cid:durableId="226384562">
    <w:abstractNumId w:val="15"/>
  </w:num>
  <w:num w:numId="20" w16cid:durableId="319122385">
    <w:abstractNumId w:val="12"/>
  </w:num>
  <w:num w:numId="21" w16cid:durableId="205030256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B6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E2FC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0134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50B60"/>
    <w:rsid w:val="00A84021"/>
    <w:rsid w:val="00A84D35"/>
    <w:rsid w:val="00A917B3"/>
    <w:rsid w:val="00AB4B51"/>
    <w:rsid w:val="00AC3293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2DA4"/>
    <w:rsid w:val="00EA420E"/>
    <w:rsid w:val="00EC27E8"/>
    <w:rsid w:val="00EC3F0F"/>
    <w:rsid w:val="00ED0BDA"/>
    <w:rsid w:val="00EF1360"/>
    <w:rsid w:val="00EF3220"/>
    <w:rsid w:val="00F43903"/>
    <w:rsid w:val="00F525BC"/>
    <w:rsid w:val="00F76D06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DE0CCC"/>
  <w15:docId w15:val="{A59802C2-29D2-49AC-8C96-D3633FE44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1196</Words>
  <Characters>7809</Characters>
  <Application>Microsoft Office Word</Application>
  <DocSecurity>0</DocSecurity>
  <Lines>867</Lines>
  <Paragraphs>375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8630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A/HRC/53/L.15</dc:title>
  <dc:subject/>
  <dc:creator>No author</dc:creator>
  <cp:keywords/>
  <cp:lastModifiedBy>No author</cp:lastModifiedBy>
  <cp:revision>3</cp:revision>
  <cp:lastPrinted>2023-07-12T08:49:00Z</cp:lastPrinted>
  <dcterms:created xsi:type="dcterms:W3CDTF">2023-07-12T08:49:00Z</dcterms:created>
  <dcterms:modified xsi:type="dcterms:W3CDTF">2023-07-12T08:50:00Z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