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456-м заседании,</w:t>
      </w:r>
    </w:p>
    <w:p w:rsidR="00000000" w:rsidRDefault="00000000">
      <w:r>
        <w:t>состоявшемся в Центральных учреждениях, Нью-Йорк, в среду, 26 января 2000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Уэдраого (заме</w:t>
      </w:r>
      <w:r>
        <w:t>с</w:t>
      </w:r>
      <w:r>
        <w:t>титель Председателя)</w:t>
      </w:r>
    </w:p>
    <w:p w:rsidR="00000000" w:rsidRDefault="00000000">
      <w:pPr>
        <w:tabs>
          <w:tab w:val="left" w:pos="720"/>
          <w:tab w:val="left" w:pos="1368"/>
          <w:tab w:val="right" w:leader="dot" w:pos="8568"/>
        </w:tabs>
        <w:ind w:right="1267"/>
      </w:pPr>
      <w:r>
        <w:rPr>
          <w:i/>
        </w:rPr>
        <w:tab/>
        <w:t>затем:</w:t>
      </w:r>
      <w:r>
        <w:rPr>
          <w:i/>
        </w:rPr>
        <w:tab/>
      </w:r>
      <w:r>
        <w:t>г</w:t>
      </w:r>
      <w:r>
        <w:noBreakHyphen/>
        <w:t>жа Гонсалес (Предс</w:t>
      </w:r>
      <w:r>
        <w:t>е</w:t>
      </w:r>
      <w:r>
        <w:t>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 xml:space="preserve">Первоначальный и второй периодические доклады Иордании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</w:tabs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240"/>
          <w:noEndnote/>
        </w:sectPr>
      </w:pPr>
      <w:r>
        <w:br w:type="page"/>
      </w: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</w:tabs>
      </w:pPr>
      <w:r>
        <w:rPr>
          <w:i/>
          <w:spacing w:val="3"/>
        </w:rPr>
        <w:t>В отсутствие г</w:t>
      </w:r>
      <w:r>
        <w:rPr>
          <w:i/>
          <w:spacing w:val="3"/>
        </w:rPr>
        <w:noBreakHyphen/>
        <w:t>жи Гонсалес г</w:t>
      </w:r>
      <w:r>
        <w:rPr>
          <w:i/>
          <w:spacing w:val="3"/>
        </w:rPr>
        <w:noBreakHyphen/>
        <w:t>жа Уэдраого (з</w:t>
      </w:r>
      <w:r>
        <w:rPr>
          <w:i/>
          <w:spacing w:val="3"/>
        </w:rPr>
        <w:t>а</w:t>
      </w:r>
      <w:r>
        <w:rPr>
          <w:i/>
          <w:spacing w:val="3"/>
        </w:rPr>
        <w:t>меститель Председателя) занимает место Предс</w:t>
      </w:r>
      <w:r>
        <w:rPr>
          <w:i/>
          <w:spacing w:val="3"/>
        </w:rPr>
        <w:t>е</w:t>
      </w:r>
      <w:r>
        <w:rPr>
          <w:i/>
          <w:spacing w:val="3"/>
        </w:rPr>
        <w:t>дателя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и второй периодический доклады Иордании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(CEDAW/C/JOR/1 и 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 Саббаг (Иордания) занимает место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Саббаг</w:t>
      </w:r>
      <w:r>
        <w:t xml:space="preserve"> (Иордания) говорит в отношении статьи 2 и ответов на вопросы о непубликации Ко</w:t>
      </w:r>
      <w:r>
        <w:t>н</w:t>
      </w:r>
      <w:r>
        <w:t>венции в «Офишиал газет», что Конвенция вступ</w:t>
      </w:r>
      <w:r>
        <w:t>и</w:t>
      </w:r>
      <w:r>
        <w:t>ла в силу в отношении Иордании на тридцатый день после вручения акта о ратификации Генеральному секретарю Организации Объединенных Наций в с</w:t>
      </w:r>
      <w:r>
        <w:t>о</w:t>
      </w:r>
      <w:r>
        <w:t>ответствии со статьей 27 этого документа. Вопрос ее публикации в «Офишиал газет» является простой формальностью. Иордания уже предприняла шаги с целью внесения поправок в законы, с тем чтобы обеспечить полное улучшение положения женщин; в некоторые законы уже внесены поправки, тогда как другие законы все еще изучаются различными властями в соответствии с конституционной зак</w:t>
      </w:r>
      <w:r>
        <w:t>о</w:t>
      </w:r>
      <w:r>
        <w:t>нодательной процед</w:t>
      </w:r>
      <w:r>
        <w:t>у</w:t>
      </w:r>
      <w:r>
        <w:t>рой.</w:t>
      </w:r>
    </w:p>
    <w:p w:rsidR="00000000" w:rsidRDefault="00000000">
      <w:pPr>
        <w:pStyle w:val="DualTxt"/>
      </w:pPr>
      <w:r>
        <w:t>3.</w:t>
      </w:r>
      <w:r>
        <w:tab/>
        <w:t>Принцип равенства между мужчинами и же</w:t>
      </w:r>
      <w:r>
        <w:t>н</w:t>
      </w:r>
      <w:r>
        <w:t>щинами заложен в главе 2 Конституции Иордании, касающейся прав и обязанностей иорданцев. Пол</w:t>
      </w:r>
      <w:r>
        <w:t>о</w:t>
      </w:r>
      <w:r>
        <w:t>жения, содержащиеся в статьях 6–23, касаются как мужчин, так и женщин, поскольку Иордания явл</w:t>
      </w:r>
      <w:r>
        <w:t>я</w:t>
      </w:r>
      <w:r>
        <w:t>ется демократическим государством, которое заб</w:t>
      </w:r>
      <w:r>
        <w:t>о</w:t>
      </w:r>
      <w:r>
        <w:t>тится обо всех своих гражданах, однако их взгляды и стремления могут быть разными. Она черпает свои силы в осуществлении принципов равенства, справедливости, равных возможностей. И она пр</w:t>
      </w:r>
      <w:r>
        <w:t>е</w:t>
      </w:r>
      <w:r>
        <w:t>доставляет практические возможности иорданскому народу для участия в принятии решений, затраг</w:t>
      </w:r>
      <w:r>
        <w:t>и</w:t>
      </w:r>
      <w:r>
        <w:t>вающих их жизни, обеспечивая тем самым психол</w:t>
      </w:r>
      <w:r>
        <w:t>о</w:t>
      </w:r>
      <w:r>
        <w:t>гическую стабильность, безопасность, уверенность в будущем, уважение государственных учреждений и гордость за свое гражданство. Национальная ха</w:t>
      </w:r>
      <w:r>
        <w:t>р</w:t>
      </w:r>
      <w:r>
        <w:t>тия предусматривает, что мужчины и женщины ра</w:t>
      </w:r>
      <w:r>
        <w:t>в</w:t>
      </w:r>
      <w:r>
        <w:t>ны перед законом независимо от расы, языка или религии. Конституция — высший закон государс</w:t>
      </w:r>
      <w:r>
        <w:t>т</w:t>
      </w:r>
      <w:r>
        <w:t>ва — требует, чтобы все законы, которые проводят дискриминацию между мужчинами и женщинами, были проверены на их конституционность и в сл</w:t>
      </w:r>
      <w:r>
        <w:t>у</w:t>
      </w:r>
      <w:r>
        <w:t>чае необходимости в них должны быть внесены п</w:t>
      </w:r>
      <w:r>
        <w:t>о</w:t>
      </w:r>
      <w:r>
        <w:t>правки. После ратификации Конвенции эти попра</w:t>
      </w:r>
      <w:r>
        <w:t>в</w:t>
      </w:r>
      <w:r>
        <w:t>ки были сделаны или рассматриваются. После того как эта процедура будет завершена, появится во</w:t>
      </w:r>
      <w:r>
        <w:t>з</w:t>
      </w:r>
      <w:r>
        <w:t>можность сформулировать конкретный закон о ли</w:t>
      </w:r>
      <w:r>
        <w:t>к</w:t>
      </w:r>
      <w:r>
        <w:t>видации расовой дискриминации для представления законодательным о</w:t>
      </w:r>
      <w:r>
        <w:t>р</w:t>
      </w:r>
      <w:r>
        <w:t>ганам.</w:t>
      </w:r>
    </w:p>
    <w:p w:rsidR="00000000" w:rsidRDefault="00000000">
      <w:pPr>
        <w:pStyle w:val="DualTxt"/>
      </w:pPr>
      <w:r>
        <w:t>4.</w:t>
      </w:r>
      <w:r>
        <w:tab/>
        <w:t>Женщины стали приниматься в иорданскую полицию в 1973 году, и женщины-полицейские р</w:t>
      </w:r>
      <w:r>
        <w:t>а</w:t>
      </w:r>
      <w:r>
        <w:t>ботают рука об руку с мужчинами во всех подра</w:t>
      </w:r>
      <w:r>
        <w:t>з</w:t>
      </w:r>
      <w:r>
        <w:t>делениях безопасности. Женщины-полицейские п</w:t>
      </w:r>
      <w:r>
        <w:t>о</w:t>
      </w:r>
      <w:r>
        <w:t>лучают надлежащую подготовку и имеют высокий уровень эффективности, причем некоторые из них занимают руководящие посты. Г</w:t>
      </w:r>
      <w:r>
        <w:t>о</w:t>
      </w:r>
      <w:r>
        <w:t>товятся женщины-юристы, и международное право включено в пр</w:t>
      </w:r>
      <w:r>
        <w:t>о</w:t>
      </w:r>
      <w:r>
        <w:t>граммы юридических учебных завед</w:t>
      </w:r>
      <w:r>
        <w:t>е</w:t>
      </w:r>
      <w:r>
        <w:t>ний.</w:t>
      </w:r>
    </w:p>
    <w:p w:rsidR="00000000" w:rsidRDefault="00000000">
      <w:pPr>
        <w:pStyle w:val="DualTxt"/>
      </w:pPr>
      <w:r>
        <w:t>5.</w:t>
      </w:r>
      <w:r>
        <w:tab/>
        <w:t>В 1988 году были внесены поправки в уголо</w:t>
      </w:r>
      <w:r>
        <w:t>в</w:t>
      </w:r>
      <w:r>
        <w:t>ный кодекс — за изнасилование предусматривается смертная казнь в случае, если жертвой является н</w:t>
      </w:r>
      <w:r>
        <w:t>е</w:t>
      </w:r>
      <w:r>
        <w:t>совершеннолетний в возрасте меньше 15 лет. Нак</w:t>
      </w:r>
      <w:r>
        <w:t>а</w:t>
      </w:r>
      <w:r>
        <w:t>зание было также увеличено в случае, когда жертве свыше 15 лет, но лицо, совершившее преступление, является близким родс</w:t>
      </w:r>
      <w:r>
        <w:t>т</w:t>
      </w:r>
      <w:r>
        <w:t>венником.</w:t>
      </w:r>
    </w:p>
    <w:p w:rsidR="00000000" w:rsidRDefault="00000000">
      <w:pPr>
        <w:pStyle w:val="DualTxt"/>
      </w:pPr>
      <w:r>
        <w:t>6.</w:t>
      </w:r>
      <w:r>
        <w:tab/>
        <w:t>Национальный комитет в настоящее время рассматривает целесообразность полной отмены статьи 340 уголовного кодекса. Правительство с</w:t>
      </w:r>
      <w:r>
        <w:t>о</w:t>
      </w:r>
      <w:r>
        <w:t>гласно с этим, и соответствующий проект закона о внесении поправок в уголовный кодекс все еще н</w:t>
      </w:r>
      <w:r>
        <w:t>а</w:t>
      </w:r>
      <w:r>
        <w:t>ходится на рассмотрении Национальной ассамблеи. Правительство в настоящее время подготавливает также новый проект уголовного кодекса, с тем чт</w:t>
      </w:r>
      <w:r>
        <w:t>о</w:t>
      </w:r>
      <w:r>
        <w:t>бы обеспечить более полное осуществление прав</w:t>
      </w:r>
      <w:r>
        <w:t>о</w:t>
      </w:r>
      <w:r>
        <w:t>судия и положить конец всем формам дискримин</w:t>
      </w:r>
      <w:r>
        <w:t>а</w:t>
      </w:r>
      <w:r>
        <w:t>ции между мужчинами и женщинами в отношении мер наказания.</w:t>
      </w:r>
    </w:p>
    <w:p w:rsidR="00000000" w:rsidRDefault="00000000">
      <w:pPr>
        <w:pStyle w:val="DualTxt"/>
      </w:pPr>
      <w:r>
        <w:t>7.</w:t>
      </w:r>
      <w:r>
        <w:tab/>
        <w:t>Развод в большинстве случаев оказывает о</w:t>
      </w:r>
      <w:r>
        <w:t>т</w:t>
      </w:r>
      <w:r>
        <w:t>рицательное влияние на общество, семью и особе</w:t>
      </w:r>
      <w:r>
        <w:t>н</w:t>
      </w:r>
      <w:r>
        <w:t>но на женщин, и поэтому компетентные судьи пр</w:t>
      </w:r>
      <w:r>
        <w:t>и</w:t>
      </w:r>
      <w:r>
        <w:t>нимают все меры для того, чтобы добиться прим</w:t>
      </w:r>
      <w:r>
        <w:t>и</w:t>
      </w:r>
      <w:r>
        <w:t>рения между супругами. Женщина может ставить вопрос о судебном разделении по различным пр</w:t>
      </w:r>
      <w:r>
        <w:t>и</w:t>
      </w:r>
      <w:r>
        <w:t>чинам и добиться развода. Муж также может доб</w:t>
      </w:r>
      <w:r>
        <w:t>и</w:t>
      </w:r>
      <w:r>
        <w:t>ваться развода без согласия его жены, но в этом случае развод считается произвольным и женщина имеет все ее права, включая право на соответс</w:t>
      </w:r>
      <w:r>
        <w:t>т</w:t>
      </w:r>
      <w:r>
        <w:t>вующую компенсацию. Было предложено, чтобы сумма такой компенсации была изменена, с тем чтобы ее содержания хватало не менее чем на пять лет. В соответствии с уголовным кодексом считае</w:t>
      </w:r>
      <w:r>
        <w:t>т</w:t>
      </w:r>
      <w:r>
        <w:t>ся преступлением против семьи, когда муж не зар</w:t>
      </w:r>
      <w:r>
        <w:t>е</w:t>
      </w:r>
      <w:r>
        <w:t>гистрировал развод по одностороннему заявлению и муж не может возбудить дело против своей жены за супружескую измену после того, как истекут ч</w:t>
      </w:r>
      <w:r>
        <w:t>е</w:t>
      </w:r>
      <w:r>
        <w:t>тыре месяца после расторжения брака.</w:t>
      </w:r>
    </w:p>
    <w:p w:rsidR="00000000" w:rsidRDefault="00000000">
      <w:pPr>
        <w:pStyle w:val="DualTxt"/>
      </w:pPr>
      <w:r>
        <w:t>8.</w:t>
      </w:r>
      <w:r>
        <w:tab/>
        <w:t>Что касается вопроса о палестинских беже</w:t>
      </w:r>
      <w:r>
        <w:t>н</w:t>
      </w:r>
      <w:r>
        <w:t>цах, то те, кто предпочел жить в Иордании в 1948 году, автоматически получили иорданское гражданство и приобрели все права и обязанности, предусмотренные законом. Кроме того, любой п</w:t>
      </w:r>
      <w:r>
        <w:t>а</w:t>
      </w:r>
      <w:r>
        <w:t>лестинский араб палестинской национальности м</w:t>
      </w:r>
      <w:r>
        <w:t>о</w:t>
      </w:r>
      <w:r>
        <w:t>жет получить иорданский паспорт. Все палестинцы в Иордании пользуются всеми правами, включая право на занятость во всех государственных учре</w:t>
      </w:r>
      <w:r>
        <w:t>ж</w:t>
      </w:r>
      <w:r>
        <w:t>дениях и право на образование, здравоохранение и работу. Многие из них занимают высокие посты и участвуют в работе сената, палаты представителей, министерств, служат в армии, в органах безопасн</w:t>
      </w:r>
      <w:r>
        <w:t>о</w:t>
      </w:r>
      <w:r>
        <w:t>сти и других правительственных органах. Как му</w:t>
      </w:r>
      <w:r>
        <w:t>ж</w:t>
      </w:r>
      <w:r>
        <w:t>чины, так и женщины имеют такие же обязанности, связанные с гр</w:t>
      </w:r>
      <w:r>
        <w:t>а</w:t>
      </w:r>
      <w:r>
        <w:t>жданством, как и другие иорданцы.</w:t>
      </w:r>
    </w:p>
    <w:p w:rsidR="00000000" w:rsidRDefault="00000000">
      <w:pPr>
        <w:pStyle w:val="DualTxt"/>
      </w:pPr>
      <w:r>
        <w:t>9.</w:t>
      </w:r>
      <w:r>
        <w:tab/>
        <w:t>Что касается статьи 3 Конвенции и вопросов, касающихся структуры и методов работы Иорда</w:t>
      </w:r>
      <w:r>
        <w:t>н</w:t>
      </w:r>
      <w:r>
        <w:t>ского национального комитета по делам женщин, она отмечает, что присутствие высокопоставленных правительственных чиновников на заседаниях К</w:t>
      </w:r>
      <w:r>
        <w:t>о</w:t>
      </w:r>
      <w:r>
        <w:t>митета гарантирует, что голос Комитета будет у</w:t>
      </w:r>
      <w:r>
        <w:t>с</w:t>
      </w:r>
      <w:r>
        <w:t>лышан тремя министрами Совета министров. Кроме того, открыты каналы связи между Комитетом и всеми министерствами и официальными департ</w:t>
      </w:r>
      <w:r>
        <w:t>а</w:t>
      </w:r>
      <w:r>
        <w:t>ментами. Все женщины в штате Национального к</w:t>
      </w:r>
      <w:r>
        <w:t>о</w:t>
      </w:r>
      <w:r>
        <w:t>митета работают полный рабочий день, причем пять из них работают на технических постах и две — на административных. Секретариат в значительной мере полагается на юридический комитет Комитета, его правительственную сеть связи и координацио</w:t>
      </w:r>
      <w:r>
        <w:t>н</w:t>
      </w:r>
      <w:r>
        <w:t>ный комитет по связям с неправительственными о</w:t>
      </w:r>
      <w:r>
        <w:t>р</w:t>
      </w:r>
      <w:r>
        <w:t>ганизациями. Все члены последнего работают бе</w:t>
      </w:r>
      <w:r>
        <w:t>с</w:t>
      </w:r>
      <w:r>
        <w:t>платно на добровольной основе. Правительство п</w:t>
      </w:r>
      <w:r>
        <w:t>о</w:t>
      </w:r>
      <w:r>
        <w:t>крывает текущие расходы Национального комитета, а Комитет сотрудничает с некоторыми донорскими организациями в осуществлении определенных проектов. Комитет также представлен в Комитете национальных действий в пользу детей, Наци</w:t>
      </w:r>
      <w:r>
        <w:t>о</w:t>
      </w:r>
      <w:r>
        <w:t>нальном альянсе на благо детей, Национальной к</w:t>
      </w:r>
      <w:r>
        <w:t>о</w:t>
      </w:r>
      <w:r>
        <w:t>миссии по народонаселению и Национальном ком</w:t>
      </w:r>
      <w:r>
        <w:t>и</w:t>
      </w:r>
      <w:r>
        <w:t>тете по образованию в области прав человека.</w:t>
      </w:r>
    </w:p>
    <w:p w:rsidR="00000000" w:rsidRDefault="00000000">
      <w:pPr>
        <w:pStyle w:val="DualTxt"/>
      </w:pPr>
      <w:r>
        <w:t>10.</w:t>
      </w:r>
      <w:r>
        <w:tab/>
        <w:t>Что касается вопросов, связанных с исковыми процедурами, она говорит, что недавно был создан департамент по этим вопросам при канцелярии премьер-министра и Национальный комитет будет ос</w:t>
      </w:r>
      <w:r>
        <w:t>у</w:t>
      </w:r>
      <w:r>
        <w:t>ществлять координацию с этим департаментом.</w:t>
      </w:r>
    </w:p>
    <w:p w:rsidR="00000000" w:rsidRDefault="00000000">
      <w:pPr>
        <w:pStyle w:val="DualTxt"/>
      </w:pPr>
      <w:r>
        <w:t>11.</w:t>
      </w:r>
      <w:r>
        <w:tab/>
        <w:t>В отношении взаимодействия между Наци</w:t>
      </w:r>
      <w:r>
        <w:t>о</w:t>
      </w:r>
      <w:r>
        <w:t>нальным комитетом и законодательными органами следует отметить, что докладчик юридического к</w:t>
      </w:r>
      <w:r>
        <w:t>о</w:t>
      </w:r>
      <w:r>
        <w:t>митета сената и председатель юридического ком</w:t>
      </w:r>
      <w:r>
        <w:t>и</w:t>
      </w:r>
      <w:r>
        <w:t>тета палаты представителей оба являются членами Национального комитета. Установленная связь с этими двумя органами обеспечивает, что они в по</w:t>
      </w:r>
      <w:r>
        <w:t>л</w:t>
      </w:r>
      <w:r>
        <w:t>ной мере информируются о предложениях Наци</w:t>
      </w:r>
      <w:r>
        <w:t>о</w:t>
      </w:r>
      <w:r>
        <w:t>нального комитета по внесению поправок в закон</w:t>
      </w:r>
      <w:r>
        <w:t>о</w:t>
      </w:r>
      <w:r>
        <w:t>дательство. Правительство представило и провело такие поправки в Национальной ассамблее и в то же время через Координационный комитет по делам неправительственных организаций сформировало группы давления на членов Национальной ассам</w:t>
      </w:r>
      <w:r>
        <w:t>б</w:t>
      </w:r>
      <w:r>
        <w:t>леи в целях проведения в жизнь поправок в интер</w:t>
      </w:r>
      <w:r>
        <w:t>е</w:t>
      </w:r>
      <w:r>
        <w:t>сах женщин.</w:t>
      </w:r>
    </w:p>
    <w:p w:rsidR="00000000" w:rsidRDefault="00000000">
      <w:pPr>
        <w:pStyle w:val="DualTxt"/>
      </w:pPr>
      <w:r>
        <w:t>12.</w:t>
      </w:r>
      <w:r>
        <w:tab/>
        <w:t>Поправки, внесенные в существующее закон</w:t>
      </w:r>
      <w:r>
        <w:t>о</w:t>
      </w:r>
      <w:r>
        <w:t>дательство, освещались Национальным комитетом в сотрудничестве со средствами массовой информ</w:t>
      </w:r>
      <w:r>
        <w:t>а</w:t>
      </w:r>
      <w:r>
        <w:t>ции и неправительственными организациями. В п</w:t>
      </w:r>
      <w:r>
        <w:t>о</w:t>
      </w:r>
      <w:r>
        <w:t>следнем десятилетии произошли положительные изменения в освещении в средствах массовой и</w:t>
      </w:r>
      <w:r>
        <w:t>н</w:t>
      </w:r>
      <w:r>
        <w:t>формации вопросов, касающихся женщин с пом</w:t>
      </w:r>
      <w:r>
        <w:t>о</w:t>
      </w:r>
      <w:r>
        <w:t>щью специализированных и общих программ. Я</w:t>
      </w:r>
      <w:r>
        <w:t>р</w:t>
      </w:r>
      <w:r>
        <w:t>ким примером этого является широкое освещение участия женщин в парламентских выборах 1997 года. Однако еще остаются стереотипы в тел</w:t>
      </w:r>
      <w:r>
        <w:t>е</w:t>
      </w:r>
      <w:r>
        <w:t>визионных сериалах, которые привлекают широкую аудиторию, и в коммерческой ре</w:t>
      </w:r>
      <w:r>
        <w:t>к</w:t>
      </w:r>
      <w:r>
        <w:t>ламе.</w:t>
      </w:r>
    </w:p>
    <w:p w:rsidR="00000000" w:rsidRDefault="00000000">
      <w:pPr>
        <w:pStyle w:val="DualTxt"/>
      </w:pPr>
      <w:r>
        <w:t>13.</w:t>
      </w:r>
      <w:r>
        <w:tab/>
        <w:t>Труднее всего осуществлять положения ст</w:t>
      </w:r>
      <w:r>
        <w:t>а</w:t>
      </w:r>
      <w:r>
        <w:t>тьи 5 Конвенции. Национальный комитет принял два подхода: информационный и образовательный. Была разработана информационная стратегия, пр</w:t>
      </w:r>
      <w:r>
        <w:t>е</w:t>
      </w:r>
      <w:r>
        <w:t>дусматривающая программы профессиональной подготовки и образования для тех, кто работает в средствах массовой информации, но отсутствие надлежащего финансирования для того, чтобы н</w:t>
      </w:r>
      <w:r>
        <w:t>а</w:t>
      </w:r>
      <w:r>
        <w:t>чать и продолжать осуществление таких программ, стало препятствием для их проведения в жизнь. Н</w:t>
      </w:r>
      <w:r>
        <w:t>е</w:t>
      </w:r>
      <w:r>
        <w:t>смотря на сотрудничество с министерством образ</w:t>
      </w:r>
      <w:r>
        <w:t>о</w:t>
      </w:r>
      <w:r>
        <w:t>вания, очень сложно осуществить усилия по изм</w:t>
      </w:r>
      <w:r>
        <w:t>е</w:t>
      </w:r>
      <w:r>
        <w:t>нению учебных планов с целью искоренения ст</w:t>
      </w:r>
      <w:r>
        <w:t>е</w:t>
      </w:r>
      <w:r>
        <w:t>реотипов, и в сложившихся экономических услов</w:t>
      </w:r>
      <w:r>
        <w:t>и</w:t>
      </w:r>
      <w:r>
        <w:t>ях эта программа не может финансироваться на м</w:t>
      </w:r>
      <w:r>
        <w:t>е</w:t>
      </w:r>
      <w:r>
        <w:t>стном уровне. Тем не менее Иордания делает все возможное, чтобы обеспечить участие персонала средств массовой информации и преподавателей в различных программах и деятельности Национал</w:t>
      </w:r>
      <w:r>
        <w:t>ь</w:t>
      </w:r>
      <w:r>
        <w:t>ного комитета. Отсутствие финансирования не п</w:t>
      </w:r>
      <w:r>
        <w:t>о</w:t>
      </w:r>
      <w:r>
        <w:t>дорвет его веру в важность постановки задач перед этими двумя группами.</w:t>
      </w:r>
    </w:p>
    <w:p w:rsidR="00000000" w:rsidRDefault="00000000">
      <w:pPr>
        <w:pStyle w:val="DualTxt"/>
      </w:pPr>
      <w:r>
        <w:t>14.</w:t>
      </w:r>
      <w:r>
        <w:tab/>
        <w:t>Что касается вопроса насилия, то следует еще раз отметить, что прогресс, достигнутый в сниж</w:t>
      </w:r>
      <w:r>
        <w:t>е</w:t>
      </w:r>
      <w:r>
        <w:t>нии уровня насилия за последнее десятилетие, пр</w:t>
      </w:r>
      <w:r>
        <w:t>е</w:t>
      </w:r>
      <w:r>
        <w:t>взошел ожидания. Когда Национальный комитет разработал национальную стратегию для женщин в 1992–1993 годах, кое-кто хотел опустить любое н</w:t>
      </w:r>
      <w:r>
        <w:t>а</w:t>
      </w:r>
      <w:r>
        <w:t>поминание о насилии. В конечном итоге стратегия была принята лишь с одним упоминанием, каса</w:t>
      </w:r>
      <w:r>
        <w:t>ю</w:t>
      </w:r>
      <w:r>
        <w:t>щимся насилия против женщин. В настоящее время, однако, предупреждение насилия против женщин является одной из целей, провозглашенных в о</w:t>
      </w:r>
      <w:r>
        <w:t>с</w:t>
      </w:r>
      <w:r>
        <w:t>новном политическом документе государства, и Иордания предоставила возможность провести арабский симпозиум для обсуждения этого вопроса. Религиозное сообщество, представленное на мин</w:t>
      </w:r>
      <w:r>
        <w:t>и</w:t>
      </w:r>
      <w:r>
        <w:t>стерском уровне, сыграло видную роль в оказании помощи Национальному комитету в рассмотрении вопроса о насилии и стремлении отменить ст</w:t>
      </w:r>
      <w:r>
        <w:t>а</w:t>
      </w:r>
      <w:r>
        <w:t>тью 340 Уголовного кодекса. Такое изменение о</w:t>
      </w:r>
      <w:r>
        <w:t>т</w:t>
      </w:r>
      <w:r>
        <w:t>ношения является ярким примером ликвидации стереотипов, о чем говорится в статье 5 Конвенции. Однако предстоит сделать еще многое в отношении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15.</w:t>
      </w:r>
      <w:r>
        <w:tab/>
        <w:t>Что касается вопросов, связанных с информ</w:t>
      </w:r>
      <w:r>
        <w:t>а</w:t>
      </w:r>
      <w:r>
        <w:t>цией об уголовном судопроизводстве, она отмечает, что публикация судебных приговоров в прессе и других средствах массовой информации не запр</w:t>
      </w:r>
      <w:r>
        <w:t>е</w:t>
      </w:r>
      <w:r>
        <w:t>щена по иорданскому законодательству, и такие приговоры публикуются ежедневно. Однако по уг</w:t>
      </w:r>
      <w:r>
        <w:t>о</w:t>
      </w:r>
      <w:r>
        <w:t>ловному кодексу налагается штраф не меньше 5 динар и не больше 25 динар на любого человека, который публикует документы о судебном разбир</w:t>
      </w:r>
      <w:r>
        <w:t>а</w:t>
      </w:r>
      <w:r>
        <w:t>тельстве до того, как они зачитываются в суде, или другие запрещенные закрытые материалы, для того чтобы обеспечить непредвзятость судебного разб</w:t>
      </w:r>
      <w:r>
        <w:t>и</w:t>
      </w:r>
      <w:r>
        <w:t>рательства и гарантировать принцип независимости суда. Статистика за 1997 год показывает, что жер</w:t>
      </w:r>
      <w:r>
        <w:t>т</w:t>
      </w:r>
      <w:r>
        <w:t>вами преступлений стали 748 человек, причем 27,4 процента из них сост</w:t>
      </w:r>
      <w:r>
        <w:t>а</w:t>
      </w:r>
      <w:r>
        <w:t>вили женщины.</w:t>
      </w:r>
    </w:p>
    <w:p w:rsidR="00000000" w:rsidRDefault="00000000">
      <w:pPr>
        <w:pStyle w:val="DualTxt"/>
      </w:pPr>
      <w:r>
        <w:t>16.</w:t>
      </w:r>
      <w:r>
        <w:tab/>
        <w:t>Женщины, которые подвергаются администр</w:t>
      </w:r>
      <w:r>
        <w:t>а</w:t>
      </w:r>
      <w:r>
        <w:t>тивному заключению под стражу в целях их защ</w:t>
      </w:r>
      <w:r>
        <w:t>и</w:t>
      </w:r>
      <w:r>
        <w:t>ты, не рассматриваются как заключенные. Эта п</w:t>
      </w:r>
      <w:r>
        <w:t>у</w:t>
      </w:r>
      <w:r>
        <w:t>таница происходит от того, что они подвергаются аресту из</w:t>
      </w:r>
      <w:r>
        <w:noBreakHyphen/>
        <w:t>за отсутствия альтернативного пристан</w:t>
      </w:r>
      <w:r>
        <w:t>и</w:t>
      </w:r>
      <w:r>
        <w:t>ща в прошлом. Однако они отделены от обычных заключенных. Для них было найдено подходящее пристанище, и они были переведены в него, где они обучаются и проходят профессиональную подгото</w:t>
      </w:r>
      <w:r>
        <w:t>в</w:t>
      </w:r>
      <w:r>
        <w:t>ку.</w:t>
      </w:r>
    </w:p>
    <w:p w:rsidR="00000000" w:rsidRDefault="00000000">
      <w:pPr>
        <w:pStyle w:val="DualTxt"/>
      </w:pPr>
      <w:r>
        <w:t>17.</w:t>
      </w:r>
      <w:r>
        <w:tab/>
        <w:t>В отношении статьи 7 Конвенции она говорит, что все женщины, назначенные в городские и дер</w:t>
      </w:r>
      <w:r>
        <w:t>е</w:t>
      </w:r>
      <w:r>
        <w:t>венские советы в 1994 году, были выбраны из мес</w:t>
      </w:r>
      <w:r>
        <w:t>т</w:t>
      </w:r>
      <w:r>
        <w:t>ных ассоциаций и обладали некоторым практич</w:t>
      </w:r>
      <w:r>
        <w:t>е</w:t>
      </w:r>
      <w:r>
        <w:t>ским опытом руководителей, работая либо в качес</w:t>
      </w:r>
      <w:r>
        <w:t>т</w:t>
      </w:r>
      <w:r>
        <w:t>ве учителей или директоров школ, либо в добр</w:t>
      </w:r>
      <w:r>
        <w:t>о</w:t>
      </w:r>
      <w:r>
        <w:t>вольных организациях. Национальный комитет о</w:t>
      </w:r>
      <w:r>
        <w:t>р</w:t>
      </w:r>
      <w:r>
        <w:t>ганизовал курсы для обучения их необходимым н</w:t>
      </w:r>
      <w:r>
        <w:t>а</w:t>
      </w:r>
      <w:r>
        <w:t>выкам, особенно в связи с тем, что впервые женщ</w:t>
      </w:r>
      <w:r>
        <w:t>и</w:t>
      </w:r>
      <w:r>
        <w:t>ны были назначены в городские советы. Они с у</w:t>
      </w:r>
      <w:r>
        <w:t>с</w:t>
      </w:r>
      <w:r>
        <w:t>пехом работали в осуществлении местных проектов и в области, где они пытались выявить нужды их местных общин; это помогло привлечь обществе</w:t>
      </w:r>
      <w:r>
        <w:t>н</w:t>
      </w:r>
      <w:r>
        <w:t>ное мнение на их сторону.</w:t>
      </w:r>
    </w:p>
    <w:p w:rsidR="00000000" w:rsidRDefault="00000000">
      <w:pPr>
        <w:pStyle w:val="DualTxt"/>
      </w:pPr>
      <w:r>
        <w:t>18.</w:t>
      </w:r>
      <w:r>
        <w:tab/>
        <w:t>Национальный комитет помогал кандидатам на политических выборах, сформировав высший избирательный комитет из женщин, представля</w:t>
      </w:r>
      <w:r>
        <w:t>ю</w:t>
      </w:r>
      <w:r>
        <w:t>щих все слои общества в Королевстве, и разработав интенсивную программу подготовки для кандидатов с помощью иностранных экспертов. Доля женщин, участвовавших в выборах 1997 года, составила 49,5 процента. В некоторых районах доля избра</w:t>
      </w:r>
      <w:r>
        <w:t>н</w:t>
      </w:r>
      <w:r>
        <w:t>ных женщин была выше, чем доля мужчин.</w:t>
      </w:r>
    </w:p>
    <w:p w:rsidR="00000000" w:rsidRDefault="00000000">
      <w:pPr>
        <w:pStyle w:val="DualTxt"/>
      </w:pPr>
      <w:r>
        <w:t>19.</w:t>
      </w:r>
      <w:r>
        <w:tab/>
        <w:t>Женщины, назначенные в сенат, поддержив</w:t>
      </w:r>
      <w:r>
        <w:t>а</w:t>
      </w:r>
      <w:r>
        <w:t>ют борьбу женщин за равноправие с мужчинами и находятся в постоянном контакте с Национальным комитетом и неправительственными организаци</w:t>
      </w:r>
      <w:r>
        <w:t>я</w:t>
      </w:r>
      <w:r>
        <w:t>ми, занимающимися делами женщин, с помощью симпозиумов и совещаний, организуемых Наци</w:t>
      </w:r>
      <w:r>
        <w:t>о</w:t>
      </w:r>
      <w:r>
        <w:t>нальным комитетом. Лишь одна женщина была и</w:t>
      </w:r>
      <w:r>
        <w:t>з</w:t>
      </w:r>
      <w:r>
        <w:t>брана в палату представителей в 1993 году, но в н</w:t>
      </w:r>
      <w:r>
        <w:t>а</w:t>
      </w:r>
      <w:r>
        <w:t>стоящее время в палате нет ни одной женщины. К</w:t>
      </w:r>
      <w:r>
        <w:t>о</w:t>
      </w:r>
      <w:r>
        <w:t>гда на выборах в 1997 году ни одна женщина не о</w:t>
      </w:r>
      <w:r>
        <w:t>б</w:t>
      </w:r>
      <w:r>
        <w:t>ладала данными регистрации в качестве кандидата, Национальный комитет по делам женщин в сотру</w:t>
      </w:r>
      <w:r>
        <w:t>д</w:t>
      </w:r>
      <w:r>
        <w:t>ничестве с неправительственными женскими орг</w:t>
      </w:r>
      <w:r>
        <w:t>а</w:t>
      </w:r>
      <w:r>
        <w:t>низациями развернул активную кампанию за выд</w:t>
      </w:r>
      <w:r>
        <w:t>е</w:t>
      </w:r>
      <w:r>
        <w:t>ление женщинам 20 процентов мест в парламенте. Правительство считает, что женщины составляют половину населения и не должны рассматриваться как меньшинство, когда речь идет о распределении мест в парламенте. Национальный комитет в с</w:t>
      </w:r>
      <w:r>
        <w:t>о</w:t>
      </w:r>
      <w:r>
        <w:t>трудничестве с неправительственными женскими организациями продолжает свои усилия по выр</w:t>
      </w:r>
      <w:r>
        <w:t>а</w:t>
      </w:r>
      <w:r>
        <w:t>ботке согласованного решения. На выборах 1997 года большинство женщин выдвигалось как независимые кандидаты. Однако роль женщин в п</w:t>
      </w:r>
      <w:r>
        <w:t>о</w:t>
      </w:r>
      <w:r>
        <w:t>литических партиях еще не выкристаллизовалась в Иордании, и лишь небольшое число женщин в н</w:t>
      </w:r>
      <w:r>
        <w:t>а</w:t>
      </w:r>
      <w:r>
        <w:t>стоящее время занимает руководящие посты в па</w:t>
      </w:r>
      <w:r>
        <w:t>р</w:t>
      </w:r>
      <w:r>
        <w:t>тиях или имеет необходимые данные для включения в их изб</w:t>
      </w:r>
      <w:r>
        <w:t>и</w:t>
      </w:r>
      <w:r>
        <w:t>рательные списки.</w:t>
      </w:r>
    </w:p>
    <w:p w:rsidR="00000000" w:rsidRDefault="00000000">
      <w:pPr>
        <w:pStyle w:val="DualTxt"/>
      </w:pPr>
      <w:r>
        <w:t>20.</w:t>
      </w:r>
      <w:r>
        <w:tab/>
        <w:t>С целью активизации усилий по избранию женщин на определенные посты национальная стратегия в интересах женщин будет уделять бол</w:t>
      </w:r>
      <w:r>
        <w:t>ь</w:t>
      </w:r>
      <w:r>
        <w:t>ше внимания необходимости занятия женщинами постов в политических партиях, помогая им пр</w:t>
      </w:r>
      <w:r>
        <w:t>е</w:t>
      </w:r>
      <w:r>
        <w:t>одолеть их нежелание участвовать в общественной жизни. Обновленная стратегия разработает колич</w:t>
      </w:r>
      <w:r>
        <w:t>е</w:t>
      </w:r>
      <w:r>
        <w:t>ственные цели и показатели определения прогресса в этом н</w:t>
      </w:r>
      <w:r>
        <w:t>а</w:t>
      </w:r>
      <w:r>
        <w:t>правлении.</w:t>
      </w:r>
    </w:p>
    <w:p w:rsidR="00000000" w:rsidRDefault="00000000">
      <w:pPr>
        <w:pStyle w:val="DualTxt"/>
      </w:pPr>
      <w:r>
        <w:t>21.</w:t>
      </w:r>
      <w:r>
        <w:tab/>
        <w:t>В ответ на вопросы, касающиеся неправител</w:t>
      </w:r>
      <w:r>
        <w:t>ь</w:t>
      </w:r>
      <w:r>
        <w:t>ственных организаций и материальной помощи, предоставляемой им государством, она указывает, что в ежегодном бюджете министерства социальн</w:t>
      </w:r>
      <w:r>
        <w:t>о</w:t>
      </w:r>
      <w:r>
        <w:t>го развития выделяются фонды для распределения среди зарегистрированных неправительственных организаций в размере 3 процентов от всего бюдж</w:t>
      </w:r>
      <w:r>
        <w:t>е</w:t>
      </w:r>
      <w:r>
        <w:t>та и свыше 10 процентов таких организаций явл</w:t>
      </w:r>
      <w:r>
        <w:t>я</w:t>
      </w:r>
      <w:r>
        <w:t>ются женскими организациями. Некоторым кру</w:t>
      </w:r>
      <w:r>
        <w:t>п</w:t>
      </w:r>
      <w:r>
        <w:t>ным организациям выделяются ежегодные ассигн</w:t>
      </w:r>
      <w:r>
        <w:t>о</w:t>
      </w:r>
      <w:r>
        <w:t>вания министерством финансов. Не имея возможн</w:t>
      </w:r>
      <w:r>
        <w:t>о</w:t>
      </w:r>
      <w:r>
        <w:t>сти оказывать непосредственную финансовую по</w:t>
      </w:r>
      <w:r>
        <w:t>д</w:t>
      </w:r>
      <w:r>
        <w:t>держку этим организациям, Национальный комитет по делам женщин оказывает им техническую п</w:t>
      </w:r>
      <w:r>
        <w:t>о</w:t>
      </w:r>
      <w:r>
        <w:t>мощь. Кроме того, правительство помогает непр</w:t>
      </w:r>
      <w:r>
        <w:t>а</w:t>
      </w:r>
      <w:r>
        <w:t>вительственным организациям получать финанс</w:t>
      </w:r>
      <w:r>
        <w:t>и</w:t>
      </w:r>
      <w:r>
        <w:t>рование из двусторонних или многосторонних внешних источников. Они также получают неп</w:t>
      </w:r>
      <w:r>
        <w:t>о</w:t>
      </w:r>
      <w:r>
        <w:t>средственную помощь от международных неправ</w:t>
      </w:r>
      <w:r>
        <w:t>и</w:t>
      </w:r>
      <w:r>
        <w:t>тельственных организаций, например финансир</w:t>
      </w:r>
      <w:r>
        <w:t>о</w:t>
      </w:r>
      <w:r>
        <w:t>вание деятельности, направленной на осуществл</w:t>
      </w:r>
      <w:r>
        <w:t>е</w:t>
      </w:r>
      <w:r>
        <w:t>ние Пекинской платформы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22.</w:t>
      </w:r>
      <w:r>
        <w:tab/>
        <w:t>Иорданские женщины могут дослужиться до ранга майора в женских полицейских силах. Это подразделение выполняет ряд функций, включая поиск, работу с молодежью, выполнение админис</w:t>
      </w:r>
      <w:r>
        <w:t>т</w:t>
      </w:r>
      <w:r>
        <w:t>ративных функций в женских тюрьмах, работу в с</w:t>
      </w:r>
      <w:r>
        <w:t>у</w:t>
      </w:r>
      <w:r>
        <w:t>дебно-медицинских лабораториях, криминальное расследование, профилактические меры в области безопасности, статистику, вопросы граждан страны и иностранцев, вопросы связи и профессиональную подготовку. В дипломатии самый высокий пост, к</w:t>
      </w:r>
      <w:r>
        <w:t>о</w:t>
      </w:r>
      <w:r>
        <w:t>торый занимала женщина, был пост советника, хотя в 80</w:t>
      </w:r>
      <w:r>
        <w:noBreakHyphen/>
        <w:t>х годах одна из женщин была назначена п</w:t>
      </w:r>
      <w:r>
        <w:t>о</w:t>
      </w:r>
      <w:r>
        <w:t xml:space="preserve">слом. </w:t>
      </w:r>
    </w:p>
    <w:p w:rsidR="00000000" w:rsidRDefault="00000000">
      <w:pPr>
        <w:pStyle w:val="DualTxt"/>
      </w:pPr>
      <w:r>
        <w:t>23.</w:t>
      </w:r>
      <w:r>
        <w:tab/>
        <w:t>Что касается вопроса национальности, она объясняет, что предложение Национального ком</w:t>
      </w:r>
      <w:r>
        <w:t>и</w:t>
      </w:r>
      <w:r>
        <w:t>тета по делам женщин о том, чтобы иорданское гражданство давалось детям иорданских женщин, вышедших замуж за неиорданцев, рассматривалось как временная мера до всеобъемлющего пересмотра кодекса законов о гражданстве. Такие дети не л</w:t>
      </w:r>
      <w:r>
        <w:t>и</w:t>
      </w:r>
      <w:r>
        <w:t>шаются права на образование, и не существует пр</w:t>
      </w:r>
      <w:r>
        <w:t>е</w:t>
      </w:r>
      <w:r>
        <w:t>пятствий для их поступления в частные школы. Они могут поступать в государственные школы при у</w:t>
      </w:r>
      <w:r>
        <w:t>с</w:t>
      </w:r>
      <w:r>
        <w:t>ловии, что их отец законно проживает в Иордании. Однако они сталкиваются с трудностями, если отец оставил их и они не могут доказать свое прожив</w:t>
      </w:r>
      <w:r>
        <w:t>а</w:t>
      </w:r>
      <w:r>
        <w:t>ние в Королевстве, что является условием для ос</w:t>
      </w:r>
      <w:r>
        <w:t>у</w:t>
      </w:r>
      <w:r>
        <w:t>ществления права на образование.</w:t>
      </w:r>
    </w:p>
    <w:p w:rsidR="00000000" w:rsidRDefault="00000000">
      <w:pPr>
        <w:pStyle w:val="DualTxt"/>
      </w:pPr>
      <w:r>
        <w:t>24.</w:t>
      </w:r>
      <w:r>
        <w:tab/>
        <w:t>Иордания не подписала Конвенцию 1951 года о статусе беженцев, но она напомнила Комитету о своем предыдущем объяснении, касающемся ст</w:t>
      </w:r>
      <w:r>
        <w:t>а</w:t>
      </w:r>
      <w:r>
        <w:t>тьи 8 Конвенции. Проблемы беженцев, имеющих иорданские паспорта, но не имеющих иорданское гражданство, возникли в Иордании с 1988 года п</w:t>
      </w:r>
      <w:r>
        <w:t>о</w:t>
      </w:r>
      <w:r>
        <w:t>сле решения Иордании разделить администрати</w:t>
      </w:r>
      <w:r>
        <w:t>в</w:t>
      </w:r>
      <w:r>
        <w:t>ные и политические связи с Западным банком и з</w:t>
      </w:r>
      <w:r>
        <w:t>а</w:t>
      </w:r>
      <w:r>
        <w:t>ключения соглашения между правительством Ио</w:t>
      </w:r>
      <w:r>
        <w:t>р</w:t>
      </w:r>
      <w:r>
        <w:t>дании и Организацией освобождения Палестины (ООП). Иорданская жена или вдова неиорданца м</w:t>
      </w:r>
      <w:r>
        <w:t>о</w:t>
      </w:r>
      <w:r>
        <w:t>жет получить выписку из актов гражданского с</w:t>
      </w:r>
      <w:r>
        <w:t>о</w:t>
      </w:r>
      <w:r>
        <w:t>стояния, но ее неиорданские дети не могут быть внесены в нее.</w:t>
      </w:r>
    </w:p>
    <w:p w:rsidR="00000000" w:rsidRDefault="00000000">
      <w:pPr>
        <w:pStyle w:val="DualTxt"/>
      </w:pPr>
      <w:r>
        <w:t>25.</w:t>
      </w:r>
      <w:r>
        <w:tab/>
        <w:t>Касаясь шагов, предпринятых в соответствии со статьей 10, она говорит, что Национальный совет по образованию в области прав человека, состо</w:t>
      </w:r>
      <w:r>
        <w:t>я</w:t>
      </w:r>
      <w:r>
        <w:t>щий как из правительственных, так и неправител</w:t>
      </w:r>
      <w:r>
        <w:t>ь</w:t>
      </w:r>
      <w:r>
        <w:t>ственных членов, планирует проведение в ближа</w:t>
      </w:r>
      <w:r>
        <w:t>й</w:t>
      </w:r>
      <w:r>
        <w:t>шем будущем семинара по образованию в области прав человека и прав женщин и детей в Иордании в области образования. С целью изменения традиц</w:t>
      </w:r>
      <w:r>
        <w:t>и</w:t>
      </w:r>
      <w:r>
        <w:t>онного подхода к профессиональному образованию девушек в плане экономического и социального развития на 1999–2004 годы предусматривается п</w:t>
      </w:r>
      <w:r>
        <w:t>о</w:t>
      </w:r>
      <w:r>
        <w:t>ощрение профессиональной подготовки и разрабо</w:t>
      </w:r>
      <w:r>
        <w:t>т</w:t>
      </w:r>
      <w:r>
        <w:t>ка ориентировок для обоих полов, а также пр</w:t>
      </w:r>
      <w:r>
        <w:t>о</w:t>
      </w:r>
      <w:r>
        <w:t>граммы нетрадиционного образования конкретно для женщин.</w:t>
      </w:r>
    </w:p>
    <w:p w:rsidR="00000000" w:rsidRDefault="00000000">
      <w:pPr>
        <w:pStyle w:val="DualTxt"/>
      </w:pPr>
      <w:r>
        <w:t>26.</w:t>
      </w:r>
      <w:r>
        <w:tab/>
        <w:t>Нет статистических данных для того, чтобы показать точное соотношение мужчин и женщин среди иорданских студентов, обучающихся за гр</w:t>
      </w:r>
      <w:r>
        <w:t>а</w:t>
      </w:r>
      <w:r>
        <w:t>ницей, но есть сведения, что доля мужчин увелич</w:t>
      </w:r>
      <w:r>
        <w:t>и</w:t>
      </w:r>
      <w:r>
        <w:t>лась. Однако общее число иорданцев, обучающихся за границей, сократилось за последнее десятилетие в результате увеличения числа иорданских униве</w:t>
      </w:r>
      <w:r>
        <w:t>р</w:t>
      </w:r>
      <w:r>
        <w:t>ситетов как государственных, так и частных, а та</w:t>
      </w:r>
      <w:r>
        <w:t>к</w:t>
      </w:r>
      <w:r>
        <w:t>же в результате того, что экономическое положение мешает родителям направлять детей на обучение за границей. Хотя тем, кто обучается за границей, не дается преимуществ при назначении в частном се</w:t>
      </w:r>
      <w:r>
        <w:t>к</w:t>
      </w:r>
      <w:r>
        <w:t>торе, могут иметь место случаи, когда в частном секторе им предпочтение все же отдается.</w:t>
      </w:r>
    </w:p>
    <w:p w:rsidR="00000000" w:rsidRDefault="00000000">
      <w:pPr>
        <w:pStyle w:val="DualTxt"/>
      </w:pPr>
      <w:r>
        <w:t>27.</w:t>
      </w:r>
      <w:r>
        <w:tab/>
        <w:t>Неграмотность более широко распространена среди пожилых людей, которые составляют бол</w:t>
      </w:r>
      <w:r>
        <w:t>ь</w:t>
      </w:r>
      <w:r>
        <w:t>шинство людей, участвующих в программах пов</w:t>
      </w:r>
      <w:r>
        <w:t>ы</w:t>
      </w:r>
      <w:r>
        <w:t>шения грамотности. Неправительственные орган</w:t>
      </w:r>
      <w:r>
        <w:t>и</w:t>
      </w:r>
      <w:r>
        <w:t>зации много делают для того, чтобы побудить н</w:t>
      </w:r>
      <w:r>
        <w:t>е</w:t>
      </w:r>
      <w:r>
        <w:t>грамотных женщин записываться на курсы в рамках этих программ, и в целом стремятся улучшить кач</w:t>
      </w:r>
      <w:r>
        <w:t>е</w:t>
      </w:r>
      <w:r>
        <w:t>ство их жизни. Министерство образования обязуе</w:t>
      </w:r>
      <w:r>
        <w:t>т</w:t>
      </w:r>
      <w:r>
        <w:t>ся предоставлять учителей и оборудование в тех случаях, когда группа по крайней мере из 10 человек желает записаться на курсы в рамках п</w:t>
      </w:r>
      <w:r>
        <w:t>о</w:t>
      </w:r>
      <w:r>
        <w:t>вышения грамотности. Кроме того, анализ полож</w:t>
      </w:r>
      <w:r>
        <w:t>е</w:t>
      </w:r>
      <w:r>
        <w:t>ния женского персонала университетов показывает, что около 40 процентов преподавателей являются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28.</w:t>
      </w:r>
      <w:r>
        <w:tab/>
        <w:t>Касаясь статьи 11, она говорит, что население Иордании к концу 1998 года достигло приблиз</w:t>
      </w:r>
      <w:r>
        <w:t>и</w:t>
      </w:r>
      <w:r>
        <w:t>тельно 4,8 миллиона человек при ежегодном пр</w:t>
      </w:r>
      <w:r>
        <w:t>и</w:t>
      </w:r>
      <w:r>
        <w:t>росте около 3,3 процента; 2,6 процента от общего числа происходит за счет естественного прироста. Несмотря на сокращение уровня рождаемости на протяжении последних 10 лет, ожидается, что чи</w:t>
      </w:r>
      <w:r>
        <w:t>с</w:t>
      </w:r>
      <w:r>
        <w:t>ленность населения превысит 5 миллионов к концу 2000 года, что затруднит усилия, направленные на повышение жизне</w:t>
      </w:r>
      <w:r>
        <w:t>н</w:t>
      </w:r>
      <w:r>
        <w:t>ного уровня.</w:t>
      </w:r>
    </w:p>
    <w:p w:rsidR="00000000" w:rsidRDefault="00000000">
      <w:pPr>
        <w:pStyle w:val="DualTxt"/>
      </w:pPr>
      <w:r>
        <w:t>29.</w:t>
      </w:r>
      <w:r>
        <w:tab/>
        <w:t>На долю экономически активного населения в 1998 году приходилось приблизительно 25 процентов, включая 300 000 новых рабочих, ок</w:t>
      </w:r>
      <w:r>
        <w:t>о</w:t>
      </w:r>
      <w:r>
        <w:t>ло двух третей которых не имели разрешений на р</w:t>
      </w:r>
      <w:r>
        <w:t>а</w:t>
      </w:r>
      <w:r>
        <w:t>боту. Число экономически активных женщин в 1998 году составляло около 14 процентов, что пре</w:t>
      </w:r>
      <w:r>
        <w:t>д</w:t>
      </w:r>
      <w:r>
        <w:t>ставляет собой небольшое снижение. Молодежь обоих полов в возрасте до 26 лет составляет более половины безработных. Отмечается более высокий уровень безработицы среди женщин — выпускн</w:t>
      </w:r>
      <w:r>
        <w:t>и</w:t>
      </w:r>
      <w:r>
        <w:t>ков средних или высших учебных заведений.</w:t>
      </w:r>
    </w:p>
    <w:p w:rsidR="00000000" w:rsidRDefault="00000000">
      <w:pPr>
        <w:pStyle w:val="DualTxt"/>
      </w:pPr>
      <w:r>
        <w:t>30.</w:t>
      </w:r>
      <w:r>
        <w:tab/>
        <w:t>В соответствии со своей политикой активиз</w:t>
      </w:r>
      <w:r>
        <w:t>а</w:t>
      </w:r>
      <w:r>
        <w:t>ции участия женщин в экономической и социальной деятельности и сокращения безработицы среди женщин правительство установило ряд целей в т</w:t>
      </w:r>
      <w:r>
        <w:t>е</w:t>
      </w:r>
      <w:r>
        <w:t>кущем плане развития. Они включают сокращение естественного уровня рождаемости ежегодно с 2,6 процента до примерно 2 процентов к 2005 году; осуществление национальной стратегии улучшения положения женщин с участием как государственн</w:t>
      </w:r>
      <w:r>
        <w:t>о</w:t>
      </w:r>
      <w:r>
        <w:t>го, так и частного секторов, а также добровольных организаций; нетрадиционную профессиональную подготовку женщин и финансирование проектов повышения низкого дохода; и организацию рынка труда с упором на профессиональное ориентиров</w:t>
      </w:r>
      <w:r>
        <w:t>а</w:t>
      </w:r>
      <w:r>
        <w:t>ние в целях увеличения рабочих мест, особенно для женщин.</w:t>
      </w:r>
    </w:p>
    <w:p w:rsidR="00000000" w:rsidRDefault="00000000">
      <w:pPr>
        <w:pStyle w:val="DualTxt"/>
      </w:pPr>
      <w:r>
        <w:t>31.</w:t>
      </w:r>
      <w:r>
        <w:tab/>
        <w:t>В дополнение к перечисленным в пункте 111 второго доклада Иордании, на которых не могут р</w:t>
      </w:r>
      <w:r>
        <w:t>а</w:t>
      </w:r>
      <w:r>
        <w:t>ботать беременные женщины, включается целый ряд вредных работ в таких отраслях промышленн</w:t>
      </w:r>
      <w:r>
        <w:t>о</w:t>
      </w:r>
      <w:r>
        <w:t>сти, как горная, сталелитейная, производство взрывчатых веществ или любые другие виды работ, которые слишком опасны или связаны с вредными веществами. Кроме того, женщинам запрещено р</w:t>
      </w:r>
      <w:r>
        <w:t>а</w:t>
      </w:r>
      <w:r>
        <w:t>ботать с 20 ч. до 06 ч. утра и в дополнение они не могут работать более 30 дней в год на некоторых работах в сфере обслуживания, таких, как гост</w:t>
      </w:r>
      <w:r>
        <w:t>и</w:t>
      </w:r>
      <w:r>
        <w:t>ничное обслуживание, рестораны, театры, авиал</w:t>
      </w:r>
      <w:r>
        <w:t>и</w:t>
      </w:r>
      <w:r>
        <w:t>нии и транспорт или в особых случаях, таких, как подготовка годовых инвентаризаций или подготовка продаж по сниженным ценам. Право женщин на п</w:t>
      </w:r>
      <w:r>
        <w:t>о</w:t>
      </w:r>
      <w:r>
        <w:t>собие во всех областях в равной мере доступно женщинам палестинского происхождения, и п</w:t>
      </w:r>
      <w:r>
        <w:t>о</w:t>
      </w:r>
      <w:r>
        <w:t>следние включаются во все статистические данные, приводимые в двух до</w:t>
      </w:r>
      <w:r>
        <w:t>к</w:t>
      </w:r>
      <w:r>
        <w:t>ладах.</w:t>
      </w:r>
    </w:p>
    <w:p w:rsidR="00000000" w:rsidRDefault="00000000">
      <w:pPr>
        <w:pStyle w:val="DualTxt"/>
      </w:pPr>
      <w:r>
        <w:t>32.</w:t>
      </w:r>
      <w:r>
        <w:tab/>
        <w:t>Что касается участия мужчин в программах планирования семьи, она отмечает, что программа Национальной комиссии по народонаселению н</w:t>
      </w:r>
      <w:r>
        <w:t>а</w:t>
      </w:r>
      <w:r>
        <w:t>правлена на повышение осведомленности мужчин и их участие в процессе планирования семьи по</w:t>
      </w:r>
      <w:r>
        <w:noBreakHyphen/>
        <w:t>прежнему осуществляется очень успешно, ос</w:t>
      </w:r>
      <w:r>
        <w:t>о</w:t>
      </w:r>
      <w:r>
        <w:t>бенно бл</w:t>
      </w:r>
      <w:r>
        <w:t>а</w:t>
      </w:r>
      <w:r>
        <w:t>годаря поддержке религиозных лидеров.</w:t>
      </w:r>
    </w:p>
    <w:p w:rsidR="00000000" w:rsidRDefault="00000000">
      <w:pPr>
        <w:pStyle w:val="DualTxt"/>
      </w:pPr>
      <w:r>
        <w:t>33.</w:t>
      </w:r>
      <w:r>
        <w:tab/>
        <w:t>Выравнивание длительности отпуска по бер</w:t>
      </w:r>
      <w:r>
        <w:t>е</w:t>
      </w:r>
      <w:r>
        <w:t>менности и родам в государственном и частном секторах продолжает оставаться целью Национал</w:t>
      </w:r>
      <w:r>
        <w:t>ь</w:t>
      </w:r>
      <w:r>
        <w:t>ного комитета по делам женщин, несмотря на то, что увеличение оплачиваемого отпуска по береме</w:t>
      </w:r>
      <w:r>
        <w:t>н</w:t>
      </w:r>
      <w:r>
        <w:t>ности и родам (пункт 28) иногда приводит к тому, что работодатели избегают набирать женщин на р</w:t>
      </w:r>
      <w:r>
        <w:t>а</w:t>
      </w:r>
      <w:r>
        <w:t>боту. Соответственно правительство не настаивает на этой реформе до тех пор, пока оно не будет ув</w:t>
      </w:r>
      <w:r>
        <w:t>е</w:t>
      </w:r>
      <w:r>
        <w:t>рено, что это не ухудшит положение с занятостью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34.</w:t>
      </w:r>
      <w:r>
        <w:tab/>
        <w:t>Что касается психологического состояния женщин после актов насилия, потребуется больше времени для изучения этого явления, а также пс</w:t>
      </w:r>
      <w:r>
        <w:t>и</w:t>
      </w:r>
      <w:r>
        <w:t>хологического состояния женщин, которые забер</w:t>
      </w:r>
      <w:r>
        <w:t>е</w:t>
      </w:r>
      <w:r>
        <w:t>менели в результате изнасилования, поскольку з</w:t>
      </w:r>
      <w:r>
        <w:t>а</w:t>
      </w:r>
      <w:r>
        <w:t>кон з</w:t>
      </w:r>
      <w:r>
        <w:t>а</w:t>
      </w:r>
      <w:r>
        <w:t>прещает аборты.</w:t>
      </w:r>
    </w:p>
    <w:p w:rsidR="00000000" w:rsidRDefault="00000000">
      <w:pPr>
        <w:pStyle w:val="DualTxt"/>
      </w:pPr>
      <w:r>
        <w:t>35.</w:t>
      </w:r>
      <w:r>
        <w:tab/>
        <w:t>Что касается случаев анемии среди береме</w:t>
      </w:r>
      <w:r>
        <w:t>н</w:t>
      </w:r>
      <w:r>
        <w:t>ных женщин, статистика ВОЗ показывает, что 30 процентов беременных женщин в Иордании страдают от этого явления, так же как и женщины, которые не являются беременными. Самый большой уровень анемии (34 процента) отмечается среди женщин в возрасте от 30 до 39 лет. Центры матери и ребенка осуществляют программу, направленную на исправление этого положения, включая повышение осведомленности, консультации по вопросам пит</w:t>
      </w:r>
      <w:r>
        <w:t>а</w:t>
      </w:r>
      <w:r>
        <w:t>ния и предродовые консультации. Министерство здравоохранения осуществляет подготовку гинек</w:t>
      </w:r>
      <w:r>
        <w:t>о</w:t>
      </w:r>
      <w:r>
        <w:t>логов и сотрудников родильных домов, и случаи анемии регулярно контролируются. В соответствии с национальным продовольственным планом, нач</w:t>
      </w:r>
      <w:r>
        <w:t>и</w:t>
      </w:r>
      <w:r>
        <w:t>ная с 2000 года в муку будет добавляться железо.</w:t>
      </w:r>
    </w:p>
    <w:p w:rsidR="00000000" w:rsidRDefault="00000000">
      <w:pPr>
        <w:pStyle w:val="DualTxt"/>
      </w:pPr>
      <w:r>
        <w:t>36.</w:t>
      </w:r>
      <w:r>
        <w:tab/>
        <w:t>К 1999 году было зарегистрировано 213 случаев синдрома приобретенного иммунод</w:t>
      </w:r>
      <w:r>
        <w:t>е</w:t>
      </w:r>
      <w:r>
        <w:t>фицита (СПИД), причем на долю женщин приход</w:t>
      </w:r>
      <w:r>
        <w:t>и</w:t>
      </w:r>
      <w:r>
        <w:t>лось 22 процента; 55 процентов зараженных были иорданской национальности и 82 процента зараз</w:t>
      </w:r>
      <w:r>
        <w:t>и</w:t>
      </w:r>
      <w:r>
        <w:t>лись вне Иордании. Замужние женщины составляли 95 процентов из всех зараженных женщин. Из этой группы 75 процентов являются домашними хозя</w:t>
      </w:r>
      <w:r>
        <w:t>й</w:t>
      </w:r>
      <w:r>
        <w:t>ками, 10 процентов — учителями и оставшиеся — это няни или швеи. Что касается их образования, она отмечает, что 25 процентов получили образов</w:t>
      </w:r>
      <w:r>
        <w:t>а</w:t>
      </w:r>
      <w:r>
        <w:t>ние на подготовительном уровне, а остальные ра</w:t>
      </w:r>
      <w:r>
        <w:t>з</w:t>
      </w:r>
      <w:r>
        <w:t>делились примерно в равной степени между теми, кто получил начальное или среднее образование и неграмотными, в то время как самая малочисленная группа (5 процентов) получила университетское о</w:t>
      </w:r>
      <w:r>
        <w:t>б</w:t>
      </w:r>
      <w:r>
        <w:t>р</w:t>
      </w:r>
      <w:r>
        <w:t>а</w:t>
      </w:r>
      <w:r>
        <w:t>зование.</w:t>
      </w:r>
    </w:p>
    <w:p w:rsidR="00000000" w:rsidRDefault="00000000">
      <w:pPr>
        <w:pStyle w:val="DualTxt"/>
      </w:pPr>
      <w:r>
        <w:t>37.</w:t>
      </w:r>
      <w:r>
        <w:tab/>
        <w:t>Что касается злоупотребления наркотиками, она отмечает, что 3,3 процента из 512 зарегистрированных в 1998 году составляют женщины. Однако к 1999 году это число достигло 745 человек, причем только 1,6 процента составл</w:t>
      </w:r>
      <w:r>
        <w:t>я</w:t>
      </w:r>
      <w:r>
        <w:t>ют женщины. Принимаемые наркотики — это в о</w:t>
      </w:r>
      <w:r>
        <w:t>с</w:t>
      </w:r>
      <w:r>
        <w:t>новном героин и м</w:t>
      </w:r>
      <w:r>
        <w:t>а</w:t>
      </w:r>
      <w:r>
        <w:t>рихуана.</w:t>
      </w:r>
    </w:p>
    <w:p w:rsidR="00000000" w:rsidRDefault="00000000">
      <w:pPr>
        <w:pStyle w:val="DualTxt"/>
      </w:pPr>
      <w:r>
        <w:t>38.</w:t>
      </w:r>
      <w:r>
        <w:tab/>
        <w:t>Что касается статьи 13, она говорит, что после недавно проведенного Юридическим комитетом Национального комитета исследования решено п</w:t>
      </w:r>
      <w:r>
        <w:t>е</w:t>
      </w:r>
      <w:r>
        <w:t>ресмотреть предлагаемые поправки к Закону о п</w:t>
      </w:r>
      <w:r>
        <w:t>о</w:t>
      </w:r>
      <w:r>
        <w:t>доходном налоге № 57 1985 года (пункт 139 второго доклада) в феврале 2000 года. Поправки были ра</w:t>
      </w:r>
      <w:r>
        <w:t>з</w:t>
      </w:r>
      <w:r>
        <w:t>работаны при участии помимо прочего представ</w:t>
      </w:r>
      <w:r>
        <w:t>и</w:t>
      </w:r>
      <w:r>
        <w:t>телей правительства и неправительственных орг</w:t>
      </w:r>
      <w:r>
        <w:t>а</w:t>
      </w:r>
      <w:r>
        <w:t>низаций, с тем чтобы отразить в них чаяния ио</w:t>
      </w:r>
      <w:r>
        <w:t>р</w:t>
      </w:r>
      <w:r>
        <w:t>данских женщин.</w:t>
      </w:r>
    </w:p>
    <w:p w:rsidR="00000000" w:rsidRDefault="00000000">
      <w:pPr>
        <w:pStyle w:val="DualTxt"/>
      </w:pPr>
      <w:r>
        <w:t>39.</w:t>
      </w:r>
      <w:r>
        <w:tab/>
        <w:t>В соответствии с предлагаемыми поправками муж или жена будут получать налоговую скидку, как это предусмотрено законом, и любой из них сможет передать это право полностью или частично другому в зависимости от обстоятельств. Женам полагается повышенная налоговая скидка, включая скидку на плату за обучение, а также на стоимость содержания и обучения детей и других лиц, за кот</w:t>
      </w:r>
      <w:r>
        <w:t>о</w:t>
      </w:r>
      <w:r>
        <w:t>рых они несут финансовую ответственность. В с</w:t>
      </w:r>
      <w:r>
        <w:t>о</w:t>
      </w:r>
      <w:r>
        <w:t>ответствии с другой предлагаемой поправкой сумма персональной скидки для жен будет повышена с 500 динар до 1000 динар.</w:t>
      </w:r>
    </w:p>
    <w:p w:rsidR="00000000" w:rsidRDefault="00000000">
      <w:pPr>
        <w:pStyle w:val="DualTxt"/>
      </w:pPr>
      <w:r>
        <w:t>40.</w:t>
      </w:r>
      <w:r>
        <w:tab/>
        <w:t>Что касается жилья, она отмечает, что, п</w:t>
      </w:r>
      <w:r>
        <w:t>о</w:t>
      </w:r>
      <w:r>
        <w:t>скольку большие семьи являются нормой в иорда</w:t>
      </w:r>
      <w:r>
        <w:t>н</w:t>
      </w:r>
      <w:r>
        <w:t>ском обществе, женщина не должна бояться, что ей придется покинуть свое жилье, даже в случае сме</w:t>
      </w:r>
      <w:r>
        <w:t>р</w:t>
      </w:r>
      <w:r>
        <w:t>ти кормильца. Правительство предприняло ряд мер для облегчения женщинам получения ссуды на п</w:t>
      </w:r>
      <w:r>
        <w:t>о</w:t>
      </w:r>
      <w:r>
        <w:t>купку жилья. Они включают финансирование новых единиц жилья для групп с более низким и средним доходом; налоговые скидки и продажу участков земли, которыми владеет государство, по ном</w:t>
      </w:r>
      <w:r>
        <w:t>и</w:t>
      </w:r>
      <w:r>
        <w:t>нальным ценам; и поощрение создания кооперат</w:t>
      </w:r>
      <w:r>
        <w:t>и</w:t>
      </w:r>
      <w:r>
        <w:t>вов и жилищных ассоциаций, которые выдают за</w:t>
      </w:r>
      <w:r>
        <w:t>й</w:t>
      </w:r>
      <w:r>
        <w:t>мы под низкий процент, как мужчинам, так и же</w:t>
      </w:r>
      <w:r>
        <w:t>н</w:t>
      </w:r>
      <w:r>
        <w:t>щинам. Сложившиеся экономические условия з</w:t>
      </w:r>
      <w:r>
        <w:t>а</w:t>
      </w:r>
      <w:r>
        <w:t>трудняют создание банка конкретно для женщин в качестве меры по борьбе с нищетой.</w:t>
      </w:r>
    </w:p>
    <w:p w:rsidR="00000000" w:rsidRDefault="00000000">
      <w:pPr>
        <w:pStyle w:val="DualTxt"/>
      </w:pPr>
      <w:r>
        <w:t>41.</w:t>
      </w:r>
      <w:r>
        <w:tab/>
        <w:t>В контексте усилий правительства по борьбе с нищетой и безработицей было начато осуществл</w:t>
      </w:r>
      <w:r>
        <w:t>е</w:t>
      </w:r>
      <w:r>
        <w:t>ние различных социальных проектов, направленных на обслуживание бедных и безработных, особенно женщин. Программа социального развития осущ</w:t>
      </w:r>
      <w:r>
        <w:t>е</w:t>
      </w:r>
      <w:r>
        <w:t>ствляется в два этапа: первый продолжается три г</w:t>
      </w:r>
      <w:r>
        <w:t>о</w:t>
      </w:r>
      <w:r>
        <w:t>да при стоимости 250 млн. долл. США, тогда как второй будет охватывать последующий период в семь лет. Первый этап будет включать повышение финансирования проектов малого бизнеса и услуги по технической поддержке, которая будет осущес</w:t>
      </w:r>
      <w:r>
        <w:t>т</w:t>
      </w:r>
      <w:r>
        <w:t>вляться неправительственными учреждениями. Д</w:t>
      </w:r>
      <w:r>
        <w:t>о</w:t>
      </w:r>
      <w:r>
        <w:t>полнительные программы будут осуществлять по</w:t>
      </w:r>
      <w:r>
        <w:t>д</w:t>
      </w:r>
      <w:r>
        <w:t>готовку бедных и безработных и развивать инфр</w:t>
      </w:r>
      <w:r>
        <w:t>а</w:t>
      </w:r>
      <w:r>
        <w:t>структуру в бедных районах. Женщины смогут п</w:t>
      </w:r>
      <w:r>
        <w:t>о</w:t>
      </w:r>
      <w:r>
        <w:t>лучить техническую помощь и низкопроцентные займы на льготных условиях с помощью программ социал</w:t>
      </w:r>
      <w:r>
        <w:t>ь</w:t>
      </w:r>
      <w:r>
        <w:t>ного развития.</w:t>
      </w:r>
    </w:p>
    <w:p w:rsidR="00000000" w:rsidRDefault="00000000">
      <w:pPr>
        <w:pStyle w:val="DualTxt"/>
      </w:pPr>
      <w:r>
        <w:t>42.</w:t>
      </w:r>
      <w:r>
        <w:tab/>
        <w:t>Последний план экономического и социальн</w:t>
      </w:r>
      <w:r>
        <w:t>о</w:t>
      </w:r>
      <w:r>
        <w:t>го развития признает, что участие сельских женщин в сельском хозяйстве сократилось, и отмечает сл</w:t>
      </w:r>
      <w:r>
        <w:t>а</w:t>
      </w:r>
      <w:r>
        <w:t>бость организации фермерских рабочих и отсутс</w:t>
      </w:r>
      <w:r>
        <w:t>т</w:t>
      </w:r>
      <w:r>
        <w:t>вие условий, благоприятных для участия ферме</w:t>
      </w:r>
      <w:r>
        <w:t>р</w:t>
      </w:r>
      <w:r>
        <w:t>ских рабочих и других сельских рабочих, особенно женщин в коммерческом сельском хозяйстве. План также признает отсутствие программ подготовки сельских женщин и добровольных программ с ц</w:t>
      </w:r>
      <w:r>
        <w:t>е</w:t>
      </w:r>
      <w:r>
        <w:t>лью поощрения их участия в развитии сельского х</w:t>
      </w:r>
      <w:r>
        <w:t>о</w:t>
      </w:r>
      <w:r>
        <w:t>зяйства и в защите сельскохозяйственных ресурсов и окружающей среды.</w:t>
      </w:r>
    </w:p>
    <w:p w:rsidR="00000000" w:rsidRDefault="00000000">
      <w:pPr>
        <w:pStyle w:val="DualTxt"/>
      </w:pPr>
      <w:r>
        <w:t>43.</w:t>
      </w:r>
      <w:r>
        <w:tab/>
        <w:t>План предусматривает правительственные консультации для рабочих мелких ферм и сельских женщин и проект по оказанию помощи в вопросах реализации продукции и управления фермами. Он также предусматривает выдачу сельскохозяйстве</w:t>
      </w:r>
      <w:r>
        <w:t>н</w:t>
      </w:r>
      <w:r>
        <w:t>ных займов на льготных условиях отдельным лицам и сельскохозяйственным организациям, включая женские организации и оказание поддержки мелким предприятиям, созда</w:t>
      </w:r>
      <w:r>
        <w:t>н</w:t>
      </w:r>
      <w:r>
        <w:t>ным женщинами.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i/>
        </w:rPr>
        <w:t>Г</w:t>
      </w:r>
      <w:r>
        <w:rPr>
          <w:i/>
        </w:rPr>
        <w:noBreakHyphen/>
        <w:t>жа Гонсалес занимает место за столом Пре</w:t>
      </w:r>
      <w:r>
        <w:rPr>
          <w:i/>
        </w:rPr>
        <w:t>д</w:t>
      </w:r>
      <w:r>
        <w:rPr>
          <w:i/>
        </w:rPr>
        <w:t>седателя</w:t>
      </w:r>
      <w:r>
        <w:t>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 Ауидж</w:t>
      </w:r>
      <w:r>
        <w:t xml:space="preserve"> говорит, что члены Комитета провели конструктивный диалог с представителями Иордании, ответы которых на их вопросы были о</w:t>
      </w:r>
      <w:r>
        <w:t>т</w:t>
      </w:r>
      <w:r>
        <w:t>кровенными и информативными. Она считает, что предложения, сделанные в ходе этого диалога, д</w:t>
      </w:r>
      <w:r>
        <w:t>а</w:t>
      </w:r>
      <w:r>
        <w:t>дут возможность государству-участнику ускорить процесс расширения участия женщин в жизни о</w:t>
      </w:r>
      <w:r>
        <w:t>б</w:t>
      </w:r>
      <w:r>
        <w:t>щества и повышения уровня демократии в Иорд</w:t>
      </w:r>
      <w:r>
        <w:t>а</w:t>
      </w:r>
      <w:r>
        <w:t>нии. Улучшение положения женщин идет нога в н</w:t>
      </w:r>
      <w:r>
        <w:t>о</w:t>
      </w:r>
      <w:r>
        <w:t>гу с экономическим и социальным развитием. Кр</w:t>
      </w:r>
      <w:r>
        <w:t>о</w:t>
      </w:r>
      <w:r>
        <w:t>ме того, в географическом регионе, в котором нах</w:t>
      </w:r>
      <w:r>
        <w:t>о</w:t>
      </w:r>
      <w:r>
        <w:t>дится Иордания, эмансипация женщин служит о</w:t>
      </w:r>
      <w:r>
        <w:t>п</w:t>
      </w:r>
      <w:r>
        <w:t>лотом в борьбе против мракобесия и экстремизма как религиозного, так и политического.</w:t>
      </w:r>
    </w:p>
    <w:p w:rsidR="00000000" w:rsidRDefault="00000000">
      <w:pPr>
        <w:pStyle w:val="DualTxt"/>
      </w:pPr>
      <w:r>
        <w:t>46.</w:t>
      </w:r>
      <w:r>
        <w:tab/>
        <w:t>Следует похвалить государство-участника за демонстрацию того, что международное право с</w:t>
      </w:r>
      <w:r>
        <w:t>о</w:t>
      </w:r>
      <w:r>
        <w:t>гласуется с принципами шариата, что стало во</w:t>
      </w:r>
      <w:r>
        <w:t>з</w:t>
      </w:r>
      <w:r>
        <w:t>можным примирить современность и традиции. Правительство Иордании понимает, что, хотя пр</w:t>
      </w:r>
      <w:r>
        <w:t>о</w:t>
      </w:r>
      <w:r>
        <w:t>грамма социальных изменений требует всенародной поддержки, прогрессивное законодательство может способствовать эволюции обычаев и является лу</w:t>
      </w:r>
      <w:r>
        <w:t>ч</w:t>
      </w:r>
      <w:r>
        <w:t>шим средством ускорения улучшения положения женщин. Достижение государства-участника в подъеме образовательного уровня иорданских же</w:t>
      </w:r>
      <w:r>
        <w:t>н</w:t>
      </w:r>
      <w:r>
        <w:t>щин и девушек является особенно обнадежива</w:t>
      </w:r>
      <w:r>
        <w:t>ю</w:t>
      </w:r>
      <w:r>
        <w:t>щим, поскольку никакая образованная женщина не позволит себе занять подчиненное положение. Она уверена, что государство-участник будет продо</w:t>
      </w:r>
      <w:r>
        <w:t>л</w:t>
      </w:r>
      <w:r>
        <w:t>жать свои усилия в этой области и что Иордания будет продолжать двигаться по этому пути с пом</w:t>
      </w:r>
      <w:r>
        <w:t>о</w:t>
      </w:r>
      <w:r>
        <w:t>щью совместных усилий женщин и мужчин.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государство-участник добилось замечательного прогресса с момента по</w:t>
      </w:r>
      <w:r>
        <w:t>д</w:t>
      </w:r>
      <w:r>
        <w:t>готовки ее первоначального доклада и с момента представления второго периодического доклада. Ясно, что существует необходимая политическая воля для создания внутреннего законодательства и социальных условий в Иордании в соответствии с положениями Конвенции.</w:t>
      </w:r>
    </w:p>
    <w:p w:rsidR="00000000" w:rsidRDefault="00000000">
      <w:pPr>
        <w:pStyle w:val="DualTxt"/>
      </w:pPr>
      <w:r>
        <w:t>48.</w:t>
      </w:r>
      <w:r>
        <w:tab/>
        <w:t>Однако ее по</w:t>
      </w:r>
      <w:r>
        <w:noBreakHyphen/>
        <w:t>прежнему волнует ситуация с детьми иорданских женщин, вышедших замуж за неиорданцев, чей доступ к образованию и работе ограничен, поскольку они считаются иностранцами. По</w:t>
      </w:r>
      <w:r>
        <w:noBreakHyphen/>
        <w:t>прежнему ей не ясно, нам</w:t>
      </w:r>
      <w:r>
        <w:t>е</w:t>
      </w:r>
      <w:r>
        <w:t>рено ли государство-участник изменить положения кодекса законов о гражданстве, согласно которому только отец может передать свое гражданство. Она отмечает, что п</w:t>
      </w:r>
      <w:r>
        <w:t>о</w:t>
      </w:r>
      <w:r>
        <w:t>ложение не связано с исламским законом, но отр</w:t>
      </w:r>
      <w:r>
        <w:t>а</w:t>
      </w:r>
      <w:r>
        <w:t>жает политические условия, существовавшие во время его принятия. Она по</w:t>
      </w:r>
      <w:r>
        <w:noBreakHyphen/>
        <w:t>прежнему озабочена тем, что аборты остаются незаконными в случаях, когда женщина беременеет в результате изнасил</w:t>
      </w:r>
      <w:r>
        <w:t>о</w:t>
      </w:r>
      <w:r>
        <w:t>вания: такого запрещения в шариате нет.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иорданский к</w:t>
      </w:r>
      <w:r>
        <w:t>о</w:t>
      </w:r>
      <w:r>
        <w:t>декс законов о гражданстве больше не отражает р</w:t>
      </w:r>
      <w:r>
        <w:t>е</w:t>
      </w:r>
      <w:r>
        <w:t>альное положение, поскольку он исходит из пре</w:t>
      </w:r>
      <w:r>
        <w:t>д</w:t>
      </w:r>
      <w:r>
        <w:t>положения о том, что женщина будет следовать за ее мужем в страну его происхождения и что она и ее дети должны получать его гражданство. Существует также конфликт с положениями об опеке детей, что в целом касается матери. Ввиду недостатков, от к</w:t>
      </w:r>
      <w:r>
        <w:t>о</w:t>
      </w:r>
      <w:r>
        <w:t>торых страдают дети иорданских женщин, выше</w:t>
      </w:r>
      <w:r>
        <w:t>д</w:t>
      </w:r>
      <w:r>
        <w:t>ших замуж за неиорданцев, необходимо срочно п</w:t>
      </w:r>
      <w:r>
        <w:t>е</w:t>
      </w:r>
      <w:r>
        <w:t>ресмотреть кодекс законов о гражданстве. Она ож</w:t>
      </w:r>
      <w:r>
        <w:t>и</w:t>
      </w:r>
      <w:r>
        <w:t>дает опубликования Конвенции в «Офишиал газет», после чего она приобретет силу закона. Однако она хотела бы знать, какой механизм будет создан для того, чтобы обеспечить проведение в жизнь ее п</w:t>
      </w:r>
      <w:r>
        <w:t>о</w:t>
      </w:r>
      <w:r>
        <w:t>ложений.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благодарит представ</w:t>
      </w:r>
      <w:r>
        <w:t>и</w:t>
      </w:r>
      <w:r>
        <w:t>теля Иордании за ее исчерпывающие ответы. Пр</w:t>
      </w:r>
      <w:r>
        <w:t>и</w:t>
      </w:r>
      <w:r>
        <w:t>знавая обязательства государства-участника выпо</w:t>
      </w:r>
      <w:r>
        <w:t>л</w:t>
      </w:r>
      <w:r>
        <w:t>нить свои обязательства в соответствии с Конве</w:t>
      </w:r>
      <w:r>
        <w:t>н</w:t>
      </w:r>
      <w:r>
        <w:t>цией, она хотела бы обратить внимание на ряд в</w:t>
      </w:r>
      <w:r>
        <w:t>о</w:t>
      </w:r>
      <w:r>
        <w:t>просов, где необходимы дальнейшие действия.</w:t>
      </w:r>
    </w:p>
    <w:p w:rsidR="00000000" w:rsidRDefault="00000000">
      <w:pPr>
        <w:pStyle w:val="DualTxt"/>
      </w:pPr>
      <w:r>
        <w:t>51.</w:t>
      </w:r>
      <w:r>
        <w:tab/>
        <w:t>Во-первых, правительство Иордании должно снять оговорки к Конвенции, поскольку соответс</w:t>
      </w:r>
      <w:r>
        <w:t>т</w:t>
      </w:r>
      <w:r>
        <w:t>вие положений несовместимо с более прогресси</w:t>
      </w:r>
      <w:r>
        <w:t>в</w:t>
      </w:r>
      <w:r>
        <w:t>ной интерпретацией шариата. Следует создать н</w:t>
      </w:r>
      <w:r>
        <w:t>е</w:t>
      </w:r>
      <w:r>
        <w:t>обходимые условия для опубликования Конвенции в «Офишиал газет» как можно раньше, с тем чтобы сделать ее положения обязательными по закону. И наконец, правительство должно рассмотреть вопрос о предоставлении более широких полномочий Ио</w:t>
      </w:r>
      <w:r>
        <w:t>р</w:t>
      </w:r>
      <w:r>
        <w:t>данскому национальному комитету по делам же</w:t>
      </w:r>
      <w:r>
        <w:t>н</w:t>
      </w:r>
      <w:r>
        <w:t>щин. Возможно, оно пожелает дать Комитету право получать отдельные жалобы на дискриминацию или создать полноправное женское министерство, кот</w:t>
      </w:r>
      <w:r>
        <w:t>о</w:t>
      </w:r>
      <w:r>
        <w:t>рое послужит важным сигналом о его приверже</w:t>
      </w:r>
      <w:r>
        <w:t>н</w:t>
      </w:r>
      <w:r>
        <w:t>ности равноправию женщин.</w:t>
      </w:r>
    </w:p>
    <w:p w:rsidR="00000000" w:rsidRDefault="00000000">
      <w:pPr>
        <w:pStyle w:val="DualTxt"/>
      </w:pPr>
      <w:r>
        <w:t>52.</w:t>
      </w:r>
      <w:r>
        <w:rPr>
          <w:b/>
        </w:rPr>
        <w:tab/>
        <w:t>Г</w:t>
      </w:r>
      <w:r>
        <w:rPr>
          <w:b/>
        </w:rPr>
        <w:noBreakHyphen/>
        <w:t>жа Асар</w:t>
      </w:r>
      <w:r>
        <w:t xml:space="preserve"> говорит, что правительство следует похвалить за его достижения в улучшении полож</w:t>
      </w:r>
      <w:r>
        <w:t>е</w:t>
      </w:r>
      <w:r>
        <w:t>ния иорданских женщин. Она призывает Иорда</w:t>
      </w:r>
      <w:r>
        <w:t>н</w:t>
      </w:r>
      <w:r>
        <w:t>ский национальный комитет по делам женщин сконцентрировать свои усилия на том, чтобы д</w:t>
      </w:r>
      <w:r>
        <w:t>о</w:t>
      </w:r>
      <w:r>
        <w:t>биться снятия иорданских оговорок к Конвенции публикацией Конвенции в «Офишиал газет», пер</w:t>
      </w:r>
      <w:r>
        <w:t>е</w:t>
      </w:r>
      <w:r>
        <w:t>смотре уголовного кодекса и отмене статьи 340 к</w:t>
      </w:r>
      <w:r>
        <w:t>о</w:t>
      </w:r>
      <w:r>
        <w:t>декса. Правительство при пересмотре кодекса должно руководствоваться понятием того, что же</w:t>
      </w:r>
      <w:r>
        <w:t>н</w:t>
      </w:r>
      <w:r>
        <w:t>щина является человеческим существом сама по с</w:t>
      </w:r>
      <w:r>
        <w:t>е</w:t>
      </w:r>
      <w:r>
        <w:t>бе и не должна рассматриваться только как мать, жена или дочь.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Саббаг</w:t>
      </w:r>
      <w:r>
        <w:t xml:space="preserve"> (Иордания) благодарит членов Комитета за их весьма ценные предложения, кот</w:t>
      </w:r>
      <w:r>
        <w:t>о</w:t>
      </w:r>
      <w:r>
        <w:t>рые она передаст своему правительству, парламенту и женским неправительственным организац</w:t>
      </w:r>
      <w:r>
        <w:t>и</w:t>
      </w:r>
      <w:r>
        <w:t>ям.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Председатель</w:t>
      </w:r>
      <w:r>
        <w:t xml:space="preserve"> говорит, что госуда</w:t>
      </w:r>
      <w:r>
        <w:t>р</w:t>
      </w:r>
      <w:r>
        <w:t>ство-участник четко привержено улучшению положения женщин и выполнению своих обязательств в соо</w:t>
      </w:r>
      <w:r>
        <w:t>т</w:t>
      </w:r>
      <w:r>
        <w:t>ветствии с Конвенцией. Комитет считает, что выс</w:t>
      </w:r>
      <w:r>
        <w:t>о</w:t>
      </w:r>
      <w:r>
        <w:t>кий уровень образования, достигнутый иорданск</w:t>
      </w:r>
      <w:r>
        <w:t>и</w:t>
      </w:r>
      <w:r>
        <w:t>ми женщинами, облегчит искоренение оставшихся препятствий к достижению полного равенства ме</w:t>
      </w:r>
      <w:r>
        <w:t>ж</w:t>
      </w:r>
      <w:r>
        <w:t>ду мужчинами и женщинами. Однако он по</w:t>
      </w:r>
      <w:r>
        <w:noBreakHyphen/>
        <w:t>прежнему озабочен отсутствием признания прав женщин в отношении гражданства их детей; пр</w:t>
      </w:r>
      <w:r>
        <w:t>о</w:t>
      </w:r>
      <w:r>
        <w:t>блемой насилия против женщин как в семье, так и в обществе; явлением убийств и безнаказанности лиц, совершающих их; и запретом на аборты в сл</w:t>
      </w:r>
      <w:r>
        <w:t>у</w:t>
      </w:r>
      <w:r>
        <w:t>чаях, когда женщина беременеет в результате изн</w:t>
      </w:r>
      <w:r>
        <w:t>а</w:t>
      </w:r>
      <w:r>
        <w:t>силования или кровосмешения. Она верит, что сл</w:t>
      </w:r>
      <w:r>
        <w:t>е</w:t>
      </w:r>
      <w:r>
        <w:t>дующий доклад будет содержать информацию о м</w:t>
      </w:r>
      <w:r>
        <w:t>е</w:t>
      </w:r>
      <w:r>
        <w:t>рах, принятых для решения этих вопросов. Она вновь призывает правительство снять иорданские оговорки к Конвенции и призывает его распростр</w:t>
      </w:r>
      <w:r>
        <w:t>а</w:t>
      </w:r>
      <w:r>
        <w:t>нить как можно более широко отчет об обсуждении в Комитете второго периодического доклада и з</w:t>
      </w:r>
      <w:r>
        <w:t>а</w:t>
      </w:r>
      <w:r>
        <w:t>ключительных замечаний по н</w:t>
      </w:r>
      <w:r>
        <w:t>е</w:t>
      </w:r>
      <w:r>
        <w:t>му.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12 ч. 05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NO&gt;&gt;N0026054R&lt;&lt;ODS JOB NO&gt;&gt;</w:t>
      </w:r>
    </w:p>
    <w:p w:rsidR="00000000" w:rsidRDefault="00000000">
      <w:pPr>
        <w:pStyle w:val="CommentText"/>
      </w:pPr>
      <w:r>
        <w:t>&lt;&lt;ODS DOC SYMBOL1&gt;&gt;CEDAW/C/SR.456&lt;&lt;ODS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8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9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00-26054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*0026054*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/C/SR.456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27 </w:t>
          </w:r>
          <w:r>
            <w:t>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23/11/2001 7:48: AM"/>
    <w:docVar w:name="DocCategory" w:val="SROthers"/>
    <w:docVar w:name="DocType" w:val="Final"/>
    <w:docVar w:name="JobNo" w:val="0026054R"/>
    <w:docVar w:name="OandT" w:val=" "/>
    <w:docVar w:name="Symbol1" w:val="CEDAW/C/SR.456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1</Pages>
  <Words>4325</Words>
  <Characters>28983</Characters>
  <Application>Microsoft Office Outlook</Application>
  <DocSecurity>4</DocSecurity>
  <Lines>762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34605</CharactersWithSpaces>
  <SharedDoc>false</SharedDoc>
  <HLinks>
    <vt:vector size="6" baseType="variant">
      <vt:variant>
        <vt:i4>4522087</vt:i4>
      </vt:variant>
      <vt:variant>
        <vt:i4>69394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10</cp:revision>
  <cp:lastPrinted>2001-11-26T15:16:00Z</cp:lastPrinted>
  <dcterms:created xsi:type="dcterms:W3CDTF">2001-11-26T14:21:00Z</dcterms:created>
  <dcterms:modified xsi:type="dcterms:W3CDTF">2001-11-26T15:32:00Z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0026054</vt:lpwstr>
  </property>
  <property fmtid="{D5CDD505-2E9C-101B-9397-08002B2CF9AE}" pid="3" name="Symbol1">
    <vt:lpwstr>CEDAW/C/SR.456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Nikolaeva</vt:lpwstr>
  </property>
</Properties>
</file>