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3F5646">
              <w:fldChar w:fldCharType="begin"/>
            </w:r>
            <w:r w:rsidR="003F5646">
              <w:instrText xml:space="preserve"> FILLIN  "Введите часть символа после A/HRC/"  \* MERGEFORMAT </w:instrText>
            </w:r>
            <w:r w:rsidR="003F5646">
              <w:fldChar w:fldCharType="separate"/>
            </w:r>
            <w:r w:rsidR="00D877D8">
              <w:t>RES/28/22</w:t>
            </w:r>
            <w:r w:rsidR="003F5646">
              <w:fldChar w:fldCharType="end"/>
            </w:r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 w:rsidR="004F333D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="004F333D">
              <w:instrText xml:space="preserve"> FORMDROPDOWN </w:instrText>
            </w:r>
            <w:r w:rsidR="004F333D"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877D8">
              <w:rPr>
                <w:lang w:val="en-US"/>
              </w:rPr>
              <w:t>8 April 2015</w:t>
            </w:r>
            <w:r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F5646">
              <w:fldChar w:fldCharType="separate"/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877D8" w:rsidRPr="00D877D8" w:rsidRDefault="00D877D8" w:rsidP="00D877D8">
      <w:pPr>
        <w:rPr>
          <w:b/>
        </w:rPr>
      </w:pPr>
      <w:r w:rsidRPr="00D877D8">
        <w:rPr>
          <w:b/>
        </w:rPr>
        <w:t>Двадцать восьмая сессия</w:t>
      </w:r>
      <w:bookmarkStart w:id="2" w:name="_GoBack"/>
      <w:bookmarkEnd w:id="2"/>
    </w:p>
    <w:p w:rsidR="00D877D8" w:rsidRDefault="00D877D8" w:rsidP="00D877D8">
      <w:r>
        <w:t>Пункт 4 повестки дня</w:t>
      </w:r>
    </w:p>
    <w:p w:rsidR="00D877D8" w:rsidRPr="00D877D8" w:rsidRDefault="00D877D8" w:rsidP="00D877D8">
      <w:pPr>
        <w:rPr>
          <w:b/>
        </w:rPr>
      </w:pPr>
      <w:r w:rsidRPr="00D877D8">
        <w:rPr>
          <w:b/>
        </w:rPr>
        <w:t xml:space="preserve">Ситуации в области прав человека, </w:t>
      </w:r>
    </w:p>
    <w:p w:rsidR="00D877D8" w:rsidRPr="004F333D" w:rsidRDefault="00D877D8" w:rsidP="00D877D8">
      <w:pPr>
        <w:rPr>
          <w:b/>
        </w:rPr>
      </w:pPr>
      <w:r w:rsidRPr="00D877D8">
        <w:rPr>
          <w:b/>
        </w:rPr>
        <w:t>требу</w:t>
      </w:r>
      <w:r>
        <w:rPr>
          <w:b/>
        </w:rPr>
        <w:t>ющие внимания со стороны Совета</w:t>
      </w:r>
    </w:p>
    <w:p w:rsidR="00D877D8" w:rsidRDefault="00D877D8" w:rsidP="00D877D8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D877D8" w:rsidRDefault="00D877D8" w:rsidP="00D877D8">
      <w:pPr>
        <w:pStyle w:val="H1GR"/>
      </w:pPr>
      <w:r>
        <w:tab/>
      </w:r>
      <w:r>
        <w:tab/>
        <w:t>28/22</w:t>
      </w:r>
      <w:r w:rsidRPr="00D877D8">
        <w:br/>
      </w:r>
      <w:r>
        <w:t>Положение в области прав человека в Корейской Народно-Демократической Республике</w:t>
      </w:r>
    </w:p>
    <w:p w:rsidR="00D877D8" w:rsidRPr="00D877D8" w:rsidRDefault="00D877D8" w:rsidP="00D877D8">
      <w:pPr>
        <w:pStyle w:val="SingleTxtGR"/>
        <w:rPr>
          <w:i/>
        </w:rPr>
      </w:pPr>
      <w:r>
        <w:tab/>
      </w:r>
      <w:r w:rsidRPr="00D877D8">
        <w:rPr>
          <w:i/>
        </w:rPr>
        <w:t>Совет по правам человека,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договорами по правам человека, 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ссылаясь</w:t>
      </w:r>
      <w:r>
        <w:t xml:space="preserve"> на все предыдущие резолюции, принятые Комиссией по правам человека, Советом по правам человека и Генеральной Ассамблеей по вопросу о положении в области прав человека в Корейской Народно-Демократической Республике, включая резолюцию 25/25 Совета от 28 марта 2014 года и резол</w:t>
      </w:r>
      <w:r>
        <w:t>ю</w:t>
      </w:r>
      <w:r>
        <w:t>цию 69/188 Ассамблеи от 18 декабря 2014 года, и настоятельно призывая к в</w:t>
      </w:r>
      <w:r>
        <w:t>ы</w:t>
      </w:r>
      <w:r>
        <w:t>полнению этих резолюций,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учитывая</w:t>
      </w:r>
      <w:r>
        <w:t xml:space="preserve"> пункт 3 резолюции 60/251 Генеральной Ассамблеи от 15 марта 2006 года, 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мандатарии испо</w:t>
      </w:r>
      <w:r>
        <w:t>л</w:t>
      </w:r>
      <w:r>
        <w:t>няют свои обязанности в соответствии с этими резолюциями и приложениями к ним,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подчеркивая</w:t>
      </w:r>
      <w:r>
        <w:t xml:space="preserve"> важность выполнения рекомендаций, содержащихся в д</w:t>
      </w:r>
      <w:r>
        <w:t>о</w:t>
      </w:r>
      <w:r>
        <w:t>кладе комиссии по расследованию положения в области прав человека в Коре</w:t>
      </w:r>
      <w:r>
        <w:t>й</w:t>
      </w:r>
      <w:r>
        <w:t>ской Народно-Демократической Республике</w:t>
      </w:r>
      <w:r>
        <w:rPr>
          <w:rStyle w:val="ab"/>
        </w:rPr>
        <w:footnoteReference w:id="1"/>
      </w:r>
      <w:r>
        <w:t>, который был положительно во</w:t>
      </w:r>
      <w:r>
        <w:t>с</w:t>
      </w:r>
      <w:r>
        <w:t>принят как Советом по правам человека, так и Генеральной Ассамблеей и пр</w:t>
      </w:r>
      <w:r>
        <w:t>е</w:t>
      </w:r>
      <w:r>
        <w:lastRenderedPageBreak/>
        <w:t xml:space="preserve">провожден соответствующим органам Организации Объединенных Наций, включая Совет Безопасности, 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будучи глубоко озабочен</w:t>
      </w:r>
      <w:r>
        <w:t xml:space="preserve"> систематическими, широко распространенными и грубыми нарушениями прав человека в Корейской Народно-Демократической Республике, которые во многих случаях представляют собой преступление пр</w:t>
      </w:r>
      <w:r>
        <w:t>о</w:t>
      </w:r>
      <w:r>
        <w:t xml:space="preserve">тив человечности, а также безнаказанностью лиц, совершивших преступления, как это указано в докладе комиссии по расследованию, 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будучи обеспокоен</w:t>
      </w:r>
      <w:r>
        <w:t xml:space="preserve"> тем, что сложная гуманитарная ситуация в стране обостряется ввиду отказа правительства Корейской Народно-Демократической Республики предоставить гуманитарным агентствам свободный и беспрепя</w:t>
      </w:r>
      <w:r>
        <w:t>т</w:t>
      </w:r>
      <w:r>
        <w:t>ственный доступ ко всем нуждающимся группам населения, а также того, что в приоритетах его национальной политики, среди прочего, военные расходы з</w:t>
      </w:r>
      <w:r>
        <w:t>а</w:t>
      </w:r>
      <w:r>
        <w:t>нимают более важное место, чем обеспечение граждан продовольствием,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вновь подтверждая,</w:t>
      </w:r>
      <w:r>
        <w:t xml:space="preserve"> что правительство Корейской Народно-Демократи-ческой Республики несет ответственность за обеспечение в полном объеме всех прав человека и основных свобод всего своего населения, в том числе путем обеспечения равного доступа к достаточному питанию, а также, среди прочего, свободы религии или убеждений, свободы выражения мнений и свободы асс</w:t>
      </w:r>
      <w:r>
        <w:t>о</w:t>
      </w:r>
      <w:r>
        <w:t>циации и собраний,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признавая</w:t>
      </w:r>
      <w:r>
        <w:t xml:space="preserve"> особые факторы риска, которым подвергаются женщины, дети, инвалиды и пожилые лица, а также необходимость обеспечения осуществления в полном объеме всех их прав человека путем их защиты от небрежного отн</w:t>
      </w:r>
      <w:r>
        <w:t>о</w:t>
      </w:r>
      <w:r>
        <w:t>шения, надругательств, эксплуатации и насилия,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отмечая</w:t>
      </w:r>
      <w:r>
        <w:t xml:space="preserve"> участие Корейской Народно-Демократической Республики в процессе второго универсального периодического обзора, принимая к сведению принятие правительством Корейской Народно-Демократической Республики 113 из 268 рекомендаций, содержащихся в докладе по обзору, и его заявление о приверженности их выполнению и изучению возможности выполнения еще 58</w:t>
      </w:r>
      <w:r>
        <w:rPr>
          <w:lang w:val="en-US"/>
        </w:rPr>
        <w:t> </w:t>
      </w:r>
      <w:r>
        <w:t>рекомендаций и подчеркивая важность того, чтобы Корейская Народно-Демократическая Республика приняла и осуществила эти рекомендации для решения проблемы серьезных нарушений прав человека в стране,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признавая</w:t>
      </w:r>
      <w:r>
        <w:t xml:space="preserve"> важную работу договорных органов по мониторингу выполн</w:t>
      </w:r>
      <w:r>
        <w:t>е</w:t>
      </w:r>
      <w:r>
        <w:t>ния международных обязательств в области прав человека и подчеркивая нео</w:t>
      </w:r>
      <w:r>
        <w:t>б</w:t>
      </w:r>
      <w:r>
        <w:t>ходимость соблюдения Корейской Народно-Демократической Республикой св</w:t>
      </w:r>
      <w:r>
        <w:t>о</w:t>
      </w:r>
      <w:r>
        <w:t>их обязательств в области прав человека и обеспечения регулярного и своевр</w:t>
      </w:r>
      <w:r>
        <w:t>е</w:t>
      </w:r>
      <w:r>
        <w:t xml:space="preserve">менного представления докладов договорным органам, 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отмечая</w:t>
      </w:r>
      <w:r>
        <w:t xml:space="preserve"> важность вопроса о международных похищениях и немедле</w:t>
      </w:r>
      <w:r>
        <w:t>н</w:t>
      </w:r>
      <w:r>
        <w:t>ном возвращении всех похищенных лиц, принимая к сведению итоги консул</w:t>
      </w:r>
      <w:r>
        <w:t>ь</w:t>
      </w:r>
      <w:r>
        <w:t>тации на правительственном уровне между Корейской Народно-Демократи-ческой Республикой и Японией, состоявшейся в мае 2014 года, и ожидая ко</w:t>
      </w:r>
      <w:r>
        <w:t>н</w:t>
      </w:r>
      <w:r>
        <w:t>кретных и положительных результатов расследований, проводимых Корейской Народно-Демократической Республикой в отношении всех граждан Японии, особенно жертв похищений,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отмечая</w:t>
      </w:r>
      <w:r>
        <w:t xml:space="preserve"> важность межкорейского диалога, который может способств</w:t>
      </w:r>
      <w:r>
        <w:t>о</w:t>
      </w:r>
      <w:r>
        <w:t xml:space="preserve">вать улучшению положения в области прав человека и гуманитарной ситуации в Корейской Народно-Демократической Республике, 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подчеркивая</w:t>
      </w:r>
      <w:r>
        <w:t xml:space="preserve">, что возобновление встреч разъединенных границей членов семей является острым гуманитарным вопросом, волнующим весь корейский народ, который должен быть решен незамедлительно, и выражая надежду на то, </w:t>
      </w:r>
      <w:r>
        <w:lastRenderedPageBreak/>
        <w:t>что Корейская Народно-Демократическая Республика, Республика Корея и чл</w:t>
      </w:r>
      <w:r>
        <w:t>е</w:t>
      </w:r>
      <w:r>
        <w:t>ны корейской диаспоры примут необходимые меры для организации дальне</w:t>
      </w:r>
      <w:r>
        <w:t>й</w:t>
      </w:r>
      <w:r>
        <w:t>ших встреч на более широкой и регулярной основе,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вновь подтверждая</w:t>
      </w:r>
      <w:r>
        <w:t xml:space="preserve"> важность всестороннего и конструктивного взаим</w:t>
      </w:r>
      <w:r>
        <w:t>о</w:t>
      </w:r>
      <w:r>
        <w:t>действия государств с Советом по правам человека, в том числе с процессом универсального периодического обзора и другими механизмами Совета, для улучшения их положения в области прав человека,</w:t>
      </w:r>
    </w:p>
    <w:p w:rsidR="00D877D8" w:rsidRDefault="00D877D8" w:rsidP="00D877D8">
      <w:pPr>
        <w:pStyle w:val="SingleTxtGR"/>
      </w:pPr>
      <w:r>
        <w:tab/>
        <w:t>1.</w:t>
      </w:r>
      <w:r>
        <w:tab/>
      </w:r>
      <w:r w:rsidRPr="00D877D8">
        <w:rPr>
          <w:i/>
        </w:rPr>
        <w:t>осуждает</w:t>
      </w:r>
      <w:r w:rsidRPr="00973F96">
        <w:rPr>
          <w:i/>
        </w:rPr>
        <w:t xml:space="preserve"> самым решительным образом</w:t>
      </w:r>
      <w:r>
        <w:t xml:space="preserve"> давно существующую и сохраняющуюся практику систематических, широко распространенных и гр</w:t>
      </w:r>
      <w:r>
        <w:t>у</w:t>
      </w:r>
      <w:r>
        <w:t>бых нарушений прав человека и другие посягательства на права человека, с</w:t>
      </w:r>
      <w:r>
        <w:t>о</w:t>
      </w:r>
      <w:r>
        <w:t>вершаемых в Корейской Народно-Демократической Республике, и выражает глубокую озабоченность в связи с подробными выводами, сделанными коми</w:t>
      </w:r>
      <w:r>
        <w:t>с</w:t>
      </w:r>
      <w:r>
        <w:t>сией по расследованию в ее докладе, включая: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а</w:t>
      </w:r>
      <w:r>
        <w:t>)</w:t>
      </w:r>
      <w:r>
        <w:tab/>
        <w:t>отказ в праве на свободу мысли, совести и религии, а также в пр</w:t>
      </w:r>
      <w:r>
        <w:t>а</w:t>
      </w:r>
      <w:r>
        <w:t>вах на свободу мнений, их выражения и ассоциации, который достигается через абсолютную монополию на информацию и тотальный контроль над организ</w:t>
      </w:r>
      <w:r>
        <w:t>а</w:t>
      </w:r>
      <w:r>
        <w:t>цией жизни общества, а также произвольный и незаконный контроль со стор</w:t>
      </w:r>
      <w:r>
        <w:t>о</w:t>
      </w:r>
      <w:r>
        <w:t>ны государства частной жизни всех граждан;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b</w:t>
      </w:r>
      <w:r>
        <w:t>)</w:t>
      </w:r>
      <w:r>
        <w:tab/>
        <w:t>дискриминацию на основе системы "сонбун", в соответствии с к</w:t>
      </w:r>
      <w:r>
        <w:t>о</w:t>
      </w:r>
      <w:r>
        <w:t>торой население классифицировано по принципу определяемого государством социального статуса и родового происхождения с учетом также политических убеждений и религии, дискриминацию в отношении женщин, включая не-равный доступ к занятости, дискриминационные законы и правила, а также насилие в отношении женщин;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с</w:t>
      </w:r>
      <w:r>
        <w:t>)</w:t>
      </w:r>
      <w:r>
        <w:tab/>
        <w:t>нарушение всех аспектов права на свободу передвижения, включая принудительное определение государством места жительства и работы, часто основанное на системе "сонбун", а также отказ в праве покидать свою со</w:t>
      </w:r>
      <w:r>
        <w:t>б</w:t>
      </w:r>
      <w:r>
        <w:t>ственную страну;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d</w:t>
      </w:r>
      <w:r>
        <w:t>)</w:t>
      </w:r>
      <w:r>
        <w:tab/>
        <w:t>систематические, широко распространенные и серьезные наруш</w:t>
      </w:r>
      <w:r>
        <w:t>е</w:t>
      </w:r>
      <w:r>
        <w:t>ния права на питание и соответствующих аспектов права на жизнь, усугубля</w:t>
      </w:r>
      <w:r>
        <w:t>е</w:t>
      </w:r>
      <w:r>
        <w:t>мые широкомасштабным голодом и недостаточным питанием;</w:t>
      </w:r>
    </w:p>
    <w:p w:rsidR="00D877D8" w:rsidRDefault="00D877D8" w:rsidP="00D877D8">
      <w:pPr>
        <w:pStyle w:val="SingleTxtGR"/>
      </w:pPr>
      <w:r>
        <w:tab/>
      </w:r>
      <w:r w:rsidRPr="00D877D8">
        <w:rPr>
          <w:i/>
        </w:rPr>
        <w:t>е</w:t>
      </w:r>
      <w:r>
        <w:t>)</w:t>
      </w:r>
      <w:r>
        <w:tab/>
        <w:t>нарушения права на жизнь и акты массового уничтожения людей, убийства, закабаление, пытки, лишение свободы, изнасилования и другие тя</w:t>
      </w:r>
      <w:r>
        <w:t>ж</w:t>
      </w:r>
      <w:r>
        <w:t>кие формы сексуального насилия и преследование по политическим, религио</w:t>
      </w:r>
      <w:r>
        <w:t>з</w:t>
      </w:r>
      <w:r>
        <w:t>ным и гендерным мотивам в политических и обычных лагерях, а также шир</w:t>
      </w:r>
      <w:r>
        <w:t>о</w:t>
      </w:r>
      <w:r>
        <w:t>комасштабную практику коллективного наказания, когда в отношении невино</w:t>
      </w:r>
      <w:r>
        <w:t>в</w:t>
      </w:r>
      <w:r>
        <w:t>ных людей выносятся суровые приговоры;</w:t>
      </w:r>
    </w:p>
    <w:p w:rsidR="00D877D8" w:rsidRDefault="00D877D8" w:rsidP="00D877D8">
      <w:pPr>
        <w:pStyle w:val="SingleTxtGR"/>
      </w:pPr>
      <w:r>
        <w:tab/>
      </w:r>
      <w:r w:rsidRPr="00761CE3">
        <w:rPr>
          <w:i/>
        </w:rPr>
        <w:t>f</w:t>
      </w:r>
      <w:r>
        <w:t>)</w:t>
      </w:r>
      <w:r>
        <w:tab/>
        <w:t>систематические похищения, отказ в репатриации с последующим насильственным исчезновением лиц из других стран, которые совершаются в крупных масштабах и в рамках государственной политики;</w:t>
      </w:r>
    </w:p>
    <w:p w:rsidR="00D877D8" w:rsidRDefault="00D877D8" w:rsidP="00D877D8">
      <w:pPr>
        <w:pStyle w:val="SingleTxtGR"/>
      </w:pPr>
      <w:r>
        <w:tab/>
        <w:t>2.</w:t>
      </w:r>
      <w:r>
        <w:tab/>
      </w:r>
      <w:r w:rsidRPr="00761CE3">
        <w:rPr>
          <w:i/>
        </w:rPr>
        <w:t>настоятельно призывает</w:t>
      </w:r>
      <w:r>
        <w:t xml:space="preserve"> правительство Корейской Народно-Демократической Республики признать факт нарушений прав человека в стране и принять незамедлительные меры по прекращению всех таких нарушений и злоупотреблений посредством, в частности, осуществления соответствующих рекомендаций, содержащихся в докладе комиссии по расследованию, включая, в числе прочих, следующие шаги:</w:t>
      </w:r>
    </w:p>
    <w:p w:rsidR="00D877D8" w:rsidRDefault="00D877D8" w:rsidP="00D877D8">
      <w:pPr>
        <w:pStyle w:val="SingleTxtGR"/>
      </w:pPr>
      <w:r>
        <w:tab/>
      </w:r>
      <w:r w:rsidRPr="00761CE3">
        <w:rPr>
          <w:i/>
        </w:rPr>
        <w:t>а</w:t>
      </w:r>
      <w:r>
        <w:t>)</w:t>
      </w:r>
      <w:r>
        <w:tab/>
        <w:t>обеспечить право на свободу мысли, совести и религии, а также права на свободу мнений, их выражения и ассоциации, в том числе путем ра</w:t>
      </w:r>
      <w:r>
        <w:t>з</w:t>
      </w:r>
      <w:r>
        <w:lastRenderedPageBreak/>
        <w:t>решения создавать независимые печатные издания и другие средства массовой информации;</w:t>
      </w:r>
    </w:p>
    <w:p w:rsidR="00D877D8" w:rsidRDefault="00D877D8" w:rsidP="00D877D8">
      <w:pPr>
        <w:pStyle w:val="SingleTxtGR"/>
      </w:pPr>
      <w:r>
        <w:tab/>
      </w:r>
      <w:r w:rsidRPr="00761CE3">
        <w:rPr>
          <w:i/>
        </w:rPr>
        <w:t>b</w:t>
      </w:r>
      <w:r>
        <w:t>)</w:t>
      </w:r>
      <w:r>
        <w:tab/>
        <w:t>прекратить дискриминацию граждан, включая поддерживаемую государством дискриминацию на основе системы "сонбун", и принять незаме</w:t>
      </w:r>
      <w:r>
        <w:t>д</w:t>
      </w:r>
      <w:r>
        <w:t>лительные меры по обеспечению гендерного равенства и защите женщин от гендерного насилия;</w:t>
      </w:r>
    </w:p>
    <w:p w:rsidR="00D877D8" w:rsidRDefault="00D877D8" w:rsidP="00D877D8">
      <w:pPr>
        <w:pStyle w:val="SingleTxtGR"/>
      </w:pPr>
      <w:r>
        <w:tab/>
      </w:r>
      <w:r w:rsidRPr="00761CE3">
        <w:rPr>
          <w:i/>
        </w:rPr>
        <w:t>c</w:t>
      </w:r>
      <w:r>
        <w:t>)</w:t>
      </w:r>
      <w:r>
        <w:tab/>
        <w:t>обеспечить право на свободу передвижения, включая право на в</w:t>
      </w:r>
      <w:r>
        <w:t>ы</w:t>
      </w:r>
      <w:r>
        <w:t>бор места жительства и работы;</w:t>
      </w:r>
    </w:p>
    <w:p w:rsidR="00D877D8" w:rsidRDefault="00D877D8" w:rsidP="00D877D8">
      <w:pPr>
        <w:pStyle w:val="SingleTxtGR"/>
      </w:pPr>
      <w:r>
        <w:tab/>
      </w:r>
      <w:r w:rsidRPr="00761CE3">
        <w:rPr>
          <w:i/>
        </w:rPr>
        <w:t>d</w:t>
      </w:r>
      <w:r>
        <w:t>)</w:t>
      </w:r>
      <w:r>
        <w:tab/>
        <w:t>поощрять равный доступ к продовольствию, в том числе путем обеспечения полной прозрачности в отношении предоставления гуманитарной помощи, с тем чтобы такая помощь действительно предоставлялась уязвимым людям;</w:t>
      </w:r>
    </w:p>
    <w:p w:rsidR="00D877D8" w:rsidRDefault="00D877D8" w:rsidP="00D877D8">
      <w:pPr>
        <w:pStyle w:val="SingleTxtGR"/>
      </w:pPr>
      <w:r>
        <w:tab/>
      </w:r>
      <w:r w:rsidRPr="00761CE3">
        <w:rPr>
          <w:i/>
        </w:rPr>
        <w:t>е</w:t>
      </w:r>
      <w:r>
        <w:t>)</w:t>
      </w:r>
      <w:r>
        <w:tab/>
        <w:t>немедленно положить конец всем нарушениям прав человека, св</w:t>
      </w:r>
      <w:r>
        <w:t>я</w:t>
      </w:r>
      <w:r>
        <w:t>занным с лагерями для заключенных, включая практику принудительного тр</w:t>
      </w:r>
      <w:r>
        <w:t>у</w:t>
      </w:r>
      <w:r>
        <w:t>да, ликвидировать все политические лагеря и освободить всех политических заключенных, немедленно покончить с практикой произвольных казней нах</w:t>
      </w:r>
      <w:r>
        <w:t>о</w:t>
      </w:r>
      <w:r>
        <w:t>дящихся под стражей лиц, а также обеспечить, чтобы реформы в системе пр</w:t>
      </w:r>
      <w:r>
        <w:t>а</w:t>
      </w:r>
      <w:r>
        <w:t>восудия предусматривали механизмы защиты права на справедливое судебное разбирательство и надлежащее соблюдение процессуальных норм;</w:t>
      </w:r>
    </w:p>
    <w:p w:rsidR="00D877D8" w:rsidRDefault="00D877D8" w:rsidP="00D877D8">
      <w:pPr>
        <w:pStyle w:val="SingleTxtGR"/>
      </w:pPr>
      <w:r>
        <w:tab/>
      </w:r>
      <w:r w:rsidRPr="00761CE3">
        <w:rPr>
          <w:i/>
        </w:rPr>
        <w:t>f</w:t>
      </w:r>
      <w:r>
        <w:t>)</w:t>
      </w:r>
      <w:r>
        <w:tab/>
        <w:t>решить проблему всех похищенных или иным образом пропавших без вести лиц, а также их потомков транспарентным образом, в том числе обе</w:t>
      </w:r>
      <w:r>
        <w:t>с</w:t>
      </w:r>
      <w:r>
        <w:t>печив их немедленное возвращение;</w:t>
      </w:r>
    </w:p>
    <w:p w:rsidR="00D877D8" w:rsidRDefault="00D877D8" w:rsidP="00D877D8">
      <w:pPr>
        <w:pStyle w:val="SingleTxtGR"/>
      </w:pPr>
      <w:r>
        <w:tab/>
        <w:t>3.</w:t>
      </w:r>
      <w:r>
        <w:tab/>
      </w:r>
      <w:r w:rsidRPr="00761CE3">
        <w:rPr>
          <w:i/>
        </w:rPr>
        <w:t>вновь выражает глубокую озабоченность</w:t>
      </w:r>
      <w:r>
        <w:t xml:space="preserve"> в связи с выводами к</w:t>
      </w:r>
      <w:r>
        <w:t>о</w:t>
      </w:r>
      <w:r>
        <w:t>миссии, касающимися положения беженцев и просителей убежища, возвраще</w:t>
      </w:r>
      <w:r>
        <w:t>н</w:t>
      </w:r>
      <w:r>
        <w:t>ных в Корейскую Народно-Демократическую Республику, а также других гра</w:t>
      </w:r>
      <w:r>
        <w:t>ж</w:t>
      </w:r>
      <w:r>
        <w:t>дан Корейской Народно-Демократической Республики, которые были репатри</w:t>
      </w:r>
      <w:r>
        <w:t>и</w:t>
      </w:r>
      <w:r>
        <w:t>рованы из-за границы и в отношении которых были применены санкции, вкл</w:t>
      </w:r>
      <w:r>
        <w:t>ю</w:t>
      </w:r>
      <w:r>
        <w:t>чая лишение свободы, пытки, жестокое, бесчеловечное или унижающее дост</w:t>
      </w:r>
      <w:r>
        <w:t>о</w:t>
      </w:r>
      <w:r>
        <w:t>инство обращение, сексуальное насилие, насильственное исчезновение и смертную казнь, и в этой связи самым настоятельным образом призывает все государства соблюдать основополагающий принцип невысылки, гуманно обр</w:t>
      </w:r>
      <w:r>
        <w:t>а</w:t>
      </w:r>
      <w:r>
        <w:t>щаться с тем, кто ищет убежища, и обеспечивать беспрепятственный доступ к Верховному комиссару Организации Объединенных Наций по делам беженцев и Управлению Верховного комиссара в целях защиты прав тех лиц, которые ищут убежища, и вновь настоятельно призывает государства-участники выпо</w:t>
      </w:r>
      <w:r>
        <w:t>л</w:t>
      </w:r>
      <w:r>
        <w:t>нять все обязательства по международному гуманитарному праву, а также Ко</w:t>
      </w:r>
      <w:r>
        <w:t>н</w:t>
      </w:r>
      <w:r>
        <w:t>венции о статусе беженцев и Протоколу к ней в отношении беженцев из Коре</w:t>
      </w:r>
      <w:r>
        <w:t>й</w:t>
      </w:r>
      <w:r>
        <w:t>ской Народно-Демократической Республики, на которых распространяется де</w:t>
      </w:r>
      <w:r>
        <w:t>й</w:t>
      </w:r>
      <w:r>
        <w:t>ствие этих документов;</w:t>
      </w:r>
    </w:p>
    <w:p w:rsidR="00D877D8" w:rsidRDefault="00D877D8" w:rsidP="00D877D8">
      <w:pPr>
        <w:pStyle w:val="SingleTxtGR"/>
      </w:pPr>
      <w:r>
        <w:tab/>
        <w:t>4.</w:t>
      </w:r>
      <w:r>
        <w:tab/>
      </w:r>
      <w:r w:rsidRPr="00761CE3">
        <w:rPr>
          <w:i/>
        </w:rPr>
        <w:t>особо отмечает и вновь выражает серьезную обеспокоенность</w:t>
      </w:r>
      <w:r>
        <w:t xml:space="preserve"> в связи с выводами комиссии о том, что собранные свидетельские показания и полученная информация дают все основания полагать, что в Корейской Наро</w:t>
      </w:r>
      <w:r>
        <w:t>д</w:t>
      </w:r>
      <w:r>
        <w:t>но-Демократической Республике в течение десятилетий совершаются престу</w:t>
      </w:r>
      <w:r>
        <w:t>п</w:t>
      </w:r>
      <w:r>
        <w:t>ления против человечности в рамках политики, проводимой на высшем уровне государства; эти преступления против человечности включают в себя массовое уничтожение людей, убийства, закабаление, пытки, лишение свободы, изнас</w:t>
      </w:r>
      <w:r>
        <w:t>и</w:t>
      </w:r>
      <w:r>
        <w:t>лования, принудительные аборты и другие формы сексуального насилия, пр</w:t>
      </w:r>
      <w:r>
        <w:t>е</w:t>
      </w:r>
      <w:r>
        <w:t>следования по политическим, религиозным, расовым и гендерным мотивам, принудительное переселение населения, насильственные исчезновения и бе</w:t>
      </w:r>
      <w:r>
        <w:t>с</w:t>
      </w:r>
      <w:r>
        <w:t>человечные акт</w:t>
      </w:r>
      <w:r w:rsidR="00973F96">
        <w:t>ы осознанного принуждения к дли</w:t>
      </w:r>
      <w:r>
        <w:t>тельному голоданию;</w:t>
      </w:r>
    </w:p>
    <w:p w:rsidR="00D877D8" w:rsidRDefault="00D877D8" w:rsidP="00D877D8">
      <w:pPr>
        <w:pStyle w:val="SingleTxtGR"/>
      </w:pPr>
      <w:r>
        <w:lastRenderedPageBreak/>
        <w:tab/>
        <w:t>5.</w:t>
      </w:r>
      <w:r>
        <w:tab/>
      </w:r>
      <w:r w:rsidRPr="00761CE3">
        <w:rPr>
          <w:i/>
        </w:rPr>
        <w:t>подчеркивает</w:t>
      </w:r>
      <w:r>
        <w:t>, что власти Корейской Народно-Демократической Республики не принимают мер для преследования тех, кто виновен в престу</w:t>
      </w:r>
      <w:r>
        <w:t>п</w:t>
      </w:r>
      <w:r>
        <w:t>лениях против человечности и других нарушениях прав человека, и призывает членов международного сообщества к сотрудничеству в деле их привлечения к ответственности и обеспечить, чтобы эти преступления не остались безнак</w:t>
      </w:r>
      <w:r>
        <w:t>а</w:t>
      </w:r>
      <w:r>
        <w:t>занными;</w:t>
      </w:r>
    </w:p>
    <w:p w:rsidR="00D877D8" w:rsidRDefault="00D877D8" w:rsidP="00D877D8">
      <w:pPr>
        <w:pStyle w:val="SingleTxtGR"/>
      </w:pPr>
      <w:r>
        <w:tab/>
        <w:t>6.</w:t>
      </w:r>
      <w:r>
        <w:tab/>
      </w:r>
      <w:r w:rsidRPr="00761CE3">
        <w:rPr>
          <w:i/>
        </w:rPr>
        <w:t>приветствует</w:t>
      </w:r>
      <w:r>
        <w:t xml:space="preserve"> резолюцию 69/188 Генеральной Ассамблеи, в кот</w:t>
      </w:r>
      <w:r>
        <w:t>о</w:t>
      </w:r>
      <w:r>
        <w:t>рой Ассамблея постановила представить доклад комиссии по расследованию Совету Безопасности и рекомендовала ему рассмотреть соответствующие выв</w:t>
      </w:r>
      <w:r>
        <w:t>о</w:t>
      </w:r>
      <w:r>
        <w:t>ды и рекомендации комиссии и принять надлежащие меры для обеспечения подотчетности, в том числе путем рассмотрения вопроса о передаче ситуации в Корейской Народно-Демократической Республике на рассмотрение Междун</w:t>
      </w:r>
      <w:r>
        <w:t>а</w:t>
      </w:r>
      <w:r>
        <w:t>родного уголовного суда и возможности введения эффективных целенаправле</w:t>
      </w:r>
      <w:r>
        <w:t>н</w:t>
      </w:r>
      <w:r>
        <w:t>ных санкций против тех, кто, как представляется, несет наибольшую отве</w:t>
      </w:r>
      <w:r>
        <w:t>т</w:t>
      </w:r>
      <w:r>
        <w:t>ственность за акты, которые, по мнению комиссии, могут представлять собой преступления против человечности;</w:t>
      </w:r>
    </w:p>
    <w:p w:rsidR="00D877D8" w:rsidRDefault="00D877D8" w:rsidP="00D877D8">
      <w:pPr>
        <w:pStyle w:val="SingleTxtGR"/>
      </w:pPr>
      <w:r>
        <w:tab/>
        <w:t>7.</w:t>
      </w:r>
      <w:r>
        <w:tab/>
      </w:r>
      <w:r w:rsidRPr="00761CE3">
        <w:rPr>
          <w:i/>
        </w:rPr>
        <w:t>приветствует также</w:t>
      </w:r>
      <w:r>
        <w:t xml:space="preserve"> решение Совета Безопасности добавить в</w:t>
      </w:r>
      <w:r>
        <w:t>о</w:t>
      </w:r>
      <w:r>
        <w:t>прос о ситуации в Корейской Народно-Демократической Республике в число вопросов, которыми занимается Совет, и проведение 22 декабря 2014 года о</w:t>
      </w:r>
      <w:r>
        <w:t>т</w:t>
      </w:r>
      <w:r>
        <w:t>крытого заседания Совета, на котором обсуждалось положение в области прав человека в Корейской Народно-Демократической Республике, и выражает надежду на дальнейшее и конструктивное рассмотрение Советом этого вопр</w:t>
      </w:r>
      <w:r>
        <w:t>о</w:t>
      </w:r>
      <w:r>
        <w:t xml:space="preserve">са; </w:t>
      </w:r>
    </w:p>
    <w:p w:rsidR="00D877D8" w:rsidRDefault="00D877D8" w:rsidP="00D877D8">
      <w:pPr>
        <w:pStyle w:val="SingleTxtGR"/>
      </w:pPr>
      <w:r>
        <w:tab/>
        <w:t>8.</w:t>
      </w:r>
      <w:r>
        <w:tab/>
      </w:r>
      <w:r w:rsidRPr="00761CE3">
        <w:rPr>
          <w:i/>
        </w:rPr>
        <w:t>выражает</w:t>
      </w:r>
      <w:r w:rsidRPr="00973F96">
        <w:rPr>
          <w:i/>
        </w:rPr>
        <w:t xml:space="preserve"> признательность</w:t>
      </w:r>
      <w:r>
        <w:t xml:space="preserve"> Специальному докладчику по вопр</w:t>
      </w:r>
      <w:r>
        <w:t>о</w:t>
      </w:r>
      <w:r>
        <w:t>су о положении в области прав человека в Корейской Народно-Демократи</w:t>
      </w:r>
      <w:r w:rsidR="00973F96" w:rsidRPr="00973F96">
        <w:t>-</w:t>
      </w:r>
      <w:r>
        <w:t>ческой Республике за действия, предпринятые до настоящего времени, и его непрекращающиеся усилия по выполнению своего мандата, несмотря на отсу</w:t>
      </w:r>
      <w:r>
        <w:t>т</w:t>
      </w:r>
      <w:r>
        <w:t>ствие доступа в страну;</w:t>
      </w:r>
    </w:p>
    <w:p w:rsidR="00D877D8" w:rsidRDefault="00D877D8" w:rsidP="00D877D8">
      <w:pPr>
        <w:pStyle w:val="SingleTxtGR"/>
      </w:pPr>
      <w:r>
        <w:tab/>
        <w:t>9.</w:t>
      </w:r>
      <w:r>
        <w:tab/>
      </w:r>
      <w:r w:rsidRPr="00761CE3">
        <w:rPr>
          <w:i/>
        </w:rPr>
        <w:t>приветствует</w:t>
      </w:r>
      <w:r>
        <w:t xml:space="preserve"> доклад Специального докладчика, представленный Совету по правам человека на его двадцать восьмой сессии</w:t>
      </w:r>
      <w:r w:rsidR="00761CE3">
        <w:rPr>
          <w:rStyle w:val="ab"/>
        </w:rPr>
        <w:footnoteReference w:id="2"/>
      </w:r>
      <w:r>
        <w:t>, в котором Спец</w:t>
      </w:r>
      <w:r>
        <w:t>и</w:t>
      </w:r>
      <w:r>
        <w:t>альный докладчик предложил, среди прочего, стратегию комплексного решения проблемы международных похищений, насильственных исчезновений и сопу</w:t>
      </w:r>
      <w:r>
        <w:t>т</w:t>
      </w:r>
      <w:r>
        <w:t>ствующих вопросов, включая проведение международной конференции на эту тему;</w:t>
      </w:r>
    </w:p>
    <w:p w:rsidR="00D877D8" w:rsidRDefault="00D877D8" w:rsidP="00D877D8">
      <w:pPr>
        <w:pStyle w:val="SingleTxtGR"/>
      </w:pPr>
      <w:r>
        <w:tab/>
        <w:t>10.</w:t>
      </w:r>
      <w:r>
        <w:tab/>
      </w:r>
      <w:r w:rsidRPr="00761CE3">
        <w:rPr>
          <w:i/>
        </w:rPr>
        <w:t>приветствует также</w:t>
      </w:r>
      <w:r>
        <w:t xml:space="preserve"> призыв Специального докладчика к пост</w:t>
      </w:r>
      <w:r>
        <w:t>о</w:t>
      </w:r>
      <w:r>
        <w:t>янным действиям со стороны Совета по правам человека, в том числе в формате группового обсуждения, которое могло бы послужить в качестве важной пла</w:t>
      </w:r>
      <w:r>
        <w:t>т</w:t>
      </w:r>
      <w:r>
        <w:t>формы, объединяющей соответствующие заинтересованные стороны;</w:t>
      </w:r>
    </w:p>
    <w:p w:rsidR="00D877D8" w:rsidRDefault="00D877D8" w:rsidP="00D877D8">
      <w:pPr>
        <w:pStyle w:val="SingleTxtGR"/>
      </w:pPr>
      <w:r>
        <w:tab/>
        <w:t>11.</w:t>
      </w:r>
      <w:r>
        <w:tab/>
      </w:r>
      <w:r w:rsidRPr="00761CE3">
        <w:rPr>
          <w:i/>
        </w:rPr>
        <w:t>постановляет</w:t>
      </w:r>
      <w:r>
        <w:t xml:space="preserve"> организовать обсуждение в рамках дискуссионной группы по вопросу о положении в области прав человека в Корейской Народно-Демократической Республике, включая проблему международных похищений, насильственных исчезновений и сопутствующие вопросы, на своей тридцатой сессии и просит Управление Верховного комиссара по правам человека Орган</w:t>
      </w:r>
      <w:r>
        <w:t>и</w:t>
      </w:r>
      <w:r>
        <w:t>зации Объединенных Наций связаться с государствами и всеми заинтересова</w:t>
      </w:r>
      <w:r>
        <w:t>н</w:t>
      </w:r>
      <w:r>
        <w:t>ными сторонами, включая соответствующие фонды, учреждения и программы Организации Объединенных Наций, договорные органы, специальные процед</w:t>
      </w:r>
      <w:r>
        <w:t>у</w:t>
      </w:r>
      <w:r>
        <w:t xml:space="preserve">ры Совета по правам человека, национальные правозащитные учреждения и </w:t>
      </w:r>
      <w:r>
        <w:lastRenderedPageBreak/>
        <w:t>гражданское общество, с целью обеспечения их участия в этом групповом о</w:t>
      </w:r>
      <w:r>
        <w:t>б</w:t>
      </w:r>
      <w:r>
        <w:t>суждении;</w:t>
      </w:r>
    </w:p>
    <w:p w:rsidR="00D877D8" w:rsidRDefault="00D877D8" w:rsidP="00D877D8">
      <w:pPr>
        <w:pStyle w:val="SingleTxtGR"/>
      </w:pPr>
      <w:r>
        <w:tab/>
        <w:t>12.</w:t>
      </w:r>
      <w:r>
        <w:tab/>
      </w:r>
      <w:r w:rsidRPr="00761CE3">
        <w:rPr>
          <w:i/>
        </w:rPr>
        <w:t>постановляет также</w:t>
      </w:r>
      <w:r>
        <w:t xml:space="preserve"> продлить на один год мандат Специального докладчика по вопросу о положении в области прав человека в Корейской Народно-Демократической Республике в соответствии с резолюцией Совета по правам человека 25/25;</w:t>
      </w:r>
    </w:p>
    <w:p w:rsidR="00D877D8" w:rsidRDefault="00D877D8" w:rsidP="00D877D8">
      <w:pPr>
        <w:pStyle w:val="SingleTxtGR"/>
      </w:pPr>
      <w:r>
        <w:tab/>
        <w:t>13.</w:t>
      </w:r>
      <w:r>
        <w:tab/>
      </w:r>
      <w:r w:rsidRPr="00761CE3">
        <w:rPr>
          <w:i/>
        </w:rPr>
        <w:t>вновь призывает</w:t>
      </w:r>
      <w:r>
        <w:t xml:space="preserve"> все соответствующие стороны, включая органы Организации Объединенных Наций, рассмотреть возможность осуществления рекомендаций, вынесенных комиссией по расследованию в ее докладе, с тем чтобы улучшить тяжелое положение в области прав человека в Корейской Народно-Демократической Республике;</w:t>
      </w:r>
    </w:p>
    <w:p w:rsidR="00D877D8" w:rsidRDefault="00D877D8" w:rsidP="00D877D8">
      <w:pPr>
        <w:pStyle w:val="SingleTxtGR"/>
      </w:pPr>
      <w:r>
        <w:tab/>
        <w:t>14.</w:t>
      </w:r>
      <w:r>
        <w:tab/>
      </w:r>
      <w:r w:rsidRPr="00761CE3">
        <w:rPr>
          <w:i/>
        </w:rPr>
        <w:t>приветствует</w:t>
      </w:r>
      <w:r>
        <w:t xml:space="preserve"> шаги, предпринятые Управлением Верховного к</w:t>
      </w:r>
      <w:r>
        <w:t>о</w:t>
      </w:r>
      <w:r>
        <w:t>мис</w:t>
      </w:r>
      <w:r w:rsidR="00761CE3">
        <w:t>сара Организации Объ</w:t>
      </w:r>
      <w:r>
        <w:t>единенных Наций по правам человека для создания на местах в Республике Корея структуры в целях укрепления деятельности по отслеживанию и документированию ситуации в области прав человека в Коре</w:t>
      </w:r>
      <w:r>
        <w:t>й</w:t>
      </w:r>
      <w:r>
        <w:t>ской Народно-Демократической Республике, обеспечения подотчетности, ок</w:t>
      </w:r>
      <w:r>
        <w:t>а</w:t>
      </w:r>
      <w:r>
        <w:t>зания Специальному докладчику более широкой поддержки, активизации вза</w:t>
      </w:r>
      <w:r>
        <w:t>и</w:t>
      </w:r>
      <w:r>
        <w:t>модействия</w:t>
      </w:r>
      <w:r w:rsidR="00761CE3">
        <w:t xml:space="preserve"> с правительствами всех соответ</w:t>
      </w:r>
      <w:r>
        <w:t>ствующих государств, гражданским обществом и другими заинтересованными сторонами и укрепления их потенц</w:t>
      </w:r>
      <w:r>
        <w:t>и</w:t>
      </w:r>
      <w:r>
        <w:t>ала и привлечения внимания к положению в области прав человека в Корейской Народно-Демократической Республике, в том числе посредством непрерывного выпуска информационных материалов и осуществления информационно-пропагандистских инициатив, и просит Управление представить устную обно</w:t>
      </w:r>
      <w:r>
        <w:t>в</w:t>
      </w:r>
      <w:r>
        <w:t>ленную информацию Совету по правам человека на его тридцатой сессии, а также всеобъемлющий доклад Совету на его тридцать первой сессии о роли и достижениях Управления, в том числе о структуре на местах;</w:t>
      </w:r>
    </w:p>
    <w:p w:rsidR="00D877D8" w:rsidRDefault="00D877D8" w:rsidP="00D877D8">
      <w:pPr>
        <w:pStyle w:val="SingleTxtGR"/>
      </w:pPr>
      <w:r>
        <w:tab/>
        <w:t>15.</w:t>
      </w:r>
      <w:r>
        <w:tab/>
      </w:r>
      <w:r w:rsidRPr="00761CE3">
        <w:rPr>
          <w:i/>
        </w:rPr>
        <w:t>призывает</w:t>
      </w:r>
      <w:r>
        <w:t xml:space="preserve"> все государства принять меры для обеспечения того, чтобы созданная на местах структура Управления Верховного комиссара могла функционировать независимо, располагала достаточными ресурсами и не по</w:t>
      </w:r>
      <w:r>
        <w:t>д</w:t>
      </w:r>
      <w:r>
        <w:t>вергалась никаким репрессиям или угрозам;</w:t>
      </w:r>
    </w:p>
    <w:p w:rsidR="00D877D8" w:rsidRDefault="00D877D8" w:rsidP="00D877D8">
      <w:pPr>
        <w:pStyle w:val="SingleTxtGR"/>
      </w:pPr>
      <w:r>
        <w:tab/>
        <w:t>16.</w:t>
      </w:r>
      <w:r>
        <w:tab/>
      </w:r>
      <w:r w:rsidRPr="00761CE3">
        <w:rPr>
          <w:i/>
        </w:rPr>
        <w:t>просит</w:t>
      </w:r>
      <w:r>
        <w:t xml:space="preserve"> Управление Верховного комиссара представить доклад о его последующей деятельности в регулярном ежегодном докладе Генерального секретаря для Генеральной Ассамблеи по положению в области прав человека в Корейской Народно-Демократической Республике на шестьдесят девятой се</w:t>
      </w:r>
      <w:r>
        <w:t>с</w:t>
      </w:r>
      <w:r>
        <w:t>сии Ассамблеи;</w:t>
      </w:r>
    </w:p>
    <w:p w:rsidR="00D877D8" w:rsidRDefault="00D877D8" w:rsidP="00D877D8">
      <w:pPr>
        <w:pStyle w:val="SingleTxtGR"/>
      </w:pPr>
      <w:r>
        <w:tab/>
        <w:t>17.</w:t>
      </w:r>
      <w:r>
        <w:tab/>
      </w:r>
      <w:r w:rsidRPr="00761CE3">
        <w:rPr>
          <w:i/>
        </w:rPr>
        <w:t>просит</w:t>
      </w:r>
      <w:r>
        <w:t xml:space="preserve"> Специального докладчика представлять Совету по правам человека и Генеральной Ассамблее регулярные доклады об осуществлении его мандата, в том числе о последующих мерах по осуществлению рекомендаций комиссии по расследованию;</w:t>
      </w:r>
    </w:p>
    <w:p w:rsidR="00D877D8" w:rsidRDefault="00D877D8" w:rsidP="00D877D8">
      <w:pPr>
        <w:pStyle w:val="SingleTxtGR"/>
      </w:pPr>
      <w:r>
        <w:tab/>
        <w:t>18.</w:t>
      </w:r>
      <w:r>
        <w:tab/>
      </w:r>
      <w:r w:rsidRPr="00761CE3">
        <w:rPr>
          <w:i/>
        </w:rPr>
        <w:t>принимает к сведению</w:t>
      </w:r>
      <w:r>
        <w:t xml:space="preserve"> тот факт, что Специальный докладчик пр</w:t>
      </w:r>
      <w:r>
        <w:t>о</w:t>
      </w:r>
      <w:r>
        <w:t>вел диалог с представителями Корейской Народно-Демократической Республ</w:t>
      </w:r>
      <w:r>
        <w:t>и</w:t>
      </w:r>
      <w:r>
        <w:t>ки в Нью-Йорке 27 октября 2014 года, и настоятельно призывает правительство Корейской Народно-Демократической Республики на основе продолжающихся диалогов направить приглашение Специальному докладчику и в полной мере сотрудничать с ним, предоставить Специальному докладчику и его помощн</w:t>
      </w:r>
      <w:r>
        <w:t>и</w:t>
      </w:r>
      <w:r>
        <w:t>кам беспрепятственный доступ для посещения страны, снабдив их всей необх</w:t>
      </w:r>
      <w:r>
        <w:t>о</w:t>
      </w:r>
      <w:r>
        <w:t>димой информацией для выполнения такого мандата, а также поощрять техн</w:t>
      </w:r>
      <w:r>
        <w:t>и</w:t>
      </w:r>
      <w:r>
        <w:t>ческое сотрудничество с Управлением Верховного комиссара;</w:t>
      </w:r>
    </w:p>
    <w:p w:rsidR="00D877D8" w:rsidRDefault="00D877D8" w:rsidP="00D877D8">
      <w:pPr>
        <w:pStyle w:val="SingleTxtGR"/>
      </w:pPr>
      <w:r>
        <w:lastRenderedPageBreak/>
        <w:tab/>
        <w:t>19.</w:t>
      </w:r>
      <w:r>
        <w:tab/>
      </w:r>
      <w:r w:rsidRPr="00761CE3">
        <w:rPr>
          <w:i/>
        </w:rPr>
        <w:t>призывает</w:t>
      </w:r>
      <w:r>
        <w:t xml:space="preserve"> систему Организации Объединенных Наций, включая ее специализированные учреждения, государства, региональные межправител</w:t>
      </w:r>
      <w:r>
        <w:t>ь</w:t>
      </w:r>
      <w:r>
        <w:t>ственные орг</w:t>
      </w:r>
      <w:r w:rsidR="00761CE3">
        <w:t>анизации, заинтересованные учре</w:t>
      </w:r>
      <w:r>
        <w:t>ждения, независимых экспертов и неправительственные организации, выстраивать конструктивный диалог и налаживать сотрудничество с мандатариями специальных процедур, включая Специального докладчика, и с созданной на местах структурой Управления Верховного комиссара;</w:t>
      </w:r>
    </w:p>
    <w:p w:rsidR="00D877D8" w:rsidRDefault="00D877D8" w:rsidP="00D877D8">
      <w:pPr>
        <w:pStyle w:val="SingleTxtGR"/>
      </w:pPr>
      <w:r>
        <w:tab/>
        <w:t>20.</w:t>
      </w:r>
      <w:r>
        <w:tab/>
      </w:r>
      <w:r w:rsidRPr="00761CE3">
        <w:rPr>
          <w:i/>
        </w:rPr>
        <w:t>призывает</w:t>
      </w:r>
      <w:r>
        <w:t xml:space="preserve"> все государства, поддерживающие отношения с Коре</w:t>
      </w:r>
      <w:r>
        <w:t>й</w:t>
      </w:r>
      <w:r>
        <w:t>ской Народно-Демократической Республикой, использовать свое влияние, с тем чтобы побудить ее</w:t>
      </w:r>
      <w:r w:rsidR="00761CE3">
        <w:t xml:space="preserve"> принять незамедли</w:t>
      </w:r>
      <w:r>
        <w:t>тельные шаги для прекращения всех нарушений в области прав человека, в том числе путем закрытия лагерей для политических заключенных и проведения кардинальных институциональных реформ;</w:t>
      </w:r>
    </w:p>
    <w:p w:rsidR="00D877D8" w:rsidRDefault="00D877D8" w:rsidP="00D877D8">
      <w:pPr>
        <w:pStyle w:val="SingleTxtGR"/>
      </w:pPr>
      <w:r>
        <w:tab/>
        <w:t>21.</w:t>
      </w:r>
      <w:r>
        <w:tab/>
      </w:r>
      <w:r w:rsidRPr="00761CE3">
        <w:rPr>
          <w:i/>
        </w:rPr>
        <w:t>просит</w:t>
      </w:r>
      <w:r>
        <w:t xml:space="preserve"> Генерального секретаря предоставлять Специальному д</w:t>
      </w:r>
      <w:r>
        <w:t>о</w:t>
      </w:r>
      <w:r>
        <w:t>кладчику и Управлению Верховного комиссара в отношении созданной на м</w:t>
      </w:r>
      <w:r>
        <w:t>е</w:t>
      </w:r>
      <w:r>
        <w:t>стах структуры всю необходимую помощь и надлежащие кадровые ресурсы, необходимые для эффективного выполнения мандата, и обеспечить, чтобы ма</w:t>
      </w:r>
      <w:r>
        <w:t>н</w:t>
      </w:r>
      <w:r>
        <w:t>датарий получал поддержку со стороны Управления Верховного комиссара;</w:t>
      </w:r>
    </w:p>
    <w:p w:rsidR="00D877D8" w:rsidRDefault="00D877D8" w:rsidP="00D877D8">
      <w:pPr>
        <w:pStyle w:val="SingleTxtGR"/>
      </w:pPr>
      <w:r>
        <w:tab/>
        <w:t>22.</w:t>
      </w:r>
      <w:r>
        <w:tab/>
      </w:r>
      <w:r w:rsidRPr="00761CE3">
        <w:rPr>
          <w:i/>
        </w:rPr>
        <w:t>постановляет</w:t>
      </w:r>
      <w:r>
        <w:t xml:space="preserve"> препровождать все доклады Специального докла</w:t>
      </w:r>
      <w:r>
        <w:t>д</w:t>
      </w:r>
      <w:r>
        <w:t>чика всем соответствующим органам Организации Объединенных Наций и Г</w:t>
      </w:r>
      <w:r>
        <w:t>е</w:t>
      </w:r>
      <w:r>
        <w:t xml:space="preserve">неральному секретарю для принятия соответствующих мер. </w:t>
      </w:r>
    </w:p>
    <w:p w:rsidR="00D877D8" w:rsidRPr="00761CE3" w:rsidRDefault="00D877D8" w:rsidP="00761CE3">
      <w:pPr>
        <w:pStyle w:val="SingleTxtGR"/>
        <w:jc w:val="right"/>
        <w:rPr>
          <w:i/>
        </w:rPr>
      </w:pPr>
      <w:r w:rsidRPr="00761CE3">
        <w:rPr>
          <w:i/>
        </w:rPr>
        <w:t>57-е заседание</w:t>
      </w:r>
      <w:r w:rsidR="00761CE3" w:rsidRPr="00761CE3">
        <w:rPr>
          <w:i/>
          <w:lang w:val="en-US"/>
        </w:rPr>
        <w:br/>
      </w:r>
      <w:r w:rsidRPr="00761CE3">
        <w:rPr>
          <w:i/>
        </w:rPr>
        <w:t>27 марта 2015 года</w:t>
      </w:r>
    </w:p>
    <w:p w:rsidR="00D877D8" w:rsidRDefault="00D877D8" w:rsidP="00D877D8">
      <w:pPr>
        <w:pStyle w:val="SingleTxtGR"/>
      </w:pPr>
      <w:r>
        <w:t>[Принята заносимым в отчет о заседании голосованием 27 голосами против 6 при 14 воздержавшихся. Голоса распределились следующим образом:</w:t>
      </w:r>
    </w:p>
    <w:p w:rsidR="00D877D8" w:rsidRPr="00761CE3" w:rsidRDefault="00D877D8" w:rsidP="004F333D">
      <w:pPr>
        <w:pStyle w:val="SingleTxtGR"/>
        <w:spacing w:after="0"/>
        <w:ind w:left="1701"/>
        <w:rPr>
          <w:i/>
        </w:rPr>
      </w:pPr>
      <w:r w:rsidRPr="00761CE3">
        <w:rPr>
          <w:i/>
        </w:rPr>
        <w:t>Голосовали за:</w:t>
      </w:r>
    </w:p>
    <w:p w:rsidR="00761CE3" w:rsidRDefault="00761CE3" w:rsidP="00761CE3">
      <w:pPr>
        <w:pStyle w:val="SingleTxtGR"/>
        <w:ind w:left="2268"/>
      </w:pPr>
      <w:r>
        <w:t xml:space="preserve">Албания, Аргентина, Ботсвана, Бразилия, бывшая югославская </w:t>
      </w:r>
      <w:r w:rsidR="00973F96">
        <w:t xml:space="preserve">Республика </w:t>
      </w:r>
      <w:r>
        <w:t>Македония, Гана, Германия, Ирландия, Казахстан, Кот-д'Ивуар, Латвия, Мальдивские Острова, Марокко, Мексика, Ниде</w:t>
      </w:r>
      <w:r>
        <w:t>р</w:t>
      </w:r>
      <w:r>
        <w:t>ланды, Объединенные Арабские Эмираты, Парагвай, Португалия, Республика Корея, Сальвадор, Соединенное Королевство Велик</w:t>
      </w:r>
      <w:r>
        <w:t>о</w:t>
      </w:r>
      <w:r>
        <w:t>британии и Северной Ирландии, Соединенные Штаты Америки, Сьерра-Леоне, Франция, Черногория, Эстония, Япония</w:t>
      </w:r>
      <w:r w:rsidR="004F333D">
        <w:t>.</w:t>
      </w:r>
    </w:p>
    <w:p w:rsidR="00D877D8" w:rsidRPr="00761CE3" w:rsidRDefault="00D877D8" w:rsidP="004F333D">
      <w:pPr>
        <w:pStyle w:val="SingleTxtGR"/>
        <w:spacing w:after="0"/>
        <w:ind w:left="1701"/>
        <w:rPr>
          <w:i/>
        </w:rPr>
      </w:pPr>
      <w:r w:rsidRPr="00761CE3">
        <w:rPr>
          <w:i/>
        </w:rPr>
        <w:t>Голосовали против:</w:t>
      </w:r>
    </w:p>
    <w:p w:rsidR="00BC7ED8" w:rsidRPr="00973F96" w:rsidRDefault="00D877D8" w:rsidP="00BC7ED8">
      <w:pPr>
        <w:pStyle w:val="SingleTxtGR"/>
        <w:ind w:left="2268"/>
      </w:pPr>
      <w:r>
        <w:t xml:space="preserve">Боливия (Многонациональное Государство), </w:t>
      </w:r>
      <w:r w:rsidR="00BC7ED8">
        <w:t>Венесуэла (Боливар</w:t>
      </w:r>
      <w:r w:rsidR="00BC7ED8">
        <w:t>и</w:t>
      </w:r>
      <w:r w:rsidR="00BC7ED8">
        <w:t>анская Республика), Вьетнам, Китай, Куба, Росси</w:t>
      </w:r>
      <w:r w:rsidR="00973F96">
        <w:t>йская Федерация</w:t>
      </w:r>
      <w:r w:rsidR="004F333D">
        <w:t>.</w:t>
      </w:r>
    </w:p>
    <w:p w:rsidR="00D877D8" w:rsidRPr="00973F96" w:rsidRDefault="00D877D8" w:rsidP="004F333D">
      <w:pPr>
        <w:pStyle w:val="SingleTxtGR"/>
        <w:spacing w:after="0"/>
        <w:ind w:left="1701"/>
        <w:rPr>
          <w:i/>
        </w:rPr>
      </w:pPr>
      <w:r w:rsidRPr="00973F96">
        <w:rPr>
          <w:i/>
        </w:rPr>
        <w:t>Воздержались:</w:t>
      </w:r>
    </w:p>
    <w:p w:rsidR="00BC7ED8" w:rsidRDefault="00BC7ED8" w:rsidP="00BC7ED8">
      <w:pPr>
        <w:pStyle w:val="SingleTxtGR"/>
        <w:ind w:left="2268"/>
      </w:pPr>
      <w:r>
        <w:t>Алжир, Бангладеш, Габон, Индия, Индонезия, Катар, Кения, Конго, Намибия, Нигерия, Пакистан, Саудовская Аравия, Эфиопия, Ю</w:t>
      </w:r>
      <w:r>
        <w:t>ж</w:t>
      </w:r>
      <w:r>
        <w:t>ная Африка</w:t>
      </w:r>
      <w:r w:rsidR="004F333D">
        <w:t>.</w:t>
      </w:r>
      <w:r>
        <w:t>]</w:t>
      </w:r>
    </w:p>
    <w:p w:rsidR="00E147C1" w:rsidRPr="00BC7ED8" w:rsidRDefault="00BC7ED8" w:rsidP="00BC7ED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147C1" w:rsidRPr="00BC7ED8" w:rsidSect="00267F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7D8" w:rsidRDefault="00D877D8">
      <w:r>
        <w:rPr>
          <w:lang w:val="en-US"/>
        </w:rPr>
        <w:tab/>
      </w:r>
      <w:r>
        <w:separator/>
      </w:r>
    </w:p>
  </w:endnote>
  <w:endnote w:type="continuationSeparator" w:id="0">
    <w:p w:rsidR="00D877D8" w:rsidRDefault="00D87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3F5646">
      <w:rPr>
        <w:rStyle w:val="ad"/>
        <w:noProof/>
      </w:rPr>
      <w:t>6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BC7ED8">
      <w:rPr>
        <w:lang w:val="en-US"/>
      </w:rPr>
      <w:t>07286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BC7ED8">
      <w:rPr>
        <w:lang w:val="en-US"/>
      </w:rPr>
      <w:t>07286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3F5646">
      <w:rPr>
        <w:rStyle w:val="ad"/>
        <w:noProof/>
      </w:rPr>
      <w:t>7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65"/>
      <w:gridCol w:w="4654"/>
      <w:gridCol w:w="123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BC7ED8" w:rsidRDefault="00B731EC" w:rsidP="004F333D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BC7ED8">
            <w:t>07286</w:t>
          </w:r>
          <w:r w:rsidR="006D4931" w:rsidRPr="006D4931">
            <w:rPr>
              <w:lang w:val="en-US"/>
            </w:rPr>
            <w:t xml:space="preserve">  (R)</w:t>
          </w:r>
          <w:r w:rsidR="00BC7ED8">
            <w:t xml:space="preserve">  100415  </w:t>
          </w:r>
          <w:r w:rsidR="004F333D">
            <w:t>17</w:t>
          </w:r>
          <w:r w:rsidR="00BC7ED8">
            <w:t>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760F392" wp14:editId="5D6D12CF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BC7ED8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640877" cy="640877"/>
                <wp:effectExtent l="0" t="0" r="6985" b="6985"/>
                <wp:docPr id="3" name="Рисунок 3" descr="http://undocs.org/m2/QRCode2.ashx?DS=A/HRC/RES/28/2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2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9998" cy="6399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BC7ED8" w:rsidRDefault="00BC7ED8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C7E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7D8" w:rsidRPr="00F71F63" w:rsidRDefault="00D877D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877D8" w:rsidRPr="00F71F63" w:rsidRDefault="00D877D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877D8" w:rsidRPr="00635E86" w:rsidRDefault="00D877D8" w:rsidP="00635E86">
      <w:pPr>
        <w:pStyle w:val="ac"/>
      </w:pPr>
    </w:p>
  </w:footnote>
  <w:footnote w:id="1">
    <w:p w:rsidR="00D877D8" w:rsidRPr="00D877D8" w:rsidRDefault="00D877D8">
      <w:pPr>
        <w:pStyle w:val="af"/>
        <w:rPr>
          <w:lang w:val="en-US"/>
        </w:rPr>
      </w:pPr>
      <w:r>
        <w:tab/>
      </w:r>
      <w:r>
        <w:rPr>
          <w:rStyle w:val="ab"/>
        </w:rPr>
        <w:footnoteRef/>
      </w:r>
      <w:r>
        <w:tab/>
      </w:r>
      <w:r>
        <w:rPr>
          <w:lang w:val="en-US"/>
        </w:rPr>
        <w:t>A/HRC/25/6</w:t>
      </w:r>
      <w:r>
        <w:rPr>
          <w:lang w:val="ru-RU"/>
        </w:rPr>
        <w:t>3.</w:t>
      </w:r>
    </w:p>
  </w:footnote>
  <w:footnote w:id="2">
    <w:p w:rsidR="00761CE3" w:rsidRPr="00761CE3" w:rsidRDefault="00761CE3">
      <w:pPr>
        <w:pStyle w:val="af"/>
        <w:rPr>
          <w:lang w:val="en-US"/>
        </w:rPr>
      </w:pPr>
      <w:r>
        <w:tab/>
      </w:r>
      <w:r>
        <w:rPr>
          <w:rStyle w:val="ab"/>
        </w:rPr>
        <w:footnoteRef/>
      </w:r>
      <w:r>
        <w:tab/>
        <w:t>A/HRC/28/71.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6730C4">
    <w:pPr>
      <w:pStyle w:val="a9"/>
      <w:rPr>
        <w:lang w:val="en-US"/>
      </w:rPr>
    </w:pPr>
    <w:r>
      <w:rPr>
        <w:lang w:val="en-US"/>
      </w:rPr>
      <w:t>A/HRC/</w:t>
    </w:r>
    <w:r w:rsidR="00BC7ED8">
      <w:rPr>
        <w:lang w:val="en-US"/>
      </w:rPr>
      <w:t>RES/28/22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>
    <w:pPr>
      <w:pStyle w:val="a9"/>
      <w:rPr>
        <w:lang w:val="en-US"/>
      </w:rPr>
    </w:pPr>
    <w:r>
      <w:rPr>
        <w:lang w:val="en-US"/>
      </w:rPr>
      <w:tab/>
    </w:r>
    <w:r w:rsidR="00BC7ED8">
      <w:rPr>
        <w:lang w:val="en-US"/>
      </w:rPr>
      <w:t>A/HRC/RES/28/22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7D8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414F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3F5646"/>
    <w:rsid w:val="00401CE0"/>
    <w:rsid w:val="00403234"/>
    <w:rsid w:val="00407AC3"/>
    <w:rsid w:val="00414586"/>
    <w:rsid w:val="00415059"/>
    <w:rsid w:val="00424FDD"/>
    <w:rsid w:val="0043033D"/>
    <w:rsid w:val="00435FE4"/>
    <w:rsid w:val="004505E9"/>
    <w:rsid w:val="00455AAF"/>
    <w:rsid w:val="00457634"/>
    <w:rsid w:val="00474F42"/>
    <w:rsid w:val="0048244D"/>
    <w:rsid w:val="004A0DE8"/>
    <w:rsid w:val="004A4CB7"/>
    <w:rsid w:val="004A57B5"/>
    <w:rsid w:val="004B027D"/>
    <w:rsid w:val="004B19DA"/>
    <w:rsid w:val="004C2A53"/>
    <w:rsid w:val="004C3B35"/>
    <w:rsid w:val="004C43EC"/>
    <w:rsid w:val="004E6729"/>
    <w:rsid w:val="004F0E47"/>
    <w:rsid w:val="004F333D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1CE3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55022"/>
    <w:rsid w:val="00957B4D"/>
    <w:rsid w:val="00964EEA"/>
    <w:rsid w:val="00972A8F"/>
    <w:rsid w:val="00973F96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C7ED8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77D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7C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97FA9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2</TotalTime>
  <Pages>7</Pages>
  <Words>2340</Words>
  <Characters>17067</Characters>
  <Application>Microsoft Office Word</Application>
  <DocSecurity>0</DocSecurity>
  <Lines>323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1507286</vt:lpstr>
    </vt:vector>
  </TitlesOfParts>
  <Company>CSD</Company>
  <LinksUpToDate>false</LinksUpToDate>
  <CharactersWithSpaces>19399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1507286</dc:title>
  <dc:subject>A/HRC/RES/28/22</dc:subject>
  <dc:creator>Petelina Anna</dc:creator>
  <dc:description>Final</dc:description>
  <cp:lastModifiedBy>Petelina Anna</cp:lastModifiedBy>
  <cp:revision>3</cp:revision>
  <cp:lastPrinted>2015-04-17T13:17:00Z</cp:lastPrinted>
  <dcterms:created xsi:type="dcterms:W3CDTF">2015-04-17T13:17:00Z</dcterms:created>
  <dcterms:modified xsi:type="dcterms:W3CDTF">2015-04-17T13:18:00Z</dcterms:modified>
</cp:coreProperties>
</file>