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spacing w:line="240" w:lineRule="exact"/>
      </w:pPr>
      <w:r>
        <w:t>Комитет по ликвидации дискриминации</w:t>
      </w:r>
    </w:p>
    <w:p w:rsidR="00000000" w:rsidRDefault="00000000">
      <w:pPr>
        <w:pStyle w:val="H1"/>
        <w:spacing w:line="240" w:lineRule="exact"/>
      </w:pPr>
      <w:r>
        <w:t>в отношении женщин</w:t>
      </w: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SingleTxt"/>
        <w:spacing w:after="0" w:line="120" w:lineRule="auto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>
        <w:tab/>
      </w:r>
      <w:r>
        <w:tab/>
        <w:t>Рассмотрение докладов, представленных государствами-участниками в соответствии</w:t>
      </w: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>
        <w:tab/>
      </w:r>
      <w:r>
        <w:tab/>
        <w:t>со статьей 18 Конвенции о ликвидации всех</w:t>
      </w: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>
        <w:tab/>
      </w:r>
      <w:r>
        <w:tab/>
        <w:t>форм дискриминации в отношении женщин</w:t>
      </w:r>
    </w:p>
    <w:p w:rsidR="00000000" w:rsidRDefault="00000000">
      <w:pPr>
        <w:spacing w:line="300" w:lineRule="exact"/>
      </w:pPr>
    </w:p>
    <w:p w:rsidR="00000000" w:rsidRDefault="00000000">
      <w:pPr>
        <w:pStyle w:val="H1"/>
        <w:tabs>
          <w:tab w:val="left" w:pos="475"/>
          <w:tab w:val="left" w:pos="1022"/>
          <w:tab w:val="left" w:pos="1267"/>
          <w:tab w:val="left" w:pos="1742"/>
        </w:tabs>
        <w:spacing w:line="240" w:lineRule="exact"/>
      </w:pPr>
      <w:r>
        <w:tab/>
      </w:r>
      <w:r>
        <w:tab/>
      </w:r>
      <w:r>
        <w:tab/>
        <w:t xml:space="preserve">Объединенные первоначальный </w:t>
      </w:r>
      <w:r>
        <w:br/>
      </w:r>
      <w:r>
        <w:tab/>
      </w:r>
      <w:r>
        <w:tab/>
      </w:r>
      <w:r>
        <w:tab/>
        <w:t>и второй периодические доклады</w:t>
      </w:r>
    </w:p>
    <w:p w:rsidR="00000000" w:rsidRDefault="00000000">
      <w:pPr>
        <w:pStyle w:val="H1"/>
        <w:tabs>
          <w:tab w:val="left" w:pos="475"/>
          <w:tab w:val="left" w:pos="1022"/>
          <w:tab w:val="left" w:pos="1267"/>
          <w:tab w:val="left" w:pos="1742"/>
        </w:tabs>
        <w:spacing w:line="240" w:lineRule="exact"/>
      </w:pPr>
      <w:r>
        <w:tab/>
      </w:r>
      <w:r>
        <w:tab/>
      </w:r>
      <w:r>
        <w:tab/>
        <w:t>государств-участников</w:t>
      </w: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70" w:lineRule="exact"/>
        <w:ind w:left="1267" w:right="1267" w:hanging="1267"/>
      </w:pPr>
      <w:r>
        <w:rPr>
          <w:spacing w:val="4"/>
          <w:sz w:val="24"/>
        </w:rPr>
        <w:tab/>
      </w:r>
      <w:r>
        <w:rPr>
          <w:spacing w:val="4"/>
          <w:sz w:val="24"/>
        </w:rPr>
        <w:tab/>
        <w:t>Эритрея</w:t>
      </w:r>
      <w:r>
        <w:rPr>
          <w:rStyle w:val="FootnoteReference"/>
          <w:b w:val="0"/>
        </w:rPr>
        <w:footnoteReference w:customMarkFollows="1" w:id="1"/>
        <w:t>*</w:t>
      </w: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SingleTxt"/>
        <w:spacing w:after="0" w:line="180" w:lineRule="auto"/>
        <w:rPr>
          <w:sz w:val="10"/>
        </w:rPr>
      </w:pPr>
      <w:r>
        <w:br w:type="page"/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lang w:val="en-US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lang w:val="en-US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lang w:val="en-US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7" w:right="1267"/>
        <w:jc w:val="center"/>
        <w:rPr>
          <w:b/>
          <w:sz w:val="28"/>
        </w:rPr>
      </w:pPr>
      <w:r>
        <w:rPr>
          <w:b/>
          <w:sz w:val="28"/>
        </w:rPr>
        <w:t>ПРОЕКТ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7" w:right="1267"/>
        <w:jc w:val="center"/>
        <w:rPr>
          <w:b/>
          <w:sz w:val="28"/>
          <w:lang w:val="en-US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480" w:lineRule="auto"/>
        <w:ind w:left="1267" w:right="1267"/>
        <w:jc w:val="center"/>
        <w:rPr>
          <w:b/>
          <w:sz w:val="28"/>
        </w:rPr>
      </w:pPr>
      <w:r>
        <w:rPr>
          <w:b/>
          <w:sz w:val="28"/>
        </w:rPr>
        <w:t>Первоначального доклада по</w:t>
      </w:r>
      <w:r>
        <w:rPr>
          <w:b/>
          <w:sz w:val="28"/>
          <w:lang w:val="en-US"/>
        </w:rPr>
        <w:br/>
      </w:r>
      <w:r>
        <w:rPr>
          <w:b/>
          <w:sz w:val="28"/>
        </w:rPr>
        <w:t xml:space="preserve">Конвенции о ликвидации всех форм дискриминации </w:t>
      </w:r>
      <w:r>
        <w:rPr>
          <w:b/>
          <w:sz w:val="28"/>
          <w:lang w:val="en-US"/>
        </w:rPr>
        <w:br/>
      </w:r>
      <w:r>
        <w:rPr>
          <w:b/>
          <w:sz w:val="28"/>
        </w:rPr>
        <w:t>в отн</w:t>
      </w:r>
      <w:r>
        <w:rPr>
          <w:b/>
          <w:sz w:val="28"/>
        </w:rPr>
        <w:t>о</w:t>
      </w:r>
      <w:r>
        <w:rPr>
          <w:b/>
          <w:sz w:val="28"/>
        </w:rPr>
        <w:t>шении женщин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480" w:lineRule="auto"/>
        <w:ind w:left="1267" w:right="1267"/>
        <w:jc w:val="center"/>
        <w:rPr>
          <w:b/>
          <w:sz w:val="28"/>
        </w:rPr>
      </w:pPr>
      <w:r>
        <w:rPr>
          <w:b/>
          <w:sz w:val="28"/>
        </w:rPr>
        <w:t>(КЛДЖ)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7" w:right="1267"/>
        <w:jc w:val="center"/>
        <w:rPr>
          <w:b/>
          <w:sz w:val="28"/>
          <w:lang w:val="en-US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7" w:right="1267"/>
        <w:jc w:val="center"/>
        <w:rPr>
          <w:b/>
          <w:sz w:val="28"/>
          <w:lang w:val="en-US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7" w:right="1267"/>
        <w:jc w:val="center"/>
        <w:rPr>
          <w:b/>
          <w:sz w:val="28"/>
        </w:rPr>
      </w:pPr>
      <w:r>
        <w:rPr>
          <w:b/>
          <w:sz w:val="28"/>
        </w:rPr>
        <w:t>Государства Эритреи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7" w:right="1267"/>
        <w:jc w:val="center"/>
        <w:rPr>
          <w:b/>
          <w:sz w:val="28"/>
          <w:lang w:val="en-US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7" w:right="1267"/>
        <w:jc w:val="center"/>
        <w:rPr>
          <w:b/>
          <w:sz w:val="28"/>
          <w:lang w:val="en-US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7" w:right="1267"/>
        <w:jc w:val="center"/>
        <w:rPr>
          <w:b/>
          <w:sz w:val="28"/>
        </w:rPr>
      </w:pPr>
      <w:r>
        <w:rPr>
          <w:b/>
          <w:sz w:val="28"/>
        </w:rPr>
        <w:t>в соответствии со статьей 18 Конвенции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7" w:right="1267"/>
        <w:jc w:val="center"/>
        <w:rPr>
          <w:b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7" w:right="1267"/>
        <w:jc w:val="center"/>
        <w:rPr>
          <w:b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7" w:right="1267"/>
        <w:jc w:val="center"/>
        <w:rPr>
          <w:b/>
          <w:spacing w:val="0"/>
          <w:lang w:val="en-US"/>
        </w:rPr>
      </w:pPr>
      <w:r>
        <w:rPr>
          <w:b/>
        </w:rPr>
        <w:br w:type="page"/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300" w:lineRule="exact"/>
        <w:ind w:left="1267" w:right="1267"/>
        <w:jc w:val="center"/>
        <w:rPr>
          <w:b/>
          <w:spacing w:val="0"/>
          <w:sz w:val="28"/>
          <w:lang w:val="en-US"/>
        </w:rPr>
      </w:pPr>
      <w:r>
        <w:rPr>
          <w:b/>
          <w:spacing w:val="0"/>
          <w:sz w:val="28"/>
        </w:rPr>
        <w:t xml:space="preserve">Часть </w:t>
      </w:r>
      <w:r>
        <w:rPr>
          <w:b/>
          <w:spacing w:val="0"/>
          <w:sz w:val="28"/>
          <w:lang w:val="en-US"/>
        </w:rPr>
        <w:t>I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300" w:lineRule="exact"/>
        <w:ind w:left="1267" w:right="1267"/>
        <w:jc w:val="center"/>
        <w:rPr>
          <w:b/>
          <w:spacing w:val="0"/>
          <w:sz w:val="28"/>
        </w:rPr>
      </w:pPr>
      <w:r>
        <w:rPr>
          <w:b/>
          <w:spacing w:val="0"/>
          <w:sz w:val="28"/>
        </w:rPr>
        <w:t>Общая информация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720"/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60" w:lineRule="exact"/>
        <w:jc w:val="both"/>
        <w:rPr>
          <w:b/>
          <w:spacing w:val="0"/>
          <w:sz w:val="24"/>
        </w:rPr>
      </w:pPr>
      <w:r>
        <w:rPr>
          <w:b/>
          <w:spacing w:val="0"/>
          <w:sz w:val="24"/>
          <w:lang w:val="en-US"/>
        </w:rPr>
        <w:tab/>
      </w:r>
      <w:r>
        <w:rPr>
          <w:b/>
          <w:spacing w:val="0"/>
          <w:sz w:val="24"/>
        </w:rPr>
        <w:t>1.2</w:t>
      </w:r>
      <w:r>
        <w:rPr>
          <w:b/>
          <w:spacing w:val="0"/>
          <w:sz w:val="24"/>
        </w:rPr>
        <w:tab/>
        <w:t>География, история и экономика</w:t>
      </w:r>
      <w:r>
        <w:rPr>
          <w:rStyle w:val="FootnoteReference"/>
          <w:b/>
          <w:spacing w:val="0"/>
          <w:sz w:val="24"/>
        </w:rPr>
        <w:footnoteReference w:customMarkFollows="1" w:id="2"/>
        <w:t>1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60" w:lineRule="exact"/>
        <w:ind w:left="1267" w:right="1267"/>
        <w:jc w:val="both"/>
        <w:rPr>
          <w:b/>
          <w:i/>
          <w:spacing w:val="0"/>
          <w:sz w:val="24"/>
        </w:rPr>
      </w:pPr>
      <w:r>
        <w:rPr>
          <w:b/>
          <w:i/>
          <w:spacing w:val="0"/>
          <w:sz w:val="24"/>
        </w:rPr>
        <w:t>География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  <w:lang w:val="en-GB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  <w:lang w:val="en-GB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Эритрея, одно из новых независимых государств Африки, расположена к с</w:t>
      </w:r>
      <w:r>
        <w:rPr>
          <w:spacing w:val="0"/>
        </w:rPr>
        <w:t>е</w:t>
      </w:r>
      <w:r>
        <w:rPr>
          <w:spacing w:val="0"/>
        </w:rPr>
        <w:t xml:space="preserve">веру от экватора и непосредственно к северу от Африканского рога. Она граничит на юге с Эфиопией, на северо-западе - с Суданом, на юго-западе - с Джибути, а на востоке омывается Красным морем. 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Страна имеет береговую полосу протяженностью свыше 100 км (625 миль), а ее территория включает свыше 350 островов. В силу близости Эритреи к Красн</w:t>
      </w:r>
      <w:r>
        <w:rPr>
          <w:spacing w:val="0"/>
        </w:rPr>
        <w:t>о</w:t>
      </w:r>
      <w:r>
        <w:rPr>
          <w:spacing w:val="0"/>
        </w:rPr>
        <w:t>му морю и разнообразия ее рельефа для нее характерен разнообразный климат, причем климат равнин, особенно расположенных вдоль побережья, является жа</w:t>
      </w:r>
      <w:r>
        <w:rPr>
          <w:spacing w:val="0"/>
        </w:rPr>
        <w:t>р</w:t>
      </w:r>
      <w:r>
        <w:rPr>
          <w:spacing w:val="0"/>
        </w:rPr>
        <w:t>ким и влажным. Эритрея находится в сахарской зоне осадков, причем наиболее сильные дожди выпадают благодаря юго-западным муссонам. В обычные годы среднегодовое количество осадков составляет 400</w:t>
      </w:r>
      <w:r>
        <w:rPr>
          <w:spacing w:val="0"/>
        </w:rPr>
        <w:noBreakHyphen/>
        <w:t>650 мм в высокогорных районах и 200</w:t>
      </w:r>
      <w:r>
        <w:rPr>
          <w:spacing w:val="0"/>
        </w:rPr>
        <w:noBreakHyphen/>
        <w:t>300 мм на ра</w:t>
      </w:r>
      <w:r>
        <w:rPr>
          <w:spacing w:val="0"/>
        </w:rPr>
        <w:t>в</w:t>
      </w:r>
      <w:r>
        <w:rPr>
          <w:spacing w:val="0"/>
        </w:rPr>
        <w:t>нинах.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60" w:lineRule="exact"/>
        <w:ind w:left="1267" w:right="1267"/>
        <w:jc w:val="both"/>
        <w:rPr>
          <w:b/>
          <w:i/>
          <w:spacing w:val="0"/>
          <w:sz w:val="24"/>
        </w:rPr>
      </w:pPr>
      <w:r>
        <w:rPr>
          <w:b/>
          <w:i/>
          <w:spacing w:val="0"/>
          <w:sz w:val="24"/>
        </w:rPr>
        <w:t>История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  <w:lang w:val="en-GB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  <w:lang w:val="en-GB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Границы Эритреи были установлены 1 января 1890 года Италией, которая управляла ею как колонией до того, как англичане разгромили итальянцев на а</w:t>
      </w:r>
      <w:r>
        <w:rPr>
          <w:spacing w:val="0"/>
        </w:rPr>
        <w:t>ф</w:t>
      </w:r>
      <w:r>
        <w:rPr>
          <w:spacing w:val="0"/>
        </w:rPr>
        <w:t>риканском театре военных действий и взяли на себя управление Эритреей. В течение Второй мировой войны англичане превратили Эритрею в важный центр английских и американских операций в р</w:t>
      </w:r>
      <w:r>
        <w:rPr>
          <w:spacing w:val="0"/>
        </w:rPr>
        <w:t>е</w:t>
      </w:r>
      <w:r>
        <w:rPr>
          <w:spacing w:val="0"/>
        </w:rPr>
        <w:t xml:space="preserve">гионе. 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После поражения Италии во Второй мировой войне вопрос о судьбе ее кол</w:t>
      </w:r>
      <w:r>
        <w:rPr>
          <w:spacing w:val="0"/>
        </w:rPr>
        <w:t>о</w:t>
      </w:r>
      <w:r>
        <w:rPr>
          <w:spacing w:val="0"/>
        </w:rPr>
        <w:t>ний был поднят в Организации Объединенных Наций (ООН). ООН направила в Эритрею несколько многонациональных групп для изучения на месте пожеланий народа. Различные группы предложили разные решения: разделение Эритреи на различные части под управлением Англии, Франции и Эфиопии; сохранение на 10 лет протектората и проведение затем референдума; и предоставление полной независимости. После обсуждения вопроса в течение нескольких лет ООН прин</w:t>
      </w:r>
      <w:r>
        <w:rPr>
          <w:spacing w:val="0"/>
        </w:rPr>
        <w:t>я</w:t>
      </w:r>
      <w:r>
        <w:rPr>
          <w:spacing w:val="0"/>
        </w:rPr>
        <w:t>ла резолюцию об объединении Эритреи с Эфиопией при гарантировании эритре</w:t>
      </w:r>
      <w:r>
        <w:rPr>
          <w:spacing w:val="0"/>
        </w:rPr>
        <w:t>й</w:t>
      </w:r>
      <w:r>
        <w:rPr>
          <w:spacing w:val="0"/>
        </w:rPr>
        <w:t>цам определенных демократических прав и авт</w:t>
      </w:r>
      <w:r>
        <w:rPr>
          <w:spacing w:val="0"/>
        </w:rPr>
        <w:t>о</w:t>
      </w:r>
      <w:r>
        <w:rPr>
          <w:spacing w:val="0"/>
        </w:rPr>
        <w:t>номии.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Однако во время федерации с Эфиопией правительство императора Хайле Селассие систематически нарушало права, предоставленные ООН. После того, к</w:t>
      </w:r>
      <w:r>
        <w:rPr>
          <w:spacing w:val="0"/>
        </w:rPr>
        <w:t>о</w:t>
      </w:r>
      <w:r>
        <w:rPr>
          <w:spacing w:val="0"/>
        </w:rPr>
        <w:t>гда многие годы мирного протеста против нарушений со стороны Эфиопии дем</w:t>
      </w:r>
      <w:r>
        <w:rPr>
          <w:spacing w:val="0"/>
        </w:rPr>
        <w:t>о</w:t>
      </w:r>
      <w:r>
        <w:rPr>
          <w:spacing w:val="0"/>
        </w:rPr>
        <w:t>кратических прав и автономии Эритреи не привели ни к какому улучшению пол</w:t>
      </w:r>
      <w:r>
        <w:rPr>
          <w:spacing w:val="0"/>
        </w:rPr>
        <w:t>о</w:t>
      </w:r>
      <w:r>
        <w:rPr>
          <w:spacing w:val="0"/>
        </w:rPr>
        <w:t>жения, в 1961 году началась вооруженная борьба за независимость. Кульминацией противоправных действий императора явился односторонний роспуск эритрейск</w:t>
      </w:r>
      <w:r>
        <w:rPr>
          <w:spacing w:val="0"/>
        </w:rPr>
        <w:t>о</w:t>
      </w:r>
      <w:r>
        <w:rPr>
          <w:spacing w:val="0"/>
        </w:rPr>
        <w:t>го парламента и аннексия в 1962 году Эфиопией Эритреи в качестве четырнадц</w:t>
      </w:r>
      <w:r>
        <w:rPr>
          <w:spacing w:val="0"/>
        </w:rPr>
        <w:t>а</w:t>
      </w:r>
      <w:r>
        <w:rPr>
          <w:spacing w:val="0"/>
        </w:rPr>
        <w:t>той провинции.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 мае 1991 года 30 лет спустя после начала борьбы за независимость, Наро</w:t>
      </w:r>
      <w:r>
        <w:rPr>
          <w:spacing w:val="0"/>
        </w:rPr>
        <w:t>д</w:t>
      </w:r>
      <w:r>
        <w:rPr>
          <w:spacing w:val="0"/>
        </w:rPr>
        <w:t>ный фронт освобождения Эритреи (НФОЭ) освободил всю страну и создал Вр</w:t>
      </w:r>
      <w:r>
        <w:rPr>
          <w:spacing w:val="0"/>
        </w:rPr>
        <w:t>е</w:t>
      </w:r>
      <w:r>
        <w:rPr>
          <w:spacing w:val="0"/>
        </w:rPr>
        <w:t>менное правительство Эритреи (ВПЭ).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 апреле 1993 года ВПЭ провело в присутствии международных наблюдат</w:t>
      </w:r>
      <w:r>
        <w:rPr>
          <w:spacing w:val="0"/>
        </w:rPr>
        <w:t>е</w:t>
      </w:r>
      <w:r>
        <w:rPr>
          <w:spacing w:val="0"/>
        </w:rPr>
        <w:t>лей референдум, в котором приняли участие 98,5 процентов населения, из которых 99,8 процента высказались за независимость. Глава миссии наблюдателей ООН заявил, что референдум был "свободным и справедливым на каждом этапе". Др</w:t>
      </w:r>
      <w:r>
        <w:rPr>
          <w:spacing w:val="0"/>
        </w:rPr>
        <w:t>у</w:t>
      </w:r>
      <w:r>
        <w:rPr>
          <w:spacing w:val="0"/>
        </w:rPr>
        <w:t>гие группы наблюдателей подтвердили этой заявл</w:t>
      </w:r>
      <w:r>
        <w:rPr>
          <w:spacing w:val="0"/>
        </w:rPr>
        <w:t>е</w:t>
      </w:r>
      <w:r>
        <w:rPr>
          <w:spacing w:val="0"/>
        </w:rPr>
        <w:t>ние.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Официальный День независимости был торжественно провозглашен 24 мая 1993 года, и независимое государства Эритрея стало 183 членом Организации Объединенных Наций.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 соответствии с Постановлением № 55/1994 была создана Эритрейская ко</w:t>
      </w:r>
      <w:r>
        <w:rPr>
          <w:spacing w:val="0"/>
        </w:rPr>
        <w:t>н</w:t>
      </w:r>
      <w:r>
        <w:rPr>
          <w:spacing w:val="0"/>
        </w:rPr>
        <w:t>ституционная комиссия (ЭКК), которой было поручено разработать первую ко</w:t>
      </w:r>
      <w:r>
        <w:rPr>
          <w:spacing w:val="0"/>
        </w:rPr>
        <w:t>н</w:t>
      </w:r>
      <w:r>
        <w:rPr>
          <w:spacing w:val="0"/>
        </w:rPr>
        <w:t>ституцию Эритреи, на основе которой был бы создан демократический правопор</w:t>
      </w:r>
      <w:r>
        <w:rPr>
          <w:spacing w:val="0"/>
        </w:rPr>
        <w:t>я</w:t>
      </w:r>
      <w:r>
        <w:rPr>
          <w:spacing w:val="0"/>
        </w:rPr>
        <w:t>док и которая в качестве основного закона стала бы главной точкой отсчета для всех законов страны и последней инстанцией при рассмотрении всех споров</w:t>
      </w:r>
      <w:r>
        <w:rPr>
          <w:rStyle w:val="FootnoteReference"/>
          <w:spacing w:val="0"/>
        </w:rPr>
        <w:footnoteReference w:customMarkFollows="1" w:id="3"/>
        <w:t>2</w:t>
      </w:r>
      <w:r>
        <w:rPr>
          <w:spacing w:val="0"/>
        </w:rPr>
        <w:t>. Ч</w:t>
      </w:r>
      <w:r>
        <w:rPr>
          <w:spacing w:val="0"/>
        </w:rPr>
        <w:t>е</w:t>
      </w:r>
      <w:r>
        <w:rPr>
          <w:spacing w:val="0"/>
        </w:rPr>
        <w:t>рез три года трудной работы над подготовкой документа и проведения консульт</w:t>
      </w:r>
      <w:r>
        <w:rPr>
          <w:spacing w:val="0"/>
        </w:rPr>
        <w:t>а</w:t>
      </w:r>
      <w:r>
        <w:rPr>
          <w:spacing w:val="0"/>
        </w:rPr>
        <w:t>ций с населением созданная в соответствии с Постановлением № 92/1996 Учред</w:t>
      </w:r>
      <w:r>
        <w:rPr>
          <w:spacing w:val="0"/>
        </w:rPr>
        <w:t>и</w:t>
      </w:r>
      <w:r>
        <w:rPr>
          <w:spacing w:val="0"/>
        </w:rPr>
        <w:t>тельная ассамблея ратифицировала Конституцию Эритреи 23 мая 1997 года.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60" w:lineRule="exact"/>
        <w:ind w:left="1267" w:right="1267"/>
        <w:jc w:val="both"/>
        <w:rPr>
          <w:b/>
          <w:i/>
          <w:spacing w:val="0"/>
          <w:sz w:val="24"/>
        </w:rPr>
      </w:pPr>
      <w:r>
        <w:rPr>
          <w:b/>
          <w:i/>
          <w:spacing w:val="0"/>
          <w:sz w:val="24"/>
        </w:rPr>
        <w:t>Экономика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  <w:lang w:val="en-GB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  <w:lang w:val="en-GB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 экономическом отношении тридцать лет борьбы за освобождение означали потерянные десятилетия для развития, а также разрушение экономической и соц</w:t>
      </w:r>
      <w:r>
        <w:rPr>
          <w:spacing w:val="0"/>
        </w:rPr>
        <w:t>и</w:t>
      </w:r>
      <w:r>
        <w:rPr>
          <w:spacing w:val="0"/>
        </w:rPr>
        <w:t>альной инфраструктуры. В 1995 году Эритрея была развивающейся страной с ни</w:t>
      </w:r>
      <w:r>
        <w:rPr>
          <w:spacing w:val="0"/>
        </w:rPr>
        <w:t>з</w:t>
      </w:r>
      <w:r>
        <w:rPr>
          <w:spacing w:val="0"/>
        </w:rPr>
        <w:t>ким доходом (доход на душу населения составлял менее 200 долл. США в год).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Свыше 70 процентов населения Эритреи живут за счет традиционного нат</w:t>
      </w:r>
      <w:r>
        <w:rPr>
          <w:spacing w:val="0"/>
        </w:rPr>
        <w:t>у</w:t>
      </w:r>
      <w:r>
        <w:rPr>
          <w:spacing w:val="0"/>
        </w:rPr>
        <w:t>рального хозяйства, включая земледелие, скотоводство и рыболовство, хотя в п</w:t>
      </w:r>
      <w:r>
        <w:rPr>
          <w:spacing w:val="0"/>
        </w:rPr>
        <w:t>о</w:t>
      </w:r>
      <w:r>
        <w:rPr>
          <w:spacing w:val="0"/>
        </w:rPr>
        <w:t>следние годы были возрождены коммерческое сельское хозяйство и рыболовство. Промышленная база Эритреи является чрезвычайно отсталой и слаборазвитой, п</w:t>
      </w:r>
      <w:r>
        <w:rPr>
          <w:spacing w:val="0"/>
        </w:rPr>
        <w:t>о</w:t>
      </w:r>
      <w:r>
        <w:rPr>
          <w:spacing w:val="0"/>
        </w:rPr>
        <w:t>скольку ее составляют мелкие и средние предприятия по производству потреб</w:t>
      </w:r>
      <w:r>
        <w:rPr>
          <w:spacing w:val="0"/>
        </w:rPr>
        <w:t>и</w:t>
      </w:r>
      <w:r>
        <w:rPr>
          <w:spacing w:val="0"/>
        </w:rPr>
        <w:t xml:space="preserve">тельских товаров (продовольственных товаров, напитков, кожевенных изделий, текстильных товаров и т.д.). 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 ноябре 1994 года правительство приняло Стратегическую политику, в к</w:t>
      </w:r>
      <w:r>
        <w:rPr>
          <w:spacing w:val="0"/>
        </w:rPr>
        <w:t>о</w:t>
      </w:r>
      <w:r>
        <w:rPr>
          <w:spacing w:val="0"/>
        </w:rPr>
        <w:t>торой излагаются масштабные цели и основные направления развития на следу</w:t>
      </w:r>
      <w:r>
        <w:rPr>
          <w:spacing w:val="0"/>
        </w:rPr>
        <w:t>ю</w:t>
      </w:r>
      <w:r>
        <w:rPr>
          <w:spacing w:val="0"/>
        </w:rPr>
        <w:t>щие двадцать лет. Согласно этому документу, "Первостепенной задачей наци</w:t>
      </w:r>
      <w:r>
        <w:rPr>
          <w:spacing w:val="0"/>
        </w:rPr>
        <w:t>о</w:t>
      </w:r>
      <w:r>
        <w:rPr>
          <w:spacing w:val="0"/>
        </w:rPr>
        <w:t>нального развития является создание в течение последующих двух десятилетий современной, технологически передовой и конкурентоспособной в междунаро</w:t>
      </w:r>
      <w:r>
        <w:rPr>
          <w:spacing w:val="0"/>
        </w:rPr>
        <w:t>д</w:t>
      </w:r>
      <w:r>
        <w:rPr>
          <w:spacing w:val="0"/>
        </w:rPr>
        <w:t>ном плане экономики". Ключевыми стратегиями по реализации этой задачи явл</w:t>
      </w:r>
      <w:r>
        <w:rPr>
          <w:spacing w:val="0"/>
        </w:rPr>
        <w:t>я</w:t>
      </w:r>
      <w:r>
        <w:rPr>
          <w:spacing w:val="0"/>
        </w:rPr>
        <w:t>ются: "развитие людских ресурсов, главным образом с помощью образования и здравоохранения; ориентированное на экспорт развитие промышленности и сел</w:t>
      </w:r>
      <w:r>
        <w:rPr>
          <w:spacing w:val="0"/>
        </w:rPr>
        <w:t>ь</w:t>
      </w:r>
      <w:r>
        <w:rPr>
          <w:spacing w:val="0"/>
        </w:rPr>
        <w:t>ского хозяйства; создание инфраструктуры в целях устранения узких мест; восст</w:t>
      </w:r>
      <w:r>
        <w:rPr>
          <w:spacing w:val="0"/>
        </w:rPr>
        <w:t>а</w:t>
      </w:r>
      <w:r>
        <w:rPr>
          <w:spacing w:val="0"/>
        </w:rPr>
        <w:t>новление окружающей среды; защита и поощр</w:t>
      </w:r>
      <w:r>
        <w:rPr>
          <w:spacing w:val="0"/>
        </w:rPr>
        <w:t>е</w:t>
      </w:r>
      <w:r>
        <w:rPr>
          <w:spacing w:val="0"/>
        </w:rPr>
        <w:t xml:space="preserve">ние частного сектора". 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Однако на пути развития существуют серьезные препятствия. Материал</w:t>
      </w:r>
      <w:r>
        <w:rPr>
          <w:spacing w:val="0"/>
        </w:rPr>
        <w:t>ь</w:t>
      </w:r>
      <w:r>
        <w:rPr>
          <w:spacing w:val="0"/>
        </w:rPr>
        <w:t>но-техническая, социальная и институциональная инфраструктура страны серьезно пострадали от войны и политики колониальных режимов. Развитие людских р</w:t>
      </w:r>
      <w:r>
        <w:rPr>
          <w:spacing w:val="0"/>
        </w:rPr>
        <w:t>е</w:t>
      </w:r>
      <w:r>
        <w:rPr>
          <w:spacing w:val="0"/>
        </w:rPr>
        <w:t>сурсов находится на низком уровне, а технологическая база является отсталой. В этих условиях первостепенной задачей национального развития становится со</w:t>
      </w:r>
      <w:r>
        <w:rPr>
          <w:spacing w:val="0"/>
        </w:rPr>
        <w:t>з</w:t>
      </w:r>
      <w:r>
        <w:rPr>
          <w:spacing w:val="0"/>
        </w:rPr>
        <w:t>дание современной технологически оснащенной и конкурентоспособной в межд</w:t>
      </w:r>
      <w:r>
        <w:rPr>
          <w:spacing w:val="0"/>
        </w:rPr>
        <w:t>у</w:t>
      </w:r>
      <w:r>
        <w:rPr>
          <w:spacing w:val="0"/>
        </w:rPr>
        <w:t>народном плане экономики</w:t>
      </w:r>
      <w:r>
        <w:rPr>
          <w:rStyle w:val="FootnoteReference"/>
          <w:spacing w:val="0"/>
        </w:rPr>
        <w:footnoteReference w:customMarkFollows="1" w:id="4"/>
        <w:t>3</w:t>
      </w:r>
      <w:r>
        <w:rPr>
          <w:spacing w:val="0"/>
        </w:rPr>
        <w:t>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720"/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60" w:lineRule="exact"/>
        <w:ind w:right="1267"/>
        <w:jc w:val="both"/>
        <w:rPr>
          <w:b/>
          <w:spacing w:val="0"/>
          <w:sz w:val="24"/>
        </w:rPr>
      </w:pPr>
      <w:r>
        <w:rPr>
          <w:b/>
          <w:spacing w:val="0"/>
          <w:sz w:val="24"/>
          <w:lang w:val="en-US"/>
        </w:rPr>
        <w:tab/>
      </w:r>
      <w:r>
        <w:rPr>
          <w:b/>
          <w:spacing w:val="0"/>
          <w:sz w:val="24"/>
        </w:rPr>
        <w:t>1.2</w:t>
      </w:r>
      <w:r>
        <w:rPr>
          <w:b/>
          <w:spacing w:val="0"/>
          <w:sz w:val="24"/>
        </w:rPr>
        <w:tab/>
        <w:t>Демографические вопросы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60" w:lineRule="exact"/>
        <w:ind w:left="1267" w:right="1267"/>
        <w:jc w:val="both"/>
        <w:rPr>
          <w:b/>
          <w:spacing w:val="0"/>
          <w:sz w:val="24"/>
        </w:rPr>
      </w:pPr>
      <w:r>
        <w:rPr>
          <w:b/>
          <w:spacing w:val="0"/>
          <w:sz w:val="24"/>
        </w:rPr>
        <w:t>Народонаселение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  <w:lang w:val="en-GB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  <w:lang w:val="en-GB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Поскольку ни до, ни после получения независимости каких</w:t>
      </w:r>
      <w:r>
        <w:rPr>
          <w:spacing w:val="0"/>
        </w:rPr>
        <w:noBreakHyphen/>
        <w:t>либо обследов</w:t>
      </w:r>
      <w:r>
        <w:rPr>
          <w:spacing w:val="0"/>
        </w:rPr>
        <w:t>а</w:t>
      </w:r>
      <w:r>
        <w:rPr>
          <w:spacing w:val="0"/>
        </w:rPr>
        <w:t>ний или переписей населения в стране не проводилось, численность населения с какой</w:t>
      </w:r>
      <w:r>
        <w:rPr>
          <w:spacing w:val="0"/>
        </w:rPr>
        <w:noBreakHyphen/>
        <w:t>либо точностью указать трудно. Согласно некоторым приблизительным оценкам специалистов, в стране проживают 2,5</w:t>
      </w:r>
      <w:r>
        <w:rPr>
          <w:spacing w:val="0"/>
        </w:rPr>
        <w:noBreakHyphen/>
        <w:t>3,5 млн. человек. За границей, с</w:t>
      </w:r>
      <w:r>
        <w:rPr>
          <w:spacing w:val="0"/>
        </w:rPr>
        <w:t>о</w:t>
      </w:r>
      <w:r>
        <w:rPr>
          <w:spacing w:val="0"/>
        </w:rPr>
        <w:t>гласно оценкам, проживают 700 тыс. - 1 млн. эритрейцев. Население, отличающе</w:t>
      </w:r>
      <w:r>
        <w:rPr>
          <w:spacing w:val="0"/>
        </w:rPr>
        <w:t>е</w:t>
      </w:r>
      <w:r>
        <w:rPr>
          <w:spacing w:val="0"/>
        </w:rPr>
        <w:t>ся разнообразием культур и языков, состоит из девяти этнических групп: афары, тигре, тигринья, сахо, гадареб, билен, кунама, нара и р</w:t>
      </w:r>
      <w:r>
        <w:rPr>
          <w:spacing w:val="0"/>
        </w:rPr>
        <w:t>а</w:t>
      </w:r>
      <w:r>
        <w:rPr>
          <w:spacing w:val="0"/>
        </w:rPr>
        <w:t>шайда.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60" w:lineRule="exact"/>
        <w:ind w:left="1267" w:right="1267"/>
        <w:jc w:val="both"/>
        <w:rPr>
          <w:b/>
          <w:spacing w:val="0"/>
          <w:sz w:val="24"/>
        </w:rPr>
      </w:pPr>
      <w:r>
        <w:rPr>
          <w:b/>
          <w:spacing w:val="0"/>
          <w:sz w:val="24"/>
        </w:rPr>
        <w:t>Состав домашних хозяйств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  <w:lang w:val="en-GB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  <w:lang w:val="en-GB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 Эритрее более половины домашних хозяйств (53 процента) возглавляется мужчинами, что представляет собой снижение на 69 процентов по сравнению с ОДЗЭ 1995 года. Число домашних хозяйств, возглавляемых женщинами, возросло с 31 процента согласно ОДЗЭ 1995 года до 47 процентов согласно ОДЗЭ 2002 года. Доля домашних хозяйств, возглавляемых женщинами, выше в Асмэре и других г</w:t>
      </w:r>
      <w:r>
        <w:rPr>
          <w:spacing w:val="0"/>
        </w:rPr>
        <w:t>о</w:t>
      </w:r>
      <w:r>
        <w:rPr>
          <w:spacing w:val="0"/>
        </w:rPr>
        <w:t>родских районах (51</w:t>
      </w:r>
      <w:r>
        <w:rPr>
          <w:spacing w:val="0"/>
        </w:rPr>
        <w:noBreakHyphen/>
        <w:t>53 процента), нежели в сельских районах (43 процента). Средний размер домашнего хозяйства в Эритрее увеличился с 4,4 до 4,8 человек. Средний размер домашнего хозяйства несколько выше в сельских районах (4,9), нежели в городских районах (4,7)</w:t>
      </w:r>
      <w:r>
        <w:rPr>
          <w:rStyle w:val="FootnoteReference"/>
          <w:spacing w:val="0"/>
        </w:rPr>
        <w:footnoteReference w:customMarkFollows="1" w:id="5"/>
        <w:t>4</w:t>
      </w:r>
      <w:r>
        <w:rPr>
          <w:spacing w:val="0"/>
        </w:rPr>
        <w:t>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На женщин приходится почти 50 процентов общей численности экономич</w:t>
      </w:r>
      <w:r>
        <w:rPr>
          <w:spacing w:val="0"/>
        </w:rPr>
        <w:t>е</w:t>
      </w:r>
      <w:r>
        <w:rPr>
          <w:spacing w:val="0"/>
        </w:rPr>
        <w:t>ски активного населения (в возрасте 15</w:t>
      </w:r>
      <w:r>
        <w:rPr>
          <w:spacing w:val="0"/>
        </w:rPr>
        <w:noBreakHyphen/>
        <w:t>64 лет). Показатель соотношения между полами составляет 83 для городских районов и 127 для сельских районов, в то время как в целом по стране он составляет 88. Разбивка фактического населения по широким возрастным группам показала, что на детей в возрасте менее 15 лет и на возрастную группу в возрасте от 15 до 64 лет приходится, соответственно, 47 процентов и 45 процентов насел</w:t>
      </w:r>
      <w:r>
        <w:rPr>
          <w:spacing w:val="0"/>
        </w:rPr>
        <w:t>е</w:t>
      </w:r>
      <w:r>
        <w:rPr>
          <w:spacing w:val="0"/>
        </w:rPr>
        <w:t>ния</w:t>
      </w:r>
      <w:r>
        <w:rPr>
          <w:rStyle w:val="FootnoteReference"/>
          <w:spacing w:val="0"/>
        </w:rPr>
        <w:footnoteReference w:customMarkFollows="1" w:id="6"/>
        <w:t>5</w:t>
      </w:r>
      <w:r>
        <w:rPr>
          <w:spacing w:val="0"/>
        </w:rPr>
        <w:t>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  <w:u w:val="single"/>
          <w:lang w:val="en-US"/>
        </w:rPr>
      </w:pPr>
      <w:r>
        <w:rPr>
          <w:spacing w:val="0"/>
          <w:u w:val="single"/>
          <w:lang w:val="en-US"/>
        </w:rPr>
        <w:br w:type="page"/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60" w:lineRule="exact"/>
        <w:ind w:left="1267" w:right="1267"/>
        <w:jc w:val="both"/>
        <w:rPr>
          <w:b/>
          <w:spacing w:val="0"/>
          <w:sz w:val="24"/>
        </w:rPr>
      </w:pPr>
      <w:r>
        <w:rPr>
          <w:b/>
          <w:spacing w:val="0"/>
          <w:sz w:val="24"/>
        </w:rPr>
        <w:t>Резюме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  <w:lang w:val="en-GB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  <w:lang w:val="en-GB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t>1.</w:t>
      </w:r>
      <w:r>
        <w:rPr>
          <w:spacing w:val="0"/>
        </w:rPr>
        <w:tab/>
        <w:t>Государство Эритреи ратифицировало Конвенцию о ликвидации всех форм дискриминации в отношении женщин (КЛДЖ) в 1995 году в качестве осно</w:t>
      </w:r>
      <w:r>
        <w:rPr>
          <w:spacing w:val="0"/>
        </w:rPr>
        <w:t>в</w:t>
      </w:r>
      <w:r>
        <w:rPr>
          <w:spacing w:val="0"/>
        </w:rPr>
        <w:t>ных международно-правовых положений. С тех пор она была переведена на официальный язык и широко распространена среди населения Эритреи, и в ч</w:t>
      </w:r>
      <w:r>
        <w:rPr>
          <w:spacing w:val="0"/>
        </w:rPr>
        <w:t>е</w:t>
      </w:r>
      <w:r>
        <w:rPr>
          <w:spacing w:val="0"/>
        </w:rPr>
        <w:t xml:space="preserve">стности среди женщин. 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t>2.</w:t>
      </w:r>
      <w:r>
        <w:rPr>
          <w:spacing w:val="0"/>
        </w:rPr>
        <w:tab/>
        <w:t>Еще одним важнейшим шагом явилось создание в 1979 году Национального союза эритрейских женщин (НСЭЖ), цель которого состояла в наделении эритрейских женщин соответствующими правами и возможностями и стим</w:t>
      </w:r>
      <w:r>
        <w:rPr>
          <w:spacing w:val="0"/>
        </w:rPr>
        <w:t>у</w:t>
      </w:r>
      <w:r>
        <w:rPr>
          <w:spacing w:val="0"/>
        </w:rPr>
        <w:t>лирование их участия в национально-освободительном движении и деятел</w:t>
      </w:r>
      <w:r>
        <w:rPr>
          <w:spacing w:val="0"/>
        </w:rPr>
        <w:t>ь</w:t>
      </w:r>
      <w:r>
        <w:rPr>
          <w:spacing w:val="0"/>
        </w:rPr>
        <w:t>ности по обеспечению социальной справедливости. В настоящее время НСЭЖ является неправительственной организацией, занимающейся вопр</w:t>
      </w:r>
      <w:r>
        <w:rPr>
          <w:spacing w:val="0"/>
        </w:rPr>
        <w:t>о</w:t>
      </w:r>
      <w:r>
        <w:rPr>
          <w:spacing w:val="0"/>
        </w:rPr>
        <w:t>сами обеспечения гендерного равенства. Он работает в тесном взаимодейс</w:t>
      </w:r>
      <w:r>
        <w:rPr>
          <w:spacing w:val="0"/>
        </w:rPr>
        <w:t>т</w:t>
      </w:r>
      <w:r>
        <w:rPr>
          <w:spacing w:val="0"/>
        </w:rPr>
        <w:t>вии и сотрудничестве с соответствующими правительственными учрежд</w:t>
      </w:r>
      <w:r>
        <w:rPr>
          <w:spacing w:val="0"/>
        </w:rPr>
        <w:t>е</w:t>
      </w:r>
      <w:r>
        <w:rPr>
          <w:spacing w:val="0"/>
        </w:rPr>
        <w:t>ниями, местными и международными неправительственными организациями и обществом в целом. В числе проведенных им мероприятий следует отм</w:t>
      </w:r>
      <w:r>
        <w:rPr>
          <w:spacing w:val="0"/>
        </w:rPr>
        <w:t>е</w:t>
      </w:r>
      <w:r>
        <w:rPr>
          <w:spacing w:val="0"/>
        </w:rPr>
        <w:t>тить осуществление программ по информированию общества, и в частности женщин, с соответствующими положениями Конституции и закона.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t>3.</w:t>
      </w:r>
      <w:r>
        <w:rPr>
          <w:spacing w:val="0"/>
        </w:rPr>
        <w:tab/>
        <w:t>Большая ответственность и политическая воля правительства играют огро</w:t>
      </w:r>
      <w:r>
        <w:rPr>
          <w:spacing w:val="0"/>
        </w:rPr>
        <w:t>м</w:t>
      </w:r>
      <w:r>
        <w:rPr>
          <w:spacing w:val="0"/>
        </w:rPr>
        <w:t>ную роль в вопросах полного осуществления Конвенции и достижения ге</w:t>
      </w:r>
      <w:r>
        <w:rPr>
          <w:spacing w:val="0"/>
        </w:rPr>
        <w:t>н</w:t>
      </w:r>
      <w:r>
        <w:rPr>
          <w:spacing w:val="0"/>
        </w:rPr>
        <w:t>дерного равенства. Правительство Эритреи немало сделало для обеспечения равных возможностей эритрейским женщинам, в частности путем принятия законодательства, гарантирующего их статус, их роль в обществе и возмо</w:t>
      </w:r>
      <w:r>
        <w:rPr>
          <w:spacing w:val="0"/>
        </w:rPr>
        <w:t>ж</w:t>
      </w:r>
      <w:r>
        <w:rPr>
          <w:spacing w:val="0"/>
        </w:rPr>
        <w:t>ность пользоваться надлежащим качеством жизни. Это находит соответс</w:t>
      </w:r>
      <w:r>
        <w:rPr>
          <w:spacing w:val="0"/>
        </w:rPr>
        <w:t>т</w:t>
      </w:r>
      <w:r>
        <w:rPr>
          <w:spacing w:val="0"/>
        </w:rPr>
        <w:t>вующее подтверждение в Стратегической политике Эритреи: "</w:t>
      </w:r>
      <w:r>
        <w:rPr>
          <w:i/>
          <w:spacing w:val="0"/>
        </w:rPr>
        <w:t>будет поо</w:t>
      </w:r>
      <w:r>
        <w:rPr>
          <w:i/>
          <w:spacing w:val="0"/>
        </w:rPr>
        <w:t>щ</w:t>
      </w:r>
      <w:r>
        <w:rPr>
          <w:i/>
          <w:spacing w:val="0"/>
        </w:rPr>
        <w:t>ряться равноправие женщин, и будут изменены все законы, предусматр</w:t>
      </w:r>
      <w:r>
        <w:rPr>
          <w:i/>
          <w:spacing w:val="0"/>
        </w:rPr>
        <w:t>и</w:t>
      </w:r>
      <w:r>
        <w:rPr>
          <w:i/>
          <w:spacing w:val="0"/>
        </w:rPr>
        <w:t>вающие умал</w:t>
      </w:r>
      <w:r>
        <w:rPr>
          <w:i/>
          <w:spacing w:val="0"/>
        </w:rPr>
        <w:t>е</w:t>
      </w:r>
      <w:r>
        <w:rPr>
          <w:i/>
          <w:spacing w:val="0"/>
        </w:rPr>
        <w:t>ние этого равноправия</w:t>
      </w:r>
      <w:r>
        <w:rPr>
          <w:spacing w:val="0"/>
        </w:rPr>
        <w:t>".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t>4.</w:t>
      </w:r>
      <w:r>
        <w:rPr>
          <w:spacing w:val="0"/>
        </w:rPr>
        <w:tab/>
        <w:t>Первоначальный доклад, который предполагалось представить через год п</w:t>
      </w:r>
      <w:r>
        <w:rPr>
          <w:spacing w:val="0"/>
        </w:rPr>
        <w:t>о</w:t>
      </w:r>
      <w:r>
        <w:rPr>
          <w:spacing w:val="0"/>
        </w:rPr>
        <w:t>сле подписания и вступления в силу Конвенции, по ряду причин, и в частн</w:t>
      </w:r>
      <w:r>
        <w:rPr>
          <w:spacing w:val="0"/>
        </w:rPr>
        <w:t>о</w:t>
      </w:r>
      <w:r>
        <w:rPr>
          <w:spacing w:val="0"/>
        </w:rPr>
        <w:t>сти в силу четырехлетней войны, не мог быть представлен, как это планир</w:t>
      </w:r>
      <w:r>
        <w:rPr>
          <w:spacing w:val="0"/>
        </w:rPr>
        <w:t>о</w:t>
      </w:r>
      <w:r>
        <w:rPr>
          <w:spacing w:val="0"/>
        </w:rPr>
        <w:t>валось. Поэтому правительство Эритреи хотело бы обратиться с просьбой рассматривать настоящий доклад в качестве первоначального и второго до</w:t>
      </w:r>
      <w:r>
        <w:rPr>
          <w:spacing w:val="0"/>
        </w:rPr>
        <w:t>к</w:t>
      </w:r>
      <w:r>
        <w:rPr>
          <w:spacing w:val="0"/>
        </w:rPr>
        <w:t>ладов об осуществлении Конвенции.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t>5.</w:t>
      </w:r>
      <w:r>
        <w:rPr>
          <w:spacing w:val="0"/>
        </w:rPr>
        <w:tab/>
        <w:t>КЛДЖ осуществляется совместно с глобальной Платформой действий, пр</w:t>
      </w:r>
      <w:r>
        <w:rPr>
          <w:spacing w:val="0"/>
        </w:rPr>
        <w:t>и</w:t>
      </w:r>
      <w:r>
        <w:rPr>
          <w:spacing w:val="0"/>
        </w:rPr>
        <w:t>нятой на четвертой Всемирной конференции по положению женщин, сост</w:t>
      </w:r>
      <w:r>
        <w:rPr>
          <w:spacing w:val="0"/>
        </w:rPr>
        <w:t>о</w:t>
      </w:r>
      <w:r>
        <w:rPr>
          <w:spacing w:val="0"/>
        </w:rPr>
        <w:t xml:space="preserve">явшейся в сентябре 1995 года в Пекине. На этой конференции Эритрея была представлена официальной делегацией в составе 22 женщин, куда входили представители районов, местных НПО и другие представители гражданского общества. 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t>6.</w:t>
      </w:r>
      <w:r>
        <w:rPr>
          <w:spacing w:val="0"/>
        </w:rPr>
        <w:tab/>
        <w:t>В 1999 году НСЭЖ представил Отделу Организации Объединенных Наций по улучшению положения женщин доклад о пятилетней деятельности по итогам Пекинской конференции, в котором говорилось об осуществлении Платформы действий и будущих стратегиях в области улучшения положения женщин.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t>7.</w:t>
      </w:r>
      <w:r>
        <w:rPr>
          <w:spacing w:val="0"/>
        </w:rPr>
        <w:tab/>
        <w:t>НСЭЖ предложил пятилетний национальный план действий</w:t>
      </w:r>
      <w:r>
        <w:rPr>
          <w:rStyle w:val="FootnoteReference"/>
          <w:spacing w:val="0"/>
        </w:rPr>
        <w:footnoteReference w:customMarkFollows="1" w:id="7"/>
        <w:t>6</w:t>
      </w:r>
      <w:r>
        <w:rPr>
          <w:spacing w:val="0"/>
        </w:rPr>
        <w:t xml:space="preserve"> по решению гендерных вопросов, были приняты соответствующие правовые положения, а в некоторых министерствах были созданы координационные центры по ге</w:t>
      </w:r>
      <w:r>
        <w:rPr>
          <w:spacing w:val="0"/>
        </w:rPr>
        <w:t>н</w:t>
      </w:r>
      <w:r>
        <w:rPr>
          <w:spacing w:val="0"/>
        </w:rPr>
        <w:t>дерным вопросам. НСЭЖ также удалось создать развитую и эффективную сеть сотрудничества женщин, проживающих внутри страны и находящихся в эмигр</w:t>
      </w:r>
      <w:r>
        <w:rPr>
          <w:spacing w:val="0"/>
        </w:rPr>
        <w:t>а</w:t>
      </w:r>
      <w:r>
        <w:rPr>
          <w:spacing w:val="0"/>
        </w:rPr>
        <w:t xml:space="preserve">ции. 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t>8.</w:t>
      </w:r>
      <w:r>
        <w:rPr>
          <w:spacing w:val="0"/>
        </w:rPr>
        <w:tab/>
        <w:t>Эритрейские женщины имеют надлежащее представительство в ЭКК (свыше 40 процентов), органе, занимавшемся разработкой первой Конституции стр</w:t>
      </w:r>
      <w:r>
        <w:rPr>
          <w:spacing w:val="0"/>
        </w:rPr>
        <w:t>а</w:t>
      </w:r>
      <w:r>
        <w:rPr>
          <w:spacing w:val="0"/>
        </w:rPr>
        <w:t>ны, и таким образом были охвачены национальным законотворческим пр</w:t>
      </w:r>
      <w:r>
        <w:rPr>
          <w:spacing w:val="0"/>
        </w:rPr>
        <w:t>о</w:t>
      </w:r>
      <w:r>
        <w:rPr>
          <w:spacing w:val="0"/>
        </w:rPr>
        <w:t>цессом. Подключение НСЭЖ к процессу разработки Конституции нашло свое отражение также в активном участии в работе группы по гендерным в</w:t>
      </w:r>
      <w:r>
        <w:rPr>
          <w:spacing w:val="0"/>
        </w:rPr>
        <w:t>о</w:t>
      </w:r>
      <w:r>
        <w:rPr>
          <w:spacing w:val="0"/>
        </w:rPr>
        <w:t>просам, созданной в рамках Департамента по социальным и культурным в</w:t>
      </w:r>
      <w:r>
        <w:rPr>
          <w:spacing w:val="0"/>
        </w:rPr>
        <w:t>о</w:t>
      </w:r>
      <w:r>
        <w:rPr>
          <w:spacing w:val="0"/>
        </w:rPr>
        <w:t>просам ЭКК. Этот департамент возглавлялся женщиной, являвшейся членом ЭКК. В проект Конституции, по которому проводилось широкое обсуждение, вносились изменения в ходе консультаций с населением, организованных во всех районах страны. Женщины Эритреи имели возможность высказать свое мнение и добиться включения в Конституцию своих основных прав. Кроме того, НСЭЖ также участвовал в различных консультативных форумах, орг</w:t>
      </w:r>
      <w:r>
        <w:rPr>
          <w:spacing w:val="0"/>
        </w:rPr>
        <w:t>а</w:t>
      </w:r>
      <w:r>
        <w:rPr>
          <w:spacing w:val="0"/>
        </w:rPr>
        <w:t>низованных комитетом по реформе законодательства при министерстве ю</w:t>
      </w:r>
      <w:r>
        <w:rPr>
          <w:spacing w:val="0"/>
        </w:rPr>
        <w:t>с</w:t>
      </w:r>
      <w:r>
        <w:rPr>
          <w:spacing w:val="0"/>
        </w:rPr>
        <w:t>тиции в рамках р</w:t>
      </w:r>
      <w:r>
        <w:rPr>
          <w:spacing w:val="0"/>
        </w:rPr>
        <w:t>а</w:t>
      </w:r>
      <w:r>
        <w:rPr>
          <w:spacing w:val="0"/>
        </w:rPr>
        <w:t>боты по пересмотру Уголовного и Гражданского кодексов.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t>9.</w:t>
      </w:r>
      <w:r>
        <w:rPr>
          <w:spacing w:val="0"/>
        </w:rPr>
        <w:tab/>
        <w:t>Прорывом в деятельности в области образования явилось развертывание Н</w:t>
      </w:r>
      <w:r>
        <w:rPr>
          <w:spacing w:val="0"/>
        </w:rPr>
        <w:t>а</w:t>
      </w:r>
      <w:r>
        <w:rPr>
          <w:spacing w:val="0"/>
        </w:rPr>
        <w:t>родным фронтом освобождения Эритреи (НФОЭ) уже в 70</w:t>
      </w:r>
      <w:r>
        <w:rPr>
          <w:spacing w:val="0"/>
        </w:rPr>
        <w:noBreakHyphen/>
        <w:t>х годах широкой кампании по борьбе с неграмотностью и обращение с призывом к женщинам принять участие в этой кампании, несмотря на традиционные барьеры и табу в отношении обучения. Образование действительно является вехой на пути к освобождению женщин и наделению их соответствующими правами и по</w:t>
      </w:r>
      <w:r>
        <w:rPr>
          <w:spacing w:val="0"/>
        </w:rPr>
        <w:t>л</w:t>
      </w:r>
      <w:r>
        <w:rPr>
          <w:spacing w:val="0"/>
        </w:rPr>
        <w:t>номочиями и ослабляет экономические, социальные и культурные барьеры, стоящие на пути их вовлечения в национальное развитие. В настоящее время уровень неграмотности составляет 51 процент, а чистый показатель пос</w:t>
      </w:r>
      <w:r>
        <w:rPr>
          <w:spacing w:val="0"/>
        </w:rPr>
        <w:t>е</w:t>
      </w:r>
      <w:r>
        <w:rPr>
          <w:spacing w:val="0"/>
        </w:rPr>
        <w:t>щаемости девочками начальной школы - 41 процент в городских районах и 27 процентов в сельских ра</w:t>
      </w:r>
      <w:r>
        <w:rPr>
          <w:spacing w:val="0"/>
        </w:rPr>
        <w:t>й</w:t>
      </w:r>
      <w:r>
        <w:rPr>
          <w:spacing w:val="0"/>
        </w:rPr>
        <w:t>онах.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t>10.</w:t>
      </w:r>
      <w:r>
        <w:rPr>
          <w:spacing w:val="0"/>
        </w:rPr>
        <w:tab/>
        <w:t>Основными причинами заболеваемости и смертности в Эритрее являются болезни, поддающиеся профилактике. В числе важнейших проблем, оказ</w:t>
      </w:r>
      <w:r>
        <w:rPr>
          <w:spacing w:val="0"/>
        </w:rPr>
        <w:t>ы</w:t>
      </w:r>
      <w:r>
        <w:rPr>
          <w:spacing w:val="0"/>
        </w:rPr>
        <w:t>вающих воздействие на состояние здоровья населения, в частности женщин, являются ограниченный доступ к питьевой и чистой воде; недоедание; нес</w:t>
      </w:r>
      <w:r>
        <w:rPr>
          <w:spacing w:val="0"/>
        </w:rPr>
        <w:t>о</w:t>
      </w:r>
      <w:r>
        <w:rPr>
          <w:spacing w:val="0"/>
        </w:rPr>
        <w:t>вершенство услуг по уходу за матерью и ребенком и недостаточное развитие просвещения по вопросам репродуктивного здоровья и планирования семьи. Министерство здравоохранения принимало серьезные меры по решению проблем в области медико-санитарного обслуживания, что привело к знач</w:t>
      </w:r>
      <w:r>
        <w:rPr>
          <w:spacing w:val="0"/>
        </w:rPr>
        <w:t>и</w:t>
      </w:r>
      <w:r>
        <w:rPr>
          <w:spacing w:val="0"/>
        </w:rPr>
        <w:t>тельному улучшению работы по охране здор</w:t>
      </w:r>
      <w:r>
        <w:rPr>
          <w:spacing w:val="0"/>
        </w:rPr>
        <w:t>о</w:t>
      </w:r>
      <w:r>
        <w:rPr>
          <w:spacing w:val="0"/>
        </w:rPr>
        <w:t>вья на уровне общин. Медико-санитарное обслуживание в Эритрее зар</w:t>
      </w:r>
      <w:r>
        <w:rPr>
          <w:spacing w:val="0"/>
        </w:rPr>
        <w:t>о</w:t>
      </w:r>
      <w:r>
        <w:rPr>
          <w:spacing w:val="0"/>
        </w:rPr>
        <w:t>дилось во время национально-освободительного движения, когда появились "босоногие врачи", медсестры и другие квалифицированные медицинские работники. В основе успеха сег</w:t>
      </w:r>
      <w:r>
        <w:rPr>
          <w:spacing w:val="0"/>
        </w:rPr>
        <w:t>о</w:t>
      </w:r>
      <w:r>
        <w:rPr>
          <w:spacing w:val="0"/>
        </w:rPr>
        <w:t>дняшнего дня лежат ранее проделанная беспрецедентно тяжелая работа и достижения группы по вопросам здравоохран</w:t>
      </w:r>
      <w:r>
        <w:rPr>
          <w:spacing w:val="0"/>
        </w:rPr>
        <w:t>е</w:t>
      </w:r>
      <w:r>
        <w:rPr>
          <w:spacing w:val="0"/>
        </w:rPr>
        <w:t>ния.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t>11.</w:t>
      </w:r>
      <w:r>
        <w:rPr>
          <w:spacing w:val="0"/>
        </w:rPr>
        <w:tab/>
        <w:t>Большая часть эритрейских женщин заняты в сельском хозяйстве. Согласно оценкам, общее число постоянных сотрудников гражданской службы в Эри</w:t>
      </w:r>
      <w:r>
        <w:rPr>
          <w:spacing w:val="0"/>
        </w:rPr>
        <w:t>т</w:t>
      </w:r>
      <w:r>
        <w:rPr>
          <w:spacing w:val="0"/>
        </w:rPr>
        <w:t>рее составляет 21 тыс. человек, из которых на долю женщин приходится 30,2</w:t>
      </w:r>
      <w:r>
        <w:rPr>
          <w:spacing w:val="0"/>
          <w:lang w:val="en-GB"/>
        </w:rPr>
        <w:t> </w:t>
      </w:r>
      <w:r>
        <w:rPr>
          <w:spacing w:val="0"/>
        </w:rPr>
        <w:t>процента; среди работающих по найму женщины составляют 33,5 пр</w:t>
      </w:r>
      <w:r>
        <w:rPr>
          <w:spacing w:val="0"/>
        </w:rPr>
        <w:t>о</w:t>
      </w:r>
      <w:r>
        <w:rPr>
          <w:spacing w:val="0"/>
        </w:rPr>
        <w:t>цента. Доля женщин в экономически активном населении, согласно оценкам, составляет 5,1 процента лиц свободной профессии, инженеров и техников, 0,2 процента лиц, занятых на административных и управленческих должн</w:t>
      </w:r>
      <w:r>
        <w:rPr>
          <w:spacing w:val="0"/>
        </w:rPr>
        <w:t>о</w:t>
      </w:r>
      <w:r>
        <w:rPr>
          <w:spacing w:val="0"/>
        </w:rPr>
        <w:t>стях, 5 процентов правительственных служащих и чиновников; 5,7 процента работающих в сфере торговли, 17,3 процента занятых в сфере услуг, 50 пр</w:t>
      </w:r>
      <w:r>
        <w:rPr>
          <w:spacing w:val="0"/>
        </w:rPr>
        <w:t>о</w:t>
      </w:r>
      <w:r>
        <w:rPr>
          <w:spacing w:val="0"/>
        </w:rPr>
        <w:t>центов работников сельского хозяйства и 15,5 процента занятых в сфере пр</w:t>
      </w:r>
      <w:r>
        <w:rPr>
          <w:spacing w:val="0"/>
        </w:rPr>
        <w:t>о</w:t>
      </w:r>
      <w:r>
        <w:rPr>
          <w:spacing w:val="0"/>
        </w:rPr>
        <w:t>изводства и смежных областях. Поэтому для повышения занятости женщин правительство проводит политику равных возможностей в сфере занятости и принимает соответствующие меры в области законодательства.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t>12.</w:t>
      </w:r>
      <w:r>
        <w:rPr>
          <w:spacing w:val="0"/>
        </w:rPr>
        <w:tab/>
        <w:t>Пограничный конфликт серьезно отбросил назад выполнение всех задач в области развития в целом и тех, которые касаются женщин, в частности. В</w:t>
      </w:r>
      <w:r>
        <w:rPr>
          <w:spacing w:val="0"/>
          <w:lang w:val="en-GB"/>
        </w:rPr>
        <w:t> </w:t>
      </w:r>
      <w:r>
        <w:rPr>
          <w:spacing w:val="0"/>
        </w:rPr>
        <w:t>результате конфликта условия жизни ухудшились, а свыше полумиллиона эритрейцев стали лицами, перемещенными внутри страны. Больше всего в этом конфликте пострадали женщины и дети. Поэтому он должен быть ур</w:t>
      </w:r>
      <w:r>
        <w:rPr>
          <w:spacing w:val="0"/>
        </w:rPr>
        <w:t>е</w:t>
      </w:r>
      <w:r>
        <w:rPr>
          <w:spacing w:val="0"/>
        </w:rPr>
        <w:t>гулирован мирным путем и в соответствии с нормами права.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t>13.</w:t>
      </w:r>
      <w:r>
        <w:rPr>
          <w:spacing w:val="0"/>
        </w:rPr>
        <w:tab/>
        <w:t>Хотя некоторые министерства уже создали систему сбора и ведения стат</w:t>
      </w:r>
      <w:r>
        <w:rPr>
          <w:spacing w:val="0"/>
        </w:rPr>
        <w:t>и</w:t>
      </w:r>
      <w:r>
        <w:rPr>
          <w:spacing w:val="0"/>
        </w:rPr>
        <w:t>стических данных в разбивке по признаку пола, еще необходимо разработать общий и упорядоченный подход, объединяющий все профильные правител</w:t>
      </w:r>
      <w:r>
        <w:rPr>
          <w:spacing w:val="0"/>
        </w:rPr>
        <w:t>ь</w:t>
      </w:r>
      <w:r>
        <w:rPr>
          <w:spacing w:val="0"/>
        </w:rPr>
        <w:t xml:space="preserve">ственные министерства, частный сектор, неправительственные организации и другие заинтересованные учреждения. 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t>14.</w:t>
      </w:r>
      <w:r>
        <w:rPr>
          <w:spacing w:val="0"/>
        </w:rPr>
        <w:tab/>
        <w:t>При подготовке настоящего доклада были проведены консультации с участ</w:t>
      </w:r>
      <w:r>
        <w:rPr>
          <w:spacing w:val="0"/>
        </w:rPr>
        <w:t>и</w:t>
      </w:r>
      <w:r>
        <w:rPr>
          <w:spacing w:val="0"/>
        </w:rPr>
        <w:t>ем всех правительственных секторов, неправительственных организаций, гражданского общества и других заинтересованных учреждений, что позв</w:t>
      </w:r>
      <w:r>
        <w:rPr>
          <w:spacing w:val="0"/>
        </w:rPr>
        <w:t>о</w:t>
      </w:r>
      <w:r>
        <w:rPr>
          <w:spacing w:val="0"/>
        </w:rPr>
        <w:t>лило им внести весомый вклад в эту работу.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br w:type="page"/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300" w:lineRule="exact"/>
        <w:ind w:left="1267" w:right="1267"/>
        <w:jc w:val="center"/>
        <w:rPr>
          <w:b/>
          <w:spacing w:val="0"/>
          <w:sz w:val="28"/>
        </w:rPr>
      </w:pPr>
      <w:r>
        <w:rPr>
          <w:b/>
          <w:spacing w:val="0"/>
          <w:sz w:val="28"/>
        </w:rPr>
        <w:t>Часть II</w:t>
      </w:r>
    </w:p>
    <w:p w:rsidR="00000000" w:rsidRDefault="00000000">
      <w:pPr>
        <w:pStyle w:val="SingleTxt"/>
        <w:spacing w:after="0" w:line="180" w:lineRule="auto"/>
        <w:jc w:val="center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jc w:val="center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970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300" w:lineRule="exact"/>
        <w:ind w:left="2970" w:right="1267" w:hanging="1703"/>
        <w:rPr>
          <w:b/>
          <w:spacing w:val="0"/>
          <w:sz w:val="28"/>
        </w:rPr>
      </w:pPr>
      <w:r>
        <w:rPr>
          <w:b/>
          <w:spacing w:val="0"/>
          <w:sz w:val="28"/>
        </w:rPr>
        <w:t>Статьи 1-3:</w:t>
      </w:r>
      <w:r>
        <w:rPr>
          <w:b/>
          <w:spacing w:val="0"/>
          <w:sz w:val="28"/>
        </w:rPr>
        <w:tab/>
        <w:t xml:space="preserve">Определение дискриминации и меры </w:t>
      </w:r>
      <w:r>
        <w:rPr>
          <w:b/>
          <w:spacing w:val="0"/>
          <w:sz w:val="28"/>
          <w:lang w:val="en-GB"/>
        </w:rPr>
        <w:br/>
      </w:r>
      <w:r>
        <w:rPr>
          <w:b/>
          <w:spacing w:val="0"/>
          <w:sz w:val="28"/>
        </w:rPr>
        <w:t>в области пол</w:t>
      </w:r>
      <w:r>
        <w:rPr>
          <w:b/>
          <w:spacing w:val="0"/>
          <w:sz w:val="28"/>
        </w:rPr>
        <w:t>и</w:t>
      </w:r>
      <w:r>
        <w:rPr>
          <w:b/>
          <w:spacing w:val="0"/>
          <w:sz w:val="28"/>
        </w:rPr>
        <w:t>тики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  <w:lang w:val="en-GB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  <w:lang w:val="en-GB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 Конституции Эритреи, ратифицированной Учредительной ассамблеей 23 мая 1997 года, уделяется большое внимание правам человека и содержатся ко</w:t>
      </w:r>
      <w:r>
        <w:rPr>
          <w:spacing w:val="0"/>
        </w:rPr>
        <w:t>н</w:t>
      </w:r>
      <w:r>
        <w:rPr>
          <w:spacing w:val="0"/>
        </w:rPr>
        <w:t>кретные положения по вопросам равенства между мужчинами и женщинами и конституционных прав женщин. Более того, в ней признается героическая роль эритрейских женщин, благодаря которым были заложены основы гендерного р</w:t>
      </w:r>
      <w:r>
        <w:rPr>
          <w:spacing w:val="0"/>
        </w:rPr>
        <w:t>а</w:t>
      </w:r>
      <w:r>
        <w:rPr>
          <w:spacing w:val="0"/>
        </w:rPr>
        <w:t>венства, и запрещается любая дискримин</w:t>
      </w:r>
      <w:r>
        <w:rPr>
          <w:spacing w:val="0"/>
        </w:rPr>
        <w:t>а</w:t>
      </w:r>
      <w:r>
        <w:rPr>
          <w:spacing w:val="0"/>
        </w:rPr>
        <w:t>ция по признаку пола.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 преамбуле к Конституции говорится следующее: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/>
        <w:jc w:val="both"/>
        <w:rPr>
          <w:spacing w:val="0"/>
        </w:rPr>
      </w:pPr>
      <w:r>
        <w:rPr>
          <w:spacing w:val="0"/>
        </w:rPr>
        <w:tab/>
      </w:r>
      <w:r>
        <w:rPr>
          <w:i/>
          <w:spacing w:val="0"/>
        </w:rPr>
        <w:t>Отмечая тот факт, что героическое участие эритрейских женщин в борьбе за независимость, права человека и солидарность, в основе которого лежали порожденные этой борьбой равенство и взаимное уважение, будет служить незыблемой основой для нашей приверженности делу создания о</w:t>
      </w:r>
      <w:r>
        <w:rPr>
          <w:i/>
          <w:spacing w:val="0"/>
        </w:rPr>
        <w:t>б</w:t>
      </w:r>
      <w:r>
        <w:rPr>
          <w:i/>
          <w:spacing w:val="0"/>
        </w:rPr>
        <w:t>щества, в котором женщины и мужчины будут взаимодействовать исходя из принципов взаимного уважения солидарности и раве</w:t>
      </w:r>
      <w:r>
        <w:rPr>
          <w:i/>
          <w:spacing w:val="0"/>
        </w:rPr>
        <w:t>н</w:t>
      </w:r>
      <w:r>
        <w:rPr>
          <w:i/>
          <w:spacing w:val="0"/>
        </w:rPr>
        <w:t>ства</w:t>
      </w:r>
      <w:r>
        <w:rPr>
          <w:rStyle w:val="FootnoteReference"/>
          <w:i/>
          <w:spacing w:val="0"/>
        </w:rPr>
        <w:footnoteReference w:customMarkFollows="1" w:id="8"/>
        <w:t>7</w:t>
      </w:r>
      <w:r>
        <w:rPr>
          <w:i/>
          <w:spacing w:val="0"/>
        </w:rPr>
        <w:t>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Статья 7 2) ("О демократических принципах"), в которой запрещается ди</w:t>
      </w:r>
      <w:r>
        <w:rPr>
          <w:spacing w:val="0"/>
        </w:rPr>
        <w:t>с</w:t>
      </w:r>
      <w:r>
        <w:rPr>
          <w:spacing w:val="0"/>
        </w:rPr>
        <w:t>криминация в отношении женщин во всех ее формах, читается следующим обр</w:t>
      </w:r>
      <w:r>
        <w:rPr>
          <w:spacing w:val="0"/>
        </w:rPr>
        <w:t>а</w:t>
      </w:r>
      <w:r>
        <w:rPr>
          <w:spacing w:val="0"/>
        </w:rPr>
        <w:t>зом: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/>
        <w:jc w:val="both"/>
        <w:rPr>
          <w:spacing w:val="0"/>
        </w:rPr>
      </w:pPr>
      <w:r>
        <w:rPr>
          <w:i/>
          <w:spacing w:val="0"/>
        </w:rPr>
        <w:tab/>
        <w:t>Запрещается любое действие, нарушающее права человека женщин или ограничива</w:t>
      </w:r>
      <w:r>
        <w:rPr>
          <w:i/>
          <w:spacing w:val="0"/>
        </w:rPr>
        <w:t>ю</w:t>
      </w:r>
      <w:r>
        <w:rPr>
          <w:i/>
          <w:spacing w:val="0"/>
        </w:rPr>
        <w:t>щее или иным образом ущемляющее их роль и участие.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Дополнением к этой статье является статья 14 о равенстве перед законом, к</w:t>
      </w:r>
      <w:r>
        <w:rPr>
          <w:spacing w:val="0"/>
        </w:rPr>
        <w:t>о</w:t>
      </w:r>
      <w:r>
        <w:rPr>
          <w:spacing w:val="0"/>
        </w:rPr>
        <w:t>торая читается сл</w:t>
      </w:r>
      <w:r>
        <w:rPr>
          <w:spacing w:val="0"/>
        </w:rPr>
        <w:t>е</w:t>
      </w:r>
      <w:r>
        <w:rPr>
          <w:spacing w:val="0"/>
        </w:rPr>
        <w:t>дующим образом: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/>
        <w:jc w:val="both"/>
        <w:rPr>
          <w:i/>
          <w:spacing w:val="0"/>
        </w:rPr>
      </w:pPr>
      <w:r>
        <w:rPr>
          <w:spacing w:val="0"/>
        </w:rPr>
        <w:tab/>
      </w:r>
      <w:r>
        <w:rPr>
          <w:i/>
          <w:spacing w:val="0"/>
        </w:rPr>
        <w:t>Все люди равны перед законом.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/>
        <w:jc w:val="both"/>
        <w:rPr>
          <w:i/>
          <w:spacing w:val="0"/>
        </w:rPr>
      </w:pPr>
      <w:r>
        <w:rPr>
          <w:i/>
          <w:spacing w:val="0"/>
        </w:rPr>
        <w:tab/>
        <w:t>Национальная ассамблея принимает законы, которые могут содейс</w:t>
      </w:r>
      <w:r>
        <w:rPr>
          <w:i/>
          <w:spacing w:val="0"/>
        </w:rPr>
        <w:t>т</w:t>
      </w:r>
      <w:r>
        <w:rPr>
          <w:i/>
          <w:spacing w:val="0"/>
        </w:rPr>
        <w:t>вовать преодолению неравенства, существующего в эритрейском о</w:t>
      </w:r>
      <w:r>
        <w:rPr>
          <w:i/>
          <w:spacing w:val="0"/>
        </w:rPr>
        <w:t>б</w:t>
      </w:r>
      <w:r>
        <w:rPr>
          <w:i/>
          <w:spacing w:val="0"/>
        </w:rPr>
        <w:t>ществе.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 соответствии с принципами и положениями Конституции были разработ</w:t>
      </w:r>
      <w:r>
        <w:rPr>
          <w:spacing w:val="0"/>
        </w:rPr>
        <w:t>а</w:t>
      </w:r>
      <w:r>
        <w:rPr>
          <w:spacing w:val="0"/>
        </w:rPr>
        <w:t>ны различные нормативные акты и руководящие принципы. В качестве примера можно привести Стратегическую политику правительства Эритреи, в которой пр</w:t>
      </w:r>
      <w:r>
        <w:rPr>
          <w:spacing w:val="0"/>
        </w:rPr>
        <w:t>о</w:t>
      </w:r>
      <w:r>
        <w:rPr>
          <w:spacing w:val="0"/>
        </w:rPr>
        <w:t>граммные цели по гендерным вопросам определяются следующим образом.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2218" w:right="1267" w:hanging="476"/>
        <w:jc w:val="both"/>
        <w:rPr>
          <w:i/>
          <w:spacing w:val="0"/>
        </w:rPr>
      </w:pPr>
      <w:r>
        <w:rPr>
          <w:i/>
          <w:spacing w:val="0"/>
        </w:rPr>
        <w:t>а.</w:t>
      </w:r>
      <w:r>
        <w:rPr>
          <w:i/>
          <w:spacing w:val="0"/>
        </w:rPr>
        <w:tab/>
        <w:t>Будут по-прежнему предприниматься все усилия для повышения и</w:t>
      </w:r>
      <w:r>
        <w:rPr>
          <w:i/>
          <w:spacing w:val="0"/>
        </w:rPr>
        <w:t>н</w:t>
      </w:r>
      <w:r>
        <w:rPr>
          <w:i/>
          <w:spacing w:val="0"/>
        </w:rPr>
        <w:t>формированности общества о решающей роли женщин в социально-экономическом, политическом и культурном преобразовании страны.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2218" w:right="1267" w:hanging="476"/>
        <w:jc w:val="both"/>
        <w:rPr>
          <w:i/>
          <w:spacing w:val="0"/>
        </w:rPr>
      </w:pPr>
      <w:r>
        <w:rPr>
          <w:i/>
          <w:spacing w:val="0"/>
          <w:lang w:val="fr-CA"/>
        </w:rPr>
        <w:t>b.</w:t>
      </w:r>
      <w:r>
        <w:rPr>
          <w:i/>
          <w:spacing w:val="0"/>
          <w:lang w:val="fr-CA"/>
        </w:rPr>
        <w:tab/>
      </w:r>
      <w:r>
        <w:rPr>
          <w:i/>
          <w:spacing w:val="0"/>
        </w:rPr>
        <w:t>Равноправие женщин будет поощряться, а все законы, умаляющие это равноправие, будут изменены.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 1997 году министерство юстиции учредило комитет по реформе законод</w:t>
      </w:r>
      <w:r>
        <w:rPr>
          <w:spacing w:val="0"/>
        </w:rPr>
        <w:t>а</w:t>
      </w:r>
      <w:r>
        <w:rPr>
          <w:spacing w:val="0"/>
        </w:rPr>
        <w:t>тельства, на который была возложена задача по пересмотру и/или отмене Гражда</w:t>
      </w:r>
      <w:r>
        <w:rPr>
          <w:spacing w:val="0"/>
        </w:rPr>
        <w:t>н</w:t>
      </w:r>
      <w:r>
        <w:rPr>
          <w:spacing w:val="0"/>
        </w:rPr>
        <w:t>ского и Уголовного кодексов, сохранившихся с колониальных времен. В настоящее время осуществляется подготовка нового кодекса. Тем не менее в колониальном кодексе, принятом в пересмотренном виде в 1991 году (сразу после получения н</w:t>
      </w:r>
      <w:r>
        <w:rPr>
          <w:spacing w:val="0"/>
        </w:rPr>
        <w:t>е</w:t>
      </w:r>
      <w:r>
        <w:rPr>
          <w:spacing w:val="0"/>
        </w:rPr>
        <w:t>зависимости), оговаривается, что в соответствии с Постановлением № 1/1991 о реформе законодательства, все дискриминационные положения и коннотации должны быть заменены на правовые нормы защитительного характера, в результ</w:t>
      </w:r>
      <w:r>
        <w:rPr>
          <w:spacing w:val="0"/>
        </w:rPr>
        <w:t>а</w:t>
      </w:r>
      <w:r>
        <w:rPr>
          <w:spacing w:val="0"/>
        </w:rPr>
        <w:t>те чего новый кодекс стал называться Переходным кодексом Эритреи (ПКЭ). Ниже пр</w:t>
      </w:r>
      <w:r>
        <w:rPr>
          <w:spacing w:val="0"/>
        </w:rPr>
        <w:t>и</w:t>
      </w:r>
      <w:r>
        <w:rPr>
          <w:spacing w:val="0"/>
        </w:rPr>
        <w:t>водятся некоторые из этих норм.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>Брак заключается на основе свободного согласия обоих партнеров без нео</w:t>
      </w:r>
      <w:r>
        <w:rPr>
          <w:spacing w:val="0"/>
        </w:rPr>
        <w:t>б</w:t>
      </w:r>
      <w:r>
        <w:rPr>
          <w:spacing w:val="0"/>
        </w:rPr>
        <w:t>ходимости согласия со стороны родителей. Установленный законом возраст для вступления в брак был увеличен с 15 до 18 лет.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>Женщины могут свободно вступать в брак и имеют равные права с мужчин</w:t>
      </w:r>
      <w:r>
        <w:rPr>
          <w:spacing w:val="0"/>
        </w:rPr>
        <w:t>а</w:t>
      </w:r>
      <w:r>
        <w:rPr>
          <w:spacing w:val="0"/>
        </w:rPr>
        <w:t>ми.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>Выкуп за невесту и похищение невесты запрещаются законом.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>Статьи 708-721 колониального Гражданского кодекса, касающиеся незарег</w:t>
      </w:r>
      <w:r>
        <w:rPr>
          <w:spacing w:val="0"/>
        </w:rPr>
        <w:t>и</w:t>
      </w:r>
      <w:r>
        <w:rPr>
          <w:spacing w:val="0"/>
        </w:rPr>
        <w:t>стрированных браков, были отменены, поскольку они не предоставляют к</w:t>
      </w:r>
      <w:r>
        <w:rPr>
          <w:spacing w:val="0"/>
        </w:rPr>
        <w:t>а</w:t>
      </w:r>
      <w:r>
        <w:rPr>
          <w:spacing w:val="0"/>
        </w:rPr>
        <w:t>кой</w:t>
      </w:r>
      <w:r>
        <w:rPr>
          <w:spacing w:val="0"/>
        </w:rPr>
        <w:noBreakHyphen/>
        <w:t>либо правовой защиты женщинам при вступлении в брак, разводе и вступлении в наследство.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>Была отменена смертная казнь в отношении беременных женщин и женщин, имеющих детей в возрасте менее трех лет, с заменой ее на пожизненное т</w:t>
      </w:r>
      <w:r>
        <w:rPr>
          <w:spacing w:val="0"/>
        </w:rPr>
        <w:t>ю</w:t>
      </w:r>
      <w:r>
        <w:rPr>
          <w:spacing w:val="0"/>
        </w:rPr>
        <w:t>ремное заключение.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>Аборт, будучи по-прежнему запрещенным согласно Уголовному кодексу, ра</w:t>
      </w:r>
      <w:r>
        <w:rPr>
          <w:spacing w:val="0"/>
        </w:rPr>
        <w:t>з</w:t>
      </w:r>
      <w:r>
        <w:rPr>
          <w:spacing w:val="0"/>
        </w:rPr>
        <w:t>решен в ситуациях, когда врач может подтвердить, что женщине может быть нанесена тяжелая и неизлечимая травма, вызванная серьезным физическим или психологическим стрессом, или когда беременность явилась результатом изн</w:t>
      </w:r>
      <w:r>
        <w:rPr>
          <w:spacing w:val="0"/>
        </w:rPr>
        <w:t>а</w:t>
      </w:r>
      <w:r>
        <w:rPr>
          <w:spacing w:val="0"/>
        </w:rPr>
        <w:t>силования или инцеста.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>Изнасилование подлежит наказанию по закону с максимальной мерой нак</w:t>
      </w:r>
      <w:r>
        <w:rPr>
          <w:spacing w:val="0"/>
        </w:rPr>
        <w:t>а</w:t>
      </w:r>
      <w:r>
        <w:rPr>
          <w:spacing w:val="0"/>
        </w:rPr>
        <w:t>зания в виде тюремного заключения сроком до 15 лет. Порнография и другие непристойные проявления также подлежат наказанию согласно Уголовному к</w:t>
      </w:r>
      <w:r>
        <w:rPr>
          <w:spacing w:val="0"/>
        </w:rPr>
        <w:t>о</w:t>
      </w:r>
      <w:r>
        <w:rPr>
          <w:spacing w:val="0"/>
        </w:rPr>
        <w:t>дексу.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>Статья 635, в которой неприкрыто поднимаются на щит полномочия мужа в браке, была отменена и заменена статьей 45 Закона НФОЭ о семье, в котором признаются равноправие и равное положение мужчин и женщин и отстаив</w:t>
      </w:r>
      <w:r>
        <w:rPr>
          <w:spacing w:val="0"/>
        </w:rPr>
        <w:t>а</w:t>
      </w:r>
      <w:r>
        <w:rPr>
          <w:spacing w:val="0"/>
        </w:rPr>
        <w:t>ю</w:t>
      </w:r>
      <w:r>
        <w:rPr>
          <w:spacing w:val="0"/>
        </w:rPr>
        <w:t>т</w:t>
      </w:r>
      <w:r>
        <w:rPr>
          <w:spacing w:val="0"/>
        </w:rPr>
        <w:t>ся интересы детей и матерей.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Было принято новое Постановление о землевладении (№ 58/1994), напра</w:t>
      </w:r>
      <w:r>
        <w:rPr>
          <w:spacing w:val="0"/>
        </w:rPr>
        <w:t>в</w:t>
      </w:r>
      <w:r>
        <w:rPr>
          <w:spacing w:val="0"/>
        </w:rPr>
        <w:t>ленное на отмену традиционной системы землевладения. Оно будет обсуждено в рамках статьи 14 Конвенции.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Было принято новое Постановление Эритреи о труде (№ 118/2001). Это п</w:t>
      </w:r>
      <w:r>
        <w:rPr>
          <w:spacing w:val="0"/>
        </w:rPr>
        <w:t>о</w:t>
      </w:r>
      <w:r>
        <w:rPr>
          <w:spacing w:val="0"/>
        </w:rPr>
        <w:t>становление, в котором предусматривается правовая защита женщин в сфере зан</w:t>
      </w:r>
      <w:r>
        <w:rPr>
          <w:spacing w:val="0"/>
        </w:rPr>
        <w:t>я</w:t>
      </w:r>
      <w:r>
        <w:rPr>
          <w:spacing w:val="0"/>
        </w:rPr>
        <w:t>тости, будет дополнительно обсуждено в рамках статьи 12 Ко</w:t>
      </w:r>
      <w:r>
        <w:rPr>
          <w:spacing w:val="0"/>
        </w:rPr>
        <w:t>н</w:t>
      </w:r>
      <w:r>
        <w:rPr>
          <w:spacing w:val="0"/>
        </w:rPr>
        <w:t>венции.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 1995 году были принят Закон о национальной службе № 82/95, согласно которому все граждане Эритреи в возрасте свыше 18 лет независимо от пола об</w:t>
      </w:r>
      <w:r>
        <w:rPr>
          <w:spacing w:val="0"/>
        </w:rPr>
        <w:t>я</w:t>
      </w:r>
      <w:r>
        <w:rPr>
          <w:spacing w:val="0"/>
        </w:rPr>
        <w:t>заны проходить национальную службу. В соответствии с этим законом девушки в настоящее время охватываются программами национал</w:t>
      </w:r>
      <w:r>
        <w:rPr>
          <w:spacing w:val="0"/>
        </w:rPr>
        <w:t>ь</w:t>
      </w:r>
      <w:r>
        <w:rPr>
          <w:spacing w:val="0"/>
        </w:rPr>
        <w:t>ной службы.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  <w:lang w:val="en-GB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  <w:lang w:val="en-GB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  <w:lang w:val="en-GB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300" w:lineRule="exact"/>
        <w:ind w:left="2693" w:right="1267" w:hanging="1426"/>
        <w:rPr>
          <w:b/>
          <w:spacing w:val="0"/>
          <w:sz w:val="28"/>
        </w:rPr>
      </w:pPr>
      <w:r>
        <w:rPr>
          <w:b/>
          <w:spacing w:val="0"/>
          <w:sz w:val="28"/>
        </w:rPr>
        <w:t>Статья 4:</w:t>
      </w:r>
      <w:r>
        <w:rPr>
          <w:b/>
          <w:spacing w:val="0"/>
          <w:sz w:val="28"/>
        </w:rPr>
        <w:tab/>
        <w:t xml:space="preserve">О специальных мерах (позитивные </w:t>
      </w:r>
      <w:r>
        <w:rPr>
          <w:b/>
          <w:spacing w:val="0"/>
          <w:sz w:val="28"/>
          <w:lang w:val="en-GB"/>
        </w:rPr>
        <w:br/>
      </w:r>
      <w:r>
        <w:rPr>
          <w:b/>
          <w:spacing w:val="0"/>
          <w:sz w:val="28"/>
        </w:rPr>
        <w:t>дейс</w:t>
      </w:r>
      <w:r>
        <w:rPr>
          <w:b/>
          <w:spacing w:val="0"/>
          <w:sz w:val="28"/>
        </w:rPr>
        <w:t>т</w:t>
      </w:r>
      <w:r>
        <w:rPr>
          <w:b/>
          <w:spacing w:val="0"/>
          <w:sz w:val="28"/>
        </w:rPr>
        <w:t>вия)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  <w:lang w:val="en-GB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  <w:lang w:val="en-GB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 пункте 1 статьи 7 Конституции Эритреи ясно указывается, что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/>
        <w:jc w:val="both"/>
        <w:rPr>
          <w:i/>
          <w:spacing w:val="0"/>
        </w:rPr>
      </w:pPr>
      <w:r>
        <w:rPr>
          <w:spacing w:val="0"/>
        </w:rPr>
        <w:tab/>
      </w:r>
      <w:r>
        <w:rPr>
          <w:i/>
          <w:spacing w:val="0"/>
        </w:rPr>
        <w:t>Основополагающим принципом Государства Эритреи является гара</w:t>
      </w:r>
      <w:r>
        <w:rPr>
          <w:i/>
          <w:spacing w:val="0"/>
        </w:rPr>
        <w:t>н</w:t>
      </w:r>
      <w:r>
        <w:rPr>
          <w:i/>
          <w:spacing w:val="0"/>
        </w:rPr>
        <w:t>тирование своим гражданам широкого и активного участия во всех обла</w:t>
      </w:r>
      <w:r>
        <w:rPr>
          <w:i/>
          <w:spacing w:val="0"/>
        </w:rPr>
        <w:t>с</w:t>
      </w:r>
      <w:r>
        <w:rPr>
          <w:i/>
          <w:spacing w:val="0"/>
        </w:rPr>
        <w:t>тях политической, экономической, социальной и культурной жизни страны.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Кроме того, в Национальной хартии</w:t>
      </w:r>
      <w:r>
        <w:rPr>
          <w:rStyle w:val="FootnoteReference"/>
          <w:spacing w:val="0"/>
        </w:rPr>
        <w:footnoteReference w:customMarkFollows="1" w:id="9"/>
        <w:t>8</w:t>
      </w:r>
      <w:r>
        <w:rPr>
          <w:spacing w:val="0"/>
        </w:rPr>
        <w:t>, основополагающем идеологическом и программном документе Народного фронта за демократию и справедливость (НФДС), вопрос о положении женщин подается в более широком контексте как один из важнейших социальных вопросов и прямо ук</w:t>
      </w:r>
      <w:r>
        <w:rPr>
          <w:spacing w:val="0"/>
        </w:rPr>
        <w:t>а</w:t>
      </w:r>
      <w:r>
        <w:rPr>
          <w:spacing w:val="0"/>
        </w:rPr>
        <w:t>зывается: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/>
        <w:jc w:val="both"/>
        <w:rPr>
          <w:i/>
          <w:spacing w:val="0"/>
        </w:rPr>
      </w:pPr>
      <w:r>
        <w:rPr>
          <w:i/>
          <w:spacing w:val="0"/>
        </w:rPr>
        <w:tab/>
        <w:t>Общество, не уважающее права и равноправие женщин, не может н</w:t>
      </w:r>
      <w:r>
        <w:rPr>
          <w:i/>
          <w:spacing w:val="0"/>
        </w:rPr>
        <w:t>а</w:t>
      </w:r>
      <w:r>
        <w:rPr>
          <w:i/>
          <w:spacing w:val="0"/>
        </w:rPr>
        <w:t>зываться обществом, обретшим подлинную свободу. За годы борьбы в п</w:t>
      </w:r>
      <w:r>
        <w:rPr>
          <w:i/>
          <w:spacing w:val="0"/>
        </w:rPr>
        <w:t>о</w:t>
      </w:r>
      <w:r>
        <w:rPr>
          <w:i/>
          <w:spacing w:val="0"/>
        </w:rPr>
        <w:t>ложении эритрейских женщин произошли большие изменения. Считавшиеся ранее слабыми, пассивными и менее полезными для общества, чем мужчины, женщины Эритреи, после того как их ранее подавлявшаяся сила получила возможность проявиться, показали себя грозными бойцами. Без их участия наша р</w:t>
      </w:r>
      <w:r>
        <w:rPr>
          <w:i/>
          <w:spacing w:val="0"/>
        </w:rPr>
        <w:t>е</w:t>
      </w:r>
      <w:r>
        <w:rPr>
          <w:i/>
          <w:spacing w:val="0"/>
        </w:rPr>
        <w:t>волюция не смогла бы победить.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Несмотря на традиционные барьеры, роль женщин в обществе и национал</w:t>
      </w:r>
      <w:r>
        <w:rPr>
          <w:spacing w:val="0"/>
        </w:rPr>
        <w:t>ь</w:t>
      </w:r>
      <w:r>
        <w:rPr>
          <w:spacing w:val="0"/>
        </w:rPr>
        <w:t>ном строительстве получила дополнительное признание, в частности в Хартии г</w:t>
      </w:r>
      <w:r>
        <w:rPr>
          <w:spacing w:val="0"/>
        </w:rPr>
        <w:t>о</w:t>
      </w:r>
      <w:r>
        <w:rPr>
          <w:spacing w:val="0"/>
        </w:rPr>
        <w:t xml:space="preserve">ворится: </w:t>
      </w:r>
      <w:r>
        <w:rPr>
          <w:i/>
          <w:spacing w:val="0"/>
        </w:rPr>
        <w:t>"Роль женщин в обществе и семье должна получить большее признание. Эритрея не может провести модернизацию без полного участия женщин... Эритрея должна превратиться в страну, где мужчины и женщины проживают в условиях равенства, гармонии и процвет</w:t>
      </w:r>
      <w:r>
        <w:rPr>
          <w:i/>
          <w:spacing w:val="0"/>
        </w:rPr>
        <w:t>а</w:t>
      </w:r>
      <w:r>
        <w:rPr>
          <w:i/>
          <w:spacing w:val="0"/>
        </w:rPr>
        <w:t>ния".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Таковы основные принципы и идеологические постулаты правительства, на которых зиждятся права эритрейских женщин.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На третьем конгрессе НФОЭ, состоявшемся в 1994 году, были приняты чре</w:t>
      </w:r>
      <w:r>
        <w:rPr>
          <w:spacing w:val="0"/>
        </w:rPr>
        <w:t>з</w:t>
      </w:r>
      <w:r>
        <w:rPr>
          <w:spacing w:val="0"/>
        </w:rPr>
        <w:t>вычайно важные резолюции по правам женщин. Ниже приводятся некоторые из них.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 xml:space="preserve">В резолюции </w:t>
      </w:r>
      <w:r>
        <w:rPr>
          <w:spacing w:val="0"/>
          <w:lang w:val="fr-CA"/>
        </w:rPr>
        <w:t>XI</w:t>
      </w:r>
      <w:r>
        <w:rPr>
          <w:spacing w:val="0"/>
          <w:lang w:val="en-US"/>
        </w:rPr>
        <w:t xml:space="preserve"> </w:t>
      </w:r>
      <w:r>
        <w:rPr>
          <w:spacing w:val="0"/>
        </w:rPr>
        <w:t>об улучшении социального положения женщин говорится следующее: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2217" w:right="1267" w:hanging="475"/>
        <w:jc w:val="both"/>
        <w:rPr>
          <w:i/>
          <w:spacing w:val="0"/>
        </w:rPr>
      </w:pPr>
      <w:r>
        <w:rPr>
          <w:i/>
          <w:spacing w:val="0"/>
        </w:rPr>
        <w:t>1.</w:t>
      </w:r>
      <w:r>
        <w:rPr>
          <w:i/>
          <w:spacing w:val="0"/>
        </w:rPr>
        <w:tab/>
        <w:t>Конгресс подтверждает свой категорический отказ от любой теории и практики, связанной с угнетением женщин...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2217" w:right="1267" w:hanging="475"/>
        <w:jc w:val="both"/>
        <w:rPr>
          <w:i/>
          <w:spacing w:val="0"/>
        </w:rPr>
      </w:pPr>
      <w:r>
        <w:rPr>
          <w:i/>
          <w:spacing w:val="0"/>
        </w:rPr>
        <w:t>2.</w:t>
      </w:r>
      <w:r>
        <w:rPr>
          <w:i/>
          <w:spacing w:val="0"/>
        </w:rPr>
        <w:tab/>
        <w:t>Конгресс принимает решение бороться за разработку и осуществление программ, которые позволили бы женщинам укрепить свое политич</w:t>
      </w:r>
      <w:r>
        <w:rPr>
          <w:i/>
          <w:spacing w:val="0"/>
        </w:rPr>
        <w:t>е</w:t>
      </w:r>
      <w:r>
        <w:rPr>
          <w:i/>
          <w:spacing w:val="0"/>
        </w:rPr>
        <w:t>ское и социальное положение, гарантировать экономическую свободу путем повышения их роли в производстве и расширения их доступа к образованию и профессиональной подготовке, с тем чтобы они смогли стать самодостаточными и внести максимальный вклад в жизнь о</w:t>
      </w:r>
      <w:r>
        <w:rPr>
          <w:i/>
          <w:spacing w:val="0"/>
        </w:rPr>
        <w:t>б</w:t>
      </w:r>
      <w:r>
        <w:rPr>
          <w:i/>
          <w:spacing w:val="0"/>
        </w:rPr>
        <w:t>щества.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Однако для достижения необходимого уровня участия настоятельно необх</w:t>
      </w:r>
      <w:r>
        <w:rPr>
          <w:spacing w:val="0"/>
        </w:rPr>
        <w:t>о</w:t>
      </w:r>
      <w:r>
        <w:rPr>
          <w:spacing w:val="0"/>
        </w:rPr>
        <w:t>димо осуществить некоторые позитивные действия, поскольку традиционные це</w:t>
      </w:r>
      <w:r>
        <w:rPr>
          <w:spacing w:val="0"/>
        </w:rPr>
        <w:t>н</w:t>
      </w:r>
      <w:r>
        <w:rPr>
          <w:spacing w:val="0"/>
        </w:rPr>
        <w:t>ности, практика и подходы столь глубоко укоренены, что могут воспрепятствовать любому прогрессу в установлении равенства между мужчинами и женщинами. Правительство Эритреи считает (как это четко указано в Конвенции), что позити</w:t>
      </w:r>
      <w:r>
        <w:rPr>
          <w:spacing w:val="0"/>
        </w:rPr>
        <w:t>в</w:t>
      </w:r>
      <w:r>
        <w:rPr>
          <w:spacing w:val="0"/>
        </w:rPr>
        <w:t>ные действия являются временной специальной мерой, направленной на то, чтобы быстрее установилось равенство де</w:t>
      </w:r>
      <w:r>
        <w:rPr>
          <w:spacing w:val="0"/>
        </w:rPr>
        <w:noBreakHyphen/>
        <w:t>факто м</w:t>
      </w:r>
      <w:r>
        <w:rPr>
          <w:spacing w:val="0"/>
        </w:rPr>
        <w:t>е</w:t>
      </w:r>
      <w:r>
        <w:rPr>
          <w:spacing w:val="0"/>
        </w:rPr>
        <w:t xml:space="preserve">жду мужчинами и женщинами. 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Подход, применяемый при осуществлении позитивных действий, в целом сводится к включению женщин в важные правительственные органы, связанные с принятием решений, и к расширению участия женщин и девочек в социальной, экономической и культурной жизни общества и процессах развития в целом, в р</w:t>
      </w:r>
      <w:r>
        <w:rPr>
          <w:spacing w:val="0"/>
        </w:rPr>
        <w:t>е</w:t>
      </w:r>
      <w:r>
        <w:rPr>
          <w:spacing w:val="0"/>
        </w:rPr>
        <w:t>зультате чего будет сокращен существующий гендерный разрыв. Ниже приводятся примеры соответствующих мер.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t>1)</w:t>
      </w:r>
      <w:r>
        <w:rPr>
          <w:spacing w:val="0"/>
        </w:rPr>
        <w:tab/>
        <w:t>Введение системы квот при выборах в районные ассамблеи и национальный парламент. За женщинами резервируются 30 процентов мест в национальном парламенте. В результате в настоящее время женщины занимают 30,5 пр</w:t>
      </w:r>
      <w:r>
        <w:rPr>
          <w:spacing w:val="0"/>
        </w:rPr>
        <w:t>о</w:t>
      </w:r>
      <w:r>
        <w:rPr>
          <w:spacing w:val="0"/>
        </w:rPr>
        <w:t>цента мест в районных ассамблеях, 93 процента из которых получены благ</w:t>
      </w:r>
      <w:r>
        <w:rPr>
          <w:spacing w:val="0"/>
        </w:rPr>
        <w:t>о</w:t>
      </w:r>
      <w:r>
        <w:rPr>
          <w:spacing w:val="0"/>
        </w:rPr>
        <w:t>даря системе квот.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t>2)</w:t>
      </w:r>
      <w:r>
        <w:rPr>
          <w:spacing w:val="0"/>
        </w:rPr>
        <w:tab/>
        <w:t>Выплата вознаграждений наличными и натурой родителям в отдаленных районах, посылающих своих дочерей в начальные школы.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t>3)</w:t>
      </w:r>
      <w:r>
        <w:rPr>
          <w:spacing w:val="0"/>
        </w:rPr>
        <w:tab/>
        <w:t>На все проекты развития, предлагаемые со стороны общин, будут выделяться средства лишь в том случае, если в них непосредственно учитываются инт</w:t>
      </w:r>
      <w:r>
        <w:rPr>
          <w:spacing w:val="0"/>
        </w:rPr>
        <w:t>е</w:t>
      </w:r>
      <w:r>
        <w:rPr>
          <w:spacing w:val="0"/>
        </w:rPr>
        <w:t>ресы женщин и предполагается их участие, например среди бенефициаров 50 процентов должны составлять женщины и т.д.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t>4)</w:t>
      </w:r>
      <w:r>
        <w:rPr>
          <w:spacing w:val="0"/>
        </w:rPr>
        <w:tab/>
        <w:t>Комитеты по вопросам землевладения и другие инициативы по развитию сельских районов должны предполагать участие женщин.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t>5)</w:t>
      </w:r>
      <w:r>
        <w:rPr>
          <w:spacing w:val="0"/>
        </w:rPr>
        <w:tab/>
        <w:t>Для обеспечения участия женщин в сфере, не связанной с традиционной з</w:t>
      </w:r>
      <w:r>
        <w:rPr>
          <w:spacing w:val="0"/>
        </w:rPr>
        <w:t>а</w:t>
      </w:r>
      <w:r>
        <w:rPr>
          <w:spacing w:val="0"/>
        </w:rPr>
        <w:t>нятостью, для них непосредственно организуются курсы професси</w:t>
      </w:r>
      <w:r>
        <w:rPr>
          <w:spacing w:val="0"/>
        </w:rPr>
        <w:t>о</w:t>
      </w:r>
      <w:r>
        <w:rPr>
          <w:spacing w:val="0"/>
        </w:rPr>
        <w:t>нально-технической подготовки, ориентир</w:t>
      </w:r>
      <w:r>
        <w:rPr>
          <w:spacing w:val="0"/>
        </w:rPr>
        <w:t>о</w:t>
      </w:r>
      <w:r>
        <w:rPr>
          <w:spacing w:val="0"/>
        </w:rPr>
        <w:t>ванные на трудоустройство.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t>6)</w:t>
      </w:r>
      <w:r>
        <w:rPr>
          <w:spacing w:val="0"/>
        </w:rPr>
        <w:tab/>
        <w:t>Для поддержания гендерного равновесия и содействия охвату девушек вы</w:t>
      </w:r>
      <w:r>
        <w:rPr>
          <w:spacing w:val="0"/>
        </w:rPr>
        <w:t>с</w:t>
      </w:r>
      <w:r>
        <w:rPr>
          <w:spacing w:val="0"/>
        </w:rPr>
        <w:t>шим образованием для них в университетах, училищах по подготовке медс</w:t>
      </w:r>
      <w:r>
        <w:rPr>
          <w:spacing w:val="0"/>
        </w:rPr>
        <w:t>е</w:t>
      </w:r>
      <w:r>
        <w:rPr>
          <w:spacing w:val="0"/>
        </w:rPr>
        <w:t>стер, технических училищах предусматриваются несколько более низкие баллы для поступления (допустим, при 2 баллах для юношей, для девушек до</w:t>
      </w:r>
      <w:r>
        <w:rPr>
          <w:spacing w:val="0"/>
        </w:rPr>
        <w:t>с</w:t>
      </w:r>
      <w:r>
        <w:rPr>
          <w:spacing w:val="0"/>
        </w:rPr>
        <w:t>таточно 1,8 балла).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t>7)</w:t>
      </w:r>
      <w:r>
        <w:rPr>
          <w:spacing w:val="0"/>
        </w:rPr>
        <w:tab/>
        <w:t>Места для женщин предусматриваются во всех спортивных федерациях и т.д.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Особое внимание должно также уделяться разработке подходов с учетом ге</w:t>
      </w:r>
      <w:r>
        <w:rPr>
          <w:spacing w:val="0"/>
        </w:rPr>
        <w:t>н</w:t>
      </w:r>
      <w:r>
        <w:rPr>
          <w:spacing w:val="0"/>
        </w:rPr>
        <w:t>дерных аспектов и принятию во внимание интересов женщин при разработке п</w:t>
      </w:r>
      <w:r>
        <w:rPr>
          <w:spacing w:val="0"/>
        </w:rPr>
        <w:t>о</w:t>
      </w:r>
      <w:r>
        <w:rPr>
          <w:spacing w:val="0"/>
        </w:rPr>
        <w:t>литики и осуществлении программ. Например, министерство просвещения ввело подготовку по гендерным вопросам для всех директоров школ, учителей и других работников образования в целях расширения их кругозора и привлечения их вн</w:t>
      </w:r>
      <w:r>
        <w:rPr>
          <w:spacing w:val="0"/>
        </w:rPr>
        <w:t>и</w:t>
      </w:r>
      <w:r>
        <w:rPr>
          <w:spacing w:val="0"/>
        </w:rPr>
        <w:t>мания к гендерным вопросам в контексте содействия образованию девочек, а та</w:t>
      </w:r>
      <w:r>
        <w:rPr>
          <w:spacing w:val="0"/>
        </w:rPr>
        <w:t>к</w:t>
      </w:r>
      <w:r>
        <w:rPr>
          <w:spacing w:val="0"/>
        </w:rPr>
        <w:t>же для того, чтобы они могли выявлять дискриминационные подходы и дискрим</w:t>
      </w:r>
      <w:r>
        <w:rPr>
          <w:spacing w:val="0"/>
        </w:rPr>
        <w:t>и</w:t>
      </w:r>
      <w:r>
        <w:rPr>
          <w:spacing w:val="0"/>
        </w:rPr>
        <w:t>национную социальную практику и избегать подобных подходов и практики. Это, безусловно, не относится ко всем правительс</w:t>
      </w:r>
      <w:r>
        <w:rPr>
          <w:spacing w:val="0"/>
        </w:rPr>
        <w:t>т</w:t>
      </w:r>
      <w:r>
        <w:rPr>
          <w:spacing w:val="0"/>
        </w:rPr>
        <w:t>венным секторам.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 этих целях безотлагательной задачей правительства Эритреи является ра</w:t>
      </w:r>
      <w:r>
        <w:rPr>
          <w:spacing w:val="0"/>
        </w:rPr>
        <w:t>з</w:t>
      </w:r>
      <w:r>
        <w:rPr>
          <w:spacing w:val="0"/>
        </w:rPr>
        <w:t>работка основ национальной гендерной политики и соответствующего плана де</w:t>
      </w:r>
      <w:r>
        <w:rPr>
          <w:spacing w:val="0"/>
        </w:rPr>
        <w:t>й</w:t>
      </w:r>
      <w:r>
        <w:rPr>
          <w:spacing w:val="0"/>
        </w:rPr>
        <w:t>ствий, охватывающего все сектора и учреждения и предусматривающего актуал</w:t>
      </w:r>
      <w:r>
        <w:rPr>
          <w:spacing w:val="0"/>
        </w:rPr>
        <w:t>и</w:t>
      </w:r>
      <w:r>
        <w:rPr>
          <w:spacing w:val="0"/>
        </w:rPr>
        <w:t>зацию гендерной проблематики путем принятия позити</w:t>
      </w:r>
      <w:r>
        <w:rPr>
          <w:spacing w:val="0"/>
        </w:rPr>
        <w:t>в</w:t>
      </w:r>
      <w:r>
        <w:rPr>
          <w:spacing w:val="0"/>
        </w:rPr>
        <w:t>ных действий.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  <w:lang w:val="en-GB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  <w:lang w:val="en-GB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  <w:lang w:val="en-GB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300" w:lineRule="exact"/>
        <w:ind w:left="1267" w:right="1267"/>
        <w:jc w:val="both"/>
        <w:rPr>
          <w:b/>
          <w:spacing w:val="0"/>
          <w:sz w:val="28"/>
        </w:rPr>
      </w:pPr>
      <w:r>
        <w:rPr>
          <w:b/>
          <w:spacing w:val="0"/>
          <w:sz w:val="28"/>
        </w:rPr>
        <w:t>Статья 5:</w:t>
      </w:r>
      <w:r>
        <w:rPr>
          <w:b/>
          <w:spacing w:val="0"/>
          <w:sz w:val="28"/>
        </w:rPr>
        <w:tab/>
        <w:t>Меры в отношении гендерных стереотипов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  <w:lang w:val="en-GB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  <w:lang w:val="en-GB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Традиционно женщины рассматриваются как дополнительные, а не жизне</w:t>
      </w:r>
      <w:r>
        <w:rPr>
          <w:spacing w:val="0"/>
        </w:rPr>
        <w:t>н</w:t>
      </w:r>
      <w:r>
        <w:rPr>
          <w:spacing w:val="0"/>
        </w:rPr>
        <w:t>но важные члены семьи. Контроль мужчин над женщинами усиливается благодаря религиозным и традиционным барьерам, закрепленным обычаями и запретами. Существуют мифы и пословицы, играющие важнейшую психологическую роль в формировании существующих стереотипов в отношении роли женщин в общес</w:t>
      </w:r>
      <w:r>
        <w:rPr>
          <w:spacing w:val="0"/>
        </w:rPr>
        <w:t>т</w:t>
      </w:r>
      <w:r>
        <w:rPr>
          <w:spacing w:val="0"/>
        </w:rPr>
        <w:t>ве. В качестве примера можно привести пословицу "</w:t>
      </w:r>
      <w:r>
        <w:rPr>
          <w:i/>
          <w:spacing w:val="0"/>
        </w:rPr>
        <w:t>Подобно тому, как у осла нет рогов, у женщин нет сердца</w:t>
      </w:r>
      <w:r>
        <w:rPr>
          <w:spacing w:val="0"/>
        </w:rPr>
        <w:t>", означающую, что женщинам не присущи мудрость и здравый смысл. Это одна из самых распространенных пословиц в традиционной Эритрее, внедрившихся в общественном сознании на протяжении нескольких п</w:t>
      </w:r>
      <w:r>
        <w:rPr>
          <w:spacing w:val="0"/>
        </w:rPr>
        <w:t>о</w:t>
      </w:r>
      <w:r>
        <w:rPr>
          <w:spacing w:val="0"/>
        </w:rPr>
        <w:t>колений. Это способствовало и по</w:t>
      </w:r>
      <w:r>
        <w:rPr>
          <w:spacing w:val="0"/>
        </w:rPr>
        <w:noBreakHyphen/>
        <w:t>прежнему способствует тому, что в семье му</w:t>
      </w:r>
      <w:r>
        <w:rPr>
          <w:spacing w:val="0"/>
        </w:rPr>
        <w:t>ж</w:t>
      </w:r>
      <w:r>
        <w:rPr>
          <w:spacing w:val="0"/>
        </w:rPr>
        <w:t>чины принимают решения и играют главную роль, в то время как женщины ост</w:t>
      </w:r>
      <w:r>
        <w:rPr>
          <w:spacing w:val="0"/>
        </w:rPr>
        <w:t>а</w:t>
      </w:r>
      <w:r>
        <w:rPr>
          <w:spacing w:val="0"/>
        </w:rPr>
        <w:t>ются на вторых ролях и занимаются выполнением обязанн</w:t>
      </w:r>
      <w:r>
        <w:rPr>
          <w:spacing w:val="0"/>
        </w:rPr>
        <w:t>о</w:t>
      </w:r>
      <w:r>
        <w:rPr>
          <w:spacing w:val="0"/>
        </w:rPr>
        <w:t>стей по дому.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</w:r>
      <w:r>
        <w:rPr>
          <w:i/>
          <w:spacing w:val="0"/>
        </w:rPr>
        <w:t>Рождение сына приветствуется криками семь раз, а рождение дочери</w:t>
      </w:r>
      <w:r>
        <w:rPr>
          <w:spacing w:val="0"/>
        </w:rPr>
        <w:t xml:space="preserve"> - </w:t>
      </w:r>
      <w:r>
        <w:rPr>
          <w:i/>
          <w:spacing w:val="0"/>
        </w:rPr>
        <w:t>три раза</w:t>
      </w:r>
      <w:r>
        <w:rPr>
          <w:spacing w:val="0"/>
        </w:rPr>
        <w:t>, поскольку дочь считается обузой для семьи. Мать мальчика приобретает о</w:t>
      </w:r>
      <w:r>
        <w:rPr>
          <w:spacing w:val="0"/>
        </w:rPr>
        <w:t>п</w:t>
      </w:r>
      <w:r>
        <w:rPr>
          <w:spacing w:val="0"/>
        </w:rPr>
        <w:t>ределенный социальный статус, в то время как мать девочки вызывает осуждение и пренебрежение. Таким образом, девочка занимает маргинальное положение и является объектом дискриминации в самый день своего рождения, когда она нач</w:t>
      </w:r>
      <w:r>
        <w:rPr>
          <w:spacing w:val="0"/>
        </w:rPr>
        <w:t>и</w:t>
      </w:r>
      <w:r>
        <w:rPr>
          <w:spacing w:val="0"/>
        </w:rPr>
        <w:t xml:space="preserve">нает жизнь в своей общине. 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Женщины и девочки сталкивались со многими ограничениями: им не разр</w:t>
      </w:r>
      <w:r>
        <w:rPr>
          <w:spacing w:val="0"/>
        </w:rPr>
        <w:t>е</w:t>
      </w:r>
      <w:r>
        <w:rPr>
          <w:spacing w:val="0"/>
        </w:rPr>
        <w:t>шалось заниматься определенными видами деятельности, которые отводились мужчинам, например они никогда не были лидерами деревенских общин, никогда не посещали общественные собрания, совсем или почти не были охвачены школ</w:t>
      </w:r>
      <w:r>
        <w:rPr>
          <w:spacing w:val="0"/>
        </w:rPr>
        <w:t>ь</w:t>
      </w:r>
      <w:r>
        <w:rPr>
          <w:spacing w:val="0"/>
        </w:rPr>
        <w:t>ным обучением, им не разрешается прыгать или громко смеяться, они не допуск</w:t>
      </w:r>
      <w:r>
        <w:rPr>
          <w:spacing w:val="0"/>
        </w:rPr>
        <w:t>а</w:t>
      </w:r>
      <w:r>
        <w:rPr>
          <w:spacing w:val="0"/>
        </w:rPr>
        <w:t>ются на деревенские суды (они могут быть только представлены родственником-мужчиной) и т.д. Все это способствовало тому, что в сегодняшнем эритрейском обществе женщины занимают подчиненное м</w:t>
      </w:r>
      <w:r>
        <w:rPr>
          <w:spacing w:val="0"/>
        </w:rPr>
        <w:t>е</w:t>
      </w:r>
      <w:r>
        <w:rPr>
          <w:spacing w:val="0"/>
        </w:rPr>
        <w:t xml:space="preserve">сто. 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 ходе национально-освободительной борьбы (уже в 1977 году) НФОЭ пре</w:t>
      </w:r>
      <w:r>
        <w:rPr>
          <w:spacing w:val="0"/>
        </w:rPr>
        <w:t>д</w:t>
      </w:r>
      <w:r>
        <w:rPr>
          <w:spacing w:val="0"/>
        </w:rPr>
        <w:t>принял огромные усилия, направленные на то, чтобы разрушить все традиционные барьеры, ликвидировать социальные предрассудки и изменить роль женщин. По</w:t>
      </w:r>
      <w:r>
        <w:rPr>
          <w:spacing w:val="0"/>
          <w:lang w:val="en-GB"/>
        </w:rPr>
        <w:t> </w:t>
      </w:r>
      <w:r>
        <w:rPr>
          <w:spacing w:val="0"/>
        </w:rPr>
        <w:t>существу, первые шаги по установлению равенства между мужчинами и же</w:t>
      </w:r>
      <w:r>
        <w:rPr>
          <w:spacing w:val="0"/>
        </w:rPr>
        <w:t>н</w:t>
      </w:r>
      <w:r>
        <w:rPr>
          <w:spacing w:val="0"/>
        </w:rPr>
        <w:t>щинами были сделаны уже тогда.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Женщинам Эритреи впервые в их истории было разрешено принять участие в национально-освободительной борьбе, воюя бок о бок с мужчинами, объед</w:t>
      </w:r>
      <w:r>
        <w:rPr>
          <w:spacing w:val="0"/>
        </w:rPr>
        <w:t>и</w:t>
      </w:r>
      <w:r>
        <w:rPr>
          <w:spacing w:val="0"/>
        </w:rPr>
        <w:t>няться в женские организации, принимать участие в демократических выборах д</w:t>
      </w:r>
      <w:r>
        <w:rPr>
          <w:spacing w:val="0"/>
        </w:rPr>
        <w:t>е</w:t>
      </w:r>
      <w:r>
        <w:rPr>
          <w:spacing w:val="0"/>
        </w:rPr>
        <w:t>ревенских советов, подключившись тем самым к принятию решений в рамках св</w:t>
      </w:r>
      <w:r>
        <w:rPr>
          <w:spacing w:val="0"/>
        </w:rPr>
        <w:t>о</w:t>
      </w:r>
      <w:r>
        <w:rPr>
          <w:spacing w:val="0"/>
        </w:rPr>
        <w:t>их общин, владеть землей в рамках новой системы землевладения, участвовать в работе сельских школ, участвовать в кампаниях по распространению грамотности среди женщин и т.д. Эти революционные меры кардинальным образом изменили традиционную роль женщин, способствуя их равноправию в эритрейском общес</w:t>
      </w:r>
      <w:r>
        <w:rPr>
          <w:spacing w:val="0"/>
        </w:rPr>
        <w:t>т</w:t>
      </w:r>
      <w:r>
        <w:rPr>
          <w:spacing w:val="0"/>
        </w:rPr>
        <w:t>ве и открывая путь для равного доступа и равных возможностей в жизни.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60" w:lineRule="exact"/>
        <w:ind w:left="1267" w:right="1267"/>
        <w:jc w:val="both"/>
        <w:rPr>
          <w:b/>
          <w:spacing w:val="0"/>
          <w:sz w:val="24"/>
        </w:rPr>
      </w:pPr>
      <w:r>
        <w:rPr>
          <w:b/>
          <w:spacing w:val="0"/>
          <w:sz w:val="24"/>
        </w:rPr>
        <w:t>НСЭЖ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  <w:lang w:val="en-GB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  <w:lang w:val="en-GB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Создание НСЭЖ в качестве массовой организации женщин в целях объед</w:t>
      </w:r>
      <w:r>
        <w:rPr>
          <w:spacing w:val="0"/>
        </w:rPr>
        <w:t>и</w:t>
      </w:r>
      <w:r>
        <w:rPr>
          <w:spacing w:val="0"/>
        </w:rPr>
        <w:t>нения эритрейских женщин и укрепления их роли и участия в жизни общества явилось важнейшим шагом на пути к освобождению женщин. Вскоре после учр</w:t>
      </w:r>
      <w:r>
        <w:rPr>
          <w:spacing w:val="0"/>
        </w:rPr>
        <w:t>е</w:t>
      </w:r>
      <w:r>
        <w:rPr>
          <w:spacing w:val="0"/>
        </w:rPr>
        <w:t>дительного съезда в 1979 году его состав и структура серьезно расширились вну</w:t>
      </w:r>
      <w:r>
        <w:rPr>
          <w:spacing w:val="0"/>
        </w:rPr>
        <w:t>т</w:t>
      </w:r>
      <w:r>
        <w:rPr>
          <w:spacing w:val="0"/>
        </w:rPr>
        <w:t>ри Эритреи и за ее пределами, охватывая женщин различных социальных слоев. Создание этой организации способствовало расширению участия женщин в во</w:t>
      </w:r>
      <w:r>
        <w:rPr>
          <w:spacing w:val="0"/>
        </w:rPr>
        <w:t>о</w:t>
      </w:r>
      <w:r>
        <w:rPr>
          <w:spacing w:val="0"/>
        </w:rPr>
        <w:t>руженной борьбе за независимость и заложило основы для деятельности по обе</w:t>
      </w:r>
      <w:r>
        <w:rPr>
          <w:spacing w:val="0"/>
        </w:rPr>
        <w:t>с</w:t>
      </w:r>
      <w:r>
        <w:rPr>
          <w:spacing w:val="0"/>
        </w:rPr>
        <w:t xml:space="preserve">печению равных возможностей и участия женщин во всех областях жизни. 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Задача НСЭЖ состоит в обеспечении того, чтобы все женщины Эритреи ув</w:t>
      </w:r>
      <w:r>
        <w:rPr>
          <w:spacing w:val="0"/>
        </w:rPr>
        <w:t>е</w:t>
      </w:r>
      <w:r>
        <w:rPr>
          <w:spacing w:val="0"/>
        </w:rPr>
        <w:t>ренно отстаивали свои права и принимали равное участие в политической, экон</w:t>
      </w:r>
      <w:r>
        <w:rPr>
          <w:spacing w:val="0"/>
        </w:rPr>
        <w:t>о</w:t>
      </w:r>
      <w:r>
        <w:rPr>
          <w:spacing w:val="0"/>
        </w:rPr>
        <w:t xml:space="preserve">мической, социальной и культурной жизни страны и пользовались всеми благами. 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 своей деятельности он преследует следующие цели: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t>1)</w:t>
      </w:r>
      <w:r>
        <w:rPr>
          <w:spacing w:val="0"/>
        </w:rPr>
        <w:tab/>
        <w:t>ликвидация всех форм дискриминации в отношении женщин;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t>2)</w:t>
      </w:r>
      <w:r>
        <w:rPr>
          <w:spacing w:val="0"/>
        </w:rPr>
        <w:tab/>
        <w:t>создание условий, ведущих к эффективному и реальному участию женщин во всех секторах национального развития;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t>3)</w:t>
      </w:r>
      <w:r>
        <w:rPr>
          <w:spacing w:val="0"/>
        </w:rPr>
        <w:tab/>
        <w:t>повышение качества жизни женщин, а также общества в целом;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t>4)</w:t>
      </w:r>
      <w:r>
        <w:rPr>
          <w:spacing w:val="0"/>
        </w:rPr>
        <w:tab/>
        <w:t>привлечение внимания к гендерным вопросам, касающимся женщин и общ</w:t>
      </w:r>
      <w:r>
        <w:rPr>
          <w:spacing w:val="0"/>
        </w:rPr>
        <w:t>е</w:t>
      </w:r>
      <w:r>
        <w:rPr>
          <w:spacing w:val="0"/>
        </w:rPr>
        <w:t>ства в целом, и п</w:t>
      </w:r>
      <w:r>
        <w:rPr>
          <w:spacing w:val="0"/>
        </w:rPr>
        <w:t>о</w:t>
      </w:r>
      <w:r>
        <w:rPr>
          <w:spacing w:val="0"/>
        </w:rPr>
        <w:t>вышение информированности об этих вопросах;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t>5)</w:t>
      </w:r>
      <w:r>
        <w:rPr>
          <w:spacing w:val="0"/>
        </w:rPr>
        <w:tab/>
        <w:t>ликвидация неграмотности среди женщин и предоставление им професси</w:t>
      </w:r>
      <w:r>
        <w:rPr>
          <w:spacing w:val="0"/>
        </w:rPr>
        <w:t>о</w:t>
      </w:r>
      <w:r>
        <w:rPr>
          <w:spacing w:val="0"/>
        </w:rPr>
        <w:t>нальной подготовки;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t>6)</w:t>
      </w:r>
      <w:r>
        <w:rPr>
          <w:spacing w:val="0"/>
        </w:rPr>
        <w:tab/>
        <w:t>укрепление организационной основы НСЭЖ;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t>7)</w:t>
      </w:r>
      <w:r>
        <w:rPr>
          <w:spacing w:val="0"/>
        </w:rPr>
        <w:tab/>
        <w:t>обеспечение и расширение участия женщин в принятии решений и полит</w:t>
      </w:r>
      <w:r>
        <w:rPr>
          <w:spacing w:val="0"/>
        </w:rPr>
        <w:t>и</w:t>
      </w:r>
      <w:r>
        <w:rPr>
          <w:spacing w:val="0"/>
        </w:rPr>
        <w:t>ческом руководстве;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t>8)</w:t>
      </w:r>
      <w:r>
        <w:rPr>
          <w:spacing w:val="0"/>
        </w:rPr>
        <w:tab/>
        <w:t>совершенствование охраны здоровья женщин и борьба с опасной традицио</w:t>
      </w:r>
      <w:r>
        <w:rPr>
          <w:spacing w:val="0"/>
        </w:rPr>
        <w:t>н</w:t>
      </w:r>
      <w:r>
        <w:rPr>
          <w:spacing w:val="0"/>
        </w:rPr>
        <w:t>ной практикой;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t>9)</w:t>
      </w:r>
      <w:r>
        <w:rPr>
          <w:spacing w:val="0"/>
        </w:rPr>
        <w:tab/>
        <w:t>принятие мер по формированию среди женщин производительного, творч</w:t>
      </w:r>
      <w:r>
        <w:rPr>
          <w:spacing w:val="0"/>
        </w:rPr>
        <w:t>е</w:t>
      </w:r>
      <w:r>
        <w:rPr>
          <w:spacing w:val="0"/>
        </w:rPr>
        <w:t>ского контингента работников, могущих играть решающую роль в наци</w:t>
      </w:r>
      <w:r>
        <w:rPr>
          <w:spacing w:val="0"/>
        </w:rPr>
        <w:t>о</w:t>
      </w:r>
      <w:r>
        <w:rPr>
          <w:spacing w:val="0"/>
        </w:rPr>
        <w:t>нальной экономике;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t>10)</w:t>
      </w:r>
      <w:r>
        <w:rPr>
          <w:spacing w:val="0"/>
        </w:rPr>
        <w:tab/>
        <w:t>проведение исследований по проблемам женщин и распространение соотве</w:t>
      </w:r>
      <w:r>
        <w:rPr>
          <w:spacing w:val="0"/>
        </w:rPr>
        <w:t>т</w:t>
      </w:r>
      <w:r>
        <w:rPr>
          <w:spacing w:val="0"/>
        </w:rPr>
        <w:t>ствующей инфо</w:t>
      </w:r>
      <w:r>
        <w:rPr>
          <w:spacing w:val="0"/>
        </w:rPr>
        <w:t>р</w:t>
      </w:r>
      <w:r>
        <w:rPr>
          <w:spacing w:val="0"/>
        </w:rPr>
        <w:t>мации;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t>11)</w:t>
      </w:r>
      <w:r>
        <w:rPr>
          <w:spacing w:val="0"/>
        </w:rPr>
        <w:tab/>
        <w:t>поощрение прав женщин;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t>12)</w:t>
      </w:r>
      <w:r>
        <w:rPr>
          <w:spacing w:val="0"/>
        </w:rPr>
        <w:tab/>
        <w:t>принятие мер по облегчению домашних обязанностей и подключению общ</w:t>
      </w:r>
      <w:r>
        <w:rPr>
          <w:spacing w:val="0"/>
        </w:rPr>
        <w:t>е</w:t>
      </w:r>
      <w:r>
        <w:rPr>
          <w:spacing w:val="0"/>
        </w:rPr>
        <w:t>ства к решению с</w:t>
      </w:r>
      <w:r>
        <w:rPr>
          <w:spacing w:val="0"/>
        </w:rPr>
        <w:t>о</w:t>
      </w:r>
      <w:r>
        <w:rPr>
          <w:spacing w:val="0"/>
        </w:rPr>
        <w:t>ответствующих вопросов.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Для достижения этих целей и задач НСЭЖ развернул целый ряд проектов и программ, осуществление которых вносит значительный вклад в изменение пол</w:t>
      </w:r>
      <w:r>
        <w:rPr>
          <w:spacing w:val="0"/>
        </w:rPr>
        <w:t>о</w:t>
      </w:r>
      <w:r>
        <w:rPr>
          <w:spacing w:val="0"/>
        </w:rPr>
        <w:t>жения женщин в социальной, политической, экономической и правовой областях.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Однако, для того чтобы НСЭЖ мог серьезно способствовать актуализации гендерной проблематики в правительственном секторе и других учреждениях, ему необходимо структурное укрепление.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Поскольку обеспечение прав женщин не является исключительно делом женщин и их организаций, свой вклад в выполнение задач, связанных с улучшен</w:t>
      </w:r>
      <w:r>
        <w:rPr>
          <w:spacing w:val="0"/>
        </w:rPr>
        <w:t>и</w:t>
      </w:r>
      <w:r>
        <w:rPr>
          <w:spacing w:val="0"/>
        </w:rPr>
        <w:t>ем положения женщин, вносят и другие правительственные и неправительстве</w:t>
      </w:r>
      <w:r>
        <w:rPr>
          <w:spacing w:val="0"/>
        </w:rPr>
        <w:t>н</w:t>
      </w:r>
      <w:r>
        <w:rPr>
          <w:spacing w:val="0"/>
        </w:rPr>
        <w:t>ные организации.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 качестве примера можно привести министерство образования, которое предприняло конкретные шаги по борьбе с гендерными стереотипами в системе образования: пересмотрело учебные программы с учетом гендерной проблемат</w:t>
      </w:r>
      <w:r>
        <w:rPr>
          <w:spacing w:val="0"/>
        </w:rPr>
        <w:t>и</w:t>
      </w:r>
      <w:r>
        <w:rPr>
          <w:spacing w:val="0"/>
        </w:rPr>
        <w:t>ки, напечатало новые учебники, в которых нашел отражение прогрессивный взгляд на роль девочек и женщин, и организовало семинары по привлечению вн</w:t>
      </w:r>
      <w:r>
        <w:rPr>
          <w:spacing w:val="0"/>
        </w:rPr>
        <w:t>и</w:t>
      </w:r>
      <w:r>
        <w:rPr>
          <w:spacing w:val="0"/>
        </w:rPr>
        <w:t>мания сотрудников школ к гендерным вопросам. Тем не менее в сфере професси</w:t>
      </w:r>
      <w:r>
        <w:rPr>
          <w:spacing w:val="0"/>
        </w:rPr>
        <w:t>о</w:t>
      </w:r>
      <w:r>
        <w:rPr>
          <w:spacing w:val="0"/>
        </w:rPr>
        <w:t>нального обучения особых изменений не произошло, поскольку об успехах дев</w:t>
      </w:r>
      <w:r>
        <w:rPr>
          <w:spacing w:val="0"/>
        </w:rPr>
        <w:t>у</w:t>
      </w:r>
      <w:r>
        <w:rPr>
          <w:spacing w:val="0"/>
        </w:rPr>
        <w:t>шек в получении более высокого уровня образования гов</w:t>
      </w:r>
      <w:r>
        <w:rPr>
          <w:spacing w:val="0"/>
        </w:rPr>
        <w:t>о</w:t>
      </w:r>
      <w:r>
        <w:rPr>
          <w:spacing w:val="0"/>
        </w:rPr>
        <w:t>рить преждевременно.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Некоторые из этих проблем получают определенное освещение в агентствах теле- и радиовещания Эритреи. В целях сведения на нет и ослабления гендерных стереотипов проводятся групповые обсуждения социальных проблем, роли же</w:t>
      </w:r>
      <w:r>
        <w:rPr>
          <w:spacing w:val="0"/>
        </w:rPr>
        <w:t>н</w:t>
      </w:r>
      <w:r>
        <w:rPr>
          <w:spacing w:val="0"/>
        </w:rPr>
        <w:t>щин и случаев, когда женщины добивались успеха; в ежедневной национальной газете создана колонка, посвященная роли женщин; осуществляется публикация соответствующих материалов по радио. Однако, чтобы добиться радикального и</w:t>
      </w:r>
      <w:r>
        <w:rPr>
          <w:spacing w:val="0"/>
        </w:rPr>
        <w:t>з</w:t>
      </w:r>
      <w:r>
        <w:rPr>
          <w:spacing w:val="0"/>
        </w:rPr>
        <w:t>менения укоренившихся подходов и социальных предрассудков в эритрейском о</w:t>
      </w:r>
      <w:r>
        <w:rPr>
          <w:spacing w:val="0"/>
        </w:rPr>
        <w:t>б</w:t>
      </w:r>
      <w:r>
        <w:rPr>
          <w:spacing w:val="0"/>
        </w:rPr>
        <w:t>ществе, необходима последовательная и хорошо организованная программа с и</w:t>
      </w:r>
      <w:r>
        <w:rPr>
          <w:spacing w:val="0"/>
        </w:rPr>
        <w:t>с</w:t>
      </w:r>
      <w:r>
        <w:rPr>
          <w:spacing w:val="0"/>
        </w:rPr>
        <w:t>пользованием средств массовой информации. Внедрение новых подходов, безу</w:t>
      </w:r>
      <w:r>
        <w:rPr>
          <w:spacing w:val="0"/>
        </w:rPr>
        <w:t>с</w:t>
      </w:r>
      <w:r>
        <w:rPr>
          <w:spacing w:val="0"/>
        </w:rPr>
        <w:t>ловно, является нелегкой задачей, выполнение которой должно быть рассчитано на долгое время и потребует значительных бюджетных средств по линии соответс</w:t>
      </w:r>
      <w:r>
        <w:rPr>
          <w:spacing w:val="0"/>
        </w:rPr>
        <w:t>т</w:t>
      </w:r>
      <w:r>
        <w:rPr>
          <w:spacing w:val="0"/>
        </w:rPr>
        <w:t>вующих правител</w:t>
      </w:r>
      <w:r>
        <w:rPr>
          <w:spacing w:val="0"/>
        </w:rPr>
        <w:t>ь</w:t>
      </w:r>
      <w:r>
        <w:rPr>
          <w:spacing w:val="0"/>
        </w:rPr>
        <w:t>ственных секторов.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Ряд принятых правительством Эритреи постановлений и административных мер внесли огромный вклад в изменение стереотипов в отношении роли женщин. В числе важнейших шагов, предпринятых в целях формирования новых подходов в эритрейском обществе, следует назвать отмену детских браков и установление минимального возраста вступления в брак для девочек в 18 лет; обеспечение ра</w:t>
      </w:r>
      <w:r>
        <w:rPr>
          <w:spacing w:val="0"/>
        </w:rPr>
        <w:t>в</w:t>
      </w:r>
      <w:r>
        <w:rPr>
          <w:spacing w:val="0"/>
        </w:rPr>
        <w:t>ного доступа в начальные школы для всех детей в возрасте семи лет и выше, в р</w:t>
      </w:r>
      <w:r>
        <w:rPr>
          <w:spacing w:val="0"/>
        </w:rPr>
        <w:t>е</w:t>
      </w:r>
      <w:r>
        <w:rPr>
          <w:spacing w:val="0"/>
        </w:rPr>
        <w:t>зультате чего было введено бесплатное обязательное образование; предоставление равных возможностей и условий занятости, а также социальной защиты и пособий в связи с родами и уходу за ребенком в соответствии с Постановлением о труде № 118/2001.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При подготовке Конституции Эритреи был поднят спорный вопрос относ</w:t>
      </w:r>
      <w:r>
        <w:rPr>
          <w:spacing w:val="0"/>
        </w:rPr>
        <w:t>и</w:t>
      </w:r>
      <w:r>
        <w:rPr>
          <w:spacing w:val="0"/>
        </w:rPr>
        <w:t>тельно редакции этого документа. В то время было решено, что по техническим языковым причинам (во избежание формулировок "он/она") за основу будет пр</w:t>
      </w:r>
      <w:r>
        <w:rPr>
          <w:spacing w:val="0"/>
        </w:rPr>
        <w:t>и</w:t>
      </w:r>
      <w:r>
        <w:rPr>
          <w:spacing w:val="0"/>
        </w:rPr>
        <w:t>нят мужской род. Однако во избежание путаницы и злоупотребления формулиро</w:t>
      </w:r>
      <w:r>
        <w:rPr>
          <w:spacing w:val="0"/>
        </w:rPr>
        <w:t>в</w:t>
      </w:r>
      <w:r>
        <w:rPr>
          <w:spacing w:val="0"/>
        </w:rPr>
        <w:t>кой документа комиссия постановила включить уточняющую статью. В подтве</w:t>
      </w:r>
      <w:r>
        <w:rPr>
          <w:spacing w:val="0"/>
        </w:rPr>
        <w:t>р</w:t>
      </w:r>
      <w:r>
        <w:rPr>
          <w:spacing w:val="0"/>
        </w:rPr>
        <w:t>ждение того, что этот документ не является предвзятым и не содержит стереот</w:t>
      </w:r>
      <w:r>
        <w:rPr>
          <w:spacing w:val="0"/>
        </w:rPr>
        <w:t>и</w:t>
      </w:r>
      <w:r>
        <w:rPr>
          <w:spacing w:val="0"/>
        </w:rPr>
        <w:t>пов гендерного характера, была добавлена статья 5 по вопросу об употреблении рода, которая читается следу</w:t>
      </w:r>
      <w:r>
        <w:rPr>
          <w:spacing w:val="0"/>
        </w:rPr>
        <w:t>ю</w:t>
      </w:r>
      <w:r>
        <w:rPr>
          <w:spacing w:val="0"/>
        </w:rPr>
        <w:t>щим образом: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/>
        <w:jc w:val="both"/>
        <w:rPr>
          <w:spacing w:val="0"/>
        </w:rPr>
      </w:pPr>
      <w:r>
        <w:rPr>
          <w:i/>
          <w:spacing w:val="0"/>
        </w:rPr>
        <w:tab/>
        <w:t>Независимо от того, какой род употребляется в положениях насто</w:t>
      </w:r>
      <w:r>
        <w:rPr>
          <w:i/>
          <w:spacing w:val="0"/>
        </w:rPr>
        <w:t>я</w:t>
      </w:r>
      <w:r>
        <w:rPr>
          <w:i/>
          <w:spacing w:val="0"/>
        </w:rPr>
        <w:t>щей Конституции, все ее статьи в равной степени применяются к предст</w:t>
      </w:r>
      <w:r>
        <w:rPr>
          <w:i/>
          <w:spacing w:val="0"/>
        </w:rPr>
        <w:t>а</w:t>
      </w:r>
      <w:r>
        <w:rPr>
          <w:i/>
          <w:spacing w:val="0"/>
        </w:rPr>
        <w:t>вит</w:t>
      </w:r>
      <w:r>
        <w:rPr>
          <w:i/>
          <w:spacing w:val="0"/>
        </w:rPr>
        <w:t>е</w:t>
      </w:r>
      <w:r>
        <w:rPr>
          <w:i/>
          <w:spacing w:val="0"/>
        </w:rPr>
        <w:t>лям обоих полов.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Традиционно уход за ребенком и воспитание детей считаются исключител</w:t>
      </w:r>
      <w:r>
        <w:rPr>
          <w:spacing w:val="0"/>
        </w:rPr>
        <w:t>ь</w:t>
      </w:r>
      <w:r>
        <w:rPr>
          <w:spacing w:val="0"/>
        </w:rPr>
        <w:t>ной обязанностью матери, а не социальной функцией или общей обязанностью обоих родителей. Матери и девочки обязаны заниматься домашним трудом, а их участие в каких</w:t>
      </w:r>
      <w:r>
        <w:rPr>
          <w:spacing w:val="0"/>
        </w:rPr>
        <w:noBreakHyphen/>
        <w:t>либо общественных или политических мероприятиях не поощр</w:t>
      </w:r>
      <w:r>
        <w:rPr>
          <w:spacing w:val="0"/>
        </w:rPr>
        <w:t>я</w:t>
      </w:r>
      <w:r>
        <w:rPr>
          <w:spacing w:val="0"/>
        </w:rPr>
        <w:t>ется. Однако со временем благодаря просвещению по вопросам семьи и культу</w:t>
      </w:r>
      <w:r>
        <w:rPr>
          <w:spacing w:val="0"/>
        </w:rPr>
        <w:t>р</w:t>
      </w:r>
      <w:r>
        <w:rPr>
          <w:spacing w:val="0"/>
        </w:rPr>
        <w:t>ным преобразованиям родители стали брать на себя общую ответственность. Это изменение более характерно для образованных родителей, чем для родителей, не получивших к</w:t>
      </w:r>
      <w:r>
        <w:rPr>
          <w:spacing w:val="0"/>
        </w:rPr>
        <w:t>а</w:t>
      </w:r>
      <w:r>
        <w:rPr>
          <w:spacing w:val="0"/>
        </w:rPr>
        <w:t>кого</w:t>
      </w:r>
      <w:r>
        <w:rPr>
          <w:spacing w:val="0"/>
        </w:rPr>
        <w:noBreakHyphen/>
        <w:t>либо образования.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 статье 22 Конституции Эритреи, посвященной семейным вопросам, прямо оговаривается, что семья является естественным и основным образованием общ</w:t>
      </w:r>
      <w:r>
        <w:rPr>
          <w:spacing w:val="0"/>
        </w:rPr>
        <w:t>е</w:t>
      </w:r>
      <w:r>
        <w:rPr>
          <w:spacing w:val="0"/>
        </w:rPr>
        <w:t>ства, что мужчины и женщины, достигшие совершеннолетия, имеют право на св</w:t>
      </w:r>
      <w:r>
        <w:rPr>
          <w:spacing w:val="0"/>
        </w:rPr>
        <w:t>о</w:t>
      </w:r>
      <w:r>
        <w:rPr>
          <w:spacing w:val="0"/>
        </w:rPr>
        <w:t>бодное образование семьи и что они имеют равные права и обязанности во всех семейных вопросах. В ней также говорится о взаимодополняющей роли родителей и детей в семье, являющейся основой эритрейского общества.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1980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</w:r>
      <w:r>
        <w:rPr>
          <w:i/>
          <w:spacing w:val="0"/>
        </w:rPr>
        <w:t>3.</w:t>
      </w:r>
      <w:r>
        <w:rPr>
          <w:i/>
          <w:spacing w:val="0"/>
        </w:rPr>
        <w:tab/>
        <w:t>Родители имеют право и обязанность воспитывать своих детей с дол</w:t>
      </w:r>
      <w:r>
        <w:rPr>
          <w:i/>
          <w:spacing w:val="0"/>
        </w:rPr>
        <w:t>ж</w:t>
      </w:r>
      <w:r>
        <w:rPr>
          <w:i/>
          <w:spacing w:val="0"/>
        </w:rPr>
        <w:t>ной заботой и любовью; и, в свою очередь, дети имеют право и обязанность ув</w:t>
      </w:r>
      <w:r>
        <w:rPr>
          <w:i/>
          <w:spacing w:val="0"/>
        </w:rPr>
        <w:t>а</w:t>
      </w:r>
      <w:r>
        <w:rPr>
          <w:i/>
          <w:spacing w:val="0"/>
        </w:rPr>
        <w:t>жать своих родителей и содержать их в старости.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 случае развода в семейном праве Эритреи предусматривается правовая з</w:t>
      </w:r>
      <w:r>
        <w:rPr>
          <w:spacing w:val="0"/>
        </w:rPr>
        <w:t>а</w:t>
      </w:r>
      <w:r>
        <w:rPr>
          <w:spacing w:val="0"/>
        </w:rPr>
        <w:t>щита детей, закрепленная в положениях об опеке за детьми, содержании и по</w:t>
      </w:r>
      <w:r>
        <w:rPr>
          <w:spacing w:val="0"/>
        </w:rPr>
        <w:t>д</w:t>
      </w:r>
      <w:r>
        <w:rPr>
          <w:spacing w:val="0"/>
        </w:rPr>
        <w:t>держке обоими родителями. Если нет серьезной причины для принятия иного р</w:t>
      </w:r>
      <w:r>
        <w:rPr>
          <w:spacing w:val="0"/>
        </w:rPr>
        <w:t>е</w:t>
      </w:r>
      <w:r>
        <w:rPr>
          <w:spacing w:val="0"/>
        </w:rPr>
        <w:t>шения, дети в возрасте до пяти лет остаются со св</w:t>
      </w:r>
      <w:r>
        <w:rPr>
          <w:spacing w:val="0"/>
        </w:rPr>
        <w:t>о</w:t>
      </w:r>
      <w:r>
        <w:rPr>
          <w:spacing w:val="0"/>
        </w:rPr>
        <w:t xml:space="preserve">ей матерью. 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Кроме того, правительство Эритреи в 1994 году ратифицировало Конвенцию о правах ребенка (КПР). В связи с этим организуются просветительные меропри</w:t>
      </w:r>
      <w:r>
        <w:rPr>
          <w:spacing w:val="0"/>
        </w:rPr>
        <w:t>я</w:t>
      </w:r>
      <w:r>
        <w:rPr>
          <w:spacing w:val="0"/>
        </w:rPr>
        <w:t>тия по вопросам семьи и консультации населения, направленные на то, чтобы пр</w:t>
      </w:r>
      <w:r>
        <w:rPr>
          <w:spacing w:val="0"/>
        </w:rPr>
        <w:t>е</w:t>
      </w:r>
      <w:r>
        <w:rPr>
          <w:spacing w:val="0"/>
        </w:rPr>
        <w:t>дать гласности положения КПР и привить надлежащее понимание того, что инт</w:t>
      </w:r>
      <w:r>
        <w:rPr>
          <w:spacing w:val="0"/>
        </w:rPr>
        <w:t>е</w:t>
      </w:r>
      <w:r>
        <w:rPr>
          <w:spacing w:val="0"/>
        </w:rPr>
        <w:t>ресы детей имеют первоочередное значение во всех случаях и что оба родителя несут ответственность за во</w:t>
      </w:r>
      <w:r>
        <w:rPr>
          <w:spacing w:val="0"/>
        </w:rPr>
        <w:t>с</w:t>
      </w:r>
      <w:r>
        <w:rPr>
          <w:spacing w:val="0"/>
        </w:rPr>
        <w:t>питание и развитие своих детей.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Поскольку предусмотренные в Конституции и других нормативно-правовых актах меры защиты должны быть усилены просвещением по вопросам семейной жизни, различные правительственные и неправительственные организации пров</w:t>
      </w:r>
      <w:r>
        <w:rPr>
          <w:spacing w:val="0"/>
        </w:rPr>
        <w:t>о</w:t>
      </w:r>
      <w:r>
        <w:rPr>
          <w:spacing w:val="0"/>
        </w:rPr>
        <w:t>дят деятельность по информированию населения с целью добиться надлежащего понимания материнства как социальной функции и общей ответственности род</w:t>
      </w:r>
      <w:r>
        <w:rPr>
          <w:spacing w:val="0"/>
        </w:rPr>
        <w:t>и</w:t>
      </w:r>
      <w:r>
        <w:rPr>
          <w:spacing w:val="0"/>
        </w:rPr>
        <w:t>телей за уход за своими дет</w:t>
      </w:r>
      <w:r>
        <w:rPr>
          <w:spacing w:val="0"/>
        </w:rPr>
        <w:t>ь</w:t>
      </w:r>
      <w:r>
        <w:rPr>
          <w:spacing w:val="0"/>
        </w:rPr>
        <w:t xml:space="preserve">ми. 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С помощью проводимых им мероприятий по медико-санитарному просвещ</w:t>
      </w:r>
      <w:r>
        <w:rPr>
          <w:spacing w:val="0"/>
        </w:rPr>
        <w:t>е</w:t>
      </w:r>
      <w:r>
        <w:rPr>
          <w:spacing w:val="0"/>
        </w:rPr>
        <w:t>нию среди женщин и в обществе в целом НСЭЖ способствует повсеместному осознанию семьи как основного образования общества; взаимодополняющего и взаимозависимого характера отношений мужчин и женщин в семье; необходим</w:t>
      </w:r>
      <w:r>
        <w:rPr>
          <w:spacing w:val="0"/>
        </w:rPr>
        <w:t>о</w:t>
      </w:r>
      <w:r>
        <w:rPr>
          <w:spacing w:val="0"/>
        </w:rPr>
        <w:t>сти совместного выполнения родительских обязанностей, домашней работы, раб</w:t>
      </w:r>
      <w:r>
        <w:rPr>
          <w:spacing w:val="0"/>
        </w:rPr>
        <w:t>о</w:t>
      </w:r>
      <w:r>
        <w:rPr>
          <w:spacing w:val="0"/>
        </w:rPr>
        <w:t>ты в целях получения средств к существованию и других семейных обязанностей. Эта программа была проведена в течение последних трех лет в 286 деревнях с о</w:t>
      </w:r>
      <w:r>
        <w:rPr>
          <w:spacing w:val="0"/>
        </w:rPr>
        <w:t>х</w:t>
      </w:r>
      <w:r>
        <w:rPr>
          <w:spacing w:val="0"/>
        </w:rPr>
        <w:t>ватом 19 800 человек.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Проведение просветительных мероприятий по вопросам семьи в общине приносит большие плоды в тех случаях, когда используется многосекторальный или комплексный подход. Пока какой</w:t>
      </w:r>
      <w:r>
        <w:rPr>
          <w:spacing w:val="0"/>
        </w:rPr>
        <w:noBreakHyphen/>
        <w:t>либо межсекторальной программы измен</w:t>
      </w:r>
      <w:r>
        <w:rPr>
          <w:spacing w:val="0"/>
        </w:rPr>
        <w:t>е</w:t>
      </w:r>
      <w:r>
        <w:rPr>
          <w:spacing w:val="0"/>
        </w:rPr>
        <w:t>ния предрассудков в отношении женщин и девочек разработано и осуществлено не было. В будущем НСЭЖ мог бы послужить инициатором осуществления эффе</w:t>
      </w:r>
      <w:r>
        <w:rPr>
          <w:spacing w:val="0"/>
        </w:rPr>
        <w:t>к</w:t>
      </w:r>
      <w:r>
        <w:rPr>
          <w:spacing w:val="0"/>
        </w:rPr>
        <w:t>тивных программ в этой области.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 настоящее время развертываются некоторые программы, в том числе пр</w:t>
      </w:r>
      <w:r>
        <w:rPr>
          <w:spacing w:val="0"/>
        </w:rPr>
        <w:t>о</w:t>
      </w:r>
      <w:r>
        <w:rPr>
          <w:spacing w:val="0"/>
        </w:rPr>
        <w:t>грамма развития детей в раннем возрасте, в рамках которых основное внимание уделяется детскому развитию и роли родителей и общества. Другой проект - ВСМПТ (ВИЧ/СПИД, малярия, болезни, передаваемые половым путем, и туберк</w:t>
      </w:r>
      <w:r>
        <w:rPr>
          <w:spacing w:val="0"/>
        </w:rPr>
        <w:t>у</w:t>
      </w:r>
      <w:r>
        <w:rPr>
          <w:spacing w:val="0"/>
        </w:rPr>
        <w:t>лез) - направлен главным образом на сокращение масштабов передачи соответс</w:t>
      </w:r>
      <w:r>
        <w:rPr>
          <w:spacing w:val="0"/>
        </w:rPr>
        <w:t>т</w:t>
      </w:r>
      <w:r>
        <w:rPr>
          <w:spacing w:val="0"/>
        </w:rPr>
        <w:t>вующих болезней с использованием компонента просвещения по семейным и ге</w:t>
      </w:r>
      <w:r>
        <w:rPr>
          <w:spacing w:val="0"/>
        </w:rPr>
        <w:t>н</w:t>
      </w:r>
      <w:r>
        <w:rPr>
          <w:spacing w:val="0"/>
        </w:rPr>
        <w:t>дерным вопросам. В обеих этих программах широкое участие принимают мин</w:t>
      </w:r>
      <w:r>
        <w:rPr>
          <w:spacing w:val="0"/>
        </w:rPr>
        <w:t>и</w:t>
      </w:r>
      <w:r>
        <w:rPr>
          <w:spacing w:val="0"/>
        </w:rPr>
        <w:t>стерства здравоохранения, просвещения, труда и социального обеспечения, сел</w:t>
      </w:r>
      <w:r>
        <w:rPr>
          <w:spacing w:val="0"/>
        </w:rPr>
        <w:t>ь</w:t>
      </w:r>
      <w:r>
        <w:rPr>
          <w:spacing w:val="0"/>
        </w:rPr>
        <w:t>ского хозяйства, рыб</w:t>
      </w:r>
      <w:r>
        <w:rPr>
          <w:spacing w:val="0"/>
        </w:rPr>
        <w:t>о</w:t>
      </w:r>
      <w:r>
        <w:rPr>
          <w:spacing w:val="0"/>
        </w:rPr>
        <w:t>ловства, НСЭЖ, НСЭМС и т.д.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  <w:lang w:val="en-GB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  <w:lang w:val="en-GB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300" w:lineRule="exact"/>
        <w:ind w:left="1267" w:right="1267"/>
        <w:rPr>
          <w:b/>
          <w:spacing w:val="0"/>
          <w:sz w:val="28"/>
        </w:rPr>
      </w:pPr>
      <w:r>
        <w:rPr>
          <w:b/>
          <w:spacing w:val="0"/>
          <w:sz w:val="28"/>
        </w:rPr>
        <w:t>Статья 6:</w:t>
      </w:r>
      <w:r>
        <w:rPr>
          <w:b/>
          <w:spacing w:val="0"/>
          <w:sz w:val="28"/>
        </w:rPr>
        <w:tab/>
        <w:t>Незаконная торговля женщинами</w:t>
      </w:r>
    </w:p>
    <w:p w:rsidR="00000000" w:rsidRDefault="00000000">
      <w:pPr>
        <w:pStyle w:val="SingleTxt"/>
        <w:keepNext/>
        <w:spacing w:after="0" w:line="180" w:lineRule="auto"/>
        <w:jc w:val="left"/>
        <w:rPr>
          <w:spacing w:val="0"/>
          <w:sz w:val="10"/>
          <w:lang w:val="en-GB"/>
        </w:rPr>
      </w:pPr>
    </w:p>
    <w:p w:rsidR="00000000" w:rsidRDefault="00000000">
      <w:pPr>
        <w:pStyle w:val="SingleTxt"/>
        <w:keepNext/>
        <w:spacing w:after="0" w:line="180" w:lineRule="auto"/>
        <w:jc w:val="left"/>
        <w:rPr>
          <w:spacing w:val="0"/>
          <w:sz w:val="10"/>
          <w:lang w:val="en-GB"/>
        </w:rPr>
      </w:pPr>
    </w:p>
    <w:p w:rsidR="00000000" w:rsidRDefault="00000000">
      <w:pPr>
        <w:pStyle w:val="SingleTxt"/>
        <w:keepNext/>
        <w:spacing w:after="0" w:line="180" w:lineRule="auto"/>
        <w:jc w:val="left"/>
        <w:rPr>
          <w:spacing w:val="0"/>
          <w:sz w:val="10"/>
          <w:lang w:val="en-GB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Любая форма незаконной торговли женщинами, младенцами и молодыми людьми запрещена законом и считается уголовно-наказуемым деянием. Такая то</w:t>
      </w:r>
      <w:r>
        <w:rPr>
          <w:spacing w:val="0"/>
        </w:rPr>
        <w:t>р</w:t>
      </w:r>
      <w:r>
        <w:rPr>
          <w:spacing w:val="0"/>
        </w:rPr>
        <w:t>говля рассматривается как эксплуатация человека, а участие в какой</w:t>
      </w:r>
      <w:r>
        <w:rPr>
          <w:spacing w:val="0"/>
        </w:rPr>
        <w:noBreakHyphen/>
        <w:t>либо орган</w:t>
      </w:r>
      <w:r>
        <w:rPr>
          <w:spacing w:val="0"/>
        </w:rPr>
        <w:t>и</w:t>
      </w:r>
      <w:r>
        <w:rPr>
          <w:spacing w:val="0"/>
        </w:rPr>
        <w:t>зации этой торговле и пособничестве ей наказуемы по з</w:t>
      </w:r>
      <w:r>
        <w:rPr>
          <w:spacing w:val="0"/>
        </w:rPr>
        <w:t>а</w:t>
      </w:r>
      <w:r>
        <w:rPr>
          <w:spacing w:val="0"/>
        </w:rPr>
        <w:t xml:space="preserve">кону. 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Кроме того, в Уголовном кодексе оговаривается, что любое лицо, которое в целях наживы или удовлетворения страсти другого лица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2217" w:right="1267" w:hanging="475"/>
        <w:jc w:val="both"/>
        <w:rPr>
          <w:i/>
          <w:spacing w:val="0"/>
        </w:rPr>
      </w:pPr>
      <w:r>
        <w:rPr>
          <w:i/>
          <w:spacing w:val="0"/>
        </w:rPr>
        <w:t>а)</w:t>
      </w:r>
      <w:r>
        <w:rPr>
          <w:i/>
          <w:spacing w:val="0"/>
        </w:rPr>
        <w:tab/>
        <w:t>занимается торговлей женщинами, младенцами или молодыми люд</w:t>
      </w:r>
      <w:r>
        <w:rPr>
          <w:i/>
          <w:spacing w:val="0"/>
        </w:rPr>
        <w:t>ь</w:t>
      </w:r>
      <w:r>
        <w:rPr>
          <w:i/>
          <w:spacing w:val="0"/>
        </w:rPr>
        <w:t>ми, соблазняя, обольщая или покупая их, или каким</w:t>
      </w:r>
      <w:r>
        <w:rPr>
          <w:i/>
          <w:spacing w:val="0"/>
        </w:rPr>
        <w:noBreakHyphen/>
        <w:t>либо иным образом склоняя их к занятию проституцией даже с их согласия; или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2217" w:right="1267" w:hanging="475"/>
        <w:jc w:val="both"/>
        <w:rPr>
          <w:i/>
          <w:spacing w:val="0"/>
        </w:rPr>
      </w:pPr>
      <w:r>
        <w:rPr>
          <w:i/>
          <w:spacing w:val="0"/>
          <w:lang w:val="en-US"/>
        </w:rPr>
        <w:t>b)</w:t>
      </w:r>
      <w:r>
        <w:rPr>
          <w:i/>
          <w:spacing w:val="0"/>
          <w:lang w:val="en-US"/>
        </w:rPr>
        <w:tab/>
      </w:r>
      <w:r>
        <w:rPr>
          <w:i/>
          <w:spacing w:val="0"/>
        </w:rPr>
        <w:t>содержит такое лицо в публичном доме или попустительствует его занятию проституцией, подлежит наказанию в соответствии с пер</w:t>
      </w:r>
      <w:r>
        <w:rPr>
          <w:i/>
          <w:spacing w:val="0"/>
        </w:rPr>
        <w:t>е</w:t>
      </w:r>
      <w:r>
        <w:rPr>
          <w:i/>
          <w:spacing w:val="0"/>
        </w:rPr>
        <w:t>хо</w:t>
      </w:r>
      <w:r>
        <w:rPr>
          <w:i/>
          <w:spacing w:val="0"/>
        </w:rPr>
        <w:t>д</w:t>
      </w:r>
      <w:r>
        <w:rPr>
          <w:i/>
          <w:spacing w:val="0"/>
        </w:rPr>
        <w:t>ным Уголовным кодексом. (статья 605)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Общеизвестно, что молодые женщины вовлекаются в занятие проституцией главным образом по экономическим причинам (высокий уровень безработицы, о</w:t>
      </w:r>
      <w:r>
        <w:rPr>
          <w:spacing w:val="0"/>
        </w:rPr>
        <w:t>т</w:t>
      </w:r>
      <w:r>
        <w:rPr>
          <w:spacing w:val="0"/>
        </w:rPr>
        <w:t>сев из школы, бедность и т.д.), а также под воздействием растущего туризма в стране. При том, что министерство туризма массовый туризм не поощряет, ему р</w:t>
      </w:r>
      <w:r>
        <w:rPr>
          <w:spacing w:val="0"/>
        </w:rPr>
        <w:t>е</w:t>
      </w:r>
      <w:r>
        <w:rPr>
          <w:spacing w:val="0"/>
        </w:rPr>
        <w:t>комендуется разработать стратегию по предоставлению защиты в целях сведения к минимуму проституции, в</w:t>
      </w:r>
      <w:r>
        <w:rPr>
          <w:spacing w:val="0"/>
        </w:rPr>
        <w:t>ы</w:t>
      </w:r>
      <w:r>
        <w:rPr>
          <w:spacing w:val="0"/>
        </w:rPr>
        <w:t>званной туризмом.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Вопрос о том, считать ли проститутку преступником или же регистрировать проституток и выдавать им разрешения как работникам секс-индустрии (как это имело место в колониальную эпоху), является спорным. В настоящее время зак</w:t>
      </w:r>
      <w:r>
        <w:rPr>
          <w:spacing w:val="0"/>
        </w:rPr>
        <w:t>о</w:t>
      </w:r>
      <w:r>
        <w:rPr>
          <w:spacing w:val="0"/>
        </w:rPr>
        <w:t>ном запрещаются приставания со стороны проституток, проживание на доходы от проституции, порабощение женщин в сексуальных целях и содержание публичных домов.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 статье 604 о повторной эксплуатации аморального поведения других гов</w:t>
      </w:r>
      <w:r>
        <w:rPr>
          <w:spacing w:val="0"/>
        </w:rPr>
        <w:t>о</w:t>
      </w:r>
      <w:r>
        <w:rPr>
          <w:spacing w:val="0"/>
        </w:rPr>
        <w:t>рится следующее: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/>
        <w:jc w:val="both"/>
        <w:rPr>
          <w:spacing w:val="0"/>
        </w:rPr>
      </w:pPr>
      <w:r>
        <w:rPr>
          <w:i/>
          <w:spacing w:val="0"/>
        </w:rPr>
        <w:tab/>
        <w:t>Любое лицо, которое в целях наживы делает своей профессией пр</w:t>
      </w:r>
      <w:r>
        <w:rPr>
          <w:i/>
          <w:spacing w:val="0"/>
        </w:rPr>
        <w:t>о</w:t>
      </w:r>
      <w:r>
        <w:rPr>
          <w:i/>
          <w:spacing w:val="0"/>
        </w:rPr>
        <w:t>ституцию или аморальное поведение других или живет за счет потворств</w:t>
      </w:r>
      <w:r>
        <w:rPr>
          <w:i/>
          <w:spacing w:val="0"/>
        </w:rPr>
        <w:t>о</w:t>
      </w:r>
      <w:r>
        <w:rPr>
          <w:i/>
          <w:spacing w:val="0"/>
        </w:rPr>
        <w:t>вания проституции или аморальному поведению других, или содержит в к</w:t>
      </w:r>
      <w:r>
        <w:rPr>
          <w:i/>
          <w:spacing w:val="0"/>
        </w:rPr>
        <w:t>а</w:t>
      </w:r>
      <w:r>
        <w:rPr>
          <w:i/>
          <w:spacing w:val="0"/>
        </w:rPr>
        <w:t>честве арендодателя или владельца публичный дом, подлежит наказ</w:t>
      </w:r>
      <w:r>
        <w:rPr>
          <w:i/>
          <w:spacing w:val="0"/>
        </w:rPr>
        <w:t>а</w:t>
      </w:r>
      <w:r>
        <w:rPr>
          <w:i/>
          <w:spacing w:val="0"/>
        </w:rPr>
        <w:t>нию.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Проституция лиц, не достигших совершеннолетия, и незаконная торговля т</w:t>
      </w:r>
      <w:r>
        <w:rPr>
          <w:spacing w:val="0"/>
        </w:rPr>
        <w:t>а</w:t>
      </w:r>
      <w:r>
        <w:rPr>
          <w:spacing w:val="0"/>
        </w:rPr>
        <w:t>кими лицами почти не были отмечены, однако это требует фактического подтве</w:t>
      </w:r>
      <w:r>
        <w:rPr>
          <w:spacing w:val="0"/>
        </w:rPr>
        <w:t>р</w:t>
      </w:r>
      <w:r>
        <w:rPr>
          <w:spacing w:val="0"/>
        </w:rPr>
        <w:t>ждения путем проведения в будущем всестороннего о</w:t>
      </w:r>
      <w:r>
        <w:rPr>
          <w:spacing w:val="0"/>
        </w:rPr>
        <w:t>б</w:t>
      </w:r>
      <w:r>
        <w:rPr>
          <w:spacing w:val="0"/>
        </w:rPr>
        <w:t>следования.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Порнография, рассматриваемая как безнравственное деяние, публичное с</w:t>
      </w:r>
      <w:r>
        <w:rPr>
          <w:spacing w:val="0"/>
        </w:rPr>
        <w:t>о</w:t>
      </w:r>
      <w:r>
        <w:rPr>
          <w:spacing w:val="0"/>
        </w:rPr>
        <w:t>вершение непристойного действия и оскорбительное безнравственное поведение, являются преступлением (статья 608); и любое лицо, импортирующее или экспо</w:t>
      </w:r>
      <w:r>
        <w:rPr>
          <w:spacing w:val="0"/>
        </w:rPr>
        <w:t>р</w:t>
      </w:r>
      <w:r>
        <w:rPr>
          <w:spacing w:val="0"/>
        </w:rPr>
        <w:t>тирующее, перевозящее, получающее, имеющее в своем владении, публично в</w:t>
      </w:r>
      <w:r>
        <w:rPr>
          <w:spacing w:val="0"/>
        </w:rPr>
        <w:t>ы</w:t>
      </w:r>
      <w:r>
        <w:rPr>
          <w:spacing w:val="0"/>
        </w:rPr>
        <w:t>ставляющее, предлагающее для продажи или аренды, распределяющее или ра</w:t>
      </w:r>
      <w:r>
        <w:rPr>
          <w:spacing w:val="0"/>
        </w:rPr>
        <w:t>с</w:t>
      </w:r>
      <w:r>
        <w:rPr>
          <w:spacing w:val="0"/>
        </w:rPr>
        <w:t>пространяющее письменные материалы, изображения, плакаты, фильмы или др</w:t>
      </w:r>
      <w:r>
        <w:rPr>
          <w:spacing w:val="0"/>
        </w:rPr>
        <w:t>у</w:t>
      </w:r>
      <w:r>
        <w:rPr>
          <w:spacing w:val="0"/>
        </w:rPr>
        <w:t>гие материалы, являющиеся непристойными, или занимающееся какой</w:t>
      </w:r>
      <w:r>
        <w:rPr>
          <w:spacing w:val="0"/>
        </w:rPr>
        <w:noBreakHyphen/>
        <w:t>либо др</w:t>
      </w:r>
      <w:r>
        <w:rPr>
          <w:spacing w:val="0"/>
        </w:rPr>
        <w:t>у</w:t>
      </w:r>
      <w:r>
        <w:rPr>
          <w:spacing w:val="0"/>
        </w:rPr>
        <w:t>гой формой их оборота или торговли, подлежит наказанию по закону (ст</w:t>
      </w:r>
      <w:r>
        <w:rPr>
          <w:spacing w:val="0"/>
        </w:rPr>
        <w:t>а</w:t>
      </w:r>
      <w:r>
        <w:rPr>
          <w:spacing w:val="0"/>
        </w:rPr>
        <w:t>тья 609/а).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 настоящее время осуществляются ряд инициатив, направленных на сокр</w:t>
      </w:r>
      <w:r>
        <w:rPr>
          <w:spacing w:val="0"/>
        </w:rPr>
        <w:t>а</w:t>
      </w:r>
      <w:r>
        <w:rPr>
          <w:spacing w:val="0"/>
        </w:rPr>
        <w:t>щение проституции путем альтернативного трудоустройства в соц</w:t>
      </w:r>
      <w:r>
        <w:rPr>
          <w:spacing w:val="0"/>
        </w:rPr>
        <w:t>и</w:t>
      </w:r>
      <w:r>
        <w:rPr>
          <w:spacing w:val="0"/>
        </w:rPr>
        <w:t>ально-экономической сфере. На министерство труда и социального обеспечения возл</w:t>
      </w:r>
      <w:r>
        <w:rPr>
          <w:spacing w:val="0"/>
        </w:rPr>
        <w:t>о</w:t>
      </w:r>
      <w:r>
        <w:rPr>
          <w:spacing w:val="0"/>
        </w:rPr>
        <w:t>жено претворение в жизнь правительственной политики в этой области с пом</w:t>
      </w:r>
      <w:r>
        <w:rPr>
          <w:spacing w:val="0"/>
        </w:rPr>
        <w:t>о</w:t>
      </w:r>
      <w:r>
        <w:rPr>
          <w:spacing w:val="0"/>
        </w:rPr>
        <w:t xml:space="preserve">щью программ реабилитации, предназначенных для жертв проституции. 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Правительство осуществляет профилактические и реабилитационные пр</w:t>
      </w:r>
      <w:r>
        <w:rPr>
          <w:spacing w:val="0"/>
        </w:rPr>
        <w:t>о</w:t>
      </w:r>
      <w:r>
        <w:rPr>
          <w:spacing w:val="0"/>
        </w:rPr>
        <w:t>граммы для работников секс-индустрии (проституток) по линии министерства труда и социального обеспечения. Эта деятельность преследует следу</w:t>
      </w:r>
      <w:r>
        <w:rPr>
          <w:spacing w:val="0"/>
        </w:rPr>
        <w:t>ю</w:t>
      </w:r>
      <w:r>
        <w:rPr>
          <w:spacing w:val="0"/>
        </w:rPr>
        <w:t>щие цели: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t>1)</w:t>
      </w:r>
      <w:r>
        <w:rPr>
          <w:spacing w:val="0"/>
        </w:rPr>
        <w:tab/>
        <w:t>реабилитация работников секс-индустрии, которых вынудили встать на путь проституции соц</w:t>
      </w:r>
      <w:r>
        <w:rPr>
          <w:spacing w:val="0"/>
        </w:rPr>
        <w:t>и</w:t>
      </w:r>
      <w:r>
        <w:rPr>
          <w:spacing w:val="0"/>
        </w:rPr>
        <w:t>ально-экономические проблемы;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t>2)</w:t>
      </w:r>
      <w:r>
        <w:rPr>
          <w:spacing w:val="0"/>
        </w:rPr>
        <w:tab/>
        <w:t>осуществление программ профилактики путем выявления коренных пр</w:t>
      </w:r>
      <w:r>
        <w:rPr>
          <w:spacing w:val="0"/>
        </w:rPr>
        <w:t>и</w:t>
      </w:r>
      <w:r>
        <w:rPr>
          <w:spacing w:val="0"/>
        </w:rPr>
        <w:t>чин;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t>3)</w:t>
      </w:r>
      <w:r>
        <w:rPr>
          <w:spacing w:val="0"/>
        </w:rPr>
        <w:tab/>
        <w:t>привлечение внимания общин и наделение их возможностями по оказанию поддержки пр</w:t>
      </w:r>
      <w:r>
        <w:rPr>
          <w:spacing w:val="0"/>
        </w:rPr>
        <w:t>о</w:t>
      </w:r>
      <w:r>
        <w:rPr>
          <w:spacing w:val="0"/>
        </w:rPr>
        <w:t>граммам реабилитации;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t>4)</w:t>
      </w:r>
      <w:r>
        <w:rPr>
          <w:spacing w:val="0"/>
        </w:rPr>
        <w:tab/>
        <w:t>медико-санитарное просвещение по вопросам ВИЧ/СПИДа и болезней, п</w:t>
      </w:r>
      <w:r>
        <w:rPr>
          <w:spacing w:val="0"/>
        </w:rPr>
        <w:t>е</w:t>
      </w:r>
      <w:r>
        <w:rPr>
          <w:spacing w:val="0"/>
        </w:rPr>
        <w:t>редаваемых половым путем.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 рамках этой программы, осуществление которой началось 1999 году, были предоставлены различные консультативные услуги, а также услуги в области пр</w:t>
      </w:r>
      <w:r>
        <w:rPr>
          <w:spacing w:val="0"/>
        </w:rPr>
        <w:t>о</w:t>
      </w:r>
      <w:r>
        <w:rPr>
          <w:spacing w:val="0"/>
        </w:rPr>
        <w:t>фессиональной подготовки с целью дальнейшего трудоустройства. К настоящему времени реабилитацию после прохождения соответствующей профессиональной подготовки прошли не менее 132 работников секс-индустрии, а свыше 740 мол</w:t>
      </w:r>
      <w:r>
        <w:rPr>
          <w:spacing w:val="0"/>
        </w:rPr>
        <w:t>о</w:t>
      </w:r>
      <w:r>
        <w:rPr>
          <w:spacing w:val="0"/>
        </w:rPr>
        <w:t>дых работников секс-индустрии по всей стране в настоящее время охвачены ре</w:t>
      </w:r>
      <w:r>
        <w:rPr>
          <w:spacing w:val="0"/>
        </w:rPr>
        <w:t>а</w:t>
      </w:r>
      <w:r>
        <w:rPr>
          <w:spacing w:val="0"/>
        </w:rPr>
        <w:t>билитационн</w:t>
      </w:r>
      <w:r>
        <w:rPr>
          <w:spacing w:val="0"/>
        </w:rPr>
        <w:t>ы</w:t>
      </w:r>
      <w:r>
        <w:rPr>
          <w:spacing w:val="0"/>
        </w:rPr>
        <w:t>ми мероприятиями министерства</w:t>
      </w:r>
      <w:r>
        <w:rPr>
          <w:rStyle w:val="FootnoteReference"/>
          <w:spacing w:val="0"/>
        </w:rPr>
        <w:footnoteReference w:customMarkFollows="1" w:id="10"/>
        <w:t>9</w:t>
      </w:r>
      <w:r>
        <w:rPr>
          <w:spacing w:val="0"/>
        </w:rPr>
        <w:t>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 xml:space="preserve">Кроме того, экспериментальный проект по </w:t>
      </w:r>
      <w:r>
        <w:rPr>
          <w:i/>
          <w:spacing w:val="0"/>
        </w:rPr>
        <w:t>реабилитации работников секс-индустрии</w:t>
      </w:r>
      <w:r>
        <w:rPr>
          <w:spacing w:val="0"/>
        </w:rPr>
        <w:t xml:space="preserve"> осуществляется одной из местных НПО</w:t>
      </w:r>
      <w:r>
        <w:rPr>
          <w:rStyle w:val="FootnoteReference"/>
          <w:spacing w:val="0"/>
        </w:rPr>
        <w:footnoteReference w:customMarkFollows="1" w:id="11"/>
        <w:t>10</w:t>
      </w:r>
      <w:r>
        <w:rPr>
          <w:spacing w:val="0"/>
        </w:rPr>
        <w:t>, обладающей ограниченн</w:t>
      </w:r>
      <w:r>
        <w:rPr>
          <w:spacing w:val="0"/>
        </w:rPr>
        <w:t>ы</w:t>
      </w:r>
      <w:r>
        <w:rPr>
          <w:spacing w:val="0"/>
        </w:rPr>
        <w:t>ми возможностями. В рамках этого проекта проституток призывают отказаться от своей деятельности, и им предоставляются консультации по вопросам ВИЧ/СПИДа и других болезней, передаваемых половым путем, а также профе</w:t>
      </w:r>
      <w:r>
        <w:rPr>
          <w:spacing w:val="0"/>
        </w:rPr>
        <w:t>с</w:t>
      </w:r>
      <w:r>
        <w:rPr>
          <w:spacing w:val="0"/>
        </w:rPr>
        <w:t>сиональная подготовка. К настоящему времени этой реабилитационной програ</w:t>
      </w:r>
      <w:r>
        <w:rPr>
          <w:spacing w:val="0"/>
        </w:rPr>
        <w:t>м</w:t>
      </w:r>
      <w:r>
        <w:rPr>
          <w:spacing w:val="0"/>
        </w:rPr>
        <w:t>мой было охвачено около 90 женщин, причем 30 из них начали новую жизнь в мелком бизнесе. Были проведены собеседования более чем со 100 проститутками, и почти все из них заявили, что готовы отказаться от проституции как способа п</w:t>
      </w:r>
      <w:r>
        <w:rPr>
          <w:spacing w:val="0"/>
        </w:rPr>
        <w:t>о</w:t>
      </w:r>
      <w:r>
        <w:rPr>
          <w:spacing w:val="0"/>
        </w:rPr>
        <w:t>лучения средств к существованию, если получат альтернативные возможности для заработка.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  <w:lang w:val="en-US"/>
        </w:rPr>
      </w:pPr>
      <w:r>
        <w:rPr>
          <w:spacing w:val="0"/>
        </w:rPr>
        <w:tab/>
        <w:t>Министерство здравоохранения, НСЭЖ, НСЭМС и другие заинтересованные стороны, стремясь к пропаганде гигиены половой жизни и сокращению простит</w:t>
      </w:r>
      <w:r>
        <w:rPr>
          <w:spacing w:val="0"/>
        </w:rPr>
        <w:t>у</w:t>
      </w:r>
      <w:r>
        <w:rPr>
          <w:spacing w:val="0"/>
        </w:rPr>
        <w:t>ции и желая воспрепятствовать вовлечению молодых женщин и мужчин в бесп</w:t>
      </w:r>
      <w:r>
        <w:rPr>
          <w:spacing w:val="0"/>
        </w:rPr>
        <w:t>о</w:t>
      </w:r>
      <w:r>
        <w:rPr>
          <w:spacing w:val="0"/>
        </w:rPr>
        <w:t xml:space="preserve">рядочные половые отношения, начали осуществление совместной программы </w:t>
      </w:r>
      <w:r>
        <w:rPr>
          <w:i/>
          <w:spacing w:val="0"/>
        </w:rPr>
        <w:t>безопасной жизни</w:t>
      </w:r>
      <w:r>
        <w:rPr>
          <w:spacing w:val="0"/>
        </w:rPr>
        <w:t xml:space="preserve"> в контексте проблемы ВИЧ/СПИДа.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  <w:lang w:val="en-GB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  <w:lang w:val="en-GB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  <w:lang w:val="en-GB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300" w:lineRule="exact"/>
        <w:ind w:left="2693" w:right="1267" w:hanging="1426"/>
        <w:rPr>
          <w:b/>
          <w:spacing w:val="0"/>
          <w:sz w:val="28"/>
        </w:rPr>
      </w:pPr>
      <w:r>
        <w:rPr>
          <w:b/>
          <w:spacing w:val="0"/>
          <w:sz w:val="28"/>
        </w:rPr>
        <w:t>Статья 7:</w:t>
      </w:r>
      <w:r>
        <w:rPr>
          <w:b/>
          <w:spacing w:val="0"/>
          <w:sz w:val="28"/>
        </w:rPr>
        <w:tab/>
        <w:t xml:space="preserve">Участие женщин в политической </w:t>
      </w:r>
      <w:r>
        <w:rPr>
          <w:b/>
          <w:spacing w:val="0"/>
          <w:sz w:val="28"/>
          <w:lang w:val="en-GB"/>
        </w:rPr>
        <w:br/>
      </w:r>
      <w:r>
        <w:rPr>
          <w:b/>
          <w:spacing w:val="0"/>
          <w:sz w:val="28"/>
        </w:rPr>
        <w:t>и общ</w:t>
      </w:r>
      <w:r>
        <w:rPr>
          <w:b/>
          <w:spacing w:val="0"/>
          <w:sz w:val="28"/>
        </w:rPr>
        <w:t>е</w:t>
      </w:r>
      <w:r>
        <w:rPr>
          <w:b/>
          <w:spacing w:val="0"/>
          <w:sz w:val="28"/>
        </w:rPr>
        <w:t>ственной жизни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  <w:lang w:val="en-GB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  <w:lang w:val="en-GB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Участие женщин Эритреи в политической жизни началось вместе с началом национально-освободительной борьбы. В период освободительного движения женщины составляли свыше 30 процентов национально-освободительных сил, возглавляемых Народным фронтом освобождения Эри</w:t>
      </w:r>
      <w:r>
        <w:rPr>
          <w:spacing w:val="0"/>
        </w:rPr>
        <w:t>т</w:t>
      </w:r>
      <w:r>
        <w:rPr>
          <w:spacing w:val="0"/>
        </w:rPr>
        <w:t>реи.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Достижения времен освободительного движения сохранились и после обр</w:t>
      </w:r>
      <w:r>
        <w:rPr>
          <w:spacing w:val="0"/>
        </w:rPr>
        <w:t>е</w:t>
      </w:r>
      <w:r>
        <w:rPr>
          <w:spacing w:val="0"/>
        </w:rPr>
        <w:t>тения страной независимости, и женщинам были гарантированы конституционные права на занятие любой руководящей должности и право на голосование и участие в качестве кандидатов в выборах на любые политические посты в Национальной ассамблее, а также в ассамблеях на уровнях провинций и д</w:t>
      </w:r>
      <w:r>
        <w:rPr>
          <w:spacing w:val="0"/>
        </w:rPr>
        <w:t>е</w:t>
      </w:r>
      <w:r>
        <w:rPr>
          <w:spacing w:val="0"/>
        </w:rPr>
        <w:t>ревень.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 пункте 4 статьи 7 Конституции говорится: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/>
        <w:jc w:val="both"/>
        <w:rPr>
          <w:spacing w:val="0"/>
        </w:rPr>
      </w:pPr>
      <w:r>
        <w:rPr>
          <w:i/>
          <w:spacing w:val="0"/>
        </w:rPr>
        <w:tab/>
        <w:t>В соответствии с положением настоящей Конституции и законами, вступившими в силу в соответствии с ней, всем эритрейцам без какого</w:t>
      </w:r>
      <w:r>
        <w:rPr>
          <w:i/>
          <w:spacing w:val="0"/>
        </w:rPr>
        <w:noBreakHyphen/>
        <w:t>либо различия гарантируются равные возможности для занятия любой руков</w:t>
      </w:r>
      <w:r>
        <w:rPr>
          <w:i/>
          <w:spacing w:val="0"/>
        </w:rPr>
        <w:t>о</w:t>
      </w:r>
      <w:r>
        <w:rPr>
          <w:i/>
          <w:spacing w:val="0"/>
        </w:rPr>
        <w:t>дящей должности в стране.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 отношении права голосовать и быть избранными в выборные органы в Конституции далее говорится следующее: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/>
        <w:jc w:val="both"/>
        <w:rPr>
          <w:i/>
          <w:spacing w:val="0"/>
        </w:rPr>
      </w:pPr>
      <w:r>
        <w:rPr>
          <w:spacing w:val="0"/>
        </w:rPr>
        <w:tab/>
      </w:r>
      <w:r>
        <w:rPr>
          <w:i/>
          <w:spacing w:val="0"/>
        </w:rPr>
        <w:t>Каждый гражданин, выполняющий требования Закона о выборах, им</w:t>
      </w:r>
      <w:r>
        <w:rPr>
          <w:i/>
          <w:spacing w:val="0"/>
        </w:rPr>
        <w:t>е</w:t>
      </w:r>
      <w:r>
        <w:rPr>
          <w:i/>
          <w:spacing w:val="0"/>
        </w:rPr>
        <w:t>ет право голосовать и избираться в выборные органы (статья 20).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/>
        <w:jc w:val="both"/>
        <w:rPr>
          <w:spacing w:val="0"/>
        </w:rPr>
      </w:pPr>
      <w:r>
        <w:rPr>
          <w:i/>
          <w:spacing w:val="0"/>
        </w:rPr>
        <w:tab/>
        <w:t>Все эритрейские граждане в возрасте 18 лет и старше имеют право голоса (статья 30 Ко</w:t>
      </w:r>
      <w:r>
        <w:rPr>
          <w:i/>
          <w:spacing w:val="0"/>
        </w:rPr>
        <w:t>н</w:t>
      </w:r>
      <w:r>
        <w:rPr>
          <w:i/>
          <w:spacing w:val="0"/>
        </w:rPr>
        <w:t>ституции).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Хотя конституционные и законодательные положения не мешают женщинам принимать участие в выборах и занимать связанные с принятием решений дол</w:t>
      </w:r>
      <w:r>
        <w:rPr>
          <w:spacing w:val="0"/>
        </w:rPr>
        <w:t>ж</w:t>
      </w:r>
      <w:r>
        <w:rPr>
          <w:spacing w:val="0"/>
        </w:rPr>
        <w:t>ности в государственных и частных организациях, на практике на высших дол</w:t>
      </w:r>
      <w:r>
        <w:rPr>
          <w:spacing w:val="0"/>
        </w:rPr>
        <w:t>ж</w:t>
      </w:r>
      <w:r>
        <w:rPr>
          <w:spacing w:val="0"/>
        </w:rPr>
        <w:t>ностях в политической, общественной сфере, а также в других областях женщин наблюдается очень мало.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tbl>
      <w:tblPr>
        <w:tblW w:w="0" w:type="auto"/>
        <w:tblInd w:w="14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20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20" w:type="dxa"/>
          </w:tcPr>
          <w:p w:rsidR="00000000" w:rsidRDefault="00000000">
            <w:pPr>
              <w:tabs>
                <w:tab w:val="left" w:pos="432"/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120" w:after="120"/>
              <w:jc w:val="both"/>
              <w:rPr>
                <w:spacing w:val="0"/>
              </w:rPr>
            </w:pPr>
            <w:r>
              <w:rPr>
                <w:spacing w:val="0"/>
              </w:rPr>
              <w:tab/>
              <w:t>Участие женщин в политических кампаниях и конституционных пр</w:t>
            </w:r>
            <w:r>
              <w:rPr>
                <w:spacing w:val="0"/>
              </w:rPr>
              <w:t>о</w:t>
            </w:r>
            <w:r>
              <w:rPr>
                <w:spacing w:val="0"/>
              </w:rPr>
              <w:t>цессах имело решающее значение и, вероятно, носило более ярко выраже</w:t>
            </w:r>
            <w:r>
              <w:rPr>
                <w:spacing w:val="0"/>
              </w:rPr>
              <w:t>н</w:t>
            </w:r>
            <w:r>
              <w:rPr>
                <w:spacing w:val="0"/>
              </w:rPr>
              <w:t>ный характер, чем участие мужчин. Однако относительная численность женщин на влиятельных должностях различного уровня в политических у</w:t>
            </w:r>
            <w:r>
              <w:rPr>
                <w:spacing w:val="0"/>
              </w:rPr>
              <w:t>ч</w:t>
            </w:r>
            <w:r>
              <w:rPr>
                <w:spacing w:val="0"/>
              </w:rPr>
              <w:t>реждениях остается низкой. Для устранения этой диспропорции были пр</w:t>
            </w:r>
            <w:r>
              <w:rPr>
                <w:spacing w:val="0"/>
              </w:rPr>
              <w:t>и</w:t>
            </w:r>
            <w:r>
              <w:rPr>
                <w:spacing w:val="0"/>
              </w:rPr>
              <w:t>няты конституционные и правовые меры подкрепляющего характера. Однако меры подкрепляющего характера не должны неверно истолковываться в к</w:t>
            </w:r>
            <w:r>
              <w:rPr>
                <w:spacing w:val="0"/>
              </w:rPr>
              <w:t>а</w:t>
            </w:r>
            <w:r>
              <w:rPr>
                <w:spacing w:val="0"/>
              </w:rPr>
              <w:t>честве долгосрочного и постоянного решения проблемы. По сути это вр</w:t>
            </w:r>
            <w:r>
              <w:rPr>
                <w:spacing w:val="0"/>
              </w:rPr>
              <w:t>е</w:t>
            </w:r>
            <w:r>
              <w:rPr>
                <w:spacing w:val="0"/>
              </w:rPr>
              <w:t>менная мера, принятая для создания основы для действий. Это не решение проблемы и не самоцель. В духе этого мы обязаны обеспечить неукосн</w:t>
            </w:r>
            <w:r>
              <w:rPr>
                <w:spacing w:val="0"/>
              </w:rPr>
              <w:t>и</w:t>
            </w:r>
            <w:r>
              <w:rPr>
                <w:spacing w:val="0"/>
              </w:rPr>
              <w:t>тельное осуществление этой меры до достижения нами требуемого уровня, на котором женщины смогут принимать равное участие в конкуре</w:t>
            </w:r>
            <w:r>
              <w:rPr>
                <w:spacing w:val="0"/>
              </w:rPr>
              <w:t>н</w:t>
            </w:r>
            <w:r>
              <w:rPr>
                <w:spacing w:val="0"/>
              </w:rPr>
              <w:t xml:space="preserve">ции. </w:t>
            </w:r>
          </w:p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120" w:after="120"/>
              <w:jc w:val="right"/>
              <w:rPr>
                <w:i/>
                <w:spacing w:val="0"/>
              </w:rPr>
            </w:pPr>
            <w:r>
              <w:rPr>
                <w:i/>
                <w:spacing w:val="0"/>
              </w:rPr>
              <w:t xml:space="preserve">Из выступления президента Эритреи Исайяса Афеворка </w:t>
            </w:r>
            <w:r>
              <w:rPr>
                <w:i/>
                <w:spacing w:val="0"/>
                <w:lang w:val="en-GB"/>
              </w:rPr>
              <w:br/>
            </w:r>
            <w:r>
              <w:rPr>
                <w:i/>
                <w:spacing w:val="0"/>
              </w:rPr>
              <w:t>по случаю 20</w:t>
            </w:r>
            <w:r>
              <w:rPr>
                <w:i/>
                <w:spacing w:val="0"/>
              </w:rPr>
              <w:noBreakHyphen/>
              <w:t>й годовщины создания НСЭЖ</w:t>
            </w:r>
            <w:r>
              <w:rPr>
                <w:i/>
                <w:spacing w:val="0"/>
                <w:lang w:val="en-GB"/>
              </w:rPr>
              <w:br/>
            </w:r>
            <w:r>
              <w:rPr>
                <w:i/>
                <w:spacing w:val="0"/>
              </w:rPr>
              <w:t>27 ноября 1999 года</w:t>
            </w:r>
          </w:p>
        </w:tc>
      </w:tr>
    </w:tbl>
    <w:p w:rsidR="00000000" w:rsidRDefault="00000000">
      <w:pPr>
        <w:pStyle w:val="SingleTxt"/>
        <w:spacing w:after="0" w:line="180" w:lineRule="auto"/>
        <w:rPr>
          <w:spacing w:val="0"/>
          <w:sz w:val="10"/>
          <w:lang w:val="en-GB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  <w:lang w:val="en-GB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Для стимулирования участия женщин в работе органов, принимающих пол</w:t>
      </w:r>
      <w:r>
        <w:rPr>
          <w:spacing w:val="0"/>
        </w:rPr>
        <w:t>и</w:t>
      </w:r>
      <w:r>
        <w:rPr>
          <w:spacing w:val="0"/>
        </w:rPr>
        <w:t>тические решения на низовом уровне, а также на национальном уровне, прав</w:t>
      </w:r>
      <w:r>
        <w:rPr>
          <w:spacing w:val="0"/>
        </w:rPr>
        <w:t>и</w:t>
      </w:r>
      <w:r>
        <w:rPr>
          <w:spacing w:val="0"/>
        </w:rPr>
        <w:t>тельство ввело систему квот (в качестве мер подкрепляющего характера). В П</w:t>
      </w:r>
      <w:r>
        <w:rPr>
          <w:spacing w:val="0"/>
        </w:rPr>
        <w:t>о</w:t>
      </w:r>
      <w:r>
        <w:rPr>
          <w:spacing w:val="0"/>
        </w:rPr>
        <w:t>становлении № 86/1996 о формировании ассамблей провинций говорится, что 30 процентов мест в них будут зарезервированы для женщин и что они будут уч</w:t>
      </w:r>
      <w:r>
        <w:rPr>
          <w:spacing w:val="0"/>
        </w:rPr>
        <w:t>а</w:t>
      </w:r>
      <w:r>
        <w:rPr>
          <w:spacing w:val="0"/>
        </w:rPr>
        <w:t>ствовать в качестве претендентов на занятие и остающихся 70 процентов мест. Воздействие системы квот ознаменовало заметные изменения в степени участия женщин в решении политических вопросов. Так, например, доля участия женщин в работе ассамблей провинций возросла с 20 процентов в 1996 году до 30 проце</w:t>
      </w:r>
      <w:r>
        <w:rPr>
          <w:spacing w:val="0"/>
        </w:rPr>
        <w:t>н</w:t>
      </w:r>
      <w:r>
        <w:rPr>
          <w:spacing w:val="0"/>
        </w:rPr>
        <w:t xml:space="preserve">тов в 1998 году, т.е. из 399 членов ассамблей провинций в шести провинциях 122 являются женщинами. 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Женщины составляют 22,2 процента депутатов Национальной ассамблеи и в среднем 30,5 процента депутатов в ассамблеях шести зоба</w:t>
      </w:r>
      <w:r>
        <w:rPr>
          <w:rStyle w:val="FootnoteReference"/>
          <w:spacing w:val="0"/>
        </w:rPr>
        <w:footnoteReference w:customMarkFollows="1" w:id="12"/>
        <w:t>11</w:t>
      </w:r>
      <w:r>
        <w:rPr>
          <w:spacing w:val="0"/>
        </w:rPr>
        <w:t>. Если приводить б</w:t>
      </w:r>
      <w:r>
        <w:rPr>
          <w:spacing w:val="0"/>
        </w:rPr>
        <w:t>о</w:t>
      </w:r>
      <w:r>
        <w:rPr>
          <w:spacing w:val="0"/>
        </w:rPr>
        <w:t>лее подробные данные, то в ассамблее зоба Мэкель женщины составляют 37 пр</w:t>
      </w:r>
      <w:r>
        <w:rPr>
          <w:spacing w:val="0"/>
        </w:rPr>
        <w:t>о</w:t>
      </w:r>
      <w:r>
        <w:rPr>
          <w:spacing w:val="0"/>
        </w:rPr>
        <w:t>центов; зоба Дебуб - 30 процентов; зоба Ансэба - 28 процентов; зоба Гаш</w:t>
      </w:r>
      <w:r>
        <w:rPr>
          <w:spacing w:val="0"/>
        </w:rPr>
        <w:noBreakHyphen/>
        <w:t>Барка - 29,7 процента; Южная провинция Красного моря - 27 процентов и Северная пр</w:t>
      </w:r>
      <w:r>
        <w:rPr>
          <w:spacing w:val="0"/>
        </w:rPr>
        <w:t>о</w:t>
      </w:r>
      <w:r>
        <w:rPr>
          <w:spacing w:val="0"/>
        </w:rPr>
        <w:t>ви</w:t>
      </w:r>
      <w:r>
        <w:rPr>
          <w:spacing w:val="0"/>
        </w:rPr>
        <w:t>н</w:t>
      </w:r>
      <w:r>
        <w:rPr>
          <w:spacing w:val="0"/>
        </w:rPr>
        <w:t>ция Красного моря - 29,5 процента.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Во всех проводившихся ранее выборах на национальном и провинциальном уровнях женщины принимали в них самое активное участие. В настоящее время впервые во всех территориально-административных подразделениях в стране пр</w:t>
      </w:r>
      <w:r>
        <w:rPr>
          <w:spacing w:val="0"/>
        </w:rPr>
        <w:t>о</w:t>
      </w:r>
      <w:r>
        <w:rPr>
          <w:spacing w:val="0"/>
        </w:rPr>
        <w:t>ходят выборы в сельские советы без предварительного резервирования мест или применения системы квот. Выборы считаются свободными и демократическими, когда имеющие право голоса и право быть избранными сельские жители (мужч</w:t>
      </w:r>
      <w:r>
        <w:rPr>
          <w:spacing w:val="0"/>
        </w:rPr>
        <w:t>и</w:t>
      </w:r>
      <w:r>
        <w:rPr>
          <w:spacing w:val="0"/>
        </w:rPr>
        <w:t>ны, женщины) участвуют в выборах в качестве кандидатов, ведя открытую борьбу. Хотя в данном докладе невозможно обобщить статистические данные, представл</w:t>
      </w:r>
      <w:r>
        <w:rPr>
          <w:spacing w:val="0"/>
        </w:rPr>
        <w:t>я</w:t>
      </w:r>
      <w:r>
        <w:rPr>
          <w:spacing w:val="0"/>
        </w:rPr>
        <w:t>ется, что женщины в ряде случаев завоевывают голоса избирателей благодаря св</w:t>
      </w:r>
      <w:r>
        <w:rPr>
          <w:spacing w:val="0"/>
        </w:rPr>
        <w:t>о</w:t>
      </w:r>
      <w:r>
        <w:rPr>
          <w:spacing w:val="0"/>
        </w:rPr>
        <w:t>им способностям руководить и управлять сел</w:t>
      </w:r>
      <w:r>
        <w:rPr>
          <w:spacing w:val="0"/>
        </w:rPr>
        <w:t>ь</w:t>
      </w:r>
      <w:r>
        <w:rPr>
          <w:spacing w:val="0"/>
        </w:rPr>
        <w:t>ской общиной.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 настоящее время в сравнении с другими африканскими странами процен</w:t>
      </w:r>
      <w:r>
        <w:rPr>
          <w:spacing w:val="0"/>
        </w:rPr>
        <w:t>т</w:t>
      </w:r>
      <w:r>
        <w:rPr>
          <w:spacing w:val="0"/>
        </w:rPr>
        <w:t>ная доля женщин - депутатов Национального парламента является в Эритрее о</w:t>
      </w:r>
      <w:r>
        <w:rPr>
          <w:spacing w:val="0"/>
        </w:rPr>
        <w:t>д</w:t>
      </w:r>
      <w:r>
        <w:rPr>
          <w:spacing w:val="0"/>
        </w:rPr>
        <w:t>ной из самых высоких. Судя по статистическим данным о представленности же</w:t>
      </w:r>
      <w:r>
        <w:rPr>
          <w:spacing w:val="0"/>
        </w:rPr>
        <w:t>н</w:t>
      </w:r>
      <w:r>
        <w:rPr>
          <w:spacing w:val="0"/>
        </w:rPr>
        <w:t>щин в парламентах во всех странах мира на ноябрь 2002 года, ситуация выглядела следующим образом: Мозамбик (30 процентов); Южная Африка (29,8 процента); Руанда (25,7 процента); Намибия (25 процентов); Уганда (24,7 процента); Се</w:t>
      </w:r>
      <w:r>
        <w:rPr>
          <w:spacing w:val="0"/>
        </w:rPr>
        <w:t>й</w:t>
      </w:r>
      <w:r>
        <w:rPr>
          <w:spacing w:val="0"/>
        </w:rPr>
        <w:t>шельские острова (23,5 процента); Эритрея (22</w:t>
      </w:r>
      <w:r>
        <w:rPr>
          <w:spacing w:val="0"/>
          <w:lang w:val="en-GB"/>
        </w:rPr>
        <w:t> </w:t>
      </w:r>
      <w:r>
        <w:rPr>
          <w:spacing w:val="0"/>
        </w:rPr>
        <w:t>процента) - отсюда видно, что Эритрея входит в этом плане в число лидеров, тогда как в остальных африканских странах их доля составляет от 0,0 до 19 процентов.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Для дальнейшего обеспечения равного доступа женщин к органам власти и должностям, связанным с принятием решений, а также полного участия в их раб</w:t>
      </w:r>
      <w:r>
        <w:rPr>
          <w:spacing w:val="0"/>
        </w:rPr>
        <w:t>о</w:t>
      </w:r>
      <w:r>
        <w:rPr>
          <w:spacing w:val="0"/>
        </w:rPr>
        <w:t>те, несколько женщин были назначены на высокие должности. В настоящее время три женщины являются министрами (18 процентов состава кабинета министров), возглавляя министерства юстиции, труда и социального обеспечения, а также т</w:t>
      </w:r>
      <w:r>
        <w:rPr>
          <w:spacing w:val="0"/>
        </w:rPr>
        <w:t>у</w:t>
      </w:r>
      <w:r>
        <w:rPr>
          <w:spacing w:val="0"/>
        </w:rPr>
        <w:t>ризма. Кроме того, есть женщины и среди судей Верховного суда, прокуроров, г</w:t>
      </w:r>
      <w:r>
        <w:rPr>
          <w:spacing w:val="0"/>
        </w:rPr>
        <w:t>е</w:t>
      </w:r>
      <w:r>
        <w:rPr>
          <w:spacing w:val="0"/>
        </w:rPr>
        <w:t>неральных директоров и дире</w:t>
      </w:r>
      <w:r>
        <w:rPr>
          <w:spacing w:val="0"/>
        </w:rPr>
        <w:t>к</w:t>
      </w:r>
      <w:r>
        <w:rPr>
          <w:spacing w:val="0"/>
        </w:rPr>
        <w:t>торов.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Три из 19 членов Политбюро (15,7 процента) НФДС и 12 из 75 членов Це</w:t>
      </w:r>
      <w:r>
        <w:rPr>
          <w:spacing w:val="0"/>
        </w:rPr>
        <w:t>н</w:t>
      </w:r>
      <w:r>
        <w:rPr>
          <w:spacing w:val="0"/>
        </w:rPr>
        <w:t>трального комитета (16 процентов) являются женщинами. Женщины играли и и</w:t>
      </w:r>
      <w:r>
        <w:rPr>
          <w:spacing w:val="0"/>
        </w:rPr>
        <w:t>г</w:t>
      </w:r>
      <w:r>
        <w:rPr>
          <w:spacing w:val="0"/>
        </w:rPr>
        <w:t>рают заметную роль в политической деятельности в стране. Почти 50 процентов членов НФДС в стране и в среде диаспоры составляют женщ</w:t>
      </w:r>
      <w:r>
        <w:rPr>
          <w:spacing w:val="0"/>
        </w:rPr>
        <w:t>и</w:t>
      </w:r>
      <w:r>
        <w:rPr>
          <w:spacing w:val="0"/>
        </w:rPr>
        <w:t>ны.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rPr>
          <w:spacing w:val="0"/>
        </w:rPr>
      </w:pPr>
      <w:r>
        <w:rPr>
          <w:spacing w:val="0"/>
        </w:rPr>
        <w:t>Таблица 1</w:t>
      </w:r>
      <w:r>
        <w:rPr>
          <w:spacing w:val="0"/>
        </w:rPr>
        <w:br/>
      </w:r>
      <w:r>
        <w:rPr>
          <w:b/>
          <w:spacing w:val="0"/>
        </w:rPr>
        <w:t xml:space="preserve">Лица, занимающие высшие государственные должности, </w:t>
      </w:r>
      <w:r>
        <w:rPr>
          <w:b/>
          <w:spacing w:val="0"/>
          <w:lang w:val="en-GB"/>
        </w:rPr>
        <w:br/>
      </w:r>
      <w:r>
        <w:rPr>
          <w:b/>
          <w:spacing w:val="0"/>
        </w:rPr>
        <w:t>с разбивкой по полу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6"/>
        <w:gridCol w:w="2505"/>
        <w:gridCol w:w="720"/>
        <w:gridCol w:w="720"/>
        <w:gridCol w:w="720"/>
        <w:gridCol w:w="90"/>
        <w:gridCol w:w="720"/>
        <w:gridCol w:w="720"/>
        <w:gridCol w:w="7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  <w:jc w:val="center"/>
        </w:trPr>
        <w:tc>
          <w:tcPr>
            <w:tcW w:w="306" w:type="dxa"/>
            <w:vMerge w:val="restart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 xml:space="preserve">№ </w:t>
            </w:r>
            <w:r>
              <w:rPr>
                <w:i/>
                <w:spacing w:val="0"/>
                <w:sz w:val="14"/>
              </w:rPr>
              <w:br/>
              <w:t>п/п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Государственная дол</w:t>
            </w:r>
            <w:r>
              <w:rPr>
                <w:i/>
                <w:spacing w:val="0"/>
                <w:sz w:val="14"/>
              </w:rPr>
              <w:t>ж</w:t>
            </w:r>
            <w:r>
              <w:rPr>
                <w:i/>
                <w:spacing w:val="0"/>
                <w:sz w:val="14"/>
              </w:rPr>
              <w:t>ность</w:t>
            </w:r>
          </w:p>
        </w:tc>
        <w:tc>
          <w:tcPr>
            <w:tcW w:w="216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40" w:line="160" w:lineRule="exact"/>
              <w:jc w:val="center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1998 год</w:t>
            </w:r>
          </w:p>
        </w:tc>
        <w:tc>
          <w:tcPr>
            <w:tcW w:w="9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40" w:line="160" w:lineRule="exact"/>
              <w:jc w:val="center"/>
              <w:rPr>
                <w:i/>
                <w:spacing w:val="0"/>
                <w:sz w:val="14"/>
              </w:rPr>
            </w:pPr>
          </w:p>
        </w:tc>
        <w:tc>
          <w:tcPr>
            <w:tcW w:w="216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40" w:line="160" w:lineRule="exact"/>
              <w:jc w:val="center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2002 год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  <w:jc w:val="center"/>
        </w:trPr>
        <w:tc>
          <w:tcPr>
            <w:tcW w:w="306" w:type="dxa"/>
            <w:vMerge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rPr>
                <w:i/>
                <w:spacing w:val="0"/>
                <w:sz w:val="14"/>
              </w:rPr>
            </w:pPr>
          </w:p>
        </w:tc>
        <w:tc>
          <w:tcPr>
            <w:tcW w:w="2505" w:type="dxa"/>
            <w:vMerge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rPr>
                <w:i/>
                <w:spacing w:val="0"/>
                <w:sz w:val="14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Числе</w:t>
            </w:r>
            <w:r>
              <w:rPr>
                <w:i/>
                <w:spacing w:val="0"/>
                <w:sz w:val="14"/>
              </w:rPr>
              <w:t>н</w:t>
            </w:r>
            <w:r>
              <w:rPr>
                <w:i/>
                <w:spacing w:val="0"/>
                <w:sz w:val="14"/>
              </w:rPr>
              <w:t>ность женщин</w:t>
            </w:r>
          </w:p>
        </w:tc>
        <w:tc>
          <w:tcPr>
            <w:tcW w:w="72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Ит</w:t>
            </w:r>
            <w:r>
              <w:rPr>
                <w:i/>
                <w:spacing w:val="0"/>
                <w:sz w:val="14"/>
              </w:rPr>
              <w:t>о</w:t>
            </w:r>
            <w:r>
              <w:rPr>
                <w:i/>
                <w:spacing w:val="0"/>
                <w:sz w:val="14"/>
              </w:rPr>
              <w:t>го</w:t>
            </w:r>
          </w:p>
        </w:tc>
        <w:tc>
          <w:tcPr>
            <w:tcW w:w="72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 xml:space="preserve">% </w:t>
            </w:r>
            <w:r>
              <w:rPr>
                <w:i/>
                <w:spacing w:val="0"/>
                <w:sz w:val="14"/>
                <w:lang w:val="en-GB"/>
              </w:rPr>
              <w:br/>
            </w:r>
            <w:r>
              <w:rPr>
                <w:i/>
                <w:spacing w:val="0"/>
                <w:sz w:val="14"/>
              </w:rPr>
              <w:t>же</w:t>
            </w:r>
            <w:r>
              <w:rPr>
                <w:i/>
                <w:spacing w:val="0"/>
                <w:sz w:val="14"/>
              </w:rPr>
              <w:t>н</w:t>
            </w:r>
            <w:r>
              <w:rPr>
                <w:i/>
                <w:spacing w:val="0"/>
                <w:sz w:val="14"/>
              </w:rPr>
              <w:t>щин</w:t>
            </w:r>
          </w:p>
        </w:tc>
        <w:tc>
          <w:tcPr>
            <w:tcW w:w="9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Числе</w:t>
            </w:r>
            <w:r>
              <w:rPr>
                <w:i/>
                <w:spacing w:val="0"/>
                <w:sz w:val="14"/>
              </w:rPr>
              <w:t>н</w:t>
            </w:r>
            <w:r>
              <w:rPr>
                <w:i/>
                <w:spacing w:val="0"/>
                <w:sz w:val="14"/>
              </w:rPr>
              <w:t>ность женщин</w:t>
            </w:r>
          </w:p>
        </w:tc>
        <w:tc>
          <w:tcPr>
            <w:tcW w:w="72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Итого</w:t>
            </w:r>
          </w:p>
        </w:tc>
        <w:tc>
          <w:tcPr>
            <w:tcW w:w="72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 xml:space="preserve">% </w:t>
            </w:r>
            <w:r>
              <w:rPr>
                <w:i/>
                <w:spacing w:val="0"/>
                <w:sz w:val="14"/>
                <w:lang w:val="en-GB"/>
              </w:rPr>
              <w:br/>
            </w:r>
            <w:r>
              <w:rPr>
                <w:i/>
                <w:spacing w:val="0"/>
                <w:sz w:val="14"/>
              </w:rPr>
              <w:t>же</w:t>
            </w:r>
            <w:r>
              <w:rPr>
                <w:i/>
                <w:spacing w:val="0"/>
                <w:sz w:val="14"/>
              </w:rPr>
              <w:t>н</w:t>
            </w:r>
            <w:r>
              <w:rPr>
                <w:i/>
                <w:spacing w:val="0"/>
                <w:sz w:val="14"/>
              </w:rPr>
              <w:t>щин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  <w:jc w:val="center"/>
        </w:trPr>
        <w:tc>
          <w:tcPr>
            <w:tcW w:w="306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rPr>
                <w:spacing w:val="0"/>
                <w:sz w:val="17"/>
              </w:rPr>
            </w:pPr>
          </w:p>
        </w:tc>
        <w:tc>
          <w:tcPr>
            <w:tcW w:w="2505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rPr>
                <w:spacing w:val="0"/>
                <w:sz w:val="17"/>
              </w:rPr>
            </w:pPr>
          </w:p>
        </w:tc>
        <w:tc>
          <w:tcPr>
            <w:tcW w:w="72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72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72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9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72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72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72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306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1.</w:t>
            </w:r>
          </w:p>
        </w:tc>
        <w:tc>
          <w:tcPr>
            <w:tcW w:w="2505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 xml:space="preserve">Депутаты Национальной </w:t>
            </w:r>
            <w:r>
              <w:rPr>
                <w:spacing w:val="0"/>
                <w:sz w:val="17"/>
                <w:lang w:val="en-GB"/>
              </w:rPr>
              <w:br/>
            </w:r>
            <w:r>
              <w:rPr>
                <w:spacing w:val="0"/>
                <w:sz w:val="17"/>
              </w:rPr>
              <w:t>а</w:t>
            </w:r>
            <w:r>
              <w:rPr>
                <w:spacing w:val="0"/>
                <w:sz w:val="17"/>
              </w:rPr>
              <w:t>с</w:t>
            </w:r>
            <w:r>
              <w:rPr>
                <w:spacing w:val="0"/>
                <w:sz w:val="17"/>
              </w:rPr>
              <w:t>самблеи</w:t>
            </w:r>
          </w:p>
        </w:tc>
        <w:tc>
          <w:tcPr>
            <w:tcW w:w="72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33</w:t>
            </w:r>
          </w:p>
        </w:tc>
        <w:tc>
          <w:tcPr>
            <w:tcW w:w="72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150</w:t>
            </w:r>
          </w:p>
        </w:tc>
        <w:tc>
          <w:tcPr>
            <w:tcW w:w="72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22%</w:t>
            </w:r>
          </w:p>
        </w:tc>
        <w:tc>
          <w:tcPr>
            <w:tcW w:w="9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72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33</w:t>
            </w:r>
          </w:p>
        </w:tc>
        <w:tc>
          <w:tcPr>
            <w:tcW w:w="72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150</w:t>
            </w:r>
          </w:p>
        </w:tc>
        <w:tc>
          <w:tcPr>
            <w:tcW w:w="72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22%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306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2.</w:t>
            </w:r>
          </w:p>
        </w:tc>
        <w:tc>
          <w:tcPr>
            <w:tcW w:w="2505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Мин</w:t>
            </w:r>
            <w:r>
              <w:rPr>
                <w:spacing w:val="0"/>
                <w:sz w:val="17"/>
              </w:rPr>
              <w:t>и</w:t>
            </w:r>
            <w:r>
              <w:rPr>
                <w:spacing w:val="0"/>
                <w:sz w:val="17"/>
              </w:rPr>
              <w:t>стры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17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11,7%</w:t>
            </w:r>
          </w:p>
        </w:tc>
        <w:tc>
          <w:tcPr>
            <w:tcW w:w="90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17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17,6%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306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3.</w:t>
            </w:r>
          </w:p>
        </w:tc>
        <w:tc>
          <w:tcPr>
            <w:tcW w:w="2505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Генеральные директ</w:t>
            </w:r>
            <w:r>
              <w:rPr>
                <w:spacing w:val="0"/>
                <w:sz w:val="17"/>
              </w:rPr>
              <w:t>о</w:t>
            </w:r>
            <w:r>
              <w:rPr>
                <w:spacing w:val="0"/>
                <w:sz w:val="17"/>
              </w:rPr>
              <w:t>ры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-</w:t>
            </w:r>
          </w:p>
        </w:tc>
        <w:tc>
          <w:tcPr>
            <w:tcW w:w="90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-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306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4.</w:t>
            </w:r>
          </w:p>
        </w:tc>
        <w:tc>
          <w:tcPr>
            <w:tcW w:w="2505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Директ</w:t>
            </w:r>
            <w:r>
              <w:rPr>
                <w:spacing w:val="0"/>
                <w:sz w:val="17"/>
              </w:rPr>
              <w:t>о</w:t>
            </w:r>
            <w:r>
              <w:rPr>
                <w:spacing w:val="0"/>
                <w:sz w:val="17"/>
              </w:rPr>
              <w:t>ры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90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jc w:val="right"/>
              <w:rPr>
                <w:spacing w:val="0"/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306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5.</w:t>
            </w:r>
          </w:p>
        </w:tc>
        <w:tc>
          <w:tcPr>
            <w:tcW w:w="2505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Губернаторы прови</w:t>
            </w:r>
            <w:r>
              <w:rPr>
                <w:spacing w:val="0"/>
                <w:sz w:val="17"/>
              </w:rPr>
              <w:t>н</w:t>
            </w:r>
            <w:r>
              <w:rPr>
                <w:spacing w:val="0"/>
                <w:sz w:val="17"/>
              </w:rPr>
              <w:t>ций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6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0%</w:t>
            </w:r>
          </w:p>
        </w:tc>
        <w:tc>
          <w:tcPr>
            <w:tcW w:w="90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6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0%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306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6.</w:t>
            </w:r>
          </w:p>
        </w:tc>
        <w:tc>
          <w:tcPr>
            <w:tcW w:w="2505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Главы областей в провинц</w:t>
            </w:r>
            <w:r>
              <w:rPr>
                <w:spacing w:val="0"/>
                <w:sz w:val="17"/>
              </w:rPr>
              <w:t>и</w:t>
            </w:r>
            <w:r>
              <w:rPr>
                <w:spacing w:val="0"/>
                <w:sz w:val="17"/>
              </w:rPr>
              <w:t>ях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53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5,7%</w:t>
            </w:r>
          </w:p>
        </w:tc>
        <w:tc>
          <w:tcPr>
            <w:tcW w:w="90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Данных нет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Данных нет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Данных нет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306" w:type="dxa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10.</w:t>
            </w:r>
          </w:p>
        </w:tc>
        <w:tc>
          <w:tcPr>
            <w:tcW w:w="2505" w:type="dxa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Послы</w:t>
            </w:r>
          </w:p>
        </w:tc>
        <w:tc>
          <w:tcPr>
            <w:tcW w:w="720" w:type="dxa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</w:t>
            </w:r>
          </w:p>
        </w:tc>
        <w:tc>
          <w:tcPr>
            <w:tcW w:w="720" w:type="dxa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18</w:t>
            </w:r>
          </w:p>
        </w:tc>
        <w:tc>
          <w:tcPr>
            <w:tcW w:w="720" w:type="dxa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11,1%</w:t>
            </w:r>
          </w:p>
        </w:tc>
        <w:tc>
          <w:tcPr>
            <w:tcW w:w="90" w:type="dxa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720" w:type="dxa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</w:t>
            </w:r>
          </w:p>
        </w:tc>
        <w:tc>
          <w:tcPr>
            <w:tcW w:w="720" w:type="dxa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30</w:t>
            </w:r>
          </w:p>
        </w:tc>
        <w:tc>
          <w:tcPr>
            <w:tcW w:w="720" w:type="dxa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3,3%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306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rPr>
                <w:spacing w:val="0"/>
                <w:sz w:val="17"/>
              </w:rPr>
            </w:pPr>
          </w:p>
        </w:tc>
        <w:tc>
          <w:tcPr>
            <w:tcW w:w="2505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Советн</w:t>
            </w:r>
            <w:r>
              <w:rPr>
                <w:spacing w:val="0"/>
                <w:sz w:val="17"/>
              </w:rPr>
              <w:t>и</w:t>
            </w:r>
            <w:r>
              <w:rPr>
                <w:spacing w:val="0"/>
                <w:sz w:val="17"/>
              </w:rPr>
              <w:t>ки</w:t>
            </w:r>
          </w:p>
        </w:tc>
        <w:tc>
          <w:tcPr>
            <w:tcW w:w="72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</w:t>
            </w:r>
          </w:p>
        </w:tc>
        <w:tc>
          <w:tcPr>
            <w:tcW w:w="72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13</w:t>
            </w:r>
          </w:p>
        </w:tc>
        <w:tc>
          <w:tcPr>
            <w:tcW w:w="72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8%</w:t>
            </w:r>
          </w:p>
        </w:tc>
        <w:tc>
          <w:tcPr>
            <w:tcW w:w="9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72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</w:t>
            </w:r>
          </w:p>
        </w:tc>
        <w:tc>
          <w:tcPr>
            <w:tcW w:w="72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9</w:t>
            </w:r>
          </w:p>
        </w:tc>
        <w:tc>
          <w:tcPr>
            <w:tcW w:w="72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11%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306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rPr>
                <w:spacing w:val="0"/>
                <w:sz w:val="17"/>
              </w:rPr>
            </w:pPr>
          </w:p>
        </w:tc>
        <w:tc>
          <w:tcPr>
            <w:tcW w:w="2505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Генеральные конс</w:t>
            </w:r>
            <w:r>
              <w:rPr>
                <w:spacing w:val="0"/>
                <w:sz w:val="17"/>
              </w:rPr>
              <w:t>у</w:t>
            </w:r>
            <w:r>
              <w:rPr>
                <w:spacing w:val="0"/>
                <w:sz w:val="17"/>
              </w:rPr>
              <w:t>лы</w:t>
            </w:r>
          </w:p>
        </w:tc>
        <w:tc>
          <w:tcPr>
            <w:tcW w:w="72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</w:t>
            </w:r>
          </w:p>
        </w:tc>
        <w:tc>
          <w:tcPr>
            <w:tcW w:w="72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6</w:t>
            </w:r>
          </w:p>
        </w:tc>
        <w:tc>
          <w:tcPr>
            <w:tcW w:w="72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10,7%</w:t>
            </w:r>
          </w:p>
        </w:tc>
        <w:tc>
          <w:tcPr>
            <w:tcW w:w="9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72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</w:t>
            </w:r>
          </w:p>
        </w:tc>
        <w:tc>
          <w:tcPr>
            <w:tcW w:w="72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5</w:t>
            </w:r>
          </w:p>
        </w:tc>
        <w:tc>
          <w:tcPr>
            <w:tcW w:w="72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20%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306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rPr>
                <w:spacing w:val="0"/>
                <w:sz w:val="17"/>
              </w:rPr>
            </w:pPr>
          </w:p>
        </w:tc>
        <w:tc>
          <w:tcPr>
            <w:tcW w:w="2505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Первые секрет</w:t>
            </w:r>
            <w:r>
              <w:rPr>
                <w:spacing w:val="0"/>
                <w:sz w:val="17"/>
              </w:rPr>
              <w:t>а</w:t>
            </w:r>
            <w:r>
              <w:rPr>
                <w:spacing w:val="0"/>
                <w:sz w:val="17"/>
              </w:rPr>
              <w:t>ри</w:t>
            </w:r>
          </w:p>
        </w:tc>
        <w:tc>
          <w:tcPr>
            <w:tcW w:w="72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0</w:t>
            </w:r>
          </w:p>
        </w:tc>
        <w:tc>
          <w:tcPr>
            <w:tcW w:w="72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19</w:t>
            </w:r>
          </w:p>
        </w:tc>
        <w:tc>
          <w:tcPr>
            <w:tcW w:w="72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0%</w:t>
            </w:r>
          </w:p>
        </w:tc>
        <w:tc>
          <w:tcPr>
            <w:tcW w:w="9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72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</w:t>
            </w:r>
          </w:p>
        </w:tc>
        <w:tc>
          <w:tcPr>
            <w:tcW w:w="72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26</w:t>
            </w:r>
          </w:p>
        </w:tc>
        <w:tc>
          <w:tcPr>
            <w:tcW w:w="72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7,6%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306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rPr>
                <w:spacing w:val="0"/>
                <w:sz w:val="17"/>
              </w:rPr>
            </w:pPr>
          </w:p>
        </w:tc>
        <w:tc>
          <w:tcPr>
            <w:tcW w:w="2505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Вторые секрет</w:t>
            </w:r>
            <w:r>
              <w:rPr>
                <w:spacing w:val="0"/>
                <w:sz w:val="17"/>
              </w:rPr>
              <w:t>а</w:t>
            </w:r>
            <w:r>
              <w:rPr>
                <w:spacing w:val="0"/>
                <w:sz w:val="17"/>
              </w:rPr>
              <w:t>ри</w:t>
            </w:r>
          </w:p>
        </w:tc>
        <w:tc>
          <w:tcPr>
            <w:tcW w:w="72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</w:t>
            </w:r>
          </w:p>
        </w:tc>
        <w:tc>
          <w:tcPr>
            <w:tcW w:w="72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31</w:t>
            </w:r>
          </w:p>
        </w:tc>
        <w:tc>
          <w:tcPr>
            <w:tcW w:w="72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3,12%</w:t>
            </w:r>
          </w:p>
        </w:tc>
        <w:tc>
          <w:tcPr>
            <w:tcW w:w="9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72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</w:t>
            </w:r>
          </w:p>
        </w:tc>
        <w:tc>
          <w:tcPr>
            <w:tcW w:w="72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37</w:t>
            </w:r>
          </w:p>
        </w:tc>
        <w:tc>
          <w:tcPr>
            <w:tcW w:w="72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5,4%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306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rPr>
                <w:spacing w:val="0"/>
                <w:sz w:val="17"/>
              </w:rPr>
            </w:pPr>
          </w:p>
        </w:tc>
        <w:tc>
          <w:tcPr>
            <w:tcW w:w="2505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Третьи секрет</w:t>
            </w:r>
            <w:r>
              <w:rPr>
                <w:spacing w:val="0"/>
                <w:sz w:val="17"/>
              </w:rPr>
              <w:t>а</w:t>
            </w:r>
            <w:r>
              <w:rPr>
                <w:spacing w:val="0"/>
                <w:sz w:val="17"/>
              </w:rPr>
              <w:t>ри</w:t>
            </w:r>
          </w:p>
        </w:tc>
        <w:tc>
          <w:tcPr>
            <w:tcW w:w="72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</w:t>
            </w:r>
          </w:p>
        </w:tc>
        <w:tc>
          <w:tcPr>
            <w:tcW w:w="72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23</w:t>
            </w:r>
          </w:p>
        </w:tc>
        <w:tc>
          <w:tcPr>
            <w:tcW w:w="72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8,0%</w:t>
            </w:r>
          </w:p>
        </w:tc>
        <w:tc>
          <w:tcPr>
            <w:tcW w:w="9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72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5</w:t>
            </w:r>
          </w:p>
        </w:tc>
        <w:tc>
          <w:tcPr>
            <w:tcW w:w="72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9</w:t>
            </w:r>
          </w:p>
        </w:tc>
        <w:tc>
          <w:tcPr>
            <w:tcW w:w="72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55,5%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306" w:type="dxa"/>
            <w:tcBorders>
              <w:top w:val="single" w:sz="4" w:space="0" w:color="auto"/>
            </w:tcBorders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11.</w:t>
            </w:r>
          </w:p>
        </w:tc>
        <w:tc>
          <w:tcPr>
            <w:tcW w:w="2505" w:type="dxa"/>
            <w:tcBorders>
              <w:top w:val="single" w:sz="4" w:space="0" w:color="auto"/>
            </w:tcBorders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Судьи Верховного с</w:t>
            </w:r>
            <w:r>
              <w:rPr>
                <w:spacing w:val="0"/>
                <w:sz w:val="17"/>
              </w:rPr>
              <w:t>у</w:t>
            </w:r>
            <w:r>
              <w:rPr>
                <w:spacing w:val="0"/>
                <w:sz w:val="17"/>
              </w:rPr>
              <w:t>да</w:t>
            </w:r>
          </w:p>
        </w:tc>
        <w:tc>
          <w:tcPr>
            <w:tcW w:w="720" w:type="dxa"/>
            <w:tcBorders>
              <w:top w:val="single" w:sz="4" w:space="0" w:color="auto"/>
            </w:tcBorders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14</w:t>
            </w:r>
          </w:p>
        </w:tc>
        <w:tc>
          <w:tcPr>
            <w:tcW w:w="720" w:type="dxa"/>
            <w:tcBorders>
              <w:top w:val="single" w:sz="4" w:space="0" w:color="auto"/>
            </w:tcBorders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89</w:t>
            </w:r>
          </w:p>
        </w:tc>
        <w:tc>
          <w:tcPr>
            <w:tcW w:w="720" w:type="dxa"/>
            <w:tcBorders>
              <w:top w:val="single" w:sz="4" w:space="0" w:color="auto"/>
            </w:tcBorders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16%</w:t>
            </w:r>
          </w:p>
        </w:tc>
        <w:tc>
          <w:tcPr>
            <w:tcW w:w="90" w:type="dxa"/>
            <w:tcBorders>
              <w:top w:val="single" w:sz="4" w:space="0" w:color="auto"/>
            </w:tcBorders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720" w:type="dxa"/>
            <w:tcBorders>
              <w:top w:val="single" w:sz="4" w:space="0" w:color="auto"/>
            </w:tcBorders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</w:tcBorders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25</w:t>
            </w:r>
          </w:p>
        </w:tc>
        <w:tc>
          <w:tcPr>
            <w:tcW w:w="720" w:type="dxa"/>
            <w:tcBorders>
              <w:top w:val="single" w:sz="4" w:space="0" w:color="auto"/>
            </w:tcBorders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12%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306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rPr>
                <w:spacing w:val="0"/>
                <w:sz w:val="17"/>
              </w:rPr>
            </w:pPr>
          </w:p>
        </w:tc>
        <w:tc>
          <w:tcPr>
            <w:tcW w:w="2505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Судьи судов прови</w:t>
            </w:r>
            <w:r>
              <w:rPr>
                <w:spacing w:val="0"/>
                <w:sz w:val="17"/>
              </w:rPr>
              <w:t>н</w:t>
            </w:r>
            <w:r>
              <w:rPr>
                <w:spacing w:val="0"/>
                <w:sz w:val="17"/>
              </w:rPr>
              <w:t>ций</w:t>
            </w:r>
          </w:p>
        </w:tc>
        <w:tc>
          <w:tcPr>
            <w:tcW w:w="72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-</w:t>
            </w:r>
          </w:p>
        </w:tc>
        <w:tc>
          <w:tcPr>
            <w:tcW w:w="72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-</w:t>
            </w:r>
          </w:p>
        </w:tc>
        <w:tc>
          <w:tcPr>
            <w:tcW w:w="72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-</w:t>
            </w:r>
          </w:p>
        </w:tc>
        <w:tc>
          <w:tcPr>
            <w:tcW w:w="9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72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5</w:t>
            </w:r>
          </w:p>
        </w:tc>
        <w:tc>
          <w:tcPr>
            <w:tcW w:w="72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41</w:t>
            </w:r>
          </w:p>
        </w:tc>
        <w:tc>
          <w:tcPr>
            <w:tcW w:w="72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12%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306" w:type="dxa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rPr>
                <w:spacing w:val="0"/>
                <w:sz w:val="17"/>
              </w:rPr>
            </w:pPr>
          </w:p>
        </w:tc>
        <w:tc>
          <w:tcPr>
            <w:tcW w:w="2505" w:type="dxa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Судьи областей в провинц</w:t>
            </w:r>
            <w:r>
              <w:rPr>
                <w:spacing w:val="0"/>
                <w:sz w:val="17"/>
              </w:rPr>
              <w:t>и</w:t>
            </w:r>
            <w:r>
              <w:rPr>
                <w:spacing w:val="0"/>
                <w:sz w:val="17"/>
              </w:rPr>
              <w:t>ях</w:t>
            </w:r>
          </w:p>
        </w:tc>
        <w:tc>
          <w:tcPr>
            <w:tcW w:w="720" w:type="dxa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-</w:t>
            </w:r>
          </w:p>
        </w:tc>
        <w:tc>
          <w:tcPr>
            <w:tcW w:w="720" w:type="dxa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-</w:t>
            </w:r>
          </w:p>
        </w:tc>
        <w:tc>
          <w:tcPr>
            <w:tcW w:w="720" w:type="dxa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-</w:t>
            </w:r>
          </w:p>
        </w:tc>
        <w:tc>
          <w:tcPr>
            <w:tcW w:w="90" w:type="dxa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720" w:type="dxa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5</w:t>
            </w:r>
          </w:p>
        </w:tc>
        <w:tc>
          <w:tcPr>
            <w:tcW w:w="720" w:type="dxa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23</w:t>
            </w:r>
          </w:p>
        </w:tc>
        <w:tc>
          <w:tcPr>
            <w:tcW w:w="720" w:type="dxa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21,7%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306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12.</w:t>
            </w:r>
          </w:p>
        </w:tc>
        <w:tc>
          <w:tcPr>
            <w:tcW w:w="2505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Прокур</w:t>
            </w:r>
            <w:r>
              <w:rPr>
                <w:spacing w:val="0"/>
                <w:sz w:val="17"/>
              </w:rPr>
              <w:t>о</w:t>
            </w:r>
            <w:r>
              <w:rPr>
                <w:spacing w:val="0"/>
                <w:sz w:val="17"/>
              </w:rPr>
              <w:t>ры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90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9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54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6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16,6%</w:t>
            </w:r>
          </w:p>
        </w:tc>
      </w:tr>
    </w:tbl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10" w:lineRule="exact"/>
        <w:ind w:left="2218" w:right="1267" w:hanging="951"/>
        <w:jc w:val="both"/>
        <w:rPr>
          <w:spacing w:val="0"/>
          <w:sz w:val="17"/>
        </w:rPr>
      </w:pPr>
      <w:r>
        <w:rPr>
          <w:i/>
          <w:spacing w:val="0"/>
          <w:sz w:val="17"/>
        </w:rPr>
        <w:t>Источник</w:t>
      </w:r>
      <w:r>
        <w:rPr>
          <w:spacing w:val="0"/>
          <w:sz w:val="17"/>
        </w:rPr>
        <w:t>:</w:t>
      </w:r>
      <w:r>
        <w:rPr>
          <w:spacing w:val="0"/>
          <w:sz w:val="17"/>
        </w:rPr>
        <w:tab/>
        <w:t>министерство труда и социального обеспечения, министерство юстиции и министе</w:t>
      </w:r>
      <w:r>
        <w:rPr>
          <w:spacing w:val="0"/>
          <w:sz w:val="17"/>
        </w:rPr>
        <w:t>р</w:t>
      </w:r>
      <w:r>
        <w:rPr>
          <w:spacing w:val="0"/>
          <w:sz w:val="17"/>
        </w:rPr>
        <w:t>с</w:t>
      </w:r>
      <w:r>
        <w:rPr>
          <w:spacing w:val="0"/>
          <w:sz w:val="17"/>
        </w:rPr>
        <w:t>т</w:t>
      </w:r>
      <w:r>
        <w:rPr>
          <w:spacing w:val="0"/>
          <w:sz w:val="17"/>
        </w:rPr>
        <w:t>во иностранных дел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Как правило, считается, что армия (сухопутные, военно-воздушные и в</w:t>
      </w:r>
      <w:r>
        <w:rPr>
          <w:spacing w:val="0"/>
        </w:rPr>
        <w:t>о</w:t>
      </w:r>
      <w:r>
        <w:rPr>
          <w:spacing w:val="0"/>
        </w:rPr>
        <w:t>енно-морские силы), гражданская полиция и иммиграционная полиция и т.д. - это сфера деятельности мужчин. Однако участие эритрейских женщин в освободительном движении было уникальным явлением, когда женщины составляли 30 процентов Национально-освободительной армии и сыграли беспрецедентную роль, что ок</w:t>
      </w:r>
      <w:r>
        <w:rPr>
          <w:spacing w:val="0"/>
        </w:rPr>
        <w:t>а</w:t>
      </w:r>
      <w:r>
        <w:rPr>
          <w:spacing w:val="0"/>
        </w:rPr>
        <w:t>зало большое влияние и на сегодняшнее формирование вооруженных сил и уч</w:t>
      </w:r>
      <w:r>
        <w:rPr>
          <w:spacing w:val="0"/>
        </w:rPr>
        <w:t>а</w:t>
      </w:r>
      <w:r>
        <w:rPr>
          <w:spacing w:val="0"/>
        </w:rPr>
        <w:t xml:space="preserve">стие в них женщин. 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И по сей день женщины принимают активное участие в Национальных силах обороны, в том числе в регулярной армии, резервной армии и национальной слу</w:t>
      </w:r>
      <w:r>
        <w:rPr>
          <w:spacing w:val="0"/>
        </w:rPr>
        <w:t>ж</w:t>
      </w:r>
      <w:r>
        <w:rPr>
          <w:spacing w:val="0"/>
        </w:rPr>
        <w:t>бе. В настоящее время женщины составляют 3,09 процента состава сухопутных сил; 3,30 процента состава военно-морских сил; 8,92 процента состава военно-воздушных сил; 10,36 процента административно-управленческого персонала и персонала поддержки в рамках министерства, и, кроме того, в армии насчитывае</w:t>
      </w:r>
      <w:r>
        <w:rPr>
          <w:spacing w:val="0"/>
        </w:rPr>
        <w:t>т</w:t>
      </w:r>
      <w:r>
        <w:rPr>
          <w:spacing w:val="0"/>
        </w:rPr>
        <w:t>ся свыше 400 женщин-офицеров. Среди сотрудников полиции Эритреи женщины составляют 19,6 процента, а среди всех офицеров полиции они составляют 7,9 процента.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Женщины достаточно хорошо представлены также в НПО, таких как НСЭЖ и НСЭМС, которые являются национальными организациями, представляющими в стране соответственно трудящихся и молодежь/студентов. Так, например, из 39</w:t>
      </w:r>
      <w:r>
        <w:rPr>
          <w:spacing w:val="0"/>
          <w:lang w:val="en-GB"/>
        </w:rPr>
        <w:t> </w:t>
      </w:r>
      <w:r>
        <w:rPr>
          <w:spacing w:val="0"/>
        </w:rPr>
        <w:t>членов Центрального комитета НСЭМС женщины составляют 30,7 процента, а одна из них занимает должность руководителя. Женщины составляют 27 проце</w:t>
      </w:r>
      <w:r>
        <w:rPr>
          <w:spacing w:val="0"/>
        </w:rPr>
        <w:t>н</w:t>
      </w:r>
      <w:r>
        <w:rPr>
          <w:spacing w:val="0"/>
        </w:rPr>
        <w:t>тов в Центральном комитете НСЭЖ, и одна из них является членом исполнител</w:t>
      </w:r>
      <w:r>
        <w:rPr>
          <w:spacing w:val="0"/>
        </w:rPr>
        <w:t>ь</w:t>
      </w:r>
      <w:r>
        <w:rPr>
          <w:spacing w:val="0"/>
        </w:rPr>
        <w:t xml:space="preserve">ного комитета. Обе эти организации создали в своей структуре подразделения по обеспечению равенства мужчин и женщин, которые начинают разворачивать свою работу и принимать конкретные меры по улучшению положения женщин. 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Существуют различные профессиональные общественные организации, т</w:t>
      </w:r>
      <w:r>
        <w:rPr>
          <w:spacing w:val="0"/>
        </w:rPr>
        <w:t>а</w:t>
      </w:r>
      <w:r>
        <w:rPr>
          <w:spacing w:val="0"/>
        </w:rPr>
        <w:t>кие как Союз учителей, ассоциации медицинских сестер, врачей, инженеров, спо</w:t>
      </w:r>
      <w:r>
        <w:rPr>
          <w:spacing w:val="0"/>
        </w:rPr>
        <w:t>р</w:t>
      </w:r>
      <w:r>
        <w:rPr>
          <w:spacing w:val="0"/>
        </w:rPr>
        <w:t>тивные федерации, торговые и деловые ассоциации, Торговая палата и т.д., заме</w:t>
      </w:r>
      <w:r>
        <w:rPr>
          <w:spacing w:val="0"/>
        </w:rPr>
        <w:t>т</w:t>
      </w:r>
      <w:r>
        <w:rPr>
          <w:spacing w:val="0"/>
        </w:rPr>
        <w:t>ную роль в работе которых играют женщины. Однако эти организации базируются в городах, что автоматически означает, что большинство женщин, проживающих в сельских и частично городских районах, не имеют возможности принимать уч</w:t>
      </w:r>
      <w:r>
        <w:rPr>
          <w:spacing w:val="0"/>
        </w:rPr>
        <w:t>а</w:t>
      </w:r>
      <w:r>
        <w:rPr>
          <w:spacing w:val="0"/>
        </w:rPr>
        <w:t>стие в их работе. По очевидным причинам культурного характера проживающие в сельской местности женщины по</w:t>
      </w:r>
      <w:r>
        <w:rPr>
          <w:spacing w:val="0"/>
        </w:rPr>
        <w:noBreakHyphen/>
        <w:t>прежнему находятся в неблагоприятном полож</w:t>
      </w:r>
      <w:r>
        <w:rPr>
          <w:spacing w:val="0"/>
        </w:rPr>
        <w:t>е</w:t>
      </w:r>
      <w:r>
        <w:rPr>
          <w:spacing w:val="0"/>
        </w:rPr>
        <w:t xml:space="preserve">нии в плане участия в таких ассоциациях. 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300" w:lineRule="exact"/>
        <w:ind w:left="2693" w:right="1267" w:hanging="1426"/>
        <w:rPr>
          <w:b/>
          <w:spacing w:val="0"/>
          <w:sz w:val="28"/>
        </w:rPr>
      </w:pPr>
      <w:r>
        <w:rPr>
          <w:b/>
          <w:spacing w:val="0"/>
          <w:sz w:val="28"/>
        </w:rPr>
        <w:t>Статья 8:</w:t>
      </w:r>
      <w:r>
        <w:rPr>
          <w:b/>
          <w:spacing w:val="0"/>
          <w:sz w:val="28"/>
        </w:rPr>
        <w:tab/>
        <w:t xml:space="preserve">Представительство </w:t>
      </w:r>
      <w:r>
        <w:rPr>
          <w:b/>
          <w:spacing w:val="0"/>
          <w:sz w:val="28"/>
          <w:lang w:val="en-GB"/>
        </w:rPr>
        <w:br/>
      </w:r>
      <w:r>
        <w:rPr>
          <w:b/>
          <w:spacing w:val="0"/>
          <w:sz w:val="28"/>
        </w:rPr>
        <w:t>на международном уровне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  <w:lang w:val="en-GB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  <w:lang w:val="en-GB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 принципе женщины имеют равный с мужчинами доступ к дипломатич</w:t>
      </w:r>
      <w:r>
        <w:rPr>
          <w:spacing w:val="0"/>
        </w:rPr>
        <w:t>е</w:t>
      </w:r>
      <w:r>
        <w:rPr>
          <w:spacing w:val="0"/>
        </w:rPr>
        <w:t>ским и международным должностям. Однако на практике они, по</w:t>
      </w:r>
      <w:r>
        <w:rPr>
          <w:spacing w:val="0"/>
        </w:rPr>
        <w:noBreakHyphen/>
        <w:t>видимому, зан</w:t>
      </w:r>
      <w:r>
        <w:rPr>
          <w:spacing w:val="0"/>
        </w:rPr>
        <w:t>и</w:t>
      </w:r>
      <w:r>
        <w:rPr>
          <w:spacing w:val="0"/>
        </w:rPr>
        <w:t>мают меньшее число таких должностей. В настоящее время насчитывается 30</w:t>
      </w:r>
      <w:r>
        <w:rPr>
          <w:spacing w:val="0"/>
          <w:lang w:val="en-GB"/>
        </w:rPr>
        <w:t> </w:t>
      </w:r>
      <w:r>
        <w:rPr>
          <w:spacing w:val="0"/>
        </w:rPr>
        <w:t>зарубежных представительств, лишь одно из которых возглавляет женщина. Факт состоит в том, что широкого представительства женщин в области междун</w:t>
      </w:r>
      <w:r>
        <w:rPr>
          <w:spacing w:val="0"/>
        </w:rPr>
        <w:t>а</w:t>
      </w:r>
      <w:r>
        <w:rPr>
          <w:spacing w:val="0"/>
        </w:rPr>
        <w:t>родных отношений не наблюдается, особенно, когда речь идет о должностях более высокого уровня в управленческих подразделениях и зарубежных представител</w:t>
      </w:r>
      <w:r>
        <w:rPr>
          <w:spacing w:val="0"/>
        </w:rPr>
        <w:t>ь</w:t>
      </w:r>
      <w:r>
        <w:rPr>
          <w:spacing w:val="0"/>
        </w:rPr>
        <w:t>ствах. Они составляют лишь 10 процентов от составов зарубежных представ</w:t>
      </w:r>
      <w:r>
        <w:rPr>
          <w:spacing w:val="0"/>
        </w:rPr>
        <w:t>и</w:t>
      </w:r>
      <w:r>
        <w:rPr>
          <w:spacing w:val="0"/>
        </w:rPr>
        <w:t>тельств. Более подробные данные приводятся в таблице ниже.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rPr>
          <w:spacing w:val="0"/>
        </w:rPr>
      </w:pPr>
      <w:r>
        <w:rPr>
          <w:spacing w:val="0"/>
        </w:rPr>
        <w:t>Таблица 2</w:t>
      </w:r>
      <w:r>
        <w:rPr>
          <w:spacing w:val="0"/>
        </w:rPr>
        <w:br/>
      </w:r>
      <w:r>
        <w:rPr>
          <w:b/>
          <w:spacing w:val="0"/>
        </w:rPr>
        <w:t>Участие женщин в деятельности в сфере международных отношений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6"/>
        <w:gridCol w:w="3434"/>
        <w:gridCol w:w="1148"/>
        <w:gridCol w:w="1148"/>
        <w:gridCol w:w="1149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  <w:jc w:val="center"/>
        </w:trPr>
        <w:tc>
          <w:tcPr>
            <w:tcW w:w="34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both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 xml:space="preserve">№ </w:t>
            </w:r>
          </w:p>
        </w:tc>
        <w:tc>
          <w:tcPr>
            <w:tcW w:w="343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both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Зарубежные представ</w:t>
            </w:r>
            <w:r>
              <w:rPr>
                <w:i/>
                <w:spacing w:val="0"/>
                <w:sz w:val="14"/>
              </w:rPr>
              <w:t>и</w:t>
            </w:r>
            <w:r>
              <w:rPr>
                <w:i/>
                <w:spacing w:val="0"/>
                <w:sz w:val="14"/>
              </w:rPr>
              <w:t>тельства</w:t>
            </w:r>
          </w:p>
        </w:tc>
        <w:tc>
          <w:tcPr>
            <w:tcW w:w="114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Женщины</w:t>
            </w:r>
          </w:p>
        </w:tc>
        <w:tc>
          <w:tcPr>
            <w:tcW w:w="114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Мужчины</w:t>
            </w:r>
          </w:p>
        </w:tc>
        <w:tc>
          <w:tcPr>
            <w:tcW w:w="114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% женщин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  <w:jc w:val="center"/>
        </w:trPr>
        <w:tc>
          <w:tcPr>
            <w:tcW w:w="346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both"/>
              <w:rPr>
                <w:spacing w:val="0"/>
                <w:sz w:val="17"/>
              </w:rPr>
            </w:pPr>
          </w:p>
        </w:tc>
        <w:tc>
          <w:tcPr>
            <w:tcW w:w="3434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both"/>
              <w:rPr>
                <w:spacing w:val="0"/>
                <w:sz w:val="17"/>
              </w:rPr>
            </w:pPr>
          </w:p>
        </w:tc>
        <w:tc>
          <w:tcPr>
            <w:tcW w:w="1148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1148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1149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34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</w:t>
            </w:r>
          </w:p>
        </w:tc>
        <w:tc>
          <w:tcPr>
            <w:tcW w:w="3434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Генеральный директор - Министр</w:t>
            </w:r>
          </w:p>
        </w:tc>
        <w:tc>
          <w:tcPr>
            <w:tcW w:w="11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нет</w:t>
            </w:r>
          </w:p>
        </w:tc>
        <w:tc>
          <w:tcPr>
            <w:tcW w:w="11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8</w:t>
            </w:r>
          </w:p>
        </w:tc>
        <w:tc>
          <w:tcPr>
            <w:tcW w:w="1149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0%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34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</w:t>
            </w:r>
          </w:p>
        </w:tc>
        <w:tc>
          <w:tcPr>
            <w:tcW w:w="3434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Глава пре</w:t>
            </w:r>
            <w:r>
              <w:rPr>
                <w:spacing w:val="0"/>
                <w:sz w:val="17"/>
              </w:rPr>
              <w:t>д</w:t>
            </w:r>
            <w:r>
              <w:rPr>
                <w:spacing w:val="0"/>
                <w:sz w:val="17"/>
              </w:rPr>
              <w:t>ставительства (Посол)</w:t>
            </w:r>
          </w:p>
        </w:tc>
        <w:tc>
          <w:tcPr>
            <w:tcW w:w="11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</w:t>
            </w:r>
          </w:p>
        </w:tc>
        <w:tc>
          <w:tcPr>
            <w:tcW w:w="11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29</w:t>
            </w:r>
          </w:p>
        </w:tc>
        <w:tc>
          <w:tcPr>
            <w:tcW w:w="1149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3%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34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</w:t>
            </w:r>
          </w:p>
        </w:tc>
        <w:tc>
          <w:tcPr>
            <w:tcW w:w="3434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Советник-посланник</w:t>
            </w:r>
          </w:p>
        </w:tc>
        <w:tc>
          <w:tcPr>
            <w:tcW w:w="11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</w:t>
            </w:r>
          </w:p>
        </w:tc>
        <w:tc>
          <w:tcPr>
            <w:tcW w:w="11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9</w:t>
            </w:r>
          </w:p>
        </w:tc>
        <w:tc>
          <w:tcPr>
            <w:tcW w:w="1149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10%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34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</w:t>
            </w:r>
          </w:p>
        </w:tc>
        <w:tc>
          <w:tcPr>
            <w:tcW w:w="3434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Генеральный консул</w:t>
            </w:r>
          </w:p>
        </w:tc>
        <w:tc>
          <w:tcPr>
            <w:tcW w:w="11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</w:t>
            </w:r>
          </w:p>
        </w:tc>
        <w:tc>
          <w:tcPr>
            <w:tcW w:w="11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5</w:t>
            </w:r>
          </w:p>
        </w:tc>
        <w:tc>
          <w:tcPr>
            <w:tcW w:w="1149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16%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34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5</w:t>
            </w:r>
          </w:p>
        </w:tc>
        <w:tc>
          <w:tcPr>
            <w:tcW w:w="3434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Директор</w:t>
            </w:r>
          </w:p>
        </w:tc>
        <w:tc>
          <w:tcPr>
            <w:tcW w:w="11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</w:t>
            </w:r>
          </w:p>
        </w:tc>
        <w:tc>
          <w:tcPr>
            <w:tcW w:w="11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13</w:t>
            </w:r>
          </w:p>
        </w:tc>
        <w:tc>
          <w:tcPr>
            <w:tcW w:w="1149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7%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34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6</w:t>
            </w:r>
          </w:p>
        </w:tc>
        <w:tc>
          <w:tcPr>
            <w:tcW w:w="3434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Первый се</w:t>
            </w:r>
            <w:r>
              <w:rPr>
                <w:spacing w:val="0"/>
                <w:sz w:val="17"/>
              </w:rPr>
              <w:t>к</w:t>
            </w:r>
            <w:r>
              <w:rPr>
                <w:spacing w:val="0"/>
                <w:sz w:val="17"/>
              </w:rPr>
              <w:t>ретарь</w:t>
            </w:r>
          </w:p>
        </w:tc>
        <w:tc>
          <w:tcPr>
            <w:tcW w:w="11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</w:t>
            </w:r>
          </w:p>
        </w:tc>
        <w:tc>
          <w:tcPr>
            <w:tcW w:w="11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24</w:t>
            </w:r>
          </w:p>
        </w:tc>
        <w:tc>
          <w:tcPr>
            <w:tcW w:w="1149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7,6%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34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7</w:t>
            </w:r>
          </w:p>
        </w:tc>
        <w:tc>
          <w:tcPr>
            <w:tcW w:w="3434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Второй секр</w:t>
            </w:r>
            <w:r>
              <w:rPr>
                <w:spacing w:val="0"/>
                <w:sz w:val="17"/>
              </w:rPr>
              <w:t>е</w:t>
            </w:r>
            <w:r>
              <w:rPr>
                <w:spacing w:val="0"/>
                <w:sz w:val="17"/>
              </w:rPr>
              <w:t>тарь</w:t>
            </w:r>
          </w:p>
        </w:tc>
        <w:tc>
          <w:tcPr>
            <w:tcW w:w="11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</w:t>
            </w:r>
          </w:p>
        </w:tc>
        <w:tc>
          <w:tcPr>
            <w:tcW w:w="11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35</w:t>
            </w:r>
          </w:p>
        </w:tc>
        <w:tc>
          <w:tcPr>
            <w:tcW w:w="1149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5%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34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8</w:t>
            </w:r>
          </w:p>
        </w:tc>
        <w:tc>
          <w:tcPr>
            <w:tcW w:w="3434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Третий секр</w:t>
            </w:r>
            <w:r>
              <w:rPr>
                <w:spacing w:val="0"/>
                <w:sz w:val="17"/>
              </w:rPr>
              <w:t>е</w:t>
            </w:r>
            <w:r>
              <w:rPr>
                <w:spacing w:val="0"/>
                <w:sz w:val="17"/>
              </w:rPr>
              <w:t>тарь</w:t>
            </w:r>
          </w:p>
        </w:tc>
        <w:tc>
          <w:tcPr>
            <w:tcW w:w="11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5</w:t>
            </w:r>
          </w:p>
        </w:tc>
        <w:tc>
          <w:tcPr>
            <w:tcW w:w="11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</w:t>
            </w:r>
          </w:p>
        </w:tc>
        <w:tc>
          <w:tcPr>
            <w:tcW w:w="1149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55,5%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346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9</w:t>
            </w:r>
          </w:p>
        </w:tc>
        <w:tc>
          <w:tcPr>
            <w:tcW w:w="3434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Атташе</w:t>
            </w:r>
          </w:p>
        </w:tc>
        <w:tc>
          <w:tcPr>
            <w:tcW w:w="1148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</w:t>
            </w:r>
          </w:p>
        </w:tc>
        <w:tc>
          <w:tcPr>
            <w:tcW w:w="1148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</w:t>
            </w:r>
          </w:p>
        </w:tc>
        <w:tc>
          <w:tcPr>
            <w:tcW w:w="1149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20%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34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both"/>
              <w:rPr>
                <w:b/>
                <w:spacing w:val="0"/>
                <w:sz w:val="17"/>
              </w:rPr>
            </w:pPr>
          </w:p>
        </w:tc>
        <w:tc>
          <w:tcPr>
            <w:tcW w:w="343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both"/>
              <w:rPr>
                <w:b/>
                <w:spacing w:val="0"/>
                <w:sz w:val="17"/>
              </w:rPr>
            </w:pPr>
          </w:p>
        </w:tc>
        <w:tc>
          <w:tcPr>
            <w:tcW w:w="114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b/>
                <w:spacing w:val="0"/>
                <w:sz w:val="17"/>
              </w:rPr>
            </w:pPr>
            <w:r>
              <w:rPr>
                <w:b/>
                <w:spacing w:val="0"/>
                <w:sz w:val="17"/>
              </w:rPr>
              <w:t>14</w:t>
            </w:r>
          </w:p>
        </w:tc>
        <w:tc>
          <w:tcPr>
            <w:tcW w:w="114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b/>
                <w:spacing w:val="0"/>
                <w:sz w:val="17"/>
              </w:rPr>
            </w:pPr>
            <w:r>
              <w:rPr>
                <w:b/>
                <w:spacing w:val="0"/>
                <w:sz w:val="17"/>
              </w:rPr>
              <w:t>131</w:t>
            </w:r>
          </w:p>
        </w:tc>
        <w:tc>
          <w:tcPr>
            <w:tcW w:w="114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b/>
                <w:spacing w:val="0"/>
                <w:sz w:val="17"/>
              </w:rPr>
            </w:pPr>
            <w:r>
              <w:rPr>
                <w:b/>
                <w:spacing w:val="0"/>
                <w:sz w:val="17"/>
              </w:rPr>
              <w:t>10%</w:t>
            </w:r>
          </w:p>
        </w:tc>
      </w:tr>
    </w:tbl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ind w:left="1267" w:right="1267"/>
        <w:jc w:val="both"/>
        <w:outlineLvl w:val="0"/>
        <w:rPr>
          <w:spacing w:val="0"/>
          <w:sz w:val="17"/>
        </w:rPr>
      </w:pPr>
      <w:r>
        <w:rPr>
          <w:i/>
          <w:spacing w:val="0"/>
          <w:sz w:val="17"/>
        </w:rPr>
        <w:t>Источник</w:t>
      </w:r>
      <w:r>
        <w:rPr>
          <w:spacing w:val="0"/>
          <w:sz w:val="17"/>
        </w:rPr>
        <w:t>:</w:t>
      </w:r>
      <w:r>
        <w:rPr>
          <w:spacing w:val="0"/>
          <w:sz w:val="17"/>
        </w:rPr>
        <w:tab/>
        <w:t>министерство иностранных дел, сентябрь 2002 года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По сравнению со статистическими данными о составе зарубежных предст</w:t>
      </w:r>
      <w:r>
        <w:rPr>
          <w:spacing w:val="0"/>
        </w:rPr>
        <w:t>а</w:t>
      </w:r>
      <w:r>
        <w:rPr>
          <w:spacing w:val="0"/>
        </w:rPr>
        <w:t>вительств за 1998 год наблюдается небольшое улучшение в отношении предста</w:t>
      </w:r>
      <w:r>
        <w:rPr>
          <w:spacing w:val="0"/>
        </w:rPr>
        <w:t>в</w:t>
      </w:r>
      <w:r>
        <w:rPr>
          <w:spacing w:val="0"/>
        </w:rPr>
        <w:t>ленности женщин, особенно на уровне первых и вторых секретарей. Отдел связей с Организацией Объединенных Наций и международными организациями в мин</w:t>
      </w:r>
      <w:r>
        <w:rPr>
          <w:spacing w:val="0"/>
        </w:rPr>
        <w:t>и</w:t>
      </w:r>
      <w:r>
        <w:rPr>
          <w:spacing w:val="0"/>
        </w:rPr>
        <w:t>стерстве, являющийся одним из ключевых, в настоящее время возглавляет дире</w:t>
      </w:r>
      <w:r>
        <w:rPr>
          <w:spacing w:val="0"/>
        </w:rPr>
        <w:t>к</w:t>
      </w:r>
      <w:r>
        <w:rPr>
          <w:spacing w:val="0"/>
        </w:rPr>
        <w:t xml:space="preserve">тор-женщина. 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Хотя полных данных о составе правительственных зарубежных делегаций и недостаточно, женщины (министры, директора, депутаты парламента, руководит</w:t>
      </w:r>
      <w:r>
        <w:rPr>
          <w:spacing w:val="0"/>
        </w:rPr>
        <w:t>е</w:t>
      </w:r>
      <w:r>
        <w:rPr>
          <w:spacing w:val="0"/>
        </w:rPr>
        <w:t>ли массовых организаций и т.д.), как правило, участвуют в них и представляют правительство на различных международных форумах и в двусторо</w:t>
      </w:r>
      <w:r>
        <w:rPr>
          <w:spacing w:val="0"/>
        </w:rPr>
        <w:t>н</w:t>
      </w:r>
      <w:r>
        <w:rPr>
          <w:spacing w:val="0"/>
        </w:rPr>
        <w:t>них/многосторонних делегациях, как правило, с учетом того, обладают ли они эк</w:t>
      </w:r>
      <w:r>
        <w:rPr>
          <w:spacing w:val="0"/>
        </w:rPr>
        <w:t>с</w:t>
      </w:r>
      <w:r>
        <w:rPr>
          <w:spacing w:val="0"/>
        </w:rPr>
        <w:t>пертными знаниями в той или иной требуемой обла</w:t>
      </w:r>
      <w:r>
        <w:rPr>
          <w:spacing w:val="0"/>
        </w:rPr>
        <w:t>с</w:t>
      </w:r>
      <w:r>
        <w:rPr>
          <w:spacing w:val="0"/>
        </w:rPr>
        <w:t>ти.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Через НСЭЖ эритрейские женщины представляют правительство в Коми</w:t>
      </w:r>
      <w:r>
        <w:rPr>
          <w:spacing w:val="0"/>
        </w:rPr>
        <w:t>с</w:t>
      </w:r>
      <w:r>
        <w:rPr>
          <w:spacing w:val="0"/>
        </w:rPr>
        <w:t>сии Организации Объединенных Наций по положению женщин, Комитете по ли</w:t>
      </w:r>
      <w:r>
        <w:rPr>
          <w:spacing w:val="0"/>
        </w:rPr>
        <w:t>к</w:t>
      </w:r>
      <w:r>
        <w:rPr>
          <w:spacing w:val="0"/>
        </w:rPr>
        <w:t>видации всех форм дискриминации в отношении женщин, ЮНИФЕМ, Бюро по делам женщин Межправительственного органа по вопросам развития (МОВР), Федерации африканских женщин-предпринимателей (ФАЖП) и других реги</w:t>
      </w:r>
      <w:r>
        <w:rPr>
          <w:spacing w:val="0"/>
        </w:rPr>
        <w:t>о</w:t>
      </w:r>
      <w:r>
        <w:rPr>
          <w:spacing w:val="0"/>
        </w:rPr>
        <w:t>нальных женских организац</w:t>
      </w:r>
      <w:r>
        <w:rPr>
          <w:spacing w:val="0"/>
        </w:rPr>
        <w:t>и</w:t>
      </w:r>
      <w:r>
        <w:rPr>
          <w:spacing w:val="0"/>
        </w:rPr>
        <w:t>ях.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Разумеется, для стимулирования участия женщин в работе в области межд</w:t>
      </w:r>
      <w:r>
        <w:rPr>
          <w:spacing w:val="0"/>
        </w:rPr>
        <w:t>у</w:t>
      </w:r>
      <w:r>
        <w:rPr>
          <w:spacing w:val="0"/>
        </w:rPr>
        <w:t>народных отношений необходимо проявлять больше решительности и разработать эффективный план действий. Для выращивания дипломатических кадров и пре</w:t>
      </w:r>
      <w:r>
        <w:rPr>
          <w:spacing w:val="0"/>
        </w:rPr>
        <w:t>д</w:t>
      </w:r>
      <w:r>
        <w:rPr>
          <w:spacing w:val="0"/>
        </w:rPr>
        <w:t>ставления страны на международной арене следует целенаправленно руководить молодыми женщинами, предоставлять им широкие возможности и обеспечивать профессиональную подготовку.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300" w:lineRule="exact"/>
        <w:ind w:left="1267" w:right="1267"/>
        <w:jc w:val="both"/>
        <w:rPr>
          <w:b/>
          <w:spacing w:val="0"/>
          <w:sz w:val="28"/>
        </w:rPr>
      </w:pPr>
      <w:r>
        <w:rPr>
          <w:b/>
          <w:spacing w:val="0"/>
          <w:sz w:val="28"/>
        </w:rPr>
        <w:t>Статья 9:</w:t>
      </w:r>
      <w:r>
        <w:rPr>
          <w:b/>
          <w:spacing w:val="0"/>
          <w:sz w:val="28"/>
        </w:rPr>
        <w:tab/>
        <w:t>Гражданство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  <w:lang w:val="en-GB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  <w:lang w:val="en-GB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Эритрейские женщины имеют равные с мужчинами права в отношении пр</w:t>
      </w:r>
      <w:r>
        <w:rPr>
          <w:spacing w:val="0"/>
        </w:rPr>
        <w:t>и</w:t>
      </w:r>
      <w:r>
        <w:rPr>
          <w:spacing w:val="0"/>
        </w:rPr>
        <w:t>обретения, измен</w:t>
      </w:r>
      <w:r>
        <w:rPr>
          <w:spacing w:val="0"/>
        </w:rPr>
        <w:t>е</w:t>
      </w:r>
      <w:r>
        <w:rPr>
          <w:spacing w:val="0"/>
        </w:rPr>
        <w:t>ния или сохранения их гражданства.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Хотя подробности в отношении права на гражданство в деталях излагаются в Законе о гражданстве, основа заложена в самой Конституции. Статья 3, посвяще</w:t>
      </w:r>
      <w:r>
        <w:rPr>
          <w:spacing w:val="0"/>
        </w:rPr>
        <w:t>н</w:t>
      </w:r>
      <w:r>
        <w:rPr>
          <w:spacing w:val="0"/>
        </w:rPr>
        <w:t>ная гражданству, гласит: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/>
        <w:jc w:val="both"/>
        <w:rPr>
          <w:spacing w:val="0"/>
        </w:rPr>
      </w:pPr>
      <w:r>
        <w:rPr>
          <w:spacing w:val="0"/>
        </w:rPr>
        <w:tab/>
        <w:t>Пункт 1:</w:t>
      </w:r>
      <w:r>
        <w:rPr>
          <w:spacing w:val="0"/>
        </w:rPr>
        <w:tab/>
      </w:r>
      <w:r>
        <w:rPr>
          <w:i/>
          <w:spacing w:val="0"/>
        </w:rPr>
        <w:t>Любое лицо, родившееся от отца- или матери-эритрейцев, является эритре</w:t>
      </w:r>
      <w:r>
        <w:rPr>
          <w:i/>
          <w:spacing w:val="0"/>
        </w:rPr>
        <w:t>й</w:t>
      </w:r>
      <w:r>
        <w:rPr>
          <w:i/>
          <w:spacing w:val="0"/>
        </w:rPr>
        <w:t>цем по рождению.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/>
        <w:jc w:val="both"/>
        <w:rPr>
          <w:spacing w:val="0"/>
        </w:rPr>
      </w:pPr>
      <w:r>
        <w:rPr>
          <w:spacing w:val="0"/>
        </w:rPr>
        <w:tab/>
        <w:t>Пункт 3:</w:t>
      </w:r>
      <w:r>
        <w:rPr>
          <w:spacing w:val="0"/>
        </w:rPr>
        <w:tab/>
      </w:r>
      <w:r>
        <w:rPr>
          <w:i/>
          <w:spacing w:val="0"/>
        </w:rPr>
        <w:t>Детали в отношении гражданства должны регулироваться законом</w:t>
      </w:r>
      <w:r>
        <w:rPr>
          <w:spacing w:val="0"/>
        </w:rPr>
        <w:t>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Соответственно, Закон о гражданстве, вступивший в силу в соответствии с Постановлением № 21/1992, является наиболее чувствительным с точки зрения гендерных аспектов нормативным положением и широко и почти беспрепятстве</w:t>
      </w:r>
      <w:r>
        <w:rPr>
          <w:spacing w:val="0"/>
        </w:rPr>
        <w:t>н</w:t>
      </w:r>
      <w:r>
        <w:rPr>
          <w:spacing w:val="0"/>
        </w:rPr>
        <w:t>но осуществляется. В нем говорится, что эритрейское гражданство может быть приобретено по факту рождения, натурализации, усыновления/удочерения и в силу заключения брака.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Были отменены все традиционные положения обычного права и было неме</w:t>
      </w:r>
      <w:r>
        <w:rPr>
          <w:spacing w:val="0"/>
        </w:rPr>
        <w:t>д</w:t>
      </w:r>
      <w:r>
        <w:rPr>
          <w:spacing w:val="0"/>
        </w:rPr>
        <w:t>ленно покончено с практикой, в соответствии с которой незаконнорожденные дети и дети, родившиеся от отца, не являющегося эритрейцем, не могли приобрести эритрейское гражданство или получить его в силу эритрейского гражданства своих матерей.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Если эритрейская женщина вступает в брак с иностранцем, то это не влечет за собой автоматической утраты ее гражданства, если она не изменит его сам</w:t>
      </w:r>
      <w:r>
        <w:rPr>
          <w:spacing w:val="0"/>
        </w:rPr>
        <w:t>о</w:t>
      </w:r>
      <w:r>
        <w:rPr>
          <w:spacing w:val="0"/>
        </w:rPr>
        <w:t>стоятельно. Таким же образом, иностранец не приобретает эритрейского гражда</w:t>
      </w:r>
      <w:r>
        <w:rPr>
          <w:spacing w:val="0"/>
        </w:rPr>
        <w:t>н</w:t>
      </w:r>
      <w:r>
        <w:rPr>
          <w:spacing w:val="0"/>
        </w:rPr>
        <w:t>ства автоматически, женившись на эритрейской женщине, но он может получить это гражданство путем натурализации, должным образом подав документы по с</w:t>
      </w:r>
      <w:r>
        <w:rPr>
          <w:spacing w:val="0"/>
        </w:rPr>
        <w:t>о</w:t>
      </w:r>
      <w:r>
        <w:rPr>
          <w:spacing w:val="0"/>
        </w:rPr>
        <w:t>отве</w:t>
      </w:r>
      <w:r>
        <w:rPr>
          <w:spacing w:val="0"/>
        </w:rPr>
        <w:t>т</w:t>
      </w:r>
      <w:r>
        <w:rPr>
          <w:spacing w:val="0"/>
        </w:rPr>
        <w:t>ствующим каналам.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Любое лицо, родившееся в Эритрее, является эритрейским гражданином. Кроме того, любое лицо, родившееся в Эритрее, родители которого не установл</w:t>
      </w:r>
      <w:r>
        <w:rPr>
          <w:spacing w:val="0"/>
        </w:rPr>
        <w:t>е</w:t>
      </w:r>
      <w:r>
        <w:rPr>
          <w:spacing w:val="0"/>
        </w:rPr>
        <w:t>ны, также является эритрейским гражд</w:t>
      </w:r>
      <w:r>
        <w:rPr>
          <w:spacing w:val="0"/>
        </w:rPr>
        <w:t>а</w:t>
      </w:r>
      <w:r>
        <w:rPr>
          <w:spacing w:val="0"/>
        </w:rPr>
        <w:t>нином.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Женщина может получить национальный паспорт независимо, без согласия своего супруга. Тем не менее для совершения поездок детьми и получения ими паспорта требуется согласие обоих родителей. Это касается детей, родившихся в браке, а в случае наличия одного родителя требуется его/ее с</w:t>
      </w:r>
      <w:r>
        <w:rPr>
          <w:spacing w:val="0"/>
        </w:rPr>
        <w:t>о</w:t>
      </w:r>
      <w:r>
        <w:rPr>
          <w:spacing w:val="0"/>
        </w:rPr>
        <w:t xml:space="preserve">гласие. 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Женщина может взять на воспитание иностранного ребенка и дать ему/ей эритрейское гражда</w:t>
      </w:r>
      <w:r>
        <w:rPr>
          <w:spacing w:val="0"/>
        </w:rPr>
        <w:t>н</w:t>
      </w:r>
      <w:r>
        <w:rPr>
          <w:spacing w:val="0"/>
        </w:rPr>
        <w:t>ство.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 целом по вопросу о гражданстве проблем, связанных с различиями по пр</w:t>
      </w:r>
      <w:r>
        <w:rPr>
          <w:spacing w:val="0"/>
        </w:rPr>
        <w:t>и</w:t>
      </w:r>
      <w:r>
        <w:rPr>
          <w:spacing w:val="0"/>
        </w:rPr>
        <w:t>знаку пола, не во</w:t>
      </w:r>
      <w:r>
        <w:rPr>
          <w:spacing w:val="0"/>
        </w:rPr>
        <w:t>з</w:t>
      </w:r>
      <w:r>
        <w:rPr>
          <w:spacing w:val="0"/>
        </w:rPr>
        <w:t xml:space="preserve">никает. 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  <w:lang w:val="en-GB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  <w:lang w:val="en-GB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  <w:lang w:val="en-GB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880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300" w:lineRule="exact"/>
        <w:ind w:left="1267" w:right="1267"/>
        <w:jc w:val="both"/>
        <w:rPr>
          <w:b/>
          <w:spacing w:val="0"/>
          <w:sz w:val="28"/>
        </w:rPr>
      </w:pPr>
      <w:r>
        <w:rPr>
          <w:b/>
          <w:spacing w:val="0"/>
          <w:sz w:val="28"/>
        </w:rPr>
        <w:t>Статья 10:</w:t>
      </w:r>
      <w:r>
        <w:rPr>
          <w:b/>
          <w:spacing w:val="0"/>
          <w:sz w:val="28"/>
        </w:rPr>
        <w:tab/>
        <w:t>Образование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  <w:lang w:val="en-GB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  <w:lang w:val="en-GB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Существующая система формального образования в Эритрее основана на ч</w:t>
      </w:r>
      <w:r>
        <w:rPr>
          <w:spacing w:val="0"/>
        </w:rPr>
        <w:t>е</w:t>
      </w:r>
      <w:r>
        <w:rPr>
          <w:spacing w:val="0"/>
        </w:rPr>
        <w:t>тырехступенчатой системе, известной как система 5</w:t>
      </w:r>
      <w:r>
        <w:rPr>
          <w:spacing w:val="0"/>
        </w:rPr>
        <w:noBreakHyphen/>
        <w:t>2</w:t>
      </w:r>
      <w:r>
        <w:rPr>
          <w:spacing w:val="0"/>
        </w:rPr>
        <w:noBreakHyphen/>
        <w:t>4</w:t>
      </w:r>
      <w:r>
        <w:rPr>
          <w:spacing w:val="0"/>
        </w:rPr>
        <w:noBreakHyphen/>
        <w:t>4, которая начиная с этого года будет заменена на систему 6</w:t>
      </w:r>
      <w:r>
        <w:rPr>
          <w:spacing w:val="0"/>
        </w:rPr>
        <w:noBreakHyphen/>
        <w:t>2</w:t>
      </w:r>
      <w:r>
        <w:rPr>
          <w:spacing w:val="0"/>
        </w:rPr>
        <w:noBreakHyphen/>
        <w:t>4</w:t>
      </w:r>
      <w:r>
        <w:rPr>
          <w:spacing w:val="0"/>
        </w:rPr>
        <w:noBreakHyphen/>
        <w:t>4. По этой системе начальное образование будет продолжаться в течение шести лет, после чего будут следовать два года среднего образования первой ступени, четыре года полного среднего образования и четыре года высшего/университетского образования. Существует и неформал</w:t>
      </w:r>
      <w:r>
        <w:rPr>
          <w:spacing w:val="0"/>
        </w:rPr>
        <w:t>ь</w:t>
      </w:r>
      <w:r>
        <w:rPr>
          <w:spacing w:val="0"/>
        </w:rPr>
        <w:t xml:space="preserve">ное образование, и ведутся работы по программам обучения грамоте. 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 статье 21 1) главы III Конституции Эритреи, посвященной основным пр</w:t>
      </w:r>
      <w:r>
        <w:rPr>
          <w:spacing w:val="0"/>
        </w:rPr>
        <w:t>а</w:t>
      </w:r>
      <w:r>
        <w:rPr>
          <w:spacing w:val="0"/>
        </w:rPr>
        <w:t>вам, свободам и об</w:t>
      </w:r>
      <w:r>
        <w:rPr>
          <w:spacing w:val="0"/>
        </w:rPr>
        <w:t>я</w:t>
      </w:r>
      <w:r>
        <w:rPr>
          <w:spacing w:val="0"/>
        </w:rPr>
        <w:t xml:space="preserve">занностям, говорится следующее: 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/>
        <w:jc w:val="both"/>
        <w:rPr>
          <w:spacing w:val="0"/>
        </w:rPr>
      </w:pPr>
      <w:r>
        <w:rPr>
          <w:spacing w:val="0"/>
        </w:rPr>
        <w:tab/>
      </w:r>
      <w:r>
        <w:rPr>
          <w:i/>
          <w:spacing w:val="0"/>
        </w:rPr>
        <w:t>Каждый гражданин имеет равные права на доступ к социальным усл</w:t>
      </w:r>
      <w:r>
        <w:rPr>
          <w:i/>
          <w:spacing w:val="0"/>
        </w:rPr>
        <w:t>у</w:t>
      </w:r>
      <w:r>
        <w:rPr>
          <w:i/>
          <w:spacing w:val="0"/>
        </w:rPr>
        <w:t>гам, финансируемым за счет государства. В пределах имеющихся у него р</w:t>
      </w:r>
      <w:r>
        <w:rPr>
          <w:i/>
          <w:spacing w:val="0"/>
        </w:rPr>
        <w:t>е</w:t>
      </w:r>
      <w:r>
        <w:rPr>
          <w:i/>
          <w:spacing w:val="0"/>
        </w:rPr>
        <w:t>сурсов государство стремится обеспечить доступ всех граждан к услугам в области здравоохранения, образования, культуры, а также к другим соц</w:t>
      </w:r>
      <w:r>
        <w:rPr>
          <w:i/>
          <w:spacing w:val="0"/>
        </w:rPr>
        <w:t>и</w:t>
      </w:r>
      <w:r>
        <w:rPr>
          <w:i/>
          <w:spacing w:val="0"/>
        </w:rPr>
        <w:t>альным услугам.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Политика министерства просвещения в области образования направлена на: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/>
        <w:jc w:val="both"/>
        <w:rPr>
          <w:spacing w:val="0"/>
        </w:rPr>
      </w:pPr>
      <w:r>
        <w:rPr>
          <w:spacing w:val="0"/>
        </w:rPr>
        <w:tab/>
        <w:t>поощрение равных возможностей всех детей школьного возраста в о</w:t>
      </w:r>
      <w:r>
        <w:rPr>
          <w:spacing w:val="0"/>
        </w:rPr>
        <w:t>т</w:t>
      </w:r>
      <w:r>
        <w:rPr>
          <w:spacing w:val="0"/>
        </w:rPr>
        <w:t>ношении доступа к образованию, обеспечения справедливости в этом вопр</w:t>
      </w:r>
      <w:r>
        <w:rPr>
          <w:spacing w:val="0"/>
        </w:rPr>
        <w:t>о</w:t>
      </w:r>
      <w:r>
        <w:rPr>
          <w:spacing w:val="0"/>
        </w:rPr>
        <w:t>се, а также актуальности и продолжения образов</w:t>
      </w:r>
      <w:r>
        <w:rPr>
          <w:spacing w:val="0"/>
        </w:rPr>
        <w:t>а</w:t>
      </w:r>
      <w:r>
        <w:rPr>
          <w:spacing w:val="0"/>
        </w:rPr>
        <w:t>ния</w:t>
      </w:r>
      <w:r>
        <w:rPr>
          <w:rStyle w:val="FootnoteReference"/>
          <w:spacing w:val="0"/>
        </w:rPr>
        <w:footnoteReference w:customMarkFollows="1" w:id="13"/>
        <w:t>12</w:t>
      </w:r>
      <w:r>
        <w:rPr>
          <w:spacing w:val="0"/>
        </w:rPr>
        <w:t>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Эритрейские женщины пользуются законным правом на равный с мужчин</w:t>
      </w:r>
      <w:r>
        <w:rPr>
          <w:spacing w:val="0"/>
        </w:rPr>
        <w:t>а</w:t>
      </w:r>
      <w:r>
        <w:rPr>
          <w:spacing w:val="0"/>
        </w:rPr>
        <w:t>ми доступ к образованию и равные возможности в этой области. В соответствии с проводимой Государством Эритреи политикой в области образования базовое о</w:t>
      </w:r>
      <w:r>
        <w:rPr>
          <w:spacing w:val="0"/>
        </w:rPr>
        <w:t>б</w:t>
      </w:r>
      <w:r>
        <w:rPr>
          <w:spacing w:val="0"/>
        </w:rPr>
        <w:t>разование является бесплатным и обязательным для всех лиц без различия по пр</w:t>
      </w:r>
      <w:r>
        <w:rPr>
          <w:spacing w:val="0"/>
        </w:rPr>
        <w:t>и</w:t>
      </w:r>
      <w:r>
        <w:rPr>
          <w:spacing w:val="0"/>
        </w:rPr>
        <w:t>знаку пола. Во всех учебных заведениях - от дошкольных до высших - система обучения является совместной, когда все учащиеся на всех уровнях посещают з</w:t>
      </w:r>
      <w:r>
        <w:rPr>
          <w:spacing w:val="0"/>
        </w:rPr>
        <w:t>а</w:t>
      </w:r>
      <w:r>
        <w:rPr>
          <w:spacing w:val="0"/>
        </w:rPr>
        <w:t>нятия, где ведется совместное обучение для представителей обоих полов. Тем не менее в некоторых отдаленных районах проводится работа по экспериментальн</w:t>
      </w:r>
      <w:r>
        <w:rPr>
          <w:spacing w:val="0"/>
        </w:rPr>
        <w:t>о</w:t>
      </w:r>
      <w:r>
        <w:rPr>
          <w:spacing w:val="0"/>
        </w:rPr>
        <w:t>му проекту создания школ-интернатов для девочек с тем, чтобы попытаться ра</w:t>
      </w:r>
      <w:r>
        <w:rPr>
          <w:spacing w:val="0"/>
        </w:rPr>
        <w:t>з</w:t>
      </w:r>
      <w:r>
        <w:rPr>
          <w:spacing w:val="0"/>
        </w:rPr>
        <w:t>решить проблему удаленности школ для девочек, обучающихся на уровне среднего образования первой ступени и полного среднего образования.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После обретения страной независимости система образования получила б</w:t>
      </w:r>
      <w:r>
        <w:rPr>
          <w:spacing w:val="0"/>
        </w:rPr>
        <w:t>ы</w:t>
      </w:r>
      <w:r>
        <w:rPr>
          <w:spacing w:val="0"/>
        </w:rPr>
        <w:t>строе развитие. Резко возросло число вновь построенных и отремонтированных школ, так, например, количество начальных школ возросло с 258 в 1991/92 уче</w:t>
      </w:r>
      <w:r>
        <w:rPr>
          <w:spacing w:val="0"/>
        </w:rPr>
        <w:t>б</w:t>
      </w:r>
      <w:r>
        <w:rPr>
          <w:spacing w:val="0"/>
        </w:rPr>
        <w:t>ном году до 579 в 2000/01 году, т.е. их количество возросло более чем на 55 пр</w:t>
      </w:r>
      <w:r>
        <w:rPr>
          <w:spacing w:val="0"/>
        </w:rPr>
        <w:t>о</w:t>
      </w:r>
      <w:r>
        <w:rPr>
          <w:spacing w:val="0"/>
        </w:rPr>
        <w:t>центов. В настоящее время существует 91 учреждение дошкольного образования, 667 начальных школ, 142 средних школы первого уровня, 43 полных средних шк</w:t>
      </w:r>
      <w:r>
        <w:rPr>
          <w:spacing w:val="0"/>
        </w:rPr>
        <w:t>о</w:t>
      </w:r>
      <w:r>
        <w:rPr>
          <w:spacing w:val="0"/>
        </w:rPr>
        <w:t>лы, 10 профессионально-технических училищ, 3 специальные школы, 2 педагог</w:t>
      </w:r>
      <w:r>
        <w:rPr>
          <w:spacing w:val="0"/>
        </w:rPr>
        <w:t>и</w:t>
      </w:r>
      <w:r>
        <w:rPr>
          <w:spacing w:val="0"/>
        </w:rPr>
        <w:t>ческих училища и 874 центра по осуществлению программ ликвидации неграмо</w:t>
      </w:r>
      <w:r>
        <w:rPr>
          <w:spacing w:val="0"/>
        </w:rPr>
        <w:t>т</w:t>
      </w:r>
      <w:r>
        <w:rPr>
          <w:spacing w:val="0"/>
        </w:rPr>
        <w:t>ности, которые расположены по всех стране</w:t>
      </w:r>
      <w:r>
        <w:rPr>
          <w:rStyle w:val="FootnoteReference"/>
          <w:spacing w:val="0"/>
        </w:rPr>
        <w:footnoteReference w:customMarkFollows="1" w:id="14"/>
        <w:t>13</w:t>
      </w:r>
      <w:r>
        <w:rPr>
          <w:spacing w:val="0"/>
        </w:rPr>
        <w:t>. Большинство школ являются гос</w:t>
      </w:r>
      <w:r>
        <w:rPr>
          <w:spacing w:val="0"/>
        </w:rPr>
        <w:t>у</w:t>
      </w:r>
      <w:r>
        <w:rPr>
          <w:spacing w:val="0"/>
        </w:rPr>
        <w:t>дарственными, а частными являются лишь порядка 10 процентов школ. В то же время почти все учреждения дошкольного образования принадлежат миссионерам или общинам. Имеется только один университет, где женщины представлены в н</w:t>
      </w:r>
      <w:r>
        <w:rPr>
          <w:spacing w:val="0"/>
        </w:rPr>
        <w:t>е</w:t>
      </w:r>
      <w:r>
        <w:rPr>
          <w:spacing w:val="0"/>
        </w:rPr>
        <w:t>достаточной степени, т.е. на уровне порядка 14 процентов.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Говоря в целом, за последние несколько лет произошли заметные изменения в положении девочек в области образования, однако для улучшения существующ</w:t>
      </w:r>
      <w:r>
        <w:rPr>
          <w:spacing w:val="0"/>
        </w:rPr>
        <w:t>е</w:t>
      </w:r>
      <w:r>
        <w:rPr>
          <w:spacing w:val="0"/>
        </w:rPr>
        <w:t>го положения требуются более энерги</w:t>
      </w:r>
      <w:r>
        <w:rPr>
          <w:spacing w:val="0"/>
        </w:rPr>
        <w:t>ч</w:t>
      </w:r>
      <w:r>
        <w:rPr>
          <w:spacing w:val="0"/>
        </w:rPr>
        <w:t xml:space="preserve">ные меры. 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По данным ОДЗЭ за 2002 год, 52 процента женщин не имеют образования (по</w:t>
      </w:r>
      <w:r>
        <w:rPr>
          <w:spacing w:val="0"/>
          <w:lang w:val="en-GB"/>
        </w:rPr>
        <w:t> </w:t>
      </w:r>
      <w:r>
        <w:rPr>
          <w:spacing w:val="0"/>
        </w:rPr>
        <w:t>сравнению с 67 процентами в 1995 году по данным ОДЗЭ); 27 процентов п</w:t>
      </w:r>
      <w:r>
        <w:rPr>
          <w:spacing w:val="0"/>
        </w:rPr>
        <w:t>о</w:t>
      </w:r>
      <w:r>
        <w:rPr>
          <w:spacing w:val="0"/>
        </w:rPr>
        <w:t>сещали начальную школу (в 1995 году - 23 процента); 8,5 процента посещали среднюю школу первой ступени; 10,7 процента посещали полную среднюю шк</w:t>
      </w:r>
      <w:r>
        <w:rPr>
          <w:spacing w:val="0"/>
        </w:rPr>
        <w:t>о</w:t>
      </w:r>
      <w:r>
        <w:rPr>
          <w:spacing w:val="0"/>
        </w:rPr>
        <w:t>лу; и более 0,9 процента имели высшее образование. На данному этапе возможн</w:t>
      </w:r>
      <w:r>
        <w:rPr>
          <w:spacing w:val="0"/>
        </w:rPr>
        <w:t>о</w:t>
      </w:r>
      <w:r>
        <w:rPr>
          <w:spacing w:val="0"/>
        </w:rPr>
        <w:t>сти для получения образования в основном имеются в городских районах, но м</w:t>
      </w:r>
      <w:r>
        <w:rPr>
          <w:spacing w:val="0"/>
        </w:rPr>
        <w:t>и</w:t>
      </w:r>
      <w:r>
        <w:rPr>
          <w:spacing w:val="0"/>
        </w:rPr>
        <w:t>нистерство просвещения стремится распространить действие системы образов</w:t>
      </w:r>
      <w:r>
        <w:rPr>
          <w:spacing w:val="0"/>
        </w:rPr>
        <w:t>а</w:t>
      </w:r>
      <w:r>
        <w:rPr>
          <w:spacing w:val="0"/>
        </w:rPr>
        <w:t>ния на сельские и отдаленные районы для обеспечения ш</w:t>
      </w:r>
      <w:r>
        <w:rPr>
          <w:spacing w:val="0"/>
        </w:rPr>
        <w:t>и</w:t>
      </w:r>
      <w:r>
        <w:rPr>
          <w:spacing w:val="0"/>
        </w:rPr>
        <w:t>рокого охвата.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Министерство просвещения располагает статистическими данными с ра</w:t>
      </w:r>
      <w:r>
        <w:rPr>
          <w:spacing w:val="0"/>
        </w:rPr>
        <w:t>з</w:t>
      </w:r>
      <w:r>
        <w:rPr>
          <w:spacing w:val="0"/>
        </w:rPr>
        <w:t>бивкой по полу, что облегчает отслеживание и понимание вопроса о положении женщин в сфере просвещения и принятие надлежащих политических мер для ус</w:t>
      </w:r>
      <w:r>
        <w:rPr>
          <w:spacing w:val="0"/>
        </w:rPr>
        <w:t>т</w:t>
      </w:r>
      <w:r>
        <w:rPr>
          <w:spacing w:val="0"/>
        </w:rPr>
        <w:t>ранения диспропорций и обеспечения содействия участию женщин в процессе о</w:t>
      </w:r>
      <w:r>
        <w:rPr>
          <w:spacing w:val="0"/>
        </w:rPr>
        <w:t>б</w:t>
      </w:r>
      <w:r>
        <w:rPr>
          <w:spacing w:val="0"/>
        </w:rPr>
        <w:t>разования. В приводимой ниже таблице приводятся данные об участии девочек в процессе образования в государственных школах с разбивкой по учебным годам.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rPr>
          <w:spacing w:val="0"/>
        </w:rPr>
      </w:pPr>
      <w:r>
        <w:rPr>
          <w:spacing w:val="0"/>
        </w:rPr>
        <w:t>Таблица 3</w:t>
      </w:r>
      <w:r>
        <w:rPr>
          <w:spacing w:val="0"/>
        </w:rPr>
        <w:br/>
      </w:r>
      <w:r>
        <w:rPr>
          <w:b/>
          <w:spacing w:val="0"/>
        </w:rPr>
        <w:t>Данные о зачислении девочек в учебные заведения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04"/>
        <w:gridCol w:w="648"/>
        <w:gridCol w:w="630"/>
        <w:gridCol w:w="547"/>
        <w:gridCol w:w="90"/>
        <w:gridCol w:w="619"/>
        <w:gridCol w:w="634"/>
        <w:gridCol w:w="541"/>
        <w:gridCol w:w="90"/>
        <w:gridCol w:w="619"/>
        <w:gridCol w:w="630"/>
        <w:gridCol w:w="6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  <w:jc w:val="center"/>
        </w:trPr>
        <w:tc>
          <w:tcPr>
            <w:tcW w:w="1604" w:type="dxa"/>
            <w:vMerge w:val="restart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 xml:space="preserve">Вид </w:t>
            </w:r>
            <w:r>
              <w:rPr>
                <w:i/>
                <w:spacing w:val="0"/>
                <w:sz w:val="14"/>
                <w:lang w:val="en-GB"/>
              </w:rPr>
              <w:br/>
            </w:r>
            <w:r>
              <w:rPr>
                <w:i/>
                <w:spacing w:val="0"/>
                <w:sz w:val="14"/>
              </w:rPr>
              <w:t>учебных завед</w:t>
            </w:r>
            <w:r>
              <w:rPr>
                <w:i/>
                <w:spacing w:val="0"/>
                <w:sz w:val="14"/>
              </w:rPr>
              <w:t>е</w:t>
            </w:r>
            <w:r>
              <w:rPr>
                <w:i/>
                <w:spacing w:val="0"/>
                <w:sz w:val="14"/>
              </w:rPr>
              <w:t>ний</w:t>
            </w:r>
          </w:p>
        </w:tc>
        <w:tc>
          <w:tcPr>
            <w:tcW w:w="182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40" w:line="160" w:lineRule="exact"/>
              <w:jc w:val="center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1998/99 уче</w:t>
            </w:r>
            <w:r>
              <w:rPr>
                <w:i/>
                <w:spacing w:val="0"/>
                <w:sz w:val="14"/>
              </w:rPr>
              <w:t>б</w:t>
            </w:r>
            <w:r>
              <w:rPr>
                <w:i/>
                <w:spacing w:val="0"/>
                <w:sz w:val="14"/>
              </w:rPr>
              <w:t>ный год</w:t>
            </w:r>
          </w:p>
        </w:tc>
        <w:tc>
          <w:tcPr>
            <w:tcW w:w="9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40" w:line="160" w:lineRule="exact"/>
              <w:jc w:val="right"/>
              <w:rPr>
                <w:i/>
                <w:spacing w:val="0"/>
                <w:sz w:val="14"/>
              </w:rPr>
            </w:pPr>
          </w:p>
        </w:tc>
        <w:tc>
          <w:tcPr>
            <w:tcW w:w="179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40" w:line="160" w:lineRule="exact"/>
              <w:jc w:val="center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1999/2000 уче</w:t>
            </w:r>
            <w:r>
              <w:rPr>
                <w:i/>
                <w:spacing w:val="0"/>
                <w:sz w:val="14"/>
              </w:rPr>
              <w:t>б</w:t>
            </w:r>
            <w:r>
              <w:rPr>
                <w:i/>
                <w:spacing w:val="0"/>
                <w:sz w:val="14"/>
              </w:rPr>
              <w:t>ный год</w:t>
            </w:r>
          </w:p>
        </w:tc>
        <w:tc>
          <w:tcPr>
            <w:tcW w:w="9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40" w:line="160" w:lineRule="exact"/>
              <w:jc w:val="right"/>
              <w:rPr>
                <w:i/>
                <w:spacing w:val="0"/>
                <w:sz w:val="14"/>
              </w:rPr>
            </w:pPr>
          </w:p>
        </w:tc>
        <w:tc>
          <w:tcPr>
            <w:tcW w:w="188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40" w:line="160" w:lineRule="exact"/>
              <w:jc w:val="center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2000/01 уче</w:t>
            </w:r>
            <w:r>
              <w:rPr>
                <w:i/>
                <w:spacing w:val="0"/>
                <w:sz w:val="14"/>
              </w:rPr>
              <w:t>б</w:t>
            </w:r>
            <w:r>
              <w:rPr>
                <w:i/>
                <w:spacing w:val="0"/>
                <w:sz w:val="14"/>
              </w:rPr>
              <w:t>ный год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  <w:jc w:val="center"/>
        </w:trPr>
        <w:tc>
          <w:tcPr>
            <w:tcW w:w="1604" w:type="dxa"/>
            <w:vMerge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rPr>
                <w:i/>
                <w:spacing w:val="0"/>
                <w:sz w:val="14"/>
              </w:rPr>
            </w:pPr>
          </w:p>
        </w:tc>
        <w:tc>
          <w:tcPr>
            <w:tcW w:w="648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Итого</w:t>
            </w:r>
          </w:p>
        </w:tc>
        <w:tc>
          <w:tcPr>
            <w:tcW w:w="63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Жен.</w:t>
            </w:r>
          </w:p>
        </w:tc>
        <w:tc>
          <w:tcPr>
            <w:tcW w:w="547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 xml:space="preserve">Жен., </w:t>
            </w:r>
            <w:r>
              <w:rPr>
                <w:i/>
                <w:spacing w:val="0"/>
                <w:sz w:val="14"/>
                <w:lang w:val="en-GB"/>
              </w:rPr>
              <w:br/>
            </w:r>
            <w:r>
              <w:rPr>
                <w:i/>
                <w:spacing w:val="0"/>
                <w:sz w:val="14"/>
              </w:rPr>
              <w:t>%</w:t>
            </w:r>
          </w:p>
        </w:tc>
        <w:tc>
          <w:tcPr>
            <w:tcW w:w="9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</w:p>
        </w:tc>
        <w:tc>
          <w:tcPr>
            <w:tcW w:w="619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Итого</w:t>
            </w:r>
          </w:p>
        </w:tc>
        <w:tc>
          <w:tcPr>
            <w:tcW w:w="63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Жен.</w:t>
            </w:r>
          </w:p>
        </w:tc>
        <w:tc>
          <w:tcPr>
            <w:tcW w:w="541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Жен.,</w:t>
            </w:r>
            <w:r>
              <w:rPr>
                <w:i/>
                <w:spacing w:val="0"/>
                <w:sz w:val="14"/>
                <w:lang w:val="en-GB"/>
              </w:rPr>
              <w:br/>
            </w:r>
            <w:r>
              <w:rPr>
                <w:i/>
                <w:spacing w:val="0"/>
                <w:sz w:val="14"/>
              </w:rPr>
              <w:t xml:space="preserve"> %</w:t>
            </w:r>
          </w:p>
        </w:tc>
        <w:tc>
          <w:tcPr>
            <w:tcW w:w="9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</w:p>
        </w:tc>
        <w:tc>
          <w:tcPr>
            <w:tcW w:w="619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Итого</w:t>
            </w:r>
          </w:p>
        </w:tc>
        <w:tc>
          <w:tcPr>
            <w:tcW w:w="63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Жен.</w:t>
            </w:r>
          </w:p>
        </w:tc>
        <w:tc>
          <w:tcPr>
            <w:tcW w:w="63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 xml:space="preserve">Жен., </w:t>
            </w:r>
            <w:r>
              <w:rPr>
                <w:i/>
                <w:spacing w:val="0"/>
                <w:sz w:val="14"/>
                <w:lang w:val="en-GB"/>
              </w:rPr>
              <w:br/>
            </w:r>
            <w:r>
              <w:rPr>
                <w:i/>
                <w:spacing w:val="0"/>
                <w:sz w:val="14"/>
              </w:rPr>
              <w:t>%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  <w:jc w:val="center"/>
        </w:trPr>
        <w:tc>
          <w:tcPr>
            <w:tcW w:w="1604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rPr>
                <w:spacing w:val="0"/>
                <w:sz w:val="17"/>
              </w:rPr>
            </w:pPr>
          </w:p>
        </w:tc>
        <w:tc>
          <w:tcPr>
            <w:tcW w:w="648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63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9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619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634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541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9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619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63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635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604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Д</w:t>
            </w:r>
            <w:r>
              <w:rPr>
                <w:spacing w:val="0"/>
                <w:sz w:val="17"/>
              </w:rPr>
              <w:t>о</w:t>
            </w:r>
            <w:r>
              <w:rPr>
                <w:spacing w:val="0"/>
                <w:sz w:val="17"/>
              </w:rPr>
              <w:t>школьные</w:t>
            </w:r>
          </w:p>
        </w:tc>
        <w:tc>
          <w:tcPr>
            <w:tcW w:w="6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11 581</w:t>
            </w:r>
          </w:p>
        </w:tc>
        <w:tc>
          <w:tcPr>
            <w:tcW w:w="63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5 413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46,7%</w:t>
            </w:r>
          </w:p>
        </w:tc>
        <w:tc>
          <w:tcPr>
            <w:tcW w:w="9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619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11 885</w:t>
            </w:r>
          </w:p>
        </w:tc>
        <w:tc>
          <w:tcPr>
            <w:tcW w:w="634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5 704</w:t>
            </w:r>
          </w:p>
        </w:tc>
        <w:tc>
          <w:tcPr>
            <w:tcW w:w="541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47,9%</w:t>
            </w:r>
          </w:p>
        </w:tc>
        <w:tc>
          <w:tcPr>
            <w:tcW w:w="9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619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12 436</w:t>
            </w:r>
          </w:p>
        </w:tc>
        <w:tc>
          <w:tcPr>
            <w:tcW w:w="63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5 896</w:t>
            </w:r>
          </w:p>
        </w:tc>
        <w:tc>
          <w:tcPr>
            <w:tcW w:w="63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47%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604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Начал</w:t>
            </w:r>
            <w:r>
              <w:rPr>
                <w:spacing w:val="0"/>
                <w:sz w:val="17"/>
              </w:rPr>
              <w:t>ь</w:t>
            </w:r>
            <w:r>
              <w:rPr>
                <w:spacing w:val="0"/>
                <w:sz w:val="17"/>
              </w:rPr>
              <w:t>ные</w:t>
            </w:r>
          </w:p>
        </w:tc>
        <w:tc>
          <w:tcPr>
            <w:tcW w:w="6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261 963</w:t>
            </w:r>
          </w:p>
        </w:tc>
        <w:tc>
          <w:tcPr>
            <w:tcW w:w="63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118 385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45,2%</w:t>
            </w:r>
          </w:p>
        </w:tc>
        <w:tc>
          <w:tcPr>
            <w:tcW w:w="9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619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295 941</w:t>
            </w:r>
          </w:p>
        </w:tc>
        <w:tc>
          <w:tcPr>
            <w:tcW w:w="634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133 045</w:t>
            </w:r>
          </w:p>
        </w:tc>
        <w:tc>
          <w:tcPr>
            <w:tcW w:w="541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45,0%</w:t>
            </w:r>
          </w:p>
        </w:tc>
        <w:tc>
          <w:tcPr>
            <w:tcW w:w="9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619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298 691</w:t>
            </w:r>
          </w:p>
        </w:tc>
        <w:tc>
          <w:tcPr>
            <w:tcW w:w="63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134 168</w:t>
            </w:r>
          </w:p>
        </w:tc>
        <w:tc>
          <w:tcPr>
            <w:tcW w:w="63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45%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604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Младшие/средние</w:t>
            </w:r>
            <w:r>
              <w:rPr>
                <w:spacing w:val="0"/>
                <w:sz w:val="17"/>
                <w:lang w:val="en-GB"/>
              </w:rPr>
              <w:br/>
            </w:r>
            <w:r>
              <w:rPr>
                <w:spacing w:val="0"/>
                <w:sz w:val="17"/>
              </w:rPr>
              <w:t>первой ст</w:t>
            </w:r>
            <w:r>
              <w:rPr>
                <w:spacing w:val="0"/>
                <w:sz w:val="17"/>
              </w:rPr>
              <w:t>у</w:t>
            </w:r>
            <w:r>
              <w:rPr>
                <w:spacing w:val="0"/>
                <w:sz w:val="17"/>
              </w:rPr>
              <w:t>пени</w:t>
            </w:r>
          </w:p>
        </w:tc>
        <w:tc>
          <w:tcPr>
            <w:tcW w:w="6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67 021</w:t>
            </w:r>
          </w:p>
        </w:tc>
        <w:tc>
          <w:tcPr>
            <w:tcW w:w="63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29 290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43,7%</w:t>
            </w:r>
          </w:p>
        </w:tc>
        <w:tc>
          <w:tcPr>
            <w:tcW w:w="9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619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74 317</w:t>
            </w:r>
          </w:p>
        </w:tc>
        <w:tc>
          <w:tcPr>
            <w:tcW w:w="634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33 284</w:t>
            </w:r>
          </w:p>
        </w:tc>
        <w:tc>
          <w:tcPr>
            <w:tcW w:w="541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44,8%</w:t>
            </w:r>
          </w:p>
        </w:tc>
        <w:tc>
          <w:tcPr>
            <w:tcW w:w="9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619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70 966</w:t>
            </w:r>
          </w:p>
        </w:tc>
        <w:tc>
          <w:tcPr>
            <w:tcW w:w="63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32 320</w:t>
            </w:r>
          </w:p>
        </w:tc>
        <w:tc>
          <w:tcPr>
            <w:tcW w:w="63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45,5%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604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Полные сре</w:t>
            </w:r>
            <w:r>
              <w:rPr>
                <w:spacing w:val="0"/>
                <w:sz w:val="17"/>
              </w:rPr>
              <w:t>д</w:t>
            </w:r>
            <w:r>
              <w:rPr>
                <w:spacing w:val="0"/>
                <w:sz w:val="17"/>
              </w:rPr>
              <w:t>ние</w:t>
            </w:r>
          </w:p>
        </w:tc>
        <w:tc>
          <w:tcPr>
            <w:tcW w:w="6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47 533</w:t>
            </w:r>
          </w:p>
        </w:tc>
        <w:tc>
          <w:tcPr>
            <w:tcW w:w="63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17 756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37,4%</w:t>
            </w:r>
          </w:p>
        </w:tc>
        <w:tc>
          <w:tcPr>
            <w:tcW w:w="9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619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59 626</w:t>
            </w:r>
          </w:p>
        </w:tc>
        <w:tc>
          <w:tcPr>
            <w:tcW w:w="634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22 093</w:t>
            </w:r>
          </w:p>
        </w:tc>
        <w:tc>
          <w:tcPr>
            <w:tcW w:w="541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37,1%</w:t>
            </w:r>
          </w:p>
        </w:tc>
        <w:tc>
          <w:tcPr>
            <w:tcW w:w="9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619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63 951</w:t>
            </w:r>
          </w:p>
        </w:tc>
        <w:tc>
          <w:tcPr>
            <w:tcW w:w="63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23 596</w:t>
            </w:r>
          </w:p>
        </w:tc>
        <w:tc>
          <w:tcPr>
            <w:tcW w:w="63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36,8%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604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Профессионально-технич</w:t>
            </w:r>
            <w:r>
              <w:rPr>
                <w:spacing w:val="0"/>
                <w:sz w:val="17"/>
              </w:rPr>
              <w:t>е</w:t>
            </w:r>
            <w:r>
              <w:rPr>
                <w:spacing w:val="0"/>
                <w:sz w:val="17"/>
              </w:rPr>
              <w:t>ские</w:t>
            </w:r>
          </w:p>
        </w:tc>
        <w:tc>
          <w:tcPr>
            <w:tcW w:w="6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908</w:t>
            </w:r>
          </w:p>
        </w:tc>
        <w:tc>
          <w:tcPr>
            <w:tcW w:w="63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140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15,4</w:t>
            </w:r>
          </w:p>
        </w:tc>
        <w:tc>
          <w:tcPr>
            <w:tcW w:w="9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619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1 018</w:t>
            </w:r>
          </w:p>
        </w:tc>
        <w:tc>
          <w:tcPr>
            <w:tcW w:w="634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147</w:t>
            </w:r>
          </w:p>
        </w:tc>
        <w:tc>
          <w:tcPr>
            <w:tcW w:w="541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14,4%</w:t>
            </w:r>
          </w:p>
        </w:tc>
        <w:tc>
          <w:tcPr>
            <w:tcW w:w="9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619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1 306</w:t>
            </w:r>
          </w:p>
        </w:tc>
        <w:tc>
          <w:tcPr>
            <w:tcW w:w="63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291</w:t>
            </w:r>
          </w:p>
        </w:tc>
        <w:tc>
          <w:tcPr>
            <w:tcW w:w="63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22%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604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 xml:space="preserve">Школы бизнеса </w:t>
            </w:r>
            <w:r>
              <w:rPr>
                <w:spacing w:val="0"/>
                <w:sz w:val="17"/>
                <w:lang w:val="en-GB"/>
              </w:rPr>
              <w:br/>
            </w:r>
            <w:r>
              <w:rPr>
                <w:spacing w:val="0"/>
                <w:sz w:val="17"/>
              </w:rPr>
              <w:t>и комме</w:t>
            </w:r>
            <w:r>
              <w:rPr>
                <w:spacing w:val="0"/>
                <w:sz w:val="17"/>
              </w:rPr>
              <w:t>р</w:t>
            </w:r>
            <w:r>
              <w:rPr>
                <w:spacing w:val="0"/>
                <w:sz w:val="17"/>
              </w:rPr>
              <w:t>ции</w:t>
            </w:r>
          </w:p>
        </w:tc>
        <w:tc>
          <w:tcPr>
            <w:tcW w:w="6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187</w:t>
            </w:r>
          </w:p>
        </w:tc>
        <w:tc>
          <w:tcPr>
            <w:tcW w:w="63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62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33%</w:t>
            </w:r>
          </w:p>
        </w:tc>
        <w:tc>
          <w:tcPr>
            <w:tcW w:w="9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619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190</w:t>
            </w:r>
          </w:p>
        </w:tc>
        <w:tc>
          <w:tcPr>
            <w:tcW w:w="634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58</w:t>
            </w:r>
          </w:p>
        </w:tc>
        <w:tc>
          <w:tcPr>
            <w:tcW w:w="541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30,5%</w:t>
            </w:r>
          </w:p>
        </w:tc>
        <w:tc>
          <w:tcPr>
            <w:tcW w:w="9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619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295</w:t>
            </w:r>
          </w:p>
        </w:tc>
        <w:tc>
          <w:tcPr>
            <w:tcW w:w="63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107</w:t>
            </w:r>
          </w:p>
        </w:tc>
        <w:tc>
          <w:tcPr>
            <w:tcW w:w="63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36%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60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Сельскохозяйстве</w:t>
            </w:r>
            <w:r>
              <w:rPr>
                <w:spacing w:val="0"/>
                <w:sz w:val="17"/>
              </w:rPr>
              <w:t>н</w:t>
            </w:r>
            <w:r>
              <w:rPr>
                <w:spacing w:val="0"/>
                <w:sz w:val="17"/>
              </w:rPr>
              <w:t xml:space="preserve">ные, музыкальные </w:t>
            </w:r>
            <w:r>
              <w:rPr>
                <w:spacing w:val="0"/>
                <w:sz w:val="17"/>
                <w:lang w:val="en-GB"/>
              </w:rPr>
              <w:br/>
            </w:r>
            <w:r>
              <w:rPr>
                <w:spacing w:val="0"/>
                <w:sz w:val="17"/>
              </w:rPr>
              <w:t>и художественные школы</w:t>
            </w:r>
          </w:p>
        </w:tc>
        <w:tc>
          <w:tcPr>
            <w:tcW w:w="648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-10"/>
                <w:sz w:val="16"/>
              </w:rPr>
            </w:pPr>
            <w:r>
              <w:rPr>
                <w:spacing w:val="-10"/>
                <w:sz w:val="16"/>
              </w:rPr>
              <w:t>Данных нет</w:t>
            </w:r>
          </w:p>
        </w:tc>
        <w:tc>
          <w:tcPr>
            <w:tcW w:w="63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-10"/>
                <w:sz w:val="16"/>
              </w:rPr>
            </w:pPr>
            <w:r>
              <w:rPr>
                <w:spacing w:val="-10"/>
                <w:sz w:val="16"/>
              </w:rPr>
              <w:t>Данных</w:t>
            </w:r>
            <w:r>
              <w:rPr>
                <w:spacing w:val="-10"/>
                <w:sz w:val="16"/>
                <w:lang w:val="en-GB"/>
              </w:rPr>
              <w:t xml:space="preserve"> </w:t>
            </w:r>
            <w:r>
              <w:rPr>
                <w:spacing w:val="-10"/>
                <w:sz w:val="16"/>
              </w:rPr>
              <w:t>нет</w:t>
            </w:r>
          </w:p>
        </w:tc>
        <w:tc>
          <w:tcPr>
            <w:tcW w:w="547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9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619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265</w:t>
            </w:r>
          </w:p>
        </w:tc>
        <w:tc>
          <w:tcPr>
            <w:tcW w:w="63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85</w:t>
            </w:r>
          </w:p>
        </w:tc>
        <w:tc>
          <w:tcPr>
            <w:tcW w:w="541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32,0%</w:t>
            </w:r>
          </w:p>
        </w:tc>
        <w:tc>
          <w:tcPr>
            <w:tcW w:w="9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619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128</w:t>
            </w:r>
          </w:p>
        </w:tc>
        <w:tc>
          <w:tcPr>
            <w:tcW w:w="63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46</w:t>
            </w:r>
          </w:p>
        </w:tc>
        <w:tc>
          <w:tcPr>
            <w:tcW w:w="63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-6"/>
                <w:sz w:val="17"/>
              </w:rPr>
              <w:t>35,9%</w:t>
            </w:r>
            <w:r>
              <w:rPr>
                <w:spacing w:val="-20"/>
                <w:sz w:val="17"/>
              </w:rPr>
              <w:t>**</w:t>
            </w:r>
          </w:p>
        </w:tc>
      </w:tr>
    </w:tbl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10" w:lineRule="exact"/>
        <w:ind w:left="1267" w:right="1267"/>
        <w:jc w:val="both"/>
        <w:rPr>
          <w:spacing w:val="0"/>
          <w:sz w:val="17"/>
        </w:rPr>
      </w:pPr>
      <w:r>
        <w:rPr>
          <w:i/>
          <w:spacing w:val="0"/>
          <w:sz w:val="17"/>
        </w:rPr>
        <w:t>Источник</w:t>
      </w:r>
      <w:r>
        <w:rPr>
          <w:spacing w:val="0"/>
          <w:sz w:val="17"/>
        </w:rPr>
        <w:t>:</w:t>
      </w:r>
      <w:r>
        <w:rPr>
          <w:spacing w:val="0"/>
          <w:sz w:val="17"/>
        </w:rPr>
        <w:tab/>
        <w:t>по статистическим данным министерства просвещения о базовом обр</w:t>
      </w:r>
      <w:r>
        <w:rPr>
          <w:spacing w:val="0"/>
          <w:sz w:val="17"/>
        </w:rPr>
        <w:t>а</w:t>
      </w:r>
      <w:r>
        <w:rPr>
          <w:spacing w:val="0"/>
          <w:sz w:val="17"/>
        </w:rPr>
        <w:t>зовании.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10" w:lineRule="exact"/>
        <w:ind w:left="1267" w:right="1267"/>
        <w:jc w:val="both"/>
        <w:rPr>
          <w:spacing w:val="0"/>
          <w:sz w:val="17"/>
        </w:rPr>
      </w:pPr>
      <w:r>
        <w:rPr>
          <w:spacing w:val="-20"/>
          <w:sz w:val="17"/>
        </w:rPr>
        <w:t>**</w:t>
      </w:r>
      <w:r>
        <w:rPr>
          <w:spacing w:val="0"/>
          <w:sz w:val="17"/>
        </w:rPr>
        <w:tab/>
        <w:t>без учета сельскохозяйственного сектора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Судя по этим статистическим данным, заметного различия по признаку пола в числе принятых в учебные заведения на дошкольном, начальном и среднем школьном уровне первой ступени нет, кроме того, по ним видно, что за последние пять лет значительно возросла численность девочек, обучающихся в учебных з</w:t>
      </w:r>
      <w:r>
        <w:rPr>
          <w:spacing w:val="0"/>
        </w:rPr>
        <w:t>а</w:t>
      </w:r>
      <w:r>
        <w:rPr>
          <w:spacing w:val="0"/>
        </w:rPr>
        <w:t>ведениях, особенно на уровне начальных школ. Хорошо видно также, что числе</w:t>
      </w:r>
      <w:r>
        <w:rPr>
          <w:spacing w:val="0"/>
        </w:rPr>
        <w:t>н</w:t>
      </w:r>
      <w:r>
        <w:rPr>
          <w:spacing w:val="0"/>
        </w:rPr>
        <w:t>ность девочек, принятых в начальные школы, увеличилась в 1998/99 году почти вдвое (118 385) по сравн</w:t>
      </w:r>
      <w:r>
        <w:rPr>
          <w:spacing w:val="0"/>
        </w:rPr>
        <w:t>е</w:t>
      </w:r>
      <w:r>
        <w:rPr>
          <w:spacing w:val="0"/>
        </w:rPr>
        <w:t>нию с 1991/92 годом (69 236).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Однако, если мы взглянем на чистый показатель посещаемости (ЧПП)</w:t>
      </w:r>
      <w:r>
        <w:rPr>
          <w:rStyle w:val="FootnoteReference"/>
          <w:spacing w:val="0"/>
        </w:rPr>
        <w:footnoteReference w:customMarkFollows="1" w:id="15"/>
        <w:t>14</w:t>
      </w:r>
      <w:r>
        <w:rPr>
          <w:spacing w:val="0"/>
        </w:rPr>
        <w:t xml:space="preserve"> по регионам или с учетом того, являются ли ученицы выходцами из городской или сельской местности, то заметим, что существует определенная разница, требу</w:t>
      </w:r>
      <w:r>
        <w:rPr>
          <w:spacing w:val="0"/>
        </w:rPr>
        <w:t>ю</w:t>
      </w:r>
      <w:r>
        <w:rPr>
          <w:spacing w:val="0"/>
        </w:rPr>
        <w:t>щая внимания, что по сути означает, что в городах посещаемость девочек выше, чем в сельских районах, на всех уровнях, а показатель посещаемости в 45 проце</w:t>
      </w:r>
      <w:r>
        <w:rPr>
          <w:spacing w:val="0"/>
        </w:rPr>
        <w:t>н</w:t>
      </w:r>
      <w:r>
        <w:rPr>
          <w:spacing w:val="0"/>
        </w:rPr>
        <w:t>тов в начальных школах и средних школах первого уровня не обязательно отраж</w:t>
      </w:r>
      <w:r>
        <w:rPr>
          <w:spacing w:val="0"/>
        </w:rPr>
        <w:t>а</w:t>
      </w:r>
      <w:r>
        <w:rPr>
          <w:spacing w:val="0"/>
        </w:rPr>
        <w:t>ет ситуацию с посещаем</w:t>
      </w:r>
      <w:r>
        <w:rPr>
          <w:spacing w:val="0"/>
        </w:rPr>
        <w:t>о</w:t>
      </w:r>
      <w:r>
        <w:rPr>
          <w:spacing w:val="0"/>
        </w:rPr>
        <w:t>стью девочек в сельских районах.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rPr>
          <w:b/>
          <w:spacing w:val="0"/>
        </w:rPr>
      </w:pPr>
      <w:r>
        <w:rPr>
          <w:spacing w:val="0"/>
        </w:rPr>
        <w:t>Таблица 4</w:t>
      </w:r>
      <w:r>
        <w:rPr>
          <w:spacing w:val="0"/>
        </w:rPr>
        <w:br/>
      </w:r>
      <w:r>
        <w:rPr>
          <w:b/>
          <w:spacing w:val="0"/>
        </w:rPr>
        <w:t xml:space="preserve">Показатель посещаемости школ девочками с разбивкой </w:t>
      </w:r>
      <w:r>
        <w:rPr>
          <w:b/>
          <w:spacing w:val="0"/>
          <w:lang w:val="en-GB"/>
        </w:rPr>
        <w:br/>
      </w:r>
      <w:r>
        <w:rPr>
          <w:b/>
          <w:spacing w:val="0"/>
        </w:rPr>
        <w:t>по городам и сел</w:t>
      </w:r>
      <w:r>
        <w:rPr>
          <w:b/>
          <w:spacing w:val="0"/>
        </w:rPr>
        <w:t>ь</w:t>
      </w:r>
      <w:r>
        <w:rPr>
          <w:b/>
          <w:spacing w:val="0"/>
        </w:rPr>
        <w:t>ской местности</w:t>
      </w:r>
      <w:r>
        <w:rPr>
          <w:rStyle w:val="FootnoteReference"/>
          <w:b/>
          <w:spacing w:val="0"/>
        </w:rPr>
        <w:footnoteReference w:customMarkFollows="1" w:id="16"/>
        <w:t>15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3492"/>
        <w:gridCol w:w="1450"/>
        <w:gridCol w:w="1451"/>
      </w:tblGrid>
      <w:tr w:rsidR="00000000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3492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both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Уровень школ</w:t>
            </w:r>
          </w:p>
        </w:tc>
        <w:tc>
          <w:tcPr>
            <w:tcW w:w="1450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Города</w:t>
            </w:r>
          </w:p>
        </w:tc>
        <w:tc>
          <w:tcPr>
            <w:tcW w:w="1451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Сельские районы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3492" w:type="dxa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both"/>
              <w:rPr>
                <w:spacing w:val="0"/>
              </w:rPr>
            </w:pPr>
          </w:p>
        </w:tc>
        <w:tc>
          <w:tcPr>
            <w:tcW w:w="1450" w:type="dxa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</w:rPr>
            </w:pPr>
          </w:p>
        </w:tc>
        <w:tc>
          <w:tcPr>
            <w:tcW w:w="1451" w:type="dxa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49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</w:rPr>
            </w:pPr>
            <w:r>
              <w:rPr>
                <w:spacing w:val="0"/>
              </w:rPr>
              <w:t>Начальные шк</w:t>
            </w:r>
            <w:r>
              <w:rPr>
                <w:spacing w:val="0"/>
              </w:rPr>
              <w:t>о</w:t>
            </w:r>
            <w:r>
              <w:rPr>
                <w:spacing w:val="0"/>
              </w:rPr>
              <w:t>лы</w:t>
            </w:r>
          </w:p>
        </w:tc>
        <w:tc>
          <w:tcPr>
            <w:tcW w:w="145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  <w:rPr>
                <w:spacing w:val="0"/>
              </w:rPr>
            </w:pPr>
            <w:r>
              <w:rPr>
                <w:spacing w:val="0"/>
              </w:rPr>
              <w:t>41,5</w:t>
            </w:r>
          </w:p>
        </w:tc>
        <w:tc>
          <w:tcPr>
            <w:tcW w:w="1451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  <w:rPr>
                <w:spacing w:val="0"/>
              </w:rPr>
            </w:pPr>
            <w:r>
              <w:rPr>
                <w:spacing w:val="0"/>
              </w:rPr>
              <w:t>27,2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49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</w:rPr>
            </w:pPr>
            <w:r>
              <w:rPr>
                <w:spacing w:val="0"/>
              </w:rPr>
              <w:t>Средние школы первого уровня</w:t>
            </w:r>
          </w:p>
        </w:tc>
        <w:tc>
          <w:tcPr>
            <w:tcW w:w="145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  <w:rPr>
                <w:spacing w:val="0"/>
              </w:rPr>
            </w:pPr>
            <w:r>
              <w:rPr>
                <w:spacing w:val="0"/>
              </w:rPr>
              <w:t>38,1</w:t>
            </w:r>
          </w:p>
        </w:tc>
        <w:tc>
          <w:tcPr>
            <w:tcW w:w="1451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  <w:rPr>
                <w:spacing w:val="0"/>
              </w:rPr>
            </w:pPr>
            <w:r>
              <w:rPr>
                <w:spacing w:val="0"/>
              </w:rPr>
              <w:t>9,1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492" w:type="dxa"/>
            <w:tcBorders>
              <w:bottom w:val="single" w:sz="12" w:space="0" w:color="auto"/>
            </w:tcBorders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</w:rPr>
            </w:pPr>
            <w:r>
              <w:rPr>
                <w:spacing w:val="0"/>
              </w:rPr>
              <w:t>Полные средние школы</w:t>
            </w:r>
          </w:p>
        </w:tc>
        <w:tc>
          <w:tcPr>
            <w:tcW w:w="1450" w:type="dxa"/>
            <w:tcBorders>
              <w:bottom w:val="single" w:sz="12" w:space="0" w:color="auto"/>
            </w:tcBorders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  <w:rPr>
                <w:spacing w:val="0"/>
              </w:rPr>
            </w:pPr>
            <w:r>
              <w:rPr>
                <w:spacing w:val="0"/>
              </w:rPr>
              <w:t>36,6</w:t>
            </w:r>
          </w:p>
        </w:tc>
        <w:tc>
          <w:tcPr>
            <w:tcW w:w="1451" w:type="dxa"/>
            <w:tcBorders>
              <w:bottom w:val="single" w:sz="12" w:space="0" w:color="auto"/>
            </w:tcBorders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  <w:rPr>
                <w:spacing w:val="0"/>
              </w:rPr>
            </w:pPr>
            <w:r>
              <w:rPr>
                <w:spacing w:val="0"/>
              </w:rPr>
              <w:t>8,4</w:t>
            </w:r>
          </w:p>
        </w:tc>
      </w:tr>
    </w:tbl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Что касается профессионально-технических училищ, то в них по</w:t>
      </w:r>
      <w:r>
        <w:rPr>
          <w:spacing w:val="0"/>
        </w:rPr>
        <w:noBreakHyphen/>
        <w:t>прежнему обучается очень мало девочек, и для изменения ситуации требуется принятие серьезных мер. См. приводимую ниже та</w:t>
      </w:r>
      <w:r>
        <w:rPr>
          <w:spacing w:val="0"/>
        </w:rPr>
        <w:t>б</w:t>
      </w:r>
      <w:r>
        <w:rPr>
          <w:spacing w:val="0"/>
        </w:rPr>
        <w:t>лицу.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rPr>
          <w:spacing w:val="0"/>
        </w:rPr>
      </w:pPr>
      <w:r>
        <w:rPr>
          <w:spacing w:val="0"/>
        </w:rPr>
        <w:t>Таблица 5</w:t>
      </w:r>
      <w:r>
        <w:rPr>
          <w:spacing w:val="0"/>
        </w:rPr>
        <w:br/>
      </w:r>
      <w:r>
        <w:rPr>
          <w:b/>
          <w:spacing w:val="0"/>
        </w:rPr>
        <w:t>Девочки, обучающиеся в ПТУ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3176"/>
        <w:gridCol w:w="1312"/>
        <w:gridCol w:w="1313"/>
        <w:gridCol w:w="1313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3176" w:type="dxa"/>
            <w:vMerge w:val="restart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both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Профе</w:t>
            </w:r>
            <w:r>
              <w:rPr>
                <w:i/>
                <w:spacing w:val="0"/>
                <w:sz w:val="14"/>
              </w:rPr>
              <w:t>с</w:t>
            </w:r>
            <w:r>
              <w:rPr>
                <w:i/>
                <w:spacing w:val="0"/>
                <w:sz w:val="14"/>
              </w:rPr>
              <w:t>сия/Специальность</w:t>
            </w:r>
          </w:p>
        </w:tc>
        <w:tc>
          <w:tcPr>
            <w:tcW w:w="393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40" w:line="160" w:lineRule="exact"/>
              <w:jc w:val="center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Продвинутый уровень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3176" w:type="dxa"/>
            <w:vMerge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both"/>
              <w:rPr>
                <w:i/>
                <w:spacing w:val="0"/>
                <w:sz w:val="14"/>
              </w:rPr>
            </w:pPr>
          </w:p>
        </w:tc>
        <w:tc>
          <w:tcPr>
            <w:tcW w:w="1312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Всего</w:t>
            </w:r>
          </w:p>
        </w:tc>
        <w:tc>
          <w:tcPr>
            <w:tcW w:w="131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Девочки</w:t>
            </w:r>
          </w:p>
        </w:tc>
        <w:tc>
          <w:tcPr>
            <w:tcW w:w="131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Девочки, %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3176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both"/>
              <w:rPr>
                <w:spacing w:val="0"/>
              </w:rPr>
            </w:pPr>
          </w:p>
        </w:tc>
        <w:tc>
          <w:tcPr>
            <w:tcW w:w="1312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</w:rPr>
            </w:pPr>
          </w:p>
        </w:tc>
        <w:tc>
          <w:tcPr>
            <w:tcW w:w="1313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</w:rPr>
            </w:pPr>
          </w:p>
        </w:tc>
        <w:tc>
          <w:tcPr>
            <w:tcW w:w="1313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7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</w:rPr>
            </w:pPr>
            <w:r>
              <w:rPr>
                <w:spacing w:val="0"/>
              </w:rPr>
              <w:t>Механика</w:t>
            </w:r>
          </w:p>
        </w:tc>
        <w:tc>
          <w:tcPr>
            <w:tcW w:w="131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  <w:rPr>
                <w:spacing w:val="0"/>
              </w:rPr>
            </w:pPr>
            <w:r>
              <w:rPr>
                <w:spacing w:val="0"/>
              </w:rPr>
              <w:t>64</w:t>
            </w:r>
          </w:p>
        </w:tc>
        <w:tc>
          <w:tcPr>
            <w:tcW w:w="131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  <w:rPr>
                <w:spacing w:val="0"/>
              </w:rPr>
            </w:pPr>
            <w:r>
              <w:rPr>
                <w:spacing w:val="0"/>
              </w:rPr>
              <w:t>3</w:t>
            </w:r>
          </w:p>
        </w:tc>
        <w:tc>
          <w:tcPr>
            <w:tcW w:w="131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  <w:rPr>
                <w:spacing w:val="0"/>
              </w:rPr>
            </w:pPr>
            <w:r>
              <w:rPr>
                <w:spacing w:val="0"/>
              </w:rPr>
              <w:t>4,6%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7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</w:rPr>
            </w:pPr>
            <w:r>
              <w:rPr>
                <w:spacing w:val="0"/>
              </w:rPr>
              <w:t>Бухгалтерский учет</w:t>
            </w:r>
          </w:p>
        </w:tc>
        <w:tc>
          <w:tcPr>
            <w:tcW w:w="131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  <w:rPr>
                <w:spacing w:val="0"/>
              </w:rPr>
            </w:pPr>
            <w:r>
              <w:rPr>
                <w:spacing w:val="0"/>
              </w:rPr>
              <w:t>100</w:t>
            </w:r>
          </w:p>
        </w:tc>
        <w:tc>
          <w:tcPr>
            <w:tcW w:w="131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  <w:rPr>
                <w:spacing w:val="0"/>
              </w:rPr>
            </w:pPr>
            <w:r>
              <w:rPr>
                <w:spacing w:val="0"/>
              </w:rPr>
              <w:t>35</w:t>
            </w:r>
          </w:p>
        </w:tc>
        <w:tc>
          <w:tcPr>
            <w:tcW w:w="131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  <w:rPr>
                <w:spacing w:val="0"/>
              </w:rPr>
            </w:pPr>
            <w:r>
              <w:rPr>
                <w:spacing w:val="0"/>
              </w:rPr>
              <w:t>35%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7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</w:rPr>
            </w:pPr>
            <w:r>
              <w:rPr>
                <w:spacing w:val="0"/>
              </w:rPr>
              <w:t>Банковское дело и финансы</w:t>
            </w:r>
          </w:p>
        </w:tc>
        <w:tc>
          <w:tcPr>
            <w:tcW w:w="131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  <w:rPr>
                <w:spacing w:val="0"/>
              </w:rPr>
            </w:pPr>
            <w:r>
              <w:rPr>
                <w:spacing w:val="0"/>
              </w:rPr>
              <w:t>61</w:t>
            </w:r>
          </w:p>
        </w:tc>
        <w:tc>
          <w:tcPr>
            <w:tcW w:w="131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  <w:rPr>
                <w:spacing w:val="0"/>
              </w:rPr>
            </w:pPr>
            <w:r>
              <w:rPr>
                <w:spacing w:val="0"/>
              </w:rPr>
              <w:t>16</w:t>
            </w:r>
          </w:p>
        </w:tc>
        <w:tc>
          <w:tcPr>
            <w:tcW w:w="131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  <w:rPr>
                <w:spacing w:val="0"/>
              </w:rPr>
            </w:pPr>
            <w:r>
              <w:rPr>
                <w:spacing w:val="0"/>
              </w:rPr>
              <w:t>26%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7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</w:rPr>
            </w:pPr>
            <w:r>
              <w:rPr>
                <w:spacing w:val="0"/>
              </w:rPr>
              <w:t>Менеджмент</w:t>
            </w:r>
          </w:p>
        </w:tc>
        <w:tc>
          <w:tcPr>
            <w:tcW w:w="131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  <w:rPr>
                <w:spacing w:val="0"/>
              </w:rPr>
            </w:pPr>
            <w:r>
              <w:rPr>
                <w:spacing w:val="0"/>
              </w:rPr>
              <w:t>65</w:t>
            </w:r>
          </w:p>
        </w:tc>
        <w:tc>
          <w:tcPr>
            <w:tcW w:w="131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  <w:rPr>
                <w:spacing w:val="0"/>
              </w:rPr>
            </w:pPr>
            <w:r>
              <w:rPr>
                <w:spacing w:val="0"/>
              </w:rPr>
              <w:t>13</w:t>
            </w:r>
          </w:p>
        </w:tc>
        <w:tc>
          <w:tcPr>
            <w:tcW w:w="131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  <w:rPr>
                <w:spacing w:val="0"/>
              </w:rPr>
            </w:pPr>
            <w:r>
              <w:rPr>
                <w:spacing w:val="0"/>
              </w:rPr>
              <w:t>20%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7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</w:rPr>
            </w:pPr>
            <w:r>
              <w:rPr>
                <w:spacing w:val="0"/>
              </w:rPr>
              <w:t>Делопроизво</w:t>
            </w:r>
            <w:r>
              <w:rPr>
                <w:spacing w:val="0"/>
              </w:rPr>
              <w:t>д</w:t>
            </w:r>
            <w:r>
              <w:rPr>
                <w:spacing w:val="0"/>
              </w:rPr>
              <w:t xml:space="preserve">ство </w:t>
            </w:r>
          </w:p>
        </w:tc>
        <w:tc>
          <w:tcPr>
            <w:tcW w:w="131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  <w:rPr>
                <w:spacing w:val="0"/>
              </w:rPr>
            </w:pPr>
            <w:r>
              <w:rPr>
                <w:spacing w:val="0"/>
              </w:rPr>
              <w:t>69</w:t>
            </w:r>
          </w:p>
        </w:tc>
        <w:tc>
          <w:tcPr>
            <w:tcW w:w="131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  <w:rPr>
                <w:spacing w:val="0"/>
              </w:rPr>
            </w:pPr>
            <w:r>
              <w:rPr>
                <w:spacing w:val="0"/>
              </w:rPr>
              <w:t>43</w:t>
            </w:r>
          </w:p>
        </w:tc>
        <w:tc>
          <w:tcPr>
            <w:tcW w:w="131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  <w:rPr>
                <w:spacing w:val="0"/>
              </w:rPr>
            </w:pPr>
            <w:r>
              <w:rPr>
                <w:spacing w:val="0"/>
              </w:rPr>
              <w:t>62%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76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/>
              <w:jc w:val="both"/>
              <w:rPr>
                <w:b/>
                <w:spacing w:val="0"/>
              </w:rPr>
            </w:pPr>
            <w:r>
              <w:rPr>
                <w:b/>
                <w:spacing w:val="0"/>
              </w:rPr>
              <w:t>Базовый ур</w:t>
            </w:r>
            <w:r>
              <w:rPr>
                <w:b/>
                <w:spacing w:val="0"/>
              </w:rPr>
              <w:t>о</w:t>
            </w:r>
            <w:r>
              <w:rPr>
                <w:b/>
                <w:spacing w:val="0"/>
              </w:rPr>
              <w:t>вень</w:t>
            </w:r>
          </w:p>
        </w:tc>
        <w:tc>
          <w:tcPr>
            <w:tcW w:w="1312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/>
              <w:jc w:val="right"/>
              <w:rPr>
                <w:spacing w:val="0"/>
              </w:rPr>
            </w:pPr>
          </w:p>
        </w:tc>
        <w:tc>
          <w:tcPr>
            <w:tcW w:w="1313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/>
              <w:jc w:val="right"/>
              <w:rPr>
                <w:spacing w:val="0"/>
              </w:rPr>
            </w:pPr>
          </w:p>
        </w:tc>
        <w:tc>
          <w:tcPr>
            <w:tcW w:w="1313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/>
              <w:jc w:val="right"/>
              <w:rPr>
                <w:spacing w:val="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7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</w:rPr>
            </w:pPr>
            <w:r>
              <w:rPr>
                <w:spacing w:val="0"/>
              </w:rPr>
              <w:t>Сельское хозяйство, общий курс</w:t>
            </w:r>
          </w:p>
        </w:tc>
        <w:tc>
          <w:tcPr>
            <w:tcW w:w="131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  <w:rPr>
                <w:spacing w:val="0"/>
              </w:rPr>
            </w:pPr>
            <w:r>
              <w:rPr>
                <w:spacing w:val="0"/>
              </w:rPr>
              <w:t>33</w:t>
            </w:r>
          </w:p>
        </w:tc>
        <w:tc>
          <w:tcPr>
            <w:tcW w:w="131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  <w:rPr>
                <w:spacing w:val="0"/>
              </w:rPr>
            </w:pPr>
            <w:r>
              <w:rPr>
                <w:spacing w:val="0"/>
              </w:rPr>
              <w:t>3</w:t>
            </w:r>
          </w:p>
        </w:tc>
        <w:tc>
          <w:tcPr>
            <w:tcW w:w="131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  <w:rPr>
                <w:spacing w:val="0"/>
              </w:rPr>
            </w:pPr>
            <w:r>
              <w:rPr>
                <w:spacing w:val="0"/>
              </w:rPr>
              <w:t>9%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7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</w:rPr>
            </w:pPr>
            <w:r>
              <w:rPr>
                <w:spacing w:val="0"/>
              </w:rPr>
              <w:t>Агромеханика</w:t>
            </w:r>
          </w:p>
        </w:tc>
        <w:tc>
          <w:tcPr>
            <w:tcW w:w="131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  <w:rPr>
                <w:spacing w:val="0"/>
              </w:rPr>
            </w:pPr>
            <w:r>
              <w:rPr>
                <w:spacing w:val="0"/>
              </w:rPr>
              <w:t>18</w:t>
            </w:r>
          </w:p>
        </w:tc>
        <w:tc>
          <w:tcPr>
            <w:tcW w:w="131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  <w:rPr>
                <w:spacing w:val="0"/>
              </w:rPr>
            </w:pPr>
            <w:r>
              <w:rPr>
                <w:spacing w:val="0"/>
              </w:rPr>
              <w:t>0</w:t>
            </w:r>
          </w:p>
        </w:tc>
        <w:tc>
          <w:tcPr>
            <w:tcW w:w="131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  <w:rPr>
                <w:spacing w:val="0"/>
              </w:rPr>
            </w:pPr>
            <w:r>
              <w:rPr>
                <w:spacing w:val="0"/>
              </w:rPr>
              <w:t>0%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7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</w:rPr>
            </w:pPr>
            <w:r>
              <w:rPr>
                <w:spacing w:val="0"/>
              </w:rPr>
              <w:t>Животноводс</w:t>
            </w:r>
            <w:r>
              <w:rPr>
                <w:spacing w:val="0"/>
              </w:rPr>
              <w:t>т</w:t>
            </w:r>
            <w:r>
              <w:rPr>
                <w:spacing w:val="0"/>
              </w:rPr>
              <w:t>во</w:t>
            </w:r>
          </w:p>
        </w:tc>
        <w:tc>
          <w:tcPr>
            <w:tcW w:w="131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  <w:rPr>
                <w:spacing w:val="0"/>
              </w:rPr>
            </w:pPr>
            <w:r>
              <w:rPr>
                <w:spacing w:val="0"/>
              </w:rPr>
              <w:t>17</w:t>
            </w:r>
          </w:p>
        </w:tc>
        <w:tc>
          <w:tcPr>
            <w:tcW w:w="131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  <w:rPr>
                <w:spacing w:val="0"/>
              </w:rPr>
            </w:pPr>
            <w:r>
              <w:rPr>
                <w:spacing w:val="0"/>
              </w:rPr>
              <w:t>14</w:t>
            </w:r>
          </w:p>
        </w:tc>
        <w:tc>
          <w:tcPr>
            <w:tcW w:w="131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  <w:rPr>
                <w:spacing w:val="0"/>
              </w:rPr>
            </w:pPr>
            <w:r>
              <w:rPr>
                <w:spacing w:val="0"/>
              </w:rPr>
              <w:t>82%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76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</w:rPr>
            </w:pPr>
            <w:r>
              <w:rPr>
                <w:spacing w:val="0"/>
              </w:rPr>
              <w:t>Растениеводс</w:t>
            </w:r>
            <w:r>
              <w:rPr>
                <w:spacing w:val="0"/>
              </w:rPr>
              <w:t>т</w:t>
            </w:r>
            <w:r>
              <w:rPr>
                <w:spacing w:val="0"/>
              </w:rPr>
              <w:t xml:space="preserve">во </w:t>
            </w:r>
          </w:p>
        </w:tc>
        <w:tc>
          <w:tcPr>
            <w:tcW w:w="1312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  <w:rPr>
                <w:spacing w:val="0"/>
              </w:rPr>
            </w:pPr>
            <w:r>
              <w:rPr>
                <w:spacing w:val="0"/>
              </w:rPr>
              <w:t>5</w:t>
            </w:r>
          </w:p>
        </w:tc>
        <w:tc>
          <w:tcPr>
            <w:tcW w:w="131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  <w:rPr>
                <w:spacing w:val="0"/>
              </w:rPr>
            </w:pPr>
            <w:r>
              <w:rPr>
                <w:spacing w:val="0"/>
              </w:rPr>
              <w:t>0</w:t>
            </w:r>
          </w:p>
        </w:tc>
        <w:tc>
          <w:tcPr>
            <w:tcW w:w="131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  <w:rPr>
                <w:spacing w:val="0"/>
              </w:rPr>
            </w:pPr>
            <w:r>
              <w:rPr>
                <w:spacing w:val="0"/>
              </w:rPr>
              <w:t>0%</w:t>
            </w:r>
          </w:p>
        </w:tc>
      </w:tr>
    </w:tbl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outlineLvl w:val="0"/>
        <w:rPr>
          <w:spacing w:val="0"/>
          <w:sz w:val="17"/>
        </w:rPr>
      </w:pPr>
      <w:r>
        <w:rPr>
          <w:i/>
          <w:spacing w:val="0"/>
          <w:sz w:val="17"/>
        </w:rPr>
        <w:t>Источник</w:t>
      </w:r>
      <w:r>
        <w:rPr>
          <w:spacing w:val="0"/>
          <w:sz w:val="17"/>
        </w:rPr>
        <w:t>:</w:t>
      </w:r>
      <w:r>
        <w:rPr>
          <w:spacing w:val="0"/>
          <w:sz w:val="17"/>
        </w:rPr>
        <w:tab/>
        <w:t>Статистические данные о базовом образовании за 2000/01 год.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Министерство планирует улучшить положение с участием девочек в учебе по этим специальностям, и оно разработало национальную стратегию реформиров</w:t>
      </w:r>
      <w:r>
        <w:rPr>
          <w:spacing w:val="0"/>
        </w:rPr>
        <w:t>а</w:t>
      </w:r>
      <w:r>
        <w:rPr>
          <w:spacing w:val="0"/>
        </w:rPr>
        <w:t>ния системы профессионально-технического обучения, в которой, в частности, ставятся следующие цели</w:t>
      </w:r>
      <w:r>
        <w:rPr>
          <w:rStyle w:val="FootnoteReference"/>
          <w:spacing w:val="0"/>
        </w:rPr>
        <w:footnoteReference w:customMarkFollows="1" w:id="17"/>
        <w:t>16</w:t>
      </w:r>
      <w:r>
        <w:rPr>
          <w:spacing w:val="0"/>
        </w:rPr>
        <w:t>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>Увеличение числа женщин, обучающихся по программе ПТУ, к концу 2006 учебного года до 30 процентов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>К 2006 году планируется интегрировать все курсы обучения ремеслам с уч</w:t>
      </w:r>
      <w:r>
        <w:rPr>
          <w:spacing w:val="0"/>
        </w:rPr>
        <w:t>е</w:t>
      </w:r>
      <w:r>
        <w:rPr>
          <w:spacing w:val="0"/>
        </w:rPr>
        <w:t>том недопущения стереотипных представлений о представителях того или иного пола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>Для работы по ориентации школ и общин на обеспечение максимального привлечения к обучению женщин и представителей меньшинств будут нан</w:t>
      </w:r>
      <w:r>
        <w:rPr>
          <w:spacing w:val="0"/>
        </w:rPr>
        <w:t>я</w:t>
      </w:r>
      <w:r>
        <w:rPr>
          <w:spacing w:val="0"/>
        </w:rPr>
        <w:t>ты два сотрудника для предоставления рекомендаций по вопросам профе</w:t>
      </w:r>
      <w:r>
        <w:rPr>
          <w:spacing w:val="0"/>
        </w:rPr>
        <w:t>с</w:t>
      </w:r>
      <w:r>
        <w:rPr>
          <w:spacing w:val="0"/>
        </w:rPr>
        <w:t>сиональной подготовки и консультаций по гендерным вопросам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>Все курсы профессиональной подготовки будут открыты для же</w:t>
      </w:r>
      <w:r>
        <w:rPr>
          <w:spacing w:val="0"/>
        </w:rPr>
        <w:t>н</w:t>
      </w:r>
      <w:r>
        <w:rPr>
          <w:spacing w:val="0"/>
        </w:rPr>
        <w:t>щин.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60" w:lineRule="exact"/>
        <w:ind w:left="1267" w:right="1267"/>
        <w:jc w:val="both"/>
        <w:rPr>
          <w:b/>
          <w:i/>
          <w:spacing w:val="0"/>
          <w:sz w:val="24"/>
        </w:rPr>
      </w:pPr>
      <w:r>
        <w:rPr>
          <w:b/>
          <w:i/>
          <w:spacing w:val="0"/>
          <w:sz w:val="24"/>
        </w:rPr>
        <w:t>Коэффициент отсева из школ и учащиеся-второгодники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  <w:lang w:val="en-GB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  <w:lang w:val="en-GB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Успеваемость девочек, обучающихся в начальной школе, значительно выше успеваемости мальчиков. Однако по мере перехода их в старшие классы уровень успеваемости становится ниже, а отсев из школ возрастает. Этот вопрос остро стоит в повестке дня работы министерства просвещения, и в настоящее время осуществляется план по проведению исследований с целью определения причин, по которым успеваемость девочек ухудшается, а число второгодниц среди них ст</w:t>
      </w:r>
      <w:r>
        <w:rPr>
          <w:spacing w:val="0"/>
        </w:rPr>
        <w:t>а</w:t>
      </w:r>
      <w:r>
        <w:rPr>
          <w:spacing w:val="0"/>
        </w:rPr>
        <w:t>новится большим по сравнению с мальчиками с перех</w:t>
      </w:r>
      <w:r>
        <w:rPr>
          <w:spacing w:val="0"/>
        </w:rPr>
        <w:t>о</w:t>
      </w:r>
      <w:r>
        <w:rPr>
          <w:spacing w:val="0"/>
        </w:rPr>
        <w:t>дом в старшие классы.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 соответствии с проводимой министерством просвещения политикой, если учащийся дважды не усвоил программу обучения в том или ином классе, то ему/ей не разрешается продолжить обучение. Поэтому в список отсеянных учащихся вх</w:t>
      </w:r>
      <w:r>
        <w:rPr>
          <w:spacing w:val="0"/>
        </w:rPr>
        <w:t>о</w:t>
      </w:r>
      <w:r>
        <w:rPr>
          <w:spacing w:val="0"/>
        </w:rPr>
        <w:t>дят не только те, кто бросил школу по личным причинам, но и второгодники, не усвоившие программу того или иного класса. Министерство просвещения не ра</w:t>
      </w:r>
      <w:r>
        <w:rPr>
          <w:spacing w:val="0"/>
        </w:rPr>
        <w:t>с</w:t>
      </w:r>
      <w:r>
        <w:rPr>
          <w:spacing w:val="0"/>
        </w:rPr>
        <w:t>полагает всеобъемлющими данными о числе беременных девушек-старшеклассниц и их положении.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Однако, хотя это и не закреплено в Законе о правовом воспитании, девушки обладают административной защитой в случае беременности: их не отчисляют из школ, и они имеют право их посещать, а также возобновить свое обучение в школе в любое удобное для них время. Однако на практике дело обстоит таким образом, что после заключения ранних браков или нежелательной беременности среди н</w:t>
      </w:r>
      <w:r>
        <w:rPr>
          <w:spacing w:val="0"/>
        </w:rPr>
        <w:t>е</w:t>
      </w:r>
      <w:r>
        <w:rPr>
          <w:spacing w:val="0"/>
        </w:rPr>
        <w:t>совершеннолетних они проявляют мало желания продо</w:t>
      </w:r>
      <w:r>
        <w:rPr>
          <w:spacing w:val="0"/>
        </w:rPr>
        <w:t>л</w:t>
      </w:r>
      <w:r>
        <w:rPr>
          <w:spacing w:val="0"/>
        </w:rPr>
        <w:t>жать обучение.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rPr>
          <w:spacing w:val="0"/>
        </w:rPr>
      </w:pPr>
      <w:r>
        <w:rPr>
          <w:spacing w:val="0"/>
        </w:rPr>
        <w:t>Таблица 6</w:t>
      </w:r>
      <w:r>
        <w:rPr>
          <w:spacing w:val="0"/>
        </w:rPr>
        <w:br/>
      </w:r>
      <w:r>
        <w:rPr>
          <w:b/>
          <w:spacing w:val="0"/>
        </w:rPr>
        <w:t>Второгодники с разбивкой по школам и полу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13"/>
        <w:gridCol w:w="1066"/>
        <w:gridCol w:w="1066"/>
        <w:gridCol w:w="144"/>
        <w:gridCol w:w="1061"/>
        <w:gridCol w:w="1061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  <w:jc w:val="center"/>
        </w:trPr>
        <w:tc>
          <w:tcPr>
            <w:tcW w:w="2713" w:type="dxa"/>
            <w:vMerge w:val="restart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both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Шк</w:t>
            </w:r>
            <w:r>
              <w:rPr>
                <w:i/>
                <w:spacing w:val="0"/>
                <w:sz w:val="14"/>
              </w:rPr>
              <w:t>о</w:t>
            </w:r>
            <w:r>
              <w:rPr>
                <w:i/>
                <w:spacing w:val="0"/>
                <w:sz w:val="14"/>
              </w:rPr>
              <w:t>лы</w:t>
            </w:r>
          </w:p>
        </w:tc>
        <w:tc>
          <w:tcPr>
            <w:tcW w:w="213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40" w:line="160" w:lineRule="exact"/>
              <w:jc w:val="center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1998/99 год</w:t>
            </w:r>
          </w:p>
        </w:tc>
        <w:tc>
          <w:tcPr>
            <w:tcW w:w="144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40" w:line="160" w:lineRule="exact"/>
              <w:jc w:val="both"/>
              <w:rPr>
                <w:i/>
                <w:spacing w:val="0"/>
                <w:sz w:val="14"/>
              </w:rPr>
            </w:pPr>
          </w:p>
        </w:tc>
        <w:tc>
          <w:tcPr>
            <w:tcW w:w="212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40" w:line="160" w:lineRule="exact"/>
              <w:jc w:val="center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1999/2000 год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  <w:jc w:val="center"/>
        </w:trPr>
        <w:tc>
          <w:tcPr>
            <w:tcW w:w="2713" w:type="dxa"/>
            <w:vMerge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both"/>
              <w:rPr>
                <w:i/>
                <w:spacing w:val="0"/>
                <w:sz w:val="14"/>
              </w:rPr>
            </w:pPr>
          </w:p>
        </w:tc>
        <w:tc>
          <w:tcPr>
            <w:tcW w:w="1066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Юн</w:t>
            </w:r>
            <w:r>
              <w:rPr>
                <w:i/>
                <w:spacing w:val="0"/>
                <w:sz w:val="14"/>
              </w:rPr>
              <w:t>о</w:t>
            </w:r>
            <w:r>
              <w:rPr>
                <w:i/>
                <w:spacing w:val="0"/>
                <w:sz w:val="14"/>
              </w:rPr>
              <w:t>ши, %</w:t>
            </w:r>
          </w:p>
        </w:tc>
        <w:tc>
          <w:tcPr>
            <w:tcW w:w="1066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Деву</w:t>
            </w:r>
            <w:r>
              <w:rPr>
                <w:i/>
                <w:spacing w:val="0"/>
                <w:sz w:val="14"/>
              </w:rPr>
              <w:t>ш</w:t>
            </w:r>
            <w:r>
              <w:rPr>
                <w:i/>
                <w:spacing w:val="0"/>
                <w:sz w:val="14"/>
              </w:rPr>
              <w:t>ки, %</w:t>
            </w:r>
          </w:p>
        </w:tc>
        <w:tc>
          <w:tcPr>
            <w:tcW w:w="14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both"/>
              <w:rPr>
                <w:i/>
                <w:spacing w:val="0"/>
                <w:sz w:val="14"/>
              </w:rPr>
            </w:pPr>
          </w:p>
        </w:tc>
        <w:tc>
          <w:tcPr>
            <w:tcW w:w="1061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Юноши, %</w:t>
            </w:r>
          </w:p>
        </w:tc>
        <w:tc>
          <w:tcPr>
            <w:tcW w:w="1061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Девушки, %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2713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both"/>
              <w:rPr>
                <w:spacing w:val="0"/>
                <w:sz w:val="17"/>
              </w:rPr>
            </w:pPr>
          </w:p>
        </w:tc>
        <w:tc>
          <w:tcPr>
            <w:tcW w:w="1066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1066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144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both"/>
              <w:rPr>
                <w:spacing w:val="0"/>
                <w:sz w:val="17"/>
              </w:rPr>
            </w:pPr>
          </w:p>
        </w:tc>
        <w:tc>
          <w:tcPr>
            <w:tcW w:w="1061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1061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71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Начальные школы</w:t>
            </w:r>
          </w:p>
        </w:tc>
        <w:tc>
          <w:tcPr>
            <w:tcW w:w="106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20,43</w:t>
            </w:r>
          </w:p>
        </w:tc>
        <w:tc>
          <w:tcPr>
            <w:tcW w:w="106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22,32</w:t>
            </w:r>
          </w:p>
        </w:tc>
        <w:tc>
          <w:tcPr>
            <w:tcW w:w="144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</w:p>
        </w:tc>
        <w:tc>
          <w:tcPr>
            <w:tcW w:w="1061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14,3</w:t>
            </w:r>
          </w:p>
        </w:tc>
        <w:tc>
          <w:tcPr>
            <w:tcW w:w="1061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15,2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71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Средние школы первой ступ</w:t>
            </w:r>
            <w:r>
              <w:rPr>
                <w:spacing w:val="0"/>
                <w:sz w:val="17"/>
              </w:rPr>
              <w:t>е</w:t>
            </w:r>
            <w:r>
              <w:rPr>
                <w:spacing w:val="0"/>
                <w:sz w:val="17"/>
              </w:rPr>
              <w:t>ни</w:t>
            </w:r>
          </w:p>
        </w:tc>
        <w:tc>
          <w:tcPr>
            <w:tcW w:w="106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16,29</w:t>
            </w:r>
          </w:p>
        </w:tc>
        <w:tc>
          <w:tcPr>
            <w:tcW w:w="106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27,22</w:t>
            </w:r>
          </w:p>
        </w:tc>
        <w:tc>
          <w:tcPr>
            <w:tcW w:w="144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</w:p>
        </w:tc>
        <w:tc>
          <w:tcPr>
            <w:tcW w:w="1061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16,9</w:t>
            </w:r>
          </w:p>
        </w:tc>
        <w:tc>
          <w:tcPr>
            <w:tcW w:w="1061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24,0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71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Полные средние шк</w:t>
            </w:r>
            <w:r>
              <w:rPr>
                <w:spacing w:val="0"/>
                <w:sz w:val="17"/>
              </w:rPr>
              <w:t>о</w:t>
            </w:r>
            <w:r>
              <w:rPr>
                <w:spacing w:val="0"/>
                <w:sz w:val="17"/>
              </w:rPr>
              <w:t>лы</w:t>
            </w:r>
          </w:p>
        </w:tc>
        <w:tc>
          <w:tcPr>
            <w:tcW w:w="1066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20,42</w:t>
            </w:r>
          </w:p>
        </w:tc>
        <w:tc>
          <w:tcPr>
            <w:tcW w:w="1066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36,55</w:t>
            </w:r>
          </w:p>
        </w:tc>
        <w:tc>
          <w:tcPr>
            <w:tcW w:w="14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</w:p>
        </w:tc>
        <w:tc>
          <w:tcPr>
            <w:tcW w:w="1061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15,6</w:t>
            </w:r>
          </w:p>
        </w:tc>
        <w:tc>
          <w:tcPr>
            <w:tcW w:w="1061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23,8</w:t>
            </w:r>
          </w:p>
        </w:tc>
      </w:tr>
    </w:tbl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  <w:sz w:val="17"/>
        </w:rPr>
      </w:pPr>
      <w:r>
        <w:rPr>
          <w:i/>
          <w:spacing w:val="0"/>
          <w:sz w:val="17"/>
        </w:rPr>
        <w:t>Источник</w:t>
      </w:r>
      <w:r>
        <w:rPr>
          <w:spacing w:val="0"/>
          <w:sz w:val="17"/>
        </w:rPr>
        <w:t>:</w:t>
      </w:r>
      <w:r>
        <w:rPr>
          <w:spacing w:val="0"/>
          <w:sz w:val="17"/>
        </w:rPr>
        <w:tab/>
        <w:t>Статистические данные министерства просвещения о базовом образ</w:t>
      </w:r>
      <w:r>
        <w:rPr>
          <w:spacing w:val="0"/>
          <w:sz w:val="17"/>
        </w:rPr>
        <w:t>о</w:t>
      </w:r>
      <w:r>
        <w:rPr>
          <w:spacing w:val="0"/>
          <w:sz w:val="17"/>
        </w:rPr>
        <w:t>вании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rPr>
          <w:spacing w:val="0"/>
        </w:rPr>
      </w:pPr>
      <w:r>
        <w:rPr>
          <w:spacing w:val="0"/>
        </w:rPr>
        <w:t>Таблица 7</w:t>
      </w:r>
      <w:r>
        <w:rPr>
          <w:spacing w:val="0"/>
        </w:rPr>
        <w:br/>
      </w:r>
      <w:r>
        <w:rPr>
          <w:b/>
          <w:spacing w:val="0"/>
        </w:rPr>
        <w:t>Отсев из школ с разбивкой по школам и полу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07"/>
        <w:gridCol w:w="1066"/>
        <w:gridCol w:w="1066"/>
        <w:gridCol w:w="144"/>
        <w:gridCol w:w="1066"/>
        <w:gridCol w:w="1066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  <w:jc w:val="center"/>
        </w:trPr>
        <w:tc>
          <w:tcPr>
            <w:tcW w:w="2707" w:type="dxa"/>
            <w:vMerge w:val="restart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both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Шк</w:t>
            </w:r>
            <w:r>
              <w:rPr>
                <w:i/>
                <w:spacing w:val="0"/>
                <w:sz w:val="14"/>
              </w:rPr>
              <w:t>о</w:t>
            </w:r>
            <w:r>
              <w:rPr>
                <w:i/>
                <w:spacing w:val="0"/>
                <w:sz w:val="14"/>
              </w:rPr>
              <w:t>лы</w:t>
            </w:r>
          </w:p>
        </w:tc>
        <w:tc>
          <w:tcPr>
            <w:tcW w:w="213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40" w:line="160" w:lineRule="exact"/>
              <w:jc w:val="center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1998/99 год</w:t>
            </w:r>
          </w:p>
        </w:tc>
        <w:tc>
          <w:tcPr>
            <w:tcW w:w="144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40" w:line="160" w:lineRule="exact"/>
              <w:jc w:val="center"/>
              <w:rPr>
                <w:i/>
                <w:spacing w:val="0"/>
                <w:sz w:val="14"/>
              </w:rPr>
            </w:pPr>
          </w:p>
        </w:tc>
        <w:tc>
          <w:tcPr>
            <w:tcW w:w="213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40" w:line="160" w:lineRule="exact"/>
              <w:jc w:val="center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1999/2000 год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  <w:jc w:val="center"/>
        </w:trPr>
        <w:tc>
          <w:tcPr>
            <w:tcW w:w="2707" w:type="dxa"/>
            <w:vMerge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both"/>
              <w:rPr>
                <w:i/>
                <w:spacing w:val="0"/>
                <w:sz w:val="14"/>
              </w:rPr>
            </w:pPr>
          </w:p>
        </w:tc>
        <w:tc>
          <w:tcPr>
            <w:tcW w:w="1066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Юноши, %</w:t>
            </w:r>
          </w:p>
        </w:tc>
        <w:tc>
          <w:tcPr>
            <w:tcW w:w="1066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Девушки, %</w:t>
            </w:r>
          </w:p>
        </w:tc>
        <w:tc>
          <w:tcPr>
            <w:tcW w:w="14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</w:p>
        </w:tc>
        <w:tc>
          <w:tcPr>
            <w:tcW w:w="1066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Юноши, %</w:t>
            </w:r>
          </w:p>
        </w:tc>
        <w:tc>
          <w:tcPr>
            <w:tcW w:w="1066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Девушки, %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270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both"/>
              <w:rPr>
                <w:spacing w:val="0"/>
                <w:sz w:val="17"/>
              </w:rPr>
            </w:pPr>
          </w:p>
        </w:tc>
        <w:tc>
          <w:tcPr>
            <w:tcW w:w="1066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1066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144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1066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1066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70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Начальные шк</w:t>
            </w:r>
            <w:r>
              <w:rPr>
                <w:spacing w:val="0"/>
                <w:sz w:val="17"/>
              </w:rPr>
              <w:t>о</w:t>
            </w:r>
            <w:r>
              <w:rPr>
                <w:spacing w:val="0"/>
                <w:sz w:val="17"/>
              </w:rPr>
              <w:t>лы</w:t>
            </w:r>
          </w:p>
        </w:tc>
        <w:tc>
          <w:tcPr>
            <w:tcW w:w="106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9,39</w:t>
            </w:r>
          </w:p>
        </w:tc>
        <w:tc>
          <w:tcPr>
            <w:tcW w:w="106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8,7</w:t>
            </w:r>
          </w:p>
        </w:tc>
        <w:tc>
          <w:tcPr>
            <w:tcW w:w="144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106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13,3</w:t>
            </w:r>
          </w:p>
        </w:tc>
        <w:tc>
          <w:tcPr>
            <w:tcW w:w="106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12,7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70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Средние школы первой ступ</w:t>
            </w:r>
            <w:r>
              <w:rPr>
                <w:spacing w:val="0"/>
                <w:sz w:val="17"/>
              </w:rPr>
              <w:t>е</w:t>
            </w:r>
            <w:r>
              <w:rPr>
                <w:spacing w:val="0"/>
                <w:sz w:val="17"/>
              </w:rPr>
              <w:t>ни</w:t>
            </w:r>
          </w:p>
        </w:tc>
        <w:tc>
          <w:tcPr>
            <w:tcW w:w="106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9,51</w:t>
            </w:r>
          </w:p>
        </w:tc>
        <w:tc>
          <w:tcPr>
            <w:tcW w:w="106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8,05</w:t>
            </w:r>
          </w:p>
        </w:tc>
        <w:tc>
          <w:tcPr>
            <w:tcW w:w="144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106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20,8</w:t>
            </w:r>
          </w:p>
        </w:tc>
        <w:tc>
          <w:tcPr>
            <w:tcW w:w="106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14,1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707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Полные средние школы</w:t>
            </w:r>
          </w:p>
        </w:tc>
        <w:tc>
          <w:tcPr>
            <w:tcW w:w="1066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10,03</w:t>
            </w:r>
          </w:p>
        </w:tc>
        <w:tc>
          <w:tcPr>
            <w:tcW w:w="1066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7,39</w:t>
            </w:r>
          </w:p>
        </w:tc>
        <w:tc>
          <w:tcPr>
            <w:tcW w:w="14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1066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26,0</w:t>
            </w:r>
          </w:p>
        </w:tc>
        <w:tc>
          <w:tcPr>
            <w:tcW w:w="1066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12,5</w:t>
            </w:r>
          </w:p>
        </w:tc>
      </w:tr>
    </w:tbl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  <w:sz w:val="17"/>
        </w:rPr>
      </w:pPr>
      <w:r>
        <w:rPr>
          <w:i/>
          <w:spacing w:val="0"/>
          <w:sz w:val="17"/>
        </w:rPr>
        <w:t>Источник</w:t>
      </w:r>
      <w:r>
        <w:rPr>
          <w:spacing w:val="0"/>
          <w:sz w:val="17"/>
        </w:rPr>
        <w:t>:</w:t>
      </w:r>
      <w:r>
        <w:rPr>
          <w:spacing w:val="0"/>
          <w:sz w:val="17"/>
        </w:rPr>
        <w:tab/>
        <w:t>Статистические данные министерства просвещения о базовом образ</w:t>
      </w:r>
      <w:r>
        <w:rPr>
          <w:spacing w:val="0"/>
          <w:sz w:val="17"/>
        </w:rPr>
        <w:t>о</w:t>
      </w:r>
      <w:r>
        <w:rPr>
          <w:spacing w:val="0"/>
          <w:sz w:val="17"/>
        </w:rPr>
        <w:t>вании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Если говорить в целом, то в основе высоких цифр в отношении повторного обучения в одном и том же классе и отсева из школ во всех классах среди учащи</w:t>
      </w:r>
      <w:r>
        <w:rPr>
          <w:spacing w:val="0"/>
        </w:rPr>
        <w:t>х</w:t>
      </w:r>
      <w:r>
        <w:rPr>
          <w:spacing w:val="0"/>
        </w:rPr>
        <w:t>ся девочек лежат определенные факторы, как имеющие, так и не имеющие отн</w:t>
      </w:r>
      <w:r>
        <w:rPr>
          <w:spacing w:val="0"/>
        </w:rPr>
        <w:t>о</w:t>
      </w:r>
      <w:r>
        <w:rPr>
          <w:spacing w:val="0"/>
        </w:rPr>
        <w:t>шение к школам (работа по дому, расстояние от дома до школы, последствия бе</w:t>
      </w:r>
      <w:r>
        <w:rPr>
          <w:spacing w:val="0"/>
        </w:rPr>
        <w:t>д</w:t>
      </w:r>
      <w:r>
        <w:rPr>
          <w:spacing w:val="0"/>
        </w:rPr>
        <w:t>ности, отсутствие поддержки со стороны родителей, ранние браки, беременность и т.д.). Удивляет, однако, то, что юноши уходят из школ чаще, чем девочки, что особенно характерно для полных средних школ. Министерство просвещения пл</w:t>
      </w:r>
      <w:r>
        <w:rPr>
          <w:spacing w:val="0"/>
        </w:rPr>
        <w:t>а</w:t>
      </w:r>
      <w:r>
        <w:rPr>
          <w:spacing w:val="0"/>
        </w:rPr>
        <w:t>нирует провести подробнейшее исследование и оценку для выявления и устран</w:t>
      </w:r>
      <w:r>
        <w:rPr>
          <w:spacing w:val="0"/>
        </w:rPr>
        <w:t>е</w:t>
      </w:r>
      <w:r>
        <w:rPr>
          <w:spacing w:val="0"/>
        </w:rPr>
        <w:t>ния лежащих в основе этого явления причин и рекомендовать стратегический план действий для сведения к минимуму числа второгодников и отсева из школ и п</w:t>
      </w:r>
      <w:r>
        <w:rPr>
          <w:spacing w:val="0"/>
        </w:rPr>
        <w:t>о</w:t>
      </w:r>
      <w:r>
        <w:rPr>
          <w:spacing w:val="0"/>
        </w:rPr>
        <w:t>вышения эффективности школьного обучения.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Для более широкого привлечения родителей к работе в рамках школьной программы и вовлечения их в процесс общего развития системы школьного обр</w:t>
      </w:r>
      <w:r>
        <w:rPr>
          <w:spacing w:val="0"/>
        </w:rPr>
        <w:t>а</w:t>
      </w:r>
      <w:r>
        <w:rPr>
          <w:spacing w:val="0"/>
        </w:rPr>
        <w:t>зования поощряется создание школами родительско-педагогических комитетов (РПК). Практическое воздействие этих РПК зависит от их собственной активности и заинтересованности. На практике это выглядит так, что некоторые из них соср</w:t>
      </w:r>
      <w:r>
        <w:rPr>
          <w:spacing w:val="0"/>
        </w:rPr>
        <w:t>е</w:t>
      </w:r>
      <w:r>
        <w:rPr>
          <w:spacing w:val="0"/>
        </w:rPr>
        <w:t>доточивают внимание на низкой посещаемости девочек и поисках применимых к местным условиям решений, а некоторые уделяют основное внимание материал</w:t>
      </w:r>
      <w:r>
        <w:rPr>
          <w:spacing w:val="0"/>
        </w:rPr>
        <w:t>ь</w:t>
      </w:r>
      <w:r>
        <w:rPr>
          <w:spacing w:val="0"/>
        </w:rPr>
        <w:t xml:space="preserve">но-техническому обеспечению школ. 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60" w:lineRule="exact"/>
        <w:ind w:left="1267" w:right="1267"/>
        <w:jc w:val="both"/>
        <w:rPr>
          <w:b/>
          <w:i/>
          <w:spacing w:val="0"/>
          <w:sz w:val="24"/>
        </w:rPr>
      </w:pPr>
      <w:r>
        <w:rPr>
          <w:b/>
          <w:i/>
          <w:spacing w:val="0"/>
          <w:sz w:val="24"/>
        </w:rPr>
        <w:t>Женщины на должностях преподавателей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  <w:lang w:val="en-GB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  <w:lang w:val="en-GB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Министерство просвещения является одним из тех государственных сект</w:t>
      </w:r>
      <w:r>
        <w:rPr>
          <w:spacing w:val="0"/>
        </w:rPr>
        <w:t>о</w:t>
      </w:r>
      <w:r>
        <w:rPr>
          <w:spacing w:val="0"/>
        </w:rPr>
        <w:t>ров, где значительное присутствие женщин очевидно. На уровне начальной школы доля преподавателей-женщин (35</w:t>
      </w:r>
      <w:r>
        <w:rPr>
          <w:spacing w:val="0"/>
        </w:rPr>
        <w:noBreakHyphen/>
        <w:t>40 процентов) выше, чем на уровне полной средней школы и средней школы первого уровня, где эти цифры составляют 11 и 12 процентов соответственно. Однако в технических училищах (по всей стране их насчитывается 10) преподавателей-женщин очень мало, лишь 5 процентов. Заме</w:t>
      </w:r>
      <w:r>
        <w:rPr>
          <w:spacing w:val="0"/>
        </w:rPr>
        <w:t>т</w:t>
      </w:r>
      <w:r>
        <w:rPr>
          <w:spacing w:val="0"/>
        </w:rPr>
        <w:t>но изменилась ситуация в педагогических училищах: так, если в 1998/99 году там насчитывалось лишь 6 процентов преподавателей-женщин, то в 2000/01 году их было уже 30 процентов. В дошкольных образовательных учреждениях доминир</w:t>
      </w:r>
      <w:r>
        <w:rPr>
          <w:spacing w:val="0"/>
        </w:rPr>
        <w:t>у</w:t>
      </w:r>
      <w:r>
        <w:rPr>
          <w:spacing w:val="0"/>
        </w:rPr>
        <w:t>ют воспитатели-женщины. Цифры приводятся в таблице ниже.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rPr>
          <w:spacing w:val="0"/>
        </w:rPr>
      </w:pPr>
      <w:r>
        <w:rPr>
          <w:spacing w:val="0"/>
        </w:rPr>
        <w:t>Таблица 8</w:t>
      </w:r>
      <w:r>
        <w:rPr>
          <w:spacing w:val="0"/>
        </w:rPr>
        <w:br/>
      </w:r>
      <w:r>
        <w:rPr>
          <w:b/>
          <w:spacing w:val="0"/>
        </w:rPr>
        <w:t>Численность преподавателей-женщин в различных учебных заведен</w:t>
      </w:r>
      <w:r>
        <w:rPr>
          <w:b/>
          <w:spacing w:val="0"/>
        </w:rPr>
        <w:t>и</w:t>
      </w:r>
      <w:r>
        <w:rPr>
          <w:b/>
          <w:spacing w:val="0"/>
        </w:rPr>
        <w:t>ях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15"/>
        <w:gridCol w:w="533"/>
        <w:gridCol w:w="533"/>
        <w:gridCol w:w="533"/>
        <w:gridCol w:w="90"/>
        <w:gridCol w:w="533"/>
        <w:gridCol w:w="533"/>
        <w:gridCol w:w="533"/>
        <w:gridCol w:w="90"/>
        <w:gridCol w:w="533"/>
        <w:gridCol w:w="533"/>
        <w:gridCol w:w="53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2115" w:type="dxa"/>
            <w:vMerge w:val="restart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Уровень учебного зав</w:t>
            </w:r>
            <w:r>
              <w:rPr>
                <w:i/>
                <w:spacing w:val="0"/>
                <w:sz w:val="14"/>
              </w:rPr>
              <w:t>е</w:t>
            </w:r>
            <w:r>
              <w:rPr>
                <w:i/>
                <w:spacing w:val="0"/>
                <w:sz w:val="14"/>
              </w:rPr>
              <w:t>дения</w:t>
            </w:r>
          </w:p>
        </w:tc>
        <w:tc>
          <w:tcPr>
            <w:tcW w:w="15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40" w:line="160" w:lineRule="exact"/>
              <w:jc w:val="center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1998/99 год</w:t>
            </w:r>
          </w:p>
        </w:tc>
        <w:tc>
          <w:tcPr>
            <w:tcW w:w="9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40" w:line="160" w:lineRule="exact"/>
              <w:jc w:val="right"/>
              <w:rPr>
                <w:i/>
                <w:spacing w:val="0"/>
                <w:sz w:val="14"/>
              </w:rPr>
            </w:pPr>
          </w:p>
        </w:tc>
        <w:tc>
          <w:tcPr>
            <w:tcW w:w="15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40" w:line="160" w:lineRule="exact"/>
              <w:jc w:val="center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1999/2000 год</w:t>
            </w:r>
          </w:p>
        </w:tc>
        <w:tc>
          <w:tcPr>
            <w:tcW w:w="9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40" w:line="160" w:lineRule="exact"/>
              <w:jc w:val="right"/>
              <w:rPr>
                <w:i/>
                <w:spacing w:val="0"/>
                <w:sz w:val="14"/>
              </w:rPr>
            </w:pPr>
          </w:p>
        </w:tc>
        <w:tc>
          <w:tcPr>
            <w:tcW w:w="15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40" w:line="160" w:lineRule="exact"/>
              <w:jc w:val="center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2000/01 год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2115" w:type="dxa"/>
            <w:vMerge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rPr>
                <w:i/>
                <w:spacing w:val="0"/>
                <w:sz w:val="14"/>
              </w:rPr>
            </w:pPr>
          </w:p>
        </w:tc>
        <w:tc>
          <w:tcPr>
            <w:tcW w:w="53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% жен</w:t>
            </w:r>
            <w:r>
              <w:rPr>
                <w:i/>
                <w:spacing w:val="0"/>
                <w:sz w:val="14"/>
                <w:lang w:val="en-GB"/>
              </w:rPr>
              <w:t>-</w:t>
            </w:r>
            <w:r>
              <w:rPr>
                <w:i/>
                <w:spacing w:val="0"/>
                <w:sz w:val="14"/>
              </w:rPr>
              <w:t>щин</w:t>
            </w:r>
          </w:p>
        </w:tc>
        <w:tc>
          <w:tcPr>
            <w:tcW w:w="53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Жен</w:t>
            </w:r>
            <w:r>
              <w:rPr>
                <w:i/>
                <w:spacing w:val="0"/>
                <w:sz w:val="14"/>
                <w:lang w:val="en-GB"/>
              </w:rPr>
              <w:t>-</w:t>
            </w:r>
            <w:r>
              <w:rPr>
                <w:i/>
                <w:spacing w:val="0"/>
                <w:sz w:val="14"/>
                <w:lang w:val="en-GB"/>
              </w:rPr>
              <w:br/>
            </w:r>
            <w:r>
              <w:rPr>
                <w:i/>
                <w:spacing w:val="0"/>
                <w:sz w:val="14"/>
              </w:rPr>
              <w:t>щ</w:t>
            </w:r>
            <w:r>
              <w:rPr>
                <w:i/>
                <w:spacing w:val="0"/>
                <w:sz w:val="14"/>
              </w:rPr>
              <w:t>и</w:t>
            </w:r>
            <w:r>
              <w:rPr>
                <w:i/>
                <w:spacing w:val="0"/>
                <w:sz w:val="14"/>
              </w:rPr>
              <w:t>ны</w:t>
            </w:r>
          </w:p>
        </w:tc>
        <w:tc>
          <w:tcPr>
            <w:tcW w:w="53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Всего</w:t>
            </w:r>
          </w:p>
        </w:tc>
        <w:tc>
          <w:tcPr>
            <w:tcW w:w="9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</w:p>
        </w:tc>
        <w:tc>
          <w:tcPr>
            <w:tcW w:w="53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% жен</w:t>
            </w:r>
            <w:r>
              <w:rPr>
                <w:i/>
                <w:spacing w:val="0"/>
                <w:sz w:val="14"/>
                <w:lang w:val="en-GB"/>
              </w:rPr>
              <w:t>-</w:t>
            </w:r>
            <w:r>
              <w:rPr>
                <w:i/>
                <w:spacing w:val="0"/>
                <w:sz w:val="14"/>
              </w:rPr>
              <w:t>щин</w:t>
            </w:r>
          </w:p>
        </w:tc>
        <w:tc>
          <w:tcPr>
            <w:tcW w:w="53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Жен</w:t>
            </w:r>
            <w:r>
              <w:rPr>
                <w:i/>
                <w:spacing w:val="0"/>
                <w:sz w:val="14"/>
                <w:lang w:val="en-GB"/>
              </w:rPr>
              <w:t>-</w:t>
            </w:r>
            <w:r>
              <w:rPr>
                <w:i/>
                <w:spacing w:val="0"/>
                <w:sz w:val="14"/>
                <w:lang w:val="en-GB"/>
              </w:rPr>
              <w:br/>
            </w:r>
            <w:r>
              <w:rPr>
                <w:i/>
                <w:spacing w:val="0"/>
                <w:sz w:val="14"/>
              </w:rPr>
              <w:t>щ</w:t>
            </w:r>
            <w:r>
              <w:rPr>
                <w:i/>
                <w:spacing w:val="0"/>
                <w:sz w:val="14"/>
              </w:rPr>
              <w:t>и</w:t>
            </w:r>
            <w:r>
              <w:rPr>
                <w:i/>
                <w:spacing w:val="0"/>
                <w:sz w:val="14"/>
              </w:rPr>
              <w:t>ны</w:t>
            </w:r>
          </w:p>
        </w:tc>
        <w:tc>
          <w:tcPr>
            <w:tcW w:w="53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Всего</w:t>
            </w:r>
          </w:p>
        </w:tc>
        <w:tc>
          <w:tcPr>
            <w:tcW w:w="9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</w:p>
        </w:tc>
        <w:tc>
          <w:tcPr>
            <w:tcW w:w="53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% жен</w:t>
            </w:r>
            <w:r>
              <w:rPr>
                <w:i/>
                <w:spacing w:val="0"/>
                <w:sz w:val="14"/>
                <w:lang w:val="en-GB"/>
              </w:rPr>
              <w:t>-</w:t>
            </w:r>
            <w:r>
              <w:rPr>
                <w:i/>
                <w:spacing w:val="0"/>
                <w:sz w:val="14"/>
              </w:rPr>
              <w:t>щин</w:t>
            </w:r>
          </w:p>
        </w:tc>
        <w:tc>
          <w:tcPr>
            <w:tcW w:w="53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Жен</w:t>
            </w:r>
            <w:r>
              <w:rPr>
                <w:i/>
                <w:spacing w:val="0"/>
                <w:sz w:val="14"/>
                <w:lang w:val="en-GB"/>
              </w:rPr>
              <w:t>-</w:t>
            </w:r>
            <w:r>
              <w:rPr>
                <w:i/>
                <w:spacing w:val="0"/>
                <w:sz w:val="14"/>
                <w:lang w:val="en-GB"/>
              </w:rPr>
              <w:br/>
            </w:r>
            <w:r>
              <w:rPr>
                <w:i/>
                <w:spacing w:val="0"/>
                <w:sz w:val="14"/>
              </w:rPr>
              <w:t>щ</w:t>
            </w:r>
            <w:r>
              <w:rPr>
                <w:i/>
                <w:spacing w:val="0"/>
                <w:sz w:val="14"/>
              </w:rPr>
              <w:t>и</w:t>
            </w:r>
            <w:r>
              <w:rPr>
                <w:i/>
                <w:spacing w:val="0"/>
                <w:sz w:val="14"/>
              </w:rPr>
              <w:t>ны</w:t>
            </w:r>
          </w:p>
        </w:tc>
        <w:tc>
          <w:tcPr>
            <w:tcW w:w="53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Всего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2115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rPr>
                <w:spacing w:val="0"/>
                <w:sz w:val="17"/>
              </w:rPr>
            </w:pPr>
          </w:p>
        </w:tc>
        <w:tc>
          <w:tcPr>
            <w:tcW w:w="533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533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533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9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533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533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533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9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533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533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533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211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Дошк</w:t>
            </w:r>
            <w:r>
              <w:rPr>
                <w:spacing w:val="0"/>
                <w:sz w:val="17"/>
              </w:rPr>
              <w:t>о</w:t>
            </w:r>
            <w:r>
              <w:rPr>
                <w:spacing w:val="0"/>
                <w:sz w:val="17"/>
              </w:rPr>
              <w:t>льное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97%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312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321</w:t>
            </w:r>
          </w:p>
        </w:tc>
        <w:tc>
          <w:tcPr>
            <w:tcW w:w="9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53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98%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314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320</w:t>
            </w:r>
          </w:p>
        </w:tc>
        <w:tc>
          <w:tcPr>
            <w:tcW w:w="9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53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97,5%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318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326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211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Начал</w:t>
            </w:r>
            <w:r>
              <w:rPr>
                <w:spacing w:val="0"/>
                <w:sz w:val="17"/>
              </w:rPr>
              <w:t>ь</w:t>
            </w:r>
            <w:r>
              <w:rPr>
                <w:spacing w:val="0"/>
                <w:sz w:val="17"/>
              </w:rPr>
              <w:t>ное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34,9%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1 951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5 576</w:t>
            </w:r>
          </w:p>
        </w:tc>
        <w:tc>
          <w:tcPr>
            <w:tcW w:w="9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53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37,4%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2 330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6 229</w:t>
            </w:r>
          </w:p>
        </w:tc>
        <w:tc>
          <w:tcPr>
            <w:tcW w:w="9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53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36%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2 710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6 668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211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Среднее первого уро</w:t>
            </w:r>
            <w:r>
              <w:rPr>
                <w:spacing w:val="0"/>
                <w:sz w:val="17"/>
              </w:rPr>
              <w:t>в</w:t>
            </w:r>
            <w:r>
              <w:rPr>
                <w:spacing w:val="0"/>
                <w:sz w:val="17"/>
              </w:rPr>
              <w:t>ня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12,3%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149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1 208</w:t>
            </w:r>
          </w:p>
        </w:tc>
        <w:tc>
          <w:tcPr>
            <w:tcW w:w="9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53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12,7%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167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1 312</w:t>
            </w:r>
          </w:p>
        </w:tc>
        <w:tc>
          <w:tcPr>
            <w:tcW w:w="9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53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11,6%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160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1 377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211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Полное среднее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11,4%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112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982</w:t>
            </w:r>
          </w:p>
        </w:tc>
        <w:tc>
          <w:tcPr>
            <w:tcW w:w="9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53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10,4%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109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1 047</w:t>
            </w:r>
          </w:p>
        </w:tc>
        <w:tc>
          <w:tcPr>
            <w:tcW w:w="9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53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9,6%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115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1 188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211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Педагогическое учил</w:t>
            </w:r>
            <w:r>
              <w:rPr>
                <w:spacing w:val="0"/>
                <w:sz w:val="17"/>
              </w:rPr>
              <w:t>и</w:t>
            </w:r>
            <w:r>
              <w:rPr>
                <w:spacing w:val="0"/>
                <w:sz w:val="17"/>
              </w:rPr>
              <w:t>ще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7,8%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38</w:t>
            </w:r>
          </w:p>
        </w:tc>
        <w:tc>
          <w:tcPr>
            <w:tcW w:w="9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53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6,25%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32</w:t>
            </w:r>
          </w:p>
        </w:tc>
        <w:tc>
          <w:tcPr>
            <w:tcW w:w="9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53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29,7%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11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211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18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Профессионал</w:t>
            </w:r>
            <w:r>
              <w:rPr>
                <w:spacing w:val="0"/>
                <w:sz w:val="17"/>
              </w:rPr>
              <w:t>ь</w:t>
            </w:r>
            <w:r>
              <w:rPr>
                <w:spacing w:val="0"/>
                <w:sz w:val="17"/>
              </w:rPr>
              <w:t>но-техническое учил</w:t>
            </w:r>
            <w:r>
              <w:rPr>
                <w:spacing w:val="0"/>
                <w:sz w:val="17"/>
              </w:rPr>
              <w:t>и</w:t>
            </w:r>
            <w:r>
              <w:rPr>
                <w:spacing w:val="0"/>
                <w:sz w:val="17"/>
              </w:rPr>
              <w:t>ще</w:t>
            </w:r>
          </w:p>
        </w:tc>
        <w:tc>
          <w:tcPr>
            <w:tcW w:w="53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3,9%</w:t>
            </w:r>
          </w:p>
        </w:tc>
        <w:tc>
          <w:tcPr>
            <w:tcW w:w="53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</w:t>
            </w:r>
          </w:p>
        </w:tc>
        <w:tc>
          <w:tcPr>
            <w:tcW w:w="53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101</w:t>
            </w:r>
          </w:p>
        </w:tc>
        <w:tc>
          <w:tcPr>
            <w:tcW w:w="9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1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53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8,6%</w:t>
            </w:r>
          </w:p>
        </w:tc>
        <w:tc>
          <w:tcPr>
            <w:tcW w:w="53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9</w:t>
            </w:r>
          </w:p>
        </w:tc>
        <w:tc>
          <w:tcPr>
            <w:tcW w:w="53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104</w:t>
            </w:r>
          </w:p>
        </w:tc>
        <w:tc>
          <w:tcPr>
            <w:tcW w:w="9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1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53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5,2%</w:t>
            </w:r>
          </w:p>
        </w:tc>
        <w:tc>
          <w:tcPr>
            <w:tcW w:w="53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9</w:t>
            </w:r>
          </w:p>
        </w:tc>
        <w:tc>
          <w:tcPr>
            <w:tcW w:w="53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173</w:t>
            </w:r>
          </w:p>
        </w:tc>
      </w:tr>
    </w:tbl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10" w:lineRule="exact"/>
        <w:ind w:left="2217" w:right="1267" w:hanging="950"/>
        <w:jc w:val="both"/>
        <w:rPr>
          <w:spacing w:val="0"/>
          <w:sz w:val="17"/>
        </w:rPr>
      </w:pPr>
      <w:r>
        <w:rPr>
          <w:i/>
          <w:spacing w:val="0"/>
          <w:sz w:val="17"/>
        </w:rPr>
        <w:t>Источник</w:t>
      </w:r>
      <w:r>
        <w:rPr>
          <w:spacing w:val="0"/>
          <w:sz w:val="17"/>
        </w:rPr>
        <w:t>:</w:t>
      </w:r>
      <w:r>
        <w:rPr>
          <w:spacing w:val="0"/>
          <w:sz w:val="17"/>
        </w:rPr>
        <w:tab/>
        <w:t>Основные показатели в сфере образования за 2000/01 учебный год по данным мин</w:t>
      </w:r>
      <w:r>
        <w:rPr>
          <w:spacing w:val="0"/>
          <w:sz w:val="17"/>
        </w:rPr>
        <w:t>и</w:t>
      </w:r>
      <w:r>
        <w:rPr>
          <w:spacing w:val="0"/>
          <w:sz w:val="17"/>
        </w:rPr>
        <w:t>стерства просвещения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Две женщины в министерстве занимают должности директоров управлений (из девяти); женщин нет среди генеральных директоров и директоров отделений министерства в провинциях. Таким образом, можно сказать, что на высших дол</w:t>
      </w:r>
      <w:r>
        <w:rPr>
          <w:spacing w:val="0"/>
        </w:rPr>
        <w:t>ж</w:t>
      </w:r>
      <w:r>
        <w:rPr>
          <w:spacing w:val="0"/>
        </w:rPr>
        <w:t>ностях в сфере просвещения наблюдается доминирование мужчин. Удивляет и тот факт, что женщин очень мало среди директоров школ и почти нет среди завучей. Таким образом, мы вынуждены сделать вывод о том, что на должностях руковод</w:t>
      </w:r>
      <w:r>
        <w:rPr>
          <w:spacing w:val="0"/>
        </w:rPr>
        <w:t>и</w:t>
      </w:r>
      <w:r>
        <w:rPr>
          <w:spacing w:val="0"/>
        </w:rPr>
        <w:t>телей в сфере просвещения же</w:t>
      </w:r>
      <w:r>
        <w:rPr>
          <w:spacing w:val="0"/>
        </w:rPr>
        <w:t>н</w:t>
      </w:r>
      <w:r>
        <w:rPr>
          <w:spacing w:val="0"/>
        </w:rPr>
        <w:t>щин очень мало.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rPr>
          <w:spacing w:val="0"/>
        </w:rPr>
      </w:pPr>
      <w:r>
        <w:rPr>
          <w:spacing w:val="0"/>
        </w:rPr>
        <w:t>Таблица 9</w:t>
      </w:r>
      <w:r>
        <w:rPr>
          <w:spacing w:val="0"/>
        </w:rPr>
        <w:br/>
      </w:r>
      <w:r>
        <w:rPr>
          <w:b/>
          <w:spacing w:val="0"/>
        </w:rPr>
        <w:t>Численность женщин - директоров начальных школ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3257"/>
        <w:gridCol w:w="1259"/>
        <w:gridCol w:w="1260"/>
        <w:gridCol w:w="1260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325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Прови</w:t>
            </w:r>
            <w:r>
              <w:rPr>
                <w:i/>
                <w:spacing w:val="0"/>
                <w:sz w:val="14"/>
              </w:rPr>
              <w:t>н</w:t>
            </w:r>
            <w:r>
              <w:rPr>
                <w:i/>
                <w:spacing w:val="0"/>
                <w:sz w:val="14"/>
              </w:rPr>
              <w:t>ции</w:t>
            </w:r>
          </w:p>
        </w:tc>
        <w:tc>
          <w:tcPr>
            <w:tcW w:w="125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Всего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Женщины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% женщин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325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rPr>
                <w:spacing w:val="0"/>
                <w:sz w:val="17"/>
              </w:rPr>
            </w:pPr>
          </w:p>
        </w:tc>
        <w:tc>
          <w:tcPr>
            <w:tcW w:w="1259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126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126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25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Дебуб</w:t>
            </w:r>
          </w:p>
        </w:tc>
        <w:tc>
          <w:tcPr>
            <w:tcW w:w="1259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214</w:t>
            </w:r>
          </w:p>
        </w:tc>
        <w:tc>
          <w:tcPr>
            <w:tcW w:w="126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6</w:t>
            </w:r>
          </w:p>
        </w:tc>
        <w:tc>
          <w:tcPr>
            <w:tcW w:w="126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2,80%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25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Ансэба</w:t>
            </w:r>
          </w:p>
        </w:tc>
        <w:tc>
          <w:tcPr>
            <w:tcW w:w="1259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110</w:t>
            </w:r>
          </w:p>
        </w:tc>
        <w:tc>
          <w:tcPr>
            <w:tcW w:w="126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7</w:t>
            </w:r>
          </w:p>
        </w:tc>
        <w:tc>
          <w:tcPr>
            <w:tcW w:w="126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6,36%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25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Северная провинция Красного м</w:t>
            </w:r>
            <w:r>
              <w:rPr>
                <w:spacing w:val="0"/>
                <w:sz w:val="17"/>
              </w:rPr>
              <w:t>о</w:t>
            </w:r>
            <w:r>
              <w:rPr>
                <w:spacing w:val="0"/>
                <w:sz w:val="17"/>
              </w:rPr>
              <w:t>ря</w:t>
            </w:r>
          </w:p>
        </w:tc>
        <w:tc>
          <w:tcPr>
            <w:tcW w:w="1259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79</w:t>
            </w:r>
          </w:p>
        </w:tc>
        <w:tc>
          <w:tcPr>
            <w:tcW w:w="126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6</w:t>
            </w:r>
          </w:p>
        </w:tc>
        <w:tc>
          <w:tcPr>
            <w:tcW w:w="126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7,5%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25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Гаш-Барка</w:t>
            </w:r>
          </w:p>
        </w:tc>
        <w:tc>
          <w:tcPr>
            <w:tcW w:w="1259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153</w:t>
            </w:r>
          </w:p>
        </w:tc>
        <w:tc>
          <w:tcPr>
            <w:tcW w:w="126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</w:t>
            </w:r>
          </w:p>
        </w:tc>
        <w:tc>
          <w:tcPr>
            <w:tcW w:w="126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0,02%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25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Мэкель</w:t>
            </w:r>
          </w:p>
        </w:tc>
        <w:tc>
          <w:tcPr>
            <w:tcW w:w="1259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108</w:t>
            </w:r>
          </w:p>
        </w:tc>
        <w:tc>
          <w:tcPr>
            <w:tcW w:w="126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10</w:t>
            </w:r>
          </w:p>
        </w:tc>
        <w:tc>
          <w:tcPr>
            <w:tcW w:w="126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9,25%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257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Южная провинция Красн</w:t>
            </w:r>
            <w:r>
              <w:rPr>
                <w:spacing w:val="0"/>
                <w:sz w:val="17"/>
              </w:rPr>
              <w:t>о</w:t>
            </w:r>
            <w:r>
              <w:rPr>
                <w:spacing w:val="0"/>
                <w:sz w:val="17"/>
              </w:rPr>
              <w:t>го моря</w:t>
            </w:r>
          </w:p>
        </w:tc>
        <w:tc>
          <w:tcPr>
            <w:tcW w:w="1259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24</w:t>
            </w:r>
          </w:p>
        </w:tc>
        <w:tc>
          <w:tcPr>
            <w:tcW w:w="126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Данных нет</w:t>
            </w:r>
          </w:p>
        </w:tc>
        <w:tc>
          <w:tcPr>
            <w:tcW w:w="126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</w:p>
        </w:tc>
      </w:tr>
    </w:tbl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  <w:sz w:val="17"/>
        </w:rPr>
      </w:pPr>
      <w:r>
        <w:rPr>
          <w:i/>
          <w:spacing w:val="0"/>
          <w:sz w:val="17"/>
        </w:rPr>
        <w:t>Источник</w:t>
      </w:r>
      <w:r>
        <w:rPr>
          <w:spacing w:val="0"/>
          <w:sz w:val="17"/>
        </w:rPr>
        <w:t>:</w:t>
      </w:r>
      <w:r>
        <w:rPr>
          <w:spacing w:val="0"/>
          <w:sz w:val="17"/>
        </w:rPr>
        <w:tab/>
        <w:t>министерство просвещения, отделение провинций.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  <w:lang w:val="en-GB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Стипендии и другие субсидии для обучения выдаются без различия по пр</w:t>
      </w:r>
      <w:r>
        <w:rPr>
          <w:spacing w:val="0"/>
        </w:rPr>
        <w:t>и</w:t>
      </w:r>
      <w:r>
        <w:rPr>
          <w:spacing w:val="0"/>
        </w:rPr>
        <w:t>знаку пола и этнической принадлежности, однако в настоящее время наблюдается очень низкая доля женщин, получающих их для обучения в профе</w:t>
      </w:r>
      <w:r>
        <w:rPr>
          <w:spacing w:val="0"/>
        </w:rPr>
        <w:t>с</w:t>
      </w:r>
      <w:r>
        <w:rPr>
          <w:spacing w:val="0"/>
        </w:rPr>
        <w:t>сионально-технических и высших учебных заведениях. Хотя получение стипендий женщин</w:t>
      </w:r>
      <w:r>
        <w:rPr>
          <w:spacing w:val="0"/>
        </w:rPr>
        <w:t>а</w:t>
      </w:r>
      <w:r>
        <w:rPr>
          <w:spacing w:val="0"/>
        </w:rPr>
        <w:t>ми приветствуется, вопрос об установлении определенных квот не рассматрива</w:t>
      </w:r>
      <w:r>
        <w:rPr>
          <w:spacing w:val="0"/>
        </w:rPr>
        <w:t>л</w:t>
      </w:r>
      <w:r>
        <w:rPr>
          <w:spacing w:val="0"/>
        </w:rPr>
        <w:t>ся.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rPr>
          <w:spacing w:val="0"/>
        </w:rPr>
      </w:pPr>
      <w:r>
        <w:rPr>
          <w:spacing w:val="0"/>
        </w:rPr>
        <w:t>Таблица 10</w:t>
      </w:r>
      <w:r>
        <w:rPr>
          <w:spacing w:val="0"/>
        </w:rPr>
        <w:br/>
      </w:r>
      <w:r>
        <w:rPr>
          <w:b/>
          <w:spacing w:val="0"/>
        </w:rPr>
        <w:t>Численность женщин, обучавшихся в университете, 1998-2001 годы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2270"/>
        <w:gridCol w:w="1579"/>
        <w:gridCol w:w="1580"/>
        <w:gridCol w:w="1580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227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both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Програ</w:t>
            </w:r>
            <w:r>
              <w:rPr>
                <w:i/>
                <w:spacing w:val="0"/>
                <w:sz w:val="14"/>
              </w:rPr>
              <w:t>м</w:t>
            </w:r>
            <w:r>
              <w:rPr>
                <w:i/>
                <w:spacing w:val="0"/>
                <w:sz w:val="14"/>
              </w:rPr>
              <w:t>ма</w:t>
            </w:r>
          </w:p>
        </w:tc>
        <w:tc>
          <w:tcPr>
            <w:tcW w:w="157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1998/1999 год</w:t>
            </w:r>
          </w:p>
        </w:tc>
        <w:tc>
          <w:tcPr>
            <w:tcW w:w="158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1999/2000 год</w:t>
            </w:r>
          </w:p>
        </w:tc>
        <w:tc>
          <w:tcPr>
            <w:tcW w:w="158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2000/2001 год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227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both"/>
              <w:rPr>
                <w:spacing w:val="0"/>
              </w:rPr>
            </w:pPr>
          </w:p>
        </w:tc>
        <w:tc>
          <w:tcPr>
            <w:tcW w:w="1579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</w:rPr>
            </w:pPr>
          </w:p>
        </w:tc>
        <w:tc>
          <w:tcPr>
            <w:tcW w:w="158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</w:rPr>
            </w:pPr>
          </w:p>
        </w:tc>
        <w:tc>
          <w:tcPr>
            <w:tcW w:w="158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27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</w:rPr>
            </w:pPr>
            <w:r>
              <w:rPr>
                <w:spacing w:val="0"/>
              </w:rPr>
              <w:t>Женщины</w:t>
            </w:r>
          </w:p>
        </w:tc>
        <w:tc>
          <w:tcPr>
            <w:tcW w:w="1579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  <w:rPr>
                <w:spacing w:val="0"/>
              </w:rPr>
            </w:pPr>
            <w:r>
              <w:rPr>
                <w:spacing w:val="0"/>
              </w:rPr>
              <w:t>540</w:t>
            </w:r>
          </w:p>
        </w:tc>
        <w:tc>
          <w:tcPr>
            <w:tcW w:w="158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  <w:rPr>
                <w:spacing w:val="0"/>
              </w:rPr>
            </w:pPr>
            <w:r>
              <w:rPr>
                <w:spacing w:val="0"/>
              </w:rPr>
              <w:t>592</w:t>
            </w:r>
          </w:p>
        </w:tc>
        <w:tc>
          <w:tcPr>
            <w:tcW w:w="158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  <w:rPr>
                <w:spacing w:val="0"/>
              </w:rPr>
            </w:pPr>
            <w:r>
              <w:rPr>
                <w:spacing w:val="0"/>
              </w:rPr>
              <w:t>652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27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</w:rPr>
            </w:pPr>
            <w:r>
              <w:rPr>
                <w:spacing w:val="0"/>
              </w:rPr>
              <w:t>Всего</w:t>
            </w:r>
          </w:p>
        </w:tc>
        <w:tc>
          <w:tcPr>
            <w:tcW w:w="1579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  <w:rPr>
                <w:spacing w:val="0"/>
              </w:rPr>
            </w:pPr>
            <w:r>
              <w:rPr>
                <w:spacing w:val="0"/>
              </w:rPr>
              <w:t>3 994</w:t>
            </w:r>
          </w:p>
        </w:tc>
        <w:tc>
          <w:tcPr>
            <w:tcW w:w="158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  <w:rPr>
                <w:spacing w:val="0"/>
              </w:rPr>
            </w:pPr>
            <w:r>
              <w:rPr>
                <w:spacing w:val="0"/>
              </w:rPr>
              <w:t>4 135</w:t>
            </w:r>
          </w:p>
        </w:tc>
        <w:tc>
          <w:tcPr>
            <w:tcW w:w="158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  <w:rPr>
                <w:spacing w:val="0"/>
              </w:rPr>
            </w:pPr>
            <w:r>
              <w:rPr>
                <w:spacing w:val="0"/>
              </w:rPr>
              <w:t>4 628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27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</w:rPr>
            </w:pPr>
            <w:r>
              <w:rPr>
                <w:spacing w:val="0"/>
              </w:rPr>
              <w:t>% женщин</w:t>
            </w:r>
          </w:p>
        </w:tc>
        <w:tc>
          <w:tcPr>
            <w:tcW w:w="1579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  <w:rPr>
                <w:spacing w:val="0"/>
              </w:rPr>
            </w:pPr>
            <w:r>
              <w:rPr>
                <w:spacing w:val="0"/>
              </w:rPr>
              <w:t>13,52%</w:t>
            </w:r>
          </w:p>
        </w:tc>
        <w:tc>
          <w:tcPr>
            <w:tcW w:w="158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  <w:rPr>
                <w:spacing w:val="0"/>
              </w:rPr>
            </w:pPr>
            <w:r>
              <w:rPr>
                <w:spacing w:val="0"/>
              </w:rPr>
              <w:t>14,31%</w:t>
            </w:r>
          </w:p>
        </w:tc>
        <w:tc>
          <w:tcPr>
            <w:tcW w:w="158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  <w:rPr>
                <w:spacing w:val="0"/>
              </w:rPr>
            </w:pPr>
            <w:r>
              <w:rPr>
                <w:spacing w:val="0"/>
              </w:rPr>
              <w:t>14,1%</w:t>
            </w:r>
          </w:p>
        </w:tc>
      </w:tr>
    </w:tbl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  <w:sz w:val="17"/>
        </w:rPr>
      </w:pPr>
      <w:r>
        <w:rPr>
          <w:i/>
          <w:spacing w:val="0"/>
          <w:sz w:val="17"/>
        </w:rPr>
        <w:t>Источник</w:t>
      </w:r>
      <w:r>
        <w:rPr>
          <w:spacing w:val="0"/>
          <w:sz w:val="17"/>
        </w:rPr>
        <w:t>:</w:t>
      </w:r>
      <w:r>
        <w:rPr>
          <w:spacing w:val="0"/>
          <w:sz w:val="17"/>
        </w:rPr>
        <w:tab/>
        <w:t>Академический университет Асмэры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Процентная доля девушек, обучающихся в университете по программам п</w:t>
      </w:r>
      <w:r>
        <w:rPr>
          <w:spacing w:val="0"/>
        </w:rPr>
        <w:t>о</w:t>
      </w:r>
      <w:r>
        <w:rPr>
          <w:spacing w:val="0"/>
        </w:rPr>
        <w:t>лучения степени, диплома и свидетельства о высшем образовании, составляет 13</w:t>
      </w:r>
      <w:r>
        <w:rPr>
          <w:spacing w:val="0"/>
        </w:rPr>
        <w:noBreakHyphen/>
        <w:t>14 процентов. В 2001 году их численность несколько возросла. И все же пр</w:t>
      </w:r>
      <w:r>
        <w:rPr>
          <w:spacing w:val="0"/>
        </w:rPr>
        <w:t>о</w:t>
      </w:r>
      <w:r>
        <w:rPr>
          <w:spacing w:val="0"/>
        </w:rPr>
        <w:t>центная доля девушек является очень низкой по сравнению с процентной долей студентов-юношей. Другой вывод, вытекающий из статистических данных о с</w:t>
      </w:r>
      <w:r>
        <w:rPr>
          <w:spacing w:val="0"/>
        </w:rPr>
        <w:t>о</w:t>
      </w:r>
      <w:r>
        <w:rPr>
          <w:spacing w:val="0"/>
        </w:rPr>
        <w:t>ставе обучающихся в университете, заключается в том, что студентки предпоч</w:t>
      </w:r>
      <w:r>
        <w:rPr>
          <w:spacing w:val="0"/>
        </w:rPr>
        <w:t>и</w:t>
      </w:r>
      <w:r>
        <w:rPr>
          <w:spacing w:val="0"/>
        </w:rPr>
        <w:t>тают обучаться общественным наукам. Так, например, для обучения на первом курсе в 1999/2000 году было зарегистрировано лишь 47 студенток, которые пож</w:t>
      </w:r>
      <w:r>
        <w:rPr>
          <w:spacing w:val="0"/>
        </w:rPr>
        <w:t>е</w:t>
      </w:r>
      <w:r>
        <w:rPr>
          <w:spacing w:val="0"/>
        </w:rPr>
        <w:t>лали обучаться естественным наукам, тогда как обучаться общественным наукам пожелали 136 студенток; для обучения естественным наукам на первом курсе 2000/01 учебного года зарегистрировалось 62 студентки, а для обучения по пр</w:t>
      </w:r>
      <w:r>
        <w:rPr>
          <w:spacing w:val="0"/>
        </w:rPr>
        <w:t>о</w:t>
      </w:r>
      <w:r>
        <w:rPr>
          <w:spacing w:val="0"/>
        </w:rPr>
        <w:t>грамме общественных наук - 128 студенток. Хотя делать какие-либо выводы и з</w:t>
      </w:r>
      <w:r>
        <w:rPr>
          <w:spacing w:val="0"/>
        </w:rPr>
        <w:t>а</w:t>
      </w:r>
      <w:r>
        <w:rPr>
          <w:spacing w:val="0"/>
        </w:rPr>
        <w:t xml:space="preserve">труднительно, можно отметить существование тенденции к выбору студентками программ обучения общественным наукам. 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rPr>
          <w:spacing w:val="0"/>
        </w:rPr>
      </w:pPr>
      <w:r>
        <w:rPr>
          <w:spacing w:val="0"/>
        </w:rPr>
        <w:t>Таблица 11</w:t>
      </w:r>
      <w:r>
        <w:rPr>
          <w:spacing w:val="0"/>
        </w:rPr>
        <w:br/>
      </w:r>
      <w:r>
        <w:rPr>
          <w:b/>
          <w:spacing w:val="0"/>
        </w:rPr>
        <w:t>Выпускники университета за период 1991-2001 годов с разбивкой по полу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53"/>
        <w:gridCol w:w="475"/>
        <w:gridCol w:w="475"/>
        <w:gridCol w:w="475"/>
        <w:gridCol w:w="72"/>
        <w:gridCol w:w="475"/>
        <w:gridCol w:w="475"/>
        <w:gridCol w:w="475"/>
        <w:gridCol w:w="72"/>
        <w:gridCol w:w="475"/>
        <w:gridCol w:w="475"/>
        <w:gridCol w:w="475"/>
        <w:gridCol w:w="72"/>
        <w:gridCol w:w="475"/>
        <w:gridCol w:w="47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53" w:type="dxa"/>
            <w:vMerge w:val="restart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40" w:line="160" w:lineRule="exac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Колледжи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40" w:line="160" w:lineRule="exact"/>
              <w:jc w:val="center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Получившие ст</w:t>
            </w:r>
            <w:r>
              <w:rPr>
                <w:i/>
                <w:spacing w:val="0"/>
                <w:sz w:val="14"/>
              </w:rPr>
              <w:t>е</w:t>
            </w:r>
            <w:r>
              <w:rPr>
                <w:i/>
                <w:spacing w:val="0"/>
                <w:sz w:val="14"/>
              </w:rPr>
              <w:t>пень</w:t>
            </w:r>
          </w:p>
        </w:tc>
        <w:tc>
          <w:tcPr>
            <w:tcW w:w="72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40" w:line="160" w:lineRule="exact"/>
              <w:jc w:val="center"/>
              <w:rPr>
                <w:i/>
                <w:spacing w:val="0"/>
                <w:sz w:val="14"/>
              </w:rPr>
            </w:pPr>
          </w:p>
        </w:tc>
        <w:tc>
          <w:tcPr>
            <w:tcW w:w="142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40" w:line="160" w:lineRule="exact"/>
              <w:jc w:val="center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Получившие д</w:t>
            </w:r>
            <w:r>
              <w:rPr>
                <w:i/>
                <w:spacing w:val="0"/>
                <w:sz w:val="14"/>
              </w:rPr>
              <w:t>и</w:t>
            </w:r>
            <w:r>
              <w:rPr>
                <w:i/>
                <w:spacing w:val="0"/>
                <w:sz w:val="14"/>
              </w:rPr>
              <w:t>плом</w:t>
            </w:r>
          </w:p>
        </w:tc>
        <w:tc>
          <w:tcPr>
            <w:tcW w:w="72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40" w:line="160" w:lineRule="exact"/>
              <w:jc w:val="center"/>
              <w:rPr>
                <w:i/>
                <w:spacing w:val="0"/>
                <w:sz w:val="14"/>
              </w:rPr>
            </w:pPr>
          </w:p>
        </w:tc>
        <w:tc>
          <w:tcPr>
            <w:tcW w:w="142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40" w:line="160" w:lineRule="exact"/>
              <w:jc w:val="center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 xml:space="preserve">Получившие </w:t>
            </w:r>
            <w:r>
              <w:rPr>
                <w:i/>
                <w:spacing w:val="0"/>
                <w:sz w:val="14"/>
                <w:lang w:val="en-GB"/>
              </w:rPr>
              <w:br/>
            </w:r>
            <w:r>
              <w:rPr>
                <w:i/>
                <w:spacing w:val="0"/>
                <w:sz w:val="14"/>
              </w:rPr>
              <w:t>атт</w:t>
            </w:r>
            <w:r>
              <w:rPr>
                <w:i/>
                <w:spacing w:val="0"/>
                <w:sz w:val="14"/>
              </w:rPr>
              <w:t>е</w:t>
            </w:r>
            <w:r>
              <w:rPr>
                <w:i/>
                <w:spacing w:val="0"/>
                <w:sz w:val="14"/>
              </w:rPr>
              <w:t>стат</w:t>
            </w:r>
          </w:p>
        </w:tc>
        <w:tc>
          <w:tcPr>
            <w:tcW w:w="72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40" w:line="160" w:lineRule="exact"/>
              <w:jc w:val="center"/>
              <w:rPr>
                <w:i/>
                <w:spacing w:val="0"/>
                <w:sz w:val="14"/>
              </w:rPr>
            </w:pPr>
          </w:p>
        </w:tc>
        <w:tc>
          <w:tcPr>
            <w:tcW w:w="9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40" w:line="160" w:lineRule="exact"/>
              <w:jc w:val="center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Ит</w:t>
            </w:r>
            <w:r>
              <w:rPr>
                <w:i/>
                <w:spacing w:val="0"/>
                <w:sz w:val="14"/>
              </w:rPr>
              <w:t>о</w:t>
            </w:r>
            <w:r>
              <w:rPr>
                <w:i/>
                <w:spacing w:val="0"/>
                <w:sz w:val="14"/>
              </w:rPr>
              <w:t>го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53" w:type="dxa"/>
            <w:vMerge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rPr>
                <w:i/>
                <w:spacing w:val="0"/>
                <w:sz w:val="14"/>
              </w:rPr>
            </w:pPr>
          </w:p>
        </w:tc>
        <w:tc>
          <w:tcPr>
            <w:tcW w:w="47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М</w:t>
            </w:r>
          </w:p>
        </w:tc>
        <w:tc>
          <w:tcPr>
            <w:tcW w:w="47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Ж</w:t>
            </w:r>
          </w:p>
        </w:tc>
        <w:tc>
          <w:tcPr>
            <w:tcW w:w="47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Всего</w:t>
            </w:r>
          </w:p>
        </w:tc>
        <w:tc>
          <w:tcPr>
            <w:tcW w:w="72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</w:p>
        </w:tc>
        <w:tc>
          <w:tcPr>
            <w:tcW w:w="47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М</w:t>
            </w:r>
          </w:p>
        </w:tc>
        <w:tc>
          <w:tcPr>
            <w:tcW w:w="47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Ж</w:t>
            </w:r>
          </w:p>
        </w:tc>
        <w:tc>
          <w:tcPr>
            <w:tcW w:w="47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Всего</w:t>
            </w:r>
          </w:p>
        </w:tc>
        <w:tc>
          <w:tcPr>
            <w:tcW w:w="72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</w:p>
        </w:tc>
        <w:tc>
          <w:tcPr>
            <w:tcW w:w="47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М</w:t>
            </w:r>
          </w:p>
        </w:tc>
        <w:tc>
          <w:tcPr>
            <w:tcW w:w="47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Ж</w:t>
            </w:r>
          </w:p>
        </w:tc>
        <w:tc>
          <w:tcPr>
            <w:tcW w:w="47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Всего</w:t>
            </w:r>
          </w:p>
        </w:tc>
        <w:tc>
          <w:tcPr>
            <w:tcW w:w="72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</w:p>
        </w:tc>
        <w:tc>
          <w:tcPr>
            <w:tcW w:w="47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Вс</w:t>
            </w:r>
            <w:r>
              <w:rPr>
                <w:i/>
                <w:spacing w:val="0"/>
                <w:sz w:val="14"/>
              </w:rPr>
              <w:t>е</w:t>
            </w:r>
            <w:r>
              <w:rPr>
                <w:i/>
                <w:spacing w:val="0"/>
                <w:sz w:val="14"/>
              </w:rPr>
              <w:t>го</w:t>
            </w:r>
          </w:p>
        </w:tc>
        <w:tc>
          <w:tcPr>
            <w:tcW w:w="47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%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53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rPr>
                <w:spacing w:val="0"/>
                <w:sz w:val="17"/>
              </w:rPr>
            </w:pPr>
          </w:p>
        </w:tc>
        <w:tc>
          <w:tcPr>
            <w:tcW w:w="475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475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475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72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475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475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475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72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475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475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475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72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475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475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5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Естественные науки</w:t>
            </w: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686</w:t>
            </w: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79</w:t>
            </w: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765</w:t>
            </w:r>
          </w:p>
        </w:tc>
        <w:tc>
          <w:tcPr>
            <w:tcW w:w="7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-</w:t>
            </w: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-</w:t>
            </w: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-</w:t>
            </w:r>
          </w:p>
        </w:tc>
        <w:tc>
          <w:tcPr>
            <w:tcW w:w="7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20</w:t>
            </w: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</w:t>
            </w: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22</w:t>
            </w:r>
          </w:p>
        </w:tc>
        <w:tc>
          <w:tcPr>
            <w:tcW w:w="7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787</w:t>
            </w: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16,6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5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Медико-санитарные дисципл</w:t>
            </w:r>
            <w:r>
              <w:rPr>
                <w:spacing w:val="0"/>
                <w:sz w:val="17"/>
              </w:rPr>
              <w:t>и</w:t>
            </w:r>
            <w:r>
              <w:rPr>
                <w:spacing w:val="0"/>
                <w:sz w:val="17"/>
              </w:rPr>
              <w:t>ны</w:t>
            </w: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66</w:t>
            </w: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17</w:t>
            </w: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83</w:t>
            </w:r>
          </w:p>
        </w:tc>
        <w:tc>
          <w:tcPr>
            <w:tcW w:w="7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34</w:t>
            </w: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</w:t>
            </w: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38</w:t>
            </w:r>
          </w:p>
        </w:tc>
        <w:tc>
          <w:tcPr>
            <w:tcW w:w="7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-</w:t>
            </w: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-</w:t>
            </w: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-</w:t>
            </w:r>
          </w:p>
        </w:tc>
        <w:tc>
          <w:tcPr>
            <w:tcW w:w="7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121</w:t>
            </w: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2,6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5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 xml:space="preserve">Гуманитарные </w:t>
            </w:r>
            <w:r>
              <w:rPr>
                <w:spacing w:val="0"/>
                <w:sz w:val="17"/>
                <w:lang w:val="en-GB"/>
              </w:rPr>
              <w:br/>
            </w:r>
            <w:r>
              <w:rPr>
                <w:spacing w:val="0"/>
                <w:sz w:val="17"/>
              </w:rPr>
              <w:t>и общественные на</w:t>
            </w:r>
            <w:r>
              <w:rPr>
                <w:spacing w:val="0"/>
                <w:sz w:val="17"/>
              </w:rPr>
              <w:t>у</w:t>
            </w:r>
            <w:r>
              <w:rPr>
                <w:spacing w:val="0"/>
                <w:sz w:val="17"/>
              </w:rPr>
              <w:t>ки</w:t>
            </w: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462</w:t>
            </w: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64</w:t>
            </w: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526</w:t>
            </w:r>
          </w:p>
        </w:tc>
        <w:tc>
          <w:tcPr>
            <w:tcW w:w="7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164</w:t>
            </w: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42</w:t>
            </w: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206</w:t>
            </w:r>
          </w:p>
        </w:tc>
        <w:tc>
          <w:tcPr>
            <w:tcW w:w="7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105</w:t>
            </w: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33</w:t>
            </w: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138</w:t>
            </w:r>
          </w:p>
        </w:tc>
        <w:tc>
          <w:tcPr>
            <w:tcW w:w="7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870</w:t>
            </w: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18,4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5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Бизнес, эконом</w:t>
            </w:r>
            <w:r>
              <w:rPr>
                <w:spacing w:val="0"/>
                <w:sz w:val="17"/>
              </w:rPr>
              <w:t>и</w:t>
            </w:r>
            <w:r>
              <w:rPr>
                <w:spacing w:val="0"/>
                <w:sz w:val="17"/>
              </w:rPr>
              <w:t>ка</w:t>
            </w: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882</w:t>
            </w: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156</w:t>
            </w: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-4"/>
                <w:sz w:val="17"/>
              </w:rPr>
              <w:t>1 038</w:t>
            </w:r>
          </w:p>
        </w:tc>
        <w:tc>
          <w:tcPr>
            <w:tcW w:w="7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290</w:t>
            </w: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164</w:t>
            </w: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454</w:t>
            </w:r>
          </w:p>
        </w:tc>
        <w:tc>
          <w:tcPr>
            <w:tcW w:w="7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262</w:t>
            </w: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77</w:t>
            </w: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339</w:t>
            </w:r>
          </w:p>
        </w:tc>
        <w:tc>
          <w:tcPr>
            <w:tcW w:w="7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-4"/>
                <w:sz w:val="17"/>
              </w:rPr>
            </w:pPr>
            <w:r>
              <w:rPr>
                <w:spacing w:val="-4"/>
                <w:sz w:val="17"/>
              </w:rPr>
              <w:t>1 831</w:t>
            </w: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38,7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5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Педагогика</w:t>
            </w: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85</w:t>
            </w: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15</w:t>
            </w: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100</w:t>
            </w:r>
          </w:p>
        </w:tc>
        <w:tc>
          <w:tcPr>
            <w:tcW w:w="7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212</w:t>
            </w: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15</w:t>
            </w: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227</w:t>
            </w:r>
          </w:p>
        </w:tc>
        <w:tc>
          <w:tcPr>
            <w:tcW w:w="7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-</w:t>
            </w: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-</w:t>
            </w: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-</w:t>
            </w:r>
          </w:p>
        </w:tc>
        <w:tc>
          <w:tcPr>
            <w:tcW w:w="7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327</w:t>
            </w: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6,9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5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 xml:space="preserve">Сельское хозяйство </w:t>
            </w:r>
            <w:r>
              <w:rPr>
                <w:spacing w:val="0"/>
                <w:sz w:val="17"/>
                <w:lang w:val="en-GB"/>
              </w:rPr>
              <w:br/>
            </w:r>
            <w:r>
              <w:rPr>
                <w:spacing w:val="0"/>
                <w:sz w:val="17"/>
              </w:rPr>
              <w:t>и акв</w:t>
            </w:r>
            <w:r>
              <w:rPr>
                <w:spacing w:val="0"/>
                <w:sz w:val="17"/>
              </w:rPr>
              <w:t>а</w:t>
            </w:r>
            <w:r>
              <w:rPr>
                <w:spacing w:val="0"/>
                <w:sz w:val="17"/>
              </w:rPr>
              <w:t>наука</w:t>
            </w: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407</w:t>
            </w: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59</w:t>
            </w: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466</w:t>
            </w:r>
          </w:p>
        </w:tc>
        <w:tc>
          <w:tcPr>
            <w:tcW w:w="7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11</w:t>
            </w: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</w:t>
            </w: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15</w:t>
            </w:r>
          </w:p>
        </w:tc>
        <w:tc>
          <w:tcPr>
            <w:tcW w:w="7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-</w:t>
            </w: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-</w:t>
            </w: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-</w:t>
            </w:r>
          </w:p>
        </w:tc>
        <w:tc>
          <w:tcPr>
            <w:tcW w:w="7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481</w:t>
            </w: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10,2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5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Инженерное д</w:t>
            </w:r>
            <w:r>
              <w:rPr>
                <w:spacing w:val="0"/>
                <w:sz w:val="17"/>
              </w:rPr>
              <w:t>е</w:t>
            </w:r>
            <w:r>
              <w:rPr>
                <w:spacing w:val="0"/>
                <w:sz w:val="17"/>
              </w:rPr>
              <w:t>ло</w:t>
            </w: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75</w:t>
            </w: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</w:t>
            </w: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77</w:t>
            </w:r>
          </w:p>
        </w:tc>
        <w:tc>
          <w:tcPr>
            <w:tcW w:w="7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228</w:t>
            </w: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14</w:t>
            </w: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242</w:t>
            </w:r>
          </w:p>
        </w:tc>
        <w:tc>
          <w:tcPr>
            <w:tcW w:w="7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-</w:t>
            </w: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-</w:t>
            </w: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-</w:t>
            </w:r>
          </w:p>
        </w:tc>
        <w:tc>
          <w:tcPr>
            <w:tcW w:w="7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319</w:t>
            </w:r>
          </w:p>
        </w:tc>
        <w:tc>
          <w:tcPr>
            <w:tcW w:w="47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6,7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5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rPr>
                <w:b/>
                <w:spacing w:val="0"/>
                <w:sz w:val="17"/>
              </w:rPr>
            </w:pPr>
            <w:r>
              <w:rPr>
                <w:b/>
                <w:spacing w:val="0"/>
                <w:sz w:val="17"/>
              </w:rPr>
              <w:t>Итого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b/>
                <w:spacing w:val="-4"/>
                <w:sz w:val="17"/>
              </w:rPr>
            </w:pPr>
            <w:r>
              <w:rPr>
                <w:b/>
                <w:spacing w:val="-4"/>
                <w:sz w:val="17"/>
              </w:rPr>
              <w:t>2 663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b/>
                <w:spacing w:val="0"/>
                <w:sz w:val="17"/>
              </w:rPr>
            </w:pPr>
            <w:r>
              <w:rPr>
                <w:b/>
                <w:spacing w:val="0"/>
                <w:sz w:val="17"/>
              </w:rPr>
              <w:t>392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b/>
                <w:spacing w:val="-4"/>
                <w:sz w:val="17"/>
              </w:rPr>
            </w:pPr>
            <w:r>
              <w:rPr>
                <w:b/>
                <w:spacing w:val="-4"/>
                <w:sz w:val="17"/>
              </w:rPr>
              <w:t>3 055</w:t>
            </w:r>
          </w:p>
        </w:tc>
        <w:tc>
          <w:tcPr>
            <w:tcW w:w="7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b/>
                <w:spacing w:val="0"/>
                <w:sz w:val="17"/>
              </w:rPr>
            </w:pP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b/>
                <w:spacing w:val="0"/>
                <w:sz w:val="17"/>
              </w:rPr>
            </w:pPr>
            <w:r>
              <w:rPr>
                <w:b/>
                <w:spacing w:val="0"/>
                <w:sz w:val="17"/>
              </w:rPr>
              <w:t>939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b/>
                <w:spacing w:val="0"/>
                <w:sz w:val="17"/>
              </w:rPr>
            </w:pPr>
            <w:r>
              <w:rPr>
                <w:b/>
                <w:spacing w:val="0"/>
                <w:sz w:val="17"/>
              </w:rPr>
              <w:t>243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b/>
                <w:spacing w:val="0"/>
                <w:sz w:val="17"/>
              </w:rPr>
            </w:pPr>
            <w:r>
              <w:rPr>
                <w:b/>
                <w:spacing w:val="-4"/>
                <w:sz w:val="17"/>
              </w:rPr>
              <w:t>1 182</w:t>
            </w:r>
          </w:p>
        </w:tc>
        <w:tc>
          <w:tcPr>
            <w:tcW w:w="7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b/>
                <w:spacing w:val="0"/>
                <w:sz w:val="17"/>
              </w:rPr>
            </w:pP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b/>
                <w:spacing w:val="0"/>
                <w:sz w:val="17"/>
              </w:rPr>
            </w:pPr>
            <w:r>
              <w:rPr>
                <w:b/>
                <w:spacing w:val="0"/>
                <w:sz w:val="17"/>
              </w:rPr>
              <w:t>387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b/>
                <w:spacing w:val="0"/>
                <w:sz w:val="17"/>
              </w:rPr>
            </w:pPr>
            <w:r>
              <w:rPr>
                <w:b/>
                <w:spacing w:val="0"/>
                <w:sz w:val="17"/>
              </w:rPr>
              <w:t>112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b/>
                <w:spacing w:val="0"/>
                <w:sz w:val="17"/>
              </w:rPr>
            </w:pPr>
            <w:r>
              <w:rPr>
                <w:b/>
                <w:spacing w:val="0"/>
                <w:sz w:val="17"/>
              </w:rPr>
              <w:t>499</w:t>
            </w:r>
          </w:p>
        </w:tc>
        <w:tc>
          <w:tcPr>
            <w:tcW w:w="7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b/>
                <w:spacing w:val="0"/>
                <w:sz w:val="17"/>
              </w:rPr>
            </w:pP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b/>
                <w:spacing w:val="-4"/>
                <w:sz w:val="17"/>
              </w:rPr>
            </w:pPr>
            <w:r>
              <w:rPr>
                <w:b/>
                <w:spacing w:val="-4"/>
                <w:sz w:val="17"/>
              </w:rPr>
              <w:t>4 736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b/>
                <w:spacing w:val="0"/>
                <w:sz w:val="17"/>
              </w:rPr>
            </w:pPr>
            <w:r>
              <w:rPr>
                <w:b/>
                <w:spacing w:val="0"/>
                <w:sz w:val="17"/>
              </w:rPr>
              <w:t>100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5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%</w:t>
            </w:r>
          </w:p>
        </w:tc>
        <w:tc>
          <w:tcPr>
            <w:tcW w:w="47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87,2</w:t>
            </w:r>
          </w:p>
        </w:tc>
        <w:tc>
          <w:tcPr>
            <w:tcW w:w="47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b/>
                <w:spacing w:val="0"/>
                <w:sz w:val="17"/>
              </w:rPr>
            </w:pPr>
            <w:r>
              <w:rPr>
                <w:b/>
                <w:spacing w:val="0"/>
                <w:sz w:val="17"/>
              </w:rPr>
              <w:t xml:space="preserve">12,8 </w:t>
            </w:r>
          </w:p>
        </w:tc>
        <w:tc>
          <w:tcPr>
            <w:tcW w:w="47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100</w:t>
            </w:r>
          </w:p>
        </w:tc>
        <w:tc>
          <w:tcPr>
            <w:tcW w:w="72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47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79,4</w:t>
            </w:r>
          </w:p>
        </w:tc>
        <w:tc>
          <w:tcPr>
            <w:tcW w:w="47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b/>
                <w:spacing w:val="0"/>
                <w:sz w:val="17"/>
              </w:rPr>
            </w:pPr>
            <w:r>
              <w:rPr>
                <w:b/>
                <w:spacing w:val="0"/>
                <w:sz w:val="17"/>
              </w:rPr>
              <w:t>20,6</w:t>
            </w:r>
          </w:p>
        </w:tc>
        <w:tc>
          <w:tcPr>
            <w:tcW w:w="47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100</w:t>
            </w:r>
          </w:p>
        </w:tc>
        <w:tc>
          <w:tcPr>
            <w:tcW w:w="72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47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77,6</w:t>
            </w:r>
          </w:p>
        </w:tc>
        <w:tc>
          <w:tcPr>
            <w:tcW w:w="47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b/>
                <w:spacing w:val="0"/>
                <w:sz w:val="17"/>
              </w:rPr>
            </w:pPr>
            <w:r>
              <w:rPr>
                <w:b/>
                <w:spacing w:val="0"/>
                <w:sz w:val="17"/>
              </w:rPr>
              <w:t>22,4</w:t>
            </w:r>
          </w:p>
        </w:tc>
        <w:tc>
          <w:tcPr>
            <w:tcW w:w="47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100</w:t>
            </w:r>
          </w:p>
        </w:tc>
        <w:tc>
          <w:tcPr>
            <w:tcW w:w="72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47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47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</w:p>
        </w:tc>
      </w:tr>
    </w:tbl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  <w:sz w:val="17"/>
        </w:rPr>
      </w:pPr>
      <w:r>
        <w:rPr>
          <w:i/>
          <w:spacing w:val="0"/>
          <w:sz w:val="17"/>
        </w:rPr>
        <w:t>Источник</w:t>
      </w:r>
      <w:r>
        <w:rPr>
          <w:spacing w:val="0"/>
          <w:sz w:val="17"/>
        </w:rPr>
        <w:t>:</w:t>
      </w:r>
      <w:r>
        <w:rPr>
          <w:spacing w:val="0"/>
          <w:sz w:val="17"/>
        </w:rPr>
        <w:tab/>
        <w:t>Обобщенные статистические данные, предоставленные униве</w:t>
      </w:r>
      <w:r>
        <w:rPr>
          <w:spacing w:val="0"/>
          <w:sz w:val="17"/>
        </w:rPr>
        <w:t>р</w:t>
      </w:r>
      <w:r>
        <w:rPr>
          <w:spacing w:val="0"/>
          <w:sz w:val="17"/>
        </w:rPr>
        <w:t>ситетом.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Что касается профессорско-преподавательского или научного состава с</w:t>
      </w:r>
      <w:r>
        <w:rPr>
          <w:spacing w:val="0"/>
        </w:rPr>
        <w:t>о</w:t>
      </w:r>
      <w:r>
        <w:rPr>
          <w:spacing w:val="0"/>
        </w:rPr>
        <w:t>трудников университета, то женщин, назначенных на эти должности, очень мало. Так, всего лишь две женщины являются деканами (из восьми) и одна из девяти я</w:t>
      </w:r>
      <w:r>
        <w:rPr>
          <w:spacing w:val="0"/>
        </w:rPr>
        <w:t>в</w:t>
      </w:r>
      <w:r>
        <w:rPr>
          <w:spacing w:val="0"/>
        </w:rPr>
        <w:t>ляется директором.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Недавно было предложено создать при Университете Асмэры Центр генде</w:t>
      </w:r>
      <w:r>
        <w:rPr>
          <w:spacing w:val="0"/>
        </w:rPr>
        <w:t>р</w:t>
      </w:r>
      <w:r>
        <w:rPr>
          <w:spacing w:val="0"/>
        </w:rPr>
        <w:t>ных научно-исследовательских работ и ресурсов (ЦГНИИРР). Управлять работой Центра будет руководящий комитет с учетом структуры Университета и при с</w:t>
      </w:r>
      <w:r>
        <w:rPr>
          <w:spacing w:val="0"/>
        </w:rPr>
        <w:t>о</w:t>
      </w:r>
      <w:r>
        <w:rPr>
          <w:spacing w:val="0"/>
        </w:rPr>
        <w:t>действии консультативного комитета и смежных учреждений (министерство пр</w:t>
      </w:r>
      <w:r>
        <w:rPr>
          <w:spacing w:val="0"/>
        </w:rPr>
        <w:t>о</w:t>
      </w:r>
      <w:r>
        <w:rPr>
          <w:spacing w:val="0"/>
        </w:rPr>
        <w:t>свещения, НСЭЖ, НСЭМС) и других организ</w:t>
      </w:r>
      <w:r>
        <w:rPr>
          <w:spacing w:val="0"/>
        </w:rPr>
        <w:t>а</w:t>
      </w:r>
      <w:r>
        <w:rPr>
          <w:spacing w:val="0"/>
        </w:rPr>
        <w:t>ций</w:t>
      </w:r>
      <w:r>
        <w:rPr>
          <w:rStyle w:val="FootnoteReference"/>
          <w:spacing w:val="0"/>
        </w:rPr>
        <w:footnoteReference w:customMarkFollows="1" w:id="18"/>
        <w:t>17</w:t>
      </w:r>
      <w:r>
        <w:rPr>
          <w:spacing w:val="0"/>
        </w:rPr>
        <w:t>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Цель заключается в создании ЦГНИИРР в качестве экспертного центра и центра передовых знаний по делам женщин и гендерным вопросам, который мог бы генерировать надежные данные для разработки национальной политики с уд</w:t>
      </w:r>
      <w:r>
        <w:rPr>
          <w:spacing w:val="0"/>
        </w:rPr>
        <w:t>е</w:t>
      </w:r>
      <w:r>
        <w:rPr>
          <w:spacing w:val="0"/>
        </w:rPr>
        <w:t>лением первостепенного внимания сфере образования. Ожидается, что Центр б</w:t>
      </w:r>
      <w:r>
        <w:rPr>
          <w:spacing w:val="0"/>
        </w:rPr>
        <w:t>у</w:t>
      </w:r>
      <w:r>
        <w:rPr>
          <w:spacing w:val="0"/>
        </w:rPr>
        <w:t xml:space="preserve">дет играть ключевую роль в определении имеющих важнейшее значение вопросов в генерировании требуемых знаний и разработке информации для стратегических подходов к обеспечению привлечения женщин к процессу государственного строительства. 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60" w:lineRule="exact"/>
        <w:ind w:left="1267" w:right="1267"/>
        <w:rPr>
          <w:b/>
          <w:i/>
          <w:spacing w:val="0"/>
          <w:sz w:val="24"/>
        </w:rPr>
      </w:pPr>
      <w:r>
        <w:rPr>
          <w:b/>
          <w:i/>
          <w:spacing w:val="0"/>
          <w:sz w:val="24"/>
        </w:rPr>
        <w:t xml:space="preserve">Стереотипные представления </w:t>
      </w:r>
      <w:r>
        <w:rPr>
          <w:b/>
          <w:i/>
          <w:spacing w:val="0"/>
          <w:sz w:val="24"/>
          <w:lang w:val="en-GB"/>
        </w:rPr>
        <w:br/>
      </w:r>
      <w:r>
        <w:rPr>
          <w:b/>
          <w:i/>
          <w:spacing w:val="0"/>
          <w:sz w:val="24"/>
        </w:rPr>
        <w:t>в учебном плане и по гендерным вопр</w:t>
      </w:r>
      <w:r>
        <w:rPr>
          <w:b/>
          <w:i/>
          <w:spacing w:val="0"/>
          <w:sz w:val="24"/>
        </w:rPr>
        <w:t>о</w:t>
      </w:r>
      <w:r>
        <w:rPr>
          <w:b/>
          <w:i/>
          <w:spacing w:val="0"/>
          <w:sz w:val="24"/>
        </w:rPr>
        <w:t>сам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  <w:lang w:val="en-GB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  <w:lang w:val="en-GB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Студенты и студентки имеют доступ к одному и тому же учебному плану, о</w:t>
      </w:r>
      <w:r>
        <w:rPr>
          <w:spacing w:val="0"/>
        </w:rPr>
        <w:t>д</w:t>
      </w:r>
      <w:r>
        <w:rPr>
          <w:spacing w:val="0"/>
        </w:rPr>
        <w:t>ним и те же экзаменам, методам оценки, на них распространяются одни и те же меры по поддержанию дисциплины в учебных заведениях, они имеют доступ к преподавательскому составу равной квалификации, одним и тем же учебных п</w:t>
      </w:r>
      <w:r>
        <w:rPr>
          <w:spacing w:val="0"/>
        </w:rPr>
        <w:t>о</w:t>
      </w:r>
      <w:r>
        <w:rPr>
          <w:spacing w:val="0"/>
        </w:rPr>
        <w:t>мещениям и учебному оборудованию одного и того же качества. Тем не менее, д</w:t>
      </w:r>
      <w:r>
        <w:rPr>
          <w:spacing w:val="0"/>
        </w:rPr>
        <w:t>а</w:t>
      </w:r>
      <w:r>
        <w:rPr>
          <w:spacing w:val="0"/>
        </w:rPr>
        <w:t>же несмотря на то, что все дисциплины являются обязательными и доступными для всех студентов, вопрос о доступе может возникать в следующих обстоятельс</w:t>
      </w:r>
      <w:r>
        <w:rPr>
          <w:spacing w:val="0"/>
        </w:rPr>
        <w:t>т</w:t>
      </w:r>
      <w:r>
        <w:rPr>
          <w:spacing w:val="0"/>
        </w:rPr>
        <w:t>вах: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t>1)</w:t>
      </w:r>
      <w:r>
        <w:rPr>
          <w:spacing w:val="0"/>
        </w:rPr>
        <w:tab/>
        <w:t>когда имеют место случаи притеснения или запугивания девушек со стороны юношей при обучении той или иной конкретной дисциплине (взаимоотнош</w:t>
      </w:r>
      <w:r>
        <w:rPr>
          <w:spacing w:val="0"/>
        </w:rPr>
        <w:t>е</w:t>
      </w:r>
      <w:r>
        <w:rPr>
          <w:spacing w:val="0"/>
        </w:rPr>
        <w:t>ния между учащимися)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t>2)</w:t>
      </w:r>
      <w:r>
        <w:rPr>
          <w:spacing w:val="0"/>
        </w:rPr>
        <w:tab/>
        <w:t>когда содержание учебного плана по тому или иному конкретному предмету знакомо юношам или имеет значение для них, но не знакомо (не имеет той знач</w:t>
      </w:r>
      <w:r>
        <w:rPr>
          <w:spacing w:val="0"/>
        </w:rPr>
        <w:t>и</w:t>
      </w:r>
      <w:r>
        <w:rPr>
          <w:spacing w:val="0"/>
        </w:rPr>
        <w:t>мости) для девушек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t>3)</w:t>
      </w:r>
      <w:r>
        <w:rPr>
          <w:spacing w:val="0"/>
        </w:rPr>
        <w:tab/>
        <w:t>когда сознательно или неосознанно преподаватели отдают предпочтение юношам по сравнению с девушками при обучении тем или иным дисципл</w:t>
      </w:r>
      <w:r>
        <w:rPr>
          <w:spacing w:val="0"/>
        </w:rPr>
        <w:t>и</w:t>
      </w:r>
      <w:r>
        <w:rPr>
          <w:spacing w:val="0"/>
        </w:rPr>
        <w:t>нам (преференциальный режим)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t>4)</w:t>
      </w:r>
      <w:r>
        <w:rPr>
          <w:spacing w:val="0"/>
        </w:rPr>
        <w:tab/>
        <w:t>когда девушкам систематически рекомендуют не заниматься той или иной конкретной дисциплиной или когда их не уведомляют о профессиональных возможностях после прохождения обучения по той или иной конкретной дисциплине (ограниченный выбор профессии)</w:t>
      </w:r>
      <w:r>
        <w:rPr>
          <w:rStyle w:val="FootnoteReference"/>
          <w:spacing w:val="0"/>
        </w:rPr>
        <w:footnoteReference w:customMarkFollows="1" w:id="19"/>
        <w:t>18</w:t>
      </w:r>
      <w:r>
        <w:rPr>
          <w:spacing w:val="0"/>
        </w:rPr>
        <w:t>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 этой связи министерством просвещения были предприняты значительные усилия по выявлению вопросов, касающихся гендерных стереотипов, и внедрению учебного плана в систему образования. На данное время была проведена работа по изъятию из учебных пособий, таких, как школьные учебники, пособия для учит</w:t>
      </w:r>
      <w:r>
        <w:rPr>
          <w:spacing w:val="0"/>
        </w:rPr>
        <w:t>е</w:t>
      </w:r>
      <w:r>
        <w:rPr>
          <w:spacing w:val="0"/>
        </w:rPr>
        <w:t>лей, брошюры и плакаты, определенных концепций, основывающихся на стере</w:t>
      </w:r>
      <w:r>
        <w:rPr>
          <w:spacing w:val="0"/>
        </w:rPr>
        <w:t>о</w:t>
      </w:r>
      <w:r>
        <w:rPr>
          <w:spacing w:val="0"/>
        </w:rPr>
        <w:t>типных представлениях, и наглядных иллюстраций. Однако требуется провести больший объем работы по изменению или усовершенствованию формулировок в учебниках или определенных образов, которые в настоящее время ориентированы на му</w:t>
      </w:r>
      <w:r>
        <w:rPr>
          <w:spacing w:val="0"/>
        </w:rPr>
        <w:t>ж</w:t>
      </w:r>
      <w:r>
        <w:rPr>
          <w:spacing w:val="0"/>
        </w:rPr>
        <w:t xml:space="preserve">чин. 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Вопросы разработки учебных пособий по гендерным вопросам и професси</w:t>
      </w:r>
      <w:r>
        <w:rPr>
          <w:spacing w:val="0"/>
        </w:rPr>
        <w:t>о</w:t>
      </w:r>
      <w:r>
        <w:rPr>
          <w:spacing w:val="0"/>
        </w:rPr>
        <w:t>нальной подготовки входят в повестку дня министерства просвещения, цель чего заключается в обеспечении и гарантировании равного подхода к представителям обоих полов и обращения с ними, а также в предотвращении какой бы то ни было дискриминации в процессе обучения. Для студентов, оканчивающих Асмэрский педагогический институт (АПИ), которые собираются преподавать в начальных школах, в качестве факультативного предмета регулярно проводятся занятия для подготовки по гендерным вопросам. Учитывая первостепенное значение повыш</w:t>
      </w:r>
      <w:r>
        <w:rPr>
          <w:spacing w:val="0"/>
        </w:rPr>
        <w:t>е</w:t>
      </w:r>
      <w:r>
        <w:rPr>
          <w:spacing w:val="0"/>
        </w:rPr>
        <w:t>ния информированности о гендерных вопросах среди учителей, недавно АПИ ра</w:t>
      </w:r>
      <w:r>
        <w:rPr>
          <w:spacing w:val="0"/>
        </w:rPr>
        <w:t>з</w:t>
      </w:r>
      <w:r>
        <w:rPr>
          <w:spacing w:val="0"/>
        </w:rPr>
        <w:t>работал учебное пособие по гендерным вопросам под названием "Преподаватель, справедливо относящийся к представителям обоих полов", которое будет предл</w:t>
      </w:r>
      <w:r>
        <w:rPr>
          <w:spacing w:val="0"/>
        </w:rPr>
        <w:t>а</w:t>
      </w:r>
      <w:r>
        <w:rPr>
          <w:spacing w:val="0"/>
        </w:rPr>
        <w:t>гаться в рамках подготовки по учебному плану на факультете педагог</w:t>
      </w:r>
      <w:r>
        <w:rPr>
          <w:spacing w:val="0"/>
        </w:rPr>
        <w:t>и</w:t>
      </w:r>
      <w:r>
        <w:rPr>
          <w:spacing w:val="0"/>
        </w:rPr>
        <w:t>ки.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 xml:space="preserve">Следует отдать должное проводимой министерством политике совместного обучения и использования системы совместных школ, что в значительной степени способствует уменьшению распространенности стереотипных представлений в сфере образования. 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Существует определенное отношение к предметам, выбираемым девочками в школах. Широко распространены умонастроения, что девочки предпочитают о</w:t>
      </w:r>
      <w:r>
        <w:rPr>
          <w:spacing w:val="0"/>
        </w:rPr>
        <w:t>б</w:t>
      </w:r>
      <w:r>
        <w:rPr>
          <w:spacing w:val="0"/>
        </w:rPr>
        <w:t>щественные дисциплины и скорее гуманитарные, чем естественные науки. Это сыграло свою роль в неправильной ориентации девочек на изучение гуманита</w:t>
      </w:r>
      <w:r>
        <w:rPr>
          <w:spacing w:val="0"/>
        </w:rPr>
        <w:t>р</w:t>
      </w:r>
      <w:r>
        <w:rPr>
          <w:spacing w:val="0"/>
        </w:rPr>
        <w:t xml:space="preserve">ных наук и повлияло на их успеваемость в средней школе по таким предметам, как математика, физика, химия и т.д., которая является очень низкой. Так, например, в сфере технического образования доля девочек составляет лишь 14 процентов, а тех из них, кто успешно переходит в следующий класс, ниже 10 процентов. С другой стороны, девочки/женщины, безусловно, находятся в большинстве, когда речь идет об обучении по специальностям секретаря и делопроизводства в коммерческих школах. 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Очень трудно обосновать факт предпочтения девочками гуманитарных ди</w:t>
      </w:r>
      <w:r>
        <w:rPr>
          <w:spacing w:val="0"/>
        </w:rPr>
        <w:t>с</w:t>
      </w:r>
      <w:r>
        <w:rPr>
          <w:spacing w:val="0"/>
        </w:rPr>
        <w:t>циплин в процессе обучения в школах ввиду отсутствия полных статистических данных. Однако общеизвестным является тот факт, что почти все обучающиеся в средних школах первого уровня получают по математике оценки ниже средних, а из числа учащихся, сдававших национальный экзамен на поступление в седьмой класс, успешно сдали его лишь 14,88 процента</w:t>
      </w:r>
      <w:r>
        <w:rPr>
          <w:rStyle w:val="FootnoteReference"/>
          <w:spacing w:val="0"/>
        </w:rPr>
        <w:footnoteReference w:customMarkFollows="1" w:id="20"/>
        <w:t>19</w:t>
      </w:r>
      <w:r>
        <w:rPr>
          <w:spacing w:val="0"/>
        </w:rPr>
        <w:t>. При поддержке ЮНИСЕФ/ЮНЕСКО министерство просвещения провело в 2001 году в 60 н</w:t>
      </w:r>
      <w:r>
        <w:rPr>
          <w:spacing w:val="0"/>
        </w:rPr>
        <w:t>а</w:t>
      </w:r>
      <w:r>
        <w:rPr>
          <w:spacing w:val="0"/>
        </w:rPr>
        <w:t>чальных школах, представляющих шесть провинций и все этнические группы, о</w:t>
      </w:r>
      <w:r>
        <w:rPr>
          <w:spacing w:val="0"/>
        </w:rPr>
        <w:t>б</w:t>
      </w:r>
      <w:r>
        <w:rPr>
          <w:spacing w:val="0"/>
        </w:rPr>
        <w:t>зор контрольных показателей успеваемости (КПУ). Обзор конкретно охватывал учащихся третьего и пятого классов, и результаты показали, что оценки учащихся обоих классов были ниже по математике, а также по общим знаниям, при этом у</w:t>
      </w:r>
      <w:r>
        <w:rPr>
          <w:spacing w:val="0"/>
        </w:rPr>
        <w:t>с</w:t>
      </w:r>
      <w:r>
        <w:rPr>
          <w:spacing w:val="0"/>
        </w:rPr>
        <w:t>певаемость девочек была гораздо ниже успеваемости мальчиков. Результаты обз</w:t>
      </w:r>
      <w:r>
        <w:rPr>
          <w:spacing w:val="0"/>
        </w:rPr>
        <w:t>о</w:t>
      </w:r>
      <w:r>
        <w:rPr>
          <w:spacing w:val="0"/>
        </w:rPr>
        <w:t>ра приводятся ниже.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rPr>
          <w:spacing w:val="0"/>
        </w:rPr>
      </w:pPr>
      <w:r>
        <w:rPr>
          <w:spacing w:val="0"/>
        </w:rPr>
        <w:t>Таблица 12</w:t>
      </w:r>
      <w:r>
        <w:rPr>
          <w:spacing w:val="0"/>
        </w:rPr>
        <w:br/>
      </w:r>
      <w:r>
        <w:rPr>
          <w:b/>
          <w:spacing w:val="0"/>
        </w:rPr>
        <w:t>КПУ в пятом классе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00"/>
        <w:gridCol w:w="648"/>
        <w:gridCol w:w="648"/>
        <w:gridCol w:w="648"/>
        <w:gridCol w:w="144"/>
        <w:gridCol w:w="648"/>
        <w:gridCol w:w="648"/>
        <w:gridCol w:w="64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2800" w:type="dxa"/>
            <w:vMerge w:val="restart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both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Предмет</w:t>
            </w:r>
          </w:p>
        </w:tc>
        <w:tc>
          <w:tcPr>
            <w:tcW w:w="19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40" w:line="160" w:lineRule="exact"/>
              <w:jc w:val="center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MML</w:t>
            </w:r>
          </w:p>
        </w:tc>
        <w:tc>
          <w:tcPr>
            <w:tcW w:w="144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40" w:line="160" w:lineRule="exact"/>
              <w:jc w:val="right"/>
              <w:rPr>
                <w:i/>
                <w:spacing w:val="0"/>
                <w:sz w:val="14"/>
              </w:rPr>
            </w:pPr>
          </w:p>
        </w:tc>
        <w:tc>
          <w:tcPr>
            <w:tcW w:w="19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40" w:line="160" w:lineRule="exact"/>
              <w:jc w:val="center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DML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2800" w:type="dxa"/>
            <w:vMerge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both"/>
              <w:rPr>
                <w:i/>
                <w:spacing w:val="0"/>
                <w:sz w:val="14"/>
              </w:rPr>
            </w:pPr>
          </w:p>
        </w:tc>
        <w:tc>
          <w:tcPr>
            <w:tcW w:w="648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М</w:t>
            </w:r>
          </w:p>
        </w:tc>
        <w:tc>
          <w:tcPr>
            <w:tcW w:w="648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Ж</w:t>
            </w:r>
          </w:p>
        </w:tc>
        <w:tc>
          <w:tcPr>
            <w:tcW w:w="648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Sig.</w:t>
            </w:r>
          </w:p>
        </w:tc>
        <w:tc>
          <w:tcPr>
            <w:tcW w:w="14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</w:p>
        </w:tc>
        <w:tc>
          <w:tcPr>
            <w:tcW w:w="648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М</w:t>
            </w:r>
          </w:p>
        </w:tc>
        <w:tc>
          <w:tcPr>
            <w:tcW w:w="648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Ж</w:t>
            </w:r>
          </w:p>
        </w:tc>
        <w:tc>
          <w:tcPr>
            <w:tcW w:w="648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Sig.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80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both"/>
              <w:rPr>
                <w:spacing w:val="0"/>
                <w:sz w:val="17"/>
              </w:rPr>
            </w:pPr>
          </w:p>
        </w:tc>
        <w:tc>
          <w:tcPr>
            <w:tcW w:w="648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648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648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144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648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648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648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80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Англи</w:t>
            </w:r>
            <w:r>
              <w:rPr>
                <w:spacing w:val="0"/>
                <w:sz w:val="17"/>
              </w:rPr>
              <w:t>й</w:t>
            </w:r>
            <w:r>
              <w:rPr>
                <w:spacing w:val="0"/>
                <w:sz w:val="17"/>
              </w:rPr>
              <w:t>ский язык</w:t>
            </w:r>
          </w:p>
        </w:tc>
        <w:tc>
          <w:tcPr>
            <w:tcW w:w="6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59,1</w:t>
            </w:r>
          </w:p>
        </w:tc>
        <w:tc>
          <w:tcPr>
            <w:tcW w:w="6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48,5</w:t>
            </w:r>
          </w:p>
        </w:tc>
        <w:tc>
          <w:tcPr>
            <w:tcW w:w="6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0,000</w:t>
            </w:r>
          </w:p>
        </w:tc>
        <w:tc>
          <w:tcPr>
            <w:tcW w:w="144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6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16,1</w:t>
            </w:r>
          </w:p>
        </w:tc>
        <w:tc>
          <w:tcPr>
            <w:tcW w:w="6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9,5</w:t>
            </w:r>
          </w:p>
        </w:tc>
        <w:tc>
          <w:tcPr>
            <w:tcW w:w="6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0,000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80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Родной язык</w:t>
            </w:r>
          </w:p>
        </w:tc>
        <w:tc>
          <w:tcPr>
            <w:tcW w:w="6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72,7</w:t>
            </w:r>
          </w:p>
        </w:tc>
        <w:tc>
          <w:tcPr>
            <w:tcW w:w="6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74,4</w:t>
            </w:r>
          </w:p>
        </w:tc>
        <w:tc>
          <w:tcPr>
            <w:tcW w:w="6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0,397</w:t>
            </w:r>
          </w:p>
        </w:tc>
        <w:tc>
          <w:tcPr>
            <w:tcW w:w="144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6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19,0</w:t>
            </w:r>
          </w:p>
        </w:tc>
        <w:tc>
          <w:tcPr>
            <w:tcW w:w="6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15,6</w:t>
            </w:r>
          </w:p>
        </w:tc>
        <w:tc>
          <w:tcPr>
            <w:tcW w:w="6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0,045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80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Матем</w:t>
            </w:r>
            <w:r>
              <w:rPr>
                <w:spacing w:val="0"/>
                <w:sz w:val="17"/>
              </w:rPr>
              <w:t>а</w:t>
            </w:r>
            <w:r>
              <w:rPr>
                <w:spacing w:val="0"/>
                <w:sz w:val="17"/>
              </w:rPr>
              <w:t>тика</w:t>
            </w:r>
          </w:p>
        </w:tc>
        <w:tc>
          <w:tcPr>
            <w:tcW w:w="6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16,5</w:t>
            </w:r>
          </w:p>
        </w:tc>
        <w:tc>
          <w:tcPr>
            <w:tcW w:w="6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10,5</w:t>
            </w:r>
          </w:p>
        </w:tc>
        <w:tc>
          <w:tcPr>
            <w:tcW w:w="6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0,000</w:t>
            </w:r>
          </w:p>
        </w:tc>
        <w:tc>
          <w:tcPr>
            <w:tcW w:w="144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6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3,3</w:t>
            </w:r>
          </w:p>
        </w:tc>
        <w:tc>
          <w:tcPr>
            <w:tcW w:w="6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1,20</w:t>
            </w:r>
          </w:p>
        </w:tc>
        <w:tc>
          <w:tcPr>
            <w:tcW w:w="6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0,001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80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Общие знания</w:t>
            </w:r>
          </w:p>
        </w:tc>
        <w:tc>
          <w:tcPr>
            <w:tcW w:w="6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40,0</w:t>
            </w:r>
          </w:p>
        </w:tc>
        <w:tc>
          <w:tcPr>
            <w:tcW w:w="6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25,0</w:t>
            </w:r>
          </w:p>
        </w:tc>
        <w:tc>
          <w:tcPr>
            <w:tcW w:w="6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0,000</w:t>
            </w:r>
          </w:p>
        </w:tc>
        <w:tc>
          <w:tcPr>
            <w:tcW w:w="144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6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3,4</w:t>
            </w:r>
          </w:p>
        </w:tc>
        <w:tc>
          <w:tcPr>
            <w:tcW w:w="6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1,1</w:t>
            </w:r>
          </w:p>
        </w:tc>
        <w:tc>
          <w:tcPr>
            <w:tcW w:w="6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0,003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80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Агрегированные показат</w:t>
            </w:r>
            <w:r>
              <w:rPr>
                <w:spacing w:val="0"/>
                <w:sz w:val="17"/>
              </w:rPr>
              <w:t>е</w:t>
            </w:r>
            <w:r>
              <w:rPr>
                <w:spacing w:val="0"/>
                <w:sz w:val="17"/>
              </w:rPr>
              <w:t>ли</w:t>
            </w:r>
          </w:p>
        </w:tc>
        <w:tc>
          <w:tcPr>
            <w:tcW w:w="648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36,6</w:t>
            </w:r>
          </w:p>
        </w:tc>
        <w:tc>
          <w:tcPr>
            <w:tcW w:w="648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26,8</w:t>
            </w:r>
          </w:p>
        </w:tc>
        <w:tc>
          <w:tcPr>
            <w:tcW w:w="648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0,000</w:t>
            </w:r>
          </w:p>
        </w:tc>
        <w:tc>
          <w:tcPr>
            <w:tcW w:w="14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648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3,3</w:t>
            </w:r>
          </w:p>
        </w:tc>
        <w:tc>
          <w:tcPr>
            <w:tcW w:w="648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2,4</w:t>
            </w:r>
          </w:p>
        </w:tc>
        <w:tc>
          <w:tcPr>
            <w:tcW w:w="648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0,001</w:t>
            </w:r>
          </w:p>
        </w:tc>
      </w:tr>
    </w:tbl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  <w:sz w:val="17"/>
        </w:rPr>
      </w:pPr>
      <w:r>
        <w:rPr>
          <w:i/>
          <w:spacing w:val="0"/>
          <w:sz w:val="17"/>
        </w:rPr>
        <w:t>Источник</w:t>
      </w:r>
      <w:r>
        <w:rPr>
          <w:spacing w:val="0"/>
          <w:sz w:val="17"/>
        </w:rPr>
        <w:t>:</w:t>
      </w:r>
      <w:r>
        <w:rPr>
          <w:spacing w:val="0"/>
          <w:sz w:val="17"/>
        </w:rPr>
        <w:tab/>
        <w:t>министерство просвещения, департамент базового образования, 2001 год.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Из обзора нельзя вывести рациональных объяснений более низкой успева</w:t>
      </w:r>
      <w:r>
        <w:rPr>
          <w:spacing w:val="0"/>
        </w:rPr>
        <w:t>е</w:t>
      </w:r>
      <w:r>
        <w:rPr>
          <w:spacing w:val="0"/>
        </w:rPr>
        <w:t>мости девочек по сравнению с мальчиками, а также выяснить, влияет ли к</w:t>
      </w:r>
      <w:r>
        <w:rPr>
          <w:spacing w:val="0"/>
        </w:rPr>
        <w:t>а</w:t>
      </w:r>
      <w:r>
        <w:rPr>
          <w:spacing w:val="0"/>
        </w:rPr>
        <w:t>ким</w:t>
      </w:r>
      <w:r>
        <w:rPr>
          <w:spacing w:val="0"/>
        </w:rPr>
        <w:noBreakHyphen/>
        <w:t>либо образом на это стереотипный подход к гендерным вопросам в процессе обучения. Для дополнения этой картины требуется принятие дальнейших мер.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Из 2905 девушек, сдававших в 1999/2000 году экзамен на получение аттест</w:t>
      </w:r>
      <w:r>
        <w:rPr>
          <w:spacing w:val="0"/>
        </w:rPr>
        <w:t>а</w:t>
      </w:r>
      <w:r>
        <w:rPr>
          <w:spacing w:val="0"/>
        </w:rPr>
        <w:t>та о среднем образовании Эритреи (АСОЭ), который является государственным экзаменом на поступление в университет, успешно его сдали лишь 161 (5,5 пр</w:t>
      </w:r>
      <w:r>
        <w:rPr>
          <w:spacing w:val="0"/>
        </w:rPr>
        <w:t>о</w:t>
      </w:r>
      <w:r>
        <w:rPr>
          <w:spacing w:val="0"/>
        </w:rPr>
        <w:t>цента). Это свидетельствует о том, что положение с успеваемостью девочек в старших классах (а фактически это начинается и на уровне начальной школы) я</w:t>
      </w:r>
      <w:r>
        <w:rPr>
          <w:spacing w:val="0"/>
        </w:rPr>
        <w:t>в</w:t>
      </w:r>
      <w:r>
        <w:rPr>
          <w:spacing w:val="0"/>
        </w:rPr>
        <w:t>ляется действительно неудовлетворительным и требует надлежащего вн</w:t>
      </w:r>
      <w:r>
        <w:rPr>
          <w:spacing w:val="0"/>
        </w:rPr>
        <w:t>и</w:t>
      </w:r>
      <w:r>
        <w:rPr>
          <w:spacing w:val="0"/>
        </w:rPr>
        <w:t>мания.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Существуют определенные программы, хотя они и носят ограниченный х</w:t>
      </w:r>
      <w:r>
        <w:rPr>
          <w:spacing w:val="0"/>
        </w:rPr>
        <w:t>а</w:t>
      </w:r>
      <w:r>
        <w:rPr>
          <w:spacing w:val="0"/>
        </w:rPr>
        <w:t>рактер, осуществляемые НСЭЖ и НСЭМС по улучшению успеваемости девочек в процессе обучения, особенно по математике и другим предметам из числа естес</w:t>
      </w:r>
      <w:r>
        <w:rPr>
          <w:spacing w:val="0"/>
        </w:rPr>
        <w:t>т</w:t>
      </w:r>
      <w:r>
        <w:rPr>
          <w:spacing w:val="0"/>
        </w:rPr>
        <w:t xml:space="preserve">венных наук, путем организации классов для повторного прохождения материалов девочками, получившими плохие оценки по математике и физике. Министерству просвещения еще предстоит рассмотреть вопрос о сокращении отсева учащихся девочек и организации программ для девочек и женщин, бросивших школу раньше времени. 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Министерству предстоит разработать стратегический документ по вопросам образования девочек. При содействии ЮНИСЕФ осуществляется проект "Обзор и разработка национальной политики в области образования девочек" с целью по</w:t>
      </w:r>
      <w:r>
        <w:rPr>
          <w:spacing w:val="0"/>
        </w:rPr>
        <w:t>д</w:t>
      </w:r>
      <w:r>
        <w:rPr>
          <w:spacing w:val="0"/>
        </w:rPr>
        <w:t>готовки нормативных стратегических документов.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60" w:lineRule="exact"/>
        <w:ind w:left="1267" w:right="1267"/>
        <w:jc w:val="both"/>
        <w:rPr>
          <w:b/>
          <w:i/>
          <w:spacing w:val="0"/>
          <w:sz w:val="24"/>
        </w:rPr>
      </w:pPr>
      <w:r>
        <w:rPr>
          <w:b/>
          <w:i/>
          <w:spacing w:val="0"/>
          <w:sz w:val="24"/>
        </w:rPr>
        <w:t xml:space="preserve">Специальное образование 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  <w:lang w:val="en-GB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  <w:lang w:val="en-GB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Существуют две негосударственные школы для глухих и одна государстве</w:t>
      </w:r>
      <w:r>
        <w:rPr>
          <w:spacing w:val="0"/>
        </w:rPr>
        <w:t>н</w:t>
      </w:r>
      <w:r>
        <w:rPr>
          <w:spacing w:val="0"/>
        </w:rPr>
        <w:t>ная школа для слепых, в которых проходит обучение 213 школьников, 50 проце</w:t>
      </w:r>
      <w:r>
        <w:rPr>
          <w:spacing w:val="0"/>
        </w:rPr>
        <w:t>н</w:t>
      </w:r>
      <w:r>
        <w:rPr>
          <w:spacing w:val="0"/>
        </w:rPr>
        <w:t>тов которых составляют девочки. Учителя-женщины составляют свыше 50 пр</w:t>
      </w:r>
      <w:r>
        <w:rPr>
          <w:spacing w:val="0"/>
        </w:rPr>
        <w:t>о</w:t>
      </w:r>
      <w:r>
        <w:rPr>
          <w:spacing w:val="0"/>
        </w:rPr>
        <w:t>центов, и отмечается нехватка квалифицированных учителей. Эти школы польз</w:t>
      </w:r>
      <w:r>
        <w:rPr>
          <w:spacing w:val="0"/>
        </w:rPr>
        <w:t>у</w:t>
      </w:r>
      <w:r>
        <w:rPr>
          <w:spacing w:val="0"/>
        </w:rPr>
        <w:t>ются официальным учебным планом базового образования для начальной школы, а специально разработанных для таких школ учебных пособий не существует. В</w:t>
      </w:r>
      <w:r>
        <w:rPr>
          <w:spacing w:val="0"/>
          <w:lang w:val="en-GB"/>
        </w:rPr>
        <w:t> </w:t>
      </w:r>
      <w:r>
        <w:rPr>
          <w:spacing w:val="0"/>
        </w:rPr>
        <w:t>статистических данных за 1998</w:t>
      </w:r>
      <w:r>
        <w:rPr>
          <w:spacing w:val="0"/>
        </w:rPr>
        <w:noBreakHyphen/>
        <w:t>2001 годы не приводится разбивки по признаку пола в отношении зачисления и участия в обучении представителей различных полов по этой специальной программе. По данным министерства просвещения, разумеется, существует много других детей с особыми специальными потребн</w:t>
      </w:r>
      <w:r>
        <w:rPr>
          <w:spacing w:val="0"/>
        </w:rPr>
        <w:t>о</w:t>
      </w:r>
      <w:r>
        <w:rPr>
          <w:spacing w:val="0"/>
        </w:rPr>
        <w:t>стями, и работа по выявлению этих детей и упорядочению классификации пр</w:t>
      </w:r>
      <w:r>
        <w:rPr>
          <w:spacing w:val="0"/>
        </w:rPr>
        <w:t>о</w:t>
      </w:r>
      <w:r>
        <w:rPr>
          <w:spacing w:val="0"/>
        </w:rPr>
        <w:t>долж</w:t>
      </w:r>
      <w:r>
        <w:rPr>
          <w:spacing w:val="0"/>
        </w:rPr>
        <w:t>а</w:t>
      </w:r>
      <w:r>
        <w:rPr>
          <w:spacing w:val="0"/>
        </w:rPr>
        <w:t>ется.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60" w:lineRule="exact"/>
        <w:ind w:left="1267" w:right="1267"/>
        <w:jc w:val="both"/>
        <w:rPr>
          <w:b/>
          <w:i/>
          <w:spacing w:val="0"/>
          <w:sz w:val="24"/>
        </w:rPr>
      </w:pPr>
      <w:r>
        <w:rPr>
          <w:b/>
          <w:i/>
          <w:spacing w:val="0"/>
          <w:sz w:val="24"/>
        </w:rPr>
        <w:t>Обучение взрослых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  <w:lang w:val="en-GB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  <w:lang w:val="en-GB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 Национальной программе ликвидации неграмотности (НПЛН) министе</w:t>
      </w:r>
      <w:r>
        <w:rPr>
          <w:spacing w:val="0"/>
        </w:rPr>
        <w:t>р</w:t>
      </w:r>
      <w:r>
        <w:rPr>
          <w:spacing w:val="0"/>
        </w:rPr>
        <w:t>ства просвещения четко указывается, что одной из главных целей образования я</w:t>
      </w:r>
      <w:r>
        <w:rPr>
          <w:spacing w:val="0"/>
        </w:rPr>
        <w:t>в</w:t>
      </w:r>
      <w:r>
        <w:rPr>
          <w:spacing w:val="0"/>
        </w:rPr>
        <w:t>ляется: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/>
        <w:jc w:val="both"/>
        <w:rPr>
          <w:spacing w:val="0"/>
        </w:rPr>
      </w:pPr>
      <w:r>
        <w:rPr>
          <w:spacing w:val="0"/>
        </w:rPr>
        <w:tab/>
      </w:r>
      <w:r>
        <w:rPr>
          <w:i/>
          <w:spacing w:val="0"/>
        </w:rPr>
        <w:t>Уменьшение диспропорций по признаку пола в деле обучения грамоте путем расширения уч</w:t>
      </w:r>
      <w:r>
        <w:rPr>
          <w:i/>
          <w:spacing w:val="0"/>
        </w:rPr>
        <w:t>а</w:t>
      </w:r>
      <w:r>
        <w:rPr>
          <w:i/>
          <w:spacing w:val="0"/>
        </w:rPr>
        <w:t>стия женщин в программах обучения грамоте</w:t>
      </w:r>
      <w:r>
        <w:rPr>
          <w:spacing w:val="0"/>
        </w:rPr>
        <w:t>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Для этого предпринимаются активные усилия по стимулированию привлеч</w:t>
      </w:r>
      <w:r>
        <w:rPr>
          <w:spacing w:val="0"/>
        </w:rPr>
        <w:t>е</w:t>
      </w:r>
      <w:r>
        <w:rPr>
          <w:spacing w:val="0"/>
        </w:rPr>
        <w:t>ния женщин с целью снижения высокого уровня неграмотности среди женщин в Эритрее. Для облегчения этого процесса и оказания содействия учащимся начал</w:t>
      </w:r>
      <w:r>
        <w:rPr>
          <w:spacing w:val="0"/>
        </w:rPr>
        <w:t>ь</w:t>
      </w:r>
      <w:r>
        <w:rPr>
          <w:spacing w:val="0"/>
        </w:rPr>
        <w:t>ных школ обучение ведется на родном языке, а другие дополнительные материалы для чтения готовятся на восьми языках коренных народов (из девяти). Для стим</w:t>
      </w:r>
      <w:r>
        <w:rPr>
          <w:spacing w:val="0"/>
        </w:rPr>
        <w:t>у</w:t>
      </w:r>
      <w:r>
        <w:rPr>
          <w:spacing w:val="0"/>
        </w:rPr>
        <w:t>лирования общин к чтению адаптированных книг и местных изданий и для оказ</w:t>
      </w:r>
      <w:r>
        <w:rPr>
          <w:spacing w:val="0"/>
        </w:rPr>
        <w:t>а</w:t>
      </w:r>
      <w:r>
        <w:rPr>
          <w:spacing w:val="0"/>
        </w:rPr>
        <w:t>ния содействия в процессе обучения было создано свыше 60 библиотек в сельской местности. Эта программа была также укреплена за счет открытия центров для прослушивания радиопрограмм, где женщины и другие члены общин с удовольс</w:t>
      </w:r>
      <w:r>
        <w:rPr>
          <w:spacing w:val="0"/>
        </w:rPr>
        <w:t>т</w:t>
      </w:r>
      <w:r>
        <w:rPr>
          <w:spacing w:val="0"/>
        </w:rPr>
        <w:t>вием слушают образовательные радиопрограммы для взрослых по своим соотве</w:t>
      </w:r>
      <w:r>
        <w:rPr>
          <w:spacing w:val="0"/>
        </w:rPr>
        <w:t>т</w:t>
      </w:r>
      <w:r>
        <w:rPr>
          <w:spacing w:val="0"/>
        </w:rPr>
        <w:t xml:space="preserve">ствующим классам. 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90 процентов участников НПЛН - это женщины, включая фермеров и пол</w:t>
      </w:r>
      <w:r>
        <w:rPr>
          <w:spacing w:val="0"/>
        </w:rPr>
        <w:t>у</w:t>
      </w:r>
      <w:r>
        <w:rPr>
          <w:spacing w:val="0"/>
        </w:rPr>
        <w:t>кочевников. В двух этнических группах доля участия женщин в целом является довольно высокой (23</w:t>
      </w:r>
      <w:r>
        <w:rPr>
          <w:spacing w:val="0"/>
        </w:rPr>
        <w:noBreakHyphen/>
        <w:t>64 процента), тогда как в остальных этнических группах она по</w:t>
      </w:r>
      <w:r>
        <w:rPr>
          <w:spacing w:val="0"/>
        </w:rPr>
        <w:noBreakHyphen/>
        <w:t>прежнему крайне низка (1</w:t>
      </w:r>
      <w:r>
        <w:rPr>
          <w:spacing w:val="0"/>
        </w:rPr>
        <w:noBreakHyphen/>
        <w:t>3 процента). Отделу по вопросам образования взрослых (ООВ) и другим соответствующим секторам следует уделять особое внимание работе в интересах этих находящихся в неблагоприятном положении групп населения. Обучение в классах ведется в более чем 1045 центрах по всей стране. По окончании курса обучения обучавшиеся будут владеть навыками чт</w:t>
      </w:r>
      <w:r>
        <w:rPr>
          <w:spacing w:val="0"/>
        </w:rPr>
        <w:t>е</w:t>
      </w:r>
      <w:r>
        <w:rPr>
          <w:spacing w:val="0"/>
        </w:rPr>
        <w:t xml:space="preserve">ния, письма и счета. 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 2000/2001 году к обучению по программам ликвидации неграмотности при содействии министерства просвещения/ООВ приступило свыше 52 тыс. взрослых, 90 процентов из которых составляли женщины</w:t>
      </w:r>
      <w:r>
        <w:rPr>
          <w:rStyle w:val="FootnoteReference"/>
          <w:spacing w:val="0"/>
        </w:rPr>
        <w:footnoteReference w:customMarkFollows="1" w:id="21"/>
        <w:t>20</w:t>
      </w:r>
      <w:r>
        <w:rPr>
          <w:spacing w:val="0"/>
        </w:rPr>
        <w:t>. Секрет успеха программы з</w:t>
      </w:r>
      <w:r>
        <w:rPr>
          <w:spacing w:val="0"/>
        </w:rPr>
        <w:t>а</w:t>
      </w:r>
      <w:r>
        <w:rPr>
          <w:spacing w:val="0"/>
        </w:rPr>
        <w:t>ключался в участии свыше 2500 молодых женщин-учителей, которые организов</w:t>
      </w:r>
      <w:r>
        <w:rPr>
          <w:spacing w:val="0"/>
        </w:rPr>
        <w:t>а</w:t>
      </w:r>
      <w:r>
        <w:rPr>
          <w:spacing w:val="0"/>
        </w:rPr>
        <w:t>ли работу в каждой деревне и в каждом центре обучения грамоте и активно и с</w:t>
      </w:r>
      <w:r>
        <w:rPr>
          <w:spacing w:val="0"/>
        </w:rPr>
        <w:t>а</w:t>
      </w:r>
      <w:r>
        <w:rPr>
          <w:spacing w:val="0"/>
        </w:rPr>
        <w:t xml:space="preserve">моотверженно вели работу среди большого числа учащихся женщин из числа взрослых. 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Инициатором программы выступил ООВ при активном содействии со стор</w:t>
      </w:r>
      <w:r>
        <w:rPr>
          <w:spacing w:val="0"/>
        </w:rPr>
        <w:t>о</w:t>
      </w:r>
      <w:r>
        <w:rPr>
          <w:spacing w:val="0"/>
        </w:rPr>
        <w:t>ны местных органов власти и НСЭЖ. Так, например, в ответ на просьбу со стор</w:t>
      </w:r>
      <w:r>
        <w:rPr>
          <w:spacing w:val="0"/>
        </w:rPr>
        <w:t>о</w:t>
      </w:r>
      <w:r>
        <w:rPr>
          <w:spacing w:val="0"/>
        </w:rPr>
        <w:t>ны НСЭЖ и министерства просвещения/ООВ в феврале 2002 года ВПП начала оказание продовольственной помощи для программы министерства просвещения "Продукты для обучения" (ПО), помощью по которой смогли воспользоваться 6 тыс. человек в 72 центрах по ликвидации неграмотности среди взрослых в пр</w:t>
      </w:r>
      <w:r>
        <w:rPr>
          <w:spacing w:val="0"/>
        </w:rPr>
        <w:t>о</w:t>
      </w:r>
      <w:r>
        <w:rPr>
          <w:spacing w:val="0"/>
        </w:rPr>
        <w:t>винции Ансэба и Северной провинции Красного моря. ООВ отметил в этой связи улучшение посещаемости и сокращение числа бр</w:t>
      </w:r>
      <w:r>
        <w:rPr>
          <w:spacing w:val="0"/>
        </w:rPr>
        <w:t>о</w:t>
      </w:r>
      <w:r>
        <w:rPr>
          <w:spacing w:val="0"/>
        </w:rPr>
        <w:t>сающих школу учеников.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rPr>
          <w:spacing w:val="0"/>
        </w:rPr>
      </w:pPr>
      <w:r>
        <w:rPr>
          <w:spacing w:val="0"/>
        </w:rPr>
        <w:t>Таблица 13</w:t>
      </w:r>
      <w:r>
        <w:rPr>
          <w:spacing w:val="0"/>
        </w:rPr>
        <w:br/>
      </w:r>
      <w:r>
        <w:rPr>
          <w:b/>
          <w:spacing w:val="0"/>
        </w:rPr>
        <w:t>Участие женщин в обучении по программам ликвидации неграмотн</w:t>
      </w:r>
      <w:r>
        <w:rPr>
          <w:b/>
          <w:spacing w:val="0"/>
        </w:rPr>
        <w:t>о</w:t>
      </w:r>
      <w:r>
        <w:rPr>
          <w:b/>
          <w:spacing w:val="0"/>
        </w:rPr>
        <w:t>сти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90"/>
        <w:gridCol w:w="660"/>
        <w:gridCol w:w="660"/>
        <w:gridCol w:w="660"/>
        <w:gridCol w:w="90"/>
        <w:gridCol w:w="600"/>
        <w:gridCol w:w="600"/>
        <w:gridCol w:w="600"/>
        <w:gridCol w:w="90"/>
        <w:gridCol w:w="590"/>
        <w:gridCol w:w="590"/>
        <w:gridCol w:w="59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  <w:jc w:val="center"/>
        </w:trPr>
        <w:tc>
          <w:tcPr>
            <w:tcW w:w="1490" w:type="dxa"/>
            <w:vMerge w:val="restart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40" w:line="160" w:lineRule="exact"/>
              <w:jc w:val="both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З</w:t>
            </w:r>
            <w:r>
              <w:rPr>
                <w:i/>
                <w:spacing w:val="0"/>
                <w:sz w:val="14"/>
              </w:rPr>
              <w:t>о</w:t>
            </w:r>
            <w:r>
              <w:rPr>
                <w:i/>
                <w:spacing w:val="0"/>
                <w:sz w:val="14"/>
              </w:rPr>
              <w:t>ба/Провинция</w:t>
            </w:r>
          </w:p>
        </w:tc>
        <w:tc>
          <w:tcPr>
            <w:tcW w:w="198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40" w:line="160" w:lineRule="exact"/>
              <w:jc w:val="center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1-й уровень</w:t>
            </w:r>
          </w:p>
        </w:tc>
        <w:tc>
          <w:tcPr>
            <w:tcW w:w="9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40" w:line="160" w:lineRule="exact"/>
              <w:jc w:val="center"/>
              <w:rPr>
                <w:i/>
                <w:spacing w:val="0"/>
                <w:sz w:val="1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40" w:line="160" w:lineRule="exact"/>
              <w:jc w:val="center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2-й уровень</w:t>
            </w:r>
          </w:p>
        </w:tc>
        <w:tc>
          <w:tcPr>
            <w:tcW w:w="9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40" w:line="160" w:lineRule="exact"/>
              <w:jc w:val="center"/>
              <w:rPr>
                <w:i/>
                <w:spacing w:val="0"/>
                <w:sz w:val="14"/>
              </w:rPr>
            </w:pPr>
          </w:p>
        </w:tc>
        <w:tc>
          <w:tcPr>
            <w:tcW w:w="177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40" w:line="160" w:lineRule="exact"/>
              <w:jc w:val="center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3-й уровень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  <w:jc w:val="center"/>
        </w:trPr>
        <w:tc>
          <w:tcPr>
            <w:tcW w:w="1490" w:type="dxa"/>
            <w:vMerge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both"/>
              <w:rPr>
                <w:i/>
                <w:spacing w:val="0"/>
                <w:sz w:val="14"/>
              </w:rPr>
            </w:pPr>
          </w:p>
        </w:tc>
        <w:tc>
          <w:tcPr>
            <w:tcW w:w="66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М</w:t>
            </w:r>
          </w:p>
        </w:tc>
        <w:tc>
          <w:tcPr>
            <w:tcW w:w="66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Ж</w:t>
            </w:r>
          </w:p>
        </w:tc>
        <w:tc>
          <w:tcPr>
            <w:tcW w:w="66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%Ж</w:t>
            </w:r>
          </w:p>
        </w:tc>
        <w:tc>
          <w:tcPr>
            <w:tcW w:w="9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</w:p>
        </w:tc>
        <w:tc>
          <w:tcPr>
            <w:tcW w:w="60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М</w:t>
            </w:r>
          </w:p>
        </w:tc>
        <w:tc>
          <w:tcPr>
            <w:tcW w:w="60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Ж</w:t>
            </w:r>
          </w:p>
        </w:tc>
        <w:tc>
          <w:tcPr>
            <w:tcW w:w="60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%Ж</w:t>
            </w:r>
          </w:p>
        </w:tc>
        <w:tc>
          <w:tcPr>
            <w:tcW w:w="9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</w:p>
        </w:tc>
        <w:tc>
          <w:tcPr>
            <w:tcW w:w="59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М</w:t>
            </w:r>
          </w:p>
        </w:tc>
        <w:tc>
          <w:tcPr>
            <w:tcW w:w="59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Ж</w:t>
            </w:r>
          </w:p>
        </w:tc>
        <w:tc>
          <w:tcPr>
            <w:tcW w:w="59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%Ж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  <w:jc w:val="center"/>
        </w:trPr>
        <w:tc>
          <w:tcPr>
            <w:tcW w:w="149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both"/>
              <w:rPr>
                <w:spacing w:val="0"/>
                <w:sz w:val="17"/>
              </w:rPr>
            </w:pPr>
          </w:p>
        </w:tc>
        <w:tc>
          <w:tcPr>
            <w:tcW w:w="66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66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66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9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60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60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60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9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59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59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59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49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Мэкель</w:t>
            </w:r>
          </w:p>
        </w:tc>
        <w:tc>
          <w:tcPr>
            <w:tcW w:w="66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10</w:t>
            </w:r>
          </w:p>
        </w:tc>
        <w:tc>
          <w:tcPr>
            <w:tcW w:w="66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1 564</w:t>
            </w:r>
          </w:p>
        </w:tc>
        <w:tc>
          <w:tcPr>
            <w:tcW w:w="66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99,3</w:t>
            </w:r>
          </w:p>
        </w:tc>
        <w:tc>
          <w:tcPr>
            <w:tcW w:w="9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60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15</w:t>
            </w:r>
          </w:p>
        </w:tc>
        <w:tc>
          <w:tcPr>
            <w:tcW w:w="60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1 046</w:t>
            </w:r>
          </w:p>
        </w:tc>
        <w:tc>
          <w:tcPr>
            <w:tcW w:w="60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98,5</w:t>
            </w:r>
          </w:p>
        </w:tc>
        <w:tc>
          <w:tcPr>
            <w:tcW w:w="9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59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7</w:t>
            </w:r>
          </w:p>
        </w:tc>
        <w:tc>
          <w:tcPr>
            <w:tcW w:w="59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205</w:t>
            </w:r>
          </w:p>
        </w:tc>
        <w:tc>
          <w:tcPr>
            <w:tcW w:w="59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96,6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49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Дебуб</w:t>
            </w:r>
          </w:p>
        </w:tc>
        <w:tc>
          <w:tcPr>
            <w:tcW w:w="66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1 001</w:t>
            </w:r>
          </w:p>
        </w:tc>
        <w:tc>
          <w:tcPr>
            <w:tcW w:w="66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13 592</w:t>
            </w:r>
          </w:p>
        </w:tc>
        <w:tc>
          <w:tcPr>
            <w:tcW w:w="66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93,14</w:t>
            </w:r>
          </w:p>
        </w:tc>
        <w:tc>
          <w:tcPr>
            <w:tcW w:w="9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60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300</w:t>
            </w:r>
          </w:p>
        </w:tc>
        <w:tc>
          <w:tcPr>
            <w:tcW w:w="60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7 097</w:t>
            </w:r>
          </w:p>
        </w:tc>
        <w:tc>
          <w:tcPr>
            <w:tcW w:w="60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95,9</w:t>
            </w:r>
          </w:p>
        </w:tc>
        <w:tc>
          <w:tcPr>
            <w:tcW w:w="9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59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57</w:t>
            </w:r>
          </w:p>
        </w:tc>
        <w:tc>
          <w:tcPr>
            <w:tcW w:w="59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2 095</w:t>
            </w:r>
          </w:p>
        </w:tc>
        <w:tc>
          <w:tcPr>
            <w:tcW w:w="59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97,3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49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Ансэба</w:t>
            </w:r>
          </w:p>
        </w:tc>
        <w:tc>
          <w:tcPr>
            <w:tcW w:w="66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638</w:t>
            </w:r>
          </w:p>
        </w:tc>
        <w:tc>
          <w:tcPr>
            <w:tcW w:w="66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4 419</w:t>
            </w:r>
          </w:p>
        </w:tc>
        <w:tc>
          <w:tcPr>
            <w:tcW w:w="66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87,38</w:t>
            </w:r>
          </w:p>
        </w:tc>
        <w:tc>
          <w:tcPr>
            <w:tcW w:w="9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60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308</w:t>
            </w:r>
          </w:p>
        </w:tc>
        <w:tc>
          <w:tcPr>
            <w:tcW w:w="60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2 521</w:t>
            </w:r>
          </w:p>
        </w:tc>
        <w:tc>
          <w:tcPr>
            <w:tcW w:w="60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89,1</w:t>
            </w:r>
          </w:p>
        </w:tc>
        <w:tc>
          <w:tcPr>
            <w:tcW w:w="9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59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158</w:t>
            </w:r>
          </w:p>
        </w:tc>
        <w:tc>
          <w:tcPr>
            <w:tcW w:w="59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1 201</w:t>
            </w:r>
          </w:p>
        </w:tc>
        <w:tc>
          <w:tcPr>
            <w:tcW w:w="59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88,3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49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Гаш-Барка</w:t>
            </w:r>
          </w:p>
        </w:tc>
        <w:tc>
          <w:tcPr>
            <w:tcW w:w="66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1 580</w:t>
            </w:r>
          </w:p>
        </w:tc>
        <w:tc>
          <w:tcPr>
            <w:tcW w:w="66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6 310</w:t>
            </w:r>
          </w:p>
        </w:tc>
        <w:tc>
          <w:tcPr>
            <w:tcW w:w="66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79,97</w:t>
            </w:r>
          </w:p>
        </w:tc>
        <w:tc>
          <w:tcPr>
            <w:tcW w:w="9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60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399</w:t>
            </w:r>
          </w:p>
        </w:tc>
        <w:tc>
          <w:tcPr>
            <w:tcW w:w="60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2 646</w:t>
            </w:r>
          </w:p>
        </w:tc>
        <w:tc>
          <w:tcPr>
            <w:tcW w:w="60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86,8</w:t>
            </w:r>
          </w:p>
        </w:tc>
        <w:tc>
          <w:tcPr>
            <w:tcW w:w="9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59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84</w:t>
            </w:r>
          </w:p>
        </w:tc>
        <w:tc>
          <w:tcPr>
            <w:tcW w:w="59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506</w:t>
            </w:r>
          </w:p>
        </w:tc>
        <w:tc>
          <w:tcPr>
            <w:tcW w:w="59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85,7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49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С.К.Бахри</w:t>
            </w:r>
          </w:p>
        </w:tc>
        <w:tc>
          <w:tcPr>
            <w:tcW w:w="66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272</w:t>
            </w:r>
          </w:p>
        </w:tc>
        <w:tc>
          <w:tcPr>
            <w:tcW w:w="66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2 481</w:t>
            </w:r>
          </w:p>
        </w:tc>
        <w:tc>
          <w:tcPr>
            <w:tcW w:w="66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90,11</w:t>
            </w:r>
          </w:p>
        </w:tc>
        <w:tc>
          <w:tcPr>
            <w:tcW w:w="9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60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111</w:t>
            </w:r>
          </w:p>
        </w:tc>
        <w:tc>
          <w:tcPr>
            <w:tcW w:w="60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1 115</w:t>
            </w:r>
          </w:p>
        </w:tc>
        <w:tc>
          <w:tcPr>
            <w:tcW w:w="60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90,9</w:t>
            </w:r>
          </w:p>
        </w:tc>
        <w:tc>
          <w:tcPr>
            <w:tcW w:w="9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59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17</w:t>
            </w:r>
          </w:p>
        </w:tc>
        <w:tc>
          <w:tcPr>
            <w:tcW w:w="59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449</w:t>
            </w:r>
          </w:p>
        </w:tc>
        <w:tc>
          <w:tcPr>
            <w:tcW w:w="59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96,3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49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Д.К.Бахри</w:t>
            </w:r>
          </w:p>
        </w:tc>
        <w:tc>
          <w:tcPr>
            <w:tcW w:w="66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133</w:t>
            </w:r>
          </w:p>
        </w:tc>
        <w:tc>
          <w:tcPr>
            <w:tcW w:w="66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382</w:t>
            </w:r>
          </w:p>
        </w:tc>
        <w:tc>
          <w:tcPr>
            <w:tcW w:w="66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74,17</w:t>
            </w:r>
          </w:p>
        </w:tc>
        <w:tc>
          <w:tcPr>
            <w:tcW w:w="9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60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20</w:t>
            </w:r>
          </w:p>
        </w:tc>
        <w:tc>
          <w:tcPr>
            <w:tcW w:w="60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67</w:t>
            </w:r>
          </w:p>
        </w:tc>
        <w:tc>
          <w:tcPr>
            <w:tcW w:w="60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77</w:t>
            </w:r>
          </w:p>
        </w:tc>
        <w:tc>
          <w:tcPr>
            <w:tcW w:w="9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59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</w:t>
            </w:r>
          </w:p>
        </w:tc>
        <w:tc>
          <w:tcPr>
            <w:tcW w:w="59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23</w:t>
            </w:r>
          </w:p>
        </w:tc>
        <w:tc>
          <w:tcPr>
            <w:tcW w:w="59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92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49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both"/>
              <w:rPr>
                <w:b/>
                <w:spacing w:val="0"/>
                <w:sz w:val="17"/>
              </w:rPr>
            </w:pPr>
            <w:r>
              <w:rPr>
                <w:b/>
                <w:spacing w:val="0"/>
                <w:sz w:val="17"/>
              </w:rPr>
              <w:t>Итого</w:t>
            </w:r>
          </w:p>
        </w:tc>
        <w:tc>
          <w:tcPr>
            <w:tcW w:w="66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b/>
                <w:spacing w:val="0"/>
                <w:sz w:val="17"/>
              </w:rPr>
            </w:pPr>
            <w:r>
              <w:rPr>
                <w:b/>
                <w:spacing w:val="0"/>
                <w:sz w:val="17"/>
              </w:rPr>
              <w:t>3 634</w:t>
            </w:r>
          </w:p>
        </w:tc>
        <w:tc>
          <w:tcPr>
            <w:tcW w:w="66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b/>
                <w:spacing w:val="0"/>
                <w:sz w:val="17"/>
              </w:rPr>
            </w:pPr>
            <w:r>
              <w:rPr>
                <w:b/>
                <w:spacing w:val="0"/>
                <w:sz w:val="17"/>
              </w:rPr>
              <w:t>28 748</w:t>
            </w:r>
          </w:p>
        </w:tc>
        <w:tc>
          <w:tcPr>
            <w:tcW w:w="66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b/>
                <w:spacing w:val="0"/>
                <w:sz w:val="17"/>
              </w:rPr>
            </w:pPr>
            <w:r>
              <w:rPr>
                <w:b/>
                <w:spacing w:val="0"/>
                <w:sz w:val="17"/>
              </w:rPr>
              <w:t>88,7%</w:t>
            </w:r>
          </w:p>
        </w:tc>
        <w:tc>
          <w:tcPr>
            <w:tcW w:w="9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b/>
                <w:spacing w:val="0"/>
                <w:sz w:val="17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b/>
                <w:spacing w:val="0"/>
                <w:sz w:val="17"/>
              </w:rPr>
            </w:pPr>
            <w:r>
              <w:rPr>
                <w:b/>
                <w:spacing w:val="0"/>
                <w:sz w:val="17"/>
              </w:rPr>
              <w:t>1 153</w:t>
            </w:r>
          </w:p>
        </w:tc>
        <w:tc>
          <w:tcPr>
            <w:tcW w:w="60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b/>
                <w:spacing w:val="0"/>
                <w:sz w:val="17"/>
              </w:rPr>
            </w:pPr>
            <w:r>
              <w:rPr>
                <w:b/>
                <w:spacing w:val="0"/>
                <w:sz w:val="17"/>
              </w:rPr>
              <w:t>14 492</w:t>
            </w:r>
          </w:p>
        </w:tc>
        <w:tc>
          <w:tcPr>
            <w:tcW w:w="60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b/>
                <w:spacing w:val="0"/>
                <w:sz w:val="17"/>
              </w:rPr>
            </w:pPr>
            <w:r>
              <w:rPr>
                <w:b/>
                <w:spacing w:val="0"/>
                <w:sz w:val="17"/>
              </w:rPr>
              <w:t>92,6%</w:t>
            </w:r>
          </w:p>
        </w:tc>
        <w:tc>
          <w:tcPr>
            <w:tcW w:w="9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b/>
                <w:spacing w:val="0"/>
                <w:sz w:val="17"/>
              </w:rPr>
            </w:pPr>
          </w:p>
        </w:tc>
        <w:tc>
          <w:tcPr>
            <w:tcW w:w="59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b/>
                <w:spacing w:val="0"/>
                <w:sz w:val="17"/>
              </w:rPr>
            </w:pPr>
            <w:r>
              <w:rPr>
                <w:b/>
                <w:spacing w:val="0"/>
                <w:sz w:val="17"/>
              </w:rPr>
              <w:t>325</w:t>
            </w:r>
          </w:p>
        </w:tc>
        <w:tc>
          <w:tcPr>
            <w:tcW w:w="59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b/>
                <w:spacing w:val="0"/>
                <w:sz w:val="17"/>
              </w:rPr>
            </w:pPr>
            <w:r>
              <w:rPr>
                <w:b/>
                <w:spacing w:val="0"/>
                <w:sz w:val="17"/>
              </w:rPr>
              <w:t>4 479</w:t>
            </w:r>
          </w:p>
        </w:tc>
        <w:tc>
          <w:tcPr>
            <w:tcW w:w="59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b/>
                <w:spacing w:val="0"/>
                <w:sz w:val="17"/>
              </w:rPr>
            </w:pPr>
            <w:r>
              <w:rPr>
                <w:b/>
                <w:spacing w:val="0"/>
                <w:sz w:val="17"/>
              </w:rPr>
              <w:t>93,2%</w:t>
            </w:r>
          </w:p>
        </w:tc>
      </w:tr>
    </w:tbl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  <w:sz w:val="17"/>
        </w:rPr>
      </w:pPr>
      <w:r>
        <w:rPr>
          <w:i/>
          <w:spacing w:val="0"/>
          <w:sz w:val="17"/>
        </w:rPr>
        <w:t>Источник</w:t>
      </w:r>
      <w:r>
        <w:rPr>
          <w:spacing w:val="0"/>
          <w:sz w:val="17"/>
        </w:rPr>
        <w:t>:</w:t>
      </w:r>
      <w:r>
        <w:rPr>
          <w:spacing w:val="0"/>
          <w:sz w:val="17"/>
        </w:rPr>
        <w:tab/>
        <w:t>министерство просвещения, статистические данные ООВ за 2000/2001 год.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 июле 2002 года ЮНЕСКО вручила ООВ премию за достижения в деле л</w:t>
      </w:r>
      <w:r>
        <w:rPr>
          <w:spacing w:val="0"/>
        </w:rPr>
        <w:t>и</w:t>
      </w:r>
      <w:r>
        <w:rPr>
          <w:spacing w:val="0"/>
        </w:rPr>
        <w:t>квидации неграмотности Международной ассоциации по проблемам чтения в знак признательности за лучшие показатели в рамках программ ликвидации неграмо</w:t>
      </w:r>
      <w:r>
        <w:rPr>
          <w:spacing w:val="0"/>
        </w:rPr>
        <w:t>т</w:t>
      </w:r>
      <w:r>
        <w:rPr>
          <w:spacing w:val="0"/>
        </w:rPr>
        <w:t xml:space="preserve">ности. 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До начала осуществления НПЛН в 1997 году НСЭЖ и другим местным НПО удалось успешно провести широкомасштабную кампанию по ликвидации негр</w:t>
      </w:r>
      <w:r>
        <w:rPr>
          <w:spacing w:val="0"/>
        </w:rPr>
        <w:t>а</w:t>
      </w:r>
      <w:r>
        <w:rPr>
          <w:spacing w:val="0"/>
        </w:rPr>
        <w:t>мотности среди женщин в масштабах всей страны, которой было охвачено свыше 30 тыс. женщин и девочек</w:t>
      </w:r>
      <w:r>
        <w:rPr>
          <w:rStyle w:val="FootnoteReference"/>
          <w:spacing w:val="0"/>
        </w:rPr>
        <w:footnoteReference w:customMarkFollows="1" w:id="22"/>
        <w:t>21</w:t>
      </w:r>
      <w:r>
        <w:rPr>
          <w:spacing w:val="0"/>
        </w:rPr>
        <w:t xml:space="preserve">. 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 результате совместно предпринимавшихся усилий за последние пять лет были отмечены заметные достижения в повышении уровня грамотности среди женщин. В настоящее время 49 процентов из них могут читать и писать, тогда как в 1995 году этот показатель составлял 34,1 процента.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60" w:lineRule="exact"/>
        <w:ind w:left="1267" w:right="1267"/>
        <w:rPr>
          <w:b/>
          <w:i/>
          <w:spacing w:val="0"/>
          <w:sz w:val="24"/>
        </w:rPr>
      </w:pPr>
      <w:r>
        <w:rPr>
          <w:b/>
          <w:i/>
          <w:spacing w:val="0"/>
          <w:sz w:val="24"/>
        </w:rPr>
        <w:t xml:space="preserve">Занятия спортом, изобразительные искусства </w:t>
      </w:r>
      <w:r>
        <w:rPr>
          <w:b/>
          <w:i/>
          <w:spacing w:val="0"/>
          <w:sz w:val="24"/>
          <w:lang w:val="en-GB"/>
        </w:rPr>
        <w:br/>
      </w:r>
      <w:r>
        <w:rPr>
          <w:b/>
          <w:i/>
          <w:spacing w:val="0"/>
          <w:sz w:val="24"/>
        </w:rPr>
        <w:t>и половое восп</w:t>
      </w:r>
      <w:r>
        <w:rPr>
          <w:b/>
          <w:i/>
          <w:spacing w:val="0"/>
          <w:sz w:val="24"/>
        </w:rPr>
        <w:t>и</w:t>
      </w:r>
      <w:r>
        <w:rPr>
          <w:b/>
          <w:i/>
          <w:spacing w:val="0"/>
          <w:sz w:val="24"/>
        </w:rPr>
        <w:t>тание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  <w:lang w:val="en-GB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  <w:lang w:val="en-GB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Девочкам не чинится помех в участии в спортивных занятиях в школах и м</w:t>
      </w:r>
      <w:r>
        <w:rPr>
          <w:spacing w:val="0"/>
        </w:rPr>
        <w:t>о</w:t>
      </w:r>
      <w:r>
        <w:rPr>
          <w:spacing w:val="0"/>
        </w:rPr>
        <w:t>лодежных клубах и занятиях изобразительными искусствами. Поскольку физич</w:t>
      </w:r>
      <w:r>
        <w:rPr>
          <w:spacing w:val="0"/>
        </w:rPr>
        <w:t>е</w:t>
      </w:r>
      <w:r>
        <w:rPr>
          <w:spacing w:val="0"/>
        </w:rPr>
        <w:t>ское воспитание включено в учебный план школьной программы и в то же время является обязательным предметом, изучение которого является обязательным для представителей обоих полов, заметных проблем в этой связи не возникало. Кроме того, женщины входят в число членов всех спортивных федераций под эгидой м</w:t>
      </w:r>
      <w:r>
        <w:rPr>
          <w:spacing w:val="0"/>
        </w:rPr>
        <w:t>и</w:t>
      </w:r>
      <w:r>
        <w:rPr>
          <w:spacing w:val="0"/>
        </w:rPr>
        <w:t>нистерства просвещ</w:t>
      </w:r>
      <w:r>
        <w:rPr>
          <w:spacing w:val="0"/>
        </w:rPr>
        <w:t>е</w:t>
      </w:r>
      <w:r>
        <w:rPr>
          <w:spacing w:val="0"/>
        </w:rPr>
        <w:t>ния.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Половое воспитание как таковое официально начинается в средней школе первого уровня в рамках преподавания биологии в классах, где обучаются подр</w:t>
      </w:r>
      <w:r>
        <w:rPr>
          <w:spacing w:val="0"/>
        </w:rPr>
        <w:t>о</w:t>
      </w:r>
      <w:r>
        <w:rPr>
          <w:spacing w:val="0"/>
        </w:rPr>
        <w:t>стки. Наилучшим образом, однако, преподавание по самой актуальной программе полового воспитания в полных средних школах ведется в рамках консультаций молодежи НСЭМС, где широко поднимаются вопросы о ВИЧ/СПИДе, планиров</w:t>
      </w:r>
      <w:r>
        <w:rPr>
          <w:spacing w:val="0"/>
        </w:rPr>
        <w:t>а</w:t>
      </w:r>
      <w:r>
        <w:rPr>
          <w:spacing w:val="0"/>
        </w:rPr>
        <w:t>нии семьи и беременности среди нес</w:t>
      </w:r>
      <w:r>
        <w:rPr>
          <w:spacing w:val="0"/>
        </w:rPr>
        <w:t>о</w:t>
      </w:r>
      <w:r>
        <w:rPr>
          <w:spacing w:val="0"/>
        </w:rPr>
        <w:t>вершеннолетних.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 заключение следует отметить, что успех образовательной программы в ц</w:t>
      </w:r>
      <w:r>
        <w:rPr>
          <w:spacing w:val="0"/>
        </w:rPr>
        <w:t>е</w:t>
      </w:r>
      <w:r>
        <w:rPr>
          <w:spacing w:val="0"/>
        </w:rPr>
        <w:t>лом и в деле улучшения образования девочек в частности в основном зависит от скоординированных усилий "трех движущих сил образования", т.е. родителей, учеников и правительства.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  <w:lang w:val="en-GB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  <w:lang w:val="en-GB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  <w:lang w:val="en-GB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880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300" w:lineRule="exact"/>
        <w:ind w:left="1267" w:right="1267"/>
        <w:jc w:val="both"/>
        <w:rPr>
          <w:b/>
          <w:spacing w:val="0"/>
          <w:sz w:val="28"/>
        </w:rPr>
      </w:pPr>
      <w:r>
        <w:rPr>
          <w:b/>
          <w:spacing w:val="0"/>
          <w:sz w:val="28"/>
        </w:rPr>
        <w:t>Статья 11:</w:t>
      </w:r>
      <w:r>
        <w:rPr>
          <w:b/>
          <w:spacing w:val="0"/>
          <w:sz w:val="28"/>
        </w:rPr>
        <w:tab/>
        <w:t>Занятость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  <w:lang w:val="en-GB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  <w:lang w:val="en-GB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Женщины заняты</w:t>
      </w:r>
      <w:r>
        <w:rPr>
          <w:rStyle w:val="FootnoteReference"/>
          <w:spacing w:val="0"/>
        </w:rPr>
        <w:footnoteReference w:customMarkFollows="1" w:id="23"/>
        <w:t>22</w:t>
      </w:r>
      <w:r>
        <w:rPr>
          <w:spacing w:val="0"/>
        </w:rPr>
        <w:t xml:space="preserve"> в самых различных областях, причем некоторые из них работают в государственных учреждениях и частном секторе на условиях полного или неполного рабочего дня, а другие являются самостоятельно занятыми или с</w:t>
      </w:r>
      <w:r>
        <w:rPr>
          <w:spacing w:val="0"/>
        </w:rPr>
        <w:t>е</w:t>
      </w:r>
      <w:r>
        <w:rPr>
          <w:spacing w:val="0"/>
        </w:rPr>
        <w:t>зонными рабочими. В крупных и малых городах больше женщин имеет работу, чем в сельских районах.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Труд 90 процентов работающих женщин в городских районах оплачивается в денежной форме. С другой стороны, женщины в сельских районах (примерно 40</w:t>
      </w:r>
      <w:r>
        <w:rPr>
          <w:spacing w:val="0"/>
          <w:lang w:val="en-GB"/>
        </w:rPr>
        <w:t> </w:t>
      </w:r>
      <w:r>
        <w:rPr>
          <w:spacing w:val="0"/>
        </w:rPr>
        <w:t>процентов), как правило, не получают за свою работу денежного вознагражд</w:t>
      </w:r>
      <w:r>
        <w:rPr>
          <w:spacing w:val="0"/>
        </w:rPr>
        <w:t>е</w:t>
      </w:r>
      <w:r>
        <w:rPr>
          <w:spacing w:val="0"/>
        </w:rPr>
        <w:t>ния, и, по всей вероятности, работают на себя и на своих родственников. Текущие данные о профессиональной структуре занятости женщин свидетельствуют о том, что большинство работающих женщин (55 процентов) трудится в сельском хозя</w:t>
      </w:r>
      <w:r>
        <w:rPr>
          <w:spacing w:val="0"/>
        </w:rPr>
        <w:t>й</w:t>
      </w:r>
      <w:r>
        <w:rPr>
          <w:spacing w:val="0"/>
        </w:rPr>
        <w:t>стве; 44 процента обрабатывают свои собственные земельные наделы, 6 процентов имеют работодателя, а 5 процентов обрабатывают семейные угодья. Что касается показателей занятости женщин в отраслях, не относящихся к сельскому хозяйству, то они колеблются от 9 процентов занятых в сфере торговли/услуг до 13 процентов занятых в домашних и семейных хозяйствах. Каждая десятая женщина из числа тех, которые трудятся по найму, занята на квалифицированной, технической или руководящей работе</w:t>
      </w:r>
      <w:r>
        <w:rPr>
          <w:rStyle w:val="FootnoteReference"/>
          <w:spacing w:val="0"/>
        </w:rPr>
        <w:footnoteReference w:customMarkFollows="1" w:id="24"/>
        <w:t>23</w:t>
      </w:r>
      <w:r>
        <w:rPr>
          <w:spacing w:val="0"/>
        </w:rPr>
        <w:t>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Что касается женщин, относящихся к категории экономически активного н</w:t>
      </w:r>
      <w:r>
        <w:rPr>
          <w:spacing w:val="0"/>
        </w:rPr>
        <w:t>а</w:t>
      </w:r>
      <w:r>
        <w:rPr>
          <w:spacing w:val="0"/>
        </w:rPr>
        <w:t>селения, то, по оценкам, 5,1 процента из них заняты на квалифицированной и те</w:t>
      </w:r>
      <w:r>
        <w:rPr>
          <w:spacing w:val="0"/>
        </w:rPr>
        <w:t>х</w:t>
      </w:r>
      <w:r>
        <w:rPr>
          <w:spacing w:val="0"/>
        </w:rPr>
        <w:t>нической работе, 0,2 процента занимают административные и руководящие дол</w:t>
      </w:r>
      <w:r>
        <w:rPr>
          <w:spacing w:val="0"/>
        </w:rPr>
        <w:t>ж</w:t>
      </w:r>
      <w:r>
        <w:rPr>
          <w:spacing w:val="0"/>
        </w:rPr>
        <w:t>ности, 5 процентов являются государственными и конторскими служащими, 5,7</w:t>
      </w:r>
      <w:r>
        <w:rPr>
          <w:spacing w:val="0"/>
          <w:lang w:val="en-GB"/>
        </w:rPr>
        <w:t> </w:t>
      </w:r>
      <w:r>
        <w:rPr>
          <w:spacing w:val="0"/>
        </w:rPr>
        <w:t>процента работают в торговле, 17,3 процента - в сфере услуг, 50 процентов - в</w:t>
      </w:r>
      <w:r>
        <w:rPr>
          <w:spacing w:val="0"/>
          <w:lang w:val="en-GB"/>
        </w:rPr>
        <w:t> </w:t>
      </w:r>
      <w:r>
        <w:rPr>
          <w:spacing w:val="0"/>
        </w:rPr>
        <w:t>сельском хозяйстве, а 15,5 процента - на производстве и во взаимосвязанных о</w:t>
      </w:r>
      <w:r>
        <w:rPr>
          <w:spacing w:val="0"/>
        </w:rPr>
        <w:t>б</w:t>
      </w:r>
      <w:r>
        <w:rPr>
          <w:spacing w:val="0"/>
        </w:rPr>
        <w:t>ластях</w:t>
      </w:r>
      <w:r>
        <w:rPr>
          <w:rStyle w:val="FootnoteReference"/>
          <w:spacing w:val="0"/>
        </w:rPr>
        <w:footnoteReference w:customMarkFollows="1" w:id="25"/>
        <w:t>24</w:t>
      </w:r>
      <w:r>
        <w:rPr>
          <w:spacing w:val="0"/>
        </w:rPr>
        <w:t>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  <w:lang w:val="en-US"/>
        </w:rPr>
      </w:pPr>
      <w:r>
        <w:rPr>
          <w:spacing w:val="0"/>
        </w:rPr>
        <w:tab/>
        <w:t>По данным последнего обследования, посвященного развитию людских р</w:t>
      </w:r>
      <w:r>
        <w:rPr>
          <w:spacing w:val="0"/>
        </w:rPr>
        <w:t>е</w:t>
      </w:r>
      <w:r>
        <w:rPr>
          <w:spacing w:val="0"/>
        </w:rPr>
        <w:t>сурсов в промышленности и проведенного министерством торговли и промы</w:t>
      </w:r>
      <w:r>
        <w:rPr>
          <w:spacing w:val="0"/>
        </w:rPr>
        <w:t>ш</w:t>
      </w:r>
      <w:r>
        <w:rPr>
          <w:spacing w:val="0"/>
        </w:rPr>
        <w:t>ленности, в Эритрее промышленный сектор по</w:t>
      </w:r>
      <w:r>
        <w:rPr>
          <w:spacing w:val="0"/>
        </w:rPr>
        <w:noBreakHyphen/>
        <w:t>прежнему относительно невелик и включает примерно 25 тыс. занятых, причем к основным промышленным подсе</w:t>
      </w:r>
      <w:r>
        <w:rPr>
          <w:spacing w:val="0"/>
        </w:rPr>
        <w:t>к</w:t>
      </w:r>
      <w:r>
        <w:rPr>
          <w:spacing w:val="0"/>
        </w:rPr>
        <w:t>торам относится производство текстильных изделий, кожевенных изделий и обуви, металлоизделий и металла, а также неметаллической продукции. Как представл</w:t>
      </w:r>
      <w:r>
        <w:rPr>
          <w:spacing w:val="0"/>
        </w:rPr>
        <w:t>я</w:t>
      </w:r>
      <w:r>
        <w:rPr>
          <w:spacing w:val="0"/>
        </w:rPr>
        <w:t>ется, женщины составляют значительную долю рабочей силы, а именно 40</w:t>
      </w:r>
      <w:r>
        <w:rPr>
          <w:spacing w:val="0"/>
          <w:lang w:val="en-GB"/>
        </w:rPr>
        <w:t xml:space="preserve"> </w:t>
      </w:r>
      <w:r>
        <w:rPr>
          <w:spacing w:val="0"/>
        </w:rPr>
        <w:t>пр</w:t>
      </w:r>
      <w:r>
        <w:rPr>
          <w:spacing w:val="0"/>
        </w:rPr>
        <w:t>о</w:t>
      </w:r>
      <w:r>
        <w:rPr>
          <w:spacing w:val="0"/>
        </w:rPr>
        <w:t>центов занятых</w:t>
      </w:r>
      <w:r>
        <w:rPr>
          <w:rStyle w:val="FootnoteReference"/>
          <w:spacing w:val="0"/>
        </w:rPr>
        <w:footnoteReference w:customMarkFollows="1" w:id="26"/>
        <w:t>25</w:t>
      </w:r>
      <w:r>
        <w:rPr>
          <w:spacing w:val="0"/>
        </w:rPr>
        <w:t>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  <w:lang w:val="en-US"/>
        </w:rPr>
        <w:tab/>
      </w:r>
      <w:r>
        <w:rPr>
          <w:spacing w:val="0"/>
        </w:rPr>
        <w:t>Более подробные сведения были получены в результате обследования час</w:t>
      </w:r>
      <w:r>
        <w:rPr>
          <w:spacing w:val="0"/>
        </w:rPr>
        <w:t>т</w:t>
      </w:r>
      <w:r>
        <w:rPr>
          <w:spacing w:val="0"/>
        </w:rPr>
        <w:t>ного сектора с уделением особого внимания микропредприятиям, малым и сре</w:t>
      </w:r>
      <w:r>
        <w:rPr>
          <w:spacing w:val="0"/>
        </w:rPr>
        <w:t>д</w:t>
      </w:r>
      <w:r>
        <w:rPr>
          <w:spacing w:val="0"/>
        </w:rPr>
        <w:t>ним предприятиям (МСП)</w:t>
      </w:r>
      <w:r>
        <w:rPr>
          <w:rStyle w:val="FootnoteReference"/>
          <w:spacing w:val="0"/>
        </w:rPr>
        <w:footnoteReference w:customMarkFollows="1" w:id="27"/>
        <w:t>26</w:t>
      </w:r>
      <w:r>
        <w:rPr>
          <w:spacing w:val="0"/>
        </w:rPr>
        <w:t>, по данным которого женщины составляют примерно 40 процентов от общего числа занятых в МСП в стране. Что касается трех осно</w:t>
      </w:r>
      <w:r>
        <w:rPr>
          <w:spacing w:val="0"/>
        </w:rPr>
        <w:t>в</w:t>
      </w:r>
      <w:r>
        <w:rPr>
          <w:spacing w:val="0"/>
        </w:rPr>
        <w:t>ных групп МСП (микропредприятия, малые предприятия и средние предприятия), то в группе микропредприятий женщины составляют примерно 45,7 процента р</w:t>
      </w:r>
      <w:r>
        <w:rPr>
          <w:spacing w:val="0"/>
        </w:rPr>
        <w:t>а</w:t>
      </w:r>
      <w:r>
        <w:rPr>
          <w:spacing w:val="0"/>
        </w:rPr>
        <w:t>бочей силы; в группе малых предприятий</w:t>
      </w:r>
      <w:r>
        <w:rPr>
          <w:spacing w:val="0"/>
          <w:lang w:val="en-GB"/>
        </w:rPr>
        <w:t xml:space="preserve"> </w:t>
      </w:r>
      <w:r>
        <w:rPr>
          <w:spacing w:val="0"/>
        </w:rPr>
        <w:t>- 37,9 процента, а в группе средний предприятий - 28,8 процента. В рамках самой группы микропредприятий больше всего женщин (69 процентов) занято в МСП в обрабатывающей промышленности по сравнению с МСП в сфере торговли (где доля женщин составляет 41,9 проце</w:t>
      </w:r>
      <w:r>
        <w:rPr>
          <w:spacing w:val="0"/>
        </w:rPr>
        <w:t>н</w:t>
      </w:r>
      <w:r>
        <w:rPr>
          <w:spacing w:val="0"/>
        </w:rPr>
        <w:t>та) или услуг (24,8 процента). См. нижеследующую таблицу.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rPr>
          <w:spacing w:val="0"/>
        </w:rPr>
      </w:pPr>
      <w:r>
        <w:rPr>
          <w:spacing w:val="0"/>
        </w:rPr>
        <w:t>Таблица 14</w:t>
      </w:r>
      <w:r>
        <w:rPr>
          <w:spacing w:val="0"/>
        </w:rPr>
        <w:br/>
      </w:r>
      <w:r>
        <w:rPr>
          <w:b/>
          <w:spacing w:val="0"/>
        </w:rPr>
        <w:t>Совокупная доля (в процентах) женщин от общей численности рабочей силы в разбивке по опр</w:t>
      </w:r>
      <w:r>
        <w:rPr>
          <w:b/>
          <w:spacing w:val="0"/>
        </w:rPr>
        <w:t>е</w:t>
      </w:r>
      <w:r>
        <w:rPr>
          <w:b/>
          <w:spacing w:val="0"/>
        </w:rPr>
        <w:t>деленным категориям эритрейских МСП</w:t>
      </w:r>
      <w:r>
        <w:rPr>
          <w:rStyle w:val="FootnoteReference"/>
          <w:b/>
          <w:spacing w:val="0"/>
        </w:rPr>
        <w:footnoteReference w:customMarkFollows="1" w:id="28"/>
        <w:t>27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28"/>
        <w:gridCol w:w="1260"/>
        <w:gridCol w:w="1260"/>
        <w:gridCol w:w="1260"/>
        <w:gridCol w:w="77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  <w:jc w:val="center"/>
        </w:trPr>
        <w:tc>
          <w:tcPr>
            <w:tcW w:w="2628" w:type="dxa"/>
            <w:vMerge w:val="restart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 xml:space="preserve">В разбивке по видам </w:t>
            </w:r>
            <w:r>
              <w:rPr>
                <w:i/>
                <w:spacing w:val="0"/>
                <w:sz w:val="14"/>
              </w:rPr>
              <w:br/>
              <w:t xml:space="preserve">предприятий, их местонахождению </w:t>
            </w:r>
            <w:r>
              <w:rPr>
                <w:i/>
                <w:spacing w:val="0"/>
                <w:sz w:val="14"/>
              </w:rPr>
              <w:br/>
              <w:t>и составу вл</w:t>
            </w:r>
            <w:r>
              <w:rPr>
                <w:i/>
                <w:spacing w:val="0"/>
                <w:sz w:val="14"/>
              </w:rPr>
              <w:t>а</w:t>
            </w:r>
            <w:r>
              <w:rPr>
                <w:i/>
                <w:spacing w:val="0"/>
                <w:sz w:val="14"/>
              </w:rPr>
              <w:t>дельцев</w:t>
            </w:r>
          </w:p>
        </w:tc>
        <w:tc>
          <w:tcPr>
            <w:tcW w:w="378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40" w:line="160" w:lineRule="exact"/>
              <w:jc w:val="center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 xml:space="preserve">Процентная доля женщин </w:t>
            </w:r>
            <w:r>
              <w:rPr>
                <w:i/>
                <w:spacing w:val="0"/>
                <w:sz w:val="14"/>
              </w:rPr>
              <w:br/>
              <w:t>в экономических секторальных гру</w:t>
            </w:r>
            <w:r>
              <w:rPr>
                <w:i/>
                <w:spacing w:val="0"/>
                <w:sz w:val="14"/>
              </w:rPr>
              <w:t>п</w:t>
            </w:r>
            <w:r>
              <w:rPr>
                <w:i/>
                <w:spacing w:val="0"/>
                <w:sz w:val="14"/>
              </w:rPr>
              <w:t>пах</w:t>
            </w:r>
          </w:p>
        </w:tc>
        <w:tc>
          <w:tcPr>
            <w:tcW w:w="778" w:type="dxa"/>
            <w:vMerge w:val="restart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Всего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  <w:jc w:val="center"/>
        </w:trPr>
        <w:tc>
          <w:tcPr>
            <w:tcW w:w="2628" w:type="dxa"/>
            <w:vMerge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160" w:lineRule="exact"/>
              <w:jc w:val="both"/>
              <w:rPr>
                <w:i/>
                <w:spacing w:val="0"/>
                <w:sz w:val="14"/>
              </w:rPr>
            </w:pPr>
          </w:p>
        </w:tc>
        <w:tc>
          <w:tcPr>
            <w:tcW w:w="126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Обрабатывающая промышленность</w:t>
            </w:r>
          </w:p>
        </w:tc>
        <w:tc>
          <w:tcPr>
            <w:tcW w:w="126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Торговля</w:t>
            </w:r>
          </w:p>
        </w:tc>
        <w:tc>
          <w:tcPr>
            <w:tcW w:w="126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Услуги</w:t>
            </w:r>
          </w:p>
        </w:tc>
        <w:tc>
          <w:tcPr>
            <w:tcW w:w="778" w:type="dxa"/>
            <w:vMerge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160" w:lineRule="exact"/>
              <w:jc w:val="right"/>
              <w:rPr>
                <w:i/>
                <w:spacing w:val="0"/>
                <w:sz w:val="1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  <w:jc w:val="center"/>
        </w:trPr>
        <w:tc>
          <w:tcPr>
            <w:tcW w:w="2628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both"/>
              <w:rPr>
                <w:spacing w:val="0"/>
                <w:sz w:val="17"/>
              </w:rPr>
            </w:pPr>
          </w:p>
        </w:tc>
        <w:tc>
          <w:tcPr>
            <w:tcW w:w="126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126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126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778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262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Виды предпр</w:t>
            </w:r>
            <w:r>
              <w:rPr>
                <w:spacing w:val="0"/>
                <w:sz w:val="17"/>
              </w:rPr>
              <w:t>и</w:t>
            </w:r>
            <w:r>
              <w:rPr>
                <w:spacing w:val="0"/>
                <w:sz w:val="17"/>
              </w:rPr>
              <w:t>ятий</w:t>
            </w:r>
          </w:p>
        </w:tc>
        <w:tc>
          <w:tcPr>
            <w:tcW w:w="126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126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126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77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262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Микропре</w:t>
            </w:r>
            <w:r>
              <w:rPr>
                <w:spacing w:val="0"/>
                <w:sz w:val="17"/>
              </w:rPr>
              <w:t>д</w:t>
            </w:r>
            <w:r>
              <w:rPr>
                <w:spacing w:val="0"/>
                <w:sz w:val="17"/>
              </w:rPr>
              <w:t>приятия</w:t>
            </w:r>
          </w:p>
        </w:tc>
        <w:tc>
          <w:tcPr>
            <w:tcW w:w="126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69,0</w:t>
            </w:r>
          </w:p>
        </w:tc>
        <w:tc>
          <w:tcPr>
            <w:tcW w:w="126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41,9</w:t>
            </w:r>
          </w:p>
        </w:tc>
        <w:tc>
          <w:tcPr>
            <w:tcW w:w="126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24,8</w:t>
            </w:r>
          </w:p>
        </w:tc>
        <w:tc>
          <w:tcPr>
            <w:tcW w:w="77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45,7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95"/>
          <w:jc w:val="center"/>
        </w:trPr>
        <w:tc>
          <w:tcPr>
            <w:tcW w:w="262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Малые предпр</w:t>
            </w:r>
            <w:r>
              <w:rPr>
                <w:spacing w:val="0"/>
                <w:sz w:val="17"/>
              </w:rPr>
              <w:t>и</w:t>
            </w:r>
            <w:r>
              <w:rPr>
                <w:spacing w:val="0"/>
                <w:sz w:val="17"/>
              </w:rPr>
              <w:t>ятия</w:t>
            </w:r>
          </w:p>
        </w:tc>
        <w:tc>
          <w:tcPr>
            <w:tcW w:w="126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29,0</w:t>
            </w:r>
          </w:p>
        </w:tc>
        <w:tc>
          <w:tcPr>
            <w:tcW w:w="126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45,5</w:t>
            </w:r>
          </w:p>
        </w:tc>
        <w:tc>
          <w:tcPr>
            <w:tcW w:w="126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24,9</w:t>
            </w:r>
          </w:p>
        </w:tc>
        <w:tc>
          <w:tcPr>
            <w:tcW w:w="77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37,9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262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Средние пре</w:t>
            </w:r>
            <w:r>
              <w:rPr>
                <w:spacing w:val="0"/>
                <w:sz w:val="17"/>
              </w:rPr>
              <w:t>д</w:t>
            </w:r>
            <w:r>
              <w:rPr>
                <w:spacing w:val="0"/>
                <w:sz w:val="17"/>
              </w:rPr>
              <w:t>приятия</w:t>
            </w:r>
          </w:p>
        </w:tc>
        <w:tc>
          <w:tcPr>
            <w:tcW w:w="126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22,9</w:t>
            </w:r>
          </w:p>
        </w:tc>
        <w:tc>
          <w:tcPr>
            <w:tcW w:w="126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36,9</w:t>
            </w:r>
          </w:p>
        </w:tc>
        <w:tc>
          <w:tcPr>
            <w:tcW w:w="126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26,0</w:t>
            </w:r>
          </w:p>
        </w:tc>
        <w:tc>
          <w:tcPr>
            <w:tcW w:w="77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28,8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2628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Местонахождение предпр</w:t>
            </w:r>
            <w:r>
              <w:rPr>
                <w:spacing w:val="0"/>
                <w:sz w:val="17"/>
              </w:rPr>
              <w:t>и</w:t>
            </w:r>
            <w:r>
              <w:rPr>
                <w:spacing w:val="0"/>
                <w:sz w:val="17"/>
              </w:rPr>
              <w:t>ятий: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126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126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778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77"/>
          <w:jc w:val="center"/>
        </w:trPr>
        <w:tc>
          <w:tcPr>
            <w:tcW w:w="262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Городские ра</w:t>
            </w:r>
            <w:r>
              <w:rPr>
                <w:spacing w:val="0"/>
                <w:sz w:val="17"/>
              </w:rPr>
              <w:t>й</w:t>
            </w:r>
            <w:r>
              <w:rPr>
                <w:spacing w:val="0"/>
                <w:sz w:val="17"/>
              </w:rPr>
              <w:t>оны</w:t>
            </w:r>
          </w:p>
        </w:tc>
        <w:tc>
          <w:tcPr>
            <w:tcW w:w="126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36,7</w:t>
            </w:r>
          </w:p>
        </w:tc>
        <w:tc>
          <w:tcPr>
            <w:tcW w:w="126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45,4</w:t>
            </w:r>
          </w:p>
        </w:tc>
        <w:tc>
          <w:tcPr>
            <w:tcW w:w="126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26,2</w:t>
            </w:r>
          </w:p>
        </w:tc>
        <w:tc>
          <w:tcPr>
            <w:tcW w:w="77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40,0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262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Сельские ра</w:t>
            </w:r>
            <w:r>
              <w:rPr>
                <w:spacing w:val="0"/>
                <w:sz w:val="17"/>
              </w:rPr>
              <w:t>й</w:t>
            </w:r>
            <w:r>
              <w:rPr>
                <w:spacing w:val="0"/>
                <w:sz w:val="17"/>
              </w:rPr>
              <w:t>оны</w:t>
            </w:r>
          </w:p>
        </w:tc>
        <w:tc>
          <w:tcPr>
            <w:tcW w:w="126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74,4</w:t>
            </w:r>
          </w:p>
        </w:tc>
        <w:tc>
          <w:tcPr>
            <w:tcW w:w="126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37,3</w:t>
            </w:r>
          </w:p>
        </w:tc>
        <w:tc>
          <w:tcPr>
            <w:tcW w:w="126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19,9</w:t>
            </w:r>
          </w:p>
        </w:tc>
        <w:tc>
          <w:tcPr>
            <w:tcW w:w="77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46,7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2628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Состав владел</w:t>
            </w:r>
            <w:r>
              <w:rPr>
                <w:spacing w:val="0"/>
                <w:sz w:val="17"/>
              </w:rPr>
              <w:t>ь</w:t>
            </w:r>
            <w:r>
              <w:rPr>
                <w:spacing w:val="0"/>
                <w:sz w:val="17"/>
              </w:rPr>
              <w:t>цев: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126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126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778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262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Исключительно мужч</w:t>
            </w:r>
            <w:r>
              <w:rPr>
                <w:spacing w:val="0"/>
                <w:sz w:val="17"/>
              </w:rPr>
              <w:t>и</w:t>
            </w:r>
            <w:r>
              <w:rPr>
                <w:spacing w:val="0"/>
                <w:sz w:val="17"/>
              </w:rPr>
              <w:t>ны</w:t>
            </w:r>
          </w:p>
        </w:tc>
        <w:tc>
          <w:tcPr>
            <w:tcW w:w="126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9,7</w:t>
            </w:r>
          </w:p>
        </w:tc>
        <w:tc>
          <w:tcPr>
            <w:tcW w:w="126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21,9</w:t>
            </w:r>
          </w:p>
        </w:tc>
        <w:tc>
          <w:tcPr>
            <w:tcW w:w="126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7,8</w:t>
            </w:r>
          </w:p>
        </w:tc>
        <w:tc>
          <w:tcPr>
            <w:tcW w:w="77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17,0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262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Исключительно женщ</w:t>
            </w:r>
            <w:r>
              <w:rPr>
                <w:spacing w:val="0"/>
                <w:sz w:val="17"/>
              </w:rPr>
              <w:t>и</w:t>
            </w:r>
            <w:r>
              <w:rPr>
                <w:spacing w:val="0"/>
                <w:sz w:val="17"/>
              </w:rPr>
              <w:t>ны</w:t>
            </w:r>
          </w:p>
        </w:tc>
        <w:tc>
          <w:tcPr>
            <w:tcW w:w="126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89,0</w:t>
            </w:r>
          </w:p>
        </w:tc>
        <w:tc>
          <w:tcPr>
            <w:tcW w:w="126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77,9</w:t>
            </w:r>
          </w:p>
        </w:tc>
        <w:tc>
          <w:tcPr>
            <w:tcW w:w="126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74,3</w:t>
            </w:r>
          </w:p>
        </w:tc>
        <w:tc>
          <w:tcPr>
            <w:tcW w:w="77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81,1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262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Мужчины и женщины</w:t>
            </w:r>
          </w:p>
        </w:tc>
        <w:tc>
          <w:tcPr>
            <w:tcW w:w="126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46,5</w:t>
            </w:r>
          </w:p>
        </w:tc>
        <w:tc>
          <w:tcPr>
            <w:tcW w:w="126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36,7</w:t>
            </w:r>
          </w:p>
        </w:tc>
        <w:tc>
          <w:tcPr>
            <w:tcW w:w="126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27,0</w:t>
            </w:r>
          </w:p>
        </w:tc>
        <w:tc>
          <w:tcPr>
            <w:tcW w:w="77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36,3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262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Филиалы корп</w:t>
            </w:r>
            <w:r>
              <w:rPr>
                <w:spacing w:val="0"/>
                <w:sz w:val="17"/>
              </w:rPr>
              <w:t>о</w:t>
            </w:r>
            <w:r>
              <w:rPr>
                <w:spacing w:val="0"/>
                <w:sz w:val="17"/>
              </w:rPr>
              <w:t>раций</w:t>
            </w:r>
          </w:p>
        </w:tc>
        <w:tc>
          <w:tcPr>
            <w:tcW w:w="126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24,6</w:t>
            </w:r>
          </w:p>
        </w:tc>
        <w:tc>
          <w:tcPr>
            <w:tcW w:w="126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29,6</w:t>
            </w:r>
          </w:p>
        </w:tc>
        <w:tc>
          <w:tcPr>
            <w:tcW w:w="126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31,8</w:t>
            </w:r>
          </w:p>
        </w:tc>
        <w:tc>
          <w:tcPr>
            <w:tcW w:w="77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30,0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2628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 xml:space="preserve">Другие </w:t>
            </w:r>
          </w:p>
        </w:tc>
        <w:tc>
          <w:tcPr>
            <w:tcW w:w="126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54,6</w:t>
            </w:r>
          </w:p>
        </w:tc>
        <w:tc>
          <w:tcPr>
            <w:tcW w:w="126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39,9</w:t>
            </w:r>
          </w:p>
        </w:tc>
        <w:tc>
          <w:tcPr>
            <w:tcW w:w="126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58,1</w:t>
            </w:r>
          </w:p>
        </w:tc>
        <w:tc>
          <w:tcPr>
            <w:tcW w:w="778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53,9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262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both"/>
              <w:rPr>
                <w:b/>
                <w:spacing w:val="0"/>
                <w:sz w:val="17"/>
              </w:rPr>
            </w:pPr>
            <w:r>
              <w:rPr>
                <w:b/>
                <w:spacing w:val="0"/>
                <w:sz w:val="17"/>
              </w:rPr>
              <w:t>Итого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b/>
                <w:spacing w:val="0"/>
                <w:sz w:val="17"/>
              </w:rPr>
            </w:pPr>
            <w:r>
              <w:rPr>
                <w:b/>
                <w:spacing w:val="0"/>
                <w:sz w:val="17"/>
              </w:rPr>
              <w:t>51,7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b/>
                <w:spacing w:val="0"/>
                <w:sz w:val="17"/>
              </w:rPr>
            </w:pPr>
            <w:r>
              <w:rPr>
                <w:b/>
                <w:spacing w:val="0"/>
                <w:sz w:val="17"/>
              </w:rPr>
              <w:t>42,9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b/>
                <w:spacing w:val="0"/>
                <w:sz w:val="17"/>
              </w:rPr>
            </w:pPr>
            <w:r>
              <w:rPr>
                <w:b/>
                <w:spacing w:val="0"/>
                <w:sz w:val="17"/>
              </w:rPr>
              <w:t>25,0</w:t>
            </w:r>
          </w:p>
        </w:tc>
        <w:tc>
          <w:tcPr>
            <w:tcW w:w="77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b/>
                <w:spacing w:val="0"/>
                <w:sz w:val="17"/>
              </w:rPr>
            </w:pPr>
            <w:r>
              <w:rPr>
                <w:b/>
                <w:spacing w:val="0"/>
                <w:sz w:val="17"/>
              </w:rPr>
              <w:t>42,1</w:t>
            </w:r>
          </w:p>
        </w:tc>
      </w:tr>
    </w:tbl>
    <w:p w:rsidR="00000000" w:rsidRDefault="00000000">
      <w:pPr>
        <w:pStyle w:val="SingleTxt"/>
        <w:spacing w:after="0" w:line="180" w:lineRule="auto"/>
        <w:rPr>
          <w:spacing w:val="0"/>
          <w:sz w:val="10"/>
          <w:lang w:val="en-GB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  <w:lang w:val="en-GB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  <w:lang w:val="en-US"/>
        </w:rPr>
        <w:tab/>
      </w:r>
      <w:r>
        <w:rPr>
          <w:spacing w:val="0"/>
        </w:rPr>
        <w:t>Принадлежащие женщинам предприятия составляют почти две трети пре</w:t>
      </w:r>
      <w:r>
        <w:rPr>
          <w:spacing w:val="0"/>
        </w:rPr>
        <w:t>д</w:t>
      </w:r>
      <w:r>
        <w:rPr>
          <w:spacing w:val="0"/>
        </w:rPr>
        <w:t>приятий в секторе обрабатывающей промышленности и занимаются кустарным производством, например, местных напитков, плетеных изделий, циновок и т.д. На</w:t>
      </w:r>
      <w:r>
        <w:rPr>
          <w:spacing w:val="0"/>
          <w:lang w:val="en-GB"/>
        </w:rPr>
        <w:t> </w:t>
      </w:r>
      <w:r>
        <w:rPr>
          <w:spacing w:val="0"/>
        </w:rPr>
        <w:t>предприятиях сферы услуг женщины играют менее заметную роль, за искл</w:t>
      </w:r>
      <w:r>
        <w:rPr>
          <w:spacing w:val="0"/>
        </w:rPr>
        <w:t>ю</w:t>
      </w:r>
      <w:r>
        <w:rPr>
          <w:spacing w:val="0"/>
        </w:rPr>
        <w:t>чением парикмахерских и предприятий по прокату. Что касается торговли, то женщинам принадлежит более половины гостиниц, пансионов, ресторанов и б</w:t>
      </w:r>
      <w:r>
        <w:rPr>
          <w:spacing w:val="0"/>
        </w:rPr>
        <w:t>а</w:t>
      </w:r>
      <w:r>
        <w:rPr>
          <w:spacing w:val="0"/>
        </w:rPr>
        <w:t>ров, чайхан, традиционных питейных заведений, торгующих продовольственными и непродовольственными т</w:t>
      </w:r>
      <w:r>
        <w:rPr>
          <w:spacing w:val="0"/>
        </w:rPr>
        <w:t>о</w:t>
      </w:r>
      <w:r>
        <w:rPr>
          <w:spacing w:val="0"/>
        </w:rPr>
        <w:t>варами.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На крупных предприятиях (КП) женщин в долевом отношении занято пра</w:t>
      </w:r>
      <w:r>
        <w:rPr>
          <w:spacing w:val="0"/>
        </w:rPr>
        <w:t>к</w:t>
      </w:r>
      <w:r>
        <w:rPr>
          <w:spacing w:val="0"/>
        </w:rPr>
        <w:t>тически столько же, что и в группе МСП. Таким образом, женщины составляют в общей сложности 41,5 процента занятых на КП и 42,1 процента з</w:t>
      </w:r>
      <w:r>
        <w:rPr>
          <w:spacing w:val="0"/>
        </w:rPr>
        <w:t>а</w:t>
      </w:r>
      <w:r>
        <w:rPr>
          <w:spacing w:val="0"/>
        </w:rPr>
        <w:t>нятых на МСП.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Что касается темпов прироста рабочей силы к настоящему моменту по сра</w:t>
      </w:r>
      <w:r>
        <w:rPr>
          <w:spacing w:val="0"/>
        </w:rPr>
        <w:t>в</w:t>
      </w:r>
      <w:r>
        <w:rPr>
          <w:spacing w:val="0"/>
        </w:rPr>
        <w:t>нению с начальным этапом профессиональной деятельности, то в среднем темп прироста численности женщин равен 6,56 процента, а мужчин - 4,24 процента.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На государственной службе женщины составляют 30,2 процента общей чи</w:t>
      </w:r>
      <w:r>
        <w:rPr>
          <w:spacing w:val="0"/>
        </w:rPr>
        <w:t>с</w:t>
      </w:r>
      <w:r>
        <w:rPr>
          <w:spacing w:val="0"/>
        </w:rPr>
        <w:t>ленности рабочей силы (занятых на постоянной основе государственных служ</w:t>
      </w:r>
      <w:r>
        <w:rPr>
          <w:spacing w:val="0"/>
        </w:rPr>
        <w:t>а</w:t>
      </w:r>
      <w:r>
        <w:rPr>
          <w:spacing w:val="0"/>
        </w:rPr>
        <w:t>щих), т.е., по оценкам, 21 тыс. человек и 33,5 процента занятых на условиях сро</w:t>
      </w:r>
      <w:r>
        <w:rPr>
          <w:spacing w:val="0"/>
        </w:rPr>
        <w:t>ч</w:t>
      </w:r>
      <w:r>
        <w:rPr>
          <w:spacing w:val="0"/>
        </w:rPr>
        <w:t>ного контракта.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60" w:lineRule="exact"/>
        <w:ind w:left="1267" w:right="1267"/>
        <w:jc w:val="both"/>
        <w:rPr>
          <w:b/>
          <w:i/>
          <w:spacing w:val="0"/>
          <w:sz w:val="24"/>
        </w:rPr>
      </w:pPr>
      <w:r>
        <w:rPr>
          <w:b/>
          <w:i/>
          <w:spacing w:val="0"/>
          <w:sz w:val="24"/>
        </w:rPr>
        <w:t>Конституционные и законодательные меры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Женщины в Эритрее пользуются конституционными и законодательными правами на труд, которыми наделены все люди. Очевидно, что большинство же</w:t>
      </w:r>
      <w:r>
        <w:rPr>
          <w:spacing w:val="0"/>
        </w:rPr>
        <w:t>н</w:t>
      </w:r>
      <w:r>
        <w:rPr>
          <w:spacing w:val="0"/>
        </w:rPr>
        <w:t>щин в Эритрее стали осуществлять свое право на труд под давлением обсто</w:t>
      </w:r>
      <w:r>
        <w:rPr>
          <w:spacing w:val="0"/>
        </w:rPr>
        <w:t>я</w:t>
      </w:r>
      <w:r>
        <w:rPr>
          <w:spacing w:val="0"/>
        </w:rPr>
        <w:t>тельств, поскольку во главе примерно 46,7 процента эритрейских семей в силу различных причин находится мать-одиночка (вдова, разведенная, живущая отдел</w:t>
      </w:r>
      <w:r>
        <w:rPr>
          <w:spacing w:val="0"/>
        </w:rPr>
        <w:t>ь</w:t>
      </w:r>
      <w:r>
        <w:rPr>
          <w:spacing w:val="0"/>
        </w:rPr>
        <w:t>но от мужа, оставленная супругом или незамужняя), которой приходится искать ту или иную работу с тем, чтобы не остаться без средств к сущ</w:t>
      </w:r>
      <w:r>
        <w:rPr>
          <w:spacing w:val="0"/>
        </w:rPr>
        <w:t>е</w:t>
      </w:r>
      <w:r>
        <w:rPr>
          <w:spacing w:val="0"/>
        </w:rPr>
        <w:t>ствованию.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Постановление о труде Эритреи № 118/2001 предусматривает для женщин равные возможности в области занятости, а также пособия в интересах охраны м</w:t>
      </w:r>
      <w:r>
        <w:rPr>
          <w:spacing w:val="0"/>
        </w:rPr>
        <w:t>а</w:t>
      </w:r>
      <w:r>
        <w:rPr>
          <w:spacing w:val="0"/>
        </w:rPr>
        <w:t>теринства.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 xml:space="preserve">Статья 65 вышеупомянутого постановления, которая касается </w:t>
      </w:r>
      <w:r>
        <w:rPr>
          <w:i/>
          <w:spacing w:val="0"/>
        </w:rPr>
        <w:t>общих защи</w:t>
      </w:r>
      <w:r>
        <w:rPr>
          <w:i/>
          <w:spacing w:val="0"/>
        </w:rPr>
        <w:t>т</w:t>
      </w:r>
      <w:r>
        <w:rPr>
          <w:i/>
          <w:spacing w:val="0"/>
        </w:rPr>
        <w:t>ных мер</w:t>
      </w:r>
      <w:r>
        <w:rPr>
          <w:spacing w:val="0"/>
        </w:rPr>
        <w:t>, гласит: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2217" w:right="1267" w:hanging="475"/>
        <w:jc w:val="both"/>
        <w:rPr>
          <w:spacing w:val="0"/>
        </w:rPr>
      </w:pPr>
      <w:r>
        <w:rPr>
          <w:spacing w:val="0"/>
        </w:rPr>
        <w:t>1.</w:t>
      </w:r>
      <w:r>
        <w:rPr>
          <w:spacing w:val="0"/>
        </w:rPr>
        <w:tab/>
        <w:t>Женщин не следует подвергать дискриминации в том, что касается во</w:t>
      </w:r>
      <w:r>
        <w:rPr>
          <w:spacing w:val="0"/>
        </w:rPr>
        <w:t>з</w:t>
      </w:r>
      <w:r>
        <w:rPr>
          <w:spacing w:val="0"/>
        </w:rPr>
        <w:t>можностей или обращения в области занятости и оплаты труда на осн</w:t>
      </w:r>
      <w:r>
        <w:rPr>
          <w:spacing w:val="0"/>
        </w:rPr>
        <w:t>о</w:t>
      </w:r>
      <w:r>
        <w:rPr>
          <w:spacing w:val="0"/>
        </w:rPr>
        <w:t>вании их пол</w:t>
      </w:r>
      <w:r>
        <w:rPr>
          <w:spacing w:val="0"/>
        </w:rPr>
        <w:t>о</w:t>
      </w:r>
      <w:r>
        <w:rPr>
          <w:spacing w:val="0"/>
        </w:rPr>
        <w:t>вой принадлежности.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2217" w:right="1267" w:hanging="475"/>
        <w:jc w:val="both"/>
        <w:rPr>
          <w:spacing w:val="0"/>
        </w:rPr>
      </w:pPr>
      <w:r>
        <w:rPr>
          <w:spacing w:val="0"/>
        </w:rPr>
        <w:t>2.</w:t>
      </w:r>
      <w:r>
        <w:rPr>
          <w:spacing w:val="0"/>
        </w:rPr>
        <w:tab/>
        <w:t>В тех случаях, когда женщина обращается с жалобой на дискримин</w:t>
      </w:r>
      <w:r>
        <w:rPr>
          <w:spacing w:val="0"/>
        </w:rPr>
        <w:t>а</w:t>
      </w:r>
      <w:r>
        <w:rPr>
          <w:spacing w:val="0"/>
        </w:rPr>
        <w:t>цию в соответствии с пунктом 1 настоящей статьи, министр имеет пр</w:t>
      </w:r>
      <w:r>
        <w:rPr>
          <w:spacing w:val="0"/>
        </w:rPr>
        <w:t>а</w:t>
      </w:r>
      <w:r>
        <w:rPr>
          <w:spacing w:val="0"/>
        </w:rPr>
        <w:t>во установить то, осуществляется ли дискриминация на основании ее половой принадлежности. В тех случаях, когда он убеждается в нал</w:t>
      </w:r>
      <w:r>
        <w:rPr>
          <w:spacing w:val="0"/>
        </w:rPr>
        <w:t>и</w:t>
      </w:r>
      <w:r>
        <w:rPr>
          <w:spacing w:val="0"/>
        </w:rPr>
        <w:t>чии дискриминации, министр имеет право предписать соответству</w:t>
      </w:r>
      <w:r>
        <w:rPr>
          <w:spacing w:val="0"/>
        </w:rPr>
        <w:t>ю</w:t>
      </w:r>
      <w:r>
        <w:rPr>
          <w:spacing w:val="0"/>
        </w:rPr>
        <w:t>щему работодателю исправить ситуацию.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2217" w:right="1267" w:hanging="475"/>
        <w:jc w:val="both"/>
        <w:rPr>
          <w:spacing w:val="0"/>
        </w:rPr>
      </w:pPr>
      <w:r>
        <w:rPr>
          <w:spacing w:val="0"/>
        </w:rPr>
        <w:t>3.</w:t>
      </w:r>
      <w:r>
        <w:rPr>
          <w:spacing w:val="0"/>
        </w:rPr>
        <w:tab/>
        <w:t>В течение 15 дней с момента получения ими текста решения женщина или работодатель могут обжаловать решение министра в Верховном с</w:t>
      </w:r>
      <w:r>
        <w:rPr>
          <w:spacing w:val="0"/>
        </w:rPr>
        <w:t>у</w:t>
      </w:r>
      <w:r>
        <w:rPr>
          <w:spacing w:val="0"/>
        </w:rPr>
        <w:t>де.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Однако упомянутое постановление не распространяется на военнослужащих, сотрудников полиции и органов безопасности, государственных служащих Эри</w:t>
      </w:r>
      <w:r>
        <w:rPr>
          <w:spacing w:val="0"/>
        </w:rPr>
        <w:t>т</w:t>
      </w:r>
      <w:r>
        <w:rPr>
          <w:spacing w:val="0"/>
        </w:rPr>
        <w:t>реи, судей и прокуроров; таким образом, в соответствии с особыми законодател</w:t>
      </w:r>
      <w:r>
        <w:rPr>
          <w:spacing w:val="0"/>
        </w:rPr>
        <w:t>ь</w:t>
      </w:r>
      <w:r>
        <w:rPr>
          <w:spacing w:val="0"/>
        </w:rPr>
        <w:t>ными актами о труде женщины из числа государственных служащих имеют право на отпуск по беременности и родам продолжительностью в 45 дней (при этом упомянутое постановление предусматривает отпуск в 60 дней). По данным СПА группа приступила к подготовке проекта кодекса государственной службы, в кот</w:t>
      </w:r>
      <w:r>
        <w:rPr>
          <w:spacing w:val="0"/>
        </w:rPr>
        <w:t>о</w:t>
      </w:r>
      <w:r>
        <w:rPr>
          <w:spacing w:val="0"/>
        </w:rPr>
        <w:t>ром, как предполагается, будут учтены гендерные аспекты. Однако к НСЭЖ и др</w:t>
      </w:r>
      <w:r>
        <w:rPr>
          <w:spacing w:val="0"/>
        </w:rPr>
        <w:t>у</w:t>
      </w:r>
      <w:r>
        <w:rPr>
          <w:spacing w:val="0"/>
        </w:rPr>
        <w:t>гим соответствующим секторам следует обратиться с просьбой включить в состав группы своих представителей и выступить с основными рекомендациями относ</w:t>
      </w:r>
      <w:r>
        <w:rPr>
          <w:spacing w:val="0"/>
        </w:rPr>
        <w:t>и</w:t>
      </w:r>
      <w:r>
        <w:rPr>
          <w:spacing w:val="0"/>
        </w:rPr>
        <w:t>тельно учета гендерных вопросов.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  <w:lang w:val="en-GB"/>
        </w:rPr>
      </w:pPr>
      <w:r>
        <w:rPr>
          <w:spacing w:val="0"/>
        </w:rPr>
        <w:tab/>
        <w:t>Эритрейские женщины до вступления в брак и после него имеют право в</w:t>
      </w:r>
      <w:r>
        <w:rPr>
          <w:spacing w:val="0"/>
        </w:rPr>
        <w:t>ы</w:t>
      </w:r>
      <w:r>
        <w:rPr>
          <w:spacing w:val="0"/>
        </w:rPr>
        <w:t>бирать род своих занятий и сферу занятости. Для того, чтобы открыть счет в банке им не требуется согласие супруга. Работающие женщины пользуются правом с</w:t>
      </w:r>
      <w:r>
        <w:rPr>
          <w:spacing w:val="0"/>
        </w:rPr>
        <w:t>а</w:t>
      </w:r>
      <w:r>
        <w:rPr>
          <w:spacing w:val="0"/>
        </w:rPr>
        <w:t>мостоятельно принимать решение о том, как именно расходовать заработанные средства, с помощью которого можно судить об их текущем положении. По да</w:t>
      </w:r>
      <w:r>
        <w:rPr>
          <w:spacing w:val="0"/>
        </w:rPr>
        <w:t>н</w:t>
      </w:r>
      <w:r>
        <w:rPr>
          <w:spacing w:val="0"/>
        </w:rPr>
        <w:t>ным ОДЗЭ 1995 года, 72 процента женщин, получающих доходы в денежной фо</w:t>
      </w:r>
      <w:r>
        <w:rPr>
          <w:spacing w:val="0"/>
        </w:rPr>
        <w:t>р</w:t>
      </w:r>
      <w:r>
        <w:rPr>
          <w:spacing w:val="0"/>
        </w:rPr>
        <w:t>ме, самостоятельно принимают решения о том, каким именно образом их расход</w:t>
      </w:r>
      <w:r>
        <w:rPr>
          <w:spacing w:val="0"/>
        </w:rPr>
        <w:t>о</w:t>
      </w:r>
      <w:r>
        <w:rPr>
          <w:spacing w:val="0"/>
        </w:rPr>
        <w:t>вать, а 15 процентов советуются в этих случаях со своими мужьями/партнерами. По словам менее 0,5 процента женщин, имеющих доходы в денежной форме, р</w:t>
      </w:r>
      <w:r>
        <w:rPr>
          <w:spacing w:val="0"/>
        </w:rPr>
        <w:t>е</w:t>
      </w:r>
      <w:r>
        <w:rPr>
          <w:spacing w:val="0"/>
        </w:rPr>
        <w:t>шение о том, как именно они будут использованы, принимают их мужья самосто</w:t>
      </w:r>
      <w:r>
        <w:rPr>
          <w:spacing w:val="0"/>
        </w:rPr>
        <w:t>я</w:t>
      </w:r>
      <w:r>
        <w:rPr>
          <w:spacing w:val="0"/>
        </w:rPr>
        <w:t>тел</w:t>
      </w:r>
      <w:r>
        <w:rPr>
          <w:spacing w:val="0"/>
        </w:rPr>
        <w:t>ь</w:t>
      </w:r>
      <w:r>
        <w:rPr>
          <w:spacing w:val="0"/>
        </w:rPr>
        <w:t>но.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60" w:lineRule="exact"/>
        <w:ind w:left="1267" w:right="1267"/>
        <w:jc w:val="both"/>
        <w:rPr>
          <w:b/>
          <w:i/>
          <w:spacing w:val="0"/>
          <w:sz w:val="24"/>
        </w:rPr>
      </w:pPr>
      <w:r>
        <w:rPr>
          <w:b/>
          <w:i/>
          <w:spacing w:val="0"/>
          <w:sz w:val="24"/>
        </w:rPr>
        <w:t>Отбор и найм на работу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Скрытую дискриминацию в том, что касается возможностей в области зан</w:t>
      </w:r>
      <w:r>
        <w:rPr>
          <w:spacing w:val="0"/>
        </w:rPr>
        <w:t>я</w:t>
      </w:r>
      <w:r>
        <w:rPr>
          <w:spacing w:val="0"/>
        </w:rPr>
        <w:t>тости и процедур отбора, доказать непросто, поскольку отбором руководят отб</w:t>
      </w:r>
      <w:r>
        <w:rPr>
          <w:spacing w:val="0"/>
        </w:rPr>
        <w:t>о</w:t>
      </w:r>
      <w:r>
        <w:rPr>
          <w:spacing w:val="0"/>
        </w:rPr>
        <w:t>рочные комитеты, в которых возможность сегрегации не исключена. Вакансии о</w:t>
      </w:r>
      <w:r>
        <w:rPr>
          <w:spacing w:val="0"/>
        </w:rPr>
        <w:t>б</w:t>
      </w:r>
      <w:r>
        <w:rPr>
          <w:spacing w:val="0"/>
        </w:rPr>
        <w:t>народуются открыто и предлагаются представителям обоих полов, за исключен</w:t>
      </w:r>
      <w:r>
        <w:rPr>
          <w:spacing w:val="0"/>
        </w:rPr>
        <w:t>и</w:t>
      </w:r>
      <w:r>
        <w:rPr>
          <w:spacing w:val="0"/>
        </w:rPr>
        <w:t>ем конкретных случаев, когда требуются кандидаты-мужчины. По данным обсл</w:t>
      </w:r>
      <w:r>
        <w:rPr>
          <w:spacing w:val="0"/>
        </w:rPr>
        <w:t>е</w:t>
      </w:r>
      <w:r>
        <w:rPr>
          <w:spacing w:val="0"/>
        </w:rPr>
        <w:t>дования промышленных предприятий, что касается гендерных предпочтений в сфере занятости, то около 46 процентов предприятий предпочитает брать на раб</w:t>
      </w:r>
      <w:r>
        <w:rPr>
          <w:spacing w:val="0"/>
        </w:rPr>
        <w:t>о</w:t>
      </w:r>
      <w:r>
        <w:rPr>
          <w:spacing w:val="0"/>
        </w:rPr>
        <w:t>ту мужчин, причем лишь 3 процента предприятий предпочитает брать на работу женщин, а примерно 47 процентов вообще не отдает предпочтения представит</w:t>
      </w:r>
      <w:r>
        <w:rPr>
          <w:spacing w:val="0"/>
        </w:rPr>
        <w:t>е</w:t>
      </w:r>
      <w:r>
        <w:rPr>
          <w:spacing w:val="0"/>
        </w:rPr>
        <w:t>лям того или иного пола</w:t>
      </w:r>
      <w:r>
        <w:rPr>
          <w:rStyle w:val="FootnoteReference"/>
          <w:spacing w:val="0"/>
        </w:rPr>
        <w:footnoteReference w:customMarkFollows="1" w:id="29"/>
        <w:t>28</w:t>
      </w:r>
      <w:r>
        <w:rPr>
          <w:spacing w:val="0"/>
        </w:rPr>
        <w:t>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С другой стороны, с тем, чтобы дать возможность женщинам-кандидатам (например, преподавателям начальной школы) обеспечить равное соотношение между мужчинами и женщинами в ряде случаев принимаются позитивные меры. Однако их доля по</w:t>
      </w:r>
      <w:r>
        <w:rPr>
          <w:spacing w:val="0"/>
        </w:rPr>
        <w:noBreakHyphen/>
        <w:t>прежнему составляет 37 процентов.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rPr>
          <w:spacing w:val="0"/>
        </w:rPr>
      </w:pPr>
      <w:r>
        <w:rPr>
          <w:spacing w:val="0"/>
        </w:rPr>
        <w:t>Таблица 15</w:t>
      </w:r>
      <w:r>
        <w:rPr>
          <w:spacing w:val="0"/>
        </w:rPr>
        <w:br/>
      </w:r>
      <w:r>
        <w:rPr>
          <w:b/>
          <w:spacing w:val="0"/>
        </w:rPr>
        <w:t xml:space="preserve">Трудоустроенные бывшие безработные в разбивке </w:t>
      </w:r>
      <w:r>
        <w:rPr>
          <w:b/>
          <w:spacing w:val="0"/>
        </w:rPr>
        <w:br/>
        <w:t>по профессиям, полу и г</w:t>
      </w:r>
      <w:r>
        <w:rPr>
          <w:b/>
          <w:spacing w:val="0"/>
        </w:rPr>
        <w:t>о</w:t>
      </w:r>
      <w:r>
        <w:rPr>
          <w:b/>
          <w:spacing w:val="0"/>
        </w:rPr>
        <w:t>дам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52"/>
        <w:gridCol w:w="450"/>
        <w:gridCol w:w="547"/>
        <w:gridCol w:w="547"/>
        <w:gridCol w:w="547"/>
        <w:gridCol w:w="547"/>
        <w:gridCol w:w="547"/>
        <w:gridCol w:w="547"/>
        <w:gridCol w:w="544"/>
        <w:gridCol w:w="630"/>
        <w:gridCol w:w="63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  <w:jc w:val="center"/>
        </w:trPr>
        <w:tc>
          <w:tcPr>
            <w:tcW w:w="165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Профессия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center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Пол</w:t>
            </w:r>
          </w:p>
        </w:tc>
        <w:tc>
          <w:tcPr>
            <w:tcW w:w="54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1996 г.</w:t>
            </w:r>
          </w:p>
        </w:tc>
        <w:tc>
          <w:tcPr>
            <w:tcW w:w="54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1997 г.</w:t>
            </w:r>
          </w:p>
        </w:tc>
        <w:tc>
          <w:tcPr>
            <w:tcW w:w="54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1998 г.</w:t>
            </w:r>
          </w:p>
        </w:tc>
        <w:tc>
          <w:tcPr>
            <w:tcW w:w="54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1999 г.</w:t>
            </w:r>
          </w:p>
        </w:tc>
        <w:tc>
          <w:tcPr>
            <w:tcW w:w="54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2000 г.</w:t>
            </w:r>
          </w:p>
        </w:tc>
        <w:tc>
          <w:tcPr>
            <w:tcW w:w="54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2001 г.</w:t>
            </w:r>
          </w:p>
        </w:tc>
        <w:tc>
          <w:tcPr>
            <w:tcW w:w="54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Всего</w:t>
            </w:r>
            <w:r>
              <w:rPr>
                <w:i/>
                <w:spacing w:val="0"/>
                <w:sz w:val="14"/>
              </w:rPr>
              <w:br/>
              <w:t xml:space="preserve"> н</w:t>
            </w:r>
            <w:r>
              <w:rPr>
                <w:i/>
                <w:spacing w:val="0"/>
                <w:sz w:val="14"/>
              </w:rPr>
              <w:t>а</w:t>
            </w:r>
            <w:r>
              <w:rPr>
                <w:i/>
                <w:spacing w:val="0"/>
                <w:sz w:val="14"/>
              </w:rPr>
              <w:t>шед-</w:t>
            </w:r>
            <w:r>
              <w:rPr>
                <w:i/>
                <w:spacing w:val="0"/>
                <w:sz w:val="14"/>
              </w:rPr>
              <w:br/>
              <w:t>ших р</w:t>
            </w:r>
            <w:r>
              <w:rPr>
                <w:i/>
                <w:spacing w:val="0"/>
                <w:sz w:val="14"/>
              </w:rPr>
              <w:t>а</w:t>
            </w:r>
            <w:r>
              <w:rPr>
                <w:i/>
                <w:spacing w:val="0"/>
                <w:sz w:val="14"/>
              </w:rPr>
              <w:t>боту</w:t>
            </w:r>
          </w:p>
        </w:tc>
        <w:tc>
          <w:tcPr>
            <w:tcW w:w="63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Всего</w:t>
            </w:r>
            <w:r>
              <w:rPr>
                <w:i/>
                <w:spacing w:val="0"/>
                <w:sz w:val="14"/>
              </w:rPr>
              <w:br/>
              <w:t xml:space="preserve"> зарег</w:t>
            </w:r>
            <w:r>
              <w:rPr>
                <w:i/>
                <w:spacing w:val="0"/>
                <w:sz w:val="14"/>
              </w:rPr>
              <w:t>и</w:t>
            </w:r>
            <w:r>
              <w:rPr>
                <w:i/>
                <w:spacing w:val="0"/>
                <w:sz w:val="14"/>
              </w:rPr>
              <w:t>стрир</w:t>
            </w:r>
            <w:r>
              <w:rPr>
                <w:i/>
                <w:spacing w:val="0"/>
                <w:sz w:val="14"/>
              </w:rPr>
              <w:t>о</w:t>
            </w:r>
            <w:r>
              <w:rPr>
                <w:i/>
                <w:spacing w:val="0"/>
                <w:sz w:val="14"/>
              </w:rPr>
              <w:t>ва</w:t>
            </w:r>
            <w:r>
              <w:rPr>
                <w:i/>
                <w:spacing w:val="0"/>
                <w:sz w:val="14"/>
              </w:rPr>
              <w:t>н</w:t>
            </w:r>
            <w:r>
              <w:rPr>
                <w:i/>
                <w:spacing w:val="0"/>
                <w:sz w:val="14"/>
              </w:rPr>
              <w:t>ных</w:t>
            </w:r>
          </w:p>
        </w:tc>
        <w:tc>
          <w:tcPr>
            <w:tcW w:w="63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Доля</w:t>
            </w:r>
            <w:r>
              <w:rPr>
                <w:i/>
                <w:spacing w:val="0"/>
                <w:sz w:val="14"/>
              </w:rPr>
              <w:br/>
              <w:t xml:space="preserve"> занятых женщин в %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  <w:jc w:val="center"/>
        </w:trPr>
        <w:tc>
          <w:tcPr>
            <w:tcW w:w="1652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rPr>
                <w:spacing w:val="0"/>
                <w:sz w:val="17"/>
              </w:rPr>
            </w:pPr>
          </w:p>
        </w:tc>
        <w:tc>
          <w:tcPr>
            <w:tcW w:w="45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center"/>
              <w:rPr>
                <w:spacing w:val="0"/>
                <w:sz w:val="17"/>
              </w:rPr>
            </w:pP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544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63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63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652" w:type="dxa"/>
            <w:vMerge w:val="restart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Законодатели, ста</w:t>
            </w:r>
            <w:r>
              <w:rPr>
                <w:spacing w:val="0"/>
                <w:sz w:val="17"/>
              </w:rPr>
              <w:t>р</w:t>
            </w:r>
            <w:r>
              <w:rPr>
                <w:spacing w:val="0"/>
                <w:sz w:val="17"/>
              </w:rPr>
              <w:t>шие должностные лица и руковод</w:t>
            </w:r>
            <w:r>
              <w:rPr>
                <w:spacing w:val="0"/>
                <w:sz w:val="17"/>
              </w:rPr>
              <w:t>и</w:t>
            </w:r>
            <w:r>
              <w:rPr>
                <w:spacing w:val="0"/>
                <w:sz w:val="17"/>
              </w:rPr>
              <w:t>тели</w:t>
            </w:r>
          </w:p>
        </w:tc>
        <w:tc>
          <w:tcPr>
            <w:tcW w:w="45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center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М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6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12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-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</w:t>
            </w:r>
          </w:p>
        </w:tc>
        <w:tc>
          <w:tcPr>
            <w:tcW w:w="544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28</w:t>
            </w:r>
          </w:p>
        </w:tc>
        <w:tc>
          <w:tcPr>
            <w:tcW w:w="63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274</w:t>
            </w:r>
          </w:p>
        </w:tc>
        <w:tc>
          <w:tcPr>
            <w:tcW w:w="63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652" w:type="dxa"/>
            <w:vMerge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rPr>
                <w:spacing w:val="0"/>
                <w:sz w:val="17"/>
              </w:rPr>
            </w:pPr>
          </w:p>
        </w:tc>
        <w:tc>
          <w:tcPr>
            <w:tcW w:w="45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center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Ж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-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-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-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-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</w:t>
            </w:r>
          </w:p>
        </w:tc>
        <w:tc>
          <w:tcPr>
            <w:tcW w:w="544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</w:t>
            </w:r>
          </w:p>
        </w:tc>
        <w:tc>
          <w:tcPr>
            <w:tcW w:w="63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52</w:t>
            </w:r>
          </w:p>
        </w:tc>
        <w:tc>
          <w:tcPr>
            <w:tcW w:w="63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9,6%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652" w:type="dxa"/>
            <w:vMerge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rPr>
                <w:spacing w:val="0"/>
                <w:sz w:val="17"/>
              </w:rPr>
            </w:pPr>
          </w:p>
        </w:tc>
        <w:tc>
          <w:tcPr>
            <w:tcW w:w="45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center"/>
              <w:rPr>
                <w:spacing w:val="0"/>
                <w:sz w:val="16"/>
              </w:rPr>
            </w:pPr>
            <w:r>
              <w:rPr>
                <w:spacing w:val="0"/>
                <w:sz w:val="16"/>
              </w:rPr>
              <w:t>Вс</w:t>
            </w:r>
            <w:r>
              <w:rPr>
                <w:spacing w:val="0"/>
                <w:sz w:val="16"/>
              </w:rPr>
              <w:t>е</w:t>
            </w:r>
            <w:r>
              <w:rPr>
                <w:spacing w:val="0"/>
                <w:sz w:val="16"/>
              </w:rPr>
              <w:t>го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6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12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5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-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6</w:t>
            </w:r>
          </w:p>
        </w:tc>
        <w:tc>
          <w:tcPr>
            <w:tcW w:w="544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31</w:t>
            </w:r>
          </w:p>
        </w:tc>
        <w:tc>
          <w:tcPr>
            <w:tcW w:w="63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326</w:t>
            </w:r>
          </w:p>
        </w:tc>
        <w:tc>
          <w:tcPr>
            <w:tcW w:w="63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652" w:type="dxa"/>
            <w:vMerge w:val="restart"/>
            <w:tcBorders>
              <w:top w:val="single" w:sz="4" w:space="0" w:color="auto"/>
            </w:tcBorders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 xml:space="preserve">Специалисты </w:t>
            </w:r>
          </w:p>
        </w:tc>
        <w:tc>
          <w:tcPr>
            <w:tcW w:w="45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center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М</w:t>
            </w:r>
          </w:p>
        </w:tc>
        <w:tc>
          <w:tcPr>
            <w:tcW w:w="547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111</w:t>
            </w:r>
          </w:p>
        </w:tc>
        <w:tc>
          <w:tcPr>
            <w:tcW w:w="547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106</w:t>
            </w:r>
          </w:p>
        </w:tc>
        <w:tc>
          <w:tcPr>
            <w:tcW w:w="547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184</w:t>
            </w:r>
          </w:p>
        </w:tc>
        <w:tc>
          <w:tcPr>
            <w:tcW w:w="547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152</w:t>
            </w:r>
          </w:p>
        </w:tc>
        <w:tc>
          <w:tcPr>
            <w:tcW w:w="547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32</w:t>
            </w:r>
          </w:p>
        </w:tc>
        <w:tc>
          <w:tcPr>
            <w:tcW w:w="547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23</w:t>
            </w:r>
          </w:p>
        </w:tc>
        <w:tc>
          <w:tcPr>
            <w:tcW w:w="544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608</w:t>
            </w:r>
          </w:p>
        </w:tc>
        <w:tc>
          <w:tcPr>
            <w:tcW w:w="63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1 969</w:t>
            </w:r>
          </w:p>
        </w:tc>
        <w:tc>
          <w:tcPr>
            <w:tcW w:w="63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652" w:type="dxa"/>
            <w:vMerge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rPr>
                <w:spacing w:val="0"/>
                <w:sz w:val="17"/>
              </w:rPr>
            </w:pPr>
          </w:p>
        </w:tc>
        <w:tc>
          <w:tcPr>
            <w:tcW w:w="45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center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Ж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24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5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37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50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15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13</w:t>
            </w:r>
          </w:p>
        </w:tc>
        <w:tc>
          <w:tcPr>
            <w:tcW w:w="544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144</w:t>
            </w:r>
          </w:p>
        </w:tc>
        <w:tc>
          <w:tcPr>
            <w:tcW w:w="63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699</w:t>
            </w:r>
          </w:p>
        </w:tc>
        <w:tc>
          <w:tcPr>
            <w:tcW w:w="63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19,1%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652" w:type="dxa"/>
            <w:vMerge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rPr>
                <w:spacing w:val="0"/>
                <w:sz w:val="17"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center"/>
              <w:rPr>
                <w:spacing w:val="0"/>
                <w:sz w:val="17"/>
              </w:rPr>
            </w:pPr>
            <w:r>
              <w:rPr>
                <w:spacing w:val="0"/>
                <w:sz w:val="16"/>
              </w:rPr>
              <w:t>Вс</w:t>
            </w:r>
            <w:r>
              <w:rPr>
                <w:spacing w:val="0"/>
                <w:sz w:val="16"/>
              </w:rPr>
              <w:t>е</w:t>
            </w:r>
            <w:r>
              <w:rPr>
                <w:spacing w:val="0"/>
                <w:sz w:val="16"/>
              </w:rPr>
              <w:t>го</w:t>
            </w:r>
          </w:p>
        </w:tc>
        <w:tc>
          <w:tcPr>
            <w:tcW w:w="547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135</w:t>
            </w:r>
          </w:p>
        </w:tc>
        <w:tc>
          <w:tcPr>
            <w:tcW w:w="547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111</w:t>
            </w:r>
          </w:p>
        </w:tc>
        <w:tc>
          <w:tcPr>
            <w:tcW w:w="547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221</w:t>
            </w:r>
          </w:p>
        </w:tc>
        <w:tc>
          <w:tcPr>
            <w:tcW w:w="547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202</w:t>
            </w:r>
          </w:p>
        </w:tc>
        <w:tc>
          <w:tcPr>
            <w:tcW w:w="547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47</w:t>
            </w:r>
          </w:p>
        </w:tc>
        <w:tc>
          <w:tcPr>
            <w:tcW w:w="547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36</w:t>
            </w:r>
          </w:p>
        </w:tc>
        <w:tc>
          <w:tcPr>
            <w:tcW w:w="544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752</w:t>
            </w:r>
          </w:p>
        </w:tc>
        <w:tc>
          <w:tcPr>
            <w:tcW w:w="630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2 668</w:t>
            </w:r>
          </w:p>
        </w:tc>
        <w:tc>
          <w:tcPr>
            <w:tcW w:w="630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652" w:type="dxa"/>
            <w:vMerge w:val="restart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 xml:space="preserve">Технические </w:t>
            </w:r>
            <w:r>
              <w:rPr>
                <w:spacing w:val="0"/>
                <w:sz w:val="17"/>
              </w:rPr>
              <w:br/>
              <w:t>специ</w:t>
            </w:r>
            <w:r>
              <w:rPr>
                <w:spacing w:val="0"/>
                <w:sz w:val="17"/>
              </w:rPr>
              <w:t>а</w:t>
            </w:r>
            <w:r>
              <w:rPr>
                <w:spacing w:val="0"/>
                <w:sz w:val="17"/>
              </w:rPr>
              <w:t xml:space="preserve">листы </w:t>
            </w:r>
            <w:r>
              <w:rPr>
                <w:spacing w:val="0"/>
                <w:sz w:val="17"/>
              </w:rPr>
              <w:br/>
              <w:t>и их помо</w:t>
            </w:r>
            <w:r>
              <w:rPr>
                <w:spacing w:val="0"/>
                <w:sz w:val="17"/>
              </w:rPr>
              <w:t>щ</w:t>
            </w:r>
            <w:r>
              <w:rPr>
                <w:spacing w:val="0"/>
                <w:sz w:val="17"/>
              </w:rPr>
              <w:t>ники</w:t>
            </w:r>
          </w:p>
        </w:tc>
        <w:tc>
          <w:tcPr>
            <w:tcW w:w="45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center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М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99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134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59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36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19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26</w:t>
            </w:r>
          </w:p>
        </w:tc>
        <w:tc>
          <w:tcPr>
            <w:tcW w:w="544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373</w:t>
            </w:r>
          </w:p>
        </w:tc>
        <w:tc>
          <w:tcPr>
            <w:tcW w:w="63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1 627</w:t>
            </w:r>
          </w:p>
        </w:tc>
        <w:tc>
          <w:tcPr>
            <w:tcW w:w="63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652" w:type="dxa"/>
            <w:vMerge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rPr>
                <w:spacing w:val="0"/>
                <w:sz w:val="17"/>
              </w:rPr>
            </w:pPr>
          </w:p>
        </w:tc>
        <w:tc>
          <w:tcPr>
            <w:tcW w:w="45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center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Ж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9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8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12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19</w:t>
            </w:r>
          </w:p>
        </w:tc>
        <w:tc>
          <w:tcPr>
            <w:tcW w:w="544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54</w:t>
            </w:r>
          </w:p>
        </w:tc>
        <w:tc>
          <w:tcPr>
            <w:tcW w:w="63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408</w:t>
            </w:r>
          </w:p>
        </w:tc>
        <w:tc>
          <w:tcPr>
            <w:tcW w:w="63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12,6%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652" w:type="dxa"/>
            <w:vMerge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rPr>
                <w:spacing w:val="0"/>
                <w:sz w:val="17"/>
              </w:rPr>
            </w:pPr>
          </w:p>
        </w:tc>
        <w:tc>
          <w:tcPr>
            <w:tcW w:w="45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center"/>
              <w:rPr>
                <w:spacing w:val="0"/>
                <w:sz w:val="17"/>
              </w:rPr>
            </w:pPr>
            <w:r>
              <w:rPr>
                <w:spacing w:val="0"/>
                <w:sz w:val="16"/>
              </w:rPr>
              <w:t>Вс</w:t>
            </w:r>
            <w:r>
              <w:rPr>
                <w:spacing w:val="0"/>
                <w:sz w:val="16"/>
              </w:rPr>
              <w:t>е</w:t>
            </w:r>
            <w:r>
              <w:rPr>
                <w:spacing w:val="0"/>
                <w:sz w:val="16"/>
              </w:rPr>
              <w:t>го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108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142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62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48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22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45</w:t>
            </w:r>
          </w:p>
        </w:tc>
        <w:tc>
          <w:tcPr>
            <w:tcW w:w="544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427</w:t>
            </w:r>
          </w:p>
        </w:tc>
        <w:tc>
          <w:tcPr>
            <w:tcW w:w="63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2 035</w:t>
            </w:r>
          </w:p>
        </w:tc>
        <w:tc>
          <w:tcPr>
            <w:tcW w:w="63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652" w:type="dxa"/>
            <w:vMerge w:val="restart"/>
            <w:tcBorders>
              <w:top w:val="single" w:sz="4" w:space="0" w:color="auto"/>
            </w:tcBorders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 xml:space="preserve">Конторские </w:t>
            </w:r>
            <w:r>
              <w:rPr>
                <w:spacing w:val="0"/>
                <w:sz w:val="17"/>
              </w:rPr>
              <w:br/>
              <w:t>служ</w:t>
            </w:r>
            <w:r>
              <w:rPr>
                <w:spacing w:val="0"/>
                <w:sz w:val="17"/>
              </w:rPr>
              <w:t>а</w:t>
            </w:r>
            <w:r>
              <w:rPr>
                <w:spacing w:val="0"/>
                <w:sz w:val="17"/>
              </w:rPr>
              <w:t>щие</w:t>
            </w:r>
          </w:p>
        </w:tc>
        <w:tc>
          <w:tcPr>
            <w:tcW w:w="45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center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М</w:t>
            </w:r>
          </w:p>
        </w:tc>
        <w:tc>
          <w:tcPr>
            <w:tcW w:w="547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286</w:t>
            </w:r>
          </w:p>
        </w:tc>
        <w:tc>
          <w:tcPr>
            <w:tcW w:w="547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436</w:t>
            </w:r>
          </w:p>
        </w:tc>
        <w:tc>
          <w:tcPr>
            <w:tcW w:w="547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337</w:t>
            </w:r>
          </w:p>
        </w:tc>
        <w:tc>
          <w:tcPr>
            <w:tcW w:w="547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249</w:t>
            </w:r>
          </w:p>
        </w:tc>
        <w:tc>
          <w:tcPr>
            <w:tcW w:w="547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82</w:t>
            </w:r>
          </w:p>
        </w:tc>
        <w:tc>
          <w:tcPr>
            <w:tcW w:w="547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70</w:t>
            </w:r>
          </w:p>
        </w:tc>
        <w:tc>
          <w:tcPr>
            <w:tcW w:w="544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1 460</w:t>
            </w:r>
          </w:p>
        </w:tc>
        <w:tc>
          <w:tcPr>
            <w:tcW w:w="63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15 398</w:t>
            </w:r>
          </w:p>
        </w:tc>
        <w:tc>
          <w:tcPr>
            <w:tcW w:w="63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652" w:type="dxa"/>
            <w:vMerge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rPr>
                <w:spacing w:val="0"/>
                <w:sz w:val="17"/>
              </w:rPr>
            </w:pPr>
          </w:p>
        </w:tc>
        <w:tc>
          <w:tcPr>
            <w:tcW w:w="45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center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Ж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132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194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261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223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169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103</w:t>
            </w:r>
          </w:p>
        </w:tc>
        <w:tc>
          <w:tcPr>
            <w:tcW w:w="544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1 082</w:t>
            </w:r>
          </w:p>
        </w:tc>
        <w:tc>
          <w:tcPr>
            <w:tcW w:w="63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10 297</w:t>
            </w:r>
          </w:p>
        </w:tc>
        <w:tc>
          <w:tcPr>
            <w:tcW w:w="63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42,5%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652" w:type="dxa"/>
            <w:vMerge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rPr>
                <w:spacing w:val="0"/>
                <w:sz w:val="17"/>
              </w:rPr>
            </w:pPr>
          </w:p>
        </w:tc>
        <w:tc>
          <w:tcPr>
            <w:tcW w:w="45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center"/>
              <w:rPr>
                <w:spacing w:val="0"/>
                <w:sz w:val="17"/>
              </w:rPr>
            </w:pPr>
            <w:r>
              <w:rPr>
                <w:spacing w:val="0"/>
                <w:sz w:val="16"/>
              </w:rPr>
              <w:t>Вс</w:t>
            </w:r>
            <w:r>
              <w:rPr>
                <w:spacing w:val="0"/>
                <w:sz w:val="16"/>
              </w:rPr>
              <w:t>е</w:t>
            </w:r>
            <w:r>
              <w:rPr>
                <w:spacing w:val="0"/>
                <w:sz w:val="16"/>
              </w:rPr>
              <w:t>го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418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630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598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472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251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173</w:t>
            </w:r>
          </w:p>
        </w:tc>
        <w:tc>
          <w:tcPr>
            <w:tcW w:w="544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2 542</w:t>
            </w:r>
          </w:p>
        </w:tc>
        <w:tc>
          <w:tcPr>
            <w:tcW w:w="63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25 695</w:t>
            </w:r>
          </w:p>
        </w:tc>
        <w:tc>
          <w:tcPr>
            <w:tcW w:w="63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652" w:type="dxa"/>
            <w:vMerge w:val="restart"/>
            <w:tcBorders>
              <w:top w:val="single" w:sz="4" w:space="0" w:color="auto"/>
            </w:tcBorders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 xml:space="preserve">Работники сферы </w:t>
            </w:r>
            <w:r>
              <w:rPr>
                <w:spacing w:val="0"/>
                <w:sz w:val="17"/>
              </w:rPr>
              <w:br/>
              <w:t>услуг, продавцы в м</w:t>
            </w:r>
            <w:r>
              <w:rPr>
                <w:spacing w:val="0"/>
                <w:sz w:val="17"/>
              </w:rPr>
              <w:t>а</w:t>
            </w:r>
            <w:r>
              <w:rPr>
                <w:spacing w:val="0"/>
                <w:sz w:val="17"/>
              </w:rPr>
              <w:t>г</w:t>
            </w:r>
            <w:r>
              <w:rPr>
                <w:spacing w:val="0"/>
                <w:sz w:val="17"/>
              </w:rPr>
              <w:t>а</w:t>
            </w:r>
            <w:r>
              <w:rPr>
                <w:spacing w:val="0"/>
                <w:sz w:val="17"/>
              </w:rPr>
              <w:t>зинах и на рынках</w:t>
            </w:r>
          </w:p>
        </w:tc>
        <w:tc>
          <w:tcPr>
            <w:tcW w:w="45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center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М</w:t>
            </w:r>
          </w:p>
        </w:tc>
        <w:tc>
          <w:tcPr>
            <w:tcW w:w="547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127</w:t>
            </w:r>
          </w:p>
        </w:tc>
        <w:tc>
          <w:tcPr>
            <w:tcW w:w="547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135</w:t>
            </w:r>
          </w:p>
        </w:tc>
        <w:tc>
          <w:tcPr>
            <w:tcW w:w="547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259</w:t>
            </w:r>
          </w:p>
        </w:tc>
        <w:tc>
          <w:tcPr>
            <w:tcW w:w="547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74</w:t>
            </w:r>
          </w:p>
        </w:tc>
        <w:tc>
          <w:tcPr>
            <w:tcW w:w="547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25</w:t>
            </w:r>
          </w:p>
        </w:tc>
        <w:tc>
          <w:tcPr>
            <w:tcW w:w="547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34</w:t>
            </w:r>
          </w:p>
        </w:tc>
        <w:tc>
          <w:tcPr>
            <w:tcW w:w="544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654</w:t>
            </w:r>
          </w:p>
        </w:tc>
        <w:tc>
          <w:tcPr>
            <w:tcW w:w="63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1 321</w:t>
            </w:r>
          </w:p>
        </w:tc>
        <w:tc>
          <w:tcPr>
            <w:tcW w:w="63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652" w:type="dxa"/>
            <w:vMerge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rPr>
                <w:spacing w:val="0"/>
                <w:sz w:val="17"/>
              </w:rPr>
            </w:pPr>
          </w:p>
        </w:tc>
        <w:tc>
          <w:tcPr>
            <w:tcW w:w="45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center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Ж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52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83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162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80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123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78</w:t>
            </w:r>
          </w:p>
        </w:tc>
        <w:tc>
          <w:tcPr>
            <w:tcW w:w="544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578</w:t>
            </w:r>
          </w:p>
        </w:tc>
        <w:tc>
          <w:tcPr>
            <w:tcW w:w="63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1 003</w:t>
            </w:r>
          </w:p>
        </w:tc>
        <w:tc>
          <w:tcPr>
            <w:tcW w:w="63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46,9%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652" w:type="dxa"/>
            <w:vMerge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rPr>
                <w:spacing w:val="0"/>
                <w:sz w:val="17"/>
              </w:rPr>
            </w:pPr>
          </w:p>
        </w:tc>
        <w:tc>
          <w:tcPr>
            <w:tcW w:w="45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center"/>
              <w:rPr>
                <w:spacing w:val="0"/>
                <w:sz w:val="17"/>
              </w:rPr>
            </w:pPr>
            <w:r>
              <w:rPr>
                <w:spacing w:val="0"/>
                <w:sz w:val="16"/>
              </w:rPr>
              <w:t>Вс</w:t>
            </w:r>
            <w:r>
              <w:rPr>
                <w:spacing w:val="0"/>
                <w:sz w:val="16"/>
              </w:rPr>
              <w:t>е</w:t>
            </w:r>
            <w:r>
              <w:rPr>
                <w:spacing w:val="0"/>
                <w:sz w:val="16"/>
              </w:rPr>
              <w:t>го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179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218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421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154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148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112</w:t>
            </w:r>
          </w:p>
        </w:tc>
        <w:tc>
          <w:tcPr>
            <w:tcW w:w="544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1 232</w:t>
            </w:r>
          </w:p>
        </w:tc>
        <w:tc>
          <w:tcPr>
            <w:tcW w:w="63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2 324</w:t>
            </w:r>
          </w:p>
        </w:tc>
        <w:tc>
          <w:tcPr>
            <w:tcW w:w="63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652" w:type="dxa"/>
            <w:vMerge w:val="restart"/>
            <w:tcBorders>
              <w:top w:val="single" w:sz="4" w:space="0" w:color="auto"/>
            </w:tcBorders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Квалифицированные работники сельского и рыбопромыслового хозяйс</w:t>
            </w:r>
            <w:r>
              <w:rPr>
                <w:spacing w:val="0"/>
                <w:sz w:val="17"/>
              </w:rPr>
              <w:t>т</w:t>
            </w:r>
            <w:r>
              <w:rPr>
                <w:spacing w:val="0"/>
                <w:sz w:val="17"/>
              </w:rPr>
              <w:t>ва</w:t>
            </w:r>
          </w:p>
        </w:tc>
        <w:tc>
          <w:tcPr>
            <w:tcW w:w="45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center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М</w:t>
            </w:r>
          </w:p>
        </w:tc>
        <w:tc>
          <w:tcPr>
            <w:tcW w:w="547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18</w:t>
            </w:r>
          </w:p>
        </w:tc>
        <w:tc>
          <w:tcPr>
            <w:tcW w:w="547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16</w:t>
            </w:r>
          </w:p>
        </w:tc>
        <w:tc>
          <w:tcPr>
            <w:tcW w:w="547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20</w:t>
            </w:r>
          </w:p>
        </w:tc>
        <w:tc>
          <w:tcPr>
            <w:tcW w:w="547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45</w:t>
            </w:r>
          </w:p>
        </w:tc>
        <w:tc>
          <w:tcPr>
            <w:tcW w:w="547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67</w:t>
            </w:r>
          </w:p>
        </w:tc>
        <w:tc>
          <w:tcPr>
            <w:tcW w:w="547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7</w:t>
            </w:r>
          </w:p>
        </w:tc>
        <w:tc>
          <w:tcPr>
            <w:tcW w:w="544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173</w:t>
            </w:r>
          </w:p>
        </w:tc>
        <w:tc>
          <w:tcPr>
            <w:tcW w:w="63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457</w:t>
            </w:r>
          </w:p>
        </w:tc>
        <w:tc>
          <w:tcPr>
            <w:tcW w:w="63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652" w:type="dxa"/>
            <w:vMerge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rPr>
                <w:spacing w:val="0"/>
                <w:sz w:val="17"/>
              </w:rPr>
            </w:pPr>
          </w:p>
        </w:tc>
        <w:tc>
          <w:tcPr>
            <w:tcW w:w="45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center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Ж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-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13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10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</w:t>
            </w:r>
          </w:p>
        </w:tc>
        <w:tc>
          <w:tcPr>
            <w:tcW w:w="544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27</w:t>
            </w:r>
          </w:p>
        </w:tc>
        <w:tc>
          <w:tcPr>
            <w:tcW w:w="63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19</w:t>
            </w:r>
          </w:p>
        </w:tc>
        <w:tc>
          <w:tcPr>
            <w:tcW w:w="63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13,5%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652" w:type="dxa"/>
            <w:vMerge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rPr>
                <w:spacing w:val="0"/>
                <w:sz w:val="17"/>
              </w:rPr>
            </w:pPr>
          </w:p>
        </w:tc>
        <w:tc>
          <w:tcPr>
            <w:tcW w:w="45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center"/>
              <w:rPr>
                <w:spacing w:val="0"/>
                <w:sz w:val="17"/>
              </w:rPr>
            </w:pPr>
            <w:r>
              <w:rPr>
                <w:spacing w:val="0"/>
                <w:sz w:val="16"/>
              </w:rPr>
              <w:t>Вс</w:t>
            </w:r>
            <w:r>
              <w:rPr>
                <w:spacing w:val="0"/>
                <w:sz w:val="16"/>
              </w:rPr>
              <w:t>е</w:t>
            </w:r>
            <w:r>
              <w:rPr>
                <w:spacing w:val="0"/>
                <w:sz w:val="16"/>
              </w:rPr>
              <w:t>го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18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18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21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58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77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8</w:t>
            </w:r>
          </w:p>
        </w:tc>
        <w:tc>
          <w:tcPr>
            <w:tcW w:w="544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200</w:t>
            </w:r>
          </w:p>
        </w:tc>
        <w:tc>
          <w:tcPr>
            <w:tcW w:w="63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476</w:t>
            </w:r>
          </w:p>
        </w:tc>
        <w:tc>
          <w:tcPr>
            <w:tcW w:w="63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652" w:type="dxa"/>
            <w:vMerge w:val="restart"/>
            <w:tcBorders>
              <w:top w:val="single" w:sz="4" w:space="0" w:color="auto"/>
            </w:tcBorders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Ремесленники и св</w:t>
            </w:r>
            <w:r>
              <w:rPr>
                <w:spacing w:val="0"/>
                <w:sz w:val="17"/>
              </w:rPr>
              <w:t>я</w:t>
            </w:r>
            <w:r>
              <w:rPr>
                <w:spacing w:val="0"/>
                <w:sz w:val="17"/>
              </w:rPr>
              <w:t>занные с ними кат</w:t>
            </w:r>
            <w:r>
              <w:rPr>
                <w:spacing w:val="0"/>
                <w:sz w:val="17"/>
              </w:rPr>
              <w:t>е</w:t>
            </w:r>
            <w:r>
              <w:rPr>
                <w:spacing w:val="0"/>
                <w:sz w:val="17"/>
              </w:rPr>
              <w:t>гории труд</w:t>
            </w:r>
            <w:r>
              <w:rPr>
                <w:spacing w:val="0"/>
                <w:sz w:val="17"/>
              </w:rPr>
              <w:t>я</w:t>
            </w:r>
            <w:r>
              <w:rPr>
                <w:spacing w:val="0"/>
                <w:sz w:val="17"/>
              </w:rPr>
              <w:t>щихся</w:t>
            </w:r>
          </w:p>
        </w:tc>
        <w:tc>
          <w:tcPr>
            <w:tcW w:w="45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center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М</w:t>
            </w:r>
          </w:p>
        </w:tc>
        <w:tc>
          <w:tcPr>
            <w:tcW w:w="547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1 549</w:t>
            </w:r>
          </w:p>
        </w:tc>
        <w:tc>
          <w:tcPr>
            <w:tcW w:w="547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4 807</w:t>
            </w:r>
          </w:p>
        </w:tc>
        <w:tc>
          <w:tcPr>
            <w:tcW w:w="547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2 492</w:t>
            </w:r>
          </w:p>
        </w:tc>
        <w:tc>
          <w:tcPr>
            <w:tcW w:w="547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1 222</w:t>
            </w:r>
          </w:p>
        </w:tc>
        <w:tc>
          <w:tcPr>
            <w:tcW w:w="547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592</w:t>
            </w:r>
          </w:p>
        </w:tc>
        <w:tc>
          <w:tcPr>
            <w:tcW w:w="547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870</w:t>
            </w:r>
          </w:p>
        </w:tc>
        <w:tc>
          <w:tcPr>
            <w:tcW w:w="544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11 532</w:t>
            </w:r>
          </w:p>
        </w:tc>
        <w:tc>
          <w:tcPr>
            <w:tcW w:w="63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14 722</w:t>
            </w:r>
          </w:p>
        </w:tc>
        <w:tc>
          <w:tcPr>
            <w:tcW w:w="63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652" w:type="dxa"/>
            <w:vMerge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rPr>
                <w:spacing w:val="0"/>
                <w:sz w:val="17"/>
              </w:rPr>
            </w:pPr>
          </w:p>
        </w:tc>
        <w:tc>
          <w:tcPr>
            <w:tcW w:w="45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center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Ж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68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11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83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81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72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34</w:t>
            </w:r>
          </w:p>
        </w:tc>
        <w:tc>
          <w:tcPr>
            <w:tcW w:w="544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349</w:t>
            </w:r>
          </w:p>
        </w:tc>
        <w:tc>
          <w:tcPr>
            <w:tcW w:w="63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1 147</w:t>
            </w:r>
          </w:p>
        </w:tc>
        <w:tc>
          <w:tcPr>
            <w:tcW w:w="63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2,9%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652" w:type="dxa"/>
            <w:vMerge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rPr>
                <w:spacing w:val="0"/>
                <w:sz w:val="17"/>
              </w:rPr>
            </w:pPr>
          </w:p>
        </w:tc>
        <w:tc>
          <w:tcPr>
            <w:tcW w:w="45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center"/>
              <w:rPr>
                <w:spacing w:val="0"/>
                <w:sz w:val="17"/>
              </w:rPr>
            </w:pPr>
            <w:r>
              <w:rPr>
                <w:spacing w:val="0"/>
                <w:sz w:val="16"/>
              </w:rPr>
              <w:t>Вс</w:t>
            </w:r>
            <w:r>
              <w:rPr>
                <w:spacing w:val="0"/>
                <w:sz w:val="16"/>
              </w:rPr>
              <w:t>е</w:t>
            </w:r>
            <w:r>
              <w:rPr>
                <w:spacing w:val="0"/>
                <w:sz w:val="16"/>
              </w:rPr>
              <w:t>го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1 617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4 818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2 575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1 303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664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904</w:t>
            </w:r>
          </w:p>
        </w:tc>
        <w:tc>
          <w:tcPr>
            <w:tcW w:w="544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11 881</w:t>
            </w:r>
          </w:p>
        </w:tc>
        <w:tc>
          <w:tcPr>
            <w:tcW w:w="63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15 869</w:t>
            </w:r>
          </w:p>
        </w:tc>
        <w:tc>
          <w:tcPr>
            <w:tcW w:w="63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652" w:type="dxa"/>
            <w:vMerge w:val="restart"/>
            <w:tcBorders>
              <w:top w:val="single" w:sz="4" w:space="0" w:color="auto"/>
            </w:tcBorders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 xml:space="preserve">Операторы </w:t>
            </w:r>
            <w:r>
              <w:rPr>
                <w:spacing w:val="0"/>
                <w:sz w:val="17"/>
              </w:rPr>
              <w:br/>
              <w:t xml:space="preserve">и сборщики машин </w:t>
            </w:r>
            <w:r>
              <w:rPr>
                <w:spacing w:val="0"/>
                <w:sz w:val="17"/>
              </w:rPr>
              <w:br/>
              <w:t>и механи</w:t>
            </w:r>
            <w:r>
              <w:rPr>
                <w:spacing w:val="0"/>
                <w:sz w:val="17"/>
              </w:rPr>
              <w:t>з</w:t>
            </w:r>
            <w:r>
              <w:rPr>
                <w:spacing w:val="0"/>
                <w:sz w:val="17"/>
              </w:rPr>
              <w:t>мов</w:t>
            </w:r>
          </w:p>
        </w:tc>
        <w:tc>
          <w:tcPr>
            <w:tcW w:w="45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center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М</w:t>
            </w:r>
          </w:p>
        </w:tc>
        <w:tc>
          <w:tcPr>
            <w:tcW w:w="547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169</w:t>
            </w:r>
          </w:p>
        </w:tc>
        <w:tc>
          <w:tcPr>
            <w:tcW w:w="547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413</w:t>
            </w:r>
          </w:p>
        </w:tc>
        <w:tc>
          <w:tcPr>
            <w:tcW w:w="547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1 248</w:t>
            </w:r>
          </w:p>
        </w:tc>
        <w:tc>
          <w:tcPr>
            <w:tcW w:w="547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365</w:t>
            </w:r>
          </w:p>
        </w:tc>
        <w:tc>
          <w:tcPr>
            <w:tcW w:w="547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161</w:t>
            </w:r>
          </w:p>
        </w:tc>
        <w:tc>
          <w:tcPr>
            <w:tcW w:w="547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189</w:t>
            </w:r>
          </w:p>
        </w:tc>
        <w:tc>
          <w:tcPr>
            <w:tcW w:w="544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2 545</w:t>
            </w:r>
          </w:p>
        </w:tc>
        <w:tc>
          <w:tcPr>
            <w:tcW w:w="63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5 546</w:t>
            </w:r>
          </w:p>
        </w:tc>
        <w:tc>
          <w:tcPr>
            <w:tcW w:w="63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652" w:type="dxa"/>
            <w:vMerge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rPr>
                <w:spacing w:val="0"/>
                <w:sz w:val="17"/>
              </w:rPr>
            </w:pPr>
          </w:p>
        </w:tc>
        <w:tc>
          <w:tcPr>
            <w:tcW w:w="45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center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Ж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6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24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29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31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19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</w:t>
            </w:r>
          </w:p>
        </w:tc>
        <w:tc>
          <w:tcPr>
            <w:tcW w:w="544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112</w:t>
            </w:r>
          </w:p>
        </w:tc>
        <w:tc>
          <w:tcPr>
            <w:tcW w:w="63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104</w:t>
            </w:r>
          </w:p>
        </w:tc>
        <w:tc>
          <w:tcPr>
            <w:tcW w:w="63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4,2%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652" w:type="dxa"/>
            <w:vMerge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rPr>
                <w:spacing w:val="0"/>
                <w:sz w:val="17"/>
              </w:rPr>
            </w:pPr>
          </w:p>
        </w:tc>
        <w:tc>
          <w:tcPr>
            <w:tcW w:w="45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center"/>
              <w:rPr>
                <w:spacing w:val="0"/>
                <w:sz w:val="17"/>
              </w:rPr>
            </w:pPr>
            <w:r>
              <w:rPr>
                <w:spacing w:val="0"/>
                <w:sz w:val="16"/>
              </w:rPr>
              <w:t>Вс</w:t>
            </w:r>
            <w:r>
              <w:rPr>
                <w:spacing w:val="0"/>
                <w:sz w:val="16"/>
              </w:rPr>
              <w:t>е</w:t>
            </w:r>
            <w:r>
              <w:rPr>
                <w:spacing w:val="0"/>
                <w:sz w:val="16"/>
              </w:rPr>
              <w:t>го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175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437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1 277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396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180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192</w:t>
            </w:r>
          </w:p>
        </w:tc>
        <w:tc>
          <w:tcPr>
            <w:tcW w:w="544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2 657</w:t>
            </w:r>
          </w:p>
        </w:tc>
        <w:tc>
          <w:tcPr>
            <w:tcW w:w="63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5 650</w:t>
            </w:r>
          </w:p>
        </w:tc>
        <w:tc>
          <w:tcPr>
            <w:tcW w:w="63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652" w:type="dxa"/>
            <w:vMerge w:val="restart"/>
            <w:tcBorders>
              <w:top w:val="single" w:sz="4" w:space="0" w:color="auto"/>
            </w:tcBorders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Разнорабочие</w:t>
            </w:r>
          </w:p>
        </w:tc>
        <w:tc>
          <w:tcPr>
            <w:tcW w:w="45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center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М</w:t>
            </w:r>
          </w:p>
        </w:tc>
        <w:tc>
          <w:tcPr>
            <w:tcW w:w="547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4 376</w:t>
            </w:r>
          </w:p>
        </w:tc>
        <w:tc>
          <w:tcPr>
            <w:tcW w:w="547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8 954</w:t>
            </w:r>
          </w:p>
        </w:tc>
        <w:tc>
          <w:tcPr>
            <w:tcW w:w="547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7 373</w:t>
            </w:r>
          </w:p>
        </w:tc>
        <w:tc>
          <w:tcPr>
            <w:tcW w:w="547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3 356</w:t>
            </w:r>
          </w:p>
        </w:tc>
        <w:tc>
          <w:tcPr>
            <w:tcW w:w="547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2 676</w:t>
            </w:r>
          </w:p>
        </w:tc>
        <w:tc>
          <w:tcPr>
            <w:tcW w:w="547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1 644</w:t>
            </w:r>
          </w:p>
        </w:tc>
        <w:tc>
          <w:tcPr>
            <w:tcW w:w="544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28 379</w:t>
            </w:r>
          </w:p>
        </w:tc>
        <w:tc>
          <w:tcPr>
            <w:tcW w:w="63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33 018</w:t>
            </w:r>
          </w:p>
        </w:tc>
        <w:tc>
          <w:tcPr>
            <w:tcW w:w="63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652" w:type="dxa"/>
            <w:vMerge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rPr>
                <w:spacing w:val="0"/>
                <w:sz w:val="17"/>
              </w:rPr>
            </w:pPr>
          </w:p>
        </w:tc>
        <w:tc>
          <w:tcPr>
            <w:tcW w:w="45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center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Ж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905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1 570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1 623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1 167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1 073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435</w:t>
            </w:r>
          </w:p>
        </w:tc>
        <w:tc>
          <w:tcPr>
            <w:tcW w:w="544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6 773</w:t>
            </w:r>
          </w:p>
        </w:tc>
        <w:tc>
          <w:tcPr>
            <w:tcW w:w="63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15 694</w:t>
            </w:r>
          </w:p>
        </w:tc>
        <w:tc>
          <w:tcPr>
            <w:tcW w:w="63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19,2%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652" w:type="dxa"/>
            <w:vMerge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rPr>
                <w:spacing w:val="0"/>
                <w:sz w:val="17"/>
              </w:rPr>
            </w:pPr>
          </w:p>
        </w:tc>
        <w:tc>
          <w:tcPr>
            <w:tcW w:w="45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center"/>
              <w:rPr>
                <w:spacing w:val="0"/>
                <w:sz w:val="17"/>
              </w:rPr>
            </w:pPr>
            <w:r>
              <w:rPr>
                <w:spacing w:val="0"/>
                <w:sz w:val="16"/>
              </w:rPr>
              <w:t>Вс</w:t>
            </w:r>
            <w:r>
              <w:rPr>
                <w:spacing w:val="0"/>
                <w:sz w:val="16"/>
              </w:rPr>
              <w:t>е</w:t>
            </w:r>
            <w:r>
              <w:rPr>
                <w:spacing w:val="0"/>
                <w:sz w:val="16"/>
              </w:rPr>
              <w:t>го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5 281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10 524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8 996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4 523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3 749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2 079</w:t>
            </w:r>
          </w:p>
        </w:tc>
        <w:tc>
          <w:tcPr>
            <w:tcW w:w="544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35 152</w:t>
            </w:r>
          </w:p>
        </w:tc>
        <w:tc>
          <w:tcPr>
            <w:tcW w:w="63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48 712</w:t>
            </w:r>
          </w:p>
        </w:tc>
        <w:tc>
          <w:tcPr>
            <w:tcW w:w="63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652" w:type="dxa"/>
            <w:vMerge w:val="restart"/>
            <w:tcBorders>
              <w:top w:val="single" w:sz="4" w:space="0" w:color="auto"/>
            </w:tcBorders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rPr>
                <w:b/>
                <w:spacing w:val="0"/>
                <w:sz w:val="17"/>
              </w:rPr>
            </w:pPr>
            <w:r>
              <w:rPr>
                <w:b/>
                <w:spacing w:val="0"/>
                <w:sz w:val="17"/>
              </w:rPr>
              <w:t>Итого</w:t>
            </w:r>
          </w:p>
        </w:tc>
        <w:tc>
          <w:tcPr>
            <w:tcW w:w="45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center"/>
              <w:rPr>
                <w:b/>
                <w:spacing w:val="0"/>
                <w:sz w:val="17"/>
              </w:rPr>
            </w:pPr>
            <w:r>
              <w:rPr>
                <w:b/>
                <w:spacing w:val="0"/>
                <w:sz w:val="17"/>
              </w:rPr>
              <w:t>М</w:t>
            </w:r>
          </w:p>
        </w:tc>
        <w:tc>
          <w:tcPr>
            <w:tcW w:w="547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b/>
                <w:spacing w:val="-6"/>
                <w:sz w:val="17"/>
              </w:rPr>
            </w:pPr>
            <w:r>
              <w:rPr>
                <w:b/>
                <w:spacing w:val="-6"/>
                <w:sz w:val="17"/>
              </w:rPr>
              <w:t>6 741</w:t>
            </w:r>
          </w:p>
        </w:tc>
        <w:tc>
          <w:tcPr>
            <w:tcW w:w="547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b/>
                <w:spacing w:val="-6"/>
                <w:sz w:val="17"/>
              </w:rPr>
            </w:pPr>
            <w:r>
              <w:rPr>
                <w:b/>
                <w:spacing w:val="-6"/>
                <w:sz w:val="17"/>
              </w:rPr>
              <w:t>15 013</w:t>
            </w:r>
          </w:p>
        </w:tc>
        <w:tc>
          <w:tcPr>
            <w:tcW w:w="547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b/>
                <w:spacing w:val="-6"/>
                <w:sz w:val="17"/>
              </w:rPr>
            </w:pPr>
            <w:r>
              <w:rPr>
                <w:b/>
                <w:spacing w:val="-6"/>
                <w:sz w:val="17"/>
              </w:rPr>
              <w:t>11 974</w:t>
            </w:r>
          </w:p>
        </w:tc>
        <w:tc>
          <w:tcPr>
            <w:tcW w:w="547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b/>
                <w:spacing w:val="-6"/>
                <w:sz w:val="17"/>
              </w:rPr>
            </w:pPr>
            <w:r>
              <w:rPr>
                <w:b/>
                <w:spacing w:val="-6"/>
                <w:sz w:val="17"/>
              </w:rPr>
              <w:t>5 503</w:t>
            </w:r>
          </w:p>
        </w:tc>
        <w:tc>
          <w:tcPr>
            <w:tcW w:w="547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b/>
                <w:spacing w:val="-6"/>
                <w:sz w:val="17"/>
              </w:rPr>
            </w:pPr>
            <w:r>
              <w:rPr>
                <w:b/>
                <w:spacing w:val="-6"/>
                <w:sz w:val="17"/>
              </w:rPr>
              <w:t>3 654</w:t>
            </w:r>
          </w:p>
        </w:tc>
        <w:tc>
          <w:tcPr>
            <w:tcW w:w="547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b/>
                <w:spacing w:val="-6"/>
                <w:sz w:val="17"/>
              </w:rPr>
            </w:pPr>
            <w:r>
              <w:rPr>
                <w:b/>
                <w:spacing w:val="-6"/>
                <w:sz w:val="17"/>
              </w:rPr>
              <w:t>2 867</w:t>
            </w:r>
          </w:p>
        </w:tc>
        <w:tc>
          <w:tcPr>
            <w:tcW w:w="544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b/>
                <w:spacing w:val="-6"/>
                <w:sz w:val="17"/>
              </w:rPr>
            </w:pPr>
            <w:r>
              <w:rPr>
                <w:b/>
                <w:spacing w:val="-6"/>
                <w:sz w:val="17"/>
              </w:rPr>
              <w:t>45 752</w:t>
            </w:r>
          </w:p>
        </w:tc>
        <w:tc>
          <w:tcPr>
            <w:tcW w:w="63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b/>
                <w:spacing w:val="-6"/>
                <w:sz w:val="17"/>
              </w:rPr>
            </w:pPr>
            <w:r>
              <w:rPr>
                <w:b/>
                <w:spacing w:val="-6"/>
                <w:sz w:val="17"/>
              </w:rPr>
              <w:t>74 332</w:t>
            </w:r>
          </w:p>
        </w:tc>
        <w:tc>
          <w:tcPr>
            <w:tcW w:w="63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b/>
                <w:spacing w:val="-6"/>
                <w:sz w:val="17"/>
              </w:rPr>
            </w:pPr>
            <w:r>
              <w:rPr>
                <w:b/>
                <w:spacing w:val="-6"/>
                <w:sz w:val="17"/>
              </w:rPr>
              <w:t>71,6%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652" w:type="dxa"/>
            <w:vMerge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rPr>
                <w:b/>
                <w:spacing w:val="0"/>
                <w:sz w:val="17"/>
              </w:rPr>
            </w:pPr>
          </w:p>
        </w:tc>
        <w:tc>
          <w:tcPr>
            <w:tcW w:w="45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center"/>
              <w:rPr>
                <w:b/>
                <w:spacing w:val="0"/>
                <w:sz w:val="17"/>
              </w:rPr>
            </w:pPr>
            <w:r>
              <w:rPr>
                <w:b/>
                <w:spacing w:val="0"/>
                <w:sz w:val="17"/>
              </w:rPr>
              <w:t>Ж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b/>
                <w:spacing w:val="-6"/>
                <w:sz w:val="17"/>
              </w:rPr>
            </w:pPr>
            <w:r>
              <w:rPr>
                <w:b/>
                <w:spacing w:val="-6"/>
                <w:sz w:val="17"/>
              </w:rPr>
              <w:t>1 196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b/>
                <w:spacing w:val="-6"/>
                <w:sz w:val="17"/>
              </w:rPr>
            </w:pPr>
            <w:r>
              <w:rPr>
                <w:b/>
                <w:spacing w:val="-6"/>
                <w:sz w:val="17"/>
              </w:rPr>
              <w:t>1 897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b/>
                <w:spacing w:val="-6"/>
                <w:sz w:val="17"/>
              </w:rPr>
            </w:pPr>
            <w:r>
              <w:rPr>
                <w:b/>
                <w:spacing w:val="-6"/>
                <w:sz w:val="17"/>
              </w:rPr>
              <w:t>2 199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b/>
                <w:spacing w:val="-6"/>
                <w:sz w:val="17"/>
              </w:rPr>
            </w:pPr>
            <w:r>
              <w:rPr>
                <w:b/>
                <w:spacing w:val="-6"/>
                <w:sz w:val="17"/>
              </w:rPr>
              <w:t>1 658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b/>
                <w:spacing w:val="-6"/>
                <w:sz w:val="17"/>
              </w:rPr>
            </w:pPr>
            <w:r>
              <w:rPr>
                <w:b/>
                <w:spacing w:val="-6"/>
                <w:sz w:val="17"/>
              </w:rPr>
              <w:t>1 484</w:t>
            </w:r>
          </w:p>
        </w:tc>
        <w:tc>
          <w:tcPr>
            <w:tcW w:w="54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b/>
                <w:spacing w:val="-6"/>
                <w:sz w:val="17"/>
              </w:rPr>
            </w:pPr>
            <w:r>
              <w:rPr>
                <w:b/>
                <w:spacing w:val="-6"/>
                <w:sz w:val="17"/>
              </w:rPr>
              <w:t>688</w:t>
            </w:r>
          </w:p>
        </w:tc>
        <w:tc>
          <w:tcPr>
            <w:tcW w:w="544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b/>
                <w:spacing w:val="-6"/>
                <w:sz w:val="17"/>
              </w:rPr>
            </w:pPr>
            <w:r>
              <w:rPr>
                <w:b/>
                <w:spacing w:val="-6"/>
                <w:sz w:val="17"/>
              </w:rPr>
              <w:t>9 122</w:t>
            </w:r>
          </w:p>
        </w:tc>
        <w:tc>
          <w:tcPr>
            <w:tcW w:w="63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b/>
                <w:spacing w:val="-6"/>
                <w:sz w:val="17"/>
              </w:rPr>
            </w:pPr>
            <w:r>
              <w:rPr>
                <w:b/>
                <w:spacing w:val="-6"/>
                <w:sz w:val="17"/>
              </w:rPr>
              <w:t>29 423</w:t>
            </w:r>
          </w:p>
        </w:tc>
        <w:tc>
          <w:tcPr>
            <w:tcW w:w="63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b/>
                <w:spacing w:val="-6"/>
                <w:sz w:val="17"/>
              </w:rPr>
            </w:pPr>
            <w:r>
              <w:rPr>
                <w:b/>
                <w:spacing w:val="-6"/>
                <w:sz w:val="17"/>
              </w:rPr>
              <w:t>28,3%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652" w:type="dxa"/>
            <w:vMerge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rPr>
                <w:b/>
                <w:spacing w:val="0"/>
                <w:sz w:val="17"/>
              </w:rPr>
            </w:pPr>
          </w:p>
        </w:tc>
        <w:tc>
          <w:tcPr>
            <w:tcW w:w="45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center"/>
              <w:rPr>
                <w:b/>
                <w:spacing w:val="0"/>
                <w:sz w:val="17"/>
              </w:rPr>
            </w:pPr>
            <w:r>
              <w:rPr>
                <w:b/>
                <w:spacing w:val="0"/>
                <w:sz w:val="16"/>
              </w:rPr>
              <w:t>Вс</w:t>
            </w:r>
            <w:r>
              <w:rPr>
                <w:b/>
                <w:spacing w:val="0"/>
                <w:sz w:val="16"/>
              </w:rPr>
              <w:t>е</w:t>
            </w:r>
            <w:r>
              <w:rPr>
                <w:b/>
                <w:spacing w:val="0"/>
                <w:sz w:val="16"/>
              </w:rPr>
              <w:t>го</w:t>
            </w:r>
          </w:p>
        </w:tc>
        <w:tc>
          <w:tcPr>
            <w:tcW w:w="547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b/>
                <w:spacing w:val="-6"/>
                <w:sz w:val="17"/>
              </w:rPr>
            </w:pPr>
            <w:r>
              <w:rPr>
                <w:b/>
                <w:spacing w:val="-6"/>
                <w:sz w:val="17"/>
              </w:rPr>
              <w:t>7 937</w:t>
            </w:r>
          </w:p>
        </w:tc>
        <w:tc>
          <w:tcPr>
            <w:tcW w:w="547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b/>
                <w:spacing w:val="-6"/>
                <w:sz w:val="17"/>
              </w:rPr>
            </w:pPr>
            <w:r>
              <w:rPr>
                <w:b/>
                <w:spacing w:val="-6"/>
                <w:sz w:val="17"/>
              </w:rPr>
              <w:t>16 910</w:t>
            </w:r>
          </w:p>
        </w:tc>
        <w:tc>
          <w:tcPr>
            <w:tcW w:w="547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b/>
                <w:spacing w:val="-6"/>
                <w:sz w:val="17"/>
              </w:rPr>
            </w:pPr>
            <w:r>
              <w:rPr>
                <w:b/>
                <w:spacing w:val="-6"/>
                <w:sz w:val="17"/>
              </w:rPr>
              <w:t>14 173</w:t>
            </w:r>
          </w:p>
        </w:tc>
        <w:tc>
          <w:tcPr>
            <w:tcW w:w="547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b/>
                <w:spacing w:val="-6"/>
                <w:sz w:val="17"/>
              </w:rPr>
            </w:pPr>
            <w:r>
              <w:rPr>
                <w:b/>
                <w:spacing w:val="-6"/>
                <w:sz w:val="17"/>
              </w:rPr>
              <w:t>7 161</w:t>
            </w:r>
          </w:p>
        </w:tc>
        <w:tc>
          <w:tcPr>
            <w:tcW w:w="547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b/>
                <w:spacing w:val="-6"/>
                <w:sz w:val="17"/>
              </w:rPr>
            </w:pPr>
            <w:r>
              <w:rPr>
                <w:b/>
                <w:spacing w:val="-6"/>
                <w:sz w:val="17"/>
              </w:rPr>
              <w:t>5 138</w:t>
            </w:r>
          </w:p>
        </w:tc>
        <w:tc>
          <w:tcPr>
            <w:tcW w:w="547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b/>
                <w:spacing w:val="-6"/>
                <w:sz w:val="17"/>
              </w:rPr>
            </w:pPr>
            <w:r>
              <w:rPr>
                <w:b/>
                <w:spacing w:val="-6"/>
                <w:sz w:val="17"/>
              </w:rPr>
              <w:t>3 555</w:t>
            </w:r>
          </w:p>
        </w:tc>
        <w:tc>
          <w:tcPr>
            <w:tcW w:w="54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b/>
                <w:spacing w:val="-6"/>
                <w:sz w:val="17"/>
              </w:rPr>
            </w:pPr>
            <w:r>
              <w:rPr>
                <w:b/>
                <w:spacing w:val="-6"/>
                <w:sz w:val="17"/>
              </w:rPr>
              <w:t>54 874</w:t>
            </w:r>
          </w:p>
        </w:tc>
        <w:tc>
          <w:tcPr>
            <w:tcW w:w="63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b/>
                <w:spacing w:val="-6"/>
                <w:sz w:val="17"/>
              </w:rPr>
            </w:pPr>
            <w:r>
              <w:rPr>
                <w:b/>
                <w:spacing w:val="-6"/>
                <w:sz w:val="17"/>
              </w:rPr>
              <w:t>103 755</w:t>
            </w:r>
          </w:p>
        </w:tc>
        <w:tc>
          <w:tcPr>
            <w:tcW w:w="63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b/>
                <w:spacing w:val="-6"/>
                <w:sz w:val="17"/>
              </w:rPr>
            </w:pPr>
          </w:p>
        </w:tc>
      </w:tr>
    </w:tbl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  <w:sz w:val="17"/>
        </w:rPr>
      </w:pPr>
      <w:r>
        <w:rPr>
          <w:i/>
          <w:spacing w:val="0"/>
          <w:sz w:val="17"/>
        </w:rPr>
        <w:t>Источник</w:t>
      </w:r>
      <w:r>
        <w:rPr>
          <w:spacing w:val="0"/>
          <w:sz w:val="17"/>
        </w:rPr>
        <w:t>:</w:t>
      </w:r>
      <w:r>
        <w:rPr>
          <w:spacing w:val="0"/>
          <w:sz w:val="17"/>
        </w:rPr>
        <w:tab/>
        <w:t>отдел по вопросам занятости Управления труда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Приведенные выше статистические данные свидетельствуют о том, что среди специалистов и высокопоставленных должностных лиц женщин, как правило, очень мало по сравнению с конторскими служащими и работниками сферы услуг. Кроме того, они подразумевают, что найти рабочее место удалось лишь 28 проце</w:t>
      </w:r>
      <w:r>
        <w:rPr>
          <w:spacing w:val="0"/>
        </w:rPr>
        <w:t>н</w:t>
      </w:r>
      <w:r>
        <w:rPr>
          <w:spacing w:val="0"/>
        </w:rPr>
        <w:t>там от общего числа женщин, искавших работу. Очевидно, что с учетом доли н</w:t>
      </w:r>
      <w:r>
        <w:rPr>
          <w:spacing w:val="0"/>
        </w:rPr>
        <w:t>а</w:t>
      </w:r>
      <w:r>
        <w:rPr>
          <w:spacing w:val="0"/>
        </w:rPr>
        <w:t>шедших работу мужчин (71 процент) возможности в области занятости сущес</w:t>
      </w:r>
      <w:r>
        <w:rPr>
          <w:spacing w:val="0"/>
        </w:rPr>
        <w:t>т</w:t>
      </w:r>
      <w:r>
        <w:rPr>
          <w:spacing w:val="0"/>
        </w:rPr>
        <w:t>венно различаются.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 связи с этим может возникнуть важный вопрос, касающийся процедуры найма на работу и отбора, которая могла бы потребовать разработки четких дире</w:t>
      </w:r>
      <w:r>
        <w:rPr>
          <w:spacing w:val="0"/>
        </w:rPr>
        <w:t>к</w:t>
      </w:r>
      <w:r>
        <w:rPr>
          <w:spacing w:val="0"/>
        </w:rPr>
        <w:t>тивных указаний для комиссий по найму на работу в обеспечение не только раве</w:t>
      </w:r>
      <w:r>
        <w:rPr>
          <w:spacing w:val="0"/>
        </w:rPr>
        <w:t>н</w:t>
      </w:r>
      <w:r>
        <w:rPr>
          <w:spacing w:val="0"/>
        </w:rPr>
        <w:t>ства возможностей в том, что касается занятости, но и позитивной дискриминации в интересах сохранения гендерного б</w:t>
      </w:r>
      <w:r>
        <w:rPr>
          <w:spacing w:val="0"/>
        </w:rPr>
        <w:t>а</w:t>
      </w:r>
      <w:r>
        <w:rPr>
          <w:spacing w:val="0"/>
        </w:rPr>
        <w:t>ланса в сфере занятости.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60" w:lineRule="exact"/>
        <w:ind w:left="1267" w:right="1267"/>
        <w:jc w:val="both"/>
        <w:rPr>
          <w:b/>
          <w:i/>
          <w:spacing w:val="0"/>
          <w:sz w:val="24"/>
        </w:rPr>
      </w:pPr>
      <w:r>
        <w:rPr>
          <w:b/>
          <w:i/>
          <w:spacing w:val="0"/>
          <w:sz w:val="24"/>
        </w:rPr>
        <w:t>Различия в размерах заработной платы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Размер заработной платы зависит от отрасли, вида деятельности, размера предприятия и других условий. В колониальную эпоху работающие мужчины и женщины получали совершенно разную заработную плату. Мужчины за один и тот же вид работы получали гораздо большую заработную плату, чем женщины. Одн</w:t>
      </w:r>
      <w:r>
        <w:rPr>
          <w:spacing w:val="0"/>
        </w:rPr>
        <w:t>а</w:t>
      </w:r>
      <w:r>
        <w:rPr>
          <w:spacing w:val="0"/>
        </w:rPr>
        <w:t>ко в независимой Эритрее заработная плата назначается сотрудникам в зависим</w:t>
      </w:r>
      <w:r>
        <w:rPr>
          <w:spacing w:val="0"/>
        </w:rPr>
        <w:t>о</w:t>
      </w:r>
      <w:r>
        <w:rPr>
          <w:spacing w:val="0"/>
        </w:rPr>
        <w:t>сти от их достижений и квалификации, а не половой принадлежности. Хотя в З</w:t>
      </w:r>
      <w:r>
        <w:rPr>
          <w:spacing w:val="0"/>
        </w:rPr>
        <w:t>а</w:t>
      </w:r>
      <w:r>
        <w:rPr>
          <w:spacing w:val="0"/>
        </w:rPr>
        <w:t xml:space="preserve">коне о труде (в статье 41) недвусмысленно говорится о том, что </w:t>
      </w:r>
      <w:r>
        <w:rPr>
          <w:i/>
          <w:spacing w:val="0"/>
        </w:rPr>
        <w:t>работодатель н</w:t>
      </w:r>
      <w:r>
        <w:rPr>
          <w:i/>
          <w:spacing w:val="0"/>
        </w:rPr>
        <w:t>а</w:t>
      </w:r>
      <w:r>
        <w:rPr>
          <w:i/>
          <w:spacing w:val="0"/>
        </w:rPr>
        <w:t>значает начальную заработную плату одного размера за один и тот же вид р</w:t>
      </w:r>
      <w:r>
        <w:rPr>
          <w:i/>
          <w:spacing w:val="0"/>
        </w:rPr>
        <w:t>а</w:t>
      </w:r>
      <w:r>
        <w:rPr>
          <w:i/>
          <w:spacing w:val="0"/>
        </w:rPr>
        <w:t>боты</w:t>
      </w:r>
      <w:r>
        <w:rPr>
          <w:spacing w:val="0"/>
        </w:rPr>
        <w:t>, сложившаяся на частных предприятиях практика такова, что мужчины, по имеющимся данным, зарабатывают больше женщин. Кроме того, не вызывает с</w:t>
      </w:r>
      <w:r>
        <w:rPr>
          <w:spacing w:val="0"/>
        </w:rPr>
        <w:t>о</w:t>
      </w:r>
      <w:r>
        <w:rPr>
          <w:spacing w:val="0"/>
        </w:rPr>
        <w:t>мнений, что они, чаще, чем женщины, получают прибавку к окладу и повышение по службе.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Еще одно интересное явление - это выезд эритрейских женщин на работу в зарубежные страны, будь то официальным путем, на основании договоров, закл</w:t>
      </w:r>
      <w:r>
        <w:rPr>
          <w:spacing w:val="0"/>
        </w:rPr>
        <w:t>ю</w:t>
      </w:r>
      <w:r>
        <w:rPr>
          <w:spacing w:val="0"/>
        </w:rPr>
        <w:t>чаемых зарегистрированными в Управлении труда агентами, или нелегальным п</w:t>
      </w:r>
      <w:r>
        <w:rPr>
          <w:spacing w:val="0"/>
        </w:rPr>
        <w:t>у</w:t>
      </w:r>
      <w:r>
        <w:rPr>
          <w:spacing w:val="0"/>
        </w:rPr>
        <w:t>тем. Хотя в большинстве случаев они работают горничными, некоторые женщины, однако, находят квалифицированную и высокооплачиваемую работу. Переводя деньги своим семьям, они не только способствуют повышению их благосостояния, но и превратились в надежный источник иностранной валюты для национальной экономики. Всеобъемлющая информация/статистические данные о работающих за рубежом женщинах в настоящее время отсутствует. Статья 7 Постановления о тр</w:t>
      </w:r>
      <w:r>
        <w:rPr>
          <w:spacing w:val="0"/>
        </w:rPr>
        <w:t>у</w:t>
      </w:r>
      <w:r>
        <w:rPr>
          <w:spacing w:val="0"/>
        </w:rPr>
        <w:t>де предусматривает защиту прав работающих за рубежом эритрейцев и обязывает правительство Эритреи принимать меры в обеспечение защиты прав и достоинс</w:t>
      </w:r>
      <w:r>
        <w:rPr>
          <w:spacing w:val="0"/>
        </w:rPr>
        <w:t>т</w:t>
      </w:r>
      <w:r>
        <w:rPr>
          <w:spacing w:val="0"/>
        </w:rPr>
        <w:t>ва работающих за рубежом эритрейцев по линии своих посольств и ко</w:t>
      </w:r>
      <w:r>
        <w:rPr>
          <w:spacing w:val="0"/>
        </w:rPr>
        <w:t>н</w:t>
      </w:r>
      <w:r>
        <w:rPr>
          <w:spacing w:val="0"/>
        </w:rPr>
        <w:t>сульств.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60" w:lineRule="exact"/>
        <w:ind w:left="1267" w:right="1267"/>
        <w:jc w:val="both"/>
        <w:rPr>
          <w:b/>
          <w:i/>
          <w:spacing w:val="0"/>
          <w:sz w:val="24"/>
        </w:rPr>
      </w:pPr>
      <w:r>
        <w:rPr>
          <w:b/>
          <w:i/>
          <w:spacing w:val="0"/>
          <w:sz w:val="24"/>
        </w:rPr>
        <w:t>Отпуск по беременности и родам</w:t>
      </w:r>
    </w:p>
    <w:p w:rsidR="00000000" w:rsidRDefault="00000000">
      <w:pPr>
        <w:pStyle w:val="SingleTxt"/>
        <w:keepNext/>
        <w:spacing w:after="0" w:line="180" w:lineRule="auto"/>
        <w:rPr>
          <w:i/>
          <w:spacing w:val="0"/>
          <w:sz w:val="10"/>
        </w:rPr>
      </w:pPr>
    </w:p>
    <w:p w:rsidR="00000000" w:rsidRDefault="00000000">
      <w:pPr>
        <w:pStyle w:val="SingleTxt"/>
        <w:keepNext/>
        <w:spacing w:after="0" w:line="180" w:lineRule="auto"/>
        <w:rPr>
          <w:i/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Отпуск по беременности и родам, а также пособия по беременности и родам гарантируются статьей 66 Постановления о труде, которая гласит, что: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2217" w:right="1267" w:hanging="475"/>
        <w:jc w:val="both"/>
        <w:rPr>
          <w:spacing w:val="0"/>
        </w:rPr>
      </w:pPr>
      <w:r>
        <w:rPr>
          <w:spacing w:val="0"/>
        </w:rPr>
        <w:t>1.</w:t>
      </w:r>
      <w:r>
        <w:rPr>
          <w:spacing w:val="0"/>
        </w:rPr>
        <w:tab/>
        <w:t>Беременной работнице предоставляется оплачиваемый отпуск для пр</w:t>
      </w:r>
      <w:r>
        <w:rPr>
          <w:spacing w:val="0"/>
        </w:rPr>
        <w:t>о</w:t>
      </w:r>
      <w:r>
        <w:rPr>
          <w:spacing w:val="0"/>
        </w:rPr>
        <w:t>хожд</w:t>
      </w:r>
      <w:r>
        <w:rPr>
          <w:spacing w:val="0"/>
        </w:rPr>
        <w:t>е</w:t>
      </w:r>
      <w:r>
        <w:rPr>
          <w:spacing w:val="0"/>
        </w:rPr>
        <w:t>ния медицинского обследования в связи со своей беременностью.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2217" w:right="1267" w:hanging="475"/>
        <w:jc w:val="both"/>
        <w:rPr>
          <w:spacing w:val="0"/>
        </w:rPr>
      </w:pPr>
      <w:r>
        <w:rPr>
          <w:spacing w:val="0"/>
        </w:rPr>
        <w:t>2.</w:t>
      </w:r>
      <w:r>
        <w:rPr>
          <w:spacing w:val="0"/>
        </w:rPr>
        <w:tab/>
        <w:t>Беременная работница имеет право на получение оплачиваемого отпу</w:t>
      </w:r>
      <w:r>
        <w:rPr>
          <w:spacing w:val="0"/>
        </w:rPr>
        <w:t>с</w:t>
      </w:r>
      <w:r>
        <w:rPr>
          <w:spacing w:val="0"/>
        </w:rPr>
        <w:t>ка по беременности и родам продолжительностью 60 дней подряд н</w:t>
      </w:r>
      <w:r>
        <w:rPr>
          <w:spacing w:val="0"/>
        </w:rPr>
        <w:t>а</w:t>
      </w:r>
      <w:r>
        <w:rPr>
          <w:spacing w:val="0"/>
        </w:rPr>
        <w:t>чиная со следующего за родами дня. Однако она может принять реш</w:t>
      </w:r>
      <w:r>
        <w:rPr>
          <w:spacing w:val="0"/>
        </w:rPr>
        <w:t>е</w:t>
      </w:r>
      <w:r>
        <w:rPr>
          <w:spacing w:val="0"/>
        </w:rPr>
        <w:t>ние о том, чтобы первую часть своего отпуска по беременности</w:t>
      </w:r>
      <w:r>
        <w:rPr>
          <w:spacing w:val="0"/>
          <w:lang w:val="en-US"/>
        </w:rPr>
        <w:t xml:space="preserve"> </w:t>
      </w:r>
      <w:r>
        <w:rPr>
          <w:spacing w:val="0"/>
        </w:rPr>
        <w:t>и родам взять до предполагаемой даты р</w:t>
      </w:r>
      <w:r>
        <w:rPr>
          <w:spacing w:val="0"/>
        </w:rPr>
        <w:t>о</w:t>
      </w:r>
      <w:r>
        <w:rPr>
          <w:spacing w:val="0"/>
        </w:rPr>
        <w:t>дов, а вторую часть - после родов.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2217" w:right="1267" w:hanging="475"/>
        <w:jc w:val="both"/>
        <w:rPr>
          <w:spacing w:val="0"/>
        </w:rPr>
      </w:pPr>
      <w:r>
        <w:rPr>
          <w:spacing w:val="0"/>
        </w:rPr>
        <w:t>3.</w:t>
      </w:r>
      <w:r>
        <w:rPr>
          <w:spacing w:val="0"/>
        </w:rPr>
        <w:tab/>
        <w:t>Работнице, которая заболевает по окончании своего отпуска по бер</w:t>
      </w:r>
      <w:r>
        <w:rPr>
          <w:spacing w:val="0"/>
        </w:rPr>
        <w:t>е</w:t>
      </w:r>
      <w:r>
        <w:rPr>
          <w:spacing w:val="0"/>
        </w:rPr>
        <w:t>менности и родам, предоставляется отпуск по болезни в соответствии со статьей 62 данного постановления (которое дает право на шестим</w:t>
      </w:r>
      <w:r>
        <w:rPr>
          <w:spacing w:val="0"/>
        </w:rPr>
        <w:t>е</w:t>
      </w:r>
      <w:r>
        <w:rPr>
          <w:spacing w:val="0"/>
        </w:rPr>
        <w:t>сячный отпуск с выплатой заработной платы в 100</w:t>
      </w:r>
      <w:r>
        <w:rPr>
          <w:spacing w:val="0"/>
        </w:rPr>
        <w:noBreakHyphen/>
        <w:t>процентном размере в течение первого месяца, в 50</w:t>
      </w:r>
      <w:r>
        <w:rPr>
          <w:spacing w:val="0"/>
        </w:rPr>
        <w:noBreakHyphen/>
        <w:t>процентном размере в течение посл</w:t>
      </w:r>
      <w:r>
        <w:rPr>
          <w:spacing w:val="0"/>
        </w:rPr>
        <w:t>е</w:t>
      </w:r>
      <w:r>
        <w:rPr>
          <w:spacing w:val="0"/>
        </w:rPr>
        <w:t xml:space="preserve">дующих двух месяцев и на отпуск за свой счет в течение оставшихся трех месяцев). 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Отпуск по беременности и родам не связан с ежегодным отпуском, ведь ка</w:t>
      </w:r>
      <w:r>
        <w:rPr>
          <w:spacing w:val="0"/>
        </w:rPr>
        <w:t>ж</w:t>
      </w:r>
      <w:r>
        <w:rPr>
          <w:spacing w:val="0"/>
        </w:rPr>
        <w:t>дый из них предоставляется по отдельности. Беременная женщина имеет право на то, чтобы вместе взять свой отпуск по беременности и родам, а также ежегодный отпуск.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Следует отметить, что законодательством о труде никоим образом не пред</w:t>
      </w:r>
      <w:r>
        <w:rPr>
          <w:spacing w:val="0"/>
        </w:rPr>
        <w:t>у</w:t>
      </w:r>
      <w:r>
        <w:rPr>
          <w:spacing w:val="0"/>
        </w:rPr>
        <w:t>сматривается отпуск в связи с отцовством.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Статья 67 предусматривает стабильные условия труда для беременной рабо</w:t>
      </w:r>
      <w:r>
        <w:rPr>
          <w:spacing w:val="0"/>
        </w:rPr>
        <w:t>т</w:t>
      </w:r>
      <w:r>
        <w:rPr>
          <w:spacing w:val="0"/>
        </w:rPr>
        <w:t>ницы. В тех случаях, когда работа беременной женщины угрожает ее беременн</w:t>
      </w:r>
      <w:r>
        <w:rPr>
          <w:spacing w:val="0"/>
        </w:rPr>
        <w:t>о</w:t>
      </w:r>
      <w:r>
        <w:rPr>
          <w:spacing w:val="0"/>
        </w:rPr>
        <w:t>сти или состоянию здоровья, она имеет право получить другую работу с сохран</w:t>
      </w:r>
      <w:r>
        <w:rPr>
          <w:spacing w:val="0"/>
        </w:rPr>
        <w:t>е</w:t>
      </w:r>
      <w:r>
        <w:rPr>
          <w:spacing w:val="0"/>
        </w:rPr>
        <w:t>нием прежней заработной платы, а также вернуться на свое прежнее рабочее место по окончании своего отпуска по беременности и родам. Кроме того, закон запр</w:t>
      </w:r>
      <w:r>
        <w:rPr>
          <w:spacing w:val="0"/>
        </w:rPr>
        <w:t>е</w:t>
      </w:r>
      <w:r>
        <w:rPr>
          <w:spacing w:val="0"/>
        </w:rPr>
        <w:t>щает работу таких женщин в ночных см</w:t>
      </w:r>
      <w:r>
        <w:rPr>
          <w:spacing w:val="0"/>
        </w:rPr>
        <w:t>е</w:t>
      </w:r>
      <w:r>
        <w:rPr>
          <w:spacing w:val="0"/>
        </w:rPr>
        <w:t>нах и сверхурочно.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Расторжение контракта на основании половой принадлежности является н</w:t>
      </w:r>
      <w:r>
        <w:rPr>
          <w:spacing w:val="0"/>
        </w:rPr>
        <w:t>е</w:t>
      </w:r>
      <w:r>
        <w:rPr>
          <w:spacing w:val="0"/>
        </w:rPr>
        <w:t>законным (статья 23). Укреплению этого запрета служит статья 67 Постановления о труде, в соответствии с которой работодатель не может ни расторгнуть трудовой договор, ни направить уведомление о его расторжении работнице, находящейся в отпуске по беременности и родам, либо в отпуске по болезни, возникшей в резул</w:t>
      </w:r>
      <w:r>
        <w:rPr>
          <w:spacing w:val="0"/>
        </w:rPr>
        <w:t>ь</w:t>
      </w:r>
      <w:r>
        <w:rPr>
          <w:spacing w:val="0"/>
        </w:rPr>
        <w:t>тате беременности.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60" w:lineRule="exact"/>
        <w:ind w:left="1267" w:right="1267"/>
        <w:jc w:val="both"/>
        <w:rPr>
          <w:b/>
          <w:i/>
          <w:spacing w:val="0"/>
          <w:sz w:val="24"/>
        </w:rPr>
      </w:pPr>
      <w:r>
        <w:rPr>
          <w:b/>
          <w:i/>
          <w:spacing w:val="0"/>
          <w:sz w:val="24"/>
        </w:rPr>
        <w:t>Учреждения по уходу за детьми для работающих женщин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Многие эритрейские женщины столкнулись с немалыми трудностями в св</w:t>
      </w:r>
      <w:r>
        <w:rPr>
          <w:spacing w:val="0"/>
        </w:rPr>
        <w:t>о</w:t>
      </w:r>
      <w:r>
        <w:rPr>
          <w:spacing w:val="0"/>
        </w:rPr>
        <w:t>ем стремлении найти способы для того, чтобы совместить работу с выполнением с</w:t>
      </w:r>
      <w:r>
        <w:rPr>
          <w:spacing w:val="0"/>
        </w:rPr>
        <w:t>е</w:t>
      </w:r>
      <w:r>
        <w:rPr>
          <w:spacing w:val="0"/>
        </w:rPr>
        <w:t>мейных обязанностей. Работающим женщинам действительно непросто спра</w:t>
      </w:r>
      <w:r>
        <w:rPr>
          <w:spacing w:val="0"/>
        </w:rPr>
        <w:t>в</w:t>
      </w:r>
      <w:r>
        <w:rPr>
          <w:spacing w:val="0"/>
        </w:rPr>
        <w:t>ляться с такими обязанностями, учитывая нехватку доступных общинных детских садов (когда они есть, такие сады обеспечивают уход лишь в течение половины дня) и полное отсутствие дневных учреждений по уходу за детьми на рабочем месте. В большинстве случаев в городских и сельских районах матери обращаются за помощью в уходе за детьми к близким родственникам или друзьям. Предполаг</w:t>
      </w:r>
      <w:r>
        <w:rPr>
          <w:spacing w:val="0"/>
        </w:rPr>
        <w:t>а</w:t>
      </w:r>
      <w:r>
        <w:rPr>
          <w:spacing w:val="0"/>
        </w:rPr>
        <w:t>ется, что делу улучшения сложившейся ситуации послужит программа, реализу</w:t>
      </w:r>
      <w:r>
        <w:rPr>
          <w:spacing w:val="0"/>
        </w:rPr>
        <w:t>е</w:t>
      </w:r>
      <w:r>
        <w:rPr>
          <w:spacing w:val="0"/>
        </w:rPr>
        <w:t>мая в настоящее время с помощью Всемирного банка в области дошкольного во</w:t>
      </w:r>
      <w:r>
        <w:rPr>
          <w:spacing w:val="0"/>
        </w:rPr>
        <w:t>с</w:t>
      </w:r>
      <w:r>
        <w:rPr>
          <w:spacing w:val="0"/>
        </w:rPr>
        <w:t>питания с уделением первоочередного внимания организации учреждений по ух</w:t>
      </w:r>
      <w:r>
        <w:rPr>
          <w:spacing w:val="0"/>
        </w:rPr>
        <w:t>о</w:t>
      </w:r>
      <w:r>
        <w:rPr>
          <w:spacing w:val="0"/>
        </w:rPr>
        <w:t>ду за детьми, повышению роли образования в процессе ухода за детьми и подг</w:t>
      </w:r>
      <w:r>
        <w:rPr>
          <w:spacing w:val="0"/>
        </w:rPr>
        <w:t>о</w:t>
      </w:r>
      <w:r>
        <w:rPr>
          <w:spacing w:val="0"/>
        </w:rPr>
        <w:t>товке воспитательниц детских садов. Всего в стране насчитывается 91 учреждение дошкольного воспитания для д</w:t>
      </w:r>
      <w:r>
        <w:rPr>
          <w:spacing w:val="0"/>
        </w:rPr>
        <w:t>е</w:t>
      </w:r>
      <w:r>
        <w:rPr>
          <w:spacing w:val="0"/>
        </w:rPr>
        <w:t>тей в возрасте от трех до шести лет.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Вопрос об оказании услуг по уходу в течение дня в качестве одного из усл</w:t>
      </w:r>
      <w:r>
        <w:rPr>
          <w:spacing w:val="0"/>
        </w:rPr>
        <w:t>о</w:t>
      </w:r>
      <w:r>
        <w:rPr>
          <w:spacing w:val="0"/>
        </w:rPr>
        <w:t>вий занятости в Постановлении о труде не рассматривается. Однако в соответс</w:t>
      </w:r>
      <w:r>
        <w:rPr>
          <w:spacing w:val="0"/>
        </w:rPr>
        <w:t>т</w:t>
      </w:r>
      <w:r>
        <w:rPr>
          <w:spacing w:val="0"/>
        </w:rPr>
        <w:t xml:space="preserve">вии со статьей 99 о коллективных трудовых соглашениях </w:t>
      </w:r>
      <w:r>
        <w:rPr>
          <w:i/>
          <w:spacing w:val="0"/>
        </w:rPr>
        <w:t>профсоюз имеет право заключить коллективное соглашение по вопросам условий труда, процедуры ра</w:t>
      </w:r>
      <w:r>
        <w:rPr>
          <w:i/>
          <w:spacing w:val="0"/>
        </w:rPr>
        <w:t>з</w:t>
      </w:r>
      <w:r>
        <w:rPr>
          <w:i/>
          <w:spacing w:val="0"/>
        </w:rPr>
        <w:t xml:space="preserve">работки служебных инструкций и урегулирования споров </w:t>
      </w:r>
      <w:r>
        <w:rPr>
          <w:spacing w:val="0"/>
          <w:lang w:val="en-US"/>
        </w:rPr>
        <w:t>[</w:t>
      </w:r>
      <w:r>
        <w:rPr>
          <w:spacing w:val="0"/>
        </w:rPr>
        <w:t>статья 102 4)</w:t>
      </w:r>
      <w:r>
        <w:rPr>
          <w:spacing w:val="0"/>
          <w:lang w:val="en-US"/>
        </w:rPr>
        <w:t>]</w:t>
      </w:r>
      <w:r>
        <w:rPr>
          <w:spacing w:val="0"/>
        </w:rPr>
        <w:t>. Таким образом, предполагается, что наемные работники при заключении коллективных соглашений поднимут этот вопрос, который имеет важное значение для создания благоприятных условий труда для женщин с детьми. Тем же образом, с помощью объединения работодателей и конфедерации трудящихся влиятельному лобби р</w:t>
      </w:r>
      <w:r>
        <w:rPr>
          <w:spacing w:val="0"/>
        </w:rPr>
        <w:t>е</w:t>
      </w:r>
      <w:r>
        <w:rPr>
          <w:spacing w:val="0"/>
        </w:rPr>
        <w:t>комендуется убедить работодателей и осознать важность создания учреждений по дневному уходу за детьми на с</w:t>
      </w:r>
      <w:r>
        <w:rPr>
          <w:spacing w:val="0"/>
        </w:rPr>
        <w:t>а</w:t>
      </w:r>
      <w:r>
        <w:rPr>
          <w:spacing w:val="0"/>
        </w:rPr>
        <w:t>мих предприятиях.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60" w:lineRule="exact"/>
        <w:ind w:left="1267" w:right="1267"/>
        <w:jc w:val="both"/>
        <w:rPr>
          <w:b/>
          <w:i/>
          <w:spacing w:val="0"/>
          <w:sz w:val="24"/>
        </w:rPr>
      </w:pPr>
      <w:r>
        <w:rPr>
          <w:b/>
          <w:i/>
          <w:spacing w:val="0"/>
          <w:sz w:val="24"/>
        </w:rPr>
        <w:t>Домашняя работа и детский труд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 целом, при расчете ВНП домашняя работа не учитывается. В соответствии с определением, приведенным в статье 39 Постановления, домашним работником является лицо, нанятое прежде всего для выполнения повседневной работы в д</w:t>
      </w:r>
      <w:r>
        <w:rPr>
          <w:spacing w:val="0"/>
        </w:rPr>
        <w:t>о</w:t>
      </w:r>
      <w:r>
        <w:rPr>
          <w:spacing w:val="0"/>
        </w:rPr>
        <w:t>машнем хозяйстве, содержания дома, а также ухода за членами домашнего хозя</w:t>
      </w:r>
      <w:r>
        <w:rPr>
          <w:spacing w:val="0"/>
        </w:rPr>
        <w:t>й</w:t>
      </w:r>
      <w:r>
        <w:rPr>
          <w:spacing w:val="0"/>
        </w:rPr>
        <w:t>ства и обеспечения их комфорта, в том числе домашний садовник, охранник или водитель. Работа по дому, выполняемая горничной за плату, подпадает под эту к</w:t>
      </w:r>
      <w:r>
        <w:rPr>
          <w:spacing w:val="0"/>
        </w:rPr>
        <w:t>а</w:t>
      </w:r>
      <w:r>
        <w:rPr>
          <w:spacing w:val="0"/>
        </w:rPr>
        <w:t>тегорию и должна рассматриваться в качестве домашней работы. Однако работа, выполняемая бесплатно по дому или в сельском хозяйстве, либо другие не прин</w:t>
      </w:r>
      <w:r>
        <w:rPr>
          <w:spacing w:val="0"/>
        </w:rPr>
        <w:t>о</w:t>
      </w:r>
      <w:r>
        <w:rPr>
          <w:spacing w:val="0"/>
        </w:rPr>
        <w:t>сящие денежного дохода виды деятельности, все еще не учитываются при расчете ВНП.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 соответствии со статьей 68 Постановления о труде запрещается брать на работу лицо, не достигшее 14 лет, причем наемный работник-подросток (в возра</w:t>
      </w:r>
      <w:r>
        <w:rPr>
          <w:spacing w:val="0"/>
        </w:rPr>
        <w:t>с</w:t>
      </w:r>
      <w:r>
        <w:rPr>
          <w:spacing w:val="0"/>
        </w:rPr>
        <w:t>те от 14 до 18 лет) не должен работать более семи часов (в соответствии со стат</w:t>
      </w:r>
      <w:r>
        <w:rPr>
          <w:spacing w:val="0"/>
        </w:rPr>
        <w:t>ь</w:t>
      </w:r>
      <w:r>
        <w:rPr>
          <w:spacing w:val="0"/>
        </w:rPr>
        <w:t>ей 48 обычное рабочее время не должно превышать восьми часов в день и 48 ч</w:t>
      </w:r>
      <w:r>
        <w:rPr>
          <w:spacing w:val="0"/>
        </w:rPr>
        <w:t>а</w:t>
      </w:r>
      <w:r>
        <w:rPr>
          <w:spacing w:val="0"/>
        </w:rPr>
        <w:t>сов в неделю).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 прошлом некоторые предприятия (например, фабрики по производству спичек, текстильных изделий и т.д.) брали на работу несовершеннолетних девочек, устанавливая для них весьма низкую заработную плату и весьма продолжител</w:t>
      </w:r>
      <w:r>
        <w:rPr>
          <w:spacing w:val="0"/>
        </w:rPr>
        <w:t>ь</w:t>
      </w:r>
      <w:r>
        <w:rPr>
          <w:spacing w:val="0"/>
        </w:rPr>
        <w:t>ный рабочий день, включая ночные смены, что представляло собой сознательную эксплуатацию женского труда. Хотя сегодня этот вид занятости встречается редко, нельзя отрицать, что несовершеннолетние девочки часто занимаются индивид</w:t>
      </w:r>
      <w:r>
        <w:rPr>
          <w:spacing w:val="0"/>
        </w:rPr>
        <w:t>у</w:t>
      </w:r>
      <w:r>
        <w:rPr>
          <w:spacing w:val="0"/>
        </w:rPr>
        <w:t>альной трудовой деятельностью или работают в сфере услуг для того, чтобы обе</w:t>
      </w:r>
      <w:r>
        <w:rPr>
          <w:spacing w:val="0"/>
        </w:rPr>
        <w:t>с</w:t>
      </w:r>
      <w:r>
        <w:rPr>
          <w:spacing w:val="0"/>
        </w:rPr>
        <w:t>печить средствами к существованию себя и свою с</w:t>
      </w:r>
      <w:r>
        <w:rPr>
          <w:spacing w:val="0"/>
        </w:rPr>
        <w:t>е</w:t>
      </w:r>
      <w:r>
        <w:rPr>
          <w:spacing w:val="0"/>
        </w:rPr>
        <w:t>мью.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60" w:lineRule="exact"/>
        <w:ind w:left="1267" w:right="1267"/>
        <w:jc w:val="both"/>
        <w:rPr>
          <w:b/>
          <w:i/>
          <w:spacing w:val="0"/>
          <w:sz w:val="24"/>
        </w:rPr>
      </w:pPr>
      <w:r>
        <w:rPr>
          <w:b/>
          <w:i/>
          <w:spacing w:val="0"/>
          <w:sz w:val="24"/>
        </w:rPr>
        <w:t>Закон о социальном обеспечении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Право на социальное обеспечение, в частности, в случае выхода на пенсию, потери работы, заболевания, инвалидности и достижения преклонного возраста, а также потери трудоспособности в силу иных обстоятельств, пока еще не регламе</w:t>
      </w:r>
      <w:r>
        <w:rPr>
          <w:spacing w:val="0"/>
        </w:rPr>
        <w:t>н</w:t>
      </w:r>
      <w:r>
        <w:rPr>
          <w:spacing w:val="0"/>
        </w:rPr>
        <w:t>тировано. В соответствии со статьей 84/85 Закона о труде министерство труда и социального обеспечения наделено полномочиями принимать нормативные акты по вопросам социального обеспечения, а также представить Национальному со</w:t>
      </w:r>
      <w:r>
        <w:rPr>
          <w:spacing w:val="0"/>
        </w:rPr>
        <w:t>б</w:t>
      </w:r>
      <w:r>
        <w:rPr>
          <w:spacing w:val="0"/>
        </w:rPr>
        <w:t>ранию проект закона, регламентирующего создание страхового фонда для нае</w:t>
      </w:r>
      <w:r>
        <w:rPr>
          <w:spacing w:val="0"/>
        </w:rPr>
        <w:t>м</w:t>
      </w:r>
      <w:r>
        <w:rPr>
          <w:spacing w:val="0"/>
        </w:rPr>
        <w:t>ных служ</w:t>
      </w:r>
      <w:r>
        <w:rPr>
          <w:spacing w:val="0"/>
        </w:rPr>
        <w:t>а</w:t>
      </w:r>
      <w:r>
        <w:rPr>
          <w:spacing w:val="0"/>
        </w:rPr>
        <w:t>щих и/или управлением им.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60" w:lineRule="exact"/>
        <w:ind w:left="1267" w:right="1267"/>
        <w:rPr>
          <w:b/>
          <w:i/>
          <w:spacing w:val="0"/>
          <w:sz w:val="24"/>
        </w:rPr>
      </w:pPr>
      <w:r>
        <w:rPr>
          <w:b/>
          <w:i/>
          <w:spacing w:val="0"/>
          <w:sz w:val="24"/>
        </w:rPr>
        <w:t xml:space="preserve">Возможности в области </w:t>
      </w:r>
      <w:r>
        <w:rPr>
          <w:b/>
          <w:i/>
          <w:spacing w:val="0"/>
          <w:sz w:val="24"/>
        </w:rPr>
        <w:br/>
        <w:t>профессионально-технической подг</w:t>
      </w:r>
      <w:r>
        <w:rPr>
          <w:b/>
          <w:i/>
          <w:spacing w:val="0"/>
          <w:sz w:val="24"/>
        </w:rPr>
        <w:t>о</w:t>
      </w:r>
      <w:r>
        <w:rPr>
          <w:b/>
          <w:i/>
          <w:spacing w:val="0"/>
          <w:sz w:val="24"/>
        </w:rPr>
        <w:t>товки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Прослеживается общая тенденция к тому, чтобы работающим женщинам б</w:t>
      </w:r>
      <w:r>
        <w:rPr>
          <w:spacing w:val="0"/>
        </w:rPr>
        <w:t>ы</w:t>
      </w:r>
      <w:r>
        <w:rPr>
          <w:spacing w:val="0"/>
        </w:rPr>
        <w:t>ли обеспечены равные возможности в том, что касается подготовки и переподг</w:t>
      </w:r>
      <w:r>
        <w:rPr>
          <w:spacing w:val="0"/>
        </w:rPr>
        <w:t>о</w:t>
      </w:r>
      <w:r>
        <w:rPr>
          <w:spacing w:val="0"/>
        </w:rPr>
        <w:t>товки, ученичества, повышения квалификации и предшествующего найму обуч</w:t>
      </w:r>
      <w:r>
        <w:rPr>
          <w:spacing w:val="0"/>
        </w:rPr>
        <w:t>е</w:t>
      </w:r>
      <w:r>
        <w:rPr>
          <w:spacing w:val="0"/>
        </w:rPr>
        <w:t>ния.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 xml:space="preserve">Кроме того, что касается обучения, то </w:t>
      </w:r>
      <w:r>
        <w:rPr>
          <w:i/>
          <w:spacing w:val="0"/>
        </w:rPr>
        <w:t>работодатель обязан предпринять шаги к обеспечению того, чтобы наемный работник прошел обучение выполнению той работы, для которой он нанят</w:t>
      </w:r>
      <w:r>
        <w:rPr>
          <w:spacing w:val="0"/>
        </w:rPr>
        <w:t xml:space="preserve"> (статья 20/6). Тем не менее всеобъемлющие данные в разбивке по полу относительно профессионально-технической подгото</w:t>
      </w:r>
      <w:r>
        <w:rPr>
          <w:spacing w:val="0"/>
        </w:rPr>
        <w:t>в</w:t>
      </w:r>
      <w:r>
        <w:rPr>
          <w:spacing w:val="0"/>
        </w:rPr>
        <w:t>ки, организуемой частными предприятиями, представить весьма затруднительно, из-за отсутствия отдельных данных по мужчинам и по женщинам.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С другой стороны, министерство образования и другие министерства также исполняют неофициальные функции и организуют учебные мероприятия. По да</w:t>
      </w:r>
      <w:r>
        <w:rPr>
          <w:spacing w:val="0"/>
        </w:rPr>
        <w:t>н</w:t>
      </w:r>
      <w:r>
        <w:rPr>
          <w:spacing w:val="0"/>
        </w:rPr>
        <w:t>ным, приведенным в нижеследующей таблице, большинство женщин обучались шитью и технике машинописных работ.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rPr>
          <w:rStyle w:val="Appelnotedebasdep"/>
          <w:b/>
          <w:spacing w:val="0"/>
          <w:lang w:val="en-US"/>
        </w:rPr>
      </w:pPr>
      <w:r>
        <w:rPr>
          <w:spacing w:val="0"/>
        </w:rPr>
        <w:t>Таблица 16</w:t>
      </w:r>
      <w:r>
        <w:rPr>
          <w:spacing w:val="0"/>
        </w:rPr>
        <w:br/>
      </w:r>
      <w:r>
        <w:rPr>
          <w:b/>
          <w:spacing w:val="0"/>
        </w:rPr>
        <w:t xml:space="preserve">Количество участников в разбивке по программам, которые осуществлялись </w:t>
      </w:r>
      <w:r>
        <w:rPr>
          <w:b/>
          <w:spacing w:val="0"/>
        </w:rPr>
        <w:br/>
        <w:t xml:space="preserve">министерством образования, министерством здравоохранения, </w:t>
      </w:r>
      <w:r>
        <w:rPr>
          <w:b/>
          <w:spacing w:val="0"/>
        </w:rPr>
        <w:br/>
        <w:t>министерс</w:t>
      </w:r>
      <w:r>
        <w:rPr>
          <w:b/>
          <w:spacing w:val="0"/>
        </w:rPr>
        <w:t>т</w:t>
      </w:r>
      <w:r>
        <w:rPr>
          <w:b/>
          <w:spacing w:val="0"/>
        </w:rPr>
        <w:t>вом сельского хозяйства в 1993</w:t>
      </w:r>
      <w:r>
        <w:rPr>
          <w:b/>
          <w:spacing w:val="0"/>
        </w:rPr>
        <w:noBreakHyphen/>
        <w:t>1999 годах</w:t>
      </w:r>
      <w:r>
        <w:rPr>
          <w:rStyle w:val="Appelnotedebasdep"/>
          <w:b/>
          <w:spacing w:val="0"/>
        </w:rPr>
        <w:footnoteReference w:customMarkFollows="1" w:id="30"/>
        <w:t>29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30"/>
        <w:gridCol w:w="894"/>
        <w:gridCol w:w="895"/>
        <w:gridCol w:w="895"/>
        <w:gridCol w:w="89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  <w:jc w:val="center"/>
        </w:trPr>
        <w:tc>
          <w:tcPr>
            <w:tcW w:w="363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Область профессиональной деятельн</w:t>
            </w:r>
            <w:r>
              <w:rPr>
                <w:i/>
                <w:spacing w:val="0"/>
                <w:sz w:val="14"/>
              </w:rPr>
              <w:t>о</w:t>
            </w:r>
            <w:r>
              <w:rPr>
                <w:i/>
                <w:spacing w:val="0"/>
                <w:sz w:val="14"/>
              </w:rPr>
              <w:t>сти</w:t>
            </w:r>
          </w:p>
        </w:tc>
        <w:tc>
          <w:tcPr>
            <w:tcW w:w="89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Мужч</w:t>
            </w:r>
            <w:r>
              <w:rPr>
                <w:i/>
                <w:spacing w:val="0"/>
                <w:sz w:val="14"/>
              </w:rPr>
              <w:t>и</w:t>
            </w:r>
            <w:r>
              <w:rPr>
                <w:i/>
                <w:spacing w:val="0"/>
                <w:sz w:val="14"/>
              </w:rPr>
              <w:t>ны</w:t>
            </w:r>
          </w:p>
        </w:tc>
        <w:tc>
          <w:tcPr>
            <w:tcW w:w="89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Же</w:t>
            </w:r>
            <w:r>
              <w:rPr>
                <w:i/>
                <w:spacing w:val="0"/>
                <w:sz w:val="14"/>
              </w:rPr>
              <w:t>н</w:t>
            </w:r>
            <w:r>
              <w:rPr>
                <w:i/>
                <w:spacing w:val="0"/>
                <w:sz w:val="14"/>
              </w:rPr>
              <w:t>щины</w:t>
            </w:r>
          </w:p>
        </w:tc>
        <w:tc>
          <w:tcPr>
            <w:tcW w:w="89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Всего</w:t>
            </w:r>
          </w:p>
        </w:tc>
        <w:tc>
          <w:tcPr>
            <w:tcW w:w="89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 xml:space="preserve">Доля </w:t>
            </w:r>
            <w:r>
              <w:rPr>
                <w:i/>
                <w:spacing w:val="0"/>
                <w:sz w:val="14"/>
              </w:rPr>
              <w:br/>
              <w:t>женщин в %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  <w:jc w:val="center"/>
        </w:trPr>
        <w:tc>
          <w:tcPr>
            <w:tcW w:w="363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rPr>
                <w:spacing w:val="0"/>
                <w:sz w:val="17"/>
              </w:rPr>
            </w:pPr>
          </w:p>
        </w:tc>
        <w:tc>
          <w:tcPr>
            <w:tcW w:w="894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895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895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895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363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 xml:space="preserve">Сохранение </w:t>
            </w:r>
            <w:r>
              <w:rPr>
                <w:spacing w:val="0"/>
                <w:sz w:val="17"/>
              </w:rPr>
              <w:br/>
              <w:t>плодородия почв, посадки и ор</w:t>
            </w:r>
            <w:r>
              <w:rPr>
                <w:spacing w:val="0"/>
                <w:sz w:val="17"/>
              </w:rPr>
              <w:t>о</w:t>
            </w:r>
            <w:r>
              <w:rPr>
                <w:spacing w:val="0"/>
                <w:sz w:val="17"/>
              </w:rPr>
              <w:t>шение</w:t>
            </w:r>
          </w:p>
        </w:tc>
        <w:tc>
          <w:tcPr>
            <w:tcW w:w="894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35 710</w:t>
            </w:r>
          </w:p>
        </w:tc>
        <w:tc>
          <w:tcPr>
            <w:tcW w:w="89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300</w:t>
            </w:r>
          </w:p>
        </w:tc>
        <w:tc>
          <w:tcPr>
            <w:tcW w:w="89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36 000</w:t>
            </w:r>
          </w:p>
        </w:tc>
        <w:tc>
          <w:tcPr>
            <w:tcW w:w="89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0,8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363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Шитье</w:t>
            </w:r>
          </w:p>
        </w:tc>
        <w:tc>
          <w:tcPr>
            <w:tcW w:w="894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150</w:t>
            </w:r>
          </w:p>
        </w:tc>
        <w:tc>
          <w:tcPr>
            <w:tcW w:w="89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20 280</w:t>
            </w:r>
          </w:p>
        </w:tc>
        <w:tc>
          <w:tcPr>
            <w:tcW w:w="89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20 430</w:t>
            </w:r>
          </w:p>
        </w:tc>
        <w:tc>
          <w:tcPr>
            <w:tcW w:w="89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99,2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363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Машинописные р</w:t>
            </w:r>
            <w:r>
              <w:rPr>
                <w:spacing w:val="0"/>
                <w:sz w:val="17"/>
              </w:rPr>
              <w:t>а</w:t>
            </w:r>
            <w:r>
              <w:rPr>
                <w:spacing w:val="0"/>
                <w:sz w:val="17"/>
              </w:rPr>
              <w:t>боты</w:t>
            </w:r>
          </w:p>
        </w:tc>
        <w:tc>
          <w:tcPr>
            <w:tcW w:w="894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1 250</w:t>
            </w:r>
          </w:p>
        </w:tc>
        <w:tc>
          <w:tcPr>
            <w:tcW w:w="89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11 930</w:t>
            </w:r>
          </w:p>
        </w:tc>
        <w:tc>
          <w:tcPr>
            <w:tcW w:w="89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13 180</w:t>
            </w:r>
          </w:p>
        </w:tc>
        <w:tc>
          <w:tcPr>
            <w:tcW w:w="89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90,5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363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Компьютерное дело</w:t>
            </w:r>
          </w:p>
        </w:tc>
        <w:tc>
          <w:tcPr>
            <w:tcW w:w="894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2 630</w:t>
            </w:r>
          </w:p>
        </w:tc>
        <w:tc>
          <w:tcPr>
            <w:tcW w:w="89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5 890</w:t>
            </w:r>
          </w:p>
        </w:tc>
        <w:tc>
          <w:tcPr>
            <w:tcW w:w="89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8 520</w:t>
            </w:r>
          </w:p>
        </w:tc>
        <w:tc>
          <w:tcPr>
            <w:tcW w:w="89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69,1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363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Механика и вождение тракт</w:t>
            </w:r>
            <w:r>
              <w:rPr>
                <w:spacing w:val="0"/>
                <w:sz w:val="17"/>
              </w:rPr>
              <w:t>о</w:t>
            </w:r>
            <w:r>
              <w:rPr>
                <w:spacing w:val="0"/>
                <w:sz w:val="17"/>
              </w:rPr>
              <w:t>ра</w:t>
            </w:r>
          </w:p>
        </w:tc>
        <w:tc>
          <w:tcPr>
            <w:tcW w:w="894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4 740</w:t>
            </w:r>
          </w:p>
        </w:tc>
        <w:tc>
          <w:tcPr>
            <w:tcW w:w="89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1 730</w:t>
            </w:r>
          </w:p>
        </w:tc>
        <w:tc>
          <w:tcPr>
            <w:tcW w:w="89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6 460</w:t>
            </w:r>
          </w:p>
        </w:tc>
        <w:tc>
          <w:tcPr>
            <w:tcW w:w="89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26,7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363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 xml:space="preserve">Общие </w:t>
            </w:r>
            <w:r>
              <w:rPr>
                <w:spacing w:val="0"/>
                <w:sz w:val="17"/>
              </w:rPr>
              <w:br/>
              <w:t>сельскохозяйственные работы и земл</w:t>
            </w:r>
            <w:r>
              <w:rPr>
                <w:spacing w:val="0"/>
                <w:sz w:val="17"/>
              </w:rPr>
              <w:t>е</w:t>
            </w:r>
            <w:r>
              <w:rPr>
                <w:spacing w:val="0"/>
                <w:sz w:val="17"/>
              </w:rPr>
              <w:t>делие</w:t>
            </w:r>
          </w:p>
        </w:tc>
        <w:tc>
          <w:tcPr>
            <w:tcW w:w="894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5 550</w:t>
            </w:r>
          </w:p>
        </w:tc>
        <w:tc>
          <w:tcPr>
            <w:tcW w:w="89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610</w:t>
            </w:r>
          </w:p>
        </w:tc>
        <w:tc>
          <w:tcPr>
            <w:tcW w:w="89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6 170</w:t>
            </w:r>
          </w:p>
        </w:tc>
        <w:tc>
          <w:tcPr>
            <w:tcW w:w="89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9,8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363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 xml:space="preserve">Лесоводство </w:t>
            </w:r>
            <w:r>
              <w:rPr>
                <w:spacing w:val="0"/>
                <w:sz w:val="17"/>
              </w:rPr>
              <w:br/>
              <w:t>и сохранение популяций диких животных</w:t>
            </w:r>
          </w:p>
        </w:tc>
        <w:tc>
          <w:tcPr>
            <w:tcW w:w="894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5 580</w:t>
            </w:r>
          </w:p>
        </w:tc>
        <w:tc>
          <w:tcPr>
            <w:tcW w:w="89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0</w:t>
            </w:r>
          </w:p>
        </w:tc>
        <w:tc>
          <w:tcPr>
            <w:tcW w:w="89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5 580</w:t>
            </w:r>
          </w:p>
        </w:tc>
        <w:tc>
          <w:tcPr>
            <w:tcW w:w="89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363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Строительство</w:t>
            </w:r>
          </w:p>
        </w:tc>
        <w:tc>
          <w:tcPr>
            <w:tcW w:w="894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2 800</w:t>
            </w:r>
          </w:p>
        </w:tc>
        <w:tc>
          <w:tcPr>
            <w:tcW w:w="89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360</w:t>
            </w:r>
          </w:p>
        </w:tc>
        <w:tc>
          <w:tcPr>
            <w:tcW w:w="89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3 160</w:t>
            </w:r>
          </w:p>
        </w:tc>
        <w:tc>
          <w:tcPr>
            <w:tcW w:w="89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11,3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363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Обработка древесины и металла</w:t>
            </w:r>
          </w:p>
        </w:tc>
        <w:tc>
          <w:tcPr>
            <w:tcW w:w="894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1 170</w:t>
            </w:r>
          </w:p>
        </w:tc>
        <w:tc>
          <w:tcPr>
            <w:tcW w:w="89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290</w:t>
            </w:r>
          </w:p>
        </w:tc>
        <w:tc>
          <w:tcPr>
            <w:tcW w:w="89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1 460</w:t>
            </w:r>
          </w:p>
        </w:tc>
        <w:tc>
          <w:tcPr>
            <w:tcW w:w="89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19,8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363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Ветеринария и животноводс</w:t>
            </w:r>
            <w:r>
              <w:rPr>
                <w:spacing w:val="0"/>
                <w:sz w:val="17"/>
              </w:rPr>
              <w:t>т</w:t>
            </w:r>
            <w:r>
              <w:rPr>
                <w:spacing w:val="0"/>
                <w:sz w:val="17"/>
              </w:rPr>
              <w:t>во</w:t>
            </w:r>
          </w:p>
        </w:tc>
        <w:tc>
          <w:tcPr>
            <w:tcW w:w="894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1 090</w:t>
            </w:r>
          </w:p>
        </w:tc>
        <w:tc>
          <w:tcPr>
            <w:tcW w:w="89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200</w:t>
            </w:r>
          </w:p>
        </w:tc>
        <w:tc>
          <w:tcPr>
            <w:tcW w:w="89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1 290</w:t>
            </w:r>
          </w:p>
        </w:tc>
        <w:tc>
          <w:tcPr>
            <w:tcW w:w="89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15,5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363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 xml:space="preserve">Коммерческие операции </w:t>
            </w:r>
            <w:r>
              <w:rPr>
                <w:spacing w:val="0"/>
                <w:sz w:val="17"/>
              </w:rPr>
              <w:br/>
              <w:t>и административная де</w:t>
            </w:r>
            <w:r>
              <w:rPr>
                <w:spacing w:val="0"/>
                <w:sz w:val="17"/>
              </w:rPr>
              <w:t>я</w:t>
            </w:r>
            <w:r>
              <w:rPr>
                <w:spacing w:val="0"/>
                <w:sz w:val="17"/>
              </w:rPr>
              <w:t>тельность</w:t>
            </w:r>
          </w:p>
        </w:tc>
        <w:tc>
          <w:tcPr>
            <w:tcW w:w="894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180</w:t>
            </w:r>
          </w:p>
        </w:tc>
        <w:tc>
          <w:tcPr>
            <w:tcW w:w="89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700</w:t>
            </w:r>
          </w:p>
        </w:tc>
        <w:tc>
          <w:tcPr>
            <w:tcW w:w="89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890</w:t>
            </w:r>
          </w:p>
        </w:tc>
        <w:tc>
          <w:tcPr>
            <w:tcW w:w="89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78,6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363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Механизация</w:t>
            </w:r>
          </w:p>
        </w:tc>
        <w:tc>
          <w:tcPr>
            <w:tcW w:w="894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300</w:t>
            </w:r>
          </w:p>
        </w:tc>
        <w:tc>
          <w:tcPr>
            <w:tcW w:w="89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0</w:t>
            </w:r>
          </w:p>
        </w:tc>
        <w:tc>
          <w:tcPr>
            <w:tcW w:w="89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300</w:t>
            </w:r>
          </w:p>
        </w:tc>
        <w:tc>
          <w:tcPr>
            <w:tcW w:w="89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363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Межличностное общение</w:t>
            </w:r>
          </w:p>
        </w:tc>
        <w:tc>
          <w:tcPr>
            <w:tcW w:w="894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110</w:t>
            </w:r>
          </w:p>
        </w:tc>
        <w:tc>
          <w:tcPr>
            <w:tcW w:w="89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50</w:t>
            </w:r>
          </w:p>
        </w:tc>
        <w:tc>
          <w:tcPr>
            <w:tcW w:w="89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160</w:t>
            </w:r>
          </w:p>
        </w:tc>
        <w:tc>
          <w:tcPr>
            <w:tcW w:w="89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31,2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363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Гостиничное дело и т</w:t>
            </w:r>
            <w:r>
              <w:rPr>
                <w:spacing w:val="0"/>
                <w:sz w:val="17"/>
              </w:rPr>
              <w:t>у</w:t>
            </w:r>
            <w:r>
              <w:rPr>
                <w:spacing w:val="0"/>
                <w:sz w:val="17"/>
              </w:rPr>
              <w:t>ризм</w:t>
            </w:r>
          </w:p>
        </w:tc>
        <w:tc>
          <w:tcPr>
            <w:tcW w:w="894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10</w:t>
            </w:r>
          </w:p>
        </w:tc>
        <w:tc>
          <w:tcPr>
            <w:tcW w:w="89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110</w:t>
            </w:r>
          </w:p>
        </w:tc>
        <w:tc>
          <w:tcPr>
            <w:tcW w:w="89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120</w:t>
            </w:r>
          </w:p>
        </w:tc>
        <w:tc>
          <w:tcPr>
            <w:tcW w:w="89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91,6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363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Электроэнергетика</w:t>
            </w:r>
          </w:p>
        </w:tc>
        <w:tc>
          <w:tcPr>
            <w:tcW w:w="894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100</w:t>
            </w:r>
          </w:p>
        </w:tc>
        <w:tc>
          <w:tcPr>
            <w:tcW w:w="89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10</w:t>
            </w:r>
          </w:p>
        </w:tc>
        <w:tc>
          <w:tcPr>
            <w:tcW w:w="89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110</w:t>
            </w:r>
          </w:p>
        </w:tc>
        <w:tc>
          <w:tcPr>
            <w:tcW w:w="89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9,0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363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Санитарно-технические раб</w:t>
            </w:r>
            <w:r>
              <w:rPr>
                <w:spacing w:val="0"/>
                <w:sz w:val="17"/>
              </w:rPr>
              <w:t>о</w:t>
            </w:r>
            <w:r>
              <w:rPr>
                <w:spacing w:val="0"/>
                <w:sz w:val="17"/>
              </w:rPr>
              <w:t>ты</w:t>
            </w:r>
          </w:p>
        </w:tc>
        <w:tc>
          <w:tcPr>
            <w:tcW w:w="894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60</w:t>
            </w:r>
          </w:p>
        </w:tc>
        <w:tc>
          <w:tcPr>
            <w:tcW w:w="89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10</w:t>
            </w:r>
          </w:p>
        </w:tc>
        <w:tc>
          <w:tcPr>
            <w:tcW w:w="89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70</w:t>
            </w:r>
          </w:p>
        </w:tc>
        <w:tc>
          <w:tcPr>
            <w:tcW w:w="89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14,2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363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Рыболовство</w:t>
            </w:r>
          </w:p>
        </w:tc>
        <w:tc>
          <w:tcPr>
            <w:tcW w:w="894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0</w:t>
            </w:r>
          </w:p>
        </w:tc>
        <w:tc>
          <w:tcPr>
            <w:tcW w:w="89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30</w:t>
            </w:r>
          </w:p>
        </w:tc>
        <w:tc>
          <w:tcPr>
            <w:tcW w:w="89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30</w:t>
            </w:r>
          </w:p>
        </w:tc>
        <w:tc>
          <w:tcPr>
            <w:tcW w:w="89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363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Общая механика</w:t>
            </w:r>
          </w:p>
        </w:tc>
        <w:tc>
          <w:tcPr>
            <w:tcW w:w="894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20</w:t>
            </w:r>
          </w:p>
        </w:tc>
        <w:tc>
          <w:tcPr>
            <w:tcW w:w="895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6</w:t>
            </w:r>
          </w:p>
        </w:tc>
        <w:tc>
          <w:tcPr>
            <w:tcW w:w="895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26</w:t>
            </w:r>
          </w:p>
        </w:tc>
        <w:tc>
          <w:tcPr>
            <w:tcW w:w="895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363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rPr>
                <w:b/>
                <w:spacing w:val="0"/>
                <w:sz w:val="17"/>
              </w:rPr>
            </w:pPr>
            <w:r>
              <w:rPr>
                <w:b/>
                <w:spacing w:val="0"/>
                <w:sz w:val="17"/>
              </w:rPr>
              <w:t>Итого</w:t>
            </w:r>
          </w:p>
        </w:tc>
        <w:tc>
          <w:tcPr>
            <w:tcW w:w="89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b/>
                <w:spacing w:val="0"/>
                <w:sz w:val="17"/>
              </w:rPr>
            </w:pPr>
            <w:r>
              <w:rPr>
                <w:b/>
                <w:spacing w:val="0"/>
                <w:sz w:val="17"/>
              </w:rPr>
              <w:t>61 450</w:t>
            </w:r>
          </w:p>
        </w:tc>
        <w:tc>
          <w:tcPr>
            <w:tcW w:w="89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b/>
                <w:spacing w:val="0"/>
                <w:sz w:val="17"/>
              </w:rPr>
            </w:pPr>
            <w:r>
              <w:rPr>
                <w:b/>
                <w:spacing w:val="0"/>
                <w:sz w:val="17"/>
              </w:rPr>
              <w:t>42 506</w:t>
            </w:r>
          </w:p>
        </w:tc>
        <w:tc>
          <w:tcPr>
            <w:tcW w:w="89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b/>
                <w:spacing w:val="0"/>
                <w:sz w:val="17"/>
              </w:rPr>
            </w:pPr>
            <w:r>
              <w:rPr>
                <w:b/>
                <w:spacing w:val="0"/>
                <w:sz w:val="17"/>
              </w:rPr>
              <w:t>103 950</w:t>
            </w:r>
          </w:p>
        </w:tc>
        <w:tc>
          <w:tcPr>
            <w:tcW w:w="89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b/>
                <w:spacing w:val="0"/>
                <w:sz w:val="17"/>
              </w:rPr>
            </w:pPr>
          </w:p>
        </w:tc>
      </w:tr>
    </w:tbl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10" w:lineRule="exact"/>
        <w:ind w:left="2217" w:right="1267" w:hanging="950"/>
        <w:jc w:val="both"/>
        <w:rPr>
          <w:spacing w:val="0"/>
          <w:sz w:val="17"/>
        </w:rPr>
      </w:pPr>
      <w:r>
        <w:rPr>
          <w:i/>
          <w:spacing w:val="0"/>
          <w:sz w:val="17"/>
        </w:rPr>
        <w:t>Источник</w:t>
      </w:r>
      <w:r>
        <w:rPr>
          <w:spacing w:val="0"/>
          <w:sz w:val="17"/>
        </w:rPr>
        <w:t>:</w:t>
      </w:r>
      <w:r>
        <w:rPr>
          <w:spacing w:val="0"/>
          <w:sz w:val="17"/>
        </w:rPr>
        <w:tab/>
        <w:t>Министерство образования, управление по вопросам повышения квалификации и те</w:t>
      </w:r>
      <w:r>
        <w:rPr>
          <w:spacing w:val="0"/>
          <w:sz w:val="17"/>
        </w:rPr>
        <w:t>х</w:t>
      </w:r>
      <w:r>
        <w:rPr>
          <w:spacing w:val="0"/>
          <w:sz w:val="17"/>
        </w:rPr>
        <w:t>нического образования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Кроме того, министерство обороны организовало неофициальное обучение с последующим трудоустройством прежде всего таким специальностям, которые считаются "мужскими", как вождение тяжелых грузовиков, плотницкое дело, кладка кирпичей, санитарно-технические работы и т.д. Это обучение прошли ок</w:t>
      </w:r>
      <w:r>
        <w:rPr>
          <w:spacing w:val="0"/>
        </w:rPr>
        <w:t>о</w:t>
      </w:r>
      <w:r>
        <w:rPr>
          <w:spacing w:val="0"/>
        </w:rPr>
        <w:t>ло 3545 молодых женщин из числа военнослужащих, из которых 629 были водит</w:t>
      </w:r>
      <w:r>
        <w:rPr>
          <w:spacing w:val="0"/>
        </w:rPr>
        <w:t>е</w:t>
      </w:r>
      <w:r>
        <w:rPr>
          <w:spacing w:val="0"/>
        </w:rPr>
        <w:t>лями тракторов, 248 - водителями тяжелого автотранспорта, 201 - водопроводч</w:t>
      </w:r>
      <w:r>
        <w:rPr>
          <w:spacing w:val="0"/>
        </w:rPr>
        <w:t>и</w:t>
      </w:r>
      <w:r>
        <w:rPr>
          <w:spacing w:val="0"/>
        </w:rPr>
        <w:t>ками, а 171 - электриками. Многие учащиеся были приняты на работу непосредс</w:t>
      </w:r>
      <w:r>
        <w:rPr>
          <w:spacing w:val="0"/>
        </w:rPr>
        <w:t>т</w:t>
      </w:r>
      <w:r>
        <w:rPr>
          <w:spacing w:val="0"/>
        </w:rPr>
        <w:t>венно по окончании обучения и в настоящее время у</w:t>
      </w:r>
      <w:r>
        <w:rPr>
          <w:spacing w:val="0"/>
        </w:rPr>
        <w:t>с</w:t>
      </w:r>
      <w:r>
        <w:rPr>
          <w:spacing w:val="0"/>
        </w:rPr>
        <w:t>пешно трудятся на местах.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НСЭЖ</w:t>
      </w:r>
      <w:r>
        <w:rPr>
          <w:spacing w:val="0"/>
          <w:lang w:val="en-GB"/>
        </w:rPr>
        <w:t xml:space="preserve">, </w:t>
      </w:r>
      <w:r>
        <w:rPr>
          <w:spacing w:val="0"/>
        </w:rPr>
        <w:t>НСЭМС</w:t>
      </w:r>
      <w:r>
        <w:rPr>
          <w:spacing w:val="0"/>
          <w:lang w:val="en-GB"/>
        </w:rPr>
        <w:t xml:space="preserve">, </w:t>
      </w:r>
      <w:r>
        <w:rPr>
          <w:spacing w:val="0"/>
        </w:rPr>
        <w:t>Конфедерация трудящихся и другие НПО также в неофиц</w:t>
      </w:r>
      <w:r>
        <w:rPr>
          <w:spacing w:val="0"/>
        </w:rPr>
        <w:t>и</w:t>
      </w:r>
      <w:r>
        <w:rPr>
          <w:spacing w:val="0"/>
        </w:rPr>
        <w:t>альном порядке организуют профессионально-техническую подготовку женщин (курсы продолжительностью от трех до шести месяцев) в целях расширения их возможностей и/или создания условий для занятости и индивидуальной трудовой деятельности.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300" w:lineRule="exact"/>
        <w:ind w:left="1267" w:right="1267"/>
        <w:jc w:val="both"/>
        <w:rPr>
          <w:b/>
          <w:spacing w:val="0"/>
          <w:sz w:val="28"/>
        </w:rPr>
      </w:pPr>
      <w:r>
        <w:rPr>
          <w:b/>
          <w:spacing w:val="0"/>
          <w:sz w:val="28"/>
        </w:rPr>
        <w:t>Статья 12:</w:t>
      </w:r>
      <w:r>
        <w:rPr>
          <w:b/>
          <w:spacing w:val="0"/>
          <w:sz w:val="28"/>
        </w:rPr>
        <w:tab/>
        <w:t>Здравоохранение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Министерство здравоохранения является в Эритрее главным поставщиком медицинских услуг. Его основная задача заключается в том, чтобы обеспечить с</w:t>
      </w:r>
      <w:r>
        <w:rPr>
          <w:spacing w:val="0"/>
        </w:rPr>
        <w:t>о</w:t>
      </w:r>
      <w:r>
        <w:rPr>
          <w:spacing w:val="0"/>
        </w:rPr>
        <w:t>хранение физического, психического и социального здоровья населения с пом</w:t>
      </w:r>
      <w:r>
        <w:rPr>
          <w:spacing w:val="0"/>
        </w:rPr>
        <w:t>о</w:t>
      </w:r>
      <w:r>
        <w:rPr>
          <w:spacing w:val="0"/>
        </w:rPr>
        <w:t>щью комплекса профилактических и лечебных мер. Национальная политика в о</w:t>
      </w:r>
      <w:r>
        <w:rPr>
          <w:spacing w:val="0"/>
        </w:rPr>
        <w:t>б</w:t>
      </w:r>
      <w:r>
        <w:rPr>
          <w:spacing w:val="0"/>
        </w:rPr>
        <w:t>ласти здравоохранения, основанная на концепции и принципах первичного мед</w:t>
      </w:r>
      <w:r>
        <w:rPr>
          <w:spacing w:val="0"/>
        </w:rPr>
        <w:t>и</w:t>
      </w:r>
      <w:r>
        <w:rPr>
          <w:spacing w:val="0"/>
        </w:rPr>
        <w:t>ко-санитарного обслуживания (ПМСО), разрабатывается таким образом, что она отвечает интересам большинства населения</w:t>
      </w:r>
      <w:r>
        <w:rPr>
          <w:rStyle w:val="Appelnotedebasdep"/>
          <w:spacing w:val="0"/>
        </w:rPr>
        <w:footnoteReference w:customMarkFollows="1" w:id="31"/>
        <w:t>30</w:t>
      </w:r>
      <w:r>
        <w:rPr>
          <w:spacing w:val="0"/>
        </w:rPr>
        <w:t>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С учетом неблагоприятного социально-экономического положения населения и неудовлетворительного состояния инфраструктуры здравоохранения после п</w:t>
      </w:r>
      <w:r>
        <w:rPr>
          <w:spacing w:val="0"/>
        </w:rPr>
        <w:t>о</w:t>
      </w:r>
      <w:r>
        <w:rPr>
          <w:spacing w:val="0"/>
        </w:rPr>
        <w:t>лучения независимости правительство было вынуждено оказывать медицинскую помощь по символическим расценкам или бесплатно. Однако в 1995 году была внедрена система возмещения затрат, основанная на подвижной шкале, в соотве</w:t>
      </w:r>
      <w:r>
        <w:rPr>
          <w:spacing w:val="0"/>
        </w:rPr>
        <w:t>т</w:t>
      </w:r>
      <w:r>
        <w:rPr>
          <w:spacing w:val="0"/>
        </w:rPr>
        <w:t>ствии с которой самые низкие расценки действуют в медицинских пунктах, а с</w:t>
      </w:r>
      <w:r>
        <w:rPr>
          <w:spacing w:val="0"/>
        </w:rPr>
        <w:t>а</w:t>
      </w:r>
      <w:r>
        <w:rPr>
          <w:spacing w:val="0"/>
        </w:rPr>
        <w:t>мые высокие - в больницах третьего уровня. Даже с учетом получаемой таким о</w:t>
      </w:r>
      <w:r>
        <w:rPr>
          <w:spacing w:val="0"/>
        </w:rPr>
        <w:t>б</w:t>
      </w:r>
      <w:r>
        <w:rPr>
          <w:spacing w:val="0"/>
        </w:rPr>
        <w:t>разом платы министерству здравоохранения удается компенсировать лишь 8 процентов расходов на медицинское обслуживание</w:t>
      </w:r>
      <w:r>
        <w:rPr>
          <w:rStyle w:val="Appelnotedebasdep"/>
          <w:spacing w:val="0"/>
        </w:rPr>
        <w:footnoteReference w:customMarkFollows="1" w:id="32"/>
        <w:t>31</w:t>
      </w:r>
      <w:r>
        <w:rPr>
          <w:spacing w:val="0"/>
        </w:rPr>
        <w:t>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  <w:lang w:val="en-GB"/>
        </w:rPr>
        <w:tab/>
      </w:r>
      <w:r>
        <w:rPr>
          <w:spacing w:val="0"/>
        </w:rPr>
        <w:t>Министерство поощряет участие неправительственных организаций и час</w:t>
      </w:r>
      <w:r>
        <w:rPr>
          <w:spacing w:val="0"/>
        </w:rPr>
        <w:t>т</w:t>
      </w:r>
      <w:r>
        <w:rPr>
          <w:spacing w:val="0"/>
        </w:rPr>
        <w:t>ного сектора в оказании медицинской помощи. В 2000 году насчитывалось в о</w:t>
      </w:r>
      <w:r>
        <w:rPr>
          <w:spacing w:val="0"/>
        </w:rPr>
        <w:t>б</w:t>
      </w:r>
      <w:r>
        <w:rPr>
          <w:spacing w:val="0"/>
        </w:rPr>
        <w:t>щей сложности 315 медицинских учреждений, 37 из которых принадлежали др</w:t>
      </w:r>
      <w:r>
        <w:rPr>
          <w:spacing w:val="0"/>
        </w:rPr>
        <w:t>у</w:t>
      </w:r>
      <w:r>
        <w:rPr>
          <w:spacing w:val="0"/>
        </w:rPr>
        <w:t>гим НПО.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 системе министерства здравоохранения трудятся около 3470 квалифицир</w:t>
      </w:r>
      <w:r>
        <w:rPr>
          <w:spacing w:val="0"/>
        </w:rPr>
        <w:t>о</w:t>
      </w:r>
      <w:r>
        <w:rPr>
          <w:spacing w:val="0"/>
        </w:rPr>
        <w:t>ванных медицинских работников, 52 процента из которых - это женщины. Они преобладают среди дипломированных медицинских сестер, младших медицинских сестер-акушерок, помощников врачей и зубных техников, однако, что касается а</w:t>
      </w:r>
      <w:r>
        <w:rPr>
          <w:spacing w:val="0"/>
        </w:rPr>
        <w:t>д</w:t>
      </w:r>
      <w:r>
        <w:rPr>
          <w:spacing w:val="0"/>
        </w:rPr>
        <w:t>министративных должностей, то из 23 отделов женщины возглавляют 6 (т.е. 26</w:t>
      </w:r>
      <w:r>
        <w:rPr>
          <w:spacing w:val="0"/>
          <w:lang w:val="en-GB"/>
        </w:rPr>
        <w:t> </w:t>
      </w:r>
      <w:r>
        <w:rPr>
          <w:spacing w:val="0"/>
        </w:rPr>
        <w:t>процентов). Женщина возглавляет одно из шести управлений и при этом среди г</w:t>
      </w:r>
      <w:r>
        <w:rPr>
          <w:spacing w:val="0"/>
        </w:rPr>
        <w:t>е</w:t>
      </w:r>
      <w:r>
        <w:rPr>
          <w:spacing w:val="0"/>
        </w:rPr>
        <w:t>неральных директоров женщин нет вообще.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За укрепление здоровья населения и профилактику заболеваний ответстве</w:t>
      </w:r>
      <w:r>
        <w:rPr>
          <w:spacing w:val="0"/>
        </w:rPr>
        <w:t>н</w:t>
      </w:r>
      <w:r>
        <w:rPr>
          <w:spacing w:val="0"/>
        </w:rPr>
        <w:t>ность несет департамент по вопросам первичного медико-санитарного обслуж</w:t>
      </w:r>
      <w:r>
        <w:rPr>
          <w:spacing w:val="0"/>
        </w:rPr>
        <w:t>и</w:t>
      </w:r>
      <w:r>
        <w:rPr>
          <w:spacing w:val="0"/>
        </w:rPr>
        <w:t>вания (ПМСО), который является одним из основных функциональных подразд</w:t>
      </w:r>
      <w:r>
        <w:rPr>
          <w:spacing w:val="0"/>
        </w:rPr>
        <w:t>е</w:t>
      </w:r>
      <w:r>
        <w:rPr>
          <w:spacing w:val="0"/>
        </w:rPr>
        <w:t>лений министерства здравоохранения. Принятие программ, нацеленных на обе</w:t>
      </w:r>
      <w:r>
        <w:rPr>
          <w:spacing w:val="0"/>
        </w:rPr>
        <w:t>с</w:t>
      </w:r>
      <w:r>
        <w:rPr>
          <w:spacing w:val="0"/>
        </w:rPr>
        <w:t>печение безопасного материнства и комплексного лечения детских заболеваний (КЛДЗ), скоординированных в рамках ПМС, было важным шагом в интересах у</w:t>
      </w:r>
      <w:r>
        <w:rPr>
          <w:spacing w:val="0"/>
        </w:rPr>
        <w:t>к</w:t>
      </w:r>
      <w:r>
        <w:rPr>
          <w:spacing w:val="0"/>
        </w:rPr>
        <w:t>репления здоровья матери и р</w:t>
      </w:r>
      <w:r>
        <w:rPr>
          <w:spacing w:val="0"/>
        </w:rPr>
        <w:t>е</w:t>
      </w:r>
      <w:r>
        <w:rPr>
          <w:spacing w:val="0"/>
        </w:rPr>
        <w:t xml:space="preserve">бенка. 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Департамент по вопросам ПМСО, а именно его отдел по вопросам семейного и общинного здравоохранения, занимается в первую очередь нижеследующими видами деятельности</w:t>
      </w:r>
      <w:r>
        <w:rPr>
          <w:rStyle w:val="Appelnotedebasdep"/>
          <w:spacing w:val="0"/>
        </w:rPr>
        <w:footnoteReference w:customMarkFollows="1" w:id="33"/>
        <w:t>32</w:t>
      </w:r>
      <w:r>
        <w:rPr>
          <w:spacing w:val="0"/>
        </w:rPr>
        <w:t>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>укрепление здоровья матери в рамках программы обеспечения безопасного материнства;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>оказание услуг в области репродуктивной гигиены, в том числе подросткам и в интересах пл</w:t>
      </w:r>
      <w:r>
        <w:rPr>
          <w:spacing w:val="0"/>
        </w:rPr>
        <w:t>а</w:t>
      </w:r>
      <w:r>
        <w:rPr>
          <w:spacing w:val="0"/>
        </w:rPr>
        <w:t>нирования размеров семьи;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>оказание услуг в области школьной гигиены;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>пропагандирование отказа от вредной традиционной практики, связанной, например, с проведением калечащих операций на женских пол</w:t>
      </w:r>
      <w:r>
        <w:rPr>
          <w:spacing w:val="0"/>
        </w:rPr>
        <w:t>о</w:t>
      </w:r>
      <w:r>
        <w:rPr>
          <w:spacing w:val="0"/>
        </w:rPr>
        <w:t>вых органах;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>проведение мероприятий по созданию потенциала в интересах осуществл</w:t>
      </w:r>
      <w:r>
        <w:rPr>
          <w:spacing w:val="0"/>
        </w:rPr>
        <w:t>е</w:t>
      </w:r>
      <w:r>
        <w:rPr>
          <w:spacing w:val="0"/>
        </w:rPr>
        <w:t>ния программы КЛДЗ и других программ, нацеленных на укрепление здор</w:t>
      </w:r>
      <w:r>
        <w:rPr>
          <w:spacing w:val="0"/>
        </w:rPr>
        <w:t>о</w:t>
      </w:r>
      <w:r>
        <w:rPr>
          <w:spacing w:val="0"/>
        </w:rPr>
        <w:t>вья д</w:t>
      </w:r>
      <w:r>
        <w:rPr>
          <w:spacing w:val="0"/>
        </w:rPr>
        <w:t>е</w:t>
      </w:r>
      <w:r>
        <w:rPr>
          <w:spacing w:val="0"/>
        </w:rPr>
        <w:t>тей.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60" w:lineRule="exact"/>
        <w:ind w:left="1267" w:right="1267"/>
        <w:jc w:val="both"/>
        <w:rPr>
          <w:b/>
          <w:i/>
          <w:spacing w:val="0"/>
          <w:sz w:val="24"/>
        </w:rPr>
      </w:pPr>
      <w:r>
        <w:rPr>
          <w:b/>
          <w:i/>
          <w:spacing w:val="0"/>
          <w:sz w:val="24"/>
        </w:rPr>
        <w:t>Доступность медицинских учреждений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Министерство здравоохранения стремится создать обширную сеть медици</w:t>
      </w:r>
      <w:r>
        <w:rPr>
          <w:spacing w:val="0"/>
        </w:rPr>
        <w:t>н</w:t>
      </w:r>
      <w:r>
        <w:rPr>
          <w:spacing w:val="0"/>
        </w:rPr>
        <w:t>ских учреждений. В настоящее время на территории страны функционирует в о</w:t>
      </w:r>
      <w:r>
        <w:rPr>
          <w:spacing w:val="0"/>
        </w:rPr>
        <w:t>б</w:t>
      </w:r>
      <w:r>
        <w:rPr>
          <w:spacing w:val="0"/>
        </w:rPr>
        <w:t>щей сложности 315 медицинских учреждений, которые включают 19 больниц, 4</w:t>
      </w:r>
      <w:r>
        <w:rPr>
          <w:spacing w:val="0"/>
          <w:lang w:val="en-GB"/>
        </w:rPr>
        <w:t> </w:t>
      </w:r>
      <w:r>
        <w:rPr>
          <w:spacing w:val="0"/>
        </w:rPr>
        <w:t>стационара, 51 медицинский центр, 179 медицинских пунктов и 62 клиники</w:t>
      </w:r>
      <w:r>
        <w:rPr>
          <w:rStyle w:val="Appelnotedebasdep"/>
          <w:spacing w:val="0"/>
        </w:rPr>
        <w:footnoteReference w:customMarkFollows="1" w:id="34"/>
        <w:t>33</w:t>
      </w:r>
      <w:r>
        <w:rPr>
          <w:spacing w:val="0"/>
        </w:rPr>
        <w:t>. Кроме того, для оказания самых разных видов помощи в отдаленные районы дв</w:t>
      </w:r>
      <w:r>
        <w:rPr>
          <w:spacing w:val="0"/>
        </w:rPr>
        <w:t>а</w:t>
      </w:r>
      <w:r>
        <w:rPr>
          <w:spacing w:val="0"/>
        </w:rPr>
        <w:t>жды в месяц выезжают мобильные бриг</w:t>
      </w:r>
      <w:r>
        <w:rPr>
          <w:spacing w:val="0"/>
        </w:rPr>
        <w:t>а</w:t>
      </w:r>
      <w:r>
        <w:rPr>
          <w:spacing w:val="0"/>
        </w:rPr>
        <w:t xml:space="preserve">ды. 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Озабоченность, тем не менее, вызывают прежде всего следующие вопр</w:t>
      </w:r>
      <w:r>
        <w:rPr>
          <w:spacing w:val="0"/>
        </w:rPr>
        <w:t>о</w:t>
      </w:r>
      <w:r>
        <w:rPr>
          <w:spacing w:val="0"/>
        </w:rPr>
        <w:t>сы: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>насколько доступны эти учреждения для женщин и детей;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>насколько эффективна оказываемая помощь;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>насколько далеко расположено ближайшее учреждение и насколько быстро до него можно добраться, а также оснащенность такого учреждения средс</w:t>
      </w:r>
      <w:r>
        <w:rPr>
          <w:spacing w:val="0"/>
        </w:rPr>
        <w:t>т</w:t>
      </w:r>
      <w:r>
        <w:rPr>
          <w:spacing w:val="0"/>
        </w:rPr>
        <w:t>вами транспорта и связи;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>насколько женщины информированы об услугах этих учреждений; и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>насколько квалифицированным является медицинский персонал.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По данным министерства здравоохранения, система медицинских учрежд</w:t>
      </w:r>
      <w:r>
        <w:rPr>
          <w:spacing w:val="0"/>
        </w:rPr>
        <w:t>е</w:t>
      </w:r>
      <w:r>
        <w:rPr>
          <w:spacing w:val="0"/>
        </w:rPr>
        <w:t>ний включает в себя три уровня. Медицинские учреждения первого уровня зан</w:t>
      </w:r>
      <w:r>
        <w:rPr>
          <w:spacing w:val="0"/>
        </w:rPr>
        <w:t>и</w:t>
      </w:r>
      <w:r>
        <w:rPr>
          <w:spacing w:val="0"/>
        </w:rPr>
        <w:t>маются прежде всего профилактикой, укреплением здоровья населения и реабил</w:t>
      </w:r>
      <w:r>
        <w:rPr>
          <w:spacing w:val="0"/>
        </w:rPr>
        <w:t>и</w:t>
      </w:r>
      <w:r>
        <w:rPr>
          <w:spacing w:val="0"/>
        </w:rPr>
        <w:t xml:space="preserve">тацией и включают </w:t>
      </w:r>
      <w:r>
        <w:rPr>
          <w:i/>
          <w:spacing w:val="0"/>
        </w:rPr>
        <w:t>медицинские пункты</w:t>
      </w:r>
      <w:r>
        <w:rPr>
          <w:spacing w:val="0"/>
        </w:rPr>
        <w:t xml:space="preserve"> (каждый из которых, как предполагается, обслуживает по 10 тыс. человек и укомплектован дипломированной медицинской сестрой, а также одной-двумя младшими медицинскими сестрами); медицинские </w:t>
      </w:r>
      <w:r>
        <w:rPr>
          <w:i/>
          <w:spacing w:val="0"/>
        </w:rPr>
        <w:t>центры</w:t>
      </w:r>
      <w:r>
        <w:rPr>
          <w:spacing w:val="0"/>
        </w:rPr>
        <w:t xml:space="preserve"> (каждый из которых, как предполагается, обслуживает по 50 тыс. человек и укомлектован двумя-тремя медицинскими сестрами, санитарным работником, младшей медицинской сестрой, техником-лаборантом и т.д.); а также больницы общего профиля и специализированные клиники, каждая из которых обслуживает, соответственно, от 50 тыс. до 200 тыс. человек</w:t>
      </w:r>
      <w:r>
        <w:rPr>
          <w:rStyle w:val="Appelnotedebasdep"/>
          <w:spacing w:val="0"/>
        </w:rPr>
        <w:footnoteReference w:customMarkFollows="1" w:id="35"/>
        <w:t>34</w:t>
      </w:r>
      <w:r>
        <w:rPr>
          <w:spacing w:val="0"/>
        </w:rPr>
        <w:t>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 том, что касается медицинского обслуживания расстояние действительно играет далеко не последнюю роль. Из</w:t>
      </w:r>
      <w:r>
        <w:rPr>
          <w:spacing w:val="0"/>
        </w:rPr>
        <w:noBreakHyphen/>
        <w:t>за особенностей рельефа местности и огр</w:t>
      </w:r>
      <w:r>
        <w:rPr>
          <w:spacing w:val="0"/>
        </w:rPr>
        <w:t>а</w:t>
      </w:r>
      <w:r>
        <w:rPr>
          <w:spacing w:val="0"/>
        </w:rPr>
        <w:t>ниченности дорожной сети в стране (нехватки медицинского транспорта, средств радиосвязи, носилок, каталок и т.д.) множество женщин в отдаленных районах не могут получить надлежащую медицинскую помощь и переживают беременность и роды с осложнениями. Помощь во время беременности и родов получают чаще всего те женщины, которые проживают на расстоянии примерно 5 км от медици</w:t>
      </w:r>
      <w:r>
        <w:rPr>
          <w:spacing w:val="0"/>
        </w:rPr>
        <w:t>н</w:t>
      </w:r>
      <w:r>
        <w:rPr>
          <w:spacing w:val="0"/>
        </w:rPr>
        <w:t>ского пункта или це</w:t>
      </w:r>
      <w:r>
        <w:rPr>
          <w:spacing w:val="0"/>
        </w:rPr>
        <w:t>н</w:t>
      </w:r>
      <w:r>
        <w:rPr>
          <w:spacing w:val="0"/>
        </w:rPr>
        <w:t>тра.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Например, расстояние до ближайшего учреждения, которое обеспечивает р</w:t>
      </w:r>
      <w:r>
        <w:rPr>
          <w:spacing w:val="0"/>
        </w:rPr>
        <w:t>о</w:t>
      </w:r>
      <w:r>
        <w:rPr>
          <w:spacing w:val="0"/>
        </w:rPr>
        <w:t>довспоможение, как и до поликлиники, составляет в среднем 8 км, чего, однако, нельзя сказать обо всех регионах. В Северной провинции Красного моря и в ра</w:t>
      </w:r>
      <w:r>
        <w:rPr>
          <w:spacing w:val="0"/>
        </w:rPr>
        <w:t>й</w:t>
      </w:r>
      <w:r>
        <w:rPr>
          <w:spacing w:val="0"/>
        </w:rPr>
        <w:t>оне Гаш</w:t>
      </w:r>
      <w:r>
        <w:rPr>
          <w:spacing w:val="0"/>
        </w:rPr>
        <w:noBreakHyphen/>
        <w:t>Барка учреждения, обеспечивающие родовспоможение, являются менее доступными, находясь в среднем на расстоянии не менее 15 км. В настоящее время 29 процентам замужних женщин в Южной провинции Красного моря, и 23 процентам таких женщин в районе Гаш</w:t>
      </w:r>
      <w:r>
        <w:rPr>
          <w:spacing w:val="0"/>
        </w:rPr>
        <w:noBreakHyphen/>
        <w:t>Барка не доступны учреждения, обе</w:t>
      </w:r>
      <w:r>
        <w:rPr>
          <w:spacing w:val="0"/>
        </w:rPr>
        <w:t>с</w:t>
      </w:r>
      <w:r>
        <w:rPr>
          <w:spacing w:val="0"/>
        </w:rPr>
        <w:t>печивающие родовспоможение. В зависимости от района проживания доля же</w:t>
      </w:r>
      <w:r>
        <w:rPr>
          <w:spacing w:val="0"/>
        </w:rPr>
        <w:t>н</w:t>
      </w:r>
      <w:r>
        <w:rPr>
          <w:spacing w:val="0"/>
        </w:rPr>
        <w:t>щин, которые в настоящее время могут добраться до ближайшего учреждения, обеспечивающего родовспоможение, за 60 минут, колеблется от 85 процентов в Центральном районе до 15 процентов в районе Гаш</w:t>
      </w:r>
      <w:r>
        <w:rPr>
          <w:spacing w:val="0"/>
        </w:rPr>
        <w:noBreakHyphen/>
        <w:t>Барка</w:t>
      </w:r>
      <w:r>
        <w:rPr>
          <w:rStyle w:val="Appelnotedebasdep"/>
          <w:spacing w:val="0"/>
        </w:rPr>
        <w:footnoteReference w:customMarkFollows="1" w:id="36"/>
        <w:t>35</w:t>
      </w:r>
      <w:r>
        <w:rPr>
          <w:spacing w:val="0"/>
        </w:rPr>
        <w:t>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С учетом того потенциала, которым сейчас располагает министерство здр</w:t>
      </w:r>
      <w:r>
        <w:rPr>
          <w:spacing w:val="0"/>
        </w:rPr>
        <w:t>а</w:t>
      </w:r>
      <w:r>
        <w:rPr>
          <w:spacing w:val="0"/>
        </w:rPr>
        <w:t>воохранения в том, что касается расширения сети медицинских учреждений и н</w:t>
      </w:r>
      <w:r>
        <w:rPr>
          <w:spacing w:val="0"/>
        </w:rPr>
        <w:t>а</w:t>
      </w:r>
      <w:r>
        <w:rPr>
          <w:spacing w:val="0"/>
        </w:rPr>
        <w:t>бора дополнительного медицинского персонала, а также ограниченности подъез</w:t>
      </w:r>
      <w:r>
        <w:rPr>
          <w:spacing w:val="0"/>
        </w:rPr>
        <w:t>д</w:t>
      </w:r>
      <w:r>
        <w:rPr>
          <w:spacing w:val="0"/>
        </w:rPr>
        <w:t>ных путей к отдаленным деревням, альтернативным средством могло бы стать расширение возможностей традиционных повитух и общинных медико-санитарных работников с тем, чтобы они решали эти проблемы на местном уро</w:t>
      </w:r>
      <w:r>
        <w:rPr>
          <w:spacing w:val="0"/>
        </w:rPr>
        <w:t>в</w:t>
      </w:r>
      <w:r>
        <w:rPr>
          <w:spacing w:val="0"/>
        </w:rPr>
        <w:t>не. На деле, в сельских районах ни от кого другого, кроме как от них, медицинской помощи ожидать не приходится.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По данным проведенного в 1995 году обследования в области народонасел</w:t>
      </w:r>
      <w:r>
        <w:rPr>
          <w:spacing w:val="0"/>
        </w:rPr>
        <w:t>е</w:t>
      </w:r>
      <w:r>
        <w:rPr>
          <w:spacing w:val="0"/>
        </w:rPr>
        <w:t>ния и здравоохранения, в отличие от женщин в городских районах, у женщин, проживающих в сельской местности, больше шансов получить помощь традиц</w:t>
      </w:r>
      <w:r>
        <w:rPr>
          <w:spacing w:val="0"/>
        </w:rPr>
        <w:t>и</w:t>
      </w:r>
      <w:r>
        <w:rPr>
          <w:spacing w:val="0"/>
        </w:rPr>
        <w:t>онной повитухи, чем квалифицированной акушерки. Были приняты определенные меры с тем, чтобы организовать обучение традиционных повитух и снабдить их необходимыми средствами в интересах повышения качества оказываемой ими п</w:t>
      </w:r>
      <w:r>
        <w:rPr>
          <w:spacing w:val="0"/>
        </w:rPr>
        <w:t>о</w:t>
      </w:r>
      <w:r>
        <w:rPr>
          <w:spacing w:val="0"/>
        </w:rPr>
        <w:t>мощи. Однако в настоящее время лишь 10 процентам замужних женщин доступна помощь прошедшей обучение традиционной повитухи, а 20 процентам таких женщин - помощь квалифицированной акушерки. Это подразумевает нехватку д</w:t>
      </w:r>
      <w:r>
        <w:rPr>
          <w:spacing w:val="0"/>
        </w:rPr>
        <w:t>о</w:t>
      </w:r>
      <w:r>
        <w:rPr>
          <w:spacing w:val="0"/>
        </w:rPr>
        <w:t>бавок, содержащих железо, различных витаминов и противостолбнячной сыворо</w:t>
      </w:r>
      <w:r>
        <w:rPr>
          <w:spacing w:val="0"/>
        </w:rPr>
        <w:t>т</w:t>
      </w:r>
      <w:r>
        <w:rPr>
          <w:spacing w:val="0"/>
        </w:rPr>
        <w:t>ки, а также услуг в области дородового ухода и родовспоможения.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Уровень обслуживания населения возрос бы, если министерство здравоохр</w:t>
      </w:r>
      <w:r>
        <w:rPr>
          <w:spacing w:val="0"/>
        </w:rPr>
        <w:t>а</w:t>
      </w:r>
      <w:r>
        <w:rPr>
          <w:spacing w:val="0"/>
        </w:rPr>
        <w:t>нения провело бы работу с традиционными повитухами, организовав их надлеж</w:t>
      </w:r>
      <w:r>
        <w:rPr>
          <w:spacing w:val="0"/>
        </w:rPr>
        <w:t>а</w:t>
      </w:r>
      <w:r>
        <w:rPr>
          <w:spacing w:val="0"/>
        </w:rPr>
        <w:t>щее обучение и обеспечив им вознаграждение за те услуги, которые они оказыв</w:t>
      </w:r>
      <w:r>
        <w:rPr>
          <w:spacing w:val="0"/>
        </w:rPr>
        <w:t>а</w:t>
      </w:r>
      <w:r>
        <w:rPr>
          <w:spacing w:val="0"/>
        </w:rPr>
        <w:t>ют в рамках общины. Хотя некоторые повитухи и прошли обучение (около 930 за последние 10 лет), проблема оплаты их труда до сих пор не решена, причем сел</w:t>
      </w:r>
      <w:r>
        <w:rPr>
          <w:spacing w:val="0"/>
        </w:rPr>
        <w:t>ь</w:t>
      </w:r>
      <w:r>
        <w:rPr>
          <w:spacing w:val="0"/>
        </w:rPr>
        <w:t>ские общины средства на эти цели выделять не стремятся. Таким образом, необх</w:t>
      </w:r>
      <w:r>
        <w:rPr>
          <w:spacing w:val="0"/>
        </w:rPr>
        <w:t>о</w:t>
      </w:r>
      <w:r>
        <w:rPr>
          <w:spacing w:val="0"/>
        </w:rPr>
        <w:t>димой помощи со стороны прошедших обучение традиционных повитух матери не получают. Недавно министерством здравоохранения было проведено исследования в целях выяснения квалификации, соображений и подходов к работе прошедших обучение традиционных повитух. Это исследование подтвердило, что "</w:t>
      </w:r>
      <w:r>
        <w:rPr>
          <w:i/>
          <w:spacing w:val="0"/>
        </w:rPr>
        <w:t>до тех пор, пока для оказания неотложной родовспомогательной помощи по всей стране не будет подготовлено достаточное число квалифицированных врачей, акушерок и медицинских сестер, важно изучить сильные и слабые стороны прошедших об</w:t>
      </w:r>
      <w:r>
        <w:rPr>
          <w:i/>
          <w:spacing w:val="0"/>
        </w:rPr>
        <w:t>у</w:t>
      </w:r>
      <w:r>
        <w:rPr>
          <w:i/>
          <w:spacing w:val="0"/>
        </w:rPr>
        <w:t>чение традиционных повитух</w:t>
      </w:r>
      <w:r>
        <w:rPr>
          <w:spacing w:val="0"/>
        </w:rPr>
        <w:t>" и расширить их возможности таким образом, чтобы они смогли способствовать сокращению высоких показателей материнской смер</w:t>
      </w:r>
      <w:r>
        <w:rPr>
          <w:spacing w:val="0"/>
        </w:rPr>
        <w:t>т</w:t>
      </w:r>
      <w:r>
        <w:rPr>
          <w:spacing w:val="0"/>
        </w:rPr>
        <w:t>ности на о</w:t>
      </w:r>
      <w:r>
        <w:rPr>
          <w:spacing w:val="0"/>
        </w:rPr>
        <w:t>б</w:t>
      </w:r>
      <w:r>
        <w:rPr>
          <w:spacing w:val="0"/>
        </w:rPr>
        <w:t>щинном уровне</w:t>
      </w:r>
      <w:r>
        <w:rPr>
          <w:rStyle w:val="Appelnotedebasdep"/>
          <w:spacing w:val="0"/>
        </w:rPr>
        <w:footnoteReference w:customMarkFollows="1" w:id="37"/>
        <w:t>36</w:t>
      </w:r>
      <w:r>
        <w:rPr>
          <w:spacing w:val="0"/>
        </w:rPr>
        <w:t>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tbl>
      <w:tblPr>
        <w:tblW w:w="0" w:type="auto"/>
        <w:tblInd w:w="18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20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20" w:type="dxa"/>
          </w:tcPr>
          <w:p w:rsidR="00000000" w:rsidRDefault="00000000">
            <w:pPr>
              <w:tabs>
                <w:tab w:val="left" w:pos="432"/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120" w:after="120"/>
              <w:jc w:val="both"/>
              <w:rPr>
                <w:spacing w:val="0"/>
              </w:rPr>
            </w:pPr>
            <w:r>
              <w:rPr>
                <w:spacing w:val="0"/>
              </w:rPr>
              <w:tab/>
              <w:t>Я готова принимать роды в любое время, однако времена и</w:t>
            </w:r>
            <w:r>
              <w:rPr>
                <w:spacing w:val="0"/>
              </w:rPr>
              <w:t>з</w:t>
            </w:r>
            <w:r>
              <w:rPr>
                <w:spacing w:val="0"/>
              </w:rPr>
              <w:t>менились и жизнь подорожала так, что я не могу требовать у кл</w:t>
            </w:r>
            <w:r>
              <w:rPr>
                <w:spacing w:val="0"/>
              </w:rPr>
              <w:t>и</w:t>
            </w:r>
            <w:r>
              <w:rPr>
                <w:spacing w:val="0"/>
              </w:rPr>
              <w:t>ента мыло, чтобы вымыть руки и материалы, без которых нево</w:t>
            </w:r>
            <w:r>
              <w:rPr>
                <w:spacing w:val="0"/>
              </w:rPr>
              <w:t>з</w:t>
            </w:r>
            <w:r>
              <w:rPr>
                <w:spacing w:val="0"/>
              </w:rPr>
              <w:t>можно принять роды. Кроме того, меня пугает такое смертельное заболевание, как ВИЧ/СПИД, причем самое страшное заключается в том, что и раньше я оставалась без всякого вознаграждения, и теперь остаюсь без него.</w:t>
            </w:r>
          </w:p>
          <w:p w:rsidR="00000000" w:rsidRDefault="00000000">
            <w:pPr>
              <w:tabs>
                <w:tab w:val="left" w:pos="432"/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120" w:after="120"/>
              <w:jc w:val="right"/>
              <w:rPr>
                <w:spacing w:val="0"/>
              </w:rPr>
            </w:pPr>
            <w:r>
              <w:rPr>
                <w:spacing w:val="0"/>
              </w:rPr>
              <w:t xml:space="preserve">Со слов прошедшей обучение традиционной </w:t>
            </w:r>
            <w:r>
              <w:rPr>
                <w:spacing w:val="0"/>
              </w:rPr>
              <w:br/>
              <w:t>повитухи в районе Дебуб</w:t>
            </w:r>
          </w:p>
        </w:tc>
      </w:tr>
    </w:tbl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rPr>
          <w:spacing w:val="0"/>
        </w:rPr>
      </w:pPr>
      <w:r>
        <w:rPr>
          <w:spacing w:val="0"/>
        </w:rPr>
        <w:t>Таблица 17</w:t>
      </w:r>
      <w:r>
        <w:rPr>
          <w:spacing w:val="0"/>
        </w:rPr>
        <w:br/>
      </w:r>
      <w:r>
        <w:rPr>
          <w:b/>
          <w:spacing w:val="0"/>
        </w:rPr>
        <w:t xml:space="preserve">Численность традиционных повитух, прошедших обучение </w:t>
      </w:r>
      <w:r>
        <w:rPr>
          <w:b/>
          <w:spacing w:val="0"/>
        </w:rPr>
        <w:br/>
        <w:t>за прошедшее д</w:t>
      </w:r>
      <w:r>
        <w:rPr>
          <w:b/>
          <w:spacing w:val="0"/>
        </w:rPr>
        <w:t>е</w:t>
      </w:r>
      <w:r>
        <w:rPr>
          <w:b/>
          <w:spacing w:val="0"/>
        </w:rPr>
        <w:t>сятилетие, в разбивке по районам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57"/>
        <w:gridCol w:w="840"/>
        <w:gridCol w:w="840"/>
        <w:gridCol w:w="840"/>
        <w:gridCol w:w="840"/>
        <w:gridCol w:w="840"/>
        <w:gridCol w:w="840"/>
        <w:gridCol w:w="527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  <w:jc w:val="center"/>
        </w:trPr>
        <w:tc>
          <w:tcPr>
            <w:tcW w:w="165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Обучение традиционных п</w:t>
            </w:r>
            <w:r>
              <w:rPr>
                <w:i/>
                <w:spacing w:val="0"/>
                <w:sz w:val="14"/>
              </w:rPr>
              <w:t>о</w:t>
            </w:r>
            <w:r>
              <w:rPr>
                <w:i/>
                <w:spacing w:val="0"/>
                <w:sz w:val="14"/>
              </w:rPr>
              <w:t>витух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Южная</w:t>
            </w:r>
            <w:r>
              <w:rPr>
                <w:i/>
                <w:spacing w:val="0"/>
                <w:sz w:val="14"/>
              </w:rPr>
              <w:br/>
              <w:t xml:space="preserve"> провинция Красного моря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Северная</w:t>
            </w:r>
            <w:r>
              <w:rPr>
                <w:i/>
                <w:spacing w:val="0"/>
                <w:sz w:val="14"/>
              </w:rPr>
              <w:br/>
              <w:t xml:space="preserve"> провинция Красного моря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Ансэба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Гаш</w:t>
            </w:r>
            <w:r>
              <w:rPr>
                <w:i/>
                <w:spacing w:val="0"/>
                <w:sz w:val="14"/>
              </w:rPr>
              <w:noBreakHyphen/>
              <w:t>Барка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Дебуб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Мэкель</w:t>
            </w:r>
          </w:p>
        </w:tc>
        <w:tc>
          <w:tcPr>
            <w:tcW w:w="52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Всего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  <w:jc w:val="center"/>
        </w:trPr>
        <w:tc>
          <w:tcPr>
            <w:tcW w:w="165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rPr>
                <w:spacing w:val="0"/>
                <w:sz w:val="17"/>
              </w:rPr>
            </w:pPr>
          </w:p>
        </w:tc>
        <w:tc>
          <w:tcPr>
            <w:tcW w:w="84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84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84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84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84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84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52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65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 xml:space="preserve">Общее кол-во </w:t>
            </w:r>
            <w:r>
              <w:rPr>
                <w:spacing w:val="0"/>
                <w:sz w:val="17"/>
              </w:rPr>
              <w:br/>
              <w:t>прошедших об</w:t>
            </w:r>
            <w:r>
              <w:rPr>
                <w:spacing w:val="0"/>
                <w:sz w:val="17"/>
              </w:rPr>
              <w:t>у</w:t>
            </w:r>
            <w:r>
              <w:rPr>
                <w:spacing w:val="0"/>
                <w:sz w:val="17"/>
              </w:rPr>
              <w:t>чение</w:t>
            </w:r>
          </w:p>
        </w:tc>
        <w:tc>
          <w:tcPr>
            <w:tcW w:w="84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130</w:t>
            </w:r>
          </w:p>
        </w:tc>
        <w:tc>
          <w:tcPr>
            <w:tcW w:w="84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210</w:t>
            </w:r>
          </w:p>
        </w:tc>
        <w:tc>
          <w:tcPr>
            <w:tcW w:w="84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75</w:t>
            </w:r>
          </w:p>
        </w:tc>
        <w:tc>
          <w:tcPr>
            <w:tcW w:w="84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175</w:t>
            </w:r>
          </w:p>
        </w:tc>
        <w:tc>
          <w:tcPr>
            <w:tcW w:w="84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199</w:t>
            </w:r>
          </w:p>
        </w:tc>
        <w:tc>
          <w:tcPr>
            <w:tcW w:w="84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141</w:t>
            </w:r>
          </w:p>
        </w:tc>
        <w:tc>
          <w:tcPr>
            <w:tcW w:w="52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930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65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 xml:space="preserve">Число работавших </w:t>
            </w:r>
            <w:r>
              <w:rPr>
                <w:spacing w:val="0"/>
                <w:sz w:val="17"/>
              </w:rPr>
              <w:br/>
              <w:t>в 2000 году</w:t>
            </w:r>
          </w:p>
        </w:tc>
        <w:tc>
          <w:tcPr>
            <w:tcW w:w="84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126</w:t>
            </w:r>
          </w:p>
        </w:tc>
        <w:tc>
          <w:tcPr>
            <w:tcW w:w="84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167</w:t>
            </w:r>
          </w:p>
        </w:tc>
        <w:tc>
          <w:tcPr>
            <w:tcW w:w="84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56</w:t>
            </w:r>
          </w:p>
        </w:tc>
        <w:tc>
          <w:tcPr>
            <w:tcW w:w="84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154</w:t>
            </w:r>
          </w:p>
        </w:tc>
        <w:tc>
          <w:tcPr>
            <w:tcW w:w="84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193</w:t>
            </w:r>
          </w:p>
        </w:tc>
        <w:tc>
          <w:tcPr>
            <w:tcW w:w="84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141</w:t>
            </w:r>
          </w:p>
        </w:tc>
        <w:tc>
          <w:tcPr>
            <w:tcW w:w="52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837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657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 xml:space="preserve">Доля работавших </w:t>
            </w:r>
            <w:r>
              <w:rPr>
                <w:spacing w:val="0"/>
                <w:sz w:val="17"/>
              </w:rPr>
              <w:br/>
              <w:t>в проце</w:t>
            </w:r>
            <w:r>
              <w:rPr>
                <w:spacing w:val="0"/>
                <w:sz w:val="17"/>
              </w:rPr>
              <w:t>н</w:t>
            </w:r>
            <w:r>
              <w:rPr>
                <w:spacing w:val="0"/>
                <w:sz w:val="17"/>
              </w:rPr>
              <w:t>тах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96,9%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79,5%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74,7%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88%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97%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100%</w:t>
            </w:r>
          </w:p>
        </w:tc>
        <w:tc>
          <w:tcPr>
            <w:tcW w:w="527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90%</w:t>
            </w:r>
          </w:p>
        </w:tc>
      </w:tr>
    </w:tbl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  <w:sz w:val="17"/>
        </w:rPr>
      </w:pPr>
      <w:r>
        <w:rPr>
          <w:i/>
          <w:spacing w:val="0"/>
          <w:sz w:val="17"/>
        </w:rPr>
        <w:t>Источник</w:t>
      </w:r>
      <w:r>
        <w:rPr>
          <w:spacing w:val="0"/>
          <w:sz w:val="17"/>
        </w:rPr>
        <w:t>:</w:t>
      </w:r>
      <w:r>
        <w:rPr>
          <w:spacing w:val="0"/>
          <w:sz w:val="17"/>
        </w:rPr>
        <w:tab/>
      </w:r>
      <w:r>
        <w:rPr>
          <w:spacing w:val="0"/>
          <w:sz w:val="17"/>
          <w:lang w:val="en-GB"/>
        </w:rPr>
        <w:t>MoH/HMIS December 2000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Другой важный фактор - это то, как воспринимают матери обращение в м</w:t>
      </w:r>
      <w:r>
        <w:rPr>
          <w:spacing w:val="0"/>
        </w:rPr>
        <w:t>е</w:t>
      </w:r>
      <w:r>
        <w:rPr>
          <w:spacing w:val="0"/>
        </w:rPr>
        <w:t>дицинские учреждения. По данным проведенного в 1995 году ОДЗЭ, 51 процент женщин в период беременности за консультацией в медицинские учреждения ни разу не обращались. В дородовой период женщины в медицинские учреждения обращались в среднем лишь 4,3 раза, что значительно ниже того показателя в 12</w:t>
      </w:r>
      <w:r>
        <w:rPr>
          <w:spacing w:val="0"/>
        </w:rPr>
        <w:noBreakHyphen/>
        <w:t>13 посещений, которого рекомендовано добиваться (раз в месяц в течение пе</w:t>
      </w:r>
      <w:r>
        <w:rPr>
          <w:spacing w:val="0"/>
        </w:rPr>
        <w:t>р</w:t>
      </w:r>
      <w:r>
        <w:rPr>
          <w:spacing w:val="0"/>
        </w:rPr>
        <w:t>вых семи месяцев, раз в две недели в течение восьмого месяца и затем раз в нед</w:t>
      </w:r>
      <w:r>
        <w:rPr>
          <w:spacing w:val="0"/>
        </w:rPr>
        <w:t>е</w:t>
      </w:r>
      <w:r>
        <w:rPr>
          <w:spacing w:val="0"/>
        </w:rPr>
        <w:t>лю до момента родов). Это могло быть обусловлено различными причинами, в том числе отсутствием транспорта, информации, недоверием к медицинским работн</w:t>
      </w:r>
      <w:r>
        <w:rPr>
          <w:spacing w:val="0"/>
        </w:rPr>
        <w:t>и</w:t>
      </w:r>
      <w:r>
        <w:rPr>
          <w:spacing w:val="0"/>
        </w:rPr>
        <w:t>кам, а также безучастным отношением со стороны членов семьи. По существу, о</w:t>
      </w:r>
      <w:r>
        <w:rPr>
          <w:spacing w:val="0"/>
        </w:rPr>
        <w:t>д</w:t>
      </w:r>
      <w:r>
        <w:rPr>
          <w:spacing w:val="0"/>
        </w:rPr>
        <w:t>на из основных претензий к работе системы здравоохранения связана с тем, что за последние несколько лет не было реализовано ни одной программы подготовки акушерок.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Таким образом, можно утверждать, что министерство должно располагать возможностями для организации курсов по вопросам акушерства для укомплект</w:t>
      </w:r>
      <w:r>
        <w:rPr>
          <w:spacing w:val="0"/>
        </w:rPr>
        <w:t>о</w:t>
      </w:r>
      <w:r>
        <w:rPr>
          <w:spacing w:val="0"/>
        </w:rPr>
        <w:t>вания медицинских центров и пунктов надлежащим числом квалифицированных медицинских работников, которые непременно смогли бы способствовать сокр</w:t>
      </w:r>
      <w:r>
        <w:rPr>
          <w:spacing w:val="0"/>
        </w:rPr>
        <w:t>а</w:t>
      </w:r>
      <w:r>
        <w:rPr>
          <w:spacing w:val="0"/>
        </w:rPr>
        <w:t>щению нынешнего коэффициента материнской смертности, причем, с другой ст</w:t>
      </w:r>
      <w:r>
        <w:rPr>
          <w:spacing w:val="0"/>
        </w:rPr>
        <w:t>о</w:t>
      </w:r>
      <w:r>
        <w:rPr>
          <w:spacing w:val="0"/>
        </w:rPr>
        <w:t>роны, мужьям и другим членам семьи следует осознать важность дородового ух</w:t>
      </w:r>
      <w:r>
        <w:rPr>
          <w:spacing w:val="0"/>
        </w:rPr>
        <w:t>о</w:t>
      </w:r>
      <w:r>
        <w:rPr>
          <w:spacing w:val="0"/>
        </w:rPr>
        <w:t>да и взять на себя обязательство по обеспечению надлежащего медицинского о</w:t>
      </w:r>
      <w:r>
        <w:rPr>
          <w:spacing w:val="0"/>
        </w:rPr>
        <w:t>б</w:t>
      </w:r>
      <w:r>
        <w:rPr>
          <w:spacing w:val="0"/>
        </w:rPr>
        <w:t>служивания своих жен и разъяснению им необходим</w:t>
      </w:r>
      <w:r>
        <w:rPr>
          <w:spacing w:val="0"/>
        </w:rPr>
        <w:t>о</w:t>
      </w:r>
      <w:r>
        <w:rPr>
          <w:spacing w:val="0"/>
        </w:rPr>
        <w:t>сти такого обслуживания.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60" w:lineRule="exact"/>
        <w:ind w:left="1267" w:right="1267"/>
        <w:jc w:val="both"/>
        <w:rPr>
          <w:b/>
          <w:i/>
          <w:spacing w:val="0"/>
          <w:sz w:val="24"/>
        </w:rPr>
      </w:pPr>
      <w:r>
        <w:rPr>
          <w:b/>
          <w:i/>
          <w:spacing w:val="0"/>
          <w:sz w:val="24"/>
        </w:rPr>
        <w:t>Рождаемость и коэффициент материнской смертности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 Эритрее совокупный коэффициент рождаемости равен 6,1 детей на каждую женщину, находящуюся в репродуктивном возрасте (от 15 до 49 лет). В городских районах женщины рожают гораздо меньше детей (4,2 ребенка), чем женщины в сельской местности (7 детей)</w:t>
      </w:r>
      <w:r>
        <w:rPr>
          <w:rStyle w:val="Appelnotedebasdep"/>
          <w:spacing w:val="0"/>
        </w:rPr>
        <w:footnoteReference w:customMarkFollows="1" w:id="38"/>
        <w:t>37</w:t>
      </w:r>
      <w:r>
        <w:rPr>
          <w:spacing w:val="0"/>
        </w:rPr>
        <w:t>. Прослеживается тенденция к сокращению коэ</w:t>
      </w:r>
      <w:r>
        <w:rPr>
          <w:spacing w:val="0"/>
        </w:rPr>
        <w:t>ф</w:t>
      </w:r>
      <w:r>
        <w:rPr>
          <w:spacing w:val="0"/>
        </w:rPr>
        <w:t>фициента рождаемости, который упал до 4,8 в 2002 году, причем в городских ра</w:t>
      </w:r>
      <w:r>
        <w:rPr>
          <w:spacing w:val="0"/>
        </w:rPr>
        <w:t>й</w:t>
      </w:r>
      <w:r>
        <w:rPr>
          <w:spacing w:val="0"/>
        </w:rPr>
        <w:t>онах он снизился с 4,2 до 3,5, а в сельских районах он снизился несколько бол</w:t>
      </w:r>
      <w:r>
        <w:rPr>
          <w:spacing w:val="0"/>
        </w:rPr>
        <w:t>ь</w:t>
      </w:r>
      <w:r>
        <w:rPr>
          <w:spacing w:val="0"/>
        </w:rPr>
        <w:t>ше - с 7,0 до 5,7</w:t>
      </w:r>
      <w:r>
        <w:rPr>
          <w:rStyle w:val="Appelnotedebasdep"/>
          <w:spacing w:val="0"/>
        </w:rPr>
        <w:footnoteReference w:customMarkFollows="1" w:id="39"/>
        <w:t>38</w:t>
      </w:r>
      <w:r>
        <w:rPr>
          <w:spacing w:val="0"/>
        </w:rPr>
        <w:t>. Возможно, это было частично связано с периодическим возо</w:t>
      </w:r>
      <w:r>
        <w:rPr>
          <w:spacing w:val="0"/>
        </w:rPr>
        <w:t>б</w:t>
      </w:r>
      <w:r>
        <w:rPr>
          <w:spacing w:val="0"/>
        </w:rPr>
        <w:t>новлением боевых действий и проблемами, возникшими по окончании конфликта; однако все больше женщин стремится к получению высшего образования и не т</w:t>
      </w:r>
      <w:r>
        <w:rPr>
          <w:spacing w:val="0"/>
        </w:rPr>
        <w:t>о</w:t>
      </w:r>
      <w:r>
        <w:rPr>
          <w:spacing w:val="0"/>
        </w:rPr>
        <w:t>ропится заводить детей, что приводит к сокращению рождаемости на душу нас</w:t>
      </w:r>
      <w:r>
        <w:rPr>
          <w:spacing w:val="0"/>
        </w:rPr>
        <w:t>е</w:t>
      </w:r>
      <w:r>
        <w:rPr>
          <w:spacing w:val="0"/>
        </w:rPr>
        <w:t>ления.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Эти успехи непосредственно связаны с повышением качества первичного медико-санитарного обслуживания, услуг в области репродуктивной гигиены, программой по обеспечению безопасного материнства и комплексного лечения детских заболеваний (КЛДЗ), а также расширением сети медицинских учреждений в отдаленных районах и обеспечением их обслуживания мобильными бригадами. На данном этапе медицинскими работниками принимается 28,3 процента родов, а в медицинских учреждениях принимается 26,3 процента родов, что гораздо выше, чем 17,3 процента в 1995 году. В целом, доля женщин, получающих помощь в д</w:t>
      </w:r>
      <w:r>
        <w:rPr>
          <w:spacing w:val="0"/>
        </w:rPr>
        <w:t>о</w:t>
      </w:r>
      <w:r>
        <w:rPr>
          <w:spacing w:val="0"/>
        </w:rPr>
        <w:t>родовой период, возросла с 50 процентов в 1995 году до 70 процентов в 2002 году.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На смертность эритрейских женщин по причинам, связанным с беременн</w:t>
      </w:r>
      <w:r>
        <w:rPr>
          <w:spacing w:val="0"/>
        </w:rPr>
        <w:t>о</w:t>
      </w:r>
      <w:r>
        <w:rPr>
          <w:spacing w:val="0"/>
        </w:rPr>
        <w:t>стью, значительное влияние оказывают те социально-экономические и культурные условия, в которых они живут. Речь идет, в частности, о: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>клитеродектомии, которая, помимо прочих факторов, повышает вероятность возникновения осложнений в ходе беременности и родов (возникновение разрывов до каждых родов и после них, вагинальные кровотечения, зараж</w:t>
      </w:r>
      <w:r>
        <w:rPr>
          <w:spacing w:val="0"/>
        </w:rPr>
        <w:t>е</w:t>
      </w:r>
      <w:r>
        <w:rPr>
          <w:spacing w:val="0"/>
        </w:rPr>
        <w:t>ния и т.д.);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>раннем замужестве, подростковой беременности;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>традиционных методах врачевания и лечении травами, из-за которых мед</w:t>
      </w:r>
      <w:r>
        <w:rPr>
          <w:spacing w:val="0"/>
        </w:rPr>
        <w:t>и</w:t>
      </w:r>
      <w:r>
        <w:rPr>
          <w:spacing w:val="0"/>
        </w:rPr>
        <w:t>цинская помощь пр</w:t>
      </w:r>
      <w:r>
        <w:rPr>
          <w:spacing w:val="0"/>
        </w:rPr>
        <w:t>е</w:t>
      </w:r>
      <w:r>
        <w:rPr>
          <w:spacing w:val="0"/>
        </w:rPr>
        <w:t>доставляется с опозданием;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>случаях беременности девочек-подростков, прерываемых с помощью нел</w:t>
      </w:r>
      <w:r>
        <w:rPr>
          <w:spacing w:val="0"/>
        </w:rPr>
        <w:t>е</w:t>
      </w:r>
      <w:r>
        <w:rPr>
          <w:spacing w:val="0"/>
        </w:rPr>
        <w:t>гального аборта, который приводит к возникновению кровотечений, зараж</w:t>
      </w:r>
      <w:r>
        <w:rPr>
          <w:spacing w:val="0"/>
        </w:rPr>
        <w:t>е</w:t>
      </w:r>
      <w:r>
        <w:rPr>
          <w:spacing w:val="0"/>
        </w:rPr>
        <w:t>нию и смертельному исходу;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>недоедании, вызванном бедностью;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>сбоях в системе информирования, образования и консультаций в рамках о</w:t>
      </w:r>
      <w:r>
        <w:rPr>
          <w:spacing w:val="0"/>
        </w:rPr>
        <w:t>б</w:t>
      </w:r>
      <w:r>
        <w:rPr>
          <w:spacing w:val="0"/>
        </w:rPr>
        <w:t>щины, что означает слабую информированность семей о проблемах здор</w:t>
      </w:r>
      <w:r>
        <w:rPr>
          <w:spacing w:val="0"/>
        </w:rPr>
        <w:t>о</w:t>
      </w:r>
      <w:r>
        <w:rPr>
          <w:spacing w:val="0"/>
        </w:rPr>
        <w:t>вья;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>нехватке средств транспорта/связи (медицинского транспорта, автобусов, средств телефонной связи и т.д.), а также ограниченности дорожной сети;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>трудностях, связанных с оказанием неотложной акушерской помощи в дере</w:t>
      </w:r>
      <w:r>
        <w:rPr>
          <w:spacing w:val="0"/>
        </w:rPr>
        <w:t>в</w:t>
      </w:r>
      <w:r>
        <w:rPr>
          <w:spacing w:val="0"/>
        </w:rPr>
        <w:t>нях, расположе</w:t>
      </w:r>
      <w:r>
        <w:rPr>
          <w:spacing w:val="0"/>
        </w:rPr>
        <w:t>н</w:t>
      </w:r>
      <w:r>
        <w:rPr>
          <w:spacing w:val="0"/>
        </w:rPr>
        <w:t>ных вдали от медицинских учреждений;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>нехватке прошедших обучение традиционных повитух и общинных мед</w:t>
      </w:r>
      <w:r>
        <w:rPr>
          <w:spacing w:val="0"/>
        </w:rPr>
        <w:t>и</w:t>
      </w:r>
      <w:r>
        <w:rPr>
          <w:spacing w:val="0"/>
        </w:rPr>
        <w:t>ко-санитарных рабо</w:t>
      </w:r>
      <w:r>
        <w:rPr>
          <w:spacing w:val="0"/>
        </w:rPr>
        <w:t>т</w:t>
      </w:r>
      <w:r>
        <w:rPr>
          <w:spacing w:val="0"/>
        </w:rPr>
        <w:t>ников;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>других инфекционных заболеваниях и т.д.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Все вышеперечисленные факторы сыграли свою роль в том, что к настоящ</w:t>
      </w:r>
      <w:r>
        <w:rPr>
          <w:spacing w:val="0"/>
        </w:rPr>
        <w:t>е</w:t>
      </w:r>
      <w:r>
        <w:rPr>
          <w:spacing w:val="0"/>
        </w:rPr>
        <w:t>му моменту коэффициент материнской смертности, по оценкам, достиг 998 на 100 тыс. живорождений, причем коэффициент смертности в возрастной группе от 15 до 49 лет в среднем равен 37 процентам. Коэффициент смертности, по оценкам, равен 31 проценту в период беременности, 45 процентам во время родов и 24 пр</w:t>
      </w:r>
      <w:r>
        <w:rPr>
          <w:spacing w:val="0"/>
        </w:rPr>
        <w:t>о</w:t>
      </w:r>
      <w:r>
        <w:rPr>
          <w:spacing w:val="0"/>
        </w:rPr>
        <w:t>центам в течение двух месяцев, непосредственно следующих за родами. В целях сокращения нынешнего высокого показателя материнской, а также младенческой и детской заболеваемости и смертности, министерство здравоохранения уделяет первоочередное внимание реализации программ по обеспечению безопасного м</w:t>
      </w:r>
      <w:r>
        <w:rPr>
          <w:spacing w:val="0"/>
        </w:rPr>
        <w:t>а</w:t>
      </w:r>
      <w:r>
        <w:rPr>
          <w:spacing w:val="0"/>
        </w:rPr>
        <w:t>теринства. Так, с тем чтобы ввести единые требования к той помощи, которую должны получать женщины, семьи и общины после обращения в учреждения си</w:t>
      </w:r>
      <w:r>
        <w:rPr>
          <w:spacing w:val="0"/>
        </w:rPr>
        <w:t>с</w:t>
      </w:r>
      <w:r>
        <w:rPr>
          <w:spacing w:val="0"/>
        </w:rPr>
        <w:t>темы здравоохранения, был разработан Протокол по обеспечению безопасного м</w:t>
      </w:r>
      <w:r>
        <w:rPr>
          <w:spacing w:val="0"/>
        </w:rPr>
        <w:t>а</w:t>
      </w:r>
      <w:r>
        <w:rPr>
          <w:spacing w:val="0"/>
        </w:rPr>
        <w:t>теринства в клинических условиях (ПОБМКУ). ПОБМКУ разрабатывался с тем, чтобы его положениями можно было руководствоваться в конкретных случаях, связанных с: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t>1)</w:t>
      </w:r>
      <w:r>
        <w:rPr>
          <w:spacing w:val="0"/>
        </w:rPr>
        <w:tab/>
        <w:t>охраной материнства;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t>2)</w:t>
      </w:r>
      <w:r>
        <w:rPr>
          <w:spacing w:val="0"/>
        </w:rPr>
        <w:tab/>
        <w:t>оказанием неотложной акушерской помощи;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t>3)</w:t>
      </w:r>
      <w:r>
        <w:rPr>
          <w:spacing w:val="0"/>
        </w:rPr>
        <w:tab/>
        <w:t>планированием семьи и решением других проблем, касающихся репроду</w:t>
      </w:r>
      <w:r>
        <w:rPr>
          <w:spacing w:val="0"/>
        </w:rPr>
        <w:t>к</w:t>
      </w:r>
      <w:r>
        <w:rPr>
          <w:spacing w:val="0"/>
        </w:rPr>
        <w:t>тивной гигиены</w:t>
      </w:r>
      <w:r>
        <w:rPr>
          <w:rStyle w:val="Appelnotedebasdep"/>
          <w:spacing w:val="0"/>
        </w:rPr>
        <w:footnoteReference w:customMarkFollows="1" w:id="40"/>
        <w:t>39</w:t>
      </w:r>
      <w:r>
        <w:rPr>
          <w:spacing w:val="0"/>
        </w:rPr>
        <w:t>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Программу обеспечения безопасного материнства невозможно успешно ре</w:t>
      </w:r>
      <w:r>
        <w:rPr>
          <w:spacing w:val="0"/>
        </w:rPr>
        <w:t>а</w:t>
      </w:r>
      <w:r>
        <w:rPr>
          <w:spacing w:val="0"/>
        </w:rPr>
        <w:t>лизовать без участия общины в лице общинных медико-санитарных работников и традиционных повитух. Основа для механизмов профилактики, а также надлеж</w:t>
      </w:r>
      <w:r>
        <w:rPr>
          <w:spacing w:val="0"/>
        </w:rPr>
        <w:t>а</w:t>
      </w:r>
      <w:r>
        <w:rPr>
          <w:spacing w:val="0"/>
        </w:rPr>
        <w:t>щего и своевременного использования общиной услуг медицинских пунктов и центров, будет заложена с помощью эффективного обмена информацией и сан</w:t>
      </w:r>
      <w:r>
        <w:rPr>
          <w:spacing w:val="0"/>
        </w:rPr>
        <w:t>и</w:t>
      </w:r>
      <w:r>
        <w:rPr>
          <w:spacing w:val="0"/>
        </w:rPr>
        <w:t>тарного просвещения.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Кроме того, в интересах сокращения высокого уровня смертности, были приняты меры по другим направлениям, включая реализацию проекта ВСМПТ (ВИЧ/СПИД, малярия, передаваемые половым путем заболевания и туберкулез). Речь идет о крупномасштабном проекте, который координируется министерством здравоохранения и нацелен на устранение коренных причин ряда инфекционных заболеваний, таких, например, как малярия, туберкулез, а также других эндемич</w:t>
      </w:r>
      <w:r>
        <w:rPr>
          <w:spacing w:val="0"/>
        </w:rPr>
        <w:t>е</w:t>
      </w:r>
      <w:r>
        <w:rPr>
          <w:spacing w:val="0"/>
        </w:rPr>
        <w:t>ских заболеваний и эпидемий, как, например, венерические заболевания и ВИЧ/СПИД, путем оказания поддержки мерам просветительского и профилакт</w:t>
      </w:r>
      <w:r>
        <w:rPr>
          <w:spacing w:val="0"/>
        </w:rPr>
        <w:t>и</w:t>
      </w:r>
      <w:r>
        <w:rPr>
          <w:spacing w:val="0"/>
        </w:rPr>
        <w:t>ческого характера, которые принимаются по инициативе различных министерств, женских и молоде</w:t>
      </w:r>
      <w:r>
        <w:rPr>
          <w:spacing w:val="0"/>
        </w:rPr>
        <w:t>ж</w:t>
      </w:r>
      <w:r>
        <w:rPr>
          <w:spacing w:val="0"/>
        </w:rPr>
        <w:t>ных организаций и общины.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Данный проект рассчитан прежде всего на удовлетворение потребностей женщин и детей, однако на данном этапе отсутствуют данные с разбивкой по полу, которые можно было бы обнародовать, касающиеся кампании борьбы с заболев</w:t>
      </w:r>
      <w:r>
        <w:rPr>
          <w:spacing w:val="0"/>
        </w:rPr>
        <w:t>а</w:t>
      </w:r>
      <w:r>
        <w:rPr>
          <w:spacing w:val="0"/>
        </w:rPr>
        <w:t>ниями, которые охватываются ВСМПТ; сбор и подготовка необходимых данных осуществляются в настоящее время в рамках ХИМС под эгидой министерства здравоохранения.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60" w:lineRule="exact"/>
        <w:ind w:left="1267" w:right="1267"/>
        <w:jc w:val="both"/>
        <w:rPr>
          <w:b/>
          <w:i/>
          <w:spacing w:val="0"/>
          <w:sz w:val="24"/>
        </w:rPr>
      </w:pPr>
      <w:r>
        <w:rPr>
          <w:b/>
          <w:i/>
          <w:spacing w:val="0"/>
          <w:sz w:val="24"/>
        </w:rPr>
        <w:t>Беременность в подростковом возрасте и планирование семьи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Поскольку в сельских районах девочки по-прежнему рано выходят замуж, высока вероятность ранней беременности и материнства. Крупной социальной проблемой оказывается то, разрешать ли девочке-подростку становится матерью или нет. По данным обследования, проведенного в 1995 году, в 23 процентах сл</w:t>
      </w:r>
      <w:r>
        <w:rPr>
          <w:spacing w:val="0"/>
        </w:rPr>
        <w:t>у</w:t>
      </w:r>
      <w:r>
        <w:rPr>
          <w:spacing w:val="0"/>
        </w:rPr>
        <w:t>чаев причиной беременности девочки-подростка становилось раннее замужество, случайные контакты, изнасил</w:t>
      </w:r>
      <w:r>
        <w:rPr>
          <w:spacing w:val="0"/>
        </w:rPr>
        <w:t>о</w:t>
      </w:r>
      <w:r>
        <w:rPr>
          <w:spacing w:val="0"/>
        </w:rPr>
        <w:t>вание и т.д.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 любом возрасте беременность для женщин связана с физическими нагру</w:t>
      </w:r>
      <w:r>
        <w:rPr>
          <w:spacing w:val="0"/>
        </w:rPr>
        <w:t>з</w:t>
      </w:r>
      <w:r>
        <w:rPr>
          <w:spacing w:val="0"/>
        </w:rPr>
        <w:t>ками, однако еще важнее то, что особую угрозу она представляет для здоровья д</w:t>
      </w:r>
      <w:r>
        <w:rPr>
          <w:spacing w:val="0"/>
        </w:rPr>
        <w:t>е</w:t>
      </w:r>
      <w:r>
        <w:rPr>
          <w:spacing w:val="0"/>
        </w:rPr>
        <w:t>вочек-подростков. Когда роды проходят до достижения совершеннолетия, выше вероятность возникновения осложнений. Аналогичным образом, для детей, р</w:t>
      </w:r>
      <w:r>
        <w:rPr>
          <w:spacing w:val="0"/>
        </w:rPr>
        <w:t>о</w:t>
      </w:r>
      <w:r>
        <w:rPr>
          <w:spacing w:val="0"/>
        </w:rPr>
        <w:t>дившихся у совсем юных матерей, риск заболеть и умереть выше. С возрастом д</w:t>
      </w:r>
      <w:r>
        <w:rPr>
          <w:spacing w:val="0"/>
        </w:rPr>
        <w:t>о</w:t>
      </w:r>
      <w:r>
        <w:rPr>
          <w:spacing w:val="0"/>
        </w:rPr>
        <w:t>ля подростков, уже намеревающихся создать семью, стремительно увеличивается, с менее чем 3 процентов в возрасте 15 лет до 50 процентов в возрасте 19 лет</w:t>
      </w:r>
      <w:r>
        <w:rPr>
          <w:rStyle w:val="Appelnotedebasdep"/>
          <w:spacing w:val="0"/>
        </w:rPr>
        <w:footnoteReference w:customMarkFollows="1" w:id="41"/>
        <w:t>40</w:t>
      </w:r>
      <w:r>
        <w:rPr>
          <w:spacing w:val="0"/>
        </w:rPr>
        <w:t>. Данные исследования, недавно проведенного министерством здравоохранения в регионе Ансэба, подтверждают тенденцию к увеличению числа беременных дев</w:t>
      </w:r>
      <w:r>
        <w:rPr>
          <w:spacing w:val="0"/>
        </w:rPr>
        <w:t>о</w:t>
      </w:r>
      <w:r>
        <w:rPr>
          <w:spacing w:val="0"/>
        </w:rPr>
        <w:t>чек-подростков из</w:t>
      </w:r>
      <w:r>
        <w:rPr>
          <w:spacing w:val="0"/>
        </w:rPr>
        <w:noBreakHyphen/>
        <w:t>за раннего вступления в брак. Для того, чтобы положить конец этой растущей тенденции, связанной с ранней беременностью девочек-подростков, требуется комплексное вмешательство со стороны министерства здравоохранения, министерства образования, местных государственных властей, НСЭЖ</w:t>
      </w:r>
      <w:r>
        <w:rPr>
          <w:spacing w:val="0"/>
          <w:lang w:val="en-US"/>
        </w:rPr>
        <w:t xml:space="preserve">, </w:t>
      </w:r>
      <w:r>
        <w:rPr>
          <w:spacing w:val="0"/>
        </w:rPr>
        <w:t>НСЭМС и других соответс</w:t>
      </w:r>
      <w:r>
        <w:rPr>
          <w:spacing w:val="0"/>
        </w:rPr>
        <w:t>т</w:t>
      </w:r>
      <w:r>
        <w:rPr>
          <w:spacing w:val="0"/>
        </w:rPr>
        <w:t>вующих НПО.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Программы министерства здравоохранения в области репродуктивной гиги</w:t>
      </w:r>
      <w:r>
        <w:rPr>
          <w:spacing w:val="0"/>
        </w:rPr>
        <w:t>е</w:t>
      </w:r>
      <w:r>
        <w:rPr>
          <w:spacing w:val="0"/>
        </w:rPr>
        <w:t>ны и планирования семьи играют жизненно важную роль в том, что касае</w:t>
      </w:r>
      <w:r>
        <w:rPr>
          <w:spacing w:val="0"/>
        </w:rPr>
        <w:t>т</w:t>
      </w:r>
      <w:r>
        <w:rPr>
          <w:spacing w:val="0"/>
        </w:rPr>
        <w:t>ся: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>сокращения количества нежелательных, незапланированных или опасных родов, что будет способствовать предотвращению абортов, ранней детской и мат</w:t>
      </w:r>
      <w:r>
        <w:rPr>
          <w:spacing w:val="0"/>
        </w:rPr>
        <w:t>е</w:t>
      </w:r>
      <w:r>
        <w:rPr>
          <w:spacing w:val="0"/>
        </w:rPr>
        <w:t>ринской смертности;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>поощрения активного участия мужчин в процессе планирования размеров семьи и их совместной ответственности за принятие решений, касающихся сексуальных контактов и репродуктивной г</w:t>
      </w:r>
      <w:r>
        <w:rPr>
          <w:spacing w:val="0"/>
        </w:rPr>
        <w:t>и</w:t>
      </w:r>
      <w:r>
        <w:rPr>
          <w:spacing w:val="0"/>
        </w:rPr>
        <w:t>гиены;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>профилактики нежелательных беременностей, абортов и передаваемых пол</w:t>
      </w:r>
      <w:r>
        <w:rPr>
          <w:spacing w:val="0"/>
        </w:rPr>
        <w:t>о</w:t>
      </w:r>
      <w:r>
        <w:rPr>
          <w:spacing w:val="0"/>
        </w:rPr>
        <w:t>вым путем забол</w:t>
      </w:r>
      <w:r>
        <w:rPr>
          <w:spacing w:val="0"/>
        </w:rPr>
        <w:t>е</w:t>
      </w:r>
      <w:r>
        <w:rPr>
          <w:spacing w:val="0"/>
        </w:rPr>
        <w:t>ваний, в том числе ВИЧ/СПИДа;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>оказания беременным подросткового возраста высококачественной помощи и предоставления им информации о дородовой, послеродовой и акушерской помощи и т.д.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Для определения промежутков между деторождениями или ограничения размера семьи супружеские пары могут пользоваться средствами планирования семьи. О средствах планирования семьи известно немногим; лишь каждым двум женщинам в возрасте от 15 до 49 лет из трех и 80 процентам мужчин в возрасте от 15 до 59 лет известно, по крайней мере, одно средство планирования семьи. О</w:t>
      </w:r>
      <w:r>
        <w:rPr>
          <w:spacing w:val="0"/>
        </w:rPr>
        <w:t>с</w:t>
      </w:r>
      <w:r>
        <w:rPr>
          <w:spacing w:val="0"/>
        </w:rPr>
        <w:t>новным источником противозачаточных средств в государственном секторе явл</w:t>
      </w:r>
      <w:r>
        <w:rPr>
          <w:spacing w:val="0"/>
        </w:rPr>
        <w:t>я</w:t>
      </w:r>
      <w:r>
        <w:rPr>
          <w:spacing w:val="0"/>
        </w:rPr>
        <w:t>ется Эритрейская ассоциация семейного репродуктивного здоровья (ЭАСРЗ), к</w:t>
      </w:r>
      <w:r>
        <w:rPr>
          <w:spacing w:val="0"/>
        </w:rPr>
        <w:t>о</w:t>
      </w:r>
      <w:r>
        <w:rPr>
          <w:spacing w:val="0"/>
        </w:rPr>
        <w:t>торая обеспечивает современными средствами 40 процентов знакомых с ними лиц. В настоящее время среди супружеских пар из всех средств планирования семьи наибольшей популярностью пользуются противозачаточные таблетки, а также инъецируемые контрацептивы и презе</w:t>
      </w:r>
      <w:r>
        <w:rPr>
          <w:spacing w:val="0"/>
        </w:rPr>
        <w:t>р</w:t>
      </w:r>
      <w:r>
        <w:rPr>
          <w:spacing w:val="0"/>
        </w:rPr>
        <w:t>вативы</w:t>
      </w:r>
      <w:r>
        <w:rPr>
          <w:rStyle w:val="Appelnotedebasdep"/>
          <w:spacing w:val="0"/>
        </w:rPr>
        <w:footnoteReference w:customMarkFollows="1" w:id="42"/>
        <w:t>41</w:t>
      </w:r>
      <w:r>
        <w:rPr>
          <w:spacing w:val="0"/>
        </w:rPr>
        <w:t>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60" w:lineRule="exact"/>
        <w:ind w:left="1267" w:right="1267"/>
        <w:jc w:val="both"/>
        <w:rPr>
          <w:b/>
          <w:i/>
          <w:spacing w:val="0"/>
          <w:sz w:val="24"/>
        </w:rPr>
      </w:pPr>
      <w:r>
        <w:rPr>
          <w:b/>
          <w:i/>
          <w:spacing w:val="0"/>
          <w:sz w:val="24"/>
        </w:rPr>
        <w:t>Аборт</w:t>
      </w:r>
    </w:p>
    <w:p w:rsidR="00000000" w:rsidRDefault="00000000">
      <w:pPr>
        <w:pStyle w:val="SingleTxt"/>
        <w:keepNext/>
        <w:spacing w:after="0" w:line="180" w:lineRule="auto"/>
        <w:rPr>
          <w:i/>
          <w:spacing w:val="0"/>
          <w:sz w:val="10"/>
        </w:rPr>
      </w:pPr>
    </w:p>
    <w:p w:rsidR="00000000" w:rsidRDefault="00000000">
      <w:pPr>
        <w:pStyle w:val="SingleTxt"/>
        <w:keepNext/>
        <w:spacing w:after="0" w:line="180" w:lineRule="auto"/>
        <w:rPr>
          <w:i/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Различаются два вида абортов, а именно медицинский аборт и самопрои</w:t>
      </w:r>
      <w:r>
        <w:rPr>
          <w:spacing w:val="0"/>
        </w:rPr>
        <w:t>з</w:t>
      </w:r>
      <w:r>
        <w:rPr>
          <w:spacing w:val="0"/>
        </w:rPr>
        <w:t>вольный аборт, причем во втором случае подразумеваться могут нелегальные аборты. По данным ХИМС за 2001 год, самопроизвольных абортов было знач</w:t>
      </w:r>
      <w:r>
        <w:rPr>
          <w:spacing w:val="0"/>
        </w:rPr>
        <w:t>и</w:t>
      </w:r>
      <w:r>
        <w:rPr>
          <w:spacing w:val="0"/>
        </w:rPr>
        <w:t>тельно больше (5040 случаев), чем медицинских (123 случая). Возможно, в первую очередь они были обусловлены осложнениями, возникавшими в ходе беременн</w:t>
      </w:r>
      <w:r>
        <w:rPr>
          <w:spacing w:val="0"/>
        </w:rPr>
        <w:t>о</w:t>
      </w:r>
      <w:r>
        <w:rPr>
          <w:spacing w:val="0"/>
        </w:rPr>
        <w:t>сти, однако нельзя исключить и другие причины, как, например, нежелательная беременность в подростковом возрасте, беременностью до замужества (школьная беременность), нежелательная беременность в результате изнасилования и т.д. Кроме того, втайне совершается множество нелегальных абортов, из</w:t>
      </w:r>
      <w:r>
        <w:rPr>
          <w:spacing w:val="0"/>
        </w:rPr>
        <w:noBreakHyphen/>
        <w:t>за которых часто гибнут молодые женщины.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 Эритрее не производятся аборты, обусловленные полом будущего ребенка, поскольку такие аборты всегда противоречили традициям и обычаям. Исключены случаи, когда аборт производится из</w:t>
      </w:r>
      <w:r>
        <w:rPr>
          <w:spacing w:val="0"/>
        </w:rPr>
        <w:noBreakHyphen/>
        <w:t>за нежелания иметь либо сына, либо из-за нежелания иметь дочь.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 стране аборты запрещены в законодательном порядке, однако при опред</w:t>
      </w:r>
      <w:r>
        <w:rPr>
          <w:spacing w:val="0"/>
        </w:rPr>
        <w:t>е</w:t>
      </w:r>
      <w:r>
        <w:rPr>
          <w:spacing w:val="0"/>
        </w:rPr>
        <w:t>ленных обстоятельствах (в тех случаях, когда врач может удостоверить то, что из</w:t>
      </w:r>
      <w:r>
        <w:rPr>
          <w:spacing w:val="0"/>
        </w:rPr>
        <w:noBreakHyphen/>
        <w:t>за серьезного физического и психического стресса женщина надолго получает серьезное увечье; или в тех случаях, когда причиной беременности стало изнас</w:t>
      </w:r>
      <w:r>
        <w:rPr>
          <w:spacing w:val="0"/>
        </w:rPr>
        <w:t>и</w:t>
      </w:r>
      <w:r>
        <w:rPr>
          <w:spacing w:val="0"/>
        </w:rPr>
        <w:t>лование или кровосмешение) аборт произвести можно. Ни одна из процедур пр</w:t>
      </w:r>
      <w:r>
        <w:rPr>
          <w:spacing w:val="0"/>
        </w:rPr>
        <w:t>е</w:t>
      </w:r>
      <w:r>
        <w:rPr>
          <w:spacing w:val="0"/>
        </w:rPr>
        <w:t>рывания беременности ни в коем случае не может быть произведена без санкции уполномоченного персон</w:t>
      </w:r>
      <w:r>
        <w:rPr>
          <w:spacing w:val="0"/>
        </w:rPr>
        <w:t>а</w:t>
      </w:r>
      <w:r>
        <w:rPr>
          <w:spacing w:val="0"/>
        </w:rPr>
        <w:t>ла.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 соответствии с уголовным законодательством, преднамеренное прерывание беременности на любом этапе и любыми способами считается преступлением. З</w:t>
      </w:r>
      <w:r>
        <w:rPr>
          <w:spacing w:val="0"/>
        </w:rPr>
        <w:t>а</w:t>
      </w:r>
      <w:r>
        <w:rPr>
          <w:spacing w:val="0"/>
        </w:rPr>
        <w:t>конодательство предусматривает наказание за оплату аборта беременной женщ</w:t>
      </w:r>
      <w:r>
        <w:rPr>
          <w:spacing w:val="0"/>
        </w:rPr>
        <w:t>и</w:t>
      </w:r>
      <w:r>
        <w:rPr>
          <w:spacing w:val="0"/>
        </w:rPr>
        <w:t>ной или другим лицом. Однако закон разрешает прерывание беременности по м</w:t>
      </w:r>
      <w:r>
        <w:rPr>
          <w:spacing w:val="0"/>
        </w:rPr>
        <w:t>е</w:t>
      </w:r>
      <w:r>
        <w:rPr>
          <w:spacing w:val="0"/>
        </w:rPr>
        <w:t>дицинским соображениям в нижеследу</w:t>
      </w:r>
      <w:r>
        <w:rPr>
          <w:spacing w:val="0"/>
        </w:rPr>
        <w:t>ю</w:t>
      </w:r>
      <w:r>
        <w:rPr>
          <w:spacing w:val="0"/>
        </w:rPr>
        <w:t>щих случаях: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>когда оно производится для того, чтобы оградить жизнь или здоровье же</w:t>
      </w:r>
      <w:r>
        <w:rPr>
          <w:spacing w:val="0"/>
        </w:rPr>
        <w:t>н</w:t>
      </w:r>
      <w:r>
        <w:rPr>
          <w:spacing w:val="0"/>
        </w:rPr>
        <w:t>щины от серьезной и постоянной угрозы, которую невозможно устранить никаким иным образом, а также с соблюдением нижеследующей юридич</w:t>
      </w:r>
      <w:r>
        <w:rPr>
          <w:spacing w:val="0"/>
        </w:rPr>
        <w:t>е</w:t>
      </w:r>
      <w:r>
        <w:rPr>
          <w:spacing w:val="0"/>
        </w:rPr>
        <w:t>ской процедуры: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>за исключением тех случаев, когда это невозможно, угроза должна быть д</w:t>
      </w:r>
      <w:r>
        <w:rPr>
          <w:spacing w:val="0"/>
        </w:rPr>
        <w:t>и</w:t>
      </w:r>
      <w:r>
        <w:rPr>
          <w:spacing w:val="0"/>
        </w:rPr>
        <w:t>агностирована и удостоверена дипломированным врачом в письменной фо</w:t>
      </w:r>
      <w:r>
        <w:rPr>
          <w:spacing w:val="0"/>
        </w:rPr>
        <w:t>р</w:t>
      </w:r>
      <w:r>
        <w:rPr>
          <w:spacing w:val="0"/>
        </w:rPr>
        <w:t>ме.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60" w:lineRule="exact"/>
        <w:ind w:left="1267" w:right="1267"/>
        <w:jc w:val="both"/>
        <w:rPr>
          <w:b/>
          <w:i/>
          <w:spacing w:val="0"/>
          <w:sz w:val="24"/>
        </w:rPr>
      </w:pPr>
      <w:r>
        <w:rPr>
          <w:b/>
          <w:i/>
          <w:spacing w:val="0"/>
          <w:sz w:val="24"/>
        </w:rPr>
        <w:t>Калечащие операции на женских половых органах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Клитеродектомия, или калечащие операции на женских половых органах, - это широко распространенная культурная практика в Эритрее. В целях ее макс</w:t>
      </w:r>
      <w:r>
        <w:rPr>
          <w:spacing w:val="0"/>
        </w:rPr>
        <w:t>и</w:t>
      </w:r>
      <w:r>
        <w:rPr>
          <w:spacing w:val="0"/>
        </w:rPr>
        <w:t>мального искоренения в ходе вооруженного конфликта была развернута соответс</w:t>
      </w:r>
      <w:r>
        <w:rPr>
          <w:spacing w:val="0"/>
        </w:rPr>
        <w:t>т</w:t>
      </w:r>
      <w:r>
        <w:rPr>
          <w:spacing w:val="0"/>
        </w:rPr>
        <w:t>вующая кампания, которая не увенчалась успехом из</w:t>
      </w:r>
      <w:r>
        <w:rPr>
          <w:spacing w:val="0"/>
        </w:rPr>
        <w:noBreakHyphen/>
        <w:t>за трудностей с изменением сложившихся у мужчин и женщин представлений о калечащих операциях на же</w:t>
      </w:r>
      <w:r>
        <w:rPr>
          <w:spacing w:val="0"/>
        </w:rPr>
        <w:t>н</w:t>
      </w:r>
      <w:r>
        <w:rPr>
          <w:spacing w:val="0"/>
        </w:rPr>
        <w:t>ских половых органах, которые считаются непременным атрибутом вступления в брак и сексуального удовлетворения мужчин. Население никак не может отказат</w:t>
      </w:r>
      <w:r>
        <w:rPr>
          <w:spacing w:val="0"/>
        </w:rPr>
        <w:t>ь</w:t>
      </w:r>
      <w:r>
        <w:rPr>
          <w:spacing w:val="0"/>
        </w:rPr>
        <w:t>ся от убеждения, что калечащие операции на женских половых органах произв</w:t>
      </w:r>
      <w:r>
        <w:rPr>
          <w:spacing w:val="0"/>
        </w:rPr>
        <w:t>о</w:t>
      </w:r>
      <w:r>
        <w:rPr>
          <w:spacing w:val="0"/>
        </w:rPr>
        <w:t>дить необходимо, поскольку они, якобы, обеспечивают их гигиену и сохранение девственности.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Широко практикуемые калечащие операции на женских половых органах, которым подвергаются девочки по достижении семилетнего возраста, подраздел</w:t>
      </w:r>
      <w:r>
        <w:rPr>
          <w:spacing w:val="0"/>
        </w:rPr>
        <w:t>я</w:t>
      </w:r>
      <w:r>
        <w:rPr>
          <w:spacing w:val="0"/>
        </w:rPr>
        <w:t>ются на три вида - инфибулация, клитеродектомия и эксцизия. Несмотря на их долгосрочные неблагоприятные последствия в психологическом и физическом плане, крайнюю болезненность и медицинские осложнения (проблемы в ходе п</w:t>
      </w:r>
      <w:r>
        <w:rPr>
          <w:spacing w:val="0"/>
        </w:rPr>
        <w:t>о</w:t>
      </w:r>
      <w:r>
        <w:rPr>
          <w:spacing w:val="0"/>
        </w:rPr>
        <w:t>ловых контактов и родов), они по</w:t>
      </w:r>
      <w:r>
        <w:rPr>
          <w:spacing w:val="0"/>
        </w:rPr>
        <w:noBreakHyphen/>
        <w:t>прежнему практикуются в эритрейских общ</w:t>
      </w:r>
      <w:r>
        <w:rPr>
          <w:spacing w:val="0"/>
        </w:rPr>
        <w:t>и</w:t>
      </w:r>
      <w:r>
        <w:rPr>
          <w:spacing w:val="0"/>
        </w:rPr>
        <w:t>нах.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О клитеродектомии в Эритрее осведомлены все, причем девять из десяти женщин сообщили о том, что они подверглись этой процедуре (89 процентов). Это свидетельствует о незначительном снижении этого показателя с 95 процентов в 1995 году. Доля поддерживающих клитеродектомию широко колеблется в завис</w:t>
      </w:r>
      <w:r>
        <w:rPr>
          <w:spacing w:val="0"/>
        </w:rPr>
        <w:t>и</w:t>
      </w:r>
      <w:r>
        <w:rPr>
          <w:spacing w:val="0"/>
        </w:rPr>
        <w:t>мости от провинции, от 26 процентов (Гаш</w:t>
      </w:r>
      <w:r>
        <w:rPr>
          <w:spacing w:val="0"/>
        </w:rPr>
        <w:noBreakHyphen/>
        <w:t>Барка) до 69 процентов (Мэкель), а также от возраста; в случае с молодыми женщинами (в возрасте до 20 лет) в два раза повышается вероятность того, что они выступят за искоренение этой практ</w:t>
      </w:r>
      <w:r>
        <w:rPr>
          <w:spacing w:val="0"/>
        </w:rPr>
        <w:t>и</w:t>
      </w:r>
      <w:r>
        <w:rPr>
          <w:spacing w:val="0"/>
        </w:rPr>
        <w:t>ки</w:t>
      </w:r>
      <w:r>
        <w:rPr>
          <w:rStyle w:val="Appelnotedebasdep"/>
          <w:spacing w:val="0"/>
        </w:rPr>
        <w:footnoteReference w:customMarkFollows="1" w:id="43"/>
        <w:t>42</w:t>
      </w:r>
      <w:r>
        <w:rPr>
          <w:spacing w:val="0"/>
        </w:rPr>
        <w:t>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Это свидетельствует о том, что, хоть и медленными темпами, но масштабы применения клитеродектомии будут непременно сокращаться по мере развития экономики и наделения мужчин и женщин в общине возможностями для получ</w:t>
      </w:r>
      <w:r>
        <w:rPr>
          <w:spacing w:val="0"/>
        </w:rPr>
        <w:t>е</w:t>
      </w:r>
      <w:r>
        <w:rPr>
          <w:spacing w:val="0"/>
        </w:rPr>
        <w:t>ния образования. Таким образом, перемены нельзя ускорить без надлежащим о</w:t>
      </w:r>
      <w:r>
        <w:rPr>
          <w:spacing w:val="0"/>
        </w:rPr>
        <w:t>б</w:t>
      </w:r>
      <w:r>
        <w:rPr>
          <w:spacing w:val="0"/>
        </w:rPr>
        <w:t>разом скоординированной и комплексной межсекторальной кампании с участием всех заинтересованных сторон (государственных секторов, местных и общинных органов власти, религиозного с</w:t>
      </w:r>
      <w:r>
        <w:rPr>
          <w:spacing w:val="0"/>
        </w:rPr>
        <w:t>о</w:t>
      </w:r>
      <w:r>
        <w:rPr>
          <w:spacing w:val="0"/>
        </w:rPr>
        <w:t>общества, местных НПО и т.д.).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60" w:lineRule="exact"/>
        <w:ind w:left="1267" w:right="1267"/>
        <w:jc w:val="both"/>
        <w:rPr>
          <w:b/>
          <w:i/>
          <w:spacing w:val="0"/>
          <w:sz w:val="24"/>
        </w:rPr>
      </w:pPr>
      <w:r>
        <w:rPr>
          <w:b/>
          <w:i/>
          <w:spacing w:val="0"/>
          <w:sz w:val="24"/>
        </w:rPr>
        <w:t>Коэффициент детской смертности и питание детей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У примерно 44 процентов детей в возрасте до трех лет масса тела ниже но</w:t>
      </w:r>
      <w:r>
        <w:rPr>
          <w:spacing w:val="0"/>
        </w:rPr>
        <w:t>р</w:t>
      </w:r>
      <w:r>
        <w:rPr>
          <w:spacing w:val="0"/>
        </w:rPr>
        <w:t>мы, что может означать задержку в росте, атрофию, либо и то, и другое одновр</w:t>
      </w:r>
      <w:r>
        <w:rPr>
          <w:spacing w:val="0"/>
        </w:rPr>
        <w:t>е</w:t>
      </w:r>
      <w:r>
        <w:rPr>
          <w:spacing w:val="0"/>
        </w:rPr>
        <w:t>менно. Хотя дети в Эритрее традиционно питались прежде всего грудным мол</w:t>
      </w:r>
      <w:r>
        <w:rPr>
          <w:spacing w:val="0"/>
        </w:rPr>
        <w:t>о</w:t>
      </w:r>
      <w:r>
        <w:rPr>
          <w:spacing w:val="0"/>
        </w:rPr>
        <w:t>ком, матерям по</w:t>
      </w:r>
      <w:r>
        <w:rPr>
          <w:spacing w:val="0"/>
        </w:rPr>
        <w:noBreakHyphen/>
        <w:t>прежнему рекомендуется сначала кормить своих младенцев гр</w:t>
      </w:r>
      <w:r>
        <w:rPr>
          <w:spacing w:val="0"/>
        </w:rPr>
        <w:t>у</w:t>
      </w:r>
      <w:r>
        <w:rPr>
          <w:spacing w:val="0"/>
        </w:rPr>
        <w:t>дью, а затем давать им дополнительные продукты питания из тех, которые досту</w:t>
      </w:r>
      <w:r>
        <w:rPr>
          <w:spacing w:val="0"/>
        </w:rPr>
        <w:t>п</w:t>
      </w:r>
      <w:r>
        <w:rPr>
          <w:spacing w:val="0"/>
        </w:rPr>
        <w:t>ны на месте. Однако дополнительная еда и питье зависят от уровня доходов ка</w:t>
      </w:r>
      <w:r>
        <w:rPr>
          <w:spacing w:val="0"/>
        </w:rPr>
        <w:t>ж</w:t>
      </w:r>
      <w:r>
        <w:rPr>
          <w:spacing w:val="0"/>
        </w:rPr>
        <w:t>дого домашнего хозяйства и общей ситуации с бедностью в стране. Таким обр</w:t>
      </w:r>
      <w:r>
        <w:rPr>
          <w:spacing w:val="0"/>
        </w:rPr>
        <w:t>а</w:t>
      </w:r>
      <w:r>
        <w:rPr>
          <w:spacing w:val="0"/>
        </w:rPr>
        <w:t>зом, для улучшения питания детей (соотношения между ростом и возрастом; ма</w:t>
      </w:r>
      <w:r>
        <w:rPr>
          <w:spacing w:val="0"/>
        </w:rPr>
        <w:t>с</w:t>
      </w:r>
      <w:r>
        <w:rPr>
          <w:spacing w:val="0"/>
        </w:rPr>
        <w:t>сой тела и ростом; массой тела и возрастом) следует активизировать осуществл</w:t>
      </w:r>
      <w:r>
        <w:rPr>
          <w:spacing w:val="0"/>
        </w:rPr>
        <w:t>е</w:t>
      </w:r>
      <w:r>
        <w:rPr>
          <w:spacing w:val="0"/>
        </w:rPr>
        <w:t>ние программ по сокращению масштабов нищеты, а также повысить уровень м</w:t>
      </w:r>
      <w:r>
        <w:rPr>
          <w:spacing w:val="0"/>
        </w:rPr>
        <w:t>е</w:t>
      </w:r>
      <w:r>
        <w:rPr>
          <w:spacing w:val="0"/>
        </w:rPr>
        <w:t>дицинского обслуживания детей. Кроме того, исключительно важно наладить б</w:t>
      </w:r>
      <w:r>
        <w:rPr>
          <w:spacing w:val="0"/>
        </w:rPr>
        <w:t>о</w:t>
      </w:r>
      <w:r>
        <w:rPr>
          <w:spacing w:val="0"/>
        </w:rPr>
        <w:t>лее активное консультирование семей, и, в частности, матерей по вопросам пит</w:t>
      </w:r>
      <w:r>
        <w:rPr>
          <w:spacing w:val="0"/>
        </w:rPr>
        <w:t>а</w:t>
      </w:r>
      <w:r>
        <w:rPr>
          <w:spacing w:val="0"/>
        </w:rPr>
        <w:t>ния.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По данным проведенного в 1995 году ОДЗ, коэффициент смертности в во</w:t>
      </w:r>
      <w:r>
        <w:rPr>
          <w:spacing w:val="0"/>
        </w:rPr>
        <w:t>з</w:t>
      </w:r>
      <w:r>
        <w:rPr>
          <w:spacing w:val="0"/>
        </w:rPr>
        <w:t>расте до пяти лет составил 136 умерших на 1 тыс., причем коэффициент младе</w:t>
      </w:r>
      <w:r>
        <w:rPr>
          <w:spacing w:val="0"/>
        </w:rPr>
        <w:t>н</w:t>
      </w:r>
      <w:r>
        <w:rPr>
          <w:spacing w:val="0"/>
        </w:rPr>
        <w:t>ческой смертности составил 72 на 1 тыс. живорождений. За последние пять-шесть лет были достигнуты немалые успехи в деле сокращения смертности в раннем возрасте, причем в настоящее время коэффициент смертности в возрасте до пяти лет равен 93 на 1 тыс. живорождений, а коэффициент младенческой смертности равен 48 на 1 тыс. Показатели неонатальной и постнатальной смертности приме</w:t>
      </w:r>
      <w:r>
        <w:rPr>
          <w:spacing w:val="0"/>
        </w:rPr>
        <w:t>р</w:t>
      </w:r>
      <w:r>
        <w:rPr>
          <w:spacing w:val="0"/>
        </w:rPr>
        <w:t>но одинаковы и равны 20 умершим на 1 тыс. живоро</w:t>
      </w:r>
      <w:r>
        <w:rPr>
          <w:spacing w:val="0"/>
        </w:rPr>
        <w:t>ж</w:t>
      </w:r>
      <w:r>
        <w:rPr>
          <w:spacing w:val="0"/>
        </w:rPr>
        <w:t>дений</w:t>
      </w:r>
      <w:r>
        <w:rPr>
          <w:rStyle w:val="Appelnotedebasdep"/>
          <w:spacing w:val="0"/>
        </w:rPr>
        <w:footnoteReference w:customMarkFollows="1" w:id="44"/>
        <w:t>43</w:t>
      </w:r>
      <w:r>
        <w:rPr>
          <w:spacing w:val="0"/>
        </w:rPr>
        <w:t>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Среди мероприятий в области медицинского обслуживания детей успехом увенчалась вакцинация, причем полную вакцинацию прошли 76 процентов эри</w:t>
      </w:r>
      <w:r>
        <w:rPr>
          <w:spacing w:val="0"/>
        </w:rPr>
        <w:t>т</w:t>
      </w:r>
      <w:r>
        <w:rPr>
          <w:spacing w:val="0"/>
        </w:rPr>
        <w:t>рейских детей в возрасте от 12 до 23 месяцев (лишь 41 процент в 1995 году), а н</w:t>
      </w:r>
      <w:r>
        <w:rPr>
          <w:spacing w:val="0"/>
        </w:rPr>
        <w:t>и</w:t>
      </w:r>
      <w:r>
        <w:rPr>
          <w:spacing w:val="0"/>
        </w:rPr>
        <w:t>какой вакцинации не подвергались лишь 5 процентов таких детей, по сравнению с 38 процентами в 1995 году.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Министерство здравоохранения пока еще не организовало принятие проф</w:t>
      </w:r>
      <w:r>
        <w:rPr>
          <w:spacing w:val="0"/>
        </w:rPr>
        <w:t>и</w:t>
      </w:r>
      <w:r>
        <w:rPr>
          <w:spacing w:val="0"/>
        </w:rPr>
        <w:t>лактических мер и мер по укреплению здоровья в подготовительных и начальных классах школы в целях раннего выявления патологий, обследования учащихся на предмет выявления заболеваний, а также проведения вакцинации. Например, о</w:t>
      </w:r>
      <w:r>
        <w:rPr>
          <w:spacing w:val="0"/>
        </w:rPr>
        <w:t>д</w:t>
      </w:r>
      <w:r>
        <w:rPr>
          <w:spacing w:val="0"/>
        </w:rPr>
        <w:t>ной из основных причин заболеваний и смертности детей являются острые респ</w:t>
      </w:r>
      <w:r>
        <w:rPr>
          <w:spacing w:val="0"/>
        </w:rPr>
        <w:t>и</w:t>
      </w:r>
      <w:r>
        <w:rPr>
          <w:spacing w:val="0"/>
        </w:rPr>
        <w:t>раторные инфекции, которые требуют раннего диагностирования и лечения. Бл</w:t>
      </w:r>
      <w:r>
        <w:rPr>
          <w:spacing w:val="0"/>
        </w:rPr>
        <w:t>а</w:t>
      </w:r>
      <w:r>
        <w:rPr>
          <w:spacing w:val="0"/>
        </w:rPr>
        <w:t>годаря санитарному просвещению родители должны быть осведомлены о них и принять меры для незамедлительного обращения в мед</w:t>
      </w:r>
      <w:r>
        <w:rPr>
          <w:spacing w:val="0"/>
        </w:rPr>
        <w:t>и</w:t>
      </w:r>
      <w:r>
        <w:rPr>
          <w:spacing w:val="0"/>
        </w:rPr>
        <w:t>цинские учреждения.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880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300" w:lineRule="exact"/>
        <w:ind w:left="2880" w:right="1267" w:hanging="1613"/>
        <w:rPr>
          <w:b/>
          <w:spacing w:val="0"/>
          <w:sz w:val="28"/>
        </w:rPr>
      </w:pPr>
      <w:r>
        <w:rPr>
          <w:b/>
          <w:spacing w:val="0"/>
          <w:sz w:val="28"/>
        </w:rPr>
        <w:t>Статья 13:</w:t>
      </w:r>
      <w:r>
        <w:rPr>
          <w:b/>
          <w:spacing w:val="0"/>
          <w:sz w:val="28"/>
        </w:rPr>
        <w:tab/>
        <w:t xml:space="preserve">Участие в экономической и социальной жизни 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Экономическая и социальная жизнь женщин определяется социал</w:t>
      </w:r>
      <w:r>
        <w:rPr>
          <w:spacing w:val="0"/>
        </w:rPr>
        <w:t>ь</w:t>
      </w:r>
      <w:r>
        <w:rPr>
          <w:spacing w:val="0"/>
        </w:rPr>
        <w:t>но-экономическим устройством страны и не может быть правильно охарактеризована вне связи с таким устройством. Эритрейское общество отличается приверженн</w:t>
      </w:r>
      <w:r>
        <w:rPr>
          <w:spacing w:val="0"/>
        </w:rPr>
        <w:t>о</w:t>
      </w:r>
      <w:r>
        <w:rPr>
          <w:spacing w:val="0"/>
        </w:rPr>
        <w:t>стью традиционным ценностям и низким уровнем экономического развития, в с</w:t>
      </w:r>
      <w:r>
        <w:rPr>
          <w:spacing w:val="0"/>
        </w:rPr>
        <w:t>и</w:t>
      </w:r>
      <w:r>
        <w:rPr>
          <w:spacing w:val="0"/>
        </w:rPr>
        <w:t>лу чего женщины лишены возможности на равных участвовать в социальной и культурной жизни. Вместе с тем, Конституция страны закладывает основы для равного доступа женщины ко всем видам социальной и культурной деятельности и реализации принципа равных возможностей в этой сф</w:t>
      </w:r>
      <w:r>
        <w:rPr>
          <w:spacing w:val="0"/>
        </w:rPr>
        <w:t>е</w:t>
      </w:r>
      <w:r>
        <w:rPr>
          <w:spacing w:val="0"/>
        </w:rPr>
        <w:t>ре.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Статья 8 Конституции Эритреи, посвященная вопросам экономического и социального разв</w:t>
      </w:r>
      <w:r>
        <w:rPr>
          <w:spacing w:val="0"/>
        </w:rPr>
        <w:t>и</w:t>
      </w:r>
      <w:r>
        <w:rPr>
          <w:spacing w:val="0"/>
        </w:rPr>
        <w:t>тия, гласит: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2217" w:right="1267" w:hanging="475"/>
        <w:jc w:val="both"/>
        <w:rPr>
          <w:spacing w:val="0"/>
        </w:rPr>
      </w:pPr>
      <w:r>
        <w:rPr>
          <w:spacing w:val="0"/>
        </w:rPr>
        <w:t>1.</w:t>
      </w:r>
      <w:r>
        <w:rPr>
          <w:spacing w:val="0"/>
        </w:rPr>
        <w:tab/>
        <w:t>Государство стремится к созданию возможностей для реализации прав граждан на социальную справедливость и экономическое развитие и удовлетворения их материальных и духовных потребн</w:t>
      </w:r>
      <w:r>
        <w:rPr>
          <w:spacing w:val="0"/>
        </w:rPr>
        <w:t>о</w:t>
      </w:r>
      <w:r>
        <w:rPr>
          <w:spacing w:val="0"/>
        </w:rPr>
        <w:t>стей.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2217" w:right="1267" w:hanging="475"/>
        <w:jc w:val="both"/>
        <w:rPr>
          <w:spacing w:val="0"/>
        </w:rPr>
      </w:pPr>
      <w:r>
        <w:rPr>
          <w:spacing w:val="0"/>
        </w:rPr>
        <w:t>2.</w:t>
      </w:r>
      <w:r>
        <w:rPr>
          <w:spacing w:val="0"/>
        </w:rPr>
        <w:tab/>
        <w:t>Государство принимает меры к обеспечению сбалансированного и у</w:t>
      </w:r>
      <w:r>
        <w:rPr>
          <w:spacing w:val="0"/>
        </w:rPr>
        <w:t>с</w:t>
      </w:r>
      <w:r>
        <w:rPr>
          <w:spacing w:val="0"/>
        </w:rPr>
        <w:t>тойчивого развития всей страны и использует все имеющиеся в его ра</w:t>
      </w:r>
      <w:r>
        <w:rPr>
          <w:spacing w:val="0"/>
        </w:rPr>
        <w:t>с</w:t>
      </w:r>
      <w:r>
        <w:rPr>
          <w:spacing w:val="0"/>
        </w:rPr>
        <w:t>поряжении средства для того, чтобы все граждане могли, участвуя в жизни общества, н</w:t>
      </w:r>
      <w:r>
        <w:rPr>
          <w:spacing w:val="0"/>
        </w:rPr>
        <w:t>е</w:t>
      </w:r>
      <w:r>
        <w:rPr>
          <w:spacing w:val="0"/>
        </w:rPr>
        <w:t xml:space="preserve">уклонно повышать свое благосостояние. 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60" w:lineRule="exact"/>
        <w:ind w:left="1267" w:right="1267"/>
        <w:jc w:val="both"/>
        <w:rPr>
          <w:b/>
          <w:i/>
          <w:spacing w:val="0"/>
          <w:sz w:val="24"/>
        </w:rPr>
      </w:pPr>
      <w:r>
        <w:rPr>
          <w:b/>
          <w:i/>
          <w:spacing w:val="0"/>
          <w:sz w:val="24"/>
        </w:rPr>
        <w:t>Льготы и пособия для семей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 настоящее время в Эритрее нет сложившейся системы льгот и пособий для семей, равно как и системы норм и положений, регулирующих вопросы социал</w:t>
      </w:r>
      <w:r>
        <w:rPr>
          <w:spacing w:val="0"/>
        </w:rPr>
        <w:t>ь</w:t>
      </w:r>
      <w:r>
        <w:rPr>
          <w:spacing w:val="0"/>
        </w:rPr>
        <w:t>ного обеспечения. Закон о социальном обеспечении, который будет охватывать в</w:t>
      </w:r>
      <w:r>
        <w:rPr>
          <w:spacing w:val="0"/>
        </w:rPr>
        <w:t>о</w:t>
      </w:r>
      <w:r>
        <w:rPr>
          <w:spacing w:val="0"/>
        </w:rPr>
        <w:t>просы оказания помощи семьям, пенсионного обеспечения и т.д., еще только ра</w:t>
      </w:r>
      <w:r>
        <w:rPr>
          <w:spacing w:val="0"/>
        </w:rPr>
        <w:t>з</w:t>
      </w:r>
      <w:r>
        <w:rPr>
          <w:spacing w:val="0"/>
        </w:rPr>
        <w:t xml:space="preserve">рабатывается. Тем не менее ожидается, что он станет законодательным актом, в наибольшей степени учитывающим гендерный фактор и обеспечивающим равные права и возможности обоих полов как в государственном, так и в частном секторе. 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Кроме того, трудовым законодательством и договорами предусмотрены льг</w:t>
      </w:r>
      <w:r>
        <w:rPr>
          <w:spacing w:val="0"/>
        </w:rPr>
        <w:t>о</w:t>
      </w:r>
      <w:r>
        <w:rPr>
          <w:spacing w:val="0"/>
        </w:rPr>
        <w:t>ты и пособия для работающих матерей, в частности отпуск по беременности и р</w:t>
      </w:r>
      <w:r>
        <w:rPr>
          <w:spacing w:val="0"/>
        </w:rPr>
        <w:t>о</w:t>
      </w:r>
      <w:r>
        <w:rPr>
          <w:spacing w:val="0"/>
        </w:rPr>
        <w:t>дам, а также отпуск по болезни. В случае получения работником (независимо от его пола) производственной травмы работодатель обязан оплатить его медици</w:t>
      </w:r>
      <w:r>
        <w:rPr>
          <w:spacing w:val="0"/>
        </w:rPr>
        <w:t>н</w:t>
      </w:r>
      <w:r>
        <w:rPr>
          <w:spacing w:val="0"/>
        </w:rPr>
        <w:t>ские расходы, в том числе расходы на госпитализацию и лекарства, общую и сп</w:t>
      </w:r>
      <w:r>
        <w:rPr>
          <w:spacing w:val="0"/>
        </w:rPr>
        <w:t>е</w:t>
      </w:r>
      <w:r>
        <w:rPr>
          <w:spacing w:val="0"/>
        </w:rPr>
        <w:t>циальную медицинскую помощь, хирургические операции, а также стоимость всех необходимых протезов или ортопедического оборудов</w:t>
      </w:r>
      <w:r>
        <w:rPr>
          <w:spacing w:val="0"/>
        </w:rPr>
        <w:t>а</w:t>
      </w:r>
      <w:r>
        <w:rPr>
          <w:spacing w:val="0"/>
        </w:rPr>
        <w:t>ния</w:t>
      </w:r>
      <w:r>
        <w:rPr>
          <w:rStyle w:val="FootnoteReference"/>
          <w:spacing w:val="0"/>
        </w:rPr>
        <w:footnoteReference w:customMarkFollows="1" w:id="45"/>
        <w:t>44</w:t>
      </w:r>
      <w:r>
        <w:rPr>
          <w:spacing w:val="0"/>
        </w:rPr>
        <w:t>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Работники имеют право брать отпуска по семейным обстоятельствам пр</w:t>
      </w:r>
      <w:r>
        <w:rPr>
          <w:spacing w:val="0"/>
        </w:rPr>
        <w:t>о</w:t>
      </w:r>
      <w:r>
        <w:rPr>
          <w:spacing w:val="0"/>
        </w:rPr>
        <w:t>должительностью три рабочих дня с сохранением содержания и пять дней без с</w:t>
      </w:r>
      <w:r>
        <w:rPr>
          <w:spacing w:val="0"/>
        </w:rPr>
        <w:t>о</w:t>
      </w:r>
      <w:r>
        <w:rPr>
          <w:spacing w:val="0"/>
        </w:rPr>
        <w:t>хранения содержания.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60" w:lineRule="exact"/>
        <w:ind w:left="1267" w:right="1267"/>
        <w:rPr>
          <w:b/>
          <w:i/>
          <w:spacing w:val="0"/>
          <w:sz w:val="24"/>
        </w:rPr>
      </w:pPr>
      <w:r>
        <w:rPr>
          <w:b/>
          <w:i/>
          <w:spacing w:val="0"/>
          <w:sz w:val="24"/>
        </w:rPr>
        <w:t xml:space="preserve">Банковские займы </w:t>
      </w:r>
      <w:r>
        <w:rPr>
          <w:b/>
          <w:i/>
          <w:spacing w:val="0"/>
          <w:sz w:val="24"/>
        </w:rPr>
        <w:br/>
        <w:t>и другая финансовая помощь на возмездной о</w:t>
      </w:r>
      <w:r>
        <w:rPr>
          <w:b/>
          <w:i/>
          <w:spacing w:val="0"/>
          <w:sz w:val="24"/>
        </w:rPr>
        <w:t>с</w:t>
      </w:r>
      <w:r>
        <w:rPr>
          <w:b/>
          <w:i/>
          <w:spacing w:val="0"/>
          <w:sz w:val="24"/>
        </w:rPr>
        <w:t>нове</w:t>
      </w:r>
    </w:p>
    <w:p w:rsidR="00000000" w:rsidRDefault="00000000">
      <w:pPr>
        <w:pStyle w:val="SingleTxt"/>
        <w:keepNext/>
        <w:spacing w:after="0" w:line="180" w:lineRule="auto"/>
        <w:rPr>
          <w:i/>
          <w:spacing w:val="0"/>
          <w:sz w:val="10"/>
        </w:rPr>
      </w:pPr>
    </w:p>
    <w:p w:rsidR="00000000" w:rsidRDefault="00000000">
      <w:pPr>
        <w:pStyle w:val="SingleTxt"/>
        <w:keepNext/>
        <w:spacing w:after="0" w:line="180" w:lineRule="auto"/>
        <w:rPr>
          <w:i/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Финансовые учреждения, занимающиеся выдачей банковских займов и ип</w:t>
      </w:r>
      <w:r>
        <w:rPr>
          <w:spacing w:val="0"/>
        </w:rPr>
        <w:t>о</w:t>
      </w:r>
      <w:r>
        <w:rPr>
          <w:spacing w:val="0"/>
        </w:rPr>
        <w:t>течных кредитов, а также другими формами микрокредитования, как правило, не практикуют дискриминации в отношении женщин. Требования к заемщикам носят чисто финансовый характер и никак не связаны с их полом.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Так, например, Жилищный банк осуществляет ипотечное кредитование кл</w:t>
      </w:r>
      <w:r>
        <w:rPr>
          <w:spacing w:val="0"/>
        </w:rPr>
        <w:t>и</w:t>
      </w:r>
      <w:r>
        <w:rPr>
          <w:spacing w:val="0"/>
        </w:rPr>
        <w:t>ентов в порядке их очередности, а информация об условиях кредитов и сроках п</w:t>
      </w:r>
      <w:r>
        <w:rPr>
          <w:spacing w:val="0"/>
        </w:rPr>
        <w:t>о</w:t>
      </w:r>
      <w:r>
        <w:rPr>
          <w:spacing w:val="0"/>
        </w:rPr>
        <w:t>купки жилья распространяется заранее с тем, чтобы с ней могли ознакомиться все заинтересованные граждане. Одним из требований, предъявляемых к потенциал</w:t>
      </w:r>
      <w:r>
        <w:rPr>
          <w:spacing w:val="0"/>
        </w:rPr>
        <w:t>ь</w:t>
      </w:r>
      <w:r>
        <w:rPr>
          <w:spacing w:val="0"/>
        </w:rPr>
        <w:t>ным заемщикам, намеревающимся приобрести недвижимость (путем строительс</w:t>
      </w:r>
      <w:r>
        <w:rPr>
          <w:spacing w:val="0"/>
        </w:rPr>
        <w:t>т</w:t>
      </w:r>
      <w:r>
        <w:rPr>
          <w:spacing w:val="0"/>
        </w:rPr>
        <w:t>ва или покупки), является требование о том, чтобы заемщик "представил выда</w:t>
      </w:r>
      <w:r>
        <w:rPr>
          <w:spacing w:val="0"/>
        </w:rPr>
        <w:t>н</w:t>
      </w:r>
      <w:r>
        <w:rPr>
          <w:spacing w:val="0"/>
        </w:rPr>
        <w:t>ные официальным учреждением документы, подтверждающие его семейное п</w:t>
      </w:r>
      <w:r>
        <w:rPr>
          <w:spacing w:val="0"/>
        </w:rPr>
        <w:t>о</w:t>
      </w:r>
      <w:r>
        <w:rPr>
          <w:spacing w:val="0"/>
        </w:rPr>
        <w:t>ложение"</w:t>
      </w:r>
      <w:r>
        <w:rPr>
          <w:rStyle w:val="FootnoteReference"/>
          <w:spacing w:val="0"/>
        </w:rPr>
        <w:footnoteReference w:customMarkFollows="1" w:id="46"/>
        <w:t>45</w:t>
      </w:r>
      <w:r>
        <w:rPr>
          <w:spacing w:val="0"/>
        </w:rPr>
        <w:t>. В случае, если лицо состоит в браке, необходимо письменное согласие его жены/мужа на оформление ипотечного кредита, поскольку в соответствии с Гражданским кодексом имущество, приобретенное после заключения брака, сч</w:t>
      </w:r>
      <w:r>
        <w:rPr>
          <w:spacing w:val="0"/>
        </w:rPr>
        <w:t>и</w:t>
      </w:r>
      <w:r>
        <w:rPr>
          <w:spacing w:val="0"/>
        </w:rPr>
        <w:t>тается совместно нажитым имуществом. Однако это требование не распростран</w:t>
      </w:r>
      <w:r>
        <w:rPr>
          <w:spacing w:val="0"/>
        </w:rPr>
        <w:t>я</w:t>
      </w:r>
      <w:r>
        <w:rPr>
          <w:spacing w:val="0"/>
        </w:rPr>
        <w:t>ется на браки, заключенные по законам шариата. Мужчина, состоящий в браке, з</w:t>
      </w:r>
      <w:r>
        <w:rPr>
          <w:spacing w:val="0"/>
        </w:rPr>
        <w:t>а</w:t>
      </w:r>
      <w:r>
        <w:rPr>
          <w:spacing w:val="0"/>
        </w:rPr>
        <w:t>ключенном по законам шариата, может заключить договор займа под залог им</w:t>
      </w:r>
      <w:r>
        <w:rPr>
          <w:spacing w:val="0"/>
        </w:rPr>
        <w:t>у</w:t>
      </w:r>
      <w:r>
        <w:rPr>
          <w:spacing w:val="0"/>
        </w:rPr>
        <w:t>щества и получить банковский кредит без согласия жены. Это серьезный недост</w:t>
      </w:r>
      <w:r>
        <w:rPr>
          <w:spacing w:val="0"/>
        </w:rPr>
        <w:t>а</w:t>
      </w:r>
      <w:r>
        <w:rPr>
          <w:spacing w:val="0"/>
        </w:rPr>
        <w:t>ток, который необходимо исправить.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Матери-одиночки (вдовы, разведенные, незамужние и т.д.) и незамужние женщины могут заключать договоры ипотечного кредитования, не заручаясь с</w:t>
      </w:r>
      <w:r>
        <w:rPr>
          <w:spacing w:val="0"/>
        </w:rPr>
        <w:t>о</w:t>
      </w:r>
      <w:r>
        <w:rPr>
          <w:spacing w:val="0"/>
        </w:rPr>
        <w:t>гласием родственников.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Программы микрокредитования, осуществляемые как правительством, так и местными неправительственными организациями, доступны в равной степени представителям обоих полов и национальных меньшинств. Более того, в некот</w:t>
      </w:r>
      <w:r>
        <w:rPr>
          <w:spacing w:val="0"/>
        </w:rPr>
        <w:t>о</w:t>
      </w:r>
      <w:r>
        <w:rPr>
          <w:spacing w:val="0"/>
        </w:rPr>
        <w:t>рых случаях (например, в сельских районах) женщинам даже отдается предпочт</w:t>
      </w:r>
      <w:r>
        <w:rPr>
          <w:spacing w:val="0"/>
        </w:rPr>
        <w:t>е</w:t>
      </w:r>
      <w:r>
        <w:rPr>
          <w:spacing w:val="0"/>
        </w:rPr>
        <w:t>ние в порядке "дискриминации наоборот", а кредитная программа НСЭЖ и часть кредитной программы АИСР специально рассчитаны на женщин, возглавляющих домохозяйства, и демобилизованных женщин из числа бывших комбатантов. Женщины составляют в настоящее время 37 процентов от общего числа бенеф</w:t>
      </w:r>
      <w:r>
        <w:rPr>
          <w:spacing w:val="0"/>
        </w:rPr>
        <w:t>и</w:t>
      </w:r>
      <w:r>
        <w:rPr>
          <w:spacing w:val="0"/>
        </w:rPr>
        <w:t>циаров Программы сбережений и микрокредитования (ПСМК), осуществляемой министерством мес</w:t>
      </w:r>
      <w:r>
        <w:rPr>
          <w:spacing w:val="0"/>
        </w:rPr>
        <w:t>т</w:t>
      </w:r>
      <w:r>
        <w:rPr>
          <w:spacing w:val="0"/>
        </w:rPr>
        <w:t xml:space="preserve">ного самоуправления. 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Для получения займов или заключения кредитных соглашений эритрейским женщинам нет необходимости получать согласие своих супругов или родственн</w:t>
      </w:r>
      <w:r>
        <w:rPr>
          <w:spacing w:val="0"/>
        </w:rPr>
        <w:t>и</w:t>
      </w:r>
      <w:r>
        <w:rPr>
          <w:spacing w:val="0"/>
        </w:rPr>
        <w:t>ков мужского пола. Если кредитные учреждения (контролируемые как НПО, так и правительством) ведут учет своих клиентов с разбивкой по признаку пола, то Коммерческий и Жилищный банки этого не делают (возможно, в ближайшем б</w:t>
      </w:r>
      <w:r>
        <w:rPr>
          <w:spacing w:val="0"/>
        </w:rPr>
        <w:t>у</w:t>
      </w:r>
      <w:r>
        <w:rPr>
          <w:spacing w:val="0"/>
        </w:rPr>
        <w:t>дущем им потребуется изменить свой подход). Важным моментом, на который следует обратить внимание, является нехватка мобильных банков или любых др</w:t>
      </w:r>
      <w:r>
        <w:rPr>
          <w:spacing w:val="0"/>
        </w:rPr>
        <w:t>у</w:t>
      </w:r>
      <w:r>
        <w:rPr>
          <w:spacing w:val="0"/>
        </w:rPr>
        <w:t>гих альтернативных механизмов для оказания помощи сельским женщинам в о</w:t>
      </w:r>
      <w:r>
        <w:rPr>
          <w:spacing w:val="0"/>
        </w:rPr>
        <w:t>т</w:t>
      </w:r>
      <w:r>
        <w:rPr>
          <w:spacing w:val="0"/>
        </w:rPr>
        <w:t>крытии банковских счетов для хранения своих сбережений или для др</w:t>
      </w:r>
      <w:r>
        <w:rPr>
          <w:spacing w:val="0"/>
        </w:rPr>
        <w:t>у</w:t>
      </w:r>
      <w:r>
        <w:rPr>
          <w:spacing w:val="0"/>
        </w:rPr>
        <w:t>гих целей.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 настоящее время более 400 женщин-предпринимателей входят в состав Эритрейской национальной торговой палаты (ЭНТП), где они составляют 16 пр</w:t>
      </w:r>
      <w:r>
        <w:rPr>
          <w:spacing w:val="0"/>
        </w:rPr>
        <w:t>о</w:t>
      </w:r>
      <w:r>
        <w:rPr>
          <w:spacing w:val="0"/>
        </w:rPr>
        <w:t>центов от общего числа членов и 13 процентов членов совета директоров. Недавно в структуре палаты была создана группа по вопросам развития предпринимател</w:t>
      </w:r>
      <w:r>
        <w:rPr>
          <w:spacing w:val="0"/>
        </w:rPr>
        <w:t>ь</w:t>
      </w:r>
      <w:r>
        <w:rPr>
          <w:spacing w:val="0"/>
        </w:rPr>
        <w:t>ской деятельности женщин (ГРПЖ)</w:t>
      </w:r>
      <w:r>
        <w:rPr>
          <w:rStyle w:val="FootnoteReference"/>
          <w:spacing w:val="0"/>
        </w:rPr>
        <w:footnoteReference w:customMarkFollows="1" w:id="47"/>
        <w:t>46</w:t>
      </w:r>
      <w:r>
        <w:rPr>
          <w:spacing w:val="0"/>
        </w:rPr>
        <w:t>, в задачу которой входит поощрение пре</w:t>
      </w:r>
      <w:r>
        <w:rPr>
          <w:spacing w:val="0"/>
        </w:rPr>
        <w:t>д</w:t>
      </w:r>
      <w:r>
        <w:rPr>
          <w:spacing w:val="0"/>
        </w:rPr>
        <w:t>принимательской инициативы женщин и содействие расширению их возможн</w:t>
      </w:r>
      <w:r>
        <w:rPr>
          <w:spacing w:val="0"/>
        </w:rPr>
        <w:t>о</w:t>
      </w:r>
      <w:r>
        <w:rPr>
          <w:spacing w:val="0"/>
        </w:rPr>
        <w:t>стей в этой области путем осуществления соответствующих учебных программ, содействие обмену информацией и деловым контактам, а также создание банка данных об эритрейских женщинах, занимающихся предпринимательской деятел</w:t>
      </w:r>
      <w:r>
        <w:rPr>
          <w:spacing w:val="0"/>
        </w:rPr>
        <w:t>ь</w:t>
      </w:r>
      <w:r>
        <w:rPr>
          <w:spacing w:val="0"/>
        </w:rPr>
        <w:t>н</w:t>
      </w:r>
      <w:r>
        <w:rPr>
          <w:spacing w:val="0"/>
        </w:rPr>
        <w:t>о</w:t>
      </w:r>
      <w:r>
        <w:rPr>
          <w:spacing w:val="0"/>
        </w:rPr>
        <w:t>стью.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60" w:lineRule="exact"/>
        <w:ind w:left="1267" w:right="1267"/>
        <w:jc w:val="both"/>
        <w:rPr>
          <w:b/>
          <w:i/>
          <w:spacing w:val="0"/>
          <w:sz w:val="24"/>
        </w:rPr>
      </w:pPr>
      <w:r>
        <w:rPr>
          <w:b/>
          <w:i/>
          <w:spacing w:val="0"/>
          <w:sz w:val="24"/>
        </w:rPr>
        <w:t>Рекреационная деятельность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i/>
          <w:spacing w:val="0"/>
        </w:rPr>
        <w:tab/>
      </w:r>
      <w:r>
        <w:rPr>
          <w:spacing w:val="0"/>
        </w:rPr>
        <w:t>В общем и целом спорт как вид деятельности делает в Эритрее только пе</w:t>
      </w:r>
      <w:r>
        <w:rPr>
          <w:spacing w:val="0"/>
        </w:rPr>
        <w:t>р</w:t>
      </w:r>
      <w:r>
        <w:rPr>
          <w:spacing w:val="0"/>
        </w:rPr>
        <w:t>вые шаги. Спортивные федерации и клубы еще только создаются, и вся спорти</w:t>
      </w:r>
      <w:r>
        <w:rPr>
          <w:spacing w:val="0"/>
        </w:rPr>
        <w:t>в</w:t>
      </w:r>
      <w:r>
        <w:rPr>
          <w:spacing w:val="0"/>
        </w:rPr>
        <w:t>ная деятельность в большей или меньшей степени сосредоточена в городах и п</w:t>
      </w:r>
      <w:r>
        <w:rPr>
          <w:spacing w:val="0"/>
        </w:rPr>
        <w:t>о</w:t>
      </w:r>
      <w:r>
        <w:rPr>
          <w:spacing w:val="0"/>
        </w:rPr>
        <w:t>селках. Министерство образования ведет большую работу по развитию физкульт</w:t>
      </w:r>
      <w:r>
        <w:rPr>
          <w:spacing w:val="0"/>
        </w:rPr>
        <w:t>у</w:t>
      </w:r>
      <w:r>
        <w:rPr>
          <w:spacing w:val="0"/>
        </w:rPr>
        <w:t>ры и спорта на уровне школ, где большое внимание уделяется участию девочек. В стране еще нет национального совета по спорту, но уже есть отдельные спо</w:t>
      </w:r>
      <w:r>
        <w:rPr>
          <w:spacing w:val="0"/>
        </w:rPr>
        <w:t>р</w:t>
      </w:r>
      <w:r>
        <w:rPr>
          <w:spacing w:val="0"/>
        </w:rPr>
        <w:t>тивные федерации - по футболу, велосипедному спорту, волейболу и т.д. В состав каждой из национальных спортивных федераций входит по одной женщине.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Наиболее популярными видами спортивных игр в школах являются футбол, волейбол, баскетбол и легкая атлетика. Велосипедный спорт, большой и настол</w:t>
      </w:r>
      <w:r>
        <w:rPr>
          <w:spacing w:val="0"/>
        </w:rPr>
        <w:t>ь</w:t>
      </w:r>
      <w:r>
        <w:rPr>
          <w:spacing w:val="0"/>
        </w:rPr>
        <w:t>ный теннис, боулинг и спортивные игры, проводимые в закрытых помещениях, развиваются на клубном уровне. В последнее время все большую популярность среди девочек приобретают игра в футбол и велосипедный спорт, которые раньше были традиционно мужскими вид</w:t>
      </w:r>
      <w:r>
        <w:rPr>
          <w:spacing w:val="0"/>
        </w:rPr>
        <w:t>а</w:t>
      </w:r>
      <w:r>
        <w:rPr>
          <w:spacing w:val="0"/>
        </w:rPr>
        <w:t xml:space="preserve">ми спорта. 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Министерство образования проводит спортивные соревнования на наци</w:t>
      </w:r>
      <w:r>
        <w:rPr>
          <w:spacing w:val="0"/>
        </w:rPr>
        <w:t>о</w:t>
      </w:r>
      <w:r>
        <w:rPr>
          <w:spacing w:val="0"/>
        </w:rPr>
        <w:t>нальном и региональном уровнях, на которых неплохо представлены и женские команды. Женщины участвуют и в международных легкоатлетических состязан</w:t>
      </w:r>
      <w:r>
        <w:rPr>
          <w:spacing w:val="0"/>
        </w:rPr>
        <w:t>и</w:t>
      </w:r>
      <w:r>
        <w:rPr>
          <w:spacing w:val="0"/>
        </w:rPr>
        <w:t>ях, хотя здесь еще остается много неиспользованных возможн</w:t>
      </w:r>
      <w:r>
        <w:rPr>
          <w:spacing w:val="0"/>
        </w:rPr>
        <w:t>о</w:t>
      </w:r>
      <w:r>
        <w:rPr>
          <w:spacing w:val="0"/>
        </w:rPr>
        <w:t>стей.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Стоит задача охвата спортивной деятельностью и сельских районов, для чего необходимо соорудить спортивные объекты, которые обеспечили бы условия для широкого приобщения к спорту всего сельского населения, и в частн</w:t>
      </w:r>
      <w:r>
        <w:rPr>
          <w:spacing w:val="0"/>
        </w:rPr>
        <w:t>о</w:t>
      </w:r>
      <w:r>
        <w:rPr>
          <w:spacing w:val="0"/>
        </w:rPr>
        <w:t xml:space="preserve">сти девочек. 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60" w:lineRule="exact"/>
        <w:ind w:left="1267" w:right="1267"/>
        <w:jc w:val="both"/>
        <w:rPr>
          <w:b/>
          <w:i/>
          <w:spacing w:val="0"/>
          <w:sz w:val="24"/>
        </w:rPr>
      </w:pPr>
      <w:r>
        <w:rPr>
          <w:b/>
          <w:i/>
          <w:spacing w:val="0"/>
          <w:sz w:val="24"/>
        </w:rPr>
        <w:t>Женщины и изобразительные искусства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 эритрейском обществе женщины часто ассоциируются с разного рода тр</w:t>
      </w:r>
      <w:r>
        <w:rPr>
          <w:spacing w:val="0"/>
        </w:rPr>
        <w:t>а</w:t>
      </w:r>
      <w:r>
        <w:rPr>
          <w:spacing w:val="0"/>
        </w:rPr>
        <w:t>диционными ремеслами. Они владеют искусством обустройства и украшения св</w:t>
      </w:r>
      <w:r>
        <w:rPr>
          <w:spacing w:val="0"/>
        </w:rPr>
        <w:t>о</w:t>
      </w:r>
      <w:r>
        <w:rPr>
          <w:spacing w:val="0"/>
        </w:rPr>
        <w:t>его жилища при помощи различных художественных произведений из глины, п</w:t>
      </w:r>
      <w:r>
        <w:rPr>
          <w:spacing w:val="0"/>
        </w:rPr>
        <w:t>о</w:t>
      </w:r>
      <w:r>
        <w:rPr>
          <w:spacing w:val="0"/>
        </w:rPr>
        <w:t>делок из дерева и соломы, изделий из бисера, кожи, ткани и т.д. Это искусство, о</w:t>
      </w:r>
      <w:r>
        <w:rPr>
          <w:spacing w:val="0"/>
        </w:rPr>
        <w:t>д</w:t>
      </w:r>
      <w:r>
        <w:rPr>
          <w:spacing w:val="0"/>
        </w:rPr>
        <w:t>нако, необходимо сохранять и развивать путем обучения мастеров. Его необходимо также довести до такого уровня, на котором эти изделия пользовались бы спросом на рынке, поставлялись бы в качестве национальных сувениров в туристические центры и служили бы источником дохода. Национальным союзом эритрейских женщин был организован экспериментальный проект в целях изменения и ус</w:t>
      </w:r>
      <w:r>
        <w:rPr>
          <w:spacing w:val="0"/>
        </w:rPr>
        <w:t>о</w:t>
      </w:r>
      <w:r>
        <w:rPr>
          <w:spacing w:val="0"/>
        </w:rPr>
        <w:t>вершенствования технологии изготовления изделий из соломы, которые, как выя</w:t>
      </w:r>
      <w:r>
        <w:rPr>
          <w:spacing w:val="0"/>
        </w:rPr>
        <w:t>с</w:t>
      </w:r>
      <w:r>
        <w:rPr>
          <w:spacing w:val="0"/>
        </w:rPr>
        <w:t>нилось, пользуются большим спросом на рынке. Опыт учебной работы подобного рода может быть заимствован и другими заинтересованными группами с тем, чт</w:t>
      </w:r>
      <w:r>
        <w:rPr>
          <w:spacing w:val="0"/>
        </w:rPr>
        <w:t>о</w:t>
      </w:r>
      <w:r>
        <w:rPr>
          <w:spacing w:val="0"/>
        </w:rPr>
        <w:t>бы охватить такой работой как можно больше же</w:t>
      </w:r>
      <w:r>
        <w:rPr>
          <w:spacing w:val="0"/>
        </w:rPr>
        <w:t>н</w:t>
      </w:r>
      <w:r>
        <w:rPr>
          <w:spacing w:val="0"/>
        </w:rPr>
        <w:t xml:space="preserve">щин. 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Весьма отрадно увлечение молодых женщин живописью, фотографией, п</w:t>
      </w:r>
      <w:r>
        <w:rPr>
          <w:spacing w:val="0"/>
        </w:rPr>
        <w:t>о</w:t>
      </w:r>
      <w:r>
        <w:rPr>
          <w:spacing w:val="0"/>
        </w:rPr>
        <w:t>эзией, писательским трудом на местных языках и т.д., но наиболее заметно они проявляют себя в театральной и музыкальной сферах. Если говорить в целом, то для расширения и поощрения участия женщин/девушек в этой деятельности нео</w:t>
      </w:r>
      <w:r>
        <w:rPr>
          <w:spacing w:val="0"/>
        </w:rPr>
        <w:t>б</w:t>
      </w:r>
      <w:r>
        <w:rPr>
          <w:spacing w:val="0"/>
        </w:rPr>
        <w:t>ходимы крупные капиталовложения со стороны соответствующих государстве</w:t>
      </w:r>
      <w:r>
        <w:rPr>
          <w:spacing w:val="0"/>
        </w:rPr>
        <w:t>н</w:t>
      </w:r>
      <w:r>
        <w:rPr>
          <w:spacing w:val="0"/>
        </w:rPr>
        <w:t>ных структур и заинтересованных учреждений. Следует принять меры по моде</w:t>
      </w:r>
      <w:r>
        <w:rPr>
          <w:spacing w:val="0"/>
        </w:rPr>
        <w:t>р</w:t>
      </w:r>
      <w:r>
        <w:rPr>
          <w:spacing w:val="0"/>
        </w:rPr>
        <w:t>низации существующей художественно-музыкальной школы и ее преобразованию в художественный колледж с преподаванием целого ряда предметов и широкими возможностями для приема учащихся. В настоящее время, согласно статистике б</w:t>
      </w:r>
      <w:r>
        <w:rPr>
          <w:spacing w:val="0"/>
        </w:rPr>
        <w:t>а</w:t>
      </w:r>
      <w:r>
        <w:rPr>
          <w:spacing w:val="0"/>
        </w:rPr>
        <w:t>зового образования за 2000/01 год, занятия музыкой посещают 77 человек (из них 29 женщин), а занятия искусством - 51 человек (из них 17 женщин).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Что касается других общественных и рекреационных мероприятий, то уч</w:t>
      </w:r>
      <w:r>
        <w:rPr>
          <w:spacing w:val="0"/>
        </w:rPr>
        <w:t>а</w:t>
      </w:r>
      <w:r>
        <w:rPr>
          <w:spacing w:val="0"/>
        </w:rPr>
        <w:t>стие в них женщин является несколько ограниченным. Женщинам не возбраняется посещать кино, театры, футбольные стадионы, рестораны и т.д. - в одиночку либо с друзьями и родственниками. Они также состоят в разного рода объединениях, таких, как клубы деловых людей, ассоциации учителей, эритрейские скаутские объединения и др., где женщины и девушки играют весьма заметную роль. Вместе с тем следует отметить, что вся эта деятельность сосредоточена в городах и не з</w:t>
      </w:r>
      <w:r>
        <w:rPr>
          <w:spacing w:val="0"/>
        </w:rPr>
        <w:t>а</w:t>
      </w:r>
      <w:r>
        <w:rPr>
          <w:spacing w:val="0"/>
        </w:rPr>
        <w:t>трагивает сельских женщин.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300" w:lineRule="exact"/>
        <w:ind w:left="1267" w:right="1267"/>
        <w:jc w:val="both"/>
        <w:rPr>
          <w:b/>
          <w:spacing w:val="0"/>
          <w:sz w:val="28"/>
        </w:rPr>
      </w:pPr>
      <w:r>
        <w:rPr>
          <w:b/>
          <w:spacing w:val="0"/>
          <w:sz w:val="28"/>
        </w:rPr>
        <w:t>Статья 14:</w:t>
      </w:r>
      <w:r>
        <w:rPr>
          <w:b/>
          <w:spacing w:val="0"/>
          <w:sz w:val="28"/>
        </w:rPr>
        <w:tab/>
        <w:t>Сельские женщины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Эритрейский народ десятилетиями жил в условиях войны и оккупации и и</w:t>
      </w:r>
      <w:r>
        <w:rPr>
          <w:spacing w:val="0"/>
        </w:rPr>
        <w:t>с</w:t>
      </w:r>
      <w:r>
        <w:rPr>
          <w:spacing w:val="0"/>
        </w:rPr>
        <w:t>пытывал экономические лишения. Экономические возможности были ограниче</w:t>
      </w:r>
      <w:r>
        <w:rPr>
          <w:spacing w:val="0"/>
        </w:rPr>
        <w:t>н</w:t>
      </w:r>
      <w:r>
        <w:rPr>
          <w:spacing w:val="0"/>
        </w:rPr>
        <w:t>ными, в результате чего сегодня большинство населения живет в нищете.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Таким образом, главными целями стратегии развития Эритреи являются борьба с нищетой на основе экономического роста и укрепление социальной спр</w:t>
      </w:r>
      <w:r>
        <w:rPr>
          <w:spacing w:val="0"/>
        </w:rPr>
        <w:t>а</w:t>
      </w:r>
      <w:r>
        <w:rPr>
          <w:spacing w:val="0"/>
        </w:rPr>
        <w:t>ведливости за счет расширения возможностей граждан и их полноценного участия в жизни общества. Среди приоритетных задач развития страны особое место з</w:t>
      </w:r>
      <w:r>
        <w:rPr>
          <w:spacing w:val="0"/>
        </w:rPr>
        <w:t>а</w:t>
      </w:r>
      <w:r>
        <w:rPr>
          <w:spacing w:val="0"/>
        </w:rPr>
        <w:t>нимает улучшение положения женщин и их более активное вовлечение в процесс разв</w:t>
      </w:r>
      <w:r>
        <w:rPr>
          <w:spacing w:val="0"/>
        </w:rPr>
        <w:t>и</w:t>
      </w:r>
      <w:r>
        <w:rPr>
          <w:spacing w:val="0"/>
        </w:rPr>
        <w:t>тия</w:t>
      </w:r>
      <w:r>
        <w:rPr>
          <w:rStyle w:val="FootnoteReference"/>
          <w:spacing w:val="0"/>
        </w:rPr>
        <w:footnoteReference w:customMarkFollows="1" w:id="48"/>
        <w:t>47</w:t>
      </w:r>
      <w:r>
        <w:rPr>
          <w:spacing w:val="0"/>
        </w:rPr>
        <w:t xml:space="preserve">. 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Сельские женщины составляют большинство женщин, живущих в стране. Они находятся в худшем экономическом и социальном положении по сравнению с женщинами, живущими в городах. Об этом свидетельствуют следующие выводы, сделанные в программе обследований в области демографии и здравоохранения (ОДЗ) на 1995/2002 годы: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>в сельских районах только пятая часть женщин имеет то или иное образов</w:t>
      </w:r>
      <w:r>
        <w:rPr>
          <w:spacing w:val="0"/>
        </w:rPr>
        <w:t>а</w:t>
      </w:r>
      <w:r>
        <w:rPr>
          <w:spacing w:val="0"/>
        </w:rPr>
        <w:t>ние (в Асмэре (столице) - две трети, в других городах - более половины же</w:t>
      </w:r>
      <w:r>
        <w:rPr>
          <w:spacing w:val="0"/>
        </w:rPr>
        <w:t>н</w:t>
      </w:r>
      <w:r>
        <w:rPr>
          <w:spacing w:val="0"/>
        </w:rPr>
        <w:t>щин);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>ЧПП для девочек, посещающих начальную школу в сельских районах, с</w:t>
      </w:r>
      <w:r>
        <w:rPr>
          <w:spacing w:val="0"/>
        </w:rPr>
        <w:t>о</w:t>
      </w:r>
      <w:r>
        <w:rPr>
          <w:spacing w:val="0"/>
        </w:rPr>
        <w:t>ставляет 27 процентов, в городских районах - 41 процент;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>87 процентов занятых сельских женщин и 76 процентов необразованных женщин работают в сельском хозяйстве;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>21 процент домохозяйств в сельских районах пользуются водой из рек, руч</w:t>
      </w:r>
      <w:r>
        <w:rPr>
          <w:spacing w:val="0"/>
        </w:rPr>
        <w:t>ь</w:t>
      </w:r>
      <w:r>
        <w:rPr>
          <w:spacing w:val="0"/>
        </w:rPr>
        <w:t>ев, прудов и озер, и только 8 процентов пользуются общественным водопр</w:t>
      </w:r>
      <w:r>
        <w:rPr>
          <w:spacing w:val="0"/>
        </w:rPr>
        <w:t>о</w:t>
      </w:r>
      <w:r>
        <w:rPr>
          <w:spacing w:val="0"/>
        </w:rPr>
        <w:t>водом. Ни</w:t>
      </w:r>
      <w:r>
        <w:rPr>
          <w:spacing w:val="0"/>
          <w:lang w:val="en-GB"/>
        </w:rPr>
        <w:t> </w:t>
      </w:r>
      <w:r>
        <w:rPr>
          <w:spacing w:val="0"/>
        </w:rPr>
        <w:t>один сельский дом не оборудован водопроводом (в городах - 40</w:t>
      </w:r>
      <w:r>
        <w:rPr>
          <w:spacing w:val="0"/>
          <w:lang w:val="en-GB"/>
        </w:rPr>
        <w:t> </w:t>
      </w:r>
      <w:r>
        <w:rPr>
          <w:spacing w:val="0"/>
        </w:rPr>
        <w:t>процентов д</w:t>
      </w:r>
      <w:r>
        <w:rPr>
          <w:spacing w:val="0"/>
        </w:rPr>
        <w:t>о</w:t>
      </w:r>
      <w:r>
        <w:rPr>
          <w:spacing w:val="0"/>
        </w:rPr>
        <w:t>мов);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>среднее время, затрачиваемое жителями на то, чтобы добраться до источника питьевой воды, набрать воды и вернуться домой, составляет один час в сел</w:t>
      </w:r>
      <w:r>
        <w:rPr>
          <w:spacing w:val="0"/>
        </w:rPr>
        <w:t>ь</w:t>
      </w:r>
      <w:r>
        <w:rPr>
          <w:spacing w:val="0"/>
        </w:rPr>
        <w:t>ской местности и одну-шесть минут в гор</w:t>
      </w:r>
      <w:r>
        <w:rPr>
          <w:spacing w:val="0"/>
        </w:rPr>
        <w:t>о</w:t>
      </w:r>
      <w:r>
        <w:rPr>
          <w:spacing w:val="0"/>
        </w:rPr>
        <w:t>дах;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>только в 2 процентах сельских домов имеется электричество, в то время как городские дома электрифицированы почти на 100 процентов;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>что касается средств санитарии, то практически ни в одном сельском доме нет туалета;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>дрова и навоз - основное топливо, используемое для приготовления п</w:t>
      </w:r>
      <w:r>
        <w:rPr>
          <w:spacing w:val="0"/>
        </w:rPr>
        <w:t>и</w:t>
      </w:r>
      <w:r>
        <w:rPr>
          <w:spacing w:val="0"/>
        </w:rPr>
        <w:t>щи;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>коэффициенты младенческой и материнской смертности намного выше среди сельского насел</w:t>
      </w:r>
      <w:r>
        <w:rPr>
          <w:spacing w:val="0"/>
        </w:rPr>
        <w:t>е</w:t>
      </w:r>
      <w:r>
        <w:rPr>
          <w:spacing w:val="0"/>
        </w:rPr>
        <w:t>ния;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>калечащие операции на женских гениталиях шире практикуются в сельской местности, чем в городах;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>доля медицинских услуг, оказываемых профессиональными врачами, соста</w:t>
      </w:r>
      <w:r>
        <w:rPr>
          <w:spacing w:val="0"/>
        </w:rPr>
        <w:t>в</w:t>
      </w:r>
      <w:r>
        <w:rPr>
          <w:spacing w:val="0"/>
        </w:rPr>
        <w:t>ляет 64,7 процента в городах и 10,4 процента в сельских районах; аналоги</w:t>
      </w:r>
      <w:r>
        <w:rPr>
          <w:spacing w:val="0"/>
        </w:rPr>
        <w:t>ч</w:t>
      </w:r>
      <w:r>
        <w:rPr>
          <w:spacing w:val="0"/>
        </w:rPr>
        <w:t>ным образом, доля услуг, оказываемых в медицинских учреждениях, соста</w:t>
      </w:r>
      <w:r>
        <w:rPr>
          <w:spacing w:val="0"/>
        </w:rPr>
        <w:t>в</w:t>
      </w:r>
      <w:r>
        <w:rPr>
          <w:spacing w:val="0"/>
        </w:rPr>
        <w:t>ляет 61,7 процента в городах и 8,9 процента в сельской мес</w:t>
      </w:r>
      <w:r>
        <w:rPr>
          <w:spacing w:val="0"/>
        </w:rPr>
        <w:t>т</w:t>
      </w:r>
      <w:r>
        <w:rPr>
          <w:spacing w:val="0"/>
        </w:rPr>
        <w:t>ности и т.д.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 свете описанного выше социально-экономического положения правител</w:t>
      </w:r>
      <w:r>
        <w:rPr>
          <w:spacing w:val="0"/>
        </w:rPr>
        <w:t>ь</w:t>
      </w:r>
      <w:r>
        <w:rPr>
          <w:spacing w:val="0"/>
        </w:rPr>
        <w:t>ство Эритреи вновь подтвердило свое обязательство улучшить условия жизни на селе в целом и сельских женщин в частности. В марте 1998 года правительство обнародовало свой документ о стратегии борьбы с нищетой - "Основные принц</w:t>
      </w:r>
      <w:r>
        <w:rPr>
          <w:spacing w:val="0"/>
        </w:rPr>
        <w:t>и</w:t>
      </w:r>
      <w:r>
        <w:rPr>
          <w:spacing w:val="0"/>
        </w:rPr>
        <w:t>пы и программа осуществления национальной экономической политики" (ППНЭП) - и поставило конкретные задачи в области развития, уделив особое внимание следующим аспектам: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>борьба с нищетой и достижение более высокого уровня социальной справе</w:t>
      </w:r>
      <w:r>
        <w:rPr>
          <w:spacing w:val="0"/>
        </w:rPr>
        <w:t>д</w:t>
      </w:r>
      <w:r>
        <w:rPr>
          <w:spacing w:val="0"/>
        </w:rPr>
        <w:t>ливости;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>повышение роли женщин в процессе национального развития путем прин</w:t>
      </w:r>
      <w:r>
        <w:rPr>
          <w:spacing w:val="0"/>
        </w:rPr>
        <w:t>я</w:t>
      </w:r>
      <w:r>
        <w:rPr>
          <w:spacing w:val="0"/>
        </w:rPr>
        <w:t>тия конкретных мер по созданию равных возможностей;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>подготовка кадров, значение которых постоянно подчеркивается.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 период 1993-1995 годов эритрейское правительство развернуло экспер</w:t>
      </w:r>
      <w:r>
        <w:rPr>
          <w:spacing w:val="0"/>
        </w:rPr>
        <w:t>и</w:t>
      </w:r>
      <w:r>
        <w:rPr>
          <w:spacing w:val="0"/>
        </w:rPr>
        <w:t>ментальный проект, предполагавший создание Эритрейского фонда реабилитации общин (ЭФРО) в целях восстановления и возрождения сельских общин после до</w:t>
      </w:r>
      <w:r>
        <w:rPr>
          <w:spacing w:val="0"/>
        </w:rPr>
        <w:t>л</w:t>
      </w:r>
      <w:r>
        <w:rPr>
          <w:spacing w:val="0"/>
        </w:rPr>
        <w:t>гой и разрушительной войны. Основным направлением работы было восстановл</w:t>
      </w:r>
      <w:r>
        <w:rPr>
          <w:spacing w:val="0"/>
        </w:rPr>
        <w:t>е</w:t>
      </w:r>
      <w:r>
        <w:rPr>
          <w:spacing w:val="0"/>
        </w:rPr>
        <w:t>ние начальных школ, медицинских учреждений и медпунктов, небольших орос</w:t>
      </w:r>
      <w:r>
        <w:rPr>
          <w:spacing w:val="0"/>
        </w:rPr>
        <w:t>и</w:t>
      </w:r>
      <w:r>
        <w:rPr>
          <w:spacing w:val="0"/>
        </w:rPr>
        <w:t>тельных систем, систем водоснабжения и подъездных дорог. Помощь по линии проектов, финансировавшихся из ЭФРО, получили свыше 700 тыс. человек (же</w:t>
      </w:r>
      <w:r>
        <w:rPr>
          <w:spacing w:val="0"/>
        </w:rPr>
        <w:t>н</w:t>
      </w:r>
      <w:r>
        <w:rPr>
          <w:spacing w:val="0"/>
        </w:rPr>
        <w:t>щин и мужчин). Главной особенностью этого проекта был охват отдаленных дер</w:t>
      </w:r>
      <w:r>
        <w:rPr>
          <w:spacing w:val="0"/>
        </w:rPr>
        <w:t>е</w:t>
      </w:r>
      <w:r>
        <w:rPr>
          <w:spacing w:val="0"/>
        </w:rPr>
        <w:t>вень, что способствовало мобилизации местных общин и вовлечению сельских женщин в основное русло деятельности как на уровне принятия решений, так и на уровне практической работы.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 xml:space="preserve">Вслед за этим проектом в 1996 году в рамках ЭФОР была развернута другая программа на базе общин со следующими целями: </w:t>
      </w:r>
      <w:r>
        <w:rPr>
          <w:spacing w:val="0"/>
          <w:lang w:val="en-GB"/>
        </w:rPr>
        <w:t>i) </w:t>
      </w:r>
      <w:r>
        <w:rPr>
          <w:spacing w:val="0"/>
        </w:rPr>
        <w:t>содействовать восстановл</w:t>
      </w:r>
      <w:r>
        <w:rPr>
          <w:spacing w:val="0"/>
        </w:rPr>
        <w:t>е</w:t>
      </w:r>
      <w:r>
        <w:rPr>
          <w:spacing w:val="0"/>
        </w:rPr>
        <w:t xml:space="preserve">нию и развитию базовой социально-экономической инфраструктуры, имеющей ключевое значение для развития; </w:t>
      </w:r>
      <w:r>
        <w:rPr>
          <w:spacing w:val="0"/>
          <w:lang w:val="en-GB"/>
        </w:rPr>
        <w:t>ii)</w:t>
      </w:r>
      <w:r>
        <w:rPr>
          <w:spacing w:val="0"/>
        </w:rPr>
        <w:t> расширить возможности малоимущих граждан и домохозяйств для получения дохода за счет реализации программ сбережений и микрокредитования. По линии ЭФОР в рамках упомянутой программы финанс</w:t>
      </w:r>
      <w:r>
        <w:rPr>
          <w:spacing w:val="0"/>
        </w:rPr>
        <w:t>и</w:t>
      </w:r>
      <w:r>
        <w:rPr>
          <w:spacing w:val="0"/>
        </w:rPr>
        <w:t>ровались проекты, заявки на которые поступали от местных общин, игравших ключевую роль в их разработке, осуществлении, мониторинге, обслуживании и обеспечении.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 соответствии с государственной гендерной политикой программа ЭФОР была призвана в максимальной степени учесть интересы женщин. В этой связи был разработан План действий по обеспечению равенства мужчин и женщин (ПДМЖ)</w:t>
      </w:r>
      <w:r>
        <w:rPr>
          <w:rStyle w:val="FootnoteReference"/>
          <w:spacing w:val="0"/>
        </w:rPr>
        <w:footnoteReference w:customMarkFollows="1" w:id="49"/>
        <w:t>48</w:t>
      </w:r>
      <w:r>
        <w:rPr>
          <w:spacing w:val="0"/>
        </w:rPr>
        <w:t xml:space="preserve"> для того, чтобы женщины могли на равных правах участвовать в ф</w:t>
      </w:r>
      <w:r>
        <w:rPr>
          <w:spacing w:val="0"/>
        </w:rPr>
        <w:t>и</w:t>
      </w:r>
      <w:r>
        <w:rPr>
          <w:spacing w:val="0"/>
        </w:rPr>
        <w:t>нансируемых по линии ЭФОР мероприятиях и играть активную роль в отборе, разработке и осуществлении проектов. Основные направления работы в рамках ПДМЖ были определены следу</w:t>
      </w:r>
      <w:r>
        <w:rPr>
          <w:spacing w:val="0"/>
        </w:rPr>
        <w:t>ю</w:t>
      </w:r>
      <w:r>
        <w:rPr>
          <w:spacing w:val="0"/>
        </w:rPr>
        <w:t>щим образом: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>контроль и отслеживание результатов деятельности, финансируемой по л</w:t>
      </w:r>
      <w:r>
        <w:rPr>
          <w:spacing w:val="0"/>
        </w:rPr>
        <w:t>и</w:t>
      </w:r>
      <w:r>
        <w:rPr>
          <w:spacing w:val="0"/>
        </w:rPr>
        <w:t>нии ЭФОР, для же</w:t>
      </w:r>
      <w:r>
        <w:rPr>
          <w:spacing w:val="0"/>
        </w:rPr>
        <w:t>н</w:t>
      </w:r>
      <w:r>
        <w:rPr>
          <w:spacing w:val="0"/>
        </w:rPr>
        <w:t>щин;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>активизация и расширение участия женщин в мероприятиях, финансируемых по линии ЭФОР;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>профессиональная подготовка с целью содействовать участию же</w:t>
      </w:r>
      <w:r>
        <w:rPr>
          <w:spacing w:val="0"/>
        </w:rPr>
        <w:t>н</w:t>
      </w:r>
      <w:r>
        <w:rPr>
          <w:spacing w:val="0"/>
        </w:rPr>
        <w:t>щин;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>расширение доступа малоимущих и социально неблагополучных женщин к экономическим ресурсам и возможности распоряжаться этими р</w:t>
      </w:r>
      <w:r>
        <w:rPr>
          <w:spacing w:val="0"/>
        </w:rPr>
        <w:t>е</w:t>
      </w:r>
      <w:r>
        <w:rPr>
          <w:spacing w:val="0"/>
        </w:rPr>
        <w:t>сурсами.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Если говорить в целом, то женщины и общины извлекли немалую пользу из всех мероприятий, финансировавшихся по линии ЭФОР; к ним относились мер</w:t>
      </w:r>
      <w:r>
        <w:rPr>
          <w:spacing w:val="0"/>
        </w:rPr>
        <w:t>о</w:t>
      </w:r>
      <w:r>
        <w:rPr>
          <w:spacing w:val="0"/>
        </w:rPr>
        <w:t>приятия в таких областях, как микрокредитование, водоснабжение сельских ра</w:t>
      </w:r>
      <w:r>
        <w:rPr>
          <w:spacing w:val="0"/>
        </w:rPr>
        <w:t>й</w:t>
      </w:r>
      <w:r>
        <w:rPr>
          <w:spacing w:val="0"/>
        </w:rPr>
        <w:t>онов, строительство подъездных дорог с целью расширить дорожную сеть для р</w:t>
      </w:r>
      <w:r>
        <w:rPr>
          <w:spacing w:val="0"/>
        </w:rPr>
        <w:t>е</w:t>
      </w:r>
      <w:r>
        <w:rPr>
          <w:spacing w:val="0"/>
        </w:rPr>
        <w:t>шения транспортных проблем, строительство школ и медицинских учреждений, а также многоцелевых общественных центров. Тем не менее достигнутые результ</w:t>
      </w:r>
      <w:r>
        <w:rPr>
          <w:spacing w:val="0"/>
        </w:rPr>
        <w:t>а</w:t>
      </w:r>
      <w:r>
        <w:rPr>
          <w:spacing w:val="0"/>
        </w:rPr>
        <w:t>ты с гендерной точки зрения необходимо сравнить с показателями, установленн</w:t>
      </w:r>
      <w:r>
        <w:rPr>
          <w:spacing w:val="0"/>
        </w:rPr>
        <w:t>ы</w:t>
      </w:r>
      <w:r>
        <w:rPr>
          <w:spacing w:val="0"/>
        </w:rPr>
        <w:t>ми в ПДМЖ, чтобы оценить, какую пользу все эти проекты принесли сельским женщинам. Предполагается, что ЭФОР произведет комплексную оценку этой де</w:t>
      </w:r>
      <w:r>
        <w:rPr>
          <w:spacing w:val="0"/>
        </w:rPr>
        <w:t>я</w:t>
      </w:r>
      <w:r>
        <w:rPr>
          <w:spacing w:val="0"/>
        </w:rPr>
        <w:t>тельности с привлечением всех заинтересова</w:t>
      </w:r>
      <w:r>
        <w:rPr>
          <w:spacing w:val="0"/>
        </w:rPr>
        <w:t>н</w:t>
      </w:r>
      <w:r>
        <w:rPr>
          <w:spacing w:val="0"/>
        </w:rPr>
        <w:t>ных сторон, и в частности НСЭЖ.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60" w:lineRule="exact"/>
        <w:ind w:left="1267" w:right="1267"/>
        <w:jc w:val="both"/>
        <w:rPr>
          <w:b/>
          <w:i/>
          <w:spacing w:val="0"/>
          <w:sz w:val="24"/>
        </w:rPr>
      </w:pPr>
      <w:r>
        <w:rPr>
          <w:b/>
          <w:i/>
          <w:spacing w:val="0"/>
          <w:sz w:val="24"/>
        </w:rPr>
        <w:t>Земельная политика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Для успешного осуществления стратегии развития принципиально важное значение имела реформа системы землевладения. В Национальной хартии 1994</w:t>
      </w:r>
      <w:r>
        <w:rPr>
          <w:spacing w:val="0"/>
          <w:lang w:val="en-GB"/>
        </w:rPr>
        <w:t> </w:t>
      </w:r>
      <w:r>
        <w:rPr>
          <w:spacing w:val="0"/>
        </w:rPr>
        <w:t>года особо подчеркивается значение земельной реформы в контексте общих инициатив в области развития страны и говорится сл</w:t>
      </w:r>
      <w:r>
        <w:rPr>
          <w:spacing w:val="0"/>
        </w:rPr>
        <w:t>е</w:t>
      </w:r>
      <w:r>
        <w:rPr>
          <w:spacing w:val="0"/>
        </w:rPr>
        <w:t>дующее: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/>
        <w:jc w:val="both"/>
        <w:rPr>
          <w:i/>
          <w:spacing w:val="0"/>
        </w:rPr>
      </w:pPr>
      <w:r>
        <w:rPr>
          <w:i/>
          <w:spacing w:val="0"/>
        </w:rPr>
        <w:tab/>
        <w:t>"Ввод в действие механизма распределения земли, который упразднил бы существующую систему землевладения, основанную на разделении земель по семейному, деревенскому, племенному и аналогичным территориальным признакам, и заменил бы ее единой системой, основанной на индивидуальном пользовании землей и регистрации прав землевладения в официальном поря</w:t>
      </w:r>
      <w:r>
        <w:rPr>
          <w:i/>
          <w:spacing w:val="0"/>
        </w:rPr>
        <w:t>д</w:t>
      </w:r>
      <w:r>
        <w:rPr>
          <w:i/>
          <w:spacing w:val="0"/>
        </w:rPr>
        <w:t>ке, но с признанием того, что главным критерием идентификации граждан является проживание в той или иной деревне".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С этой целью была разработана новая земельная политика, предусматрива</w:t>
      </w:r>
      <w:r>
        <w:rPr>
          <w:spacing w:val="0"/>
        </w:rPr>
        <w:t>ю</w:t>
      </w:r>
      <w:r>
        <w:rPr>
          <w:spacing w:val="0"/>
        </w:rPr>
        <w:t>щая, что исключительное право на владение землей в Эритрее принадлежит пр</w:t>
      </w:r>
      <w:r>
        <w:rPr>
          <w:spacing w:val="0"/>
        </w:rPr>
        <w:t>а</w:t>
      </w:r>
      <w:r>
        <w:rPr>
          <w:spacing w:val="0"/>
        </w:rPr>
        <w:t>вительству и что каждый эритрейский гражданин имеет право доступа к земле для сельскохозяйственной обработки, выпаса скота, строительства и освоения. Усл</w:t>
      </w:r>
      <w:r>
        <w:rPr>
          <w:spacing w:val="0"/>
        </w:rPr>
        <w:t>о</w:t>
      </w:r>
      <w:r>
        <w:rPr>
          <w:spacing w:val="0"/>
        </w:rPr>
        <w:t>вия предоставления такого доступа регламентируются законом</w:t>
      </w:r>
      <w:r>
        <w:rPr>
          <w:rStyle w:val="FootnoteReference"/>
          <w:spacing w:val="0"/>
        </w:rPr>
        <w:footnoteReference w:customMarkFollows="1" w:id="50"/>
        <w:t>49</w:t>
      </w:r>
      <w:r>
        <w:rPr>
          <w:spacing w:val="0"/>
        </w:rPr>
        <w:t>. Как указывается в Стратегической политике, цели новой земельной политики состоят в следу</w:t>
      </w:r>
      <w:r>
        <w:rPr>
          <w:spacing w:val="0"/>
        </w:rPr>
        <w:t>ю</w:t>
      </w:r>
      <w:r>
        <w:rPr>
          <w:spacing w:val="0"/>
        </w:rPr>
        <w:t>щем: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>стимулировать долгосрочные капиталовложения в сельское хозяйство и р</w:t>
      </w:r>
      <w:r>
        <w:rPr>
          <w:spacing w:val="0"/>
        </w:rPr>
        <w:t>а</w:t>
      </w:r>
      <w:r>
        <w:rPr>
          <w:spacing w:val="0"/>
        </w:rPr>
        <w:t>циональное природ</w:t>
      </w:r>
      <w:r>
        <w:rPr>
          <w:spacing w:val="0"/>
        </w:rPr>
        <w:t>о</w:t>
      </w:r>
      <w:r>
        <w:rPr>
          <w:spacing w:val="0"/>
        </w:rPr>
        <w:t>пользование;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>гарантировать право женщин на землю наравне с мужчинами;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>способствовать развитию товарного сельского хозяйства.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 дополнение к этому было принято новое Постановление № 58/1994 о зе</w:t>
      </w:r>
      <w:r>
        <w:rPr>
          <w:spacing w:val="0"/>
        </w:rPr>
        <w:t>м</w:t>
      </w:r>
      <w:r>
        <w:rPr>
          <w:spacing w:val="0"/>
        </w:rPr>
        <w:t>ле, которое дало каждому гражданину право пользоваться землей без какой бы то ни было дискриминации по признаку пола, вероисповедания и этнической пр</w:t>
      </w:r>
      <w:r>
        <w:rPr>
          <w:spacing w:val="0"/>
        </w:rPr>
        <w:t>и</w:t>
      </w:r>
      <w:r>
        <w:rPr>
          <w:spacing w:val="0"/>
        </w:rPr>
        <w:t>надлежности (статья 4). Таким образом, женщины официально получили равную возможность пользоваться землей для сельскохозяйственной обработки, стро</w:t>
      </w:r>
      <w:r>
        <w:rPr>
          <w:spacing w:val="0"/>
        </w:rPr>
        <w:t>и</w:t>
      </w:r>
      <w:r>
        <w:rPr>
          <w:spacing w:val="0"/>
        </w:rPr>
        <w:t>тельства и вложения капитала как в сельской местности, так и в городах. В реал</w:t>
      </w:r>
      <w:r>
        <w:rPr>
          <w:spacing w:val="0"/>
        </w:rPr>
        <w:t>ь</w:t>
      </w:r>
      <w:r>
        <w:rPr>
          <w:spacing w:val="0"/>
        </w:rPr>
        <w:t>ной жизни, однако, всегда возникают психологические препятствия, затрудняющие применение этих положений на практике.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Хотя в каждом регионе существует своя система землепользования, в бол</w:t>
      </w:r>
      <w:r>
        <w:rPr>
          <w:spacing w:val="0"/>
        </w:rPr>
        <w:t>ь</w:t>
      </w:r>
      <w:r>
        <w:rPr>
          <w:spacing w:val="0"/>
        </w:rPr>
        <w:t>шинстве случаев на уровне деревень и кебаби</w:t>
      </w:r>
      <w:r>
        <w:rPr>
          <w:rStyle w:val="FootnoteReference"/>
          <w:spacing w:val="0"/>
        </w:rPr>
        <w:footnoteReference w:customMarkFollows="1" w:id="51"/>
        <w:t>50</w:t>
      </w:r>
      <w:r>
        <w:rPr>
          <w:spacing w:val="0"/>
        </w:rPr>
        <w:t xml:space="preserve"> на выборной основе формируются комитеты по распределению земли, в состав которых включаются женщины, и у</w:t>
      </w:r>
      <w:r>
        <w:rPr>
          <w:spacing w:val="0"/>
        </w:rPr>
        <w:t>с</w:t>
      </w:r>
      <w:r>
        <w:rPr>
          <w:spacing w:val="0"/>
        </w:rPr>
        <w:t>танавливается порядок распределения земли на основе упомянутого постановл</w:t>
      </w:r>
      <w:r>
        <w:rPr>
          <w:spacing w:val="0"/>
        </w:rPr>
        <w:t>е</w:t>
      </w:r>
      <w:r>
        <w:rPr>
          <w:spacing w:val="0"/>
        </w:rPr>
        <w:t xml:space="preserve">ния. Например, в Южной провинции при распределении земли среди женщин предпочтение было отдано постоянным жителям, вдовам с детьми, разведенным, бывшим комбатантам и т.д. Заявки на пользование землей подаются в комитет на индивидуальной основе. Южная провинция - одна из густонаселенных областей, в которых было организовано распределение земли. 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rPr>
          <w:b/>
          <w:spacing w:val="0"/>
        </w:rPr>
      </w:pPr>
      <w:r>
        <w:rPr>
          <w:spacing w:val="0"/>
        </w:rPr>
        <w:t>Таблица 18</w:t>
      </w:r>
      <w:r>
        <w:rPr>
          <w:spacing w:val="0"/>
        </w:rPr>
        <w:br/>
      </w:r>
      <w:r>
        <w:rPr>
          <w:b/>
          <w:spacing w:val="0"/>
        </w:rPr>
        <w:t xml:space="preserve">Распределение земли под строительство жилья </w:t>
      </w:r>
      <w:r>
        <w:rPr>
          <w:b/>
          <w:spacing w:val="0"/>
        </w:rPr>
        <w:br/>
        <w:t>в Южной провинции, 1998</w:t>
      </w:r>
      <w:r>
        <w:rPr>
          <w:b/>
          <w:spacing w:val="0"/>
        </w:rPr>
        <w:noBreakHyphen/>
        <w:t>1999 годы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942"/>
        <w:gridCol w:w="1328"/>
        <w:gridCol w:w="1328"/>
        <w:gridCol w:w="1328"/>
        <w:gridCol w:w="1328"/>
      </w:tblGrid>
      <w:tr w:rsidR="00000000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194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both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Район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Вс</w:t>
            </w:r>
            <w:r>
              <w:rPr>
                <w:i/>
                <w:spacing w:val="0"/>
                <w:sz w:val="14"/>
              </w:rPr>
              <w:t>е</w:t>
            </w:r>
            <w:r>
              <w:rPr>
                <w:i/>
                <w:spacing w:val="0"/>
                <w:sz w:val="14"/>
              </w:rPr>
              <w:t>го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Мужчины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Женщины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Доля женщин в пр</w:t>
            </w:r>
            <w:r>
              <w:rPr>
                <w:i/>
                <w:spacing w:val="0"/>
                <w:sz w:val="14"/>
              </w:rPr>
              <w:t>о</w:t>
            </w:r>
            <w:r>
              <w:rPr>
                <w:i/>
                <w:spacing w:val="0"/>
                <w:sz w:val="14"/>
              </w:rPr>
              <w:t>центах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1942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both"/>
              <w:rPr>
                <w:spacing w:val="0"/>
                <w:sz w:val="17"/>
              </w:rPr>
            </w:pPr>
          </w:p>
        </w:tc>
        <w:tc>
          <w:tcPr>
            <w:tcW w:w="1328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1328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1328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1328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94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Мендеф</w:t>
            </w:r>
            <w:r>
              <w:rPr>
                <w:spacing w:val="0"/>
                <w:sz w:val="17"/>
              </w:rPr>
              <w:t>е</w:t>
            </w:r>
            <w:r>
              <w:rPr>
                <w:spacing w:val="0"/>
                <w:sz w:val="17"/>
              </w:rPr>
              <w:t>ра</w:t>
            </w:r>
          </w:p>
        </w:tc>
        <w:tc>
          <w:tcPr>
            <w:tcW w:w="132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7 063</w:t>
            </w:r>
          </w:p>
        </w:tc>
        <w:tc>
          <w:tcPr>
            <w:tcW w:w="132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4 314</w:t>
            </w:r>
          </w:p>
        </w:tc>
        <w:tc>
          <w:tcPr>
            <w:tcW w:w="132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2 749</w:t>
            </w:r>
          </w:p>
        </w:tc>
        <w:tc>
          <w:tcPr>
            <w:tcW w:w="132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38,9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94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Маи-Минэ</w:t>
            </w:r>
          </w:p>
        </w:tc>
        <w:tc>
          <w:tcPr>
            <w:tcW w:w="132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11 576</w:t>
            </w:r>
          </w:p>
        </w:tc>
        <w:tc>
          <w:tcPr>
            <w:tcW w:w="132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8 833</w:t>
            </w:r>
          </w:p>
        </w:tc>
        <w:tc>
          <w:tcPr>
            <w:tcW w:w="132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2 743</w:t>
            </w:r>
          </w:p>
        </w:tc>
        <w:tc>
          <w:tcPr>
            <w:tcW w:w="132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23,6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94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Маи-Айни</w:t>
            </w:r>
          </w:p>
        </w:tc>
        <w:tc>
          <w:tcPr>
            <w:tcW w:w="132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7 387</w:t>
            </w:r>
          </w:p>
        </w:tc>
        <w:tc>
          <w:tcPr>
            <w:tcW w:w="132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5 190</w:t>
            </w:r>
          </w:p>
        </w:tc>
        <w:tc>
          <w:tcPr>
            <w:tcW w:w="132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2 197</w:t>
            </w:r>
          </w:p>
        </w:tc>
        <w:tc>
          <w:tcPr>
            <w:tcW w:w="132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29,7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94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Сэн</w:t>
            </w:r>
            <w:r>
              <w:rPr>
                <w:spacing w:val="0"/>
                <w:sz w:val="17"/>
              </w:rPr>
              <w:t>а</w:t>
            </w:r>
            <w:r>
              <w:rPr>
                <w:spacing w:val="0"/>
                <w:sz w:val="17"/>
              </w:rPr>
              <w:t>фе</w:t>
            </w:r>
          </w:p>
        </w:tc>
        <w:tc>
          <w:tcPr>
            <w:tcW w:w="132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13 572</w:t>
            </w:r>
          </w:p>
        </w:tc>
        <w:tc>
          <w:tcPr>
            <w:tcW w:w="132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8 340</w:t>
            </w:r>
          </w:p>
        </w:tc>
        <w:tc>
          <w:tcPr>
            <w:tcW w:w="132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5 232</w:t>
            </w:r>
          </w:p>
        </w:tc>
        <w:tc>
          <w:tcPr>
            <w:tcW w:w="132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38,5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94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Сэг</w:t>
            </w:r>
            <w:r>
              <w:rPr>
                <w:spacing w:val="0"/>
                <w:sz w:val="17"/>
              </w:rPr>
              <w:t>е</w:t>
            </w:r>
            <w:r>
              <w:rPr>
                <w:spacing w:val="0"/>
                <w:sz w:val="17"/>
              </w:rPr>
              <w:t>нейти</w:t>
            </w:r>
          </w:p>
        </w:tc>
        <w:tc>
          <w:tcPr>
            <w:tcW w:w="132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8 720</w:t>
            </w:r>
          </w:p>
        </w:tc>
        <w:tc>
          <w:tcPr>
            <w:tcW w:w="132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5 896</w:t>
            </w:r>
          </w:p>
        </w:tc>
        <w:tc>
          <w:tcPr>
            <w:tcW w:w="132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2 824</w:t>
            </w:r>
          </w:p>
        </w:tc>
        <w:tc>
          <w:tcPr>
            <w:tcW w:w="132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32,3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94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Эмни-Хайли</w:t>
            </w:r>
          </w:p>
        </w:tc>
        <w:tc>
          <w:tcPr>
            <w:tcW w:w="132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12 005</w:t>
            </w:r>
          </w:p>
        </w:tc>
        <w:tc>
          <w:tcPr>
            <w:tcW w:w="132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8 091</w:t>
            </w:r>
          </w:p>
        </w:tc>
        <w:tc>
          <w:tcPr>
            <w:tcW w:w="132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3 914</w:t>
            </w:r>
          </w:p>
        </w:tc>
        <w:tc>
          <w:tcPr>
            <w:tcW w:w="132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32,6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94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Ареза</w:t>
            </w:r>
          </w:p>
        </w:tc>
        <w:tc>
          <w:tcPr>
            <w:tcW w:w="132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13 786</w:t>
            </w:r>
          </w:p>
        </w:tc>
        <w:tc>
          <w:tcPr>
            <w:tcW w:w="132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9 343</w:t>
            </w:r>
          </w:p>
        </w:tc>
        <w:tc>
          <w:tcPr>
            <w:tcW w:w="132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4 443</w:t>
            </w:r>
          </w:p>
        </w:tc>
        <w:tc>
          <w:tcPr>
            <w:tcW w:w="132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32,2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94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Адди-Кэйих</w:t>
            </w:r>
          </w:p>
        </w:tc>
        <w:tc>
          <w:tcPr>
            <w:tcW w:w="132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3 087</w:t>
            </w:r>
          </w:p>
        </w:tc>
        <w:tc>
          <w:tcPr>
            <w:tcW w:w="132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1 915</w:t>
            </w:r>
          </w:p>
        </w:tc>
        <w:tc>
          <w:tcPr>
            <w:tcW w:w="132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1 172</w:t>
            </w:r>
          </w:p>
        </w:tc>
        <w:tc>
          <w:tcPr>
            <w:tcW w:w="132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37,9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94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Адди-Куала</w:t>
            </w:r>
          </w:p>
        </w:tc>
        <w:tc>
          <w:tcPr>
            <w:tcW w:w="132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14 456</w:t>
            </w:r>
          </w:p>
        </w:tc>
        <w:tc>
          <w:tcPr>
            <w:tcW w:w="132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10 264</w:t>
            </w:r>
          </w:p>
        </w:tc>
        <w:tc>
          <w:tcPr>
            <w:tcW w:w="132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4 192</w:t>
            </w:r>
          </w:p>
        </w:tc>
        <w:tc>
          <w:tcPr>
            <w:tcW w:w="132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28,9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94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Дэкэ</w:t>
            </w:r>
            <w:r>
              <w:rPr>
                <w:spacing w:val="0"/>
                <w:sz w:val="17"/>
              </w:rPr>
              <w:t>м</w:t>
            </w:r>
            <w:r>
              <w:rPr>
                <w:spacing w:val="0"/>
                <w:sz w:val="17"/>
              </w:rPr>
              <w:t>харе</w:t>
            </w:r>
          </w:p>
        </w:tc>
        <w:tc>
          <w:tcPr>
            <w:tcW w:w="132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5 956</w:t>
            </w:r>
          </w:p>
        </w:tc>
        <w:tc>
          <w:tcPr>
            <w:tcW w:w="132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3 490</w:t>
            </w:r>
          </w:p>
        </w:tc>
        <w:tc>
          <w:tcPr>
            <w:tcW w:w="132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2 466</w:t>
            </w:r>
          </w:p>
        </w:tc>
        <w:tc>
          <w:tcPr>
            <w:tcW w:w="132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41,4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94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Диба</w:t>
            </w:r>
            <w:r>
              <w:rPr>
                <w:spacing w:val="0"/>
                <w:sz w:val="17"/>
              </w:rPr>
              <w:t>р</w:t>
            </w:r>
            <w:r>
              <w:rPr>
                <w:spacing w:val="0"/>
                <w:sz w:val="17"/>
              </w:rPr>
              <w:t>ва</w:t>
            </w:r>
          </w:p>
        </w:tc>
        <w:tc>
          <w:tcPr>
            <w:tcW w:w="132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14 676</w:t>
            </w:r>
          </w:p>
        </w:tc>
        <w:tc>
          <w:tcPr>
            <w:tcW w:w="132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10 036</w:t>
            </w:r>
          </w:p>
        </w:tc>
        <w:tc>
          <w:tcPr>
            <w:tcW w:w="132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4 640</w:t>
            </w:r>
          </w:p>
        </w:tc>
        <w:tc>
          <w:tcPr>
            <w:tcW w:w="132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31,6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942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Тсор</w:t>
            </w:r>
            <w:r>
              <w:rPr>
                <w:spacing w:val="0"/>
                <w:sz w:val="17"/>
              </w:rPr>
              <w:t>о</w:t>
            </w:r>
            <w:r>
              <w:rPr>
                <w:spacing w:val="0"/>
                <w:sz w:val="17"/>
              </w:rPr>
              <w:t>на</w:t>
            </w:r>
          </w:p>
        </w:tc>
        <w:tc>
          <w:tcPr>
            <w:tcW w:w="1328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3 398</w:t>
            </w:r>
          </w:p>
        </w:tc>
        <w:tc>
          <w:tcPr>
            <w:tcW w:w="1328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2 048</w:t>
            </w:r>
          </w:p>
        </w:tc>
        <w:tc>
          <w:tcPr>
            <w:tcW w:w="1328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1 350</w:t>
            </w:r>
          </w:p>
        </w:tc>
        <w:tc>
          <w:tcPr>
            <w:tcW w:w="1328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39,7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94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both"/>
              <w:rPr>
                <w:b/>
                <w:spacing w:val="0"/>
                <w:sz w:val="17"/>
              </w:rPr>
            </w:pPr>
            <w:r>
              <w:rPr>
                <w:b/>
                <w:spacing w:val="0"/>
                <w:sz w:val="17"/>
              </w:rPr>
              <w:t>Всего по пр</w:t>
            </w:r>
            <w:r>
              <w:rPr>
                <w:b/>
                <w:spacing w:val="0"/>
                <w:sz w:val="17"/>
              </w:rPr>
              <w:t>о</w:t>
            </w:r>
            <w:r>
              <w:rPr>
                <w:b/>
                <w:spacing w:val="0"/>
                <w:sz w:val="17"/>
              </w:rPr>
              <w:t>винции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b/>
                <w:spacing w:val="0"/>
                <w:sz w:val="17"/>
              </w:rPr>
            </w:pPr>
            <w:r>
              <w:rPr>
                <w:b/>
                <w:spacing w:val="0"/>
                <w:sz w:val="17"/>
              </w:rPr>
              <w:t>115 682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b/>
                <w:spacing w:val="0"/>
                <w:sz w:val="17"/>
              </w:rPr>
            </w:pPr>
            <w:r>
              <w:rPr>
                <w:b/>
                <w:spacing w:val="0"/>
                <w:sz w:val="17"/>
              </w:rPr>
              <w:t>77 760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b/>
                <w:spacing w:val="0"/>
                <w:sz w:val="17"/>
              </w:rPr>
            </w:pPr>
            <w:r>
              <w:rPr>
                <w:b/>
                <w:spacing w:val="0"/>
                <w:sz w:val="17"/>
              </w:rPr>
              <w:t>37 922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b/>
                <w:spacing w:val="0"/>
                <w:sz w:val="17"/>
              </w:rPr>
            </w:pPr>
            <w:r>
              <w:rPr>
                <w:b/>
                <w:spacing w:val="0"/>
                <w:sz w:val="17"/>
              </w:rPr>
              <w:t>32,7</w:t>
            </w:r>
          </w:p>
        </w:tc>
      </w:tr>
    </w:tbl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  <w:sz w:val="17"/>
        </w:rPr>
      </w:pPr>
      <w:r>
        <w:rPr>
          <w:i/>
          <w:spacing w:val="0"/>
          <w:sz w:val="17"/>
        </w:rPr>
        <w:t>Источник</w:t>
      </w:r>
      <w:r>
        <w:rPr>
          <w:spacing w:val="0"/>
          <w:sz w:val="17"/>
        </w:rPr>
        <w:t>:</w:t>
      </w:r>
      <w:r>
        <w:rPr>
          <w:spacing w:val="0"/>
          <w:sz w:val="17"/>
        </w:rPr>
        <w:tab/>
        <w:t>Администрация Южной провинции.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Доля земли, переданной женщинам в разных районах, колеблется в пределах от 23 до 41 процента. По сообщению администрации Южной провинции, при ра</w:t>
      </w:r>
      <w:r>
        <w:rPr>
          <w:spacing w:val="0"/>
        </w:rPr>
        <w:t>с</w:t>
      </w:r>
      <w:r>
        <w:rPr>
          <w:spacing w:val="0"/>
        </w:rPr>
        <w:t>пределении земли возникла масса трудностей, обусловленных традиционной пс</w:t>
      </w:r>
      <w:r>
        <w:rPr>
          <w:spacing w:val="0"/>
        </w:rPr>
        <w:t>и</w:t>
      </w:r>
      <w:r>
        <w:rPr>
          <w:spacing w:val="0"/>
        </w:rPr>
        <w:t>хологией, что привело к затягиванию всего этого процесса. В качестве примера были приведены овдовевшие женщины, у которых возникли трудности с получ</w:t>
      </w:r>
      <w:r>
        <w:rPr>
          <w:spacing w:val="0"/>
        </w:rPr>
        <w:t>е</w:t>
      </w:r>
      <w:r>
        <w:rPr>
          <w:spacing w:val="0"/>
        </w:rPr>
        <w:t>нием земли в деревнях, где жили их мужья.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60" w:lineRule="exact"/>
        <w:ind w:left="1267" w:right="1267"/>
        <w:jc w:val="both"/>
        <w:rPr>
          <w:b/>
          <w:i/>
          <w:spacing w:val="0"/>
          <w:sz w:val="24"/>
        </w:rPr>
      </w:pPr>
      <w:r>
        <w:rPr>
          <w:b/>
          <w:i/>
          <w:spacing w:val="0"/>
          <w:sz w:val="24"/>
        </w:rPr>
        <w:t>Роль сельских женщин в сельскохозяйственном секторе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Сельское хозяйство, как и прежде, служит прежде всего источником проп</w:t>
      </w:r>
      <w:r>
        <w:rPr>
          <w:spacing w:val="0"/>
        </w:rPr>
        <w:t>и</w:t>
      </w:r>
      <w:r>
        <w:rPr>
          <w:spacing w:val="0"/>
        </w:rPr>
        <w:t>тания для тех, кто им занимается. Хотя оно является главным источником средств к существованию примерно для 80 процентов населения, рост его производител</w:t>
      </w:r>
      <w:r>
        <w:rPr>
          <w:spacing w:val="0"/>
        </w:rPr>
        <w:t>ь</w:t>
      </w:r>
      <w:r>
        <w:rPr>
          <w:spacing w:val="0"/>
        </w:rPr>
        <w:t>ности по</w:t>
      </w:r>
      <w:r>
        <w:rPr>
          <w:spacing w:val="0"/>
        </w:rPr>
        <w:noBreakHyphen/>
        <w:t>прежнему сдерживается малым количеством выпадающих осадков.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Разделение труда по признаку пола зависит от существующей аграрной си</w:t>
      </w:r>
      <w:r>
        <w:rPr>
          <w:spacing w:val="0"/>
        </w:rPr>
        <w:t>с</w:t>
      </w:r>
      <w:r>
        <w:rPr>
          <w:spacing w:val="0"/>
        </w:rPr>
        <w:t>темы, а также от социально-экономических и культурных факторов. В полупас</w:t>
      </w:r>
      <w:r>
        <w:rPr>
          <w:spacing w:val="0"/>
        </w:rPr>
        <w:t>т</w:t>
      </w:r>
      <w:r>
        <w:rPr>
          <w:spacing w:val="0"/>
        </w:rPr>
        <w:t>бищных и пастбищных районах низменной части страны, где основу сельского х</w:t>
      </w:r>
      <w:r>
        <w:rPr>
          <w:spacing w:val="0"/>
        </w:rPr>
        <w:t>о</w:t>
      </w:r>
      <w:r>
        <w:rPr>
          <w:spacing w:val="0"/>
        </w:rPr>
        <w:t>зяйства составляет животноводство, женщины занимаются главным образом в</w:t>
      </w:r>
      <w:r>
        <w:rPr>
          <w:spacing w:val="0"/>
        </w:rPr>
        <w:t>ы</w:t>
      </w:r>
      <w:r>
        <w:rPr>
          <w:spacing w:val="0"/>
        </w:rPr>
        <w:t>полнением домашних обязанностей: обработкой и приготовлением пищи и дойкой коз и коров (женщины народности афар занимаются также разведением коз). В районах, где основу сельского хозяйства составляет земледелие (возвышенные и низменные части страны), и мужчины, и женщины работают в поле и в равной м</w:t>
      </w:r>
      <w:r>
        <w:rPr>
          <w:spacing w:val="0"/>
        </w:rPr>
        <w:t>е</w:t>
      </w:r>
      <w:r>
        <w:rPr>
          <w:spacing w:val="0"/>
        </w:rPr>
        <w:t>ре занимаются сельскохозяйственным трудом. Кроме того, женщины занимаются огородничеством, птицеводством, пчеловодством, ткачеством и различными р</w:t>
      </w:r>
      <w:r>
        <w:rPr>
          <w:spacing w:val="0"/>
        </w:rPr>
        <w:t>е</w:t>
      </w:r>
      <w:r>
        <w:rPr>
          <w:spacing w:val="0"/>
        </w:rPr>
        <w:t>меслами. В деревнях женщины работают по 14</w:t>
      </w:r>
      <w:r>
        <w:rPr>
          <w:spacing w:val="0"/>
        </w:rPr>
        <w:noBreakHyphen/>
        <w:t>16 часов в день.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Министерство сельского хозяйства осуществляет ряд программ поддержки местных фермеров - как женщин, так и мужчин. Например, в рамках Программы чрезвычайного восстановления (ПЧВ) было организовано распределение семенн</w:t>
      </w:r>
      <w:r>
        <w:rPr>
          <w:spacing w:val="0"/>
        </w:rPr>
        <w:t>о</w:t>
      </w:r>
      <w:r>
        <w:rPr>
          <w:spacing w:val="0"/>
        </w:rPr>
        <w:t>го материала и свыше 40 тыс. человек приняли участие в плановой программе те</w:t>
      </w:r>
      <w:r>
        <w:rPr>
          <w:spacing w:val="0"/>
        </w:rPr>
        <w:t>р</w:t>
      </w:r>
      <w:r>
        <w:rPr>
          <w:spacing w:val="0"/>
        </w:rPr>
        <w:t>расирования склонов и лесовосстановления, причем их работа оплачивалась н</w:t>
      </w:r>
      <w:r>
        <w:rPr>
          <w:spacing w:val="0"/>
        </w:rPr>
        <w:t>а</w:t>
      </w:r>
      <w:r>
        <w:rPr>
          <w:spacing w:val="0"/>
        </w:rPr>
        <w:t>личными. Однако данные не дезагрегированы по признаку пола, и оценить степень участия в этой программе женщин и пользу, которую они из нее извлекли, крайне сложно.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 соответствии с этим проектом в 2001 году 9900 женщин-фермеров во</w:t>
      </w:r>
      <w:r>
        <w:rPr>
          <w:spacing w:val="0"/>
        </w:rPr>
        <w:t>с</w:t>
      </w:r>
      <w:r>
        <w:rPr>
          <w:spacing w:val="0"/>
        </w:rPr>
        <w:t>пользовались помощью министерства в устройстве небольшого птичьего двора: каждому домохозяйству было выделено 25 цыплят, шестимесячный запас корма и строительные материалы. Кроме того, на безвозмездной основе были предоста</w:t>
      </w:r>
      <w:r>
        <w:rPr>
          <w:spacing w:val="0"/>
        </w:rPr>
        <w:t>в</w:t>
      </w:r>
      <w:r>
        <w:rPr>
          <w:spacing w:val="0"/>
        </w:rPr>
        <w:t>лены молочные козы (по четыре самца и одной самке) для откорма и, в конечном итоге, для дойки и продажи мяса; каждой женщине было также выделено по два пчелиных улья с целью побудить сельских женщин к занятию пчеловодством. По сообщениям, бенефициарами этого проекта стали главным образом домохозя</w:t>
      </w:r>
      <w:r>
        <w:rPr>
          <w:spacing w:val="0"/>
        </w:rPr>
        <w:t>й</w:t>
      </w:r>
      <w:r>
        <w:rPr>
          <w:spacing w:val="0"/>
        </w:rPr>
        <w:t>ства, возглавляемые женщинами. В целом для побуждения женщин к занятию сельскохозяйственной деятельностью и оказания помощи малоимущим кресть</w:t>
      </w:r>
      <w:r>
        <w:rPr>
          <w:spacing w:val="0"/>
        </w:rPr>
        <w:t>я</w:t>
      </w:r>
      <w:r>
        <w:rPr>
          <w:spacing w:val="0"/>
        </w:rPr>
        <w:t>нам эритрейским фермерам, включая 3800 женщин, было выделено 72 349 цыплят, 2931 молочная коза, 71,65 кг семян овощных культур, 31 333 единицы сельскох</w:t>
      </w:r>
      <w:r>
        <w:rPr>
          <w:spacing w:val="0"/>
        </w:rPr>
        <w:t>о</w:t>
      </w:r>
      <w:r>
        <w:rPr>
          <w:spacing w:val="0"/>
        </w:rPr>
        <w:t>зяйственного инвентаря и оборудования и 12 электронасосов</w:t>
      </w:r>
      <w:r>
        <w:rPr>
          <w:rStyle w:val="FootnoteReference"/>
          <w:spacing w:val="0"/>
        </w:rPr>
        <w:footnoteReference w:customMarkFollows="1" w:id="52"/>
        <w:t>51</w:t>
      </w:r>
      <w:r>
        <w:rPr>
          <w:spacing w:val="0"/>
        </w:rPr>
        <w:t xml:space="preserve">. 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Фермеры, пожелавшие перейти от мелкого земледелия к более крупному т</w:t>
      </w:r>
      <w:r>
        <w:rPr>
          <w:spacing w:val="0"/>
        </w:rPr>
        <w:t>о</w:t>
      </w:r>
      <w:r>
        <w:rPr>
          <w:spacing w:val="0"/>
        </w:rPr>
        <w:t>варному хозяйству, получили в министерстве доступ к микрокредитам. Ссуды на сельскохозяйственную деятельность получили порядка 1300 человек; было ра</w:t>
      </w:r>
      <w:r>
        <w:rPr>
          <w:spacing w:val="0"/>
        </w:rPr>
        <w:t>с</w:t>
      </w:r>
      <w:r>
        <w:rPr>
          <w:spacing w:val="0"/>
        </w:rPr>
        <w:t>пределено 120 т семян картофеля, 400 т семян зерновых культур и т.д. Главная проблема состоит опять же в отсутствии данных об этой деятельности, дезагрег</w:t>
      </w:r>
      <w:r>
        <w:rPr>
          <w:spacing w:val="0"/>
        </w:rPr>
        <w:t>и</w:t>
      </w:r>
      <w:r>
        <w:rPr>
          <w:spacing w:val="0"/>
        </w:rPr>
        <w:t>рованных по признаку пола, которые дали бы возможность оценить ее полезность для женщин.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Служба консультирования фермеров (СКФ) - это новый инструмент агропр</w:t>
      </w:r>
      <w:r>
        <w:rPr>
          <w:spacing w:val="0"/>
        </w:rPr>
        <w:t>о</w:t>
      </w:r>
      <w:r>
        <w:rPr>
          <w:spacing w:val="0"/>
        </w:rPr>
        <w:t>паганды, созданный министерством сельского хозяйства для того, чтобы местные фермеры могли самоорганизоваться, выяснить свои потребности в знаниях и пра</w:t>
      </w:r>
      <w:r>
        <w:rPr>
          <w:spacing w:val="0"/>
        </w:rPr>
        <w:t>к</w:t>
      </w:r>
      <w:r>
        <w:rPr>
          <w:spacing w:val="0"/>
        </w:rPr>
        <w:t>тических навыках, увеличить объем сельскохозяйственного производства и в к</w:t>
      </w:r>
      <w:r>
        <w:rPr>
          <w:spacing w:val="0"/>
        </w:rPr>
        <w:t>о</w:t>
      </w:r>
      <w:r>
        <w:rPr>
          <w:spacing w:val="0"/>
        </w:rPr>
        <w:t>нечном итоге улучшить свою жизнь</w:t>
      </w:r>
      <w:r>
        <w:rPr>
          <w:rStyle w:val="FootnoteReference"/>
          <w:spacing w:val="0"/>
        </w:rPr>
        <w:footnoteReference w:customMarkFollows="1" w:id="53"/>
        <w:t>52</w:t>
      </w:r>
      <w:r>
        <w:rPr>
          <w:spacing w:val="0"/>
        </w:rPr>
        <w:t>. На уровне деревень созданы комитеты СКФ, в состав которых входят женщины-фермеры, а в состав районных комитетов наряду с другими заинтересованными сторонами входят представители НСЭЖ. Хотя этот механизм - начинание сравнительно недавнее, он позволяет ввести сел</w:t>
      </w:r>
      <w:r>
        <w:rPr>
          <w:spacing w:val="0"/>
        </w:rPr>
        <w:t>ь</w:t>
      </w:r>
      <w:r>
        <w:rPr>
          <w:spacing w:val="0"/>
        </w:rPr>
        <w:t>ских женщин в курс дела и привлечь их к планированию и принятию решений в отношении всей сельскохозяйственной деятельности в их соответствующих общ</w:t>
      </w:r>
      <w:r>
        <w:rPr>
          <w:spacing w:val="0"/>
        </w:rPr>
        <w:t>и</w:t>
      </w:r>
      <w:r>
        <w:rPr>
          <w:spacing w:val="0"/>
        </w:rPr>
        <w:t>нах. В интересах повышения эффективности СКФ в координационной работе на национальном уровне должны участвовать также НСЭЖ и другие заинтересова</w:t>
      </w:r>
      <w:r>
        <w:rPr>
          <w:spacing w:val="0"/>
        </w:rPr>
        <w:t>н</w:t>
      </w:r>
      <w:r>
        <w:rPr>
          <w:spacing w:val="0"/>
        </w:rPr>
        <w:t>ные стороны.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Комитеты СКФ на уровне деревень отбирают фермеров для прохождения учебных курсов по вопросам комплексного земледелия, основам ветеринарии и др. На двух организованных один из другим курсах для фермеров женщины были представлены крайне слабо: среди 89 фермеров там было только две женщины (2 процента). В этой области действительно необходимо принять серьезные меры с учетом нужд женщин-фермеров. Например, следует принять меры по организации таких курсов вблизи мест проживания женщин, с тем чтобы они могли совмещать учебу с выполнением домашних обязанностей. Обучение женщин и их вовлечение во всю хозяйственную и другую деятельность общины со стадии планирования до стадии практической деятельности - одна из первоочередных задач, которую нео</w:t>
      </w:r>
      <w:r>
        <w:rPr>
          <w:spacing w:val="0"/>
        </w:rPr>
        <w:t>б</w:t>
      </w:r>
      <w:r>
        <w:rPr>
          <w:spacing w:val="0"/>
        </w:rPr>
        <w:t>ходимо решить в контексте общего развития сельских районов.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С другой стороны, доля женщин в современном сельскохозяйственном се</w:t>
      </w:r>
      <w:r>
        <w:rPr>
          <w:spacing w:val="0"/>
        </w:rPr>
        <w:t>к</w:t>
      </w:r>
      <w:r>
        <w:rPr>
          <w:spacing w:val="0"/>
        </w:rPr>
        <w:t>торе представляется крайне низкой (5,9 процента), тогда как их доля в общей чи</w:t>
      </w:r>
      <w:r>
        <w:rPr>
          <w:spacing w:val="0"/>
        </w:rPr>
        <w:t>с</w:t>
      </w:r>
      <w:r>
        <w:rPr>
          <w:spacing w:val="0"/>
        </w:rPr>
        <w:t>ленности занятых составляет лишь 4,8 процента. Наиболее распространенными занятиями женщин, в которых они преобладают над мужчинами, являются откорм скота (18,7 процента), выращивание цитрусовых (18,2 процента), животноводство (16,1 процента), птицеводство (42 процента), а их доля в численности рабочей с</w:t>
      </w:r>
      <w:r>
        <w:rPr>
          <w:spacing w:val="0"/>
        </w:rPr>
        <w:t>и</w:t>
      </w:r>
      <w:r>
        <w:rPr>
          <w:spacing w:val="0"/>
        </w:rPr>
        <w:t>лы в этих отраслях составляет соответс</w:t>
      </w:r>
      <w:r>
        <w:rPr>
          <w:spacing w:val="0"/>
        </w:rPr>
        <w:t>т</w:t>
      </w:r>
      <w:r>
        <w:rPr>
          <w:spacing w:val="0"/>
        </w:rPr>
        <w:t xml:space="preserve">венно 12,9, 6,7, 14,3 и 4,2 процента. 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60" w:lineRule="exact"/>
        <w:ind w:left="1267" w:right="1267"/>
        <w:jc w:val="both"/>
        <w:rPr>
          <w:b/>
          <w:i/>
          <w:spacing w:val="0"/>
          <w:sz w:val="24"/>
        </w:rPr>
      </w:pPr>
      <w:r>
        <w:rPr>
          <w:b/>
          <w:i/>
          <w:spacing w:val="0"/>
          <w:sz w:val="24"/>
        </w:rPr>
        <w:t>Микрокредиты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Программа сбережений и микрокредитования - одна из текущих программ, финансируемых по линии ЭФОР, которая открыла сельским жителям доступ к кредитам и ссудам. Еще в 1996 году правительство Эритреи в лице министерства местного самоуправления учредило Программу сбережений и микрокредитования (ПСМК), призванную поддержать сельские общины, вынужденных переселенцев и репатриантов путем предоставления кредитов и ссуд. Хотя эта программа не ра</w:t>
      </w:r>
      <w:r>
        <w:rPr>
          <w:spacing w:val="0"/>
        </w:rPr>
        <w:t>с</w:t>
      </w:r>
      <w:r>
        <w:rPr>
          <w:spacing w:val="0"/>
        </w:rPr>
        <w:t>считана на женщин как таковых, она побуждает их стать самыми активными ее пользователями, будучи нацелена на расширение экономических возможностей женщин в сельских районах и содействие улучшению их образа жи</w:t>
      </w:r>
      <w:r>
        <w:rPr>
          <w:spacing w:val="0"/>
        </w:rPr>
        <w:t>з</w:t>
      </w:r>
      <w:r>
        <w:rPr>
          <w:spacing w:val="0"/>
        </w:rPr>
        <w:t>ни.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 настоящее время 37 процентов пользователей этой программы по всей стране составляют женщины, возглавляющие домохозяйства, бывшие комбатанты, женщины-репатрианты и вынужденные переселенцы. Перемены в их жизни были очевидными: они получили возможность содержать себя и улучшить жизнь своих собственных семей. Благодаря этой программе женщины также пополнили собой неформальный сектор, включившись в разного рода хозяйственную деятельность, такую, как птицеводство, поставки молочных продуктов, мелкая торговля и т.д.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Доступ к кредитам предоставляется на равной основе для всех независимо от пола, расы и других различий; вместе с тем в определенных местах у некоторых женщин возникают мелкие трудности с получением прямого доступа к кредитам, объясняющиеся главным образом традиционными психологическими установк</w:t>
      </w:r>
      <w:r>
        <w:rPr>
          <w:spacing w:val="0"/>
        </w:rPr>
        <w:t>а</w:t>
      </w:r>
      <w:r>
        <w:rPr>
          <w:spacing w:val="0"/>
        </w:rPr>
        <w:t>ми. Например, по религиозным мотивам замужние женщины не имеют прямого доступа к кредитам и могут быть представлены только мужьями; они не могут становиться клиентами сельских банков и т.д. Однако благодаря тому, что креди</w:t>
      </w:r>
      <w:r>
        <w:rPr>
          <w:spacing w:val="0"/>
        </w:rPr>
        <w:t>т</w:t>
      </w:r>
      <w:r>
        <w:rPr>
          <w:spacing w:val="0"/>
        </w:rPr>
        <w:t xml:space="preserve">ная политика ЭФОР направлена на борьбу с подобными мерами, такие проблемы достаточно быстро решаются. 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rPr>
          <w:spacing w:val="0"/>
        </w:rPr>
      </w:pPr>
      <w:r>
        <w:rPr>
          <w:spacing w:val="0"/>
        </w:rPr>
        <w:t>Таблица 19</w:t>
      </w:r>
      <w:r>
        <w:rPr>
          <w:spacing w:val="0"/>
        </w:rPr>
        <w:br/>
      </w:r>
      <w:r>
        <w:rPr>
          <w:b/>
          <w:spacing w:val="0"/>
        </w:rPr>
        <w:t xml:space="preserve">Итоги осуществления программы сбережений </w:t>
      </w:r>
      <w:r>
        <w:rPr>
          <w:b/>
          <w:spacing w:val="0"/>
        </w:rPr>
        <w:br/>
        <w:t>и кредитования (1996</w:t>
      </w:r>
      <w:r>
        <w:rPr>
          <w:b/>
          <w:spacing w:val="0"/>
        </w:rPr>
        <w:noBreakHyphen/>
        <w:t>2001 годы)</w:t>
      </w:r>
      <w:r>
        <w:rPr>
          <w:rStyle w:val="FootnoteReference"/>
          <w:spacing w:val="0"/>
        </w:rPr>
        <w:footnoteReference w:customMarkFollows="1" w:id="54"/>
        <w:t>53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40"/>
        <w:gridCol w:w="748"/>
        <w:gridCol w:w="748"/>
        <w:gridCol w:w="748"/>
        <w:gridCol w:w="748"/>
        <w:gridCol w:w="748"/>
        <w:gridCol w:w="749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  <w:jc w:val="center"/>
        </w:trPr>
        <w:tc>
          <w:tcPr>
            <w:tcW w:w="274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rPr>
                <w:i/>
                <w:spacing w:val="0"/>
                <w:sz w:val="14"/>
              </w:rPr>
            </w:pPr>
          </w:p>
        </w:tc>
        <w:tc>
          <w:tcPr>
            <w:tcW w:w="74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1996 год</w:t>
            </w:r>
          </w:p>
        </w:tc>
        <w:tc>
          <w:tcPr>
            <w:tcW w:w="74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1997 год</w:t>
            </w:r>
          </w:p>
        </w:tc>
        <w:tc>
          <w:tcPr>
            <w:tcW w:w="74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1998 год</w:t>
            </w:r>
          </w:p>
        </w:tc>
        <w:tc>
          <w:tcPr>
            <w:tcW w:w="74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1999 год</w:t>
            </w:r>
          </w:p>
        </w:tc>
        <w:tc>
          <w:tcPr>
            <w:tcW w:w="74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2000 год</w:t>
            </w:r>
          </w:p>
        </w:tc>
        <w:tc>
          <w:tcPr>
            <w:tcW w:w="74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2001 год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  <w:jc w:val="center"/>
        </w:trPr>
        <w:tc>
          <w:tcPr>
            <w:tcW w:w="274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rPr>
                <w:spacing w:val="0"/>
                <w:sz w:val="17"/>
              </w:rPr>
            </w:pPr>
          </w:p>
        </w:tc>
        <w:tc>
          <w:tcPr>
            <w:tcW w:w="748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748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748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748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748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749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  <w:jc w:val="center"/>
        </w:trPr>
        <w:tc>
          <w:tcPr>
            <w:tcW w:w="274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Кол-во новых сельских ба</w:t>
            </w:r>
            <w:r>
              <w:rPr>
                <w:spacing w:val="0"/>
                <w:sz w:val="17"/>
              </w:rPr>
              <w:t>н</w:t>
            </w:r>
            <w:r>
              <w:rPr>
                <w:spacing w:val="0"/>
                <w:sz w:val="17"/>
              </w:rPr>
              <w:t>ков</w:t>
            </w:r>
          </w:p>
        </w:tc>
        <w:tc>
          <w:tcPr>
            <w:tcW w:w="7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25</w:t>
            </w:r>
          </w:p>
        </w:tc>
        <w:tc>
          <w:tcPr>
            <w:tcW w:w="7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14</w:t>
            </w:r>
          </w:p>
        </w:tc>
        <w:tc>
          <w:tcPr>
            <w:tcW w:w="7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37</w:t>
            </w:r>
          </w:p>
        </w:tc>
        <w:tc>
          <w:tcPr>
            <w:tcW w:w="7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9</w:t>
            </w:r>
          </w:p>
        </w:tc>
        <w:tc>
          <w:tcPr>
            <w:tcW w:w="7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</w:t>
            </w:r>
          </w:p>
        </w:tc>
        <w:tc>
          <w:tcPr>
            <w:tcW w:w="749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58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274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 xml:space="preserve">Кол-во банков, обслуживающих </w:t>
            </w:r>
            <w:r>
              <w:rPr>
                <w:spacing w:val="0"/>
                <w:sz w:val="17"/>
              </w:rPr>
              <w:br/>
              <w:t>несколько дер</w:t>
            </w:r>
            <w:r>
              <w:rPr>
                <w:spacing w:val="0"/>
                <w:sz w:val="17"/>
              </w:rPr>
              <w:t>е</w:t>
            </w:r>
            <w:r>
              <w:rPr>
                <w:spacing w:val="0"/>
                <w:sz w:val="17"/>
              </w:rPr>
              <w:t>вень</w:t>
            </w:r>
          </w:p>
        </w:tc>
        <w:tc>
          <w:tcPr>
            <w:tcW w:w="7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81</w:t>
            </w:r>
          </w:p>
        </w:tc>
        <w:tc>
          <w:tcPr>
            <w:tcW w:w="7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107</w:t>
            </w:r>
          </w:p>
        </w:tc>
        <w:tc>
          <w:tcPr>
            <w:tcW w:w="7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246</w:t>
            </w:r>
          </w:p>
        </w:tc>
        <w:tc>
          <w:tcPr>
            <w:tcW w:w="7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285</w:t>
            </w:r>
          </w:p>
        </w:tc>
        <w:tc>
          <w:tcPr>
            <w:tcW w:w="7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290</w:t>
            </w:r>
          </w:p>
        </w:tc>
        <w:tc>
          <w:tcPr>
            <w:tcW w:w="749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519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274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Уровень I</w:t>
            </w:r>
          </w:p>
        </w:tc>
        <w:tc>
          <w:tcPr>
            <w:tcW w:w="748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748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748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748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748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749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274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Кол-во акти</w:t>
            </w:r>
            <w:r>
              <w:rPr>
                <w:spacing w:val="0"/>
                <w:sz w:val="17"/>
              </w:rPr>
              <w:t>в</w:t>
            </w:r>
            <w:r>
              <w:rPr>
                <w:spacing w:val="0"/>
                <w:sz w:val="17"/>
              </w:rPr>
              <w:t>ных заемщиков</w:t>
            </w:r>
          </w:p>
        </w:tc>
        <w:tc>
          <w:tcPr>
            <w:tcW w:w="7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1 470</w:t>
            </w:r>
          </w:p>
        </w:tc>
        <w:tc>
          <w:tcPr>
            <w:tcW w:w="7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2 373</w:t>
            </w:r>
          </w:p>
        </w:tc>
        <w:tc>
          <w:tcPr>
            <w:tcW w:w="7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5 477</w:t>
            </w:r>
          </w:p>
        </w:tc>
        <w:tc>
          <w:tcPr>
            <w:tcW w:w="7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5 779</w:t>
            </w:r>
          </w:p>
        </w:tc>
        <w:tc>
          <w:tcPr>
            <w:tcW w:w="7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5 942</w:t>
            </w:r>
          </w:p>
        </w:tc>
        <w:tc>
          <w:tcPr>
            <w:tcW w:w="749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10 304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274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Кол-во ссуд</w:t>
            </w:r>
          </w:p>
        </w:tc>
        <w:tc>
          <w:tcPr>
            <w:tcW w:w="7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1 685</w:t>
            </w:r>
          </w:p>
        </w:tc>
        <w:tc>
          <w:tcPr>
            <w:tcW w:w="7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3 808</w:t>
            </w:r>
          </w:p>
        </w:tc>
        <w:tc>
          <w:tcPr>
            <w:tcW w:w="7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9 005</w:t>
            </w:r>
          </w:p>
        </w:tc>
        <w:tc>
          <w:tcPr>
            <w:tcW w:w="7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4 391</w:t>
            </w:r>
          </w:p>
        </w:tc>
        <w:tc>
          <w:tcPr>
            <w:tcW w:w="7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2 744</w:t>
            </w:r>
          </w:p>
        </w:tc>
        <w:tc>
          <w:tcPr>
            <w:tcW w:w="749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9 206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274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Уровень II</w:t>
            </w:r>
          </w:p>
        </w:tc>
        <w:tc>
          <w:tcPr>
            <w:tcW w:w="748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748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748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748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748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749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274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Кол-во акти</w:t>
            </w:r>
            <w:r>
              <w:rPr>
                <w:spacing w:val="0"/>
                <w:sz w:val="17"/>
              </w:rPr>
              <w:t>в</w:t>
            </w:r>
            <w:r>
              <w:rPr>
                <w:spacing w:val="0"/>
                <w:sz w:val="17"/>
              </w:rPr>
              <w:t>ных заемщиков</w:t>
            </w:r>
          </w:p>
        </w:tc>
        <w:tc>
          <w:tcPr>
            <w:tcW w:w="7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-</w:t>
            </w:r>
          </w:p>
        </w:tc>
        <w:tc>
          <w:tcPr>
            <w:tcW w:w="7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7</w:t>
            </w:r>
          </w:p>
        </w:tc>
        <w:tc>
          <w:tcPr>
            <w:tcW w:w="7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27</w:t>
            </w:r>
          </w:p>
        </w:tc>
        <w:tc>
          <w:tcPr>
            <w:tcW w:w="7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36</w:t>
            </w:r>
          </w:p>
        </w:tc>
        <w:tc>
          <w:tcPr>
            <w:tcW w:w="7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245</w:t>
            </w:r>
          </w:p>
        </w:tc>
        <w:tc>
          <w:tcPr>
            <w:tcW w:w="749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925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274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Кол-во ссуд</w:t>
            </w:r>
          </w:p>
        </w:tc>
        <w:tc>
          <w:tcPr>
            <w:tcW w:w="7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-</w:t>
            </w:r>
          </w:p>
        </w:tc>
        <w:tc>
          <w:tcPr>
            <w:tcW w:w="7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7</w:t>
            </w:r>
          </w:p>
        </w:tc>
        <w:tc>
          <w:tcPr>
            <w:tcW w:w="7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33</w:t>
            </w:r>
          </w:p>
        </w:tc>
        <w:tc>
          <w:tcPr>
            <w:tcW w:w="7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46</w:t>
            </w:r>
          </w:p>
        </w:tc>
        <w:tc>
          <w:tcPr>
            <w:tcW w:w="74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259</w:t>
            </w:r>
          </w:p>
        </w:tc>
        <w:tc>
          <w:tcPr>
            <w:tcW w:w="749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1 040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34"/>
          <w:jc w:val="center"/>
        </w:trPr>
        <w:tc>
          <w:tcPr>
            <w:tcW w:w="274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rPr>
                <w:b/>
                <w:spacing w:val="0"/>
                <w:sz w:val="17"/>
              </w:rPr>
            </w:pPr>
            <w:r>
              <w:rPr>
                <w:b/>
                <w:spacing w:val="0"/>
                <w:sz w:val="17"/>
              </w:rPr>
              <w:t xml:space="preserve">Общее число женщин-бенефициаров в процентах </w:t>
            </w:r>
            <w:r>
              <w:rPr>
                <w:b/>
                <w:spacing w:val="0"/>
                <w:sz w:val="17"/>
              </w:rPr>
              <w:br/>
              <w:t>(ур</w:t>
            </w:r>
            <w:r>
              <w:rPr>
                <w:b/>
                <w:spacing w:val="0"/>
                <w:sz w:val="17"/>
              </w:rPr>
              <w:t>о</w:t>
            </w:r>
            <w:r>
              <w:rPr>
                <w:b/>
                <w:spacing w:val="0"/>
                <w:sz w:val="17"/>
              </w:rPr>
              <w:t>вень I)</w:t>
            </w:r>
          </w:p>
        </w:tc>
        <w:tc>
          <w:tcPr>
            <w:tcW w:w="748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b/>
                <w:spacing w:val="0"/>
                <w:sz w:val="17"/>
              </w:rPr>
            </w:pPr>
            <w:r>
              <w:rPr>
                <w:b/>
                <w:spacing w:val="0"/>
                <w:sz w:val="17"/>
              </w:rPr>
              <w:t>30%</w:t>
            </w:r>
          </w:p>
        </w:tc>
        <w:tc>
          <w:tcPr>
            <w:tcW w:w="748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b/>
                <w:spacing w:val="0"/>
                <w:sz w:val="17"/>
              </w:rPr>
            </w:pPr>
            <w:r>
              <w:rPr>
                <w:b/>
                <w:spacing w:val="0"/>
                <w:sz w:val="17"/>
              </w:rPr>
              <w:t>30,26%</w:t>
            </w:r>
          </w:p>
        </w:tc>
        <w:tc>
          <w:tcPr>
            <w:tcW w:w="748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b/>
                <w:spacing w:val="0"/>
                <w:sz w:val="17"/>
              </w:rPr>
            </w:pPr>
            <w:r>
              <w:rPr>
                <w:b/>
                <w:spacing w:val="0"/>
                <w:sz w:val="17"/>
              </w:rPr>
              <w:t>27,62%</w:t>
            </w:r>
          </w:p>
        </w:tc>
        <w:tc>
          <w:tcPr>
            <w:tcW w:w="748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b/>
                <w:spacing w:val="0"/>
                <w:sz w:val="17"/>
              </w:rPr>
            </w:pPr>
            <w:r>
              <w:rPr>
                <w:b/>
                <w:spacing w:val="0"/>
                <w:sz w:val="17"/>
              </w:rPr>
              <w:t>29,6%</w:t>
            </w:r>
          </w:p>
        </w:tc>
        <w:tc>
          <w:tcPr>
            <w:tcW w:w="748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b/>
                <w:spacing w:val="0"/>
                <w:sz w:val="17"/>
              </w:rPr>
            </w:pPr>
            <w:r>
              <w:rPr>
                <w:b/>
                <w:spacing w:val="0"/>
                <w:sz w:val="17"/>
              </w:rPr>
              <w:t>30,18%</w:t>
            </w:r>
          </w:p>
        </w:tc>
        <w:tc>
          <w:tcPr>
            <w:tcW w:w="749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b/>
                <w:spacing w:val="0"/>
                <w:sz w:val="17"/>
              </w:rPr>
            </w:pPr>
            <w:r>
              <w:rPr>
                <w:b/>
                <w:spacing w:val="0"/>
                <w:sz w:val="17"/>
              </w:rPr>
              <w:t>37%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274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rPr>
                <w:b/>
                <w:spacing w:val="0"/>
                <w:sz w:val="17"/>
              </w:rPr>
            </w:pPr>
            <w:r>
              <w:rPr>
                <w:b/>
                <w:spacing w:val="0"/>
                <w:sz w:val="17"/>
              </w:rPr>
              <w:t xml:space="preserve">Общее число женщин-бенефициаров в процентах </w:t>
            </w:r>
            <w:r>
              <w:rPr>
                <w:b/>
                <w:spacing w:val="0"/>
                <w:sz w:val="17"/>
              </w:rPr>
              <w:br/>
              <w:t>(ур</w:t>
            </w:r>
            <w:r>
              <w:rPr>
                <w:b/>
                <w:spacing w:val="0"/>
                <w:sz w:val="17"/>
              </w:rPr>
              <w:t>о</w:t>
            </w:r>
            <w:r>
              <w:rPr>
                <w:b/>
                <w:spacing w:val="0"/>
                <w:sz w:val="17"/>
              </w:rPr>
              <w:t>вень II)</w:t>
            </w:r>
          </w:p>
        </w:tc>
        <w:tc>
          <w:tcPr>
            <w:tcW w:w="74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b/>
                <w:spacing w:val="0"/>
                <w:sz w:val="17"/>
              </w:rPr>
            </w:pPr>
            <w:r>
              <w:rPr>
                <w:b/>
                <w:spacing w:val="0"/>
                <w:sz w:val="17"/>
              </w:rPr>
              <w:t>-</w:t>
            </w:r>
          </w:p>
        </w:tc>
        <w:tc>
          <w:tcPr>
            <w:tcW w:w="74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b/>
                <w:spacing w:val="0"/>
                <w:sz w:val="17"/>
              </w:rPr>
            </w:pPr>
            <w:r>
              <w:rPr>
                <w:b/>
                <w:spacing w:val="0"/>
                <w:sz w:val="17"/>
              </w:rPr>
              <w:t>14,29%</w:t>
            </w:r>
          </w:p>
        </w:tc>
        <w:tc>
          <w:tcPr>
            <w:tcW w:w="74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b/>
                <w:spacing w:val="0"/>
                <w:sz w:val="17"/>
              </w:rPr>
            </w:pPr>
            <w:r>
              <w:rPr>
                <w:b/>
                <w:spacing w:val="0"/>
                <w:sz w:val="17"/>
              </w:rPr>
              <w:t>6,45%</w:t>
            </w:r>
          </w:p>
        </w:tc>
        <w:tc>
          <w:tcPr>
            <w:tcW w:w="74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b/>
                <w:spacing w:val="0"/>
                <w:sz w:val="17"/>
              </w:rPr>
            </w:pPr>
            <w:r>
              <w:rPr>
                <w:b/>
                <w:spacing w:val="0"/>
                <w:sz w:val="17"/>
              </w:rPr>
              <w:t>14,29%</w:t>
            </w:r>
          </w:p>
        </w:tc>
        <w:tc>
          <w:tcPr>
            <w:tcW w:w="74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b/>
                <w:spacing w:val="0"/>
                <w:sz w:val="17"/>
              </w:rPr>
            </w:pPr>
            <w:r>
              <w:rPr>
                <w:b/>
                <w:spacing w:val="0"/>
                <w:sz w:val="17"/>
              </w:rPr>
              <w:t>29%</w:t>
            </w:r>
          </w:p>
        </w:tc>
        <w:tc>
          <w:tcPr>
            <w:tcW w:w="74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b/>
                <w:spacing w:val="0"/>
                <w:sz w:val="17"/>
              </w:rPr>
            </w:pPr>
            <w:r>
              <w:rPr>
                <w:b/>
                <w:spacing w:val="0"/>
                <w:sz w:val="17"/>
              </w:rPr>
              <w:t>36%</w:t>
            </w:r>
          </w:p>
        </w:tc>
      </w:tr>
    </w:tbl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Анализ хода осуществления этой программы (в 2000 году) показал, что 50 процентов обследованных банков находились в сельских районах, не охваче</w:t>
      </w:r>
      <w:r>
        <w:rPr>
          <w:spacing w:val="0"/>
        </w:rPr>
        <w:t>н</w:t>
      </w:r>
      <w:r>
        <w:rPr>
          <w:spacing w:val="0"/>
        </w:rPr>
        <w:t>ных услугами официальной банковской системы, а 30 процентов заемщиков с</w:t>
      </w:r>
      <w:r>
        <w:rPr>
          <w:spacing w:val="0"/>
        </w:rPr>
        <w:t>о</w:t>
      </w:r>
      <w:r>
        <w:rPr>
          <w:spacing w:val="0"/>
        </w:rPr>
        <w:t>ставляли женщины, что является крупным достижением, если учесть ограниче</w:t>
      </w:r>
      <w:r>
        <w:rPr>
          <w:spacing w:val="0"/>
        </w:rPr>
        <w:t>н</w:t>
      </w:r>
      <w:r>
        <w:rPr>
          <w:spacing w:val="0"/>
        </w:rPr>
        <w:t xml:space="preserve">ный доступ женщин к кредитам в прошлом. 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Другим важным участником программы кредитования является НСЭЖ, раб</w:t>
      </w:r>
      <w:r>
        <w:rPr>
          <w:spacing w:val="0"/>
        </w:rPr>
        <w:t>о</w:t>
      </w:r>
      <w:r>
        <w:rPr>
          <w:spacing w:val="0"/>
        </w:rPr>
        <w:t>та которого ориентирована в первую очередь на сельских женщин. Первоначально эта программа была развернута в десяти общинах в Гаш</w:t>
      </w:r>
      <w:r>
        <w:rPr>
          <w:spacing w:val="0"/>
        </w:rPr>
        <w:noBreakHyphen/>
        <w:t>Барке, Ансэбе, Мэкеле и Южной провинции. Адресными группами стали домохозяйства, возглавляемые женщинами, демобилизованные женщины-комбатанты и репатрианты. Ссуды в размере от 500 до 2000 накф выдаются под 12 процентов годовых на 12</w:t>
      </w:r>
      <w:r>
        <w:rPr>
          <w:spacing w:val="0"/>
        </w:rPr>
        <w:noBreakHyphen/>
        <w:t>месячный срок; исключение составляют сельскохозяйственные ссуды, которые могут выд</w:t>
      </w:r>
      <w:r>
        <w:rPr>
          <w:spacing w:val="0"/>
        </w:rPr>
        <w:t>а</w:t>
      </w:r>
      <w:r>
        <w:rPr>
          <w:spacing w:val="0"/>
        </w:rPr>
        <w:t>ваться на срок до 18 месяцев. Этой программой воспользовались свыше 1700 с</w:t>
      </w:r>
      <w:r>
        <w:rPr>
          <w:spacing w:val="0"/>
        </w:rPr>
        <w:t>е</w:t>
      </w:r>
      <w:r>
        <w:rPr>
          <w:spacing w:val="0"/>
        </w:rPr>
        <w:t>мей.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rPr>
          <w:spacing w:val="0"/>
        </w:rPr>
      </w:pPr>
      <w:r>
        <w:rPr>
          <w:spacing w:val="0"/>
        </w:rPr>
        <w:t>Таблица 20</w:t>
      </w:r>
      <w:r>
        <w:rPr>
          <w:spacing w:val="0"/>
        </w:rPr>
        <w:br/>
      </w:r>
      <w:r>
        <w:rPr>
          <w:b/>
          <w:spacing w:val="0"/>
        </w:rPr>
        <w:t xml:space="preserve">Бенефициары кредитных программ НСЭЖ и размеры ссуд, </w:t>
      </w:r>
      <w:r>
        <w:rPr>
          <w:b/>
          <w:spacing w:val="0"/>
        </w:rPr>
        <w:br/>
        <w:t>с разбивкой по провинциям (06/95-06/97)</w:t>
      </w:r>
      <w:r>
        <w:rPr>
          <w:rStyle w:val="FootnoteReference"/>
          <w:b/>
          <w:spacing w:val="0"/>
        </w:rPr>
        <w:footnoteReference w:customMarkFollows="1" w:id="55"/>
        <w:t>54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5"/>
        <w:gridCol w:w="1259"/>
        <w:gridCol w:w="1260"/>
        <w:gridCol w:w="1260"/>
        <w:gridCol w:w="1260"/>
        <w:gridCol w:w="126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96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both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Провинция</w:t>
            </w:r>
          </w:p>
        </w:tc>
        <w:tc>
          <w:tcPr>
            <w:tcW w:w="125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 xml:space="preserve">Размер ссуды </w:t>
            </w:r>
            <w:r>
              <w:rPr>
                <w:i/>
                <w:spacing w:val="0"/>
                <w:sz w:val="14"/>
              </w:rPr>
              <w:br/>
              <w:t>в н</w:t>
            </w:r>
            <w:r>
              <w:rPr>
                <w:i/>
                <w:spacing w:val="0"/>
                <w:sz w:val="14"/>
              </w:rPr>
              <w:t>а</w:t>
            </w:r>
            <w:r>
              <w:rPr>
                <w:i/>
                <w:spacing w:val="0"/>
                <w:sz w:val="14"/>
              </w:rPr>
              <w:t>кфах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 xml:space="preserve">Кол-во </w:t>
            </w:r>
            <w:r>
              <w:rPr>
                <w:i/>
                <w:spacing w:val="0"/>
                <w:sz w:val="14"/>
              </w:rPr>
              <w:br/>
              <w:t xml:space="preserve">бенефициаров </w:t>
            </w:r>
            <w:r>
              <w:rPr>
                <w:i/>
                <w:spacing w:val="0"/>
                <w:sz w:val="14"/>
              </w:rPr>
              <w:br/>
              <w:t>(все бенефици</w:t>
            </w:r>
            <w:r>
              <w:rPr>
                <w:i/>
                <w:spacing w:val="0"/>
                <w:sz w:val="14"/>
              </w:rPr>
              <w:t>а</w:t>
            </w:r>
            <w:r>
              <w:rPr>
                <w:i/>
                <w:spacing w:val="0"/>
                <w:sz w:val="14"/>
              </w:rPr>
              <w:t>ры-женщины)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Объем выданных ссуд в проце</w:t>
            </w:r>
            <w:r>
              <w:rPr>
                <w:i/>
                <w:spacing w:val="0"/>
                <w:sz w:val="14"/>
              </w:rPr>
              <w:t>н</w:t>
            </w:r>
            <w:r>
              <w:rPr>
                <w:i/>
                <w:spacing w:val="0"/>
                <w:sz w:val="14"/>
              </w:rPr>
              <w:t>тах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 xml:space="preserve">Доля </w:t>
            </w:r>
            <w:r>
              <w:rPr>
                <w:i/>
                <w:spacing w:val="0"/>
                <w:sz w:val="14"/>
              </w:rPr>
              <w:br/>
              <w:t xml:space="preserve">бенефициаров </w:t>
            </w:r>
            <w:r>
              <w:rPr>
                <w:i/>
                <w:spacing w:val="0"/>
                <w:sz w:val="14"/>
              </w:rPr>
              <w:br/>
              <w:t>в процентах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 xml:space="preserve">Отношение </w:t>
            </w:r>
            <w:r>
              <w:rPr>
                <w:i/>
                <w:spacing w:val="0"/>
                <w:sz w:val="14"/>
              </w:rPr>
              <w:br/>
              <w:t xml:space="preserve">ссуда/бенефициар </w:t>
            </w:r>
            <w:r>
              <w:rPr>
                <w:i/>
                <w:spacing w:val="0"/>
                <w:sz w:val="14"/>
              </w:rPr>
              <w:br/>
              <w:t>в накфах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965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both"/>
              <w:rPr>
                <w:spacing w:val="0"/>
                <w:sz w:val="17"/>
              </w:rPr>
            </w:pPr>
          </w:p>
        </w:tc>
        <w:tc>
          <w:tcPr>
            <w:tcW w:w="1259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126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126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126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126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6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Гаш-Барка</w:t>
            </w:r>
          </w:p>
        </w:tc>
        <w:tc>
          <w:tcPr>
            <w:tcW w:w="1259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1 011 100,001</w:t>
            </w:r>
          </w:p>
        </w:tc>
        <w:tc>
          <w:tcPr>
            <w:tcW w:w="126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916</w:t>
            </w:r>
          </w:p>
        </w:tc>
        <w:tc>
          <w:tcPr>
            <w:tcW w:w="126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43,4</w:t>
            </w:r>
          </w:p>
        </w:tc>
        <w:tc>
          <w:tcPr>
            <w:tcW w:w="126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52,0</w:t>
            </w:r>
          </w:p>
        </w:tc>
        <w:tc>
          <w:tcPr>
            <w:tcW w:w="126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1 103,80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6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Дебуб</w:t>
            </w:r>
          </w:p>
        </w:tc>
        <w:tc>
          <w:tcPr>
            <w:tcW w:w="1259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599 175,00</w:t>
            </w:r>
          </w:p>
        </w:tc>
        <w:tc>
          <w:tcPr>
            <w:tcW w:w="126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413</w:t>
            </w:r>
          </w:p>
        </w:tc>
        <w:tc>
          <w:tcPr>
            <w:tcW w:w="126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25,6</w:t>
            </w:r>
          </w:p>
        </w:tc>
        <w:tc>
          <w:tcPr>
            <w:tcW w:w="126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23,4</w:t>
            </w:r>
          </w:p>
        </w:tc>
        <w:tc>
          <w:tcPr>
            <w:tcW w:w="126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1 450,70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6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Ансэба</w:t>
            </w:r>
          </w:p>
        </w:tc>
        <w:tc>
          <w:tcPr>
            <w:tcW w:w="1259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245 800,00</w:t>
            </w:r>
          </w:p>
        </w:tc>
        <w:tc>
          <w:tcPr>
            <w:tcW w:w="126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204</w:t>
            </w:r>
          </w:p>
        </w:tc>
        <w:tc>
          <w:tcPr>
            <w:tcW w:w="126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10,5</w:t>
            </w:r>
          </w:p>
        </w:tc>
        <w:tc>
          <w:tcPr>
            <w:tcW w:w="126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12,0</w:t>
            </w:r>
          </w:p>
        </w:tc>
        <w:tc>
          <w:tcPr>
            <w:tcW w:w="126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1 205,00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65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Мэкель</w:t>
            </w:r>
          </w:p>
        </w:tc>
        <w:tc>
          <w:tcPr>
            <w:tcW w:w="1259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480 800,00</w:t>
            </w:r>
          </w:p>
        </w:tc>
        <w:tc>
          <w:tcPr>
            <w:tcW w:w="126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223</w:t>
            </w:r>
          </w:p>
        </w:tc>
        <w:tc>
          <w:tcPr>
            <w:tcW w:w="126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20,5</w:t>
            </w:r>
          </w:p>
        </w:tc>
        <w:tc>
          <w:tcPr>
            <w:tcW w:w="126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18,6</w:t>
            </w:r>
          </w:p>
        </w:tc>
        <w:tc>
          <w:tcPr>
            <w:tcW w:w="126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2 156,00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6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both"/>
              <w:rPr>
                <w:b/>
                <w:spacing w:val="0"/>
                <w:sz w:val="17"/>
              </w:rPr>
            </w:pPr>
            <w:r>
              <w:rPr>
                <w:b/>
                <w:spacing w:val="0"/>
                <w:sz w:val="17"/>
              </w:rPr>
              <w:t>Всего</w:t>
            </w:r>
          </w:p>
        </w:tc>
        <w:tc>
          <w:tcPr>
            <w:tcW w:w="125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b/>
                <w:spacing w:val="0"/>
                <w:sz w:val="17"/>
              </w:rPr>
            </w:pPr>
            <w:r>
              <w:rPr>
                <w:b/>
                <w:spacing w:val="0"/>
                <w:sz w:val="17"/>
              </w:rPr>
              <w:t>2 336 875,00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b/>
                <w:spacing w:val="0"/>
                <w:sz w:val="17"/>
              </w:rPr>
            </w:pPr>
            <w:r>
              <w:rPr>
                <w:b/>
                <w:spacing w:val="0"/>
                <w:sz w:val="17"/>
              </w:rPr>
              <w:t>1 756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b/>
                <w:spacing w:val="0"/>
                <w:sz w:val="17"/>
              </w:rPr>
            </w:pPr>
            <w:r>
              <w:rPr>
                <w:b/>
                <w:spacing w:val="0"/>
                <w:sz w:val="17"/>
              </w:rPr>
              <w:t>100,00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b/>
                <w:spacing w:val="0"/>
                <w:sz w:val="17"/>
              </w:rPr>
            </w:pPr>
            <w:r>
              <w:rPr>
                <w:b/>
                <w:spacing w:val="0"/>
                <w:sz w:val="17"/>
              </w:rPr>
              <w:t>100,00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b/>
                <w:spacing w:val="0"/>
                <w:sz w:val="17"/>
              </w:rPr>
            </w:pPr>
            <w:r>
              <w:rPr>
                <w:b/>
                <w:spacing w:val="0"/>
                <w:sz w:val="17"/>
              </w:rPr>
              <w:t>1 330,80</w:t>
            </w:r>
          </w:p>
        </w:tc>
      </w:tr>
    </w:tbl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У женщин имеются также свои собственные местные объединения под н</w:t>
      </w:r>
      <w:r>
        <w:rPr>
          <w:spacing w:val="0"/>
        </w:rPr>
        <w:t>а</w:t>
      </w:r>
      <w:r>
        <w:rPr>
          <w:spacing w:val="0"/>
        </w:rPr>
        <w:t>званием "укуб", члены которых вносят ежемесячные взносы, и каждый человек по очереди может пользоваться собранными деньгами. Это местная система кредит</w:t>
      </w:r>
      <w:r>
        <w:rPr>
          <w:spacing w:val="0"/>
        </w:rPr>
        <w:t>о</w:t>
      </w:r>
      <w:r>
        <w:rPr>
          <w:spacing w:val="0"/>
        </w:rPr>
        <w:t>вания, при которой не взимаются никакие проценты, а гарантом служит сама асс</w:t>
      </w:r>
      <w:r>
        <w:rPr>
          <w:spacing w:val="0"/>
        </w:rPr>
        <w:t>о</w:t>
      </w:r>
      <w:r>
        <w:rPr>
          <w:spacing w:val="0"/>
        </w:rPr>
        <w:t>циация ("укуб"). Это популярная форма самопомощи, позволяющая оказывать эк</w:t>
      </w:r>
      <w:r>
        <w:rPr>
          <w:spacing w:val="0"/>
        </w:rPr>
        <w:t>о</w:t>
      </w:r>
      <w:r>
        <w:rPr>
          <w:spacing w:val="0"/>
        </w:rPr>
        <w:t>номическую поддержку женщ</w:t>
      </w:r>
      <w:r>
        <w:rPr>
          <w:spacing w:val="0"/>
        </w:rPr>
        <w:t>и</w:t>
      </w:r>
      <w:r>
        <w:rPr>
          <w:spacing w:val="0"/>
        </w:rPr>
        <w:t>нам.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При содействии НСЭЖ и других партнеров были образованы кооперативы сельских женщин в различных сферах, таких, как мелкое огородничество, птиц</w:t>
      </w:r>
      <w:r>
        <w:rPr>
          <w:spacing w:val="0"/>
        </w:rPr>
        <w:t>е</w:t>
      </w:r>
      <w:r>
        <w:rPr>
          <w:spacing w:val="0"/>
        </w:rPr>
        <w:t>водство, помол муки. рукоделие и гончарное дело. Долго эти кооперативы прос</w:t>
      </w:r>
      <w:r>
        <w:rPr>
          <w:spacing w:val="0"/>
        </w:rPr>
        <w:t>у</w:t>
      </w:r>
      <w:r>
        <w:rPr>
          <w:spacing w:val="0"/>
        </w:rPr>
        <w:t>ществовать не смогли; это объяснялось, в частности, тем, что за их работой не б</w:t>
      </w:r>
      <w:r>
        <w:rPr>
          <w:spacing w:val="0"/>
        </w:rPr>
        <w:t>ы</w:t>
      </w:r>
      <w:r>
        <w:rPr>
          <w:spacing w:val="0"/>
        </w:rPr>
        <w:t>ло установлено строгого наблюдения, их члены не были обучены навыкам руков</w:t>
      </w:r>
      <w:r>
        <w:rPr>
          <w:spacing w:val="0"/>
        </w:rPr>
        <w:t>о</w:t>
      </w:r>
      <w:r>
        <w:rPr>
          <w:spacing w:val="0"/>
        </w:rPr>
        <w:t>дства мелкими предприятиями, а также, разумеется, тем, что для этой программы не было заранее подготовлено полное технико-экономическое обоснование.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60" w:lineRule="exact"/>
        <w:ind w:left="1267" w:right="1267"/>
        <w:jc w:val="both"/>
        <w:rPr>
          <w:b/>
          <w:i/>
          <w:spacing w:val="0"/>
          <w:sz w:val="24"/>
        </w:rPr>
      </w:pPr>
      <w:r>
        <w:rPr>
          <w:b/>
          <w:i/>
          <w:spacing w:val="0"/>
          <w:sz w:val="24"/>
        </w:rPr>
        <w:t>Надлежащие технологии для сельских женщин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Со многими повседневными делами женщины в деревнях по</w:t>
      </w:r>
      <w:r>
        <w:rPr>
          <w:spacing w:val="0"/>
        </w:rPr>
        <w:noBreakHyphen/>
        <w:t>прежнему управляются традиционным способом. Молотьба для отделения зерен от пленки и соломы, измельчение зерна жерновами, приготовление пищи на навозе и дровах (которое становится причиной заболеваний органов зрения и дыхательных путей) - вот лишь некоторые примеры. В эритрейской Стратегической политике четко ук</w:t>
      </w:r>
      <w:r>
        <w:rPr>
          <w:spacing w:val="0"/>
        </w:rPr>
        <w:t>а</w:t>
      </w:r>
      <w:r>
        <w:rPr>
          <w:spacing w:val="0"/>
        </w:rPr>
        <w:t>зывается, что правительство намерено внедрять надлежащие трудосберегающие технологии с целью облегчить выполнение женщинами домашних и других об</w:t>
      </w:r>
      <w:r>
        <w:rPr>
          <w:spacing w:val="0"/>
        </w:rPr>
        <w:t>я</w:t>
      </w:r>
      <w:r>
        <w:rPr>
          <w:spacing w:val="0"/>
        </w:rPr>
        <w:t>занностей (вода, топливо, дрова, детские сады и др.). С этой целью в повседне</w:t>
      </w:r>
      <w:r>
        <w:rPr>
          <w:spacing w:val="0"/>
        </w:rPr>
        <w:t>в</w:t>
      </w:r>
      <w:r>
        <w:rPr>
          <w:spacing w:val="0"/>
        </w:rPr>
        <w:t>ную практику вводятся такие приспособления, как мельницы для муки, ручные насосы, электронасосы, энергосберегающие печи и солнечные у</w:t>
      </w:r>
      <w:r>
        <w:rPr>
          <w:spacing w:val="0"/>
        </w:rPr>
        <w:t>с</w:t>
      </w:r>
      <w:r>
        <w:rPr>
          <w:spacing w:val="0"/>
        </w:rPr>
        <w:t>тановки.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 сотрудничестве с министерством энергетики осуществляется экспериме</w:t>
      </w:r>
      <w:r>
        <w:rPr>
          <w:spacing w:val="0"/>
        </w:rPr>
        <w:t>н</w:t>
      </w:r>
      <w:r>
        <w:rPr>
          <w:spacing w:val="0"/>
        </w:rPr>
        <w:t>тальный проект обучения сельских женщин методике изготовления энергосбер</w:t>
      </w:r>
      <w:r>
        <w:rPr>
          <w:spacing w:val="0"/>
        </w:rPr>
        <w:t>е</w:t>
      </w:r>
      <w:r>
        <w:rPr>
          <w:spacing w:val="0"/>
        </w:rPr>
        <w:t>гающих печей. Эти печи недороги, эффективны с точки зрения затрат и могут быть легко сооружены из глины женщинами, прошедшими такой инструктаж. О</w:t>
      </w:r>
      <w:r>
        <w:rPr>
          <w:spacing w:val="0"/>
        </w:rPr>
        <w:t>д</w:t>
      </w:r>
      <w:r>
        <w:rPr>
          <w:spacing w:val="0"/>
        </w:rPr>
        <w:t>нако благодаря проведению в жизнь политики сохранения лесных массивов то</w:t>
      </w:r>
      <w:r>
        <w:rPr>
          <w:spacing w:val="0"/>
        </w:rPr>
        <w:t>п</w:t>
      </w:r>
      <w:r>
        <w:rPr>
          <w:spacing w:val="0"/>
        </w:rPr>
        <w:t>ливной древесины становится все меньше. Таким образом, необходимо одновр</w:t>
      </w:r>
      <w:r>
        <w:rPr>
          <w:spacing w:val="0"/>
        </w:rPr>
        <w:t>е</w:t>
      </w:r>
      <w:r>
        <w:rPr>
          <w:spacing w:val="0"/>
        </w:rPr>
        <w:t>менно заняться поиском других альтернатив. Электрификация сельских районов не решит эту проблему в одночасье, но министерство энергетики и горнорудной промышленности в настоящее время формирует в сельских общинах добровол</w:t>
      </w:r>
      <w:r>
        <w:rPr>
          <w:spacing w:val="0"/>
        </w:rPr>
        <w:t>ь</w:t>
      </w:r>
      <w:r>
        <w:rPr>
          <w:spacing w:val="0"/>
        </w:rPr>
        <w:t>ные сельские электроэнергетические кооперативы, которые возьмут на себя отве</w:t>
      </w:r>
      <w:r>
        <w:rPr>
          <w:spacing w:val="0"/>
        </w:rPr>
        <w:t>т</w:t>
      </w:r>
      <w:r>
        <w:rPr>
          <w:spacing w:val="0"/>
        </w:rPr>
        <w:t>ственность за распределение электроэнергии на уровне деревень. Сельские же</w:t>
      </w:r>
      <w:r>
        <w:rPr>
          <w:spacing w:val="0"/>
        </w:rPr>
        <w:t>н</w:t>
      </w:r>
      <w:r>
        <w:rPr>
          <w:spacing w:val="0"/>
        </w:rPr>
        <w:t>щины как члены общины могут активно участвовать в работе этих кооперативов. Министерство изучает и другие возможные варианты, в частности установку в сельских домах недорогих газовых баллонов. В настоящее время общее потребл</w:t>
      </w:r>
      <w:r>
        <w:rPr>
          <w:spacing w:val="0"/>
        </w:rPr>
        <w:t>е</w:t>
      </w:r>
      <w:r>
        <w:rPr>
          <w:spacing w:val="0"/>
        </w:rPr>
        <w:t>ние газа резко возросло - с 900 до 4000 тонн.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60" w:lineRule="exact"/>
        <w:ind w:left="1267" w:right="1267"/>
        <w:rPr>
          <w:b/>
          <w:i/>
          <w:spacing w:val="0"/>
          <w:sz w:val="24"/>
        </w:rPr>
      </w:pPr>
      <w:r>
        <w:rPr>
          <w:b/>
          <w:i/>
          <w:spacing w:val="0"/>
          <w:sz w:val="24"/>
        </w:rPr>
        <w:t xml:space="preserve">Программы в области обеспечения населения </w:t>
      </w:r>
      <w:r>
        <w:rPr>
          <w:b/>
          <w:i/>
          <w:spacing w:val="0"/>
          <w:sz w:val="24"/>
        </w:rPr>
        <w:br/>
        <w:t>питьевой водой и сан</w:t>
      </w:r>
      <w:r>
        <w:rPr>
          <w:b/>
          <w:i/>
          <w:spacing w:val="0"/>
          <w:sz w:val="24"/>
        </w:rPr>
        <w:t>и</w:t>
      </w:r>
      <w:r>
        <w:rPr>
          <w:b/>
          <w:i/>
          <w:spacing w:val="0"/>
          <w:sz w:val="24"/>
        </w:rPr>
        <w:t>тарии</w:t>
      </w:r>
    </w:p>
    <w:p w:rsidR="00000000" w:rsidRDefault="00000000">
      <w:pPr>
        <w:pStyle w:val="SingleTxt"/>
        <w:keepNext/>
        <w:spacing w:after="0" w:line="180" w:lineRule="auto"/>
        <w:rPr>
          <w:i/>
          <w:spacing w:val="0"/>
          <w:sz w:val="10"/>
        </w:rPr>
      </w:pPr>
    </w:p>
    <w:p w:rsidR="00000000" w:rsidRDefault="00000000">
      <w:pPr>
        <w:pStyle w:val="SingleTxt"/>
        <w:keepNext/>
        <w:spacing w:after="0" w:line="180" w:lineRule="auto"/>
        <w:rPr>
          <w:i/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 целом в Эритрее ощущается нехватка освоенных водных ресурсов. П</w:t>
      </w:r>
      <w:r>
        <w:rPr>
          <w:spacing w:val="0"/>
        </w:rPr>
        <w:t>о</w:t>
      </w:r>
      <w:r>
        <w:rPr>
          <w:spacing w:val="0"/>
        </w:rPr>
        <w:t>ставки чистой и доброкачественной воды в достаточном объеме имеют ключевое значение для всех аспектов процесса развития Эритреи. К настоящему моменту департаментом водных ресурсов проведено обследование существующих</w:t>
      </w:r>
      <w:r>
        <w:rPr>
          <w:rStyle w:val="FootnoteReference"/>
          <w:spacing w:val="0"/>
        </w:rPr>
        <w:footnoteReference w:customMarkFollows="1" w:id="56"/>
        <w:t>55</w:t>
      </w:r>
      <w:r>
        <w:rPr>
          <w:spacing w:val="0"/>
        </w:rPr>
        <w:t xml:space="preserve"> вод</w:t>
      </w:r>
      <w:r>
        <w:rPr>
          <w:spacing w:val="0"/>
        </w:rPr>
        <w:t>о</w:t>
      </w:r>
      <w:r>
        <w:rPr>
          <w:spacing w:val="0"/>
        </w:rPr>
        <w:t>разборных точек во всех шести провинциях, включая сбор данных о качестве воды и с</w:t>
      </w:r>
      <w:r>
        <w:rPr>
          <w:spacing w:val="0"/>
        </w:rPr>
        <w:t>а</w:t>
      </w:r>
      <w:r>
        <w:rPr>
          <w:spacing w:val="0"/>
        </w:rPr>
        <w:t>нитарном состоянии этих точек.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Забор воды на большом расстоянии от дома и ее переноска на спине и голове остается главной обязанностью женщин в деревнях. Для того чтобы облегчить это бремя и организовать снабжение питьевой водой вблизи деревень, различные г</w:t>
      </w:r>
      <w:r>
        <w:rPr>
          <w:spacing w:val="0"/>
        </w:rPr>
        <w:t>о</w:t>
      </w:r>
      <w:r>
        <w:rPr>
          <w:spacing w:val="0"/>
        </w:rPr>
        <w:t>сударственные структуры и НПО включились в работу по созданию в деревнях сельских систем водоснабжения.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За последние четыре года благодаря совместным усилиям соответствующих государственных структур и НПО было установлено свыше 64 солнечных устан</w:t>
      </w:r>
      <w:r>
        <w:rPr>
          <w:spacing w:val="0"/>
        </w:rPr>
        <w:t>о</w:t>
      </w:r>
      <w:r>
        <w:rPr>
          <w:spacing w:val="0"/>
        </w:rPr>
        <w:t>вок, более 180 электронасосов и свыше 500 ручных насосов.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rPr>
          <w:spacing w:val="0"/>
        </w:rPr>
      </w:pPr>
      <w:r>
        <w:rPr>
          <w:spacing w:val="0"/>
        </w:rPr>
        <w:t>Таблица 21</w:t>
      </w:r>
      <w:r>
        <w:rPr>
          <w:spacing w:val="0"/>
        </w:rPr>
        <w:br/>
      </w:r>
      <w:r>
        <w:rPr>
          <w:b/>
          <w:spacing w:val="0"/>
        </w:rPr>
        <w:t>Сельское население</w:t>
      </w:r>
      <w:r>
        <w:rPr>
          <w:rStyle w:val="FootnoteReference"/>
          <w:b/>
          <w:spacing w:val="0"/>
        </w:rPr>
        <w:footnoteReference w:customMarkFollows="1" w:id="57"/>
        <w:t>56</w:t>
      </w:r>
      <w:r>
        <w:rPr>
          <w:b/>
          <w:spacing w:val="0"/>
        </w:rPr>
        <w:t>, имевшее доступ к питьевой воде в 2001 году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2625"/>
        <w:gridCol w:w="2097"/>
        <w:gridCol w:w="2098"/>
      </w:tblGrid>
      <w:tr w:rsidR="00000000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262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both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Провинция</w:t>
            </w:r>
          </w:p>
        </w:tc>
        <w:tc>
          <w:tcPr>
            <w:tcW w:w="209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Охваченное насел</w:t>
            </w:r>
            <w:r>
              <w:rPr>
                <w:i/>
                <w:spacing w:val="0"/>
                <w:sz w:val="14"/>
              </w:rPr>
              <w:t>е</w:t>
            </w:r>
            <w:r>
              <w:rPr>
                <w:i/>
                <w:spacing w:val="0"/>
                <w:sz w:val="14"/>
              </w:rPr>
              <w:t>ние</w:t>
            </w:r>
          </w:p>
        </w:tc>
        <w:tc>
          <w:tcPr>
            <w:tcW w:w="209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Охват в проце</w:t>
            </w:r>
            <w:r>
              <w:rPr>
                <w:i/>
                <w:spacing w:val="0"/>
                <w:sz w:val="14"/>
              </w:rPr>
              <w:t>н</w:t>
            </w:r>
            <w:r>
              <w:rPr>
                <w:i/>
                <w:spacing w:val="0"/>
                <w:sz w:val="14"/>
              </w:rPr>
              <w:t>тах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2625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both"/>
              <w:rPr>
                <w:spacing w:val="0"/>
                <w:sz w:val="17"/>
              </w:rPr>
            </w:pPr>
          </w:p>
        </w:tc>
        <w:tc>
          <w:tcPr>
            <w:tcW w:w="209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2098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2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Ансэба</w:t>
            </w:r>
          </w:p>
        </w:tc>
        <w:tc>
          <w:tcPr>
            <w:tcW w:w="209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56 067</w:t>
            </w:r>
          </w:p>
        </w:tc>
        <w:tc>
          <w:tcPr>
            <w:tcW w:w="209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16,7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2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Дебуб</w:t>
            </w:r>
          </w:p>
        </w:tc>
        <w:tc>
          <w:tcPr>
            <w:tcW w:w="209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117 142</w:t>
            </w:r>
          </w:p>
        </w:tc>
        <w:tc>
          <w:tcPr>
            <w:tcW w:w="209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26,2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2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Гаш-Барка</w:t>
            </w:r>
          </w:p>
        </w:tc>
        <w:tc>
          <w:tcPr>
            <w:tcW w:w="209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107 182</w:t>
            </w:r>
          </w:p>
        </w:tc>
        <w:tc>
          <w:tcPr>
            <w:tcW w:w="209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21,9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2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Мэкель</w:t>
            </w:r>
          </w:p>
        </w:tc>
        <w:tc>
          <w:tcPr>
            <w:tcW w:w="209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18 100</w:t>
            </w:r>
          </w:p>
        </w:tc>
        <w:tc>
          <w:tcPr>
            <w:tcW w:w="209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16,6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2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СПКМ</w:t>
            </w:r>
          </w:p>
        </w:tc>
        <w:tc>
          <w:tcPr>
            <w:tcW w:w="209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30 348</w:t>
            </w:r>
          </w:p>
        </w:tc>
        <w:tc>
          <w:tcPr>
            <w:tcW w:w="209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9,7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10"/>
          <w:jc w:val="center"/>
        </w:trPr>
        <w:tc>
          <w:tcPr>
            <w:tcW w:w="262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ЮПКМ</w:t>
            </w:r>
          </w:p>
        </w:tc>
        <w:tc>
          <w:tcPr>
            <w:tcW w:w="209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9 959</w:t>
            </w:r>
          </w:p>
        </w:tc>
        <w:tc>
          <w:tcPr>
            <w:tcW w:w="2098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21,5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2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Всего</w:t>
            </w:r>
          </w:p>
        </w:tc>
        <w:tc>
          <w:tcPr>
            <w:tcW w:w="20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398 798</w:t>
            </w:r>
          </w:p>
        </w:tc>
        <w:tc>
          <w:tcPr>
            <w:tcW w:w="209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pacing w:val="0"/>
                <w:sz w:val="17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2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both"/>
              <w:rPr>
                <w:b/>
                <w:spacing w:val="0"/>
                <w:sz w:val="17"/>
              </w:rPr>
            </w:pPr>
            <w:r>
              <w:rPr>
                <w:b/>
                <w:spacing w:val="0"/>
                <w:sz w:val="17"/>
              </w:rPr>
              <w:t>Общенациональный о</w:t>
            </w:r>
            <w:r>
              <w:rPr>
                <w:b/>
                <w:spacing w:val="0"/>
                <w:sz w:val="17"/>
              </w:rPr>
              <w:t>х</w:t>
            </w:r>
            <w:r>
              <w:rPr>
                <w:b/>
                <w:spacing w:val="0"/>
                <w:sz w:val="17"/>
              </w:rPr>
              <w:t>ват</w:t>
            </w:r>
          </w:p>
        </w:tc>
        <w:tc>
          <w:tcPr>
            <w:tcW w:w="2097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b/>
                <w:spacing w:val="0"/>
                <w:sz w:val="17"/>
              </w:rPr>
            </w:pPr>
          </w:p>
        </w:tc>
        <w:tc>
          <w:tcPr>
            <w:tcW w:w="2098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b/>
                <w:spacing w:val="0"/>
                <w:sz w:val="17"/>
              </w:rPr>
            </w:pPr>
            <w:r>
              <w:rPr>
                <w:b/>
                <w:spacing w:val="0"/>
                <w:sz w:val="17"/>
              </w:rPr>
              <w:t>20,3%</w:t>
            </w:r>
          </w:p>
        </w:tc>
      </w:tr>
    </w:tbl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  <w:sz w:val="17"/>
        </w:rPr>
      </w:pPr>
      <w:r>
        <w:rPr>
          <w:i/>
          <w:spacing w:val="0"/>
          <w:sz w:val="17"/>
        </w:rPr>
        <w:t>Источник</w:t>
      </w:r>
      <w:r>
        <w:rPr>
          <w:spacing w:val="0"/>
          <w:sz w:val="17"/>
        </w:rPr>
        <w:t>:</w:t>
      </w:r>
      <w:r>
        <w:rPr>
          <w:spacing w:val="0"/>
          <w:sz w:val="17"/>
        </w:rPr>
        <w:tab/>
        <w:t>Департамент водных ресурсов, 2001 год.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Согласно данным обзора положения дел в СВКГ за 2002 год</w:t>
      </w:r>
      <w:r>
        <w:rPr>
          <w:rStyle w:val="FootnoteReference"/>
          <w:spacing w:val="0"/>
        </w:rPr>
        <w:footnoteReference w:customMarkFollows="1" w:id="58"/>
        <w:t>57</w:t>
      </w:r>
      <w:r>
        <w:rPr>
          <w:spacing w:val="0"/>
        </w:rPr>
        <w:t>, был реализ</w:t>
      </w:r>
      <w:r>
        <w:rPr>
          <w:spacing w:val="0"/>
        </w:rPr>
        <w:t>о</w:t>
      </w:r>
      <w:r>
        <w:rPr>
          <w:spacing w:val="0"/>
        </w:rPr>
        <w:t>ван проект с целью обеспечить доброкачественной водой дополнительно 50 тыс. человек как в деревне, так и в городах. Кроме того, в районах проживания выну</w:t>
      </w:r>
      <w:r>
        <w:rPr>
          <w:spacing w:val="0"/>
        </w:rPr>
        <w:t>ж</w:t>
      </w:r>
      <w:r>
        <w:rPr>
          <w:spacing w:val="0"/>
        </w:rPr>
        <w:t>денных переселенцев (групп населения, затронутых пограничной войной) были оборудованы временные системы водоснабжения. На сегодняшний день благодаря этим проектам доступ к воде получили свыше 400 тыс. сельских жителей.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Перед установкой новой системы водоснабжения общине предлагается обр</w:t>
      </w:r>
      <w:r>
        <w:rPr>
          <w:spacing w:val="0"/>
        </w:rPr>
        <w:t>а</w:t>
      </w:r>
      <w:r>
        <w:rPr>
          <w:spacing w:val="0"/>
        </w:rPr>
        <w:t>зовать водохозяйственный комитет, который в дальнейшем будет отвечать за эк</w:t>
      </w:r>
      <w:r>
        <w:rPr>
          <w:spacing w:val="0"/>
        </w:rPr>
        <w:t>с</w:t>
      </w:r>
      <w:r>
        <w:rPr>
          <w:spacing w:val="0"/>
        </w:rPr>
        <w:t>плуатацию и обслуживание этой системы. К сожалению, из</w:t>
      </w:r>
      <w:r>
        <w:rPr>
          <w:spacing w:val="0"/>
        </w:rPr>
        <w:noBreakHyphen/>
        <w:t>за отсутствия единых руководящих принципов состав этого комитета определяется по усмотрению о</w:t>
      </w:r>
      <w:r>
        <w:rPr>
          <w:spacing w:val="0"/>
        </w:rPr>
        <w:t>б</w:t>
      </w:r>
      <w:r>
        <w:rPr>
          <w:spacing w:val="0"/>
        </w:rPr>
        <w:t>щины, и в большинстве случаев женщины остаются в стороне. Аналогичным о</w:t>
      </w:r>
      <w:r>
        <w:rPr>
          <w:spacing w:val="0"/>
        </w:rPr>
        <w:t>б</w:t>
      </w:r>
      <w:r>
        <w:rPr>
          <w:spacing w:val="0"/>
        </w:rPr>
        <w:t>разом, технические консультанты отбирают исключительно мужчин для прохо</w:t>
      </w:r>
      <w:r>
        <w:rPr>
          <w:spacing w:val="0"/>
        </w:rPr>
        <w:t>ж</w:t>
      </w:r>
      <w:r>
        <w:rPr>
          <w:spacing w:val="0"/>
        </w:rPr>
        <w:t>дения технической и управленческой подготовки, необходимой для эксплуатации новых водяных насосов и системы водоснабжения в общине. Сознательное пр</w:t>
      </w:r>
      <w:r>
        <w:rPr>
          <w:spacing w:val="0"/>
        </w:rPr>
        <w:t>и</w:t>
      </w:r>
      <w:r>
        <w:rPr>
          <w:spacing w:val="0"/>
        </w:rPr>
        <w:t>влечение женщин к выполнению технических и управленческих функций имеет крайне важное значение, что необходимо понять. Ниже приводятся статистические да</w:t>
      </w:r>
      <w:r>
        <w:rPr>
          <w:spacing w:val="0"/>
        </w:rPr>
        <w:t>н</w:t>
      </w:r>
      <w:r>
        <w:rPr>
          <w:spacing w:val="0"/>
        </w:rPr>
        <w:t>ные ЭФОР по водохозяйственным комитетам.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rPr>
          <w:spacing w:val="0"/>
        </w:rPr>
      </w:pPr>
      <w:r>
        <w:rPr>
          <w:spacing w:val="0"/>
        </w:rPr>
        <w:t>Таблица 22</w:t>
      </w:r>
      <w:r>
        <w:rPr>
          <w:spacing w:val="0"/>
        </w:rPr>
        <w:br/>
      </w:r>
      <w:r>
        <w:rPr>
          <w:b/>
          <w:spacing w:val="0"/>
        </w:rPr>
        <w:t>Участие женщин в работе водохозяйственных комитетов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599"/>
        <w:gridCol w:w="1422"/>
        <w:gridCol w:w="1422"/>
        <w:gridCol w:w="1422"/>
        <w:gridCol w:w="1422"/>
      </w:tblGrid>
      <w:tr w:rsidR="00000000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159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both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Провинция</w:t>
            </w:r>
          </w:p>
        </w:tc>
        <w:tc>
          <w:tcPr>
            <w:tcW w:w="142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Кол-во сельских водохозяйственных комит</w:t>
            </w:r>
            <w:r>
              <w:rPr>
                <w:i/>
                <w:spacing w:val="0"/>
                <w:sz w:val="14"/>
              </w:rPr>
              <w:t>е</w:t>
            </w:r>
            <w:r>
              <w:rPr>
                <w:i/>
                <w:spacing w:val="0"/>
                <w:sz w:val="14"/>
              </w:rPr>
              <w:t>тов</w:t>
            </w:r>
          </w:p>
        </w:tc>
        <w:tc>
          <w:tcPr>
            <w:tcW w:w="142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Всего</w:t>
            </w:r>
          </w:p>
        </w:tc>
        <w:tc>
          <w:tcPr>
            <w:tcW w:w="142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Женщины</w:t>
            </w:r>
          </w:p>
        </w:tc>
        <w:tc>
          <w:tcPr>
            <w:tcW w:w="142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Мужчины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1599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both"/>
              <w:rPr>
                <w:spacing w:val="0"/>
                <w:sz w:val="17"/>
              </w:rPr>
            </w:pPr>
          </w:p>
        </w:tc>
        <w:tc>
          <w:tcPr>
            <w:tcW w:w="1422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1422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1422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  <w:tc>
          <w:tcPr>
            <w:tcW w:w="1422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599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Мэкель</w:t>
            </w:r>
          </w:p>
        </w:tc>
        <w:tc>
          <w:tcPr>
            <w:tcW w:w="142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 xml:space="preserve">7 </w:t>
            </w:r>
          </w:p>
        </w:tc>
        <w:tc>
          <w:tcPr>
            <w:tcW w:w="142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40</w:t>
            </w:r>
          </w:p>
        </w:tc>
        <w:tc>
          <w:tcPr>
            <w:tcW w:w="142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11</w:t>
            </w:r>
          </w:p>
        </w:tc>
        <w:tc>
          <w:tcPr>
            <w:tcW w:w="142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599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Ансэба</w:t>
            </w:r>
          </w:p>
        </w:tc>
        <w:tc>
          <w:tcPr>
            <w:tcW w:w="142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</w:t>
            </w:r>
          </w:p>
        </w:tc>
        <w:tc>
          <w:tcPr>
            <w:tcW w:w="142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22</w:t>
            </w:r>
          </w:p>
        </w:tc>
        <w:tc>
          <w:tcPr>
            <w:tcW w:w="142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</w:t>
            </w:r>
          </w:p>
        </w:tc>
        <w:tc>
          <w:tcPr>
            <w:tcW w:w="142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599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Гаш-Барка</w:t>
            </w:r>
          </w:p>
        </w:tc>
        <w:tc>
          <w:tcPr>
            <w:tcW w:w="142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15</w:t>
            </w:r>
          </w:p>
        </w:tc>
        <w:tc>
          <w:tcPr>
            <w:tcW w:w="142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74</w:t>
            </w:r>
          </w:p>
        </w:tc>
        <w:tc>
          <w:tcPr>
            <w:tcW w:w="142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12</w:t>
            </w:r>
          </w:p>
        </w:tc>
        <w:tc>
          <w:tcPr>
            <w:tcW w:w="142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62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599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С/К/Бахри</w:t>
            </w:r>
          </w:p>
        </w:tc>
        <w:tc>
          <w:tcPr>
            <w:tcW w:w="142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</w:t>
            </w:r>
          </w:p>
        </w:tc>
        <w:tc>
          <w:tcPr>
            <w:tcW w:w="142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10</w:t>
            </w:r>
          </w:p>
        </w:tc>
        <w:tc>
          <w:tcPr>
            <w:tcW w:w="142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0</w:t>
            </w:r>
          </w:p>
        </w:tc>
        <w:tc>
          <w:tcPr>
            <w:tcW w:w="142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599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both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Дебуб</w:t>
            </w:r>
          </w:p>
        </w:tc>
        <w:tc>
          <w:tcPr>
            <w:tcW w:w="1422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</w:t>
            </w:r>
          </w:p>
        </w:tc>
        <w:tc>
          <w:tcPr>
            <w:tcW w:w="1422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7</w:t>
            </w:r>
          </w:p>
        </w:tc>
        <w:tc>
          <w:tcPr>
            <w:tcW w:w="1422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</w:t>
            </w:r>
          </w:p>
        </w:tc>
        <w:tc>
          <w:tcPr>
            <w:tcW w:w="1422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59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both"/>
              <w:rPr>
                <w:b/>
                <w:spacing w:val="0"/>
                <w:sz w:val="17"/>
              </w:rPr>
            </w:pPr>
            <w:r>
              <w:rPr>
                <w:b/>
                <w:spacing w:val="0"/>
                <w:sz w:val="17"/>
              </w:rPr>
              <w:t>Всего</w:t>
            </w:r>
          </w:p>
        </w:tc>
        <w:tc>
          <w:tcPr>
            <w:tcW w:w="142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b/>
                <w:spacing w:val="0"/>
                <w:sz w:val="17"/>
              </w:rPr>
            </w:pPr>
            <w:r>
              <w:rPr>
                <w:b/>
                <w:spacing w:val="0"/>
                <w:sz w:val="17"/>
              </w:rPr>
              <w:t xml:space="preserve">29 </w:t>
            </w:r>
          </w:p>
        </w:tc>
        <w:tc>
          <w:tcPr>
            <w:tcW w:w="142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b/>
                <w:spacing w:val="0"/>
                <w:sz w:val="17"/>
              </w:rPr>
            </w:pPr>
            <w:r>
              <w:rPr>
                <w:b/>
                <w:spacing w:val="0"/>
                <w:sz w:val="17"/>
              </w:rPr>
              <w:t>153</w:t>
            </w:r>
          </w:p>
        </w:tc>
        <w:tc>
          <w:tcPr>
            <w:tcW w:w="142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b/>
                <w:spacing w:val="0"/>
                <w:sz w:val="17"/>
              </w:rPr>
            </w:pPr>
            <w:r>
              <w:rPr>
                <w:b/>
                <w:spacing w:val="0"/>
                <w:sz w:val="17"/>
              </w:rPr>
              <w:t>28</w:t>
            </w:r>
          </w:p>
        </w:tc>
        <w:tc>
          <w:tcPr>
            <w:tcW w:w="142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b/>
                <w:spacing w:val="0"/>
                <w:sz w:val="17"/>
              </w:rPr>
            </w:pPr>
            <w:r>
              <w:rPr>
                <w:b/>
                <w:spacing w:val="0"/>
                <w:sz w:val="17"/>
              </w:rPr>
              <w:t>125</w:t>
            </w:r>
          </w:p>
        </w:tc>
      </w:tr>
    </w:tbl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  <w:sz w:val="17"/>
        </w:rPr>
      </w:pPr>
      <w:r>
        <w:rPr>
          <w:i/>
          <w:spacing w:val="0"/>
          <w:sz w:val="17"/>
        </w:rPr>
        <w:t>Источник</w:t>
      </w:r>
      <w:r>
        <w:rPr>
          <w:spacing w:val="0"/>
          <w:sz w:val="17"/>
        </w:rPr>
        <w:t>:</w:t>
      </w:r>
      <w:r>
        <w:rPr>
          <w:spacing w:val="0"/>
          <w:sz w:val="17"/>
        </w:rPr>
        <w:tab/>
        <w:t>Доклад ЭФОР, 2002 год.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  <w:lang w:val="en-GB"/>
        </w:rPr>
      </w:pPr>
      <w:r>
        <w:rPr>
          <w:spacing w:val="0"/>
        </w:rPr>
        <w:tab/>
        <w:t>Одним из основных компонентов проекта организации водоснабжения в д</w:t>
      </w:r>
      <w:r>
        <w:rPr>
          <w:spacing w:val="0"/>
        </w:rPr>
        <w:t>е</w:t>
      </w:r>
      <w:r>
        <w:rPr>
          <w:spacing w:val="0"/>
        </w:rPr>
        <w:t>ревнях является обучение жителей навыкам санитарии и надлежащего использ</w:t>
      </w:r>
      <w:r>
        <w:rPr>
          <w:spacing w:val="0"/>
        </w:rPr>
        <w:t>о</w:t>
      </w:r>
      <w:r>
        <w:rPr>
          <w:spacing w:val="0"/>
        </w:rPr>
        <w:t>вания воды. Общинам разъясняется, как избежать распространения инфекций, п</w:t>
      </w:r>
      <w:r>
        <w:rPr>
          <w:spacing w:val="0"/>
        </w:rPr>
        <w:t>е</w:t>
      </w:r>
      <w:r>
        <w:rPr>
          <w:spacing w:val="0"/>
        </w:rPr>
        <w:t>редающихся через воду, как следить за тем, чтобы водоразборные колонки были чистыми и сухими, как пользоваться дренажной системой, как оградить водора</w:t>
      </w:r>
      <w:r>
        <w:rPr>
          <w:spacing w:val="0"/>
        </w:rPr>
        <w:t>з</w:t>
      </w:r>
      <w:r>
        <w:rPr>
          <w:spacing w:val="0"/>
        </w:rPr>
        <w:t>борные точки от домашних животных и т.д. Однако для того, чтобы разъяснител</w:t>
      </w:r>
      <w:r>
        <w:rPr>
          <w:spacing w:val="0"/>
        </w:rPr>
        <w:t>ь</w:t>
      </w:r>
      <w:r>
        <w:rPr>
          <w:spacing w:val="0"/>
        </w:rPr>
        <w:t>ная работа среди населения по поводу важности поставок питьевой воды и сан</w:t>
      </w:r>
      <w:r>
        <w:rPr>
          <w:spacing w:val="0"/>
        </w:rPr>
        <w:t>и</w:t>
      </w:r>
      <w:r>
        <w:rPr>
          <w:spacing w:val="0"/>
        </w:rPr>
        <w:t>тарии имела широкий охват и была успешной, она должна вестись на согласова</w:t>
      </w:r>
      <w:r>
        <w:rPr>
          <w:spacing w:val="0"/>
        </w:rPr>
        <w:t>н</w:t>
      </w:r>
      <w:r>
        <w:rPr>
          <w:spacing w:val="0"/>
        </w:rPr>
        <w:t>ной основе соответствующими структурами/НПО с использованием СМИ, на базе школ и медпунктов, в ходе общественных мероприятий и с использованием других эффе</w:t>
      </w:r>
      <w:r>
        <w:rPr>
          <w:spacing w:val="0"/>
        </w:rPr>
        <w:t>к</w:t>
      </w:r>
      <w:r>
        <w:rPr>
          <w:spacing w:val="0"/>
        </w:rPr>
        <w:t>тивных средств.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  <w:lang w:val="en-GB"/>
        </w:rPr>
        <w:tab/>
      </w:r>
      <w:r>
        <w:rPr>
          <w:spacing w:val="0"/>
        </w:rPr>
        <w:t>Еще одним проектом, разрабатываемым в настоящее время министерством сельского хозяйства, является проект сбора дождевой воды с крыш путем устано</w:t>
      </w:r>
      <w:r>
        <w:rPr>
          <w:spacing w:val="0"/>
        </w:rPr>
        <w:t>в</w:t>
      </w:r>
      <w:r>
        <w:rPr>
          <w:spacing w:val="0"/>
        </w:rPr>
        <w:t>ки резервуара несложной конструкции у каждого сельского дома, что даст во</w:t>
      </w:r>
      <w:r>
        <w:rPr>
          <w:spacing w:val="0"/>
        </w:rPr>
        <w:t>з</w:t>
      </w:r>
      <w:r>
        <w:rPr>
          <w:spacing w:val="0"/>
        </w:rPr>
        <w:t>можность собирать дождевую воду и стимулирует население к более рачительному использованию каждой ее капли. Этот простейший способ сбережения воды о</w:t>
      </w:r>
      <w:r>
        <w:rPr>
          <w:spacing w:val="0"/>
        </w:rPr>
        <w:t>б</w:t>
      </w:r>
      <w:r>
        <w:rPr>
          <w:spacing w:val="0"/>
        </w:rPr>
        <w:t>легчит труд сельских женщин в различных областях (огородничество, птицеводс</w:t>
      </w:r>
      <w:r>
        <w:rPr>
          <w:spacing w:val="0"/>
        </w:rPr>
        <w:t>т</w:t>
      </w:r>
      <w:r>
        <w:rPr>
          <w:spacing w:val="0"/>
        </w:rPr>
        <w:t>во, продажа воды и др.) на своих участках и позволит улучшить санитарное с</w:t>
      </w:r>
      <w:r>
        <w:rPr>
          <w:spacing w:val="0"/>
        </w:rPr>
        <w:t>о</w:t>
      </w:r>
      <w:r>
        <w:rPr>
          <w:spacing w:val="0"/>
        </w:rPr>
        <w:t xml:space="preserve">стояние домов. 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Другая программа, начатая НСЭЖ для решения проблемы переноски воды из отдаленных мест, получила название "осел и бурдюк". Главное внимание в ней уделено деревням, расположенным в двух-пяти километрах от водоразборных т</w:t>
      </w:r>
      <w:r>
        <w:rPr>
          <w:spacing w:val="0"/>
        </w:rPr>
        <w:t>о</w:t>
      </w:r>
      <w:r>
        <w:rPr>
          <w:spacing w:val="0"/>
        </w:rPr>
        <w:t>чек, и самым нуждающимся женщинам в этих деревнях. Каждая семья бесплатно получает осла и бурдюк. Благодаря этому проекту женщины и девушки избавились от необходимости носить воду на себе, смогли свести к минимуму потери времени (составляющие более 4</w:t>
      </w:r>
      <w:r>
        <w:rPr>
          <w:spacing w:val="0"/>
        </w:rPr>
        <w:noBreakHyphen/>
        <w:t>6 часов в день) и набирать достаточно воды для санита</w:t>
      </w:r>
      <w:r>
        <w:rPr>
          <w:spacing w:val="0"/>
        </w:rPr>
        <w:t>р</w:t>
      </w:r>
      <w:r>
        <w:rPr>
          <w:spacing w:val="0"/>
        </w:rPr>
        <w:t>ных и других нужд. Кроме того, некоторые женщины получили от этого дополн</w:t>
      </w:r>
      <w:r>
        <w:rPr>
          <w:spacing w:val="0"/>
        </w:rPr>
        <w:t>и</w:t>
      </w:r>
      <w:r>
        <w:rPr>
          <w:spacing w:val="0"/>
        </w:rPr>
        <w:t>тельную выгоду, начав продавать воду в свободное время. За время осуществления этого проекта (пять лет) его бенефициарами стали свыше 2724 домохозяйств, во</w:t>
      </w:r>
      <w:r>
        <w:rPr>
          <w:spacing w:val="0"/>
        </w:rPr>
        <w:t>з</w:t>
      </w:r>
      <w:r>
        <w:rPr>
          <w:spacing w:val="0"/>
        </w:rPr>
        <w:t>главляемых женщинами.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60" w:lineRule="exact"/>
        <w:ind w:left="1267" w:right="1267"/>
        <w:jc w:val="both"/>
        <w:rPr>
          <w:b/>
          <w:i/>
          <w:spacing w:val="0"/>
          <w:sz w:val="24"/>
        </w:rPr>
      </w:pPr>
      <w:r>
        <w:rPr>
          <w:b/>
          <w:i/>
          <w:spacing w:val="0"/>
          <w:sz w:val="24"/>
        </w:rPr>
        <w:t>Другие социальные проблемы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Положение в области образования и здравоохранения детально анализиров</w:t>
      </w:r>
      <w:r>
        <w:rPr>
          <w:spacing w:val="0"/>
        </w:rPr>
        <w:t>а</w:t>
      </w:r>
      <w:r>
        <w:rPr>
          <w:spacing w:val="0"/>
        </w:rPr>
        <w:t>лось в разделах, посвященных статьям 10 и 12 Конвенции. Очевидно, что с точки зрения образования сельские женщины/девочки находятся в худшем положении, чем горожанки: в городах ЧПП для начальной школы составляет 41,5 процента, в деревне - 27,2 процента. Девочки не только позднее начинают учиться (в возрасте восьми лет и старше), но и преждевременно выбывают из школ по ряду социал</w:t>
      </w:r>
      <w:r>
        <w:rPr>
          <w:spacing w:val="0"/>
        </w:rPr>
        <w:t>ь</w:t>
      </w:r>
      <w:r>
        <w:rPr>
          <w:spacing w:val="0"/>
        </w:rPr>
        <w:t>но-культурных причин, таких, как необходимость помогать матерям в работе по дому, воспитание детей, братьев и сестер, работа на собственной ферме и фермах родственников, удаленность школы от дома, повышенная угроза их безопасности и ранние браки.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Одним из главных мероприятий в сельских районах было проведение пр</w:t>
      </w:r>
      <w:r>
        <w:rPr>
          <w:spacing w:val="0"/>
        </w:rPr>
        <w:t>о</w:t>
      </w:r>
      <w:r>
        <w:rPr>
          <w:spacing w:val="0"/>
        </w:rPr>
        <w:t>граммы ликвидации неграмотности среди взрослых, которую успешно окончили свыше 51 тыс. женщин (министерство просвещения, 2001 год) и в которой по л</w:t>
      </w:r>
      <w:r>
        <w:rPr>
          <w:spacing w:val="0"/>
        </w:rPr>
        <w:t>и</w:t>
      </w:r>
      <w:r>
        <w:rPr>
          <w:spacing w:val="0"/>
        </w:rPr>
        <w:t>нии НСЭЖ участвовало свыше 30 тыс. человек (1992</w:t>
      </w:r>
      <w:r>
        <w:rPr>
          <w:spacing w:val="0"/>
        </w:rPr>
        <w:noBreakHyphen/>
        <w:t>1996 годы). Уровень негр</w:t>
      </w:r>
      <w:r>
        <w:rPr>
          <w:spacing w:val="0"/>
        </w:rPr>
        <w:t>а</w:t>
      </w:r>
      <w:r>
        <w:rPr>
          <w:spacing w:val="0"/>
        </w:rPr>
        <w:t>мотности резко сократился - до 51 процента с 65,9 процента в 1995 году. Неп</w:t>
      </w:r>
      <w:r>
        <w:rPr>
          <w:spacing w:val="0"/>
        </w:rPr>
        <w:t>о</w:t>
      </w:r>
      <w:r>
        <w:rPr>
          <w:spacing w:val="0"/>
        </w:rPr>
        <w:t xml:space="preserve">средственным результатом этой программы было осознание важности образования матерями, которые стали поощрять дочерей к получению базового образования. 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Еще одним фактором, который улучшил возможности девочек для обучения, стало расширение начальных школ и облегчение доступа к образованию в сел</w:t>
      </w:r>
      <w:r>
        <w:rPr>
          <w:spacing w:val="0"/>
        </w:rPr>
        <w:t>ь</w:t>
      </w:r>
      <w:r>
        <w:rPr>
          <w:spacing w:val="0"/>
        </w:rPr>
        <w:t>ских районах. Для увеличения охвата детей школой и улучшения успеваемости был принят ряд стимулирующих мер, в том числе следующие: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>открытие местных школ с целью решить проблему удаленности школ от д</w:t>
      </w:r>
      <w:r>
        <w:rPr>
          <w:spacing w:val="0"/>
        </w:rPr>
        <w:t>о</w:t>
      </w:r>
      <w:r>
        <w:rPr>
          <w:spacing w:val="0"/>
        </w:rPr>
        <w:t>ма;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>открытие общежитий и школ-интернатов для девочек (в общей сложности семь по стране);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>оказание материальной помощи наличными или натурой школьницам из м</w:t>
      </w:r>
      <w:r>
        <w:rPr>
          <w:spacing w:val="0"/>
        </w:rPr>
        <w:t>а</w:t>
      </w:r>
      <w:r>
        <w:rPr>
          <w:spacing w:val="0"/>
        </w:rPr>
        <w:t>лоимущих семей на экспериментальной основе (500 девочек);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>вручение специальных призов девочкам, отличившимся в учебе, и т.д.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Установка министерством энергетики и горнорудной промышленности осв</w:t>
      </w:r>
      <w:r>
        <w:rPr>
          <w:spacing w:val="0"/>
        </w:rPr>
        <w:t>е</w:t>
      </w:r>
      <w:r>
        <w:rPr>
          <w:spacing w:val="0"/>
        </w:rPr>
        <w:t>тительных установок на солнечных батареях более чем в 75 школах в удаленных районах имела важное значение в том плане, что благодаря этому дети и взрослые получили возможность садиться за учебу вечером, после того как они закончат р</w:t>
      </w:r>
      <w:r>
        <w:rPr>
          <w:spacing w:val="0"/>
        </w:rPr>
        <w:t>а</w:t>
      </w:r>
      <w:r>
        <w:rPr>
          <w:spacing w:val="0"/>
        </w:rPr>
        <w:t>боту в поле.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Другая социальная проблема, затрагивающая сельских женщин, связана с о</w:t>
      </w:r>
      <w:r>
        <w:rPr>
          <w:spacing w:val="0"/>
        </w:rPr>
        <w:t>х</w:t>
      </w:r>
      <w:r>
        <w:rPr>
          <w:spacing w:val="0"/>
        </w:rPr>
        <w:t>раной их здоровья. Главной причиной заболеваемости и смертности в Эритрее я</w:t>
      </w:r>
      <w:r>
        <w:rPr>
          <w:spacing w:val="0"/>
        </w:rPr>
        <w:t>в</w:t>
      </w:r>
      <w:r>
        <w:rPr>
          <w:spacing w:val="0"/>
        </w:rPr>
        <w:t>ляются инфекционные болезни. Среди основных факторов, влияющих на состо</w:t>
      </w:r>
      <w:r>
        <w:rPr>
          <w:spacing w:val="0"/>
        </w:rPr>
        <w:t>я</w:t>
      </w:r>
      <w:r>
        <w:rPr>
          <w:spacing w:val="0"/>
        </w:rPr>
        <w:t>ние здоровья населения, и в частности женщин, можно назвать ограниченность доступа к питьевой и чистой воде, недоедание, низкое качество услуг по охране здоровья матери и ребенка, низкий уровень санитарного просвещения и работы по планированию семьи. В последние шесть-семь лет министерство просвещения прилагало большие усилия для решения этих проблем здравоохранения, благодаря чему показатели состояния здоровья населения заметно улучш</w:t>
      </w:r>
      <w:r>
        <w:rPr>
          <w:spacing w:val="0"/>
        </w:rPr>
        <w:t>и</w:t>
      </w:r>
      <w:r>
        <w:rPr>
          <w:spacing w:val="0"/>
        </w:rPr>
        <w:t>лись.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Так или иначе, успех программы комплексного развития сельских районов немыслим без привлечения к этой работе и полноценного участия в ней сельских женщин. Правительство прилагает неустанные усилия для обеспечения того, чт</w:t>
      </w:r>
      <w:r>
        <w:rPr>
          <w:spacing w:val="0"/>
        </w:rPr>
        <w:t>о</w:t>
      </w:r>
      <w:r>
        <w:rPr>
          <w:spacing w:val="0"/>
        </w:rPr>
        <w:t>бы женщины не оставались в стороне, а могли играть динамичную роль в план</w:t>
      </w:r>
      <w:r>
        <w:rPr>
          <w:spacing w:val="0"/>
        </w:rPr>
        <w:t>и</w:t>
      </w:r>
      <w:r>
        <w:rPr>
          <w:spacing w:val="0"/>
        </w:rPr>
        <w:t>ровании, принятии решений, подготовке кадров и осуществлении всех проектов разв</w:t>
      </w:r>
      <w:r>
        <w:rPr>
          <w:spacing w:val="0"/>
        </w:rPr>
        <w:t>и</w:t>
      </w:r>
      <w:r>
        <w:rPr>
          <w:spacing w:val="0"/>
        </w:rPr>
        <w:t>тия общин.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880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300" w:lineRule="exact"/>
        <w:ind w:left="2880" w:right="1267" w:hanging="1613"/>
        <w:rPr>
          <w:b/>
          <w:spacing w:val="0"/>
          <w:sz w:val="28"/>
        </w:rPr>
      </w:pPr>
      <w:r>
        <w:rPr>
          <w:b/>
          <w:spacing w:val="0"/>
          <w:sz w:val="28"/>
        </w:rPr>
        <w:t>Статья 15:</w:t>
      </w:r>
      <w:r>
        <w:rPr>
          <w:b/>
          <w:spacing w:val="0"/>
          <w:sz w:val="28"/>
        </w:rPr>
        <w:tab/>
        <w:t>Правосубъектность в области гражданских правоотнош</w:t>
      </w:r>
      <w:r>
        <w:rPr>
          <w:b/>
          <w:spacing w:val="0"/>
          <w:sz w:val="28"/>
        </w:rPr>
        <w:t>е</w:t>
      </w:r>
      <w:r>
        <w:rPr>
          <w:b/>
          <w:spacing w:val="0"/>
          <w:sz w:val="28"/>
        </w:rPr>
        <w:t>ний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Согласно положениям Конституции Эритреи все граждане равны перед зак</w:t>
      </w:r>
      <w:r>
        <w:rPr>
          <w:spacing w:val="0"/>
        </w:rPr>
        <w:t>о</w:t>
      </w:r>
      <w:r>
        <w:rPr>
          <w:spacing w:val="0"/>
        </w:rPr>
        <w:t>ном, и какая</w:t>
      </w:r>
      <w:r>
        <w:rPr>
          <w:spacing w:val="0"/>
        </w:rPr>
        <w:noBreakHyphen/>
        <w:t>либо дискриминация по признаку пола запрещена. Таким образом, эритрейские женщины обладают той же правосубъектностью, что и мужчины и располагают равными с ними возможностями реализовывать эту правосубъек</w:t>
      </w:r>
      <w:r>
        <w:rPr>
          <w:spacing w:val="0"/>
        </w:rPr>
        <w:t>т</w:t>
      </w:r>
      <w:r>
        <w:rPr>
          <w:spacing w:val="0"/>
        </w:rPr>
        <w:t>ность на практике согласно закону. Женщины занимают должности судей, работ</w:t>
      </w:r>
      <w:r>
        <w:rPr>
          <w:spacing w:val="0"/>
        </w:rPr>
        <w:t>а</w:t>
      </w:r>
      <w:r>
        <w:rPr>
          <w:spacing w:val="0"/>
        </w:rPr>
        <w:t>ют в качестве адвокатов, юристов, могут выступать в качестве свидетелей в судах и пользуются равным с му</w:t>
      </w:r>
      <w:r>
        <w:rPr>
          <w:spacing w:val="0"/>
        </w:rPr>
        <w:t>ж</w:t>
      </w:r>
      <w:r>
        <w:rPr>
          <w:spacing w:val="0"/>
        </w:rPr>
        <w:t>чинами уважением.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Однако применение соответствующих законоположений на практике ната</w:t>
      </w:r>
      <w:r>
        <w:rPr>
          <w:spacing w:val="0"/>
        </w:rPr>
        <w:t>л</w:t>
      </w:r>
      <w:r>
        <w:rPr>
          <w:spacing w:val="0"/>
        </w:rPr>
        <w:t>кивается на многочисленные сдерживающие факторы, обусловленные укорени</w:t>
      </w:r>
      <w:r>
        <w:rPr>
          <w:spacing w:val="0"/>
        </w:rPr>
        <w:t>в</w:t>
      </w:r>
      <w:r>
        <w:rPr>
          <w:spacing w:val="0"/>
        </w:rPr>
        <w:t>шимся традициями, которые все еще дают о себе знать. Различные этнические группы придерживаются своих соответствующих традиций, культуры и соблюд</w:t>
      </w:r>
      <w:r>
        <w:rPr>
          <w:spacing w:val="0"/>
        </w:rPr>
        <w:t>а</w:t>
      </w:r>
      <w:r>
        <w:rPr>
          <w:spacing w:val="0"/>
        </w:rPr>
        <w:t xml:space="preserve">ют запреты, которые преимущественно носят дискриминационный характер и не позволяют установить равенство между мужчинами и женщинами. 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Хотя в новом Постановлении о земле и признается право женщин на равный с мужчинами доступ к землевладению, практическое эффективное осуществление этого постановления сопряжено с определенными трудностями. Вместе с тем нельзя отрицать тот факт, что дискриминационные по своему характеру традиции утрачивают свою значимость вследствие осуществляемых соц</w:t>
      </w:r>
      <w:r>
        <w:rPr>
          <w:spacing w:val="0"/>
        </w:rPr>
        <w:t>и</w:t>
      </w:r>
      <w:r>
        <w:rPr>
          <w:spacing w:val="0"/>
        </w:rPr>
        <w:t>ально-экономических преобразований, избрания государством твердой политической л</w:t>
      </w:r>
      <w:r>
        <w:rPr>
          <w:spacing w:val="0"/>
        </w:rPr>
        <w:t>и</w:t>
      </w:r>
      <w:r>
        <w:rPr>
          <w:spacing w:val="0"/>
        </w:rPr>
        <w:t>нии на содействие соблюдению прав женщин, обеспечение доступа женщин к о</w:t>
      </w:r>
      <w:r>
        <w:rPr>
          <w:spacing w:val="0"/>
        </w:rPr>
        <w:t>б</w:t>
      </w:r>
      <w:r>
        <w:rPr>
          <w:spacing w:val="0"/>
        </w:rPr>
        <w:t>разованию и занятости, а также курса на повышение уровня сознания членов эритрейского общества в том, что касается привлечения женщин к процессу разв</w:t>
      </w:r>
      <w:r>
        <w:rPr>
          <w:spacing w:val="0"/>
        </w:rPr>
        <w:t>и</w:t>
      </w:r>
      <w:r>
        <w:rPr>
          <w:spacing w:val="0"/>
        </w:rPr>
        <w:t xml:space="preserve">тия. 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 принципе женщина может выбрать себе любую профессию без согласия на то своего супруга, поскольку именно ей принадлежит этот выбор. Однако, как су</w:t>
      </w:r>
      <w:r>
        <w:rPr>
          <w:spacing w:val="0"/>
        </w:rPr>
        <w:t>п</w:t>
      </w:r>
      <w:r>
        <w:rPr>
          <w:spacing w:val="0"/>
        </w:rPr>
        <w:t>ружеская пара, они вместе принимают решения, затрагивающие жизненно важные интересы своей семьи и своих детей. Так, если женщина определенной профессии получает повышение и ее переводят на работу в другой район (регион), она, во</w:t>
      </w:r>
      <w:r>
        <w:rPr>
          <w:spacing w:val="0"/>
        </w:rPr>
        <w:t>з</w:t>
      </w:r>
      <w:r>
        <w:rPr>
          <w:spacing w:val="0"/>
        </w:rPr>
        <w:t>можно, отвергнет это предложение, чтобы не оставлять своих детей. Мужчины, однако, всегда используют такие возможности, и в большинстве случаев показат</w:t>
      </w:r>
      <w:r>
        <w:rPr>
          <w:spacing w:val="0"/>
        </w:rPr>
        <w:t>е</w:t>
      </w:r>
      <w:r>
        <w:rPr>
          <w:spacing w:val="0"/>
        </w:rPr>
        <w:t>ли их мобильности весьма высоки. Согласно новому закону о семье выбор пр</w:t>
      </w:r>
      <w:r>
        <w:rPr>
          <w:spacing w:val="0"/>
        </w:rPr>
        <w:t>о</w:t>
      </w:r>
      <w:r>
        <w:rPr>
          <w:spacing w:val="0"/>
        </w:rPr>
        <w:t>фессии супругами регламентируется следующими законопол</w:t>
      </w:r>
      <w:r>
        <w:rPr>
          <w:spacing w:val="0"/>
        </w:rPr>
        <w:t>о</w:t>
      </w:r>
      <w:r>
        <w:rPr>
          <w:spacing w:val="0"/>
        </w:rPr>
        <w:t>жениями: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2217" w:right="1267" w:hanging="475"/>
        <w:jc w:val="both"/>
        <w:rPr>
          <w:i/>
          <w:spacing w:val="0"/>
        </w:rPr>
      </w:pPr>
      <w:r>
        <w:rPr>
          <w:i/>
          <w:spacing w:val="0"/>
        </w:rPr>
        <w:t>1)</w:t>
      </w:r>
      <w:r>
        <w:rPr>
          <w:i/>
          <w:spacing w:val="0"/>
        </w:rPr>
        <w:tab/>
        <w:t>Супруги могут определять свою профессию или род своей деятельн</w:t>
      </w:r>
      <w:r>
        <w:rPr>
          <w:i/>
          <w:spacing w:val="0"/>
        </w:rPr>
        <w:t>о</w:t>
      </w:r>
      <w:r>
        <w:rPr>
          <w:i/>
          <w:spacing w:val="0"/>
        </w:rPr>
        <w:t>сти по своему со</w:t>
      </w:r>
      <w:r>
        <w:rPr>
          <w:i/>
          <w:spacing w:val="0"/>
        </w:rPr>
        <w:t>б</w:t>
      </w:r>
      <w:r>
        <w:rPr>
          <w:i/>
          <w:spacing w:val="0"/>
        </w:rPr>
        <w:t>ственному выбору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2217" w:right="1267" w:hanging="475"/>
        <w:jc w:val="both"/>
        <w:rPr>
          <w:spacing w:val="0"/>
        </w:rPr>
      </w:pPr>
      <w:r>
        <w:rPr>
          <w:i/>
          <w:spacing w:val="0"/>
        </w:rPr>
        <w:t>2)</w:t>
      </w:r>
      <w:r>
        <w:rPr>
          <w:i/>
          <w:spacing w:val="0"/>
        </w:rPr>
        <w:tab/>
        <w:t>Один из супругов может в интересах семьи отвергнуть выбор в пользу той или иной профессии или рода занятий</w:t>
      </w:r>
      <w:r>
        <w:rPr>
          <w:rStyle w:val="FootnoteReference"/>
          <w:i/>
          <w:spacing w:val="0"/>
        </w:rPr>
        <w:footnoteReference w:customMarkFollows="1" w:id="59"/>
        <w:t>58</w:t>
      </w:r>
      <w:r>
        <w:rPr>
          <w:i/>
          <w:spacing w:val="0"/>
        </w:rPr>
        <w:t>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 xml:space="preserve">Это означает, что оба супруга могут пересмотреть свой выбор в пользу той или иной профессии, если он противоречит интересам семьи, живущей в согласии. 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Статья 19 Конституции гарантирует всем гражданам свободу передвижения и гласит: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/>
        <w:jc w:val="both"/>
        <w:rPr>
          <w:spacing w:val="0"/>
        </w:rPr>
      </w:pPr>
      <w:r>
        <w:rPr>
          <w:spacing w:val="0"/>
        </w:rPr>
        <w:tab/>
      </w:r>
      <w:r>
        <w:rPr>
          <w:i/>
          <w:spacing w:val="0"/>
        </w:rPr>
        <w:t>Все граждане имеют право свободно передвигаться по территории Эритреи и могут выбирать свое место жительства в любой части этой те</w:t>
      </w:r>
      <w:r>
        <w:rPr>
          <w:i/>
          <w:spacing w:val="0"/>
        </w:rPr>
        <w:t>р</w:t>
      </w:r>
      <w:r>
        <w:rPr>
          <w:i/>
          <w:spacing w:val="0"/>
        </w:rPr>
        <w:t>ритории.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 Эритрее глубоко укоренилась традиция, которая преобладает и по сей день, согласно которой после вступления в брак женщина переезжает в дом своего су</w:t>
      </w:r>
      <w:r>
        <w:rPr>
          <w:spacing w:val="0"/>
        </w:rPr>
        <w:t>п</w:t>
      </w:r>
      <w:r>
        <w:rPr>
          <w:spacing w:val="0"/>
        </w:rPr>
        <w:t>руга, поскольку именно жених берет на себя обязанность обеспечить их жилье. В случае возникновения разногласий в семье супруга возвращается в дом своих родителей/опекунов и живет с ними до тех пор, пока конфликт не будет урегул</w:t>
      </w:r>
      <w:r>
        <w:rPr>
          <w:spacing w:val="0"/>
        </w:rPr>
        <w:t>и</w:t>
      </w:r>
      <w:r>
        <w:rPr>
          <w:spacing w:val="0"/>
        </w:rPr>
        <w:t>рован. С течением времени такая традиция все чаще уступает место выбору опт</w:t>
      </w:r>
      <w:r>
        <w:rPr>
          <w:spacing w:val="0"/>
        </w:rPr>
        <w:t>и</w:t>
      </w:r>
      <w:r>
        <w:rPr>
          <w:spacing w:val="0"/>
        </w:rPr>
        <w:t>мального места жительства семьи по взаимному согласию.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Проект гражданского кодекса предусматривает право выбора места жител</w:t>
      </w:r>
      <w:r>
        <w:rPr>
          <w:spacing w:val="0"/>
        </w:rPr>
        <w:t>ь</w:t>
      </w:r>
      <w:r>
        <w:rPr>
          <w:spacing w:val="0"/>
        </w:rPr>
        <w:t>ства обоими супр</w:t>
      </w:r>
      <w:r>
        <w:rPr>
          <w:spacing w:val="0"/>
        </w:rPr>
        <w:t>у</w:t>
      </w:r>
      <w:r>
        <w:rPr>
          <w:spacing w:val="0"/>
        </w:rPr>
        <w:t>гами и, в частности, гласит следующее: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2217" w:right="1267" w:hanging="475"/>
        <w:jc w:val="both"/>
        <w:rPr>
          <w:i/>
          <w:spacing w:val="0"/>
        </w:rPr>
      </w:pPr>
      <w:r>
        <w:rPr>
          <w:i/>
          <w:spacing w:val="0"/>
        </w:rPr>
        <w:t>1)</w:t>
      </w:r>
      <w:r>
        <w:rPr>
          <w:i/>
          <w:spacing w:val="0"/>
        </w:rPr>
        <w:tab/>
        <w:t>Место жительства семьи выбирается по взаимному согласию супр</w:t>
      </w:r>
      <w:r>
        <w:rPr>
          <w:i/>
          <w:spacing w:val="0"/>
        </w:rPr>
        <w:t>у</w:t>
      </w:r>
      <w:r>
        <w:rPr>
          <w:i/>
          <w:spacing w:val="0"/>
        </w:rPr>
        <w:t>гов. Если один из супругов ограничен в правах, не согласен с предложе</w:t>
      </w:r>
      <w:r>
        <w:rPr>
          <w:i/>
          <w:spacing w:val="0"/>
        </w:rPr>
        <w:t>н</w:t>
      </w:r>
      <w:r>
        <w:rPr>
          <w:i/>
          <w:spacing w:val="0"/>
        </w:rPr>
        <w:t>ным выбором или не в состоянии высказать свое желание, то место жительства семьи выбирае</w:t>
      </w:r>
      <w:r>
        <w:rPr>
          <w:i/>
          <w:spacing w:val="0"/>
        </w:rPr>
        <w:t>т</w:t>
      </w:r>
      <w:r>
        <w:rPr>
          <w:i/>
          <w:spacing w:val="0"/>
        </w:rPr>
        <w:t>ся другим супругом.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2217" w:right="1267" w:hanging="475"/>
        <w:jc w:val="both"/>
        <w:rPr>
          <w:spacing w:val="0"/>
        </w:rPr>
      </w:pPr>
      <w:r>
        <w:rPr>
          <w:i/>
          <w:spacing w:val="0"/>
        </w:rPr>
        <w:t>2)</w:t>
      </w:r>
      <w:r>
        <w:rPr>
          <w:i/>
          <w:spacing w:val="0"/>
        </w:rPr>
        <w:tab/>
        <w:t>В случае возникновения спора между супругами в отношении выбора места жительства семьи один из супругов может обратиться в а</w:t>
      </w:r>
      <w:r>
        <w:rPr>
          <w:i/>
          <w:spacing w:val="0"/>
        </w:rPr>
        <w:t>р</w:t>
      </w:r>
      <w:r>
        <w:rPr>
          <w:i/>
          <w:spacing w:val="0"/>
        </w:rPr>
        <w:t>битражный суд по семейным делам с ходатайством об урегулировании спора</w:t>
      </w:r>
      <w:r>
        <w:rPr>
          <w:rStyle w:val="FootnoteReference"/>
          <w:spacing w:val="0"/>
        </w:rPr>
        <w:footnoteReference w:customMarkFollows="1" w:id="60"/>
        <w:t>59</w:t>
      </w:r>
      <w:r>
        <w:rPr>
          <w:spacing w:val="0"/>
        </w:rPr>
        <w:t>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Супружеские отношения представляют собой сложный и многогранный в</w:t>
      </w:r>
      <w:r>
        <w:rPr>
          <w:spacing w:val="0"/>
        </w:rPr>
        <w:t>о</w:t>
      </w:r>
      <w:r>
        <w:rPr>
          <w:spacing w:val="0"/>
        </w:rPr>
        <w:t>прос. Практически супружеские отношения основаны на экономических отнош</w:t>
      </w:r>
      <w:r>
        <w:rPr>
          <w:spacing w:val="0"/>
        </w:rPr>
        <w:t>е</w:t>
      </w:r>
      <w:r>
        <w:rPr>
          <w:spacing w:val="0"/>
        </w:rPr>
        <w:t>ниях: кормильцу семьи принадлежит решающее слово в решении семейных в</w:t>
      </w:r>
      <w:r>
        <w:rPr>
          <w:spacing w:val="0"/>
        </w:rPr>
        <w:t>о</w:t>
      </w:r>
      <w:r>
        <w:rPr>
          <w:spacing w:val="0"/>
        </w:rPr>
        <w:t>просов. Кроме того, семейные отношения могут основываться на конкретной тр</w:t>
      </w:r>
      <w:r>
        <w:rPr>
          <w:spacing w:val="0"/>
        </w:rPr>
        <w:t>а</w:t>
      </w:r>
      <w:r>
        <w:rPr>
          <w:spacing w:val="0"/>
        </w:rPr>
        <w:t>диции той или иной этнической группы. Так, в одной из этнических групп Эри</w:t>
      </w:r>
      <w:r>
        <w:rPr>
          <w:spacing w:val="0"/>
        </w:rPr>
        <w:t>т</w:t>
      </w:r>
      <w:r>
        <w:rPr>
          <w:spacing w:val="0"/>
        </w:rPr>
        <w:t>реи, Кунама, в области землепользования доминирующее положение занимают женщины, и такой социальный уклад (матриархат) сохранился и в наше время. Супружеские отношения зависят также от уровня образования и благосостояния членов семьи. Следует отметить тот факт, что в образованных семьях супружеские отношения строятся на гибкой основе, и образованные супруги предпочитают строить свою жизнь на основе взаимного согласия по всем вопросам, затрагива</w:t>
      </w:r>
      <w:r>
        <w:rPr>
          <w:spacing w:val="0"/>
        </w:rPr>
        <w:t>ю</w:t>
      </w:r>
      <w:r>
        <w:rPr>
          <w:spacing w:val="0"/>
        </w:rPr>
        <w:t xml:space="preserve">щим интересы семьи. 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Супружеские отношения регламентировались колониальным Гражданским кодексом, статья 635 которого прямо предусматривает, что "</w:t>
      </w:r>
      <w:r>
        <w:rPr>
          <w:i/>
          <w:spacing w:val="0"/>
        </w:rPr>
        <w:t>главой семьи является муж, если иное прямо не предусмотрено настоящим Кодексом, супруга следует его указаниям при совершении всех законных действий, которые предписываются мужем</w:t>
      </w:r>
      <w:r>
        <w:rPr>
          <w:spacing w:val="0"/>
        </w:rPr>
        <w:t>". Однако эта статья была автоматически отменена и заменена статьей 45 Закона о семье НФОЭ (на основании Постановления № 1/1991), который пред</w:t>
      </w:r>
      <w:r>
        <w:rPr>
          <w:spacing w:val="0"/>
        </w:rPr>
        <w:t>у</w:t>
      </w:r>
      <w:r>
        <w:rPr>
          <w:spacing w:val="0"/>
        </w:rPr>
        <w:t>сматривает равенство прав и положения мужчин и женщин и учитывает интересы матери и ребенка в семье.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Женщины обладают равными с мужчинами правами в вопросах заключения контрактов и управления собственностью и предпринимательской деятельности и могут наследовать семейные предприятия, в том числе управлять ими и решать вопросы, связанные с лицензированием семейной предпринимательской деятел</w:t>
      </w:r>
      <w:r>
        <w:rPr>
          <w:spacing w:val="0"/>
        </w:rPr>
        <w:t>ь</w:t>
      </w:r>
      <w:r>
        <w:rPr>
          <w:spacing w:val="0"/>
        </w:rPr>
        <w:t>ности. Согласно статистическим данным бюро лицензирования предпринимател</w:t>
      </w:r>
      <w:r>
        <w:rPr>
          <w:spacing w:val="0"/>
        </w:rPr>
        <w:t>ь</w:t>
      </w:r>
      <w:r>
        <w:rPr>
          <w:spacing w:val="0"/>
        </w:rPr>
        <w:t>ской деятельности, в регионе Зоба Мэкель было выдано свыше 25 тыс. лицензий на осуществление предпринимательской деятельности, причем 30 процентов таких лицензий получили женщины. Женщины занимаются различными видами пре</w:t>
      </w:r>
      <w:r>
        <w:rPr>
          <w:spacing w:val="0"/>
        </w:rPr>
        <w:t>д</w:t>
      </w:r>
      <w:r>
        <w:rPr>
          <w:spacing w:val="0"/>
        </w:rPr>
        <w:t>принимательской деятельности, что явств</w:t>
      </w:r>
      <w:r>
        <w:rPr>
          <w:spacing w:val="0"/>
        </w:rPr>
        <w:t>у</w:t>
      </w:r>
      <w:r>
        <w:rPr>
          <w:spacing w:val="0"/>
        </w:rPr>
        <w:t>ет из приведенной ниже таблицы.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rPr>
          <w:spacing w:val="0"/>
        </w:rPr>
      </w:pPr>
      <w:r>
        <w:rPr>
          <w:spacing w:val="0"/>
        </w:rPr>
        <w:t>Таблица 23</w:t>
      </w:r>
      <w:r>
        <w:rPr>
          <w:spacing w:val="0"/>
        </w:rPr>
        <w:br/>
      </w:r>
      <w:r>
        <w:rPr>
          <w:b/>
          <w:spacing w:val="0"/>
        </w:rPr>
        <w:t>Женщины в сфере предпринимательской деятельности в регионе Мэкель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505"/>
        <w:gridCol w:w="4947"/>
        <w:gridCol w:w="1620"/>
      </w:tblGrid>
      <w:tr w:rsidR="00000000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50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№</w:t>
            </w:r>
          </w:p>
        </w:tc>
        <w:tc>
          <w:tcPr>
            <w:tcW w:w="494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Описание рода деятельности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righ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 xml:space="preserve">Кол-во </w:t>
            </w:r>
            <w:r>
              <w:rPr>
                <w:i/>
                <w:spacing w:val="0"/>
                <w:sz w:val="14"/>
              </w:rPr>
              <w:br/>
              <w:t>выданных л</w:t>
            </w:r>
            <w:r>
              <w:rPr>
                <w:i/>
                <w:spacing w:val="0"/>
                <w:sz w:val="14"/>
              </w:rPr>
              <w:t>и</w:t>
            </w:r>
            <w:r>
              <w:rPr>
                <w:i/>
                <w:spacing w:val="0"/>
                <w:sz w:val="14"/>
              </w:rPr>
              <w:t xml:space="preserve">цензий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50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rPr>
                <w:spacing w:val="0"/>
                <w:sz w:val="17"/>
              </w:rPr>
            </w:pPr>
          </w:p>
        </w:tc>
        <w:tc>
          <w:tcPr>
            <w:tcW w:w="494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rPr>
                <w:spacing w:val="0"/>
                <w:sz w:val="17"/>
              </w:rPr>
            </w:pPr>
          </w:p>
        </w:tc>
        <w:tc>
          <w:tcPr>
            <w:tcW w:w="162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right"/>
              <w:rPr>
                <w:spacing w:val="0"/>
                <w:sz w:val="17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1.</w:t>
            </w:r>
          </w:p>
        </w:tc>
        <w:tc>
          <w:tcPr>
            <w:tcW w:w="494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Сельское хозяйство, охота, ле</w:t>
            </w:r>
            <w:r>
              <w:rPr>
                <w:spacing w:val="0"/>
                <w:sz w:val="17"/>
              </w:rPr>
              <w:t>с</w:t>
            </w:r>
            <w:r>
              <w:rPr>
                <w:spacing w:val="0"/>
                <w:sz w:val="17"/>
              </w:rPr>
              <w:t>ное хозяйство</w:t>
            </w:r>
          </w:p>
        </w:tc>
        <w:tc>
          <w:tcPr>
            <w:tcW w:w="162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2.</w:t>
            </w:r>
          </w:p>
        </w:tc>
        <w:tc>
          <w:tcPr>
            <w:tcW w:w="494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Рыболовство</w:t>
            </w:r>
          </w:p>
        </w:tc>
        <w:tc>
          <w:tcPr>
            <w:tcW w:w="162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3.</w:t>
            </w:r>
          </w:p>
        </w:tc>
        <w:tc>
          <w:tcPr>
            <w:tcW w:w="494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 xml:space="preserve">Экономическая деятельность, </w:t>
            </w:r>
            <w:r>
              <w:rPr>
                <w:spacing w:val="0"/>
                <w:sz w:val="17"/>
              </w:rPr>
              <w:br/>
              <w:t>относящаяся к обрабатывающей промышле</w:t>
            </w:r>
            <w:r>
              <w:rPr>
                <w:spacing w:val="0"/>
                <w:sz w:val="17"/>
              </w:rPr>
              <w:t>н</w:t>
            </w:r>
            <w:r>
              <w:rPr>
                <w:spacing w:val="0"/>
                <w:sz w:val="17"/>
              </w:rPr>
              <w:t>ности</w:t>
            </w:r>
          </w:p>
        </w:tc>
        <w:tc>
          <w:tcPr>
            <w:tcW w:w="162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326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4.</w:t>
            </w:r>
          </w:p>
        </w:tc>
        <w:tc>
          <w:tcPr>
            <w:tcW w:w="494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 xml:space="preserve">Добыча полезных ископаемых </w:t>
            </w:r>
            <w:r>
              <w:rPr>
                <w:spacing w:val="0"/>
                <w:sz w:val="17"/>
              </w:rPr>
              <w:br/>
              <w:t>и разработка полезных иск</w:t>
            </w:r>
            <w:r>
              <w:rPr>
                <w:spacing w:val="0"/>
                <w:sz w:val="17"/>
              </w:rPr>
              <w:t>о</w:t>
            </w:r>
            <w:r>
              <w:rPr>
                <w:spacing w:val="0"/>
                <w:sz w:val="17"/>
              </w:rPr>
              <w:t>паемых</w:t>
            </w:r>
          </w:p>
        </w:tc>
        <w:tc>
          <w:tcPr>
            <w:tcW w:w="162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48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5.</w:t>
            </w:r>
          </w:p>
        </w:tc>
        <w:tc>
          <w:tcPr>
            <w:tcW w:w="494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Сфера электро-, газо- и вод</w:t>
            </w:r>
            <w:r>
              <w:rPr>
                <w:spacing w:val="0"/>
                <w:sz w:val="17"/>
              </w:rPr>
              <w:t>о</w:t>
            </w:r>
            <w:r>
              <w:rPr>
                <w:spacing w:val="0"/>
                <w:sz w:val="17"/>
              </w:rPr>
              <w:t>снабжения</w:t>
            </w:r>
          </w:p>
        </w:tc>
        <w:tc>
          <w:tcPr>
            <w:tcW w:w="162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6.</w:t>
            </w:r>
          </w:p>
        </w:tc>
        <w:tc>
          <w:tcPr>
            <w:tcW w:w="494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Строительство</w:t>
            </w:r>
          </w:p>
        </w:tc>
        <w:tc>
          <w:tcPr>
            <w:tcW w:w="162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24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7.</w:t>
            </w:r>
          </w:p>
        </w:tc>
        <w:tc>
          <w:tcPr>
            <w:tcW w:w="494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Торговля, ремонт автотран</w:t>
            </w:r>
            <w:r>
              <w:rPr>
                <w:spacing w:val="0"/>
                <w:sz w:val="17"/>
              </w:rPr>
              <w:t>с</w:t>
            </w:r>
            <w:r>
              <w:rPr>
                <w:spacing w:val="0"/>
                <w:sz w:val="17"/>
              </w:rPr>
              <w:t>портных средств</w:t>
            </w:r>
          </w:p>
        </w:tc>
        <w:tc>
          <w:tcPr>
            <w:tcW w:w="162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5 479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8.</w:t>
            </w:r>
          </w:p>
        </w:tc>
        <w:tc>
          <w:tcPr>
            <w:tcW w:w="494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Транспорт, складское хранение и связь</w:t>
            </w:r>
          </w:p>
        </w:tc>
        <w:tc>
          <w:tcPr>
            <w:tcW w:w="162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197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9.</w:t>
            </w:r>
          </w:p>
        </w:tc>
        <w:tc>
          <w:tcPr>
            <w:tcW w:w="494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Финансовое посредничество, недвижимость</w:t>
            </w:r>
          </w:p>
        </w:tc>
        <w:tc>
          <w:tcPr>
            <w:tcW w:w="162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10.</w:t>
            </w:r>
          </w:p>
        </w:tc>
        <w:tc>
          <w:tcPr>
            <w:tcW w:w="494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Общие услуги</w:t>
            </w:r>
          </w:p>
        </w:tc>
        <w:tc>
          <w:tcPr>
            <w:tcW w:w="162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1 411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" w:type="dxa"/>
            <w:tcBorders>
              <w:bottom w:val="single" w:sz="12" w:space="0" w:color="auto"/>
            </w:tcBorders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11.</w:t>
            </w:r>
          </w:p>
        </w:tc>
        <w:tc>
          <w:tcPr>
            <w:tcW w:w="4947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Профессиональные услуги</w:t>
            </w:r>
          </w:p>
        </w:tc>
        <w:tc>
          <w:tcPr>
            <w:tcW w:w="162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180" w:lineRule="exact"/>
              <w:jc w:val="right"/>
              <w:rPr>
                <w:spacing w:val="0"/>
                <w:sz w:val="17"/>
              </w:rPr>
            </w:pPr>
            <w:r>
              <w:rPr>
                <w:spacing w:val="0"/>
                <w:sz w:val="17"/>
              </w:rPr>
              <w:t>89</w:t>
            </w:r>
          </w:p>
        </w:tc>
      </w:tr>
    </w:tbl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  <w:sz w:val="17"/>
        </w:rPr>
      </w:pPr>
      <w:r>
        <w:rPr>
          <w:i/>
          <w:spacing w:val="0"/>
          <w:sz w:val="17"/>
        </w:rPr>
        <w:t>Источник</w:t>
      </w:r>
      <w:r>
        <w:rPr>
          <w:spacing w:val="0"/>
          <w:sz w:val="17"/>
        </w:rPr>
        <w:t>:</w:t>
      </w:r>
      <w:r>
        <w:rPr>
          <w:spacing w:val="0"/>
          <w:sz w:val="17"/>
        </w:rPr>
        <w:tab/>
        <w:t>Бюро лицензирования предпринимательской деятельн</w:t>
      </w:r>
      <w:r>
        <w:rPr>
          <w:spacing w:val="0"/>
          <w:sz w:val="17"/>
        </w:rPr>
        <w:t>о</w:t>
      </w:r>
      <w:r>
        <w:rPr>
          <w:spacing w:val="0"/>
          <w:sz w:val="17"/>
        </w:rPr>
        <w:t>сти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Проблема заключается не в том, что женщины не наделены равными с му</w:t>
      </w:r>
      <w:r>
        <w:rPr>
          <w:spacing w:val="0"/>
        </w:rPr>
        <w:t>ж</w:t>
      </w:r>
      <w:r>
        <w:rPr>
          <w:spacing w:val="0"/>
        </w:rPr>
        <w:t>чинами правами в области гражданских правоотношений, равной с мужчинами правоспособностью и равными с мужчинами возможностями реализовывать свою правоспособность; фактически проблема заключается в отсутствии у большинства женщин знаний и информации о существовании мер защиты св</w:t>
      </w:r>
      <w:r>
        <w:rPr>
          <w:spacing w:val="0"/>
        </w:rPr>
        <w:t>о</w:t>
      </w:r>
      <w:r>
        <w:rPr>
          <w:spacing w:val="0"/>
        </w:rPr>
        <w:t xml:space="preserve">их прав. 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 целях восполнения этого пробела отдел юридических консультаций (ОЮК) при НСЭЖ в последние три года особое внимание уделяет кампаниям повышения информированности для пропаганды законоположений по всем вопросам, каса</w:t>
      </w:r>
      <w:r>
        <w:rPr>
          <w:spacing w:val="0"/>
        </w:rPr>
        <w:t>ю</w:t>
      </w:r>
      <w:r>
        <w:rPr>
          <w:spacing w:val="0"/>
        </w:rPr>
        <w:t>щимся женщин. В этой связи было разработано учебное руководство с упором на положения семейного права, Постановления о земле и конкретные положения Уг</w:t>
      </w:r>
      <w:r>
        <w:rPr>
          <w:spacing w:val="0"/>
        </w:rPr>
        <w:t>о</w:t>
      </w:r>
      <w:r>
        <w:rPr>
          <w:spacing w:val="0"/>
        </w:rPr>
        <w:t>ловного кодекса (аборты, насилие и т.д.)</w:t>
      </w:r>
      <w:r>
        <w:rPr>
          <w:rStyle w:val="FootnoteReference"/>
          <w:spacing w:val="0"/>
        </w:rPr>
        <w:footnoteReference w:customMarkFollows="1" w:id="61"/>
        <w:t>60</w:t>
      </w:r>
      <w:r>
        <w:rPr>
          <w:spacing w:val="0"/>
        </w:rPr>
        <w:t>. Согласно последним статистическим данным ОЮК в 2002 году в семинарах-практикумах по вопросам обучения прав</w:t>
      </w:r>
      <w:r>
        <w:rPr>
          <w:spacing w:val="0"/>
        </w:rPr>
        <w:t>о</w:t>
      </w:r>
      <w:r>
        <w:rPr>
          <w:spacing w:val="0"/>
        </w:rPr>
        <w:t>вой грамоте, организованных ОЮК, приняли участие свыше 5700 женщин.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300" w:lineRule="exact"/>
        <w:ind w:left="1267" w:right="1267"/>
        <w:jc w:val="both"/>
        <w:rPr>
          <w:b/>
          <w:spacing w:val="0"/>
          <w:sz w:val="28"/>
        </w:rPr>
      </w:pPr>
      <w:r>
        <w:rPr>
          <w:b/>
          <w:spacing w:val="0"/>
          <w:sz w:val="28"/>
        </w:rPr>
        <w:t>Статья 16:</w:t>
      </w:r>
      <w:r>
        <w:rPr>
          <w:b/>
          <w:spacing w:val="0"/>
          <w:sz w:val="28"/>
        </w:rPr>
        <w:tab/>
        <w:t>Брак и семейные отношения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Брачный союз означает юридическое закрепление отношений между супр</w:t>
      </w:r>
      <w:r>
        <w:rPr>
          <w:spacing w:val="0"/>
        </w:rPr>
        <w:t>у</w:t>
      </w:r>
      <w:r>
        <w:rPr>
          <w:spacing w:val="0"/>
        </w:rPr>
        <w:t>гами и основан на принципе единобрачия, за исключением последователей ислама. Данные статистики о семейном положении</w:t>
      </w:r>
      <w:r>
        <w:rPr>
          <w:rStyle w:val="FootnoteReference"/>
          <w:spacing w:val="0"/>
        </w:rPr>
        <w:footnoteReference w:customMarkFollows="1" w:id="62"/>
        <w:t>61</w:t>
      </w:r>
      <w:r>
        <w:rPr>
          <w:spacing w:val="0"/>
        </w:rPr>
        <w:t xml:space="preserve"> свидетельствуют, что 20,2 процента женщин Эритреи в репродуктивном возрасте никогда не были замужем, 58,5 пр</w:t>
      </w:r>
      <w:r>
        <w:rPr>
          <w:spacing w:val="0"/>
        </w:rPr>
        <w:t>о</w:t>
      </w:r>
      <w:r>
        <w:rPr>
          <w:spacing w:val="0"/>
        </w:rPr>
        <w:t>цента женщин в настоящее время состоят в браке, 1,6 процента женщин прожив</w:t>
      </w:r>
      <w:r>
        <w:rPr>
          <w:spacing w:val="0"/>
        </w:rPr>
        <w:t>а</w:t>
      </w:r>
      <w:r>
        <w:rPr>
          <w:spacing w:val="0"/>
        </w:rPr>
        <w:t>ют со своими родителями, 6,9 процента женщин разведены/проживают отдельно от супруга, и 12,5 процента женщин являются вдовами.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Гражданский кодекс Эритреи регламентирует все супружеские и семейные отношения, в том числе минимальный возраст вступления в брак и обязательный порядок регистрации брачных контра</w:t>
      </w:r>
      <w:r>
        <w:rPr>
          <w:spacing w:val="0"/>
        </w:rPr>
        <w:t>к</w:t>
      </w:r>
      <w:r>
        <w:rPr>
          <w:spacing w:val="0"/>
        </w:rPr>
        <w:t xml:space="preserve">тов. 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Однако поскольку Эритрея является многонациональным государством, н</w:t>
      </w:r>
      <w:r>
        <w:rPr>
          <w:spacing w:val="0"/>
        </w:rPr>
        <w:t>а</w:t>
      </w:r>
      <w:r>
        <w:rPr>
          <w:spacing w:val="0"/>
        </w:rPr>
        <w:t>селение которого состоит из девяти этнических групп, представители которых г</w:t>
      </w:r>
      <w:r>
        <w:rPr>
          <w:spacing w:val="0"/>
        </w:rPr>
        <w:t>о</w:t>
      </w:r>
      <w:r>
        <w:rPr>
          <w:spacing w:val="0"/>
        </w:rPr>
        <w:t>ворят на своем родном языке и придерживаются своих традиций и обычаев, оформление брачных отношений по</w:t>
      </w:r>
      <w:r>
        <w:rPr>
          <w:spacing w:val="0"/>
        </w:rPr>
        <w:noBreakHyphen/>
        <w:t>прежнему отличается достаточной степенью гибкости. В Эритрее брак и семейные отношения традиционно регламентируются нормами обычного права, устанавливаемыми старейшинами общин и вождями племен. Вследствие многообразия культур и религий в стране действуют разли</w:t>
      </w:r>
      <w:r>
        <w:rPr>
          <w:spacing w:val="0"/>
        </w:rPr>
        <w:t>ч</w:t>
      </w:r>
      <w:r>
        <w:rPr>
          <w:spacing w:val="0"/>
        </w:rPr>
        <w:t>ные законы и практика вступления в брак. Согласно проекту Переходного гра</w:t>
      </w:r>
      <w:r>
        <w:rPr>
          <w:spacing w:val="0"/>
        </w:rPr>
        <w:t>ж</w:t>
      </w:r>
      <w:r>
        <w:rPr>
          <w:spacing w:val="0"/>
        </w:rPr>
        <w:t>данского кодекса Эритреи официально признаются такие формы брака, как гра</w:t>
      </w:r>
      <w:r>
        <w:rPr>
          <w:spacing w:val="0"/>
        </w:rPr>
        <w:t>ж</w:t>
      </w:r>
      <w:r>
        <w:rPr>
          <w:spacing w:val="0"/>
        </w:rPr>
        <w:t>данский брак, церковный брак и брак по устано</w:t>
      </w:r>
      <w:r>
        <w:rPr>
          <w:spacing w:val="0"/>
        </w:rPr>
        <w:t>в</w:t>
      </w:r>
      <w:r>
        <w:rPr>
          <w:spacing w:val="0"/>
        </w:rPr>
        <w:t>ленным обычаям.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</w:r>
      <w:r>
        <w:rPr>
          <w:i/>
          <w:spacing w:val="0"/>
        </w:rPr>
        <w:t>Гражданский брак</w:t>
      </w:r>
      <w:r>
        <w:rPr>
          <w:spacing w:val="0"/>
        </w:rPr>
        <w:t xml:space="preserve"> заключается между мужчиной и женщиной в бюро рег</w:t>
      </w:r>
      <w:r>
        <w:rPr>
          <w:spacing w:val="0"/>
        </w:rPr>
        <w:t>и</w:t>
      </w:r>
      <w:r>
        <w:rPr>
          <w:spacing w:val="0"/>
        </w:rPr>
        <w:t>страции актов гражданского состояния по брачному контракту и утверждается с</w:t>
      </w:r>
      <w:r>
        <w:rPr>
          <w:spacing w:val="0"/>
        </w:rPr>
        <w:t>о</w:t>
      </w:r>
      <w:r>
        <w:rPr>
          <w:spacing w:val="0"/>
        </w:rPr>
        <w:t>трудником бюро актов гражданского состояния (ст</w:t>
      </w:r>
      <w:r>
        <w:rPr>
          <w:spacing w:val="0"/>
        </w:rPr>
        <w:t>а</w:t>
      </w:r>
      <w:r>
        <w:rPr>
          <w:spacing w:val="0"/>
        </w:rPr>
        <w:t>тья 518).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</w:r>
      <w:r>
        <w:rPr>
          <w:i/>
          <w:spacing w:val="0"/>
        </w:rPr>
        <w:t>Церковный брак</w:t>
      </w:r>
      <w:r>
        <w:rPr>
          <w:spacing w:val="0"/>
        </w:rPr>
        <w:t xml:space="preserve"> заключается между мужчиной и женщиной, совершивших действия или обряды, необходимые для вступления в действительный брачный союз по канонам их религии или религии одного из вступающих в брак (ст</w:t>
      </w:r>
      <w:r>
        <w:rPr>
          <w:spacing w:val="0"/>
        </w:rPr>
        <w:t>а</w:t>
      </w:r>
      <w:r>
        <w:rPr>
          <w:spacing w:val="0"/>
        </w:rPr>
        <w:t>тья 519).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</w:r>
      <w:r>
        <w:rPr>
          <w:i/>
          <w:spacing w:val="0"/>
        </w:rPr>
        <w:t>Брак по обычаю</w:t>
      </w:r>
      <w:r>
        <w:rPr>
          <w:spacing w:val="0"/>
        </w:rPr>
        <w:t xml:space="preserve"> заключается между мужчиной и женщиной, совершивших определенные обряды, необходимые для создания постоянного союза мужчины и женщины согласно законам общины, к которой они принадлежат или к которой принадлежит один из них (статья 520).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 горных районах страны (где проживают преимущественно христиане) и в равнинных районах (где в основном проживают мусульмане) действуют различные нормы обычного права, которыми руководствуются практически все населяющие эти районы этнические группы</w:t>
      </w:r>
      <w:r>
        <w:rPr>
          <w:rStyle w:val="FootnoteReference"/>
          <w:spacing w:val="0"/>
        </w:rPr>
        <w:footnoteReference w:customMarkFollows="1" w:id="63"/>
        <w:t>62</w:t>
      </w:r>
      <w:r>
        <w:rPr>
          <w:spacing w:val="0"/>
        </w:rPr>
        <w:t>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 xml:space="preserve">обычное право </w:t>
      </w:r>
      <w:r>
        <w:rPr>
          <w:i/>
          <w:spacing w:val="0"/>
        </w:rPr>
        <w:t>Адкеме Мелгае</w:t>
      </w:r>
      <w:r>
        <w:rPr>
          <w:spacing w:val="0"/>
        </w:rPr>
        <w:t xml:space="preserve"> кодифицировано в 1936 году в Ти</w:t>
      </w:r>
      <w:r>
        <w:rPr>
          <w:spacing w:val="0"/>
        </w:rPr>
        <w:t>г</w:t>
      </w:r>
      <w:r>
        <w:rPr>
          <w:spacing w:val="0"/>
        </w:rPr>
        <w:t>ринге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</w:r>
      <w:r>
        <w:rPr>
          <w:i/>
          <w:spacing w:val="0"/>
        </w:rPr>
        <w:t xml:space="preserve">Адгна Тегелеба </w:t>
      </w:r>
      <w:r>
        <w:rPr>
          <w:spacing w:val="0"/>
        </w:rPr>
        <w:t>кодифицировано в 1937 году в Тигринге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</w:r>
      <w:r>
        <w:rPr>
          <w:i/>
          <w:spacing w:val="0"/>
        </w:rPr>
        <w:t>Лого-чива</w:t>
      </w:r>
      <w:r>
        <w:rPr>
          <w:spacing w:val="0"/>
        </w:rPr>
        <w:t xml:space="preserve"> кодифицировано в 1413 году и кодифицировано с изменениями в 1910 году в Тигри</w:t>
      </w:r>
      <w:r>
        <w:rPr>
          <w:spacing w:val="0"/>
        </w:rPr>
        <w:t>н</w:t>
      </w:r>
      <w:r>
        <w:rPr>
          <w:spacing w:val="0"/>
        </w:rPr>
        <w:t>ге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</w:r>
      <w:r>
        <w:rPr>
          <w:i/>
          <w:spacing w:val="0"/>
        </w:rPr>
        <w:t>Карнешм</w:t>
      </w:r>
      <w:r>
        <w:rPr>
          <w:spacing w:val="0"/>
        </w:rPr>
        <w:t xml:space="preserve"> кодифицировано в 1910 году в Тигринге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>Ламза Шарти кодифицировано в 1936 году в Тигригне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</w:r>
      <w:r>
        <w:rPr>
          <w:i/>
          <w:spacing w:val="0"/>
        </w:rPr>
        <w:t>Шевате Ансэба</w:t>
      </w:r>
      <w:r>
        <w:rPr>
          <w:spacing w:val="0"/>
        </w:rPr>
        <w:t xml:space="preserve"> кодифицировано в 1910 году в Тигригне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 xml:space="preserve">Обычное право </w:t>
      </w:r>
      <w:r>
        <w:rPr>
          <w:i/>
          <w:spacing w:val="0"/>
        </w:rPr>
        <w:t>Кунама</w:t>
      </w:r>
      <w:r>
        <w:rPr>
          <w:spacing w:val="0"/>
        </w:rPr>
        <w:t xml:space="preserve"> не кодифицировано, однако сохранено в устной фо</w:t>
      </w:r>
      <w:r>
        <w:rPr>
          <w:spacing w:val="0"/>
        </w:rPr>
        <w:t>р</w:t>
      </w:r>
      <w:r>
        <w:rPr>
          <w:spacing w:val="0"/>
        </w:rPr>
        <w:t>ме и применяется на регулярной основе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</w:r>
      <w:r>
        <w:rPr>
          <w:i/>
          <w:spacing w:val="0"/>
        </w:rPr>
        <w:t>Фитхи Мехари Менсае</w:t>
      </w:r>
      <w:r>
        <w:rPr>
          <w:spacing w:val="0"/>
        </w:rPr>
        <w:t xml:space="preserve"> кодифицировано в 1913 году в Тигре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>Бен-Амир кодифицировано в 1967 году на английском языке.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Согласно нормам обычного права организацией помолвки занимаются отец или родственники жениха из числа мужчин (за исключением представителей э</w:t>
      </w:r>
      <w:r>
        <w:rPr>
          <w:spacing w:val="0"/>
        </w:rPr>
        <w:t>т</w:t>
      </w:r>
      <w:r>
        <w:rPr>
          <w:spacing w:val="0"/>
        </w:rPr>
        <w:t>нической группы Кунама, которые живут по законам матриархата). Согласно но</w:t>
      </w:r>
      <w:r>
        <w:rPr>
          <w:spacing w:val="0"/>
        </w:rPr>
        <w:t>р</w:t>
      </w:r>
      <w:r>
        <w:rPr>
          <w:spacing w:val="0"/>
        </w:rPr>
        <w:t>мам обычного права возраст для помолвки девочек установлен в 8</w:t>
      </w:r>
      <w:r>
        <w:rPr>
          <w:spacing w:val="0"/>
        </w:rPr>
        <w:noBreakHyphen/>
        <w:t>15 лет, а для мальчиков - 12</w:t>
      </w:r>
      <w:r>
        <w:rPr>
          <w:spacing w:val="0"/>
        </w:rPr>
        <w:noBreakHyphen/>
        <w:t>15 лет. В некоторых племенах жены не имеют права просить о ра</w:t>
      </w:r>
      <w:r>
        <w:rPr>
          <w:spacing w:val="0"/>
        </w:rPr>
        <w:t>з</w:t>
      </w:r>
      <w:r>
        <w:rPr>
          <w:spacing w:val="0"/>
        </w:rPr>
        <w:t>воде при каких бы то ни было обстоятельствах, однако могут просить мужей обр</w:t>
      </w:r>
      <w:r>
        <w:rPr>
          <w:spacing w:val="0"/>
        </w:rPr>
        <w:t>а</w:t>
      </w:r>
      <w:r>
        <w:rPr>
          <w:spacing w:val="0"/>
        </w:rPr>
        <w:t>титься к своим родителям, чтобы они действовали от ее имени.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60" w:lineRule="exact"/>
        <w:ind w:left="1267" w:right="1267"/>
        <w:jc w:val="both"/>
        <w:rPr>
          <w:b/>
          <w:i/>
          <w:spacing w:val="0"/>
          <w:sz w:val="24"/>
        </w:rPr>
      </w:pPr>
      <w:r>
        <w:rPr>
          <w:b/>
          <w:i/>
          <w:spacing w:val="0"/>
          <w:sz w:val="24"/>
        </w:rPr>
        <w:t>Законодательные реформы в области заключения брака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Стратегическая политика государства Эритреи заложила основы для закон</w:t>
      </w:r>
      <w:r>
        <w:rPr>
          <w:spacing w:val="0"/>
        </w:rPr>
        <w:t>о</w:t>
      </w:r>
      <w:r>
        <w:rPr>
          <w:spacing w:val="0"/>
        </w:rPr>
        <w:t>дательных реформ, касающихся прав женщин. Она полностью определяет генде</w:t>
      </w:r>
      <w:r>
        <w:rPr>
          <w:spacing w:val="0"/>
        </w:rPr>
        <w:t>р</w:t>
      </w:r>
      <w:r>
        <w:rPr>
          <w:spacing w:val="0"/>
        </w:rPr>
        <w:t>ную политику, которая, в частности, предусматривает сл</w:t>
      </w:r>
      <w:r>
        <w:rPr>
          <w:spacing w:val="0"/>
        </w:rPr>
        <w:t>е</w:t>
      </w:r>
      <w:r>
        <w:rPr>
          <w:spacing w:val="0"/>
        </w:rPr>
        <w:t>дующее: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520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/>
        <w:jc w:val="both"/>
        <w:rPr>
          <w:spacing w:val="0"/>
        </w:rPr>
      </w:pPr>
      <w:r>
        <w:rPr>
          <w:spacing w:val="0"/>
        </w:rPr>
        <w:tab/>
        <w:t>b)</w:t>
      </w:r>
      <w:r>
        <w:rPr>
          <w:spacing w:val="0"/>
        </w:rPr>
        <w:tab/>
      </w:r>
      <w:r>
        <w:rPr>
          <w:i/>
          <w:spacing w:val="0"/>
        </w:rPr>
        <w:t>будут обеспечиваться равные права женщин, и все законы, регл</w:t>
      </w:r>
      <w:r>
        <w:rPr>
          <w:i/>
          <w:spacing w:val="0"/>
        </w:rPr>
        <w:t>а</w:t>
      </w:r>
      <w:r>
        <w:rPr>
          <w:i/>
          <w:spacing w:val="0"/>
        </w:rPr>
        <w:t>ментирующие эти права, б</w:t>
      </w:r>
      <w:r>
        <w:rPr>
          <w:i/>
          <w:spacing w:val="0"/>
        </w:rPr>
        <w:t>у</w:t>
      </w:r>
      <w:r>
        <w:rPr>
          <w:i/>
          <w:spacing w:val="0"/>
        </w:rPr>
        <w:t>дут изменены"</w:t>
      </w:r>
      <w:r>
        <w:rPr>
          <w:spacing w:val="0"/>
        </w:rPr>
        <w:t>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 этой связи в 1997 году под эгидой Министерства юстиции был создан К</w:t>
      </w:r>
      <w:r>
        <w:rPr>
          <w:spacing w:val="0"/>
        </w:rPr>
        <w:t>о</w:t>
      </w:r>
      <w:r>
        <w:rPr>
          <w:spacing w:val="0"/>
        </w:rPr>
        <w:t>митет по законодательной реформе, который разработал новые проекты Гражда</w:t>
      </w:r>
      <w:r>
        <w:rPr>
          <w:spacing w:val="0"/>
        </w:rPr>
        <w:t>н</w:t>
      </w:r>
      <w:r>
        <w:rPr>
          <w:spacing w:val="0"/>
        </w:rPr>
        <w:t>ского и Уголовного кодексов, содержащих принципы соблюдения основных прав человека, принцип равенства мужчин и женщин и все конституционные права, к</w:t>
      </w:r>
      <w:r>
        <w:rPr>
          <w:spacing w:val="0"/>
        </w:rPr>
        <w:t>а</w:t>
      </w:r>
      <w:r>
        <w:rPr>
          <w:spacing w:val="0"/>
        </w:rPr>
        <w:t>сающиеся женщин. После завоевания независимости продолжали действовать к</w:t>
      </w:r>
      <w:r>
        <w:rPr>
          <w:spacing w:val="0"/>
        </w:rPr>
        <w:t>о</w:t>
      </w:r>
      <w:r>
        <w:rPr>
          <w:spacing w:val="0"/>
        </w:rPr>
        <w:t>лониальные гражданский и уголовный кодексы, однако на основании Постановл</w:t>
      </w:r>
      <w:r>
        <w:rPr>
          <w:spacing w:val="0"/>
        </w:rPr>
        <w:t>е</w:t>
      </w:r>
      <w:r>
        <w:rPr>
          <w:spacing w:val="0"/>
        </w:rPr>
        <w:t>ния о законодательной реформе 1/1991 действие этих кодексов было отменено, и в них были внесены существенные изменения в соответствии с новыми правовыми доктринами Эритреи, в результате чего был принят Переходный кодекс Эритреи (ПКЭ). Существенным изменениям подверглись положения, регламентирующие регистрацию браков, минимальный возраст вступления в брак, период вдовства, финансовые последствия заключения и расторжения брака, правопреемство и т.д. До тех пор, пока парламент не примет проект нового законодательства, суды будут применять ПКЭ.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 отношении всех форм брака (за исключением браков по законам шариата), в том числе в отношении браков по обычаям и церковных браков, в новом проекте Гражданского кодекса/ПКЭ предусмотрены общие обязательные положения, н</w:t>
      </w:r>
      <w:r>
        <w:rPr>
          <w:spacing w:val="0"/>
        </w:rPr>
        <w:t>а</w:t>
      </w:r>
      <w:r>
        <w:rPr>
          <w:spacing w:val="0"/>
        </w:rPr>
        <w:t>правленные на укрепление прав женщин в том, что касается брачных контрактов. Ниже приводятся некоторые из этих пол</w:t>
      </w:r>
      <w:r>
        <w:rPr>
          <w:spacing w:val="0"/>
        </w:rPr>
        <w:t>о</w:t>
      </w:r>
      <w:r>
        <w:rPr>
          <w:spacing w:val="0"/>
        </w:rPr>
        <w:t>жений: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/>
        <w:jc w:val="both"/>
        <w:rPr>
          <w:i/>
          <w:spacing w:val="0"/>
        </w:rPr>
      </w:pPr>
      <w:r>
        <w:rPr>
          <w:spacing w:val="0"/>
        </w:rPr>
        <w:tab/>
      </w:r>
      <w:r>
        <w:rPr>
          <w:i/>
          <w:spacing w:val="0"/>
        </w:rPr>
        <w:t>Мужчина и женщина, не достигшие возраста полных 18 лет, не могут заключать брачный контракт (статья 521), если женщина беременна или уже родила ребенка, для лиц в возрасте 16 лет может быть сделано искл</w:t>
      </w:r>
      <w:r>
        <w:rPr>
          <w:i/>
          <w:spacing w:val="0"/>
        </w:rPr>
        <w:t>ю</w:t>
      </w:r>
      <w:r>
        <w:rPr>
          <w:i/>
          <w:spacing w:val="0"/>
        </w:rPr>
        <w:t>чение, к</w:t>
      </w:r>
      <w:r>
        <w:rPr>
          <w:i/>
          <w:spacing w:val="0"/>
        </w:rPr>
        <w:t>а</w:t>
      </w:r>
      <w:r>
        <w:rPr>
          <w:i/>
          <w:spacing w:val="0"/>
        </w:rPr>
        <w:t>сающееся возраста вступления в брак.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/>
        <w:jc w:val="both"/>
        <w:rPr>
          <w:i/>
          <w:spacing w:val="0"/>
        </w:rPr>
      </w:pPr>
      <w:r>
        <w:rPr>
          <w:i/>
          <w:spacing w:val="0"/>
        </w:rPr>
        <w:tab/>
        <w:t>Браки между кровными и близкими родственниками запрещены (ст</w:t>
      </w:r>
      <w:r>
        <w:rPr>
          <w:i/>
          <w:spacing w:val="0"/>
        </w:rPr>
        <w:t>а</w:t>
      </w:r>
      <w:r>
        <w:rPr>
          <w:i/>
          <w:spacing w:val="0"/>
        </w:rPr>
        <w:t>тьи 552/523).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/>
        <w:jc w:val="both"/>
        <w:rPr>
          <w:i/>
          <w:spacing w:val="0"/>
        </w:rPr>
      </w:pPr>
      <w:r>
        <w:rPr>
          <w:i/>
          <w:spacing w:val="0"/>
        </w:rPr>
        <w:tab/>
        <w:t>Каждый из супругов обязан лично дать согласие на вступление в брак в момент его заключения (525)… согласие на вступление в брак не может и</w:t>
      </w:r>
      <w:r>
        <w:rPr>
          <w:i/>
          <w:spacing w:val="0"/>
        </w:rPr>
        <w:t>с</w:t>
      </w:r>
      <w:r>
        <w:rPr>
          <w:i/>
          <w:spacing w:val="0"/>
        </w:rPr>
        <w:t>ходить от представителей брачующихся, если только по уважительной причине на это не было получено санкции Генерального прок</w:t>
      </w:r>
      <w:r>
        <w:rPr>
          <w:i/>
          <w:spacing w:val="0"/>
        </w:rPr>
        <w:t>у</w:t>
      </w:r>
      <w:r>
        <w:rPr>
          <w:i/>
          <w:spacing w:val="0"/>
        </w:rPr>
        <w:t>рора.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/>
        <w:jc w:val="both"/>
        <w:rPr>
          <w:i/>
          <w:spacing w:val="0"/>
        </w:rPr>
      </w:pPr>
      <w:r>
        <w:rPr>
          <w:i/>
          <w:spacing w:val="0"/>
        </w:rPr>
        <w:tab/>
        <w:t>Согласие, полученное под угрозой, считается недействительным (статья 528) и т.д.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 настоящее время вследствие реформирования семейного права предусмо</w:t>
      </w:r>
      <w:r>
        <w:rPr>
          <w:spacing w:val="0"/>
        </w:rPr>
        <w:t>т</w:t>
      </w:r>
      <w:r>
        <w:rPr>
          <w:spacing w:val="0"/>
        </w:rPr>
        <w:t>рены гарантии правовой и административной защиты прав человека, а также их надлежащее применение. Закон предусматривает, что все формы брака должны з</w:t>
      </w:r>
      <w:r>
        <w:rPr>
          <w:spacing w:val="0"/>
        </w:rPr>
        <w:t>а</w:t>
      </w:r>
      <w:r>
        <w:rPr>
          <w:spacing w:val="0"/>
        </w:rPr>
        <w:t>ключаться по взаимному согласию супругов и что супруг и супруга несут ответс</w:t>
      </w:r>
      <w:r>
        <w:rPr>
          <w:spacing w:val="0"/>
        </w:rPr>
        <w:t>т</w:t>
      </w:r>
      <w:r>
        <w:rPr>
          <w:spacing w:val="0"/>
        </w:rPr>
        <w:t>венность за благополучие семьи. Проект закона о семье и браке гласит: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/>
        <w:jc w:val="both"/>
        <w:rPr>
          <w:i/>
          <w:spacing w:val="0"/>
        </w:rPr>
      </w:pPr>
      <w:r>
        <w:rPr>
          <w:spacing w:val="0"/>
        </w:rPr>
        <w:tab/>
      </w:r>
      <w:r>
        <w:rPr>
          <w:i/>
          <w:spacing w:val="0"/>
        </w:rPr>
        <w:t>Супруги должны проявлять друг к другу уважение, сохранять верность друг другу, оказывать друг другу поддержку и помощь и защищать друг др</w:t>
      </w:r>
      <w:r>
        <w:rPr>
          <w:i/>
          <w:spacing w:val="0"/>
        </w:rPr>
        <w:t>у</w:t>
      </w:r>
      <w:r>
        <w:rPr>
          <w:i/>
          <w:spacing w:val="0"/>
        </w:rPr>
        <w:t>га (ст</w:t>
      </w:r>
      <w:r>
        <w:rPr>
          <w:i/>
          <w:spacing w:val="0"/>
        </w:rPr>
        <w:t>а</w:t>
      </w:r>
      <w:r>
        <w:rPr>
          <w:i/>
          <w:spacing w:val="0"/>
        </w:rPr>
        <w:t>тья 564).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/>
        <w:jc w:val="both"/>
        <w:rPr>
          <w:i/>
          <w:spacing w:val="0"/>
        </w:rPr>
      </w:pPr>
      <w:r>
        <w:rPr>
          <w:i/>
          <w:spacing w:val="0"/>
        </w:rPr>
        <w:tab/>
        <w:t>В интересах семьи супруги должны жить в согласии друг с другом на основе равенства прав и обязанностей обоих полов в целях обеспечения м</w:t>
      </w:r>
      <w:r>
        <w:rPr>
          <w:i/>
          <w:spacing w:val="0"/>
        </w:rPr>
        <w:t>о</w:t>
      </w:r>
      <w:r>
        <w:rPr>
          <w:i/>
          <w:spacing w:val="0"/>
        </w:rPr>
        <w:t>рального и материального благополучия семьи, воспитания семей и подг</w:t>
      </w:r>
      <w:r>
        <w:rPr>
          <w:i/>
          <w:spacing w:val="0"/>
        </w:rPr>
        <w:t>о</w:t>
      </w:r>
      <w:r>
        <w:rPr>
          <w:i/>
          <w:spacing w:val="0"/>
        </w:rPr>
        <w:t>товки детей к вступлению в самостоятельную жизнь в обществе (ст</w:t>
      </w:r>
      <w:r>
        <w:rPr>
          <w:i/>
          <w:spacing w:val="0"/>
        </w:rPr>
        <w:t>а</w:t>
      </w:r>
      <w:r>
        <w:rPr>
          <w:i/>
          <w:spacing w:val="0"/>
        </w:rPr>
        <w:t>тья 565).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/>
        <w:jc w:val="both"/>
        <w:rPr>
          <w:i/>
          <w:spacing w:val="0"/>
        </w:rPr>
      </w:pPr>
      <w:r>
        <w:rPr>
          <w:i/>
          <w:spacing w:val="0"/>
        </w:rPr>
        <w:tab/>
        <w:t>Браки на основе обычаев и церковные браки должны регистрироваться (статья 543/544).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i/>
          <w:spacing w:val="0"/>
        </w:rPr>
        <w:tab/>
      </w:r>
      <w:r>
        <w:rPr>
          <w:spacing w:val="0"/>
        </w:rPr>
        <w:t>Одна из трудностей осуществления этой законодательной реформы заключ</w:t>
      </w:r>
      <w:r>
        <w:rPr>
          <w:spacing w:val="0"/>
        </w:rPr>
        <w:t>а</w:t>
      </w:r>
      <w:r>
        <w:rPr>
          <w:spacing w:val="0"/>
        </w:rPr>
        <w:t>ется в согласовании законов шариата с положениями семейного права, предусма</w:t>
      </w:r>
      <w:r>
        <w:rPr>
          <w:spacing w:val="0"/>
        </w:rPr>
        <w:t>т</w:t>
      </w:r>
      <w:r>
        <w:rPr>
          <w:spacing w:val="0"/>
        </w:rPr>
        <w:t>риваемых Гражданским кодексом. Законы шариата предусматривают свои правила в отношении развода, наследования и управления имуществом, которые отличаю</w:t>
      </w:r>
      <w:r>
        <w:rPr>
          <w:spacing w:val="0"/>
        </w:rPr>
        <w:t>т</w:t>
      </w:r>
      <w:r>
        <w:rPr>
          <w:spacing w:val="0"/>
        </w:rPr>
        <w:t>ся от положений Гражданского кодекса. Женщина, заключившая брак по законам шариата, обязана соблюдать законы шариата в том, что касается развода, опеку</w:t>
      </w:r>
      <w:r>
        <w:rPr>
          <w:spacing w:val="0"/>
        </w:rPr>
        <w:t>н</w:t>
      </w:r>
      <w:r>
        <w:rPr>
          <w:spacing w:val="0"/>
        </w:rPr>
        <w:t>ства над детьми, денежных выплат жене на ее содержание на время раздельного жительства супругов после развода, правопреемства в тех случаях, когда эти зак</w:t>
      </w:r>
      <w:r>
        <w:rPr>
          <w:spacing w:val="0"/>
        </w:rPr>
        <w:t>о</w:t>
      </w:r>
      <w:r>
        <w:rPr>
          <w:spacing w:val="0"/>
        </w:rPr>
        <w:t>ны отличаются от положений Гражданского кодекса.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  <w:lang w:val="en-US"/>
        </w:rPr>
        <w:tab/>
      </w:r>
      <w:r>
        <w:rPr>
          <w:spacing w:val="0"/>
        </w:rPr>
        <w:t>Браки между кровными и близкими родственниками и двоебрачие запрещ</w:t>
      </w:r>
      <w:r>
        <w:rPr>
          <w:spacing w:val="0"/>
        </w:rPr>
        <w:t>е</w:t>
      </w:r>
      <w:r>
        <w:rPr>
          <w:spacing w:val="0"/>
        </w:rPr>
        <w:t>ны законом.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60" w:lineRule="exact"/>
        <w:ind w:left="1267" w:right="1267"/>
        <w:jc w:val="both"/>
        <w:rPr>
          <w:b/>
          <w:i/>
          <w:spacing w:val="0"/>
          <w:sz w:val="24"/>
        </w:rPr>
      </w:pPr>
      <w:r>
        <w:rPr>
          <w:b/>
          <w:i/>
          <w:spacing w:val="0"/>
          <w:sz w:val="24"/>
        </w:rPr>
        <w:t>Помолвка и заключение брака между несовершеннолетними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 эритрейских общинах широко распространены помолвки девочек, не до</w:t>
      </w:r>
      <w:r>
        <w:rPr>
          <w:spacing w:val="0"/>
        </w:rPr>
        <w:t>с</w:t>
      </w:r>
      <w:r>
        <w:rPr>
          <w:spacing w:val="0"/>
        </w:rPr>
        <w:t>тигших совершеннолетия. Помолвка девочек по договоренности между семьями совершается без их согласия в возрасте 13 лет, причем вопросы состояния здор</w:t>
      </w:r>
      <w:r>
        <w:rPr>
          <w:spacing w:val="0"/>
        </w:rPr>
        <w:t>о</w:t>
      </w:r>
      <w:r>
        <w:rPr>
          <w:spacing w:val="0"/>
        </w:rPr>
        <w:t>вья, возраста и других аспектов положения будущего мужа не имеют при этом н</w:t>
      </w:r>
      <w:r>
        <w:rPr>
          <w:spacing w:val="0"/>
        </w:rPr>
        <w:t>и</w:t>
      </w:r>
      <w:r>
        <w:rPr>
          <w:spacing w:val="0"/>
        </w:rPr>
        <w:t xml:space="preserve">какого значения. Практикуется также похищение невесты, а также заключение брака с целью примирения враждующих семей. После смерти мужа женщина должна оставаться вдовой на протяжении всей своей жизни, тогда как мужчина может вступить в новый брак на следующий день после смерти супруги. 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После завершения борьбы за независимость браки на основе традиций и обычаев стали встречаться все реже, когда НФОЭ принял новое семейное закон</w:t>
      </w:r>
      <w:r>
        <w:rPr>
          <w:spacing w:val="0"/>
        </w:rPr>
        <w:t>о</w:t>
      </w:r>
      <w:r>
        <w:rPr>
          <w:spacing w:val="0"/>
        </w:rPr>
        <w:t>дательство, запрещающее совершение таких действий, как выкуп за невесту, п</w:t>
      </w:r>
      <w:r>
        <w:rPr>
          <w:spacing w:val="0"/>
        </w:rPr>
        <w:t>о</w:t>
      </w:r>
      <w:r>
        <w:rPr>
          <w:spacing w:val="0"/>
        </w:rPr>
        <w:t>хищение невесты, заключение брака между несовершеннолетними, заключение брака без согласия, то есть действия, которые носят дискриминационный характер и ущемляют права женщин. Безусловно, законы и постановления применяются не сами по себе, а в сочетании с кампаниями повышения информированности с ц</w:t>
      </w:r>
      <w:r>
        <w:rPr>
          <w:spacing w:val="0"/>
        </w:rPr>
        <w:t>е</w:t>
      </w:r>
      <w:r>
        <w:rPr>
          <w:spacing w:val="0"/>
        </w:rPr>
        <w:t>лью изменения традиционных устоев в обществе, изменения сознания и обеспеч</w:t>
      </w:r>
      <w:r>
        <w:rPr>
          <w:spacing w:val="0"/>
        </w:rPr>
        <w:t>е</w:t>
      </w:r>
      <w:r>
        <w:rPr>
          <w:spacing w:val="0"/>
        </w:rPr>
        <w:t>ния готовности общества изменить положение женщин в сторону его улучшения. Со временем удалось добиться радикальных преобразований, в частности сокр</w:t>
      </w:r>
      <w:r>
        <w:rPr>
          <w:spacing w:val="0"/>
        </w:rPr>
        <w:t>а</w:t>
      </w:r>
      <w:r>
        <w:rPr>
          <w:spacing w:val="0"/>
        </w:rPr>
        <w:t>щения случаев ранних браков. В настоящее время возраст для вступления в брак установлен в 18 лет.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Согласно данным Программы обследования в области народонаселения и здравоохранения 1995 года средний возраст эритрейских женщин, впервые вст</w:t>
      </w:r>
      <w:r>
        <w:rPr>
          <w:spacing w:val="0"/>
        </w:rPr>
        <w:t>у</w:t>
      </w:r>
      <w:r>
        <w:rPr>
          <w:spacing w:val="0"/>
        </w:rPr>
        <w:t>пающих в брак, существенно увеличился, а именно - с 16 лет в возрастной группе женщин в возрасте 40</w:t>
      </w:r>
      <w:r>
        <w:rPr>
          <w:spacing w:val="0"/>
        </w:rPr>
        <w:noBreakHyphen/>
        <w:t>49 лет до 18 лет в возрастной группе женщин в возрасте 20</w:t>
      </w:r>
      <w:r>
        <w:rPr>
          <w:spacing w:val="0"/>
        </w:rPr>
        <w:noBreakHyphen/>
        <w:t>24 лет. Доля женщин, вступающих в брак в возрасте младше 15 лет, сократ</w:t>
      </w:r>
      <w:r>
        <w:rPr>
          <w:spacing w:val="0"/>
        </w:rPr>
        <w:t>и</w:t>
      </w:r>
      <w:r>
        <w:rPr>
          <w:spacing w:val="0"/>
        </w:rPr>
        <w:t>лась с 31 процента до 20 процентов в возрастной группе женщин от 15 до 19 лет. В целом в настоящее время 73 процента эритрейских женщин в возрасте от 25 до 49 лет вступают в брак в возрасте моложе 20 лет. Мужчины вступают в первый брачный союз в более позднем возрасте, чем женщины: средний возраст мужчин, впервые вступающих в брак, в возрастной группе 25</w:t>
      </w:r>
      <w:r>
        <w:rPr>
          <w:spacing w:val="0"/>
        </w:rPr>
        <w:noBreakHyphen/>
        <w:t>59 лет составляет 25 лет.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Помолвки по-прежнему имеют место в эритрейских общинах. Они предста</w:t>
      </w:r>
      <w:r>
        <w:rPr>
          <w:spacing w:val="0"/>
        </w:rPr>
        <w:t>в</w:t>
      </w:r>
      <w:r>
        <w:rPr>
          <w:spacing w:val="0"/>
        </w:rPr>
        <w:t>ляют собой первый шаг для заключения брака в будущем. Согласно положениям действующего гражданского (семейного) права помолвки</w:t>
      </w:r>
      <w:r>
        <w:rPr>
          <w:rStyle w:val="FootnoteReference"/>
          <w:spacing w:val="0"/>
        </w:rPr>
        <w:footnoteReference w:customMarkFollows="1" w:id="64"/>
        <w:t>63</w:t>
      </w:r>
      <w:r>
        <w:rPr>
          <w:spacing w:val="0"/>
        </w:rPr>
        <w:t xml:space="preserve"> могут совершаться в присутствии двух свидетелей. Однако помолвка не регистрируется в актах гра</w:t>
      </w:r>
      <w:r>
        <w:rPr>
          <w:spacing w:val="0"/>
        </w:rPr>
        <w:t>ж</w:t>
      </w:r>
      <w:r>
        <w:rPr>
          <w:spacing w:val="0"/>
        </w:rPr>
        <w:t>данского состояния. Вместе с тем помолвка является всего лишь первым шагом к заключению брака в будущем по достижению женихом и невестой брачного во</w:t>
      </w:r>
      <w:r>
        <w:rPr>
          <w:spacing w:val="0"/>
        </w:rPr>
        <w:t>з</w:t>
      </w:r>
      <w:r>
        <w:rPr>
          <w:spacing w:val="0"/>
        </w:rPr>
        <w:t>раста, установленного законом. В свое время помолвку от имени девочек (в</w:t>
      </w:r>
      <w:r>
        <w:rPr>
          <w:spacing w:val="0"/>
          <w:lang w:val="en-GB"/>
        </w:rPr>
        <w:t xml:space="preserve"> </w:t>
      </w:r>
      <w:r>
        <w:rPr>
          <w:spacing w:val="0"/>
        </w:rPr>
        <w:t>во</w:t>
      </w:r>
      <w:r>
        <w:rPr>
          <w:spacing w:val="0"/>
        </w:rPr>
        <w:t>з</w:t>
      </w:r>
      <w:r>
        <w:rPr>
          <w:spacing w:val="0"/>
        </w:rPr>
        <w:t>расте 5</w:t>
      </w:r>
      <w:r>
        <w:rPr>
          <w:spacing w:val="0"/>
        </w:rPr>
        <w:noBreakHyphen/>
        <w:t>10 лет) заключали родители, причем девочки должны были сохранять ве</w:t>
      </w:r>
      <w:r>
        <w:rPr>
          <w:spacing w:val="0"/>
        </w:rPr>
        <w:t>р</w:t>
      </w:r>
      <w:r>
        <w:rPr>
          <w:spacing w:val="0"/>
        </w:rPr>
        <w:t>ность своим женихам до достижения половой зрелости. В настоящее время м</w:t>
      </w:r>
      <w:r>
        <w:rPr>
          <w:spacing w:val="0"/>
        </w:rPr>
        <w:t>о</w:t>
      </w:r>
      <w:r>
        <w:rPr>
          <w:spacing w:val="0"/>
        </w:rPr>
        <w:t>мент заключения брака после помолвки определяется новым проектом законод</w:t>
      </w:r>
      <w:r>
        <w:rPr>
          <w:spacing w:val="0"/>
        </w:rPr>
        <w:t>а</w:t>
      </w:r>
      <w:r>
        <w:rPr>
          <w:spacing w:val="0"/>
        </w:rPr>
        <w:t>тельства. В момент совершения помолвки сроки заключения брака не оговарив</w:t>
      </w:r>
      <w:r>
        <w:rPr>
          <w:spacing w:val="0"/>
        </w:rPr>
        <w:t>а</w:t>
      </w:r>
      <w:r>
        <w:rPr>
          <w:spacing w:val="0"/>
        </w:rPr>
        <w:t>ются: заключение брака должно быть осуществлено в течение шести месяцев со дня, когда один из будущих супругов выразит свое желание закл</w:t>
      </w:r>
      <w:r>
        <w:rPr>
          <w:spacing w:val="0"/>
        </w:rPr>
        <w:t>ю</w:t>
      </w:r>
      <w:r>
        <w:rPr>
          <w:spacing w:val="0"/>
        </w:rPr>
        <w:t xml:space="preserve">чить брак. 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60" w:lineRule="exact"/>
        <w:ind w:left="1267" w:right="1267"/>
        <w:jc w:val="both"/>
        <w:rPr>
          <w:b/>
          <w:i/>
          <w:spacing w:val="0"/>
          <w:sz w:val="24"/>
        </w:rPr>
      </w:pPr>
      <w:r>
        <w:rPr>
          <w:b/>
          <w:i/>
          <w:spacing w:val="0"/>
          <w:sz w:val="24"/>
        </w:rPr>
        <w:t>Бракоразводный процесс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Законом установлены следующие основания для расторжения брака: смерть одного из супругов; серьезные причины, например супружеская измена, а также решение суда (статья 663). До принятия решения о разводе судом, прилагаются усилия к примирению супругов в порядке арбитражного производства по семе</w:t>
      </w:r>
      <w:r>
        <w:rPr>
          <w:spacing w:val="0"/>
        </w:rPr>
        <w:t>й</w:t>
      </w:r>
      <w:r>
        <w:rPr>
          <w:spacing w:val="0"/>
        </w:rPr>
        <w:t xml:space="preserve">ным делам. 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Согласно положениям ПГКЭ, любое расторжение брака в одностороннем п</w:t>
      </w:r>
      <w:r>
        <w:rPr>
          <w:spacing w:val="0"/>
        </w:rPr>
        <w:t>о</w:t>
      </w:r>
      <w:r>
        <w:rPr>
          <w:spacing w:val="0"/>
        </w:rPr>
        <w:t>рядке одним супругом не имеет юридической силы. Ходатайство о передаче дела о разводе на разрешения третейского суда может быть подано как одним супругом, так и обоими супругами.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Если примирение супругов не состоялось, то для фактического расторжения брака применяются следующие положения гражданского законодательс</w:t>
      </w:r>
      <w:r>
        <w:rPr>
          <w:spacing w:val="0"/>
        </w:rPr>
        <w:t>т</w:t>
      </w:r>
      <w:r>
        <w:rPr>
          <w:spacing w:val="0"/>
        </w:rPr>
        <w:t>ва</w:t>
      </w:r>
      <w:r>
        <w:rPr>
          <w:rStyle w:val="FootnoteReference"/>
          <w:spacing w:val="0"/>
        </w:rPr>
        <w:footnoteReference w:customMarkFollows="1" w:id="65"/>
        <w:t>64</w:t>
      </w:r>
      <w:r>
        <w:rPr>
          <w:spacing w:val="0"/>
        </w:rPr>
        <w:t>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>Материально-имущественные отношения прекращаются.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>Опекунство и поддержка родившихся в браке детей регламентируются и</w:t>
      </w:r>
      <w:r>
        <w:rPr>
          <w:spacing w:val="0"/>
        </w:rPr>
        <w:t>с</w:t>
      </w:r>
      <w:r>
        <w:rPr>
          <w:spacing w:val="0"/>
        </w:rPr>
        <w:t>ключительно интересами этих детей. Дети передаются на воспитание матери до достижения ими пяти лет.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>Отец обеспечивает материальную поддержку ребенка в порядке, который о</w:t>
      </w:r>
      <w:r>
        <w:rPr>
          <w:spacing w:val="0"/>
        </w:rPr>
        <w:t>п</w:t>
      </w:r>
      <w:r>
        <w:rPr>
          <w:spacing w:val="0"/>
        </w:rPr>
        <w:t>ределяет арбитра</w:t>
      </w:r>
      <w:r>
        <w:rPr>
          <w:spacing w:val="0"/>
        </w:rPr>
        <w:t>ж</w:t>
      </w:r>
      <w:r>
        <w:rPr>
          <w:spacing w:val="0"/>
        </w:rPr>
        <w:t>ный суд.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>Общее имущество делится между супругами поровну, и они оплачивают о</w:t>
      </w:r>
      <w:r>
        <w:rPr>
          <w:spacing w:val="0"/>
        </w:rPr>
        <w:t>б</w:t>
      </w:r>
      <w:r>
        <w:rPr>
          <w:spacing w:val="0"/>
        </w:rPr>
        <w:t>щие долги в равных долях. Аналогичные положения применяются в случае вн</w:t>
      </w:r>
      <w:r>
        <w:rPr>
          <w:spacing w:val="0"/>
        </w:rPr>
        <w:t>е</w:t>
      </w:r>
      <w:r>
        <w:rPr>
          <w:spacing w:val="0"/>
        </w:rPr>
        <w:t>брачного сожительства.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sym w:font="Symbol" w:char="F0B7"/>
      </w:r>
      <w:r>
        <w:rPr>
          <w:spacing w:val="0"/>
        </w:rPr>
        <w:tab/>
        <w:t>Супруги могут вернуть себе свое личное имущество.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За исключением браков, заключенных по законам шариата, бракоразводные дела рассматриваются третейскими судьями по семейным делам, которые назн</w:t>
      </w:r>
      <w:r>
        <w:rPr>
          <w:spacing w:val="0"/>
        </w:rPr>
        <w:t>а</w:t>
      </w:r>
      <w:r>
        <w:rPr>
          <w:spacing w:val="0"/>
        </w:rPr>
        <w:t>чаются одним из супругов или судом. Однако только суд может принять решение о законности развода, объявленного третейскими судьями по семе</w:t>
      </w:r>
      <w:r>
        <w:rPr>
          <w:spacing w:val="0"/>
        </w:rPr>
        <w:t>й</w:t>
      </w:r>
      <w:r>
        <w:rPr>
          <w:spacing w:val="0"/>
        </w:rPr>
        <w:t xml:space="preserve">ным делам. 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К сожалению, женщины, как правило, не входят в состав арбитражных судов. В Отдел юридических консультаций при НСЭЖ были поданы многочисленные жалобы на третейских судей по делам семьи по поводу того, что семейные дела рассматриваются с пристрастием и без должного учета интересов женщин. НСЭЖ прилагает активные усилия к включению женщин в состав арбитражных комит</w:t>
      </w:r>
      <w:r>
        <w:rPr>
          <w:spacing w:val="0"/>
        </w:rPr>
        <w:t>е</w:t>
      </w:r>
      <w:r>
        <w:rPr>
          <w:spacing w:val="0"/>
        </w:rPr>
        <w:t>тов и даже идет дальше в своих усилиях, с тем чтобы заменить арбитражные суды общинными сельскими судами, состав которых фо</w:t>
      </w:r>
      <w:r>
        <w:rPr>
          <w:spacing w:val="0"/>
        </w:rPr>
        <w:t>р</w:t>
      </w:r>
      <w:r>
        <w:rPr>
          <w:spacing w:val="0"/>
        </w:rPr>
        <w:t xml:space="preserve">мируется на основе выборов. 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 настоящее время наблюдается тенденция к увеличению рассмотрения дел, связанных с расторжением брака, раздельным проживанием супругов и матер</w:t>
      </w:r>
      <w:r>
        <w:rPr>
          <w:spacing w:val="0"/>
        </w:rPr>
        <w:t>и</w:t>
      </w:r>
      <w:r>
        <w:rPr>
          <w:spacing w:val="0"/>
        </w:rPr>
        <w:t xml:space="preserve">альным обеспечением детей. 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60" w:lineRule="exact"/>
        <w:ind w:left="1267" w:right="1267"/>
        <w:jc w:val="both"/>
        <w:rPr>
          <w:b/>
          <w:i/>
          <w:spacing w:val="0"/>
          <w:sz w:val="24"/>
        </w:rPr>
      </w:pPr>
      <w:r>
        <w:rPr>
          <w:b/>
          <w:i/>
          <w:spacing w:val="0"/>
          <w:sz w:val="24"/>
        </w:rPr>
        <w:t>Личные права и имущество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Отсутствуют какие-либо законы или традиции, которые предписывают з</w:t>
      </w:r>
      <w:r>
        <w:rPr>
          <w:spacing w:val="0"/>
        </w:rPr>
        <w:t>а</w:t>
      </w:r>
      <w:r>
        <w:rPr>
          <w:spacing w:val="0"/>
        </w:rPr>
        <w:t>мужней женщины брать фамилию и имя своего супруга; женщина сохраняет свою фамилию по отцу даже после заключения брака, однако ее дети должны носить фамилию отца.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Муж и жена имеют право распоряжаться своей личной собственностью, з</w:t>
      </w:r>
      <w:r>
        <w:rPr>
          <w:spacing w:val="0"/>
        </w:rPr>
        <w:t>а</w:t>
      </w:r>
      <w:r>
        <w:rPr>
          <w:spacing w:val="0"/>
        </w:rPr>
        <w:t>ниматься доходной деятельностью и свободно распоряжаться своим имуществом. Кроме того, они могут получать вознаграждение и заработную плату за свой труд и иметь банковские счета для хранения своих личных сбережений. Супруги могут сообща или независимо друг от друга распоряжаться общей собственностью, н</w:t>
      </w:r>
      <w:r>
        <w:rPr>
          <w:spacing w:val="0"/>
        </w:rPr>
        <w:t>а</w:t>
      </w:r>
      <w:r>
        <w:rPr>
          <w:spacing w:val="0"/>
        </w:rPr>
        <w:t>пример, собственностью, переданной им в дар, всей собственностью, приобрете</w:t>
      </w:r>
      <w:r>
        <w:rPr>
          <w:spacing w:val="0"/>
        </w:rPr>
        <w:t>н</w:t>
      </w:r>
      <w:r>
        <w:rPr>
          <w:spacing w:val="0"/>
        </w:rPr>
        <w:t>ной в период брака, з</w:t>
      </w:r>
      <w:r>
        <w:rPr>
          <w:spacing w:val="0"/>
        </w:rPr>
        <w:t>а</w:t>
      </w:r>
      <w:r>
        <w:rPr>
          <w:spacing w:val="0"/>
        </w:rPr>
        <w:t>работной платой и т.д</w:t>
      </w:r>
      <w:r>
        <w:rPr>
          <w:rStyle w:val="FootnoteReference"/>
          <w:spacing w:val="0"/>
        </w:rPr>
        <w:footnoteReference w:customMarkFollows="1" w:id="66"/>
        <w:t>65</w:t>
      </w:r>
      <w:r>
        <w:rPr>
          <w:spacing w:val="0"/>
        </w:rPr>
        <w:t>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60" w:lineRule="exact"/>
        <w:ind w:left="1267" w:right="1267"/>
        <w:jc w:val="both"/>
        <w:rPr>
          <w:b/>
          <w:i/>
          <w:spacing w:val="0"/>
          <w:sz w:val="24"/>
        </w:rPr>
      </w:pPr>
      <w:r>
        <w:rPr>
          <w:b/>
          <w:i/>
          <w:spacing w:val="0"/>
          <w:sz w:val="24"/>
        </w:rPr>
        <w:t>Внебрачное сожительство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 прошлом широко практиковалась не регистрируемое сожительство же</w:t>
      </w:r>
      <w:r>
        <w:rPr>
          <w:spacing w:val="0"/>
        </w:rPr>
        <w:t>н</w:t>
      </w:r>
      <w:r>
        <w:rPr>
          <w:spacing w:val="0"/>
        </w:rPr>
        <w:t>щин, ухудшающие их положение. Так, прежде согласно колониальному гражда</w:t>
      </w:r>
      <w:r>
        <w:rPr>
          <w:spacing w:val="0"/>
        </w:rPr>
        <w:t>н</w:t>
      </w:r>
      <w:r>
        <w:rPr>
          <w:spacing w:val="0"/>
        </w:rPr>
        <w:t>скому кодексу внебрачное сожительство разрешалось законом, однако такой союз был исключением из общих правил, в результате чего женщины были лишены о</w:t>
      </w:r>
      <w:r>
        <w:rPr>
          <w:spacing w:val="0"/>
        </w:rPr>
        <w:t>п</w:t>
      </w:r>
      <w:r>
        <w:rPr>
          <w:spacing w:val="0"/>
        </w:rPr>
        <w:t>ределенных прав, например, права правопреемства, материального обеспечения, владения общей собственностью и родства по мужу. Однако внебрачное сожител</w:t>
      </w:r>
      <w:r>
        <w:rPr>
          <w:spacing w:val="0"/>
        </w:rPr>
        <w:t>ь</w:t>
      </w:r>
      <w:r>
        <w:rPr>
          <w:spacing w:val="0"/>
        </w:rPr>
        <w:t>ство на протяжении свыше 10 лет предполагает выплату компенсации в случае расторжения внебрачного союза. В большинстве случаев расторжение внебрачного союза имеет место незадолго до истечения названного периода, что самым небл</w:t>
      </w:r>
      <w:r>
        <w:rPr>
          <w:spacing w:val="0"/>
        </w:rPr>
        <w:t>а</w:t>
      </w:r>
      <w:r>
        <w:rPr>
          <w:spacing w:val="0"/>
        </w:rPr>
        <w:t>гоприятным образом сказывается на пр</w:t>
      </w:r>
      <w:r>
        <w:rPr>
          <w:spacing w:val="0"/>
        </w:rPr>
        <w:t>а</w:t>
      </w:r>
      <w:r>
        <w:rPr>
          <w:spacing w:val="0"/>
        </w:rPr>
        <w:t xml:space="preserve">вах женщины. 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 небрачные союзы отменены законом, и внебрачное сожительство в н</w:t>
      </w:r>
      <w:r>
        <w:rPr>
          <w:spacing w:val="0"/>
        </w:rPr>
        <w:t>а</w:t>
      </w:r>
      <w:r>
        <w:rPr>
          <w:spacing w:val="0"/>
        </w:rPr>
        <w:t>стоящее время подлежит регистрации с целью его квалификации законным бра</w:t>
      </w:r>
      <w:r>
        <w:rPr>
          <w:spacing w:val="0"/>
        </w:rPr>
        <w:t>ч</w:t>
      </w:r>
      <w:r>
        <w:rPr>
          <w:spacing w:val="0"/>
        </w:rPr>
        <w:t>ным союзом. Лицам, проживающим совместно в течение длительного периода, предоставляются все виды правовой защиты семейных отношений, как если бы они состояли в браке. В связи с рассматриваемой статьей необходимо особо отм</w:t>
      </w:r>
      <w:r>
        <w:rPr>
          <w:spacing w:val="0"/>
        </w:rPr>
        <w:t>е</w:t>
      </w:r>
      <w:r>
        <w:rPr>
          <w:spacing w:val="0"/>
        </w:rPr>
        <w:t>тить необходимость и важность определения необходимого срока проживания в соответствии с законом.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60" w:lineRule="exact"/>
        <w:ind w:left="1267" w:right="1267"/>
        <w:jc w:val="both"/>
        <w:rPr>
          <w:b/>
          <w:i/>
          <w:spacing w:val="0"/>
          <w:sz w:val="24"/>
        </w:rPr>
      </w:pPr>
      <w:r>
        <w:rPr>
          <w:b/>
          <w:i/>
          <w:spacing w:val="0"/>
          <w:sz w:val="24"/>
        </w:rPr>
        <w:t>Изнасилования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Хотя изнасилование квалифицируется уголовным преступлением, некоторые родители подвергшихся изнасилованию девочек предпочитают выдать своих доч</w:t>
      </w:r>
      <w:r>
        <w:rPr>
          <w:spacing w:val="0"/>
        </w:rPr>
        <w:t>е</w:t>
      </w:r>
      <w:r>
        <w:rPr>
          <w:spacing w:val="0"/>
        </w:rPr>
        <w:t>рей замуж за правонарушителя с целью смягчить последствия преступления для семьи и сексуальных негативных последствий для своих дочерей. Подобная пр</w:t>
      </w:r>
      <w:r>
        <w:rPr>
          <w:spacing w:val="0"/>
        </w:rPr>
        <w:t>о</w:t>
      </w:r>
      <w:r>
        <w:rPr>
          <w:spacing w:val="0"/>
        </w:rPr>
        <w:t>цедура примирения совершается между соответствующими семьями без примен</w:t>
      </w:r>
      <w:r>
        <w:rPr>
          <w:spacing w:val="0"/>
        </w:rPr>
        <w:t>е</w:t>
      </w:r>
      <w:r>
        <w:rPr>
          <w:spacing w:val="0"/>
        </w:rPr>
        <w:t xml:space="preserve">ния законодательных норм. 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Согласно уголовному законодательству: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/>
        <w:jc w:val="both"/>
        <w:rPr>
          <w:spacing w:val="0"/>
        </w:rPr>
      </w:pPr>
      <w:r>
        <w:rPr>
          <w:spacing w:val="0"/>
        </w:rPr>
        <w:tab/>
      </w:r>
      <w:r>
        <w:rPr>
          <w:i/>
          <w:spacing w:val="0"/>
        </w:rPr>
        <w:t>Любое лицо, принуждающее женщину к вступлению во внебрачную п</w:t>
      </w:r>
      <w:r>
        <w:rPr>
          <w:i/>
          <w:spacing w:val="0"/>
        </w:rPr>
        <w:t>о</w:t>
      </w:r>
      <w:r>
        <w:rPr>
          <w:i/>
          <w:spacing w:val="0"/>
        </w:rPr>
        <w:t>ловую связь, будь</w:t>
      </w:r>
      <w:r>
        <w:rPr>
          <w:i/>
          <w:spacing w:val="0"/>
        </w:rPr>
        <w:noBreakHyphen/>
        <w:t>то с применением силы или угроз, или в результате прив</w:t>
      </w:r>
      <w:r>
        <w:rPr>
          <w:i/>
          <w:spacing w:val="0"/>
        </w:rPr>
        <w:t>е</w:t>
      </w:r>
      <w:r>
        <w:rPr>
          <w:i/>
          <w:spacing w:val="0"/>
        </w:rPr>
        <w:t>дения женщины в бессознательное состояние или состояние беспомощн</w:t>
      </w:r>
      <w:r>
        <w:rPr>
          <w:i/>
          <w:spacing w:val="0"/>
        </w:rPr>
        <w:t>о</w:t>
      </w:r>
      <w:r>
        <w:rPr>
          <w:i/>
          <w:spacing w:val="0"/>
        </w:rPr>
        <w:t>сти, наказ</w:t>
      </w:r>
      <w:r>
        <w:rPr>
          <w:i/>
          <w:spacing w:val="0"/>
        </w:rPr>
        <w:t>ы</w:t>
      </w:r>
      <w:r>
        <w:rPr>
          <w:i/>
          <w:spacing w:val="0"/>
        </w:rPr>
        <w:t>вается законом.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Тяжесть такого преступления и мера наказания за изнасилование определ</w:t>
      </w:r>
      <w:r>
        <w:rPr>
          <w:spacing w:val="0"/>
        </w:rPr>
        <w:t>я</w:t>
      </w:r>
      <w:r>
        <w:rPr>
          <w:spacing w:val="0"/>
        </w:rPr>
        <w:t>ются следующими сопутствующими совершению преступления обстоятел</w:t>
      </w:r>
      <w:r>
        <w:rPr>
          <w:spacing w:val="0"/>
        </w:rPr>
        <w:t>ь</w:t>
      </w:r>
      <w:r>
        <w:rPr>
          <w:spacing w:val="0"/>
        </w:rPr>
        <w:t>ствами: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>а)</w:t>
      </w:r>
      <w:r>
        <w:rPr>
          <w:spacing w:val="0"/>
        </w:rPr>
        <w:tab/>
        <w:t>преступление совершено против ребенка, не достигшего 15 лет;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</w:rPr>
      </w:pPr>
      <w:r>
        <w:rPr>
          <w:spacing w:val="0"/>
        </w:rPr>
        <w:t>b)</w:t>
      </w:r>
      <w:r>
        <w:rPr>
          <w:spacing w:val="0"/>
        </w:rPr>
        <w:tab/>
        <w:t>преступление совершено в отношении пациента стационара, лица, прож</w:t>
      </w:r>
      <w:r>
        <w:rPr>
          <w:spacing w:val="0"/>
        </w:rPr>
        <w:t>и</w:t>
      </w:r>
      <w:r>
        <w:rPr>
          <w:spacing w:val="0"/>
        </w:rPr>
        <w:t>вающего в приюте, или учащегося любого учебного заведения, лица, соде</w:t>
      </w:r>
      <w:r>
        <w:rPr>
          <w:spacing w:val="0"/>
        </w:rPr>
        <w:t>р</w:t>
      </w:r>
      <w:r>
        <w:rPr>
          <w:spacing w:val="0"/>
        </w:rPr>
        <w:t>жащегося в местах лишения свободы, которое находится в зависимости от обвиняемого лица и находится в его подчинении;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>с)</w:t>
      </w:r>
      <w:r>
        <w:rPr>
          <w:spacing w:val="0"/>
        </w:rPr>
        <w:tab/>
        <w:t>количеством лиц, совершивших преступление.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О случаях изнасилования, как правило, сообщается в полицию, и дело об и</w:t>
      </w:r>
      <w:r>
        <w:rPr>
          <w:spacing w:val="0"/>
        </w:rPr>
        <w:t>з</w:t>
      </w:r>
      <w:r>
        <w:rPr>
          <w:spacing w:val="0"/>
        </w:rPr>
        <w:t>насиловании направляется в канцелярию Генерального прокурора. Однако не все случаи изнасилования регистрируются в официальном порядке. Родители предп</w:t>
      </w:r>
      <w:r>
        <w:rPr>
          <w:spacing w:val="0"/>
        </w:rPr>
        <w:t>о</w:t>
      </w:r>
      <w:r>
        <w:rPr>
          <w:spacing w:val="0"/>
        </w:rPr>
        <w:t>читают скрыть случаи изнасилований из опасения подвергнуть своих детей соц</w:t>
      </w:r>
      <w:r>
        <w:rPr>
          <w:spacing w:val="0"/>
        </w:rPr>
        <w:t>и</w:t>
      </w:r>
      <w:r>
        <w:rPr>
          <w:spacing w:val="0"/>
        </w:rPr>
        <w:t>альной изоляции. В некоторых случаях даже сама жертва изнасилования не ра</w:t>
      </w:r>
      <w:r>
        <w:rPr>
          <w:spacing w:val="0"/>
        </w:rPr>
        <w:t>з</w:t>
      </w:r>
      <w:r>
        <w:rPr>
          <w:spacing w:val="0"/>
        </w:rPr>
        <w:t>глашает то, что с ней произошло. В таблице ниже приводится данные о случаях изнасилования, о которых было сообщено в органы полиции.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rPr>
          <w:spacing w:val="0"/>
        </w:rPr>
      </w:pPr>
      <w:r>
        <w:rPr>
          <w:spacing w:val="0"/>
        </w:rPr>
        <w:t>Таблица 24</w:t>
      </w:r>
      <w:r>
        <w:rPr>
          <w:spacing w:val="0"/>
        </w:rPr>
        <w:br/>
      </w:r>
      <w:r>
        <w:rPr>
          <w:b/>
          <w:spacing w:val="0"/>
        </w:rPr>
        <w:t>Случаи изнасилования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3353"/>
        <w:gridCol w:w="768"/>
        <w:gridCol w:w="768"/>
        <w:gridCol w:w="769"/>
        <w:gridCol w:w="768"/>
        <w:gridCol w:w="769"/>
      </w:tblGrid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353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Год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center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1998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center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1999</w:t>
            </w:r>
          </w:p>
        </w:tc>
        <w:tc>
          <w:tcPr>
            <w:tcW w:w="76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center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2000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center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2001</w:t>
            </w:r>
          </w:p>
        </w:tc>
        <w:tc>
          <w:tcPr>
            <w:tcW w:w="76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center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2002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353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rPr>
                <w:spacing w:val="0"/>
              </w:rPr>
            </w:pPr>
          </w:p>
        </w:tc>
        <w:tc>
          <w:tcPr>
            <w:tcW w:w="768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center"/>
              <w:rPr>
                <w:spacing w:val="0"/>
              </w:rPr>
            </w:pPr>
          </w:p>
        </w:tc>
        <w:tc>
          <w:tcPr>
            <w:tcW w:w="768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center"/>
              <w:rPr>
                <w:spacing w:val="0"/>
              </w:rPr>
            </w:pPr>
          </w:p>
        </w:tc>
        <w:tc>
          <w:tcPr>
            <w:tcW w:w="769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center"/>
              <w:rPr>
                <w:spacing w:val="0"/>
              </w:rPr>
            </w:pPr>
          </w:p>
        </w:tc>
        <w:tc>
          <w:tcPr>
            <w:tcW w:w="768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center"/>
              <w:rPr>
                <w:spacing w:val="0"/>
              </w:rPr>
            </w:pPr>
          </w:p>
        </w:tc>
        <w:tc>
          <w:tcPr>
            <w:tcW w:w="769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line="80" w:lineRule="exact"/>
              <w:jc w:val="center"/>
              <w:rPr>
                <w:spacing w:val="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35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 xml:space="preserve">Число сообщений </w:t>
            </w:r>
            <w:r>
              <w:rPr>
                <w:spacing w:val="0"/>
              </w:rPr>
              <w:br/>
              <w:t>о случаях изнасилов</w:t>
            </w:r>
            <w:r>
              <w:rPr>
                <w:spacing w:val="0"/>
              </w:rPr>
              <w:t>а</w:t>
            </w:r>
            <w:r>
              <w:rPr>
                <w:spacing w:val="0"/>
              </w:rPr>
              <w:t>ния</w:t>
            </w:r>
          </w:p>
        </w:tc>
        <w:tc>
          <w:tcPr>
            <w:tcW w:w="768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center"/>
              <w:rPr>
                <w:spacing w:val="0"/>
              </w:rPr>
            </w:pPr>
            <w:r>
              <w:rPr>
                <w:spacing w:val="0"/>
              </w:rPr>
              <w:t>21</w:t>
            </w:r>
          </w:p>
        </w:tc>
        <w:tc>
          <w:tcPr>
            <w:tcW w:w="768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center"/>
              <w:rPr>
                <w:spacing w:val="0"/>
              </w:rPr>
            </w:pPr>
            <w:r>
              <w:rPr>
                <w:spacing w:val="0"/>
              </w:rPr>
              <w:t>49</w:t>
            </w:r>
          </w:p>
        </w:tc>
        <w:tc>
          <w:tcPr>
            <w:tcW w:w="769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center"/>
              <w:rPr>
                <w:spacing w:val="0"/>
              </w:rPr>
            </w:pPr>
            <w:r>
              <w:rPr>
                <w:spacing w:val="0"/>
              </w:rPr>
              <w:t>49</w:t>
            </w:r>
          </w:p>
        </w:tc>
        <w:tc>
          <w:tcPr>
            <w:tcW w:w="768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center"/>
              <w:rPr>
                <w:spacing w:val="0"/>
              </w:rPr>
            </w:pPr>
            <w:r>
              <w:rPr>
                <w:spacing w:val="0"/>
              </w:rPr>
              <w:t>63</w:t>
            </w:r>
          </w:p>
        </w:tc>
        <w:tc>
          <w:tcPr>
            <w:tcW w:w="769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center"/>
              <w:rPr>
                <w:spacing w:val="0"/>
              </w:rPr>
            </w:pPr>
            <w:r>
              <w:rPr>
                <w:spacing w:val="0"/>
              </w:rPr>
              <w:t>72**</w:t>
            </w:r>
          </w:p>
        </w:tc>
      </w:tr>
    </w:tbl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spacing w:val="0"/>
          <w:sz w:val="17"/>
        </w:rPr>
      </w:pPr>
      <w:r>
        <w:rPr>
          <w:i/>
          <w:spacing w:val="0"/>
          <w:sz w:val="17"/>
        </w:rPr>
        <w:t>Источник</w:t>
      </w:r>
      <w:r>
        <w:rPr>
          <w:spacing w:val="0"/>
          <w:sz w:val="17"/>
        </w:rPr>
        <w:t>:</w:t>
      </w:r>
      <w:r>
        <w:rPr>
          <w:spacing w:val="0"/>
          <w:sz w:val="17"/>
        </w:rPr>
        <w:tab/>
        <w:t>Канцелярия Генерального прокурора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10" w:lineRule="exact"/>
        <w:ind w:left="1742" w:right="1267" w:hanging="475"/>
        <w:jc w:val="both"/>
        <w:rPr>
          <w:spacing w:val="0"/>
          <w:sz w:val="17"/>
        </w:rPr>
      </w:pPr>
      <w:r>
        <w:rPr>
          <w:spacing w:val="0"/>
          <w:sz w:val="17"/>
        </w:rPr>
        <w:t>**</w:t>
      </w:r>
      <w:r>
        <w:rPr>
          <w:spacing w:val="0"/>
          <w:sz w:val="17"/>
        </w:rPr>
        <w:tab/>
        <w:t>Данные за четвертый квартал отсутствуют, существует тенденция к увеличению числа т</w:t>
      </w:r>
      <w:r>
        <w:rPr>
          <w:spacing w:val="0"/>
          <w:sz w:val="17"/>
        </w:rPr>
        <w:t>а</w:t>
      </w:r>
      <w:r>
        <w:rPr>
          <w:spacing w:val="0"/>
          <w:sz w:val="17"/>
        </w:rPr>
        <w:t>ких случаев.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Статистические данные показывают, что количество случаев изнасилования увеличивается. По сравнению с 2000 годом число случаев изнасилования увелич</w:t>
      </w:r>
      <w:r>
        <w:rPr>
          <w:spacing w:val="0"/>
        </w:rPr>
        <w:t>и</w:t>
      </w:r>
      <w:r>
        <w:rPr>
          <w:spacing w:val="0"/>
        </w:rPr>
        <w:t>лось на 46 процентов по сравнению с 2002 годом. Согласно имеющимся данным, возраст потерпевших составляет преимущественно 13</w:t>
      </w:r>
      <w:r>
        <w:rPr>
          <w:spacing w:val="0"/>
        </w:rPr>
        <w:noBreakHyphen/>
        <w:t>17 лет, т.е. речь идет о н</w:t>
      </w:r>
      <w:r>
        <w:rPr>
          <w:spacing w:val="0"/>
        </w:rPr>
        <w:t>е</w:t>
      </w:r>
      <w:r>
        <w:rPr>
          <w:spacing w:val="0"/>
        </w:rPr>
        <w:t>совершеннолетних девочках.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Следует отметить, что для повышения уровня правовой грамотности женщин и общин в целом необходимо приложить активные и всеобъемлющие усилия в о</w:t>
      </w:r>
      <w:r>
        <w:rPr>
          <w:spacing w:val="0"/>
        </w:rPr>
        <w:t>б</w:t>
      </w:r>
      <w:r>
        <w:rPr>
          <w:spacing w:val="0"/>
        </w:rPr>
        <w:t>ласти правового образования населения в рамках совместных мероприятий НСЭЖ, Министерства юстиции и других организаций гражданского общества.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60" w:lineRule="exact"/>
        <w:ind w:left="1267" w:right="1267"/>
        <w:jc w:val="both"/>
        <w:rPr>
          <w:b/>
          <w:i/>
          <w:spacing w:val="0"/>
          <w:sz w:val="24"/>
        </w:rPr>
      </w:pPr>
      <w:r>
        <w:rPr>
          <w:b/>
          <w:i/>
          <w:spacing w:val="0"/>
          <w:sz w:val="24"/>
        </w:rPr>
        <w:t>Наследование/правопреемство</w:t>
      </w: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keepNext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Согласно гражданскому законодательству процедуры наследования не носят дискриминационного характера. Гражданский кодекс гласит, что "</w:t>
      </w:r>
      <w:r>
        <w:rPr>
          <w:i/>
          <w:spacing w:val="0"/>
        </w:rPr>
        <w:t>приобретение права на наследство никоим образом не зависит от пола, возраста, национальной принадлежности лица</w:t>
      </w:r>
      <w:r>
        <w:rPr>
          <w:spacing w:val="0"/>
        </w:rPr>
        <w:t>" (статья 837). Однако законы шариата предусматривают иные процедуры наследования.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 случае смерти супруга мать и ее дети наследуют все имущество, включая сельскохозяйственные угодья. Однако если дети не пережили своего отца, то им</w:t>
      </w:r>
      <w:r>
        <w:rPr>
          <w:spacing w:val="0"/>
        </w:rPr>
        <w:t>у</w:t>
      </w:r>
      <w:r>
        <w:rPr>
          <w:spacing w:val="0"/>
        </w:rPr>
        <w:t>щество переходит к его родителям. Если супруга и наследники по закону не могут прийти к взаимному соглашению (что бывает довольно часто), тогда супруга об</w:t>
      </w:r>
      <w:r>
        <w:rPr>
          <w:spacing w:val="0"/>
        </w:rPr>
        <w:t>я</w:t>
      </w:r>
      <w:r>
        <w:rPr>
          <w:spacing w:val="0"/>
        </w:rPr>
        <w:t>зана продать общее имущество и получить свою долю. Это положение не касается личного имущества.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 случае расторжения брака дело о разводе рассматривается третейскими судьями по семейным вопросам, которые могут присудить одному из супругов три четверти общей собственности в зависимости от материального положения супр</w:t>
      </w:r>
      <w:r>
        <w:rPr>
          <w:spacing w:val="0"/>
        </w:rPr>
        <w:t>у</w:t>
      </w:r>
      <w:r>
        <w:rPr>
          <w:spacing w:val="0"/>
        </w:rPr>
        <w:t>гов, законности материальных приобретений и т.д.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  <w:r>
        <w:rPr>
          <w:spacing w:val="0"/>
          <w:sz w:val="10"/>
        </w:rPr>
        <w:br w:type="page"/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60" w:lineRule="exact"/>
        <w:ind w:left="1267" w:right="1267"/>
        <w:jc w:val="both"/>
        <w:rPr>
          <w:b/>
          <w:spacing w:val="0"/>
          <w:sz w:val="24"/>
        </w:rPr>
      </w:pPr>
      <w:r>
        <w:rPr>
          <w:b/>
          <w:spacing w:val="0"/>
          <w:sz w:val="24"/>
        </w:rPr>
        <w:t>Выводы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Предшествующий доклад был посвящен каждой из 16 статей Конвенции о ликвидации всех форм дискриминации в отношении женщин применительно к п</w:t>
      </w:r>
      <w:r>
        <w:rPr>
          <w:spacing w:val="0"/>
        </w:rPr>
        <w:t>о</w:t>
      </w:r>
      <w:r>
        <w:rPr>
          <w:spacing w:val="0"/>
        </w:rPr>
        <w:t>ложению дел в Эритрее. В нем предпринята попытка изложить важные правовые и административные положения, которые были приняты для решения связанных с дискриминацией проблем и обеспечения равных возможностей для мужчин и женщин, в том числе сообщить о трудностях и связанных с тр</w:t>
      </w:r>
      <w:r>
        <w:rPr>
          <w:spacing w:val="0"/>
        </w:rPr>
        <w:t>а</w:t>
      </w:r>
      <w:r>
        <w:rPr>
          <w:spacing w:val="0"/>
        </w:rPr>
        <w:t>дициями барьерах.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Однако, несмотря на то, что действующее законодательство предусматривает равные права и возможности, сохранившиеся стереотипы и культурные уклады по</w:t>
      </w:r>
      <w:r>
        <w:rPr>
          <w:spacing w:val="0"/>
        </w:rPr>
        <w:noBreakHyphen/>
        <w:t>прежнему представляют собой серьезные препятствия на пути осуществления преобразований и замедляют темпы этих преобр</w:t>
      </w:r>
      <w:r>
        <w:rPr>
          <w:spacing w:val="0"/>
        </w:rPr>
        <w:t>а</w:t>
      </w:r>
      <w:r>
        <w:rPr>
          <w:spacing w:val="0"/>
        </w:rPr>
        <w:t>зований.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Однако правительство Эритреи заявляет о своей твердой приверженности и о своей политической воле применять конкретные меры в области достижения р</w:t>
      </w:r>
      <w:r>
        <w:rPr>
          <w:spacing w:val="0"/>
        </w:rPr>
        <w:t>а</w:t>
      </w:r>
      <w:r>
        <w:rPr>
          <w:spacing w:val="0"/>
        </w:rPr>
        <w:t>венства мужчин и женщин и ликвидировать существующие формы дискримин</w:t>
      </w:r>
      <w:r>
        <w:rPr>
          <w:spacing w:val="0"/>
        </w:rPr>
        <w:t>а</w:t>
      </w:r>
      <w:r>
        <w:rPr>
          <w:spacing w:val="0"/>
        </w:rPr>
        <w:t>ции, поскольку оно считает, что участие женщин в развитии и их всестороннее в</w:t>
      </w:r>
      <w:r>
        <w:rPr>
          <w:spacing w:val="0"/>
        </w:rPr>
        <w:t>о</w:t>
      </w:r>
      <w:r>
        <w:rPr>
          <w:spacing w:val="0"/>
        </w:rPr>
        <w:t>влечение в процесс национального развития и жизнь общества представляют с</w:t>
      </w:r>
      <w:r>
        <w:rPr>
          <w:spacing w:val="0"/>
        </w:rPr>
        <w:t>о</w:t>
      </w:r>
      <w:r>
        <w:rPr>
          <w:spacing w:val="0"/>
        </w:rPr>
        <w:t>бой исключительно важные элементы для развития и создания подлинно демокр</w:t>
      </w:r>
      <w:r>
        <w:rPr>
          <w:spacing w:val="0"/>
        </w:rPr>
        <w:t>а</w:t>
      </w:r>
      <w:r>
        <w:rPr>
          <w:spacing w:val="0"/>
        </w:rPr>
        <w:t>тического общества.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Правительство твердо убеждено в том, что права женщин и их участие в пр</w:t>
      </w:r>
      <w:r>
        <w:rPr>
          <w:spacing w:val="0"/>
        </w:rPr>
        <w:t>о</w:t>
      </w:r>
      <w:r>
        <w:rPr>
          <w:spacing w:val="0"/>
        </w:rPr>
        <w:t>цессе развития не могут быть обеспечены без коренных преобразований, затраг</w:t>
      </w:r>
      <w:r>
        <w:rPr>
          <w:spacing w:val="0"/>
        </w:rPr>
        <w:t>и</w:t>
      </w:r>
      <w:r>
        <w:rPr>
          <w:spacing w:val="0"/>
        </w:rPr>
        <w:t>вающих большинство женщин, а также без обеспечения равных возможностей для всего населения. В противном случае процесс наделения женщин возможностями для реализации своих прав будет носить исключительно косметический характер. Позиция и концепции правительства по этому вопросу подробно изложена в в</w:t>
      </w:r>
      <w:r>
        <w:rPr>
          <w:spacing w:val="0"/>
        </w:rPr>
        <w:t>ы</w:t>
      </w:r>
      <w:r>
        <w:rPr>
          <w:spacing w:val="0"/>
        </w:rPr>
        <w:t>ступлении Президента по случаю 20</w:t>
      </w:r>
      <w:r>
        <w:rPr>
          <w:spacing w:val="0"/>
        </w:rPr>
        <w:noBreakHyphen/>
        <w:t xml:space="preserve">й годовщины НСЭЖ. 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/>
        <w:jc w:val="both"/>
        <w:rPr>
          <w:spacing w:val="0"/>
        </w:rPr>
      </w:pPr>
      <w:r>
        <w:rPr>
          <w:spacing w:val="0"/>
        </w:rPr>
        <w:tab/>
        <w:t>Исключительно важное значение имеет выбор в пользу не символич</w:t>
      </w:r>
      <w:r>
        <w:rPr>
          <w:spacing w:val="0"/>
        </w:rPr>
        <w:t>е</w:t>
      </w:r>
      <w:r>
        <w:rPr>
          <w:spacing w:val="0"/>
        </w:rPr>
        <w:t>ских, а коренных преобразований и широкомасштабного участия населения в процессе развития. Приходится всегда выбирать между участием немногих женщин на верхних эшелонах и на самых верхних эшелонах государственной жизни. Этот подход неизбежно приведет к ограничению участия женщин по реальным показателям. Подлинное участие женщин должно означать надел</w:t>
      </w:r>
      <w:r>
        <w:rPr>
          <w:spacing w:val="0"/>
        </w:rPr>
        <w:t>е</w:t>
      </w:r>
      <w:r>
        <w:rPr>
          <w:spacing w:val="0"/>
        </w:rPr>
        <w:t>ние женщин возможностями для реализации своих прав, включая наделение женщин возможностями играть конструктивную роль во всех областях жизни общества. В этой связи особые внимание следует уделить усилиям, напра</w:t>
      </w:r>
      <w:r>
        <w:rPr>
          <w:spacing w:val="0"/>
        </w:rPr>
        <w:t>в</w:t>
      </w:r>
      <w:r>
        <w:rPr>
          <w:spacing w:val="0"/>
        </w:rPr>
        <w:t>ленным на наделение возможностями а области реализации своих прав большинства населения, с тем чтобы обеспечить реальное участие населения в процессе развития, а не символическое его участие в этом проце</w:t>
      </w:r>
      <w:r>
        <w:rPr>
          <w:spacing w:val="0"/>
        </w:rPr>
        <w:t>с</w:t>
      </w:r>
      <w:r>
        <w:rPr>
          <w:spacing w:val="0"/>
        </w:rPr>
        <w:t>се</w:t>
      </w:r>
      <w:r>
        <w:rPr>
          <w:rStyle w:val="FootnoteReference"/>
          <w:spacing w:val="0"/>
        </w:rPr>
        <w:footnoteReference w:customMarkFollows="1" w:id="67"/>
        <w:t>66</w:t>
      </w:r>
      <w:r>
        <w:rPr>
          <w:spacing w:val="0"/>
        </w:rPr>
        <w:t>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Эритрейские женщины считают, что равенство между мужчинами и женщ</w:t>
      </w:r>
      <w:r>
        <w:rPr>
          <w:spacing w:val="0"/>
        </w:rPr>
        <w:t>и</w:t>
      </w:r>
      <w:r>
        <w:rPr>
          <w:spacing w:val="0"/>
        </w:rPr>
        <w:t>нами не является даром, а завоевывается путем сознательного участия во всех о</w:t>
      </w:r>
      <w:r>
        <w:rPr>
          <w:spacing w:val="0"/>
        </w:rPr>
        <w:t>б</w:t>
      </w:r>
      <w:r>
        <w:rPr>
          <w:spacing w:val="0"/>
        </w:rPr>
        <w:t>ластях жизни общества. Борьба за равные права началась много лет назад еще во время борьбы за независимость под девизом "</w:t>
      </w:r>
      <w:r>
        <w:rPr>
          <w:i/>
          <w:spacing w:val="0"/>
        </w:rPr>
        <w:t>равенство через равное участие в жизни общества</w:t>
      </w:r>
      <w:r>
        <w:rPr>
          <w:spacing w:val="0"/>
        </w:rPr>
        <w:t>", и эритрейские женщины продолжают придерживаться этого девиза.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В соответствии с целями в области развития, сформулированными в Декл</w:t>
      </w:r>
      <w:r>
        <w:rPr>
          <w:spacing w:val="0"/>
        </w:rPr>
        <w:t>а</w:t>
      </w:r>
      <w:r>
        <w:rPr>
          <w:spacing w:val="0"/>
        </w:rPr>
        <w:t>рации тысячелетия Организации Объединенных Наций, правительство и страновая группа Организации Объединенных Наций под эгидой Рамочной программы О</w:t>
      </w:r>
      <w:r>
        <w:rPr>
          <w:spacing w:val="0"/>
        </w:rPr>
        <w:t>р</w:t>
      </w:r>
      <w:r>
        <w:rPr>
          <w:spacing w:val="0"/>
        </w:rPr>
        <w:t>ганизации Объединенных Наций по оказанию помощи в целях развития (ЮНДАФ) работают в направлении решения национальных первоочередных задач развития и осуществления программы восстановления с уделением особого внимания раве</w:t>
      </w:r>
      <w:r>
        <w:rPr>
          <w:spacing w:val="0"/>
        </w:rPr>
        <w:t>н</w:t>
      </w:r>
      <w:r>
        <w:rPr>
          <w:spacing w:val="0"/>
        </w:rPr>
        <w:t>ству мужчин и женщин в области развития по всем важным вопросам. Это нашло свое отр</w:t>
      </w:r>
      <w:r>
        <w:rPr>
          <w:spacing w:val="0"/>
        </w:rPr>
        <w:t>а</w:t>
      </w:r>
      <w:r>
        <w:rPr>
          <w:spacing w:val="0"/>
        </w:rPr>
        <w:t>жение в следующих элементах</w:t>
      </w:r>
      <w:r>
        <w:rPr>
          <w:rStyle w:val="FootnoteReference"/>
          <w:spacing w:val="0"/>
        </w:rPr>
        <w:footnoteReference w:customMarkFollows="1" w:id="68"/>
        <w:t>67</w:t>
      </w:r>
      <w:r>
        <w:rPr>
          <w:spacing w:val="0"/>
        </w:rPr>
        <w:t>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2217" w:right="1267" w:hanging="475"/>
        <w:jc w:val="both"/>
        <w:rPr>
          <w:spacing w:val="0"/>
        </w:rPr>
      </w:pPr>
      <w:r>
        <w:rPr>
          <w:spacing w:val="0"/>
        </w:rPr>
        <w:t>i)</w:t>
      </w:r>
      <w:r>
        <w:rPr>
          <w:spacing w:val="0"/>
        </w:rPr>
        <w:tab/>
        <w:t>оказание поддержки осуществлению Национального плана действий по улучшению положения женщин;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2217" w:right="1267" w:hanging="475"/>
        <w:jc w:val="both"/>
        <w:rPr>
          <w:spacing w:val="0"/>
        </w:rPr>
      </w:pPr>
      <w:r>
        <w:rPr>
          <w:spacing w:val="0"/>
        </w:rPr>
        <w:t>ii)</w:t>
      </w:r>
      <w:r>
        <w:rPr>
          <w:spacing w:val="0"/>
        </w:rPr>
        <w:tab/>
        <w:t>оказание помощи в укреплении организационных механизмов на н</w:t>
      </w:r>
      <w:r>
        <w:rPr>
          <w:spacing w:val="0"/>
        </w:rPr>
        <w:t>а</w:t>
      </w:r>
      <w:r>
        <w:rPr>
          <w:spacing w:val="0"/>
        </w:rPr>
        <w:t>циональном, региональном и местном уровнях в интересах решения гендерных проблем по линии государственной политики, распредел</w:t>
      </w:r>
      <w:r>
        <w:rPr>
          <w:spacing w:val="0"/>
        </w:rPr>
        <w:t>е</w:t>
      </w:r>
      <w:r>
        <w:rPr>
          <w:spacing w:val="0"/>
        </w:rPr>
        <w:t>ние ресурсов и контроль за выполнением инициатив в области генде</w:t>
      </w:r>
      <w:r>
        <w:rPr>
          <w:spacing w:val="0"/>
        </w:rPr>
        <w:t>р</w:t>
      </w:r>
      <w:r>
        <w:rPr>
          <w:spacing w:val="0"/>
        </w:rPr>
        <w:t>ной политики, программ и законодательс</w:t>
      </w:r>
      <w:r>
        <w:rPr>
          <w:spacing w:val="0"/>
        </w:rPr>
        <w:t>т</w:t>
      </w:r>
      <w:r>
        <w:rPr>
          <w:spacing w:val="0"/>
        </w:rPr>
        <w:t>ва;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2217" w:right="1267" w:hanging="475"/>
        <w:jc w:val="both"/>
        <w:rPr>
          <w:spacing w:val="0"/>
        </w:rPr>
      </w:pPr>
      <w:r>
        <w:rPr>
          <w:spacing w:val="0"/>
        </w:rPr>
        <w:t>iii)</w:t>
      </w:r>
      <w:r>
        <w:rPr>
          <w:spacing w:val="0"/>
        </w:rPr>
        <w:tab/>
        <w:t>оказание помощи в укреплении потенциала организаций, представля</w:t>
      </w:r>
      <w:r>
        <w:rPr>
          <w:spacing w:val="0"/>
        </w:rPr>
        <w:t>ю</w:t>
      </w:r>
      <w:r>
        <w:rPr>
          <w:spacing w:val="0"/>
        </w:rPr>
        <w:t>щих интересы женщин и занимающихся информационно-пропагандистской работой, созданием сетей и партнерств в интересах улучшения положения же</w:t>
      </w:r>
      <w:r>
        <w:rPr>
          <w:spacing w:val="0"/>
        </w:rPr>
        <w:t>н</w:t>
      </w:r>
      <w:r>
        <w:rPr>
          <w:spacing w:val="0"/>
        </w:rPr>
        <w:t>щин;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2217" w:right="1267" w:hanging="475"/>
        <w:jc w:val="both"/>
        <w:rPr>
          <w:spacing w:val="0"/>
        </w:rPr>
      </w:pPr>
      <w:r>
        <w:rPr>
          <w:spacing w:val="0"/>
        </w:rPr>
        <w:t>iv)</w:t>
      </w:r>
      <w:r>
        <w:rPr>
          <w:spacing w:val="0"/>
        </w:rPr>
        <w:tab/>
        <w:t>оказание помощи в укреплении предпринимательских навыков женщин, их знаний и потенци</w:t>
      </w:r>
      <w:r>
        <w:rPr>
          <w:spacing w:val="0"/>
        </w:rPr>
        <w:t>а</w:t>
      </w:r>
      <w:r>
        <w:rPr>
          <w:spacing w:val="0"/>
        </w:rPr>
        <w:t>лов; и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2217" w:right="1267" w:hanging="475"/>
        <w:jc w:val="both"/>
        <w:rPr>
          <w:spacing w:val="0"/>
        </w:rPr>
      </w:pPr>
      <w:r>
        <w:rPr>
          <w:spacing w:val="0"/>
        </w:rPr>
        <w:t>v)</w:t>
      </w:r>
      <w:r>
        <w:rPr>
          <w:spacing w:val="0"/>
        </w:rPr>
        <w:tab/>
        <w:t>оказание поддержки организациям в сборе, анализе и распространении статистической информации в разбивке по половой принадлежности в соответс</w:t>
      </w:r>
      <w:r>
        <w:rPr>
          <w:spacing w:val="0"/>
        </w:rPr>
        <w:t>т</w:t>
      </w:r>
      <w:r>
        <w:rPr>
          <w:spacing w:val="0"/>
        </w:rPr>
        <w:t>вующих секторах и областях.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Следует добиться общего консенсуса и понимания в вопросе о том, что ре</w:t>
      </w:r>
      <w:r>
        <w:rPr>
          <w:spacing w:val="0"/>
        </w:rPr>
        <w:t>а</w:t>
      </w:r>
      <w:r>
        <w:rPr>
          <w:spacing w:val="0"/>
        </w:rPr>
        <w:t>лизация женщинами своих прав не является исключительной задачей только же</w:t>
      </w:r>
      <w:r>
        <w:rPr>
          <w:spacing w:val="0"/>
        </w:rPr>
        <w:t>н</w:t>
      </w:r>
      <w:r>
        <w:rPr>
          <w:spacing w:val="0"/>
        </w:rPr>
        <w:t>щин или их организаций, а является задачей всех защитников основных прав и свобод человека.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tab/>
        <w:t>Регулярные исследования по различным вопросам, которые имеют непосре</w:t>
      </w:r>
      <w:r>
        <w:rPr>
          <w:spacing w:val="0"/>
        </w:rPr>
        <w:t>д</w:t>
      </w:r>
      <w:r>
        <w:rPr>
          <w:spacing w:val="0"/>
        </w:rPr>
        <w:t>ственное или косвенное влияние на положение женщин, необходимо подвергнуть оценке и анализу, с тем чтобы заложить основу для разработки гендерной полит</w:t>
      </w:r>
      <w:r>
        <w:rPr>
          <w:spacing w:val="0"/>
        </w:rPr>
        <w:t>и</w:t>
      </w:r>
      <w:r>
        <w:rPr>
          <w:spacing w:val="0"/>
        </w:rPr>
        <w:t>ки и будущих стратегических рамок работы для осуществления фундаментальных преобразований, касающихся жизни и положения эритре</w:t>
      </w:r>
      <w:r>
        <w:rPr>
          <w:spacing w:val="0"/>
        </w:rPr>
        <w:t>й</w:t>
      </w:r>
      <w:r>
        <w:rPr>
          <w:spacing w:val="0"/>
        </w:rPr>
        <w:t>ских женщин.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spacing w:val="0"/>
        </w:rPr>
        <w:br w:type="page"/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360" w:lineRule="auto"/>
        <w:ind w:left="1267" w:right="1267"/>
        <w:jc w:val="both"/>
        <w:rPr>
          <w:b/>
          <w:spacing w:val="0"/>
          <w:sz w:val="24"/>
        </w:rPr>
      </w:pPr>
      <w:r>
        <w:rPr>
          <w:b/>
          <w:spacing w:val="0"/>
          <w:sz w:val="24"/>
        </w:rPr>
        <w:t xml:space="preserve">Правительство 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360" w:lineRule="auto"/>
        <w:ind w:left="1267" w:right="1267"/>
        <w:jc w:val="both"/>
        <w:rPr>
          <w:b/>
          <w:spacing w:val="0"/>
          <w:sz w:val="24"/>
        </w:rPr>
      </w:pPr>
      <w:r>
        <w:rPr>
          <w:b/>
          <w:spacing w:val="0"/>
          <w:sz w:val="24"/>
        </w:rPr>
        <w:t>Государства Эритреи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360" w:lineRule="auto"/>
        <w:ind w:left="1267" w:right="1267"/>
        <w:jc w:val="both"/>
        <w:rPr>
          <w:b/>
          <w:spacing w:val="0"/>
          <w:sz w:val="24"/>
        </w:rPr>
      </w:pPr>
      <w:r>
        <w:rPr>
          <w:b/>
          <w:spacing w:val="0"/>
          <w:sz w:val="24"/>
        </w:rPr>
        <w:t>декабрь 2002 года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  <w:u w:val="single"/>
          <w:lang w:val="fr-CA"/>
        </w:rPr>
      </w:pPr>
      <w:r>
        <w:rPr>
          <w:spacing w:val="0"/>
        </w:rPr>
        <w:br w:type="page"/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300" w:lineRule="exact"/>
        <w:ind w:left="1267" w:right="1267"/>
        <w:jc w:val="center"/>
        <w:rPr>
          <w:b/>
          <w:spacing w:val="0"/>
          <w:sz w:val="28"/>
        </w:rPr>
      </w:pPr>
      <w:r>
        <w:rPr>
          <w:b/>
          <w:spacing w:val="0"/>
          <w:sz w:val="28"/>
        </w:rPr>
        <w:t>Приложение 1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60" w:lineRule="exact"/>
        <w:ind w:left="1267" w:right="1267"/>
        <w:jc w:val="both"/>
        <w:rPr>
          <w:b/>
          <w:spacing w:val="0"/>
          <w:sz w:val="24"/>
        </w:rPr>
      </w:pPr>
      <w:r>
        <w:rPr>
          <w:b/>
          <w:spacing w:val="0"/>
          <w:sz w:val="24"/>
        </w:rPr>
        <w:t>Список сокращений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tbl>
      <w:tblPr>
        <w:tblW w:w="0" w:type="auto"/>
        <w:tblInd w:w="137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42"/>
        <w:gridCol w:w="270"/>
        <w:gridCol w:w="636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АИСР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 xml:space="preserve">Агентство по исследованиям и сотрудничеству в целях развития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АПИ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Асмэрский педагогический институт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АРЗЖЭ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Ассоциация репродуктивного здоровья женщин Эритреи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АУ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Асмэрский университет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ВНП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валовый национальный продукт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ВПП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Всемирная продовольственная программа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ВСМПТ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ВИЧ/СПИД, малярия, БППП и туберкулез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ГАП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Главная администрация по вопросам персонала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ГРПЖ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Группа по вопросам развития предпринимательской деятельности женщин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ГФР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гендерные факторы и развитие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ДВР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Департамент водных ресурсов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ЖКБЭ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Жилищный и коммерческий банки Эритреи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ИОС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информация, образование и связь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ИСУЗ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информационная система управления здрав</w:t>
            </w:r>
            <w:r>
              <w:rPr>
                <w:spacing w:val="0"/>
              </w:rPr>
              <w:t>о</w:t>
            </w:r>
            <w:r>
              <w:rPr>
                <w:spacing w:val="0"/>
              </w:rPr>
              <w:t>охранением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ККЭ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Конституционная комиссия Эритреи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КЛДЖ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Конвенция по ликвидации всех форм дискриминации в отношении женщин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КМП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крупномасштабные предприятия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КМС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коэффициент младенческой смертности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КМС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коэффициент материнской смертности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КОЖГ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калечащие операции на женских гениталиях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КПЖ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Комиссия по положению женщин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КПЛДБ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комплексная программа лечения детских боле</w:t>
            </w:r>
            <w:r>
              <w:rPr>
                <w:spacing w:val="0"/>
              </w:rPr>
              <w:t>з</w:t>
            </w:r>
            <w:r>
              <w:rPr>
                <w:spacing w:val="0"/>
              </w:rPr>
              <w:t>ней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КПУ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контрольные показатели успеваемости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ЛПВС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лица, перемещенные внутри страны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МЗ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Министерство здравоохранения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МЗВРОК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Министерство земельных, водных ресурсов и о</w:t>
            </w:r>
            <w:r>
              <w:rPr>
                <w:spacing w:val="0"/>
              </w:rPr>
              <w:t>к</w:t>
            </w:r>
            <w:r>
              <w:rPr>
                <w:spacing w:val="0"/>
              </w:rPr>
              <w:t>ружающей среды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ММОВ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Министерство по делам местных органов вл</w:t>
            </w:r>
            <w:r>
              <w:rPr>
                <w:spacing w:val="0"/>
              </w:rPr>
              <w:t>а</w:t>
            </w:r>
            <w:r>
              <w:rPr>
                <w:spacing w:val="0"/>
              </w:rPr>
              <w:t>сти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ММСП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микро-, малые и средние предприятия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МО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Министерство обороны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МП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Министерство просвещения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МСХ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Министерство сельского хозяйства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МТП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Министерство торговли и промышленности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МТСО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Министерство труда и социального обеспеч</w:t>
            </w:r>
            <w:r>
              <w:rPr>
                <w:spacing w:val="0"/>
              </w:rPr>
              <w:t>е</w:t>
            </w:r>
            <w:r>
              <w:rPr>
                <w:spacing w:val="0"/>
              </w:rPr>
              <w:t>ния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МЭГП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Министерство энергетики и горнорудной пр</w:t>
            </w:r>
            <w:r>
              <w:rPr>
                <w:spacing w:val="0"/>
              </w:rPr>
              <w:t>о</w:t>
            </w:r>
            <w:r>
              <w:rPr>
                <w:spacing w:val="0"/>
              </w:rPr>
              <w:t>мышленности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НКЭТ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Национальная конфедерация эритрейских труд</w:t>
            </w:r>
            <w:r>
              <w:rPr>
                <w:spacing w:val="0"/>
              </w:rPr>
              <w:t>я</w:t>
            </w:r>
            <w:r>
              <w:rPr>
                <w:spacing w:val="0"/>
              </w:rPr>
              <w:t>щихся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НПЛН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Национальная программа ликвидации неграмо</w:t>
            </w:r>
            <w:r>
              <w:rPr>
                <w:spacing w:val="0"/>
              </w:rPr>
              <w:t>т</w:t>
            </w:r>
            <w:r>
              <w:rPr>
                <w:spacing w:val="0"/>
              </w:rPr>
              <w:t>ности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НПО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неправительственные организации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НРПЭП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национальные рамки и программа экономической политики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НСЭЖ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Национальный союз эритрейских женщин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НСЭМС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Национальный союз Эритреи по делам молодежи и студентов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НФДС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Национальный фронт за демократию и справе</w:t>
            </w:r>
            <w:r>
              <w:rPr>
                <w:spacing w:val="0"/>
              </w:rPr>
              <w:t>д</w:t>
            </w:r>
            <w:r>
              <w:rPr>
                <w:spacing w:val="0"/>
              </w:rPr>
              <w:t>ливость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НФОЭ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Народный фронт освобождения Эритреи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ОВОВН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Отдел по вопросам обучения взрослого насел</w:t>
            </w:r>
            <w:r>
              <w:rPr>
                <w:spacing w:val="0"/>
              </w:rPr>
              <w:t>е</w:t>
            </w:r>
            <w:r>
              <w:rPr>
                <w:spacing w:val="0"/>
              </w:rPr>
              <w:t>ния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ОДЗ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обследование в области демографии и здрав</w:t>
            </w:r>
            <w:r>
              <w:rPr>
                <w:spacing w:val="0"/>
              </w:rPr>
              <w:t>о</w:t>
            </w:r>
            <w:r>
              <w:rPr>
                <w:spacing w:val="0"/>
              </w:rPr>
              <w:t>охранения Эритреи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ОМСР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Общинные медико-санитарные работники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ОЮК/НСЭЖ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Отдел по вопросам юридических консультаций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ПГКЭ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переходный Гражданский кодекс Эритреи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ПДМЖ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План действий по обеспечению равенства му</w:t>
            </w:r>
            <w:r>
              <w:rPr>
                <w:spacing w:val="0"/>
              </w:rPr>
              <w:t>ж</w:t>
            </w:r>
            <w:r>
              <w:rPr>
                <w:spacing w:val="0"/>
              </w:rPr>
              <w:t>чин и женщин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ПИ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Педагогический институт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ПКЭ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переходный Кодекс Эритреи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ПМСО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первичное медико-санитарное обслуживание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ПППП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продовольственная помощь для целей профессиональной подг</w:t>
            </w:r>
            <w:r>
              <w:rPr>
                <w:spacing w:val="0"/>
              </w:rPr>
              <w:t>о</w:t>
            </w:r>
            <w:r>
              <w:rPr>
                <w:spacing w:val="0"/>
              </w:rPr>
              <w:t>товки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ППЭ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переходное правительство Эритреи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ПСМК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Программа сбережений и микрокредитования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ПССЭ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Программа сотрудничества по вопросам сбережения электроэне</w:t>
            </w:r>
            <w:r>
              <w:rPr>
                <w:spacing w:val="0"/>
              </w:rPr>
              <w:t>р</w:t>
            </w:r>
            <w:r>
              <w:rPr>
                <w:spacing w:val="0"/>
              </w:rPr>
              <w:t>гии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ПТО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профессионально-техническое обучение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ПУКЭ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переходный Уголовный кодекс Эритреи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ПЧВ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Программа чрезвычайного восстановления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ПЭ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правительство Эритреи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РДРВ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развитие детей в раннем возрасте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РЛР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развитие людских ресурсов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РПК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Родительско-педагогический комитет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СВКГ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сектор водоснабжения и коммунальной гиги</w:t>
            </w:r>
            <w:r>
              <w:rPr>
                <w:spacing w:val="0"/>
              </w:rPr>
              <w:t>е</w:t>
            </w:r>
            <w:r>
              <w:rPr>
                <w:spacing w:val="0"/>
              </w:rPr>
              <w:t>ны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СКФ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Службы консультации фермеров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СПКМ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Северная провинция Красного моря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ТП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традиционные повитухи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ЦГНИР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Центр гендерных научных исследований и ресу</w:t>
            </w:r>
            <w:r>
              <w:rPr>
                <w:spacing w:val="0"/>
              </w:rPr>
              <w:t>р</w:t>
            </w:r>
            <w:r>
              <w:rPr>
                <w:spacing w:val="0"/>
              </w:rPr>
              <w:t>сов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ЦРТ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цели развития, сформулированные в Декларации тысячелетия системы ООН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ЧП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член парламента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ЧПП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чистый показатель посещаемости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ЭАСОЭ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экзамены для получения аттестата о среднем о</w:t>
            </w:r>
            <w:r>
              <w:rPr>
                <w:spacing w:val="0"/>
              </w:rPr>
              <w:t>б</w:t>
            </w:r>
            <w:r>
              <w:rPr>
                <w:spacing w:val="0"/>
              </w:rPr>
              <w:t>разовании Эритреи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ЭКЧПБ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Эритрейская комиссия по вопросам чрезвычайной помощи и полож</w:t>
            </w:r>
            <w:r>
              <w:rPr>
                <w:spacing w:val="0"/>
              </w:rPr>
              <w:t>е</w:t>
            </w:r>
            <w:r>
              <w:rPr>
                <w:spacing w:val="0"/>
              </w:rPr>
              <w:t>ния б</w:t>
            </w:r>
            <w:r>
              <w:rPr>
                <w:spacing w:val="0"/>
              </w:rPr>
              <w:t>е</w:t>
            </w:r>
            <w:r>
              <w:rPr>
                <w:spacing w:val="0"/>
              </w:rPr>
              <w:t>женцев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ЭНТП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Эритрейская национальная торговая палата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ЭОФР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Эритрейский общинный фонд реабилитации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ЭФОР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Эритрейский фонд общинного развития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ЮНДАФ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Рамочная программа Организации Объединенных Наций по оказанию помощи в целях разв</w:t>
            </w:r>
            <w:r>
              <w:rPr>
                <w:spacing w:val="0"/>
              </w:rPr>
              <w:t>и</w:t>
            </w:r>
            <w:r>
              <w:rPr>
                <w:spacing w:val="0"/>
              </w:rPr>
              <w:t>тия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ЮНЕСКО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Организация Объединенных Наций по вопросам образования, науки и культ</w:t>
            </w:r>
            <w:r>
              <w:rPr>
                <w:spacing w:val="0"/>
              </w:rPr>
              <w:t>у</w:t>
            </w:r>
            <w:r>
              <w:rPr>
                <w:spacing w:val="0"/>
              </w:rPr>
              <w:t>ры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ЮНИСЕФ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Детский фонд Организации Объединенных Н</w:t>
            </w:r>
            <w:r>
              <w:rPr>
                <w:spacing w:val="0"/>
              </w:rPr>
              <w:t>а</w:t>
            </w:r>
            <w:r>
              <w:rPr>
                <w:spacing w:val="0"/>
              </w:rPr>
              <w:t>ций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ЮНИФЕМ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Фонд Организации Объединенных Наций для развития в интересах женщин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42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  <w:r>
              <w:rPr>
                <w:spacing w:val="0"/>
                <w:lang w:val="fr-CA"/>
              </w:rPr>
              <w:t>ЮПКМ</w:t>
            </w:r>
          </w:p>
        </w:tc>
        <w:tc>
          <w:tcPr>
            <w:tcW w:w="27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both"/>
              <w:rPr>
                <w:spacing w:val="0"/>
                <w:lang w:val="fr-CA"/>
              </w:rPr>
            </w:pPr>
          </w:p>
        </w:tc>
        <w:tc>
          <w:tcPr>
            <w:tcW w:w="636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rPr>
                <w:spacing w:val="0"/>
              </w:rPr>
            </w:pPr>
            <w:r>
              <w:rPr>
                <w:spacing w:val="0"/>
              </w:rPr>
              <w:t>Южная провинция Красного моря</w:t>
            </w:r>
          </w:p>
        </w:tc>
      </w:tr>
    </w:tbl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spacing w:val="0"/>
          <w:lang w:val="fr-CA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300" w:lineRule="exact"/>
        <w:ind w:left="1267" w:right="1267"/>
        <w:jc w:val="both"/>
        <w:rPr>
          <w:spacing w:val="0"/>
          <w:lang w:val="fr-CA"/>
        </w:rPr>
      </w:pPr>
      <w:r>
        <w:rPr>
          <w:spacing w:val="0"/>
          <w:lang w:val="fr-CA"/>
        </w:rPr>
        <w:br w:type="page"/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300" w:lineRule="exact"/>
        <w:ind w:left="1267" w:right="1267"/>
        <w:jc w:val="center"/>
        <w:rPr>
          <w:b/>
          <w:spacing w:val="0"/>
          <w:sz w:val="28"/>
        </w:rPr>
      </w:pPr>
      <w:r>
        <w:rPr>
          <w:b/>
          <w:spacing w:val="0"/>
          <w:sz w:val="28"/>
        </w:rPr>
        <w:t>Приложение 2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60" w:lineRule="exact"/>
        <w:ind w:left="1267" w:right="1267"/>
        <w:jc w:val="both"/>
        <w:rPr>
          <w:b/>
          <w:spacing w:val="0"/>
          <w:sz w:val="24"/>
        </w:rPr>
      </w:pPr>
      <w:r>
        <w:rPr>
          <w:b/>
          <w:spacing w:val="0"/>
          <w:sz w:val="24"/>
        </w:rPr>
        <w:t>Справочные документы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rPr>
          <w:spacing w:val="0"/>
        </w:rPr>
      </w:pPr>
      <w:r>
        <w:rPr>
          <w:spacing w:val="0"/>
        </w:rPr>
        <w:t>Национальная хартия Эритреи, одобренная третьим Конгрессом НФОЭ, Накфа, февраль 1994 года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rPr>
          <w:spacing w:val="0"/>
        </w:rPr>
      </w:pPr>
      <w:r>
        <w:rPr>
          <w:spacing w:val="0"/>
        </w:rPr>
        <w:t>Оценка вопросов законодательства, затрагивающих положение женщин в Эритреи, НСЭЖ, март 2001 года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rPr>
          <w:spacing w:val="0"/>
        </w:rPr>
      </w:pPr>
      <w:r>
        <w:rPr>
          <w:spacing w:val="0"/>
        </w:rPr>
        <w:t>Исследование частного сектора по вопросам микро-, малых и средних предпр</w:t>
      </w:r>
      <w:r>
        <w:rPr>
          <w:spacing w:val="0"/>
        </w:rPr>
        <w:t>и</w:t>
      </w:r>
      <w:r>
        <w:rPr>
          <w:spacing w:val="0"/>
        </w:rPr>
        <w:t>ятий (ММСП), осуществленное по линии Стратегической политики и междун</w:t>
      </w:r>
      <w:r>
        <w:rPr>
          <w:spacing w:val="0"/>
        </w:rPr>
        <w:t>а</w:t>
      </w:r>
      <w:r>
        <w:rPr>
          <w:spacing w:val="0"/>
        </w:rPr>
        <w:t>родного экономического сотрудничества, 1996 год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rPr>
          <w:spacing w:val="0"/>
        </w:rPr>
      </w:pPr>
      <w:r>
        <w:rPr>
          <w:spacing w:val="0"/>
        </w:rPr>
        <w:t>Краткий доклад о деятельности в области ликвидации неграмотности за период 1998</w:t>
      </w:r>
      <w:r>
        <w:rPr>
          <w:spacing w:val="0"/>
        </w:rPr>
        <w:noBreakHyphen/>
        <w:t>2001 годов и доклад за половину 2002 года по вопросам программы ликвид</w:t>
      </w:r>
      <w:r>
        <w:rPr>
          <w:spacing w:val="0"/>
        </w:rPr>
        <w:t>а</w:t>
      </w:r>
      <w:r>
        <w:rPr>
          <w:spacing w:val="0"/>
        </w:rPr>
        <w:t>ции неграмотности, Министерство просвещения, август 2002 года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rPr>
          <w:spacing w:val="0"/>
        </w:rPr>
      </w:pPr>
      <w:r>
        <w:rPr>
          <w:spacing w:val="0"/>
        </w:rPr>
        <w:t>Проект Гражданского кодекса Эритреи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rPr>
          <w:spacing w:val="0"/>
        </w:rPr>
      </w:pPr>
      <w:r>
        <w:rPr>
          <w:spacing w:val="0"/>
        </w:rPr>
        <w:t>Эритрея: Основные статистические показатели в области образования, 2000/01 года, МП, ноябрь 2001 года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rPr>
          <w:spacing w:val="0"/>
        </w:rPr>
      </w:pPr>
      <w:r>
        <w:rPr>
          <w:spacing w:val="0"/>
        </w:rPr>
        <w:t>Обследование в области демографии и здравоохранения Эритреи, 1995 год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rPr>
          <w:spacing w:val="0"/>
        </w:rPr>
      </w:pPr>
      <w:r>
        <w:rPr>
          <w:spacing w:val="0"/>
        </w:rPr>
        <w:t>Обследование в области демографии и здравоохранения Эритреи, 2002 год, пре</w:t>
      </w:r>
      <w:r>
        <w:rPr>
          <w:spacing w:val="0"/>
        </w:rPr>
        <w:t>д</w:t>
      </w:r>
      <w:r>
        <w:rPr>
          <w:spacing w:val="0"/>
        </w:rPr>
        <w:t>варительный доклад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rPr>
          <w:spacing w:val="0"/>
        </w:rPr>
      </w:pPr>
      <w:r>
        <w:rPr>
          <w:spacing w:val="0"/>
        </w:rPr>
        <w:t xml:space="preserve">Образование в Эритрее и записка о секторе профессиональной подготовки кадров, 8 июля 2002 год; Развитие людских ресурсов </w:t>
      </w:r>
      <w:r>
        <w:rPr>
          <w:spacing w:val="0"/>
          <w:lang w:val="fr-CA"/>
        </w:rPr>
        <w:t>I</w:t>
      </w:r>
      <w:r>
        <w:rPr>
          <w:spacing w:val="0"/>
        </w:rPr>
        <w:t>, регион Африки, документ Всеми</w:t>
      </w:r>
      <w:r>
        <w:rPr>
          <w:spacing w:val="0"/>
        </w:rPr>
        <w:t>р</w:t>
      </w:r>
      <w:r>
        <w:rPr>
          <w:spacing w:val="0"/>
        </w:rPr>
        <w:t>ного банка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rPr>
          <w:spacing w:val="0"/>
        </w:rPr>
      </w:pPr>
      <w:r>
        <w:rPr>
          <w:spacing w:val="0"/>
        </w:rPr>
        <w:t>Записка о секторе образования и профессиональной подготовки кадров Эритреи, 8 июля 2002 год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rPr>
          <w:spacing w:val="0"/>
        </w:rPr>
      </w:pPr>
      <w:r>
        <w:rPr>
          <w:spacing w:val="0"/>
        </w:rPr>
        <w:t>Эритрея: Обследование сферы здравоохранения, 2000 год, Министерство здрав</w:t>
      </w:r>
      <w:r>
        <w:rPr>
          <w:spacing w:val="0"/>
        </w:rPr>
        <w:t>о</w:t>
      </w:r>
      <w:r>
        <w:rPr>
          <w:spacing w:val="0"/>
        </w:rPr>
        <w:t>охранения, май 2001 года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rPr>
          <w:spacing w:val="0"/>
        </w:rPr>
      </w:pPr>
      <w:r>
        <w:rPr>
          <w:spacing w:val="0"/>
        </w:rPr>
        <w:t>Эритрейский национальный медицинский протокол по вопросам охраны матери</w:t>
      </w:r>
      <w:r>
        <w:rPr>
          <w:spacing w:val="0"/>
        </w:rPr>
        <w:t>н</w:t>
      </w:r>
      <w:r>
        <w:rPr>
          <w:spacing w:val="0"/>
        </w:rPr>
        <w:t>ства, второе издание, 2002 год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rPr>
          <w:spacing w:val="0"/>
        </w:rPr>
      </w:pPr>
      <w:r>
        <w:rPr>
          <w:spacing w:val="0"/>
        </w:rPr>
        <w:t>ЖКБЭ, потребности в кредитах для целей приобретения недвижимости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rPr>
          <w:spacing w:val="0"/>
        </w:rPr>
      </w:pPr>
      <w:r>
        <w:rPr>
          <w:spacing w:val="0"/>
        </w:rPr>
        <w:t>Людские ресурсы для целей устойчивого промышленного развития, части </w:t>
      </w:r>
      <w:r>
        <w:rPr>
          <w:spacing w:val="0"/>
          <w:lang w:val="fr-CA"/>
        </w:rPr>
        <w:t>I</w:t>
      </w:r>
      <w:r>
        <w:rPr>
          <w:spacing w:val="0"/>
          <w:lang w:val="en-US"/>
        </w:rPr>
        <w:t>, II</w:t>
      </w:r>
      <w:r>
        <w:rPr>
          <w:spacing w:val="0"/>
        </w:rPr>
        <w:t>, сентябрь 2002 года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rPr>
          <w:spacing w:val="0"/>
        </w:rPr>
      </w:pPr>
      <w:r>
        <w:rPr>
          <w:spacing w:val="0"/>
        </w:rPr>
        <w:t>Стратегическая политика Эритреи, 1994 год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rPr>
          <w:spacing w:val="0"/>
        </w:rPr>
      </w:pPr>
      <w:r>
        <w:rPr>
          <w:spacing w:val="0"/>
        </w:rPr>
        <w:t>Проект КПЛ, 2001 год, краткий доклад, МП, департамент общего образ</w:t>
      </w:r>
      <w:r>
        <w:rPr>
          <w:spacing w:val="0"/>
        </w:rPr>
        <w:t>о</w:t>
      </w:r>
      <w:r>
        <w:rPr>
          <w:spacing w:val="0"/>
        </w:rPr>
        <w:t>вания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rPr>
          <w:spacing w:val="0"/>
        </w:rPr>
      </w:pPr>
      <w:r>
        <w:rPr>
          <w:spacing w:val="0"/>
        </w:rPr>
        <w:t>Министерство сельского хозяйства, годовой доклад 2001 года, бюро планирования и статистики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rPr>
          <w:spacing w:val="0"/>
        </w:rPr>
      </w:pPr>
      <w:r>
        <w:rPr>
          <w:spacing w:val="0"/>
        </w:rPr>
        <w:t xml:space="preserve">Основные статистические данные Министерства просвещения, </w:t>
      </w:r>
      <w:r>
        <w:rPr>
          <w:spacing w:val="0"/>
        </w:rPr>
        <w:br/>
        <w:t>1999/2000 - 2001/2002 годы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rPr>
          <w:spacing w:val="0"/>
        </w:rPr>
      </w:pPr>
      <w:r>
        <w:rPr>
          <w:spacing w:val="0"/>
        </w:rPr>
        <w:t>Национальные рамки и Программа экономической политики (НРПЭП), 1998</w:t>
      </w:r>
      <w:r>
        <w:rPr>
          <w:spacing w:val="0"/>
        </w:rPr>
        <w:noBreakHyphen/>
        <w:t>2000 годы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rPr>
          <w:spacing w:val="0"/>
        </w:rPr>
      </w:pPr>
      <w:r>
        <w:rPr>
          <w:spacing w:val="0"/>
        </w:rPr>
        <w:t>Национальный доклад об осуществлении Африканской и Глобальной платформы действий по улучшению положения эритрейских женщин, издание НСЭЖ, ноябрь 1999 года, Асмэра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rPr>
          <w:spacing w:val="0"/>
        </w:rPr>
      </w:pPr>
      <w:r>
        <w:rPr>
          <w:spacing w:val="0"/>
        </w:rPr>
        <w:t>Результаты расчетов стоимости подключения к электросети и взимания платы за потребление электроэнергии в сельских районах и провинциях, Директива № </w:t>
      </w:r>
      <w:r>
        <w:rPr>
          <w:spacing w:val="0"/>
          <w:lang w:val="fr-CA"/>
        </w:rPr>
        <w:t>EI</w:t>
      </w:r>
      <w:r>
        <w:rPr>
          <w:spacing w:val="0"/>
          <w:lang w:val="en-US"/>
        </w:rPr>
        <w:t>.001</w:t>
      </w:r>
      <w:r>
        <w:rPr>
          <w:spacing w:val="0"/>
        </w:rPr>
        <w:t>/2001, МЭГП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rPr>
          <w:spacing w:val="0"/>
        </w:rPr>
      </w:pPr>
      <w:r>
        <w:rPr>
          <w:spacing w:val="0"/>
        </w:rPr>
        <w:t>Планирование и статистика Министерства сельского хозяйства, годовой доклад</w:t>
      </w:r>
      <w:r>
        <w:rPr>
          <w:spacing w:val="0"/>
        </w:rPr>
        <w:br/>
        <w:t>2001-2002 годы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rPr>
          <w:spacing w:val="0"/>
        </w:rPr>
      </w:pPr>
      <w:r>
        <w:rPr>
          <w:spacing w:val="0"/>
        </w:rPr>
        <w:t>Предложение для Центра гендерных научных исследований и ресурсов, Асмэ</w:t>
      </w:r>
      <w:r>
        <w:rPr>
          <w:spacing w:val="0"/>
        </w:rPr>
        <w:t>р</w:t>
      </w:r>
      <w:r>
        <w:rPr>
          <w:spacing w:val="0"/>
        </w:rPr>
        <w:t>ский университет, июль 2002 года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rPr>
          <w:spacing w:val="0"/>
        </w:rPr>
      </w:pPr>
      <w:r>
        <w:rPr>
          <w:spacing w:val="0"/>
        </w:rPr>
        <w:t>Программа водоснабжения и коммунальной гигиены сельских районов для Эри</w:t>
      </w:r>
      <w:r>
        <w:rPr>
          <w:spacing w:val="0"/>
        </w:rPr>
        <w:t>т</w:t>
      </w:r>
      <w:r>
        <w:rPr>
          <w:spacing w:val="0"/>
        </w:rPr>
        <w:t>реи, ВСР, март 2002 года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rPr>
          <w:spacing w:val="0"/>
        </w:rPr>
      </w:pPr>
      <w:r>
        <w:rPr>
          <w:spacing w:val="0"/>
        </w:rPr>
        <w:t>Программа сбережений и микрокредитов (ПСМ), доклад об осуществлении, июль 1996 года - декабрь 2001 года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rPr>
          <w:spacing w:val="0"/>
        </w:rPr>
      </w:pPr>
      <w:r>
        <w:rPr>
          <w:spacing w:val="0"/>
        </w:rPr>
        <w:t>Статистические данные, 1996</w:t>
      </w:r>
      <w:r>
        <w:rPr>
          <w:spacing w:val="0"/>
        </w:rPr>
        <w:noBreakHyphen/>
        <w:t>2001 годы, Департамент Отдела по вопросам труд</w:t>
      </w:r>
      <w:r>
        <w:rPr>
          <w:spacing w:val="0"/>
        </w:rPr>
        <w:t>о</w:t>
      </w:r>
      <w:r>
        <w:rPr>
          <w:spacing w:val="0"/>
        </w:rPr>
        <w:t>устройства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rPr>
          <w:spacing w:val="0"/>
        </w:rPr>
      </w:pPr>
      <w:r>
        <w:rPr>
          <w:spacing w:val="0"/>
          <w:lang w:val="fr-CA"/>
        </w:rPr>
        <w:t>Study on Know</w:t>
      </w:r>
      <w:r>
        <w:rPr>
          <w:spacing w:val="0"/>
          <w:lang w:val="en-US"/>
        </w:rPr>
        <w:t xml:space="preserve">ledge, Attitude and practices of TTBA, Dr. Abrehet Gebrekidan, </w:t>
      </w:r>
      <w:r>
        <w:rPr>
          <w:spacing w:val="0"/>
          <w:lang w:val="en-US"/>
        </w:rPr>
        <w:br/>
        <w:t>July 2002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rPr>
          <w:spacing w:val="0"/>
        </w:rPr>
      </w:pPr>
      <w:r>
        <w:rPr>
          <w:spacing w:val="0"/>
        </w:rPr>
        <w:t>Конституция Эритреи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rPr>
          <w:spacing w:val="0"/>
        </w:rPr>
      </w:pPr>
      <w:r>
        <w:rPr>
          <w:spacing w:val="0"/>
        </w:rPr>
        <w:t>Постановление о труде Эритреи № 118/2001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rPr>
          <w:spacing w:val="0"/>
        </w:rPr>
      </w:pPr>
      <w:r>
        <w:rPr>
          <w:spacing w:val="0"/>
        </w:rPr>
        <w:t>Национальный доклад Эритреи для четвертой Всемирной конференции по пол</w:t>
      </w:r>
      <w:r>
        <w:rPr>
          <w:spacing w:val="0"/>
        </w:rPr>
        <w:t>о</w:t>
      </w:r>
      <w:r>
        <w:rPr>
          <w:spacing w:val="0"/>
        </w:rPr>
        <w:t>жению женщин, Мин</w:t>
      </w:r>
      <w:r>
        <w:rPr>
          <w:spacing w:val="0"/>
        </w:rPr>
        <w:t>и</w:t>
      </w:r>
      <w:r>
        <w:rPr>
          <w:spacing w:val="0"/>
        </w:rPr>
        <w:t>стерство иностранных дел, февраль 1995 года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rPr>
          <w:spacing w:val="0"/>
          <w:lang w:val="en-US"/>
        </w:rPr>
      </w:pPr>
      <w:r>
        <w:rPr>
          <w:spacing w:val="0"/>
          <w:lang w:val="en-US"/>
        </w:rPr>
        <w:t xml:space="preserve">The Gender Fair Teacher: Moving Towards Equity in the Eritrean Elementary </w:t>
      </w:r>
      <w:r>
        <w:rPr>
          <w:spacing w:val="0"/>
          <w:lang w:val="en-US"/>
        </w:rPr>
        <w:br/>
        <w:t>Clas</w:t>
      </w:r>
      <w:r>
        <w:rPr>
          <w:spacing w:val="0"/>
          <w:lang w:val="en-US"/>
        </w:rPr>
        <w:t>s</w:t>
      </w:r>
      <w:r>
        <w:rPr>
          <w:spacing w:val="0"/>
          <w:lang w:val="en-US"/>
        </w:rPr>
        <w:t>room, MoE and UNICEF, October 2002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rPr>
          <w:spacing w:val="0"/>
          <w:lang w:val="en-US"/>
        </w:rPr>
      </w:pPr>
      <w:r>
        <w:rPr>
          <w:spacing w:val="0"/>
          <w:lang w:val="en-US"/>
        </w:rPr>
        <w:t>The State of Eritrea, MoE, Education Brief March 1998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rPr>
          <w:spacing w:val="0"/>
          <w:lang w:val="en-US"/>
        </w:rPr>
      </w:pPr>
      <w:r>
        <w:rPr>
          <w:spacing w:val="0"/>
          <w:lang w:val="en-US"/>
        </w:rPr>
        <w:t>The Proceedings of the 20th Anniversary Conference of the National Union of Eritrean Women, Nov. 27</w:t>
      </w:r>
      <w:r>
        <w:rPr>
          <w:spacing w:val="0"/>
          <w:lang w:val="en-US"/>
        </w:rPr>
        <w:noBreakHyphen/>
        <w:t>29, 1999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rPr>
          <w:spacing w:val="0"/>
        </w:rPr>
      </w:pPr>
      <w:r>
        <w:rPr>
          <w:spacing w:val="0"/>
        </w:rPr>
        <w:t>Рамочная программа Организации Объединенных Наций по оказанию помощи в целях развития (Ю</w:t>
      </w:r>
      <w:r>
        <w:rPr>
          <w:spacing w:val="0"/>
        </w:rPr>
        <w:t>Н</w:t>
      </w:r>
      <w:r>
        <w:rPr>
          <w:spacing w:val="0"/>
        </w:rPr>
        <w:t>ДАФ), 2002</w:t>
      </w:r>
      <w:r>
        <w:rPr>
          <w:spacing w:val="0"/>
        </w:rPr>
        <w:noBreakHyphen/>
        <w:t>2006, Эритрея, май 2002 года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rPr>
          <w:spacing w:val="0"/>
          <w:lang w:val="en-US"/>
        </w:rPr>
      </w:pPr>
      <w:r>
        <w:rPr>
          <w:spacing w:val="0"/>
          <w:lang w:val="en-US"/>
        </w:rPr>
        <w:t>Water point inventory and assessment of Debub, Anseba, SRS, Ministry of LWE/WRD Dec 2001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300" w:lineRule="exact"/>
        <w:ind w:left="1267" w:right="1267"/>
        <w:jc w:val="both"/>
        <w:rPr>
          <w:spacing w:val="0"/>
          <w:lang w:val="en-US"/>
        </w:rPr>
      </w:pPr>
      <w:r>
        <w:rPr>
          <w:spacing w:val="0"/>
          <w:lang w:val="en-US"/>
        </w:rPr>
        <w:br w:type="page"/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300" w:lineRule="exact"/>
        <w:ind w:left="1267" w:right="1267"/>
        <w:jc w:val="center"/>
        <w:rPr>
          <w:b/>
          <w:spacing w:val="0"/>
          <w:sz w:val="28"/>
        </w:rPr>
      </w:pPr>
      <w:r>
        <w:rPr>
          <w:b/>
          <w:spacing w:val="0"/>
          <w:sz w:val="28"/>
        </w:rPr>
        <w:t>Приложение 3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60" w:lineRule="exact"/>
        <w:ind w:left="1267" w:right="1267"/>
        <w:jc w:val="both"/>
        <w:rPr>
          <w:b/>
          <w:spacing w:val="0"/>
          <w:sz w:val="24"/>
        </w:rPr>
      </w:pPr>
      <w:r>
        <w:rPr>
          <w:b/>
          <w:spacing w:val="0"/>
          <w:sz w:val="24"/>
        </w:rPr>
        <w:t>Перечень таблиц</w:t>
      </w: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p w:rsidR="00000000" w:rsidRDefault="00000000">
      <w:pPr>
        <w:pStyle w:val="SingleTxt"/>
        <w:spacing w:after="0" w:line="180" w:lineRule="auto"/>
        <w:rPr>
          <w:spacing w:val="0"/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6575"/>
        <w:gridCol w:w="974"/>
        <w:gridCol w:w="35"/>
        <w:gridCol w:w="606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40" w:type="dxa"/>
          </w:tcPr>
          <w:p w:rsidR="00000000" w:rsidRDefault="00000000">
            <w:pPr>
              <w:spacing w:after="120"/>
              <w:jc w:val="both"/>
              <w:rPr>
                <w:i/>
                <w:spacing w:val="0"/>
                <w:sz w:val="14"/>
              </w:rPr>
            </w:pPr>
          </w:p>
        </w:tc>
        <w:tc>
          <w:tcPr>
            <w:tcW w:w="6575" w:type="dxa"/>
          </w:tcPr>
          <w:p w:rsidR="00000000" w:rsidRDefault="00000000">
            <w:pPr>
              <w:tabs>
                <w:tab w:val="left" w:pos="1080"/>
              </w:tabs>
              <w:spacing w:after="120"/>
              <w:jc w:val="both"/>
              <w:rPr>
                <w:i/>
                <w:spacing w:val="0"/>
                <w:sz w:val="14"/>
              </w:rPr>
            </w:pPr>
          </w:p>
        </w:tc>
        <w:tc>
          <w:tcPr>
            <w:tcW w:w="1009" w:type="dxa"/>
            <w:gridSpan w:val="2"/>
          </w:tcPr>
          <w:p w:rsidR="00000000" w:rsidRDefault="00000000">
            <w:pPr>
              <w:spacing w:after="120"/>
              <w:jc w:val="both"/>
              <w:rPr>
                <w:i/>
                <w:spacing w:val="0"/>
                <w:sz w:val="14"/>
              </w:rPr>
            </w:pPr>
          </w:p>
        </w:tc>
        <w:tc>
          <w:tcPr>
            <w:tcW w:w="606" w:type="dxa"/>
          </w:tcPr>
          <w:p w:rsidR="00000000" w:rsidRDefault="00000000">
            <w:pPr>
              <w:spacing w:after="120"/>
              <w:jc w:val="both"/>
              <w:rPr>
                <w:i/>
                <w:spacing w:val="0"/>
                <w:sz w:val="14"/>
              </w:rPr>
            </w:pPr>
            <w:r>
              <w:rPr>
                <w:i/>
                <w:spacing w:val="0"/>
                <w:sz w:val="14"/>
              </w:rPr>
              <w:t>Стр.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4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</w:rPr>
            </w:pPr>
          </w:p>
        </w:tc>
        <w:tc>
          <w:tcPr>
            <w:tcW w:w="7549" w:type="dxa"/>
            <w:gridSpan w:val="2"/>
          </w:tcPr>
          <w:p w:rsidR="00000000" w:rsidRDefault="00000000">
            <w:pPr>
              <w:tabs>
                <w:tab w:val="left" w:pos="1080"/>
                <w:tab w:val="right" w:leader="dot" w:pos="9331"/>
              </w:tabs>
              <w:spacing w:after="120"/>
              <w:jc w:val="both"/>
              <w:rPr>
                <w:spacing w:val="0"/>
                <w:lang w:val="en-GB"/>
              </w:rPr>
            </w:pPr>
            <w:r>
              <w:rPr>
                <w:spacing w:val="0"/>
              </w:rPr>
              <w:t>Таблица 1:</w:t>
            </w:r>
            <w:r>
              <w:rPr>
                <w:spacing w:val="0"/>
              </w:rPr>
              <w:tab/>
              <w:t>Лица, занимающие высшие государственные должности</w:t>
            </w:r>
            <w:r>
              <w:rPr>
                <w:spacing w:val="0"/>
                <w:lang w:val="en-GB"/>
              </w:rPr>
              <w:tab/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</w:rPr>
            </w:pPr>
          </w:p>
        </w:tc>
        <w:tc>
          <w:tcPr>
            <w:tcW w:w="606" w:type="dxa"/>
            <w:vAlign w:val="bottom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</w:rPr>
            </w:pPr>
            <w:r>
              <w:rPr>
                <w:spacing w:val="0"/>
              </w:rPr>
              <w:t>21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4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  <w:lang w:val="en-US"/>
              </w:rPr>
            </w:pPr>
          </w:p>
        </w:tc>
        <w:tc>
          <w:tcPr>
            <w:tcW w:w="7549" w:type="dxa"/>
            <w:gridSpan w:val="2"/>
          </w:tcPr>
          <w:p w:rsidR="00000000" w:rsidRDefault="00000000">
            <w:pPr>
              <w:tabs>
                <w:tab w:val="left" w:pos="1080"/>
                <w:tab w:val="left" w:pos="1296"/>
                <w:tab w:val="left" w:pos="1728"/>
                <w:tab w:val="right" w:leader="dot" w:pos="9331"/>
              </w:tabs>
              <w:spacing w:after="120"/>
              <w:ind w:left="1080" w:hanging="1080"/>
              <w:rPr>
                <w:spacing w:val="0"/>
                <w:lang w:val="en-US"/>
              </w:rPr>
            </w:pPr>
            <w:r>
              <w:rPr>
                <w:spacing w:val="0"/>
                <w:lang w:val="en-US"/>
              </w:rPr>
              <w:t>Таблица 2:</w:t>
            </w:r>
            <w:r>
              <w:rPr>
                <w:spacing w:val="0"/>
                <w:lang w:val="en-US"/>
              </w:rPr>
              <w:tab/>
              <w:t xml:space="preserve">Участие женщин </w:t>
            </w:r>
            <w:r>
              <w:rPr>
                <w:spacing w:val="0"/>
                <w:lang w:val="en-US"/>
              </w:rPr>
              <w:br/>
              <w:t>в деятельности в сфере международных отношений</w:t>
            </w:r>
            <w:r>
              <w:rPr>
                <w:spacing w:val="0"/>
                <w:lang w:val="en-US"/>
              </w:rPr>
              <w:tab/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  <w:lang w:val="en-US"/>
              </w:rPr>
            </w:pPr>
          </w:p>
        </w:tc>
        <w:tc>
          <w:tcPr>
            <w:tcW w:w="606" w:type="dxa"/>
            <w:vAlign w:val="bottom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  <w:lang w:val="en-US"/>
              </w:rPr>
            </w:pPr>
            <w:r>
              <w:rPr>
                <w:spacing w:val="0"/>
                <w:lang w:val="en-US"/>
              </w:rPr>
              <w:t>23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4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  <w:lang w:val="en-US"/>
              </w:rPr>
            </w:pPr>
          </w:p>
        </w:tc>
        <w:tc>
          <w:tcPr>
            <w:tcW w:w="7549" w:type="dxa"/>
            <w:gridSpan w:val="2"/>
          </w:tcPr>
          <w:p w:rsidR="00000000" w:rsidRDefault="00000000">
            <w:pPr>
              <w:tabs>
                <w:tab w:val="left" w:pos="1080"/>
                <w:tab w:val="left" w:pos="1296"/>
                <w:tab w:val="left" w:pos="1728"/>
                <w:tab w:val="right" w:leader="dot" w:pos="9331"/>
              </w:tabs>
              <w:spacing w:after="120"/>
              <w:jc w:val="both"/>
              <w:rPr>
                <w:spacing w:val="0"/>
                <w:lang w:val="en-US"/>
              </w:rPr>
            </w:pPr>
            <w:r>
              <w:rPr>
                <w:spacing w:val="0"/>
                <w:lang w:val="en-US"/>
              </w:rPr>
              <w:t>Таблица 3:</w:t>
            </w:r>
            <w:r>
              <w:rPr>
                <w:spacing w:val="0"/>
                <w:lang w:val="en-US"/>
              </w:rPr>
              <w:tab/>
              <w:t>Данные о зачислении девочек в учебные заведения</w:t>
            </w:r>
            <w:r>
              <w:rPr>
                <w:spacing w:val="0"/>
                <w:lang w:val="en-US"/>
              </w:rPr>
              <w:tab/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  <w:lang w:val="en-US"/>
              </w:rPr>
            </w:pPr>
          </w:p>
        </w:tc>
        <w:tc>
          <w:tcPr>
            <w:tcW w:w="606" w:type="dxa"/>
            <w:vAlign w:val="bottom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  <w:lang w:val="en-US"/>
              </w:rPr>
            </w:pPr>
            <w:r>
              <w:rPr>
                <w:spacing w:val="0"/>
                <w:lang w:val="en-US"/>
              </w:rPr>
              <w:t>26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4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  <w:lang w:val="en-US"/>
              </w:rPr>
            </w:pPr>
          </w:p>
        </w:tc>
        <w:tc>
          <w:tcPr>
            <w:tcW w:w="7549" w:type="dxa"/>
            <w:gridSpan w:val="2"/>
          </w:tcPr>
          <w:p w:rsidR="00000000" w:rsidRDefault="00000000">
            <w:pPr>
              <w:tabs>
                <w:tab w:val="left" w:pos="1080"/>
                <w:tab w:val="left" w:pos="1296"/>
                <w:tab w:val="left" w:pos="1728"/>
                <w:tab w:val="right" w:leader="dot" w:pos="9331"/>
              </w:tabs>
              <w:spacing w:after="120"/>
              <w:ind w:left="1080" w:hanging="1080"/>
              <w:rPr>
                <w:spacing w:val="0"/>
                <w:lang w:val="en-GB"/>
              </w:rPr>
            </w:pPr>
            <w:r>
              <w:rPr>
                <w:spacing w:val="0"/>
              </w:rPr>
              <w:t>Таблица 4:</w:t>
            </w:r>
            <w:r>
              <w:rPr>
                <w:spacing w:val="0"/>
              </w:rPr>
              <w:tab/>
              <w:t xml:space="preserve">Показатель посещаемости школ девочками </w:t>
            </w:r>
            <w:r>
              <w:rPr>
                <w:spacing w:val="0"/>
                <w:lang w:val="en-GB"/>
              </w:rPr>
              <w:br/>
            </w:r>
            <w:r>
              <w:rPr>
                <w:spacing w:val="0"/>
              </w:rPr>
              <w:t>с разбивкой по городам и сельской местности</w:t>
            </w:r>
            <w:r>
              <w:rPr>
                <w:spacing w:val="0"/>
                <w:lang w:val="en-GB"/>
              </w:rPr>
              <w:tab/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</w:rPr>
            </w:pPr>
          </w:p>
        </w:tc>
        <w:tc>
          <w:tcPr>
            <w:tcW w:w="606" w:type="dxa"/>
            <w:vAlign w:val="bottom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</w:rPr>
            </w:pPr>
            <w:r>
              <w:rPr>
                <w:spacing w:val="0"/>
              </w:rPr>
              <w:t>27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4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  <w:lang w:val="en-US"/>
              </w:rPr>
            </w:pPr>
          </w:p>
        </w:tc>
        <w:tc>
          <w:tcPr>
            <w:tcW w:w="7549" w:type="dxa"/>
            <w:gridSpan w:val="2"/>
          </w:tcPr>
          <w:p w:rsidR="00000000" w:rsidRDefault="00000000">
            <w:pPr>
              <w:tabs>
                <w:tab w:val="left" w:pos="1080"/>
                <w:tab w:val="left" w:pos="1296"/>
                <w:tab w:val="left" w:pos="1728"/>
                <w:tab w:val="right" w:leader="dot" w:pos="9331"/>
              </w:tabs>
              <w:spacing w:after="120"/>
              <w:ind w:left="1280" w:hanging="1280"/>
              <w:jc w:val="both"/>
              <w:rPr>
                <w:spacing w:val="0"/>
                <w:lang w:val="en-GB"/>
              </w:rPr>
            </w:pPr>
            <w:r>
              <w:rPr>
                <w:spacing w:val="0"/>
              </w:rPr>
              <w:t>Таблица 5:</w:t>
            </w:r>
            <w:r>
              <w:rPr>
                <w:spacing w:val="0"/>
              </w:rPr>
              <w:tab/>
              <w:t>Девочки, обучающиеся в ПТУ</w:t>
            </w:r>
            <w:r>
              <w:rPr>
                <w:spacing w:val="0"/>
                <w:lang w:val="en-GB"/>
              </w:rPr>
              <w:tab/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</w:rPr>
            </w:pPr>
          </w:p>
        </w:tc>
        <w:tc>
          <w:tcPr>
            <w:tcW w:w="606" w:type="dxa"/>
            <w:vAlign w:val="bottom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</w:rPr>
            </w:pPr>
            <w:r>
              <w:rPr>
                <w:spacing w:val="0"/>
              </w:rPr>
              <w:t>27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4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  <w:lang w:val="en-US"/>
              </w:rPr>
            </w:pPr>
          </w:p>
        </w:tc>
        <w:tc>
          <w:tcPr>
            <w:tcW w:w="7549" w:type="dxa"/>
            <w:gridSpan w:val="2"/>
          </w:tcPr>
          <w:p w:rsidR="00000000" w:rsidRDefault="00000000">
            <w:pPr>
              <w:tabs>
                <w:tab w:val="left" w:pos="1080"/>
                <w:tab w:val="left" w:pos="1296"/>
                <w:tab w:val="left" w:pos="1728"/>
                <w:tab w:val="right" w:leader="dot" w:pos="9331"/>
              </w:tabs>
              <w:spacing w:after="120"/>
              <w:ind w:left="1280" w:hanging="1280"/>
              <w:jc w:val="both"/>
              <w:rPr>
                <w:spacing w:val="0"/>
                <w:lang w:val="en-GB"/>
              </w:rPr>
            </w:pPr>
            <w:r>
              <w:rPr>
                <w:spacing w:val="0"/>
              </w:rPr>
              <w:t>Таблица 6:</w:t>
            </w:r>
            <w:r>
              <w:rPr>
                <w:spacing w:val="0"/>
              </w:rPr>
              <w:tab/>
              <w:t>Второгодники с разбивкой по школам и полу</w:t>
            </w:r>
            <w:r>
              <w:rPr>
                <w:spacing w:val="0"/>
                <w:lang w:val="en-GB"/>
              </w:rPr>
              <w:tab/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</w:rPr>
            </w:pPr>
          </w:p>
        </w:tc>
        <w:tc>
          <w:tcPr>
            <w:tcW w:w="606" w:type="dxa"/>
            <w:vAlign w:val="bottom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</w:rPr>
            </w:pPr>
            <w:r>
              <w:rPr>
                <w:spacing w:val="0"/>
              </w:rPr>
              <w:t>29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4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  <w:lang w:val="en-US"/>
              </w:rPr>
            </w:pPr>
          </w:p>
        </w:tc>
        <w:tc>
          <w:tcPr>
            <w:tcW w:w="7549" w:type="dxa"/>
            <w:gridSpan w:val="2"/>
          </w:tcPr>
          <w:p w:rsidR="00000000" w:rsidRDefault="00000000">
            <w:pPr>
              <w:tabs>
                <w:tab w:val="left" w:pos="1080"/>
                <w:tab w:val="left" w:pos="1296"/>
                <w:tab w:val="left" w:pos="1728"/>
                <w:tab w:val="right" w:leader="dot" w:pos="9331"/>
              </w:tabs>
              <w:spacing w:after="120"/>
              <w:ind w:left="1280" w:hanging="1280"/>
              <w:jc w:val="both"/>
              <w:rPr>
                <w:spacing w:val="0"/>
                <w:lang w:val="en-GB"/>
              </w:rPr>
            </w:pPr>
            <w:r>
              <w:rPr>
                <w:spacing w:val="0"/>
              </w:rPr>
              <w:t>Таблица 7:</w:t>
            </w:r>
            <w:r>
              <w:rPr>
                <w:spacing w:val="0"/>
              </w:rPr>
              <w:tab/>
              <w:t>Отсев из школ с разбивкой по школам и полу</w:t>
            </w:r>
            <w:r>
              <w:rPr>
                <w:spacing w:val="0"/>
                <w:lang w:val="en-GB"/>
              </w:rPr>
              <w:tab/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</w:rPr>
            </w:pPr>
          </w:p>
        </w:tc>
        <w:tc>
          <w:tcPr>
            <w:tcW w:w="606" w:type="dxa"/>
            <w:vAlign w:val="bottom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</w:rPr>
            </w:pPr>
            <w:r>
              <w:rPr>
                <w:spacing w:val="0"/>
              </w:rPr>
              <w:t>29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4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  <w:lang w:val="en-US"/>
              </w:rPr>
            </w:pPr>
          </w:p>
        </w:tc>
        <w:tc>
          <w:tcPr>
            <w:tcW w:w="7549" w:type="dxa"/>
            <w:gridSpan w:val="2"/>
          </w:tcPr>
          <w:p w:rsidR="00000000" w:rsidRDefault="00000000">
            <w:pPr>
              <w:tabs>
                <w:tab w:val="left" w:pos="1080"/>
                <w:tab w:val="left" w:pos="1296"/>
                <w:tab w:val="left" w:pos="1728"/>
                <w:tab w:val="right" w:leader="dot" w:pos="9331"/>
              </w:tabs>
              <w:spacing w:after="120"/>
              <w:ind w:left="1080" w:hanging="1080"/>
              <w:rPr>
                <w:spacing w:val="0"/>
                <w:lang w:val="en-GB"/>
              </w:rPr>
            </w:pPr>
            <w:r>
              <w:rPr>
                <w:spacing w:val="0"/>
              </w:rPr>
              <w:t>Таблица 8:</w:t>
            </w:r>
            <w:r>
              <w:rPr>
                <w:spacing w:val="0"/>
              </w:rPr>
              <w:tab/>
              <w:t xml:space="preserve">Численность преподавателей-женщин </w:t>
            </w:r>
            <w:r>
              <w:rPr>
                <w:spacing w:val="0"/>
                <w:lang w:val="en-GB"/>
              </w:rPr>
              <w:br/>
            </w:r>
            <w:r>
              <w:rPr>
                <w:spacing w:val="0"/>
              </w:rPr>
              <w:t>в различных учебных заведениях</w:t>
            </w:r>
            <w:r>
              <w:rPr>
                <w:spacing w:val="0"/>
                <w:lang w:val="en-GB"/>
              </w:rPr>
              <w:tab/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</w:rPr>
            </w:pPr>
          </w:p>
        </w:tc>
        <w:tc>
          <w:tcPr>
            <w:tcW w:w="606" w:type="dxa"/>
            <w:vAlign w:val="bottom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</w:rPr>
            </w:pPr>
            <w:r>
              <w:rPr>
                <w:spacing w:val="0"/>
              </w:rPr>
              <w:t>30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4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  <w:lang w:val="en-US"/>
              </w:rPr>
            </w:pPr>
          </w:p>
        </w:tc>
        <w:tc>
          <w:tcPr>
            <w:tcW w:w="7549" w:type="dxa"/>
            <w:gridSpan w:val="2"/>
          </w:tcPr>
          <w:p w:rsidR="00000000" w:rsidRDefault="00000000">
            <w:pPr>
              <w:tabs>
                <w:tab w:val="left" w:pos="1080"/>
                <w:tab w:val="left" w:pos="1296"/>
                <w:tab w:val="left" w:pos="1728"/>
                <w:tab w:val="right" w:leader="dot" w:pos="9331"/>
              </w:tabs>
              <w:spacing w:after="120"/>
              <w:ind w:left="1280" w:hanging="1280"/>
              <w:jc w:val="both"/>
              <w:rPr>
                <w:spacing w:val="0"/>
                <w:lang w:val="en-GB"/>
              </w:rPr>
            </w:pPr>
            <w:r>
              <w:rPr>
                <w:spacing w:val="0"/>
              </w:rPr>
              <w:t>Таблица 9:</w:t>
            </w:r>
            <w:r>
              <w:rPr>
                <w:spacing w:val="0"/>
              </w:rPr>
              <w:tab/>
              <w:t>Численность женщин - директоров начальных школ</w:t>
            </w:r>
            <w:r>
              <w:rPr>
                <w:spacing w:val="0"/>
                <w:lang w:val="en-GB"/>
              </w:rPr>
              <w:tab/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</w:rPr>
            </w:pPr>
          </w:p>
        </w:tc>
        <w:tc>
          <w:tcPr>
            <w:tcW w:w="606" w:type="dxa"/>
            <w:vAlign w:val="bottom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</w:rPr>
            </w:pPr>
            <w:r>
              <w:rPr>
                <w:spacing w:val="0"/>
              </w:rPr>
              <w:t>30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4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  <w:lang w:val="en-US"/>
              </w:rPr>
            </w:pPr>
          </w:p>
        </w:tc>
        <w:tc>
          <w:tcPr>
            <w:tcW w:w="7549" w:type="dxa"/>
            <w:gridSpan w:val="2"/>
          </w:tcPr>
          <w:p w:rsidR="00000000" w:rsidRDefault="00000000">
            <w:pPr>
              <w:tabs>
                <w:tab w:val="left" w:pos="1080"/>
                <w:tab w:val="left" w:pos="1296"/>
                <w:tab w:val="left" w:pos="1728"/>
                <w:tab w:val="right" w:leader="dot" w:pos="9331"/>
              </w:tabs>
              <w:spacing w:after="120"/>
              <w:ind w:left="1080" w:hanging="1080"/>
              <w:rPr>
                <w:spacing w:val="0"/>
                <w:lang w:val="en-GB"/>
              </w:rPr>
            </w:pPr>
            <w:r>
              <w:rPr>
                <w:spacing w:val="0"/>
              </w:rPr>
              <w:t>Таблица 10:</w:t>
            </w:r>
            <w:r>
              <w:rPr>
                <w:spacing w:val="0"/>
              </w:rPr>
              <w:tab/>
              <w:t xml:space="preserve">Численность женщин, </w:t>
            </w:r>
            <w:r>
              <w:rPr>
                <w:spacing w:val="0"/>
                <w:lang w:val="en-GB"/>
              </w:rPr>
              <w:br/>
            </w:r>
            <w:r>
              <w:rPr>
                <w:spacing w:val="0"/>
              </w:rPr>
              <w:t>обучавшихся в университете, 1998-2001 годы</w:t>
            </w:r>
            <w:r>
              <w:rPr>
                <w:spacing w:val="0"/>
                <w:lang w:val="en-GB"/>
              </w:rPr>
              <w:tab/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</w:rPr>
            </w:pPr>
          </w:p>
        </w:tc>
        <w:tc>
          <w:tcPr>
            <w:tcW w:w="606" w:type="dxa"/>
            <w:vAlign w:val="bottom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</w:rPr>
            </w:pPr>
            <w:r>
              <w:rPr>
                <w:spacing w:val="0"/>
              </w:rPr>
              <w:t>31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4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  <w:lang w:val="en-US"/>
              </w:rPr>
            </w:pPr>
          </w:p>
        </w:tc>
        <w:tc>
          <w:tcPr>
            <w:tcW w:w="7549" w:type="dxa"/>
            <w:gridSpan w:val="2"/>
          </w:tcPr>
          <w:p w:rsidR="00000000" w:rsidRDefault="00000000">
            <w:pPr>
              <w:tabs>
                <w:tab w:val="left" w:pos="1080"/>
                <w:tab w:val="left" w:pos="1296"/>
                <w:tab w:val="left" w:pos="1728"/>
                <w:tab w:val="right" w:leader="dot" w:pos="9331"/>
              </w:tabs>
              <w:spacing w:after="120"/>
              <w:ind w:left="1080" w:hanging="1080"/>
              <w:rPr>
                <w:spacing w:val="0"/>
                <w:lang w:val="en-GB"/>
              </w:rPr>
            </w:pPr>
            <w:r>
              <w:rPr>
                <w:spacing w:val="0"/>
              </w:rPr>
              <w:t>Таблица 11:</w:t>
            </w:r>
            <w:r>
              <w:rPr>
                <w:spacing w:val="0"/>
              </w:rPr>
              <w:tab/>
              <w:t xml:space="preserve">Выпускники университета </w:t>
            </w:r>
            <w:r>
              <w:rPr>
                <w:spacing w:val="0"/>
                <w:lang w:val="en-GB"/>
              </w:rPr>
              <w:br/>
            </w:r>
            <w:r>
              <w:rPr>
                <w:spacing w:val="0"/>
              </w:rPr>
              <w:t>за период 1991-2001 годов с разбивкой по п</w:t>
            </w:r>
            <w:r>
              <w:rPr>
                <w:spacing w:val="0"/>
              </w:rPr>
              <w:t>о</w:t>
            </w:r>
            <w:r>
              <w:rPr>
                <w:spacing w:val="0"/>
              </w:rPr>
              <w:t>лу</w:t>
            </w:r>
            <w:r>
              <w:rPr>
                <w:spacing w:val="0"/>
                <w:lang w:val="en-GB"/>
              </w:rPr>
              <w:tab/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</w:rPr>
            </w:pPr>
          </w:p>
        </w:tc>
        <w:tc>
          <w:tcPr>
            <w:tcW w:w="606" w:type="dxa"/>
            <w:vAlign w:val="bottom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</w:rPr>
            </w:pPr>
            <w:r>
              <w:rPr>
                <w:spacing w:val="0"/>
              </w:rPr>
              <w:t>31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4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  <w:lang w:val="en-US"/>
              </w:rPr>
            </w:pPr>
          </w:p>
        </w:tc>
        <w:tc>
          <w:tcPr>
            <w:tcW w:w="7549" w:type="dxa"/>
            <w:gridSpan w:val="2"/>
          </w:tcPr>
          <w:p w:rsidR="00000000" w:rsidRDefault="00000000">
            <w:pPr>
              <w:tabs>
                <w:tab w:val="left" w:pos="1080"/>
                <w:tab w:val="left" w:pos="1296"/>
                <w:tab w:val="left" w:pos="1728"/>
                <w:tab w:val="right" w:leader="dot" w:pos="9331"/>
              </w:tabs>
              <w:spacing w:after="120"/>
              <w:ind w:left="1280" w:hanging="1280"/>
              <w:jc w:val="both"/>
              <w:rPr>
                <w:spacing w:val="0"/>
                <w:lang w:val="en-GB"/>
              </w:rPr>
            </w:pPr>
            <w:r>
              <w:rPr>
                <w:spacing w:val="0"/>
              </w:rPr>
              <w:t>Таблица 12:</w:t>
            </w:r>
            <w:r>
              <w:rPr>
                <w:spacing w:val="0"/>
              </w:rPr>
              <w:tab/>
              <w:t>КПУ в пятом классе</w:t>
            </w:r>
            <w:r>
              <w:rPr>
                <w:spacing w:val="0"/>
                <w:lang w:val="en-GB"/>
              </w:rPr>
              <w:tab/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</w:rPr>
            </w:pPr>
          </w:p>
        </w:tc>
        <w:tc>
          <w:tcPr>
            <w:tcW w:w="606" w:type="dxa"/>
            <w:vAlign w:val="bottom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</w:rPr>
            </w:pPr>
            <w:r>
              <w:rPr>
                <w:spacing w:val="0"/>
              </w:rPr>
              <w:t>34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4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  <w:lang w:val="en-US"/>
              </w:rPr>
            </w:pPr>
          </w:p>
        </w:tc>
        <w:tc>
          <w:tcPr>
            <w:tcW w:w="7549" w:type="dxa"/>
            <w:gridSpan w:val="2"/>
          </w:tcPr>
          <w:p w:rsidR="00000000" w:rsidRDefault="00000000">
            <w:pPr>
              <w:tabs>
                <w:tab w:val="left" w:pos="1080"/>
                <w:tab w:val="left" w:pos="1296"/>
                <w:tab w:val="left" w:pos="1728"/>
                <w:tab w:val="right" w:leader="dot" w:pos="9331"/>
              </w:tabs>
              <w:spacing w:after="120"/>
              <w:ind w:left="1080" w:hanging="1080"/>
              <w:rPr>
                <w:spacing w:val="0"/>
                <w:lang w:val="en-GB"/>
              </w:rPr>
            </w:pPr>
            <w:r>
              <w:rPr>
                <w:spacing w:val="0"/>
              </w:rPr>
              <w:t>Таблица 13:</w:t>
            </w:r>
            <w:r>
              <w:rPr>
                <w:spacing w:val="0"/>
              </w:rPr>
              <w:tab/>
              <w:t xml:space="preserve">Участие женщин в обучении </w:t>
            </w:r>
            <w:r>
              <w:rPr>
                <w:spacing w:val="0"/>
                <w:lang w:val="en-GB"/>
              </w:rPr>
              <w:br/>
            </w:r>
            <w:r>
              <w:rPr>
                <w:spacing w:val="0"/>
              </w:rPr>
              <w:t>по программам ликвидации неграмотн</w:t>
            </w:r>
            <w:r>
              <w:rPr>
                <w:spacing w:val="0"/>
              </w:rPr>
              <w:t>о</w:t>
            </w:r>
            <w:r>
              <w:rPr>
                <w:spacing w:val="0"/>
              </w:rPr>
              <w:t>сти</w:t>
            </w:r>
            <w:r>
              <w:rPr>
                <w:spacing w:val="0"/>
                <w:lang w:val="en-GB"/>
              </w:rPr>
              <w:tab/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</w:rPr>
            </w:pPr>
          </w:p>
        </w:tc>
        <w:tc>
          <w:tcPr>
            <w:tcW w:w="606" w:type="dxa"/>
            <w:vAlign w:val="bottom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</w:rPr>
            </w:pPr>
            <w:r>
              <w:rPr>
                <w:spacing w:val="0"/>
              </w:rPr>
              <w:t>36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4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  <w:lang w:val="en-US"/>
              </w:rPr>
            </w:pPr>
          </w:p>
        </w:tc>
        <w:tc>
          <w:tcPr>
            <w:tcW w:w="7549" w:type="dxa"/>
            <w:gridSpan w:val="2"/>
          </w:tcPr>
          <w:p w:rsidR="00000000" w:rsidRDefault="00000000">
            <w:pPr>
              <w:tabs>
                <w:tab w:val="left" w:pos="1080"/>
                <w:tab w:val="left" w:pos="1296"/>
                <w:tab w:val="left" w:pos="1728"/>
                <w:tab w:val="right" w:leader="dot" w:pos="9331"/>
              </w:tabs>
              <w:spacing w:after="120"/>
              <w:ind w:left="1080" w:hanging="1080"/>
              <w:rPr>
                <w:spacing w:val="0"/>
                <w:lang w:val="en-GB"/>
              </w:rPr>
            </w:pPr>
            <w:r>
              <w:rPr>
                <w:spacing w:val="0"/>
              </w:rPr>
              <w:t>Таблица 14:</w:t>
            </w:r>
            <w:r>
              <w:rPr>
                <w:spacing w:val="0"/>
              </w:rPr>
              <w:tab/>
              <w:t xml:space="preserve">Совокупная доля (в процентах) женщин </w:t>
            </w:r>
            <w:r>
              <w:rPr>
                <w:spacing w:val="0"/>
                <w:lang w:val="en-GB"/>
              </w:rPr>
              <w:br/>
            </w:r>
            <w:r>
              <w:rPr>
                <w:spacing w:val="0"/>
              </w:rPr>
              <w:t xml:space="preserve">от общей численности рабочей силы </w:t>
            </w:r>
            <w:r>
              <w:rPr>
                <w:spacing w:val="0"/>
                <w:lang w:val="en-GB"/>
              </w:rPr>
              <w:br/>
            </w:r>
            <w:r>
              <w:rPr>
                <w:spacing w:val="0"/>
              </w:rPr>
              <w:t>в разбивке по определенным кат</w:t>
            </w:r>
            <w:r>
              <w:rPr>
                <w:spacing w:val="0"/>
              </w:rPr>
              <w:t>е</w:t>
            </w:r>
            <w:r>
              <w:rPr>
                <w:spacing w:val="0"/>
              </w:rPr>
              <w:t>гориям эритрейских МСП</w:t>
            </w:r>
            <w:r>
              <w:rPr>
                <w:spacing w:val="0"/>
                <w:lang w:val="en-GB"/>
              </w:rPr>
              <w:tab/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</w:rPr>
            </w:pPr>
          </w:p>
        </w:tc>
        <w:tc>
          <w:tcPr>
            <w:tcW w:w="606" w:type="dxa"/>
            <w:vAlign w:val="bottom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</w:rPr>
            </w:pPr>
            <w:r>
              <w:rPr>
                <w:spacing w:val="0"/>
              </w:rPr>
              <w:t>38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4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  <w:lang w:val="en-US"/>
              </w:rPr>
            </w:pPr>
          </w:p>
        </w:tc>
        <w:tc>
          <w:tcPr>
            <w:tcW w:w="7549" w:type="dxa"/>
            <w:gridSpan w:val="2"/>
          </w:tcPr>
          <w:p w:rsidR="00000000" w:rsidRDefault="00000000">
            <w:pPr>
              <w:tabs>
                <w:tab w:val="left" w:pos="1080"/>
                <w:tab w:val="left" w:pos="1296"/>
                <w:tab w:val="left" w:pos="1728"/>
                <w:tab w:val="right" w:leader="dot" w:pos="9331"/>
              </w:tabs>
              <w:spacing w:after="120"/>
              <w:ind w:left="1080" w:hanging="1080"/>
              <w:rPr>
                <w:spacing w:val="0"/>
                <w:lang w:val="en-GB"/>
              </w:rPr>
            </w:pPr>
            <w:r>
              <w:rPr>
                <w:spacing w:val="0"/>
              </w:rPr>
              <w:t>Таблица 15:</w:t>
            </w:r>
            <w:r>
              <w:rPr>
                <w:spacing w:val="0"/>
              </w:rPr>
              <w:tab/>
              <w:t xml:space="preserve">Трудоустроенные </w:t>
            </w:r>
            <w:r>
              <w:rPr>
                <w:spacing w:val="0"/>
                <w:lang w:val="en-GB"/>
              </w:rPr>
              <w:br/>
            </w:r>
            <w:r>
              <w:rPr>
                <w:spacing w:val="0"/>
              </w:rPr>
              <w:t>бывшие безработные в разбивке по профессиям, полу и годам</w:t>
            </w:r>
            <w:r>
              <w:rPr>
                <w:spacing w:val="0"/>
                <w:lang w:val="en-GB"/>
              </w:rPr>
              <w:tab/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</w:rPr>
            </w:pPr>
          </w:p>
        </w:tc>
        <w:tc>
          <w:tcPr>
            <w:tcW w:w="606" w:type="dxa"/>
            <w:vAlign w:val="bottom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</w:rPr>
            </w:pPr>
            <w:r>
              <w:rPr>
                <w:spacing w:val="0"/>
              </w:rPr>
              <w:t>40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4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  <w:lang w:val="en-US"/>
              </w:rPr>
            </w:pPr>
          </w:p>
        </w:tc>
        <w:tc>
          <w:tcPr>
            <w:tcW w:w="7549" w:type="dxa"/>
            <w:gridSpan w:val="2"/>
          </w:tcPr>
          <w:p w:rsidR="00000000" w:rsidRDefault="00000000">
            <w:pPr>
              <w:tabs>
                <w:tab w:val="left" w:pos="1080"/>
                <w:tab w:val="left" w:pos="1296"/>
                <w:tab w:val="left" w:pos="1728"/>
                <w:tab w:val="right" w:leader="dot" w:pos="9331"/>
              </w:tabs>
              <w:spacing w:after="120"/>
              <w:ind w:left="1080" w:hanging="1080"/>
              <w:rPr>
                <w:spacing w:val="0"/>
                <w:lang w:val="en-GB"/>
              </w:rPr>
            </w:pPr>
            <w:r>
              <w:rPr>
                <w:spacing w:val="0"/>
              </w:rPr>
              <w:t>Таблица 16:</w:t>
            </w:r>
            <w:r>
              <w:rPr>
                <w:spacing w:val="0"/>
              </w:rPr>
              <w:tab/>
              <w:t xml:space="preserve">Количество участников </w:t>
            </w:r>
            <w:r>
              <w:rPr>
                <w:spacing w:val="0"/>
                <w:lang w:val="en-GB"/>
              </w:rPr>
              <w:br/>
            </w:r>
            <w:r>
              <w:rPr>
                <w:spacing w:val="0"/>
              </w:rPr>
              <w:t xml:space="preserve">в разбивке по программам, которые осуществлялись </w:t>
            </w:r>
            <w:r>
              <w:rPr>
                <w:spacing w:val="0"/>
                <w:lang w:val="en-GB"/>
              </w:rPr>
              <w:br/>
            </w:r>
            <w:r>
              <w:rPr>
                <w:spacing w:val="0"/>
              </w:rPr>
              <w:t xml:space="preserve">министерством образования, министерством здравоохранения, </w:t>
            </w:r>
            <w:r>
              <w:rPr>
                <w:spacing w:val="0"/>
                <w:lang w:val="en-GB"/>
              </w:rPr>
              <w:br/>
            </w:r>
            <w:r>
              <w:rPr>
                <w:spacing w:val="0"/>
              </w:rPr>
              <w:t>мин</w:t>
            </w:r>
            <w:r>
              <w:rPr>
                <w:spacing w:val="0"/>
              </w:rPr>
              <w:t>и</w:t>
            </w:r>
            <w:r>
              <w:rPr>
                <w:spacing w:val="0"/>
              </w:rPr>
              <w:t>стерством сельского хозяйства в 1993-1999 годах</w:t>
            </w:r>
            <w:r>
              <w:rPr>
                <w:spacing w:val="0"/>
                <w:lang w:val="en-GB"/>
              </w:rPr>
              <w:tab/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</w:rPr>
            </w:pPr>
          </w:p>
        </w:tc>
        <w:tc>
          <w:tcPr>
            <w:tcW w:w="606" w:type="dxa"/>
            <w:vAlign w:val="bottom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</w:rPr>
            </w:pPr>
            <w:r>
              <w:rPr>
                <w:spacing w:val="0"/>
              </w:rPr>
              <w:t>45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4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  <w:lang w:val="en-US"/>
              </w:rPr>
            </w:pPr>
          </w:p>
        </w:tc>
        <w:tc>
          <w:tcPr>
            <w:tcW w:w="7549" w:type="dxa"/>
            <w:gridSpan w:val="2"/>
          </w:tcPr>
          <w:p w:rsidR="00000000" w:rsidRDefault="00000000">
            <w:pPr>
              <w:tabs>
                <w:tab w:val="left" w:pos="1080"/>
                <w:tab w:val="left" w:pos="1296"/>
                <w:tab w:val="left" w:pos="1728"/>
                <w:tab w:val="right" w:leader="dot" w:pos="9331"/>
              </w:tabs>
              <w:spacing w:after="120"/>
              <w:ind w:left="1080" w:hanging="1080"/>
              <w:rPr>
                <w:spacing w:val="0"/>
                <w:lang w:val="en-GB"/>
              </w:rPr>
            </w:pPr>
            <w:r>
              <w:rPr>
                <w:spacing w:val="0"/>
              </w:rPr>
              <w:t>Таблица 17:</w:t>
            </w:r>
            <w:r>
              <w:rPr>
                <w:spacing w:val="0"/>
              </w:rPr>
              <w:tab/>
              <w:t xml:space="preserve">Численность традиционных повитух, прошедших </w:t>
            </w:r>
            <w:r>
              <w:rPr>
                <w:spacing w:val="0"/>
                <w:lang w:val="en-GB"/>
              </w:rPr>
              <w:br/>
            </w:r>
            <w:r>
              <w:rPr>
                <w:spacing w:val="0"/>
              </w:rPr>
              <w:t>обучение за проше</w:t>
            </w:r>
            <w:r>
              <w:rPr>
                <w:spacing w:val="0"/>
              </w:rPr>
              <w:t>д</w:t>
            </w:r>
            <w:r>
              <w:rPr>
                <w:spacing w:val="0"/>
              </w:rPr>
              <w:t>шее десятилетие, в разбивке по районам</w:t>
            </w:r>
            <w:r>
              <w:rPr>
                <w:spacing w:val="0"/>
                <w:lang w:val="en-GB"/>
              </w:rPr>
              <w:tab/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</w:rPr>
            </w:pPr>
          </w:p>
        </w:tc>
        <w:tc>
          <w:tcPr>
            <w:tcW w:w="606" w:type="dxa"/>
            <w:vAlign w:val="bottom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</w:rPr>
            </w:pPr>
            <w:r>
              <w:rPr>
                <w:spacing w:val="0"/>
              </w:rPr>
              <w:t>49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4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  <w:lang w:val="en-US"/>
              </w:rPr>
            </w:pPr>
          </w:p>
        </w:tc>
        <w:tc>
          <w:tcPr>
            <w:tcW w:w="7549" w:type="dxa"/>
            <w:gridSpan w:val="2"/>
          </w:tcPr>
          <w:p w:rsidR="00000000" w:rsidRDefault="00000000">
            <w:pPr>
              <w:tabs>
                <w:tab w:val="left" w:pos="1080"/>
                <w:tab w:val="left" w:pos="1296"/>
                <w:tab w:val="left" w:pos="1728"/>
                <w:tab w:val="right" w:leader="dot" w:pos="9331"/>
              </w:tabs>
              <w:spacing w:after="120"/>
              <w:ind w:left="1080" w:hanging="1080"/>
              <w:rPr>
                <w:spacing w:val="0"/>
                <w:lang w:val="en-GB"/>
              </w:rPr>
            </w:pPr>
            <w:r>
              <w:rPr>
                <w:spacing w:val="0"/>
              </w:rPr>
              <w:t>Таблица 18:</w:t>
            </w:r>
            <w:r>
              <w:rPr>
                <w:spacing w:val="0"/>
              </w:rPr>
              <w:tab/>
              <w:t xml:space="preserve">Распределение земли </w:t>
            </w:r>
            <w:r>
              <w:rPr>
                <w:spacing w:val="0"/>
                <w:lang w:val="en-GB"/>
              </w:rPr>
              <w:br/>
            </w:r>
            <w:r>
              <w:rPr>
                <w:spacing w:val="0"/>
              </w:rPr>
              <w:t>под строительство жилья в Южной провинции, 1998-1999 годы</w:t>
            </w:r>
            <w:r>
              <w:rPr>
                <w:spacing w:val="0"/>
                <w:lang w:val="en-GB"/>
              </w:rPr>
              <w:tab/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</w:rPr>
            </w:pPr>
          </w:p>
        </w:tc>
        <w:tc>
          <w:tcPr>
            <w:tcW w:w="606" w:type="dxa"/>
            <w:vAlign w:val="bottom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</w:rPr>
            </w:pPr>
            <w:r>
              <w:rPr>
                <w:spacing w:val="0"/>
              </w:rPr>
              <w:t>62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4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  <w:lang w:val="en-US"/>
              </w:rPr>
            </w:pPr>
          </w:p>
        </w:tc>
        <w:tc>
          <w:tcPr>
            <w:tcW w:w="7549" w:type="dxa"/>
            <w:gridSpan w:val="2"/>
          </w:tcPr>
          <w:p w:rsidR="00000000" w:rsidRDefault="00000000">
            <w:pPr>
              <w:tabs>
                <w:tab w:val="left" w:pos="1080"/>
                <w:tab w:val="left" w:pos="1296"/>
                <w:tab w:val="left" w:pos="1728"/>
                <w:tab w:val="right" w:leader="dot" w:pos="9331"/>
              </w:tabs>
              <w:spacing w:after="120"/>
              <w:ind w:left="1080" w:hanging="1080"/>
              <w:rPr>
                <w:spacing w:val="0"/>
                <w:lang w:val="en-GB"/>
              </w:rPr>
            </w:pPr>
            <w:r>
              <w:rPr>
                <w:spacing w:val="0"/>
              </w:rPr>
              <w:t>Таблица 19:</w:t>
            </w:r>
            <w:r>
              <w:rPr>
                <w:spacing w:val="0"/>
              </w:rPr>
              <w:tab/>
              <w:t xml:space="preserve">Итоги осуществления программы сбережений </w:t>
            </w:r>
            <w:r>
              <w:rPr>
                <w:spacing w:val="0"/>
                <w:lang w:val="en-GB"/>
              </w:rPr>
              <w:br/>
            </w:r>
            <w:r>
              <w:rPr>
                <w:spacing w:val="0"/>
              </w:rPr>
              <w:t>и кредитования (1996-2001 годы)</w:t>
            </w:r>
            <w:r>
              <w:rPr>
                <w:spacing w:val="0"/>
                <w:lang w:val="en-GB"/>
              </w:rPr>
              <w:tab/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</w:rPr>
            </w:pPr>
          </w:p>
        </w:tc>
        <w:tc>
          <w:tcPr>
            <w:tcW w:w="606" w:type="dxa"/>
            <w:vAlign w:val="bottom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</w:rPr>
            </w:pPr>
            <w:r>
              <w:rPr>
                <w:spacing w:val="0"/>
              </w:rPr>
              <w:t>65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4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  <w:lang w:val="en-US"/>
              </w:rPr>
            </w:pPr>
          </w:p>
        </w:tc>
        <w:tc>
          <w:tcPr>
            <w:tcW w:w="7549" w:type="dxa"/>
            <w:gridSpan w:val="2"/>
          </w:tcPr>
          <w:p w:rsidR="00000000" w:rsidRDefault="00000000">
            <w:pPr>
              <w:tabs>
                <w:tab w:val="left" w:pos="1080"/>
                <w:tab w:val="left" w:pos="1296"/>
                <w:tab w:val="left" w:pos="1728"/>
                <w:tab w:val="right" w:leader="dot" w:pos="9331"/>
              </w:tabs>
              <w:spacing w:after="120"/>
              <w:ind w:left="1080" w:hanging="1080"/>
              <w:rPr>
                <w:spacing w:val="0"/>
                <w:lang w:val="en-GB"/>
              </w:rPr>
            </w:pPr>
            <w:r>
              <w:rPr>
                <w:spacing w:val="0"/>
              </w:rPr>
              <w:t>Таблица 20:</w:t>
            </w:r>
            <w:r>
              <w:rPr>
                <w:spacing w:val="0"/>
              </w:rPr>
              <w:tab/>
              <w:t xml:space="preserve">Бенефициары кредитных программ НСЭЖ </w:t>
            </w:r>
            <w:r>
              <w:rPr>
                <w:spacing w:val="0"/>
                <w:lang w:val="en-GB"/>
              </w:rPr>
              <w:br/>
            </w:r>
            <w:r>
              <w:rPr>
                <w:spacing w:val="0"/>
              </w:rPr>
              <w:t>и размеры ссуд, с разбивкой по провинциям (06/95-06/97)</w:t>
            </w:r>
            <w:r>
              <w:rPr>
                <w:spacing w:val="0"/>
                <w:lang w:val="en-GB"/>
              </w:rPr>
              <w:tab/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</w:rPr>
            </w:pPr>
          </w:p>
        </w:tc>
        <w:tc>
          <w:tcPr>
            <w:tcW w:w="606" w:type="dxa"/>
            <w:vAlign w:val="bottom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</w:rPr>
            </w:pPr>
            <w:r>
              <w:rPr>
                <w:spacing w:val="0"/>
              </w:rPr>
              <w:t>66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4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  <w:lang w:val="en-US"/>
              </w:rPr>
            </w:pPr>
          </w:p>
        </w:tc>
        <w:tc>
          <w:tcPr>
            <w:tcW w:w="7549" w:type="dxa"/>
            <w:gridSpan w:val="2"/>
          </w:tcPr>
          <w:p w:rsidR="00000000" w:rsidRDefault="00000000">
            <w:pPr>
              <w:tabs>
                <w:tab w:val="left" w:pos="1080"/>
                <w:tab w:val="left" w:pos="1296"/>
                <w:tab w:val="left" w:pos="1728"/>
                <w:tab w:val="right" w:leader="dot" w:pos="9331"/>
              </w:tabs>
              <w:spacing w:after="120"/>
              <w:ind w:left="1080" w:hanging="1080"/>
              <w:rPr>
                <w:spacing w:val="0"/>
                <w:lang w:val="en-GB"/>
              </w:rPr>
            </w:pPr>
            <w:r>
              <w:rPr>
                <w:spacing w:val="0"/>
              </w:rPr>
              <w:t>Таблица 21:</w:t>
            </w:r>
            <w:r>
              <w:rPr>
                <w:spacing w:val="0"/>
              </w:rPr>
              <w:tab/>
              <w:t xml:space="preserve">Сельское население, </w:t>
            </w:r>
            <w:r>
              <w:rPr>
                <w:spacing w:val="0"/>
                <w:lang w:val="en-GB"/>
              </w:rPr>
              <w:br/>
            </w:r>
            <w:r>
              <w:rPr>
                <w:spacing w:val="0"/>
              </w:rPr>
              <w:t>имевшее доступ к питьевой воде в 2001 году</w:t>
            </w:r>
            <w:r>
              <w:rPr>
                <w:spacing w:val="0"/>
                <w:lang w:val="en-GB"/>
              </w:rPr>
              <w:tab/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</w:rPr>
            </w:pPr>
          </w:p>
        </w:tc>
        <w:tc>
          <w:tcPr>
            <w:tcW w:w="606" w:type="dxa"/>
            <w:vAlign w:val="bottom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</w:rPr>
            </w:pPr>
            <w:r>
              <w:rPr>
                <w:spacing w:val="0"/>
              </w:rPr>
              <w:t>68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4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  <w:lang w:val="en-US"/>
              </w:rPr>
            </w:pPr>
          </w:p>
        </w:tc>
        <w:tc>
          <w:tcPr>
            <w:tcW w:w="7549" w:type="dxa"/>
            <w:gridSpan w:val="2"/>
          </w:tcPr>
          <w:p w:rsidR="00000000" w:rsidRDefault="00000000">
            <w:pPr>
              <w:tabs>
                <w:tab w:val="left" w:pos="1080"/>
                <w:tab w:val="left" w:pos="1296"/>
                <w:tab w:val="left" w:pos="1728"/>
                <w:tab w:val="right" w:leader="dot" w:pos="9331"/>
              </w:tabs>
              <w:spacing w:after="120"/>
              <w:jc w:val="both"/>
              <w:rPr>
                <w:spacing w:val="0"/>
                <w:lang w:val="en-GB"/>
              </w:rPr>
            </w:pPr>
            <w:r>
              <w:rPr>
                <w:spacing w:val="0"/>
              </w:rPr>
              <w:t>Таблица 22:</w:t>
            </w:r>
            <w:r>
              <w:rPr>
                <w:spacing w:val="0"/>
              </w:rPr>
              <w:tab/>
              <w:t>Участие женщин в работе водохозяйственных комитетов</w:t>
            </w:r>
            <w:r>
              <w:rPr>
                <w:spacing w:val="0"/>
                <w:lang w:val="en-GB"/>
              </w:rPr>
              <w:tab/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</w:rPr>
            </w:pPr>
          </w:p>
        </w:tc>
        <w:tc>
          <w:tcPr>
            <w:tcW w:w="606" w:type="dxa"/>
            <w:vAlign w:val="bottom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</w:rPr>
            </w:pPr>
            <w:r>
              <w:rPr>
                <w:spacing w:val="0"/>
              </w:rPr>
              <w:t>68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4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  <w:lang w:val="en-US"/>
              </w:rPr>
            </w:pPr>
          </w:p>
        </w:tc>
        <w:tc>
          <w:tcPr>
            <w:tcW w:w="7549" w:type="dxa"/>
            <w:gridSpan w:val="2"/>
          </w:tcPr>
          <w:p w:rsidR="00000000" w:rsidRDefault="00000000">
            <w:pPr>
              <w:tabs>
                <w:tab w:val="left" w:pos="1080"/>
                <w:tab w:val="left" w:pos="1296"/>
                <w:tab w:val="left" w:pos="1728"/>
                <w:tab w:val="right" w:leader="dot" w:pos="9331"/>
              </w:tabs>
              <w:spacing w:after="120"/>
              <w:ind w:left="1080" w:hanging="1080"/>
              <w:rPr>
                <w:spacing w:val="0"/>
                <w:lang w:val="en-GB"/>
              </w:rPr>
            </w:pPr>
            <w:r>
              <w:rPr>
                <w:spacing w:val="0"/>
              </w:rPr>
              <w:t>Таблица 23:</w:t>
            </w:r>
            <w:r>
              <w:rPr>
                <w:spacing w:val="0"/>
              </w:rPr>
              <w:tab/>
              <w:t xml:space="preserve">Женщины в сфере </w:t>
            </w:r>
            <w:r>
              <w:rPr>
                <w:spacing w:val="0"/>
                <w:lang w:val="en-GB"/>
              </w:rPr>
              <w:br/>
            </w:r>
            <w:r>
              <w:rPr>
                <w:spacing w:val="0"/>
              </w:rPr>
              <w:t>предпринимательской деятельности в регионе Мэкель</w:t>
            </w:r>
            <w:r>
              <w:rPr>
                <w:spacing w:val="0"/>
                <w:lang w:val="en-GB"/>
              </w:rPr>
              <w:tab/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</w:rPr>
            </w:pPr>
          </w:p>
        </w:tc>
        <w:tc>
          <w:tcPr>
            <w:tcW w:w="606" w:type="dxa"/>
            <w:vAlign w:val="bottom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</w:rPr>
            </w:pPr>
            <w:r>
              <w:rPr>
                <w:spacing w:val="0"/>
              </w:rPr>
              <w:t>73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4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  <w:lang w:val="en-US"/>
              </w:rPr>
            </w:pPr>
          </w:p>
        </w:tc>
        <w:tc>
          <w:tcPr>
            <w:tcW w:w="7549" w:type="dxa"/>
            <w:gridSpan w:val="2"/>
          </w:tcPr>
          <w:p w:rsidR="00000000" w:rsidRDefault="00000000">
            <w:pPr>
              <w:tabs>
                <w:tab w:val="left" w:pos="1080"/>
                <w:tab w:val="left" w:pos="1296"/>
                <w:tab w:val="left" w:pos="1728"/>
                <w:tab w:val="right" w:leader="dot" w:pos="9331"/>
              </w:tabs>
              <w:spacing w:after="120"/>
              <w:jc w:val="both"/>
              <w:rPr>
                <w:spacing w:val="0"/>
                <w:lang w:val="en-GB"/>
              </w:rPr>
            </w:pPr>
            <w:r>
              <w:rPr>
                <w:spacing w:val="0"/>
              </w:rPr>
              <w:t>Таблица 24:</w:t>
            </w:r>
            <w:r>
              <w:rPr>
                <w:spacing w:val="0"/>
              </w:rPr>
              <w:tab/>
              <w:t>Случаи изнасилования</w:t>
            </w:r>
            <w:r>
              <w:rPr>
                <w:spacing w:val="0"/>
                <w:lang w:val="en-GB"/>
              </w:rPr>
              <w:tab/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</w:rPr>
            </w:pPr>
          </w:p>
        </w:tc>
        <w:tc>
          <w:tcPr>
            <w:tcW w:w="606" w:type="dxa"/>
            <w:vAlign w:val="bottom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both"/>
              <w:rPr>
                <w:spacing w:val="0"/>
              </w:rPr>
            </w:pPr>
            <w:r>
              <w:rPr>
                <w:spacing w:val="0"/>
              </w:rPr>
              <w:t>80</w:t>
            </w:r>
          </w:p>
        </w:tc>
      </w:tr>
    </w:tbl>
    <w:p w:rsidR="00000000" w:rsidRDefault="00000000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62"/>
          <w:tab w:val="left" w:pos="6538"/>
          <w:tab w:val="left" w:pos="7013"/>
          <w:tab w:val="left" w:pos="7502"/>
          <w:tab w:val="left" w:pos="7978"/>
          <w:tab w:val="left" w:pos="8453"/>
        </w:tabs>
        <w:spacing w:after="120"/>
        <w:ind w:left="1267" w:right="1267"/>
        <w:jc w:val="both"/>
        <w:rPr>
          <w:spacing w:val="0"/>
        </w:rPr>
      </w:pPr>
      <w:r>
        <w:rPr>
          <w:noProof/>
          <w:spacing w:val="0"/>
          <w:w w:val="100"/>
        </w:rPr>
        <w:pict>
          <v:line id="_x0000_s2167" style="position:absolute;left:0;text-align:left;z-index:1;mso-position-horizontal:absolute;mso-position-horizontal-relative:text;mso-position-vertical:absolute;mso-position-vertical-relative:text" from="221.05pt,24.5pt" to="293.05pt,24.5pt" o:allowincell="f" strokeweight=".25pt"/>
        </w:pict>
      </w:r>
    </w:p>
    <w:sectPr w:rsidR="00000000">
      <w:headerReference w:type="even" r:id="rId14"/>
      <w:headerReference w:type="default" r:id="rId15"/>
      <w:footerReference w:type="even" r:id="rId16"/>
      <w:footerReference w:type="default" r:id="rId17"/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  <w:rPr>
          <w:lang w:val="en-US"/>
        </w:rPr>
      </w:pPr>
      <w:r>
        <w:fldChar w:fldCharType="begin"/>
      </w:r>
      <w:r>
        <w:rPr>
          <w:lang w:val="en-US"/>
        </w:rPr>
        <w:instrText>PAGE \# "'Page: '#'</w:instrText>
      </w:r>
      <w:r>
        <w:rPr>
          <w:lang w:val="en-US"/>
        </w:rPr>
        <w:br/>
        <w:instrText>'"</w:instrText>
      </w:r>
      <w:r>
        <w:rPr>
          <w:rStyle w:val="CommentReference"/>
          <w:lang w:val="en-US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rPr>
          <w:lang w:val="en-US"/>
        </w:rPr>
        <w:t>&lt;&lt;ODS JOB NO&gt;&gt;N0423188R&lt;&lt;ODS JOB NO&gt;&gt;</w:t>
      </w:r>
    </w:p>
    <w:p w:rsidR="00000000" w:rsidRDefault="00000000">
      <w:pPr>
        <w:pStyle w:val="CommentText"/>
        <w:rPr>
          <w:lang w:val="en-US"/>
        </w:rPr>
      </w:pPr>
      <w:r>
        <w:rPr>
          <w:lang w:val="en-US"/>
        </w:rPr>
        <w:t>&lt;&lt;ODS DOC SYMBOL1&gt;&gt;CEDAW/C/ERI/1-2&lt;&lt;ODS DOC SYMBOL1&gt;&gt;</w:t>
      </w:r>
    </w:p>
    <w:p w:rsidR="00000000" w:rsidRDefault="00000000">
      <w:pPr>
        <w:pStyle w:val="CommentText"/>
        <w:rPr>
          <w:lang w:val="en-US"/>
        </w:rPr>
      </w:pPr>
      <w:r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10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11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04-23188 (R)    190</w:t>
    </w:r>
    <w:r>
      <w:rPr>
        <w:b w:val="0"/>
        <w:noProof w:val="0"/>
        <w:sz w:val="20"/>
      </w:rPr>
      <w:t>4</w:t>
    </w:r>
    <w:r>
      <w:rPr>
        <w:b w:val="0"/>
        <w:sz w:val="20"/>
      </w:rPr>
      <w:t>04    200404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*0423188*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90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89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type="continuationSeparator" w:id="0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id="1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0" w:hanging="360"/>
        <w:jc w:val="both"/>
      </w:pPr>
      <w:r>
        <w:tab/>
      </w:r>
      <w:r>
        <w:rPr>
          <w:rStyle w:val="FootnoteReference"/>
        </w:rPr>
        <w:t>*</w:t>
      </w:r>
      <w:r>
        <w:tab/>
        <w:t>Настоящий доклад издан без официального редактирования.</w:t>
      </w:r>
    </w:p>
  </w:footnote>
  <w:footnote w:id="2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0" w:hanging="360"/>
        <w:jc w:val="both"/>
      </w:pPr>
      <w:r>
        <w:tab/>
      </w:r>
      <w:r>
        <w:rPr>
          <w:vertAlign w:val="superscript"/>
        </w:rPr>
        <w:t>1</w:t>
      </w:r>
      <w:r>
        <w:tab/>
        <w:t>Обследование в области демографии и здравоохранения Эритреи (ОДЗЭ).</w:t>
      </w:r>
    </w:p>
  </w:footnote>
  <w:footnote w:id="3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0" w:hanging="360"/>
        <w:jc w:val="both"/>
      </w:pPr>
      <w:r>
        <w:tab/>
      </w:r>
      <w:r>
        <w:rPr>
          <w:vertAlign w:val="superscript"/>
        </w:rPr>
        <w:t>2</w:t>
      </w:r>
      <w:r>
        <w:tab/>
        <w:t>Постановление об учреждении ЭКК.</w:t>
      </w:r>
    </w:p>
  </w:footnote>
  <w:footnote w:id="4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0" w:hanging="360"/>
        <w:jc w:val="both"/>
      </w:pPr>
      <w:r>
        <w:tab/>
      </w:r>
      <w:r>
        <w:rPr>
          <w:vertAlign w:val="superscript"/>
        </w:rPr>
        <w:t>3</w:t>
      </w:r>
      <w:r>
        <w:tab/>
        <w:t>Стратегическая политика правительства Эритреи, 1994 год.</w:t>
      </w:r>
    </w:p>
  </w:footnote>
  <w:footnote w:id="5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0" w:hanging="360"/>
        <w:jc w:val="both"/>
      </w:pPr>
      <w:r>
        <w:tab/>
      </w:r>
      <w:r>
        <w:rPr>
          <w:vertAlign w:val="superscript"/>
        </w:rPr>
        <w:t>4</w:t>
      </w:r>
      <w:r>
        <w:tab/>
        <w:t xml:space="preserve">ОДЗЭ 2002 года. </w:t>
      </w:r>
    </w:p>
  </w:footnote>
  <w:footnote w:id="6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0" w:hanging="360"/>
        <w:jc w:val="both"/>
      </w:pPr>
      <w:r>
        <w:tab/>
      </w:r>
      <w:r>
        <w:rPr>
          <w:vertAlign w:val="superscript"/>
        </w:rPr>
        <w:t>5</w:t>
      </w:r>
      <w:r>
        <w:tab/>
        <w:t>ОДЗЭ 1995 года.</w:t>
      </w:r>
    </w:p>
  </w:footnote>
  <w:footnote w:id="7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0" w:hanging="360"/>
        <w:jc w:val="both"/>
      </w:pPr>
      <w:r>
        <w:tab/>
      </w:r>
      <w:r>
        <w:rPr>
          <w:vertAlign w:val="superscript"/>
        </w:rPr>
        <w:t>6</w:t>
      </w:r>
      <w:r>
        <w:tab/>
        <w:t>Предложенный НСЭЖ План социально-экономического развития на 2001</w:t>
      </w:r>
      <w:r>
        <w:noBreakHyphen/>
        <w:t xml:space="preserve">2005 годы. </w:t>
      </w:r>
    </w:p>
  </w:footnote>
  <w:footnote w:id="8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0" w:hanging="360"/>
        <w:jc w:val="both"/>
      </w:pPr>
      <w:r>
        <w:tab/>
      </w:r>
      <w:r>
        <w:rPr>
          <w:vertAlign w:val="superscript"/>
        </w:rPr>
        <w:t>7</w:t>
      </w:r>
      <w:r>
        <w:tab/>
        <w:t>Конституция Эритреи.</w:t>
      </w:r>
    </w:p>
  </w:footnote>
  <w:footnote w:id="9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0" w:hanging="360"/>
        <w:jc w:val="both"/>
      </w:pPr>
      <w:r>
        <w:tab/>
      </w:r>
      <w:r>
        <w:rPr>
          <w:vertAlign w:val="superscript"/>
        </w:rPr>
        <w:t>8</w:t>
      </w:r>
      <w:r>
        <w:tab/>
        <w:t xml:space="preserve">Национальная хартия Эритреи, утвержденная на третьем конгрессе НФДС в 1994 году. </w:t>
      </w:r>
    </w:p>
  </w:footnote>
  <w:footnote w:id="10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55" w:right="1260" w:hanging="420"/>
        <w:jc w:val="both"/>
      </w:pPr>
      <w:r>
        <w:tab/>
      </w:r>
      <w:r>
        <w:rPr>
          <w:vertAlign w:val="superscript"/>
        </w:rPr>
        <w:t>9</w:t>
      </w:r>
      <w:r>
        <w:tab/>
        <w:t>Программа министерства труда и социального обеспечения по реабилитации работников секс-индустрии.</w:t>
      </w:r>
    </w:p>
  </w:footnote>
  <w:footnote w:id="11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0" w:hanging="360"/>
        <w:jc w:val="both"/>
      </w:pPr>
      <w:r>
        <w:tab/>
      </w:r>
      <w:r>
        <w:rPr>
          <w:vertAlign w:val="superscript"/>
        </w:rPr>
        <w:t>10</w:t>
      </w:r>
      <w:r>
        <w:tab/>
        <w:t>Лютеранская церковь</w:t>
      </w:r>
    </w:p>
  </w:footnote>
  <w:footnote w:id="12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0" w:hanging="360"/>
        <w:jc w:val="both"/>
      </w:pPr>
      <w:r>
        <w:tab/>
      </w:r>
      <w:r>
        <w:rPr>
          <w:vertAlign w:val="superscript"/>
        </w:rPr>
        <w:t>11</w:t>
      </w:r>
      <w:r>
        <w:tab/>
        <w:t>"Зоба" означает "провинция".</w:t>
      </w:r>
    </w:p>
  </w:footnote>
  <w:footnote w:id="13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jc w:val="both"/>
      </w:pPr>
      <w:r>
        <w:tab/>
      </w:r>
      <w:r>
        <w:rPr>
          <w:vertAlign w:val="superscript"/>
        </w:rPr>
        <w:t>12</w:t>
      </w:r>
      <w:r>
        <w:tab/>
        <w:t>Министерство просвещения, Краткий бюллетень по вопросам образования, март 1998 года.</w:t>
      </w:r>
    </w:p>
  </w:footnote>
  <w:footnote w:id="14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0" w:hanging="360"/>
        <w:jc w:val="both"/>
      </w:pPr>
      <w:r>
        <w:tab/>
      </w:r>
      <w:r>
        <w:rPr>
          <w:vertAlign w:val="superscript"/>
        </w:rPr>
        <w:t>13</w:t>
      </w:r>
      <w:r>
        <w:tab/>
        <w:t xml:space="preserve">Эритрея: Статистические данные о базовом образовании за 2000/2001 учебный год. </w:t>
      </w:r>
    </w:p>
  </w:footnote>
  <w:footnote w:id="15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55" w:right="1260" w:hanging="420"/>
        <w:jc w:val="both"/>
      </w:pPr>
      <w:r>
        <w:tab/>
      </w:r>
      <w:r>
        <w:rPr>
          <w:vertAlign w:val="superscript"/>
        </w:rPr>
        <w:t>14</w:t>
      </w:r>
      <w:r>
        <w:tab/>
        <w:t>ЧПП для начальных школ - это процентная доля детей в возрасте учеников начальной школы (7-11 лет), которые посещают школу. То же самое относится и к средним школам первого уровня, а та</w:t>
      </w:r>
      <w:r>
        <w:t>к</w:t>
      </w:r>
      <w:r>
        <w:t>же к полным средним школам.</w:t>
      </w:r>
    </w:p>
  </w:footnote>
  <w:footnote w:id="16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0" w:hanging="360"/>
        <w:jc w:val="both"/>
      </w:pPr>
      <w:r>
        <w:tab/>
      </w:r>
      <w:r>
        <w:rPr>
          <w:vertAlign w:val="superscript"/>
        </w:rPr>
        <w:t>15</w:t>
      </w:r>
      <w:r>
        <w:tab/>
        <w:t>ОДЗЭ, 2002 год.</w:t>
      </w:r>
    </w:p>
  </w:footnote>
  <w:footnote w:id="17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55" w:right="1260" w:hanging="420"/>
        <w:jc w:val="both"/>
      </w:pPr>
      <w:r>
        <w:tab/>
      </w:r>
      <w:r>
        <w:rPr>
          <w:vertAlign w:val="superscript"/>
        </w:rPr>
        <w:t>16</w:t>
      </w:r>
      <w:r>
        <w:tab/>
        <w:t>Записка о положении в сфере образования и профессиональной подготовки в Эритрее, 8 июля 2002 года.</w:t>
      </w:r>
    </w:p>
  </w:footnote>
  <w:footnote w:id="18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0" w:hanging="360"/>
        <w:jc w:val="both"/>
      </w:pPr>
      <w:r>
        <w:tab/>
      </w:r>
      <w:r>
        <w:rPr>
          <w:vertAlign w:val="superscript"/>
        </w:rPr>
        <w:t>17</w:t>
      </w:r>
      <w:r>
        <w:tab/>
        <w:t>Предложение о создании ЦГНИИРР при Университете Асмэры, июль 2002 года.</w:t>
      </w:r>
    </w:p>
  </w:footnote>
  <w:footnote w:id="19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55" w:right="1260" w:hanging="420"/>
        <w:jc w:val="both"/>
      </w:pPr>
      <w:r>
        <w:tab/>
      </w:r>
      <w:r>
        <w:rPr>
          <w:vertAlign w:val="superscript"/>
        </w:rPr>
        <w:t>18</w:t>
      </w:r>
      <w:r>
        <w:tab/>
        <w:t>"Преподаватель, справедливо относящийся к представителям обоих полов", пособие министерства просвещения по гендерным вопросам за 2002 год, АПИ.</w:t>
      </w:r>
    </w:p>
  </w:footnote>
  <w:footnote w:id="20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0" w:hanging="360"/>
        <w:jc w:val="both"/>
      </w:pPr>
      <w:r>
        <w:tab/>
      </w:r>
      <w:r>
        <w:rPr>
          <w:vertAlign w:val="superscript"/>
        </w:rPr>
        <w:t>19</w:t>
      </w:r>
      <w:r>
        <w:tab/>
        <w:t xml:space="preserve">Статистические данные по базовому образованию за 1999/2000 год. </w:t>
      </w:r>
    </w:p>
  </w:footnote>
  <w:footnote w:id="21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0" w:hanging="360"/>
        <w:jc w:val="both"/>
      </w:pPr>
      <w:r>
        <w:tab/>
      </w:r>
      <w:r>
        <w:rPr>
          <w:vertAlign w:val="superscript"/>
        </w:rPr>
        <w:t>20</w:t>
      </w:r>
      <w:r>
        <w:tab/>
        <w:t>Краткий доклад о положении с ликвидацией неграмотности, август 2002 года.</w:t>
      </w:r>
    </w:p>
  </w:footnote>
  <w:footnote w:id="22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0" w:hanging="360"/>
        <w:jc w:val="both"/>
      </w:pPr>
      <w:r>
        <w:tab/>
      </w:r>
      <w:r>
        <w:rPr>
          <w:vertAlign w:val="superscript"/>
        </w:rPr>
        <w:t>21</w:t>
      </w:r>
      <w:r>
        <w:tab/>
        <w:t>Доклад НСЭЖ GMA по вопросам неграмотности, 1994-1996 годы.</w:t>
      </w:r>
    </w:p>
  </w:footnote>
  <w:footnote w:id="23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0" w:hanging="360"/>
        <w:jc w:val="both"/>
      </w:pPr>
      <w:r>
        <w:tab/>
      </w:r>
      <w:r>
        <w:rPr>
          <w:vertAlign w:val="superscript"/>
        </w:rPr>
        <w:t>22</w:t>
      </w:r>
      <w:r>
        <w:tab/>
        <w:t>Занятость означает получение заработной платы в денежной или натуральной форме.</w:t>
      </w:r>
    </w:p>
  </w:footnote>
  <w:footnote w:id="24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0" w:hanging="360"/>
        <w:jc w:val="both"/>
      </w:pPr>
      <w:r>
        <w:tab/>
      </w:r>
      <w:r>
        <w:rPr>
          <w:vertAlign w:val="superscript"/>
        </w:rPr>
        <w:t>23</w:t>
      </w:r>
      <w:r>
        <w:tab/>
        <w:t>EDHS 1995</w:t>
      </w:r>
    </w:p>
  </w:footnote>
  <w:footnote w:id="25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0" w:hanging="360"/>
        <w:jc w:val="both"/>
      </w:pPr>
      <w:r>
        <w:tab/>
      </w:r>
      <w:r>
        <w:rPr>
          <w:vertAlign w:val="superscript"/>
        </w:rPr>
        <w:t>24</w:t>
      </w:r>
      <w:r>
        <w:tab/>
        <w:t xml:space="preserve">Там же, статистические данные касаются женщин в возрасте от 15 до 64 лет. </w:t>
      </w:r>
    </w:p>
  </w:footnote>
  <w:footnote w:id="26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0" w:hanging="360"/>
        <w:jc w:val="both"/>
      </w:pPr>
      <w:r>
        <w:tab/>
      </w:r>
      <w:r>
        <w:rPr>
          <w:vertAlign w:val="superscript"/>
        </w:rPr>
        <w:t>25</w:t>
      </w:r>
      <w:r>
        <w:tab/>
        <w:t>Eritrea, Human resource for sustainable development</w:t>
      </w:r>
    </w:p>
  </w:footnote>
  <w:footnote w:id="27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0" w:hanging="360"/>
        <w:jc w:val="both"/>
      </w:pPr>
      <w:r>
        <w:tab/>
      </w:r>
      <w:r>
        <w:rPr>
          <w:vertAlign w:val="superscript"/>
        </w:rPr>
        <w:t>26</w:t>
      </w:r>
      <w:r>
        <w:tab/>
        <w:t>Study for private sector Eritrea, July 1996</w:t>
      </w:r>
    </w:p>
  </w:footnote>
  <w:footnote w:id="28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0" w:hanging="360"/>
        <w:jc w:val="both"/>
      </w:pPr>
      <w:r>
        <w:tab/>
      </w:r>
      <w:r>
        <w:rPr>
          <w:vertAlign w:val="superscript"/>
        </w:rPr>
        <w:t>27</w:t>
      </w:r>
      <w:r>
        <w:tab/>
        <w:t>Study for private sector Eritrea, July 1996</w:t>
      </w:r>
    </w:p>
  </w:footnote>
  <w:footnote w:id="29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0" w:hanging="360"/>
        <w:jc w:val="both"/>
      </w:pPr>
      <w:r>
        <w:tab/>
      </w:r>
      <w:r>
        <w:rPr>
          <w:vertAlign w:val="superscript"/>
        </w:rPr>
        <w:t>28</w:t>
      </w:r>
      <w:r>
        <w:tab/>
        <w:t>Eritrea Human Resource for Sustainable Industrial Development Sept. 2002</w:t>
      </w:r>
    </w:p>
  </w:footnote>
  <w:footnote w:id="30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0" w:hanging="360"/>
        <w:jc w:val="both"/>
      </w:pPr>
      <w:r>
        <w:tab/>
      </w:r>
      <w:r>
        <w:rPr>
          <w:vertAlign w:val="superscript"/>
        </w:rPr>
        <w:t>29</w:t>
      </w:r>
      <w:r>
        <w:tab/>
        <w:t>Eritrea education &amp; training sector note, July 8, 2002</w:t>
      </w:r>
    </w:p>
  </w:footnote>
  <w:footnote w:id="31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0" w:hanging="360"/>
        <w:jc w:val="both"/>
      </w:pPr>
      <w:r>
        <w:tab/>
      </w:r>
      <w:r>
        <w:rPr>
          <w:vertAlign w:val="superscript"/>
        </w:rPr>
        <w:t>30</w:t>
      </w:r>
      <w:r>
        <w:tab/>
        <w:t>Ministry of Health 1993</w:t>
      </w:r>
    </w:p>
  </w:footnote>
  <w:footnote w:id="32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0" w:hanging="360"/>
        <w:jc w:val="both"/>
      </w:pPr>
      <w:r>
        <w:tab/>
      </w:r>
      <w:r>
        <w:rPr>
          <w:vertAlign w:val="superscript"/>
        </w:rPr>
        <w:t>31</w:t>
      </w:r>
      <w:r>
        <w:tab/>
        <w:t>Administration Division, MoH, 2000</w:t>
      </w:r>
    </w:p>
  </w:footnote>
  <w:footnote w:id="33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0" w:hanging="360"/>
        <w:jc w:val="both"/>
      </w:pPr>
      <w:r>
        <w:tab/>
      </w:r>
      <w:r>
        <w:rPr>
          <w:vertAlign w:val="superscript"/>
        </w:rPr>
        <w:t>32</w:t>
      </w:r>
      <w:r>
        <w:tab/>
        <w:t>Eritrea Health Profile 2000, MoH May 2001</w:t>
      </w:r>
    </w:p>
  </w:footnote>
  <w:footnote w:id="34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0" w:hanging="360"/>
        <w:jc w:val="both"/>
      </w:pPr>
      <w:r>
        <w:tab/>
      </w:r>
      <w:r>
        <w:rPr>
          <w:vertAlign w:val="superscript"/>
        </w:rPr>
        <w:t>33</w:t>
      </w:r>
      <w:r>
        <w:tab/>
        <w:t>MoH, HMIS 2002</w:t>
      </w:r>
    </w:p>
  </w:footnote>
  <w:footnote w:id="35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0" w:hanging="360"/>
        <w:jc w:val="both"/>
      </w:pPr>
      <w:r>
        <w:tab/>
      </w:r>
      <w:r>
        <w:rPr>
          <w:vertAlign w:val="superscript"/>
        </w:rPr>
        <w:t>34</w:t>
      </w:r>
      <w:r>
        <w:tab/>
        <w:t>Eritrea: Health Profile, May 2001</w:t>
      </w:r>
    </w:p>
  </w:footnote>
  <w:footnote w:id="36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0" w:hanging="360"/>
        <w:jc w:val="both"/>
      </w:pPr>
      <w:r>
        <w:tab/>
      </w:r>
      <w:r>
        <w:rPr>
          <w:vertAlign w:val="superscript"/>
        </w:rPr>
        <w:t>35</w:t>
      </w:r>
      <w:r>
        <w:tab/>
        <w:t>EDHS 1995</w:t>
      </w:r>
    </w:p>
  </w:footnote>
  <w:footnote w:id="37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0" w:hanging="360"/>
        <w:jc w:val="both"/>
      </w:pPr>
      <w:r>
        <w:tab/>
      </w:r>
      <w:r>
        <w:rPr>
          <w:vertAlign w:val="superscript"/>
        </w:rPr>
        <w:t>36</w:t>
      </w:r>
      <w:r>
        <w:tab/>
        <w:t xml:space="preserve">Study on knowledge, attitude and practices of TTBA July 2002 </w:t>
      </w:r>
    </w:p>
  </w:footnote>
  <w:footnote w:id="38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0" w:hanging="360"/>
        <w:jc w:val="both"/>
      </w:pPr>
      <w:r>
        <w:tab/>
      </w:r>
      <w:r>
        <w:rPr>
          <w:vertAlign w:val="superscript"/>
        </w:rPr>
        <w:t>37</w:t>
      </w:r>
      <w:r>
        <w:tab/>
        <w:t>Ibid p.40</w:t>
      </w:r>
    </w:p>
  </w:footnote>
  <w:footnote w:id="39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0" w:hanging="360"/>
        <w:jc w:val="both"/>
      </w:pPr>
      <w:r>
        <w:tab/>
      </w:r>
      <w:r>
        <w:rPr>
          <w:vertAlign w:val="superscript"/>
        </w:rPr>
        <w:t>38</w:t>
      </w:r>
      <w:r>
        <w:tab/>
        <w:t>EDHS 2002, primary report</w:t>
      </w:r>
    </w:p>
  </w:footnote>
  <w:footnote w:id="40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0" w:hanging="360"/>
        <w:jc w:val="both"/>
      </w:pPr>
      <w:r>
        <w:tab/>
      </w:r>
      <w:r>
        <w:rPr>
          <w:vertAlign w:val="superscript"/>
        </w:rPr>
        <w:t>39</w:t>
      </w:r>
      <w:r>
        <w:tab/>
        <w:t>Eritrean national Clinical protocol on safe motherhood, second edition 2002.</w:t>
      </w:r>
    </w:p>
  </w:footnote>
  <w:footnote w:id="41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0" w:hanging="360"/>
        <w:jc w:val="both"/>
      </w:pPr>
      <w:r>
        <w:tab/>
      </w:r>
      <w:r>
        <w:rPr>
          <w:vertAlign w:val="superscript"/>
        </w:rPr>
        <w:t>40</w:t>
      </w:r>
      <w:r>
        <w:tab/>
        <w:t xml:space="preserve">EDHS 1995 </w:t>
      </w:r>
    </w:p>
  </w:footnote>
  <w:footnote w:id="42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0" w:hanging="360"/>
        <w:jc w:val="both"/>
      </w:pPr>
      <w:r>
        <w:tab/>
      </w:r>
      <w:r>
        <w:rPr>
          <w:vertAlign w:val="superscript"/>
        </w:rPr>
        <w:t>41</w:t>
      </w:r>
      <w:r>
        <w:tab/>
        <w:t>Ibid pp 49-60</w:t>
      </w:r>
    </w:p>
  </w:footnote>
  <w:footnote w:id="43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0" w:hanging="360"/>
        <w:jc w:val="both"/>
      </w:pPr>
      <w:r>
        <w:tab/>
      </w:r>
      <w:r>
        <w:rPr>
          <w:vertAlign w:val="superscript"/>
        </w:rPr>
        <w:t>42</w:t>
      </w:r>
      <w:r>
        <w:tab/>
        <w:t>EDHS 2002</w:t>
      </w:r>
    </w:p>
  </w:footnote>
  <w:footnote w:id="44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0" w:hanging="360"/>
        <w:jc w:val="both"/>
        <w:rPr>
          <w:lang w:val="en-GB"/>
        </w:rPr>
      </w:pPr>
      <w:r>
        <w:tab/>
      </w:r>
      <w:r>
        <w:rPr>
          <w:vertAlign w:val="superscript"/>
        </w:rPr>
        <w:t>43</w:t>
      </w:r>
      <w:r>
        <w:rPr>
          <w:vertAlign w:val="superscript"/>
        </w:rPr>
        <w:tab/>
      </w:r>
      <w:r>
        <w:rPr>
          <w:lang w:val="en-GB"/>
        </w:rPr>
        <w:t>Ibid pp 27</w:t>
      </w:r>
    </w:p>
  </w:footnote>
  <w:footnote w:id="45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0" w:hanging="360"/>
        <w:jc w:val="both"/>
      </w:pPr>
      <w:r>
        <w:tab/>
      </w:r>
      <w:r>
        <w:rPr>
          <w:vertAlign w:val="superscript"/>
        </w:rPr>
        <w:t>44</w:t>
      </w:r>
      <w:r>
        <w:tab/>
        <w:t>Постановление № 118/2001 о земле.</w:t>
      </w:r>
    </w:p>
  </w:footnote>
  <w:footnote w:id="46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55" w:right="1260" w:hanging="420"/>
        <w:jc w:val="both"/>
      </w:pPr>
      <w:r>
        <w:tab/>
      </w:r>
      <w:r>
        <w:rPr>
          <w:vertAlign w:val="superscript"/>
        </w:rPr>
        <w:t>45</w:t>
      </w:r>
      <w:r>
        <w:tab/>
        <w:t>Жилищный и коммерческий банк Эритреи, требования к выдаче займов на приобретение н</w:t>
      </w:r>
      <w:r>
        <w:t>е</w:t>
      </w:r>
      <w:r>
        <w:t>движимости.</w:t>
      </w:r>
    </w:p>
  </w:footnote>
  <w:footnote w:id="47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0" w:hanging="360"/>
        <w:jc w:val="both"/>
      </w:pPr>
      <w:r>
        <w:tab/>
      </w:r>
      <w:r>
        <w:rPr>
          <w:vertAlign w:val="superscript"/>
        </w:rPr>
        <w:t>46</w:t>
      </w:r>
      <w:r>
        <w:tab/>
        <w:t>ЭНТП, доклад ГРПЖ, 2002 год.</w:t>
      </w:r>
    </w:p>
  </w:footnote>
  <w:footnote w:id="48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55" w:right="1260" w:hanging="420"/>
        <w:jc w:val="both"/>
      </w:pPr>
      <w:r>
        <w:tab/>
      </w:r>
      <w:r>
        <w:rPr>
          <w:vertAlign w:val="superscript"/>
        </w:rPr>
        <w:t>47</w:t>
      </w:r>
      <w:r>
        <w:tab/>
        <w:t>Основные принципы и программа осуществления национальной экономической политики (ППНЭП), 1998</w:t>
      </w:r>
      <w:r>
        <w:noBreakHyphen/>
        <w:t>2000 годы.</w:t>
      </w:r>
    </w:p>
  </w:footnote>
  <w:footnote w:id="49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0" w:hanging="360"/>
        <w:jc w:val="both"/>
      </w:pPr>
      <w:r>
        <w:rPr>
          <w:lang w:val="en-GB"/>
        </w:rPr>
        <w:tab/>
      </w:r>
      <w:r>
        <w:rPr>
          <w:vertAlign w:val="superscript"/>
        </w:rPr>
        <w:t>48</w:t>
      </w:r>
      <w:r>
        <w:tab/>
        <w:t>ЭФОР, План действий по обеспечению равенства мужчин и женщин, 1996 год.</w:t>
      </w:r>
    </w:p>
  </w:footnote>
  <w:footnote w:id="50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0" w:hanging="360"/>
        <w:jc w:val="both"/>
      </w:pPr>
      <w:r>
        <w:tab/>
      </w:r>
      <w:r>
        <w:rPr>
          <w:vertAlign w:val="superscript"/>
        </w:rPr>
        <w:t>49</w:t>
      </w:r>
      <w:r>
        <w:tab/>
        <w:t xml:space="preserve">Стратегическая политика Эритреи, 1994 год. </w:t>
      </w:r>
    </w:p>
  </w:footnote>
  <w:footnote w:id="51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0" w:hanging="360"/>
        <w:jc w:val="both"/>
      </w:pPr>
      <w:r>
        <w:tab/>
      </w:r>
      <w:r>
        <w:rPr>
          <w:vertAlign w:val="superscript"/>
        </w:rPr>
        <w:t>50</w:t>
      </w:r>
      <w:r>
        <w:tab/>
        <w:t>Кебаби - это административная единица, объединяющая несколько деревень.</w:t>
      </w:r>
    </w:p>
  </w:footnote>
  <w:footnote w:id="52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55" w:right="1260" w:hanging="420"/>
        <w:jc w:val="both"/>
      </w:pPr>
      <w:r>
        <w:tab/>
      </w:r>
      <w:r>
        <w:rPr>
          <w:vertAlign w:val="superscript"/>
        </w:rPr>
        <w:t>51</w:t>
      </w:r>
      <w:r>
        <w:tab/>
        <w:t xml:space="preserve">Министерство сельского хозяйства, ежегодный доклад за 2001 год, планово-статистическое управление. </w:t>
      </w:r>
    </w:p>
  </w:footnote>
  <w:footnote w:id="53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0" w:hanging="360"/>
        <w:jc w:val="both"/>
      </w:pPr>
      <w:r>
        <w:tab/>
      </w:r>
      <w:r>
        <w:rPr>
          <w:vertAlign w:val="superscript"/>
        </w:rPr>
        <w:t>52</w:t>
      </w:r>
      <w:r>
        <w:tab/>
        <w:t>Министерство сельского хозяйства, СКФ, ежегодный доклад о работе, 2001 год.</w:t>
      </w:r>
    </w:p>
  </w:footnote>
  <w:footnote w:id="54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0" w:hanging="360"/>
        <w:jc w:val="both"/>
      </w:pPr>
      <w:r>
        <w:tab/>
      </w:r>
      <w:r>
        <w:rPr>
          <w:vertAlign w:val="superscript"/>
        </w:rPr>
        <w:t>53</w:t>
      </w:r>
      <w:r>
        <w:tab/>
        <w:t>Доклад о ходе осуществления ПСМК, ЭФОР - министерство местного самоуправления.</w:t>
      </w:r>
    </w:p>
  </w:footnote>
  <w:footnote w:id="55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0" w:hanging="360"/>
        <w:jc w:val="both"/>
      </w:pPr>
      <w:r>
        <w:tab/>
      </w:r>
      <w:r>
        <w:rPr>
          <w:vertAlign w:val="superscript"/>
        </w:rPr>
        <w:t>54</w:t>
      </w:r>
      <w:r>
        <w:tab/>
        <w:t>Доклад НСЭЖ за 1998 год о программе кредитования.</w:t>
      </w:r>
    </w:p>
  </w:footnote>
  <w:footnote w:id="56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0" w:hanging="360"/>
        <w:jc w:val="both"/>
      </w:pPr>
      <w:r>
        <w:tab/>
      </w:r>
      <w:r>
        <w:rPr>
          <w:vertAlign w:val="superscript"/>
        </w:rPr>
        <w:t>55</w:t>
      </w:r>
      <w:r>
        <w:tab/>
        <w:t>Обследование и оценка состояния водоразборных точек, 2001 год, отдел водных ресу</w:t>
      </w:r>
      <w:r>
        <w:t>р</w:t>
      </w:r>
      <w:r>
        <w:t xml:space="preserve">сов. </w:t>
      </w:r>
    </w:p>
  </w:footnote>
  <w:footnote w:id="57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55" w:right="1260" w:hanging="420"/>
        <w:jc w:val="both"/>
      </w:pPr>
      <w:r>
        <w:tab/>
      </w:r>
      <w:r>
        <w:rPr>
          <w:vertAlign w:val="superscript"/>
        </w:rPr>
        <w:t>56</w:t>
      </w:r>
      <w:r>
        <w:tab/>
        <w:t>Переписи населения не проводилось; приведенные цифры получены в результате неофициального подсчета, который производился каждой деревней и населенным пунктом во всех провинциях и районах.</w:t>
      </w:r>
    </w:p>
  </w:footnote>
  <w:footnote w:id="58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55" w:right="1260" w:hanging="420"/>
        <w:jc w:val="both"/>
      </w:pPr>
      <w:r>
        <w:tab/>
      </w:r>
      <w:r>
        <w:rPr>
          <w:vertAlign w:val="superscript"/>
        </w:rPr>
        <w:t>57</w:t>
      </w:r>
      <w:r>
        <w:tab/>
        <w:t>Обзор положения дел в секторе водоснабжения и коммунальной гигиены, январь - декабрь 2002 года.</w:t>
      </w:r>
    </w:p>
  </w:footnote>
  <w:footnote w:id="59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0" w:hanging="360"/>
        <w:jc w:val="both"/>
      </w:pPr>
      <w:r>
        <w:tab/>
      </w:r>
      <w:r>
        <w:rPr>
          <w:vertAlign w:val="superscript"/>
        </w:rPr>
        <w:t>58</w:t>
      </w:r>
      <w:r>
        <w:tab/>
        <w:t>Проект Гражданского кодекса, статья 645.</w:t>
      </w:r>
    </w:p>
  </w:footnote>
  <w:footnote w:id="60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0" w:hanging="360"/>
        <w:jc w:val="both"/>
      </w:pPr>
      <w:r>
        <w:tab/>
      </w:r>
      <w:r>
        <w:rPr>
          <w:vertAlign w:val="superscript"/>
        </w:rPr>
        <w:t>59</w:t>
      </w:r>
      <w:r>
        <w:tab/>
        <w:t>Проект Гражданского кодекса, статья 641.</w:t>
      </w:r>
    </w:p>
  </w:footnote>
  <w:footnote w:id="61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0" w:hanging="360"/>
        <w:jc w:val="both"/>
      </w:pPr>
      <w:r>
        <w:tab/>
      </w:r>
      <w:r>
        <w:rPr>
          <w:vertAlign w:val="superscript"/>
        </w:rPr>
        <w:t>60</w:t>
      </w:r>
      <w:r>
        <w:tab/>
        <w:t xml:space="preserve">Права женщин и семейное право, НСЭЖ, 2000 год. </w:t>
      </w:r>
    </w:p>
  </w:footnote>
  <w:footnote w:id="62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0" w:hanging="360"/>
        <w:jc w:val="both"/>
      </w:pPr>
      <w:r>
        <w:tab/>
      </w:r>
      <w:r>
        <w:rPr>
          <w:vertAlign w:val="superscript"/>
        </w:rPr>
        <w:t>61</w:t>
      </w:r>
      <w:r>
        <w:tab/>
        <w:t>EDHS 2002</w:t>
      </w:r>
    </w:p>
  </w:footnote>
  <w:footnote w:id="63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55" w:right="1260" w:hanging="420"/>
        <w:jc w:val="both"/>
      </w:pPr>
      <w:r>
        <w:tab/>
      </w:r>
      <w:r>
        <w:rPr>
          <w:vertAlign w:val="superscript"/>
        </w:rPr>
        <w:t>62</w:t>
      </w:r>
      <w:r>
        <w:tab/>
        <w:t>По данным оценки юридических аспектов положения женщин в Эритрее, НСЭЖ, март 2001 года.</w:t>
      </w:r>
    </w:p>
  </w:footnote>
  <w:footnote w:id="64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55" w:right="1260" w:hanging="420"/>
        <w:jc w:val="both"/>
      </w:pPr>
      <w:r>
        <w:tab/>
      </w:r>
      <w:r>
        <w:rPr>
          <w:vertAlign w:val="superscript"/>
        </w:rPr>
        <w:t>63</w:t>
      </w:r>
      <w:r>
        <w:tab/>
        <w:t>Под помолвкой понимается соглашение между женихом и невестой заключить брачный союз.</w:t>
      </w:r>
    </w:p>
  </w:footnote>
  <w:footnote w:id="65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0" w:hanging="360"/>
        <w:jc w:val="both"/>
      </w:pPr>
      <w:r>
        <w:tab/>
      </w:r>
      <w:r>
        <w:rPr>
          <w:vertAlign w:val="superscript"/>
        </w:rPr>
        <w:t>64</w:t>
      </w:r>
      <w:r>
        <w:tab/>
        <w:t xml:space="preserve">Семейное законодательство по вопросам расторжения браков. </w:t>
      </w:r>
    </w:p>
  </w:footnote>
  <w:footnote w:id="66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0" w:hanging="360"/>
        <w:jc w:val="both"/>
      </w:pPr>
      <w:r>
        <w:tab/>
      </w:r>
      <w:r>
        <w:rPr>
          <w:vertAlign w:val="superscript"/>
        </w:rPr>
        <w:t>65</w:t>
      </w:r>
      <w:r>
        <w:tab/>
        <w:t>Там же, положения о личной собственности супругов.</w:t>
      </w:r>
    </w:p>
  </w:footnote>
  <w:footnote w:id="67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0" w:hanging="360"/>
        <w:jc w:val="both"/>
      </w:pPr>
      <w:r>
        <w:tab/>
      </w:r>
      <w:r>
        <w:rPr>
          <w:vertAlign w:val="superscript"/>
        </w:rPr>
        <w:t>66</w:t>
      </w:r>
      <w:r>
        <w:tab/>
        <w:t>Выступление Президента Эритреи Исайяса Афеворки, 27-29 ноября 1999 года.</w:t>
      </w:r>
    </w:p>
  </w:footnote>
  <w:footnote w:id="68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55" w:right="1260" w:hanging="420"/>
        <w:jc w:val="both"/>
      </w:pPr>
      <w:r>
        <w:tab/>
      </w:r>
      <w:r>
        <w:rPr>
          <w:vertAlign w:val="superscript"/>
        </w:rPr>
        <w:t>67</w:t>
      </w:r>
      <w:r>
        <w:tab/>
        <w:t>Рамочная программа Организации Объединенных Наций по оказанию помощи в целях разв</w:t>
      </w:r>
      <w:r>
        <w:t>и</w:t>
      </w:r>
      <w:r>
        <w:t>тия, 2002-06 Эритрея.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CEDAW/C/PRK/1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>
                <w:pPr>
                  <w:rPr>
                    <w:lang w:val="en-US"/>
                  </w:rPr>
                </w:pPr>
              </w:p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CEDAWP/C/PRK/1</w:t>
                      </w:r>
                    </w:p>
                  </w:tc>
                </w:tr>
              </w:tbl>
              <w:p w:rsidR="00000000" w:rsidRDefault="00000000">
                <w:pPr>
                  <w:rPr>
                    <w:lang w:val="en-US"/>
                  </w:rPr>
                </w:pPr>
              </w:p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</w:t>
          </w:r>
          <w:r>
            <w:rPr>
              <w:noProof w:val="0"/>
              <w:sz w:val="20"/>
              <w:lang w:val="en-US"/>
            </w:rPr>
            <w:t>ERI</w:t>
          </w:r>
          <w:r>
            <w:rPr>
              <w:sz w:val="20"/>
            </w:rPr>
            <w:t>/1-2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  <w:rPr>
              <w:lang w:val="en-US"/>
            </w:rPr>
          </w:pPr>
          <w:r>
            <w:rPr>
              <w:lang w:val="en-US"/>
            </w:rPr>
            <w:t>Distr.: General</w:t>
          </w:r>
        </w:p>
        <w:p w:rsidR="00000000" w:rsidRDefault="00000000">
          <w:pPr>
            <w:rPr>
              <w:lang w:val="en-US"/>
            </w:rPr>
          </w:pPr>
          <w:r>
            <w:rPr>
              <w:lang w:val="en-US"/>
            </w:rPr>
            <w:t>3 February 2003</w:t>
          </w:r>
        </w:p>
        <w:p w:rsidR="00000000" w:rsidRDefault="00000000">
          <w:pPr>
            <w:rPr>
              <w:lang w:val="en-US"/>
            </w:rPr>
          </w:pPr>
          <w:r>
            <w:rPr>
              <w:lang w:val="en-US"/>
            </w:rPr>
            <w:t>Russian</w:t>
          </w:r>
        </w:p>
        <w:p w:rsidR="00000000" w:rsidRDefault="00000000">
          <w:pPr>
            <w:rPr>
              <w:lang w:val="en-US"/>
            </w:rPr>
          </w:pPr>
          <w:r>
            <w:rPr>
              <w:lang w:val="en-US"/>
            </w:rP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68" type="#_x0000_t202" style="position:absolute;margin-left:-5.75pt;margin-top:0;width:7in;height:50.4pt;z-index:4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</w:t>
                      </w:r>
                      <w:r>
                        <w:rPr>
                          <w:b/>
                          <w:noProof w:val="0"/>
                          <w:lang w:val="en-US"/>
                        </w:rPr>
                        <w:t>ERI/1-2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>
                <w:pPr>
                  <w:rPr>
                    <w:lang w:val="en-US"/>
                  </w:rPr>
                </w:pPr>
              </w:p>
            </w:txbxContent>
          </v:textbox>
        </v:shape>
      </w:pic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67" type="#_x0000_t202" style="position:absolute;margin-left:-5.75pt;margin-top:0;width:7in;height:50.4pt;z-index:3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CEDAW/C/ERI/1-2</w:t>
                      </w:r>
                    </w:p>
                  </w:tc>
                </w:tr>
              </w:tbl>
              <w:p w:rsidR="00000000" w:rsidRDefault="00000000">
                <w:pPr>
                  <w:rPr>
                    <w:lang w:val="en-US"/>
                  </w:rPr>
                </w:pP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EA4CB7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CF65F6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49E7B2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EAC24B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77429B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9D24B9"/>
    <w:multiLevelType w:val="multilevel"/>
    <w:tmpl w:val="298AFE0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01164C87"/>
    <w:multiLevelType w:val="multilevel"/>
    <w:tmpl w:val="5C3AAD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2343421"/>
    <w:multiLevelType w:val="multilevel"/>
    <w:tmpl w:val="115401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027D3769"/>
    <w:multiLevelType w:val="multilevel"/>
    <w:tmpl w:val="CC928E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02E24E31"/>
    <w:multiLevelType w:val="singleLevel"/>
    <w:tmpl w:val="D7F69D26"/>
    <w:lvl w:ilvl="0">
      <w:start w:val="12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5">
    <w:nsid w:val="03730693"/>
    <w:multiLevelType w:val="multilevel"/>
    <w:tmpl w:val="AB94B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049045B1"/>
    <w:multiLevelType w:val="singleLevel"/>
    <w:tmpl w:val="E1587F0E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  <w:rPr>
        <w:b w:val="0"/>
        <w:i w:val="0"/>
        <w:u w:val="none"/>
      </w:rPr>
    </w:lvl>
  </w:abstractNum>
  <w:abstractNum w:abstractNumId="17">
    <w:nsid w:val="04E0240B"/>
    <w:multiLevelType w:val="multilevel"/>
    <w:tmpl w:val="E7867B7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050F3CC7"/>
    <w:multiLevelType w:val="singleLevel"/>
    <w:tmpl w:val="A66E3956"/>
    <w:lvl w:ilvl="0">
      <w:start w:val="2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9">
    <w:nsid w:val="05D277B5"/>
    <w:multiLevelType w:val="singleLevel"/>
    <w:tmpl w:val="73A052C4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0">
    <w:nsid w:val="079353C3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>
    <w:nsid w:val="079D4461"/>
    <w:multiLevelType w:val="multilevel"/>
    <w:tmpl w:val="9CC47DB8"/>
    <w:lvl w:ilvl="0">
      <w:start w:val="4"/>
      <w:numFmt w:val="decimal"/>
      <w:lvlText w:val="%1."/>
      <w:lvlJc w:val="left"/>
      <w:pPr>
        <w:tabs>
          <w:tab w:val="num" w:pos="648"/>
        </w:tabs>
        <w:ind w:left="648" w:hanging="360"/>
      </w:pPr>
      <w:rPr>
        <w:rFonts w:hint="default"/>
      </w:rPr>
    </w:lvl>
    <w:lvl w:ilvl="1">
      <w:start w:val="15"/>
      <w:numFmt w:val="decimal"/>
      <w:lvlText w:val="%2.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083516E1"/>
    <w:multiLevelType w:val="singleLevel"/>
    <w:tmpl w:val="C512EEFE"/>
    <w:lvl w:ilvl="0">
      <w:start w:val="10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3">
    <w:nsid w:val="088631BE"/>
    <w:multiLevelType w:val="multilevel"/>
    <w:tmpl w:val="0D9A0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08BA78F5"/>
    <w:multiLevelType w:val="singleLevel"/>
    <w:tmpl w:val="F938A33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08ED184A"/>
    <w:multiLevelType w:val="multilevel"/>
    <w:tmpl w:val="F21806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09442782"/>
    <w:multiLevelType w:val="multilevel"/>
    <w:tmpl w:val="D6E825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094D0262"/>
    <w:multiLevelType w:val="multilevel"/>
    <w:tmpl w:val="4CA0EC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095F36CB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>
    <w:nsid w:val="09E53D0E"/>
    <w:multiLevelType w:val="singleLevel"/>
    <w:tmpl w:val="F3E88FB4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  <w:rPr>
        <w:b w:val="0"/>
        <w:i w:val="0"/>
        <w:u w:val="none"/>
      </w:rPr>
    </w:lvl>
  </w:abstractNum>
  <w:abstractNum w:abstractNumId="30">
    <w:nsid w:val="0AC300E8"/>
    <w:multiLevelType w:val="multilevel"/>
    <w:tmpl w:val="F5708B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0AD3623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</w:abstractNum>
  <w:abstractNum w:abstractNumId="32">
    <w:nsid w:val="0B34795E"/>
    <w:multiLevelType w:val="multilevel"/>
    <w:tmpl w:val="CD20B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0B58528F"/>
    <w:multiLevelType w:val="singleLevel"/>
    <w:tmpl w:val="06404212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4">
    <w:nsid w:val="0BED3C9D"/>
    <w:multiLevelType w:val="singleLevel"/>
    <w:tmpl w:val="04090015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</w:abstractNum>
  <w:abstractNum w:abstractNumId="35">
    <w:nsid w:val="0C55490E"/>
    <w:multiLevelType w:val="singleLevel"/>
    <w:tmpl w:val="F938A33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0CDD30F1"/>
    <w:multiLevelType w:val="singleLevel"/>
    <w:tmpl w:val="718229E6"/>
    <w:lvl w:ilvl="0">
      <w:start w:val="11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7">
    <w:nsid w:val="0F4C15DE"/>
    <w:multiLevelType w:val="singleLevel"/>
    <w:tmpl w:val="109A2530"/>
    <w:lvl w:ilvl="0">
      <w:start w:val="1"/>
      <w:numFmt w:val="decimal"/>
      <w:lvlText w:val=""/>
      <w:lvlJc w:val="left"/>
      <w:pPr>
        <w:tabs>
          <w:tab w:val="num" w:pos="648"/>
        </w:tabs>
        <w:ind w:left="648" w:hanging="360"/>
      </w:pPr>
      <w:rPr>
        <w:rFonts w:hint="default"/>
        <w:u w:val="none"/>
      </w:rPr>
    </w:lvl>
  </w:abstractNum>
  <w:abstractNum w:abstractNumId="38">
    <w:nsid w:val="0F887454"/>
    <w:multiLevelType w:val="multilevel"/>
    <w:tmpl w:val="F124AC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100A00FF"/>
    <w:multiLevelType w:val="multilevel"/>
    <w:tmpl w:val="D2A6B9B6"/>
    <w:lvl w:ilvl="0">
      <w:start w:val="1"/>
      <w:numFmt w:val="lowerLetter"/>
      <w:lvlText w:val="%1)"/>
      <w:lvlJc w:val="left"/>
      <w:pPr>
        <w:tabs>
          <w:tab w:val="num" w:pos="2232"/>
        </w:tabs>
        <w:ind w:left="2232" w:hanging="432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106D698C"/>
    <w:multiLevelType w:val="singleLevel"/>
    <w:tmpl w:val="557CFEA4"/>
    <w:lvl w:ilvl="0">
      <w:start w:val="1"/>
      <w:numFmt w:val="upperLetter"/>
      <w:pStyle w:val="Heading9"/>
      <w:lvlText w:val="%1."/>
      <w:lvlJc w:val="left"/>
      <w:pPr>
        <w:tabs>
          <w:tab w:val="num" w:pos="648"/>
        </w:tabs>
        <w:ind w:left="648" w:hanging="360"/>
      </w:pPr>
      <w:rPr>
        <w:rFonts w:hint="default"/>
      </w:rPr>
    </w:lvl>
  </w:abstractNum>
  <w:abstractNum w:abstractNumId="41">
    <w:nsid w:val="10C62EC4"/>
    <w:multiLevelType w:val="multilevel"/>
    <w:tmpl w:val="63A04C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10C8709E"/>
    <w:multiLevelType w:val="singleLevel"/>
    <w:tmpl w:val="E556B404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</w:lvl>
  </w:abstractNum>
  <w:abstractNum w:abstractNumId="43">
    <w:nsid w:val="10DC72C6"/>
    <w:multiLevelType w:val="multilevel"/>
    <w:tmpl w:val="C024C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1116192F"/>
    <w:multiLevelType w:val="singleLevel"/>
    <w:tmpl w:val="2900679C"/>
    <w:lvl w:ilvl="0">
      <w:start w:val="1"/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45">
    <w:nsid w:val="111D3FD8"/>
    <w:multiLevelType w:val="multilevel"/>
    <w:tmpl w:val="E29651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118A1F22"/>
    <w:multiLevelType w:val="singleLevel"/>
    <w:tmpl w:val="99BEB8D8"/>
    <w:lvl w:ilvl="0">
      <w:start w:val="1"/>
      <w:numFmt w:val="decimal"/>
      <w:lvlText w:val="%1. "/>
      <w:legacy w:legacy="1" w:legacySpace="0" w:legacyIndent="283"/>
      <w:lvlJc w:val="left"/>
      <w:pPr>
        <w:ind w:left="24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7">
    <w:nsid w:val="118B36AE"/>
    <w:multiLevelType w:val="singleLevel"/>
    <w:tmpl w:val="C00C142A"/>
    <w:lvl w:ilvl="0">
      <w:start w:val="5"/>
      <w:numFmt w:val="decimal"/>
      <w:lvlText w:val="%1. "/>
      <w:legacy w:legacy="1" w:legacySpace="0" w:legacyIndent="283"/>
      <w:lvlJc w:val="left"/>
      <w:pPr>
        <w:ind w:left="172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8">
    <w:nsid w:val="1199519C"/>
    <w:multiLevelType w:val="multilevel"/>
    <w:tmpl w:val="C6DA0EA6"/>
    <w:lvl w:ilvl="0">
      <w:start w:val="5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9">
    <w:nsid w:val="11E35EE0"/>
    <w:multiLevelType w:val="singleLevel"/>
    <w:tmpl w:val="2A44CA10"/>
    <w:lvl w:ilvl="0">
      <w:start w:val="3"/>
      <w:numFmt w:val="upperLetter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50">
    <w:nsid w:val="12127882"/>
    <w:multiLevelType w:val="multilevel"/>
    <w:tmpl w:val="EF6203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125327D3"/>
    <w:multiLevelType w:val="singleLevel"/>
    <w:tmpl w:val="1B46C1EE"/>
    <w:lvl w:ilvl="0">
      <w:start w:val="66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52">
    <w:nsid w:val="128815FA"/>
    <w:multiLevelType w:val="singleLevel"/>
    <w:tmpl w:val="A78A0C26"/>
    <w:lvl w:ilvl="0">
      <w:start w:val="7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53">
    <w:nsid w:val="134157B2"/>
    <w:multiLevelType w:val="singleLevel"/>
    <w:tmpl w:val="00E6D9E8"/>
    <w:lvl w:ilvl="0">
      <w:start w:val="16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54">
    <w:nsid w:val="135420E0"/>
    <w:multiLevelType w:val="singleLevel"/>
    <w:tmpl w:val="05143C68"/>
    <w:lvl w:ilvl="0">
      <w:start w:val="43"/>
      <w:numFmt w:val="decimal"/>
      <w:lvlText w:val="%1."/>
      <w:lvlJc w:val="left"/>
      <w:pPr>
        <w:tabs>
          <w:tab w:val="num" w:pos="648"/>
        </w:tabs>
        <w:ind w:left="360" w:hanging="72"/>
      </w:pPr>
    </w:lvl>
  </w:abstractNum>
  <w:abstractNum w:abstractNumId="55">
    <w:nsid w:val="13C46E10"/>
    <w:multiLevelType w:val="singleLevel"/>
    <w:tmpl w:val="31064436"/>
    <w:lvl w:ilvl="0">
      <w:start w:val="6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56">
    <w:nsid w:val="14CE4492"/>
    <w:multiLevelType w:val="multilevel"/>
    <w:tmpl w:val="8C762028"/>
    <w:lvl w:ilvl="0">
      <w:start w:val="1"/>
      <w:numFmt w:val="none"/>
      <w:lvlText w:val="1."/>
      <w:lvlJc w:val="left"/>
      <w:pPr>
        <w:tabs>
          <w:tab w:val="num" w:pos="360"/>
        </w:tabs>
        <w:ind w:left="0" w:firstLine="0"/>
      </w:pPr>
    </w:lvl>
    <w:lvl w:ilvl="1">
      <w:start w:val="1"/>
      <w:numFmt w:val="upperLetter"/>
      <w:lvlText w:val="%2."/>
      <w:lvlJc w:val="left"/>
      <w:pPr>
        <w:tabs>
          <w:tab w:val="num" w:pos="1080"/>
        </w:tabs>
        <w:ind w:left="720" w:firstLine="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57">
    <w:nsid w:val="15BE5CCE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8">
    <w:nsid w:val="15C8569C"/>
    <w:multiLevelType w:val="singleLevel"/>
    <w:tmpl w:val="D668047E"/>
    <w:lvl w:ilvl="0">
      <w:start w:val="39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59">
    <w:nsid w:val="15D36F16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0">
    <w:nsid w:val="163053A7"/>
    <w:multiLevelType w:val="singleLevel"/>
    <w:tmpl w:val="CF301094"/>
    <w:lvl w:ilvl="0">
      <w:start w:val="5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61">
    <w:nsid w:val="165F63FD"/>
    <w:multiLevelType w:val="singleLevel"/>
    <w:tmpl w:val="7D92BA1A"/>
    <w:lvl w:ilvl="0">
      <w:start w:val="1"/>
      <w:numFmt w:val="lowerLetter"/>
      <w:lvlText w:val="(%1)"/>
      <w:lvlJc w:val="left"/>
      <w:pPr>
        <w:tabs>
          <w:tab w:val="num" w:pos="648"/>
        </w:tabs>
        <w:ind w:left="648" w:hanging="360"/>
      </w:pPr>
      <w:rPr>
        <w:rFonts w:hint="default"/>
      </w:rPr>
    </w:lvl>
  </w:abstractNum>
  <w:abstractNum w:abstractNumId="62">
    <w:nsid w:val="171115D5"/>
    <w:multiLevelType w:val="singleLevel"/>
    <w:tmpl w:val="E1587F0E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  <w:rPr>
        <w:b w:val="0"/>
        <w:i w:val="0"/>
        <w:u w:val="none"/>
      </w:rPr>
    </w:lvl>
  </w:abstractNum>
  <w:abstractNum w:abstractNumId="63">
    <w:nsid w:val="17A42F28"/>
    <w:multiLevelType w:val="singleLevel"/>
    <w:tmpl w:val="9622FACE"/>
    <w:lvl w:ilvl="0">
      <w:start w:val="12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64">
    <w:nsid w:val="18094EC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5">
    <w:nsid w:val="182620B7"/>
    <w:multiLevelType w:val="singleLevel"/>
    <w:tmpl w:val="89FCEDBA"/>
    <w:lvl w:ilvl="0">
      <w:start w:val="1"/>
      <w:numFmt w:val="decimal"/>
      <w:lvlText w:val="%1."/>
      <w:lvlJc w:val="left"/>
      <w:pPr>
        <w:tabs>
          <w:tab w:val="num" w:pos="1920"/>
        </w:tabs>
        <w:ind w:left="1920" w:hanging="480"/>
      </w:pPr>
      <w:rPr>
        <w:rFonts w:hint="default"/>
      </w:rPr>
    </w:lvl>
  </w:abstractNum>
  <w:abstractNum w:abstractNumId="66">
    <w:nsid w:val="185D6F33"/>
    <w:multiLevelType w:val="singleLevel"/>
    <w:tmpl w:val="7D6AE164"/>
    <w:lvl w:ilvl="0">
      <w:start w:val="7"/>
      <w:numFmt w:val="decimal"/>
      <w:lvlText w:val="%1."/>
      <w:lvlJc w:val="left"/>
      <w:pPr>
        <w:tabs>
          <w:tab w:val="num" w:pos="1170"/>
        </w:tabs>
        <w:ind w:left="1170" w:hanging="1170"/>
      </w:pPr>
      <w:rPr>
        <w:rFonts w:hint="default"/>
      </w:rPr>
    </w:lvl>
  </w:abstractNum>
  <w:abstractNum w:abstractNumId="67">
    <w:nsid w:val="186C1774"/>
    <w:multiLevelType w:val="singleLevel"/>
    <w:tmpl w:val="0A42F93E"/>
    <w:lvl w:ilvl="0">
      <w:start w:val="86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68">
    <w:nsid w:val="18844367"/>
    <w:multiLevelType w:val="multilevel"/>
    <w:tmpl w:val="19B477B0"/>
    <w:lvl w:ilvl="0">
      <w:start w:val="5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>
    <w:nsid w:val="18BB0421"/>
    <w:multiLevelType w:val="singleLevel"/>
    <w:tmpl w:val="18F4AD26"/>
    <w:lvl w:ilvl="0">
      <w:start w:val="5"/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70">
    <w:nsid w:val="18F51F60"/>
    <w:multiLevelType w:val="singleLevel"/>
    <w:tmpl w:val="7ED4004C"/>
    <w:lvl w:ilvl="0">
      <w:numFmt w:val="bullet"/>
      <w:lvlText w:val=""/>
      <w:lvlJc w:val="left"/>
      <w:pPr>
        <w:tabs>
          <w:tab w:val="num" w:pos="720"/>
        </w:tabs>
        <w:ind w:left="720" w:hanging="648"/>
      </w:pPr>
      <w:rPr>
        <w:rFonts w:ascii="Wingdings" w:hAnsi="Wingdings" w:hint="default"/>
      </w:rPr>
    </w:lvl>
  </w:abstractNum>
  <w:abstractNum w:abstractNumId="71">
    <w:nsid w:val="19325BF2"/>
    <w:multiLevelType w:val="multilevel"/>
    <w:tmpl w:val="595A6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2">
    <w:nsid w:val="19F62031"/>
    <w:multiLevelType w:val="singleLevel"/>
    <w:tmpl w:val="594AE0CC"/>
    <w:lvl w:ilvl="0">
      <w:start w:val="11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73">
    <w:nsid w:val="1AA90438"/>
    <w:multiLevelType w:val="multilevel"/>
    <w:tmpl w:val="90F47506"/>
    <w:lvl w:ilvl="0">
      <w:numFmt w:val="bullet"/>
      <w:lvlText w:val="-"/>
      <w:lvlJc w:val="left"/>
      <w:pPr>
        <w:tabs>
          <w:tab w:val="num" w:pos="630"/>
        </w:tabs>
        <w:ind w:left="63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350"/>
        </w:tabs>
        <w:ind w:left="135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70"/>
        </w:tabs>
        <w:ind w:left="207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90"/>
        </w:tabs>
        <w:ind w:left="279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510"/>
        </w:tabs>
        <w:ind w:left="351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230"/>
        </w:tabs>
        <w:ind w:left="423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50"/>
        </w:tabs>
        <w:ind w:left="495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70"/>
        </w:tabs>
        <w:ind w:left="567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90"/>
        </w:tabs>
        <w:ind w:left="6390" w:hanging="360"/>
      </w:pPr>
      <w:rPr>
        <w:rFonts w:ascii="Wingdings" w:hAnsi="Wingdings" w:hint="default"/>
      </w:rPr>
    </w:lvl>
  </w:abstractNum>
  <w:abstractNum w:abstractNumId="74">
    <w:nsid w:val="1B8B4A10"/>
    <w:multiLevelType w:val="singleLevel"/>
    <w:tmpl w:val="602C02E4"/>
    <w:lvl w:ilvl="0"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75">
    <w:nsid w:val="1BD90FAB"/>
    <w:multiLevelType w:val="multilevel"/>
    <w:tmpl w:val="8C762028"/>
    <w:lvl w:ilvl="0">
      <w:start w:val="1"/>
      <w:numFmt w:val="none"/>
      <w:lvlText w:val="1."/>
      <w:lvlJc w:val="left"/>
      <w:pPr>
        <w:tabs>
          <w:tab w:val="num" w:pos="360"/>
        </w:tabs>
        <w:ind w:left="0" w:firstLine="0"/>
      </w:pPr>
    </w:lvl>
    <w:lvl w:ilvl="1">
      <w:start w:val="1"/>
      <w:numFmt w:val="upperLetter"/>
      <w:lvlText w:val="%2."/>
      <w:lvlJc w:val="left"/>
      <w:pPr>
        <w:tabs>
          <w:tab w:val="num" w:pos="1080"/>
        </w:tabs>
        <w:ind w:left="720" w:firstLine="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76">
    <w:nsid w:val="1BFD7EFE"/>
    <w:multiLevelType w:val="multilevel"/>
    <w:tmpl w:val="4A38B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7">
    <w:nsid w:val="1CF06CB0"/>
    <w:multiLevelType w:val="singleLevel"/>
    <w:tmpl w:val="E1BA5E9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78">
    <w:nsid w:val="1EC7022C"/>
    <w:multiLevelType w:val="singleLevel"/>
    <w:tmpl w:val="2900679C"/>
    <w:lvl w:ilvl="0">
      <w:start w:val="1"/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79">
    <w:nsid w:val="1F1772A6"/>
    <w:multiLevelType w:val="singleLevel"/>
    <w:tmpl w:val="AA5AC07E"/>
    <w:lvl w:ilvl="0">
      <w:start w:val="132"/>
      <w:numFmt w:val="decimal"/>
      <w:lvlText w:val="%1."/>
      <w:lvlJc w:val="left"/>
      <w:pPr>
        <w:tabs>
          <w:tab w:val="num" w:pos="648"/>
        </w:tabs>
        <w:ind w:left="288" w:firstLine="0"/>
      </w:pPr>
    </w:lvl>
  </w:abstractNum>
  <w:abstractNum w:abstractNumId="80">
    <w:nsid w:val="1F343CC2"/>
    <w:multiLevelType w:val="multilevel"/>
    <w:tmpl w:val="41B8956E"/>
    <w:lvl w:ilvl="0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81">
    <w:nsid w:val="20551B7E"/>
    <w:multiLevelType w:val="multilevel"/>
    <w:tmpl w:val="E6B67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2">
    <w:nsid w:val="21060AD0"/>
    <w:multiLevelType w:val="multilevel"/>
    <w:tmpl w:val="0F50E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3">
    <w:nsid w:val="221234C1"/>
    <w:multiLevelType w:val="singleLevel"/>
    <w:tmpl w:val="CE0084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4">
    <w:nsid w:val="225F6025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85">
    <w:nsid w:val="229D1C78"/>
    <w:multiLevelType w:val="multilevel"/>
    <w:tmpl w:val="A79CB220"/>
    <w:lvl w:ilvl="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6">
    <w:nsid w:val="22A24D15"/>
    <w:multiLevelType w:val="multilevel"/>
    <w:tmpl w:val="E8E6458A"/>
    <w:lvl w:ilvl="0">
      <w:start w:val="1"/>
      <w:numFmt w:val="bullet"/>
      <w:lvlText w:val="·"/>
      <w:lvlJc w:val="left"/>
      <w:pPr>
        <w:tabs>
          <w:tab w:val="num" w:pos="1080"/>
        </w:tabs>
        <w:ind w:left="1080" w:hanging="648"/>
      </w:pPr>
      <w:rPr>
        <w:rFonts w:hAnsi="Courier New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7">
    <w:nsid w:val="233F6D01"/>
    <w:multiLevelType w:val="multilevel"/>
    <w:tmpl w:val="097AE718"/>
    <w:lvl w:ilvl="0">
      <w:start w:val="1"/>
      <w:numFmt w:val="bullet"/>
      <w:lvlText w:val="·"/>
      <w:lvlJc w:val="left"/>
      <w:pPr>
        <w:tabs>
          <w:tab w:val="num" w:pos="1080"/>
        </w:tabs>
        <w:ind w:left="1080" w:hanging="648"/>
      </w:pPr>
      <w:rPr>
        <w:rFonts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8">
    <w:nsid w:val="23D85D99"/>
    <w:multiLevelType w:val="singleLevel"/>
    <w:tmpl w:val="E5B86D8C"/>
    <w:lvl w:ilvl="0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89">
    <w:nsid w:val="254C1AE1"/>
    <w:multiLevelType w:val="singleLevel"/>
    <w:tmpl w:val="AADC4C3A"/>
    <w:lvl w:ilvl="0">
      <w:start w:val="7"/>
      <w:numFmt w:val="decimal"/>
      <w:lvlText w:val="%1. "/>
      <w:legacy w:legacy="1" w:legacySpace="0" w:legacyIndent="283"/>
      <w:lvlJc w:val="left"/>
      <w:pPr>
        <w:ind w:left="172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90">
    <w:nsid w:val="259A3610"/>
    <w:multiLevelType w:val="singleLevel"/>
    <w:tmpl w:val="96BE93C0"/>
    <w:lvl w:ilvl="0">
      <w:start w:val="30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91">
    <w:nsid w:val="25EC0393"/>
    <w:multiLevelType w:val="singleLevel"/>
    <w:tmpl w:val="B27CD1BA"/>
    <w:lvl w:ilvl="0"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92">
    <w:nsid w:val="271D2E2A"/>
    <w:multiLevelType w:val="singleLevel"/>
    <w:tmpl w:val="4A2CDB0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93">
    <w:nsid w:val="285D3CD9"/>
    <w:multiLevelType w:val="singleLevel"/>
    <w:tmpl w:val="F3E88FB4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  <w:rPr>
        <w:b w:val="0"/>
        <w:i w:val="0"/>
        <w:u w:val="none"/>
      </w:rPr>
    </w:lvl>
  </w:abstractNum>
  <w:abstractNum w:abstractNumId="94">
    <w:nsid w:val="28E62924"/>
    <w:multiLevelType w:val="singleLevel"/>
    <w:tmpl w:val="E1587F0E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  <w:rPr>
        <w:b w:val="0"/>
        <w:i w:val="0"/>
        <w:u w:val="none"/>
      </w:rPr>
    </w:lvl>
  </w:abstractNum>
  <w:abstractNum w:abstractNumId="95">
    <w:nsid w:val="28F74C36"/>
    <w:multiLevelType w:val="singleLevel"/>
    <w:tmpl w:val="8A705848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  <w:rPr>
        <w:b w:val="0"/>
        <w:i w:val="0"/>
        <w:u w:val="none"/>
      </w:rPr>
    </w:lvl>
  </w:abstractNum>
  <w:abstractNum w:abstractNumId="96">
    <w:nsid w:val="292F242E"/>
    <w:multiLevelType w:val="multilevel"/>
    <w:tmpl w:val="684EFAE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7">
    <w:nsid w:val="293B05E5"/>
    <w:multiLevelType w:val="singleLevel"/>
    <w:tmpl w:val="8228B2E6"/>
    <w:lvl w:ilvl="0">
      <w:start w:val="46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98">
    <w:nsid w:val="2A856AD7"/>
    <w:multiLevelType w:val="singleLevel"/>
    <w:tmpl w:val="E556B404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</w:lvl>
  </w:abstractNum>
  <w:abstractNum w:abstractNumId="99">
    <w:nsid w:val="2E116C6C"/>
    <w:multiLevelType w:val="singleLevel"/>
    <w:tmpl w:val="8B06F33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0">
    <w:nsid w:val="2E5243D7"/>
    <w:multiLevelType w:val="singleLevel"/>
    <w:tmpl w:val="E1587F0E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  <w:rPr>
        <w:b w:val="0"/>
        <w:i w:val="0"/>
        <w:u w:val="none"/>
      </w:rPr>
    </w:lvl>
  </w:abstractNum>
  <w:abstractNum w:abstractNumId="101">
    <w:nsid w:val="2EA243C8"/>
    <w:multiLevelType w:val="singleLevel"/>
    <w:tmpl w:val="2516205E"/>
    <w:lvl w:ilvl="0">
      <w:start w:val="8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2">
    <w:nsid w:val="2EB109AF"/>
    <w:multiLevelType w:val="multilevel"/>
    <w:tmpl w:val="455ADC12"/>
    <w:lvl w:ilvl="0">
      <w:start w:val="500"/>
      <w:numFmt w:val="lowerRoman"/>
      <w:lvlText w:val="(%1)"/>
      <w:lvlJc w:val="left"/>
      <w:pPr>
        <w:tabs>
          <w:tab w:val="num" w:pos="1830"/>
        </w:tabs>
        <w:ind w:left="183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190"/>
        </w:tabs>
        <w:ind w:left="219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910"/>
        </w:tabs>
        <w:ind w:left="2910" w:hanging="180"/>
      </w:pPr>
    </w:lvl>
    <w:lvl w:ilvl="3" w:tentative="1">
      <w:start w:val="1"/>
      <w:numFmt w:val="decimal"/>
      <w:lvlText w:val="%4."/>
      <w:lvlJc w:val="left"/>
      <w:pPr>
        <w:tabs>
          <w:tab w:val="num" w:pos="3630"/>
        </w:tabs>
        <w:ind w:left="363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50"/>
        </w:tabs>
        <w:ind w:left="435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70"/>
        </w:tabs>
        <w:ind w:left="5070" w:hanging="180"/>
      </w:pPr>
    </w:lvl>
    <w:lvl w:ilvl="6" w:tentative="1">
      <w:start w:val="1"/>
      <w:numFmt w:val="decimal"/>
      <w:lvlText w:val="%7."/>
      <w:lvlJc w:val="left"/>
      <w:pPr>
        <w:tabs>
          <w:tab w:val="num" w:pos="5790"/>
        </w:tabs>
        <w:ind w:left="579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510"/>
        </w:tabs>
        <w:ind w:left="651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30"/>
        </w:tabs>
        <w:ind w:left="7230" w:hanging="180"/>
      </w:pPr>
    </w:lvl>
  </w:abstractNum>
  <w:abstractNum w:abstractNumId="103">
    <w:nsid w:val="2EBF2012"/>
    <w:multiLevelType w:val="multilevel"/>
    <w:tmpl w:val="357C3DEC"/>
    <w:lvl w:ilvl="0">
      <w:start w:val="500"/>
      <w:numFmt w:val="lowerRoman"/>
      <w:lvlText w:val="(%1)"/>
      <w:lvlJc w:val="left"/>
      <w:pPr>
        <w:tabs>
          <w:tab w:val="num" w:pos="1830"/>
        </w:tabs>
        <w:ind w:left="183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190"/>
        </w:tabs>
        <w:ind w:left="219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910"/>
        </w:tabs>
        <w:ind w:left="2910" w:hanging="180"/>
      </w:pPr>
    </w:lvl>
    <w:lvl w:ilvl="3" w:tentative="1">
      <w:start w:val="1"/>
      <w:numFmt w:val="decimal"/>
      <w:lvlText w:val="%4."/>
      <w:lvlJc w:val="left"/>
      <w:pPr>
        <w:tabs>
          <w:tab w:val="num" w:pos="3630"/>
        </w:tabs>
        <w:ind w:left="363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50"/>
        </w:tabs>
        <w:ind w:left="435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70"/>
        </w:tabs>
        <w:ind w:left="5070" w:hanging="180"/>
      </w:pPr>
    </w:lvl>
    <w:lvl w:ilvl="6" w:tentative="1">
      <w:start w:val="1"/>
      <w:numFmt w:val="decimal"/>
      <w:lvlText w:val="%7."/>
      <w:lvlJc w:val="left"/>
      <w:pPr>
        <w:tabs>
          <w:tab w:val="num" w:pos="5790"/>
        </w:tabs>
        <w:ind w:left="579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510"/>
        </w:tabs>
        <w:ind w:left="651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30"/>
        </w:tabs>
        <w:ind w:left="7230" w:hanging="180"/>
      </w:pPr>
    </w:lvl>
  </w:abstractNum>
  <w:abstractNum w:abstractNumId="104">
    <w:nsid w:val="2F127D9A"/>
    <w:multiLevelType w:val="singleLevel"/>
    <w:tmpl w:val="BBBA8180"/>
    <w:lvl w:ilvl="0"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05">
    <w:nsid w:val="2F4A5879"/>
    <w:multiLevelType w:val="singleLevel"/>
    <w:tmpl w:val="F938A33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6">
    <w:nsid w:val="2FB86A2E"/>
    <w:multiLevelType w:val="multilevel"/>
    <w:tmpl w:val="516AA7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7">
    <w:nsid w:val="2FBA3835"/>
    <w:multiLevelType w:val="singleLevel"/>
    <w:tmpl w:val="1366B336"/>
    <w:lvl w:ilvl="0">
      <w:start w:val="79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8">
    <w:nsid w:val="2FCB3BC3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109">
    <w:nsid w:val="2FFC19A7"/>
    <w:multiLevelType w:val="singleLevel"/>
    <w:tmpl w:val="40BE0C7C"/>
    <w:lvl w:ilvl="0">
      <w:start w:val="131"/>
      <w:numFmt w:val="decimal"/>
      <w:lvlText w:val="%1."/>
      <w:lvlJc w:val="left"/>
      <w:pPr>
        <w:tabs>
          <w:tab w:val="num" w:pos="648"/>
        </w:tabs>
        <w:ind w:left="288" w:firstLine="0"/>
      </w:pPr>
    </w:lvl>
  </w:abstractNum>
  <w:abstractNum w:abstractNumId="110">
    <w:nsid w:val="30C35C10"/>
    <w:multiLevelType w:val="multilevel"/>
    <w:tmpl w:val="32BCBE60"/>
    <w:lvl w:ilvl="0">
      <w:start w:val="2"/>
      <w:numFmt w:val="decimal"/>
      <w:lvlText w:val="%1."/>
      <w:lvlJc w:val="left"/>
      <w:pPr>
        <w:tabs>
          <w:tab w:val="num" w:pos="648"/>
        </w:tabs>
        <w:ind w:left="288" w:firstLine="0"/>
      </w:pPr>
      <w:rPr>
        <w:b w:val="0"/>
        <w:i w:val="0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1">
    <w:nsid w:val="31BC3820"/>
    <w:multiLevelType w:val="singleLevel"/>
    <w:tmpl w:val="DB8C4480"/>
    <w:lvl w:ilvl="0">
      <w:start w:val="1"/>
      <w:numFmt w:val="upperLetter"/>
      <w:lvlText w:val="%1."/>
      <w:lvlJc w:val="left"/>
      <w:pPr>
        <w:tabs>
          <w:tab w:val="num" w:pos="1530"/>
        </w:tabs>
        <w:ind w:left="1530" w:hanging="360"/>
      </w:pPr>
      <w:rPr>
        <w:rFonts w:hint="default"/>
      </w:rPr>
    </w:lvl>
  </w:abstractNum>
  <w:abstractNum w:abstractNumId="112">
    <w:nsid w:val="31D86DA5"/>
    <w:multiLevelType w:val="singleLevel"/>
    <w:tmpl w:val="34F287A2"/>
    <w:lvl w:ilvl="0">
      <w:start w:val="60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3">
    <w:nsid w:val="320B1A81"/>
    <w:multiLevelType w:val="multilevel"/>
    <w:tmpl w:val="085E3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4">
    <w:nsid w:val="32EA79DA"/>
    <w:multiLevelType w:val="singleLevel"/>
    <w:tmpl w:val="00CCFC5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5">
    <w:nsid w:val="33E173D0"/>
    <w:multiLevelType w:val="singleLevel"/>
    <w:tmpl w:val="AD2CE088"/>
    <w:lvl w:ilvl="0">
      <w:start w:val="5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6">
    <w:nsid w:val="33F335DF"/>
    <w:multiLevelType w:val="singleLevel"/>
    <w:tmpl w:val="4E441D04"/>
    <w:lvl w:ilvl="0">
      <w:numFmt w:val="bullet"/>
      <w:lvlText w:val=""/>
      <w:lvlJc w:val="left"/>
      <w:pPr>
        <w:tabs>
          <w:tab w:val="num" w:pos="720"/>
        </w:tabs>
        <w:ind w:left="720" w:hanging="648"/>
      </w:pPr>
      <w:rPr>
        <w:rFonts w:ascii="Wingdings" w:hAnsi="Wingdings" w:hint="default"/>
      </w:rPr>
    </w:lvl>
  </w:abstractNum>
  <w:abstractNum w:abstractNumId="117">
    <w:nsid w:val="33F9271F"/>
    <w:multiLevelType w:val="singleLevel"/>
    <w:tmpl w:val="2320C8E8"/>
    <w:lvl w:ilvl="0">
      <w:start w:val="118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8">
    <w:nsid w:val="33FE4502"/>
    <w:multiLevelType w:val="singleLevel"/>
    <w:tmpl w:val="34BEE2F6"/>
    <w:lvl w:ilvl="0">
      <w:start w:val="7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9">
    <w:nsid w:val="346B34CD"/>
    <w:multiLevelType w:val="multilevel"/>
    <w:tmpl w:val="8C762028"/>
    <w:lvl w:ilvl="0">
      <w:start w:val="1"/>
      <w:numFmt w:val="none"/>
      <w:lvlText w:val="1."/>
      <w:lvlJc w:val="left"/>
      <w:pPr>
        <w:tabs>
          <w:tab w:val="num" w:pos="360"/>
        </w:tabs>
        <w:ind w:left="0" w:firstLine="0"/>
      </w:pPr>
    </w:lvl>
    <w:lvl w:ilvl="1">
      <w:start w:val="1"/>
      <w:numFmt w:val="upperLetter"/>
      <w:lvlText w:val="%2."/>
      <w:lvlJc w:val="left"/>
      <w:pPr>
        <w:tabs>
          <w:tab w:val="num" w:pos="1080"/>
        </w:tabs>
        <w:ind w:left="720" w:firstLine="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120">
    <w:nsid w:val="34C10CE3"/>
    <w:multiLevelType w:val="singleLevel"/>
    <w:tmpl w:val="3AA41154"/>
    <w:lvl w:ilvl="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21">
    <w:nsid w:val="34CC2A4C"/>
    <w:multiLevelType w:val="singleLevel"/>
    <w:tmpl w:val="A9F83AAA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22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123">
    <w:nsid w:val="350F3AA2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124">
    <w:nsid w:val="35C4563A"/>
    <w:multiLevelType w:val="singleLevel"/>
    <w:tmpl w:val="6560ACF0"/>
    <w:lvl w:ilvl="0">
      <w:start w:val="12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5">
    <w:nsid w:val="35D85A12"/>
    <w:multiLevelType w:val="singleLevel"/>
    <w:tmpl w:val="370AE9A8"/>
    <w:lvl w:ilvl="0">
      <w:start w:val="4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6">
    <w:nsid w:val="36BC169F"/>
    <w:multiLevelType w:val="singleLevel"/>
    <w:tmpl w:val="C6CAF0AA"/>
    <w:lvl w:ilvl="0">
      <w:start w:val="1"/>
      <w:numFmt w:val="bullet"/>
      <w:lvlText w:val="-"/>
      <w:lvlJc w:val="left"/>
      <w:pPr>
        <w:tabs>
          <w:tab w:val="num" w:pos="475"/>
        </w:tabs>
        <w:ind w:left="475" w:hanging="475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27">
    <w:nsid w:val="376D0C06"/>
    <w:multiLevelType w:val="singleLevel"/>
    <w:tmpl w:val="ED08F8F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28">
    <w:nsid w:val="377F38ED"/>
    <w:multiLevelType w:val="singleLevel"/>
    <w:tmpl w:val="1AE06D08"/>
    <w:lvl w:ilvl="0">
      <w:start w:val="4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9">
    <w:nsid w:val="37806C78"/>
    <w:multiLevelType w:val="multilevel"/>
    <w:tmpl w:val="F4A87A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0">
    <w:nsid w:val="379D4C39"/>
    <w:multiLevelType w:val="singleLevel"/>
    <w:tmpl w:val="BBFE8C34"/>
    <w:lvl w:ilvl="0">
      <w:start w:val="68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31">
    <w:nsid w:val="384749FD"/>
    <w:multiLevelType w:val="singleLevel"/>
    <w:tmpl w:val="AA6C5C26"/>
    <w:lvl w:ilvl="0">
      <w:start w:val="1"/>
      <w:numFmt w:val="bullet"/>
      <w:lvlText w:val=""/>
      <w:lvlJc w:val="left"/>
      <w:pPr>
        <w:tabs>
          <w:tab w:val="num" w:pos="1339"/>
        </w:tabs>
        <w:ind w:left="0" w:firstLine="979"/>
      </w:pPr>
      <w:rPr>
        <w:rFonts w:ascii="Symbol" w:hAnsi="Symbol" w:hint="default"/>
        <w:b w:val="0"/>
        <w:i w:val="0"/>
      </w:rPr>
    </w:lvl>
  </w:abstractNum>
  <w:abstractNum w:abstractNumId="132">
    <w:nsid w:val="385B4A01"/>
    <w:multiLevelType w:val="multilevel"/>
    <w:tmpl w:val="F7AE5A5E"/>
    <w:lvl w:ilvl="0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3">
    <w:nsid w:val="390946C2"/>
    <w:multiLevelType w:val="singleLevel"/>
    <w:tmpl w:val="AD2E4892"/>
    <w:lvl w:ilvl="0">
      <w:start w:val="4"/>
      <w:numFmt w:val="decimal"/>
      <w:lvlText w:val="%1. "/>
      <w:legacy w:legacy="1" w:legacySpace="0" w:legacyIndent="283"/>
      <w:lvlJc w:val="left"/>
      <w:pPr>
        <w:ind w:left="172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34">
    <w:nsid w:val="391F1A82"/>
    <w:multiLevelType w:val="singleLevel"/>
    <w:tmpl w:val="E0743FFA"/>
    <w:lvl w:ilvl="0">
      <w:start w:val="1"/>
      <w:numFmt w:val="decimal"/>
      <w:lvlText w:val="%1."/>
      <w:lvlJc w:val="left"/>
      <w:pPr>
        <w:tabs>
          <w:tab w:val="num" w:pos="648"/>
        </w:tabs>
        <w:ind w:left="360" w:hanging="72"/>
      </w:pPr>
    </w:lvl>
  </w:abstractNum>
  <w:abstractNum w:abstractNumId="135">
    <w:nsid w:val="39361D13"/>
    <w:multiLevelType w:val="singleLevel"/>
    <w:tmpl w:val="49BAE818"/>
    <w:lvl w:ilvl="0">
      <w:start w:val="4"/>
      <w:numFmt w:val="upperLetter"/>
      <w:lvlText w:val="%1.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36">
    <w:nsid w:val="39A062E1"/>
    <w:multiLevelType w:val="multilevel"/>
    <w:tmpl w:val="39FCCB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7">
    <w:nsid w:val="39C3322C"/>
    <w:multiLevelType w:val="singleLevel"/>
    <w:tmpl w:val="2448648A"/>
    <w:lvl w:ilvl="0"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8">
    <w:nsid w:val="39F81030"/>
    <w:multiLevelType w:val="singleLevel"/>
    <w:tmpl w:val="4A2CDB00"/>
    <w:lvl w:ilvl="0">
      <w:start w:val="10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39">
    <w:nsid w:val="3A271E09"/>
    <w:multiLevelType w:val="multilevel"/>
    <w:tmpl w:val="DC0EB626"/>
    <w:lvl w:ilvl="0">
      <w:start w:val="2002"/>
      <w:numFmt w:val="decimal"/>
      <w:lvlText w:val="%1"/>
      <w:lvlJc w:val="left"/>
      <w:pPr>
        <w:tabs>
          <w:tab w:val="num" w:pos="8355"/>
        </w:tabs>
        <w:ind w:left="8355" w:hanging="8355"/>
      </w:pPr>
      <w:rPr>
        <w:rFonts w:hint="default"/>
      </w:rPr>
    </w:lvl>
    <w:lvl w:ilvl="1">
      <w:start w:val="2003"/>
      <w:numFmt w:val="decimal"/>
      <w:lvlText w:val="%1-%2"/>
      <w:lvlJc w:val="left"/>
      <w:pPr>
        <w:tabs>
          <w:tab w:val="num" w:pos="8355"/>
        </w:tabs>
        <w:ind w:left="8355" w:hanging="835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8355"/>
        </w:tabs>
        <w:ind w:left="8355" w:hanging="8355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8355"/>
        </w:tabs>
        <w:ind w:left="8355" w:hanging="835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8355"/>
        </w:tabs>
        <w:ind w:left="8355" w:hanging="8355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8355"/>
        </w:tabs>
        <w:ind w:left="8355" w:hanging="8355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8355"/>
        </w:tabs>
        <w:ind w:left="8355" w:hanging="8355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8355"/>
        </w:tabs>
        <w:ind w:left="8355" w:hanging="8355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8355"/>
        </w:tabs>
        <w:ind w:left="8355" w:hanging="8355"/>
      </w:pPr>
      <w:rPr>
        <w:rFonts w:hint="default"/>
      </w:rPr>
    </w:lvl>
  </w:abstractNum>
  <w:abstractNum w:abstractNumId="140">
    <w:nsid w:val="3A2F60CD"/>
    <w:multiLevelType w:val="singleLevel"/>
    <w:tmpl w:val="2A44CA10"/>
    <w:lvl w:ilvl="0">
      <w:start w:val="3"/>
      <w:numFmt w:val="upperLetter"/>
      <w:lvlText w:val="%1.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41">
    <w:nsid w:val="3AAB773F"/>
    <w:multiLevelType w:val="singleLevel"/>
    <w:tmpl w:val="F938A33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2">
    <w:nsid w:val="3BA01A37"/>
    <w:multiLevelType w:val="multilevel"/>
    <w:tmpl w:val="BF967C2A"/>
    <w:lvl w:ilvl="0">
      <w:start w:val="1"/>
      <w:numFmt w:val="lowerRoman"/>
      <w:lvlText w:val="(%1)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3">
    <w:nsid w:val="3C1F3715"/>
    <w:multiLevelType w:val="singleLevel"/>
    <w:tmpl w:val="A686D2A0"/>
    <w:lvl w:ilvl="0">
      <w:start w:val="1"/>
      <w:numFmt w:val="lowerLetter"/>
      <w:lvlText w:val="(%1)"/>
      <w:lvlJc w:val="left"/>
      <w:pPr>
        <w:tabs>
          <w:tab w:val="num" w:pos="648"/>
        </w:tabs>
        <w:ind w:left="648" w:hanging="360"/>
      </w:pPr>
      <w:rPr>
        <w:rFonts w:hint="default"/>
      </w:rPr>
    </w:lvl>
  </w:abstractNum>
  <w:abstractNum w:abstractNumId="144">
    <w:nsid w:val="3D330BCC"/>
    <w:multiLevelType w:val="multilevel"/>
    <w:tmpl w:val="7B225BE8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(%3)"/>
      <w:lvlJc w:val="left"/>
      <w:pPr>
        <w:tabs>
          <w:tab w:val="num" w:pos="3120"/>
        </w:tabs>
        <w:ind w:left="3120" w:hanging="1140"/>
      </w:pPr>
      <w:rPr>
        <w:rFonts w:hint="default"/>
      </w:rPr>
    </w:lvl>
    <w:lvl w:ilvl="3">
      <w:start w:val="1"/>
      <w:numFmt w:val="low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5">
    <w:nsid w:val="3D871847"/>
    <w:multiLevelType w:val="singleLevel"/>
    <w:tmpl w:val="19D0C3A2"/>
    <w:lvl w:ilvl="0">
      <w:start w:val="11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46">
    <w:nsid w:val="3E1440DA"/>
    <w:multiLevelType w:val="singleLevel"/>
    <w:tmpl w:val="4CB2DD02"/>
    <w:lvl w:ilvl="0">
      <w:start w:val="1"/>
      <w:numFmt w:val="lowerLetter"/>
      <w:lvlText w:val="(%1)"/>
      <w:lvlJc w:val="left"/>
      <w:pPr>
        <w:tabs>
          <w:tab w:val="num" w:pos="648"/>
        </w:tabs>
        <w:ind w:left="648" w:hanging="360"/>
      </w:pPr>
      <w:rPr>
        <w:rFonts w:hint="default"/>
      </w:rPr>
    </w:lvl>
  </w:abstractNum>
  <w:abstractNum w:abstractNumId="147">
    <w:nsid w:val="3E365C8C"/>
    <w:multiLevelType w:val="multilevel"/>
    <w:tmpl w:val="63F07F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8">
    <w:nsid w:val="3E6A247D"/>
    <w:multiLevelType w:val="singleLevel"/>
    <w:tmpl w:val="20AE243C"/>
    <w:lvl w:ilvl="0">
      <w:start w:val="108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49">
    <w:nsid w:val="3EEC222F"/>
    <w:multiLevelType w:val="singleLevel"/>
    <w:tmpl w:val="73A052C4"/>
    <w:lvl w:ilvl="0">
      <w:start w:val="1"/>
      <w:numFmt w:val="decimal"/>
      <w:lvlText w:val="%1. "/>
      <w:legacy w:legacy="1" w:legacySpace="0" w:legacyIndent="283"/>
      <w:lvlJc w:val="left"/>
      <w:pPr>
        <w:ind w:left="172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50">
    <w:nsid w:val="3F637814"/>
    <w:multiLevelType w:val="singleLevel"/>
    <w:tmpl w:val="4E441D04"/>
    <w:lvl w:ilvl="0">
      <w:numFmt w:val="bullet"/>
      <w:lvlText w:val=""/>
      <w:lvlJc w:val="left"/>
      <w:pPr>
        <w:tabs>
          <w:tab w:val="num" w:pos="720"/>
        </w:tabs>
        <w:ind w:left="720" w:hanging="648"/>
      </w:pPr>
      <w:rPr>
        <w:rFonts w:ascii="Wingdings" w:hAnsi="Wingdings" w:hint="default"/>
      </w:rPr>
    </w:lvl>
  </w:abstractNum>
  <w:abstractNum w:abstractNumId="151">
    <w:nsid w:val="3F916B54"/>
    <w:multiLevelType w:val="multilevel"/>
    <w:tmpl w:val="DC0A0AF0"/>
    <w:lvl w:ilvl="0">
      <w:start w:val="5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2">
    <w:nsid w:val="3FC06037"/>
    <w:multiLevelType w:val="multilevel"/>
    <w:tmpl w:val="CE6460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3">
    <w:nsid w:val="3FC767D9"/>
    <w:multiLevelType w:val="multilevel"/>
    <w:tmpl w:val="76EA7A8A"/>
    <w:lvl w:ilvl="0">
      <w:start w:val="2"/>
      <w:numFmt w:val="decimal"/>
      <w:lvlText w:val="%1."/>
      <w:lvlJc w:val="left"/>
      <w:pPr>
        <w:tabs>
          <w:tab w:val="num" w:pos="648"/>
        </w:tabs>
        <w:ind w:left="288" w:firstLine="0"/>
      </w:pPr>
      <w:rPr>
        <w:b w:val="0"/>
        <w:i w:val="0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4">
    <w:nsid w:val="400255E4"/>
    <w:multiLevelType w:val="multilevel"/>
    <w:tmpl w:val="C062F5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5">
    <w:nsid w:val="40F66BE5"/>
    <w:multiLevelType w:val="singleLevel"/>
    <w:tmpl w:val="00CCFC5E"/>
    <w:lvl w:ilvl="0">
      <w:start w:val="20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56">
    <w:nsid w:val="41157C68"/>
    <w:multiLevelType w:val="singleLevel"/>
    <w:tmpl w:val="B00C54D0"/>
    <w:lvl w:ilvl="0">
      <w:numFmt w:val="bullet"/>
      <w:lvlText w:val="-"/>
      <w:lvlJc w:val="left"/>
      <w:pPr>
        <w:tabs>
          <w:tab w:val="num" w:pos="475"/>
        </w:tabs>
        <w:ind w:left="475" w:hanging="475"/>
      </w:pPr>
      <w:rPr>
        <w:rFonts w:hint="default"/>
      </w:rPr>
    </w:lvl>
  </w:abstractNum>
  <w:abstractNum w:abstractNumId="157">
    <w:nsid w:val="411E6E92"/>
    <w:multiLevelType w:val="singleLevel"/>
    <w:tmpl w:val="E0743FFA"/>
    <w:lvl w:ilvl="0">
      <w:start w:val="1"/>
      <w:numFmt w:val="decimal"/>
      <w:lvlText w:val="%1."/>
      <w:lvlJc w:val="left"/>
      <w:pPr>
        <w:tabs>
          <w:tab w:val="num" w:pos="648"/>
        </w:tabs>
        <w:ind w:left="360" w:hanging="72"/>
      </w:pPr>
    </w:lvl>
  </w:abstractNum>
  <w:abstractNum w:abstractNumId="158">
    <w:nsid w:val="419F38B2"/>
    <w:multiLevelType w:val="multilevel"/>
    <w:tmpl w:val="ACC8132C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9">
    <w:nsid w:val="42126D9E"/>
    <w:multiLevelType w:val="singleLevel"/>
    <w:tmpl w:val="14E274AE"/>
    <w:lvl w:ilvl="0">
      <w:start w:val="2"/>
      <w:numFmt w:val="decimal"/>
      <w:lvlText w:val="%1."/>
      <w:lvlJc w:val="left"/>
      <w:pPr>
        <w:tabs>
          <w:tab w:val="num" w:pos="648"/>
        </w:tabs>
        <w:ind w:left="288" w:firstLine="0"/>
      </w:pPr>
      <w:rPr>
        <w:b w:val="0"/>
        <w:i w:val="0"/>
        <w:u w:val="none"/>
      </w:rPr>
    </w:lvl>
  </w:abstractNum>
  <w:abstractNum w:abstractNumId="160">
    <w:nsid w:val="422D7F87"/>
    <w:multiLevelType w:val="singleLevel"/>
    <w:tmpl w:val="626AD0D8"/>
    <w:lvl w:ilvl="0">
      <w:start w:val="11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1">
    <w:nsid w:val="43002BA6"/>
    <w:multiLevelType w:val="singleLevel"/>
    <w:tmpl w:val="67B280C6"/>
    <w:lvl w:ilvl="0">
      <w:start w:val="126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2">
    <w:nsid w:val="43055C19"/>
    <w:multiLevelType w:val="singleLevel"/>
    <w:tmpl w:val="E1587F0E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  <w:rPr>
        <w:b w:val="0"/>
        <w:i w:val="0"/>
        <w:u w:val="none"/>
      </w:rPr>
    </w:lvl>
  </w:abstractNum>
  <w:abstractNum w:abstractNumId="163">
    <w:nsid w:val="432F169D"/>
    <w:multiLevelType w:val="singleLevel"/>
    <w:tmpl w:val="4F9A41CE"/>
    <w:lvl w:ilvl="0">
      <w:start w:val="9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4">
    <w:nsid w:val="440A05ED"/>
    <w:multiLevelType w:val="multilevel"/>
    <w:tmpl w:val="8C762028"/>
    <w:lvl w:ilvl="0">
      <w:start w:val="1"/>
      <w:numFmt w:val="none"/>
      <w:lvlText w:val="1."/>
      <w:lvlJc w:val="left"/>
      <w:pPr>
        <w:tabs>
          <w:tab w:val="num" w:pos="360"/>
        </w:tabs>
        <w:ind w:left="0" w:firstLine="0"/>
      </w:pPr>
    </w:lvl>
    <w:lvl w:ilvl="1">
      <w:start w:val="1"/>
      <w:numFmt w:val="upperLetter"/>
      <w:lvlText w:val="%2."/>
      <w:lvlJc w:val="left"/>
      <w:pPr>
        <w:tabs>
          <w:tab w:val="num" w:pos="1080"/>
        </w:tabs>
        <w:ind w:left="720" w:firstLine="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165">
    <w:nsid w:val="452155C7"/>
    <w:multiLevelType w:val="singleLevel"/>
    <w:tmpl w:val="DC263094"/>
    <w:lvl w:ilvl="0">
      <w:start w:val="3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6">
    <w:nsid w:val="471B0C64"/>
    <w:multiLevelType w:val="multilevel"/>
    <w:tmpl w:val="030E71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7">
    <w:nsid w:val="47D74FB0"/>
    <w:multiLevelType w:val="singleLevel"/>
    <w:tmpl w:val="C0CE32D6"/>
    <w:lvl w:ilvl="0">
      <w:start w:val="109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8">
    <w:nsid w:val="494A6BC7"/>
    <w:multiLevelType w:val="singleLevel"/>
    <w:tmpl w:val="F938A33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9">
    <w:nsid w:val="498B2599"/>
    <w:multiLevelType w:val="singleLevel"/>
    <w:tmpl w:val="4A4E083C"/>
    <w:lvl w:ilvl="0">
      <w:start w:val="49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0">
    <w:nsid w:val="49A74880"/>
    <w:multiLevelType w:val="singleLevel"/>
    <w:tmpl w:val="29B213E4"/>
    <w:lvl w:ilvl="0">
      <w:start w:val="78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1">
    <w:nsid w:val="49D40D5C"/>
    <w:multiLevelType w:val="multilevel"/>
    <w:tmpl w:val="3648DD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2">
    <w:nsid w:val="4B3906F2"/>
    <w:multiLevelType w:val="singleLevel"/>
    <w:tmpl w:val="2E7C9D1A"/>
    <w:lvl w:ilvl="0">
      <w:start w:val="2"/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73">
    <w:nsid w:val="4CF80762"/>
    <w:multiLevelType w:val="multilevel"/>
    <w:tmpl w:val="E8E6458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4">
    <w:nsid w:val="4DA74D72"/>
    <w:multiLevelType w:val="singleLevel"/>
    <w:tmpl w:val="841227FE"/>
    <w:lvl w:ilvl="0">
      <w:start w:val="4"/>
      <w:numFmt w:val="bullet"/>
      <w:lvlText w:val=""/>
      <w:lvlJc w:val="left"/>
      <w:pPr>
        <w:tabs>
          <w:tab w:val="num" w:pos="720"/>
        </w:tabs>
        <w:ind w:left="720" w:hanging="720"/>
      </w:pPr>
      <w:rPr>
        <w:rFonts w:ascii="Wingdings" w:hAnsi="Wingdings" w:hint="default"/>
        <w:sz w:val="16"/>
      </w:rPr>
    </w:lvl>
  </w:abstractNum>
  <w:abstractNum w:abstractNumId="175">
    <w:nsid w:val="4DE34488"/>
    <w:multiLevelType w:val="singleLevel"/>
    <w:tmpl w:val="D08ABDFE"/>
    <w:lvl w:ilvl="0">
      <w:start w:val="80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6">
    <w:nsid w:val="4E9D14D2"/>
    <w:multiLevelType w:val="multilevel"/>
    <w:tmpl w:val="CF940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7">
    <w:nsid w:val="4ED33EDF"/>
    <w:multiLevelType w:val="multilevel"/>
    <w:tmpl w:val="827C4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8">
    <w:nsid w:val="4F024E45"/>
    <w:multiLevelType w:val="singleLevel"/>
    <w:tmpl w:val="ED7C52FC"/>
    <w:lvl w:ilvl="0">
      <w:start w:val="1"/>
      <w:numFmt w:val="decimal"/>
      <w:lvlText w:val="%1. "/>
      <w:legacy w:legacy="1" w:legacySpace="0" w:legacyIndent="283"/>
      <w:lvlJc w:val="left"/>
      <w:pPr>
        <w:ind w:left="172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9">
    <w:nsid w:val="4FE37E6C"/>
    <w:multiLevelType w:val="multilevel"/>
    <w:tmpl w:val="79A04F32"/>
    <w:lvl w:ilvl="0">
      <w:start w:val="1"/>
      <w:numFmt w:val="lowerLetter"/>
      <w:lvlText w:val="%1)"/>
      <w:lvlJc w:val="left"/>
      <w:pPr>
        <w:tabs>
          <w:tab w:val="num" w:pos="2088"/>
        </w:tabs>
        <w:ind w:left="208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808"/>
        </w:tabs>
        <w:ind w:left="280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528"/>
        </w:tabs>
        <w:ind w:left="3528" w:hanging="180"/>
      </w:pPr>
    </w:lvl>
    <w:lvl w:ilvl="3" w:tentative="1">
      <w:start w:val="1"/>
      <w:numFmt w:val="decimal"/>
      <w:lvlText w:val="%4."/>
      <w:lvlJc w:val="left"/>
      <w:pPr>
        <w:tabs>
          <w:tab w:val="num" w:pos="4248"/>
        </w:tabs>
        <w:ind w:left="424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968"/>
        </w:tabs>
        <w:ind w:left="496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688"/>
        </w:tabs>
        <w:ind w:left="5688" w:hanging="180"/>
      </w:pPr>
    </w:lvl>
    <w:lvl w:ilvl="6" w:tentative="1">
      <w:start w:val="1"/>
      <w:numFmt w:val="decimal"/>
      <w:lvlText w:val="%7."/>
      <w:lvlJc w:val="left"/>
      <w:pPr>
        <w:tabs>
          <w:tab w:val="num" w:pos="6408"/>
        </w:tabs>
        <w:ind w:left="640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128"/>
        </w:tabs>
        <w:ind w:left="712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848"/>
        </w:tabs>
        <w:ind w:left="7848" w:hanging="180"/>
      </w:pPr>
    </w:lvl>
  </w:abstractNum>
  <w:abstractNum w:abstractNumId="180">
    <w:nsid w:val="501E662D"/>
    <w:multiLevelType w:val="multilevel"/>
    <w:tmpl w:val="B2EE0AD0"/>
    <w:lvl w:ilvl="0">
      <w:start w:val="1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1">
    <w:nsid w:val="50545E73"/>
    <w:multiLevelType w:val="multilevel"/>
    <w:tmpl w:val="3788EF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2">
    <w:nsid w:val="50580B4E"/>
    <w:multiLevelType w:val="multilevel"/>
    <w:tmpl w:val="09044474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560"/>
        </w:tabs>
        <w:ind w:left="1560" w:hanging="48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3">
    <w:nsid w:val="507A1C8B"/>
    <w:multiLevelType w:val="singleLevel"/>
    <w:tmpl w:val="F938A33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4">
    <w:nsid w:val="509F2A75"/>
    <w:multiLevelType w:val="singleLevel"/>
    <w:tmpl w:val="EA289FA2"/>
    <w:lvl w:ilvl="0">
      <w:start w:val="2"/>
      <w:numFmt w:val="decimal"/>
      <w:lvlText w:val="%1. "/>
      <w:legacy w:legacy="1" w:legacySpace="0" w:legacyIndent="283"/>
      <w:lvlJc w:val="left"/>
      <w:pPr>
        <w:ind w:left="172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5">
    <w:nsid w:val="50ED5F38"/>
    <w:multiLevelType w:val="singleLevel"/>
    <w:tmpl w:val="B00C54D0"/>
    <w:lvl w:ilvl="0">
      <w:numFmt w:val="bullet"/>
      <w:lvlText w:val="-"/>
      <w:lvlJc w:val="left"/>
      <w:pPr>
        <w:tabs>
          <w:tab w:val="num" w:pos="475"/>
        </w:tabs>
        <w:ind w:left="475" w:hanging="475"/>
      </w:pPr>
      <w:rPr>
        <w:rFonts w:hint="default"/>
      </w:rPr>
    </w:lvl>
  </w:abstractNum>
  <w:abstractNum w:abstractNumId="186">
    <w:nsid w:val="511E3A7C"/>
    <w:multiLevelType w:val="multilevel"/>
    <w:tmpl w:val="EC0AF14C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abstractNum w:abstractNumId="187">
    <w:nsid w:val="513511CB"/>
    <w:multiLevelType w:val="multilevel"/>
    <w:tmpl w:val="89AE44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8">
    <w:nsid w:val="519B6010"/>
    <w:multiLevelType w:val="singleLevel"/>
    <w:tmpl w:val="11984E9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89">
    <w:nsid w:val="52C34885"/>
    <w:multiLevelType w:val="singleLevel"/>
    <w:tmpl w:val="E556B404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</w:lvl>
  </w:abstractNum>
  <w:abstractNum w:abstractNumId="190">
    <w:nsid w:val="52F00051"/>
    <w:multiLevelType w:val="singleLevel"/>
    <w:tmpl w:val="E556B404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</w:lvl>
  </w:abstractNum>
  <w:abstractNum w:abstractNumId="191">
    <w:nsid w:val="53081281"/>
    <w:multiLevelType w:val="singleLevel"/>
    <w:tmpl w:val="E556B404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</w:lvl>
  </w:abstractNum>
  <w:abstractNum w:abstractNumId="192">
    <w:nsid w:val="54C24DB7"/>
    <w:multiLevelType w:val="singleLevel"/>
    <w:tmpl w:val="79D089C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</w:abstractNum>
  <w:abstractNum w:abstractNumId="193">
    <w:nsid w:val="55DD52EB"/>
    <w:multiLevelType w:val="multilevel"/>
    <w:tmpl w:val="8A6A86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4">
    <w:nsid w:val="560E1ED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5">
    <w:nsid w:val="56293BC1"/>
    <w:multiLevelType w:val="singleLevel"/>
    <w:tmpl w:val="4B86DA22"/>
    <w:lvl w:ilvl="0">
      <w:start w:val="13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96">
    <w:nsid w:val="573711FF"/>
    <w:multiLevelType w:val="multilevel"/>
    <w:tmpl w:val="0D6AF9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7">
    <w:nsid w:val="573B31A3"/>
    <w:multiLevelType w:val="singleLevel"/>
    <w:tmpl w:val="CBECD16A"/>
    <w:lvl w:ilvl="0">
      <w:start w:val="3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98">
    <w:nsid w:val="57B86EA9"/>
    <w:multiLevelType w:val="multilevel"/>
    <w:tmpl w:val="27A8DC36"/>
    <w:lvl w:ilvl="0">
      <w:start w:val="3"/>
      <w:numFmt w:val="decimal"/>
      <w:lvlText w:val="%1."/>
      <w:lvlJc w:val="left"/>
      <w:pPr>
        <w:tabs>
          <w:tab w:val="num" w:pos="648"/>
        </w:tabs>
        <w:ind w:left="648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368"/>
        </w:tabs>
        <w:ind w:left="136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088"/>
        </w:tabs>
        <w:ind w:left="2088" w:hanging="180"/>
      </w:pPr>
    </w:lvl>
    <w:lvl w:ilvl="3" w:tentative="1">
      <w:start w:val="1"/>
      <w:numFmt w:val="decimal"/>
      <w:lvlText w:val="%4."/>
      <w:lvlJc w:val="left"/>
      <w:pPr>
        <w:tabs>
          <w:tab w:val="num" w:pos="2808"/>
        </w:tabs>
        <w:ind w:left="280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528"/>
        </w:tabs>
        <w:ind w:left="352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248"/>
        </w:tabs>
        <w:ind w:left="4248" w:hanging="180"/>
      </w:pPr>
    </w:lvl>
    <w:lvl w:ilvl="6" w:tentative="1">
      <w:start w:val="1"/>
      <w:numFmt w:val="decimal"/>
      <w:lvlText w:val="%7."/>
      <w:lvlJc w:val="left"/>
      <w:pPr>
        <w:tabs>
          <w:tab w:val="num" w:pos="4968"/>
        </w:tabs>
        <w:ind w:left="496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688"/>
        </w:tabs>
        <w:ind w:left="568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08"/>
        </w:tabs>
        <w:ind w:left="6408" w:hanging="180"/>
      </w:pPr>
    </w:lvl>
  </w:abstractNum>
  <w:abstractNum w:abstractNumId="199">
    <w:nsid w:val="595A0FF8"/>
    <w:multiLevelType w:val="singleLevel"/>
    <w:tmpl w:val="E1587F0E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  <w:rPr>
        <w:b w:val="0"/>
        <w:i w:val="0"/>
        <w:u w:val="none"/>
      </w:rPr>
    </w:lvl>
  </w:abstractNum>
  <w:abstractNum w:abstractNumId="200">
    <w:nsid w:val="5A220288"/>
    <w:multiLevelType w:val="singleLevel"/>
    <w:tmpl w:val="7E82D4EA"/>
    <w:lvl w:ilvl="0">
      <w:start w:val="7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01">
    <w:nsid w:val="5AAD7295"/>
    <w:multiLevelType w:val="singleLevel"/>
    <w:tmpl w:val="F8BAB2E8"/>
    <w:lvl w:ilvl="0">
      <w:start w:val="5"/>
      <w:numFmt w:val="upperRoman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02">
    <w:nsid w:val="5B1738B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3">
    <w:nsid w:val="5B3722D1"/>
    <w:multiLevelType w:val="singleLevel"/>
    <w:tmpl w:val="22A42FB2"/>
    <w:lvl w:ilvl="0">
      <w:start w:val="1"/>
      <w:numFmt w:val="decimal"/>
      <w:lvlText w:val="%1."/>
      <w:lvlJc w:val="left"/>
      <w:pPr>
        <w:tabs>
          <w:tab w:val="num" w:pos="648"/>
        </w:tabs>
        <w:ind w:left="360" w:hanging="72"/>
      </w:pPr>
      <w:rPr>
        <w:b w:val="0"/>
        <w:i w:val="0"/>
        <w:u w:val="none"/>
      </w:rPr>
    </w:lvl>
  </w:abstractNum>
  <w:abstractNum w:abstractNumId="204">
    <w:nsid w:val="5B3D75ED"/>
    <w:multiLevelType w:val="multilevel"/>
    <w:tmpl w:val="A31E5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5">
    <w:nsid w:val="5B9476C9"/>
    <w:multiLevelType w:val="singleLevel"/>
    <w:tmpl w:val="E0743FFA"/>
    <w:lvl w:ilvl="0">
      <w:start w:val="1"/>
      <w:numFmt w:val="decimal"/>
      <w:lvlText w:val="%1."/>
      <w:lvlJc w:val="left"/>
      <w:pPr>
        <w:tabs>
          <w:tab w:val="num" w:pos="648"/>
        </w:tabs>
        <w:ind w:left="360" w:hanging="72"/>
      </w:pPr>
    </w:lvl>
  </w:abstractNum>
  <w:abstractNum w:abstractNumId="206">
    <w:nsid w:val="5BAB79B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7">
    <w:nsid w:val="5C976239"/>
    <w:multiLevelType w:val="singleLevel"/>
    <w:tmpl w:val="BCF453B2"/>
    <w:lvl w:ilvl="0">
      <w:start w:val="110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08">
    <w:nsid w:val="5CDF13EF"/>
    <w:multiLevelType w:val="singleLevel"/>
    <w:tmpl w:val="DDFA387A"/>
    <w:lvl w:ilvl="0">
      <w:start w:val="1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09">
    <w:nsid w:val="5E0772A6"/>
    <w:multiLevelType w:val="singleLevel"/>
    <w:tmpl w:val="7ED4004C"/>
    <w:lvl w:ilvl="0">
      <w:numFmt w:val="bullet"/>
      <w:lvlText w:val=""/>
      <w:lvlJc w:val="left"/>
      <w:pPr>
        <w:tabs>
          <w:tab w:val="num" w:pos="720"/>
        </w:tabs>
        <w:ind w:left="720" w:hanging="648"/>
      </w:pPr>
      <w:rPr>
        <w:rFonts w:ascii="Wingdings" w:hAnsi="Wingdings" w:hint="default"/>
      </w:rPr>
    </w:lvl>
  </w:abstractNum>
  <w:abstractNum w:abstractNumId="210">
    <w:nsid w:val="5E9132A3"/>
    <w:multiLevelType w:val="singleLevel"/>
    <w:tmpl w:val="917E3110"/>
    <w:lvl w:ilvl="0">
      <w:start w:val="18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11">
    <w:nsid w:val="5EA472E2"/>
    <w:multiLevelType w:val="multilevel"/>
    <w:tmpl w:val="1E7C01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2">
    <w:nsid w:val="5EA645AC"/>
    <w:multiLevelType w:val="singleLevel"/>
    <w:tmpl w:val="2F90F8EC"/>
    <w:lvl w:ilvl="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13">
    <w:nsid w:val="5EA80B45"/>
    <w:multiLevelType w:val="singleLevel"/>
    <w:tmpl w:val="1D8A781A"/>
    <w:lvl w:ilvl="0">
      <w:start w:val="2"/>
      <w:numFmt w:val="upperLetter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14">
    <w:nsid w:val="5F02221A"/>
    <w:multiLevelType w:val="singleLevel"/>
    <w:tmpl w:val="04601AD2"/>
    <w:lvl w:ilvl="0">
      <w:start w:val="1"/>
      <w:numFmt w:val="upperRoman"/>
      <w:lvlText w:val="%1."/>
      <w:lvlJc w:val="left"/>
      <w:pPr>
        <w:tabs>
          <w:tab w:val="num" w:pos="1170"/>
        </w:tabs>
        <w:ind w:left="1170" w:hanging="720"/>
      </w:pPr>
      <w:rPr>
        <w:rFonts w:hint="default"/>
      </w:rPr>
    </w:lvl>
  </w:abstractNum>
  <w:abstractNum w:abstractNumId="215">
    <w:nsid w:val="5FBA2C93"/>
    <w:multiLevelType w:val="singleLevel"/>
    <w:tmpl w:val="B00C54D0"/>
    <w:lvl w:ilvl="0">
      <w:numFmt w:val="bullet"/>
      <w:lvlText w:val="-"/>
      <w:lvlJc w:val="left"/>
      <w:pPr>
        <w:tabs>
          <w:tab w:val="num" w:pos="475"/>
        </w:tabs>
        <w:ind w:left="475" w:hanging="475"/>
      </w:pPr>
      <w:rPr>
        <w:rFonts w:hint="default"/>
      </w:rPr>
    </w:lvl>
  </w:abstractNum>
  <w:abstractNum w:abstractNumId="216">
    <w:nsid w:val="602827E8"/>
    <w:multiLevelType w:val="singleLevel"/>
    <w:tmpl w:val="79D089C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</w:abstractNum>
  <w:abstractNum w:abstractNumId="217">
    <w:nsid w:val="605C02FF"/>
    <w:multiLevelType w:val="singleLevel"/>
    <w:tmpl w:val="77743DB6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218">
    <w:nsid w:val="609A4A82"/>
    <w:multiLevelType w:val="singleLevel"/>
    <w:tmpl w:val="2360A0FA"/>
    <w:lvl w:ilvl="0">
      <w:start w:val="1"/>
      <w:numFmt w:val="upperRoman"/>
      <w:lvlText w:val="%1."/>
      <w:lvlJc w:val="left"/>
      <w:pPr>
        <w:tabs>
          <w:tab w:val="num" w:pos="1170"/>
        </w:tabs>
        <w:ind w:left="1170" w:hanging="1170"/>
      </w:pPr>
      <w:rPr>
        <w:rFonts w:hint="default"/>
      </w:rPr>
    </w:lvl>
  </w:abstractNum>
  <w:abstractNum w:abstractNumId="219">
    <w:nsid w:val="60AC7E9D"/>
    <w:multiLevelType w:val="multilevel"/>
    <w:tmpl w:val="2C80A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0">
    <w:nsid w:val="60B25AE9"/>
    <w:multiLevelType w:val="singleLevel"/>
    <w:tmpl w:val="1D8A781A"/>
    <w:lvl w:ilvl="0">
      <w:start w:val="2"/>
      <w:numFmt w:val="upperLetter"/>
      <w:lvlText w:val="%1. "/>
      <w:legacy w:legacy="1" w:legacySpace="0" w:legacyIndent="283"/>
      <w:lvlJc w:val="left"/>
      <w:pPr>
        <w:ind w:left="172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21">
    <w:nsid w:val="60C407F1"/>
    <w:multiLevelType w:val="singleLevel"/>
    <w:tmpl w:val="A33E16D0"/>
    <w:lvl w:ilvl="0">
      <w:start w:val="127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22">
    <w:nsid w:val="60E85D26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223">
    <w:nsid w:val="616B05F5"/>
    <w:multiLevelType w:val="multilevel"/>
    <w:tmpl w:val="8C762028"/>
    <w:lvl w:ilvl="0">
      <w:start w:val="1"/>
      <w:numFmt w:val="none"/>
      <w:lvlText w:val="1."/>
      <w:lvlJc w:val="left"/>
      <w:pPr>
        <w:tabs>
          <w:tab w:val="num" w:pos="360"/>
        </w:tabs>
        <w:ind w:left="0" w:firstLine="0"/>
      </w:pPr>
    </w:lvl>
    <w:lvl w:ilvl="1">
      <w:start w:val="1"/>
      <w:numFmt w:val="upperLetter"/>
      <w:lvlText w:val="%2."/>
      <w:lvlJc w:val="left"/>
      <w:pPr>
        <w:tabs>
          <w:tab w:val="num" w:pos="1080"/>
        </w:tabs>
        <w:ind w:left="720" w:firstLine="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224">
    <w:nsid w:val="6199747F"/>
    <w:multiLevelType w:val="singleLevel"/>
    <w:tmpl w:val="B00C54D0"/>
    <w:lvl w:ilvl="0">
      <w:numFmt w:val="bullet"/>
      <w:lvlText w:val="-"/>
      <w:lvlJc w:val="left"/>
      <w:pPr>
        <w:tabs>
          <w:tab w:val="num" w:pos="475"/>
        </w:tabs>
        <w:ind w:left="475" w:hanging="475"/>
      </w:pPr>
      <w:rPr>
        <w:rFonts w:hint="default"/>
      </w:rPr>
    </w:lvl>
  </w:abstractNum>
  <w:abstractNum w:abstractNumId="225">
    <w:nsid w:val="61AF43ED"/>
    <w:multiLevelType w:val="singleLevel"/>
    <w:tmpl w:val="040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26">
    <w:nsid w:val="61F830AA"/>
    <w:multiLevelType w:val="singleLevel"/>
    <w:tmpl w:val="4B0EBF18"/>
    <w:lvl w:ilvl="0">
      <w:start w:val="3"/>
      <w:numFmt w:val="decimal"/>
      <w:lvlText w:val="%1. "/>
      <w:legacy w:legacy="1" w:legacySpace="0" w:legacyIndent="283"/>
      <w:lvlJc w:val="left"/>
      <w:pPr>
        <w:ind w:left="172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27">
    <w:nsid w:val="625A5FCE"/>
    <w:multiLevelType w:val="singleLevel"/>
    <w:tmpl w:val="F938A33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8">
    <w:nsid w:val="62B87278"/>
    <w:multiLevelType w:val="singleLevel"/>
    <w:tmpl w:val="7ED4004C"/>
    <w:lvl w:ilvl="0">
      <w:numFmt w:val="bullet"/>
      <w:lvlText w:val=""/>
      <w:lvlJc w:val="left"/>
      <w:pPr>
        <w:tabs>
          <w:tab w:val="num" w:pos="720"/>
        </w:tabs>
        <w:ind w:left="720" w:hanging="648"/>
      </w:pPr>
      <w:rPr>
        <w:rFonts w:ascii="Wingdings" w:hAnsi="Wingdings" w:hint="default"/>
      </w:rPr>
    </w:lvl>
  </w:abstractNum>
  <w:abstractNum w:abstractNumId="229">
    <w:nsid w:val="63CF48FB"/>
    <w:multiLevelType w:val="singleLevel"/>
    <w:tmpl w:val="1F6E04D0"/>
    <w:lvl w:ilvl="0">
      <w:start w:val="3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30">
    <w:nsid w:val="645D0754"/>
    <w:multiLevelType w:val="singleLevel"/>
    <w:tmpl w:val="999C6C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31">
    <w:nsid w:val="64CD4C30"/>
    <w:multiLevelType w:val="singleLevel"/>
    <w:tmpl w:val="73A052C4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32">
    <w:nsid w:val="64E270CB"/>
    <w:multiLevelType w:val="singleLevel"/>
    <w:tmpl w:val="B00C54D0"/>
    <w:lvl w:ilvl="0">
      <w:numFmt w:val="bullet"/>
      <w:lvlText w:val="-"/>
      <w:lvlJc w:val="left"/>
      <w:pPr>
        <w:tabs>
          <w:tab w:val="num" w:pos="475"/>
        </w:tabs>
        <w:ind w:left="475" w:hanging="475"/>
      </w:pPr>
      <w:rPr>
        <w:rFonts w:hint="default"/>
      </w:rPr>
    </w:lvl>
  </w:abstractNum>
  <w:abstractNum w:abstractNumId="233">
    <w:nsid w:val="64FA1F19"/>
    <w:multiLevelType w:val="multilevel"/>
    <w:tmpl w:val="8E70F9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4">
    <w:nsid w:val="652C22B3"/>
    <w:multiLevelType w:val="singleLevel"/>
    <w:tmpl w:val="E15E8F0A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35">
    <w:nsid w:val="660A6B07"/>
    <w:multiLevelType w:val="singleLevel"/>
    <w:tmpl w:val="99BEB8D8"/>
    <w:lvl w:ilvl="0">
      <w:start w:val="10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36">
    <w:nsid w:val="66273806"/>
    <w:multiLevelType w:val="singleLevel"/>
    <w:tmpl w:val="1EEC89D8"/>
    <w:lvl w:ilvl="0">
      <w:start w:val="2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37">
    <w:nsid w:val="663F5AE9"/>
    <w:multiLevelType w:val="singleLevel"/>
    <w:tmpl w:val="C834ECDE"/>
    <w:lvl w:ilvl="0">
      <w:start w:val="1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38">
    <w:nsid w:val="665223EC"/>
    <w:multiLevelType w:val="singleLevel"/>
    <w:tmpl w:val="C07E321E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39">
    <w:nsid w:val="66690D52"/>
    <w:multiLevelType w:val="multilevel"/>
    <w:tmpl w:val="868415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0">
    <w:nsid w:val="67197D6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1">
    <w:nsid w:val="671D0DCA"/>
    <w:multiLevelType w:val="multilevel"/>
    <w:tmpl w:val="7DF6A2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2">
    <w:nsid w:val="6767345D"/>
    <w:multiLevelType w:val="singleLevel"/>
    <w:tmpl w:val="29F06A40"/>
    <w:lvl w:ilvl="0">
      <w:start w:val="106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43">
    <w:nsid w:val="685B390E"/>
    <w:multiLevelType w:val="singleLevel"/>
    <w:tmpl w:val="15EEB430"/>
    <w:lvl w:ilvl="0">
      <w:start w:val="1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44">
    <w:nsid w:val="694D7539"/>
    <w:multiLevelType w:val="singleLevel"/>
    <w:tmpl w:val="06404212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45">
    <w:nsid w:val="6A17477D"/>
    <w:multiLevelType w:val="multilevel"/>
    <w:tmpl w:val="E55486E8"/>
    <w:lvl w:ilvl="0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6">
    <w:nsid w:val="6B671CC5"/>
    <w:multiLevelType w:val="multilevel"/>
    <w:tmpl w:val="8E40D480"/>
    <w:lvl w:ilvl="0">
      <w:start w:val="500"/>
      <w:numFmt w:val="lowerRoman"/>
      <w:lvlText w:val="(%1)"/>
      <w:lvlJc w:val="left"/>
      <w:pPr>
        <w:tabs>
          <w:tab w:val="num" w:pos="1830"/>
        </w:tabs>
        <w:ind w:left="183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190"/>
        </w:tabs>
        <w:ind w:left="219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910"/>
        </w:tabs>
        <w:ind w:left="2910" w:hanging="180"/>
      </w:pPr>
    </w:lvl>
    <w:lvl w:ilvl="3" w:tentative="1">
      <w:start w:val="1"/>
      <w:numFmt w:val="decimal"/>
      <w:lvlText w:val="%4."/>
      <w:lvlJc w:val="left"/>
      <w:pPr>
        <w:tabs>
          <w:tab w:val="num" w:pos="3630"/>
        </w:tabs>
        <w:ind w:left="363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50"/>
        </w:tabs>
        <w:ind w:left="435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70"/>
        </w:tabs>
        <w:ind w:left="5070" w:hanging="180"/>
      </w:pPr>
    </w:lvl>
    <w:lvl w:ilvl="6" w:tentative="1">
      <w:start w:val="1"/>
      <w:numFmt w:val="decimal"/>
      <w:lvlText w:val="%7."/>
      <w:lvlJc w:val="left"/>
      <w:pPr>
        <w:tabs>
          <w:tab w:val="num" w:pos="5790"/>
        </w:tabs>
        <w:ind w:left="579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510"/>
        </w:tabs>
        <w:ind w:left="651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30"/>
        </w:tabs>
        <w:ind w:left="7230" w:hanging="180"/>
      </w:pPr>
    </w:lvl>
  </w:abstractNum>
  <w:abstractNum w:abstractNumId="247">
    <w:nsid w:val="6CF54909"/>
    <w:multiLevelType w:val="multilevel"/>
    <w:tmpl w:val="66B6EF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8">
    <w:nsid w:val="6D621C03"/>
    <w:multiLevelType w:val="singleLevel"/>
    <w:tmpl w:val="BCE0525A"/>
    <w:lvl w:ilvl="0">
      <w:start w:val="13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49">
    <w:nsid w:val="6D6751F4"/>
    <w:multiLevelType w:val="multilevel"/>
    <w:tmpl w:val="B382146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2"/>
      <w:numFmt w:val="lowerLetter"/>
      <w:lvlText w:val="(%2)"/>
      <w:lvlJc w:val="left"/>
      <w:pPr>
        <w:tabs>
          <w:tab w:val="num" w:pos="1830"/>
        </w:tabs>
        <w:ind w:left="1830" w:hanging="39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0">
    <w:nsid w:val="6DCE382A"/>
    <w:multiLevelType w:val="multilevel"/>
    <w:tmpl w:val="EC0AF14C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abstractNum w:abstractNumId="251">
    <w:nsid w:val="6E753AF7"/>
    <w:multiLevelType w:val="multilevel"/>
    <w:tmpl w:val="922068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2">
    <w:nsid w:val="6E9A472A"/>
    <w:multiLevelType w:val="singleLevel"/>
    <w:tmpl w:val="A254FEBE"/>
    <w:lvl w:ilvl="0">
      <w:start w:val="12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53">
    <w:nsid w:val="6FFE3B65"/>
    <w:multiLevelType w:val="singleLevel"/>
    <w:tmpl w:val="A4304618"/>
    <w:lvl w:ilvl="0">
      <w:start w:val="96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54">
    <w:nsid w:val="702B7804"/>
    <w:multiLevelType w:val="multilevel"/>
    <w:tmpl w:val="4B3CC29A"/>
    <w:lvl w:ilvl="0">
      <w:start w:val="1"/>
      <w:numFmt w:val="decimal"/>
      <w:lvlText w:val="%1."/>
      <w:lvlJc w:val="left"/>
      <w:pPr>
        <w:tabs>
          <w:tab w:val="num" w:pos="864"/>
        </w:tabs>
        <w:ind w:left="86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84"/>
        </w:tabs>
        <w:ind w:left="1584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04"/>
        </w:tabs>
        <w:ind w:left="2304" w:hanging="180"/>
      </w:pPr>
    </w:lvl>
    <w:lvl w:ilvl="3" w:tentative="1">
      <w:start w:val="1"/>
      <w:numFmt w:val="decimal"/>
      <w:lvlText w:val="%4."/>
      <w:lvlJc w:val="left"/>
      <w:pPr>
        <w:tabs>
          <w:tab w:val="num" w:pos="3024"/>
        </w:tabs>
        <w:ind w:left="3024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44"/>
        </w:tabs>
        <w:ind w:left="3744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64"/>
        </w:tabs>
        <w:ind w:left="4464" w:hanging="180"/>
      </w:pPr>
    </w:lvl>
    <w:lvl w:ilvl="6" w:tentative="1">
      <w:start w:val="1"/>
      <w:numFmt w:val="decimal"/>
      <w:lvlText w:val="%7."/>
      <w:lvlJc w:val="left"/>
      <w:pPr>
        <w:tabs>
          <w:tab w:val="num" w:pos="5184"/>
        </w:tabs>
        <w:ind w:left="5184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04"/>
        </w:tabs>
        <w:ind w:left="5904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24"/>
        </w:tabs>
        <w:ind w:left="6624" w:hanging="180"/>
      </w:pPr>
    </w:lvl>
  </w:abstractNum>
  <w:abstractNum w:abstractNumId="255">
    <w:nsid w:val="70B817F6"/>
    <w:multiLevelType w:val="singleLevel"/>
    <w:tmpl w:val="041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56">
    <w:nsid w:val="70BD49BA"/>
    <w:multiLevelType w:val="multilevel"/>
    <w:tmpl w:val="709690C6"/>
    <w:lvl w:ilvl="0">
      <w:start w:val="1"/>
      <w:numFmt w:val="lowerLetter"/>
      <w:lvlText w:val="%1)"/>
      <w:lvlJc w:val="left"/>
      <w:pPr>
        <w:tabs>
          <w:tab w:val="num" w:pos="2088"/>
        </w:tabs>
        <w:ind w:left="2088" w:hanging="360"/>
      </w:pPr>
    </w:lvl>
    <w:lvl w:ilvl="1">
      <w:start w:val="2"/>
      <w:numFmt w:val="lowerLetter"/>
      <w:lvlText w:val="(%2)"/>
      <w:lvlJc w:val="left"/>
      <w:pPr>
        <w:tabs>
          <w:tab w:val="num" w:pos="2988"/>
        </w:tabs>
        <w:ind w:left="2988" w:hanging="5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528"/>
        </w:tabs>
        <w:ind w:left="3528" w:hanging="180"/>
      </w:pPr>
    </w:lvl>
    <w:lvl w:ilvl="3" w:tentative="1">
      <w:start w:val="1"/>
      <w:numFmt w:val="decimal"/>
      <w:lvlText w:val="%4."/>
      <w:lvlJc w:val="left"/>
      <w:pPr>
        <w:tabs>
          <w:tab w:val="num" w:pos="4248"/>
        </w:tabs>
        <w:ind w:left="424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968"/>
        </w:tabs>
        <w:ind w:left="496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688"/>
        </w:tabs>
        <w:ind w:left="5688" w:hanging="180"/>
      </w:pPr>
    </w:lvl>
    <w:lvl w:ilvl="6" w:tentative="1">
      <w:start w:val="1"/>
      <w:numFmt w:val="decimal"/>
      <w:lvlText w:val="%7."/>
      <w:lvlJc w:val="left"/>
      <w:pPr>
        <w:tabs>
          <w:tab w:val="num" w:pos="6408"/>
        </w:tabs>
        <w:ind w:left="640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128"/>
        </w:tabs>
        <w:ind w:left="712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848"/>
        </w:tabs>
        <w:ind w:left="7848" w:hanging="180"/>
      </w:pPr>
    </w:lvl>
  </w:abstractNum>
  <w:abstractNum w:abstractNumId="257">
    <w:nsid w:val="711A464D"/>
    <w:multiLevelType w:val="singleLevel"/>
    <w:tmpl w:val="A9F83AAA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58">
    <w:nsid w:val="71964F83"/>
    <w:multiLevelType w:val="singleLevel"/>
    <w:tmpl w:val="E1587F0E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  <w:rPr>
        <w:b w:val="0"/>
        <w:i w:val="0"/>
        <w:u w:val="none"/>
      </w:rPr>
    </w:lvl>
  </w:abstractNum>
  <w:abstractNum w:abstractNumId="259">
    <w:nsid w:val="726D1726"/>
    <w:multiLevelType w:val="multilevel"/>
    <w:tmpl w:val="A0A0AF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0">
    <w:nsid w:val="75C72D34"/>
    <w:multiLevelType w:val="singleLevel"/>
    <w:tmpl w:val="BAEEE4B6"/>
    <w:lvl w:ilvl="0">
      <w:start w:val="3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61">
    <w:nsid w:val="76307089"/>
    <w:multiLevelType w:val="multilevel"/>
    <w:tmpl w:val="0A5225C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2">
    <w:nsid w:val="77474378"/>
    <w:multiLevelType w:val="singleLevel"/>
    <w:tmpl w:val="4B822C16"/>
    <w:lvl w:ilvl="0">
      <w:start w:val="17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63">
    <w:nsid w:val="77513B9C"/>
    <w:multiLevelType w:val="singleLevel"/>
    <w:tmpl w:val="32A8AD02"/>
    <w:lvl w:ilvl="0">
      <w:start w:val="4"/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64">
    <w:nsid w:val="786508EA"/>
    <w:multiLevelType w:val="multilevel"/>
    <w:tmpl w:val="3D928FFE"/>
    <w:lvl w:ilvl="0">
      <w:start w:val="5"/>
      <w:numFmt w:val="lowerLetter"/>
      <w:lvlText w:val="(%1)"/>
      <w:lvlJc w:val="left"/>
      <w:pPr>
        <w:tabs>
          <w:tab w:val="num" w:pos="1470"/>
        </w:tabs>
        <w:ind w:left="147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190"/>
        </w:tabs>
        <w:ind w:left="219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910"/>
        </w:tabs>
        <w:ind w:left="2910" w:hanging="180"/>
      </w:pPr>
    </w:lvl>
    <w:lvl w:ilvl="3" w:tentative="1">
      <w:start w:val="1"/>
      <w:numFmt w:val="decimal"/>
      <w:lvlText w:val="%4."/>
      <w:lvlJc w:val="left"/>
      <w:pPr>
        <w:tabs>
          <w:tab w:val="num" w:pos="3630"/>
        </w:tabs>
        <w:ind w:left="363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50"/>
        </w:tabs>
        <w:ind w:left="435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70"/>
        </w:tabs>
        <w:ind w:left="5070" w:hanging="180"/>
      </w:pPr>
    </w:lvl>
    <w:lvl w:ilvl="6" w:tentative="1">
      <w:start w:val="1"/>
      <w:numFmt w:val="decimal"/>
      <w:lvlText w:val="%7."/>
      <w:lvlJc w:val="left"/>
      <w:pPr>
        <w:tabs>
          <w:tab w:val="num" w:pos="5790"/>
        </w:tabs>
        <w:ind w:left="579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510"/>
        </w:tabs>
        <w:ind w:left="651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30"/>
        </w:tabs>
        <w:ind w:left="7230" w:hanging="180"/>
      </w:pPr>
    </w:lvl>
  </w:abstractNum>
  <w:abstractNum w:abstractNumId="265">
    <w:nsid w:val="794651A5"/>
    <w:multiLevelType w:val="multilevel"/>
    <w:tmpl w:val="DC44BC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6">
    <w:nsid w:val="7955005E"/>
    <w:multiLevelType w:val="singleLevel"/>
    <w:tmpl w:val="4E441D04"/>
    <w:lvl w:ilvl="0">
      <w:numFmt w:val="bullet"/>
      <w:lvlText w:val=""/>
      <w:lvlJc w:val="left"/>
      <w:pPr>
        <w:tabs>
          <w:tab w:val="num" w:pos="720"/>
        </w:tabs>
        <w:ind w:left="720" w:hanging="648"/>
      </w:pPr>
      <w:rPr>
        <w:rFonts w:ascii="Wingdings" w:hAnsi="Wingdings" w:hint="default"/>
      </w:rPr>
    </w:lvl>
  </w:abstractNum>
  <w:abstractNum w:abstractNumId="267">
    <w:nsid w:val="7C8D01F9"/>
    <w:multiLevelType w:val="singleLevel"/>
    <w:tmpl w:val="D5A23F2E"/>
    <w:lvl w:ilvl="0">
      <w:start w:val="28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68">
    <w:nsid w:val="7CED72CA"/>
    <w:multiLevelType w:val="singleLevel"/>
    <w:tmpl w:val="8B06F33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69">
    <w:nsid w:val="7DDA62FC"/>
    <w:multiLevelType w:val="singleLevel"/>
    <w:tmpl w:val="6D54D00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70">
    <w:nsid w:val="7E2057C8"/>
    <w:multiLevelType w:val="singleLevel"/>
    <w:tmpl w:val="BB122618"/>
    <w:lvl w:ilvl="0">
      <w:start w:val="8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71">
    <w:nsid w:val="7F634374"/>
    <w:multiLevelType w:val="singleLevel"/>
    <w:tmpl w:val="07AA697E"/>
    <w:lvl w:ilvl="0">
      <w:start w:val="1"/>
      <w:numFmt w:val="lowerLetter"/>
      <w:lvlText w:val="(%1)"/>
      <w:lvlJc w:val="left"/>
      <w:pPr>
        <w:tabs>
          <w:tab w:val="num" w:pos="648"/>
        </w:tabs>
        <w:ind w:left="648" w:hanging="360"/>
      </w:pPr>
      <w:rPr>
        <w:rFonts w:hint="default"/>
      </w:rPr>
    </w:lvl>
  </w:abstractNum>
  <w:num w:numId="1">
    <w:abstractNumId w:val="122"/>
  </w:num>
  <w:num w:numId="2">
    <w:abstractNumId w:val="8"/>
  </w:num>
  <w:num w:numId="3">
    <w:abstractNumId w:val="8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250"/>
  </w:num>
  <w:num w:numId="13">
    <w:abstractNumId w:val="186"/>
  </w:num>
  <w:num w:numId="14">
    <w:abstractNumId w:val="9"/>
  </w:num>
  <w:num w:numId="15">
    <w:abstractNumId w:val="255"/>
  </w:num>
  <w:num w:numId="16">
    <w:abstractNumId w:val="230"/>
  </w:num>
  <w:num w:numId="17">
    <w:abstractNumId w:val="214"/>
  </w:num>
  <w:num w:numId="18">
    <w:abstractNumId w:val="66"/>
  </w:num>
  <w:num w:numId="19">
    <w:abstractNumId w:val="218"/>
  </w:num>
  <w:num w:numId="20">
    <w:abstractNumId w:val="159"/>
  </w:num>
  <w:num w:numId="21">
    <w:abstractNumId w:val="257"/>
  </w:num>
  <w:num w:numId="22">
    <w:abstractNumId w:val="111"/>
  </w:num>
  <w:num w:numId="23">
    <w:abstractNumId w:val="121"/>
  </w:num>
  <w:num w:numId="24">
    <w:abstractNumId w:val="197"/>
  </w:num>
  <w:num w:numId="25">
    <w:abstractNumId w:val="88"/>
  </w:num>
  <w:num w:numId="26">
    <w:abstractNumId w:val="127"/>
  </w:num>
  <w:num w:numId="27">
    <w:abstractNumId w:val="238"/>
  </w:num>
  <w:num w:numId="28">
    <w:abstractNumId w:val="65"/>
  </w:num>
  <w:num w:numId="29">
    <w:abstractNumId w:val="54"/>
  </w:num>
  <w:num w:numId="30">
    <w:abstractNumId w:val="205"/>
  </w:num>
  <w:num w:numId="31">
    <w:abstractNumId w:val="157"/>
  </w:num>
  <w:num w:numId="32">
    <w:abstractNumId w:val="134"/>
  </w:num>
  <w:num w:numId="33">
    <w:abstractNumId w:val="59"/>
  </w:num>
  <w:num w:numId="34">
    <w:abstractNumId w:val="240"/>
  </w:num>
  <w:num w:numId="35">
    <w:abstractNumId w:val="202"/>
  </w:num>
  <w:num w:numId="36">
    <w:abstractNumId w:val="206"/>
  </w:num>
  <w:num w:numId="37">
    <w:abstractNumId w:val="216"/>
  </w:num>
  <w:num w:numId="38">
    <w:abstractNumId w:val="263"/>
  </w:num>
  <w:num w:numId="39">
    <w:abstractNumId w:val="172"/>
  </w:num>
  <w:num w:numId="40">
    <w:abstractNumId w:val="188"/>
  </w:num>
  <w:num w:numId="41">
    <w:abstractNumId w:val="168"/>
  </w:num>
  <w:num w:numId="42">
    <w:abstractNumId w:val="35"/>
  </w:num>
  <w:num w:numId="43">
    <w:abstractNumId w:val="227"/>
  </w:num>
  <w:num w:numId="44">
    <w:abstractNumId w:val="105"/>
  </w:num>
  <w:num w:numId="45">
    <w:abstractNumId w:val="183"/>
  </w:num>
  <w:num w:numId="46">
    <w:abstractNumId w:val="141"/>
  </w:num>
  <w:num w:numId="47">
    <w:abstractNumId w:val="24"/>
  </w:num>
  <w:num w:numId="48">
    <w:abstractNumId w:val="104"/>
  </w:num>
  <w:num w:numId="49">
    <w:abstractNumId w:val="203"/>
  </w:num>
  <w:num w:numId="50">
    <w:abstractNumId w:val="69"/>
  </w:num>
  <w:num w:numId="51">
    <w:abstractNumId w:val="31"/>
  </w:num>
  <w:num w:numId="52">
    <w:abstractNumId w:val="57"/>
  </w:num>
  <w:num w:numId="53">
    <w:abstractNumId w:val="20"/>
  </w:num>
  <w:num w:numId="54">
    <w:abstractNumId w:val="192"/>
  </w:num>
  <w:num w:numId="55">
    <w:abstractNumId w:val="64"/>
  </w:num>
  <w:num w:numId="56">
    <w:abstractNumId w:val="77"/>
  </w:num>
  <w:num w:numId="57">
    <w:abstractNumId w:val="40"/>
  </w:num>
  <w:num w:numId="58">
    <w:abstractNumId w:val="234"/>
  </w:num>
  <w:num w:numId="59">
    <w:abstractNumId w:val="28"/>
  </w:num>
  <w:num w:numId="60">
    <w:abstractNumId w:val="83"/>
  </w:num>
  <w:num w:numId="61">
    <w:abstractNumId w:val="212"/>
  </w:num>
  <w:num w:numId="62">
    <w:abstractNumId w:val="143"/>
  </w:num>
  <w:num w:numId="63">
    <w:abstractNumId w:val="271"/>
  </w:num>
  <w:num w:numId="64">
    <w:abstractNumId w:val="146"/>
  </w:num>
  <w:num w:numId="65">
    <w:abstractNumId w:val="61"/>
  </w:num>
  <w:num w:numId="66">
    <w:abstractNumId w:val="37"/>
  </w:num>
  <w:num w:numId="67">
    <w:abstractNumId w:val="34"/>
  </w:num>
  <w:num w:numId="68">
    <w:abstractNumId w:val="120"/>
  </w:num>
  <w:num w:numId="69">
    <w:abstractNumId w:val="56"/>
  </w:num>
  <w:num w:numId="70">
    <w:abstractNumId w:val="223"/>
  </w:num>
  <w:num w:numId="71">
    <w:abstractNumId w:val="119"/>
  </w:num>
  <w:num w:numId="72">
    <w:abstractNumId w:val="217"/>
  </w:num>
  <w:num w:numId="73">
    <w:abstractNumId w:val="75"/>
  </w:num>
  <w:num w:numId="74">
    <w:abstractNumId w:val="164"/>
  </w:num>
  <w:num w:numId="75">
    <w:abstractNumId w:val="93"/>
  </w:num>
  <w:num w:numId="76">
    <w:abstractNumId w:val="29"/>
  </w:num>
  <w:num w:numId="77">
    <w:abstractNumId w:val="199"/>
  </w:num>
  <w:num w:numId="78">
    <w:abstractNumId w:val="62"/>
  </w:num>
  <w:num w:numId="79">
    <w:abstractNumId w:val="162"/>
  </w:num>
  <w:num w:numId="80">
    <w:abstractNumId w:val="258"/>
  </w:num>
  <w:num w:numId="81">
    <w:abstractNumId w:val="94"/>
  </w:num>
  <w:num w:numId="82">
    <w:abstractNumId w:val="16"/>
  </w:num>
  <w:num w:numId="83">
    <w:abstractNumId w:val="225"/>
  </w:num>
  <w:num w:numId="84">
    <w:abstractNumId w:val="100"/>
  </w:num>
  <w:num w:numId="85">
    <w:abstractNumId w:val="95"/>
  </w:num>
  <w:num w:numId="86">
    <w:abstractNumId w:val="194"/>
  </w:num>
  <w:num w:numId="87">
    <w:abstractNumId w:val="189"/>
  </w:num>
  <w:num w:numId="88">
    <w:abstractNumId w:val="190"/>
  </w:num>
  <w:num w:numId="89">
    <w:abstractNumId w:val="191"/>
  </w:num>
  <w:num w:numId="90">
    <w:abstractNumId w:val="42"/>
  </w:num>
  <w:num w:numId="91">
    <w:abstractNumId w:val="98"/>
  </w:num>
  <w:num w:numId="92">
    <w:abstractNumId w:val="79"/>
  </w:num>
  <w:num w:numId="93">
    <w:abstractNumId w:val="109"/>
  </w:num>
  <w:num w:numId="94">
    <w:abstractNumId w:val="81"/>
  </w:num>
  <w:num w:numId="95">
    <w:abstractNumId w:val="180"/>
  </w:num>
  <w:num w:numId="96">
    <w:abstractNumId w:val="245"/>
  </w:num>
  <w:num w:numId="97">
    <w:abstractNumId w:val="10"/>
  </w:num>
  <w:num w:numId="98">
    <w:abstractNumId w:val="151"/>
  </w:num>
  <w:num w:numId="99">
    <w:abstractNumId w:val="86"/>
  </w:num>
  <w:num w:numId="100">
    <w:abstractNumId w:val="17"/>
  </w:num>
  <w:num w:numId="101">
    <w:abstractNumId w:val="85"/>
  </w:num>
  <w:num w:numId="102">
    <w:abstractNumId w:val="48"/>
  </w:num>
  <w:num w:numId="103">
    <w:abstractNumId w:val="171"/>
  </w:num>
  <w:num w:numId="104">
    <w:abstractNumId w:val="68"/>
  </w:num>
  <w:num w:numId="105">
    <w:abstractNumId w:val="11"/>
  </w:num>
  <w:num w:numId="106">
    <w:abstractNumId w:val="45"/>
  </w:num>
  <w:num w:numId="107">
    <w:abstractNumId w:val="198"/>
  </w:num>
  <w:num w:numId="108">
    <w:abstractNumId w:val="21"/>
  </w:num>
  <w:num w:numId="109">
    <w:abstractNumId w:val="254"/>
  </w:num>
  <w:num w:numId="110">
    <w:abstractNumId w:val="153"/>
  </w:num>
  <w:num w:numId="111">
    <w:abstractNumId w:val="110"/>
  </w:num>
  <w:num w:numId="112">
    <w:abstractNumId w:val="204"/>
  </w:num>
  <w:num w:numId="113">
    <w:abstractNumId w:val="87"/>
  </w:num>
  <w:num w:numId="114">
    <w:abstractNumId w:val="179"/>
  </w:num>
  <w:num w:numId="115">
    <w:abstractNumId w:val="71"/>
  </w:num>
  <w:num w:numId="116">
    <w:abstractNumId w:val="76"/>
  </w:num>
  <w:num w:numId="117">
    <w:abstractNumId w:val="43"/>
  </w:num>
  <w:num w:numId="118">
    <w:abstractNumId w:val="80"/>
  </w:num>
  <w:num w:numId="119">
    <w:abstractNumId w:val="166"/>
  </w:num>
  <w:num w:numId="120">
    <w:abstractNumId w:val="256"/>
  </w:num>
  <w:num w:numId="121">
    <w:abstractNumId w:val="261"/>
  </w:num>
  <w:num w:numId="122">
    <w:abstractNumId w:val="39"/>
  </w:num>
  <w:num w:numId="123">
    <w:abstractNumId w:val="139"/>
  </w:num>
  <w:num w:numId="124">
    <w:abstractNumId w:val="32"/>
  </w:num>
  <w:num w:numId="125">
    <w:abstractNumId w:val="177"/>
  </w:num>
  <w:num w:numId="126">
    <w:abstractNumId w:val="158"/>
  </w:num>
  <w:num w:numId="127">
    <w:abstractNumId w:val="249"/>
  </w:num>
  <w:num w:numId="128">
    <w:abstractNumId w:val="144"/>
  </w:num>
  <w:num w:numId="129">
    <w:abstractNumId w:val="142"/>
  </w:num>
  <w:num w:numId="130">
    <w:abstractNumId w:val="173"/>
  </w:num>
  <w:num w:numId="131">
    <w:abstractNumId w:val="96"/>
  </w:num>
  <w:num w:numId="132">
    <w:abstractNumId w:val="211"/>
  </w:num>
  <w:num w:numId="133">
    <w:abstractNumId w:val="219"/>
  </w:num>
  <w:num w:numId="134">
    <w:abstractNumId w:val="176"/>
  </w:num>
  <w:num w:numId="135">
    <w:abstractNumId w:val="147"/>
  </w:num>
  <w:num w:numId="136">
    <w:abstractNumId w:val="15"/>
  </w:num>
  <w:num w:numId="137">
    <w:abstractNumId w:val="102"/>
  </w:num>
  <w:num w:numId="138">
    <w:abstractNumId w:val="103"/>
  </w:num>
  <w:num w:numId="139">
    <w:abstractNumId w:val="246"/>
  </w:num>
  <w:num w:numId="140">
    <w:abstractNumId w:val="264"/>
  </w:num>
  <w:num w:numId="141">
    <w:abstractNumId w:val="73"/>
  </w:num>
  <w:num w:numId="142">
    <w:abstractNumId w:val="41"/>
  </w:num>
  <w:num w:numId="143">
    <w:abstractNumId w:val="132"/>
  </w:num>
  <w:num w:numId="144">
    <w:abstractNumId w:val="182"/>
  </w:num>
  <w:num w:numId="145">
    <w:abstractNumId w:val="19"/>
  </w:num>
  <w:num w:numId="146">
    <w:abstractNumId w:val="213"/>
  </w:num>
  <w:num w:numId="147">
    <w:abstractNumId w:val="49"/>
  </w:num>
  <w:num w:numId="148">
    <w:abstractNumId w:val="149"/>
  </w:num>
  <w:num w:numId="149">
    <w:abstractNumId w:val="231"/>
  </w:num>
  <w:num w:numId="150">
    <w:abstractNumId w:val="269"/>
  </w:num>
  <w:num w:numId="151">
    <w:abstractNumId w:val="269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52">
    <w:abstractNumId w:val="270"/>
  </w:num>
  <w:num w:numId="153">
    <w:abstractNumId w:val="270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54">
    <w:abstractNumId w:val="235"/>
  </w:num>
  <w:num w:numId="155">
    <w:abstractNumId w:val="235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56">
    <w:abstractNumId w:val="220"/>
  </w:num>
  <w:num w:numId="157">
    <w:abstractNumId w:val="243"/>
  </w:num>
  <w:num w:numId="158">
    <w:abstractNumId w:val="33"/>
  </w:num>
  <w:num w:numId="159">
    <w:abstractNumId w:val="53"/>
  </w:num>
  <w:num w:numId="160">
    <w:abstractNumId w:val="46"/>
  </w:num>
  <w:num w:numId="161">
    <w:abstractNumId w:val="262"/>
  </w:num>
  <w:num w:numId="162">
    <w:abstractNumId w:val="210"/>
  </w:num>
  <w:num w:numId="163">
    <w:abstractNumId w:val="210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64">
    <w:abstractNumId w:val="155"/>
  </w:num>
  <w:num w:numId="165">
    <w:abstractNumId w:val="155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66">
    <w:abstractNumId w:val="114"/>
  </w:num>
  <w:num w:numId="167">
    <w:abstractNumId w:val="208"/>
  </w:num>
  <w:num w:numId="168">
    <w:abstractNumId w:val="36"/>
  </w:num>
  <w:num w:numId="169">
    <w:abstractNumId w:val="201"/>
  </w:num>
  <w:num w:numId="170">
    <w:abstractNumId w:val="201"/>
    <w:lvlOverride w:ilvl="0">
      <w:lvl w:ilvl="0">
        <w:start w:val="1"/>
        <w:numFmt w:val="upperRoman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71">
    <w:abstractNumId w:val="18"/>
  </w:num>
  <w:num w:numId="172">
    <w:abstractNumId w:val="18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73">
    <w:abstractNumId w:val="267"/>
  </w:num>
  <w:num w:numId="174">
    <w:abstractNumId w:val="267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75">
    <w:abstractNumId w:val="90"/>
  </w:num>
  <w:num w:numId="176">
    <w:abstractNumId w:val="90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77">
    <w:abstractNumId w:val="229"/>
  </w:num>
  <w:num w:numId="178">
    <w:abstractNumId w:val="260"/>
  </w:num>
  <w:num w:numId="179">
    <w:abstractNumId w:val="236"/>
  </w:num>
  <w:num w:numId="180">
    <w:abstractNumId w:val="165"/>
  </w:num>
  <w:num w:numId="181">
    <w:abstractNumId w:val="165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82">
    <w:abstractNumId w:val="58"/>
  </w:num>
  <w:num w:numId="183">
    <w:abstractNumId w:val="58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84">
    <w:abstractNumId w:val="244"/>
  </w:num>
  <w:num w:numId="185">
    <w:abstractNumId w:val="125"/>
  </w:num>
  <w:num w:numId="186">
    <w:abstractNumId w:val="128"/>
  </w:num>
  <w:num w:numId="187">
    <w:abstractNumId w:val="128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88">
    <w:abstractNumId w:val="97"/>
  </w:num>
  <w:num w:numId="189">
    <w:abstractNumId w:val="97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90">
    <w:abstractNumId w:val="169"/>
  </w:num>
  <w:num w:numId="191">
    <w:abstractNumId w:val="169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92">
    <w:abstractNumId w:val="115"/>
  </w:num>
  <w:num w:numId="193">
    <w:abstractNumId w:val="115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94">
    <w:abstractNumId w:val="140"/>
  </w:num>
  <w:num w:numId="195">
    <w:abstractNumId w:val="60"/>
  </w:num>
  <w:num w:numId="196">
    <w:abstractNumId w:val="60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97">
    <w:abstractNumId w:val="135"/>
  </w:num>
  <w:num w:numId="198">
    <w:abstractNumId w:val="112"/>
  </w:num>
  <w:num w:numId="199">
    <w:abstractNumId w:val="112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00">
    <w:abstractNumId w:val="237"/>
  </w:num>
  <w:num w:numId="201">
    <w:abstractNumId w:val="178"/>
  </w:num>
  <w:num w:numId="202">
    <w:abstractNumId w:val="51"/>
  </w:num>
  <w:num w:numId="203">
    <w:abstractNumId w:val="51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04">
    <w:abstractNumId w:val="130"/>
  </w:num>
  <w:num w:numId="205">
    <w:abstractNumId w:val="130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06">
    <w:abstractNumId w:val="52"/>
  </w:num>
  <w:num w:numId="207">
    <w:abstractNumId w:val="52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08">
    <w:abstractNumId w:val="118"/>
  </w:num>
  <w:num w:numId="209">
    <w:abstractNumId w:val="118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10">
    <w:abstractNumId w:val="200"/>
  </w:num>
  <w:num w:numId="211">
    <w:abstractNumId w:val="200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12">
    <w:abstractNumId w:val="170"/>
  </w:num>
  <w:num w:numId="213">
    <w:abstractNumId w:val="107"/>
  </w:num>
  <w:num w:numId="214">
    <w:abstractNumId w:val="175"/>
  </w:num>
  <w:num w:numId="215">
    <w:abstractNumId w:val="101"/>
  </w:num>
  <w:num w:numId="216">
    <w:abstractNumId w:val="101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17">
    <w:abstractNumId w:val="67"/>
  </w:num>
  <w:num w:numId="218">
    <w:abstractNumId w:val="67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19">
    <w:abstractNumId w:val="163"/>
  </w:num>
  <w:num w:numId="220">
    <w:abstractNumId w:val="163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21">
    <w:abstractNumId w:val="253"/>
  </w:num>
  <w:num w:numId="222">
    <w:abstractNumId w:val="253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23">
    <w:abstractNumId w:val="138"/>
  </w:num>
  <w:num w:numId="224">
    <w:abstractNumId w:val="138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25">
    <w:abstractNumId w:val="22"/>
  </w:num>
  <w:num w:numId="226">
    <w:abstractNumId w:val="92"/>
  </w:num>
  <w:num w:numId="227">
    <w:abstractNumId w:val="242"/>
  </w:num>
  <w:num w:numId="228">
    <w:abstractNumId w:val="242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29">
    <w:abstractNumId w:val="148"/>
  </w:num>
  <w:num w:numId="230">
    <w:abstractNumId w:val="167"/>
  </w:num>
  <w:num w:numId="231">
    <w:abstractNumId w:val="207"/>
  </w:num>
  <w:num w:numId="232">
    <w:abstractNumId w:val="72"/>
  </w:num>
  <w:num w:numId="233">
    <w:abstractNumId w:val="184"/>
  </w:num>
  <w:num w:numId="234">
    <w:abstractNumId w:val="145"/>
  </w:num>
  <w:num w:numId="235">
    <w:abstractNumId w:val="145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36">
    <w:abstractNumId w:val="226"/>
  </w:num>
  <w:num w:numId="237">
    <w:abstractNumId w:val="160"/>
  </w:num>
  <w:num w:numId="238">
    <w:abstractNumId w:val="160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39">
    <w:abstractNumId w:val="133"/>
  </w:num>
  <w:num w:numId="240">
    <w:abstractNumId w:val="117"/>
  </w:num>
  <w:num w:numId="241">
    <w:abstractNumId w:val="117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42">
    <w:abstractNumId w:val="47"/>
  </w:num>
  <w:num w:numId="243">
    <w:abstractNumId w:val="14"/>
  </w:num>
  <w:num w:numId="244">
    <w:abstractNumId w:val="55"/>
  </w:num>
  <w:num w:numId="245">
    <w:abstractNumId w:val="63"/>
  </w:num>
  <w:num w:numId="246">
    <w:abstractNumId w:val="63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47">
    <w:abstractNumId w:val="99"/>
  </w:num>
  <w:num w:numId="248">
    <w:abstractNumId w:val="124"/>
  </w:num>
  <w:num w:numId="249">
    <w:abstractNumId w:val="268"/>
  </w:num>
  <w:num w:numId="250">
    <w:abstractNumId w:val="89"/>
  </w:num>
  <w:num w:numId="251">
    <w:abstractNumId w:val="252"/>
  </w:num>
  <w:num w:numId="252">
    <w:abstractNumId w:val="161"/>
  </w:num>
  <w:num w:numId="253">
    <w:abstractNumId w:val="221"/>
  </w:num>
  <w:num w:numId="254">
    <w:abstractNumId w:val="221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55">
    <w:abstractNumId w:val="195"/>
  </w:num>
  <w:num w:numId="256">
    <w:abstractNumId w:val="195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57">
    <w:abstractNumId w:val="248"/>
  </w:num>
  <w:num w:numId="258">
    <w:abstractNumId w:val="248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59">
    <w:abstractNumId w:val="187"/>
  </w:num>
  <w:num w:numId="260">
    <w:abstractNumId w:val="129"/>
  </w:num>
  <w:num w:numId="261">
    <w:abstractNumId w:val="13"/>
  </w:num>
  <w:num w:numId="262">
    <w:abstractNumId w:val="241"/>
  </w:num>
  <w:num w:numId="263">
    <w:abstractNumId w:val="181"/>
  </w:num>
  <w:num w:numId="264">
    <w:abstractNumId w:val="152"/>
  </w:num>
  <w:num w:numId="265">
    <w:abstractNumId w:val="82"/>
  </w:num>
  <w:num w:numId="266">
    <w:abstractNumId w:val="12"/>
  </w:num>
  <w:num w:numId="267">
    <w:abstractNumId w:val="259"/>
  </w:num>
  <w:num w:numId="268">
    <w:abstractNumId w:val="239"/>
  </w:num>
  <w:num w:numId="269">
    <w:abstractNumId w:val="196"/>
  </w:num>
  <w:num w:numId="270">
    <w:abstractNumId w:val="30"/>
  </w:num>
  <w:num w:numId="271">
    <w:abstractNumId w:val="265"/>
  </w:num>
  <w:num w:numId="272">
    <w:abstractNumId w:val="23"/>
  </w:num>
  <w:num w:numId="273">
    <w:abstractNumId w:val="136"/>
  </w:num>
  <w:num w:numId="274">
    <w:abstractNumId w:val="106"/>
  </w:num>
  <w:num w:numId="275">
    <w:abstractNumId w:val="113"/>
  </w:num>
  <w:num w:numId="276">
    <w:abstractNumId w:val="50"/>
  </w:num>
  <w:num w:numId="277">
    <w:abstractNumId w:val="233"/>
  </w:num>
  <w:num w:numId="278">
    <w:abstractNumId w:val="38"/>
  </w:num>
  <w:num w:numId="279">
    <w:abstractNumId w:val="27"/>
  </w:num>
  <w:num w:numId="280">
    <w:abstractNumId w:val="251"/>
  </w:num>
  <w:num w:numId="281">
    <w:abstractNumId w:val="154"/>
  </w:num>
  <w:num w:numId="282">
    <w:abstractNumId w:val="25"/>
  </w:num>
  <w:num w:numId="283">
    <w:abstractNumId w:val="26"/>
  </w:num>
  <w:num w:numId="284">
    <w:abstractNumId w:val="247"/>
  </w:num>
  <w:num w:numId="285">
    <w:abstractNumId w:val="193"/>
  </w:num>
  <w:num w:numId="286">
    <w:abstractNumId w:val="7"/>
  </w:num>
  <w:num w:numId="287">
    <w:abstractNumId w:val="6"/>
  </w:num>
  <w:num w:numId="288">
    <w:abstractNumId w:val="5"/>
  </w:num>
  <w:num w:numId="289">
    <w:abstractNumId w:val="4"/>
  </w:num>
  <w:num w:numId="290">
    <w:abstractNumId w:val="174"/>
  </w:num>
  <w:num w:numId="291">
    <w:abstractNumId w:val="150"/>
  </w:num>
  <w:num w:numId="292">
    <w:abstractNumId w:val="224"/>
  </w:num>
  <w:num w:numId="293">
    <w:abstractNumId w:val="266"/>
  </w:num>
  <w:num w:numId="294">
    <w:abstractNumId w:val="116"/>
  </w:num>
  <w:num w:numId="295">
    <w:abstractNumId w:val="215"/>
  </w:num>
  <w:num w:numId="296">
    <w:abstractNumId w:val="185"/>
  </w:num>
  <w:num w:numId="297">
    <w:abstractNumId w:val="126"/>
  </w:num>
  <w:num w:numId="298">
    <w:abstractNumId w:val="78"/>
  </w:num>
  <w:num w:numId="299">
    <w:abstractNumId w:val="44"/>
  </w:num>
  <w:num w:numId="300">
    <w:abstractNumId w:val="131"/>
  </w:num>
  <w:num w:numId="301">
    <w:abstractNumId w:val="156"/>
  </w:num>
  <w:num w:numId="302">
    <w:abstractNumId w:val="222"/>
  </w:num>
  <w:num w:numId="303">
    <w:abstractNumId w:val="123"/>
  </w:num>
  <w:num w:numId="304">
    <w:abstractNumId w:val="84"/>
  </w:num>
  <w:num w:numId="305">
    <w:abstractNumId w:val="108"/>
  </w:num>
  <w:num w:numId="306">
    <w:abstractNumId w:val="232"/>
  </w:num>
  <w:num w:numId="307">
    <w:abstractNumId w:val="91"/>
  </w:num>
  <w:num w:numId="308">
    <w:abstractNumId w:val="209"/>
  </w:num>
  <w:num w:numId="309">
    <w:abstractNumId w:val="70"/>
  </w:num>
  <w:num w:numId="310">
    <w:abstractNumId w:val="228"/>
  </w:num>
  <w:num w:numId="311">
    <w:abstractNumId w:val="74"/>
  </w:num>
  <w:num w:numId="312">
    <w:abstractNumId w:val="1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64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9/09/2002 14:03:02"/>
    <w:docVar w:name="DocCategory" w:val="Doc"/>
    <w:docVar w:name="DocType" w:val="Final"/>
    <w:docVar w:name="JobNo" w:val="0249166R"/>
    <w:docVar w:name="OandT" w:val="Griaznova"/>
    <w:docVar w:name="Symbol1" w:val="DP/FPA/2002/9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 w:eastAsia="ru-RU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i/>
      <w:iCs/>
      <w:sz w:val="14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jc w:val="right"/>
      <w:outlineLvl w:val="2"/>
    </w:pPr>
    <w:rPr>
      <w:i/>
      <w:iCs/>
      <w:sz w:val="14"/>
    </w:rPr>
  </w:style>
  <w:style w:type="paragraph" w:styleId="Heading9">
    <w:name w:val="heading 9"/>
    <w:basedOn w:val="Normal"/>
    <w:next w:val="Normal"/>
    <w:qFormat/>
    <w:pPr>
      <w:keepNext/>
      <w:numPr>
        <w:numId w:val="57"/>
      </w:numPr>
      <w:tabs>
        <w:tab w:val="left" w:pos="-720"/>
        <w:tab w:val="left" w:pos="0"/>
        <w:tab w:val="left" w:pos="720"/>
        <w:tab w:val="left" w:pos="1126"/>
        <w:tab w:val="left" w:pos="2160"/>
        <w:tab w:val="right" w:leader="dot" w:pos="2497"/>
        <w:tab w:val="right" w:leader="dot" w:pos="2804"/>
        <w:tab w:val="right" w:leader="dot" w:pos="3111"/>
        <w:tab w:val="right" w:leader="dot" w:pos="3418"/>
        <w:tab w:val="right" w:leader="dot" w:pos="3726"/>
        <w:tab w:val="right" w:leader="dot" w:pos="4033"/>
        <w:tab w:val="right" w:leader="dot" w:pos="4340"/>
        <w:tab w:val="right" w:leader="dot" w:pos="4647"/>
        <w:tab w:val="right" w:leader="dot" w:pos="4954"/>
        <w:tab w:val="right" w:leader="dot" w:pos="5262"/>
        <w:tab w:val="right" w:leader="dot" w:pos="5569"/>
        <w:tab w:val="right" w:leader="dot" w:pos="5876"/>
        <w:tab w:val="right" w:leader="dot" w:pos="6183"/>
        <w:tab w:val="right" w:leader="dot" w:pos="6490"/>
        <w:tab w:val="right" w:leader="dot" w:pos="6798"/>
        <w:tab w:val="right" w:leader="dot" w:pos="7182"/>
        <w:tab w:val="right" w:leader="dot" w:pos="7489"/>
        <w:tab w:val="right" w:leader="dot" w:pos="7796"/>
        <w:tab w:val="right" w:leader="dot" w:pos="8103"/>
        <w:tab w:val="right" w:pos="9180"/>
      </w:tabs>
      <w:spacing w:line="240" w:lineRule="auto"/>
      <w:jc w:val="center"/>
      <w:outlineLvl w:val="8"/>
    </w:pPr>
    <w:rPr>
      <w:spacing w:val="0"/>
      <w:w w:val="100"/>
      <w:kern w:val="0"/>
      <w:sz w:val="24"/>
      <w:u w:val="single"/>
      <w:lang w:val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Dual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DualTxt"/>
    <w:pPr>
      <w:keepNext/>
      <w:keepLines/>
      <w:tabs>
        <w:tab w:val="right" w:pos="360"/>
      </w:tabs>
      <w:suppressAutoHyphens/>
      <w:outlineLvl w:val="4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  <w:lang w:val="ru-RU" w:eastAsia="ru-RU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  <w:lang w:val="ru-RU" w:eastAsia="ru-RU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  <w:style w:type="paragraph" w:styleId="ListBullet">
    <w:name w:val="List Bullet"/>
    <w:basedOn w:val="Normal"/>
    <w:autoRedefine/>
    <w:semiHidden/>
    <w:pPr>
      <w:numPr>
        <w:numId w:val="14"/>
      </w:numPr>
    </w:pPr>
  </w:style>
  <w:style w:type="paragraph" w:styleId="BodyText">
    <w:name w:val="Body Text"/>
    <w:basedOn w:val="Normal"/>
    <w:semiHidden/>
    <w:pPr>
      <w:tabs>
        <w:tab w:val="left" w:pos="1814"/>
      </w:tabs>
      <w:spacing w:after="120"/>
      <w:ind w:left="1247" w:right="1247"/>
      <w:jc w:val="both"/>
    </w:pPr>
    <w:rPr>
      <w:spacing w:val="0"/>
      <w:w w:val="100"/>
      <w:kern w:val="0"/>
    </w:rPr>
  </w:style>
  <w:style w:type="character" w:customStyle="1" w:styleId="Appelnotedebasdep">
    <w:name w:val="Appel note de bas de p."/>
    <w:rPr>
      <w:sz w:val="20"/>
      <w:vertAlign w:val="superscript"/>
    </w:rPr>
  </w:style>
  <w:style w:type="paragraph" w:customStyle="1" w:styleId="Notedebasdepage">
    <w:name w:val="Note de bas de page"/>
    <w:basedOn w:val="Normal"/>
    <w:pPr>
      <w:widowControl w:val="0"/>
      <w:spacing w:line="240" w:lineRule="auto"/>
    </w:pPr>
    <w:rPr>
      <w:spacing w:val="0"/>
      <w:w w:val="1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90</Pages>
  <Words>31559</Words>
  <Characters>179890</Characters>
  <Application>Microsoft Office Word</Application>
  <DocSecurity>4</DocSecurity>
  <Lines>1499</Lines>
  <Paragraphs>359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220917</CharactersWithSpaces>
  <SharedDoc>false</SharedDoc>
  <HLinks>
    <vt:vector size="6" baseType="variant">
      <vt:variant>
        <vt:i4>4522087</vt:i4>
      </vt:variant>
      <vt:variant>
        <vt:i4>445696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4</cp:revision>
  <cp:lastPrinted>2004-04-15T10:30:00Z</cp:lastPrinted>
  <dcterms:created xsi:type="dcterms:W3CDTF">2004-04-20T18:17:00Z</dcterms:created>
  <dcterms:modified xsi:type="dcterms:W3CDTF">2004-04-20T18:26:00Z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0249166</vt:lpwstr>
  </property>
  <property fmtid="{D5CDD505-2E9C-101B-9397-08002B2CF9AE}" pid="3" name="Symbol1">
    <vt:lpwstr>DP/FPA/2002/9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90</vt:lpwstr>
  </property>
  <property fmtid="{D5CDD505-2E9C-101B-9397-08002B2CF9AE}" pid="8" name="Operator">
    <vt:lpwstr>Паничкина</vt:lpwstr>
  </property>
</Properties>
</file>