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5477"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A07A96" w:rsidRDefault="00A07A96">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A07A96" w:rsidRDefault="00A07A96">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A07A96" w:rsidRDefault="00A07A96">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D72122">
      <w:pPr>
        <w:tabs>
          <w:tab w:val="left" w:pos="7088"/>
        </w:tabs>
        <w:outlineLvl w:val="0"/>
        <w:rPr>
          <w:sz w:val="22"/>
          <w:lang w:val="pt-PT"/>
        </w:rPr>
      </w:pPr>
      <w:r>
        <w:rPr>
          <w:lang w:val="es-ES_tradnl"/>
        </w:rPr>
        <w:tab/>
      </w:r>
      <w:r w:rsidR="00462DA6">
        <w:rPr>
          <w:sz w:val="22"/>
          <w:lang w:val="es-ES_tradnl"/>
        </w:rPr>
        <w:t>Distr.</w:t>
      </w:r>
    </w:p>
    <w:p w:rsidR="00462DA6" w:rsidRDefault="00462DA6" w:rsidP="00D72122">
      <w:pPr>
        <w:tabs>
          <w:tab w:val="left" w:pos="7088"/>
        </w:tabs>
        <w:outlineLvl w:val="0"/>
        <w:rPr>
          <w:sz w:val="22"/>
          <w:lang w:val="pt-PT"/>
        </w:rPr>
      </w:pPr>
      <w:r>
        <w:rPr>
          <w:sz w:val="22"/>
          <w:lang w:val="pt-PT"/>
        </w:rPr>
        <w:tab/>
      </w:r>
      <w:r w:rsidR="003A6CF7">
        <w:rPr>
          <w:sz w:val="22"/>
          <w:lang w:val="pt-PT"/>
        </w:rPr>
        <w:t>G</w:t>
      </w:r>
      <w:r>
        <w:rPr>
          <w:sz w:val="22"/>
          <w:lang w:val="pt-PT"/>
        </w:rPr>
        <w:t>ENERAL</w:t>
      </w:r>
    </w:p>
    <w:p w:rsidR="00462DA6" w:rsidRDefault="00462DA6" w:rsidP="00D72122">
      <w:pPr>
        <w:tabs>
          <w:tab w:val="left" w:pos="7088"/>
        </w:tabs>
        <w:rPr>
          <w:sz w:val="22"/>
          <w:lang w:val="pt-PT"/>
        </w:rPr>
      </w:pPr>
      <w:r>
        <w:rPr>
          <w:sz w:val="22"/>
          <w:lang w:val="pt-PT"/>
        </w:rPr>
        <w:tab/>
      </w:r>
    </w:p>
    <w:p w:rsidR="00462DA6" w:rsidRDefault="00462DA6" w:rsidP="00D72122">
      <w:pPr>
        <w:tabs>
          <w:tab w:val="left" w:pos="7088"/>
        </w:tabs>
        <w:outlineLvl w:val="0"/>
        <w:rPr>
          <w:sz w:val="22"/>
          <w:lang w:val="pt-PT"/>
        </w:rPr>
      </w:pPr>
      <w:r>
        <w:rPr>
          <w:sz w:val="22"/>
          <w:lang w:val="pt-PT"/>
        </w:rPr>
        <w:tab/>
      </w:r>
      <w:r w:rsidR="00D37946">
        <w:rPr>
          <w:sz w:val="22"/>
          <w:lang w:val="pt-PT"/>
        </w:rPr>
        <w:t>CERD/C/SR.1</w:t>
      </w:r>
      <w:r w:rsidR="00107BF8">
        <w:rPr>
          <w:sz w:val="22"/>
          <w:lang w:val="pt-PT"/>
        </w:rPr>
        <w:t>50</w:t>
      </w:r>
      <w:r w:rsidR="00856BA8">
        <w:rPr>
          <w:sz w:val="22"/>
          <w:lang w:val="pt-PT"/>
        </w:rPr>
        <w:t>8</w:t>
      </w:r>
    </w:p>
    <w:p w:rsidR="00462DA6" w:rsidRDefault="00462DA6" w:rsidP="00D72122">
      <w:pPr>
        <w:tabs>
          <w:tab w:val="left" w:pos="7088"/>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D72122">
      <w:pPr>
        <w:tabs>
          <w:tab w:val="left" w:pos="7088"/>
        </w:tabs>
        <w:rPr>
          <w:sz w:val="22"/>
          <w:lang w:val="es-ES_tradnl"/>
        </w:rPr>
      </w:pPr>
    </w:p>
    <w:p w:rsidR="00462DA6" w:rsidRDefault="00462DA6" w:rsidP="00D72122">
      <w:pPr>
        <w:tabs>
          <w:tab w:val="left" w:pos="7088"/>
        </w:tabs>
        <w:outlineLvl w:val="0"/>
        <w:rPr>
          <w:sz w:val="22"/>
          <w:lang w:val="es-ES_tradnl"/>
        </w:rPr>
      </w:pPr>
      <w:r>
        <w:rPr>
          <w:sz w:val="22"/>
          <w:lang w:val="es-ES_tradnl"/>
        </w:rPr>
        <w:tab/>
        <w:t>ESPAÑOL</w:t>
      </w:r>
    </w:p>
    <w:p w:rsidR="00462DA6" w:rsidRDefault="00462DA6" w:rsidP="00D72122">
      <w:pPr>
        <w:tabs>
          <w:tab w:val="left" w:pos="7088"/>
        </w:tabs>
        <w:outlineLvl w:val="0"/>
        <w:rPr>
          <w:sz w:val="22"/>
          <w:lang w:val="es-ES_tradnl"/>
        </w:rPr>
      </w:pPr>
      <w:r>
        <w:rPr>
          <w:sz w:val="22"/>
          <w:lang w:val="es-ES_tradnl"/>
        </w:rPr>
        <w:tab/>
        <w:t>Original</w:t>
      </w:r>
      <w:r w:rsidR="006F7CC6">
        <w:rPr>
          <w:sz w:val="22"/>
          <w:lang w:val="es-ES_tradnl"/>
        </w:rPr>
        <w:t xml:space="preserve">:  </w:t>
      </w:r>
      <w:r w:rsidR="005E3B89">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8B65A6">
      <w:pPr>
        <w:jc w:val="center"/>
        <w:rPr>
          <w:sz w:val="22"/>
        </w:rPr>
      </w:pPr>
      <w:r>
        <w:rPr>
          <w:sz w:val="22"/>
        </w:rPr>
        <w:t>60</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CB3A04">
        <w:rPr>
          <w:sz w:val="22"/>
        </w:rPr>
        <w:t xml:space="preserve">DE LA PRIMERA PARTE (PÚBLICA)* </w:t>
      </w:r>
      <w:r w:rsidR="00192D14">
        <w:rPr>
          <w:sz w:val="22"/>
        </w:rPr>
        <w:t>DE LA</w:t>
      </w:r>
      <w:r>
        <w:rPr>
          <w:sz w:val="22"/>
        </w:rPr>
        <w:t xml:space="preserve"> </w:t>
      </w:r>
      <w:r w:rsidR="00B93246">
        <w:rPr>
          <w:sz w:val="22"/>
        </w:rPr>
        <w:t>1</w:t>
      </w:r>
      <w:r w:rsidR="00107BF8">
        <w:rPr>
          <w:sz w:val="22"/>
        </w:rPr>
        <w:t>50</w:t>
      </w:r>
      <w:r w:rsidR="00856BA8">
        <w:rPr>
          <w:sz w:val="22"/>
        </w:rPr>
        <w:t>8</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w:t>
      </w:r>
      <w:r w:rsidR="00583307">
        <w:rPr>
          <w:sz w:val="22"/>
        </w:rPr>
        <w:t>is Wilson</w:t>
      </w:r>
      <w:r>
        <w:rPr>
          <w:sz w:val="22"/>
        </w:rPr>
        <w:t>, Ginebra,</w:t>
      </w:r>
    </w:p>
    <w:p w:rsidR="006C4EF8" w:rsidRDefault="00462DA6" w:rsidP="006C4EF8">
      <w:pPr>
        <w:jc w:val="center"/>
        <w:rPr>
          <w:sz w:val="22"/>
        </w:rPr>
      </w:pPr>
      <w:r>
        <w:rPr>
          <w:sz w:val="22"/>
        </w:rPr>
        <w:t xml:space="preserve">el </w:t>
      </w:r>
      <w:r w:rsidR="00CB3A04">
        <w:rPr>
          <w:sz w:val="22"/>
        </w:rPr>
        <w:t xml:space="preserve">miércoles </w:t>
      </w:r>
      <w:r w:rsidR="008E7F0A">
        <w:rPr>
          <w:sz w:val="22"/>
        </w:rPr>
        <w:t>1</w:t>
      </w:r>
      <w:r w:rsidR="00CB3A04">
        <w:rPr>
          <w:sz w:val="22"/>
        </w:rPr>
        <w:t>3</w:t>
      </w:r>
      <w:r w:rsidR="00C870EA">
        <w:rPr>
          <w:sz w:val="22"/>
        </w:rPr>
        <w:t xml:space="preserve"> de marzo</w:t>
      </w:r>
      <w:r w:rsidR="00F74742">
        <w:rPr>
          <w:sz w:val="22"/>
        </w:rPr>
        <w:t xml:space="preserve"> </w:t>
      </w:r>
      <w:r>
        <w:rPr>
          <w:sz w:val="22"/>
        </w:rPr>
        <w:t>de 200</w:t>
      </w:r>
      <w:r w:rsidR="008B65A6">
        <w:rPr>
          <w:sz w:val="22"/>
        </w:rPr>
        <w:t>2</w:t>
      </w:r>
      <w:r>
        <w:rPr>
          <w:sz w:val="22"/>
        </w:rPr>
        <w:t xml:space="preserve">, a las </w:t>
      </w:r>
      <w:r w:rsidR="00C870EA">
        <w:rPr>
          <w:sz w:val="22"/>
        </w:rPr>
        <w:t>1</w:t>
      </w:r>
      <w:r w:rsidR="008E7F0A">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722255" w:rsidRDefault="00462DA6" w:rsidP="00CB3A04">
      <w:pPr>
        <w:tabs>
          <w:tab w:val="right" w:pos="3686"/>
          <w:tab w:val="left" w:pos="3856"/>
        </w:tabs>
        <w:jc w:val="center"/>
        <w:rPr>
          <w:sz w:val="22"/>
          <w:lang w:val="pt-PT"/>
        </w:rPr>
      </w:pPr>
      <w:r>
        <w:rPr>
          <w:sz w:val="22"/>
          <w:u w:val="single"/>
          <w:lang w:val="pt-PT"/>
        </w:rPr>
        <w:t>President</w:t>
      </w:r>
      <w:r w:rsidR="00C870EA">
        <w:rPr>
          <w:sz w:val="22"/>
          <w:u w:val="single"/>
          <w:lang w:val="pt-PT"/>
        </w:rPr>
        <w:t>e</w:t>
      </w:r>
      <w:r w:rsidR="006F7CC6">
        <w:rPr>
          <w:sz w:val="22"/>
          <w:lang w:val="pt-PT"/>
        </w:rPr>
        <w:t xml:space="preserve">:  </w:t>
      </w:r>
      <w:r w:rsidR="00CB3A04">
        <w:rPr>
          <w:sz w:val="22"/>
          <w:lang w:val="pt-PT"/>
        </w:rPr>
        <w:t xml:space="preserve"> </w:t>
      </w:r>
      <w:r w:rsidR="006F7CC6">
        <w:rPr>
          <w:sz w:val="22"/>
          <w:lang w:val="pt-PT"/>
        </w:rPr>
        <w:t xml:space="preserve">Sr. </w:t>
      </w:r>
      <w:r w:rsidR="00722255">
        <w:rPr>
          <w:sz w:val="22"/>
          <w:lang w:val="pt-PT"/>
        </w:rPr>
        <w:t>DIACONU</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8E7F0A">
      <w:pPr>
        <w:tabs>
          <w:tab w:val="right" w:pos="4080"/>
          <w:tab w:val="left" w:pos="4320"/>
        </w:tabs>
        <w:jc w:val="center"/>
        <w:outlineLvl w:val="0"/>
        <w:rPr>
          <w:sz w:val="22"/>
          <w:lang w:val="es-ES_tradnl"/>
        </w:rPr>
      </w:pPr>
      <w:r>
        <w:rPr>
          <w:sz w:val="22"/>
          <w:lang w:val="es-ES_tradnl"/>
        </w:rPr>
        <w:t>SUMARIO</w:t>
      </w:r>
    </w:p>
    <w:p w:rsidR="008E7F0A" w:rsidRDefault="008E7F0A" w:rsidP="008E7F0A">
      <w:pPr>
        <w:tabs>
          <w:tab w:val="right" w:pos="4080"/>
          <w:tab w:val="left" w:pos="4320"/>
        </w:tabs>
        <w:jc w:val="center"/>
        <w:outlineLvl w:val="0"/>
        <w:rPr>
          <w:sz w:val="22"/>
          <w:lang w:val="es-ES_tradnl"/>
        </w:rPr>
      </w:pPr>
    </w:p>
    <w:p w:rsidR="00B64308" w:rsidRDefault="00B64308" w:rsidP="00B64308">
      <w:pPr>
        <w:rPr>
          <w:sz w:val="22"/>
          <w:szCs w:val="22"/>
          <w:lang w:val="es-ES_tradnl"/>
        </w:rPr>
      </w:pPr>
      <w:r w:rsidRPr="002C449F">
        <w:rPr>
          <w:sz w:val="22"/>
          <w:szCs w:val="22"/>
          <w:lang w:val="es-ES_tradnl"/>
        </w:rPr>
        <w:t>EXAMEN DE LOS INFORMES, OBSERVACIONES E INFORMACIÓN PRESENTADOS POR LOS ESTADOS PARTE DE CONFORMIDAD CON EL ARTÍCULO 9 DE LA CONVENCIÓN (</w:t>
      </w:r>
      <w:r w:rsidRPr="002C449F">
        <w:rPr>
          <w:sz w:val="22"/>
          <w:szCs w:val="22"/>
          <w:u w:val="single"/>
          <w:lang w:val="es-ES_tradnl"/>
        </w:rPr>
        <w:t xml:space="preserve">continuación </w:t>
      </w:r>
      <w:r w:rsidRPr="002C449F">
        <w:rPr>
          <w:sz w:val="22"/>
          <w:szCs w:val="22"/>
          <w:lang w:val="es-ES_tradnl"/>
        </w:rPr>
        <w:t>)</w:t>
      </w:r>
    </w:p>
    <w:p w:rsidR="00B64308" w:rsidRPr="002C449F" w:rsidRDefault="00B64308" w:rsidP="00B64308">
      <w:pPr>
        <w:rPr>
          <w:sz w:val="22"/>
          <w:szCs w:val="22"/>
          <w:lang w:val="es-ES_tradnl"/>
        </w:rPr>
      </w:pPr>
    </w:p>
    <w:p w:rsidR="00CE6928" w:rsidRDefault="00C5699E" w:rsidP="00C5699E">
      <w:pPr>
        <w:outlineLvl w:val="0"/>
        <w:rPr>
          <w:sz w:val="22"/>
          <w:szCs w:val="22"/>
          <w:lang w:val="es-ES_tradnl"/>
        </w:rPr>
      </w:pPr>
      <w:r>
        <w:rPr>
          <w:sz w:val="22"/>
          <w:szCs w:val="22"/>
          <w:lang w:val="es-ES_tradnl"/>
        </w:rPr>
        <w:tab/>
      </w:r>
      <w:r w:rsidR="00CE6928">
        <w:rPr>
          <w:sz w:val="22"/>
          <w:szCs w:val="22"/>
          <w:u w:val="single"/>
          <w:lang w:val="es-ES_tradnl"/>
        </w:rPr>
        <w:t>Decimo</w:t>
      </w:r>
      <w:r w:rsidR="00D72122">
        <w:rPr>
          <w:sz w:val="22"/>
          <w:szCs w:val="22"/>
          <w:u w:val="single"/>
          <w:lang w:val="es-ES_tradnl"/>
        </w:rPr>
        <w:t>quinto</w:t>
      </w:r>
      <w:r w:rsidR="00CE6928">
        <w:rPr>
          <w:sz w:val="22"/>
          <w:szCs w:val="22"/>
          <w:u w:val="single"/>
          <w:lang w:val="es-ES_tradnl"/>
        </w:rPr>
        <w:t xml:space="preserve"> i</w:t>
      </w:r>
      <w:r w:rsidR="00B64308" w:rsidRPr="002C449F">
        <w:rPr>
          <w:sz w:val="22"/>
          <w:szCs w:val="22"/>
          <w:u w:val="single"/>
          <w:lang w:val="es-ES_tradnl"/>
        </w:rPr>
        <w:t xml:space="preserve">nforme periódico </w:t>
      </w:r>
      <w:r w:rsidR="00CE6928">
        <w:rPr>
          <w:sz w:val="22"/>
          <w:szCs w:val="22"/>
          <w:u w:val="single"/>
          <w:lang w:val="es-ES_tradnl"/>
        </w:rPr>
        <w:t>de Dinamarca</w:t>
      </w:r>
      <w:r w:rsidR="00CE6928" w:rsidRPr="00CE6928">
        <w:rPr>
          <w:sz w:val="22"/>
          <w:szCs w:val="22"/>
          <w:lang w:val="es-ES_tradnl"/>
        </w:rPr>
        <w:t xml:space="preserve"> (</w:t>
      </w:r>
      <w:r w:rsidR="00CE6928">
        <w:rPr>
          <w:sz w:val="22"/>
          <w:szCs w:val="22"/>
          <w:u w:val="single"/>
          <w:lang w:val="es-ES_tradnl"/>
        </w:rPr>
        <w:t>continuación</w:t>
      </w:r>
      <w:r w:rsidR="00CE6928" w:rsidRPr="00CE6928">
        <w:rPr>
          <w:sz w:val="22"/>
          <w:szCs w:val="22"/>
          <w:lang w:val="es-ES_tradnl"/>
        </w:rPr>
        <w:t>)</w:t>
      </w:r>
    </w:p>
    <w:p w:rsidR="00CE6928" w:rsidRDefault="00CE6928" w:rsidP="00C5699E">
      <w:pPr>
        <w:outlineLvl w:val="0"/>
        <w:rPr>
          <w:sz w:val="22"/>
          <w:szCs w:val="22"/>
          <w:lang w:val="es-ES_tradnl"/>
        </w:rPr>
      </w:pPr>
    </w:p>
    <w:p w:rsidR="008E7F0A" w:rsidRPr="00CE6928" w:rsidRDefault="00CE6928" w:rsidP="00CE6928">
      <w:pPr>
        <w:ind w:left="567"/>
        <w:outlineLvl w:val="0"/>
        <w:rPr>
          <w:sz w:val="22"/>
          <w:u w:val="single"/>
          <w:lang w:val="es-ES_tradnl"/>
        </w:rPr>
      </w:pPr>
      <w:r w:rsidRPr="00CE6928">
        <w:rPr>
          <w:sz w:val="22"/>
          <w:szCs w:val="22"/>
          <w:u w:val="single"/>
          <w:lang w:val="es-ES_tradnl"/>
        </w:rPr>
        <w:t xml:space="preserve">Proyecto de observaciones finales del Comité relativas a los informes periódicos segundo y tercero de Suiza </w:t>
      </w:r>
    </w:p>
    <w:p w:rsidR="00BC7F08" w:rsidRDefault="00BC7F08">
      <w:pPr>
        <w:tabs>
          <w:tab w:val="left" w:pos="850"/>
          <w:tab w:val="left" w:pos="1416"/>
        </w:tabs>
        <w:spacing w:after="120"/>
        <w:rPr>
          <w:sz w:val="22"/>
          <w:szCs w:val="22"/>
          <w:lang w:val="es-ES_tradnl"/>
        </w:rPr>
      </w:pPr>
    </w:p>
    <w:p w:rsidR="00CE6928" w:rsidRDefault="00CE6928">
      <w:pPr>
        <w:tabs>
          <w:tab w:val="left" w:pos="850"/>
          <w:tab w:val="left" w:pos="1416"/>
        </w:tabs>
        <w:spacing w:after="120"/>
        <w:rPr>
          <w:sz w:val="22"/>
          <w:szCs w:val="22"/>
          <w:lang w:val="es-ES_tradnl"/>
        </w:rPr>
      </w:pPr>
    </w:p>
    <w:p w:rsidR="00CE6928" w:rsidRDefault="00CE6928">
      <w:pPr>
        <w:tabs>
          <w:tab w:val="left" w:pos="850"/>
          <w:tab w:val="left" w:pos="1416"/>
        </w:tabs>
        <w:spacing w:after="120"/>
        <w:rPr>
          <w:sz w:val="22"/>
          <w:szCs w:val="22"/>
          <w:lang w:val="es-ES_tradnl"/>
        </w:rPr>
      </w:pPr>
      <w:r>
        <w:rPr>
          <w:sz w:val="22"/>
          <w:szCs w:val="22"/>
          <w:lang w:val="es-ES_tradnl"/>
        </w:rPr>
        <w:t>__________________</w:t>
      </w:r>
    </w:p>
    <w:p w:rsidR="00CE6928" w:rsidRDefault="00CE6928" w:rsidP="00CE6928">
      <w:pPr>
        <w:spacing w:after="120"/>
        <w:rPr>
          <w:sz w:val="22"/>
          <w:szCs w:val="22"/>
          <w:lang w:val="es-ES_tradnl"/>
        </w:rPr>
      </w:pPr>
      <w:r>
        <w:rPr>
          <w:sz w:val="22"/>
          <w:szCs w:val="22"/>
          <w:lang w:val="es-ES_tradnl"/>
        </w:rPr>
        <w:tab/>
        <w:t>*</w:t>
      </w:r>
      <w:r>
        <w:rPr>
          <w:sz w:val="22"/>
          <w:szCs w:val="22"/>
          <w:lang w:val="es-ES_tradnl"/>
        </w:rPr>
        <w:tab/>
        <w:t>El acta resumida de la segunda parte (privada) de la sesión lleva la signatura CERD/C/SR.1508/Add.1.</w:t>
      </w: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6F7CC6">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w:t>
      </w:r>
      <w:r w:rsidR="008B65A6">
        <w:rPr>
          <w:sz w:val="22"/>
          <w:szCs w:val="22"/>
          <w:lang w:val="es-ES_tradnl"/>
        </w:rPr>
        <w:t>2</w:t>
      </w:r>
      <w:r>
        <w:rPr>
          <w:sz w:val="22"/>
          <w:szCs w:val="22"/>
          <w:lang w:val="es-ES_tradnl"/>
        </w:rPr>
        <w:t>-</w:t>
      </w:r>
      <w:r w:rsidR="009205EA">
        <w:rPr>
          <w:sz w:val="22"/>
          <w:szCs w:val="22"/>
          <w:lang w:val="es-ES_tradnl"/>
        </w:rPr>
        <w:t>4</w:t>
      </w:r>
      <w:r w:rsidR="008B65A6">
        <w:rPr>
          <w:sz w:val="22"/>
          <w:szCs w:val="22"/>
          <w:lang w:val="es-ES_tradnl"/>
        </w:rPr>
        <w:t>0</w:t>
      </w:r>
      <w:r w:rsidR="0057085A">
        <w:rPr>
          <w:sz w:val="22"/>
          <w:szCs w:val="22"/>
          <w:lang w:val="es-ES_tradnl"/>
        </w:rPr>
        <w:t>7</w:t>
      </w:r>
      <w:r w:rsidR="00CE6928">
        <w:rPr>
          <w:sz w:val="22"/>
          <w:szCs w:val="22"/>
          <w:lang w:val="es-ES_tradnl"/>
        </w:rPr>
        <w:t>76</w:t>
      </w:r>
      <w:r>
        <w:rPr>
          <w:sz w:val="22"/>
          <w:szCs w:val="22"/>
          <w:lang w:val="es-ES_tradnl"/>
        </w:rPr>
        <w:t xml:space="preserve"> (EXT</w:t>
      </w:r>
      <w:r w:rsidR="009205EA">
        <w:rPr>
          <w:sz w:val="22"/>
          <w:szCs w:val="22"/>
          <w:lang w:val="es-ES_tradnl"/>
        </w:rPr>
        <w:t>.</w:t>
      </w:r>
      <w:r>
        <w:rPr>
          <w:sz w:val="22"/>
          <w:szCs w:val="22"/>
          <w:lang w:val="es-ES_tradnl"/>
        </w:rPr>
        <w:t>)</w:t>
      </w:r>
    </w:p>
    <w:p w:rsidR="00CC6A58" w:rsidRPr="00E13E9B" w:rsidRDefault="00462DA6" w:rsidP="002D39E7">
      <w:pPr>
        <w:jc w:val="center"/>
        <w:rPr>
          <w:sz w:val="22"/>
          <w:szCs w:val="22"/>
          <w:lang w:val="es-ES_tradnl"/>
        </w:rPr>
      </w:pPr>
      <w:r>
        <w:rPr>
          <w:lang w:val="es-ES_tradnl"/>
        </w:rPr>
        <w:br w:type="page"/>
      </w:r>
      <w:r w:rsidR="002D39E7" w:rsidRPr="00E13E9B">
        <w:rPr>
          <w:sz w:val="22"/>
          <w:szCs w:val="22"/>
          <w:u w:val="single"/>
          <w:lang w:val="es-ES_tradnl"/>
        </w:rPr>
        <w:t>Se declara abierta la sesión a las 1</w:t>
      </w:r>
      <w:r w:rsidR="00DF3036">
        <w:rPr>
          <w:sz w:val="22"/>
          <w:szCs w:val="22"/>
          <w:u w:val="single"/>
          <w:lang w:val="es-ES_tradnl"/>
        </w:rPr>
        <w:t>0</w:t>
      </w:r>
      <w:r w:rsidR="002D39E7" w:rsidRPr="00E13E9B">
        <w:rPr>
          <w:sz w:val="22"/>
          <w:szCs w:val="22"/>
          <w:u w:val="single"/>
          <w:lang w:val="es-ES_tradnl"/>
        </w:rPr>
        <w:t>.</w:t>
      </w:r>
      <w:r w:rsidR="00E714D6">
        <w:rPr>
          <w:sz w:val="22"/>
          <w:szCs w:val="22"/>
          <w:u w:val="single"/>
          <w:lang w:val="es-ES_tradnl"/>
        </w:rPr>
        <w:t>10</w:t>
      </w:r>
      <w:r w:rsidR="002D39E7" w:rsidRPr="00E13E9B">
        <w:rPr>
          <w:sz w:val="22"/>
          <w:szCs w:val="22"/>
          <w:u w:val="single"/>
          <w:lang w:val="es-ES_tradnl"/>
        </w:rPr>
        <w:t xml:space="preserve"> horas</w:t>
      </w:r>
      <w:r w:rsidR="002D39E7" w:rsidRPr="00E13E9B">
        <w:rPr>
          <w:sz w:val="22"/>
          <w:szCs w:val="22"/>
          <w:lang w:val="es-ES_tradnl"/>
        </w:rPr>
        <w:t>.</w:t>
      </w:r>
    </w:p>
    <w:p w:rsidR="002D39E7" w:rsidRDefault="002D39E7" w:rsidP="00D30440">
      <w:pPr>
        <w:rPr>
          <w:sz w:val="22"/>
          <w:szCs w:val="22"/>
          <w:lang w:val="es-ES_tradnl"/>
        </w:rPr>
      </w:pPr>
    </w:p>
    <w:p w:rsidR="00E714D6" w:rsidRDefault="00E714D6" w:rsidP="00E714D6">
      <w:pPr>
        <w:rPr>
          <w:sz w:val="22"/>
          <w:szCs w:val="22"/>
          <w:lang w:val="es-ES_tradnl"/>
        </w:rPr>
      </w:pPr>
      <w:r w:rsidRPr="005C7B2A">
        <w:rPr>
          <w:sz w:val="22"/>
          <w:szCs w:val="22"/>
          <w:lang w:val="es-ES_tradnl"/>
        </w:rPr>
        <w:t>EXAMEN DE LOS INFORMES, COMENTARIOS E INFORMACIÓN PRESENTADOS POR LOS ESTADOS PARTES EN VIRTUD DEL ARTÍCULO 9 DE LA CONVENCIÓN (tema 6 del programa) (</w:t>
      </w:r>
      <w:r w:rsidRPr="00C723CF">
        <w:rPr>
          <w:iCs/>
          <w:sz w:val="22"/>
          <w:szCs w:val="22"/>
          <w:u w:val="single"/>
          <w:lang w:val="es-ES_tradnl"/>
        </w:rPr>
        <w:t>continuación</w:t>
      </w:r>
      <w:r w:rsidRPr="005C7B2A">
        <w:rPr>
          <w:sz w:val="22"/>
          <w:szCs w:val="22"/>
          <w:lang w:val="es-ES_tradnl"/>
        </w:rPr>
        <w:t>)</w:t>
      </w:r>
    </w:p>
    <w:p w:rsidR="00C723CF" w:rsidRPr="005C7B2A" w:rsidRDefault="00C723CF" w:rsidP="00E714D6">
      <w:pPr>
        <w:rPr>
          <w:sz w:val="22"/>
          <w:szCs w:val="22"/>
          <w:lang w:val="es-ES_tradnl"/>
        </w:rPr>
      </w:pPr>
    </w:p>
    <w:p w:rsidR="00E714D6" w:rsidRPr="005C7B2A" w:rsidRDefault="00C723CF" w:rsidP="00E714D6">
      <w:pPr>
        <w:rPr>
          <w:sz w:val="22"/>
          <w:szCs w:val="22"/>
          <w:lang w:val="es-ES_tradnl"/>
        </w:rPr>
      </w:pPr>
      <w:r>
        <w:rPr>
          <w:sz w:val="22"/>
          <w:szCs w:val="22"/>
          <w:u w:val="single"/>
          <w:lang w:val="es-ES_tradnl"/>
        </w:rPr>
        <w:t>Decimoquinto informe pe</w:t>
      </w:r>
      <w:r w:rsidR="00E714D6" w:rsidRPr="005C7B2A">
        <w:rPr>
          <w:sz w:val="22"/>
          <w:szCs w:val="22"/>
          <w:u w:val="single"/>
          <w:lang w:val="es-ES_tradnl"/>
        </w:rPr>
        <w:t>riódico de Dinamarca</w:t>
      </w:r>
      <w:r w:rsidR="00E714D6" w:rsidRPr="005C7B2A">
        <w:rPr>
          <w:sz w:val="22"/>
          <w:szCs w:val="22"/>
          <w:lang w:val="es-ES_tradnl"/>
        </w:rPr>
        <w:t xml:space="preserve"> (CERD/C/408/Add.1; HRI/CORE/1/Add.58) (</w:t>
      </w:r>
      <w:r w:rsidR="00E714D6" w:rsidRPr="00C723CF">
        <w:rPr>
          <w:iCs/>
          <w:sz w:val="22"/>
          <w:szCs w:val="22"/>
          <w:u w:val="single"/>
          <w:lang w:val="es-ES_tradnl"/>
        </w:rPr>
        <w:t>continuación</w:t>
      </w:r>
      <w:r w:rsidR="00E714D6" w:rsidRPr="005C7B2A">
        <w:rPr>
          <w:sz w:val="22"/>
          <w:szCs w:val="22"/>
          <w:lang w:val="es-ES_tradnl"/>
        </w:rPr>
        <w:t>)</w:t>
      </w:r>
      <w:r w:rsidR="00E714D6" w:rsidRPr="005C7B2A">
        <w:rPr>
          <w:sz w:val="22"/>
          <w:szCs w:val="22"/>
          <w:lang w:val="es-ES_tradnl"/>
        </w:rPr>
        <w:tab/>
      </w:r>
    </w:p>
    <w:p w:rsidR="00C723CF" w:rsidRDefault="00C723CF" w:rsidP="00E714D6">
      <w:pPr>
        <w:rPr>
          <w:sz w:val="22"/>
          <w:szCs w:val="22"/>
          <w:lang w:val="es-ES_tradnl"/>
        </w:rPr>
      </w:pPr>
    </w:p>
    <w:p w:rsidR="00C723CF" w:rsidRDefault="00E714D6" w:rsidP="00E714D6">
      <w:pPr>
        <w:rPr>
          <w:sz w:val="22"/>
          <w:szCs w:val="22"/>
          <w:lang w:val="es-ES_tradnl"/>
        </w:rPr>
      </w:pPr>
      <w:r w:rsidRPr="005C7B2A">
        <w:rPr>
          <w:sz w:val="22"/>
          <w:szCs w:val="22"/>
          <w:lang w:val="es-ES_tradnl"/>
        </w:rPr>
        <w:t>1.</w:t>
      </w:r>
      <w:r w:rsidRPr="005C7B2A">
        <w:rPr>
          <w:sz w:val="22"/>
          <w:szCs w:val="22"/>
          <w:lang w:val="es-ES_tradnl"/>
        </w:rPr>
        <w:tab/>
      </w:r>
      <w:r w:rsidRPr="005C7B2A">
        <w:rPr>
          <w:sz w:val="22"/>
          <w:szCs w:val="22"/>
          <w:u w:val="single"/>
          <w:lang w:val="es-ES_tradnl"/>
        </w:rPr>
        <w:t>Por invitación del Presidente, la delegación danesa vuelve a tomar asiento como participante en el debate de la Mesa</w:t>
      </w:r>
      <w:r w:rsidR="00C723CF">
        <w:rPr>
          <w:sz w:val="22"/>
          <w:szCs w:val="22"/>
          <w:lang w:val="es-ES_tradnl"/>
        </w:rPr>
        <w:t>.</w:t>
      </w:r>
    </w:p>
    <w:p w:rsidR="00C723CF" w:rsidRDefault="00C723CF"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LEHMANN</w:t>
      </w:r>
      <w:proofErr w:type="spellEnd"/>
      <w:r w:rsidRPr="005C7B2A">
        <w:rPr>
          <w:sz w:val="22"/>
          <w:szCs w:val="22"/>
          <w:lang w:val="es-ES_tradnl"/>
        </w:rPr>
        <w:t xml:space="preserve"> (Dinamarca) constata que muchas de las preguntas formuladas en el anterior período de sesiones trataban sobre Groenlandia</w:t>
      </w:r>
      <w:r w:rsidR="006F7CC6">
        <w:rPr>
          <w:sz w:val="22"/>
          <w:szCs w:val="22"/>
          <w:lang w:val="es-ES_tradnl"/>
        </w:rPr>
        <w:t xml:space="preserve">.  </w:t>
      </w:r>
      <w:r w:rsidRPr="005C7B2A">
        <w:rPr>
          <w:sz w:val="22"/>
          <w:szCs w:val="22"/>
          <w:lang w:val="es-ES_tradnl"/>
        </w:rPr>
        <w:t>La Comisión de Autonomía, creada en 1999, presentará en julio de 2002 su informe final, que tratará sobre temas tan distintos como la economía, el empleo, la educación, las cuestiones legales y constitucionales o la seguridad</w:t>
      </w:r>
      <w:r w:rsidR="006F7CC6">
        <w:rPr>
          <w:sz w:val="22"/>
          <w:szCs w:val="22"/>
          <w:lang w:val="es-ES_tradnl"/>
        </w:rPr>
        <w:t xml:space="preserve">.  </w:t>
      </w:r>
      <w:r w:rsidRPr="005C7B2A">
        <w:rPr>
          <w:sz w:val="22"/>
          <w:szCs w:val="22"/>
          <w:lang w:val="es-ES_tradnl"/>
        </w:rPr>
        <w:t xml:space="preserve">Este informe será debatido por las autoridades groenlandesas antes de </w:t>
      </w:r>
      <w:r w:rsidR="00840EFA">
        <w:rPr>
          <w:sz w:val="22"/>
          <w:szCs w:val="22"/>
          <w:lang w:val="es-ES_tradnl"/>
        </w:rPr>
        <w:t xml:space="preserve">su examen </w:t>
      </w:r>
      <w:r w:rsidRPr="005C7B2A">
        <w:rPr>
          <w:sz w:val="22"/>
          <w:szCs w:val="22"/>
          <w:lang w:val="es-ES_tradnl"/>
        </w:rPr>
        <w:t xml:space="preserve">por el Gobierno danés, </w:t>
      </w:r>
      <w:r w:rsidR="00840EFA">
        <w:rPr>
          <w:sz w:val="22"/>
          <w:szCs w:val="22"/>
          <w:lang w:val="es-ES_tradnl"/>
        </w:rPr>
        <w:t xml:space="preserve">el cual mantendrá </w:t>
      </w:r>
      <w:r w:rsidRPr="005C7B2A">
        <w:rPr>
          <w:sz w:val="22"/>
          <w:szCs w:val="22"/>
          <w:lang w:val="es-ES_tradnl"/>
        </w:rPr>
        <w:t>informa</w:t>
      </w:r>
      <w:r w:rsidR="00840EFA">
        <w:rPr>
          <w:sz w:val="22"/>
          <w:szCs w:val="22"/>
          <w:lang w:val="es-ES_tradnl"/>
        </w:rPr>
        <w:t>do</w:t>
      </w:r>
      <w:r w:rsidRPr="005C7B2A">
        <w:rPr>
          <w:sz w:val="22"/>
          <w:szCs w:val="22"/>
          <w:lang w:val="es-ES_tradnl"/>
        </w:rPr>
        <w:t xml:space="preserve"> al Comité sobre sus conclusiones</w:t>
      </w:r>
      <w:r w:rsidR="006F7CC6">
        <w:rPr>
          <w:sz w:val="22"/>
          <w:szCs w:val="22"/>
          <w:lang w:val="es-ES_tradnl"/>
        </w:rPr>
        <w:t xml:space="preserve">.  </w:t>
      </w:r>
      <w:r w:rsidRPr="005C7B2A">
        <w:rPr>
          <w:sz w:val="22"/>
          <w:szCs w:val="22"/>
          <w:lang w:val="es-ES_tradnl"/>
        </w:rPr>
        <w:t>El Gobierno también informará al Comité sobre la decisión que adopte el Tribunal Supremo danés en el caso de la construcción de la base aérea de Thule, que está en fase de instrucción.</w:t>
      </w:r>
    </w:p>
    <w:p w:rsidR="00EB4A01" w:rsidRDefault="00EB4A01"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w:t>
      </w:r>
      <w:r w:rsidRPr="005C7B2A">
        <w:rPr>
          <w:sz w:val="22"/>
          <w:szCs w:val="22"/>
          <w:lang w:val="es-ES_tradnl"/>
        </w:rPr>
        <w:tab/>
      </w:r>
      <w:r w:rsidR="00617D43">
        <w:rPr>
          <w:sz w:val="22"/>
          <w:szCs w:val="22"/>
          <w:lang w:val="es-ES_tradnl"/>
        </w:rPr>
        <w:t>A</w:t>
      </w:r>
      <w:r w:rsidRPr="005C7B2A">
        <w:rPr>
          <w:sz w:val="22"/>
          <w:szCs w:val="22"/>
          <w:lang w:val="es-ES_tradnl"/>
        </w:rPr>
        <w:t xml:space="preserve"> la pregunta de por qué el Centro Danés de Derechos Humanos ha </w:t>
      </w:r>
      <w:r w:rsidR="00617D43">
        <w:rPr>
          <w:sz w:val="22"/>
          <w:szCs w:val="22"/>
          <w:lang w:val="es-ES_tradnl"/>
        </w:rPr>
        <w:t xml:space="preserve">visto reducidos sus </w:t>
      </w:r>
      <w:r w:rsidRPr="005C7B2A">
        <w:rPr>
          <w:sz w:val="22"/>
          <w:szCs w:val="22"/>
          <w:lang w:val="es-ES_tradnl"/>
        </w:rPr>
        <w:t xml:space="preserve">créditos presupuestarios, el orador </w:t>
      </w:r>
      <w:r w:rsidR="00617D43">
        <w:rPr>
          <w:sz w:val="22"/>
          <w:szCs w:val="22"/>
          <w:lang w:val="es-ES_tradnl"/>
        </w:rPr>
        <w:t xml:space="preserve">responde </w:t>
      </w:r>
      <w:r w:rsidRPr="005C7B2A">
        <w:rPr>
          <w:sz w:val="22"/>
          <w:szCs w:val="22"/>
          <w:lang w:val="es-ES_tradnl"/>
        </w:rPr>
        <w:t xml:space="preserve">que </w:t>
      </w:r>
      <w:r w:rsidR="00617D43">
        <w:rPr>
          <w:sz w:val="22"/>
          <w:szCs w:val="22"/>
          <w:lang w:val="es-ES_tradnl"/>
        </w:rPr>
        <w:t>est</w:t>
      </w:r>
      <w:r w:rsidR="007662E7">
        <w:rPr>
          <w:sz w:val="22"/>
          <w:szCs w:val="22"/>
          <w:lang w:val="es-ES_tradnl"/>
        </w:rPr>
        <w:t>a</w:t>
      </w:r>
      <w:r w:rsidR="00617D43">
        <w:rPr>
          <w:sz w:val="22"/>
          <w:szCs w:val="22"/>
          <w:lang w:val="es-ES_tradnl"/>
        </w:rPr>
        <w:t xml:space="preserve"> disminución no afecta </w:t>
      </w:r>
      <w:r w:rsidRPr="005C7B2A">
        <w:rPr>
          <w:sz w:val="22"/>
          <w:szCs w:val="22"/>
          <w:lang w:val="es-ES_tradnl"/>
        </w:rPr>
        <w:t>especialmente a las instituciones de</w:t>
      </w:r>
      <w:r w:rsidR="00DD4EE9">
        <w:rPr>
          <w:sz w:val="22"/>
          <w:szCs w:val="22"/>
          <w:lang w:val="es-ES_tradnl"/>
        </w:rPr>
        <w:t> </w:t>
      </w:r>
      <w:r w:rsidRPr="005C7B2A">
        <w:rPr>
          <w:sz w:val="22"/>
          <w:szCs w:val="22"/>
          <w:lang w:val="es-ES_tradnl"/>
        </w:rPr>
        <w:t>defensa de los derechos humanos</w:t>
      </w:r>
      <w:r w:rsidR="00617D43">
        <w:rPr>
          <w:sz w:val="22"/>
          <w:szCs w:val="22"/>
          <w:lang w:val="es-ES_tradnl"/>
        </w:rPr>
        <w:t>, ya que</w:t>
      </w:r>
      <w:r w:rsidRPr="005C7B2A">
        <w:rPr>
          <w:sz w:val="22"/>
          <w:szCs w:val="22"/>
          <w:lang w:val="es-ES_tradnl"/>
        </w:rPr>
        <w:t xml:space="preserve"> el Centro forma parte del centenar de instituciones y programas que han </w:t>
      </w:r>
      <w:r w:rsidR="00DD4EE9">
        <w:rPr>
          <w:sz w:val="22"/>
          <w:szCs w:val="22"/>
          <w:lang w:val="es-ES_tradnl"/>
        </w:rPr>
        <w:t xml:space="preserve">experimentado </w:t>
      </w:r>
      <w:r w:rsidRPr="005C7B2A">
        <w:rPr>
          <w:sz w:val="22"/>
          <w:szCs w:val="22"/>
          <w:lang w:val="es-ES_tradnl"/>
        </w:rPr>
        <w:t>una reducción en el último presupuesto del Estado en favor de otros</w:t>
      </w:r>
      <w:r w:rsidR="00DD4EE9">
        <w:rPr>
          <w:sz w:val="22"/>
          <w:szCs w:val="22"/>
          <w:lang w:val="es-ES_tradnl"/>
        </w:rPr>
        <w:t> </w:t>
      </w:r>
      <w:r w:rsidRPr="005C7B2A">
        <w:rPr>
          <w:sz w:val="22"/>
          <w:szCs w:val="22"/>
          <w:lang w:val="es-ES_tradnl"/>
        </w:rPr>
        <w:t>sectores de actividad</w:t>
      </w:r>
      <w:r w:rsidR="006F7CC6">
        <w:rPr>
          <w:sz w:val="22"/>
          <w:szCs w:val="22"/>
          <w:lang w:val="es-ES_tradnl"/>
        </w:rPr>
        <w:t xml:space="preserve">.  </w:t>
      </w:r>
      <w:r w:rsidR="00DD4EE9">
        <w:rPr>
          <w:sz w:val="22"/>
          <w:szCs w:val="22"/>
          <w:lang w:val="es-ES_tradnl"/>
        </w:rPr>
        <w:t>C</w:t>
      </w:r>
      <w:r w:rsidRPr="005C7B2A">
        <w:rPr>
          <w:sz w:val="22"/>
          <w:szCs w:val="22"/>
          <w:lang w:val="es-ES_tradnl"/>
        </w:rPr>
        <w:t>onserva</w:t>
      </w:r>
      <w:r w:rsidR="00DD4EE9">
        <w:rPr>
          <w:sz w:val="22"/>
          <w:szCs w:val="22"/>
          <w:lang w:val="es-ES_tradnl"/>
        </w:rPr>
        <w:t>, sin embargo,</w:t>
      </w:r>
      <w:r w:rsidRPr="005C7B2A">
        <w:rPr>
          <w:sz w:val="22"/>
          <w:szCs w:val="22"/>
          <w:lang w:val="es-ES_tradnl"/>
        </w:rPr>
        <w:t xml:space="preserve"> su carácter independiente y se le asigna </w:t>
      </w:r>
      <w:r w:rsidR="00DD4EE9">
        <w:rPr>
          <w:sz w:val="22"/>
          <w:szCs w:val="22"/>
          <w:lang w:val="es-ES_tradnl"/>
        </w:rPr>
        <w:t xml:space="preserve">además </w:t>
      </w:r>
      <w:r w:rsidRPr="005C7B2A">
        <w:rPr>
          <w:sz w:val="22"/>
          <w:szCs w:val="22"/>
          <w:lang w:val="es-ES_tradnl"/>
        </w:rPr>
        <w:t>la</w:t>
      </w:r>
      <w:r w:rsidR="00DD4EE9">
        <w:rPr>
          <w:sz w:val="22"/>
          <w:szCs w:val="22"/>
          <w:lang w:val="es-ES_tradnl"/>
        </w:rPr>
        <w:t> </w:t>
      </w:r>
      <w:r w:rsidRPr="005C7B2A">
        <w:rPr>
          <w:sz w:val="22"/>
          <w:szCs w:val="22"/>
          <w:lang w:val="es-ES_tradnl"/>
        </w:rPr>
        <w:t>tarea de ayudar a las víctimas de discriminación racial, de conformidad con la Directiva europea</w:t>
      </w:r>
      <w:r w:rsidR="00DD4EE9">
        <w:rPr>
          <w:sz w:val="22"/>
          <w:szCs w:val="22"/>
          <w:lang w:val="es-ES_tradnl"/>
        </w:rPr>
        <w:t> </w:t>
      </w:r>
      <w:r w:rsidRPr="005C7B2A">
        <w:rPr>
          <w:sz w:val="22"/>
          <w:szCs w:val="22"/>
          <w:lang w:val="es-ES_tradnl"/>
        </w:rPr>
        <w:t>2002/43/CE relativa a la aplicación del principio de igualdad de trato</w:t>
      </w:r>
      <w:r w:rsidR="006F7CC6">
        <w:rPr>
          <w:sz w:val="22"/>
          <w:szCs w:val="22"/>
          <w:lang w:val="es-ES_tradnl"/>
        </w:rPr>
        <w:t xml:space="preserve">.  </w:t>
      </w:r>
      <w:r w:rsidRPr="005C7B2A">
        <w:rPr>
          <w:sz w:val="22"/>
          <w:szCs w:val="22"/>
          <w:lang w:val="es-ES_tradnl"/>
        </w:rPr>
        <w:t xml:space="preserve">El reajuste del presupuesto del Estado también tendrá consecuencias sobre la ayuda internacional de Dinamarca, que alcanzará el 1% del PNB, cifra bastante por encima del objetivo del 0.7% fijado por la ONU a los Estados </w:t>
      </w:r>
      <w:r w:rsidR="00DD4EE9">
        <w:rPr>
          <w:sz w:val="22"/>
          <w:szCs w:val="22"/>
          <w:lang w:val="es-ES_tradnl"/>
        </w:rPr>
        <w:t>M</w:t>
      </w:r>
      <w:r w:rsidRPr="005C7B2A">
        <w:rPr>
          <w:sz w:val="22"/>
          <w:szCs w:val="22"/>
          <w:lang w:val="es-ES_tradnl"/>
        </w:rPr>
        <w:t>iembros.</w:t>
      </w:r>
    </w:p>
    <w:p w:rsidR="00DD4EE9" w:rsidRDefault="00DD4EE9"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4.</w:t>
      </w:r>
      <w:r w:rsidRPr="005C7B2A">
        <w:rPr>
          <w:sz w:val="22"/>
          <w:szCs w:val="22"/>
          <w:lang w:val="es-ES_tradnl"/>
        </w:rPr>
        <w:tab/>
        <w:t xml:space="preserve">Todo el mundo tiene derecho a ser inhumado en un cementerio y la legislación danesa prevé la posibilidad de que todas las comunidades religiosas tengan parcelas reservadas en los cementerios, o incluso la posibilidad de </w:t>
      </w:r>
      <w:r w:rsidR="009D427B">
        <w:rPr>
          <w:sz w:val="22"/>
          <w:szCs w:val="22"/>
          <w:lang w:val="es-ES_tradnl"/>
        </w:rPr>
        <w:t xml:space="preserve">construir </w:t>
      </w:r>
      <w:r w:rsidRPr="005C7B2A">
        <w:rPr>
          <w:sz w:val="22"/>
          <w:szCs w:val="22"/>
          <w:lang w:val="es-ES_tradnl"/>
        </w:rPr>
        <w:t>cementerios distintos para su uso exclusivo, a condición de que asuman todos los gastos que ello implique y respeten los planes locales de ordenación del suelo</w:t>
      </w:r>
      <w:r w:rsidR="006F7CC6">
        <w:rPr>
          <w:sz w:val="22"/>
          <w:szCs w:val="22"/>
          <w:lang w:val="es-ES_tradnl"/>
        </w:rPr>
        <w:t xml:space="preserve">.  </w:t>
      </w:r>
      <w:r w:rsidRPr="005C7B2A">
        <w:rPr>
          <w:sz w:val="22"/>
          <w:szCs w:val="22"/>
          <w:lang w:val="es-ES_tradnl"/>
        </w:rPr>
        <w:t>De este modo la comunidad musulmana dispone en el país, no sólo de varias mezquitas y centros culturales, sino también de secciones reservadas en algunos cementerios</w:t>
      </w:r>
      <w:r w:rsidR="006F7CC6">
        <w:rPr>
          <w:sz w:val="22"/>
          <w:szCs w:val="22"/>
          <w:lang w:val="es-ES_tradnl"/>
        </w:rPr>
        <w:t xml:space="preserve">.  </w:t>
      </w:r>
      <w:r w:rsidRPr="005C7B2A">
        <w:rPr>
          <w:sz w:val="22"/>
          <w:szCs w:val="22"/>
          <w:lang w:val="es-ES_tradnl"/>
        </w:rPr>
        <w:t xml:space="preserve">Además, se ha presentado una petición para </w:t>
      </w:r>
      <w:r w:rsidR="009D427B">
        <w:rPr>
          <w:sz w:val="22"/>
          <w:szCs w:val="22"/>
          <w:lang w:val="es-ES_tradnl"/>
        </w:rPr>
        <w:t xml:space="preserve">crear </w:t>
      </w:r>
      <w:r w:rsidRPr="005C7B2A">
        <w:rPr>
          <w:sz w:val="22"/>
          <w:szCs w:val="22"/>
          <w:lang w:val="es-ES_tradnl"/>
        </w:rPr>
        <w:t>un cementerio exclusivamente musulmán</w:t>
      </w:r>
      <w:r w:rsidR="006F7CC6">
        <w:rPr>
          <w:sz w:val="22"/>
          <w:szCs w:val="22"/>
          <w:lang w:val="es-ES_tradnl"/>
        </w:rPr>
        <w:t xml:space="preserve">.  </w:t>
      </w:r>
      <w:r w:rsidRPr="005C7B2A">
        <w:rPr>
          <w:sz w:val="22"/>
          <w:szCs w:val="22"/>
          <w:lang w:val="es-ES_tradnl"/>
        </w:rPr>
        <w:t>Se ha encontrado un terreno apropiado al norte de Copenhague; actualmente se está negociando el precio del terreno.</w:t>
      </w:r>
    </w:p>
    <w:p w:rsidR="009D427B" w:rsidRDefault="009D427B"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5.</w:t>
      </w:r>
      <w:r w:rsidRPr="005C7B2A">
        <w:rPr>
          <w:sz w:val="22"/>
          <w:szCs w:val="22"/>
          <w:lang w:val="es-ES_tradnl"/>
        </w:rPr>
        <w:tab/>
        <w:t xml:space="preserve">Por último, el orador indica que si, en teoría, los niños bilingües pueden emplear una lengua distinta del danés en las guarderías y jardines de infancia, el Instituto Nacional de </w:t>
      </w:r>
      <w:r w:rsidR="00A866CE">
        <w:rPr>
          <w:sz w:val="22"/>
          <w:szCs w:val="22"/>
          <w:lang w:val="es-ES_tradnl"/>
        </w:rPr>
        <w:t>I</w:t>
      </w:r>
      <w:r w:rsidRPr="005C7B2A">
        <w:rPr>
          <w:sz w:val="22"/>
          <w:szCs w:val="22"/>
          <w:lang w:val="es-ES_tradnl"/>
        </w:rPr>
        <w:t xml:space="preserve">nvestigaciones </w:t>
      </w:r>
      <w:r w:rsidR="00A866CE">
        <w:rPr>
          <w:sz w:val="22"/>
          <w:szCs w:val="22"/>
          <w:lang w:val="es-ES_tradnl"/>
        </w:rPr>
        <w:t>S</w:t>
      </w:r>
      <w:r w:rsidRPr="005C7B2A">
        <w:rPr>
          <w:sz w:val="22"/>
          <w:szCs w:val="22"/>
          <w:lang w:val="es-ES_tradnl"/>
        </w:rPr>
        <w:t xml:space="preserve">ociales ha elaborado un estudio </w:t>
      </w:r>
      <w:r w:rsidR="00A866CE">
        <w:rPr>
          <w:sz w:val="22"/>
          <w:szCs w:val="22"/>
          <w:lang w:val="es-ES_tradnl"/>
        </w:rPr>
        <w:t xml:space="preserve">del </w:t>
      </w:r>
      <w:r w:rsidRPr="005C7B2A">
        <w:rPr>
          <w:sz w:val="22"/>
          <w:szCs w:val="22"/>
          <w:lang w:val="es-ES_tradnl"/>
        </w:rPr>
        <w:t xml:space="preserve">que </w:t>
      </w:r>
      <w:r w:rsidR="00A866CE">
        <w:rPr>
          <w:sz w:val="22"/>
          <w:szCs w:val="22"/>
          <w:lang w:val="es-ES_tradnl"/>
        </w:rPr>
        <w:t xml:space="preserve">se desprende </w:t>
      </w:r>
      <w:r w:rsidRPr="005C7B2A">
        <w:rPr>
          <w:sz w:val="22"/>
          <w:szCs w:val="22"/>
          <w:lang w:val="es-ES_tradnl"/>
        </w:rPr>
        <w:t xml:space="preserve">que </w:t>
      </w:r>
      <w:r w:rsidR="00A866CE">
        <w:rPr>
          <w:sz w:val="22"/>
          <w:szCs w:val="22"/>
          <w:lang w:val="es-ES_tradnl"/>
        </w:rPr>
        <w:t xml:space="preserve">éste </w:t>
      </w:r>
      <w:r w:rsidRPr="005C7B2A">
        <w:rPr>
          <w:sz w:val="22"/>
          <w:szCs w:val="22"/>
          <w:lang w:val="es-ES_tradnl"/>
        </w:rPr>
        <w:t>no siempre es el caso</w:t>
      </w:r>
      <w:r w:rsidR="006F7CC6">
        <w:rPr>
          <w:sz w:val="22"/>
          <w:szCs w:val="22"/>
          <w:lang w:val="es-ES_tradnl"/>
        </w:rPr>
        <w:t xml:space="preserve">.  </w:t>
      </w:r>
      <w:r w:rsidRPr="005C7B2A">
        <w:rPr>
          <w:sz w:val="22"/>
          <w:szCs w:val="22"/>
          <w:lang w:val="es-ES_tradnl"/>
        </w:rPr>
        <w:t>Las autoridades van a estudiar seriamente este problema ahora que se ha llamado su atención sobre el mismo.</w:t>
      </w:r>
    </w:p>
    <w:p w:rsidR="00A866CE" w:rsidRDefault="00A866CE"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6.</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GAMMELTOFT</w:t>
      </w:r>
      <w:proofErr w:type="spellEnd"/>
      <w:r w:rsidRPr="005C7B2A">
        <w:rPr>
          <w:sz w:val="22"/>
          <w:szCs w:val="22"/>
          <w:lang w:val="es-ES_tradnl"/>
        </w:rPr>
        <w:t xml:space="preserve"> (Dinamarca) añade que la Ley de integración está aún en vigor y que, por consiguiente, el sistema de integración y los programas de iniciación siguen vigentes</w:t>
      </w:r>
      <w:r w:rsidR="006F7CC6">
        <w:rPr>
          <w:sz w:val="22"/>
          <w:szCs w:val="22"/>
          <w:lang w:val="es-ES_tradnl"/>
        </w:rPr>
        <w:t xml:space="preserve">.  </w:t>
      </w:r>
      <w:r w:rsidRPr="005C7B2A">
        <w:rPr>
          <w:sz w:val="22"/>
          <w:szCs w:val="22"/>
          <w:lang w:val="es-ES_tradnl"/>
        </w:rPr>
        <w:t>La nota de orientación publicada por el Gobierno el 5 de marzo de 2002 está encaminada a hacer más eficaces los esfuerzos realizados en el marco de esas iniciativas</w:t>
      </w:r>
      <w:r w:rsidR="006F7CC6">
        <w:rPr>
          <w:sz w:val="22"/>
          <w:szCs w:val="22"/>
          <w:lang w:val="es-ES_tradnl"/>
        </w:rPr>
        <w:t xml:space="preserve">.  </w:t>
      </w:r>
      <w:r w:rsidRPr="005C7B2A">
        <w:rPr>
          <w:sz w:val="22"/>
          <w:szCs w:val="22"/>
          <w:lang w:val="es-ES_tradnl"/>
        </w:rPr>
        <w:t xml:space="preserve">El objetivo que se persigue, es decir, la buena integración de los inmigrantes, </w:t>
      </w:r>
      <w:r w:rsidR="00A866CE">
        <w:rPr>
          <w:sz w:val="22"/>
          <w:szCs w:val="22"/>
          <w:lang w:val="es-ES_tradnl"/>
        </w:rPr>
        <w:t xml:space="preserve">sigue siendo el mismo y es de la incumbencia común de </w:t>
      </w:r>
      <w:r w:rsidRPr="005C7B2A">
        <w:rPr>
          <w:sz w:val="22"/>
          <w:szCs w:val="22"/>
          <w:lang w:val="es-ES_tradnl"/>
        </w:rPr>
        <w:t xml:space="preserve">la sociedad entera, no sólo </w:t>
      </w:r>
      <w:r w:rsidR="00A866CE">
        <w:rPr>
          <w:sz w:val="22"/>
          <w:szCs w:val="22"/>
          <w:lang w:val="es-ES_tradnl"/>
        </w:rPr>
        <w:t xml:space="preserve">de </w:t>
      </w:r>
      <w:r w:rsidRPr="005C7B2A">
        <w:rPr>
          <w:sz w:val="22"/>
          <w:szCs w:val="22"/>
          <w:lang w:val="es-ES_tradnl"/>
        </w:rPr>
        <w:t>los inmigrantes</w:t>
      </w:r>
      <w:r w:rsidR="006F7CC6">
        <w:rPr>
          <w:sz w:val="22"/>
          <w:szCs w:val="22"/>
          <w:lang w:val="es-ES_tradnl"/>
        </w:rPr>
        <w:t xml:space="preserve">.  </w:t>
      </w:r>
      <w:r w:rsidRPr="005C7B2A">
        <w:rPr>
          <w:sz w:val="22"/>
          <w:szCs w:val="22"/>
          <w:lang w:val="es-ES_tradnl"/>
        </w:rPr>
        <w:t xml:space="preserve">La única transferencia de </w:t>
      </w:r>
      <w:r w:rsidR="00A866CE">
        <w:rPr>
          <w:sz w:val="22"/>
          <w:szCs w:val="22"/>
          <w:lang w:val="es-ES_tradnl"/>
        </w:rPr>
        <w:t xml:space="preserve">obligaciones </w:t>
      </w:r>
      <w:r w:rsidRPr="005C7B2A">
        <w:rPr>
          <w:sz w:val="22"/>
          <w:szCs w:val="22"/>
          <w:lang w:val="es-ES_tradnl"/>
        </w:rPr>
        <w:t xml:space="preserve">en materia de integración no se realiza del Gobierno central a las autoridades locales, sino de las organizaciones privadas </w:t>
      </w:r>
      <w:r w:rsidR="00A866CE">
        <w:rPr>
          <w:sz w:val="22"/>
          <w:szCs w:val="22"/>
          <w:lang w:val="es-ES_tradnl"/>
        </w:rPr>
        <w:t xml:space="preserve">a </w:t>
      </w:r>
      <w:r w:rsidRPr="005C7B2A">
        <w:rPr>
          <w:sz w:val="22"/>
          <w:szCs w:val="22"/>
          <w:lang w:val="es-ES_tradnl"/>
        </w:rPr>
        <w:t>las autoridades locales</w:t>
      </w:r>
      <w:r w:rsidR="006F7CC6">
        <w:rPr>
          <w:sz w:val="22"/>
          <w:szCs w:val="22"/>
          <w:lang w:val="es-ES_tradnl"/>
        </w:rPr>
        <w:t xml:space="preserve">.  </w:t>
      </w:r>
      <w:r w:rsidRPr="005C7B2A">
        <w:rPr>
          <w:sz w:val="22"/>
          <w:szCs w:val="22"/>
          <w:lang w:val="es-ES_tradnl"/>
        </w:rPr>
        <w:t xml:space="preserve">Sin embargo es importante señalar </w:t>
      </w:r>
      <w:r w:rsidR="00A866CE">
        <w:rPr>
          <w:sz w:val="22"/>
          <w:szCs w:val="22"/>
          <w:lang w:val="es-ES_tradnl"/>
        </w:rPr>
        <w:t xml:space="preserve">ante todo </w:t>
      </w:r>
      <w:r w:rsidRPr="005C7B2A">
        <w:rPr>
          <w:sz w:val="22"/>
          <w:szCs w:val="22"/>
          <w:lang w:val="es-ES_tradnl"/>
        </w:rPr>
        <w:t>que esa transferencia se inscribe en una larga tradición danesa de descentralización, dado que la asistencia social, la atención de la salud y la enseñanza primaria y se</w:t>
      </w:r>
      <w:r w:rsidR="00B17BDF">
        <w:rPr>
          <w:sz w:val="22"/>
          <w:szCs w:val="22"/>
          <w:lang w:val="es-ES_tradnl"/>
        </w:rPr>
        <w:t>c</w:t>
      </w:r>
      <w:r w:rsidRPr="005C7B2A">
        <w:rPr>
          <w:sz w:val="22"/>
          <w:szCs w:val="22"/>
          <w:lang w:val="es-ES_tradnl"/>
        </w:rPr>
        <w:t>undaria</w:t>
      </w:r>
      <w:r w:rsidR="00B17BDF">
        <w:rPr>
          <w:sz w:val="22"/>
          <w:szCs w:val="22"/>
          <w:lang w:val="es-ES_tradnl"/>
        </w:rPr>
        <w:t xml:space="preserve"> corre en gran medida a cargo de las autoridades locales</w:t>
      </w:r>
      <w:r w:rsidRPr="005C7B2A">
        <w:rPr>
          <w:sz w:val="22"/>
          <w:szCs w:val="22"/>
          <w:lang w:val="es-ES_tradnl"/>
        </w:rPr>
        <w:t>, y</w:t>
      </w:r>
      <w:r w:rsidR="00B17BDF">
        <w:rPr>
          <w:sz w:val="22"/>
          <w:szCs w:val="22"/>
          <w:lang w:val="es-ES_tradnl"/>
        </w:rPr>
        <w:t xml:space="preserve"> </w:t>
      </w:r>
      <w:r w:rsidRPr="005C7B2A">
        <w:rPr>
          <w:sz w:val="22"/>
          <w:szCs w:val="22"/>
          <w:lang w:val="es-ES_tradnl"/>
        </w:rPr>
        <w:t xml:space="preserve">que la aplicación </w:t>
      </w:r>
      <w:r w:rsidR="00B17BDF">
        <w:rPr>
          <w:sz w:val="22"/>
          <w:szCs w:val="22"/>
          <w:lang w:val="es-ES_tradnl"/>
        </w:rPr>
        <w:t xml:space="preserve">por las autoridades locales </w:t>
      </w:r>
      <w:r w:rsidRPr="005C7B2A">
        <w:rPr>
          <w:sz w:val="22"/>
          <w:szCs w:val="22"/>
          <w:lang w:val="es-ES_tradnl"/>
        </w:rPr>
        <w:t>de las políticas de integración se realiza evidentemente bajo la estrecha vigilancia del Gobierno central</w:t>
      </w:r>
      <w:r w:rsidR="006F7CC6">
        <w:rPr>
          <w:sz w:val="22"/>
          <w:szCs w:val="22"/>
          <w:lang w:val="es-ES_tradnl"/>
        </w:rPr>
        <w:t xml:space="preserve">.  </w:t>
      </w:r>
      <w:r w:rsidRPr="005C7B2A">
        <w:rPr>
          <w:sz w:val="22"/>
          <w:szCs w:val="22"/>
          <w:lang w:val="es-ES_tradnl"/>
        </w:rPr>
        <w:t>En lo que respecta a la acogida de refugiados, los servicios de inmigración tienen la obligación de tomar debidamente en consideración los deseos expresados por cada refugiado en cuanto a su lugar de alojamiento a la hora de tomar cualquier decisión</w:t>
      </w:r>
      <w:r w:rsidR="006F7CC6">
        <w:rPr>
          <w:sz w:val="22"/>
          <w:szCs w:val="22"/>
          <w:lang w:val="es-ES_tradnl"/>
        </w:rPr>
        <w:t xml:space="preserve">.  </w:t>
      </w:r>
      <w:r w:rsidR="00B17BDF">
        <w:rPr>
          <w:sz w:val="22"/>
          <w:szCs w:val="22"/>
          <w:lang w:val="es-ES_tradnl"/>
        </w:rPr>
        <w:t>Por esta razón</w:t>
      </w:r>
      <w:r w:rsidRPr="005C7B2A">
        <w:rPr>
          <w:sz w:val="22"/>
          <w:szCs w:val="22"/>
          <w:lang w:val="es-ES_tradnl"/>
        </w:rPr>
        <w:t>, casi el 70% de los refugiados se alojan en el municipio que han solicitado.</w:t>
      </w:r>
    </w:p>
    <w:p w:rsidR="00B17BDF" w:rsidRDefault="00B17BDF"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7.</w:t>
      </w:r>
      <w:r w:rsidRPr="005C7B2A">
        <w:rPr>
          <w:sz w:val="22"/>
          <w:szCs w:val="22"/>
          <w:lang w:val="es-ES_tradnl"/>
        </w:rPr>
        <w:tab/>
        <w:t xml:space="preserve">La </w:t>
      </w:r>
      <w:r w:rsidR="006F7CC6">
        <w:rPr>
          <w:sz w:val="22"/>
          <w:szCs w:val="22"/>
          <w:u w:val="single"/>
          <w:lang w:val="es-ES_tradnl"/>
        </w:rPr>
        <w:t xml:space="preserve">Sra. </w:t>
      </w:r>
      <w:proofErr w:type="spellStart"/>
      <w:r w:rsidRPr="005C7B2A">
        <w:rPr>
          <w:sz w:val="22"/>
          <w:szCs w:val="22"/>
          <w:u w:val="single"/>
          <w:lang w:val="es-ES_tradnl"/>
        </w:rPr>
        <w:t>BOZTROPAK</w:t>
      </w:r>
      <w:proofErr w:type="spellEnd"/>
      <w:r w:rsidRPr="005C7B2A">
        <w:rPr>
          <w:sz w:val="22"/>
          <w:szCs w:val="22"/>
          <w:lang w:val="es-ES_tradnl"/>
        </w:rPr>
        <w:t xml:space="preserve"> (Dinamarca) anuncia que, desde 1998, la tasa de desempleo de los ciudadanos daneses ha pasado del 6 al 5%, la de los trabajadores inmigrantes originarios de países desarrollados del 9 al 8%, y la de los trabajadores inmigrantes procedentes de países en desarrollo del</w:t>
      </w:r>
      <w:r w:rsidR="00F41955">
        <w:rPr>
          <w:sz w:val="22"/>
          <w:szCs w:val="22"/>
          <w:lang w:val="es-ES_tradnl"/>
        </w:rPr>
        <w:t> </w:t>
      </w:r>
      <w:r w:rsidRPr="005C7B2A">
        <w:rPr>
          <w:sz w:val="22"/>
          <w:szCs w:val="22"/>
          <w:lang w:val="es-ES_tradnl"/>
        </w:rPr>
        <w:t>23 al 17%</w:t>
      </w:r>
      <w:r w:rsidR="006F7CC6">
        <w:rPr>
          <w:sz w:val="22"/>
          <w:szCs w:val="22"/>
          <w:lang w:val="es-ES_tradnl"/>
        </w:rPr>
        <w:t xml:space="preserve">.  </w:t>
      </w:r>
      <w:r w:rsidR="00F41955">
        <w:rPr>
          <w:sz w:val="22"/>
          <w:szCs w:val="22"/>
          <w:lang w:val="es-ES_tradnl"/>
        </w:rPr>
        <w:t xml:space="preserve">Pese a haber experimentado </w:t>
      </w:r>
      <w:r w:rsidRPr="005C7B2A">
        <w:rPr>
          <w:sz w:val="22"/>
          <w:szCs w:val="22"/>
          <w:lang w:val="es-ES_tradnl"/>
        </w:rPr>
        <w:t>el descenso más significativo, la tasa de desempleo de este último grupo continua siendo demasiado elevada y el Gobierno es consciente de que constituye un freno importante para su integración</w:t>
      </w:r>
      <w:r w:rsidR="006F7CC6">
        <w:rPr>
          <w:sz w:val="22"/>
          <w:szCs w:val="22"/>
          <w:lang w:val="es-ES_tradnl"/>
        </w:rPr>
        <w:t xml:space="preserve">.  </w:t>
      </w:r>
      <w:r w:rsidRPr="005C7B2A">
        <w:rPr>
          <w:sz w:val="22"/>
          <w:szCs w:val="22"/>
          <w:lang w:val="es-ES_tradnl"/>
        </w:rPr>
        <w:t>En su nota de orientación, ha enumerado tres grandes razones que explican este fenómeno</w:t>
      </w:r>
      <w:r w:rsidR="006F7CC6">
        <w:rPr>
          <w:sz w:val="22"/>
          <w:szCs w:val="22"/>
          <w:lang w:val="es-ES_tradnl"/>
        </w:rPr>
        <w:t xml:space="preserve">:  </w:t>
      </w:r>
      <w:r w:rsidRPr="005C7B2A">
        <w:rPr>
          <w:sz w:val="22"/>
          <w:szCs w:val="22"/>
          <w:lang w:val="es-ES_tradnl"/>
        </w:rPr>
        <w:t>la dificultad de evaluar los diplomas y calificaciones obtenidos en el extranjero, la ausencia de evaluación sistemática de esas calificaciones y, la falta de formación lingüística que esté realmente orientada a las necesidades del mercado laboral.</w:t>
      </w:r>
    </w:p>
    <w:p w:rsidR="00F41955" w:rsidRDefault="00F41955"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8.</w:t>
      </w:r>
      <w:r w:rsidRPr="005C7B2A">
        <w:rPr>
          <w:sz w:val="22"/>
          <w:szCs w:val="22"/>
          <w:lang w:val="es-ES_tradnl"/>
        </w:rPr>
        <w:tab/>
        <w:t xml:space="preserve">La </w:t>
      </w:r>
      <w:r w:rsidR="006F7CC6">
        <w:rPr>
          <w:sz w:val="22"/>
          <w:szCs w:val="22"/>
          <w:u w:val="single"/>
          <w:lang w:val="es-ES_tradnl"/>
        </w:rPr>
        <w:t xml:space="preserve">Sra. </w:t>
      </w:r>
      <w:proofErr w:type="spellStart"/>
      <w:r w:rsidRPr="005C7B2A">
        <w:rPr>
          <w:sz w:val="22"/>
          <w:szCs w:val="22"/>
          <w:u w:val="single"/>
          <w:lang w:val="es-ES_tradnl"/>
        </w:rPr>
        <w:t>ELTARD</w:t>
      </w:r>
      <w:proofErr w:type="spellEnd"/>
      <w:r w:rsidRPr="005C7B2A">
        <w:rPr>
          <w:sz w:val="22"/>
          <w:szCs w:val="22"/>
          <w:lang w:val="es-ES_tradnl"/>
        </w:rPr>
        <w:t xml:space="preserve"> (Dinamarca) dice que el desempleo de los inmigrantes es una cuestión compleja</w:t>
      </w:r>
      <w:r w:rsidR="006F7CC6">
        <w:rPr>
          <w:sz w:val="22"/>
          <w:szCs w:val="22"/>
          <w:lang w:val="es-ES_tradnl"/>
        </w:rPr>
        <w:t xml:space="preserve">.  </w:t>
      </w:r>
      <w:r w:rsidRPr="005C7B2A">
        <w:rPr>
          <w:sz w:val="22"/>
          <w:szCs w:val="22"/>
          <w:lang w:val="es-ES_tradnl"/>
        </w:rPr>
        <w:t xml:space="preserve">Así, aunque a lo largo de los 10 últimos años el aumento constante de la inmigración se ha visto acompañado de un aumento paralelo del número de empleos propuestos a trabajadores inmigrantes, resulta obvio que esto no ha sido suficiente, </w:t>
      </w:r>
      <w:r w:rsidR="000C64EB">
        <w:rPr>
          <w:sz w:val="22"/>
          <w:szCs w:val="22"/>
          <w:lang w:val="es-ES_tradnl"/>
        </w:rPr>
        <w:t xml:space="preserve">como </w:t>
      </w:r>
      <w:r w:rsidRPr="005C7B2A">
        <w:rPr>
          <w:sz w:val="22"/>
          <w:szCs w:val="22"/>
          <w:lang w:val="es-ES_tradnl"/>
        </w:rPr>
        <w:t>tampoco han bastado  las numerosas medidas públicas de integración descritas en el informe</w:t>
      </w:r>
      <w:r w:rsidR="006F7CC6">
        <w:rPr>
          <w:sz w:val="22"/>
          <w:szCs w:val="22"/>
          <w:lang w:val="es-ES_tradnl"/>
        </w:rPr>
        <w:t xml:space="preserve">.  </w:t>
      </w:r>
      <w:r w:rsidRPr="005C7B2A">
        <w:rPr>
          <w:sz w:val="22"/>
          <w:szCs w:val="22"/>
          <w:lang w:val="es-ES_tradnl"/>
        </w:rPr>
        <w:t xml:space="preserve">Es necesario señalar que lo más difícil y </w:t>
      </w:r>
      <w:r w:rsidR="000C64EB">
        <w:rPr>
          <w:sz w:val="22"/>
          <w:szCs w:val="22"/>
          <w:lang w:val="es-ES_tradnl"/>
        </w:rPr>
        <w:t xml:space="preserve">lo </w:t>
      </w:r>
      <w:r w:rsidRPr="005C7B2A">
        <w:rPr>
          <w:sz w:val="22"/>
          <w:szCs w:val="22"/>
          <w:lang w:val="es-ES_tradnl"/>
        </w:rPr>
        <w:t xml:space="preserve">que más tiempo lleva es </w:t>
      </w:r>
      <w:r w:rsidR="000C64EB">
        <w:rPr>
          <w:sz w:val="22"/>
          <w:szCs w:val="22"/>
          <w:lang w:val="es-ES_tradnl"/>
        </w:rPr>
        <w:t xml:space="preserve">conseguir que evolucione </w:t>
      </w:r>
      <w:r w:rsidRPr="005C7B2A">
        <w:rPr>
          <w:sz w:val="22"/>
          <w:szCs w:val="22"/>
          <w:lang w:val="es-ES_tradnl"/>
        </w:rPr>
        <w:t>la mentalidad de las personas</w:t>
      </w:r>
      <w:r w:rsidR="006F7CC6">
        <w:rPr>
          <w:sz w:val="22"/>
          <w:szCs w:val="22"/>
          <w:lang w:val="es-ES_tradnl"/>
        </w:rPr>
        <w:t xml:space="preserve">.  </w:t>
      </w:r>
      <w:r w:rsidRPr="005C7B2A">
        <w:rPr>
          <w:sz w:val="22"/>
          <w:szCs w:val="22"/>
          <w:lang w:val="es-ES_tradnl"/>
        </w:rPr>
        <w:t>Las dependencias especiales de colocación, descritas en el apartado b) del párrafo 16 del informe, y creadas en 2000 en los Servicios Públicos del Empleo de las cinco regiones donde la presencia de inmigrantes es más fuerte, parecen arrojar un balance muy positivo</w:t>
      </w:r>
      <w:r w:rsidR="006F7CC6">
        <w:rPr>
          <w:sz w:val="22"/>
          <w:szCs w:val="22"/>
          <w:lang w:val="es-ES_tradnl"/>
        </w:rPr>
        <w:t xml:space="preserve">.  </w:t>
      </w:r>
      <w:r w:rsidRPr="005C7B2A">
        <w:rPr>
          <w:sz w:val="22"/>
          <w:szCs w:val="22"/>
          <w:lang w:val="es-ES_tradnl"/>
        </w:rPr>
        <w:t xml:space="preserve">Se ha contratado </w:t>
      </w:r>
      <w:r w:rsidR="000C64EB">
        <w:rPr>
          <w:sz w:val="22"/>
          <w:szCs w:val="22"/>
          <w:lang w:val="es-ES_tradnl"/>
        </w:rPr>
        <w:t xml:space="preserve">a </w:t>
      </w:r>
      <w:r w:rsidRPr="005C7B2A">
        <w:rPr>
          <w:sz w:val="22"/>
          <w:szCs w:val="22"/>
          <w:lang w:val="es-ES_tradnl"/>
        </w:rPr>
        <w:t xml:space="preserve">20 consultores a tiempo completo durante tres años en el marco de esta iniciativa, cuyo objetivo principal consiste en reforzar los contactos entre las empresas y los trabajadores pertenecientes a minorías étnicas gracias a, entre otras cosas, la creación de un banco de datos informáticos de </w:t>
      </w:r>
      <w:r w:rsidR="004E10B3">
        <w:rPr>
          <w:sz w:val="22"/>
          <w:szCs w:val="22"/>
          <w:lang w:val="es-ES_tradnl"/>
        </w:rPr>
        <w:t xml:space="preserve">personas </w:t>
      </w:r>
      <w:r w:rsidRPr="005C7B2A">
        <w:rPr>
          <w:sz w:val="22"/>
          <w:szCs w:val="22"/>
          <w:lang w:val="es-ES_tradnl"/>
        </w:rPr>
        <w:t>pertenecientes a dichas minorías</w:t>
      </w:r>
      <w:r w:rsidR="004E10B3">
        <w:rPr>
          <w:sz w:val="22"/>
          <w:szCs w:val="22"/>
          <w:lang w:val="es-ES_tradnl"/>
        </w:rPr>
        <w:t xml:space="preserve"> que buscan empleo</w:t>
      </w:r>
      <w:r w:rsidR="006F7CC6">
        <w:rPr>
          <w:sz w:val="22"/>
          <w:szCs w:val="22"/>
          <w:lang w:val="es-ES_tradnl"/>
        </w:rPr>
        <w:t xml:space="preserve">.  </w:t>
      </w:r>
      <w:r w:rsidRPr="005C7B2A">
        <w:rPr>
          <w:sz w:val="22"/>
          <w:szCs w:val="22"/>
          <w:lang w:val="es-ES_tradnl"/>
        </w:rPr>
        <w:t>La experiencia continuará en el período 2002-2003, y se estudiará la oportunidad de generalizarla a escala nacional.</w:t>
      </w:r>
    </w:p>
    <w:p w:rsidR="004E10B3" w:rsidRDefault="004E10B3"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9.</w:t>
      </w:r>
      <w:r w:rsidRPr="005C7B2A">
        <w:rPr>
          <w:sz w:val="22"/>
          <w:szCs w:val="22"/>
          <w:lang w:val="es-ES_tradnl"/>
        </w:rPr>
        <w:tab/>
        <w:t>Otro programa interesante en materia de integración de los inmigrantes en el mercado laboral es el “plan para romper el hielo”, mencionado en el apartado c) del párrafo 16 del informe, que consiste en subvencionar durante seis meses a las empresas que contraten a inmigrantes o refugiados</w:t>
      </w:r>
      <w:r w:rsidR="006F7CC6">
        <w:rPr>
          <w:sz w:val="22"/>
          <w:szCs w:val="22"/>
          <w:lang w:val="es-ES_tradnl"/>
        </w:rPr>
        <w:t xml:space="preserve">.  </w:t>
      </w:r>
      <w:r w:rsidRPr="005C7B2A">
        <w:rPr>
          <w:sz w:val="22"/>
          <w:szCs w:val="22"/>
          <w:lang w:val="es-ES_tradnl"/>
        </w:rPr>
        <w:t>Según una encuesta realizada a principios de 2002, se han firmado 400 acuerdos de este tipo desde 1998, con un efecto positivo sobre la integración en el mercado laboral a largo plazo, dado que el 61% de los beneficiarios obtuvieron un empleo no subvencionado tras el empleo subvencionado</w:t>
      </w:r>
      <w:r w:rsidR="006F7CC6">
        <w:rPr>
          <w:sz w:val="22"/>
          <w:szCs w:val="22"/>
          <w:lang w:val="es-ES_tradnl"/>
        </w:rPr>
        <w:t xml:space="preserve">.  </w:t>
      </w:r>
      <w:r w:rsidRPr="005C7B2A">
        <w:rPr>
          <w:sz w:val="22"/>
          <w:szCs w:val="22"/>
          <w:lang w:val="es-ES_tradnl"/>
        </w:rPr>
        <w:t>Alrededor del</w:t>
      </w:r>
      <w:r w:rsidR="00377AFE">
        <w:rPr>
          <w:sz w:val="22"/>
          <w:szCs w:val="22"/>
          <w:lang w:val="es-ES_tradnl"/>
        </w:rPr>
        <w:t> </w:t>
      </w:r>
      <w:r w:rsidRPr="005C7B2A">
        <w:rPr>
          <w:sz w:val="22"/>
          <w:szCs w:val="22"/>
          <w:lang w:val="es-ES_tradnl"/>
        </w:rPr>
        <w:t>75% de esos beneficiarios tenían estudios superiores y la mayoría consideraba haber aprovechado su formación en el empleo que les había</w:t>
      </w:r>
      <w:r w:rsidR="00377AFE">
        <w:rPr>
          <w:sz w:val="22"/>
          <w:szCs w:val="22"/>
          <w:lang w:val="es-ES_tradnl"/>
        </w:rPr>
        <w:t>n</w:t>
      </w:r>
      <w:r w:rsidRPr="005C7B2A">
        <w:rPr>
          <w:sz w:val="22"/>
          <w:szCs w:val="22"/>
          <w:lang w:val="es-ES_tradnl"/>
        </w:rPr>
        <w:t xml:space="preserve"> propuesto</w:t>
      </w:r>
      <w:r w:rsidR="006F7CC6">
        <w:rPr>
          <w:sz w:val="22"/>
          <w:szCs w:val="22"/>
          <w:lang w:val="es-ES_tradnl"/>
        </w:rPr>
        <w:t xml:space="preserve">.  </w:t>
      </w:r>
      <w:r w:rsidRPr="005C7B2A">
        <w:rPr>
          <w:sz w:val="22"/>
          <w:szCs w:val="22"/>
          <w:lang w:val="es-ES_tradnl"/>
        </w:rPr>
        <w:t xml:space="preserve">El nombre de ese programa, que se ha prorrogado y al que se han destinado nuevos fondos, se debe a que se espera que las empresas que hayan contratado por primera vez a un representante de </w:t>
      </w:r>
      <w:r w:rsidR="00377AFE">
        <w:rPr>
          <w:sz w:val="22"/>
          <w:szCs w:val="22"/>
          <w:lang w:val="es-ES_tradnl"/>
        </w:rPr>
        <w:t xml:space="preserve">una </w:t>
      </w:r>
      <w:r w:rsidRPr="005C7B2A">
        <w:rPr>
          <w:sz w:val="22"/>
          <w:szCs w:val="22"/>
          <w:lang w:val="es-ES_tradnl"/>
        </w:rPr>
        <w:t xml:space="preserve">minoría, </w:t>
      </w:r>
      <w:r w:rsidR="00241D9B">
        <w:rPr>
          <w:sz w:val="22"/>
          <w:szCs w:val="22"/>
          <w:lang w:val="es-ES_tradnl"/>
        </w:rPr>
        <w:t xml:space="preserve">cualquiera que ésta sea, se muestran </w:t>
      </w:r>
      <w:r w:rsidRPr="005C7B2A">
        <w:rPr>
          <w:sz w:val="22"/>
          <w:szCs w:val="22"/>
          <w:lang w:val="es-ES_tradnl"/>
        </w:rPr>
        <w:t xml:space="preserve">cada vez menos reticentes </w:t>
      </w:r>
      <w:r w:rsidR="00241D9B">
        <w:rPr>
          <w:sz w:val="22"/>
          <w:szCs w:val="22"/>
          <w:lang w:val="es-ES_tradnl"/>
        </w:rPr>
        <w:t xml:space="preserve">respecto a </w:t>
      </w:r>
      <w:r w:rsidRPr="005C7B2A">
        <w:rPr>
          <w:sz w:val="22"/>
          <w:szCs w:val="22"/>
          <w:lang w:val="es-ES_tradnl"/>
        </w:rPr>
        <w:t>las minorías en general.</w:t>
      </w:r>
    </w:p>
    <w:p w:rsidR="00241D9B" w:rsidRDefault="00241D9B"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10.</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GAMMELTOFT</w:t>
      </w:r>
      <w:proofErr w:type="spellEnd"/>
      <w:r w:rsidRPr="005C7B2A">
        <w:rPr>
          <w:sz w:val="22"/>
          <w:szCs w:val="22"/>
          <w:lang w:val="es-ES_tradnl"/>
        </w:rPr>
        <w:t xml:space="preserve"> (Dinamarca) llama la atención del Comité sobre los párrafos 62 a 69 del informe de su país sobre el derecho de los extranjeros a contraer matrimonio, e insiste en que las precauciones tomadas a la hora de conceder autorizaciones de reunificación familiar están encaminadas únicamente a proteger a los jóvenes </w:t>
      </w:r>
      <w:r w:rsidR="00241D9B">
        <w:rPr>
          <w:sz w:val="22"/>
          <w:szCs w:val="22"/>
          <w:lang w:val="es-ES_tradnl"/>
        </w:rPr>
        <w:t xml:space="preserve">contra </w:t>
      </w:r>
      <w:r w:rsidRPr="005C7B2A">
        <w:rPr>
          <w:sz w:val="22"/>
          <w:szCs w:val="22"/>
          <w:lang w:val="es-ES_tradnl"/>
        </w:rPr>
        <w:t>los matrimonios forzados</w:t>
      </w:r>
      <w:r w:rsidR="006F7CC6">
        <w:rPr>
          <w:sz w:val="22"/>
          <w:szCs w:val="22"/>
          <w:lang w:val="es-ES_tradnl"/>
        </w:rPr>
        <w:t xml:space="preserve">.  </w:t>
      </w:r>
      <w:r w:rsidRPr="005C7B2A">
        <w:rPr>
          <w:sz w:val="22"/>
          <w:szCs w:val="22"/>
          <w:lang w:val="es-ES_tradnl"/>
        </w:rPr>
        <w:t>Las decisiones al respecto son tomadas por el Servicio Nacional de Inmigración o, en segunda instancia (en caso de impugnación de una denegación) por el Ministerio de Integración, a la luz de las circunstancias del matrimonio y de la existencia o no de contactos entre los cónyuges antes del matrimonio</w:t>
      </w:r>
      <w:r w:rsidR="006F7CC6">
        <w:rPr>
          <w:sz w:val="22"/>
          <w:szCs w:val="22"/>
          <w:lang w:val="es-ES_tradnl"/>
        </w:rPr>
        <w:t xml:space="preserve">.  </w:t>
      </w:r>
      <w:r w:rsidRPr="005C7B2A">
        <w:rPr>
          <w:sz w:val="22"/>
          <w:szCs w:val="22"/>
          <w:lang w:val="es-ES_tradnl"/>
        </w:rPr>
        <w:t>Sin embargo es muy difícil ir en contra de las presiones familiares y probar el carácter forzado de una unión, ya que la simple intervención de la familia no basta para probar la falta de libre consentimiento de los interesados</w:t>
      </w:r>
      <w:r w:rsidR="006F7CC6">
        <w:rPr>
          <w:sz w:val="22"/>
          <w:szCs w:val="22"/>
          <w:lang w:val="es-ES_tradnl"/>
        </w:rPr>
        <w:t xml:space="preserve">.  </w:t>
      </w:r>
      <w:r w:rsidRPr="005C7B2A">
        <w:rPr>
          <w:sz w:val="22"/>
          <w:szCs w:val="22"/>
          <w:lang w:val="es-ES_tradnl"/>
        </w:rPr>
        <w:t>Así, entre junio de 2000 y diciembre de 2001, la ausencia de este elemento sólo ha</w:t>
      </w:r>
      <w:r w:rsidR="00BA4C32">
        <w:rPr>
          <w:sz w:val="22"/>
          <w:szCs w:val="22"/>
          <w:lang w:val="es-ES_tradnl"/>
        </w:rPr>
        <w:t> </w:t>
      </w:r>
      <w:r w:rsidRPr="005C7B2A">
        <w:rPr>
          <w:sz w:val="22"/>
          <w:szCs w:val="22"/>
          <w:lang w:val="es-ES_tradnl"/>
        </w:rPr>
        <w:t>sido invocada para denegar la reunificación familiar en 10 ocasiones, mientras que se han otorgado</w:t>
      </w:r>
      <w:r w:rsidR="00BA4C32">
        <w:rPr>
          <w:sz w:val="22"/>
          <w:szCs w:val="22"/>
          <w:lang w:val="es-ES_tradnl"/>
        </w:rPr>
        <w:t> </w:t>
      </w:r>
      <w:r w:rsidRPr="005C7B2A">
        <w:rPr>
          <w:sz w:val="22"/>
          <w:szCs w:val="22"/>
          <w:lang w:val="es-ES_tradnl"/>
        </w:rPr>
        <w:t>1.700 autorizaciones de reunificación durante el mismo período</w:t>
      </w:r>
      <w:r w:rsidR="006F7CC6">
        <w:rPr>
          <w:sz w:val="22"/>
          <w:szCs w:val="22"/>
          <w:lang w:val="es-ES_tradnl"/>
        </w:rPr>
        <w:t xml:space="preserve">.  </w:t>
      </w:r>
      <w:r w:rsidR="00BA4C32">
        <w:rPr>
          <w:sz w:val="22"/>
          <w:szCs w:val="22"/>
          <w:lang w:val="es-ES_tradnl"/>
        </w:rPr>
        <w:t xml:space="preserve">Por esta </w:t>
      </w:r>
      <w:r w:rsidRPr="005C7B2A">
        <w:rPr>
          <w:sz w:val="22"/>
          <w:szCs w:val="22"/>
          <w:lang w:val="es-ES_tradnl"/>
        </w:rPr>
        <w:t xml:space="preserve">razón el Gobierno, </w:t>
      </w:r>
      <w:r w:rsidR="00BA4C32">
        <w:rPr>
          <w:sz w:val="22"/>
          <w:szCs w:val="22"/>
          <w:lang w:val="es-ES_tradnl"/>
        </w:rPr>
        <w:t xml:space="preserve">movido por un deseo de </w:t>
      </w:r>
      <w:r w:rsidRPr="005C7B2A">
        <w:rPr>
          <w:sz w:val="22"/>
          <w:szCs w:val="22"/>
          <w:lang w:val="es-ES_tradnl"/>
        </w:rPr>
        <w:t>efica</w:t>
      </w:r>
      <w:r w:rsidR="00BA4C32">
        <w:rPr>
          <w:sz w:val="22"/>
          <w:szCs w:val="22"/>
          <w:lang w:val="es-ES_tradnl"/>
        </w:rPr>
        <w:t>cia</w:t>
      </w:r>
      <w:r w:rsidRPr="005C7B2A">
        <w:rPr>
          <w:sz w:val="22"/>
          <w:szCs w:val="22"/>
          <w:lang w:val="es-ES_tradnl"/>
        </w:rPr>
        <w:t>, prevé aumentar a 25 años la edad mínima para realizar una demanda de reunificación familiar</w:t>
      </w:r>
      <w:r w:rsidR="006F7CC6">
        <w:rPr>
          <w:sz w:val="22"/>
          <w:szCs w:val="22"/>
          <w:lang w:val="es-ES_tradnl"/>
        </w:rPr>
        <w:t xml:space="preserve">.  </w:t>
      </w:r>
      <w:r w:rsidRPr="005C7B2A">
        <w:rPr>
          <w:sz w:val="22"/>
          <w:szCs w:val="22"/>
          <w:lang w:val="es-ES_tradnl"/>
        </w:rPr>
        <w:t>Esta propuesta forma parte de las enmiendas a la Ley de Extranjería que se están estudiando en el Parlamento.</w:t>
      </w:r>
    </w:p>
    <w:p w:rsidR="00BA4C32" w:rsidRDefault="00BA4C32"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11.</w:t>
      </w:r>
      <w:r w:rsidRPr="005C7B2A">
        <w:rPr>
          <w:sz w:val="22"/>
          <w:szCs w:val="22"/>
          <w:lang w:val="es-ES_tradnl"/>
        </w:rPr>
        <w:tab/>
        <w:t>El representante dice que otra de las propuestas de enmienda que se están estudiando prevé la posibilidad de revocar, en un plazo de siete años, un permiso de residencia otorgado en virtud de la condición de refugiado, si las circunstancias que justifica</w:t>
      </w:r>
      <w:r w:rsidR="00BA4C32">
        <w:rPr>
          <w:sz w:val="22"/>
          <w:szCs w:val="22"/>
          <w:lang w:val="es-ES_tradnl"/>
        </w:rPr>
        <w:t>ron</w:t>
      </w:r>
      <w:r w:rsidRPr="005C7B2A">
        <w:rPr>
          <w:sz w:val="22"/>
          <w:szCs w:val="22"/>
          <w:lang w:val="es-ES_tradnl"/>
        </w:rPr>
        <w:t xml:space="preserve"> la concesión de dicha condición ya no se dan en el país de origen; y otra tiene como fin la racionalización de los procedimientos de solicitud de asilo</w:t>
      </w:r>
      <w:r w:rsidR="006F7CC6">
        <w:rPr>
          <w:sz w:val="22"/>
          <w:szCs w:val="22"/>
          <w:lang w:val="es-ES_tradnl"/>
        </w:rPr>
        <w:t xml:space="preserve">.  </w:t>
      </w:r>
      <w:r w:rsidRPr="005C7B2A">
        <w:rPr>
          <w:sz w:val="22"/>
          <w:szCs w:val="22"/>
          <w:lang w:val="es-ES_tradnl"/>
        </w:rPr>
        <w:t xml:space="preserve">El objetivo </w:t>
      </w:r>
      <w:r w:rsidR="00BA4C32">
        <w:rPr>
          <w:sz w:val="22"/>
          <w:szCs w:val="22"/>
          <w:lang w:val="es-ES_tradnl"/>
        </w:rPr>
        <w:t xml:space="preserve">es </w:t>
      </w:r>
      <w:r w:rsidRPr="005C7B2A">
        <w:rPr>
          <w:sz w:val="22"/>
          <w:szCs w:val="22"/>
          <w:lang w:val="es-ES_tradnl"/>
        </w:rPr>
        <w:t>limitar el número de refugiados en algunas regiones del país para integrar mejor a los inmigrantes que ya se encuentren en</w:t>
      </w:r>
      <w:r w:rsidR="006C188A">
        <w:rPr>
          <w:sz w:val="22"/>
          <w:szCs w:val="22"/>
          <w:lang w:val="es-ES_tradnl"/>
        </w:rPr>
        <w:t xml:space="preserve"> territorio nacional</w:t>
      </w:r>
      <w:r w:rsidR="006F7CC6">
        <w:rPr>
          <w:sz w:val="22"/>
          <w:szCs w:val="22"/>
          <w:lang w:val="es-ES_tradnl"/>
        </w:rPr>
        <w:t xml:space="preserve">.  </w:t>
      </w:r>
      <w:r w:rsidRPr="005C7B2A">
        <w:rPr>
          <w:sz w:val="22"/>
          <w:szCs w:val="22"/>
          <w:lang w:val="es-ES_tradnl"/>
        </w:rPr>
        <w:t>Si se adoptan estas enmiendas, se aplicarán respetando estrictamente las obligaciones contraídas por el Estado en virtud de instrumentos internacionales, como se indica de manera explícita en el preámbulo del proyecto de ley presentado al Parlamento.</w:t>
      </w:r>
    </w:p>
    <w:p w:rsidR="006C188A" w:rsidRDefault="006C188A"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12.</w:t>
      </w:r>
      <w:r w:rsidRPr="005C7B2A">
        <w:rPr>
          <w:sz w:val="22"/>
          <w:szCs w:val="22"/>
          <w:lang w:val="es-ES_tradnl"/>
        </w:rPr>
        <w:tab/>
        <w:t xml:space="preserve">El representante precisa que, en el informe, el término “refugiados” se aplica no sólo a los refugiados según la Convención de Ginebra de 1951, sino también a los refugiados </w:t>
      </w:r>
      <w:r w:rsidRPr="006C188A">
        <w:rPr>
          <w:iCs/>
          <w:sz w:val="22"/>
          <w:szCs w:val="22"/>
          <w:u w:val="single"/>
          <w:lang w:val="es-ES_tradnl"/>
        </w:rPr>
        <w:t>de facto</w:t>
      </w:r>
      <w:r w:rsidR="006F7CC6">
        <w:rPr>
          <w:sz w:val="22"/>
          <w:szCs w:val="22"/>
          <w:lang w:val="es-ES_tradnl"/>
        </w:rPr>
        <w:t xml:space="preserve">.  </w:t>
      </w:r>
      <w:r w:rsidR="003F4904">
        <w:rPr>
          <w:sz w:val="22"/>
          <w:szCs w:val="22"/>
          <w:lang w:val="es-ES_tradnl"/>
        </w:rPr>
        <w:t>En</w:t>
      </w:r>
      <w:r w:rsidR="00C71F39">
        <w:rPr>
          <w:sz w:val="22"/>
          <w:szCs w:val="22"/>
          <w:lang w:val="es-ES_tradnl"/>
        </w:rPr>
        <w:t> </w:t>
      </w:r>
      <w:r w:rsidR="003F4904">
        <w:rPr>
          <w:sz w:val="22"/>
          <w:szCs w:val="22"/>
          <w:lang w:val="es-ES_tradnl"/>
        </w:rPr>
        <w:t>cambio</w:t>
      </w:r>
      <w:r w:rsidRPr="005C7B2A">
        <w:rPr>
          <w:sz w:val="22"/>
          <w:szCs w:val="22"/>
          <w:lang w:val="es-ES_tradnl"/>
        </w:rPr>
        <w:t xml:space="preserve">, el término no </w:t>
      </w:r>
      <w:r w:rsidR="003F4904">
        <w:rPr>
          <w:sz w:val="22"/>
          <w:szCs w:val="22"/>
          <w:lang w:val="es-ES_tradnl"/>
        </w:rPr>
        <w:t xml:space="preserve">incluye </w:t>
      </w:r>
      <w:r w:rsidRPr="005C7B2A">
        <w:rPr>
          <w:sz w:val="22"/>
          <w:szCs w:val="22"/>
          <w:lang w:val="es-ES_tradnl"/>
        </w:rPr>
        <w:t>a los solicitantes de asilo</w:t>
      </w:r>
      <w:r w:rsidR="006F7CC6">
        <w:rPr>
          <w:sz w:val="22"/>
          <w:szCs w:val="22"/>
          <w:lang w:val="es-ES_tradnl"/>
        </w:rPr>
        <w:t xml:space="preserve">.  </w:t>
      </w:r>
      <w:r w:rsidRPr="005C7B2A">
        <w:rPr>
          <w:sz w:val="22"/>
          <w:szCs w:val="22"/>
          <w:lang w:val="es-ES_tradnl"/>
        </w:rPr>
        <w:t>Según las estadísticas provisionales, entre</w:t>
      </w:r>
      <w:r w:rsidR="003F4904">
        <w:rPr>
          <w:sz w:val="22"/>
          <w:szCs w:val="22"/>
          <w:lang w:val="es-ES_tradnl"/>
        </w:rPr>
        <w:t> </w:t>
      </w:r>
      <w:r w:rsidRPr="005C7B2A">
        <w:rPr>
          <w:sz w:val="22"/>
          <w:szCs w:val="22"/>
          <w:lang w:val="es-ES_tradnl"/>
        </w:rPr>
        <w:t xml:space="preserve">2000 y 2001, </w:t>
      </w:r>
      <w:r w:rsidR="003F4904">
        <w:rPr>
          <w:sz w:val="22"/>
          <w:szCs w:val="22"/>
          <w:lang w:val="es-ES_tradnl"/>
        </w:rPr>
        <w:t xml:space="preserve">han aumentado en 2.000 </w:t>
      </w:r>
      <w:r w:rsidRPr="005C7B2A">
        <w:rPr>
          <w:sz w:val="22"/>
          <w:szCs w:val="22"/>
          <w:lang w:val="es-ES_tradnl"/>
        </w:rPr>
        <w:t xml:space="preserve">el número de solicitudes de asilo, </w:t>
      </w:r>
      <w:r w:rsidR="003F4904">
        <w:rPr>
          <w:sz w:val="22"/>
          <w:szCs w:val="22"/>
          <w:lang w:val="es-ES_tradnl"/>
        </w:rPr>
        <w:t xml:space="preserve">hasta llegar </w:t>
      </w:r>
      <w:r w:rsidRPr="005C7B2A">
        <w:rPr>
          <w:sz w:val="22"/>
          <w:szCs w:val="22"/>
          <w:lang w:val="es-ES_tradnl"/>
        </w:rPr>
        <w:t>a</w:t>
      </w:r>
      <w:r w:rsidR="00C71F39">
        <w:rPr>
          <w:sz w:val="22"/>
          <w:szCs w:val="22"/>
          <w:lang w:val="es-ES_tradnl"/>
        </w:rPr>
        <w:t> </w:t>
      </w:r>
      <w:r w:rsidRPr="005C7B2A">
        <w:rPr>
          <w:sz w:val="22"/>
          <w:szCs w:val="22"/>
          <w:lang w:val="es-ES_tradnl"/>
        </w:rPr>
        <w:t>12.512</w:t>
      </w:r>
      <w:r w:rsidR="00C71F39">
        <w:rPr>
          <w:sz w:val="22"/>
          <w:szCs w:val="22"/>
          <w:lang w:val="es-ES_tradnl"/>
        </w:rPr>
        <w:t> </w:t>
      </w:r>
      <w:r w:rsidRPr="005C7B2A">
        <w:rPr>
          <w:sz w:val="22"/>
          <w:szCs w:val="22"/>
          <w:lang w:val="es-ES_tradnl"/>
        </w:rPr>
        <w:t xml:space="preserve">solicitudes, de las cuales </w:t>
      </w:r>
      <w:r w:rsidR="003F4904">
        <w:rPr>
          <w:sz w:val="22"/>
          <w:szCs w:val="22"/>
          <w:lang w:val="es-ES_tradnl"/>
        </w:rPr>
        <w:t xml:space="preserve">fueron </w:t>
      </w:r>
      <w:r w:rsidRPr="005C7B2A">
        <w:rPr>
          <w:sz w:val="22"/>
          <w:szCs w:val="22"/>
          <w:lang w:val="es-ES_tradnl"/>
        </w:rPr>
        <w:t>aceptadas 5.742 (</w:t>
      </w:r>
      <w:r w:rsidR="003F4904">
        <w:rPr>
          <w:sz w:val="22"/>
          <w:szCs w:val="22"/>
          <w:lang w:val="es-ES_tradnl"/>
        </w:rPr>
        <w:t xml:space="preserve">frente a </w:t>
      </w:r>
      <w:r w:rsidRPr="005C7B2A">
        <w:rPr>
          <w:sz w:val="22"/>
          <w:szCs w:val="22"/>
          <w:lang w:val="es-ES_tradnl"/>
        </w:rPr>
        <w:t>4.338 en 2000).</w:t>
      </w:r>
    </w:p>
    <w:p w:rsidR="003F4904" w:rsidRDefault="003F4904"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13.</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HINDSBERGER</w:t>
      </w:r>
      <w:proofErr w:type="spellEnd"/>
      <w:r w:rsidRPr="005C7B2A">
        <w:rPr>
          <w:sz w:val="22"/>
          <w:szCs w:val="22"/>
          <w:lang w:val="es-ES_tradnl"/>
        </w:rPr>
        <w:t xml:space="preserve"> (Dinamarca) indica que el artículo 266 del Código Penal sólo castiga los insultos racistas contra personas o grupos si se trata de declaraciones públicas o </w:t>
      </w:r>
      <w:r w:rsidR="008C0F39">
        <w:rPr>
          <w:sz w:val="22"/>
          <w:szCs w:val="22"/>
          <w:lang w:val="es-ES_tradnl"/>
        </w:rPr>
        <w:t xml:space="preserve">que vayan </w:t>
      </w:r>
      <w:r w:rsidRPr="005C7B2A">
        <w:rPr>
          <w:sz w:val="22"/>
          <w:szCs w:val="22"/>
          <w:lang w:val="es-ES_tradnl"/>
        </w:rPr>
        <w:t xml:space="preserve">a </w:t>
      </w:r>
      <w:r w:rsidR="008C0F39">
        <w:rPr>
          <w:sz w:val="22"/>
          <w:szCs w:val="22"/>
          <w:lang w:val="es-ES_tradnl"/>
        </w:rPr>
        <w:t xml:space="preserve">tener </w:t>
      </w:r>
      <w:r w:rsidRPr="005C7B2A">
        <w:rPr>
          <w:sz w:val="22"/>
          <w:szCs w:val="22"/>
          <w:lang w:val="es-ES_tradnl"/>
        </w:rPr>
        <w:t xml:space="preserve">una </w:t>
      </w:r>
      <w:r w:rsidR="008C0F39">
        <w:rPr>
          <w:sz w:val="22"/>
          <w:szCs w:val="22"/>
          <w:lang w:val="es-ES_tradnl"/>
        </w:rPr>
        <w:t xml:space="preserve">gran </w:t>
      </w:r>
      <w:r w:rsidRPr="005C7B2A">
        <w:rPr>
          <w:sz w:val="22"/>
          <w:szCs w:val="22"/>
          <w:lang w:val="es-ES_tradnl"/>
        </w:rPr>
        <w:t>difusión</w:t>
      </w:r>
      <w:r w:rsidR="006F7CC6">
        <w:rPr>
          <w:sz w:val="22"/>
          <w:szCs w:val="22"/>
          <w:lang w:val="es-ES_tradnl"/>
        </w:rPr>
        <w:t xml:space="preserve">.  </w:t>
      </w:r>
      <w:r w:rsidRPr="005C7B2A">
        <w:rPr>
          <w:sz w:val="22"/>
          <w:szCs w:val="22"/>
          <w:lang w:val="es-ES_tradnl"/>
        </w:rPr>
        <w:t>En lo que respecta a todos los demás insultos racistas, las disposiciones aplicables son el artículo 266 relativo a las amenazas y el artículo 267 relativo a la difamación</w:t>
      </w:r>
      <w:r w:rsidR="006F7CC6">
        <w:rPr>
          <w:sz w:val="22"/>
          <w:szCs w:val="22"/>
          <w:lang w:val="es-ES_tradnl"/>
        </w:rPr>
        <w:t xml:space="preserve">.  </w:t>
      </w:r>
      <w:r w:rsidRPr="005C7B2A">
        <w:rPr>
          <w:sz w:val="22"/>
          <w:szCs w:val="22"/>
          <w:lang w:val="es-ES_tradnl"/>
        </w:rPr>
        <w:t xml:space="preserve">El Parlamento ha examinado recientemente el </w:t>
      </w:r>
      <w:r w:rsidR="008C0F39">
        <w:rPr>
          <w:sz w:val="22"/>
          <w:szCs w:val="22"/>
          <w:lang w:val="es-ES_tradnl"/>
        </w:rPr>
        <w:t xml:space="preserve">mencionado apartado </w:t>
      </w:r>
      <w:r w:rsidRPr="005C7B2A">
        <w:rPr>
          <w:sz w:val="22"/>
          <w:szCs w:val="22"/>
          <w:lang w:val="es-ES_tradnl"/>
        </w:rPr>
        <w:t xml:space="preserve">b) y no ha </w:t>
      </w:r>
      <w:r w:rsidR="008C0F39">
        <w:rPr>
          <w:sz w:val="22"/>
          <w:szCs w:val="22"/>
          <w:lang w:val="es-ES_tradnl"/>
        </w:rPr>
        <w:t xml:space="preserve">querido </w:t>
      </w:r>
      <w:r w:rsidRPr="005C7B2A">
        <w:rPr>
          <w:sz w:val="22"/>
          <w:szCs w:val="22"/>
          <w:lang w:val="es-ES_tradnl"/>
        </w:rPr>
        <w:t>modificarlo</w:t>
      </w:r>
      <w:r w:rsidR="006F7CC6">
        <w:rPr>
          <w:sz w:val="22"/>
          <w:szCs w:val="22"/>
          <w:lang w:val="es-ES_tradnl"/>
        </w:rPr>
        <w:t xml:space="preserve">.  </w:t>
      </w:r>
      <w:r w:rsidRPr="005C7B2A">
        <w:rPr>
          <w:sz w:val="22"/>
          <w:szCs w:val="22"/>
          <w:lang w:val="es-ES_tradnl"/>
        </w:rPr>
        <w:t xml:space="preserve">El Estado danés no considera que las sanciones previstas en este artículo sean especialmente leves comparadas con las penas aplicadas a </w:t>
      </w:r>
      <w:r w:rsidR="008C0F39">
        <w:rPr>
          <w:sz w:val="22"/>
          <w:szCs w:val="22"/>
          <w:lang w:val="es-ES_tradnl"/>
        </w:rPr>
        <w:t xml:space="preserve">infracciones </w:t>
      </w:r>
      <w:r w:rsidRPr="005C7B2A">
        <w:rPr>
          <w:sz w:val="22"/>
          <w:szCs w:val="22"/>
          <w:lang w:val="es-ES_tradnl"/>
        </w:rPr>
        <w:t>similares</w:t>
      </w:r>
      <w:r w:rsidR="006F7CC6">
        <w:rPr>
          <w:sz w:val="22"/>
          <w:szCs w:val="22"/>
          <w:lang w:val="es-ES_tradnl"/>
        </w:rPr>
        <w:t xml:space="preserve">.  </w:t>
      </w:r>
      <w:r w:rsidR="008C0F39">
        <w:rPr>
          <w:sz w:val="22"/>
          <w:szCs w:val="22"/>
          <w:lang w:val="es-ES_tradnl"/>
        </w:rPr>
        <w:t>En cualquier caso</w:t>
      </w:r>
      <w:r w:rsidRPr="005C7B2A">
        <w:rPr>
          <w:sz w:val="22"/>
          <w:szCs w:val="22"/>
          <w:lang w:val="es-ES_tradnl"/>
        </w:rPr>
        <w:t>, son difíciles de aplicar en la medida en que la Constitución danesa garantiza la libertad de expresión y a veces es difícil trazar el límite entre comentarios racistas y debate político</w:t>
      </w:r>
      <w:r w:rsidR="006F7CC6">
        <w:rPr>
          <w:sz w:val="22"/>
          <w:szCs w:val="22"/>
          <w:lang w:val="es-ES_tradnl"/>
        </w:rPr>
        <w:t xml:space="preserve">.  </w:t>
      </w:r>
      <w:r w:rsidRPr="005C7B2A">
        <w:rPr>
          <w:sz w:val="22"/>
          <w:szCs w:val="22"/>
          <w:lang w:val="es-ES_tradnl"/>
        </w:rPr>
        <w:t xml:space="preserve">A la pregunta de si el informe debe citar textualmente los insultos racistas cuyos autores hayan sido condenados por violación del </w:t>
      </w:r>
      <w:r w:rsidR="008C0F39">
        <w:rPr>
          <w:sz w:val="22"/>
          <w:szCs w:val="22"/>
          <w:lang w:val="es-ES_tradnl"/>
        </w:rPr>
        <w:t xml:space="preserve">apartado </w:t>
      </w:r>
      <w:r w:rsidRPr="005C7B2A">
        <w:rPr>
          <w:sz w:val="22"/>
          <w:szCs w:val="22"/>
          <w:lang w:val="es-ES_tradnl"/>
        </w:rPr>
        <w:t xml:space="preserve">b) </w:t>
      </w:r>
      <w:r w:rsidR="008C0F39">
        <w:rPr>
          <w:sz w:val="22"/>
          <w:szCs w:val="22"/>
          <w:lang w:val="es-ES_tradnl"/>
        </w:rPr>
        <w:t xml:space="preserve">del artículo 266 </w:t>
      </w:r>
      <w:r w:rsidRPr="005C7B2A">
        <w:rPr>
          <w:sz w:val="22"/>
          <w:szCs w:val="22"/>
          <w:lang w:val="es-ES_tradnl"/>
        </w:rPr>
        <w:t>del Código Penal, el Gobierno danés ha respondido hasta ahora de modo afirmativo, a efectos de información y objetividad, pero en el futuro tomará en consideración las observaciones formuladas al respecto.</w:t>
      </w:r>
    </w:p>
    <w:p w:rsidR="001C4BF2" w:rsidRDefault="001C4BF2"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14.</w:t>
      </w:r>
      <w:r w:rsidRPr="005C7B2A">
        <w:rPr>
          <w:sz w:val="22"/>
          <w:szCs w:val="22"/>
          <w:lang w:val="es-ES_tradnl"/>
        </w:rPr>
        <w:tab/>
        <w:t xml:space="preserve">El orador </w:t>
      </w:r>
      <w:r w:rsidR="001C4BF2">
        <w:rPr>
          <w:sz w:val="22"/>
          <w:szCs w:val="22"/>
          <w:lang w:val="es-ES_tradnl"/>
        </w:rPr>
        <w:t xml:space="preserve">señala </w:t>
      </w:r>
      <w:r w:rsidRPr="005C7B2A">
        <w:rPr>
          <w:sz w:val="22"/>
          <w:szCs w:val="22"/>
          <w:lang w:val="es-ES_tradnl"/>
        </w:rPr>
        <w:t>que desde 1992, las comisarías de policía tienen obligación de informar de manera sistemática al Servicio de Seguridad dependiente del Comisionado Nacional de Policía de los delitos cometidos por motivos manifiestamente raciales</w:t>
      </w:r>
      <w:r w:rsidR="006F7CC6">
        <w:rPr>
          <w:sz w:val="22"/>
          <w:szCs w:val="22"/>
          <w:lang w:val="es-ES_tradnl"/>
        </w:rPr>
        <w:t xml:space="preserve">.  </w:t>
      </w:r>
      <w:r w:rsidRPr="005C7B2A">
        <w:rPr>
          <w:sz w:val="22"/>
          <w:szCs w:val="22"/>
          <w:lang w:val="es-ES_tradnl"/>
        </w:rPr>
        <w:t xml:space="preserve">El Servicio </w:t>
      </w:r>
      <w:r w:rsidR="001C4BF2">
        <w:rPr>
          <w:sz w:val="22"/>
          <w:szCs w:val="22"/>
          <w:lang w:val="es-ES_tradnl"/>
        </w:rPr>
        <w:t>estaría en condiciones</w:t>
      </w:r>
      <w:r w:rsidRPr="005C7B2A">
        <w:rPr>
          <w:sz w:val="22"/>
          <w:szCs w:val="22"/>
          <w:lang w:val="es-ES_tradnl"/>
        </w:rPr>
        <w:t xml:space="preserve">, si se diera el caso, </w:t>
      </w:r>
      <w:r w:rsidR="001C4BF2">
        <w:rPr>
          <w:sz w:val="22"/>
          <w:szCs w:val="22"/>
          <w:lang w:val="es-ES_tradnl"/>
        </w:rPr>
        <w:t xml:space="preserve">de detectar </w:t>
      </w:r>
      <w:r w:rsidRPr="005C7B2A">
        <w:rPr>
          <w:sz w:val="22"/>
          <w:szCs w:val="22"/>
          <w:lang w:val="es-ES_tradnl"/>
        </w:rPr>
        <w:t>la aparición de actividades criminales organizadas que estén motivadas por sentimientos racistas o xenófobos.</w:t>
      </w:r>
    </w:p>
    <w:p w:rsidR="001C4BF2" w:rsidRDefault="001C4BF2"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15.</w:t>
      </w:r>
      <w:r w:rsidRPr="005C7B2A">
        <w:rPr>
          <w:sz w:val="22"/>
          <w:szCs w:val="22"/>
          <w:lang w:val="es-ES_tradnl"/>
        </w:rPr>
        <w:tab/>
        <w:t xml:space="preserve">Los jurados y jueces legos son elegidos </w:t>
      </w:r>
      <w:r w:rsidR="0093425B">
        <w:rPr>
          <w:sz w:val="22"/>
          <w:szCs w:val="22"/>
          <w:lang w:val="es-ES_tradnl"/>
        </w:rPr>
        <w:t xml:space="preserve">de </w:t>
      </w:r>
      <w:r w:rsidRPr="005C7B2A">
        <w:rPr>
          <w:sz w:val="22"/>
          <w:szCs w:val="22"/>
          <w:lang w:val="es-ES_tradnl"/>
        </w:rPr>
        <w:t>una lista elaborada cada cuatro años por los Comités Municipales de Selección en función de ciertos criterios</w:t>
      </w:r>
      <w:r w:rsidR="006F7CC6">
        <w:rPr>
          <w:sz w:val="22"/>
          <w:szCs w:val="22"/>
          <w:lang w:val="es-ES_tradnl"/>
        </w:rPr>
        <w:t xml:space="preserve">.  </w:t>
      </w:r>
      <w:r w:rsidRPr="005C7B2A">
        <w:rPr>
          <w:sz w:val="22"/>
          <w:szCs w:val="22"/>
          <w:lang w:val="es-ES_tradnl"/>
        </w:rPr>
        <w:t xml:space="preserve">Para desempeñar esas funciones, es necesario tener la nacionalidad danesa y ser mayor de 18 años, no haber estado </w:t>
      </w:r>
      <w:r w:rsidR="0093425B">
        <w:rPr>
          <w:sz w:val="22"/>
          <w:szCs w:val="22"/>
          <w:lang w:val="es-ES_tradnl"/>
        </w:rPr>
        <w:t xml:space="preserve">sujeto a </w:t>
      </w:r>
      <w:r w:rsidRPr="005C7B2A">
        <w:rPr>
          <w:sz w:val="22"/>
          <w:szCs w:val="22"/>
          <w:lang w:val="es-ES_tradnl"/>
        </w:rPr>
        <w:t>tutela o privado de capacidad jurídica, tener buena salud física y mental y, por último, tener un conocimiento suficiente del danés</w:t>
      </w:r>
      <w:r w:rsidR="006F7CC6">
        <w:rPr>
          <w:sz w:val="22"/>
          <w:szCs w:val="22"/>
          <w:lang w:val="es-ES_tradnl"/>
        </w:rPr>
        <w:t xml:space="preserve">.  </w:t>
      </w:r>
      <w:r w:rsidRPr="005C7B2A">
        <w:rPr>
          <w:sz w:val="22"/>
          <w:szCs w:val="22"/>
          <w:lang w:val="es-ES_tradnl"/>
        </w:rPr>
        <w:t xml:space="preserve">Dado que estos criterios excluían a los miembros de minorías, el Consejo de Igualdad Étnica ha preconizado </w:t>
      </w:r>
      <w:r w:rsidR="0093425B">
        <w:rPr>
          <w:sz w:val="22"/>
          <w:szCs w:val="22"/>
          <w:lang w:val="es-ES_tradnl"/>
        </w:rPr>
        <w:t xml:space="preserve">la admisión de </w:t>
      </w:r>
      <w:r w:rsidRPr="005C7B2A">
        <w:rPr>
          <w:sz w:val="22"/>
          <w:szCs w:val="22"/>
          <w:lang w:val="es-ES_tradnl"/>
        </w:rPr>
        <w:t xml:space="preserve">las personas </w:t>
      </w:r>
      <w:r w:rsidR="0093425B">
        <w:rPr>
          <w:sz w:val="22"/>
          <w:szCs w:val="22"/>
          <w:lang w:val="es-ES_tradnl"/>
        </w:rPr>
        <w:t xml:space="preserve">residentes </w:t>
      </w:r>
      <w:r w:rsidRPr="005C7B2A">
        <w:rPr>
          <w:sz w:val="22"/>
          <w:szCs w:val="22"/>
          <w:lang w:val="es-ES_tradnl"/>
        </w:rPr>
        <w:t xml:space="preserve">en territorio danés </w:t>
      </w:r>
      <w:r w:rsidR="0093425B">
        <w:rPr>
          <w:sz w:val="22"/>
          <w:szCs w:val="22"/>
          <w:lang w:val="es-ES_tradnl"/>
        </w:rPr>
        <w:t xml:space="preserve">con carácter </w:t>
      </w:r>
      <w:r w:rsidRPr="005C7B2A">
        <w:rPr>
          <w:sz w:val="22"/>
          <w:szCs w:val="22"/>
          <w:lang w:val="es-ES_tradnl"/>
        </w:rPr>
        <w:t>permanente desde hace más de tres años</w:t>
      </w:r>
      <w:r w:rsidR="006F7CC6">
        <w:rPr>
          <w:sz w:val="22"/>
          <w:szCs w:val="22"/>
          <w:lang w:val="es-ES_tradnl"/>
        </w:rPr>
        <w:t xml:space="preserve">.  </w:t>
      </w:r>
      <w:r w:rsidR="0093425B">
        <w:rPr>
          <w:sz w:val="22"/>
          <w:szCs w:val="22"/>
          <w:lang w:val="es-ES_tradnl"/>
        </w:rPr>
        <w:t xml:space="preserve">Como </w:t>
      </w:r>
      <w:r w:rsidRPr="005C7B2A">
        <w:rPr>
          <w:sz w:val="22"/>
          <w:szCs w:val="22"/>
          <w:lang w:val="es-ES_tradnl"/>
        </w:rPr>
        <w:t xml:space="preserve">el proyecto de ley presentado a efectos de modificar los criterios de selección fue rechazado, se ha modificado el </w:t>
      </w:r>
      <w:r w:rsidR="0093425B">
        <w:rPr>
          <w:sz w:val="22"/>
          <w:szCs w:val="22"/>
          <w:lang w:val="es-ES_tradnl"/>
        </w:rPr>
        <w:t xml:space="preserve">propio </w:t>
      </w:r>
      <w:r w:rsidRPr="005C7B2A">
        <w:rPr>
          <w:sz w:val="22"/>
          <w:szCs w:val="22"/>
          <w:lang w:val="es-ES_tradnl"/>
        </w:rPr>
        <w:t>reglamento administrativo, obligando a partir de ahora a los Comités Municipales de Selección a velar por la representación justa de las minorías.</w:t>
      </w:r>
    </w:p>
    <w:p w:rsidR="00743906" w:rsidRDefault="00743906"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16.</w:t>
      </w:r>
      <w:r w:rsidRPr="005C7B2A">
        <w:rPr>
          <w:sz w:val="22"/>
          <w:szCs w:val="22"/>
          <w:lang w:val="es-ES_tradnl"/>
        </w:rPr>
        <w:tab/>
        <w:t xml:space="preserve">Por último, el </w:t>
      </w:r>
      <w:r w:rsidR="006F7CC6">
        <w:rPr>
          <w:sz w:val="22"/>
          <w:szCs w:val="22"/>
          <w:lang w:val="es-ES_tradnl"/>
        </w:rPr>
        <w:t xml:space="preserve">Sr. </w:t>
      </w:r>
      <w:proofErr w:type="spellStart"/>
      <w:r w:rsidRPr="005C7B2A">
        <w:rPr>
          <w:sz w:val="22"/>
          <w:szCs w:val="22"/>
          <w:lang w:val="es-ES_tradnl"/>
        </w:rPr>
        <w:t>Hindsberger</w:t>
      </w:r>
      <w:proofErr w:type="spellEnd"/>
      <w:r w:rsidRPr="005C7B2A">
        <w:rPr>
          <w:sz w:val="22"/>
          <w:szCs w:val="22"/>
          <w:lang w:val="es-ES_tradnl"/>
        </w:rPr>
        <w:t xml:space="preserve"> señala que a principios de 2002, se organizaron seminarios dirigidos a jueces sobre distintos temas relacionados con la discriminación racial, como la interpretación de la ley cherámica y los retos a los que han de enfrentarse las sociedades multiculturales.</w:t>
      </w:r>
    </w:p>
    <w:p w:rsidR="00627371" w:rsidRDefault="00627371"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17.</w:t>
      </w:r>
      <w:r w:rsidRPr="005C7B2A">
        <w:rPr>
          <w:sz w:val="22"/>
          <w:szCs w:val="22"/>
          <w:lang w:val="es-ES_tradnl"/>
        </w:rPr>
        <w:tab/>
        <w:t xml:space="preserve">El </w:t>
      </w:r>
      <w:r w:rsidR="006F7CC6">
        <w:rPr>
          <w:sz w:val="22"/>
          <w:szCs w:val="22"/>
          <w:u w:val="single"/>
          <w:lang w:val="es-ES_tradnl"/>
        </w:rPr>
        <w:t xml:space="preserve">Sr. </w:t>
      </w:r>
      <w:r w:rsidRPr="005C7B2A">
        <w:rPr>
          <w:sz w:val="22"/>
          <w:szCs w:val="22"/>
          <w:u w:val="single"/>
          <w:lang w:val="es-ES_tradnl"/>
        </w:rPr>
        <w:t>THORNBERRY</w:t>
      </w:r>
      <w:r w:rsidRPr="005C7B2A">
        <w:rPr>
          <w:sz w:val="22"/>
          <w:szCs w:val="22"/>
          <w:lang w:val="es-ES_tradnl"/>
        </w:rPr>
        <w:t xml:space="preserve"> desearía que el Estado </w:t>
      </w:r>
      <w:r w:rsidR="00041DBD">
        <w:rPr>
          <w:sz w:val="22"/>
          <w:szCs w:val="22"/>
          <w:lang w:val="es-ES_tradnl"/>
        </w:rPr>
        <w:t>P</w:t>
      </w:r>
      <w:r w:rsidRPr="005C7B2A">
        <w:rPr>
          <w:sz w:val="22"/>
          <w:szCs w:val="22"/>
          <w:lang w:val="es-ES_tradnl"/>
        </w:rPr>
        <w:t xml:space="preserve">arte informase oportunamente al Comité sobre la decisión del Tribunal Supremo de Dinamarca en el caso </w:t>
      </w:r>
      <w:r w:rsidRPr="00041DBD">
        <w:rPr>
          <w:iCs/>
          <w:sz w:val="22"/>
          <w:szCs w:val="22"/>
          <w:u w:val="single"/>
          <w:lang w:val="es-ES_tradnl"/>
        </w:rPr>
        <w:t xml:space="preserve">Sulinermik Inuussutissarsiuteqartut </w:t>
      </w:r>
      <w:r w:rsidRPr="002A43C7">
        <w:rPr>
          <w:iCs/>
          <w:sz w:val="22"/>
          <w:szCs w:val="22"/>
          <w:u w:val="single"/>
          <w:lang w:val="es-ES_tradnl"/>
        </w:rPr>
        <w:t>Kattuffiat</w:t>
      </w:r>
      <w:r w:rsidRPr="002A43C7">
        <w:rPr>
          <w:sz w:val="22"/>
          <w:szCs w:val="22"/>
          <w:u w:val="single"/>
          <w:lang w:val="es-ES_tradnl"/>
        </w:rPr>
        <w:t xml:space="preserve"> (SIK)</w:t>
      </w:r>
      <w:r w:rsidRPr="000C4AE1">
        <w:rPr>
          <w:sz w:val="22"/>
          <w:szCs w:val="22"/>
          <w:u w:val="single"/>
          <w:lang w:val="es-ES_tradnl"/>
        </w:rPr>
        <w:t xml:space="preserve"> c</w:t>
      </w:r>
      <w:r w:rsidR="006F7CC6" w:rsidRPr="000C4AE1">
        <w:rPr>
          <w:sz w:val="22"/>
          <w:szCs w:val="22"/>
          <w:u w:val="single"/>
          <w:lang w:val="es-ES_tradnl"/>
        </w:rPr>
        <w:t xml:space="preserve">.  </w:t>
      </w:r>
      <w:r w:rsidRPr="00041DBD">
        <w:rPr>
          <w:iCs/>
          <w:sz w:val="22"/>
          <w:szCs w:val="22"/>
          <w:u w:val="single"/>
          <w:lang w:val="es-ES_tradnl"/>
        </w:rPr>
        <w:t>Danemark</w:t>
      </w:r>
      <w:r w:rsidRPr="005C7B2A">
        <w:rPr>
          <w:sz w:val="22"/>
          <w:szCs w:val="22"/>
          <w:lang w:val="es-ES_tradnl"/>
        </w:rPr>
        <w:t xml:space="preserve">, que trata del derecho </w:t>
      </w:r>
      <w:r w:rsidR="00041DBD">
        <w:rPr>
          <w:sz w:val="22"/>
          <w:szCs w:val="22"/>
          <w:lang w:val="es-ES_tradnl"/>
        </w:rPr>
        <w:t xml:space="preserve">a la </w:t>
      </w:r>
      <w:r w:rsidRPr="005C7B2A">
        <w:rPr>
          <w:sz w:val="22"/>
          <w:szCs w:val="22"/>
          <w:lang w:val="es-ES_tradnl"/>
        </w:rPr>
        <w:t xml:space="preserve">propiedad de la tribu thule en Groenlandia y </w:t>
      </w:r>
      <w:r w:rsidR="00041DBD">
        <w:rPr>
          <w:sz w:val="22"/>
          <w:szCs w:val="22"/>
          <w:lang w:val="es-ES_tradnl"/>
        </w:rPr>
        <w:t xml:space="preserve">de </w:t>
      </w:r>
      <w:r w:rsidRPr="005C7B2A">
        <w:rPr>
          <w:sz w:val="22"/>
          <w:szCs w:val="22"/>
          <w:lang w:val="es-ES_tradnl"/>
        </w:rPr>
        <w:t>las maneras de identificar la pertenencia de las personas a un grupo o grupos raciales o étnicos</w:t>
      </w:r>
      <w:r w:rsidR="000C4AE1">
        <w:rPr>
          <w:sz w:val="22"/>
          <w:szCs w:val="22"/>
          <w:lang w:val="es-ES_tradnl"/>
        </w:rPr>
        <w:t xml:space="preserve"> determinados</w:t>
      </w:r>
      <w:r w:rsidR="006F7CC6">
        <w:rPr>
          <w:sz w:val="22"/>
          <w:szCs w:val="22"/>
          <w:lang w:val="es-ES_tradnl"/>
        </w:rPr>
        <w:t xml:space="preserve">.  </w:t>
      </w:r>
      <w:r w:rsidRPr="005C7B2A">
        <w:rPr>
          <w:sz w:val="22"/>
          <w:szCs w:val="22"/>
          <w:lang w:val="es-ES_tradnl"/>
        </w:rPr>
        <w:t>A este respecto, el orador llama la atención de la delegación sobre la Recomendación general Nº VIII del Comité relativa a la interpretación y la aplicación de los párrafos 1 y 4 del artículo primero de la Convención y la Recomendación general Nº XXIII relativa a los derechos de los pueblos indígenas</w:t>
      </w:r>
      <w:r w:rsidR="006F7CC6">
        <w:rPr>
          <w:sz w:val="22"/>
          <w:szCs w:val="22"/>
          <w:lang w:val="es-ES_tradnl"/>
        </w:rPr>
        <w:t xml:space="preserve">.  </w:t>
      </w:r>
      <w:r w:rsidRPr="005C7B2A">
        <w:rPr>
          <w:sz w:val="22"/>
          <w:szCs w:val="22"/>
          <w:lang w:val="es-ES_tradnl"/>
        </w:rPr>
        <w:t>Por último, le gustaría saber si existe una sola población indígena en Dinamarca o si puede distinguirse algún subgrupo.</w:t>
      </w:r>
    </w:p>
    <w:p w:rsidR="002A43C7" w:rsidRDefault="002A43C7"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18.</w:t>
      </w:r>
      <w:r w:rsidRPr="005C7B2A">
        <w:rPr>
          <w:sz w:val="22"/>
          <w:szCs w:val="22"/>
          <w:lang w:val="es-ES_tradnl"/>
        </w:rPr>
        <w:tab/>
        <w:t xml:space="preserve">Al </w:t>
      </w:r>
      <w:r w:rsidR="006F7CC6">
        <w:rPr>
          <w:sz w:val="22"/>
          <w:szCs w:val="22"/>
          <w:u w:val="single"/>
          <w:lang w:val="es-ES_tradnl"/>
        </w:rPr>
        <w:t xml:space="preserve">Sr. </w:t>
      </w:r>
      <w:r w:rsidRPr="005C7B2A">
        <w:rPr>
          <w:sz w:val="22"/>
          <w:szCs w:val="22"/>
          <w:u w:val="single"/>
          <w:lang w:val="es-ES_tradnl"/>
        </w:rPr>
        <w:t>de GOUTTES</w:t>
      </w:r>
      <w:r w:rsidRPr="005C7B2A">
        <w:rPr>
          <w:sz w:val="22"/>
          <w:szCs w:val="22"/>
          <w:lang w:val="es-ES_tradnl"/>
        </w:rPr>
        <w:t xml:space="preserve"> le preocupa el gran número de ocasiones en que se ha denegado el acceso a restaurantes o discotecas a extranjeros</w:t>
      </w:r>
      <w:r w:rsidR="006F7CC6">
        <w:rPr>
          <w:sz w:val="22"/>
          <w:szCs w:val="22"/>
          <w:lang w:val="es-ES_tradnl"/>
        </w:rPr>
        <w:t xml:space="preserve">.  </w:t>
      </w:r>
      <w:r w:rsidRPr="005C7B2A">
        <w:rPr>
          <w:sz w:val="22"/>
          <w:szCs w:val="22"/>
          <w:lang w:val="es-ES_tradnl"/>
        </w:rPr>
        <w:t>En estos casos, opina que la determinación de la carga de la prueba constituye un problema importante</w:t>
      </w:r>
      <w:r w:rsidR="006F7CC6">
        <w:rPr>
          <w:sz w:val="22"/>
          <w:szCs w:val="22"/>
          <w:lang w:val="es-ES_tradnl"/>
        </w:rPr>
        <w:t xml:space="preserve">.  </w:t>
      </w:r>
      <w:r w:rsidRPr="005C7B2A">
        <w:rPr>
          <w:sz w:val="22"/>
          <w:szCs w:val="22"/>
          <w:lang w:val="es-ES_tradnl"/>
        </w:rPr>
        <w:t>Pregunta si, en el plano civil, Dinamarca prevé adoptar medidas para invertir la carga de la prueba, de conformidad con una directiva de la Unión Europea según la cual corresponde al acusado probar la ausencia de discriminación racial</w:t>
      </w:r>
      <w:r w:rsidR="006F7CC6">
        <w:rPr>
          <w:sz w:val="22"/>
          <w:szCs w:val="22"/>
          <w:lang w:val="es-ES_tradnl"/>
        </w:rPr>
        <w:t xml:space="preserve">.  </w:t>
      </w:r>
      <w:r w:rsidRPr="005C7B2A">
        <w:rPr>
          <w:sz w:val="22"/>
          <w:szCs w:val="22"/>
          <w:lang w:val="es-ES_tradnl"/>
        </w:rPr>
        <w:t>En el plano penal, le gustaría saber si algunas asociaciones de lucha contra el racismo realizan “pruebas de situación”</w:t>
      </w:r>
      <w:r w:rsidR="006F7CC6">
        <w:rPr>
          <w:sz w:val="22"/>
          <w:szCs w:val="22"/>
          <w:lang w:val="es-ES_tradnl"/>
        </w:rPr>
        <w:t xml:space="preserve">.  </w:t>
      </w:r>
      <w:r w:rsidRPr="005C7B2A">
        <w:rPr>
          <w:sz w:val="22"/>
          <w:szCs w:val="22"/>
          <w:lang w:val="es-ES_tradnl"/>
        </w:rPr>
        <w:t>También pregunta si Dinamarca recurre a la mediación, que ha resultado eficaz en otros países, en caso de discriminación racial.</w:t>
      </w:r>
    </w:p>
    <w:p w:rsidR="002A43C7" w:rsidRDefault="002A43C7"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19.</w:t>
      </w:r>
      <w:r w:rsidRPr="005C7B2A">
        <w:rPr>
          <w:sz w:val="22"/>
          <w:szCs w:val="22"/>
          <w:lang w:val="es-ES_tradnl"/>
        </w:rPr>
        <w:tab/>
        <w:t xml:space="preserve">La </w:t>
      </w:r>
      <w:r w:rsidR="006F7CC6">
        <w:rPr>
          <w:sz w:val="22"/>
          <w:szCs w:val="22"/>
          <w:u w:val="single"/>
          <w:lang w:val="es-ES_tradnl"/>
        </w:rPr>
        <w:t xml:space="preserve">Sra. </w:t>
      </w:r>
      <w:r w:rsidRPr="005C7B2A">
        <w:rPr>
          <w:sz w:val="22"/>
          <w:szCs w:val="22"/>
          <w:u w:val="single"/>
          <w:lang w:val="es-ES_tradnl"/>
        </w:rPr>
        <w:t>JANUARY-BARDILL</w:t>
      </w:r>
      <w:r w:rsidRPr="005C7B2A">
        <w:rPr>
          <w:sz w:val="22"/>
          <w:szCs w:val="22"/>
          <w:lang w:val="es-ES_tradnl"/>
        </w:rPr>
        <w:t xml:space="preserve"> pregunta por qué la creación de consejos para la integración, prevista por la Ley de integración de 1999 no es obligatoria ni sistemática, sino que está sujeta a la petición conjunta de 50 personas, y cuantos consejos de ese tipo se han creado.</w:t>
      </w:r>
    </w:p>
    <w:p w:rsidR="002A43C7" w:rsidRDefault="002A43C7"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20.</w:t>
      </w:r>
      <w:r w:rsidRPr="005C7B2A">
        <w:rPr>
          <w:sz w:val="22"/>
          <w:szCs w:val="22"/>
          <w:lang w:val="es-ES_tradnl"/>
        </w:rPr>
        <w:tab/>
        <w:t xml:space="preserve">El </w:t>
      </w:r>
      <w:r w:rsidR="006F7CC6">
        <w:rPr>
          <w:sz w:val="22"/>
          <w:szCs w:val="22"/>
          <w:u w:val="single"/>
          <w:lang w:val="es-ES_tradnl"/>
        </w:rPr>
        <w:t xml:space="preserve">Sr. </w:t>
      </w:r>
      <w:r w:rsidRPr="005C7B2A">
        <w:rPr>
          <w:sz w:val="22"/>
          <w:szCs w:val="22"/>
          <w:u w:val="single"/>
          <w:lang w:val="es-ES_tradnl"/>
        </w:rPr>
        <w:t>SHAHI</w:t>
      </w:r>
      <w:r w:rsidRPr="005C7B2A">
        <w:rPr>
          <w:sz w:val="22"/>
          <w:szCs w:val="22"/>
          <w:lang w:val="es-ES_tradnl"/>
        </w:rPr>
        <w:t xml:space="preserve"> acoge con satisfacción los esfuerzos del Gobierno danés para que los miembros de minorías puedan ser jueces legos y para familiarizar a los jueces con los principios de la ley cherámica.</w:t>
      </w:r>
    </w:p>
    <w:p w:rsidR="002A43C7" w:rsidRDefault="002A43C7"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21.</w:t>
      </w:r>
      <w:r w:rsidRPr="005C7B2A">
        <w:rPr>
          <w:sz w:val="22"/>
          <w:szCs w:val="22"/>
          <w:lang w:val="es-ES_tradnl"/>
        </w:rPr>
        <w:tab/>
        <w:t xml:space="preserve">El </w:t>
      </w:r>
      <w:r w:rsidR="006F7CC6">
        <w:rPr>
          <w:sz w:val="22"/>
          <w:szCs w:val="22"/>
          <w:u w:val="single"/>
          <w:lang w:val="es-ES_tradnl"/>
        </w:rPr>
        <w:t xml:space="preserve">Sr. </w:t>
      </w:r>
      <w:r w:rsidRPr="005C7B2A">
        <w:rPr>
          <w:sz w:val="22"/>
          <w:szCs w:val="22"/>
          <w:u w:val="single"/>
          <w:lang w:val="es-ES_tradnl"/>
        </w:rPr>
        <w:t>PILLAI</w:t>
      </w:r>
      <w:r w:rsidRPr="005C7B2A">
        <w:rPr>
          <w:sz w:val="22"/>
          <w:szCs w:val="22"/>
          <w:lang w:val="es-ES_tradnl"/>
        </w:rPr>
        <w:t xml:space="preserve"> querría conocer el número de casos llevados ante los tribunales en virtud del  </w:t>
      </w:r>
      <w:r w:rsidR="002A43C7">
        <w:rPr>
          <w:sz w:val="22"/>
          <w:szCs w:val="22"/>
          <w:lang w:val="es-ES_tradnl"/>
        </w:rPr>
        <w:t xml:space="preserve">apartado b) del </w:t>
      </w:r>
      <w:r w:rsidRPr="005C7B2A">
        <w:rPr>
          <w:sz w:val="22"/>
          <w:szCs w:val="22"/>
          <w:lang w:val="es-ES_tradnl"/>
        </w:rPr>
        <w:t>artículo 266</w:t>
      </w:r>
      <w:r w:rsidR="00B340E9">
        <w:rPr>
          <w:sz w:val="22"/>
          <w:szCs w:val="22"/>
          <w:lang w:val="es-ES_tradnl"/>
        </w:rPr>
        <w:t xml:space="preserve"> </w:t>
      </w:r>
      <w:r w:rsidRPr="005C7B2A">
        <w:rPr>
          <w:sz w:val="22"/>
          <w:szCs w:val="22"/>
          <w:lang w:val="es-ES_tradnl"/>
        </w:rPr>
        <w:t>del Código Penal, y cuántos de ellos han dado lugar a una condena.</w:t>
      </w:r>
    </w:p>
    <w:p w:rsidR="00B340E9" w:rsidRDefault="00B340E9"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22.</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LEHMANN</w:t>
      </w:r>
      <w:proofErr w:type="spellEnd"/>
      <w:r w:rsidRPr="005C7B2A">
        <w:rPr>
          <w:sz w:val="22"/>
          <w:szCs w:val="22"/>
          <w:lang w:val="es-ES_tradnl"/>
        </w:rPr>
        <w:t xml:space="preserve"> (Dinamarca) dice que lógicamente no puede prever la decisión del Tribunal Supremo en el caso </w:t>
      </w:r>
      <w:r w:rsidRPr="00B340E9">
        <w:rPr>
          <w:iCs/>
          <w:sz w:val="22"/>
          <w:szCs w:val="22"/>
          <w:u w:val="single"/>
          <w:lang w:val="es-ES_tradnl"/>
        </w:rPr>
        <w:t>SIK</w:t>
      </w:r>
      <w:r w:rsidRPr="000C4AE1">
        <w:rPr>
          <w:sz w:val="22"/>
          <w:szCs w:val="22"/>
          <w:u w:val="single"/>
          <w:lang w:val="es-ES_tradnl"/>
        </w:rPr>
        <w:t xml:space="preserve"> c</w:t>
      </w:r>
      <w:r w:rsidR="006F7CC6" w:rsidRPr="000C4AE1">
        <w:rPr>
          <w:sz w:val="22"/>
          <w:szCs w:val="22"/>
          <w:u w:val="single"/>
          <w:lang w:val="es-ES_tradnl"/>
        </w:rPr>
        <w:t xml:space="preserve">. </w:t>
      </w:r>
      <w:proofErr w:type="spellStart"/>
      <w:r w:rsidRPr="00B340E9">
        <w:rPr>
          <w:iCs/>
          <w:sz w:val="22"/>
          <w:szCs w:val="22"/>
          <w:u w:val="single"/>
          <w:lang w:val="es-ES_tradnl"/>
        </w:rPr>
        <w:t>Danemark</w:t>
      </w:r>
      <w:proofErr w:type="spellEnd"/>
      <w:r w:rsidRPr="005C7B2A">
        <w:rPr>
          <w:sz w:val="22"/>
          <w:szCs w:val="22"/>
          <w:lang w:val="es-ES_tradnl"/>
        </w:rPr>
        <w:t>; no obstante Dinamarca proporcionará al Comité más información en tiempo oportuno</w:t>
      </w:r>
      <w:r w:rsidR="006F7CC6">
        <w:rPr>
          <w:sz w:val="22"/>
          <w:szCs w:val="22"/>
          <w:lang w:val="es-ES_tradnl"/>
        </w:rPr>
        <w:t xml:space="preserve">.  </w:t>
      </w:r>
      <w:r w:rsidRPr="005C7B2A">
        <w:rPr>
          <w:sz w:val="22"/>
          <w:szCs w:val="22"/>
          <w:lang w:val="es-ES_tradnl"/>
        </w:rPr>
        <w:t>Añade que en el Reino de Dinamarca sólo existe un pueblo indígena</w:t>
      </w:r>
      <w:r w:rsidR="006F7CC6">
        <w:rPr>
          <w:sz w:val="22"/>
          <w:szCs w:val="22"/>
          <w:lang w:val="es-ES_tradnl"/>
        </w:rPr>
        <w:t xml:space="preserve">:  </w:t>
      </w:r>
      <w:r w:rsidR="00B340E9">
        <w:rPr>
          <w:sz w:val="22"/>
          <w:szCs w:val="22"/>
          <w:lang w:val="es-ES_tradnl"/>
        </w:rPr>
        <w:t>l</w:t>
      </w:r>
      <w:r w:rsidRPr="005C7B2A">
        <w:rPr>
          <w:sz w:val="22"/>
          <w:szCs w:val="22"/>
          <w:lang w:val="es-ES_tradnl"/>
        </w:rPr>
        <w:t>os inuit de Groenlandia</w:t>
      </w:r>
      <w:r w:rsidR="006F7CC6">
        <w:rPr>
          <w:sz w:val="22"/>
          <w:szCs w:val="22"/>
          <w:lang w:val="es-ES_tradnl"/>
        </w:rPr>
        <w:t xml:space="preserve">.  </w:t>
      </w:r>
      <w:r w:rsidRPr="005C7B2A">
        <w:rPr>
          <w:sz w:val="22"/>
          <w:szCs w:val="22"/>
          <w:lang w:val="es-ES_tradnl"/>
        </w:rPr>
        <w:t>A su juicio, el reconoc</w:t>
      </w:r>
      <w:r w:rsidR="00B340E9">
        <w:rPr>
          <w:sz w:val="22"/>
          <w:szCs w:val="22"/>
          <w:lang w:val="es-ES_tradnl"/>
        </w:rPr>
        <w:t>imiento de</w:t>
      </w:r>
      <w:r w:rsidRPr="005C7B2A">
        <w:rPr>
          <w:sz w:val="22"/>
          <w:szCs w:val="22"/>
          <w:lang w:val="es-ES_tradnl"/>
        </w:rPr>
        <w:t xml:space="preserve"> la existencia de varios grupos de población en Groenlandia constituiría una amenaza para la paz y la seguridad en esta región.</w:t>
      </w:r>
    </w:p>
    <w:p w:rsidR="00B340E9" w:rsidRDefault="00B340E9"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23.</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HINDSBERGER</w:t>
      </w:r>
      <w:proofErr w:type="spellEnd"/>
      <w:r w:rsidRPr="005C7B2A">
        <w:rPr>
          <w:sz w:val="22"/>
          <w:szCs w:val="22"/>
          <w:lang w:val="es-ES_tradnl"/>
        </w:rPr>
        <w:t xml:space="preserve"> (Dinamarca) confirma que los tribunales daneses ya han impuesto penas en virtud de</w:t>
      </w:r>
      <w:r w:rsidR="00E07C90">
        <w:rPr>
          <w:sz w:val="22"/>
          <w:szCs w:val="22"/>
          <w:lang w:val="es-ES_tradnl"/>
        </w:rPr>
        <w:t>l apartado b) del</w:t>
      </w:r>
      <w:r w:rsidRPr="005C7B2A">
        <w:rPr>
          <w:sz w:val="22"/>
          <w:szCs w:val="22"/>
          <w:lang w:val="es-ES_tradnl"/>
        </w:rPr>
        <w:t xml:space="preserve"> artículo 266</w:t>
      </w:r>
      <w:r w:rsidR="00E07C90">
        <w:rPr>
          <w:sz w:val="22"/>
          <w:szCs w:val="22"/>
          <w:lang w:val="es-ES_tradnl"/>
        </w:rPr>
        <w:t xml:space="preserve"> </w:t>
      </w:r>
      <w:r w:rsidRPr="005C7B2A">
        <w:rPr>
          <w:sz w:val="22"/>
          <w:szCs w:val="22"/>
          <w:lang w:val="es-ES_tradnl"/>
        </w:rPr>
        <w:t>del Código Penal danés (CERD/C/362/Add.1, párr</w:t>
      </w:r>
      <w:r w:rsidR="006F7CC6">
        <w:rPr>
          <w:sz w:val="22"/>
          <w:szCs w:val="22"/>
          <w:lang w:val="es-ES_tradnl"/>
        </w:rPr>
        <w:t>.</w:t>
      </w:r>
      <w:r w:rsidR="003D7249">
        <w:rPr>
          <w:sz w:val="22"/>
          <w:szCs w:val="22"/>
          <w:lang w:val="es-ES_tradnl"/>
        </w:rPr>
        <w:t> 1</w:t>
      </w:r>
      <w:r w:rsidRPr="005C7B2A">
        <w:rPr>
          <w:sz w:val="22"/>
          <w:szCs w:val="22"/>
          <w:lang w:val="es-ES_tradnl"/>
        </w:rPr>
        <w:t>40)</w:t>
      </w:r>
      <w:r w:rsidR="006F7CC6">
        <w:rPr>
          <w:sz w:val="22"/>
          <w:szCs w:val="22"/>
          <w:lang w:val="es-ES_tradnl"/>
        </w:rPr>
        <w:t xml:space="preserve">.  </w:t>
      </w:r>
      <w:r w:rsidRPr="005C7B2A">
        <w:rPr>
          <w:sz w:val="22"/>
          <w:szCs w:val="22"/>
          <w:lang w:val="es-ES_tradnl"/>
        </w:rPr>
        <w:t xml:space="preserve">En cuanto a la mediación, Dinamarca </w:t>
      </w:r>
      <w:r w:rsidR="00E07C90">
        <w:rPr>
          <w:sz w:val="22"/>
          <w:szCs w:val="22"/>
          <w:lang w:val="es-ES_tradnl"/>
        </w:rPr>
        <w:t xml:space="preserve">realiza </w:t>
      </w:r>
      <w:r w:rsidRPr="005C7B2A">
        <w:rPr>
          <w:sz w:val="22"/>
          <w:szCs w:val="22"/>
          <w:lang w:val="es-ES_tradnl"/>
        </w:rPr>
        <w:t xml:space="preserve">desde 1998 proyectos piloto encaminados a confrontar a los agresores </w:t>
      </w:r>
      <w:r w:rsidR="00E07C90">
        <w:rPr>
          <w:sz w:val="22"/>
          <w:szCs w:val="22"/>
          <w:lang w:val="es-ES_tradnl"/>
        </w:rPr>
        <w:t xml:space="preserve">con </w:t>
      </w:r>
      <w:r w:rsidRPr="005C7B2A">
        <w:rPr>
          <w:sz w:val="22"/>
          <w:szCs w:val="22"/>
          <w:lang w:val="es-ES_tradnl"/>
        </w:rPr>
        <w:t>sus víctimas</w:t>
      </w:r>
      <w:r w:rsidR="006F7CC6">
        <w:rPr>
          <w:sz w:val="22"/>
          <w:szCs w:val="22"/>
          <w:lang w:val="es-ES_tradnl"/>
        </w:rPr>
        <w:t xml:space="preserve">.  </w:t>
      </w:r>
      <w:r w:rsidRPr="005C7B2A">
        <w:rPr>
          <w:sz w:val="22"/>
          <w:szCs w:val="22"/>
          <w:lang w:val="es-ES_tradnl"/>
        </w:rPr>
        <w:t>Estos proyectos se están evaluando y Dinamarca proporcionará más información al respecto, en particular sobre la utilización o no de este método en caso de discriminación racial, en cuanto se conozcan los resultados de la evaluación.</w:t>
      </w:r>
    </w:p>
    <w:p w:rsidR="00E07C90" w:rsidRDefault="00E07C90"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24.</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GAMMELTOFT</w:t>
      </w:r>
      <w:proofErr w:type="spellEnd"/>
      <w:r w:rsidRPr="005C7B2A">
        <w:rPr>
          <w:sz w:val="22"/>
          <w:szCs w:val="22"/>
          <w:lang w:val="es-ES_tradnl"/>
        </w:rPr>
        <w:t xml:space="preserve"> (Dinamarca) dice que en cuanto entre en vigor la directiva de la Unión Europea relativa a la aplicación del principio de igualdad de trato entre las personas sin distinción de raza u origen étnico, Dinamarca transferirá la carga de la prueba al acusado, de modo que sean los gerentes de las discotecas o restaurantes los que tengan que probar que no han negado la entrada en sus locales a ciertas personas por razones discriminatorias, y no corresponda a las víctimas probar lo contrario.</w:t>
      </w:r>
    </w:p>
    <w:p w:rsidR="00E714D6" w:rsidRPr="005C7B2A" w:rsidRDefault="00E714D6" w:rsidP="00E714D6">
      <w:pPr>
        <w:rPr>
          <w:sz w:val="22"/>
          <w:szCs w:val="22"/>
          <w:lang w:val="es-ES_tradnl"/>
        </w:rPr>
      </w:pPr>
      <w:r w:rsidRPr="005C7B2A">
        <w:rPr>
          <w:sz w:val="22"/>
          <w:szCs w:val="22"/>
          <w:lang w:val="es-ES_tradnl"/>
        </w:rPr>
        <w:t>25.</w:t>
      </w:r>
      <w:r w:rsidRPr="005C7B2A">
        <w:rPr>
          <w:sz w:val="22"/>
          <w:szCs w:val="22"/>
          <w:lang w:val="es-ES_tradnl"/>
        </w:rPr>
        <w:tab/>
        <w:t>El orador explica que la razón de que la creación de consejos para la integración no sea ni sistemática ni obligatoria, sino que esté sujeta a la petición de al menos 50 personas, es que el porcentaje de extranjeros es tan bajo en muchas pequeñas localidades danesas, que ese tipo de institución sería inútil</w:t>
      </w:r>
      <w:r w:rsidR="006F7CC6">
        <w:rPr>
          <w:sz w:val="22"/>
          <w:szCs w:val="22"/>
          <w:lang w:val="es-ES_tradnl"/>
        </w:rPr>
        <w:t xml:space="preserve">.  </w:t>
      </w:r>
      <w:r w:rsidRPr="005C7B2A">
        <w:rPr>
          <w:sz w:val="22"/>
          <w:szCs w:val="22"/>
          <w:lang w:val="es-ES_tradnl"/>
        </w:rPr>
        <w:t xml:space="preserve">Además, algunos municipios tienen </w:t>
      </w:r>
      <w:r w:rsidR="00076140">
        <w:rPr>
          <w:sz w:val="22"/>
          <w:szCs w:val="22"/>
          <w:lang w:val="es-ES_tradnl"/>
        </w:rPr>
        <w:t xml:space="preserve">tanta </w:t>
      </w:r>
      <w:r w:rsidRPr="005C7B2A">
        <w:rPr>
          <w:sz w:val="22"/>
          <w:szCs w:val="22"/>
          <w:lang w:val="es-ES_tradnl"/>
        </w:rPr>
        <w:t xml:space="preserve">experiencia en </w:t>
      </w:r>
      <w:r w:rsidR="00076140">
        <w:rPr>
          <w:sz w:val="22"/>
          <w:szCs w:val="22"/>
          <w:lang w:val="es-ES_tradnl"/>
        </w:rPr>
        <w:t xml:space="preserve">materia </w:t>
      </w:r>
      <w:r w:rsidRPr="005C7B2A">
        <w:rPr>
          <w:sz w:val="22"/>
          <w:szCs w:val="22"/>
          <w:lang w:val="es-ES_tradnl"/>
        </w:rPr>
        <w:t xml:space="preserve">de integración </w:t>
      </w:r>
      <w:r w:rsidR="00076140">
        <w:rPr>
          <w:sz w:val="22"/>
          <w:szCs w:val="22"/>
          <w:lang w:val="es-ES_tradnl"/>
        </w:rPr>
        <w:t xml:space="preserve">por existir en ellos una elevada presencia de </w:t>
      </w:r>
      <w:r w:rsidRPr="005C7B2A">
        <w:rPr>
          <w:sz w:val="22"/>
          <w:szCs w:val="22"/>
          <w:lang w:val="es-ES_tradnl"/>
        </w:rPr>
        <w:t>extranjeros, que la instauración de tales consejos sería superflua.</w:t>
      </w:r>
    </w:p>
    <w:p w:rsidR="00076140" w:rsidRDefault="00076140"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26.</w:t>
      </w:r>
      <w:r w:rsidRPr="005C7B2A">
        <w:rPr>
          <w:sz w:val="22"/>
          <w:szCs w:val="22"/>
          <w:lang w:val="es-ES_tradnl"/>
        </w:rPr>
        <w:tab/>
        <w:t xml:space="preserve">El </w:t>
      </w:r>
      <w:r w:rsidR="006F7CC6">
        <w:rPr>
          <w:sz w:val="22"/>
          <w:szCs w:val="22"/>
          <w:u w:val="single"/>
          <w:lang w:val="es-ES_tradnl"/>
        </w:rPr>
        <w:t xml:space="preserve">Sr. </w:t>
      </w:r>
      <w:r w:rsidRPr="005C7B2A">
        <w:rPr>
          <w:sz w:val="22"/>
          <w:szCs w:val="22"/>
          <w:u w:val="single"/>
          <w:lang w:val="es-ES_tradnl"/>
        </w:rPr>
        <w:t>ABOUL-NASR</w:t>
      </w:r>
      <w:r w:rsidRPr="005C7B2A">
        <w:rPr>
          <w:sz w:val="22"/>
          <w:szCs w:val="22"/>
          <w:lang w:val="es-ES_tradnl"/>
        </w:rPr>
        <w:t xml:space="preserve"> dice que el argumento de que la aplicación estricta del artículo 4 de la Convención puede </w:t>
      </w:r>
      <w:r w:rsidR="00076140">
        <w:rPr>
          <w:sz w:val="22"/>
          <w:szCs w:val="22"/>
          <w:lang w:val="es-ES_tradnl"/>
        </w:rPr>
        <w:t xml:space="preserve">ir en contra de </w:t>
      </w:r>
      <w:r w:rsidRPr="005C7B2A">
        <w:rPr>
          <w:sz w:val="22"/>
          <w:szCs w:val="22"/>
          <w:lang w:val="es-ES_tradnl"/>
        </w:rPr>
        <w:t>la libertad de expresión constituye a menudo un pretexto para no castigar a los autores de insultos de carácter racista</w:t>
      </w:r>
      <w:r w:rsidR="006F7CC6">
        <w:rPr>
          <w:sz w:val="22"/>
          <w:szCs w:val="22"/>
          <w:lang w:val="es-ES_tradnl"/>
        </w:rPr>
        <w:t xml:space="preserve">.  </w:t>
      </w:r>
      <w:r w:rsidRPr="005C7B2A">
        <w:rPr>
          <w:sz w:val="22"/>
          <w:szCs w:val="22"/>
          <w:lang w:val="es-ES_tradnl"/>
        </w:rPr>
        <w:t xml:space="preserve">Desea conocer las razones exactas de la prohibición de emitir a Radio </w:t>
      </w:r>
      <w:proofErr w:type="spellStart"/>
      <w:r w:rsidRPr="005C7B2A">
        <w:rPr>
          <w:sz w:val="22"/>
          <w:szCs w:val="22"/>
          <w:lang w:val="es-ES_tradnl"/>
        </w:rPr>
        <w:t>Oasen</w:t>
      </w:r>
      <w:proofErr w:type="spellEnd"/>
      <w:r w:rsidR="006F7CC6">
        <w:rPr>
          <w:sz w:val="22"/>
          <w:szCs w:val="22"/>
          <w:lang w:val="es-ES_tradnl"/>
        </w:rPr>
        <w:t xml:space="preserve">.  </w:t>
      </w:r>
      <w:r w:rsidRPr="005C7B2A">
        <w:rPr>
          <w:sz w:val="22"/>
          <w:szCs w:val="22"/>
          <w:lang w:val="es-ES_tradnl"/>
        </w:rPr>
        <w:t>Por último, le gustaría saber de qué vive el 18% de los extranjeros desempleados.</w:t>
      </w:r>
    </w:p>
    <w:p w:rsidR="00674950" w:rsidRDefault="00674950"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27.</w:t>
      </w:r>
      <w:r w:rsidRPr="005C7B2A">
        <w:rPr>
          <w:sz w:val="22"/>
          <w:szCs w:val="22"/>
          <w:lang w:val="es-ES_tradnl"/>
        </w:rPr>
        <w:tab/>
        <w:t xml:space="preserve">El </w:t>
      </w:r>
      <w:r w:rsidR="006F7CC6">
        <w:rPr>
          <w:sz w:val="22"/>
          <w:szCs w:val="22"/>
          <w:u w:val="single"/>
          <w:lang w:val="es-ES_tradnl"/>
        </w:rPr>
        <w:t xml:space="preserve">Sr. </w:t>
      </w:r>
      <w:r w:rsidRPr="005C7B2A">
        <w:rPr>
          <w:sz w:val="22"/>
          <w:szCs w:val="22"/>
          <w:u w:val="single"/>
          <w:lang w:val="es-ES_tradnl"/>
        </w:rPr>
        <w:t>AMIR</w:t>
      </w:r>
      <w:r w:rsidRPr="005C7B2A">
        <w:rPr>
          <w:sz w:val="22"/>
          <w:szCs w:val="22"/>
          <w:lang w:val="es-ES_tradnl"/>
        </w:rPr>
        <w:t xml:space="preserve"> pregunta si existe en Dinamarca una ley fundamental que proteja a los ciudadanos contra todo acto de discriminación racial, </w:t>
      </w:r>
      <w:r w:rsidR="00674950">
        <w:rPr>
          <w:sz w:val="22"/>
          <w:szCs w:val="22"/>
          <w:lang w:val="es-ES_tradnl"/>
        </w:rPr>
        <w:t xml:space="preserve">cualquiera que sea </w:t>
      </w:r>
      <w:r w:rsidRPr="005C7B2A">
        <w:rPr>
          <w:sz w:val="22"/>
          <w:szCs w:val="22"/>
          <w:lang w:val="es-ES_tradnl"/>
        </w:rPr>
        <w:t>la mayoría política en el poder.</w:t>
      </w:r>
    </w:p>
    <w:p w:rsidR="00B72B92" w:rsidRDefault="00B72B92"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28.</w:t>
      </w:r>
      <w:r w:rsidRPr="005C7B2A">
        <w:rPr>
          <w:sz w:val="22"/>
          <w:szCs w:val="22"/>
          <w:lang w:val="es-ES_tradnl"/>
        </w:rPr>
        <w:tab/>
        <w:t xml:space="preserve">El </w:t>
      </w:r>
      <w:r w:rsidR="006F7CC6">
        <w:rPr>
          <w:sz w:val="22"/>
          <w:szCs w:val="22"/>
          <w:u w:val="single"/>
          <w:lang w:val="es-ES_tradnl"/>
        </w:rPr>
        <w:t xml:space="preserve">Sr. </w:t>
      </w:r>
      <w:proofErr w:type="spellStart"/>
      <w:r w:rsidRPr="005C7B2A">
        <w:rPr>
          <w:sz w:val="22"/>
          <w:szCs w:val="22"/>
          <w:u w:val="single"/>
          <w:lang w:val="es-ES_tradnl"/>
        </w:rPr>
        <w:t>LEHMANN</w:t>
      </w:r>
      <w:proofErr w:type="spellEnd"/>
      <w:r w:rsidRPr="005C7B2A">
        <w:rPr>
          <w:sz w:val="22"/>
          <w:szCs w:val="22"/>
          <w:lang w:val="es-ES_tradnl"/>
        </w:rPr>
        <w:t xml:space="preserve"> (Dinamarca) indica que la libertad de expresión está profundamente arraigada en la tradición danesa, pero que Dinamarca no pretende por ello dar prioridad a ese principio para no cumplir </w:t>
      </w:r>
      <w:r w:rsidR="00A00EB5">
        <w:rPr>
          <w:sz w:val="22"/>
          <w:szCs w:val="22"/>
          <w:lang w:val="es-ES_tradnl"/>
        </w:rPr>
        <w:t>la</w:t>
      </w:r>
      <w:r w:rsidRPr="005C7B2A">
        <w:rPr>
          <w:sz w:val="22"/>
          <w:szCs w:val="22"/>
          <w:lang w:val="es-ES_tradnl"/>
        </w:rPr>
        <w:t xml:space="preserve">s obligaciones </w:t>
      </w:r>
      <w:r w:rsidR="00A00EB5">
        <w:rPr>
          <w:sz w:val="22"/>
          <w:szCs w:val="22"/>
          <w:lang w:val="es-ES_tradnl"/>
        </w:rPr>
        <w:t xml:space="preserve">que le incumben </w:t>
      </w:r>
      <w:r w:rsidRPr="005C7B2A">
        <w:rPr>
          <w:sz w:val="22"/>
          <w:szCs w:val="22"/>
          <w:lang w:val="es-ES_tradnl"/>
        </w:rPr>
        <w:t>en virtud de la Convención</w:t>
      </w:r>
      <w:r w:rsidR="006F7CC6">
        <w:rPr>
          <w:sz w:val="22"/>
          <w:szCs w:val="22"/>
          <w:lang w:val="es-ES_tradnl"/>
        </w:rPr>
        <w:t xml:space="preserve">.  </w:t>
      </w:r>
      <w:r w:rsidRPr="005C7B2A">
        <w:rPr>
          <w:sz w:val="22"/>
          <w:szCs w:val="22"/>
          <w:lang w:val="es-ES_tradnl"/>
        </w:rPr>
        <w:t>Señala a ese respecto que Dinamarca no formuló reserva alguna sobre el párrafo 2 del artículo 20 del Pacto Internacional de Derechos Civiles y Políticos, relativo a la apología del odio racial y la incitación a la discriminación, cuando ratificó este instrumento.</w:t>
      </w:r>
    </w:p>
    <w:p w:rsidR="00A00EB5" w:rsidRDefault="00A00EB5"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29.</w:t>
      </w:r>
      <w:r w:rsidRPr="005C7B2A">
        <w:rPr>
          <w:sz w:val="22"/>
          <w:szCs w:val="22"/>
          <w:lang w:val="es-ES_tradnl"/>
        </w:rPr>
        <w:tab/>
        <w:t>El orador dice que no todos los derechos enunciados en la Declaración Universal de Derechos Humanos de 1948 figuran en la Constitución danesa de 1953, pero señala que sin embargo el artículo</w:t>
      </w:r>
      <w:r w:rsidR="003D7249">
        <w:rPr>
          <w:sz w:val="22"/>
          <w:szCs w:val="22"/>
          <w:lang w:val="es-ES_tradnl"/>
        </w:rPr>
        <w:t> </w:t>
      </w:r>
      <w:r w:rsidRPr="005C7B2A">
        <w:rPr>
          <w:sz w:val="22"/>
          <w:szCs w:val="22"/>
          <w:lang w:val="es-ES_tradnl"/>
        </w:rPr>
        <w:t xml:space="preserve">7 de ésta última enuncia un principio esencial en virtud del cual nadie puede verse privado del pleno disfrute de sus derechos civiles y políticos por razón de sus creencias o </w:t>
      </w:r>
      <w:r w:rsidR="00603ADB">
        <w:rPr>
          <w:sz w:val="22"/>
          <w:szCs w:val="22"/>
          <w:lang w:val="es-ES_tradnl"/>
        </w:rPr>
        <w:t xml:space="preserve">de su </w:t>
      </w:r>
      <w:r w:rsidRPr="005C7B2A">
        <w:rPr>
          <w:sz w:val="22"/>
          <w:szCs w:val="22"/>
          <w:lang w:val="es-ES_tradnl"/>
        </w:rPr>
        <w:t>ascendencia.</w:t>
      </w:r>
    </w:p>
    <w:p w:rsidR="00603ADB" w:rsidRDefault="00603ADB"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30.</w:t>
      </w:r>
      <w:r w:rsidRPr="005C7B2A">
        <w:rPr>
          <w:sz w:val="22"/>
          <w:szCs w:val="22"/>
          <w:lang w:val="es-ES_tradnl"/>
        </w:rPr>
        <w:tab/>
        <w:t xml:space="preserve">Por último, precisa que se ha prohibido emitir a Radio Oasen durante tres meses por haber difundido mensajes de odio </w:t>
      </w:r>
      <w:r w:rsidR="007A556F">
        <w:rPr>
          <w:sz w:val="22"/>
          <w:szCs w:val="22"/>
          <w:lang w:val="es-ES_tradnl"/>
        </w:rPr>
        <w:t xml:space="preserve">contra </w:t>
      </w:r>
      <w:r w:rsidRPr="005C7B2A">
        <w:rPr>
          <w:sz w:val="22"/>
          <w:szCs w:val="22"/>
          <w:lang w:val="es-ES_tradnl"/>
        </w:rPr>
        <w:t>varias minorías.</w:t>
      </w:r>
    </w:p>
    <w:p w:rsidR="007A556F" w:rsidRDefault="007A556F"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31.</w:t>
      </w:r>
      <w:r w:rsidRPr="005C7B2A">
        <w:rPr>
          <w:sz w:val="22"/>
          <w:szCs w:val="22"/>
          <w:lang w:val="es-ES_tradnl"/>
        </w:rPr>
        <w:tab/>
        <w:t xml:space="preserve">La </w:t>
      </w:r>
      <w:r w:rsidR="006F7CC6">
        <w:rPr>
          <w:sz w:val="22"/>
          <w:szCs w:val="22"/>
          <w:u w:val="single"/>
          <w:lang w:val="es-ES_tradnl"/>
        </w:rPr>
        <w:t xml:space="preserve">Sra. </w:t>
      </w:r>
      <w:proofErr w:type="spellStart"/>
      <w:r w:rsidRPr="005C7B2A">
        <w:rPr>
          <w:sz w:val="22"/>
          <w:szCs w:val="22"/>
          <w:u w:val="single"/>
          <w:lang w:val="es-ES_tradnl"/>
        </w:rPr>
        <w:t>BOZTROPAK</w:t>
      </w:r>
      <w:proofErr w:type="spellEnd"/>
      <w:r w:rsidRPr="005C7B2A">
        <w:rPr>
          <w:sz w:val="22"/>
          <w:szCs w:val="22"/>
          <w:lang w:val="es-ES_tradnl"/>
        </w:rPr>
        <w:t xml:space="preserve"> (Dinamarca) explica que los desempleados daneses y los de origen extranjero están sujetos a la misma norma</w:t>
      </w:r>
      <w:r w:rsidR="006F7CC6">
        <w:rPr>
          <w:sz w:val="22"/>
          <w:szCs w:val="22"/>
          <w:lang w:val="es-ES_tradnl"/>
        </w:rPr>
        <w:t xml:space="preserve">:  </w:t>
      </w:r>
      <w:r w:rsidRPr="005C7B2A">
        <w:rPr>
          <w:sz w:val="22"/>
          <w:szCs w:val="22"/>
          <w:lang w:val="es-ES_tradnl"/>
        </w:rPr>
        <w:t xml:space="preserve">aquellos que ya han trabajado y cotizado </w:t>
      </w:r>
      <w:r w:rsidR="007A556F">
        <w:rPr>
          <w:sz w:val="22"/>
          <w:szCs w:val="22"/>
          <w:lang w:val="es-ES_tradnl"/>
        </w:rPr>
        <w:t xml:space="preserve">cobran </w:t>
      </w:r>
      <w:r w:rsidRPr="005C7B2A">
        <w:rPr>
          <w:sz w:val="22"/>
          <w:szCs w:val="22"/>
          <w:lang w:val="es-ES_tradnl"/>
        </w:rPr>
        <w:t>un subsidio de desempleo, mientras que los demás perciben prestaciones sociales.</w:t>
      </w:r>
    </w:p>
    <w:p w:rsidR="007A556F" w:rsidRDefault="007A556F"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32.</w:t>
      </w:r>
      <w:r w:rsidRPr="005C7B2A">
        <w:rPr>
          <w:sz w:val="22"/>
          <w:szCs w:val="22"/>
          <w:lang w:val="es-ES_tradnl"/>
        </w:rPr>
        <w:tab/>
        <w:t xml:space="preserve">La </w:t>
      </w:r>
      <w:r w:rsidR="006F7CC6">
        <w:rPr>
          <w:sz w:val="22"/>
          <w:szCs w:val="22"/>
          <w:u w:val="single"/>
          <w:lang w:val="es-ES_tradnl"/>
        </w:rPr>
        <w:t xml:space="preserve">Sra. </w:t>
      </w:r>
      <w:r w:rsidRPr="005C7B2A">
        <w:rPr>
          <w:sz w:val="22"/>
          <w:szCs w:val="22"/>
          <w:u w:val="single"/>
          <w:lang w:val="es-ES_tradnl"/>
        </w:rPr>
        <w:t>JANUARY-BARDILL</w:t>
      </w:r>
      <w:r w:rsidRPr="005C7B2A">
        <w:rPr>
          <w:sz w:val="22"/>
          <w:szCs w:val="22"/>
          <w:lang w:val="es-ES_tradnl"/>
        </w:rPr>
        <w:t xml:space="preserve"> (</w:t>
      </w:r>
      <w:r w:rsidR="007A556F">
        <w:rPr>
          <w:sz w:val="22"/>
          <w:szCs w:val="22"/>
          <w:lang w:val="es-ES_tradnl"/>
        </w:rPr>
        <w:t>R</w:t>
      </w:r>
      <w:r w:rsidRPr="005C7B2A">
        <w:rPr>
          <w:sz w:val="22"/>
          <w:szCs w:val="22"/>
          <w:lang w:val="es-ES_tradnl"/>
        </w:rPr>
        <w:t>elatora para Dinamarca) encomia la regularidad con la que Dinamarca presenta sus informes periódicos al Comité para la Eliminación de la Discriminación Racial, que da testimonio de su compromiso con esta causa</w:t>
      </w:r>
      <w:r w:rsidR="006F7CC6">
        <w:rPr>
          <w:sz w:val="22"/>
          <w:szCs w:val="22"/>
          <w:lang w:val="es-ES_tradnl"/>
        </w:rPr>
        <w:t xml:space="preserve">.  </w:t>
      </w:r>
      <w:r w:rsidRPr="005C7B2A">
        <w:rPr>
          <w:sz w:val="22"/>
          <w:szCs w:val="22"/>
          <w:lang w:val="es-ES_tradnl"/>
        </w:rPr>
        <w:t xml:space="preserve">Acoge con satisfacción las medidas adoptadas por Dinamarca para la aplicación de la Ley de integración de extranjeros de 1998, que ha llevado a un mayor respeto </w:t>
      </w:r>
      <w:r w:rsidR="007A556F">
        <w:rPr>
          <w:sz w:val="22"/>
          <w:szCs w:val="22"/>
          <w:lang w:val="es-ES_tradnl"/>
        </w:rPr>
        <w:t xml:space="preserve">a </w:t>
      </w:r>
      <w:r w:rsidRPr="005C7B2A">
        <w:rPr>
          <w:sz w:val="22"/>
          <w:szCs w:val="22"/>
          <w:lang w:val="es-ES_tradnl"/>
        </w:rPr>
        <w:t>las minorías y los refugiados</w:t>
      </w:r>
      <w:r w:rsidR="006F7CC6">
        <w:rPr>
          <w:sz w:val="22"/>
          <w:szCs w:val="22"/>
          <w:lang w:val="es-ES_tradnl"/>
        </w:rPr>
        <w:t xml:space="preserve">.  </w:t>
      </w:r>
      <w:r w:rsidRPr="005C7B2A">
        <w:rPr>
          <w:sz w:val="22"/>
          <w:szCs w:val="22"/>
          <w:lang w:val="es-ES_tradnl"/>
        </w:rPr>
        <w:t xml:space="preserve">Acoge con especial </w:t>
      </w:r>
      <w:r w:rsidR="007A556F">
        <w:rPr>
          <w:sz w:val="22"/>
          <w:szCs w:val="22"/>
          <w:lang w:val="es-ES_tradnl"/>
        </w:rPr>
        <w:t xml:space="preserve">satisfacción </w:t>
      </w:r>
      <w:r w:rsidRPr="005C7B2A">
        <w:rPr>
          <w:sz w:val="22"/>
          <w:szCs w:val="22"/>
          <w:lang w:val="es-ES_tradnl"/>
        </w:rPr>
        <w:t xml:space="preserve">la aplicación del </w:t>
      </w:r>
      <w:r w:rsidR="007A556F">
        <w:rPr>
          <w:sz w:val="22"/>
          <w:szCs w:val="22"/>
          <w:lang w:val="es-ES_tradnl"/>
        </w:rPr>
        <w:t xml:space="preserve">apartado b) del </w:t>
      </w:r>
      <w:r w:rsidRPr="005C7B2A">
        <w:rPr>
          <w:sz w:val="22"/>
          <w:szCs w:val="22"/>
          <w:lang w:val="es-ES_tradnl"/>
        </w:rPr>
        <w:t xml:space="preserve">artículo 266 del Código Penal, los intentos de reducir la tasa de desempleo de los miembros de </w:t>
      </w:r>
      <w:r w:rsidR="007A556F">
        <w:rPr>
          <w:sz w:val="22"/>
          <w:szCs w:val="22"/>
          <w:lang w:val="es-ES_tradnl"/>
        </w:rPr>
        <w:t xml:space="preserve">las </w:t>
      </w:r>
      <w:r w:rsidRPr="005C7B2A">
        <w:rPr>
          <w:sz w:val="22"/>
          <w:szCs w:val="22"/>
          <w:lang w:val="es-ES_tradnl"/>
        </w:rPr>
        <w:t xml:space="preserve">minorías y </w:t>
      </w:r>
      <w:r w:rsidR="007A556F">
        <w:rPr>
          <w:sz w:val="22"/>
          <w:szCs w:val="22"/>
          <w:lang w:val="es-ES_tradnl"/>
        </w:rPr>
        <w:t xml:space="preserve">los </w:t>
      </w:r>
      <w:r w:rsidRPr="005C7B2A">
        <w:rPr>
          <w:sz w:val="22"/>
          <w:szCs w:val="22"/>
          <w:lang w:val="es-ES_tradnl"/>
        </w:rPr>
        <w:t>refugiados, la creación de consejos para la integración, la concesión de viviendas a los refugiados, la actitud positiva de Dinamarca respecto a las comunicaciones individuales presentadas al Comité en virtud del artículo 14 de la Convención, la creación de la Comisión de Autonomía y, por último, la traducción al groenlandés de la Convención.</w:t>
      </w:r>
    </w:p>
    <w:p w:rsidR="007A556F" w:rsidRDefault="007A556F"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33.</w:t>
      </w:r>
      <w:r w:rsidRPr="005C7B2A">
        <w:rPr>
          <w:sz w:val="22"/>
          <w:szCs w:val="22"/>
          <w:lang w:val="es-ES_tradnl"/>
        </w:rPr>
        <w:tab/>
        <w:t>La oradora llama sin embargo la atención de la delegación danesa sobre el hecho de que algunas medidas encaminadas a facilitar la integración de las minorías, como las cuotas de acceso de los niños pertenecientes a minorías a las guarderías, logren un efecto contrario al deseado.</w:t>
      </w:r>
    </w:p>
    <w:p w:rsidR="007A556F" w:rsidRDefault="007A556F"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34.</w:t>
      </w:r>
      <w:r w:rsidRPr="005C7B2A">
        <w:rPr>
          <w:sz w:val="22"/>
          <w:szCs w:val="22"/>
          <w:lang w:val="es-ES_tradnl"/>
        </w:rPr>
        <w:tab/>
        <w:t xml:space="preserve">Por último, recordando la reducción significativa reciente del presupuesto de las instituciones nacionales de defensa de los derechos humanos, estima que Dinamarca, con fama de país tolerante y respetuoso de los derechos humanos, no debería obstaculizar </w:t>
      </w:r>
      <w:r w:rsidR="007F6134">
        <w:rPr>
          <w:sz w:val="22"/>
          <w:szCs w:val="22"/>
          <w:lang w:val="es-ES_tradnl"/>
        </w:rPr>
        <w:t xml:space="preserve">de esta forma </w:t>
      </w:r>
      <w:r w:rsidRPr="005C7B2A">
        <w:rPr>
          <w:sz w:val="22"/>
          <w:szCs w:val="22"/>
          <w:lang w:val="es-ES_tradnl"/>
        </w:rPr>
        <w:t>el funcionamiento de una institución floreciente.</w:t>
      </w:r>
    </w:p>
    <w:p w:rsidR="00E714D6" w:rsidRPr="005C7B2A" w:rsidRDefault="00E714D6" w:rsidP="00E714D6">
      <w:pPr>
        <w:rPr>
          <w:sz w:val="22"/>
          <w:szCs w:val="22"/>
          <w:lang w:val="es-ES_tradnl"/>
        </w:rPr>
      </w:pPr>
      <w:r w:rsidRPr="005C7B2A">
        <w:rPr>
          <w:sz w:val="22"/>
          <w:szCs w:val="22"/>
          <w:lang w:val="es-ES_tradnl"/>
        </w:rPr>
        <w:t>35.</w:t>
      </w:r>
      <w:r w:rsidRPr="005C7B2A">
        <w:rPr>
          <w:sz w:val="22"/>
          <w:szCs w:val="22"/>
          <w:lang w:val="es-ES_tradnl"/>
        </w:rPr>
        <w:tab/>
        <w:t xml:space="preserve">El </w:t>
      </w:r>
      <w:r w:rsidRPr="005C7B2A">
        <w:rPr>
          <w:sz w:val="22"/>
          <w:szCs w:val="22"/>
          <w:u w:val="single"/>
          <w:lang w:val="es-ES_tradnl"/>
        </w:rPr>
        <w:t>PRESIDENTE</w:t>
      </w:r>
      <w:r w:rsidRPr="005C7B2A">
        <w:rPr>
          <w:sz w:val="22"/>
          <w:szCs w:val="22"/>
          <w:lang w:val="es-ES_tradnl"/>
        </w:rPr>
        <w:t xml:space="preserve"> da las gracias a la delegación danesa</w:t>
      </w:r>
      <w:r w:rsidR="006F7CC6">
        <w:rPr>
          <w:sz w:val="22"/>
          <w:szCs w:val="22"/>
          <w:lang w:val="es-ES_tradnl"/>
        </w:rPr>
        <w:t xml:space="preserve">.  </w:t>
      </w:r>
      <w:r w:rsidRPr="005C7B2A">
        <w:rPr>
          <w:sz w:val="22"/>
          <w:szCs w:val="22"/>
          <w:lang w:val="es-ES_tradnl"/>
        </w:rPr>
        <w:t xml:space="preserve">Dice que el Comité ha terminado el examen del </w:t>
      </w:r>
      <w:r w:rsidR="007F6134">
        <w:rPr>
          <w:sz w:val="22"/>
          <w:szCs w:val="22"/>
          <w:lang w:val="es-ES_tradnl"/>
        </w:rPr>
        <w:t>decimoquinto</w:t>
      </w:r>
      <w:r w:rsidRPr="005C7B2A">
        <w:rPr>
          <w:sz w:val="22"/>
          <w:szCs w:val="22"/>
          <w:lang w:val="es-ES_tradnl"/>
        </w:rPr>
        <w:t xml:space="preserve"> informe periódico de Dinamarca.</w:t>
      </w:r>
    </w:p>
    <w:p w:rsidR="007F6134" w:rsidRDefault="007F6134"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36.</w:t>
      </w:r>
      <w:r w:rsidRPr="005C7B2A">
        <w:rPr>
          <w:sz w:val="22"/>
          <w:szCs w:val="22"/>
          <w:lang w:val="es-ES_tradnl"/>
        </w:rPr>
        <w:tab/>
      </w:r>
      <w:r w:rsidRPr="005C7B2A">
        <w:rPr>
          <w:sz w:val="22"/>
          <w:szCs w:val="22"/>
          <w:u w:val="single"/>
          <w:lang w:val="es-ES_tradnl"/>
        </w:rPr>
        <w:t>La delegación danesa se retira</w:t>
      </w:r>
      <w:r w:rsidRPr="005C7B2A">
        <w:rPr>
          <w:sz w:val="22"/>
          <w:szCs w:val="22"/>
          <w:lang w:val="es-ES_tradnl"/>
        </w:rPr>
        <w:t>.</w:t>
      </w:r>
    </w:p>
    <w:p w:rsidR="007F6134" w:rsidRPr="005C7B2A" w:rsidRDefault="007F6134" w:rsidP="00E714D6">
      <w:pPr>
        <w:rPr>
          <w:sz w:val="22"/>
          <w:szCs w:val="22"/>
          <w:lang w:val="es-ES_tradnl"/>
        </w:rPr>
      </w:pPr>
    </w:p>
    <w:p w:rsidR="007F6134" w:rsidRDefault="00E714D6" w:rsidP="007F6134">
      <w:pPr>
        <w:jc w:val="center"/>
        <w:rPr>
          <w:sz w:val="22"/>
          <w:szCs w:val="22"/>
          <w:lang w:val="es-ES_tradnl"/>
        </w:rPr>
      </w:pPr>
      <w:r w:rsidRPr="005C7B2A">
        <w:rPr>
          <w:sz w:val="22"/>
          <w:szCs w:val="22"/>
          <w:u w:val="single"/>
          <w:lang w:val="es-ES_tradnl"/>
        </w:rPr>
        <w:t>Se suspende la sesión a las 11.35 horas y se reanuda a las 11.50 horas</w:t>
      </w:r>
      <w:r w:rsidR="007F6134">
        <w:rPr>
          <w:sz w:val="22"/>
          <w:szCs w:val="22"/>
          <w:lang w:val="es-ES_tradnl"/>
        </w:rPr>
        <w:t>.</w:t>
      </w:r>
    </w:p>
    <w:p w:rsidR="007F6134" w:rsidRDefault="007F6134"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 xml:space="preserve">PROYECTO DE OBSERVACIONES FINALES DEL COMITÉ RELATIVAS A LOS INFORMES PERIÓDICOS </w:t>
      </w:r>
      <w:r w:rsidR="007F6134">
        <w:rPr>
          <w:sz w:val="22"/>
          <w:szCs w:val="22"/>
          <w:lang w:val="es-ES_tradnl"/>
        </w:rPr>
        <w:t xml:space="preserve">SEGUNDO Y TERCERO </w:t>
      </w:r>
      <w:r w:rsidRPr="005C7B2A">
        <w:rPr>
          <w:sz w:val="22"/>
          <w:szCs w:val="22"/>
          <w:lang w:val="es-ES_tradnl"/>
        </w:rPr>
        <w:t>DE SUIZA (CERD/C/351/ADD.2; CERD/C/60/MISC.2/REV.1) (documento distribuido en la sesión únicamente en inglés)</w:t>
      </w:r>
    </w:p>
    <w:p w:rsidR="007F6134" w:rsidRPr="005C7B2A" w:rsidRDefault="007F6134"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1</w:t>
      </w:r>
    </w:p>
    <w:p w:rsidR="007F6134" w:rsidRDefault="007F6134"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37.</w:t>
      </w:r>
      <w:r w:rsidRPr="005C7B2A">
        <w:rPr>
          <w:sz w:val="22"/>
          <w:szCs w:val="22"/>
          <w:lang w:val="es-ES_tradnl"/>
        </w:rPr>
        <w:tab/>
      </w:r>
      <w:r w:rsidRPr="005C7B2A">
        <w:rPr>
          <w:sz w:val="22"/>
          <w:szCs w:val="22"/>
          <w:u w:val="single"/>
          <w:lang w:val="es-ES_tradnl"/>
        </w:rPr>
        <w:t>Queda aprobado el párrafo 1</w:t>
      </w:r>
      <w:r w:rsidR="007F6134">
        <w:rPr>
          <w:sz w:val="22"/>
          <w:szCs w:val="22"/>
          <w:lang w:val="es-ES_tradnl"/>
        </w:rPr>
        <w:t>.</w:t>
      </w:r>
    </w:p>
    <w:p w:rsidR="007F6134" w:rsidRPr="007F6134" w:rsidRDefault="007F6134"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2</w:t>
      </w:r>
    </w:p>
    <w:p w:rsidR="007F6134" w:rsidRDefault="007F6134"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38.</w:t>
      </w:r>
      <w:r w:rsidRPr="005C7B2A">
        <w:rPr>
          <w:sz w:val="22"/>
          <w:szCs w:val="22"/>
          <w:lang w:val="es-ES_tradnl"/>
        </w:rPr>
        <w:tab/>
        <w:t xml:space="preserve">El </w:t>
      </w:r>
      <w:r w:rsidR="006F7CC6">
        <w:rPr>
          <w:sz w:val="22"/>
          <w:szCs w:val="22"/>
          <w:u w:val="single"/>
          <w:lang w:val="es-ES_tradnl"/>
        </w:rPr>
        <w:t xml:space="preserve">Sr. </w:t>
      </w:r>
      <w:r w:rsidRPr="005C7B2A">
        <w:rPr>
          <w:sz w:val="22"/>
          <w:szCs w:val="22"/>
          <w:u w:val="single"/>
          <w:lang w:val="es-ES_tradnl"/>
        </w:rPr>
        <w:t>HERNDL</w:t>
      </w:r>
      <w:r w:rsidRPr="005C7B2A">
        <w:rPr>
          <w:sz w:val="22"/>
          <w:szCs w:val="22"/>
          <w:lang w:val="es-ES_tradnl"/>
        </w:rPr>
        <w:t xml:space="preserve"> propone que se suprima la palabra </w:t>
      </w:r>
      <w:r w:rsidRPr="008946BE">
        <w:rPr>
          <w:iCs/>
          <w:sz w:val="22"/>
          <w:szCs w:val="22"/>
          <w:lang w:val="es-ES_tradnl"/>
        </w:rPr>
        <w:t>“</w:t>
      </w:r>
      <w:r w:rsidRPr="008946BE">
        <w:rPr>
          <w:iCs/>
          <w:sz w:val="22"/>
          <w:szCs w:val="22"/>
          <w:u w:val="single"/>
          <w:lang w:val="es-ES_tradnl"/>
        </w:rPr>
        <w:t>comprehensive</w:t>
      </w:r>
      <w:r w:rsidRPr="008946BE">
        <w:rPr>
          <w:iCs/>
          <w:sz w:val="22"/>
          <w:szCs w:val="22"/>
          <w:lang w:val="es-ES_tradnl"/>
        </w:rPr>
        <w:t>”</w:t>
      </w:r>
      <w:r w:rsidRPr="008946BE">
        <w:rPr>
          <w:sz w:val="22"/>
          <w:szCs w:val="22"/>
          <w:lang w:val="es-ES_tradnl"/>
        </w:rPr>
        <w:t xml:space="preserve"> </w:t>
      </w:r>
      <w:r w:rsidRPr="005C7B2A">
        <w:rPr>
          <w:sz w:val="22"/>
          <w:szCs w:val="22"/>
          <w:lang w:val="es-ES_tradnl"/>
        </w:rPr>
        <w:t>de la primera línea.</w:t>
      </w:r>
    </w:p>
    <w:p w:rsidR="007F6134" w:rsidRDefault="007F6134"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39.</w:t>
      </w:r>
      <w:r w:rsidRPr="005C7B2A">
        <w:rPr>
          <w:sz w:val="22"/>
          <w:szCs w:val="22"/>
          <w:lang w:val="es-ES_tradnl"/>
        </w:rPr>
        <w:tab/>
      </w:r>
      <w:r w:rsidRPr="005C7B2A">
        <w:rPr>
          <w:sz w:val="22"/>
          <w:szCs w:val="22"/>
          <w:u w:val="single"/>
          <w:lang w:val="es-ES_tradnl"/>
        </w:rPr>
        <w:t>Queda aprobado el párrafo 2 en su forma enmendada</w:t>
      </w:r>
      <w:r w:rsidRPr="005C7B2A">
        <w:rPr>
          <w:sz w:val="22"/>
          <w:szCs w:val="22"/>
          <w:lang w:val="es-ES_tradnl"/>
        </w:rPr>
        <w:t>.</w:t>
      </w:r>
    </w:p>
    <w:p w:rsidR="008946BE" w:rsidRPr="005C7B2A" w:rsidRDefault="008946BE"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3</w:t>
      </w:r>
    </w:p>
    <w:p w:rsidR="008946BE" w:rsidRDefault="008946BE"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40.</w:t>
      </w:r>
      <w:r w:rsidRPr="005C7B2A">
        <w:rPr>
          <w:sz w:val="22"/>
          <w:szCs w:val="22"/>
          <w:lang w:val="es-ES_tradnl"/>
        </w:rPr>
        <w:tab/>
      </w:r>
      <w:r w:rsidRPr="005C7B2A">
        <w:rPr>
          <w:sz w:val="22"/>
          <w:szCs w:val="22"/>
          <w:u w:val="single"/>
          <w:lang w:val="es-ES_tradnl"/>
        </w:rPr>
        <w:t>Queda aprobado el párrafo 3</w:t>
      </w:r>
      <w:r w:rsidRPr="005C7B2A">
        <w:rPr>
          <w:sz w:val="22"/>
          <w:szCs w:val="22"/>
          <w:lang w:val="es-ES_tradnl"/>
        </w:rPr>
        <w:t>.</w:t>
      </w:r>
    </w:p>
    <w:p w:rsidR="008946BE" w:rsidRPr="005C7B2A" w:rsidRDefault="008946BE"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4</w:t>
      </w:r>
    </w:p>
    <w:p w:rsidR="008946BE" w:rsidRDefault="008946BE" w:rsidP="00E714D6">
      <w:pPr>
        <w:rPr>
          <w:sz w:val="22"/>
          <w:szCs w:val="22"/>
          <w:lang w:val="es-ES_tradnl"/>
        </w:rPr>
      </w:pPr>
    </w:p>
    <w:p w:rsidR="008946BE" w:rsidRDefault="00E714D6" w:rsidP="00E714D6">
      <w:pPr>
        <w:rPr>
          <w:iCs/>
          <w:sz w:val="22"/>
          <w:szCs w:val="22"/>
          <w:lang w:val="es-ES_tradnl"/>
        </w:rPr>
      </w:pPr>
      <w:r w:rsidRPr="005C7B2A">
        <w:rPr>
          <w:sz w:val="22"/>
          <w:szCs w:val="22"/>
          <w:lang w:val="es-ES_tradnl"/>
        </w:rPr>
        <w:t>41.</w:t>
      </w:r>
      <w:r w:rsidRPr="005C7B2A">
        <w:rPr>
          <w:sz w:val="22"/>
          <w:szCs w:val="22"/>
          <w:lang w:val="es-ES_tradnl"/>
        </w:rPr>
        <w:tab/>
        <w:t xml:space="preserve">El </w:t>
      </w:r>
      <w:r w:rsidRPr="005C7B2A">
        <w:rPr>
          <w:sz w:val="22"/>
          <w:szCs w:val="22"/>
          <w:u w:val="single"/>
          <w:lang w:val="es-ES_tradnl"/>
        </w:rPr>
        <w:t>PRESIDENTE</w:t>
      </w:r>
      <w:r w:rsidRPr="005C7B2A">
        <w:rPr>
          <w:sz w:val="22"/>
          <w:szCs w:val="22"/>
          <w:lang w:val="es-ES_tradnl"/>
        </w:rPr>
        <w:t xml:space="preserve"> propone insertar en la última línea la palabra </w:t>
      </w:r>
      <w:r w:rsidRPr="008946BE">
        <w:rPr>
          <w:iCs/>
          <w:sz w:val="22"/>
          <w:szCs w:val="22"/>
          <w:lang w:val="es-ES_tradnl"/>
        </w:rPr>
        <w:t>“</w:t>
      </w:r>
      <w:r w:rsidRPr="008946BE">
        <w:rPr>
          <w:iCs/>
          <w:sz w:val="22"/>
          <w:szCs w:val="22"/>
          <w:u w:val="single"/>
          <w:lang w:val="es-ES_tradnl"/>
        </w:rPr>
        <w:t>racial</w:t>
      </w:r>
      <w:r w:rsidRPr="008946BE">
        <w:rPr>
          <w:iCs/>
          <w:sz w:val="22"/>
          <w:szCs w:val="22"/>
          <w:lang w:val="es-ES_tradnl"/>
        </w:rPr>
        <w:t>”</w:t>
      </w:r>
      <w:r w:rsidRPr="005C7B2A">
        <w:rPr>
          <w:sz w:val="22"/>
          <w:szCs w:val="22"/>
          <w:lang w:val="es-ES_tradnl"/>
        </w:rPr>
        <w:t xml:space="preserve"> antes de </w:t>
      </w:r>
      <w:r w:rsidR="008946BE" w:rsidRPr="008946BE">
        <w:rPr>
          <w:sz w:val="22"/>
          <w:szCs w:val="22"/>
          <w:lang w:val="es-ES_tradnl"/>
        </w:rPr>
        <w:t>“</w:t>
      </w:r>
      <w:r w:rsidRPr="008946BE">
        <w:rPr>
          <w:iCs/>
          <w:sz w:val="22"/>
          <w:szCs w:val="22"/>
          <w:u w:val="single"/>
          <w:lang w:val="es-ES_tradnl"/>
        </w:rPr>
        <w:t>discrimination</w:t>
      </w:r>
      <w:r w:rsidRPr="008946BE">
        <w:rPr>
          <w:iCs/>
          <w:sz w:val="22"/>
          <w:szCs w:val="22"/>
          <w:lang w:val="es-ES_tradnl"/>
        </w:rPr>
        <w:t>”</w:t>
      </w:r>
    </w:p>
    <w:p w:rsidR="00E714D6" w:rsidRPr="005C7B2A" w:rsidRDefault="00E714D6" w:rsidP="00E714D6">
      <w:pPr>
        <w:rPr>
          <w:sz w:val="22"/>
          <w:szCs w:val="22"/>
          <w:lang w:val="es-ES_tradnl"/>
        </w:rPr>
      </w:pPr>
      <w:r w:rsidRPr="005C7B2A">
        <w:rPr>
          <w:sz w:val="22"/>
          <w:szCs w:val="22"/>
          <w:lang w:val="es-ES_tradnl"/>
        </w:rPr>
        <w:t>.</w:t>
      </w:r>
    </w:p>
    <w:p w:rsidR="00E714D6" w:rsidRDefault="00E714D6" w:rsidP="00E714D6">
      <w:pPr>
        <w:rPr>
          <w:sz w:val="22"/>
          <w:szCs w:val="22"/>
          <w:lang w:val="es-ES_tradnl"/>
        </w:rPr>
      </w:pPr>
      <w:r w:rsidRPr="005C7B2A">
        <w:rPr>
          <w:sz w:val="22"/>
          <w:szCs w:val="22"/>
          <w:lang w:val="es-ES_tradnl"/>
        </w:rPr>
        <w:t>42.</w:t>
      </w:r>
      <w:r w:rsidRPr="005C7B2A">
        <w:rPr>
          <w:sz w:val="22"/>
          <w:szCs w:val="22"/>
          <w:lang w:val="es-ES_tradnl"/>
        </w:rPr>
        <w:tab/>
      </w:r>
      <w:r w:rsidRPr="005C7B2A">
        <w:rPr>
          <w:sz w:val="22"/>
          <w:szCs w:val="22"/>
          <w:u w:val="single"/>
          <w:lang w:val="es-ES_tradnl"/>
        </w:rPr>
        <w:t>Queda aprobado el párrafo 4 en su forma enmendada</w:t>
      </w:r>
      <w:r w:rsidRPr="005C7B2A">
        <w:rPr>
          <w:sz w:val="22"/>
          <w:szCs w:val="22"/>
          <w:lang w:val="es-ES_tradnl"/>
        </w:rPr>
        <w:t>.</w:t>
      </w:r>
    </w:p>
    <w:p w:rsidR="008946BE" w:rsidRPr="005C7B2A" w:rsidRDefault="008946BE"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5</w:t>
      </w:r>
    </w:p>
    <w:p w:rsidR="00DC11E3" w:rsidRDefault="00DC11E3"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43.</w:t>
      </w:r>
      <w:r w:rsidRPr="005C7B2A">
        <w:rPr>
          <w:sz w:val="22"/>
          <w:szCs w:val="22"/>
          <w:lang w:val="es-ES_tradnl"/>
        </w:rPr>
        <w:tab/>
      </w:r>
      <w:r w:rsidRPr="005C7B2A">
        <w:rPr>
          <w:sz w:val="22"/>
          <w:szCs w:val="22"/>
          <w:u w:val="single"/>
          <w:lang w:val="es-ES_tradnl"/>
        </w:rPr>
        <w:t>Queda aprobado el párrafo 5</w:t>
      </w:r>
      <w:r w:rsidRPr="005C7B2A">
        <w:rPr>
          <w:sz w:val="22"/>
          <w:szCs w:val="22"/>
          <w:lang w:val="es-ES_tradnl"/>
        </w:rPr>
        <w:t>.</w:t>
      </w:r>
    </w:p>
    <w:p w:rsidR="00DC11E3" w:rsidRPr="005C7B2A" w:rsidRDefault="00DC11E3"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6</w:t>
      </w:r>
    </w:p>
    <w:p w:rsidR="00DC11E3" w:rsidRDefault="00DC11E3" w:rsidP="00E714D6">
      <w:pPr>
        <w:rPr>
          <w:sz w:val="22"/>
          <w:szCs w:val="22"/>
          <w:lang w:val="es-ES_tradnl"/>
        </w:rPr>
      </w:pPr>
    </w:p>
    <w:p w:rsidR="00E714D6" w:rsidRPr="005C7B2A" w:rsidRDefault="00E714D6" w:rsidP="00E714D6">
      <w:pPr>
        <w:rPr>
          <w:sz w:val="22"/>
          <w:szCs w:val="22"/>
          <w:lang w:val="es-ES_tradnl"/>
        </w:rPr>
      </w:pPr>
      <w:r w:rsidRPr="005C7B2A">
        <w:rPr>
          <w:sz w:val="22"/>
          <w:szCs w:val="22"/>
          <w:lang w:val="es-ES_tradnl"/>
        </w:rPr>
        <w:t>44.</w:t>
      </w:r>
      <w:r w:rsidRPr="005C7B2A">
        <w:rPr>
          <w:sz w:val="22"/>
          <w:szCs w:val="22"/>
          <w:lang w:val="es-ES_tradnl"/>
        </w:rPr>
        <w:tab/>
        <w:t xml:space="preserve">Tras un intercambio de opiniones entre el </w:t>
      </w:r>
      <w:r w:rsidR="006F7CC6">
        <w:rPr>
          <w:sz w:val="22"/>
          <w:szCs w:val="22"/>
          <w:u w:val="single"/>
          <w:lang w:val="es-ES_tradnl"/>
        </w:rPr>
        <w:t xml:space="preserve">Sr. </w:t>
      </w:r>
      <w:r w:rsidRPr="005C7B2A">
        <w:rPr>
          <w:sz w:val="22"/>
          <w:szCs w:val="22"/>
          <w:u w:val="single"/>
          <w:lang w:val="es-ES_tradnl"/>
        </w:rPr>
        <w:t>AMIR</w:t>
      </w:r>
      <w:r w:rsidRPr="005C7B2A">
        <w:rPr>
          <w:sz w:val="22"/>
          <w:szCs w:val="22"/>
          <w:lang w:val="es-ES_tradnl"/>
        </w:rPr>
        <w:t xml:space="preserve">, el </w:t>
      </w:r>
      <w:r w:rsidR="006F7CC6">
        <w:rPr>
          <w:sz w:val="22"/>
          <w:szCs w:val="22"/>
          <w:u w:val="single"/>
          <w:lang w:val="es-ES_tradnl"/>
        </w:rPr>
        <w:t xml:space="preserve">Sr. </w:t>
      </w:r>
      <w:r w:rsidRPr="005C7B2A">
        <w:rPr>
          <w:sz w:val="22"/>
          <w:szCs w:val="22"/>
          <w:u w:val="single"/>
          <w:lang w:val="es-ES_tradnl"/>
        </w:rPr>
        <w:t>ABOUL-NASR</w:t>
      </w:r>
      <w:r w:rsidRPr="005C7B2A">
        <w:rPr>
          <w:sz w:val="22"/>
          <w:szCs w:val="22"/>
          <w:lang w:val="es-ES_tradnl"/>
        </w:rPr>
        <w:t xml:space="preserve">, el </w:t>
      </w:r>
      <w:r w:rsidR="006F7CC6">
        <w:rPr>
          <w:sz w:val="22"/>
          <w:szCs w:val="22"/>
          <w:u w:val="single"/>
          <w:lang w:val="es-ES_tradnl"/>
        </w:rPr>
        <w:t>Sr.</w:t>
      </w:r>
      <w:r w:rsidR="003D7249">
        <w:rPr>
          <w:sz w:val="22"/>
          <w:szCs w:val="22"/>
          <w:u w:val="single"/>
          <w:lang w:val="es-ES_tradnl"/>
        </w:rPr>
        <w:t> </w:t>
      </w:r>
      <w:r w:rsidR="00DC11E3">
        <w:rPr>
          <w:sz w:val="22"/>
          <w:szCs w:val="22"/>
          <w:u w:val="single"/>
          <w:lang w:val="es-ES_tradnl"/>
        </w:rPr>
        <w:t>d</w:t>
      </w:r>
      <w:r w:rsidRPr="005C7B2A">
        <w:rPr>
          <w:sz w:val="22"/>
          <w:szCs w:val="22"/>
          <w:u w:val="single"/>
          <w:lang w:val="es-ES_tradnl"/>
        </w:rPr>
        <w:t>e</w:t>
      </w:r>
      <w:r w:rsidR="00DC11E3">
        <w:rPr>
          <w:sz w:val="22"/>
          <w:szCs w:val="22"/>
          <w:u w:val="single"/>
          <w:lang w:val="es-ES_tradnl"/>
        </w:rPr>
        <w:t> </w:t>
      </w:r>
      <w:r w:rsidRPr="005C7B2A">
        <w:rPr>
          <w:sz w:val="22"/>
          <w:szCs w:val="22"/>
          <w:u w:val="single"/>
          <w:lang w:val="es-ES_tradnl"/>
        </w:rPr>
        <w:t>GOUTTES</w:t>
      </w:r>
      <w:r w:rsidRPr="005C7B2A">
        <w:rPr>
          <w:sz w:val="22"/>
          <w:szCs w:val="22"/>
          <w:lang w:val="es-ES_tradnl"/>
        </w:rPr>
        <w:t xml:space="preserve">, el </w:t>
      </w:r>
      <w:r w:rsidR="006F7CC6">
        <w:rPr>
          <w:sz w:val="22"/>
          <w:szCs w:val="22"/>
          <w:u w:val="single"/>
          <w:lang w:val="es-ES_tradnl"/>
        </w:rPr>
        <w:t xml:space="preserve">Sr. </w:t>
      </w:r>
      <w:r w:rsidRPr="005C7B2A">
        <w:rPr>
          <w:sz w:val="22"/>
          <w:szCs w:val="22"/>
          <w:u w:val="single"/>
          <w:lang w:val="es-ES_tradnl"/>
        </w:rPr>
        <w:t>SICILIANOS</w:t>
      </w:r>
      <w:r w:rsidRPr="005C7B2A">
        <w:rPr>
          <w:sz w:val="22"/>
          <w:szCs w:val="22"/>
          <w:lang w:val="es-ES_tradnl"/>
        </w:rPr>
        <w:t xml:space="preserve"> y el </w:t>
      </w:r>
      <w:r w:rsidR="006F7CC6">
        <w:rPr>
          <w:sz w:val="22"/>
          <w:szCs w:val="22"/>
          <w:u w:val="single"/>
          <w:lang w:val="es-ES_tradnl"/>
        </w:rPr>
        <w:t xml:space="preserve">Sr. </w:t>
      </w:r>
      <w:r w:rsidRPr="005C7B2A">
        <w:rPr>
          <w:sz w:val="22"/>
          <w:szCs w:val="22"/>
          <w:u w:val="single"/>
          <w:lang w:val="es-ES_tradnl"/>
        </w:rPr>
        <w:t>TANG</w:t>
      </w:r>
      <w:r w:rsidRPr="005C7B2A">
        <w:rPr>
          <w:sz w:val="22"/>
          <w:szCs w:val="22"/>
          <w:lang w:val="es-ES_tradnl"/>
        </w:rPr>
        <w:t xml:space="preserve"> (</w:t>
      </w:r>
      <w:r w:rsidR="00DC11E3">
        <w:rPr>
          <w:sz w:val="22"/>
          <w:szCs w:val="22"/>
          <w:lang w:val="es-ES_tradnl"/>
        </w:rPr>
        <w:t>R</w:t>
      </w:r>
      <w:r w:rsidRPr="005C7B2A">
        <w:rPr>
          <w:sz w:val="22"/>
          <w:szCs w:val="22"/>
          <w:lang w:val="es-ES_tradnl"/>
        </w:rPr>
        <w:t xml:space="preserve">elator para Suiza), el </w:t>
      </w:r>
      <w:r w:rsidR="006F7CC6">
        <w:rPr>
          <w:sz w:val="22"/>
          <w:szCs w:val="22"/>
          <w:u w:val="single"/>
          <w:lang w:val="es-ES_tradnl"/>
        </w:rPr>
        <w:t xml:space="preserve">Sr. </w:t>
      </w:r>
      <w:r w:rsidRPr="005C7B2A">
        <w:rPr>
          <w:sz w:val="22"/>
          <w:szCs w:val="22"/>
          <w:u w:val="single"/>
          <w:lang w:val="es-ES_tradnl"/>
        </w:rPr>
        <w:t>THORNBERRY</w:t>
      </w:r>
      <w:r w:rsidRPr="005C7B2A">
        <w:rPr>
          <w:sz w:val="22"/>
          <w:szCs w:val="22"/>
          <w:lang w:val="es-ES_tradnl"/>
        </w:rPr>
        <w:t xml:space="preserve"> propone </w:t>
      </w:r>
      <w:r w:rsidR="00DC11E3">
        <w:rPr>
          <w:sz w:val="22"/>
          <w:szCs w:val="22"/>
          <w:lang w:val="es-ES_tradnl"/>
        </w:rPr>
        <w:t xml:space="preserve">dar una nueva redacción al </w:t>
      </w:r>
      <w:r w:rsidRPr="005C7B2A">
        <w:rPr>
          <w:sz w:val="22"/>
          <w:szCs w:val="22"/>
          <w:lang w:val="es-ES_tradnl"/>
        </w:rPr>
        <w:t xml:space="preserve">párrafo para que diga que (el Comité acoge con beneplácito las informaciones proporcionadas por el Estado </w:t>
      </w:r>
      <w:r w:rsidR="00DC11E3">
        <w:rPr>
          <w:sz w:val="22"/>
          <w:szCs w:val="22"/>
          <w:lang w:val="es-ES_tradnl"/>
        </w:rPr>
        <w:t>P</w:t>
      </w:r>
      <w:r w:rsidRPr="005C7B2A">
        <w:rPr>
          <w:sz w:val="22"/>
          <w:szCs w:val="22"/>
          <w:lang w:val="es-ES_tradnl"/>
        </w:rPr>
        <w:t>arte sobre el número de casos examinados por los tribunales suizos en virtud del artículo 261 bis del Código Penal, que castiga la incitación pública al odio racial y la discriminación y la difusión de ideas racistas).</w:t>
      </w:r>
    </w:p>
    <w:p w:rsidR="00DC11E3" w:rsidRDefault="00DC11E3"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45.</w:t>
      </w:r>
      <w:r w:rsidRPr="005C7B2A">
        <w:rPr>
          <w:sz w:val="22"/>
          <w:szCs w:val="22"/>
          <w:lang w:val="es-ES_tradnl"/>
        </w:rPr>
        <w:tab/>
      </w:r>
      <w:r w:rsidRPr="005C7B2A">
        <w:rPr>
          <w:sz w:val="22"/>
          <w:szCs w:val="22"/>
          <w:u w:val="single"/>
          <w:lang w:val="es-ES_tradnl"/>
        </w:rPr>
        <w:t>Queda aprobado el párrafo 6 en su forma enmendada</w:t>
      </w:r>
      <w:r w:rsidRPr="005C7B2A">
        <w:rPr>
          <w:sz w:val="22"/>
          <w:szCs w:val="22"/>
          <w:lang w:val="es-ES_tradnl"/>
        </w:rPr>
        <w:t>.</w:t>
      </w:r>
    </w:p>
    <w:p w:rsidR="00DC11E3" w:rsidRPr="005C7B2A" w:rsidRDefault="00DC11E3" w:rsidP="00E714D6">
      <w:pPr>
        <w:rPr>
          <w:sz w:val="22"/>
          <w:szCs w:val="22"/>
          <w:lang w:val="es-ES_tradnl"/>
        </w:rPr>
      </w:pPr>
    </w:p>
    <w:p w:rsidR="00E714D6" w:rsidRPr="005C7B2A" w:rsidRDefault="00E714D6" w:rsidP="00E714D6">
      <w:pPr>
        <w:rPr>
          <w:sz w:val="22"/>
          <w:szCs w:val="22"/>
          <w:u w:val="single"/>
          <w:lang w:val="es-ES_tradnl"/>
        </w:rPr>
      </w:pPr>
      <w:r w:rsidRPr="005C7B2A">
        <w:rPr>
          <w:sz w:val="22"/>
          <w:szCs w:val="22"/>
          <w:u w:val="single"/>
          <w:lang w:val="es-ES_tradnl"/>
        </w:rPr>
        <w:t>Párrafo 7</w:t>
      </w:r>
    </w:p>
    <w:p w:rsidR="00DC11E3" w:rsidRDefault="00DC11E3"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46.</w:t>
      </w:r>
      <w:r w:rsidRPr="005C7B2A">
        <w:rPr>
          <w:sz w:val="22"/>
          <w:szCs w:val="22"/>
          <w:lang w:val="es-ES_tradnl"/>
        </w:rPr>
        <w:tab/>
      </w:r>
      <w:r w:rsidRPr="005C7B2A">
        <w:rPr>
          <w:sz w:val="22"/>
          <w:szCs w:val="22"/>
          <w:u w:val="single"/>
          <w:lang w:val="es-ES_tradnl"/>
        </w:rPr>
        <w:t>Queda aprobado el párrafo 7 con algún cambio de redacción de menor importancia</w:t>
      </w:r>
      <w:r w:rsidRPr="005C7B2A">
        <w:rPr>
          <w:sz w:val="22"/>
          <w:szCs w:val="22"/>
          <w:lang w:val="es-ES_tradnl"/>
        </w:rPr>
        <w:t>.</w:t>
      </w:r>
    </w:p>
    <w:p w:rsidR="00DC11E3" w:rsidRPr="005C7B2A" w:rsidRDefault="00DC11E3" w:rsidP="00E714D6">
      <w:pPr>
        <w:rPr>
          <w:sz w:val="22"/>
          <w:szCs w:val="22"/>
          <w:lang w:val="es-ES_tradnl"/>
        </w:rPr>
      </w:pPr>
    </w:p>
    <w:p w:rsidR="00E714D6" w:rsidRPr="005C7B2A" w:rsidRDefault="00E714D6" w:rsidP="00DC11E3">
      <w:pPr>
        <w:keepNext/>
        <w:keepLines/>
        <w:rPr>
          <w:sz w:val="22"/>
          <w:szCs w:val="22"/>
          <w:u w:val="single"/>
          <w:lang w:val="es-ES_tradnl"/>
        </w:rPr>
      </w:pPr>
      <w:r w:rsidRPr="005C7B2A">
        <w:rPr>
          <w:sz w:val="22"/>
          <w:szCs w:val="22"/>
          <w:u w:val="single"/>
          <w:lang w:val="es-ES_tradnl"/>
        </w:rPr>
        <w:t>Párrafo 8</w:t>
      </w:r>
    </w:p>
    <w:p w:rsidR="00DC11E3" w:rsidRDefault="00DC11E3" w:rsidP="00DC11E3">
      <w:pPr>
        <w:keepNext/>
        <w:keepLines/>
        <w:rPr>
          <w:sz w:val="22"/>
          <w:szCs w:val="22"/>
          <w:lang w:val="es-ES_tradnl"/>
        </w:rPr>
      </w:pPr>
    </w:p>
    <w:p w:rsidR="00E714D6" w:rsidRPr="005C7B2A" w:rsidRDefault="00E714D6" w:rsidP="00DC11E3">
      <w:pPr>
        <w:keepNext/>
        <w:keepLines/>
        <w:rPr>
          <w:sz w:val="22"/>
          <w:szCs w:val="22"/>
          <w:lang w:val="es-ES_tradnl"/>
        </w:rPr>
      </w:pPr>
      <w:r w:rsidRPr="005C7B2A">
        <w:rPr>
          <w:sz w:val="22"/>
          <w:szCs w:val="22"/>
          <w:lang w:val="es-ES_tradnl"/>
        </w:rPr>
        <w:t>47.</w:t>
      </w:r>
      <w:r w:rsidRPr="005C7B2A">
        <w:rPr>
          <w:sz w:val="22"/>
          <w:szCs w:val="22"/>
          <w:lang w:val="es-ES_tradnl"/>
        </w:rPr>
        <w:tab/>
        <w:t xml:space="preserve">Tras un intercambio de opiniones entre el </w:t>
      </w:r>
      <w:r w:rsidR="006F7CC6">
        <w:rPr>
          <w:sz w:val="22"/>
          <w:szCs w:val="22"/>
          <w:u w:val="single"/>
          <w:lang w:val="es-ES_tradnl"/>
        </w:rPr>
        <w:t xml:space="preserve">Sr. </w:t>
      </w:r>
      <w:r w:rsidRPr="005C7B2A">
        <w:rPr>
          <w:sz w:val="22"/>
          <w:szCs w:val="22"/>
          <w:u w:val="single"/>
          <w:lang w:val="es-ES_tradnl"/>
        </w:rPr>
        <w:t>SICILIANOS</w:t>
      </w:r>
      <w:r w:rsidRPr="005C7B2A">
        <w:rPr>
          <w:sz w:val="22"/>
          <w:szCs w:val="22"/>
          <w:lang w:val="es-ES_tradnl"/>
        </w:rPr>
        <w:t xml:space="preserve">, el </w:t>
      </w:r>
      <w:r w:rsidR="006F7CC6">
        <w:rPr>
          <w:sz w:val="22"/>
          <w:szCs w:val="22"/>
          <w:u w:val="single"/>
          <w:lang w:val="es-ES_tradnl"/>
        </w:rPr>
        <w:t xml:space="preserve">Sr. </w:t>
      </w:r>
      <w:r w:rsidRPr="005C7B2A">
        <w:rPr>
          <w:sz w:val="22"/>
          <w:szCs w:val="22"/>
          <w:u w:val="single"/>
          <w:lang w:val="es-ES_tradnl"/>
        </w:rPr>
        <w:t>LINDGREN ALVES</w:t>
      </w:r>
      <w:r w:rsidRPr="005C7B2A">
        <w:rPr>
          <w:sz w:val="22"/>
          <w:szCs w:val="22"/>
          <w:lang w:val="es-ES_tradnl"/>
        </w:rPr>
        <w:t>, el</w:t>
      </w:r>
      <w:r w:rsidRPr="005C7B2A">
        <w:rPr>
          <w:sz w:val="22"/>
          <w:szCs w:val="22"/>
          <w:u w:val="single"/>
          <w:lang w:val="es-ES_tradnl"/>
        </w:rPr>
        <w:t xml:space="preserve"> </w:t>
      </w:r>
      <w:r w:rsidR="006F7CC6">
        <w:rPr>
          <w:sz w:val="22"/>
          <w:szCs w:val="22"/>
          <w:u w:val="single"/>
          <w:lang w:val="es-ES_tradnl"/>
        </w:rPr>
        <w:t>Sr.</w:t>
      </w:r>
      <w:r w:rsidR="009F4FDD">
        <w:rPr>
          <w:sz w:val="22"/>
          <w:szCs w:val="22"/>
          <w:u w:val="single"/>
          <w:lang w:val="es-ES_tradnl"/>
        </w:rPr>
        <w:t> </w:t>
      </w:r>
      <w:r w:rsidRPr="005C7B2A">
        <w:rPr>
          <w:sz w:val="22"/>
          <w:szCs w:val="22"/>
          <w:u w:val="single"/>
          <w:lang w:val="es-ES_tradnl"/>
        </w:rPr>
        <w:t>AMIR</w:t>
      </w:r>
      <w:r w:rsidRPr="005C7B2A">
        <w:rPr>
          <w:sz w:val="22"/>
          <w:szCs w:val="22"/>
          <w:lang w:val="es-ES_tradnl"/>
        </w:rPr>
        <w:t xml:space="preserve">, el </w:t>
      </w:r>
      <w:r w:rsidR="006F7CC6">
        <w:rPr>
          <w:sz w:val="22"/>
          <w:szCs w:val="22"/>
          <w:u w:val="single"/>
          <w:lang w:val="es-ES_tradnl"/>
        </w:rPr>
        <w:t xml:space="preserve">Sr. </w:t>
      </w:r>
      <w:r w:rsidRPr="005C7B2A">
        <w:rPr>
          <w:sz w:val="22"/>
          <w:szCs w:val="22"/>
          <w:u w:val="single"/>
          <w:lang w:val="es-ES_tradnl"/>
        </w:rPr>
        <w:t>ABOUL-NASR</w:t>
      </w:r>
      <w:r w:rsidRPr="005C7B2A">
        <w:rPr>
          <w:sz w:val="22"/>
          <w:szCs w:val="22"/>
          <w:lang w:val="es-ES_tradnl"/>
        </w:rPr>
        <w:t xml:space="preserve">, el </w:t>
      </w:r>
      <w:r w:rsidR="006F7CC6">
        <w:rPr>
          <w:sz w:val="22"/>
          <w:szCs w:val="22"/>
          <w:u w:val="single"/>
          <w:lang w:val="es-ES_tradnl"/>
        </w:rPr>
        <w:t xml:space="preserve">Sr. </w:t>
      </w:r>
      <w:r w:rsidRPr="005C7B2A">
        <w:rPr>
          <w:sz w:val="22"/>
          <w:szCs w:val="22"/>
          <w:u w:val="single"/>
          <w:lang w:val="es-ES_tradnl"/>
        </w:rPr>
        <w:t>SHAHI</w:t>
      </w:r>
      <w:r w:rsidRPr="005C7B2A">
        <w:rPr>
          <w:sz w:val="22"/>
          <w:szCs w:val="22"/>
          <w:lang w:val="es-ES_tradnl"/>
        </w:rPr>
        <w:t xml:space="preserve"> y el </w:t>
      </w:r>
      <w:r w:rsidR="006F7CC6">
        <w:rPr>
          <w:sz w:val="22"/>
          <w:szCs w:val="22"/>
          <w:u w:val="single"/>
          <w:lang w:val="es-ES_tradnl"/>
        </w:rPr>
        <w:t xml:space="preserve">Sr. </w:t>
      </w:r>
      <w:r w:rsidRPr="005C7B2A">
        <w:rPr>
          <w:sz w:val="22"/>
          <w:szCs w:val="22"/>
          <w:u w:val="single"/>
          <w:lang w:val="es-ES_tradnl"/>
        </w:rPr>
        <w:t>RESHETOV</w:t>
      </w:r>
      <w:r w:rsidRPr="005C7B2A">
        <w:rPr>
          <w:sz w:val="22"/>
          <w:szCs w:val="22"/>
          <w:lang w:val="es-ES_tradnl"/>
        </w:rPr>
        <w:t xml:space="preserve">, el </w:t>
      </w:r>
      <w:r w:rsidR="006F7CC6">
        <w:rPr>
          <w:sz w:val="22"/>
          <w:szCs w:val="22"/>
          <w:u w:val="single"/>
          <w:lang w:val="es-ES_tradnl"/>
        </w:rPr>
        <w:t xml:space="preserve">Sr. </w:t>
      </w:r>
      <w:r w:rsidRPr="005C7B2A">
        <w:rPr>
          <w:sz w:val="22"/>
          <w:szCs w:val="22"/>
          <w:u w:val="single"/>
          <w:lang w:val="es-ES_tradnl"/>
        </w:rPr>
        <w:t>HERNDL</w:t>
      </w:r>
      <w:r w:rsidRPr="005C7B2A">
        <w:rPr>
          <w:sz w:val="22"/>
          <w:szCs w:val="22"/>
          <w:lang w:val="es-ES_tradnl"/>
        </w:rPr>
        <w:t xml:space="preserve"> propone </w:t>
      </w:r>
      <w:r w:rsidR="0003577B">
        <w:rPr>
          <w:sz w:val="22"/>
          <w:szCs w:val="22"/>
          <w:lang w:val="es-ES_tradnl"/>
        </w:rPr>
        <w:t xml:space="preserve">una nueva redacción del </w:t>
      </w:r>
      <w:r w:rsidRPr="005C7B2A">
        <w:rPr>
          <w:sz w:val="22"/>
          <w:szCs w:val="22"/>
          <w:lang w:val="es-ES_tradnl"/>
        </w:rPr>
        <w:t xml:space="preserve">párrafo para que diga que (el Comité desea subrayar que a pesar de la estructura federal del Estado </w:t>
      </w:r>
      <w:r w:rsidR="0003577B">
        <w:rPr>
          <w:sz w:val="22"/>
          <w:szCs w:val="22"/>
          <w:lang w:val="es-ES_tradnl"/>
        </w:rPr>
        <w:t>P</w:t>
      </w:r>
      <w:r w:rsidRPr="005C7B2A">
        <w:rPr>
          <w:sz w:val="22"/>
          <w:szCs w:val="22"/>
          <w:lang w:val="es-ES_tradnl"/>
        </w:rPr>
        <w:t xml:space="preserve">arte, que puede dificultar la aplicación </w:t>
      </w:r>
      <w:r w:rsidR="0003577B">
        <w:rPr>
          <w:sz w:val="22"/>
          <w:szCs w:val="22"/>
          <w:lang w:val="es-ES_tradnl"/>
        </w:rPr>
        <w:t xml:space="preserve">íntegra </w:t>
      </w:r>
      <w:r w:rsidRPr="005C7B2A">
        <w:rPr>
          <w:sz w:val="22"/>
          <w:szCs w:val="22"/>
          <w:lang w:val="es-ES_tradnl"/>
        </w:rPr>
        <w:t>de las obligaciones contraídas con arreglo a la Convención en todas las partes de su territorio, el Gobierno federal debe garantizar la aplicación de la Convención en el conjunto de su territorio y  velar para que las autoridades cantonales sean informadas sobre los derechos enunciados en la Convención y adopten las medidas necesarias para hacerlos respetar).</w:t>
      </w:r>
    </w:p>
    <w:p w:rsidR="0003577B" w:rsidRDefault="0003577B" w:rsidP="00E714D6">
      <w:pPr>
        <w:rPr>
          <w:sz w:val="22"/>
          <w:szCs w:val="22"/>
          <w:lang w:val="es-ES_tradnl"/>
        </w:rPr>
      </w:pPr>
    </w:p>
    <w:p w:rsidR="00E714D6" w:rsidRDefault="00E714D6" w:rsidP="00E714D6">
      <w:pPr>
        <w:rPr>
          <w:sz w:val="22"/>
          <w:szCs w:val="22"/>
          <w:lang w:val="es-ES_tradnl"/>
        </w:rPr>
      </w:pPr>
      <w:r w:rsidRPr="005C7B2A">
        <w:rPr>
          <w:sz w:val="22"/>
          <w:szCs w:val="22"/>
          <w:lang w:val="es-ES_tradnl"/>
        </w:rPr>
        <w:t>48.</w:t>
      </w:r>
      <w:r w:rsidRPr="005C7B2A">
        <w:rPr>
          <w:sz w:val="22"/>
          <w:szCs w:val="22"/>
          <w:lang w:val="es-ES_tradnl"/>
        </w:rPr>
        <w:tab/>
        <w:t xml:space="preserve">El </w:t>
      </w:r>
      <w:r w:rsidRPr="005C7B2A">
        <w:rPr>
          <w:sz w:val="22"/>
          <w:szCs w:val="22"/>
          <w:u w:val="single"/>
          <w:lang w:val="es-ES_tradnl"/>
        </w:rPr>
        <w:t>PRESIDENTE</w:t>
      </w:r>
      <w:r w:rsidRPr="005C7B2A">
        <w:rPr>
          <w:sz w:val="22"/>
          <w:szCs w:val="22"/>
          <w:lang w:val="es-ES_tradnl"/>
        </w:rPr>
        <w:t xml:space="preserve"> dice que el Comité continuará el examen del proyecto de observaciones finales relativas a los informes periódicos </w:t>
      </w:r>
      <w:r w:rsidR="0003577B">
        <w:rPr>
          <w:sz w:val="22"/>
          <w:szCs w:val="22"/>
          <w:lang w:val="es-ES_tradnl"/>
        </w:rPr>
        <w:t xml:space="preserve">segundo y tercero </w:t>
      </w:r>
      <w:r w:rsidRPr="005C7B2A">
        <w:rPr>
          <w:sz w:val="22"/>
          <w:szCs w:val="22"/>
          <w:lang w:val="es-ES_tradnl"/>
        </w:rPr>
        <w:t>de Suiza en una sesión ulterior</w:t>
      </w:r>
      <w:r w:rsidR="006F7CC6">
        <w:rPr>
          <w:sz w:val="22"/>
          <w:szCs w:val="22"/>
          <w:lang w:val="es-ES_tradnl"/>
        </w:rPr>
        <w:t xml:space="preserve">.  </w:t>
      </w:r>
      <w:r w:rsidRPr="005C7B2A">
        <w:rPr>
          <w:sz w:val="22"/>
          <w:szCs w:val="22"/>
          <w:lang w:val="es-ES_tradnl"/>
        </w:rPr>
        <w:t>Invita a los miembros del Comité a examinar en sesión privada una comunicación presentada de conformidad con el artículo 14 de la Convención.</w:t>
      </w:r>
    </w:p>
    <w:p w:rsidR="0003577B" w:rsidRPr="005C7B2A" w:rsidRDefault="0003577B" w:rsidP="00E714D6">
      <w:pPr>
        <w:rPr>
          <w:sz w:val="22"/>
          <w:szCs w:val="22"/>
          <w:lang w:val="es-ES_tradnl"/>
        </w:rPr>
      </w:pPr>
    </w:p>
    <w:p w:rsidR="00E714D6" w:rsidRPr="005C7B2A" w:rsidRDefault="00E714D6" w:rsidP="00E714D6">
      <w:pPr>
        <w:jc w:val="center"/>
        <w:rPr>
          <w:sz w:val="22"/>
          <w:szCs w:val="22"/>
          <w:lang w:val="es-ES_tradnl"/>
        </w:rPr>
      </w:pPr>
      <w:r w:rsidRPr="005C7B2A">
        <w:rPr>
          <w:sz w:val="22"/>
          <w:szCs w:val="22"/>
          <w:u w:val="single"/>
          <w:lang w:val="es-ES_tradnl"/>
        </w:rPr>
        <w:t>Se levanta la primera parte (pública) de la sesión a las 12.30 horas</w:t>
      </w:r>
      <w:r w:rsidRPr="005C7B2A">
        <w:rPr>
          <w:sz w:val="22"/>
          <w:szCs w:val="22"/>
          <w:lang w:val="es-ES_tradnl"/>
        </w:rPr>
        <w:t>.</w:t>
      </w:r>
    </w:p>
    <w:p w:rsidR="00E714D6" w:rsidRPr="005C7B2A" w:rsidRDefault="00E714D6" w:rsidP="00E714D6">
      <w:pPr>
        <w:rPr>
          <w:sz w:val="22"/>
          <w:szCs w:val="22"/>
          <w:lang w:val="es-ES_tradnl"/>
        </w:rPr>
      </w:pPr>
    </w:p>
    <w:p w:rsidR="00E714D6" w:rsidRPr="005C7B2A" w:rsidRDefault="00E714D6" w:rsidP="00E714D6">
      <w:pPr>
        <w:pStyle w:val="Header"/>
        <w:rPr>
          <w:sz w:val="22"/>
          <w:szCs w:val="22"/>
          <w:lang w:val="es-ES_tradnl"/>
        </w:rPr>
      </w:pPr>
    </w:p>
    <w:p w:rsidR="00E714D6" w:rsidRDefault="00E714D6" w:rsidP="00D30440">
      <w:pPr>
        <w:rPr>
          <w:sz w:val="22"/>
          <w:szCs w:val="22"/>
          <w:lang w:val="es-ES_tradnl"/>
        </w:rPr>
      </w:pPr>
    </w:p>
    <w:sectPr w:rsidR="00E714D6">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7C59">
      <w:r>
        <w:separator/>
      </w:r>
    </w:p>
  </w:endnote>
  <w:endnote w:type="continuationSeparator" w:id="0">
    <w:p w:rsidR="00000000" w:rsidRDefault="00467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7C59">
      <w:r>
        <w:separator/>
      </w:r>
    </w:p>
  </w:footnote>
  <w:footnote w:type="continuationSeparator" w:id="0">
    <w:p w:rsidR="00000000" w:rsidRDefault="00467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pPr>
      <w:pStyle w:val="Header"/>
      <w:rPr>
        <w:sz w:val="22"/>
        <w:lang w:val="pt-PT"/>
      </w:rPr>
    </w:pPr>
    <w:r>
      <w:rPr>
        <w:sz w:val="22"/>
        <w:lang w:val="pt-PT"/>
      </w:rPr>
      <w:t>CERD/C/SR.1</w:t>
    </w:r>
    <w:r w:rsidR="00225414">
      <w:rPr>
        <w:sz w:val="22"/>
        <w:lang w:val="pt-PT"/>
      </w:rPr>
      <w:t>50</w:t>
    </w:r>
    <w:r w:rsidR="00E714D6">
      <w:rPr>
        <w:sz w:val="22"/>
        <w:lang w:val="pt-PT"/>
      </w:rPr>
      <w:t>8</w:t>
    </w:r>
  </w:p>
  <w:p w:rsidR="00A07A96" w:rsidRDefault="00A07A9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6A705F">
      <w:rPr>
        <w:rStyle w:val="PageNumber"/>
        <w:noProof/>
        <w:sz w:val="22"/>
      </w:rPr>
      <w:t>8</w:t>
    </w:r>
    <w:r>
      <w:rPr>
        <w:rStyle w:val="PageNumber"/>
        <w:sz w:val="22"/>
      </w:rPr>
      <w:fldChar w:fldCharType="end"/>
    </w:r>
  </w:p>
  <w:p w:rsidR="00A07A96" w:rsidRDefault="00A07A9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96" w:rsidRDefault="00A07A96" w:rsidP="00A15AFC">
    <w:pPr>
      <w:pStyle w:val="Header"/>
      <w:tabs>
        <w:tab w:val="clear" w:pos="4252"/>
        <w:tab w:val="clear" w:pos="8504"/>
        <w:tab w:val="left" w:pos="7258"/>
      </w:tabs>
      <w:rPr>
        <w:sz w:val="22"/>
      </w:rPr>
    </w:pPr>
    <w:r>
      <w:rPr>
        <w:sz w:val="22"/>
      </w:rPr>
      <w:tab/>
      <w:t>CERD/C/SR.1</w:t>
    </w:r>
    <w:r w:rsidR="00225414">
      <w:rPr>
        <w:sz w:val="22"/>
      </w:rPr>
      <w:t>50</w:t>
    </w:r>
    <w:r w:rsidR="00E714D6">
      <w:rPr>
        <w:sz w:val="22"/>
      </w:rPr>
      <w:t>8</w:t>
    </w:r>
  </w:p>
  <w:p w:rsidR="00A07A96" w:rsidRDefault="00A07A96"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6A705F">
      <w:rPr>
        <w:rStyle w:val="PageNumber"/>
        <w:noProof/>
        <w:sz w:val="22"/>
      </w:rPr>
      <w:t>7</w:t>
    </w:r>
    <w:r>
      <w:rPr>
        <w:rStyle w:val="PageNumber"/>
        <w:sz w:val="22"/>
      </w:rPr>
      <w:fldChar w:fldCharType="end"/>
    </w:r>
  </w:p>
  <w:p w:rsidR="00A07A96" w:rsidRDefault="00A07A9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07276"/>
    <w:rsid w:val="000169C4"/>
    <w:rsid w:val="00021B15"/>
    <w:rsid w:val="00022ED0"/>
    <w:rsid w:val="000244A0"/>
    <w:rsid w:val="00025140"/>
    <w:rsid w:val="00030889"/>
    <w:rsid w:val="0003577B"/>
    <w:rsid w:val="00036E92"/>
    <w:rsid w:val="00040C06"/>
    <w:rsid w:val="000418FD"/>
    <w:rsid w:val="00041DBD"/>
    <w:rsid w:val="000429C7"/>
    <w:rsid w:val="0004432B"/>
    <w:rsid w:val="00050F2C"/>
    <w:rsid w:val="000556D9"/>
    <w:rsid w:val="00060290"/>
    <w:rsid w:val="00061EC0"/>
    <w:rsid w:val="00064F5F"/>
    <w:rsid w:val="00065A61"/>
    <w:rsid w:val="0007108C"/>
    <w:rsid w:val="00076140"/>
    <w:rsid w:val="00076556"/>
    <w:rsid w:val="00080A8E"/>
    <w:rsid w:val="00081024"/>
    <w:rsid w:val="00084E96"/>
    <w:rsid w:val="00091030"/>
    <w:rsid w:val="00091D22"/>
    <w:rsid w:val="00094A68"/>
    <w:rsid w:val="000952A0"/>
    <w:rsid w:val="000A06CA"/>
    <w:rsid w:val="000A2898"/>
    <w:rsid w:val="000A3506"/>
    <w:rsid w:val="000A4097"/>
    <w:rsid w:val="000A544F"/>
    <w:rsid w:val="000A62C4"/>
    <w:rsid w:val="000B0EDE"/>
    <w:rsid w:val="000B0EED"/>
    <w:rsid w:val="000B301F"/>
    <w:rsid w:val="000B45E6"/>
    <w:rsid w:val="000C08DB"/>
    <w:rsid w:val="000C4AE1"/>
    <w:rsid w:val="000C64EB"/>
    <w:rsid w:val="000D035E"/>
    <w:rsid w:val="000E7AC2"/>
    <w:rsid w:val="000F0A9B"/>
    <w:rsid w:val="001065E1"/>
    <w:rsid w:val="00107BF8"/>
    <w:rsid w:val="00107E1F"/>
    <w:rsid w:val="00111EA7"/>
    <w:rsid w:val="00112773"/>
    <w:rsid w:val="00116323"/>
    <w:rsid w:val="001213B0"/>
    <w:rsid w:val="00124242"/>
    <w:rsid w:val="00130152"/>
    <w:rsid w:val="001306BC"/>
    <w:rsid w:val="001332E7"/>
    <w:rsid w:val="00136EF1"/>
    <w:rsid w:val="001378D2"/>
    <w:rsid w:val="00137E64"/>
    <w:rsid w:val="00142362"/>
    <w:rsid w:val="001454CB"/>
    <w:rsid w:val="00145703"/>
    <w:rsid w:val="001523E4"/>
    <w:rsid w:val="00165522"/>
    <w:rsid w:val="001657A5"/>
    <w:rsid w:val="00170983"/>
    <w:rsid w:val="00172E3D"/>
    <w:rsid w:val="00175792"/>
    <w:rsid w:val="001775F2"/>
    <w:rsid w:val="00181E79"/>
    <w:rsid w:val="001833AF"/>
    <w:rsid w:val="001841FB"/>
    <w:rsid w:val="001858B1"/>
    <w:rsid w:val="00185C8A"/>
    <w:rsid w:val="0018666A"/>
    <w:rsid w:val="00187BBA"/>
    <w:rsid w:val="00190C3B"/>
    <w:rsid w:val="00190CB8"/>
    <w:rsid w:val="00190D5E"/>
    <w:rsid w:val="00190EFE"/>
    <w:rsid w:val="00192D14"/>
    <w:rsid w:val="00197A14"/>
    <w:rsid w:val="001A2A6A"/>
    <w:rsid w:val="001A31BC"/>
    <w:rsid w:val="001A3583"/>
    <w:rsid w:val="001A7AD6"/>
    <w:rsid w:val="001B2DF4"/>
    <w:rsid w:val="001B661B"/>
    <w:rsid w:val="001B68A0"/>
    <w:rsid w:val="001B6C20"/>
    <w:rsid w:val="001B7A65"/>
    <w:rsid w:val="001B7B6C"/>
    <w:rsid w:val="001C12F2"/>
    <w:rsid w:val="001C2218"/>
    <w:rsid w:val="001C2663"/>
    <w:rsid w:val="001C46AA"/>
    <w:rsid w:val="001C4BF2"/>
    <w:rsid w:val="001C6B05"/>
    <w:rsid w:val="001D0859"/>
    <w:rsid w:val="001D1E75"/>
    <w:rsid w:val="001D6965"/>
    <w:rsid w:val="001D7DAB"/>
    <w:rsid w:val="001D7E66"/>
    <w:rsid w:val="001E1EAB"/>
    <w:rsid w:val="001E3235"/>
    <w:rsid w:val="001E4355"/>
    <w:rsid w:val="001E4914"/>
    <w:rsid w:val="001E5B8E"/>
    <w:rsid w:val="001E64D1"/>
    <w:rsid w:val="001E74A4"/>
    <w:rsid w:val="001E7A9C"/>
    <w:rsid w:val="001E7B8C"/>
    <w:rsid w:val="001F10D0"/>
    <w:rsid w:val="001F1ADA"/>
    <w:rsid w:val="001F3FC3"/>
    <w:rsid w:val="001F6356"/>
    <w:rsid w:val="0020686A"/>
    <w:rsid w:val="00210E46"/>
    <w:rsid w:val="0021150F"/>
    <w:rsid w:val="00211CDD"/>
    <w:rsid w:val="00216CA4"/>
    <w:rsid w:val="0022506F"/>
    <w:rsid w:val="00225414"/>
    <w:rsid w:val="00226A19"/>
    <w:rsid w:val="0022755E"/>
    <w:rsid w:val="002305C2"/>
    <w:rsid w:val="0023315E"/>
    <w:rsid w:val="00240692"/>
    <w:rsid w:val="0024125B"/>
    <w:rsid w:val="00241D9B"/>
    <w:rsid w:val="002440E9"/>
    <w:rsid w:val="00252B45"/>
    <w:rsid w:val="00253AB2"/>
    <w:rsid w:val="0025402F"/>
    <w:rsid w:val="00254C20"/>
    <w:rsid w:val="002606A6"/>
    <w:rsid w:val="00261859"/>
    <w:rsid w:val="002618D4"/>
    <w:rsid w:val="00261A21"/>
    <w:rsid w:val="0026273E"/>
    <w:rsid w:val="00262B85"/>
    <w:rsid w:val="0026457F"/>
    <w:rsid w:val="0026616D"/>
    <w:rsid w:val="00266BEB"/>
    <w:rsid w:val="00266C37"/>
    <w:rsid w:val="002806BD"/>
    <w:rsid w:val="00280DBA"/>
    <w:rsid w:val="002902D0"/>
    <w:rsid w:val="0029052B"/>
    <w:rsid w:val="00293655"/>
    <w:rsid w:val="00294456"/>
    <w:rsid w:val="00294BE7"/>
    <w:rsid w:val="002972A0"/>
    <w:rsid w:val="002A09C4"/>
    <w:rsid w:val="002A29BA"/>
    <w:rsid w:val="002A4096"/>
    <w:rsid w:val="002A43C7"/>
    <w:rsid w:val="002A4F2A"/>
    <w:rsid w:val="002A7832"/>
    <w:rsid w:val="002B3FB5"/>
    <w:rsid w:val="002B62B0"/>
    <w:rsid w:val="002B6794"/>
    <w:rsid w:val="002B7E34"/>
    <w:rsid w:val="002C296B"/>
    <w:rsid w:val="002C2CA4"/>
    <w:rsid w:val="002C4013"/>
    <w:rsid w:val="002C4795"/>
    <w:rsid w:val="002C79EE"/>
    <w:rsid w:val="002D39E7"/>
    <w:rsid w:val="002D48FE"/>
    <w:rsid w:val="002D6D5F"/>
    <w:rsid w:val="002E35C3"/>
    <w:rsid w:val="002E560A"/>
    <w:rsid w:val="002F05B1"/>
    <w:rsid w:val="002F0BA7"/>
    <w:rsid w:val="002F152F"/>
    <w:rsid w:val="002F199A"/>
    <w:rsid w:val="002F226B"/>
    <w:rsid w:val="002F40E8"/>
    <w:rsid w:val="003076EE"/>
    <w:rsid w:val="00310358"/>
    <w:rsid w:val="00311543"/>
    <w:rsid w:val="00311A1E"/>
    <w:rsid w:val="00313304"/>
    <w:rsid w:val="0031354D"/>
    <w:rsid w:val="003149DB"/>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2758"/>
    <w:rsid w:val="00353095"/>
    <w:rsid w:val="00355675"/>
    <w:rsid w:val="003624E1"/>
    <w:rsid w:val="003646E6"/>
    <w:rsid w:val="00365673"/>
    <w:rsid w:val="003704F3"/>
    <w:rsid w:val="003773B8"/>
    <w:rsid w:val="00377AFE"/>
    <w:rsid w:val="00383006"/>
    <w:rsid w:val="00386132"/>
    <w:rsid w:val="003906FB"/>
    <w:rsid w:val="0039130D"/>
    <w:rsid w:val="00392B0D"/>
    <w:rsid w:val="0039544D"/>
    <w:rsid w:val="00395D2F"/>
    <w:rsid w:val="003972B8"/>
    <w:rsid w:val="003A3DF1"/>
    <w:rsid w:val="003A6CF7"/>
    <w:rsid w:val="003B2E10"/>
    <w:rsid w:val="003B3C3C"/>
    <w:rsid w:val="003B6966"/>
    <w:rsid w:val="003C089D"/>
    <w:rsid w:val="003C21D4"/>
    <w:rsid w:val="003C710E"/>
    <w:rsid w:val="003C7265"/>
    <w:rsid w:val="003C72A8"/>
    <w:rsid w:val="003D0FD3"/>
    <w:rsid w:val="003D7249"/>
    <w:rsid w:val="003E1FB9"/>
    <w:rsid w:val="003E220F"/>
    <w:rsid w:val="003E226A"/>
    <w:rsid w:val="003E3C22"/>
    <w:rsid w:val="003F0678"/>
    <w:rsid w:val="003F4904"/>
    <w:rsid w:val="003F639E"/>
    <w:rsid w:val="003F6594"/>
    <w:rsid w:val="003F7F99"/>
    <w:rsid w:val="00401862"/>
    <w:rsid w:val="00401FA1"/>
    <w:rsid w:val="00410231"/>
    <w:rsid w:val="00410594"/>
    <w:rsid w:val="00411ED5"/>
    <w:rsid w:val="00416B34"/>
    <w:rsid w:val="004175DC"/>
    <w:rsid w:val="00421BDE"/>
    <w:rsid w:val="00423635"/>
    <w:rsid w:val="00424A66"/>
    <w:rsid w:val="00424BA9"/>
    <w:rsid w:val="004251F8"/>
    <w:rsid w:val="00425607"/>
    <w:rsid w:val="00430122"/>
    <w:rsid w:val="004305CF"/>
    <w:rsid w:val="00432898"/>
    <w:rsid w:val="004333CE"/>
    <w:rsid w:val="00434A25"/>
    <w:rsid w:val="0044196C"/>
    <w:rsid w:val="004455BC"/>
    <w:rsid w:val="00452D87"/>
    <w:rsid w:val="004532A6"/>
    <w:rsid w:val="00453429"/>
    <w:rsid w:val="00453525"/>
    <w:rsid w:val="00453C52"/>
    <w:rsid w:val="00454C66"/>
    <w:rsid w:val="00456F14"/>
    <w:rsid w:val="00462DA6"/>
    <w:rsid w:val="004656D5"/>
    <w:rsid w:val="0046621D"/>
    <w:rsid w:val="00466BED"/>
    <w:rsid w:val="00466CED"/>
    <w:rsid w:val="004672DC"/>
    <w:rsid w:val="00467C59"/>
    <w:rsid w:val="00471438"/>
    <w:rsid w:val="004761A1"/>
    <w:rsid w:val="0048046D"/>
    <w:rsid w:val="0048048A"/>
    <w:rsid w:val="00482264"/>
    <w:rsid w:val="00486732"/>
    <w:rsid w:val="0049367E"/>
    <w:rsid w:val="004969F8"/>
    <w:rsid w:val="004A263D"/>
    <w:rsid w:val="004A2987"/>
    <w:rsid w:val="004A52DC"/>
    <w:rsid w:val="004A5DD9"/>
    <w:rsid w:val="004B32AD"/>
    <w:rsid w:val="004B5F5B"/>
    <w:rsid w:val="004C124D"/>
    <w:rsid w:val="004C717C"/>
    <w:rsid w:val="004D034F"/>
    <w:rsid w:val="004D1480"/>
    <w:rsid w:val="004D15B8"/>
    <w:rsid w:val="004D6EC4"/>
    <w:rsid w:val="004E10B3"/>
    <w:rsid w:val="004E1634"/>
    <w:rsid w:val="004E1F95"/>
    <w:rsid w:val="004E2169"/>
    <w:rsid w:val="004E4208"/>
    <w:rsid w:val="004F1174"/>
    <w:rsid w:val="004F12E6"/>
    <w:rsid w:val="004F2420"/>
    <w:rsid w:val="004F519D"/>
    <w:rsid w:val="004F65DD"/>
    <w:rsid w:val="004F70F8"/>
    <w:rsid w:val="0050331B"/>
    <w:rsid w:val="0050527C"/>
    <w:rsid w:val="00505396"/>
    <w:rsid w:val="00506528"/>
    <w:rsid w:val="005069E4"/>
    <w:rsid w:val="00512938"/>
    <w:rsid w:val="00513283"/>
    <w:rsid w:val="00513EBA"/>
    <w:rsid w:val="0051739F"/>
    <w:rsid w:val="00521692"/>
    <w:rsid w:val="005246D2"/>
    <w:rsid w:val="00525002"/>
    <w:rsid w:val="005277A2"/>
    <w:rsid w:val="0053251F"/>
    <w:rsid w:val="00535FA9"/>
    <w:rsid w:val="00537735"/>
    <w:rsid w:val="0054315E"/>
    <w:rsid w:val="00543EE6"/>
    <w:rsid w:val="00544D14"/>
    <w:rsid w:val="005523C7"/>
    <w:rsid w:val="0055463E"/>
    <w:rsid w:val="00556120"/>
    <w:rsid w:val="00556F52"/>
    <w:rsid w:val="00562E71"/>
    <w:rsid w:val="005633C9"/>
    <w:rsid w:val="00567392"/>
    <w:rsid w:val="0057085A"/>
    <w:rsid w:val="00574805"/>
    <w:rsid w:val="005756F3"/>
    <w:rsid w:val="005762ED"/>
    <w:rsid w:val="0058152A"/>
    <w:rsid w:val="00583307"/>
    <w:rsid w:val="00583C7E"/>
    <w:rsid w:val="00584191"/>
    <w:rsid w:val="00596D7B"/>
    <w:rsid w:val="005974C2"/>
    <w:rsid w:val="005A0C98"/>
    <w:rsid w:val="005A1D67"/>
    <w:rsid w:val="005A3C5F"/>
    <w:rsid w:val="005A5C1C"/>
    <w:rsid w:val="005B0532"/>
    <w:rsid w:val="005B5BAD"/>
    <w:rsid w:val="005B6625"/>
    <w:rsid w:val="005C18BF"/>
    <w:rsid w:val="005C2569"/>
    <w:rsid w:val="005C457A"/>
    <w:rsid w:val="005C6E0A"/>
    <w:rsid w:val="005D1FDA"/>
    <w:rsid w:val="005D3C94"/>
    <w:rsid w:val="005D400C"/>
    <w:rsid w:val="005D4879"/>
    <w:rsid w:val="005D7627"/>
    <w:rsid w:val="005E1631"/>
    <w:rsid w:val="005E3B89"/>
    <w:rsid w:val="005E3E20"/>
    <w:rsid w:val="005E49C6"/>
    <w:rsid w:val="005E5355"/>
    <w:rsid w:val="005E59FC"/>
    <w:rsid w:val="005F0798"/>
    <w:rsid w:val="005F425B"/>
    <w:rsid w:val="00600DBE"/>
    <w:rsid w:val="00603ADB"/>
    <w:rsid w:val="006066EE"/>
    <w:rsid w:val="00606E31"/>
    <w:rsid w:val="00610B2B"/>
    <w:rsid w:val="0061226E"/>
    <w:rsid w:val="00612ED1"/>
    <w:rsid w:val="00616007"/>
    <w:rsid w:val="006165E1"/>
    <w:rsid w:val="0061796D"/>
    <w:rsid w:val="00617D43"/>
    <w:rsid w:val="006227FC"/>
    <w:rsid w:val="0062473F"/>
    <w:rsid w:val="00625C3D"/>
    <w:rsid w:val="00627371"/>
    <w:rsid w:val="0064027C"/>
    <w:rsid w:val="006425D7"/>
    <w:rsid w:val="00646F20"/>
    <w:rsid w:val="0065078D"/>
    <w:rsid w:val="006517ED"/>
    <w:rsid w:val="00653DCF"/>
    <w:rsid w:val="00657729"/>
    <w:rsid w:val="00660D0C"/>
    <w:rsid w:val="00661D99"/>
    <w:rsid w:val="006632EE"/>
    <w:rsid w:val="0066386E"/>
    <w:rsid w:val="0066407F"/>
    <w:rsid w:val="00664E1F"/>
    <w:rsid w:val="00667351"/>
    <w:rsid w:val="0067005E"/>
    <w:rsid w:val="00674950"/>
    <w:rsid w:val="00676AD4"/>
    <w:rsid w:val="006869C3"/>
    <w:rsid w:val="00693214"/>
    <w:rsid w:val="00693877"/>
    <w:rsid w:val="006A0694"/>
    <w:rsid w:val="006A1E36"/>
    <w:rsid w:val="006A6565"/>
    <w:rsid w:val="006A6B74"/>
    <w:rsid w:val="006A705F"/>
    <w:rsid w:val="006A71F7"/>
    <w:rsid w:val="006A7245"/>
    <w:rsid w:val="006C188A"/>
    <w:rsid w:val="006C310C"/>
    <w:rsid w:val="006C4EF8"/>
    <w:rsid w:val="006C5563"/>
    <w:rsid w:val="006D73DE"/>
    <w:rsid w:val="006E2976"/>
    <w:rsid w:val="006E3A0B"/>
    <w:rsid w:val="006F0792"/>
    <w:rsid w:val="006F0BD1"/>
    <w:rsid w:val="006F170F"/>
    <w:rsid w:val="006F2159"/>
    <w:rsid w:val="006F23BE"/>
    <w:rsid w:val="006F27D4"/>
    <w:rsid w:val="006F42B3"/>
    <w:rsid w:val="006F69FF"/>
    <w:rsid w:val="006F7CC6"/>
    <w:rsid w:val="00701F01"/>
    <w:rsid w:val="00702F5E"/>
    <w:rsid w:val="00703591"/>
    <w:rsid w:val="00704B9B"/>
    <w:rsid w:val="00710F9D"/>
    <w:rsid w:val="00717EDF"/>
    <w:rsid w:val="00722255"/>
    <w:rsid w:val="0072243F"/>
    <w:rsid w:val="0072693C"/>
    <w:rsid w:val="00731181"/>
    <w:rsid w:val="0073516E"/>
    <w:rsid w:val="00735840"/>
    <w:rsid w:val="00737B62"/>
    <w:rsid w:val="00737E26"/>
    <w:rsid w:val="0074313E"/>
    <w:rsid w:val="00743906"/>
    <w:rsid w:val="00747DD1"/>
    <w:rsid w:val="00754981"/>
    <w:rsid w:val="00755922"/>
    <w:rsid w:val="00764FF9"/>
    <w:rsid w:val="007657A8"/>
    <w:rsid w:val="007662E7"/>
    <w:rsid w:val="00773256"/>
    <w:rsid w:val="00777689"/>
    <w:rsid w:val="00784CDD"/>
    <w:rsid w:val="00792CC5"/>
    <w:rsid w:val="00792FAE"/>
    <w:rsid w:val="00794F43"/>
    <w:rsid w:val="007958AE"/>
    <w:rsid w:val="00795FEE"/>
    <w:rsid w:val="007A34F4"/>
    <w:rsid w:val="007A556F"/>
    <w:rsid w:val="007A5671"/>
    <w:rsid w:val="007A6739"/>
    <w:rsid w:val="007B10AF"/>
    <w:rsid w:val="007B1F8D"/>
    <w:rsid w:val="007B4301"/>
    <w:rsid w:val="007B498B"/>
    <w:rsid w:val="007B51D8"/>
    <w:rsid w:val="007B5C92"/>
    <w:rsid w:val="007B664B"/>
    <w:rsid w:val="007C16BF"/>
    <w:rsid w:val="007C243C"/>
    <w:rsid w:val="007C45FC"/>
    <w:rsid w:val="007C55DB"/>
    <w:rsid w:val="007C636A"/>
    <w:rsid w:val="007C66D3"/>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38AF"/>
    <w:rsid w:val="007F5C10"/>
    <w:rsid w:val="007F6061"/>
    <w:rsid w:val="007F6134"/>
    <w:rsid w:val="007F63AC"/>
    <w:rsid w:val="007F7070"/>
    <w:rsid w:val="00800D2B"/>
    <w:rsid w:val="008013A3"/>
    <w:rsid w:val="00803CFD"/>
    <w:rsid w:val="008134CE"/>
    <w:rsid w:val="0081479B"/>
    <w:rsid w:val="00824025"/>
    <w:rsid w:val="008277EA"/>
    <w:rsid w:val="00830F5F"/>
    <w:rsid w:val="008408B5"/>
    <w:rsid w:val="00840EFA"/>
    <w:rsid w:val="008412C5"/>
    <w:rsid w:val="00842E42"/>
    <w:rsid w:val="008470AB"/>
    <w:rsid w:val="00847535"/>
    <w:rsid w:val="0085105C"/>
    <w:rsid w:val="00853FEF"/>
    <w:rsid w:val="0085441D"/>
    <w:rsid w:val="00856758"/>
    <w:rsid w:val="00856BA8"/>
    <w:rsid w:val="00856D04"/>
    <w:rsid w:val="008571A2"/>
    <w:rsid w:val="00861491"/>
    <w:rsid w:val="00863682"/>
    <w:rsid w:val="00866242"/>
    <w:rsid w:val="00870A46"/>
    <w:rsid w:val="00874F22"/>
    <w:rsid w:val="008754C3"/>
    <w:rsid w:val="00877EF7"/>
    <w:rsid w:val="008822A9"/>
    <w:rsid w:val="008835E8"/>
    <w:rsid w:val="008854E3"/>
    <w:rsid w:val="00886311"/>
    <w:rsid w:val="00893325"/>
    <w:rsid w:val="008946BE"/>
    <w:rsid w:val="00894EE6"/>
    <w:rsid w:val="008A15C8"/>
    <w:rsid w:val="008A3C13"/>
    <w:rsid w:val="008A40B2"/>
    <w:rsid w:val="008A448F"/>
    <w:rsid w:val="008A465B"/>
    <w:rsid w:val="008A5DF2"/>
    <w:rsid w:val="008B0774"/>
    <w:rsid w:val="008B092A"/>
    <w:rsid w:val="008B0E20"/>
    <w:rsid w:val="008B101B"/>
    <w:rsid w:val="008B2F42"/>
    <w:rsid w:val="008B30C6"/>
    <w:rsid w:val="008B30E9"/>
    <w:rsid w:val="008B65A6"/>
    <w:rsid w:val="008B6E0E"/>
    <w:rsid w:val="008B6EBD"/>
    <w:rsid w:val="008B7159"/>
    <w:rsid w:val="008C0F39"/>
    <w:rsid w:val="008C12E2"/>
    <w:rsid w:val="008C1DE4"/>
    <w:rsid w:val="008C6FB3"/>
    <w:rsid w:val="008C79AD"/>
    <w:rsid w:val="008C7D83"/>
    <w:rsid w:val="008D1630"/>
    <w:rsid w:val="008D29B7"/>
    <w:rsid w:val="008D37F8"/>
    <w:rsid w:val="008E0598"/>
    <w:rsid w:val="008E13A5"/>
    <w:rsid w:val="008E1ADA"/>
    <w:rsid w:val="008E24A8"/>
    <w:rsid w:val="008E4089"/>
    <w:rsid w:val="008E419D"/>
    <w:rsid w:val="008E5025"/>
    <w:rsid w:val="008E55A0"/>
    <w:rsid w:val="008E7152"/>
    <w:rsid w:val="008E75A6"/>
    <w:rsid w:val="008E7EEF"/>
    <w:rsid w:val="008E7F0A"/>
    <w:rsid w:val="008F16FA"/>
    <w:rsid w:val="008F17FA"/>
    <w:rsid w:val="008F29A3"/>
    <w:rsid w:val="008F5C5A"/>
    <w:rsid w:val="008F5E85"/>
    <w:rsid w:val="0090077D"/>
    <w:rsid w:val="009023DB"/>
    <w:rsid w:val="009051E9"/>
    <w:rsid w:val="009133F3"/>
    <w:rsid w:val="00915219"/>
    <w:rsid w:val="009204B2"/>
    <w:rsid w:val="009205EA"/>
    <w:rsid w:val="009209BB"/>
    <w:rsid w:val="00921191"/>
    <w:rsid w:val="00925A0E"/>
    <w:rsid w:val="00927321"/>
    <w:rsid w:val="00927A2E"/>
    <w:rsid w:val="0093425B"/>
    <w:rsid w:val="00934935"/>
    <w:rsid w:val="00935CA1"/>
    <w:rsid w:val="00936DDF"/>
    <w:rsid w:val="00936FEB"/>
    <w:rsid w:val="009438EB"/>
    <w:rsid w:val="00943CE6"/>
    <w:rsid w:val="009446B3"/>
    <w:rsid w:val="00946054"/>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1A"/>
    <w:rsid w:val="009845A9"/>
    <w:rsid w:val="00986A55"/>
    <w:rsid w:val="00991EC4"/>
    <w:rsid w:val="009935EB"/>
    <w:rsid w:val="009A02AA"/>
    <w:rsid w:val="009A0BC8"/>
    <w:rsid w:val="009A2835"/>
    <w:rsid w:val="009A39A4"/>
    <w:rsid w:val="009A3A59"/>
    <w:rsid w:val="009A489E"/>
    <w:rsid w:val="009B1848"/>
    <w:rsid w:val="009B210C"/>
    <w:rsid w:val="009C0BBB"/>
    <w:rsid w:val="009C7996"/>
    <w:rsid w:val="009D427B"/>
    <w:rsid w:val="009D50C8"/>
    <w:rsid w:val="009D55B0"/>
    <w:rsid w:val="009D6A4B"/>
    <w:rsid w:val="009E608B"/>
    <w:rsid w:val="009F1BDD"/>
    <w:rsid w:val="009F2C7B"/>
    <w:rsid w:val="009F4BD6"/>
    <w:rsid w:val="009F4FDD"/>
    <w:rsid w:val="009F68B6"/>
    <w:rsid w:val="00A00EB5"/>
    <w:rsid w:val="00A022C5"/>
    <w:rsid w:val="00A0475B"/>
    <w:rsid w:val="00A07A96"/>
    <w:rsid w:val="00A10C96"/>
    <w:rsid w:val="00A10DE3"/>
    <w:rsid w:val="00A15AFC"/>
    <w:rsid w:val="00A168BF"/>
    <w:rsid w:val="00A17493"/>
    <w:rsid w:val="00A24BF9"/>
    <w:rsid w:val="00A30172"/>
    <w:rsid w:val="00A35A37"/>
    <w:rsid w:val="00A41432"/>
    <w:rsid w:val="00A4310B"/>
    <w:rsid w:val="00A43BF5"/>
    <w:rsid w:val="00A47B42"/>
    <w:rsid w:val="00A5065C"/>
    <w:rsid w:val="00A562B8"/>
    <w:rsid w:val="00A6014A"/>
    <w:rsid w:val="00A61A7A"/>
    <w:rsid w:val="00A61EB2"/>
    <w:rsid w:val="00A622D9"/>
    <w:rsid w:val="00A6590E"/>
    <w:rsid w:val="00A67910"/>
    <w:rsid w:val="00A7127B"/>
    <w:rsid w:val="00A71C30"/>
    <w:rsid w:val="00A75D0B"/>
    <w:rsid w:val="00A81E60"/>
    <w:rsid w:val="00A84BF4"/>
    <w:rsid w:val="00A866CE"/>
    <w:rsid w:val="00A87EF7"/>
    <w:rsid w:val="00A95904"/>
    <w:rsid w:val="00A97B7B"/>
    <w:rsid w:val="00AA116D"/>
    <w:rsid w:val="00AA1B4E"/>
    <w:rsid w:val="00AA2219"/>
    <w:rsid w:val="00AA2957"/>
    <w:rsid w:val="00AA3531"/>
    <w:rsid w:val="00AB4CA5"/>
    <w:rsid w:val="00AB50E2"/>
    <w:rsid w:val="00AB549D"/>
    <w:rsid w:val="00AB5D06"/>
    <w:rsid w:val="00AB7848"/>
    <w:rsid w:val="00AC68AB"/>
    <w:rsid w:val="00AD748F"/>
    <w:rsid w:val="00AE092D"/>
    <w:rsid w:val="00AE1DE7"/>
    <w:rsid w:val="00AE4696"/>
    <w:rsid w:val="00B04518"/>
    <w:rsid w:val="00B153AA"/>
    <w:rsid w:val="00B17BDF"/>
    <w:rsid w:val="00B20356"/>
    <w:rsid w:val="00B20B3C"/>
    <w:rsid w:val="00B21508"/>
    <w:rsid w:val="00B32E64"/>
    <w:rsid w:val="00B332CB"/>
    <w:rsid w:val="00B340E9"/>
    <w:rsid w:val="00B343C8"/>
    <w:rsid w:val="00B365F9"/>
    <w:rsid w:val="00B37D9F"/>
    <w:rsid w:val="00B404D7"/>
    <w:rsid w:val="00B41391"/>
    <w:rsid w:val="00B43ACD"/>
    <w:rsid w:val="00B441AA"/>
    <w:rsid w:val="00B44B1F"/>
    <w:rsid w:val="00B5023F"/>
    <w:rsid w:val="00B5709A"/>
    <w:rsid w:val="00B603F5"/>
    <w:rsid w:val="00B61DFD"/>
    <w:rsid w:val="00B6411B"/>
    <w:rsid w:val="00B64308"/>
    <w:rsid w:val="00B669B8"/>
    <w:rsid w:val="00B712F8"/>
    <w:rsid w:val="00B72B92"/>
    <w:rsid w:val="00B8229C"/>
    <w:rsid w:val="00B82F0C"/>
    <w:rsid w:val="00B86ABD"/>
    <w:rsid w:val="00B91270"/>
    <w:rsid w:val="00B93246"/>
    <w:rsid w:val="00B9443A"/>
    <w:rsid w:val="00B94F8D"/>
    <w:rsid w:val="00B950F9"/>
    <w:rsid w:val="00B96496"/>
    <w:rsid w:val="00BA1371"/>
    <w:rsid w:val="00BA4C32"/>
    <w:rsid w:val="00BA73E9"/>
    <w:rsid w:val="00BB1B8D"/>
    <w:rsid w:val="00BB3A2A"/>
    <w:rsid w:val="00BB5652"/>
    <w:rsid w:val="00BB7091"/>
    <w:rsid w:val="00BC1449"/>
    <w:rsid w:val="00BC2489"/>
    <w:rsid w:val="00BC7F08"/>
    <w:rsid w:val="00BD14D6"/>
    <w:rsid w:val="00BD2E57"/>
    <w:rsid w:val="00BD2F95"/>
    <w:rsid w:val="00BE4BCE"/>
    <w:rsid w:val="00BF22A7"/>
    <w:rsid w:val="00BF38BB"/>
    <w:rsid w:val="00BF4259"/>
    <w:rsid w:val="00C003F6"/>
    <w:rsid w:val="00C01E44"/>
    <w:rsid w:val="00C02839"/>
    <w:rsid w:val="00C03BFD"/>
    <w:rsid w:val="00C04918"/>
    <w:rsid w:val="00C0770E"/>
    <w:rsid w:val="00C114A3"/>
    <w:rsid w:val="00C13470"/>
    <w:rsid w:val="00C13738"/>
    <w:rsid w:val="00C151F5"/>
    <w:rsid w:val="00C168FF"/>
    <w:rsid w:val="00C17D7B"/>
    <w:rsid w:val="00C21022"/>
    <w:rsid w:val="00C217B7"/>
    <w:rsid w:val="00C218CD"/>
    <w:rsid w:val="00C21EB4"/>
    <w:rsid w:val="00C22157"/>
    <w:rsid w:val="00C23567"/>
    <w:rsid w:val="00C243B3"/>
    <w:rsid w:val="00C32012"/>
    <w:rsid w:val="00C323F9"/>
    <w:rsid w:val="00C3267B"/>
    <w:rsid w:val="00C33319"/>
    <w:rsid w:val="00C34D1E"/>
    <w:rsid w:val="00C34D6B"/>
    <w:rsid w:val="00C36298"/>
    <w:rsid w:val="00C37C60"/>
    <w:rsid w:val="00C37E7E"/>
    <w:rsid w:val="00C402B7"/>
    <w:rsid w:val="00C413DE"/>
    <w:rsid w:val="00C42102"/>
    <w:rsid w:val="00C4338C"/>
    <w:rsid w:val="00C43596"/>
    <w:rsid w:val="00C473F9"/>
    <w:rsid w:val="00C507D7"/>
    <w:rsid w:val="00C51D9E"/>
    <w:rsid w:val="00C54062"/>
    <w:rsid w:val="00C56195"/>
    <w:rsid w:val="00C5699E"/>
    <w:rsid w:val="00C60311"/>
    <w:rsid w:val="00C64907"/>
    <w:rsid w:val="00C663C5"/>
    <w:rsid w:val="00C679C3"/>
    <w:rsid w:val="00C71F39"/>
    <w:rsid w:val="00C72158"/>
    <w:rsid w:val="00C723CF"/>
    <w:rsid w:val="00C72563"/>
    <w:rsid w:val="00C75127"/>
    <w:rsid w:val="00C811C7"/>
    <w:rsid w:val="00C81F68"/>
    <w:rsid w:val="00C82DC4"/>
    <w:rsid w:val="00C86D5E"/>
    <w:rsid w:val="00C870EA"/>
    <w:rsid w:val="00C90325"/>
    <w:rsid w:val="00C91D1A"/>
    <w:rsid w:val="00C93EAD"/>
    <w:rsid w:val="00C94E6F"/>
    <w:rsid w:val="00CA14F9"/>
    <w:rsid w:val="00CA4016"/>
    <w:rsid w:val="00CA5AFC"/>
    <w:rsid w:val="00CB3A04"/>
    <w:rsid w:val="00CC0D8E"/>
    <w:rsid w:val="00CC1F99"/>
    <w:rsid w:val="00CC34F3"/>
    <w:rsid w:val="00CC61D1"/>
    <w:rsid w:val="00CC6A58"/>
    <w:rsid w:val="00CC6E75"/>
    <w:rsid w:val="00CD1323"/>
    <w:rsid w:val="00CD2D50"/>
    <w:rsid w:val="00CD62C2"/>
    <w:rsid w:val="00CE0CB9"/>
    <w:rsid w:val="00CE1703"/>
    <w:rsid w:val="00CE3CD0"/>
    <w:rsid w:val="00CE6336"/>
    <w:rsid w:val="00CE6928"/>
    <w:rsid w:val="00CE6E6D"/>
    <w:rsid w:val="00CF0035"/>
    <w:rsid w:val="00CF0901"/>
    <w:rsid w:val="00CF1358"/>
    <w:rsid w:val="00CF1C3E"/>
    <w:rsid w:val="00CF73B3"/>
    <w:rsid w:val="00D00427"/>
    <w:rsid w:val="00D0128B"/>
    <w:rsid w:val="00D03690"/>
    <w:rsid w:val="00D06F05"/>
    <w:rsid w:val="00D07218"/>
    <w:rsid w:val="00D14BF0"/>
    <w:rsid w:val="00D17901"/>
    <w:rsid w:val="00D17DE2"/>
    <w:rsid w:val="00D251D4"/>
    <w:rsid w:val="00D30440"/>
    <w:rsid w:val="00D31E8D"/>
    <w:rsid w:val="00D33AE7"/>
    <w:rsid w:val="00D33B67"/>
    <w:rsid w:val="00D340B2"/>
    <w:rsid w:val="00D34671"/>
    <w:rsid w:val="00D349DB"/>
    <w:rsid w:val="00D35280"/>
    <w:rsid w:val="00D37946"/>
    <w:rsid w:val="00D41A35"/>
    <w:rsid w:val="00D510A1"/>
    <w:rsid w:val="00D51315"/>
    <w:rsid w:val="00D54968"/>
    <w:rsid w:val="00D57BFE"/>
    <w:rsid w:val="00D62DEE"/>
    <w:rsid w:val="00D72122"/>
    <w:rsid w:val="00D75C89"/>
    <w:rsid w:val="00D7642A"/>
    <w:rsid w:val="00D77D8F"/>
    <w:rsid w:val="00D92BC7"/>
    <w:rsid w:val="00D9535F"/>
    <w:rsid w:val="00D958D9"/>
    <w:rsid w:val="00DA0740"/>
    <w:rsid w:val="00DA6B89"/>
    <w:rsid w:val="00DB182D"/>
    <w:rsid w:val="00DB1D14"/>
    <w:rsid w:val="00DB438B"/>
    <w:rsid w:val="00DC11E3"/>
    <w:rsid w:val="00DC3197"/>
    <w:rsid w:val="00DC47B2"/>
    <w:rsid w:val="00DC5927"/>
    <w:rsid w:val="00DD04AE"/>
    <w:rsid w:val="00DD214E"/>
    <w:rsid w:val="00DD4EE9"/>
    <w:rsid w:val="00DD71DE"/>
    <w:rsid w:val="00DE00E9"/>
    <w:rsid w:val="00DE02C7"/>
    <w:rsid w:val="00DE1D3B"/>
    <w:rsid w:val="00DE3451"/>
    <w:rsid w:val="00DE3616"/>
    <w:rsid w:val="00DE3E37"/>
    <w:rsid w:val="00DE7B09"/>
    <w:rsid w:val="00DF0929"/>
    <w:rsid w:val="00DF3036"/>
    <w:rsid w:val="00DF3AE0"/>
    <w:rsid w:val="00DF42AA"/>
    <w:rsid w:val="00DF4D6E"/>
    <w:rsid w:val="00DF6BCF"/>
    <w:rsid w:val="00E0095A"/>
    <w:rsid w:val="00E02974"/>
    <w:rsid w:val="00E02DCC"/>
    <w:rsid w:val="00E05392"/>
    <w:rsid w:val="00E074A8"/>
    <w:rsid w:val="00E07C90"/>
    <w:rsid w:val="00E11C00"/>
    <w:rsid w:val="00E13E9B"/>
    <w:rsid w:val="00E15E34"/>
    <w:rsid w:val="00E21ACA"/>
    <w:rsid w:val="00E22E0D"/>
    <w:rsid w:val="00E253D3"/>
    <w:rsid w:val="00E32315"/>
    <w:rsid w:val="00E35CD9"/>
    <w:rsid w:val="00E362B8"/>
    <w:rsid w:val="00E36C6D"/>
    <w:rsid w:val="00E41BE5"/>
    <w:rsid w:val="00E433B2"/>
    <w:rsid w:val="00E46672"/>
    <w:rsid w:val="00E46842"/>
    <w:rsid w:val="00E55B57"/>
    <w:rsid w:val="00E5679E"/>
    <w:rsid w:val="00E56E00"/>
    <w:rsid w:val="00E60C06"/>
    <w:rsid w:val="00E60D19"/>
    <w:rsid w:val="00E64DBE"/>
    <w:rsid w:val="00E66314"/>
    <w:rsid w:val="00E70DCC"/>
    <w:rsid w:val="00E714D6"/>
    <w:rsid w:val="00E72072"/>
    <w:rsid w:val="00E819D7"/>
    <w:rsid w:val="00E81A77"/>
    <w:rsid w:val="00E81FD3"/>
    <w:rsid w:val="00E8338B"/>
    <w:rsid w:val="00E857C2"/>
    <w:rsid w:val="00E90BD1"/>
    <w:rsid w:val="00E90E12"/>
    <w:rsid w:val="00E924A1"/>
    <w:rsid w:val="00E93979"/>
    <w:rsid w:val="00E961AA"/>
    <w:rsid w:val="00EA09DF"/>
    <w:rsid w:val="00EA3553"/>
    <w:rsid w:val="00EB0EB6"/>
    <w:rsid w:val="00EB0FCC"/>
    <w:rsid w:val="00EB4A01"/>
    <w:rsid w:val="00EC4360"/>
    <w:rsid w:val="00EC4FCB"/>
    <w:rsid w:val="00EC75B6"/>
    <w:rsid w:val="00ED0FA7"/>
    <w:rsid w:val="00ED254B"/>
    <w:rsid w:val="00ED294E"/>
    <w:rsid w:val="00ED3E5D"/>
    <w:rsid w:val="00ED6683"/>
    <w:rsid w:val="00ED749D"/>
    <w:rsid w:val="00EE1AA1"/>
    <w:rsid w:val="00EE30D9"/>
    <w:rsid w:val="00EE4BC1"/>
    <w:rsid w:val="00EF1FAD"/>
    <w:rsid w:val="00EF35EC"/>
    <w:rsid w:val="00EF72DB"/>
    <w:rsid w:val="00F00A0E"/>
    <w:rsid w:val="00F0298B"/>
    <w:rsid w:val="00F04057"/>
    <w:rsid w:val="00F061D4"/>
    <w:rsid w:val="00F11275"/>
    <w:rsid w:val="00F175BD"/>
    <w:rsid w:val="00F20ECB"/>
    <w:rsid w:val="00F22761"/>
    <w:rsid w:val="00F27BC1"/>
    <w:rsid w:val="00F27EAB"/>
    <w:rsid w:val="00F325E9"/>
    <w:rsid w:val="00F3420B"/>
    <w:rsid w:val="00F3649B"/>
    <w:rsid w:val="00F37B65"/>
    <w:rsid w:val="00F37F15"/>
    <w:rsid w:val="00F40597"/>
    <w:rsid w:val="00F41955"/>
    <w:rsid w:val="00F42167"/>
    <w:rsid w:val="00F42B0D"/>
    <w:rsid w:val="00F42DEF"/>
    <w:rsid w:val="00F43602"/>
    <w:rsid w:val="00F43720"/>
    <w:rsid w:val="00F4436F"/>
    <w:rsid w:val="00F44900"/>
    <w:rsid w:val="00F464A6"/>
    <w:rsid w:val="00F505CC"/>
    <w:rsid w:val="00F52BEE"/>
    <w:rsid w:val="00F53959"/>
    <w:rsid w:val="00F54894"/>
    <w:rsid w:val="00F60B3C"/>
    <w:rsid w:val="00F669D9"/>
    <w:rsid w:val="00F67837"/>
    <w:rsid w:val="00F74742"/>
    <w:rsid w:val="00F75C51"/>
    <w:rsid w:val="00F77276"/>
    <w:rsid w:val="00F8208F"/>
    <w:rsid w:val="00F82671"/>
    <w:rsid w:val="00F8268D"/>
    <w:rsid w:val="00F837B5"/>
    <w:rsid w:val="00F93D6A"/>
    <w:rsid w:val="00F94242"/>
    <w:rsid w:val="00FA043A"/>
    <w:rsid w:val="00FA1A5F"/>
    <w:rsid w:val="00FA3379"/>
    <w:rsid w:val="00FA4499"/>
    <w:rsid w:val="00FA5DBE"/>
    <w:rsid w:val="00FA7CB8"/>
    <w:rsid w:val="00FB12F8"/>
    <w:rsid w:val="00FB6720"/>
    <w:rsid w:val="00FB74BF"/>
    <w:rsid w:val="00FB7B59"/>
    <w:rsid w:val="00FC1CDC"/>
    <w:rsid w:val="00FC1FFD"/>
    <w:rsid w:val="00FD17E9"/>
    <w:rsid w:val="00FD18AE"/>
    <w:rsid w:val="00FD256D"/>
    <w:rsid w:val="00FD292E"/>
    <w:rsid w:val="00FD2FC5"/>
    <w:rsid w:val="00FD370C"/>
    <w:rsid w:val="00FD41B0"/>
    <w:rsid w:val="00FD4C34"/>
    <w:rsid w:val="00FE5455"/>
    <w:rsid w:val="00FE5D32"/>
    <w:rsid w:val="00FF051B"/>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175</TotalTime>
  <Pages>8</Pages>
  <Words>4080</Words>
  <Characters>21199</Characters>
  <Application>Microsoft Office Word</Application>
  <DocSecurity>4</DocSecurity>
  <Lines>392</Lines>
  <Paragraphs>86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22</cp:revision>
  <cp:lastPrinted>2003-06-25T08:15:00Z</cp:lastPrinted>
  <dcterms:created xsi:type="dcterms:W3CDTF">2003-06-13T08:02:00Z</dcterms:created>
  <dcterms:modified xsi:type="dcterms:W3CDTF">2003-06-25T08:21:00Z</dcterms:modified>
</cp:coreProperties>
</file>