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7755B" w14:paraId="4720602E" w14:textId="77777777" w:rsidTr="00281242">
        <w:trPr>
          <w:trHeight w:hRule="exact" w:val="851"/>
        </w:trPr>
        <w:tc>
          <w:tcPr>
            <w:tcW w:w="1274" w:type="dxa"/>
            <w:tcBorders>
              <w:bottom w:val="single" w:sz="4" w:space="0" w:color="auto"/>
            </w:tcBorders>
          </w:tcPr>
          <w:p w14:paraId="6B38355E" w14:textId="77777777" w:rsidR="006B3E27" w:rsidRPr="00D7755B" w:rsidRDefault="006B3E27" w:rsidP="0010401E">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6664563A" w14:textId="77777777" w:rsidR="006B3E27" w:rsidRPr="00D7755B" w:rsidRDefault="006B3E27" w:rsidP="002F3D3A">
            <w:pPr>
              <w:spacing w:after="80" w:line="480" w:lineRule="exact"/>
              <w:ind w:left="57"/>
              <w:rPr>
                <w:sz w:val="30"/>
                <w:szCs w:val="30"/>
                <w:rtl/>
              </w:rPr>
            </w:pPr>
            <w:r w:rsidRPr="00D7755B">
              <w:rPr>
                <w:rFonts w:hint="cs"/>
                <w:sz w:val="30"/>
                <w:szCs w:val="30"/>
                <w:rtl/>
              </w:rPr>
              <w:t>الأمم المتحدة</w:t>
            </w:r>
          </w:p>
        </w:tc>
        <w:tc>
          <w:tcPr>
            <w:tcW w:w="3402" w:type="dxa"/>
            <w:tcBorders>
              <w:bottom w:val="single" w:sz="4" w:space="0" w:color="auto"/>
            </w:tcBorders>
            <w:vAlign w:val="bottom"/>
          </w:tcPr>
          <w:p w14:paraId="324CCB4F" w14:textId="553FD718" w:rsidR="006B3E27" w:rsidRPr="00D7755B" w:rsidRDefault="009254A7" w:rsidP="009254A7">
            <w:pPr>
              <w:bidi w:val="0"/>
              <w:rPr>
                <w:szCs w:val="20"/>
                <w:lang w:eastAsia="zh-TW"/>
              </w:rPr>
            </w:pPr>
            <w:r w:rsidRPr="00D7755B">
              <w:rPr>
                <w:sz w:val="40"/>
                <w:szCs w:val="20"/>
                <w:lang w:eastAsia="zh-TW"/>
              </w:rPr>
              <w:t>A</w:t>
            </w:r>
            <w:r w:rsidRPr="00D7755B">
              <w:rPr>
                <w:szCs w:val="20"/>
                <w:lang w:eastAsia="zh-TW"/>
              </w:rPr>
              <w:t>/HRC/RES/61/14</w:t>
            </w:r>
          </w:p>
        </w:tc>
      </w:tr>
      <w:tr w:rsidR="00384C39" w:rsidRPr="00D7755B" w14:paraId="16236DB8" w14:textId="77777777" w:rsidTr="00281242">
        <w:trPr>
          <w:trHeight w:hRule="exact" w:val="2835"/>
        </w:trPr>
        <w:tc>
          <w:tcPr>
            <w:tcW w:w="1274" w:type="dxa"/>
            <w:tcBorders>
              <w:top w:val="single" w:sz="4" w:space="0" w:color="auto"/>
              <w:bottom w:val="single" w:sz="12" w:space="0" w:color="auto"/>
            </w:tcBorders>
          </w:tcPr>
          <w:p w14:paraId="40168D51" w14:textId="77777777" w:rsidR="00384C39" w:rsidRPr="00D7755B" w:rsidRDefault="00384C39" w:rsidP="00384C39">
            <w:pPr>
              <w:jc w:val="center"/>
              <w:rPr>
                <w:sz w:val="56"/>
                <w:szCs w:val="56"/>
              </w:rPr>
            </w:pPr>
            <w:r w:rsidRPr="00D7755B">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C3836A4" w14:textId="77777777" w:rsidR="00384C39" w:rsidRPr="00D7755B" w:rsidRDefault="00384C39" w:rsidP="00384C39">
            <w:pPr>
              <w:spacing w:before="120" w:after="40" w:line="640" w:lineRule="exact"/>
              <w:ind w:left="57"/>
              <w:rPr>
                <w:b/>
                <w:bCs/>
                <w:sz w:val="50"/>
                <w:szCs w:val="50"/>
              </w:rPr>
            </w:pPr>
            <w:r w:rsidRPr="00D7755B">
              <w:rPr>
                <w:rFonts w:hint="cs"/>
                <w:b/>
                <w:bCs/>
                <w:sz w:val="50"/>
                <w:szCs w:val="50"/>
                <w:rtl/>
              </w:rPr>
              <w:t>الجمعية العامة</w:t>
            </w:r>
          </w:p>
        </w:tc>
        <w:tc>
          <w:tcPr>
            <w:tcW w:w="3402" w:type="dxa"/>
            <w:tcBorders>
              <w:top w:val="single" w:sz="4" w:space="0" w:color="auto"/>
              <w:bottom w:val="single" w:sz="12" w:space="0" w:color="auto"/>
            </w:tcBorders>
          </w:tcPr>
          <w:p w14:paraId="0C65CC54" w14:textId="77777777" w:rsidR="00384C39" w:rsidRPr="00D7755B" w:rsidRDefault="00384C39" w:rsidP="00384C39">
            <w:pPr>
              <w:bidi w:val="0"/>
              <w:spacing w:before="240" w:line="240" w:lineRule="exact"/>
            </w:pPr>
            <w:r w:rsidRPr="00D7755B">
              <w:t>Distr.: General</w:t>
            </w:r>
          </w:p>
          <w:p w14:paraId="385C6E02" w14:textId="77777777" w:rsidR="00384C39" w:rsidRPr="00D7755B" w:rsidRDefault="00384C39" w:rsidP="00384C39">
            <w:pPr>
              <w:bidi w:val="0"/>
              <w:spacing w:line="240" w:lineRule="exact"/>
            </w:pPr>
            <w:r w:rsidRPr="00D7755B">
              <w:t>31 March 2026</w:t>
            </w:r>
          </w:p>
          <w:p w14:paraId="4CF5251B" w14:textId="134A08FF" w:rsidR="00384C39" w:rsidRPr="00D7755B" w:rsidRDefault="00384C39" w:rsidP="00384C39">
            <w:pPr>
              <w:bidi w:val="0"/>
              <w:spacing w:line="240" w:lineRule="exact"/>
            </w:pPr>
            <w:r w:rsidRPr="00D7755B">
              <w:t>Arabic</w:t>
            </w:r>
          </w:p>
          <w:p w14:paraId="5394FFBA" w14:textId="739D699A" w:rsidR="00384C39" w:rsidRPr="00D7755B" w:rsidRDefault="00384C39" w:rsidP="00384C39">
            <w:pPr>
              <w:bidi w:val="0"/>
              <w:spacing w:line="240" w:lineRule="exact"/>
              <w:rPr>
                <w:szCs w:val="20"/>
              </w:rPr>
            </w:pPr>
            <w:r w:rsidRPr="00D7755B">
              <w:t>Original: English</w:t>
            </w:r>
          </w:p>
        </w:tc>
      </w:tr>
    </w:tbl>
    <w:bookmarkEnd w:id="0"/>
    <w:p w14:paraId="6834FBF1" w14:textId="77777777" w:rsidR="00FF1E99" w:rsidRPr="00D7755B" w:rsidRDefault="00F572D8" w:rsidP="00384C39">
      <w:pPr>
        <w:pStyle w:val="SingleTxtGA"/>
        <w:spacing w:before="120" w:after="0"/>
        <w:ind w:left="0"/>
        <w:rPr>
          <w:rFonts w:hint="eastAsia"/>
          <w:b/>
          <w:bCs/>
          <w:sz w:val="26"/>
          <w:szCs w:val="26"/>
          <w:rtl/>
          <w:lang w:eastAsia="zh-TW"/>
        </w:rPr>
      </w:pPr>
      <w:r w:rsidRPr="00D7755B">
        <w:rPr>
          <w:rFonts w:hint="cs"/>
          <w:b/>
          <w:bCs/>
          <w:sz w:val="26"/>
          <w:szCs w:val="26"/>
          <w:rtl/>
          <w:lang w:eastAsia="zh-TW"/>
        </w:rPr>
        <w:t>مجلس حقوق الإنسان</w:t>
      </w:r>
    </w:p>
    <w:p w14:paraId="765CDB70" w14:textId="77777777" w:rsidR="00384C39" w:rsidRPr="00D7755B" w:rsidRDefault="00384C39" w:rsidP="00384C39">
      <w:pPr>
        <w:spacing w:line="360" w:lineRule="exact"/>
        <w:rPr>
          <w:b/>
          <w:bCs/>
          <w:lang w:eastAsia="zh-TW"/>
        </w:rPr>
      </w:pPr>
      <w:r w:rsidRPr="00D7755B">
        <w:rPr>
          <w:b/>
          <w:bCs/>
          <w:rtl/>
          <w:lang w:eastAsia="zh-TW"/>
        </w:rPr>
        <w:t>الدورة الحادية والستون</w:t>
      </w:r>
    </w:p>
    <w:p w14:paraId="635B55B7" w14:textId="77777777" w:rsidR="00384C39" w:rsidRPr="00D7755B" w:rsidRDefault="00384C39" w:rsidP="00384C39">
      <w:pPr>
        <w:spacing w:line="360" w:lineRule="exact"/>
        <w:rPr>
          <w:rtl/>
          <w:lang w:eastAsia="zh-TW"/>
        </w:rPr>
      </w:pPr>
      <w:r w:rsidRPr="00D7755B">
        <w:rPr>
          <w:rtl/>
          <w:lang w:eastAsia="zh-TW"/>
        </w:rPr>
        <w:t>23 شباط/فبراير - 31 آذار/مارس 2026</w:t>
      </w:r>
    </w:p>
    <w:p w14:paraId="41F43B67" w14:textId="77777777" w:rsidR="00384C39" w:rsidRPr="00D7755B" w:rsidRDefault="00384C39" w:rsidP="00384C39">
      <w:pPr>
        <w:spacing w:line="360" w:lineRule="exact"/>
        <w:rPr>
          <w:lang w:eastAsia="zh-TW"/>
        </w:rPr>
      </w:pPr>
      <w:r w:rsidRPr="00D7755B">
        <w:rPr>
          <w:rtl/>
          <w:lang w:eastAsia="zh-TW"/>
        </w:rPr>
        <w:t>البند 3 من جدول الأعمال</w:t>
      </w:r>
    </w:p>
    <w:p w14:paraId="5197A3CD" w14:textId="77777777" w:rsidR="00384C39" w:rsidRPr="00D7755B" w:rsidRDefault="00384C39" w:rsidP="00384C39">
      <w:pPr>
        <w:spacing w:line="360" w:lineRule="exact"/>
        <w:ind w:right="4961"/>
        <w:rPr>
          <w:b/>
          <w:bCs/>
          <w:lang w:eastAsia="zh-TW"/>
        </w:rPr>
      </w:pPr>
      <w:r w:rsidRPr="00D7755B">
        <w:rPr>
          <w:b/>
          <w:bCs/>
          <w:rtl/>
          <w:lang w:eastAsia="zh-TW"/>
        </w:rPr>
        <w:t>تعزيز وحماية جميع حقوق الإنسان، المدنية والسياسية والاقتصادية والاجتماعية والثقافية، بما في ذلك الحق في التنمية</w:t>
      </w:r>
    </w:p>
    <w:p w14:paraId="4173D0F4" w14:textId="0D794672" w:rsidR="00384C39" w:rsidRPr="00D7755B" w:rsidRDefault="00384C39" w:rsidP="00384C39">
      <w:pPr>
        <w:pStyle w:val="HChGA"/>
        <w:rPr>
          <w:lang w:val="en-US" w:eastAsia="zh-TW"/>
        </w:rPr>
      </w:pPr>
      <w:r w:rsidRPr="00D7755B">
        <w:rPr>
          <w:rtl/>
          <w:lang w:val="en-US" w:eastAsia="zh-TW"/>
        </w:rPr>
        <w:tab/>
      </w:r>
      <w:r w:rsidRPr="00D7755B">
        <w:rPr>
          <w:rtl/>
          <w:lang w:val="en-US" w:eastAsia="zh-TW"/>
        </w:rPr>
        <w:tab/>
      </w:r>
      <w:r w:rsidRPr="00D7755B">
        <w:rPr>
          <w:rtl/>
          <w:lang w:val="en-US" w:eastAsia="zh-TW"/>
        </w:rPr>
        <w:t>قرار اعتمده مجلس حقوق الإنسان في 30 آذار/مارس 2026</w:t>
      </w:r>
    </w:p>
    <w:p w14:paraId="1324068C" w14:textId="7F5C554A" w:rsidR="00384C39" w:rsidRPr="00D7755B" w:rsidRDefault="00384C39" w:rsidP="00384C39">
      <w:pPr>
        <w:pStyle w:val="H1GA"/>
        <w:rPr>
          <w:rtl/>
          <w:lang w:val="en-US" w:eastAsia="zh-TW"/>
        </w:rPr>
      </w:pPr>
      <w:r w:rsidRPr="00D7755B">
        <w:rPr>
          <w:rtl/>
          <w:lang w:val="en-US" w:eastAsia="zh-TW"/>
        </w:rPr>
        <w:tab/>
        <w:t>61/14</w:t>
      </w:r>
      <w:r w:rsidRPr="00D7755B">
        <w:rPr>
          <w:rFonts w:hint="cs"/>
          <w:rtl/>
          <w:lang w:val="en-US" w:eastAsia="zh-TW"/>
        </w:rPr>
        <w:t>-</w:t>
      </w:r>
      <w:r w:rsidRPr="00D7755B">
        <w:rPr>
          <w:rtl/>
          <w:lang w:val="en-US" w:eastAsia="zh-TW"/>
        </w:rPr>
        <w:tab/>
      </w:r>
      <w:r w:rsidRPr="00D7755B">
        <w:rPr>
          <w:rtl/>
          <w:lang w:val="en-US" w:eastAsia="zh-TW"/>
        </w:rPr>
        <w:t>حرية الرأي والتعبير: ولاية ال</w:t>
      </w:r>
      <w:r w:rsidR="00D7755B">
        <w:rPr>
          <w:rtl/>
          <w:lang w:val="en-US" w:eastAsia="zh-TW"/>
        </w:rPr>
        <w:t>مقرر</w:t>
      </w:r>
      <w:r w:rsidRPr="00D7755B">
        <w:rPr>
          <w:rtl/>
          <w:lang w:val="en-US" w:eastAsia="zh-TW"/>
        </w:rPr>
        <w:t>ة الخاصة المعنية بتعزيز وحماية الحق في حرية الرأي والتعبير</w:t>
      </w:r>
    </w:p>
    <w:p w14:paraId="681BDD88" w14:textId="77777777" w:rsidR="00384C39" w:rsidRPr="00D7755B" w:rsidRDefault="00384C39" w:rsidP="00384C39">
      <w:pPr>
        <w:pStyle w:val="SingleTxtGA"/>
        <w:rPr>
          <w:i/>
          <w:iCs/>
          <w:rtl/>
          <w:lang w:eastAsia="zh-TW"/>
        </w:rPr>
      </w:pPr>
      <w:r w:rsidRPr="00D7755B">
        <w:rPr>
          <w:i/>
          <w:iCs/>
          <w:rtl/>
          <w:lang w:eastAsia="zh-TW"/>
        </w:rPr>
        <w:tab/>
        <w:t>إن مجلس حقوق الإنسان،</w:t>
      </w:r>
    </w:p>
    <w:p w14:paraId="100E9ED9" w14:textId="3A901C68" w:rsidR="00384C39" w:rsidRPr="00D7755B" w:rsidRDefault="00384C39" w:rsidP="00D7755B">
      <w:pPr>
        <w:pStyle w:val="SingleTxtGA"/>
        <w:rPr>
          <w:rtl/>
          <w:lang w:eastAsia="zh-TW"/>
        </w:rPr>
      </w:pPr>
      <w:r w:rsidRPr="00D7755B">
        <w:rPr>
          <w:rtl/>
          <w:lang w:eastAsia="zh-TW"/>
        </w:rPr>
        <w:tab/>
      </w:r>
      <w:r w:rsidRPr="00D7755B">
        <w:rPr>
          <w:i/>
          <w:iCs/>
          <w:rtl/>
          <w:lang w:eastAsia="zh-TW"/>
        </w:rPr>
        <w:t>إذ يشير</w:t>
      </w:r>
      <w:r w:rsidRPr="00D7755B">
        <w:rPr>
          <w:rtl/>
          <w:lang w:eastAsia="zh-TW"/>
        </w:rPr>
        <w:t xml:space="preserve"> إلى قرارات مجلس حقوق الإنسان </w:t>
      </w:r>
      <w:hyperlink r:id="rId9" w:history="1">
        <w:r w:rsidR="00D7755B" w:rsidRPr="00D7755B">
          <w:rPr>
            <w:rStyle w:val="Hyperlink"/>
            <w:rtl/>
            <w:lang w:eastAsia="zh-TW"/>
          </w:rPr>
          <w:t>7/36</w:t>
        </w:r>
      </w:hyperlink>
      <w:r w:rsidRPr="00D7755B">
        <w:rPr>
          <w:rtl/>
          <w:lang w:eastAsia="zh-TW"/>
        </w:rPr>
        <w:t xml:space="preserve"> المؤرخ 28 آذار/مارس 2008، و</w:t>
      </w:r>
      <w:hyperlink r:id="rId10" w:history="1">
        <w:r w:rsidRPr="00D7755B">
          <w:rPr>
            <w:rStyle w:val="Hyperlink"/>
            <w:rtl/>
            <w:lang w:eastAsia="zh-TW"/>
          </w:rPr>
          <w:t>12/16</w:t>
        </w:r>
      </w:hyperlink>
      <w:r w:rsidRPr="00D7755B">
        <w:rPr>
          <w:rtl/>
          <w:lang w:eastAsia="zh-TW"/>
        </w:rPr>
        <w:t xml:space="preserve"> المؤرخ 2 تشرين الأول/أكتوبر 2009، و</w:t>
      </w:r>
      <w:hyperlink r:id="rId11" w:history="1">
        <w:r w:rsidRPr="00D7755B">
          <w:rPr>
            <w:rStyle w:val="Hyperlink"/>
            <w:rtl/>
            <w:lang w:eastAsia="zh-TW"/>
          </w:rPr>
          <w:t>16/4</w:t>
        </w:r>
      </w:hyperlink>
      <w:r w:rsidRPr="00D7755B">
        <w:rPr>
          <w:rtl/>
          <w:lang w:eastAsia="zh-TW"/>
        </w:rPr>
        <w:t xml:space="preserve"> المؤرخ 24 آذار/مارس 2011، و</w:t>
      </w:r>
      <w:hyperlink r:id="rId12" w:history="1">
        <w:r w:rsidRPr="00D7755B">
          <w:rPr>
            <w:rStyle w:val="Hyperlink"/>
            <w:rtl/>
            <w:lang w:eastAsia="zh-TW"/>
          </w:rPr>
          <w:t>23/2</w:t>
        </w:r>
      </w:hyperlink>
      <w:r w:rsidRPr="00D7755B">
        <w:rPr>
          <w:rtl/>
          <w:lang w:eastAsia="zh-TW"/>
        </w:rPr>
        <w:t xml:space="preserve"> المؤرخ 13 حزيران/يونيه 2013، و</w:t>
      </w:r>
      <w:hyperlink r:id="rId13" w:history="1">
        <w:r w:rsidRPr="00D7755B">
          <w:rPr>
            <w:rStyle w:val="Hyperlink"/>
            <w:rtl/>
            <w:lang w:eastAsia="zh-TW"/>
          </w:rPr>
          <w:t>25/2</w:t>
        </w:r>
      </w:hyperlink>
      <w:r w:rsidRPr="00D7755B">
        <w:rPr>
          <w:rtl/>
          <w:lang w:eastAsia="zh-TW"/>
        </w:rPr>
        <w:t xml:space="preserve"> المؤرخ 27 آذار/مارس 2014، و</w:t>
      </w:r>
      <w:hyperlink r:id="rId14" w:history="1">
        <w:r w:rsidRPr="00D7755B">
          <w:rPr>
            <w:rStyle w:val="Hyperlink"/>
            <w:rtl/>
            <w:lang w:eastAsia="zh-TW"/>
          </w:rPr>
          <w:t>34/18</w:t>
        </w:r>
      </w:hyperlink>
      <w:r w:rsidRPr="00D7755B">
        <w:rPr>
          <w:rtl/>
          <w:lang w:eastAsia="zh-TW"/>
        </w:rPr>
        <w:t xml:space="preserve"> المؤرخ 24 آذار/مارس 2017، و</w:t>
      </w:r>
      <w:hyperlink r:id="rId15" w:history="1">
        <w:r w:rsidRPr="00D7755B">
          <w:rPr>
            <w:rStyle w:val="Hyperlink"/>
            <w:rtl/>
            <w:lang w:eastAsia="zh-TW"/>
          </w:rPr>
          <w:t>43/4</w:t>
        </w:r>
      </w:hyperlink>
      <w:r w:rsidRPr="00D7755B">
        <w:rPr>
          <w:rtl/>
          <w:lang w:eastAsia="zh-TW"/>
        </w:rPr>
        <w:t xml:space="preserve"> المؤرخ 19 حزيران/يونيه 2020، و</w:t>
      </w:r>
      <w:hyperlink r:id="rId16" w:history="1">
        <w:r w:rsidRPr="00D7755B">
          <w:rPr>
            <w:rStyle w:val="Hyperlink"/>
            <w:rtl/>
            <w:lang w:eastAsia="zh-TW"/>
          </w:rPr>
          <w:t>44/12</w:t>
        </w:r>
      </w:hyperlink>
      <w:r w:rsidRPr="00D7755B">
        <w:rPr>
          <w:rtl/>
          <w:lang w:eastAsia="zh-TW"/>
        </w:rPr>
        <w:t xml:space="preserve"> المؤرخ 16 تموز/يوليه 2020، و</w:t>
      </w:r>
      <w:hyperlink r:id="rId17" w:history="1">
        <w:r w:rsidRPr="00D7755B">
          <w:rPr>
            <w:rStyle w:val="Hyperlink"/>
            <w:rtl/>
            <w:lang w:eastAsia="zh-TW"/>
          </w:rPr>
          <w:t>50/15</w:t>
        </w:r>
      </w:hyperlink>
      <w:r w:rsidRPr="00D7755B">
        <w:rPr>
          <w:rtl/>
          <w:lang w:eastAsia="zh-TW"/>
        </w:rPr>
        <w:t xml:space="preserve"> المؤرخ 8 تموز/يوليه 2022، و</w:t>
      </w:r>
      <w:hyperlink r:id="rId18" w:history="1">
        <w:r w:rsidRPr="00D7755B">
          <w:rPr>
            <w:rStyle w:val="Hyperlink"/>
            <w:rtl/>
            <w:lang w:eastAsia="zh-TW"/>
          </w:rPr>
          <w:t>52/9</w:t>
        </w:r>
      </w:hyperlink>
      <w:r w:rsidRPr="00D7755B">
        <w:rPr>
          <w:rtl/>
          <w:lang w:eastAsia="zh-TW"/>
        </w:rPr>
        <w:t xml:space="preserve"> المؤرخ 3 نيسان/أبريل 2023، و</w:t>
      </w:r>
      <w:hyperlink r:id="rId19" w:history="1">
        <w:r w:rsidRPr="00D7755B">
          <w:rPr>
            <w:rStyle w:val="Hyperlink"/>
            <w:rtl/>
            <w:lang w:eastAsia="zh-TW"/>
          </w:rPr>
          <w:t>56/7</w:t>
        </w:r>
      </w:hyperlink>
      <w:r w:rsidRPr="00D7755B">
        <w:rPr>
          <w:rtl/>
          <w:lang w:eastAsia="zh-TW"/>
        </w:rPr>
        <w:t xml:space="preserve"> المؤرخ 10 تموز/يوليه 2024، وجميع القرارات السابقة للجنة حقوق الإنسان والمجلس بشأن الحق في حرية الرأي والتعبير،</w:t>
      </w:r>
    </w:p>
    <w:p w14:paraId="1BF0A8A7" w14:textId="77777777" w:rsidR="00384C39" w:rsidRPr="00D7755B" w:rsidRDefault="00384C39" w:rsidP="00384C39">
      <w:pPr>
        <w:pStyle w:val="SingleTxtGA"/>
        <w:rPr>
          <w:rtl/>
          <w:lang w:eastAsia="zh-TW"/>
        </w:rPr>
      </w:pPr>
      <w:r w:rsidRPr="00D7755B">
        <w:rPr>
          <w:rtl/>
          <w:lang w:eastAsia="zh-TW"/>
        </w:rPr>
        <w:tab/>
      </w:r>
      <w:r w:rsidRPr="00D7755B">
        <w:rPr>
          <w:i/>
          <w:iCs/>
          <w:rtl/>
          <w:lang w:eastAsia="zh-TW"/>
        </w:rPr>
        <w:t>وإذ يسلم</w:t>
      </w:r>
      <w:r w:rsidRPr="00D7755B">
        <w:rPr>
          <w:rtl/>
          <w:lang w:eastAsia="zh-TW"/>
        </w:rPr>
        <w:t xml:space="preserve"> بأن الممارسة الفعلية للحق في حرية الرأي والتعبير، على النحو المنصوص عليه في العهد الدولي الخاص بالحقوق المدنية والسياسية والإعلان العالمي لحقوق الإنسان، ضرورية للتمتع بحقوق الإنسان والحريات الأخرى وتمثل ركيزة أساسية لبناء مجتمع ديمقراطي وتعزيز الديمقراطية، وإذ يضع في الاعتبار أن جميع حقوق الإنسان عالمية وغير قابلة للتجزئة ومترابطة ومتداخلة،</w:t>
      </w:r>
    </w:p>
    <w:p w14:paraId="7A82BC85" w14:textId="16D2B0CA" w:rsidR="00384C39" w:rsidRPr="00D7755B" w:rsidRDefault="00384C39" w:rsidP="00D7755B">
      <w:pPr>
        <w:pStyle w:val="SingleTxtGA"/>
        <w:rPr>
          <w:lang w:eastAsia="zh-TW"/>
        </w:rPr>
      </w:pPr>
      <w:r w:rsidRPr="00D7755B">
        <w:rPr>
          <w:rtl/>
          <w:lang w:eastAsia="zh-TW"/>
        </w:rPr>
        <w:tab/>
      </w:r>
      <w:r w:rsidRPr="00D7755B">
        <w:rPr>
          <w:i/>
          <w:iCs/>
          <w:rtl/>
          <w:lang w:eastAsia="zh-TW"/>
        </w:rPr>
        <w:t>وإذ يشير</w:t>
      </w:r>
      <w:r w:rsidRPr="00D7755B">
        <w:rPr>
          <w:rtl/>
          <w:lang w:eastAsia="zh-TW"/>
        </w:rPr>
        <w:t xml:space="preserve"> إلى قراري مجلس حقوق الإنسان </w:t>
      </w:r>
      <w:hyperlink r:id="rId20" w:history="1">
        <w:r w:rsidR="00D7755B" w:rsidRPr="00D7755B">
          <w:rPr>
            <w:rStyle w:val="Hyperlink"/>
            <w:rtl/>
            <w:lang w:eastAsia="zh-TW"/>
          </w:rPr>
          <w:t>5/1</w:t>
        </w:r>
      </w:hyperlink>
      <w:r w:rsidRPr="00D7755B">
        <w:rPr>
          <w:rtl/>
          <w:lang w:eastAsia="zh-TW"/>
        </w:rPr>
        <w:t xml:space="preserve"> بشأن بناء مؤسسات المجلس و</w:t>
      </w:r>
      <w:hyperlink r:id="rId21" w:history="1">
        <w:r w:rsidRPr="00D7755B">
          <w:rPr>
            <w:rStyle w:val="Hyperlink"/>
            <w:rtl/>
            <w:lang w:eastAsia="zh-TW"/>
          </w:rPr>
          <w:t>5/2</w:t>
        </w:r>
      </w:hyperlink>
      <w:r w:rsidRPr="00D7755B">
        <w:rPr>
          <w:rtl/>
          <w:lang w:eastAsia="zh-TW"/>
        </w:rPr>
        <w:t xml:space="preserve"> بشأن مدونة قواعد السلوك للمكلفين بولايات في إطار الإجراءات الخاصة للمجلس، المؤرخين 18 حزيران/يونيه 2007، وإذ يشدِّد على أن يضطلع المكلف بالولاية بواجباته وفقاً لهذين القرارين ومرفقيهما، </w:t>
      </w:r>
    </w:p>
    <w:p w14:paraId="048740D1" w14:textId="77777777" w:rsidR="00384C39" w:rsidRPr="00D7755B" w:rsidRDefault="00384C39" w:rsidP="00384C39">
      <w:pPr>
        <w:pStyle w:val="SingleTxtGA"/>
        <w:rPr>
          <w:lang w:eastAsia="zh-TW"/>
        </w:rPr>
      </w:pPr>
      <w:r w:rsidRPr="00D7755B">
        <w:rPr>
          <w:rtl/>
          <w:lang w:eastAsia="zh-TW"/>
        </w:rPr>
        <w:tab/>
      </w:r>
      <w:r w:rsidRPr="00D7755B">
        <w:rPr>
          <w:i/>
          <w:iCs/>
          <w:rtl/>
          <w:lang w:eastAsia="zh-TW"/>
        </w:rPr>
        <w:t xml:space="preserve">وإذ يلاحظ </w:t>
      </w:r>
      <w:r w:rsidRPr="00D7755B">
        <w:rPr>
          <w:rtl/>
          <w:lang w:eastAsia="zh-TW"/>
        </w:rPr>
        <w:t>بقلق تزايد استهداف المكلفين بولايات في إطار الإجراءات الخاصة فيما يتصل بأداء مهامهم، بما في ذلك عن طريق الممارسات القمعية التي يتعرضون لها،</w:t>
      </w:r>
    </w:p>
    <w:p w14:paraId="53CE4733" w14:textId="18D3D443" w:rsidR="00384C39" w:rsidRPr="00D7755B" w:rsidRDefault="00384C39" w:rsidP="00384C39">
      <w:pPr>
        <w:pStyle w:val="SingleTxtGA"/>
        <w:rPr>
          <w:rtl/>
          <w:lang w:eastAsia="zh-TW"/>
        </w:rPr>
      </w:pPr>
      <w:r w:rsidRPr="00D7755B">
        <w:rPr>
          <w:rtl/>
          <w:lang w:eastAsia="zh-TW"/>
        </w:rPr>
        <w:tab/>
        <w:t>1-</w:t>
      </w:r>
      <w:r w:rsidRPr="00D7755B">
        <w:rPr>
          <w:rtl/>
          <w:lang w:eastAsia="zh-TW"/>
        </w:rPr>
        <w:tab/>
      </w:r>
      <w:r w:rsidRPr="00D7755B">
        <w:rPr>
          <w:i/>
          <w:iCs/>
          <w:rtl/>
          <w:lang w:eastAsia="zh-TW"/>
        </w:rPr>
        <w:t>يرحب</w:t>
      </w:r>
      <w:r w:rsidRPr="00D7755B">
        <w:rPr>
          <w:rtl/>
          <w:lang w:eastAsia="zh-TW"/>
        </w:rPr>
        <w:t xml:space="preserve"> بالعمل الذي قامت به ال</w:t>
      </w:r>
      <w:r w:rsidR="00D7755B">
        <w:rPr>
          <w:rtl/>
          <w:lang w:eastAsia="zh-TW"/>
        </w:rPr>
        <w:t>مقرر</w:t>
      </w:r>
      <w:r w:rsidRPr="00D7755B">
        <w:rPr>
          <w:rtl/>
          <w:lang w:eastAsia="zh-TW"/>
        </w:rPr>
        <w:t>ة الخاصة المعنية بتعزيز وحماية الحق في حرية الرأي والتعبير؛</w:t>
      </w:r>
    </w:p>
    <w:p w14:paraId="2B8E4EFD" w14:textId="6351BE11" w:rsidR="00384C39" w:rsidRPr="00D7755B" w:rsidRDefault="00384C39" w:rsidP="00384C39">
      <w:pPr>
        <w:pStyle w:val="SingleTxtGA"/>
        <w:rPr>
          <w:lang w:eastAsia="zh-TW"/>
        </w:rPr>
      </w:pPr>
      <w:r w:rsidRPr="00D7755B">
        <w:rPr>
          <w:rtl/>
          <w:lang w:eastAsia="zh-TW"/>
        </w:rPr>
        <w:lastRenderedPageBreak/>
        <w:tab/>
        <w:t>2-</w:t>
      </w:r>
      <w:r w:rsidRPr="00D7755B">
        <w:rPr>
          <w:rtl/>
          <w:lang w:eastAsia="zh-TW"/>
        </w:rPr>
        <w:tab/>
      </w:r>
      <w:r w:rsidRPr="00D7755B">
        <w:rPr>
          <w:i/>
          <w:iCs/>
          <w:rtl/>
          <w:lang w:eastAsia="zh-TW"/>
        </w:rPr>
        <w:t>يقرر</w:t>
      </w:r>
      <w:r w:rsidRPr="00D7755B">
        <w:rPr>
          <w:rtl/>
          <w:lang w:eastAsia="zh-TW"/>
        </w:rPr>
        <w:t xml:space="preserve"> تمديد ولاية ال</w:t>
      </w:r>
      <w:r w:rsidR="00D7755B">
        <w:rPr>
          <w:rtl/>
          <w:lang w:eastAsia="zh-TW"/>
        </w:rPr>
        <w:t>مقرر</w:t>
      </w:r>
      <w:r w:rsidRPr="00D7755B">
        <w:rPr>
          <w:rtl/>
          <w:lang w:eastAsia="zh-TW"/>
        </w:rPr>
        <w:t>ة الخاصة المعنية بتعزيز وحماية الحق في حرية الرأي والتعبير لثلاث سنوات أخرى؛</w:t>
      </w:r>
    </w:p>
    <w:p w14:paraId="0D790320" w14:textId="5100F2D2" w:rsidR="00384C39" w:rsidRPr="00D7755B" w:rsidRDefault="00384C39" w:rsidP="00384C39">
      <w:pPr>
        <w:pStyle w:val="SingleTxtGA"/>
        <w:rPr>
          <w:lang w:eastAsia="zh-TW"/>
        </w:rPr>
      </w:pPr>
      <w:r w:rsidRPr="00D7755B">
        <w:rPr>
          <w:rtl/>
          <w:lang w:eastAsia="zh-TW"/>
        </w:rPr>
        <w:tab/>
        <w:t>3-</w:t>
      </w:r>
      <w:r w:rsidRPr="00D7755B">
        <w:rPr>
          <w:rtl/>
          <w:lang w:eastAsia="zh-TW"/>
        </w:rPr>
        <w:tab/>
      </w:r>
      <w:r w:rsidRPr="00D7755B">
        <w:rPr>
          <w:i/>
          <w:iCs/>
          <w:rtl/>
          <w:lang w:eastAsia="zh-TW"/>
        </w:rPr>
        <w:t>يحثّ</w:t>
      </w:r>
      <w:r w:rsidRPr="00D7755B">
        <w:rPr>
          <w:rtl/>
          <w:lang w:eastAsia="zh-TW"/>
        </w:rPr>
        <w:t xml:space="preserve"> جميع الدول على التعاون التام مع ال</w:t>
      </w:r>
      <w:r w:rsidR="00D7755B">
        <w:rPr>
          <w:rtl/>
          <w:lang w:eastAsia="zh-TW"/>
        </w:rPr>
        <w:t>مقرر</w:t>
      </w:r>
      <w:r w:rsidRPr="00D7755B">
        <w:rPr>
          <w:rtl/>
          <w:lang w:eastAsia="zh-TW"/>
        </w:rPr>
        <w:t>ة الخاصة ومساعدتها في أداء مهامها، وتزويدها بجميع ما تطلبه من معلومات ضرورية، والاستجابة لطلباتها بإجراء زيارات وبتنفيذ توصياتها؛</w:t>
      </w:r>
    </w:p>
    <w:p w14:paraId="7679937A" w14:textId="6974A783" w:rsidR="00384C39" w:rsidRPr="00D7755B" w:rsidRDefault="00384C39" w:rsidP="00384C39">
      <w:pPr>
        <w:pStyle w:val="SingleTxtGA"/>
        <w:rPr>
          <w:lang w:eastAsia="zh-TW"/>
        </w:rPr>
      </w:pPr>
      <w:r w:rsidRPr="00D7755B">
        <w:rPr>
          <w:rtl/>
          <w:lang w:eastAsia="zh-TW"/>
        </w:rPr>
        <w:tab/>
        <w:t>4-</w:t>
      </w:r>
      <w:r w:rsidRPr="00D7755B">
        <w:rPr>
          <w:rtl/>
          <w:lang w:eastAsia="zh-TW"/>
        </w:rPr>
        <w:tab/>
      </w:r>
      <w:r w:rsidRPr="00D7755B">
        <w:rPr>
          <w:i/>
          <w:iCs/>
          <w:rtl/>
          <w:lang w:eastAsia="zh-TW"/>
        </w:rPr>
        <w:t>يطلب</w:t>
      </w:r>
      <w:r w:rsidRPr="00D7755B">
        <w:rPr>
          <w:rtl/>
          <w:lang w:eastAsia="zh-TW"/>
        </w:rPr>
        <w:t xml:space="preserve"> إلى الأمين العام وإلى مفوض الأمم المتحدة السامي لحقوق الإنسان توفير جميع الموارد البشرية والمالية والمادية الضرورية لكي تضطلع ال</w:t>
      </w:r>
      <w:r w:rsidR="00D7755B">
        <w:rPr>
          <w:rtl/>
          <w:lang w:eastAsia="zh-TW"/>
        </w:rPr>
        <w:t>مقرر</w:t>
      </w:r>
      <w:r w:rsidRPr="00D7755B">
        <w:rPr>
          <w:rtl/>
          <w:lang w:eastAsia="zh-TW"/>
        </w:rPr>
        <w:t>ة الخاصة بولايتها بفعالية؛</w:t>
      </w:r>
    </w:p>
    <w:p w14:paraId="311B99A5" w14:textId="4E52ED05" w:rsidR="00384C39" w:rsidRPr="00D7755B" w:rsidRDefault="00384C39" w:rsidP="00384C39">
      <w:pPr>
        <w:pStyle w:val="SingleTxtGA"/>
        <w:rPr>
          <w:lang w:eastAsia="zh-TW"/>
        </w:rPr>
      </w:pPr>
      <w:r w:rsidRPr="00D7755B">
        <w:rPr>
          <w:rtl/>
          <w:lang w:eastAsia="zh-TW"/>
        </w:rPr>
        <w:tab/>
        <w:t>5-</w:t>
      </w:r>
      <w:r w:rsidRPr="00D7755B">
        <w:rPr>
          <w:rtl/>
          <w:lang w:eastAsia="zh-TW"/>
        </w:rPr>
        <w:tab/>
      </w:r>
      <w:r w:rsidRPr="00D7755B">
        <w:rPr>
          <w:i/>
          <w:iCs/>
          <w:rtl/>
          <w:lang w:eastAsia="zh-TW"/>
        </w:rPr>
        <w:t xml:space="preserve">يطلب </w:t>
      </w:r>
      <w:r w:rsidRPr="00D7755B">
        <w:rPr>
          <w:rtl/>
          <w:lang w:eastAsia="zh-TW"/>
        </w:rPr>
        <w:t>إلى ال</w:t>
      </w:r>
      <w:r w:rsidR="00D7755B">
        <w:rPr>
          <w:rtl/>
          <w:lang w:eastAsia="zh-TW"/>
        </w:rPr>
        <w:t>مقرر</w:t>
      </w:r>
      <w:r w:rsidRPr="00D7755B">
        <w:rPr>
          <w:rtl/>
          <w:lang w:eastAsia="zh-TW"/>
        </w:rPr>
        <w:t>ة الخاصة تقديم تقرير سنوي إلى مجلس حقوق الإنسان والجمعية العامة، في دورتيها الثانية والثمانين والثالثة والثمانين، يغطي جميع الأنشطة المضطلع بها فيما يتصل بالولاية، بغية تحقيق أقصى منفعة ممكنة من عملية تقديم التقارير؛</w:t>
      </w:r>
      <w:bookmarkStart w:id="1" w:name="_Hlk224635937"/>
      <w:bookmarkEnd w:id="1"/>
    </w:p>
    <w:p w14:paraId="0AE21F31" w14:textId="77777777" w:rsidR="00384C39" w:rsidRPr="00D7755B" w:rsidRDefault="00384C39" w:rsidP="00384C39">
      <w:pPr>
        <w:pStyle w:val="SingleTxtGA"/>
        <w:rPr>
          <w:lang w:eastAsia="zh-TW"/>
        </w:rPr>
      </w:pPr>
      <w:r w:rsidRPr="00D7755B">
        <w:rPr>
          <w:rtl/>
          <w:lang w:eastAsia="zh-TW"/>
        </w:rPr>
        <w:tab/>
        <w:t>6-</w:t>
      </w:r>
      <w:r w:rsidRPr="00D7755B">
        <w:rPr>
          <w:rtl/>
          <w:lang w:eastAsia="zh-TW"/>
        </w:rPr>
        <w:tab/>
      </w:r>
      <w:r w:rsidRPr="00D7755B">
        <w:rPr>
          <w:i/>
          <w:iCs/>
          <w:rtl/>
          <w:lang w:eastAsia="zh-TW"/>
        </w:rPr>
        <w:t>يقرِّر</w:t>
      </w:r>
      <w:r w:rsidRPr="00D7755B">
        <w:rPr>
          <w:rtl/>
          <w:lang w:eastAsia="zh-TW"/>
        </w:rPr>
        <w:t xml:space="preserve"> أن يواصل نظره في مسألة الحق في حرية الرأي والتعبير وفقاً لبرنامج عمله.</w:t>
      </w:r>
    </w:p>
    <w:p w14:paraId="1FD362E2" w14:textId="77777777" w:rsidR="00384C39" w:rsidRPr="00D7755B" w:rsidRDefault="00384C39" w:rsidP="00384C39">
      <w:pPr>
        <w:pStyle w:val="SingleTxtGA"/>
        <w:spacing w:after="0"/>
        <w:jc w:val="right"/>
        <w:rPr>
          <w:i/>
          <w:iCs/>
          <w:rtl/>
          <w:lang w:eastAsia="zh-TW"/>
        </w:rPr>
      </w:pPr>
      <w:r w:rsidRPr="00D7755B">
        <w:rPr>
          <w:i/>
          <w:iCs/>
          <w:rtl/>
          <w:lang w:eastAsia="zh-TW"/>
        </w:rPr>
        <w:t>الجلسة 52</w:t>
      </w:r>
    </w:p>
    <w:p w14:paraId="0B8547E7" w14:textId="77777777" w:rsidR="00384C39" w:rsidRPr="00D7755B" w:rsidRDefault="00384C39" w:rsidP="00384C39">
      <w:pPr>
        <w:pStyle w:val="SingleTxtGA"/>
        <w:spacing w:after="0"/>
        <w:jc w:val="right"/>
        <w:rPr>
          <w:i/>
          <w:iCs/>
          <w:rtl/>
          <w:lang w:eastAsia="zh-TW"/>
        </w:rPr>
      </w:pPr>
      <w:r w:rsidRPr="00D7755B">
        <w:rPr>
          <w:i/>
          <w:iCs/>
          <w:rtl/>
          <w:lang w:eastAsia="zh-TW"/>
        </w:rPr>
        <w:t>30 آذار/مارس 2026</w:t>
      </w:r>
    </w:p>
    <w:p w14:paraId="13242D8E" w14:textId="53A87A4B" w:rsidR="00384C39" w:rsidRPr="00D7755B" w:rsidRDefault="00384C39" w:rsidP="00384C39">
      <w:pPr>
        <w:pStyle w:val="SingleTxtGA"/>
        <w:rPr>
          <w:rtl/>
          <w:lang w:eastAsia="zh-TW"/>
        </w:rPr>
      </w:pPr>
      <w:r w:rsidRPr="00D7755B">
        <w:rPr>
          <w:rFonts w:hint="cs"/>
          <w:rtl/>
          <w:lang w:eastAsia="zh-TW"/>
        </w:rPr>
        <w:t>[</w:t>
      </w:r>
      <w:r w:rsidRPr="00D7755B">
        <w:rPr>
          <w:rtl/>
          <w:lang w:eastAsia="zh-TW"/>
        </w:rPr>
        <w:t>اعتُمد دون تصويت</w:t>
      </w:r>
      <w:r w:rsidRPr="00D7755B">
        <w:rPr>
          <w:rFonts w:hint="cs"/>
          <w:rtl/>
          <w:lang w:eastAsia="zh-TW"/>
        </w:rPr>
        <w:t>]</w:t>
      </w:r>
    </w:p>
    <w:p w14:paraId="20CD3D8D" w14:textId="7CBF03C4" w:rsidR="00384C39" w:rsidRPr="00D7755B" w:rsidRDefault="00384C39" w:rsidP="00384C39">
      <w:pPr>
        <w:pStyle w:val="SingleTxtGA"/>
        <w:jc w:val="center"/>
        <w:rPr>
          <w:u w:val="single"/>
          <w:rtl/>
          <w:lang w:eastAsia="zh-TW"/>
        </w:rPr>
      </w:pPr>
      <w:r w:rsidRPr="00D7755B">
        <w:rPr>
          <w:u w:val="single"/>
          <w:rtl/>
          <w:lang w:eastAsia="zh-TW"/>
        </w:rPr>
        <w:tab/>
      </w:r>
      <w:r w:rsidRPr="00D7755B">
        <w:rPr>
          <w:u w:val="single"/>
          <w:rtl/>
          <w:lang w:eastAsia="zh-TW"/>
        </w:rPr>
        <w:tab/>
      </w:r>
      <w:r w:rsidRPr="00D7755B">
        <w:rPr>
          <w:u w:val="single"/>
          <w:rtl/>
          <w:lang w:eastAsia="zh-TW"/>
        </w:rPr>
        <w:tab/>
      </w:r>
    </w:p>
    <w:sectPr w:rsidR="00384C39" w:rsidRPr="00D7755B" w:rsidSect="009254A7">
      <w:headerReference w:type="even" r:id="rId22"/>
      <w:headerReference w:type="default" r:id="rId23"/>
      <w:footerReference w:type="even" r:id="rId24"/>
      <w:footerReference w:type="default" r:id="rId25"/>
      <w:headerReference w:type="first" r:id="rId26"/>
      <w:footerReference w:type="first" r:id="rId2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F60B3" w14:textId="77777777" w:rsidR="00EB0993" w:rsidRPr="002901D9" w:rsidRDefault="00EB0993" w:rsidP="00AD3834">
      <w:pPr>
        <w:spacing w:after="60" w:line="240" w:lineRule="auto"/>
        <w:ind w:left="57"/>
        <w:rPr>
          <w:i/>
          <w:iCs/>
        </w:rPr>
      </w:pPr>
      <w:r>
        <w:rPr>
          <w:rFonts w:hint="cs"/>
          <w:i/>
          <w:iCs/>
          <w:rtl/>
        </w:rPr>
        <w:t>الحواشي</w:t>
      </w:r>
    </w:p>
  </w:endnote>
  <w:endnote w:type="continuationSeparator" w:id="0">
    <w:p w14:paraId="32E6A480" w14:textId="77777777" w:rsidR="00EB0993" w:rsidRDefault="00EB099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54761" w14:textId="5B21294B" w:rsidR="0010401E" w:rsidRPr="0010401E" w:rsidRDefault="0010401E" w:rsidP="0010401E">
    <w:pPr>
      <w:pStyle w:val="Footer"/>
      <w:tabs>
        <w:tab w:val="right" w:pos="9638"/>
      </w:tabs>
      <w:rPr>
        <w:b/>
        <w:sz w:val="18"/>
        <w:lang w:val="en-US"/>
      </w:rPr>
    </w:pPr>
    <w:r>
      <w:rPr>
        <w:lang w:val="en-US"/>
      </w:rPr>
      <w:t>GE.26-04473</w:t>
    </w:r>
    <w:r>
      <w:rPr>
        <w:lang w:val="en-US"/>
      </w:rPr>
      <w:tab/>
    </w:r>
    <w:r w:rsidRPr="0010401E">
      <w:rPr>
        <w:b/>
        <w:sz w:val="18"/>
        <w:lang w:val="en-US"/>
      </w:rPr>
      <w:fldChar w:fldCharType="begin"/>
    </w:r>
    <w:r w:rsidRPr="0010401E">
      <w:rPr>
        <w:b/>
        <w:sz w:val="18"/>
        <w:lang w:val="en-US"/>
      </w:rPr>
      <w:instrText xml:space="preserve"> PAGE  \* MERGEFORMAT </w:instrText>
    </w:r>
    <w:r w:rsidRPr="0010401E">
      <w:rPr>
        <w:b/>
        <w:sz w:val="18"/>
        <w:lang w:val="en-US"/>
      </w:rPr>
      <w:fldChar w:fldCharType="separate"/>
    </w:r>
    <w:r w:rsidRPr="0010401E">
      <w:rPr>
        <w:b/>
        <w:noProof/>
        <w:sz w:val="18"/>
        <w:lang w:val="en-US"/>
      </w:rPr>
      <w:t>2</w:t>
    </w:r>
    <w:r w:rsidRPr="0010401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17D86" w14:textId="70EEF7FF" w:rsidR="006959B0" w:rsidRPr="0010401E" w:rsidRDefault="0010401E" w:rsidP="0010401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GE.26-04473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EEA2E" w14:textId="239709F7" w:rsidR="00FD4BC9" w:rsidRPr="0010401E" w:rsidRDefault="0010401E" w:rsidP="0010401E">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0619A49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26-04473 </w:t>
    </w:r>
    <w:r w:rsidR="00CC7930">
      <w:rPr>
        <w:sz w:val="20"/>
        <w:lang w:val="en-US"/>
      </w:rPr>
      <w:t>(A)    020426    020426</w:t>
    </w:r>
    <w:r>
      <w:rPr>
        <w:noProof/>
        <w:sz w:val="20"/>
        <w:lang w:val="en-US"/>
      </w:rPr>
      <w:drawing>
        <wp:anchor distT="0" distB="0" distL="114300" distR="114300" simplePos="0" relativeHeight="251659264" behindDoc="0" locked="0" layoutInCell="1" allowOverlap="1" wp14:anchorId="2450ADAB" wp14:editId="05309F3E">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A15A6" w14:textId="77777777" w:rsidR="00EB0993" w:rsidRPr="00A350CC" w:rsidRDefault="00EB099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516E21F" w14:textId="77777777" w:rsidR="00EB0993" w:rsidRDefault="00EB0993"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4C3CA" w14:textId="619E2209" w:rsidR="0010401E" w:rsidRPr="0010401E" w:rsidRDefault="0010401E" w:rsidP="0010401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BBB2" w14:textId="38D1EBDD" w:rsidR="0010401E" w:rsidRPr="0010401E" w:rsidRDefault="0010401E" w:rsidP="0010401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A/HRC/RES/61/14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78EC6"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71"/>
    <w:rsid w:val="000076D5"/>
    <w:rsid w:val="00014B0C"/>
    <w:rsid w:val="00031428"/>
    <w:rsid w:val="0004034F"/>
    <w:rsid w:val="0004340A"/>
    <w:rsid w:val="00043663"/>
    <w:rsid w:val="000505CF"/>
    <w:rsid w:val="00072019"/>
    <w:rsid w:val="000C566D"/>
    <w:rsid w:val="000D701C"/>
    <w:rsid w:val="000E2A71"/>
    <w:rsid w:val="000E524A"/>
    <w:rsid w:val="000E60EE"/>
    <w:rsid w:val="000F1714"/>
    <w:rsid w:val="000F4D63"/>
    <w:rsid w:val="0010182F"/>
    <w:rsid w:val="0010401E"/>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84C39"/>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54A7"/>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13C0"/>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61B71"/>
    <w:rsid w:val="00C70B0C"/>
    <w:rsid w:val="00C7601E"/>
    <w:rsid w:val="00C81B50"/>
    <w:rsid w:val="00C92BF2"/>
    <w:rsid w:val="00CA655B"/>
    <w:rsid w:val="00CB14BE"/>
    <w:rsid w:val="00CB3C3C"/>
    <w:rsid w:val="00CC7930"/>
    <w:rsid w:val="00CD17BB"/>
    <w:rsid w:val="00CD1801"/>
    <w:rsid w:val="00CE09E7"/>
    <w:rsid w:val="00CE19BC"/>
    <w:rsid w:val="00CE64FF"/>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7755B"/>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0993"/>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7E80D14"/>
  <w15:docId w15:val="{6496EF22-F8A5-4318-A56F-F9A9FEEC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D77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25/2" TargetMode="External"/><Relationship Id="rId18" Type="http://schemas.openxmlformats.org/officeDocument/2006/relationships/hyperlink" Target="https://docs.un.org/ar/A/HRC/RES/52/9"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cs.un.org/ar/A/HRC/RES/5/2" TargetMode="External"/><Relationship Id="rId7" Type="http://schemas.openxmlformats.org/officeDocument/2006/relationships/endnotes" Target="endnotes.xml"/><Relationship Id="rId12" Type="http://schemas.openxmlformats.org/officeDocument/2006/relationships/hyperlink" Target="https://docs.un.org/ar/A/HRC/RES/23/2" TargetMode="External"/><Relationship Id="rId17" Type="http://schemas.openxmlformats.org/officeDocument/2006/relationships/hyperlink" Target="https://docs.un.org/ar/A/HRC/RES/50/15"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cs.un.org/ar/A/HRC/RES/44/12" TargetMode="External"/><Relationship Id="rId20" Type="http://schemas.openxmlformats.org/officeDocument/2006/relationships/hyperlink" Target="https://docs.un.org/ar/A/HRC/RES/5/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16/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un.org/ar/A/HRC/RES/43/4"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docs.un.org/ar/A/HRC/RES/12/16" TargetMode="External"/><Relationship Id="rId19" Type="http://schemas.openxmlformats.org/officeDocument/2006/relationships/hyperlink" Target="https://docs.un.org/ar/A/HRC/RES/56/7" TargetMode="External"/><Relationship Id="rId4" Type="http://schemas.openxmlformats.org/officeDocument/2006/relationships/settings" Target="settings.xml"/><Relationship Id="rId9" Type="http://schemas.openxmlformats.org/officeDocument/2006/relationships/hyperlink" Target="https://docs.un.org/ar/A/HRC/RES/7/36" TargetMode="External"/><Relationship Id="rId14" Type="http://schemas.openxmlformats.org/officeDocument/2006/relationships/hyperlink" Target="https://docs.un.org/ar/A/HRC/RES/34/18"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426</Words>
  <Characters>2927</Characters>
  <Application>Microsoft Office Word</Application>
  <DocSecurity>0</DocSecurity>
  <Lines>418</Lines>
  <Paragraphs>239</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A/HRC/RES/61/14</dc:title>
  <dc:subject>GE.2604473(A)</dc:subject>
  <dc:creator>Sayed-Mohamed ALY</dc:creator>
  <cp:keywords>ODS No.</cp:keywords>
  <dc:description>_x000d_
_x000d_
Arabic_x000d_
</dc:description>
  <cp:lastModifiedBy>Sayed-Mohamed ALY</cp:lastModifiedBy>
  <cp:revision>2</cp:revision>
  <dcterms:created xsi:type="dcterms:W3CDTF">2026-04-02T12:07:00Z</dcterms:created>
  <dcterms:modified xsi:type="dcterms:W3CDTF">2026-04-02T12:07:00Z</dcterms:modified>
  <cp:category>Final</cp:category>
</cp:coreProperties>
</file>