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CE1D1C" w:rsidRPr="00F124C6" w14:paraId="3DF0D002" w14:textId="77777777" w:rsidTr="00B614C4">
        <w:trPr>
          <w:trHeight w:hRule="exact" w:val="851"/>
        </w:trPr>
        <w:tc>
          <w:tcPr>
            <w:tcW w:w="1280" w:type="dxa"/>
            <w:tcBorders>
              <w:bottom w:val="single" w:sz="4" w:space="0" w:color="auto"/>
            </w:tcBorders>
          </w:tcPr>
          <w:p w14:paraId="303AB68F" w14:textId="77777777" w:rsidR="00CE1D1C" w:rsidRPr="00F124C6" w:rsidRDefault="00CE1D1C" w:rsidP="00B614C4">
            <w:pPr>
              <w:pStyle w:val="H23GC"/>
            </w:pPr>
          </w:p>
        </w:tc>
        <w:tc>
          <w:tcPr>
            <w:tcW w:w="2273" w:type="dxa"/>
            <w:tcBorders>
              <w:bottom w:val="single" w:sz="4" w:space="0" w:color="auto"/>
            </w:tcBorders>
            <w:vAlign w:val="bottom"/>
          </w:tcPr>
          <w:p w14:paraId="577A64BD" w14:textId="77777777" w:rsidR="00CE1D1C" w:rsidRPr="0084128A" w:rsidRDefault="00CE1D1C" w:rsidP="00B614C4">
            <w:pPr>
              <w:spacing w:after="80" w:line="300" w:lineRule="exact"/>
              <w:rPr>
                <w:rFonts w:ascii="Time New Roman" w:eastAsia="黑体" w:hAnsi="Time New Roman" w:hint="eastAsia"/>
                <w:sz w:val="28"/>
              </w:rPr>
            </w:pPr>
            <w:r w:rsidRPr="0084128A">
              <w:rPr>
                <w:rFonts w:ascii="宋体" w:eastAsia="黑体" w:hAnsi="宋体" w:cs="宋体" w:hint="eastAsia"/>
                <w:sz w:val="28"/>
              </w:rPr>
              <w:t>联</w:t>
            </w:r>
            <w:r w:rsidR="0084128A">
              <w:rPr>
                <w:rFonts w:ascii="宋体" w:eastAsia="黑体" w:hAnsi="宋体" w:cs="宋体"/>
                <w:sz w:val="28"/>
              </w:rPr>
              <w:t xml:space="preserve"> </w:t>
            </w:r>
            <w:r w:rsidRPr="0084128A">
              <w:rPr>
                <w:rFonts w:ascii="宋体" w:eastAsia="黑体" w:hAnsi="宋体" w:cs="宋体" w:hint="eastAsia"/>
                <w:sz w:val="28"/>
              </w:rPr>
              <w:t>合</w:t>
            </w:r>
            <w:r w:rsidR="0084128A">
              <w:rPr>
                <w:rFonts w:ascii="宋体" w:eastAsia="黑体" w:hAnsi="宋体" w:cs="宋体"/>
                <w:sz w:val="28"/>
              </w:rPr>
              <w:t xml:space="preserve"> </w:t>
            </w:r>
            <w:r w:rsidRPr="0084128A">
              <w:rPr>
                <w:rFonts w:ascii="宋体" w:eastAsia="黑体" w:hAnsi="宋体" w:cs="宋体" w:hint="eastAsia"/>
                <w:sz w:val="28"/>
              </w:rPr>
              <w:t>国</w:t>
            </w:r>
          </w:p>
        </w:tc>
        <w:tc>
          <w:tcPr>
            <w:tcW w:w="6086" w:type="dxa"/>
            <w:gridSpan w:val="2"/>
            <w:tcBorders>
              <w:bottom w:val="single" w:sz="4" w:space="0" w:color="auto"/>
            </w:tcBorders>
            <w:vAlign w:val="bottom"/>
          </w:tcPr>
          <w:p w14:paraId="0D7789DE" w14:textId="529EB035" w:rsidR="00CE1D1C" w:rsidRPr="00220E2E" w:rsidRDefault="00BC1D72" w:rsidP="00B614C4">
            <w:pPr>
              <w:spacing w:line="240" w:lineRule="atLeast"/>
              <w:jc w:val="right"/>
              <w:rPr>
                <w:sz w:val="20"/>
                <w:szCs w:val="21"/>
              </w:rPr>
            </w:pPr>
            <w:r>
              <w:rPr>
                <w:sz w:val="40"/>
                <w:szCs w:val="21"/>
              </w:rPr>
              <w:t>CCPR</w:t>
            </w:r>
            <w:r>
              <w:rPr>
                <w:sz w:val="20"/>
                <w:szCs w:val="21"/>
              </w:rPr>
              <w:t>/C/ESP/CO/7</w:t>
            </w:r>
          </w:p>
        </w:tc>
      </w:tr>
      <w:tr w:rsidR="00CE1D1C" w:rsidRPr="00F124C6" w14:paraId="1D99CA7A" w14:textId="77777777" w:rsidTr="00B614C4">
        <w:trPr>
          <w:trHeight w:hRule="exact" w:val="2835"/>
        </w:trPr>
        <w:tc>
          <w:tcPr>
            <w:tcW w:w="1280" w:type="dxa"/>
            <w:tcBorders>
              <w:top w:val="single" w:sz="4" w:space="0" w:color="auto"/>
              <w:bottom w:val="single" w:sz="12" w:space="0" w:color="auto"/>
            </w:tcBorders>
          </w:tcPr>
          <w:p w14:paraId="5A68A5B5" w14:textId="77777777" w:rsidR="00CE1D1C" w:rsidRPr="00F124C6" w:rsidRDefault="00CE1D1C" w:rsidP="00B614C4">
            <w:pPr>
              <w:spacing w:line="120" w:lineRule="atLeast"/>
              <w:rPr>
                <w:sz w:val="10"/>
                <w:szCs w:val="10"/>
              </w:rPr>
            </w:pPr>
          </w:p>
          <w:p w14:paraId="7BA9E771" w14:textId="77777777" w:rsidR="00CE1D1C" w:rsidRPr="00F124C6" w:rsidRDefault="00CE1D1C" w:rsidP="00B614C4">
            <w:pPr>
              <w:spacing w:line="120" w:lineRule="atLeast"/>
              <w:rPr>
                <w:sz w:val="10"/>
                <w:szCs w:val="10"/>
              </w:rPr>
            </w:pPr>
            <w:r>
              <w:rPr>
                <w:rFonts w:hint="eastAsia"/>
                <w:noProof/>
                <w:snapToGrid/>
              </w:rPr>
              <w:drawing>
                <wp:inline distT="0" distB="0" distL="0" distR="0" wp14:anchorId="0CBE2AB7" wp14:editId="76796C4B">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020E053" w14:textId="77777777" w:rsidR="00CE1D1C" w:rsidRDefault="00CE1D1C" w:rsidP="00B614C4">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公民</w:t>
            </w:r>
            <w:r w:rsidR="00654DD9">
              <w:rPr>
                <w:rFonts w:ascii="Time New Roman" w:eastAsia="黑体" w:hAnsi="Time New Roman" w:hint="eastAsia"/>
                <w:sz w:val="34"/>
                <w:szCs w:val="34"/>
                <w:lang w:val="fr-CH"/>
              </w:rPr>
              <w:t>及</w:t>
            </w:r>
            <w:r>
              <w:rPr>
                <w:rFonts w:ascii="Time New Roman" w:eastAsia="黑体" w:hAnsi="Time New Roman" w:hint="eastAsia"/>
                <w:sz w:val="34"/>
                <w:szCs w:val="34"/>
              </w:rPr>
              <w:t>政治权利</w:t>
            </w:r>
            <w:r>
              <w:rPr>
                <w:rFonts w:ascii="Time New Roman" w:eastAsia="黑体" w:hAnsi="Time New Roman"/>
                <w:sz w:val="34"/>
                <w:szCs w:val="34"/>
              </w:rPr>
              <w:br/>
            </w:r>
            <w:r>
              <w:rPr>
                <w:rFonts w:ascii="Time New Roman" w:eastAsia="黑体" w:hAnsi="Time New Roman" w:hint="eastAsia"/>
                <w:sz w:val="34"/>
                <w:szCs w:val="34"/>
              </w:rPr>
              <w:t>国际公约</w:t>
            </w:r>
          </w:p>
        </w:tc>
        <w:tc>
          <w:tcPr>
            <w:tcW w:w="2819" w:type="dxa"/>
            <w:tcBorders>
              <w:top w:val="single" w:sz="4" w:space="0" w:color="auto"/>
              <w:bottom w:val="single" w:sz="12" w:space="0" w:color="auto"/>
            </w:tcBorders>
          </w:tcPr>
          <w:p w14:paraId="484A96CF" w14:textId="3C671837" w:rsidR="00CE1D1C" w:rsidRPr="0004600B" w:rsidRDefault="00BC1D72" w:rsidP="00B614C4">
            <w:pPr>
              <w:spacing w:before="240" w:line="240" w:lineRule="atLeast"/>
              <w:rPr>
                <w:sz w:val="20"/>
              </w:rPr>
            </w:pPr>
            <w:r>
              <w:rPr>
                <w:sz w:val="20"/>
              </w:rPr>
              <w:t>Distr.: General</w:t>
            </w:r>
          </w:p>
          <w:p w14:paraId="7088680D" w14:textId="0ABACFF4" w:rsidR="00CE1D1C" w:rsidRPr="00F124C6" w:rsidRDefault="00BC1D72" w:rsidP="00B614C4">
            <w:pPr>
              <w:spacing w:line="240" w:lineRule="atLeast"/>
              <w:rPr>
                <w:sz w:val="20"/>
              </w:rPr>
            </w:pPr>
            <w:r>
              <w:rPr>
                <w:sz w:val="20"/>
              </w:rPr>
              <w:t>26</w:t>
            </w:r>
            <w:r w:rsidR="00220E2E" w:rsidRPr="00220E2E">
              <w:rPr>
                <w:sz w:val="20"/>
              </w:rPr>
              <w:t xml:space="preserve"> </w:t>
            </w:r>
            <w:r>
              <w:rPr>
                <w:sz w:val="20"/>
              </w:rPr>
              <w:t>August</w:t>
            </w:r>
            <w:r w:rsidR="00220E2E" w:rsidRPr="00220E2E">
              <w:rPr>
                <w:sz w:val="20"/>
              </w:rPr>
              <w:t xml:space="preserve"> </w:t>
            </w:r>
            <w:r>
              <w:rPr>
                <w:sz w:val="20"/>
              </w:rPr>
              <w:t>2</w:t>
            </w:r>
            <w:r w:rsidR="00EA7E67">
              <w:rPr>
                <w:sz w:val="20"/>
              </w:rPr>
              <w:t>0</w:t>
            </w:r>
            <w:r>
              <w:rPr>
                <w:sz w:val="20"/>
              </w:rPr>
              <w:t>25</w:t>
            </w:r>
          </w:p>
          <w:p w14:paraId="3C0CA74B" w14:textId="3FED7EB4" w:rsidR="00CE1D1C" w:rsidRPr="00F124C6" w:rsidRDefault="00BC1D72" w:rsidP="00B614C4">
            <w:pPr>
              <w:spacing w:line="240" w:lineRule="atLeast"/>
              <w:rPr>
                <w:sz w:val="20"/>
              </w:rPr>
            </w:pPr>
            <w:r>
              <w:rPr>
                <w:sz w:val="20"/>
              </w:rPr>
              <w:t>Chinese</w:t>
            </w:r>
          </w:p>
          <w:p w14:paraId="4C7AC9BA" w14:textId="2F9D8F65" w:rsidR="00CE1D1C" w:rsidRPr="00F124C6" w:rsidRDefault="00BC1D72" w:rsidP="00B614C4">
            <w:pPr>
              <w:spacing w:line="240" w:lineRule="atLeast"/>
            </w:pPr>
            <w:r>
              <w:rPr>
                <w:sz w:val="20"/>
              </w:rPr>
              <w:t>Original: Spanish</w:t>
            </w:r>
          </w:p>
        </w:tc>
      </w:tr>
    </w:tbl>
    <w:p w14:paraId="1F78402D" w14:textId="77777777" w:rsidR="00220E2E" w:rsidRDefault="00220E2E" w:rsidP="00172E04">
      <w:pPr>
        <w:spacing w:before="120"/>
        <w:rPr>
          <w:rFonts w:ascii="Time New Roman" w:eastAsia="黑体" w:hAnsi="Time New Roman" w:hint="eastAsia"/>
          <w:sz w:val="24"/>
          <w:szCs w:val="24"/>
        </w:rPr>
      </w:pPr>
      <w:r>
        <w:rPr>
          <w:rFonts w:ascii="Time New Roman" w:eastAsia="黑体" w:hAnsi="Time New Roman" w:hint="eastAsia"/>
          <w:sz w:val="24"/>
          <w:szCs w:val="24"/>
        </w:rPr>
        <w:t>人权事务委员会</w:t>
      </w:r>
    </w:p>
    <w:p w14:paraId="3B92CAE6" w14:textId="0BB98CA7" w:rsidR="00220E2E" w:rsidRDefault="00220E2E" w:rsidP="00172E04">
      <w:pPr>
        <w:pStyle w:val="HChGC"/>
      </w:pPr>
      <w:r>
        <w:tab/>
      </w:r>
      <w:r>
        <w:tab/>
      </w:r>
      <w:r w:rsidRPr="00220E2E">
        <w:rPr>
          <w:rFonts w:hint="eastAsia"/>
        </w:rPr>
        <w:t>关于西班牙第七次定期报告的结论性意见</w:t>
      </w:r>
      <w:r w:rsidRPr="00220E2E">
        <w:rPr>
          <w:rStyle w:val="a8"/>
          <w:rFonts w:eastAsia="黑体"/>
          <w:sz w:val="28"/>
          <w:vertAlign w:val="baseline"/>
        </w:rPr>
        <w:footnoteReference w:customMarkFollows="1" w:id="2"/>
        <w:t>*</w:t>
      </w:r>
    </w:p>
    <w:p w14:paraId="2EAE67DF" w14:textId="64FBC613" w:rsidR="00220E2E" w:rsidRPr="00220E2E" w:rsidRDefault="00BC1D72" w:rsidP="00220E2E">
      <w:pPr>
        <w:pStyle w:val="SingleTxtGC"/>
        <w:rPr>
          <w:lang w:val="en-GB"/>
        </w:rPr>
      </w:pPr>
      <w:r>
        <w:rPr>
          <w:lang w:val="en-GB"/>
        </w:rPr>
        <w:t>1.</w:t>
      </w:r>
      <w:r w:rsidR="00220E2E" w:rsidRPr="00220E2E">
        <w:rPr>
          <w:lang w:val="en-GB"/>
        </w:rPr>
        <w:tab/>
      </w:r>
      <w:r w:rsidR="00220E2E" w:rsidRPr="00220E2E">
        <w:rPr>
          <w:rFonts w:hint="eastAsia"/>
          <w:lang w:val="en-GB"/>
        </w:rPr>
        <w:t>西班牙的第七次定期报告</w:t>
      </w:r>
      <w:r w:rsidR="00220E2E" w:rsidRPr="00220E2E">
        <w:rPr>
          <w:vertAlign w:val="superscript"/>
          <w:lang w:val="en-GB"/>
        </w:rPr>
        <w:footnoteReference w:id="3"/>
      </w:r>
      <w:r w:rsidR="00220E2E" w:rsidRPr="00220E2E">
        <w:rPr>
          <w:lang w:val="en-GB"/>
        </w:rPr>
        <w:t xml:space="preserve"> </w:t>
      </w:r>
      <w:r w:rsidR="00220E2E" w:rsidRPr="00220E2E">
        <w:rPr>
          <w:rFonts w:hint="eastAsia"/>
          <w:lang w:val="en-GB"/>
        </w:rPr>
        <w:t>在</w:t>
      </w:r>
      <w:r>
        <w:rPr>
          <w:lang w:val="en-GB"/>
        </w:rPr>
        <w:t>2</w:t>
      </w:r>
      <w:r w:rsidR="00220E2E" w:rsidRPr="00220E2E">
        <w:rPr>
          <w:lang w:val="en-GB"/>
        </w:rPr>
        <w:t>0</w:t>
      </w:r>
      <w:r>
        <w:rPr>
          <w:lang w:val="en-GB"/>
        </w:rPr>
        <w:t>25</w:t>
      </w:r>
      <w:r w:rsidR="00220E2E" w:rsidRPr="00220E2E">
        <w:rPr>
          <w:rFonts w:hint="eastAsia"/>
          <w:lang w:val="en-GB"/>
        </w:rPr>
        <w:t>年</w:t>
      </w:r>
      <w:r>
        <w:rPr>
          <w:lang w:val="en-GB"/>
        </w:rPr>
        <w:t>7</w:t>
      </w:r>
      <w:r w:rsidR="00220E2E" w:rsidRPr="00220E2E">
        <w:rPr>
          <w:rFonts w:hint="eastAsia"/>
          <w:lang w:val="en-GB"/>
        </w:rPr>
        <w:t>月</w:t>
      </w:r>
      <w:r>
        <w:rPr>
          <w:lang w:val="en-GB"/>
        </w:rPr>
        <w:t>2</w:t>
      </w:r>
      <w:r w:rsidR="00220E2E" w:rsidRPr="00220E2E">
        <w:rPr>
          <w:rFonts w:hint="eastAsia"/>
          <w:lang w:val="en-GB"/>
        </w:rPr>
        <w:t>日和</w:t>
      </w:r>
      <w:r>
        <w:rPr>
          <w:lang w:val="en-GB"/>
        </w:rPr>
        <w:t>3</w:t>
      </w:r>
      <w:r w:rsidR="00220E2E" w:rsidRPr="00220E2E">
        <w:rPr>
          <w:rFonts w:hint="eastAsia"/>
          <w:lang w:val="en-GB"/>
        </w:rPr>
        <w:t>日举行的第</w:t>
      </w:r>
      <w:r>
        <w:rPr>
          <w:lang w:val="en-GB"/>
        </w:rPr>
        <w:t>4238</w:t>
      </w:r>
      <w:r w:rsidR="00220E2E" w:rsidRPr="00220E2E">
        <w:rPr>
          <w:rFonts w:hint="eastAsia"/>
          <w:lang w:val="en-GB"/>
        </w:rPr>
        <w:t>和</w:t>
      </w:r>
      <w:r>
        <w:rPr>
          <w:lang w:val="en-GB"/>
        </w:rPr>
        <w:t>4239</w:t>
      </w:r>
      <w:r w:rsidR="00220E2E" w:rsidRPr="00220E2E">
        <w:rPr>
          <w:rFonts w:hint="eastAsia"/>
          <w:lang w:val="en-GB"/>
        </w:rPr>
        <w:t>次会议上</w:t>
      </w:r>
      <w:r w:rsidR="00220E2E" w:rsidRPr="00220E2E">
        <w:rPr>
          <w:vertAlign w:val="superscript"/>
          <w:lang w:val="en-GB"/>
        </w:rPr>
        <w:footnoteReference w:id="4"/>
      </w:r>
      <w:r w:rsidR="00220E2E" w:rsidRPr="00220E2E">
        <w:rPr>
          <w:lang w:val="en-GB"/>
        </w:rPr>
        <w:t xml:space="preserve"> </w:t>
      </w:r>
      <w:r w:rsidR="00220E2E" w:rsidRPr="00220E2E">
        <w:rPr>
          <w:rFonts w:hint="eastAsia"/>
          <w:lang w:val="fr-CH"/>
        </w:rPr>
        <w:t>接受了</w:t>
      </w:r>
      <w:r w:rsidR="00220E2E" w:rsidRPr="00220E2E">
        <w:rPr>
          <w:rFonts w:hint="eastAsia"/>
          <w:lang w:val="en-GB"/>
        </w:rPr>
        <w:t>委员会的审议。委员会在</w:t>
      </w:r>
      <w:r>
        <w:rPr>
          <w:lang w:val="en-GB"/>
        </w:rPr>
        <w:t>2</w:t>
      </w:r>
      <w:r w:rsidR="00220E2E" w:rsidRPr="00220E2E">
        <w:rPr>
          <w:lang w:val="en-GB"/>
        </w:rPr>
        <w:t>0</w:t>
      </w:r>
      <w:r>
        <w:rPr>
          <w:lang w:val="en-GB"/>
        </w:rPr>
        <w:t>25</w:t>
      </w:r>
      <w:r w:rsidR="00220E2E" w:rsidRPr="00220E2E">
        <w:rPr>
          <w:rFonts w:hint="eastAsia"/>
          <w:lang w:val="en-GB"/>
        </w:rPr>
        <w:t>年</w:t>
      </w:r>
      <w:r>
        <w:rPr>
          <w:lang w:val="en-GB"/>
        </w:rPr>
        <w:t>7</w:t>
      </w:r>
      <w:r w:rsidR="00220E2E" w:rsidRPr="00220E2E">
        <w:rPr>
          <w:rFonts w:hint="eastAsia"/>
          <w:lang w:val="en-GB"/>
        </w:rPr>
        <w:t>月</w:t>
      </w:r>
      <w:r>
        <w:rPr>
          <w:lang w:val="en-GB"/>
        </w:rPr>
        <w:t>15</w:t>
      </w:r>
      <w:r w:rsidR="00220E2E" w:rsidRPr="00220E2E">
        <w:rPr>
          <w:rFonts w:hint="eastAsia"/>
          <w:lang w:val="en-GB"/>
        </w:rPr>
        <w:t>日举行的第</w:t>
      </w:r>
      <w:r>
        <w:rPr>
          <w:lang w:val="en-GB"/>
        </w:rPr>
        <w:t>4255</w:t>
      </w:r>
      <w:r w:rsidR="00220E2E" w:rsidRPr="00220E2E">
        <w:rPr>
          <w:rFonts w:hint="eastAsia"/>
          <w:lang w:val="en-GB"/>
        </w:rPr>
        <w:t>次会议上通过了本结论性意见。</w:t>
      </w:r>
    </w:p>
    <w:p w14:paraId="73D3B099" w14:textId="302C9770" w:rsidR="00220E2E" w:rsidRPr="00220E2E" w:rsidRDefault="00220E2E" w:rsidP="003E3817">
      <w:pPr>
        <w:pStyle w:val="H1GC"/>
        <w:rPr>
          <w:lang w:val="en-GB"/>
        </w:rPr>
      </w:pPr>
      <w:r w:rsidRPr="00220E2E">
        <w:rPr>
          <w:lang w:val="en-GB"/>
        </w:rPr>
        <w:tab/>
      </w:r>
      <w:r w:rsidR="00BC1D72">
        <w:rPr>
          <w:lang w:val="en-GB"/>
        </w:rPr>
        <w:t>A</w:t>
      </w:r>
      <w:r w:rsidRPr="00220E2E">
        <w:rPr>
          <w:lang w:val="en-GB"/>
        </w:rPr>
        <w:t>.</w:t>
      </w:r>
      <w:r w:rsidRPr="00220E2E">
        <w:rPr>
          <w:lang w:val="en-GB"/>
        </w:rPr>
        <w:tab/>
      </w:r>
      <w:r w:rsidRPr="00220E2E">
        <w:rPr>
          <w:rFonts w:hint="eastAsia"/>
          <w:lang w:val="en-GB"/>
        </w:rPr>
        <w:t>导言</w:t>
      </w:r>
    </w:p>
    <w:p w14:paraId="1B2ACE94" w14:textId="247841C5" w:rsidR="00220E2E" w:rsidRPr="00220E2E" w:rsidRDefault="00BC1D72" w:rsidP="00220E2E">
      <w:pPr>
        <w:pStyle w:val="SingleTxtGC"/>
        <w:rPr>
          <w:bCs/>
          <w:lang w:val="en-GB"/>
        </w:rPr>
      </w:pPr>
      <w:r>
        <w:rPr>
          <w:bCs/>
          <w:lang w:val="en-GB"/>
        </w:rPr>
        <w:t>2.</w:t>
      </w:r>
      <w:r w:rsidR="00220E2E" w:rsidRPr="00220E2E">
        <w:rPr>
          <w:bCs/>
          <w:lang w:val="en-GB"/>
        </w:rPr>
        <w:tab/>
      </w:r>
      <w:r w:rsidR="00220E2E" w:rsidRPr="00220E2E">
        <w:rPr>
          <w:rFonts w:hint="eastAsia"/>
          <w:bCs/>
          <w:lang w:val="en-GB"/>
        </w:rPr>
        <w:t>委员会感谢缔约国接受简化报告程序</w:t>
      </w:r>
      <w:r>
        <w:rPr>
          <w:rFonts w:hint="eastAsia"/>
          <w:bCs/>
          <w:lang w:val="en-GB"/>
        </w:rPr>
        <w:t>，</w:t>
      </w:r>
      <w:r w:rsidR="00220E2E" w:rsidRPr="00220E2E">
        <w:rPr>
          <w:rFonts w:hint="eastAsia"/>
          <w:bCs/>
          <w:lang w:val="en-GB"/>
        </w:rPr>
        <w:t>并依据该程序下编写的报告</w:t>
      </w:r>
      <w:proofErr w:type="gramStart"/>
      <w:r w:rsidR="00220E2E" w:rsidRPr="00220E2E">
        <w:rPr>
          <w:rFonts w:hint="eastAsia"/>
          <w:bCs/>
          <w:lang w:val="en-GB"/>
        </w:rPr>
        <w:t>前问题</w:t>
      </w:r>
      <w:proofErr w:type="gramEnd"/>
      <w:r w:rsidR="00220E2E" w:rsidRPr="00220E2E">
        <w:rPr>
          <w:rFonts w:hint="eastAsia"/>
          <w:bCs/>
          <w:lang w:val="en-GB"/>
        </w:rPr>
        <w:t>清单提交第七次定期报告。</w:t>
      </w:r>
      <w:r w:rsidR="00220E2E" w:rsidRPr="00220E2E">
        <w:rPr>
          <w:bCs/>
          <w:vertAlign w:val="superscript"/>
          <w:lang w:val="en-GB"/>
        </w:rPr>
        <w:footnoteReference w:id="5"/>
      </w:r>
      <w:r w:rsidR="00220E2E" w:rsidRPr="00220E2E">
        <w:rPr>
          <w:bCs/>
          <w:lang w:val="en-GB"/>
        </w:rPr>
        <w:t xml:space="preserve"> </w:t>
      </w:r>
      <w:r w:rsidR="00220E2E" w:rsidRPr="00220E2E">
        <w:rPr>
          <w:rFonts w:hint="eastAsia"/>
          <w:bCs/>
          <w:lang w:val="en-GB"/>
        </w:rPr>
        <w:t>委员会赞赏有机会再次与缔约国代表团开展建设性对话</w:t>
      </w:r>
      <w:r>
        <w:rPr>
          <w:rFonts w:hint="eastAsia"/>
          <w:bCs/>
          <w:lang w:val="en-GB"/>
        </w:rPr>
        <w:t>，</w:t>
      </w:r>
      <w:r w:rsidR="00220E2E" w:rsidRPr="00220E2E">
        <w:rPr>
          <w:rFonts w:hint="eastAsia"/>
          <w:bCs/>
          <w:lang w:val="en-GB"/>
        </w:rPr>
        <w:t>讨论缔约国在报告所述期间为执行《公约》规定而采取的措施。委员会感谢缔约国代表团所作的口头答复以及提交的书面补充资料。</w:t>
      </w:r>
    </w:p>
    <w:p w14:paraId="5443B3F2" w14:textId="12D578F5" w:rsidR="00220E2E" w:rsidRPr="00220E2E" w:rsidRDefault="00220E2E" w:rsidP="003E3817">
      <w:pPr>
        <w:pStyle w:val="H1GC"/>
        <w:rPr>
          <w:lang w:val="en-GB"/>
        </w:rPr>
      </w:pPr>
      <w:r w:rsidRPr="00220E2E">
        <w:rPr>
          <w:lang w:val="en-GB"/>
        </w:rPr>
        <w:tab/>
      </w:r>
      <w:r w:rsidR="00BC1D72">
        <w:rPr>
          <w:lang w:val="en-GB"/>
        </w:rPr>
        <w:t>B</w:t>
      </w:r>
      <w:r w:rsidRPr="00220E2E">
        <w:rPr>
          <w:lang w:val="en-GB"/>
        </w:rPr>
        <w:t>.</w:t>
      </w:r>
      <w:r w:rsidRPr="00220E2E">
        <w:rPr>
          <w:lang w:val="en-GB"/>
        </w:rPr>
        <w:tab/>
      </w:r>
      <w:r w:rsidRPr="00220E2E">
        <w:rPr>
          <w:rFonts w:hint="eastAsia"/>
          <w:lang w:val="en-GB"/>
        </w:rPr>
        <w:t>积极方面</w:t>
      </w:r>
    </w:p>
    <w:p w14:paraId="445B1CE3" w14:textId="6967B993" w:rsidR="00220E2E" w:rsidRPr="00220E2E" w:rsidRDefault="00BC1D72" w:rsidP="00220E2E">
      <w:pPr>
        <w:pStyle w:val="SingleTxtGC"/>
        <w:rPr>
          <w:bCs/>
          <w:lang w:val="en-GB"/>
        </w:rPr>
      </w:pPr>
      <w:r>
        <w:rPr>
          <w:bCs/>
          <w:lang w:val="en-GB"/>
        </w:rPr>
        <w:t>3.</w:t>
      </w:r>
      <w:r w:rsidR="00220E2E" w:rsidRPr="00220E2E">
        <w:rPr>
          <w:bCs/>
          <w:lang w:val="en-GB"/>
        </w:rPr>
        <w:tab/>
      </w:r>
      <w:r w:rsidR="00220E2E" w:rsidRPr="00220E2E">
        <w:rPr>
          <w:rFonts w:hint="eastAsia"/>
          <w:bCs/>
          <w:lang w:val="en-GB"/>
        </w:rPr>
        <w:t>委员会欢迎缔约国采取以下立法和政策措施</w:t>
      </w:r>
      <w:r>
        <w:rPr>
          <w:rFonts w:hint="eastAsia"/>
          <w:bCs/>
          <w:lang w:val="en-GB"/>
        </w:rPr>
        <w:t>：</w:t>
      </w:r>
    </w:p>
    <w:p w14:paraId="766FFF5D" w14:textId="2B27F38C" w:rsidR="00220E2E" w:rsidRPr="00220E2E" w:rsidRDefault="00220E2E" w:rsidP="00220E2E">
      <w:pPr>
        <w:pStyle w:val="SingleTxtGC"/>
        <w:rPr>
          <w:bCs/>
          <w:lang w:val="en-GB"/>
        </w:rPr>
      </w:pPr>
      <w:r w:rsidRPr="00220E2E">
        <w:rPr>
          <w:bCs/>
          <w:lang w:val="en-GB"/>
        </w:rPr>
        <w:tab/>
      </w:r>
      <w:r w:rsidR="00BC1D72">
        <w:rPr>
          <w:bCs/>
          <w:lang w:val="en-GB"/>
        </w:rPr>
        <w:t>(a)</w:t>
      </w:r>
      <w:r w:rsidRPr="00220E2E">
        <w:rPr>
          <w:bCs/>
          <w:lang w:val="en-GB"/>
        </w:rPr>
        <w:tab/>
      </w:r>
      <w:r w:rsidR="00BC1D72">
        <w:rPr>
          <w:bCs/>
          <w:lang w:val="en-GB"/>
        </w:rPr>
        <w:t>2</w:t>
      </w:r>
      <w:r w:rsidRPr="00220E2E">
        <w:rPr>
          <w:bCs/>
          <w:lang w:val="en-GB"/>
        </w:rPr>
        <w:t>0</w:t>
      </w:r>
      <w:r w:rsidR="00BC1D72">
        <w:rPr>
          <w:bCs/>
          <w:lang w:val="en-GB"/>
        </w:rPr>
        <w:t>24</w:t>
      </w:r>
      <w:r w:rsidRPr="00220E2E">
        <w:rPr>
          <w:rFonts w:hint="eastAsia"/>
          <w:bCs/>
          <w:lang w:val="en-GB"/>
        </w:rPr>
        <w:t>年通过</w:t>
      </w:r>
      <w:r w:rsidR="00BC1D72">
        <w:rPr>
          <w:bCs/>
          <w:lang w:val="en-GB"/>
        </w:rPr>
        <w:t>7</w:t>
      </w:r>
      <w:r w:rsidRPr="00220E2E">
        <w:rPr>
          <w:rFonts w:hint="eastAsia"/>
          <w:bCs/>
          <w:lang w:val="en-GB"/>
        </w:rPr>
        <w:t>月</w:t>
      </w:r>
      <w:r w:rsidR="00BC1D72">
        <w:rPr>
          <w:bCs/>
          <w:lang w:val="en-GB"/>
        </w:rPr>
        <w:t>23</w:t>
      </w:r>
      <w:r w:rsidRPr="00220E2E">
        <w:rPr>
          <w:rFonts w:hint="eastAsia"/>
          <w:bCs/>
          <w:lang w:val="en-GB"/>
        </w:rPr>
        <w:t>日第</w:t>
      </w:r>
      <w:r w:rsidR="00BC1D72">
        <w:rPr>
          <w:bCs/>
          <w:lang w:val="en-GB"/>
        </w:rPr>
        <w:t>7</w:t>
      </w:r>
      <w:r w:rsidRPr="00220E2E">
        <w:rPr>
          <w:bCs/>
          <w:lang w:val="en-GB"/>
        </w:rPr>
        <w:t>0</w:t>
      </w:r>
      <w:r w:rsidR="00BC1D72">
        <w:rPr>
          <w:bCs/>
          <w:lang w:val="en-GB"/>
        </w:rPr>
        <w:t>9/2</w:t>
      </w:r>
      <w:r w:rsidRPr="00220E2E">
        <w:rPr>
          <w:bCs/>
          <w:lang w:val="en-GB"/>
        </w:rPr>
        <w:t>0</w:t>
      </w:r>
      <w:r w:rsidR="00BC1D72">
        <w:rPr>
          <w:bCs/>
          <w:lang w:val="en-GB"/>
        </w:rPr>
        <w:t>24</w:t>
      </w:r>
      <w:r w:rsidRPr="00220E2E">
        <w:rPr>
          <w:rFonts w:hint="eastAsia"/>
          <w:bCs/>
          <w:lang w:val="en-GB"/>
        </w:rPr>
        <w:t>号国王令</w:t>
      </w:r>
      <w:r w:rsidR="00BC1D72">
        <w:rPr>
          <w:rFonts w:hint="eastAsia"/>
          <w:bCs/>
          <w:lang w:val="en-GB"/>
        </w:rPr>
        <w:t>，</w:t>
      </w:r>
      <w:r w:rsidRPr="00220E2E">
        <w:rPr>
          <w:rFonts w:hint="eastAsia"/>
          <w:bCs/>
          <w:lang w:val="en-GB"/>
        </w:rPr>
        <w:t>设立负责协调、监测和参与第二个国家人权计划</w:t>
      </w:r>
      <w:r w:rsidR="00BC1D72">
        <w:rPr>
          <w:rFonts w:hint="eastAsia"/>
          <w:bCs/>
          <w:lang w:val="en-GB"/>
        </w:rPr>
        <w:t>(</w:t>
      </w:r>
      <w:r w:rsidR="00BC1D72">
        <w:rPr>
          <w:bCs/>
          <w:lang w:val="en-GB"/>
        </w:rPr>
        <w:t>2</w:t>
      </w:r>
      <w:r w:rsidRPr="00220E2E">
        <w:rPr>
          <w:bCs/>
          <w:lang w:val="en-GB"/>
        </w:rPr>
        <w:t>0</w:t>
      </w:r>
      <w:r w:rsidR="00BC1D72">
        <w:rPr>
          <w:bCs/>
          <w:lang w:val="en-GB"/>
        </w:rPr>
        <w:t>23</w:t>
      </w:r>
      <w:r w:rsidR="00BC1D72">
        <w:rPr>
          <w:rFonts w:hint="eastAsia"/>
          <w:bCs/>
          <w:lang w:val="en-GB"/>
        </w:rPr>
        <w:t>-</w:t>
      </w:r>
      <w:r w:rsidR="00BC1D72">
        <w:rPr>
          <w:bCs/>
          <w:lang w:val="en-GB"/>
        </w:rPr>
        <w:t>2</w:t>
      </w:r>
      <w:r w:rsidRPr="00220E2E">
        <w:rPr>
          <w:bCs/>
          <w:lang w:val="en-GB"/>
        </w:rPr>
        <w:t>0</w:t>
      </w:r>
      <w:r w:rsidR="00BC1D72">
        <w:rPr>
          <w:bCs/>
          <w:lang w:val="en-GB"/>
        </w:rPr>
        <w:t>27</w:t>
      </w:r>
      <w:r w:rsidRPr="00220E2E">
        <w:rPr>
          <w:rFonts w:hint="eastAsia"/>
          <w:bCs/>
          <w:lang w:val="en-GB"/>
        </w:rPr>
        <w:t>年</w:t>
      </w:r>
      <w:r w:rsidR="00BC1D72">
        <w:rPr>
          <w:rFonts w:hint="eastAsia"/>
          <w:bCs/>
          <w:lang w:val="en-GB"/>
        </w:rPr>
        <w:t>)</w:t>
      </w:r>
      <w:r w:rsidRPr="00220E2E">
        <w:rPr>
          <w:rFonts w:hint="eastAsia"/>
          <w:bCs/>
          <w:lang w:val="en-GB"/>
        </w:rPr>
        <w:t>的机构并对之进行规范</w:t>
      </w:r>
      <w:r w:rsidR="00BC1D72">
        <w:rPr>
          <w:rFonts w:hint="eastAsia"/>
          <w:bCs/>
          <w:lang w:val="en-GB"/>
        </w:rPr>
        <w:t>；</w:t>
      </w:r>
    </w:p>
    <w:p w14:paraId="41A476E4" w14:textId="17434C68" w:rsidR="00220E2E" w:rsidRPr="00220E2E" w:rsidRDefault="00220E2E" w:rsidP="00220E2E">
      <w:pPr>
        <w:pStyle w:val="SingleTxtGC"/>
        <w:rPr>
          <w:bCs/>
          <w:lang w:val="en-GB"/>
        </w:rPr>
      </w:pPr>
      <w:r w:rsidRPr="00220E2E">
        <w:rPr>
          <w:bCs/>
          <w:lang w:val="en-GB"/>
        </w:rPr>
        <w:tab/>
      </w:r>
      <w:r w:rsidR="00BC1D72">
        <w:rPr>
          <w:bCs/>
          <w:lang w:val="en-GB"/>
        </w:rPr>
        <w:t>(b)</w:t>
      </w:r>
      <w:r w:rsidRPr="00220E2E">
        <w:rPr>
          <w:bCs/>
          <w:lang w:val="en-GB"/>
        </w:rPr>
        <w:tab/>
      </w:r>
      <w:r w:rsidR="00BC1D72">
        <w:rPr>
          <w:bCs/>
          <w:lang w:val="en-GB"/>
        </w:rPr>
        <w:t>2</w:t>
      </w:r>
      <w:r w:rsidRPr="00220E2E">
        <w:rPr>
          <w:bCs/>
          <w:lang w:val="en-GB"/>
        </w:rPr>
        <w:t>0</w:t>
      </w:r>
      <w:r w:rsidR="00BC1D72">
        <w:rPr>
          <w:bCs/>
          <w:lang w:val="en-GB"/>
        </w:rPr>
        <w:t>24</w:t>
      </w:r>
      <w:r w:rsidRPr="00220E2E">
        <w:rPr>
          <w:rFonts w:hint="eastAsia"/>
          <w:bCs/>
          <w:lang w:val="en-GB"/>
        </w:rPr>
        <w:t>年通过关于大赦的</w:t>
      </w:r>
      <w:r w:rsidR="00BC1D72">
        <w:rPr>
          <w:bCs/>
          <w:lang w:val="en-GB"/>
        </w:rPr>
        <w:t>6</w:t>
      </w:r>
      <w:r w:rsidRPr="00220E2E">
        <w:rPr>
          <w:rFonts w:hint="eastAsia"/>
          <w:bCs/>
          <w:lang w:val="en-GB"/>
        </w:rPr>
        <w:t>月</w:t>
      </w:r>
      <w:r w:rsidR="00BC1D72">
        <w:rPr>
          <w:bCs/>
          <w:lang w:val="en-GB"/>
        </w:rPr>
        <w:t>1</w:t>
      </w:r>
      <w:r w:rsidRPr="00220E2E">
        <w:rPr>
          <w:bCs/>
          <w:lang w:val="en-GB"/>
        </w:rPr>
        <w:t>0</w:t>
      </w:r>
      <w:r w:rsidRPr="00220E2E">
        <w:rPr>
          <w:rFonts w:hint="eastAsia"/>
          <w:bCs/>
          <w:lang w:val="en-GB"/>
        </w:rPr>
        <w:t>日第</w:t>
      </w:r>
      <w:r w:rsidR="00BC1D72">
        <w:rPr>
          <w:bCs/>
          <w:lang w:val="en-GB"/>
        </w:rPr>
        <w:t>1/2</w:t>
      </w:r>
      <w:r w:rsidRPr="00220E2E">
        <w:rPr>
          <w:bCs/>
          <w:lang w:val="en-GB"/>
        </w:rPr>
        <w:t>0</w:t>
      </w:r>
      <w:r w:rsidR="00BC1D72">
        <w:rPr>
          <w:bCs/>
          <w:lang w:val="en-GB"/>
        </w:rPr>
        <w:t>24</w:t>
      </w:r>
      <w:r w:rsidRPr="00220E2E">
        <w:rPr>
          <w:rFonts w:hint="eastAsia"/>
          <w:bCs/>
          <w:lang w:val="en-GB"/>
        </w:rPr>
        <w:t>号组织法</w:t>
      </w:r>
      <w:r w:rsidR="00BC1D72">
        <w:rPr>
          <w:rFonts w:hint="eastAsia"/>
          <w:bCs/>
          <w:lang w:val="en-GB"/>
        </w:rPr>
        <w:t>，</w:t>
      </w:r>
      <w:r w:rsidRPr="00220E2E">
        <w:rPr>
          <w:rFonts w:hint="eastAsia"/>
          <w:bCs/>
          <w:lang w:val="en-GB"/>
        </w:rPr>
        <w:t>促进加泰罗尼亚的制度、政治和社会恢复正常</w:t>
      </w:r>
      <w:r w:rsidR="00BC1D72">
        <w:rPr>
          <w:rFonts w:hint="eastAsia"/>
          <w:bCs/>
          <w:lang w:val="en-GB"/>
        </w:rPr>
        <w:t>；</w:t>
      </w:r>
    </w:p>
    <w:p w14:paraId="5D71D614" w14:textId="5F65C048" w:rsidR="00220E2E" w:rsidRPr="00220E2E" w:rsidRDefault="00220E2E" w:rsidP="00220E2E">
      <w:pPr>
        <w:pStyle w:val="SingleTxtGC"/>
        <w:rPr>
          <w:bCs/>
          <w:lang w:val="en-GB"/>
        </w:rPr>
      </w:pPr>
      <w:r w:rsidRPr="00220E2E">
        <w:rPr>
          <w:bCs/>
          <w:lang w:val="en-GB"/>
        </w:rPr>
        <w:tab/>
      </w:r>
      <w:r w:rsidR="00BC1D72">
        <w:rPr>
          <w:bCs/>
          <w:lang w:val="en-GB"/>
        </w:rPr>
        <w:t>(c)</w:t>
      </w:r>
      <w:r w:rsidRPr="00220E2E">
        <w:rPr>
          <w:bCs/>
          <w:lang w:val="en-GB"/>
        </w:rPr>
        <w:tab/>
      </w:r>
      <w:r w:rsidR="00BC1D72">
        <w:rPr>
          <w:bCs/>
          <w:lang w:val="en-GB"/>
        </w:rPr>
        <w:t>2</w:t>
      </w:r>
      <w:r w:rsidRPr="00220E2E">
        <w:rPr>
          <w:bCs/>
          <w:lang w:val="en-GB"/>
        </w:rPr>
        <w:t>0</w:t>
      </w:r>
      <w:r w:rsidR="00BC1D72">
        <w:rPr>
          <w:bCs/>
          <w:lang w:val="en-GB"/>
        </w:rPr>
        <w:t>23</w:t>
      </w:r>
      <w:r w:rsidRPr="00220E2E">
        <w:rPr>
          <w:rFonts w:hint="eastAsia"/>
          <w:bCs/>
          <w:lang w:val="en-GB"/>
        </w:rPr>
        <w:t>年通过</w:t>
      </w:r>
      <w:r w:rsidR="00BC1D72">
        <w:rPr>
          <w:bCs/>
          <w:lang w:val="en-GB"/>
        </w:rPr>
        <w:t>2</w:t>
      </w:r>
      <w:r w:rsidRPr="00220E2E">
        <w:rPr>
          <w:rFonts w:hint="eastAsia"/>
          <w:bCs/>
          <w:lang w:val="en-GB"/>
        </w:rPr>
        <w:t>月</w:t>
      </w:r>
      <w:r w:rsidR="00BC1D72">
        <w:rPr>
          <w:bCs/>
          <w:lang w:val="en-GB"/>
        </w:rPr>
        <w:t>28</w:t>
      </w:r>
      <w:r w:rsidRPr="00220E2E">
        <w:rPr>
          <w:rFonts w:hint="eastAsia"/>
          <w:bCs/>
          <w:lang w:val="en-GB"/>
        </w:rPr>
        <w:t>日第</w:t>
      </w:r>
      <w:r w:rsidR="00BC1D72">
        <w:rPr>
          <w:bCs/>
          <w:lang w:val="en-GB"/>
        </w:rPr>
        <w:t>4/2</w:t>
      </w:r>
      <w:r w:rsidRPr="00220E2E">
        <w:rPr>
          <w:bCs/>
          <w:lang w:val="en-GB"/>
        </w:rPr>
        <w:t>0</w:t>
      </w:r>
      <w:r w:rsidR="00BC1D72">
        <w:rPr>
          <w:bCs/>
          <w:lang w:val="en-GB"/>
        </w:rPr>
        <w:t>23</w:t>
      </w:r>
      <w:r w:rsidRPr="00220E2E">
        <w:rPr>
          <w:rFonts w:hint="eastAsia"/>
          <w:bCs/>
          <w:lang w:val="en-GB"/>
        </w:rPr>
        <w:t>号法</w:t>
      </w:r>
      <w:r w:rsidR="00BC1D72">
        <w:rPr>
          <w:rFonts w:hint="eastAsia"/>
          <w:bCs/>
          <w:lang w:val="en-GB"/>
        </w:rPr>
        <w:t>，</w:t>
      </w:r>
      <w:r w:rsidRPr="00220E2E">
        <w:rPr>
          <w:rFonts w:hint="eastAsia"/>
          <w:bCs/>
          <w:lang w:val="en-GB"/>
        </w:rPr>
        <w:t>旨在实现跨性别者的充分和有效平等以及促进男女同性恋、双性恋、跨性别者和间性者的权利</w:t>
      </w:r>
      <w:r w:rsidR="00BC1D72">
        <w:rPr>
          <w:rFonts w:hint="eastAsia"/>
          <w:bCs/>
          <w:lang w:val="en-GB"/>
        </w:rPr>
        <w:t>；</w:t>
      </w:r>
    </w:p>
    <w:p w14:paraId="732EA184" w14:textId="0F3ADAD9" w:rsidR="00220E2E" w:rsidRPr="00220E2E" w:rsidRDefault="00220E2E" w:rsidP="00220E2E">
      <w:pPr>
        <w:pStyle w:val="SingleTxtGC"/>
        <w:rPr>
          <w:bCs/>
          <w:lang w:val="en-GB"/>
        </w:rPr>
      </w:pPr>
      <w:r w:rsidRPr="00220E2E">
        <w:rPr>
          <w:bCs/>
          <w:lang w:val="en-GB"/>
        </w:rPr>
        <w:tab/>
      </w:r>
      <w:r w:rsidR="00BC1D72">
        <w:rPr>
          <w:bCs/>
          <w:lang w:val="en-GB"/>
        </w:rPr>
        <w:t>(d)</w:t>
      </w:r>
      <w:r w:rsidRPr="00220E2E">
        <w:rPr>
          <w:bCs/>
          <w:lang w:val="en-GB"/>
        </w:rPr>
        <w:tab/>
      </w:r>
      <w:r w:rsidR="00BC1D72">
        <w:rPr>
          <w:bCs/>
          <w:lang w:val="en-GB"/>
        </w:rPr>
        <w:t>2</w:t>
      </w:r>
      <w:r w:rsidRPr="00220E2E">
        <w:rPr>
          <w:bCs/>
          <w:lang w:val="en-GB"/>
        </w:rPr>
        <w:t>0</w:t>
      </w:r>
      <w:r w:rsidR="00BC1D72">
        <w:rPr>
          <w:bCs/>
          <w:lang w:val="en-GB"/>
        </w:rPr>
        <w:t>23</w:t>
      </w:r>
      <w:r w:rsidRPr="00220E2E">
        <w:rPr>
          <w:rFonts w:hint="eastAsia"/>
          <w:bCs/>
          <w:lang w:val="en-GB"/>
        </w:rPr>
        <w:t>年通过</w:t>
      </w:r>
      <w:r w:rsidR="00BC1D72">
        <w:rPr>
          <w:bCs/>
          <w:lang w:val="en-GB"/>
        </w:rPr>
        <w:t>2</w:t>
      </w:r>
      <w:r w:rsidRPr="00220E2E">
        <w:rPr>
          <w:rFonts w:hint="eastAsia"/>
          <w:bCs/>
          <w:lang w:val="en-GB"/>
        </w:rPr>
        <w:t>月</w:t>
      </w:r>
      <w:r w:rsidR="00BC1D72">
        <w:rPr>
          <w:bCs/>
          <w:lang w:val="en-GB"/>
        </w:rPr>
        <w:t>28</w:t>
      </w:r>
      <w:r w:rsidRPr="00220E2E">
        <w:rPr>
          <w:rFonts w:hint="eastAsia"/>
          <w:bCs/>
          <w:lang w:val="en-GB"/>
        </w:rPr>
        <w:t>日第</w:t>
      </w:r>
      <w:r w:rsidR="00BC1D72">
        <w:rPr>
          <w:bCs/>
          <w:lang w:val="en-GB"/>
        </w:rPr>
        <w:t>1/2</w:t>
      </w:r>
      <w:r w:rsidRPr="00220E2E">
        <w:rPr>
          <w:bCs/>
          <w:lang w:val="en-GB"/>
        </w:rPr>
        <w:t>0</w:t>
      </w:r>
      <w:r w:rsidR="00BC1D72">
        <w:rPr>
          <w:bCs/>
          <w:lang w:val="en-GB"/>
        </w:rPr>
        <w:t>23</w:t>
      </w:r>
      <w:r w:rsidRPr="00220E2E">
        <w:rPr>
          <w:rFonts w:hint="eastAsia"/>
          <w:bCs/>
          <w:lang w:val="en-GB"/>
        </w:rPr>
        <w:t>号组织法</w:t>
      </w:r>
      <w:r w:rsidR="00BC1D72">
        <w:rPr>
          <w:rFonts w:hint="eastAsia"/>
          <w:bCs/>
          <w:lang w:val="en-GB"/>
        </w:rPr>
        <w:t>，</w:t>
      </w:r>
      <w:r w:rsidRPr="00220E2E">
        <w:rPr>
          <w:rFonts w:hint="eastAsia"/>
          <w:bCs/>
          <w:lang w:val="en-GB"/>
        </w:rPr>
        <w:t>修正了</w:t>
      </w:r>
      <w:r w:rsidR="00BC1D72">
        <w:rPr>
          <w:bCs/>
          <w:lang w:val="en-GB"/>
        </w:rPr>
        <w:t>3</w:t>
      </w:r>
      <w:r w:rsidRPr="00220E2E">
        <w:rPr>
          <w:rFonts w:hint="eastAsia"/>
          <w:bCs/>
          <w:lang w:val="en-GB"/>
        </w:rPr>
        <w:t>月</w:t>
      </w:r>
      <w:r w:rsidR="00BC1D72">
        <w:rPr>
          <w:bCs/>
          <w:lang w:val="en-GB"/>
        </w:rPr>
        <w:t>3</w:t>
      </w:r>
      <w:r w:rsidRPr="00220E2E">
        <w:rPr>
          <w:rFonts w:hint="eastAsia"/>
          <w:bCs/>
          <w:lang w:val="en-GB"/>
        </w:rPr>
        <w:t>日关于性健康和生殖健康及自愿中断妊娠的第</w:t>
      </w:r>
      <w:r w:rsidR="00BC1D72">
        <w:rPr>
          <w:bCs/>
          <w:lang w:val="en-GB"/>
        </w:rPr>
        <w:t>2/2</w:t>
      </w:r>
      <w:r w:rsidRPr="00220E2E">
        <w:rPr>
          <w:bCs/>
          <w:lang w:val="en-GB"/>
        </w:rPr>
        <w:t>0</w:t>
      </w:r>
      <w:r w:rsidR="00BC1D72">
        <w:rPr>
          <w:bCs/>
          <w:lang w:val="en-GB"/>
        </w:rPr>
        <w:t>1</w:t>
      </w:r>
      <w:r w:rsidRPr="00220E2E">
        <w:rPr>
          <w:bCs/>
          <w:lang w:val="en-GB"/>
        </w:rPr>
        <w:t>0</w:t>
      </w:r>
      <w:r w:rsidRPr="00220E2E">
        <w:rPr>
          <w:rFonts w:hint="eastAsia"/>
          <w:bCs/>
          <w:lang w:val="en-GB"/>
        </w:rPr>
        <w:t>号组织法</w:t>
      </w:r>
      <w:r w:rsidR="00BC1D72">
        <w:rPr>
          <w:rFonts w:hint="eastAsia"/>
          <w:bCs/>
          <w:lang w:val="en-GB"/>
        </w:rPr>
        <w:t>；</w:t>
      </w:r>
    </w:p>
    <w:p w14:paraId="5EF74681" w14:textId="284CE39C" w:rsidR="00220E2E" w:rsidRPr="00220E2E" w:rsidRDefault="00220E2E" w:rsidP="00220E2E">
      <w:pPr>
        <w:pStyle w:val="SingleTxtGC"/>
        <w:rPr>
          <w:bCs/>
          <w:lang w:val="en-GB"/>
        </w:rPr>
      </w:pPr>
      <w:r w:rsidRPr="00220E2E">
        <w:rPr>
          <w:bCs/>
          <w:lang w:val="en-GB"/>
        </w:rPr>
        <w:tab/>
      </w:r>
      <w:r w:rsidR="00BC1D72">
        <w:rPr>
          <w:bCs/>
          <w:lang w:val="en-GB"/>
        </w:rPr>
        <w:t>(e)</w:t>
      </w:r>
      <w:r w:rsidRPr="00220E2E">
        <w:rPr>
          <w:bCs/>
          <w:lang w:val="en-GB"/>
        </w:rPr>
        <w:tab/>
      </w:r>
      <w:r w:rsidR="00BC1D72">
        <w:rPr>
          <w:bCs/>
          <w:lang w:val="en-GB"/>
        </w:rPr>
        <w:t>2</w:t>
      </w:r>
      <w:r w:rsidRPr="00220E2E">
        <w:rPr>
          <w:bCs/>
          <w:lang w:val="en-GB"/>
        </w:rPr>
        <w:t>0</w:t>
      </w:r>
      <w:r w:rsidR="00BC1D72">
        <w:rPr>
          <w:bCs/>
          <w:lang w:val="en-GB"/>
        </w:rPr>
        <w:t>22</w:t>
      </w:r>
      <w:r w:rsidRPr="00220E2E">
        <w:rPr>
          <w:rFonts w:hint="eastAsia"/>
          <w:bCs/>
          <w:lang w:val="en-GB"/>
        </w:rPr>
        <w:t>年通过</w:t>
      </w:r>
      <w:r w:rsidR="00BC1D72">
        <w:rPr>
          <w:bCs/>
          <w:lang w:val="en-GB"/>
        </w:rPr>
        <w:t>9</w:t>
      </w:r>
      <w:r w:rsidRPr="00220E2E">
        <w:rPr>
          <w:rFonts w:hint="eastAsia"/>
          <w:bCs/>
          <w:lang w:val="en-GB"/>
        </w:rPr>
        <w:t>月</w:t>
      </w:r>
      <w:r w:rsidR="00BC1D72">
        <w:rPr>
          <w:bCs/>
          <w:lang w:val="en-GB"/>
        </w:rPr>
        <w:t>6</w:t>
      </w:r>
      <w:r w:rsidRPr="00220E2E">
        <w:rPr>
          <w:rFonts w:hint="eastAsia"/>
          <w:bCs/>
          <w:lang w:val="en-GB"/>
        </w:rPr>
        <w:t>日第</w:t>
      </w:r>
      <w:r w:rsidR="00BC1D72">
        <w:rPr>
          <w:bCs/>
          <w:lang w:val="en-GB"/>
        </w:rPr>
        <w:t>1</w:t>
      </w:r>
      <w:r w:rsidRPr="00220E2E">
        <w:rPr>
          <w:bCs/>
          <w:lang w:val="en-GB"/>
        </w:rPr>
        <w:t>0</w:t>
      </w:r>
      <w:r w:rsidR="00BC1D72">
        <w:rPr>
          <w:bCs/>
          <w:lang w:val="en-GB"/>
        </w:rPr>
        <w:t>/2</w:t>
      </w:r>
      <w:r w:rsidRPr="00220E2E">
        <w:rPr>
          <w:bCs/>
          <w:lang w:val="en-GB"/>
        </w:rPr>
        <w:t>0</w:t>
      </w:r>
      <w:r w:rsidR="00BC1D72">
        <w:rPr>
          <w:bCs/>
          <w:lang w:val="en-GB"/>
        </w:rPr>
        <w:t>22</w:t>
      </w:r>
      <w:r w:rsidRPr="00220E2E">
        <w:rPr>
          <w:rFonts w:hint="eastAsia"/>
          <w:bCs/>
          <w:lang w:val="en-GB"/>
        </w:rPr>
        <w:t>号组织法</w:t>
      </w:r>
      <w:r w:rsidR="00BC1D72">
        <w:rPr>
          <w:rFonts w:hint="eastAsia"/>
          <w:bCs/>
          <w:lang w:val="en-GB"/>
        </w:rPr>
        <w:t>，</w:t>
      </w:r>
      <w:r w:rsidRPr="00220E2E">
        <w:rPr>
          <w:rFonts w:hint="eastAsia"/>
          <w:bCs/>
          <w:lang w:val="en-GB"/>
        </w:rPr>
        <w:t>全面保障性自由</w:t>
      </w:r>
      <w:r w:rsidR="00BC1D72">
        <w:rPr>
          <w:rFonts w:hint="eastAsia"/>
          <w:bCs/>
          <w:lang w:val="en-GB"/>
        </w:rPr>
        <w:t>；</w:t>
      </w:r>
    </w:p>
    <w:p w14:paraId="4F589EF3" w14:textId="7DCD9619" w:rsidR="00220E2E" w:rsidRPr="00220E2E" w:rsidRDefault="00220E2E" w:rsidP="00220E2E">
      <w:pPr>
        <w:pStyle w:val="SingleTxtGC"/>
        <w:rPr>
          <w:bCs/>
          <w:lang w:val="en-GB"/>
        </w:rPr>
      </w:pPr>
      <w:r w:rsidRPr="00220E2E">
        <w:rPr>
          <w:bCs/>
          <w:lang w:val="en-GB"/>
        </w:rPr>
        <w:lastRenderedPageBreak/>
        <w:tab/>
      </w:r>
      <w:r w:rsidR="00BC1D72">
        <w:rPr>
          <w:bCs/>
          <w:lang w:val="en-GB"/>
        </w:rPr>
        <w:t>(f)</w:t>
      </w:r>
      <w:r w:rsidRPr="00220E2E">
        <w:rPr>
          <w:bCs/>
          <w:lang w:val="en-GB"/>
        </w:rPr>
        <w:tab/>
      </w:r>
      <w:r w:rsidR="00BC1D72">
        <w:rPr>
          <w:bCs/>
          <w:lang w:val="en-GB"/>
        </w:rPr>
        <w:t>2</w:t>
      </w:r>
      <w:r w:rsidRPr="00220E2E">
        <w:rPr>
          <w:bCs/>
          <w:lang w:val="en-GB"/>
        </w:rPr>
        <w:t>0</w:t>
      </w:r>
      <w:r w:rsidR="00BC1D72">
        <w:rPr>
          <w:bCs/>
          <w:lang w:val="en-GB"/>
        </w:rPr>
        <w:t>22</w:t>
      </w:r>
      <w:r w:rsidRPr="00220E2E">
        <w:rPr>
          <w:rFonts w:hint="eastAsia"/>
          <w:bCs/>
          <w:lang w:val="en-GB"/>
        </w:rPr>
        <w:t>年通过</w:t>
      </w:r>
      <w:r w:rsidR="00BC1D72">
        <w:rPr>
          <w:bCs/>
          <w:lang w:val="en-GB"/>
        </w:rPr>
        <w:t>7</w:t>
      </w:r>
      <w:r w:rsidRPr="00220E2E">
        <w:rPr>
          <w:rFonts w:hint="eastAsia"/>
          <w:bCs/>
          <w:lang w:val="en-GB"/>
        </w:rPr>
        <w:t>月</w:t>
      </w:r>
      <w:r w:rsidR="00BC1D72">
        <w:rPr>
          <w:bCs/>
          <w:lang w:val="en-GB"/>
        </w:rPr>
        <w:t>12</w:t>
      </w:r>
      <w:r w:rsidRPr="00220E2E">
        <w:rPr>
          <w:rFonts w:hint="eastAsia"/>
          <w:bCs/>
          <w:lang w:val="en-GB"/>
        </w:rPr>
        <w:t>日第</w:t>
      </w:r>
      <w:r w:rsidR="00BC1D72">
        <w:rPr>
          <w:bCs/>
          <w:lang w:val="en-GB"/>
        </w:rPr>
        <w:t>15/2</w:t>
      </w:r>
      <w:r w:rsidRPr="00220E2E">
        <w:rPr>
          <w:bCs/>
          <w:lang w:val="en-GB"/>
        </w:rPr>
        <w:t>0</w:t>
      </w:r>
      <w:r w:rsidR="00BC1D72">
        <w:rPr>
          <w:bCs/>
          <w:lang w:val="en-GB"/>
        </w:rPr>
        <w:t>22</w:t>
      </w:r>
      <w:r w:rsidRPr="00220E2E">
        <w:rPr>
          <w:rFonts w:hint="eastAsia"/>
          <w:bCs/>
          <w:lang w:val="en-GB"/>
        </w:rPr>
        <w:t>号综合法</w:t>
      </w:r>
      <w:r w:rsidR="00BC1D72">
        <w:rPr>
          <w:rFonts w:hint="eastAsia"/>
          <w:bCs/>
          <w:lang w:val="en-GB"/>
        </w:rPr>
        <w:t>，</w:t>
      </w:r>
      <w:r w:rsidRPr="00220E2E">
        <w:rPr>
          <w:rFonts w:hint="eastAsia"/>
          <w:bCs/>
          <w:lang w:val="en-GB"/>
        </w:rPr>
        <w:t>处理平等待遇和不歧视问题</w:t>
      </w:r>
      <w:r w:rsidR="00BC1D72">
        <w:rPr>
          <w:rFonts w:hint="eastAsia"/>
          <w:bCs/>
          <w:lang w:val="en-GB"/>
        </w:rPr>
        <w:t>，</w:t>
      </w:r>
      <w:r w:rsidRPr="00220E2E">
        <w:rPr>
          <w:rFonts w:hint="eastAsia"/>
          <w:bCs/>
          <w:lang w:val="en-GB"/>
        </w:rPr>
        <w:t>并设立平等和不歧视独立管理局</w:t>
      </w:r>
      <w:r w:rsidR="00BC1D72">
        <w:rPr>
          <w:rFonts w:hint="eastAsia"/>
          <w:bCs/>
          <w:lang w:val="en-GB"/>
        </w:rPr>
        <w:t>；</w:t>
      </w:r>
    </w:p>
    <w:p w14:paraId="15D6B330" w14:textId="222E84C8" w:rsidR="00220E2E" w:rsidRPr="00220E2E" w:rsidRDefault="00220E2E" w:rsidP="00220E2E">
      <w:pPr>
        <w:pStyle w:val="SingleTxtGC"/>
        <w:rPr>
          <w:bCs/>
          <w:lang w:val="en-GB"/>
        </w:rPr>
      </w:pPr>
      <w:r w:rsidRPr="00220E2E">
        <w:rPr>
          <w:bCs/>
          <w:lang w:val="en-GB"/>
        </w:rPr>
        <w:tab/>
      </w:r>
      <w:r w:rsidR="00BC1D72">
        <w:rPr>
          <w:bCs/>
          <w:lang w:val="en-GB"/>
        </w:rPr>
        <w:t>(g)</w:t>
      </w:r>
      <w:r w:rsidRPr="00220E2E">
        <w:rPr>
          <w:bCs/>
          <w:lang w:val="en-GB"/>
        </w:rPr>
        <w:tab/>
      </w:r>
      <w:r w:rsidR="00BC1D72">
        <w:rPr>
          <w:bCs/>
          <w:lang w:val="en-GB"/>
        </w:rPr>
        <w:t>2</w:t>
      </w:r>
      <w:r w:rsidRPr="00220E2E">
        <w:rPr>
          <w:bCs/>
          <w:lang w:val="en-GB"/>
        </w:rPr>
        <w:t>0</w:t>
      </w:r>
      <w:r w:rsidR="00BC1D72">
        <w:rPr>
          <w:bCs/>
          <w:lang w:val="en-GB"/>
        </w:rPr>
        <w:t>21</w:t>
      </w:r>
      <w:r w:rsidRPr="00220E2E">
        <w:rPr>
          <w:rFonts w:hint="eastAsia"/>
          <w:bCs/>
          <w:lang w:val="en-GB"/>
        </w:rPr>
        <w:t>年通过</w:t>
      </w:r>
      <w:r w:rsidR="00BC1D72">
        <w:rPr>
          <w:bCs/>
          <w:lang w:val="en-GB"/>
        </w:rPr>
        <w:t>6</w:t>
      </w:r>
      <w:r w:rsidRPr="00220E2E">
        <w:rPr>
          <w:rFonts w:hint="eastAsia"/>
          <w:bCs/>
          <w:lang w:val="en-GB"/>
        </w:rPr>
        <w:t>月</w:t>
      </w:r>
      <w:r w:rsidR="00BC1D72">
        <w:rPr>
          <w:bCs/>
          <w:lang w:val="en-GB"/>
        </w:rPr>
        <w:t>4</w:t>
      </w:r>
      <w:r w:rsidRPr="00220E2E">
        <w:rPr>
          <w:rFonts w:hint="eastAsia"/>
          <w:bCs/>
          <w:lang w:val="en-GB"/>
        </w:rPr>
        <w:t>日第</w:t>
      </w:r>
      <w:r w:rsidR="00BC1D72">
        <w:rPr>
          <w:bCs/>
          <w:lang w:val="en-GB"/>
        </w:rPr>
        <w:t>8/2</w:t>
      </w:r>
      <w:r w:rsidRPr="00220E2E">
        <w:rPr>
          <w:bCs/>
          <w:lang w:val="en-GB"/>
        </w:rPr>
        <w:t>0</w:t>
      </w:r>
      <w:r w:rsidR="00BC1D72">
        <w:rPr>
          <w:bCs/>
          <w:lang w:val="en-GB"/>
        </w:rPr>
        <w:t>21</w:t>
      </w:r>
      <w:r w:rsidRPr="00220E2E">
        <w:rPr>
          <w:rFonts w:hint="eastAsia"/>
          <w:bCs/>
          <w:lang w:val="en-GB"/>
        </w:rPr>
        <w:t>号组织法</w:t>
      </w:r>
      <w:r w:rsidR="00BC1D72">
        <w:rPr>
          <w:rFonts w:hint="eastAsia"/>
          <w:bCs/>
          <w:lang w:val="en-GB"/>
        </w:rPr>
        <w:t>，</w:t>
      </w:r>
      <w:r w:rsidRPr="00220E2E">
        <w:rPr>
          <w:rFonts w:hint="eastAsia"/>
          <w:bCs/>
          <w:lang w:val="en-GB"/>
        </w:rPr>
        <w:t>全面保护儿童和青少年免受暴力侵害</w:t>
      </w:r>
      <w:r w:rsidR="00BC1D72">
        <w:rPr>
          <w:rFonts w:hint="eastAsia"/>
          <w:bCs/>
          <w:lang w:val="en-GB"/>
        </w:rPr>
        <w:t>；</w:t>
      </w:r>
    </w:p>
    <w:p w14:paraId="68A4E2EB" w14:textId="24E5FF56" w:rsidR="00220E2E" w:rsidRPr="00220E2E" w:rsidRDefault="00220E2E" w:rsidP="00220E2E">
      <w:pPr>
        <w:pStyle w:val="SingleTxtGC"/>
        <w:rPr>
          <w:bCs/>
          <w:lang w:val="en-GB"/>
        </w:rPr>
      </w:pPr>
      <w:r w:rsidRPr="00220E2E">
        <w:rPr>
          <w:bCs/>
          <w:lang w:val="en-GB"/>
        </w:rPr>
        <w:tab/>
      </w:r>
      <w:r w:rsidR="00BC1D72">
        <w:rPr>
          <w:bCs/>
          <w:lang w:val="en-GB"/>
        </w:rPr>
        <w:t>(h)</w:t>
      </w:r>
      <w:r w:rsidRPr="00220E2E">
        <w:rPr>
          <w:bCs/>
          <w:lang w:val="en-GB"/>
        </w:rPr>
        <w:tab/>
      </w:r>
      <w:r w:rsidR="00BC1D72">
        <w:rPr>
          <w:bCs/>
          <w:lang w:val="en-GB"/>
        </w:rPr>
        <w:t>2</w:t>
      </w:r>
      <w:r w:rsidRPr="00220E2E">
        <w:rPr>
          <w:bCs/>
          <w:lang w:val="en-GB"/>
        </w:rPr>
        <w:t>0</w:t>
      </w:r>
      <w:r w:rsidR="00BC1D72">
        <w:rPr>
          <w:bCs/>
          <w:lang w:val="en-GB"/>
        </w:rPr>
        <w:t>2</w:t>
      </w:r>
      <w:r w:rsidRPr="00220E2E">
        <w:rPr>
          <w:bCs/>
          <w:lang w:val="en-GB"/>
        </w:rPr>
        <w:t>0</w:t>
      </w:r>
      <w:r w:rsidRPr="00220E2E">
        <w:rPr>
          <w:rFonts w:hint="eastAsia"/>
          <w:bCs/>
          <w:lang w:val="en-GB"/>
        </w:rPr>
        <w:t>年通过</w:t>
      </w:r>
      <w:r w:rsidR="00BC1D72">
        <w:rPr>
          <w:bCs/>
          <w:lang w:val="en-GB"/>
        </w:rPr>
        <w:t>12</w:t>
      </w:r>
      <w:r w:rsidRPr="00220E2E">
        <w:rPr>
          <w:rFonts w:hint="eastAsia"/>
          <w:bCs/>
          <w:lang w:val="en-GB"/>
        </w:rPr>
        <w:t>月</w:t>
      </w:r>
      <w:r w:rsidR="00BC1D72">
        <w:rPr>
          <w:bCs/>
          <w:lang w:val="en-GB"/>
        </w:rPr>
        <w:t>16</w:t>
      </w:r>
      <w:r w:rsidRPr="00220E2E">
        <w:rPr>
          <w:rFonts w:hint="eastAsia"/>
          <w:bCs/>
          <w:lang w:val="en-GB"/>
        </w:rPr>
        <w:t>日第</w:t>
      </w:r>
      <w:r w:rsidR="00BC1D72">
        <w:rPr>
          <w:bCs/>
          <w:lang w:val="en-GB"/>
        </w:rPr>
        <w:t>2/2</w:t>
      </w:r>
      <w:r w:rsidRPr="00220E2E">
        <w:rPr>
          <w:bCs/>
          <w:lang w:val="en-GB"/>
        </w:rPr>
        <w:t>0</w:t>
      </w:r>
      <w:r w:rsidR="00BC1D72">
        <w:rPr>
          <w:bCs/>
          <w:lang w:val="en-GB"/>
        </w:rPr>
        <w:t>2</w:t>
      </w:r>
      <w:r w:rsidRPr="00220E2E">
        <w:rPr>
          <w:bCs/>
          <w:lang w:val="en-GB"/>
        </w:rPr>
        <w:t>0</w:t>
      </w:r>
      <w:r w:rsidRPr="00220E2E">
        <w:rPr>
          <w:rFonts w:hint="eastAsia"/>
          <w:bCs/>
          <w:lang w:val="en-GB"/>
        </w:rPr>
        <w:t>号组织法</w:t>
      </w:r>
      <w:r w:rsidR="00BC1D72">
        <w:rPr>
          <w:rFonts w:hint="eastAsia"/>
          <w:bCs/>
          <w:lang w:val="en-GB"/>
        </w:rPr>
        <w:t>，</w:t>
      </w:r>
      <w:r w:rsidRPr="00220E2E">
        <w:rPr>
          <w:rFonts w:hint="eastAsia"/>
          <w:bCs/>
          <w:lang w:val="en-GB"/>
        </w:rPr>
        <w:t>修正《刑法典》</w:t>
      </w:r>
      <w:r w:rsidR="00BC1D72">
        <w:rPr>
          <w:rFonts w:hint="eastAsia"/>
          <w:bCs/>
          <w:lang w:val="en-GB"/>
        </w:rPr>
        <w:t>，</w:t>
      </w:r>
      <w:r w:rsidRPr="00220E2E">
        <w:rPr>
          <w:rFonts w:hint="eastAsia"/>
          <w:bCs/>
          <w:lang w:val="en-GB"/>
        </w:rPr>
        <w:t>以终止对无法律能力的残疾人实施强迫或非自愿绝育</w:t>
      </w:r>
      <w:r w:rsidR="00BC1D72">
        <w:rPr>
          <w:rFonts w:hint="eastAsia"/>
          <w:bCs/>
          <w:lang w:val="en-GB"/>
        </w:rPr>
        <w:t>；</w:t>
      </w:r>
    </w:p>
    <w:p w14:paraId="18A25134" w14:textId="65C0FF0E" w:rsidR="00220E2E" w:rsidRPr="00220E2E" w:rsidRDefault="00220E2E" w:rsidP="00220E2E">
      <w:pPr>
        <w:pStyle w:val="SingleTxtGC"/>
        <w:rPr>
          <w:bCs/>
          <w:lang w:val="en-GB"/>
        </w:rPr>
      </w:pPr>
      <w:r w:rsidRPr="00220E2E">
        <w:rPr>
          <w:bCs/>
          <w:lang w:val="en-GB"/>
        </w:rPr>
        <w:tab/>
      </w:r>
      <w:r w:rsidR="00BC1D72">
        <w:rPr>
          <w:bCs/>
          <w:lang w:val="en-GB"/>
        </w:rPr>
        <w:t>(</w:t>
      </w:r>
      <w:proofErr w:type="spellStart"/>
      <w:r w:rsidR="00BC1D72">
        <w:rPr>
          <w:bCs/>
          <w:lang w:val="en-GB"/>
        </w:rPr>
        <w:t>i</w:t>
      </w:r>
      <w:proofErr w:type="spellEnd"/>
      <w:r w:rsidR="00BC1D72">
        <w:rPr>
          <w:bCs/>
          <w:lang w:val="en-GB"/>
        </w:rPr>
        <w:t>)</w:t>
      </w:r>
      <w:r w:rsidRPr="00220E2E">
        <w:rPr>
          <w:bCs/>
          <w:lang w:val="en-GB"/>
        </w:rPr>
        <w:tab/>
      </w:r>
      <w:r w:rsidR="00BC1D72">
        <w:rPr>
          <w:bCs/>
          <w:lang w:val="en-GB"/>
        </w:rPr>
        <w:t>2</w:t>
      </w:r>
      <w:r w:rsidRPr="00220E2E">
        <w:rPr>
          <w:bCs/>
          <w:lang w:val="en-GB"/>
        </w:rPr>
        <w:t>0</w:t>
      </w:r>
      <w:r w:rsidR="00BC1D72">
        <w:rPr>
          <w:bCs/>
          <w:lang w:val="en-GB"/>
        </w:rPr>
        <w:t>23</w:t>
      </w:r>
      <w:r w:rsidRPr="00220E2E">
        <w:rPr>
          <w:rFonts w:hint="eastAsia"/>
          <w:bCs/>
          <w:lang w:val="en-GB"/>
        </w:rPr>
        <w:t>年通过第二个国家人权计划</w:t>
      </w:r>
      <w:r w:rsidR="00BC1D72">
        <w:rPr>
          <w:rFonts w:hint="eastAsia"/>
          <w:bCs/>
          <w:lang w:val="en-GB"/>
        </w:rPr>
        <w:t>(</w:t>
      </w:r>
      <w:r w:rsidR="00BC1D72">
        <w:rPr>
          <w:bCs/>
          <w:lang w:val="en-GB"/>
        </w:rPr>
        <w:t>2</w:t>
      </w:r>
      <w:r w:rsidRPr="00220E2E">
        <w:rPr>
          <w:bCs/>
          <w:lang w:val="en-GB"/>
        </w:rPr>
        <w:t>0</w:t>
      </w:r>
      <w:r w:rsidR="00BC1D72">
        <w:rPr>
          <w:bCs/>
          <w:lang w:val="en-GB"/>
        </w:rPr>
        <w:t>23</w:t>
      </w:r>
      <w:r w:rsidR="00BC1D72">
        <w:rPr>
          <w:rFonts w:hint="eastAsia"/>
          <w:bCs/>
          <w:lang w:val="en-GB"/>
        </w:rPr>
        <w:t>-</w:t>
      </w:r>
      <w:r w:rsidR="00BC1D72">
        <w:rPr>
          <w:bCs/>
          <w:lang w:val="en-GB"/>
        </w:rPr>
        <w:t>2</w:t>
      </w:r>
      <w:r w:rsidRPr="00220E2E">
        <w:rPr>
          <w:bCs/>
          <w:lang w:val="en-GB"/>
        </w:rPr>
        <w:t>0</w:t>
      </w:r>
      <w:r w:rsidR="00BC1D72">
        <w:rPr>
          <w:bCs/>
          <w:lang w:val="en-GB"/>
        </w:rPr>
        <w:t>27</w:t>
      </w:r>
      <w:r w:rsidRPr="00220E2E">
        <w:rPr>
          <w:rFonts w:hint="eastAsia"/>
          <w:bCs/>
          <w:lang w:val="en-GB"/>
        </w:rPr>
        <w:t>年</w:t>
      </w:r>
      <w:r w:rsidR="00BC1D72">
        <w:rPr>
          <w:rFonts w:hint="eastAsia"/>
          <w:bCs/>
          <w:lang w:val="en-GB"/>
        </w:rPr>
        <w:t>)</w:t>
      </w:r>
      <w:r w:rsidR="00BC1D72">
        <w:rPr>
          <w:rFonts w:hint="eastAsia"/>
          <w:bCs/>
          <w:lang w:val="en-GB"/>
        </w:rPr>
        <w:t>；</w:t>
      </w:r>
    </w:p>
    <w:p w14:paraId="2611E6B9" w14:textId="458F366A" w:rsidR="00220E2E" w:rsidRPr="00220E2E" w:rsidRDefault="00220E2E" w:rsidP="00220E2E">
      <w:pPr>
        <w:pStyle w:val="SingleTxtGC"/>
        <w:rPr>
          <w:bCs/>
          <w:lang w:val="en-GB"/>
        </w:rPr>
      </w:pPr>
      <w:r w:rsidRPr="00220E2E">
        <w:rPr>
          <w:bCs/>
          <w:lang w:val="en-GB"/>
        </w:rPr>
        <w:tab/>
      </w:r>
      <w:r w:rsidR="00BC1D72">
        <w:rPr>
          <w:bCs/>
          <w:lang w:val="en-GB"/>
        </w:rPr>
        <w:t>(j)</w:t>
      </w:r>
      <w:r w:rsidRPr="00220E2E">
        <w:rPr>
          <w:bCs/>
          <w:lang w:val="en-GB"/>
        </w:rPr>
        <w:tab/>
      </w:r>
      <w:r w:rsidR="00BC1D72">
        <w:rPr>
          <w:bCs/>
          <w:lang w:val="en-GB"/>
        </w:rPr>
        <w:t>2</w:t>
      </w:r>
      <w:r w:rsidRPr="00220E2E">
        <w:rPr>
          <w:bCs/>
          <w:lang w:val="en-GB"/>
        </w:rPr>
        <w:t>0</w:t>
      </w:r>
      <w:r w:rsidR="00BC1D72">
        <w:rPr>
          <w:bCs/>
          <w:lang w:val="en-GB"/>
        </w:rPr>
        <w:t>23</w:t>
      </w:r>
      <w:r w:rsidRPr="00220E2E">
        <w:rPr>
          <w:rFonts w:hint="eastAsia"/>
          <w:bCs/>
          <w:lang w:val="en-GB"/>
        </w:rPr>
        <w:t>年通过公民身份和包容及反对仇外心理和种族主义战略框架</w:t>
      </w:r>
      <w:r w:rsidR="00BC1D72">
        <w:rPr>
          <w:rFonts w:hint="eastAsia"/>
          <w:bCs/>
          <w:lang w:val="en-GB"/>
        </w:rPr>
        <w:t>(</w:t>
      </w:r>
      <w:r w:rsidR="00BC1D72">
        <w:rPr>
          <w:bCs/>
          <w:lang w:val="en-GB"/>
        </w:rPr>
        <w:t>2</w:t>
      </w:r>
      <w:r w:rsidRPr="00220E2E">
        <w:rPr>
          <w:bCs/>
          <w:lang w:val="en-GB"/>
        </w:rPr>
        <w:t>0</w:t>
      </w:r>
      <w:r w:rsidR="00BC1D72">
        <w:rPr>
          <w:bCs/>
          <w:lang w:val="en-GB"/>
        </w:rPr>
        <w:t>23</w:t>
      </w:r>
      <w:r w:rsidR="00FD5C6E">
        <w:rPr>
          <w:rFonts w:hint="eastAsia"/>
          <w:bCs/>
          <w:lang w:val="en-GB"/>
        </w:rPr>
        <w:t>-</w:t>
      </w:r>
      <w:r w:rsidR="00BC1D72">
        <w:rPr>
          <w:bCs/>
          <w:lang w:val="en-GB"/>
        </w:rPr>
        <w:t>2</w:t>
      </w:r>
      <w:r w:rsidRPr="00220E2E">
        <w:rPr>
          <w:bCs/>
          <w:lang w:val="en-GB"/>
        </w:rPr>
        <w:t>0</w:t>
      </w:r>
      <w:r w:rsidR="00BC1D72">
        <w:rPr>
          <w:bCs/>
          <w:lang w:val="en-GB"/>
        </w:rPr>
        <w:t>27</w:t>
      </w:r>
      <w:r w:rsidRPr="00220E2E">
        <w:rPr>
          <w:rFonts w:hint="eastAsia"/>
          <w:bCs/>
          <w:lang w:val="en-GB"/>
        </w:rPr>
        <w:t>年</w:t>
      </w:r>
      <w:r w:rsidR="00BC1D72">
        <w:rPr>
          <w:rFonts w:hint="eastAsia"/>
          <w:bCs/>
          <w:lang w:val="en-GB"/>
        </w:rPr>
        <w:t>)</w:t>
      </w:r>
      <w:r w:rsidR="00BC1D72">
        <w:rPr>
          <w:rFonts w:hint="eastAsia"/>
          <w:bCs/>
          <w:lang w:val="en-GB"/>
        </w:rPr>
        <w:t>；</w:t>
      </w:r>
    </w:p>
    <w:p w14:paraId="17CD0ED7" w14:textId="1DA25EDB" w:rsidR="00220E2E" w:rsidRPr="00220E2E" w:rsidRDefault="00220E2E" w:rsidP="00220E2E">
      <w:pPr>
        <w:pStyle w:val="SingleTxtGC"/>
        <w:rPr>
          <w:bCs/>
          <w:lang w:val="en-GB"/>
        </w:rPr>
      </w:pPr>
      <w:r w:rsidRPr="00220E2E">
        <w:rPr>
          <w:bCs/>
          <w:lang w:val="en-GB"/>
        </w:rPr>
        <w:tab/>
      </w:r>
      <w:r w:rsidR="00BC1D72">
        <w:rPr>
          <w:bCs/>
          <w:lang w:val="en-GB"/>
        </w:rPr>
        <w:t>(k)</w:t>
      </w:r>
      <w:r w:rsidRPr="00220E2E">
        <w:rPr>
          <w:bCs/>
          <w:lang w:val="en-GB"/>
        </w:rPr>
        <w:tab/>
      </w:r>
      <w:r w:rsidR="00BC1D72">
        <w:rPr>
          <w:bCs/>
          <w:lang w:val="en-GB"/>
        </w:rPr>
        <w:t>2</w:t>
      </w:r>
      <w:r w:rsidRPr="00220E2E">
        <w:rPr>
          <w:bCs/>
          <w:lang w:val="en-GB"/>
        </w:rPr>
        <w:t>0</w:t>
      </w:r>
      <w:r w:rsidR="00BC1D72">
        <w:rPr>
          <w:bCs/>
          <w:lang w:val="en-GB"/>
        </w:rPr>
        <w:t>21</w:t>
      </w:r>
      <w:r w:rsidRPr="00220E2E">
        <w:rPr>
          <w:rFonts w:hint="eastAsia"/>
          <w:bCs/>
          <w:lang w:val="en-GB"/>
        </w:rPr>
        <w:t>年通过吉塔诺人平等、包容和参与战略</w:t>
      </w:r>
      <w:r w:rsidR="00BC1D72">
        <w:rPr>
          <w:rFonts w:hint="eastAsia"/>
          <w:bCs/>
          <w:lang w:val="en-GB"/>
        </w:rPr>
        <w:t>(</w:t>
      </w:r>
      <w:r w:rsidR="00BC1D72">
        <w:rPr>
          <w:bCs/>
          <w:lang w:val="en-GB"/>
        </w:rPr>
        <w:t>2</w:t>
      </w:r>
      <w:r w:rsidRPr="00220E2E">
        <w:rPr>
          <w:bCs/>
          <w:lang w:val="en-GB"/>
        </w:rPr>
        <w:t>0</w:t>
      </w:r>
      <w:r w:rsidR="00BC1D72">
        <w:rPr>
          <w:bCs/>
          <w:lang w:val="en-GB"/>
        </w:rPr>
        <w:t>21</w:t>
      </w:r>
      <w:r w:rsidR="00BC1D72">
        <w:rPr>
          <w:rFonts w:hint="eastAsia"/>
          <w:bCs/>
          <w:lang w:val="en-GB"/>
        </w:rPr>
        <w:t>-</w:t>
      </w:r>
      <w:r w:rsidR="00BC1D72">
        <w:rPr>
          <w:bCs/>
          <w:lang w:val="en-GB"/>
        </w:rPr>
        <w:t>2</w:t>
      </w:r>
      <w:r w:rsidRPr="00220E2E">
        <w:rPr>
          <w:bCs/>
          <w:lang w:val="en-GB"/>
        </w:rPr>
        <w:t>0</w:t>
      </w:r>
      <w:r w:rsidR="00BC1D72">
        <w:rPr>
          <w:bCs/>
          <w:lang w:val="en-GB"/>
        </w:rPr>
        <w:t>3</w:t>
      </w:r>
      <w:r w:rsidRPr="00220E2E">
        <w:rPr>
          <w:bCs/>
          <w:lang w:val="en-GB"/>
        </w:rPr>
        <w:t>0</w:t>
      </w:r>
      <w:r w:rsidRPr="00220E2E">
        <w:rPr>
          <w:rFonts w:hint="eastAsia"/>
          <w:bCs/>
          <w:lang w:val="en-GB"/>
        </w:rPr>
        <w:t>年</w:t>
      </w:r>
      <w:r w:rsidR="00BC1D72">
        <w:rPr>
          <w:rFonts w:hint="eastAsia"/>
          <w:bCs/>
          <w:lang w:val="en-GB"/>
        </w:rPr>
        <w:t>)</w:t>
      </w:r>
      <w:r w:rsidRPr="00220E2E">
        <w:rPr>
          <w:rFonts w:hint="eastAsia"/>
          <w:bCs/>
          <w:lang w:val="en-GB"/>
        </w:rPr>
        <w:t>。</w:t>
      </w:r>
    </w:p>
    <w:p w14:paraId="30BF1A75" w14:textId="07658DD8" w:rsidR="00220E2E" w:rsidRPr="00220E2E" w:rsidRDefault="00220E2E" w:rsidP="00BC1D72">
      <w:pPr>
        <w:pStyle w:val="H1GC"/>
        <w:rPr>
          <w:lang w:val="en-GB"/>
        </w:rPr>
      </w:pPr>
      <w:r w:rsidRPr="00220E2E">
        <w:rPr>
          <w:lang w:val="en-GB"/>
        </w:rPr>
        <w:tab/>
      </w:r>
      <w:r w:rsidR="00BC1D72">
        <w:rPr>
          <w:lang w:val="en-GB"/>
        </w:rPr>
        <w:t>C</w:t>
      </w:r>
      <w:r w:rsidRPr="00220E2E">
        <w:rPr>
          <w:lang w:val="en-GB"/>
        </w:rPr>
        <w:t>.</w:t>
      </w:r>
      <w:r w:rsidRPr="00220E2E">
        <w:rPr>
          <w:lang w:val="en-GB"/>
        </w:rPr>
        <w:tab/>
      </w:r>
      <w:r w:rsidRPr="00220E2E">
        <w:rPr>
          <w:rFonts w:hint="eastAsia"/>
          <w:lang w:val="en-GB"/>
        </w:rPr>
        <w:t>关注的主要问题及建议</w:t>
      </w:r>
    </w:p>
    <w:p w14:paraId="2E66D7DE" w14:textId="77777777" w:rsidR="00220E2E" w:rsidRPr="00220E2E" w:rsidRDefault="00220E2E" w:rsidP="00BC1D72">
      <w:pPr>
        <w:pStyle w:val="H23GC"/>
        <w:rPr>
          <w:lang w:val="en-GB"/>
        </w:rPr>
      </w:pPr>
      <w:r w:rsidRPr="00220E2E">
        <w:rPr>
          <w:lang w:val="en-GB"/>
        </w:rPr>
        <w:tab/>
      </w:r>
      <w:r w:rsidRPr="00220E2E">
        <w:rPr>
          <w:lang w:val="en-GB"/>
        </w:rPr>
        <w:tab/>
      </w:r>
      <w:r w:rsidRPr="00220E2E">
        <w:rPr>
          <w:rFonts w:hint="eastAsia"/>
          <w:lang w:val="en-GB"/>
        </w:rPr>
        <w:t>实施《公约》的宪法和法律框架</w:t>
      </w:r>
    </w:p>
    <w:p w14:paraId="3A741F90" w14:textId="75BE9570" w:rsidR="00220E2E" w:rsidRPr="00220E2E" w:rsidRDefault="00BC1D72" w:rsidP="00220E2E">
      <w:pPr>
        <w:pStyle w:val="SingleTxtGC"/>
        <w:rPr>
          <w:bCs/>
          <w:lang w:val="en-GB"/>
        </w:rPr>
      </w:pPr>
      <w:r>
        <w:rPr>
          <w:bCs/>
          <w:lang w:val="en-GB"/>
        </w:rPr>
        <w:t>4.</w:t>
      </w:r>
      <w:r w:rsidR="00220E2E" w:rsidRPr="00220E2E">
        <w:rPr>
          <w:bCs/>
          <w:lang w:val="en-GB"/>
        </w:rPr>
        <w:tab/>
      </w:r>
      <w:r w:rsidR="00220E2E" w:rsidRPr="00220E2E">
        <w:rPr>
          <w:rFonts w:hint="eastAsia"/>
          <w:bCs/>
          <w:lang w:val="en-GB"/>
        </w:rPr>
        <w:t>委员会欢迎缔约国通过第二个国家人权计划</w:t>
      </w:r>
      <w:r>
        <w:rPr>
          <w:rFonts w:hint="eastAsia"/>
          <w:bCs/>
          <w:lang w:val="en-GB"/>
        </w:rPr>
        <w:t>(</w:t>
      </w:r>
      <w:r>
        <w:rPr>
          <w:bCs/>
          <w:lang w:val="en-GB"/>
        </w:rPr>
        <w:t>2</w:t>
      </w:r>
      <w:r w:rsidR="00220E2E" w:rsidRPr="00220E2E">
        <w:rPr>
          <w:bCs/>
          <w:lang w:val="en-GB"/>
        </w:rPr>
        <w:t>0</w:t>
      </w:r>
      <w:r>
        <w:rPr>
          <w:bCs/>
          <w:lang w:val="en-GB"/>
        </w:rPr>
        <w:t>23</w:t>
      </w:r>
      <w:r w:rsidR="00220E2E" w:rsidRPr="00220E2E">
        <w:rPr>
          <w:bCs/>
          <w:lang w:val="en-GB"/>
        </w:rPr>
        <w:t>-</w:t>
      </w:r>
      <w:r>
        <w:rPr>
          <w:bCs/>
          <w:lang w:val="en-GB"/>
        </w:rPr>
        <w:t>2</w:t>
      </w:r>
      <w:r w:rsidR="00220E2E" w:rsidRPr="00220E2E">
        <w:rPr>
          <w:bCs/>
          <w:lang w:val="en-GB"/>
        </w:rPr>
        <w:t>0</w:t>
      </w:r>
      <w:r>
        <w:rPr>
          <w:bCs/>
          <w:lang w:val="en-GB"/>
        </w:rPr>
        <w:t>27</w:t>
      </w:r>
      <w:r w:rsidR="00220E2E" w:rsidRPr="00220E2E">
        <w:rPr>
          <w:rFonts w:hint="eastAsia"/>
          <w:bCs/>
          <w:lang w:val="en-GB"/>
        </w:rPr>
        <w:t>年</w:t>
      </w:r>
      <w:r>
        <w:rPr>
          <w:rFonts w:hint="eastAsia"/>
          <w:bCs/>
          <w:lang w:val="en-GB"/>
        </w:rPr>
        <w:t>)</w:t>
      </w:r>
      <w:r>
        <w:rPr>
          <w:rFonts w:hint="eastAsia"/>
          <w:bCs/>
          <w:lang w:val="en-GB"/>
        </w:rPr>
        <w:t>，</w:t>
      </w:r>
      <w:r w:rsidR="00220E2E" w:rsidRPr="00220E2E">
        <w:rPr>
          <w:rFonts w:hint="eastAsia"/>
          <w:bCs/>
          <w:lang w:val="en-GB"/>
        </w:rPr>
        <w:t>并设立一个专门小组委员会负责编写后续报告。该小组委员会的任务是落实联合国人权条约机构</w:t>
      </w:r>
      <w:r>
        <w:rPr>
          <w:rFonts w:hint="eastAsia"/>
          <w:bCs/>
          <w:lang w:val="en-GB"/>
        </w:rPr>
        <w:t>(</w:t>
      </w:r>
      <w:r w:rsidR="00220E2E" w:rsidRPr="00220E2E">
        <w:rPr>
          <w:rFonts w:hint="eastAsia"/>
          <w:bCs/>
          <w:lang w:val="en-GB"/>
        </w:rPr>
        <w:t>包括本委员会</w:t>
      </w:r>
      <w:r>
        <w:rPr>
          <w:rFonts w:hint="eastAsia"/>
          <w:bCs/>
          <w:lang w:val="en-GB"/>
        </w:rPr>
        <w:t>)</w:t>
      </w:r>
      <w:r w:rsidR="00220E2E" w:rsidRPr="00220E2E">
        <w:rPr>
          <w:rFonts w:hint="eastAsia"/>
          <w:bCs/>
          <w:lang w:val="en-GB"/>
        </w:rPr>
        <w:t>根据西班牙已加入的相关条约提出的意见和建议。此外</w:t>
      </w:r>
      <w:r>
        <w:rPr>
          <w:rFonts w:hint="eastAsia"/>
          <w:bCs/>
          <w:lang w:val="en-GB"/>
        </w:rPr>
        <w:t>，</w:t>
      </w:r>
      <w:r w:rsidR="00220E2E" w:rsidRPr="00220E2E">
        <w:rPr>
          <w:rFonts w:hint="eastAsia"/>
          <w:bCs/>
          <w:lang w:val="en-GB"/>
        </w:rPr>
        <w:t>尽管委员会表示欢迎</w:t>
      </w:r>
      <w:r>
        <w:rPr>
          <w:rFonts w:hint="eastAsia"/>
          <w:bCs/>
          <w:lang w:val="en-GB"/>
        </w:rPr>
        <w:t>，</w:t>
      </w:r>
      <w:r w:rsidR="00220E2E" w:rsidRPr="00220E2E">
        <w:rPr>
          <w:rFonts w:hint="eastAsia"/>
          <w:bCs/>
          <w:lang w:val="en-GB"/>
        </w:rPr>
        <w:t>根据其意见被认定《公约》权利遭受侵犯的个人</w:t>
      </w:r>
      <w:r>
        <w:rPr>
          <w:rFonts w:hint="eastAsia"/>
          <w:bCs/>
          <w:lang w:val="en-GB"/>
        </w:rPr>
        <w:t>，</w:t>
      </w:r>
      <w:r w:rsidR="00220E2E" w:rsidRPr="00220E2E">
        <w:rPr>
          <w:rFonts w:hint="eastAsia"/>
          <w:bCs/>
          <w:lang w:val="en-GB"/>
        </w:rPr>
        <w:t>有权向公共主管机构寻求补偿</w:t>
      </w:r>
      <w:r>
        <w:rPr>
          <w:rFonts w:hint="eastAsia"/>
          <w:bCs/>
          <w:lang w:val="en-GB"/>
        </w:rPr>
        <w:t>，</w:t>
      </w:r>
      <w:r w:rsidR="00220E2E" w:rsidRPr="00220E2E">
        <w:rPr>
          <w:rFonts w:hint="eastAsia"/>
          <w:bCs/>
          <w:lang w:val="en-GB"/>
        </w:rPr>
        <w:t>并可在适当时诉诸司法程序</w:t>
      </w:r>
      <w:r>
        <w:rPr>
          <w:rFonts w:hint="eastAsia"/>
          <w:bCs/>
          <w:lang w:val="en-GB"/>
        </w:rPr>
        <w:t>；</w:t>
      </w:r>
      <w:r w:rsidR="00220E2E" w:rsidRPr="00220E2E">
        <w:rPr>
          <w:rFonts w:hint="eastAsia"/>
          <w:bCs/>
          <w:lang w:val="en-GB"/>
        </w:rPr>
        <w:t>但委员会仍感到关切的是</w:t>
      </w:r>
      <w:r>
        <w:rPr>
          <w:rFonts w:hint="eastAsia"/>
          <w:bCs/>
          <w:lang w:val="en-GB"/>
        </w:rPr>
        <w:t>，</w:t>
      </w:r>
      <w:r w:rsidR="00220E2E" w:rsidRPr="00220E2E">
        <w:rPr>
          <w:rFonts w:hint="eastAsia"/>
          <w:bCs/>
          <w:lang w:val="en-GB"/>
        </w:rPr>
        <w:t>缺乏关于委员会根据《任择议定书》</w:t>
      </w:r>
      <w:proofErr w:type="gramStart"/>
      <w:r w:rsidR="00220E2E" w:rsidRPr="00220E2E">
        <w:rPr>
          <w:rFonts w:hint="eastAsia"/>
          <w:bCs/>
          <w:lang w:val="en-GB"/>
        </w:rPr>
        <w:t>作出</w:t>
      </w:r>
      <w:proofErr w:type="gramEnd"/>
      <w:r w:rsidR="00220E2E" w:rsidRPr="00220E2E">
        <w:rPr>
          <w:rFonts w:hint="eastAsia"/>
          <w:bCs/>
          <w:lang w:val="en-GB"/>
        </w:rPr>
        <w:t>的、涉及缔约国的若干案件《意见》执行情况的具体信息</w:t>
      </w:r>
      <w:r>
        <w:rPr>
          <w:rFonts w:hint="eastAsia"/>
          <w:bCs/>
          <w:lang w:val="en-GB"/>
        </w:rPr>
        <w:t>，</w:t>
      </w:r>
      <w:r w:rsidR="00220E2E" w:rsidRPr="00220E2E">
        <w:rPr>
          <w:rFonts w:hint="eastAsia"/>
          <w:bCs/>
          <w:spacing w:val="-2"/>
          <w:lang w:val="en-GB"/>
        </w:rPr>
        <w:t>包括</w:t>
      </w:r>
      <w:r w:rsidRPr="00BC1D72">
        <w:rPr>
          <w:rFonts w:ascii="Time New Roman" w:eastAsia="楷体" w:hAnsi="Time New Roman"/>
          <w:bCs/>
          <w:spacing w:val="-2"/>
          <w:lang w:val="en-GB"/>
        </w:rPr>
        <w:t>Garzón</w:t>
      </w:r>
      <w:r w:rsidR="00220E2E" w:rsidRPr="00220E2E">
        <w:rPr>
          <w:rFonts w:ascii="Time New Roman" w:eastAsia="楷体" w:hAnsi="Time New Roman" w:hint="eastAsia"/>
          <w:bCs/>
          <w:spacing w:val="-2"/>
          <w:lang w:val="en-GB"/>
        </w:rPr>
        <w:t>诉西班牙案</w:t>
      </w:r>
      <w:r w:rsidR="00FD5C6E" w:rsidRPr="00220E2E">
        <w:rPr>
          <w:bCs/>
          <w:spacing w:val="-2"/>
          <w:vertAlign w:val="superscript"/>
          <w:lang w:val="en-GB"/>
        </w:rPr>
        <w:footnoteReference w:id="6"/>
      </w:r>
      <w:r w:rsidR="00220E2E" w:rsidRPr="00220E2E">
        <w:rPr>
          <w:rFonts w:hint="eastAsia"/>
          <w:bCs/>
          <w:spacing w:val="-2"/>
          <w:lang w:val="en-GB"/>
        </w:rPr>
        <w:t>、</w:t>
      </w:r>
      <w:r w:rsidRPr="00BC1D72">
        <w:rPr>
          <w:rFonts w:ascii="Time New Roman" w:eastAsia="楷体" w:hAnsi="Time New Roman"/>
          <w:bCs/>
          <w:spacing w:val="-2"/>
          <w:lang w:val="en-GB"/>
        </w:rPr>
        <w:t xml:space="preserve">Junqueras </w:t>
      </w:r>
      <w:proofErr w:type="spellStart"/>
      <w:r w:rsidRPr="00BC1D72">
        <w:rPr>
          <w:rFonts w:ascii="Time New Roman" w:eastAsia="楷体" w:hAnsi="Time New Roman"/>
          <w:bCs/>
          <w:spacing w:val="-2"/>
          <w:lang w:val="en-GB"/>
        </w:rPr>
        <w:t>i</w:t>
      </w:r>
      <w:proofErr w:type="spellEnd"/>
      <w:r w:rsidRPr="00BC1D72">
        <w:rPr>
          <w:rFonts w:ascii="Time New Roman" w:eastAsia="楷体" w:hAnsi="Time New Roman"/>
          <w:bCs/>
          <w:spacing w:val="-2"/>
          <w:lang w:val="en-GB"/>
        </w:rPr>
        <w:t xml:space="preserve"> vies</w:t>
      </w:r>
      <w:r w:rsidR="00220E2E" w:rsidRPr="00220E2E">
        <w:rPr>
          <w:rFonts w:ascii="Time New Roman" w:eastAsia="楷体" w:hAnsi="Time New Roman" w:hint="eastAsia"/>
          <w:bCs/>
          <w:spacing w:val="-2"/>
          <w:lang w:val="en-GB"/>
        </w:rPr>
        <w:t>等人诉西班牙案</w:t>
      </w:r>
      <w:r w:rsidR="00FD5C6E" w:rsidRPr="00220E2E">
        <w:rPr>
          <w:bCs/>
          <w:spacing w:val="-2"/>
          <w:vertAlign w:val="superscript"/>
          <w:lang w:val="en-GB"/>
        </w:rPr>
        <w:footnoteReference w:id="7"/>
      </w:r>
      <w:r w:rsidR="00220E2E" w:rsidRPr="00220E2E">
        <w:rPr>
          <w:rFonts w:hint="eastAsia"/>
          <w:bCs/>
          <w:spacing w:val="-2"/>
          <w:lang w:val="en-GB"/>
        </w:rPr>
        <w:t>、</w:t>
      </w:r>
      <w:r w:rsidRPr="00BC1D72">
        <w:rPr>
          <w:rFonts w:ascii="Time New Roman" w:eastAsia="楷体" w:hAnsi="Time New Roman"/>
          <w:bCs/>
          <w:lang w:val="en-GB"/>
        </w:rPr>
        <w:t xml:space="preserve">Puigdemont </w:t>
      </w:r>
      <w:proofErr w:type="spellStart"/>
      <w:r w:rsidRPr="00BC1D72">
        <w:rPr>
          <w:rFonts w:ascii="Time New Roman" w:eastAsia="楷体" w:hAnsi="Time New Roman"/>
          <w:bCs/>
          <w:lang w:val="en-GB"/>
        </w:rPr>
        <w:t>i</w:t>
      </w:r>
      <w:proofErr w:type="spellEnd"/>
      <w:r w:rsidRPr="00BC1D72">
        <w:rPr>
          <w:rFonts w:ascii="Time New Roman" w:eastAsia="楷体" w:hAnsi="Time New Roman"/>
          <w:bCs/>
          <w:lang w:val="en-GB"/>
        </w:rPr>
        <w:t xml:space="preserve"> </w:t>
      </w:r>
      <w:proofErr w:type="spellStart"/>
      <w:r w:rsidRPr="00BC1D72">
        <w:rPr>
          <w:rFonts w:ascii="Time New Roman" w:eastAsia="楷体" w:hAnsi="Time New Roman"/>
          <w:bCs/>
          <w:lang w:val="en-GB"/>
        </w:rPr>
        <w:t>Casamajó</w:t>
      </w:r>
      <w:proofErr w:type="spellEnd"/>
      <w:r w:rsidR="00220E2E" w:rsidRPr="00220E2E">
        <w:rPr>
          <w:rFonts w:ascii="Time New Roman" w:eastAsia="楷体" w:hAnsi="Time New Roman" w:hint="eastAsia"/>
          <w:bCs/>
          <w:lang w:val="en-GB"/>
        </w:rPr>
        <w:t>诉西班牙案</w:t>
      </w:r>
      <w:r w:rsidR="00220E2E" w:rsidRPr="00220E2E">
        <w:rPr>
          <w:bCs/>
          <w:vertAlign w:val="superscript"/>
          <w:lang w:val="en-GB"/>
        </w:rPr>
        <w:footnoteReference w:id="8"/>
      </w:r>
      <w:r w:rsidR="00220E2E" w:rsidRPr="00220E2E">
        <w:rPr>
          <w:bCs/>
          <w:lang w:val="en-GB"/>
        </w:rPr>
        <w:t xml:space="preserve"> </w:t>
      </w:r>
      <w:r w:rsidR="00220E2E" w:rsidRPr="00220E2E">
        <w:rPr>
          <w:rFonts w:hint="eastAsia"/>
          <w:bCs/>
          <w:lang w:val="en-GB"/>
        </w:rPr>
        <w:t>和</w:t>
      </w:r>
      <w:proofErr w:type="spellStart"/>
      <w:r w:rsidRPr="00BC1D72">
        <w:rPr>
          <w:rFonts w:ascii="Time New Roman" w:eastAsia="楷体" w:hAnsi="Time New Roman"/>
          <w:bCs/>
          <w:lang w:val="en-GB"/>
        </w:rPr>
        <w:t>Mangouras</w:t>
      </w:r>
      <w:proofErr w:type="spellEnd"/>
      <w:r w:rsidR="00220E2E" w:rsidRPr="00220E2E">
        <w:rPr>
          <w:rFonts w:ascii="Time New Roman" w:eastAsia="楷体" w:hAnsi="Time New Roman" w:hint="eastAsia"/>
          <w:bCs/>
          <w:lang w:val="en-GB"/>
        </w:rPr>
        <w:t>诉西班牙案</w:t>
      </w:r>
      <w:r w:rsidR="00220E2E" w:rsidRPr="00220E2E">
        <w:rPr>
          <w:bCs/>
          <w:vertAlign w:val="superscript"/>
          <w:lang w:val="en-GB"/>
        </w:rPr>
        <w:footnoteReference w:id="9"/>
      </w:r>
      <w:bookmarkStart w:id="0" w:name="_Hlk202725425"/>
      <w:bookmarkEnd w:id="0"/>
      <w:r>
        <w:rPr>
          <w:rFonts w:ascii="Time New Roman" w:eastAsia="楷体" w:hAnsi="Time New Roman" w:hint="eastAsia"/>
          <w:bCs/>
          <w:lang w:val="en-GB"/>
        </w:rPr>
        <w:t xml:space="preserve"> </w:t>
      </w:r>
      <w:r>
        <w:rPr>
          <w:rFonts w:hint="eastAsia"/>
          <w:bCs/>
          <w:lang w:val="en-GB"/>
        </w:rPr>
        <w:t>(</w:t>
      </w:r>
      <w:r w:rsidR="00220E2E" w:rsidRPr="00220E2E">
        <w:rPr>
          <w:rFonts w:hint="eastAsia"/>
          <w:bCs/>
          <w:lang w:val="en-GB"/>
        </w:rPr>
        <w:t>第二条</w:t>
      </w:r>
      <w:r>
        <w:rPr>
          <w:rFonts w:hint="eastAsia"/>
          <w:bCs/>
          <w:lang w:val="en-GB"/>
        </w:rPr>
        <w:t>)</w:t>
      </w:r>
      <w:r w:rsidR="00220E2E" w:rsidRPr="00220E2E">
        <w:rPr>
          <w:rFonts w:hint="eastAsia"/>
          <w:bCs/>
          <w:lang w:val="en-GB"/>
        </w:rPr>
        <w:t>。</w:t>
      </w:r>
    </w:p>
    <w:p w14:paraId="13EBAED5" w14:textId="00E4BF56" w:rsidR="00220E2E" w:rsidRPr="00220E2E" w:rsidRDefault="00BC1D72" w:rsidP="00220E2E">
      <w:pPr>
        <w:pStyle w:val="SingleTxtGC"/>
        <w:rPr>
          <w:rFonts w:ascii="Time New Roman" w:eastAsia="黑体" w:hAnsi="Time New Roman" w:hint="eastAsia"/>
          <w:bCs/>
          <w:lang w:val="en-GB"/>
        </w:rPr>
      </w:pPr>
      <w:r>
        <w:rPr>
          <w:rFonts w:ascii="Time New Roman" w:eastAsia="黑体" w:hAnsi="Time New Roman"/>
          <w:bCs/>
          <w:lang w:val="en-GB"/>
        </w:rPr>
        <w:t>5.</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缔约国应采取一切必要步骤</w:t>
      </w:r>
      <w:r>
        <w:rPr>
          <w:rFonts w:ascii="Time New Roman" w:eastAsia="黑体" w:hAnsi="Time New Roman" w:hint="eastAsia"/>
          <w:bCs/>
          <w:lang w:val="en-GB"/>
        </w:rPr>
        <w:t>，</w:t>
      </w:r>
      <w:r w:rsidR="00220E2E" w:rsidRPr="00220E2E">
        <w:rPr>
          <w:rFonts w:ascii="Time New Roman" w:eastAsia="黑体" w:hAnsi="Time New Roman" w:hint="eastAsia"/>
          <w:bCs/>
          <w:lang w:val="en-GB"/>
        </w:rPr>
        <w:t>执行委员会通过的所有结论性意见和《意见》。缔约国应确保负责编写报告、跟进联合国人权条约机构所提意见和建议的小组委员会获得充足的人力和财政资源</w:t>
      </w:r>
      <w:r>
        <w:rPr>
          <w:rFonts w:ascii="Time New Roman" w:eastAsia="黑体" w:hAnsi="Time New Roman" w:hint="eastAsia"/>
          <w:bCs/>
          <w:lang w:val="en-GB"/>
        </w:rPr>
        <w:t>，</w:t>
      </w:r>
      <w:r w:rsidR="00220E2E" w:rsidRPr="00220E2E">
        <w:rPr>
          <w:rFonts w:ascii="Time New Roman" w:eastAsia="黑体" w:hAnsi="Time New Roman" w:hint="eastAsia"/>
          <w:bCs/>
          <w:lang w:val="en-GB"/>
        </w:rPr>
        <w:t>以便其有效运作。委员会还鼓励缔约国建立一个适当且有效的机制</w:t>
      </w:r>
      <w:r>
        <w:rPr>
          <w:rFonts w:ascii="Time New Roman" w:eastAsia="黑体" w:hAnsi="Time New Roman" w:hint="eastAsia"/>
          <w:bCs/>
          <w:lang w:val="en-GB"/>
        </w:rPr>
        <w:t>，</w:t>
      </w:r>
      <w:r w:rsidR="00220E2E" w:rsidRPr="00220E2E">
        <w:rPr>
          <w:rFonts w:ascii="Time New Roman" w:eastAsia="黑体" w:hAnsi="Time New Roman" w:hint="eastAsia"/>
          <w:bCs/>
          <w:lang w:val="en-GB"/>
        </w:rPr>
        <w:t>以便向受害者提供经济赔偿</w:t>
      </w:r>
      <w:r>
        <w:rPr>
          <w:rFonts w:ascii="Time New Roman" w:eastAsia="黑体" w:hAnsi="Time New Roman" w:hint="eastAsia"/>
          <w:bCs/>
          <w:lang w:val="en-GB"/>
        </w:rPr>
        <w:t>，</w:t>
      </w:r>
      <w:r w:rsidR="00220E2E" w:rsidRPr="00220E2E">
        <w:rPr>
          <w:rFonts w:ascii="Time New Roman" w:eastAsia="黑体" w:hAnsi="Time New Roman" w:hint="eastAsia"/>
          <w:bCs/>
          <w:lang w:val="en-GB"/>
        </w:rPr>
        <w:t>从而按照《公约》第二条第三款</w:t>
      </w:r>
      <w:r>
        <w:rPr>
          <w:rFonts w:ascii="Time New Roman" w:eastAsia="黑体" w:hAnsi="Time New Roman" w:hint="eastAsia"/>
          <w:bCs/>
          <w:lang w:val="en-GB"/>
        </w:rPr>
        <w:t>，</w:t>
      </w:r>
      <w:r w:rsidR="00220E2E" w:rsidRPr="00220E2E">
        <w:rPr>
          <w:rFonts w:ascii="Time New Roman" w:eastAsia="黑体" w:hAnsi="Time New Roman" w:hint="eastAsia"/>
          <w:bCs/>
          <w:lang w:val="en-GB"/>
        </w:rPr>
        <w:t>在发生违反《公约》行为时保障受害者获得有效补救的权利。</w:t>
      </w:r>
    </w:p>
    <w:p w14:paraId="539EDAD9" w14:textId="02BDD3AD" w:rsidR="00220E2E" w:rsidRPr="00220E2E" w:rsidRDefault="00220E2E" w:rsidP="002103FF">
      <w:pPr>
        <w:pStyle w:val="H23GC"/>
        <w:rPr>
          <w:lang w:val="en-GB"/>
        </w:rPr>
      </w:pPr>
      <w:r w:rsidRPr="00220E2E">
        <w:rPr>
          <w:lang w:val="en-GB"/>
        </w:rPr>
        <w:tab/>
      </w:r>
      <w:r w:rsidRPr="00220E2E">
        <w:rPr>
          <w:lang w:val="en-GB"/>
        </w:rPr>
        <w:tab/>
      </w:r>
      <w:r w:rsidRPr="00220E2E">
        <w:rPr>
          <w:rFonts w:hint="eastAsia"/>
          <w:lang w:val="en-GB"/>
        </w:rPr>
        <w:t>国家人权机构</w:t>
      </w:r>
    </w:p>
    <w:p w14:paraId="103E9CE3" w14:textId="463B2094" w:rsidR="00220E2E" w:rsidRPr="00220E2E" w:rsidRDefault="00BC1D72" w:rsidP="00220E2E">
      <w:pPr>
        <w:pStyle w:val="SingleTxtGC"/>
        <w:rPr>
          <w:bCs/>
          <w:lang w:val="en-GB"/>
        </w:rPr>
      </w:pPr>
      <w:r>
        <w:rPr>
          <w:rFonts w:hint="eastAsia"/>
          <w:bCs/>
          <w:lang w:val="en-GB"/>
        </w:rPr>
        <w:t>6.</w:t>
      </w:r>
      <w:r w:rsidR="00220E2E" w:rsidRPr="00220E2E">
        <w:rPr>
          <w:bCs/>
          <w:lang w:val="en-GB"/>
        </w:rPr>
        <w:tab/>
      </w:r>
      <w:r w:rsidR="00220E2E" w:rsidRPr="00220E2E">
        <w:rPr>
          <w:rFonts w:hint="eastAsia"/>
          <w:bCs/>
          <w:lang w:val="en-GB"/>
        </w:rPr>
        <w:t>委员会欢迎监察员继续享有国家人权机构全球联盟认证的</w:t>
      </w:r>
      <w:r>
        <w:rPr>
          <w:bCs/>
          <w:lang w:val="en-GB"/>
        </w:rPr>
        <w:t>A</w:t>
      </w:r>
      <w:r w:rsidR="00220E2E" w:rsidRPr="00220E2E">
        <w:rPr>
          <w:rFonts w:hint="eastAsia"/>
          <w:bCs/>
          <w:lang w:val="en-GB"/>
        </w:rPr>
        <w:t>类地位。然而</w:t>
      </w:r>
      <w:r>
        <w:rPr>
          <w:rFonts w:hint="eastAsia"/>
          <w:bCs/>
          <w:lang w:val="en-GB"/>
        </w:rPr>
        <w:t>，</w:t>
      </w:r>
      <w:r w:rsidR="00220E2E" w:rsidRPr="00220E2E">
        <w:rPr>
          <w:rFonts w:hint="eastAsia"/>
          <w:bCs/>
          <w:lang w:val="en-GB"/>
        </w:rPr>
        <w:t>委员会关切的是</w:t>
      </w:r>
      <w:r>
        <w:rPr>
          <w:rFonts w:hint="eastAsia"/>
          <w:bCs/>
          <w:lang w:val="en-GB"/>
        </w:rPr>
        <w:t>，</w:t>
      </w:r>
      <w:r w:rsidR="00220E2E" w:rsidRPr="00220E2E">
        <w:rPr>
          <w:rFonts w:hint="eastAsia"/>
          <w:bCs/>
          <w:lang w:val="en-GB"/>
        </w:rPr>
        <w:t>目前法律规定的遴选程序既不够广泛也不够透明</w:t>
      </w:r>
      <w:r>
        <w:rPr>
          <w:rFonts w:hint="eastAsia"/>
          <w:bCs/>
          <w:lang w:val="en-GB"/>
        </w:rPr>
        <w:t>；</w:t>
      </w:r>
      <w:r w:rsidR="00220E2E" w:rsidRPr="00220E2E">
        <w:rPr>
          <w:rFonts w:hint="eastAsia"/>
          <w:bCs/>
          <w:lang w:val="en-GB"/>
        </w:rPr>
        <w:t>并且</w:t>
      </w:r>
      <w:r>
        <w:rPr>
          <w:rFonts w:hint="eastAsia"/>
          <w:bCs/>
          <w:lang w:val="en-GB"/>
        </w:rPr>
        <w:t>，</w:t>
      </w:r>
      <w:r w:rsidR="00220E2E" w:rsidRPr="00220E2E">
        <w:rPr>
          <w:rFonts w:hint="eastAsia"/>
          <w:bCs/>
          <w:lang w:val="en-GB"/>
        </w:rPr>
        <w:t>尽管委员会注意到关于监察员发布的三类指导的资料</w:t>
      </w:r>
      <w:r>
        <w:rPr>
          <w:rFonts w:hint="eastAsia"/>
          <w:bCs/>
          <w:lang w:val="en-GB"/>
        </w:rPr>
        <w:t>，</w:t>
      </w:r>
      <w:r w:rsidR="00220E2E" w:rsidRPr="00220E2E">
        <w:rPr>
          <w:rFonts w:hint="eastAsia"/>
          <w:bCs/>
          <w:lang w:val="en-GB"/>
        </w:rPr>
        <w:t>但仍关切的是</w:t>
      </w:r>
      <w:r>
        <w:rPr>
          <w:rFonts w:hint="eastAsia"/>
          <w:bCs/>
          <w:lang w:val="en-GB"/>
        </w:rPr>
        <w:t>，</w:t>
      </w:r>
      <w:r w:rsidR="00220E2E" w:rsidRPr="00220E2E">
        <w:rPr>
          <w:rFonts w:hint="eastAsia"/>
          <w:bCs/>
          <w:lang w:val="en-GB"/>
        </w:rPr>
        <w:t>法律框架没有明确规定相关程序</w:t>
      </w:r>
      <w:r>
        <w:rPr>
          <w:rFonts w:hint="eastAsia"/>
          <w:bCs/>
          <w:lang w:val="en-GB"/>
        </w:rPr>
        <w:t>，</w:t>
      </w:r>
      <w:r w:rsidR="00220E2E" w:rsidRPr="00220E2E">
        <w:rPr>
          <w:rFonts w:hint="eastAsia"/>
          <w:bCs/>
          <w:lang w:val="en-GB"/>
        </w:rPr>
        <w:t>要求议会对监察员报告进行讨论和审查。在这方面</w:t>
      </w:r>
      <w:r>
        <w:rPr>
          <w:rFonts w:hint="eastAsia"/>
          <w:bCs/>
          <w:lang w:val="en-GB"/>
        </w:rPr>
        <w:t>，</w:t>
      </w:r>
      <w:r w:rsidR="00220E2E" w:rsidRPr="00220E2E">
        <w:rPr>
          <w:rFonts w:hint="eastAsia"/>
          <w:bCs/>
          <w:lang w:val="en-GB"/>
        </w:rPr>
        <w:t>委员会关切地注意到</w:t>
      </w:r>
      <w:r>
        <w:rPr>
          <w:rFonts w:hint="eastAsia"/>
          <w:bCs/>
          <w:lang w:val="en-GB"/>
        </w:rPr>
        <w:t>，</w:t>
      </w:r>
      <w:r w:rsidR="00220E2E" w:rsidRPr="00220E2E">
        <w:rPr>
          <w:rFonts w:hint="eastAsia"/>
          <w:bCs/>
          <w:lang w:val="en-GB"/>
        </w:rPr>
        <w:t>有资料表明</w:t>
      </w:r>
      <w:r>
        <w:rPr>
          <w:rFonts w:hint="eastAsia"/>
          <w:bCs/>
          <w:lang w:val="en-GB"/>
        </w:rPr>
        <w:t>，</w:t>
      </w:r>
      <w:r w:rsidR="00220E2E" w:rsidRPr="00220E2E">
        <w:rPr>
          <w:rFonts w:hint="eastAsia"/>
          <w:bCs/>
          <w:lang w:val="en-GB"/>
        </w:rPr>
        <w:t>监察员在履行查访剥夺自由场所的职责时</w:t>
      </w:r>
      <w:r>
        <w:rPr>
          <w:rFonts w:hint="eastAsia"/>
          <w:bCs/>
          <w:lang w:val="en-GB"/>
        </w:rPr>
        <w:t>，</w:t>
      </w:r>
      <w:r w:rsidR="00220E2E" w:rsidRPr="00220E2E">
        <w:rPr>
          <w:rFonts w:hint="eastAsia"/>
          <w:bCs/>
          <w:lang w:val="en-GB"/>
        </w:rPr>
        <w:t>政府及监狱机关等传播和执行监察员决定的工作有限</w:t>
      </w:r>
      <w:r>
        <w:rPr>
          <w:rFonts w:hint="eastAsia"/>
          <w:bCs/>
          <w:lang w:val="en-GB"/>
        </w:rPr>
        <w:t>(</w:t>
      </w:r>
      <w:r w:rsidR="00220E2E" w:rsidRPr="00220E2E">
        <w:rPr>
          <w:rFonts w:hint="eastAsia"/>
          <w:bCs/>
          <w:lang w:val="en-GB"/>
        </w:rPr>
        <w:t>第二条</w:t>
      </w:r>
      <w:r>
        <w:rPr>
          <w:rFonts w:hint="eastAsia"/>
          <w:bCs/>
          <w:lang w:val="en-GB"/>
        </w:rPr>
        <w:t>)</w:t>
      </w:r>
      <w:r w:rsidR="00220E2E" w:rsidRPr="00220E2E">
        <w:rPr>
          <w:rFonts w:hint="eastAsia"/>
          <w:bCs/>
          <w:lang w:val="en-GB"/>
        </w:rPr>
        <w:t>。</w:t>
      </w:r>
    </w:p>
    <w:p w14:paraId="4D157313" w14:textId="4A6FCCE6" w:rsidR="00220E2E" w:rsidRPr="00220E2E" w:rsidRDefault="00BC1D72" w:rsidP="00220E2E">
      <w:pPr>
        <w:pStyle w:val="SingleTxtGC"/>
        <w:rPr>
          <w:rFonts w:ascii="Time New Roman" w:eastAsia="黑体" w:hAnsi="Time New Roman" w:hint="eastAsia"/>
          <w:bCs/>
          <w:lang w:val="en-GB"/>
        </w:rPr>
      </w:pPr>
      <w:r w:rsidRPr="002103FF">
        <w:rPr>
          <w:rFonts w:ascii="Time New Roman" w:eastAsia="黑体" w:hAnsi="Time New Roman" w:hint="eastAsia"/>
          <w:bCs/>
          <w:lang w:val="en-GB"/>
        </w:rPr>
        <w:lastRenderedPageBreak/>
        <w:t>7.</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缔约国应采取一切必要措施</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确保监察员完全符合关于促进和保护人权的国家机构地位的原则</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《巴黎原则》</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。委员会尤其鼓励缔约国正式确立并明确实施一个清晰、透明、参与式和择优录用的遴选和任命程序</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并修订法律以建立相关程序</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要求广泛传播、讨论监察员报告并将报告提交立法机构审议的程序。缔约国还应加倍努力</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确保有效执行监察员发布的所有指导</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包括各项建议和意见。</w:t>
      </w:r>
    </w:p>
    <w:p w14:paraId="4AEC8C19" w14:textId="77777777" w:rsidR="00220E2E" w:rsidRPr="00220E2E" w:rsidRDefault="00220E2E" w:rsidP="002103FF">
      <w:pPr>
        <w:pStyle w:val="H23GC"/>
        <w:rPr>
          <w:lang w:val="en-GB"/>
        </w:rPr>
      </w:pPr>
      <w:r w:rsidRPr="00220E2E">
        <w:rPr>
          <w:lang w:val="en-GB"/>
        </w:rPr>
        <w:tab/>
      </w:r>
      <w:r w:rsidRPr="00220E2E">
        <w:rPr>
          <w:lang w:val="en-GB"/>
        </w:rPr>
        <w:tab/>
      </w:r>
      <w:r w:rsidRPr="00220E2E">
        <w:rPr>
          <w:rFonts w:hint="eastAsia"/>
          <w:lang w:val="en-GB"/>
        </w:rPr>
        <w:t>打击有罪不罚现象和以往的侵犯人权行为</w:t>
      </w:r>
    </w:p>
    <w:p w14:paraId="6FC78002" w14:textId="42EAFD24" w:rsidR="00220E2E" w:rsidRPr="00220E2E" w:rsidRDefault="00BC1D72" w:rsidP="00220E2E">
      <w:pPr>
        <w:pStyle w:val="SingleTxtGC"/>
        <w:rPr>
          <w:bCs/>
          <w:lang w:val="en-GB"/>
        </w:rPr>
      </w:pPr>
      <w:r>
        <w:rPr>
          <w:rFonts w:hint="eastAsia"/>
          <w:bCs/>
          <w:lang w:val="en-GB"/>
        </w:rPr>
        <w:t>8.</w:t>
      </w:r>
      <w:r w:rsidR="00220E2E" w:rsidRPr="00220E2E">
        <w:rPr>
          <w:bCs/>
          <w:lang w:val="en-GB"/>
        </w:rPr>
        <w:tab/>
      </w:r>
      <w:r w:rsidR="00220E2E" w:rsidRPr="0016773F">
        <w:rPr>
          <w:rFonts w:hint="eastAsia"/>
          <w:bCs/>
          <w:lang w:val="en-GB"/>
        </w:rPr>
        <w:t>委员会欢迎记忆、真相和赔偿领域取得的积极进展</w:t>
      </w:r>
      <w:r w:rsidRPr="0016773F">
        <w:rPr>
          <w:rFonts w:hint="eastAsia"/>
          <w:bCs/>
          <w:lang w:val="en-GB"/>
        </w:rPr>
        <w:t>，</w:t>
      </w:r>
      <w:r w:rsidR="00220E2E" w:rsidRPr="0016773F">
        <w:rPr>
          <w:rFonts w:hint="eastAsia"/>
          <w:bCs/>
          <w:lang w:val="en-GB"/>
        </w:rPr>
        <w:t>特别是缔约国通过了</w:t>
      </w:r>
      <w:r w:rsidR="0016773F" w:rsidRPr="0016773F">
        <w:rPr>
          <w:rFonts w:hint="eastAsia"/>
          <w:bCs/>
          <w:lang w:val="en-GB"/>
        </w:rPr>
        <w:t>2022</w:t>
      </w:r>
      <w:r w:rsidR="0016773F" w:rsidRPr="0016773F">
        <w:rPr>
          <w:rFonts w:hint="eastAsia"/>
          <w:bCs/>
          <w:lang w:val="en-GB"/>
        </w:rPr>
        <w:t>年</w:t>
      </w:r>
      <w:r w:rsidR="00220E2E" w:rsidRPr="0016773F">
        <w:rPr>
          <w:rFonts w:hint="eastAsia"/>
          <w:bCs/>
          <w:lang w:val="en-GB"/>
        </w:rPr>
        <w:t>《民主记忆法》</w:t>
      </w:r>
      <w:r w:rsidRPr="0016773F">
        <w:rPr>
          <w:rFonts w:hint="eastAsia"/>
          <w:bCs/>
          <w:lang w:val="en-GB"/>
        </w:rPr>
        <w:t>(</w:t>
      </w:r>
      <w:r w:rsidR="00220E2E" w:rsidRPr="0016773F">
        <w:rPr>
          <w:rFonts w:hint="eastAsia"/>
          <w:bCs/>
          <w:lang w:val="en-GB"/>
        </w:rPr>
        <w:t>第</w:t>
      </w:r>
      <w:r w:rsidRPr="0016773F">
        <w:rPr>
          <w:bCs/>
          <w:lang w:val="en-GB"/>
        </w:rPr>
        <w:t>2</w:t>
      </w:r>
      <w:r w:rsidR="00220E2E" w:rsidRPr="0016773F">
        <w:rPr>
          <w:bCs/>
          <w:lang w:val="en-GB"/>
        </w:rPr>
        <w:t>0</w:t>
      </w:r>
      <w:r w:rsidRPr="0016773F">
        <w:rPr>
          <w:bCs/>
          <w:lang w:val="en-GB"/>
        </w:rPr>
        <w:t>/2</w:t>
      </w:r>
      <w:r w:rsidR="00220E2E" w:rsidRPr="0016773F">
        <w:rPr>
          <w:bCs/>
          <w:lang w:val="en-GB"/>
        </w:rPr>
        <w:t>0</w:t>
      </w:r>
      <w:r w:rsidRPr="0016773F">
        <w:rPr>
          <w:bCs/>
          <w:lang w:val="en-GB"/>
        </w:rPr>
        <w:t>22</w:t>
      </w:r>
      <w:r w:rsidR="00220E2E" w:rsidRPr="0016773F">
        <w:rPr>
          <w:rFonts w:hint="eastAsia"/>
          <w:bCs/>
          <w:lang w:val="en-GB"/>
        </w:rPr>
        <w:t>号法</w:t>
      </w:r>
      <w:r w:rsidRPr="0016773F">
        <w:rPr>
          <w:rFonts w:hint="eastAsia"/>
          <w:bCs/>
          <w:lang w:val="en-GB"/>
        </w:rPr>
        <w:t>)</w:t>
      </w:r>
      <w:r w:rsidR="00220E2E" w:rsidRPr="00220E2E">
        <w:rPr>
          <w:rFonts w:hint="eastAsia"/>
          <w:bCs/>
          <w:lang w:val="en-GB"/>
        </w:rPr>
        <w:t>并设立了人权与民主记忆检察官职位和民主记忆委员会。然而</w:t>
      </w:r>
      <w:r>
        <w:rPr>
          <w:rFonts w:hint="eastAsia"/>
          <w:bCs/>
          <w:lang w:val="en-GB"/>
        </w:rPr>
        <w:t>，</w:t>
      </w:r>
      <w:r w:rsidR="00220E2E" w:rsidRPr="00220E2E">
        <w:rPr>
          <w:rFonts w:hint="eastAsia"/>
          <w:bCs/>
          <w:lang w:val="en-GB"/>
        </w:rPr>
        <w:t>委员会感到遗憾的是</w:t>
      </w:r>
      <w:r>
        <w:rPr>
          <w:rFonts w:hint="eastAsia"/>
          <w:bCs/>
          <w:lang w:val="en-GB"/>
        </w:rPr>
        <w:t>，</w:t>
      </w:r>
      <w:r>
        <w:rPr>
          <w:bCs/>
          <w:lang w:val="en-GB"/>
        </w:rPr>
        <w:t>1977</w:t>
      </w:r>
      <w:r w:rsidR="00220E2E" w:rsidRPr="00220E2E">
        <w:rPr>
          <w:rFonts w:hint="eastAsia"/>
          <w:bCs/>
          <w:lang w:val="en-GB"/>
        </w:rPr>
        <w:t>年《大赦法》尚未被废除</w:t>
      </w:r>
      <w:r>
        <w:rPr>
          <w:rFonts w:hint="eastAsia"/>
          <w:bCs/>
          <w:lang w:val="en-GB"/>
        </w:rPr>
        <w:t>，</w:t>
      </w:r>
      <w:r w:rsidR="00220E2E" w:rsidRPr="00220E2E">
        <w:rPr>
          <w:rFonts w:hint="eastAsia"/>
          <w:bCs/>
          <w:lang w:val="en-GB"/>
        </w:rPr>
        <w:t>并且截至本结论性意见通过时</w:t>
      </w:r>
      <w:r>
        <w:rPr>
          <w:rFonts w:hint="eastAsia"/>
          <w:bCs/>
          <w:lang w:val="en-GB"/>
        </w:rPr>
        <w:t>，</w:t>
      </w:r>
      <w:r>
        <w:rPr>
          <w:bCs/>
          <w:lang w:val="en-GB"/>
        </w:rPr>
        <w:t>2</w:t>
      </w:r>
      <w:r w:rsidR="00220E2E" w:rsidRPr="00220E2E">
        <w:rPr>
          <w:bCs/>
          <w:lang w:val="en-GB"/>
        </w:rPr>
        <w:t>0</w:t>
      </w:r>
      <w:r>
        <w:rPr>
          <w:bCs/>
          <w:lang w:val="en-GB"/>
        </w:rPr>
        <w:t>1</w:t>
      </w:r>
      <w:r w:rsidR="00220E2E" w:rsidRPr="00220E2E">
        <w:rPr>
          <w:bCs/>
          <w:lang w:val="en-GB"/>
        </w:rPr>
        <w:t>0</w:t>
      </w:r>
      <w:r w:rsidR="00220E2E" w:rsidRPr="00220E2E">
        <w:rPr>
          <w:rFonts w:hint="eastAsia"/>
          <w:bCs/>
          <w:lang w:val="en-GB"/>
        </w:rPr>
        <w:t>年针对据称在内战和佛朗哥独裁期间犯下严重侵犯人权行为的肇事者启动的诉讼程序没有提起任何有效的刑事诉讼。委员会还感到遗憾的是</w:t>
      </w:r>
      <w:r>
        <w:rPr>
          <w:rFonts w:hint="eastAsia"/>
          <w:bCs/>
          <w:lang w:val="en-GB"/>
        </w:rPr>
        <w:t>，</w:t>
      </w:r>
      <w:r w:rsidR="00220E2E" w:rsidRPr="00220E2E">
        <w:rPr>
          <w:rFonts w:hint="eastAsia"/>
          <w:bCs/>
          <w:lang w:val="en-GB"/>
        </w:rPr>
        <w:t>独裁时期通过的若干法规仍然有效</w:t>
      </w:r>
      <w:r>
        <w:rPr>
          <w:rFonts w:hint="eastAsia"/>
          <w:bCs/>
          <w:lang w:val="en-GB"/>
        </w:rPr>
        <w:t>，</w:t>
      </w:r>
      <w:r w:rsidR="00220E2E" w:rsidRPr="00220E2E">
        <w:rPr>
          <w:rFonts w:hint="eastAsia"/>
          <w:bCs/>
          <w:lang w:val="en-GB"/>
        </w:rPr>
        <w:t>例如</w:t>
      </w:r>
      <w:r>
        <w:rPr>
          <w:bCs/>
          <w:lang w:val="en-GB"/>
        </w:rPr>
        <w:t>4</w:t>
      </w:r>
      <w:r w:rsidR="00220E2E" w:rsidRPr="00220E2E">
        <w:rPr>
          <w:rFonts w:hint="eastAsia"/>
          <w:bCs/>
          <w:lang w:val="en-GB"/>
        </w:rPr>
        <w:t>月</w:t>
      </w:r>
      <w:r>
        <w:rPr>
          <w:bCs/>
          <w:lang w:val="en-GB"/>
        </w:rPr>
        <w:t>29</w:t>
      </w:r>
      <w:r w:rsidR="00220E2E" w:rsidRPr="00220E2E">
        <w:rPr>
          <w:rFonts w:hint="eastAsia"/>
          <w:bCs/>
          <w:lang w:val="en-GB"/>
        </w:rPr>
        <w:t>日关于警察授勋的第</w:t>
      </w:r>
      <w:r>
        <w:rPr>
          <w:bCs/>
          <w:lang w:val="en-GB"/>
        </w:rPr>
        <w:t>5/1964</w:t>
      </w:r>
      <w:r w:rsidR="00220E2E" w:rsidRPr="00220E2E">
        <w:rPr>
          <w:rFonts w:hint="eastAsia"/>
          <w:bCs/>
          <w:lang w:val="en-GB"/>
        </w:rPr>
        <w:t>号法和</w:t>
      </w:r>
      <w:r>
        <w:rPr>
          <w:bCs/>
          <w:lang w:val="en-GB"/>
        </w:rPr>
        <w:t>4</w:t>
      </w:r>
      <w:r w:rsidR="00220E2E" w:rsidRPr="00220E2E">
        <w:rPr>
          <w:rFonts w:hint="eastAsia"/>
          <w:bCs/>
          <w:lang w:val="en-GB"/>
        </w:rPr>
        <w:t>月</w:t>
      </w:r>
      <w:r>
        <w:rPr>
          <w:bCs/>
          <w:lang w:val="en-GB"/>
        </w:rPr>
        <w:t>5</w:t>
      </w:r>
      <w:r w:rsidR="00220E2E" w:rsidRPr="00220E2E">
        <w:rPr>
          <w:rFonts w:hint="eastAsia"/>
          <w:bCs/>
          <w:lang w:val="en-GB"/>
        </w:rPr>
        <w:t>日关于官方秘密的第</w:t>
      </w:r>
      <w:r>
        <w:rPr>
          <w:bCs/>
          <w:lang w:val="en-GB"/>
        </w:rPr>
        <w:t>9/1968</w:t>
      </w:r>
      <w:r w:rsidR="00220E2E" w:rsidRPr="00220E2E">
        <w:rPr>
          <w:rFonts w:hint="eastAsia"/>
          <w:bCs/>
          <w:lang w:val="en-GB"/>
        </w:rPr>
        <w:t>号法。委员会注意到在阿拉贡、瓦伦西亚和卡斯蒂利亚</w:t>
      </w:r>
      <w:r w:rsidR="00F62FAE">
        <w:rPr>
          <w:rFonts w:hint="eastAsia"/>
          <w:bCs/>
          <w:lang w:val="en-GB"/>
        </w:rPr>
        <w:t>－</w:t>
      </w:r>
      <w:r w:rsidR="00220E2E" w:rsidRPr="00220E2E">
        <w:rPr>
          <w:rFonts w:hint="eastAsia"/>
          <w:bCs/>
          <w:lang w:val="en-GB"/>
        </w:rPr>
        <w:t>莱昂自治区通过的所谓</w:t>
      </w:r>
      <w:r>
        <w:rPr>
          <w:rFonts w:hint="eastAsia"/>
          <w:bCs/>
          <w:lang w:val="en-GB"/>
        </w:rPr>
        <w:t>“</w:t>
      </w:r>
      <w:r w:rsidR="00220E2E" w:rsidRPr="00220E2E">
        <w:rPr>
          <w:rFonts w:hint="eastAsia"/>
          <w:bCs/>
          <w:lang w:val="en-GB"/>
        </w:rPr>
        <w:t>和谐法</w:t>
      </w:r>
      <w:r>
        <w:rPr>
          <w:rFonts w:hint="eastAsia"/>
          <w:bCs/>
          <w:lang w:val="en-GB"/>
        </w:rPr>
        <w:t>”</w:t>
      </w:r>
      <w:r w:rsidR="00220E2E" w:rsidRPr="00220E2E">
        <w:rPr>
          <w:rFonts w:hint="eastAsia"/>
          <w:bCs/>
          <w:lang w:val="en-GB"/>
        </w:rPr>
        <w:t>已受到政府的质疑</w:t>
      </w:r>
      <w:r>
        <w:rPr>
          <w:rFonts w:hint="eastAsia"/>
          <w:bCs/>
          <w:lang w:val="en-GB"/>
        </w:rPr>
        <w:t>，</w:t>
      </w:r>
      <w:r w:rsidR="00220E2E" w:rsidRPr="00220E2E">
        <w:rPr>
          <w:rFonts w:hint="eastAsia"/>
          <w:bCs/>
          <w:lang w:val="en-GB"/>
        </w:rPr>
        <w:t>且该案目前正等待宪法法院裁决</w:t>
      </w:r>
      <w:r>
        <w:rPr>
          <w:rFonts w:hint="eastAsia"/>
          <w:bCs/>
          <w:lang w:val="en-GB"/>
        </w:rPr>
        <w:t>，</w:t>
      </w:r>
      <w:r w:rsidR="00220E2E" w:rsidRPr="00220E2E">
        <w:rPr>
          <w:rFonts w:hint="eastAsia"/>
          <w:bCs/>
          <w:lang w:val="en-GB"/>
        </w:rPr>
        <w:t>但委员会对这些法律的通过深表关切</w:t>
      </w:r>
      <w:r>
        <w:rPr>
          <w:rFonts w:hint="eastAsia"/>
          <w:bCs/>
          <w:lang w:val="en-GB"/>
        </w:rPr>
        <w:t>，</w:t>
      </w:r>
      <w:r w:rsidR="00220E2E" w:rsidRPr="00220E2E">
        <w:rPr>
          <w:rFonts w:hint="eastAsia"/>
          <w:bCs/>
          <w:lang w:val="en-GB"/>
        </w:rPr>
        <w:t>这些法律未能处理独裁期间犯下的严重侵犯人权行为</w:t>
      </w:r>
      <w:r>
        <w:rPr>
          <w:rFonts w:hint="eastAsia"/>
          <w:bCs/>
          <w:lang w:val="en-GB"/>
        </w:rPr>
        <w:t>，</w:t>
      </w:r>
      <w:r w:rsidR="00220E2E" w:rsidRPr="00220E2E">
        <w:rPr>
          <w:rFonts w:hint="eastAsia"/>
          <w:bCs/>
          <w:lang w:val="en-GB"/>
        </w:rPr>
        <w:t>并且助长了剥夺获得真相、正义和赔偿的权利的情况。委员会注意到缔约国努力承认被绑架儿童是受害者</w:t>
      </w:r>
      <w:r>
        <w:rPr>
          <w:rFonts w:hint="eastAsia"/>
          <w:bCs/>
          <w:lang w:val="en-GB"/>
        </w:rPr>
        <w:t>，</w:t>
      </w:r>
      <w:r w:rsidR="00220E2E" w:rsidRPr="00220E2E">
        <w:rPr>
          <w:rFonts w:hint="eastAsia"/>
          <w:bCs/>
          <w:lang w:val="en-GB"/>
        </w:rPr>
        <w:t>包括建立了受害者</w:t>
      </w:r>
      <w:r>
        <w:rPr>
          <w:bCs/>
          <w:lang w:val="en-GB"/>
        </w:rPr>
        <w:t>DNA</w:t>
      </w:r>
      <w:r w:rsidR="00220E2E" w:rsidRPr="00220E2E">
        <w:rPr>
          <w:rFonts w:hint="eastAsia"/>
          <w:bCs/>
          <w:lang w:val="en-GB"/>
        </w:rPr>
        <w:t>数据库。然而</w:t>
      </w:r>
      <w:r>
        <w:rPr>
          <w:rFonts w:hint="eastAsia"/>
          <w:bCs/>
          <w:lang w:val="en-GB"/>
        </w:rPr>
        <w:t>，</w:t>
      </w:r>
      <w:r w:rsidR="00220E2E" w:rsidRPr="00220E2E">
        <w:rPr>
          <w:rFonts w:hint="eastAsia"/>
          <w:bCs/>
          <w:lang w:val="en-GB"/>
        </w:rPr>
        <w:t>委员会感到遗憾的是</w:t>
      </w:r>
      <w:r>
        <w:rPr>
          <w:rFonts w:hint="eastAsia"/>
          <w:bCs/>
          <w:lang w:val="en-GB"/>
        </w:rPr>
        <w:t>，</w:t>
      </w:r>
      <w:r w:rsidR="00220E2E" w:rsidRPr="00220E2E">
        <w:rPr>
          <w:rFonts w:hint="eastAsia"/>
          <w:bCs/>
          <w:lang w:val="en-GB"/>
        </w:rPr>
        <w:t>关于未成年人强迫失踪问题的</w:t>
      </w:r>
      <w:r>
        <w:rPr>
          <w:rFonts w:hint="eastAsia"/>
          <w:bCs/>
          <w:lang w:val="en-GB"/>
        </w:rPr>
        <w:t>“</w:t>
      </w:r>
      <w:r w:rsidR="00220E2E" w:rsidRPr="00220E2E">
        <w:rPr>
          <w:rFonts w:hint="eastAsia"/>
          <w:bCs/>
          <w:lang w:val="en-GB"/>
        </w:rPr>
        <w:t>被盗婴儿</w:t>
      </w:r>
      <w:r>
        <w:rPr>
          <w:rFonts w:hint="eastAsia"/>
          <w:bCs/>
          <w:lang w:val="en-GB"/>
        </w:rPr>
        <w:t>”</w:t>
      </w:r>
      <w:r w:rsidR="00220E2E" w:rsidRPr="00220E2E">
        <w:rPr>
          <w:rFonts w:hint="eastAsia"/>
          <w:bCs/>
          <w:lang w:val="en-GB"/>
        </w:rPr>
        <w:t>法案的通过进展缓慢</w:t>
      </w:r>
      <w:r>
        <w:rPr>
          <w:rFonts w:hint="eastAsia"/>
          <w:bCs/>
          <w:lang w:val="en-GB"/>
        </w:rPr>
        <w:t>(</w:t>
      </w:r>
      <w:r w:rsidR="00220E2E" w:rsidRPr="00220E2E">
        <w:rPr>
          <w:rFonts w:hint="eastAsia"/>
          <w:bCs/>
          <w:lang w:val="en-GB"/>
        </w:rPr>
        <w:t>第二条、第六条和第七条</w:t>
      </w:r>
      <w:r>
        <w:rPr>
          <w:rFonts w:hint="eastAsia"/>
          <w:bCs/>
          <w:lang w:val="en-GB"/>
        </w:rPr>
        <w:t>)</w:t>
      </w:r>
      <w:r w:rsidR="00220E2E" w:rsidRPr="00220E2E">
        <w:rPr>
          <w:rFonts w:hint="eastAsia"/>
          <w:bCs/>
          <w:lang w:val="en-GB"/>
        </w:rPr>
        <w:t>。</w:t>
      </w:r>
    </w:p>
    <w:p w14:paraId="5386C044" w14:textId="1C87E63D" w:rsidR="00220E2E" w:rsidRPr="00220E2E" w:rsidRDefault="00BC1D72" w:rsidP="00220E2E">
      <w:pPr>
        <w:pStyle w:val="SingleTxtGC"/>
        <w:rPr>
          <w:rFonts w:ascii="Time New Roman" w:eastAsia="黑体" w:hAnsi="Time New Roman" w:hint="eastAsia"/>
          <w:bCs/>
          <w:lang w:val="en-GB"/>
        </w:rPr>
      </w:pPr>
      <w:r w:rsidRPr="002103FF">
        <w:rPr>
          <w:rFonts w:ascii="Time New Roman" w:eastAsia="黑体" w:hAnsi="Time New Roman"/>
          <w:bCs/>
          <w:lang w:val="en-GB"/>
        </w:rPr>
        <w:t>9.</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铭记委员会先前的建议</w:t>
      </w:r>
      <w:r w:rsidRPr="002103FF">
        <w:rPr>
          <w:rFonts w:ascii="Time New Roman" w:eastAsia="黑体" w:hAnsi="Time New Roman" w:hint="eastAsia"/>
          <w:bCs/>
          <w:lang w:val="en-GB"/>
        </w:rPr>
        <w:t>，</w:t>
      </w:r>
      <w:r w:rsidR="00220E2E" w:rsidRPr="00220E2E">
        <w:rPr>
          <w:rFonts w:ascii="Time New Roman" w:eastAsia="黑体" w:hAnsi="Time New Roman"/>
          <w:bCs/>
          <w:vertAlign w:val="superscript"/>
          <w:lang w:val="en-GB"/>
        </w:rPr>
        <w:footnoteReference w:id="10"/>
      </w:r>
      <w:r w:rsidR="00220E2E" w:rsidRPr="00220E2E">
        <w:rPr>
          <w:rFonts w:ascii="Time New Roman" w:eastAsia="黑体" w:hAnsi="Time New Roman" w:hint="eastAsia"/>
          <w:bCs/>
          <w:lang w:val="en-GB"/>
        </w:rPr>
        <w:t xml:space="preserve"> </w:t>
      </w:r>
      <w:r w:rsidR="00220E2E" w:rsidRPr="00220E2E">
        <w:rPr>
          <w:rFonts w:ascii="Time New Roman" w:eastAsia="黑体" w:hAnsi="Time New Roman" w:hint="eastAsia"/>
          <w:bCs/>
          <w:lang w:val="en-GB"/>
        </w:rPr>
        <w:t>缔约国应</w:t>
      </w:r>
      <w:r w:rsidRPr="002103FF">
        <w:rPr>
          <w:rFonts w:ascii="Time New Roman" w:eastAsia="黑体" w:hAnsi="Time New Roman" w:hint="eastAsia"/>
          <w:bCs/>
          <w:lang w:val="en-GB"/>
        </w:rPr>
        <w:t>：</w:t>
      </w:r>
    </w:p>
    <w:p w14:paraId="738ACE23" w14:textId="2F94C986"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(a)</w:t>
      </w:r>
      <w:r w:rsidRPr="00220E2E">
        <w:rPr>
          <w:rFonts w:ascii="Time New Roman" w:eastAsia="黑体" w:hAnsi="Time New Roman"/>
          <w:bCs/>
          <w:lang w:val="en-GB"/>
        </w:rPr>
        <w:tab/>
      </w:r>
      <w:r w:rsidRPr="00220E2E">
        <w:rPr>
          <w:rFonts w:ascii="Time New Roman" w:eastAsia="黑体" w:hAnsi="Time New Roman" w:hint="eastAsia"/>
          <w:bCs/>
          <w:lang w:val="en-GB"/>
        </w:rPr>
        <w:t>继续并加强努力</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采取一切必要的立法和其他措施</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确保大赦和诉讼时效不适用于内战和佛朗哥独裁期间犯下的严重侵犯人权行为</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并在实践中严格执行这一禁令</w:t>
      </w:r>
      <w:r w:rsidR="00BC1D72" w:rsidRPr="002103FF">
        <w:rPr>
          <w:rFonts w:ascii="Time New Roman" w:eastAsia="黑体" w:hAnsi="Time New Roman" w:hint="eastAsia"/>
          <w:bCs/>
          <w:lang w:val="en-GB"/>
        </w:rPr>
        <w:t>；</w:t>
      </w:r>
    </w:p>
    <w:p w14:paraId="2F1301F6" w14:textId="6BF187C7"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(b)</w:t>
      </w:r>
      <w:r w:rsidRPr="00220E2E">
        <w:rPr>
          <w:rFonts w:ascii="Time New Roman" w:eastAsia="黑体" w:hAnsi="Time New Roman"/>
          <w:bCs/>
          <w:lang w:val="en-GB"/>
        </w:rPr>
        <w:tab/>
      </w:r>
      <w:r w:rsidRPr="00220E2E">
        <w:rPr>
          <w:rFonts w:ascii="Time New Roman" w:eastAsia="黑体" w:hAnsi="Time New Roman" w:hint="eastAsia"/>
          <w:bCs/>
          <w:lang w:val="en-GB"/>
        </w:rPr>
        <w:t>考虑废除</w:t>
      </w:r>
      <w:r w:rsidR="00BC1D72" w:rsidRPr="002103FF">
        <w:rPr>
          <w:rFonts w:ascii="Time New Roman" w:eastAsia="黑体" w:hAnsi="Time New Roman"/>
          <w:bCs/>
          <w:lang w:val="en-GB"/>
        </w:rPr>
        <w:t>1977</w:t>
      </w:r>
      <w:r w:rsidRPr="00220E2E">
        <w:rPr>
          <w:rFonts w:ascii="Time New Roman" w:eastAsia="黑体" w:hAnsi="Time New Roman" w:hint="eastAsia"/>
          <w:bCs/>
          <w:lang w:val="en-GB"/>
        </w:rPr>
        <w:t>年《大赦法》及独裁时期通过的若干法律的可能性</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特别是</w:t>
      </w:r>
      <w:r w:rsidR="00BC1D72" w:rsidRPr="002103FF">
        <w:rPr>
          <w:rFonts w:ascii="Time New Roman" w:eastAsia="黑体" w:hAnsi="Time New Roman"/>
          <w:bCs/>
          <w:lang w:val="en-GB"/>
        </w:rPr>
        <w:t>4</w:t>
      </w:r>
      <w:r w:rsidRPr="00220E2E">
        <w:rPr>
          <w:rFonts w:ascii="Time New Roman" w:eastAsia="黑体" w:hAnsi="Time New Roman" w:hint="eastAsia"/>
          <w:bCs/>
          <w:lang w:val="en-GB"/>
        </w:rPr>
        <w:t>月</w:t>
      </w:r>
      <w:r w:rsidR="00BC1D72" w:rsidRPr="002103FF">
        <w:rPr>
          <w:rFonts w:ascii="Time New Roman" w:eastAsia="黑体" w:hAnsi="Time New Roman"/>
          <w:bCs/>
          <w:lang w:val="en-GB"/>
        </w:rPr>
        <w:t>29</w:t>
      </w:r>
      <w:r w:rsidRPr="00220E2E">
        <w:rPr>
          <w:rFonts w:ascii="Time New Roman" w:eastAsia="黑体" w:hAnsi="Time New Roman" w:hint="eastAsia"/>
          <w:bCs/>
          <w:lang w:val="en-GB"/>
        </w:rPr>
        <w:t>日关于警察授勋的第</w:t>
      </w:r>
      <w:r w:rsidR="00BC1D72" w:rsidRPr="002103FF">
        <w:rPr>
          <w:rFonts w:ascii="Time New Roman" w:eastAsia="黑体" w:hAnsi="Time New Roman"/>
          <w:bCs/>
          <w:lang w:val="en-GB"/>
        </w:rPr>
        <w:t>5/1964</w:t>
      </w:r>
      <w:r w:rsidRPr="00220E2E">
        <w:rPr>
          <w:rFonts w:ascii="Time New Roman" w:eastAsia="黑体" w:hAnsi="Time New Roman" w:hint="eastAsia"/>
          <w:bCs/>
          <w:lang w:val="en-GB"/>
        </w:rPr>
        <w:t>号法和</w:t>
      </w:r>
      <w:r w:rsidR="00BC1D72" w:rsidRPr="002103FF">
        <w:rPr>
          <w:rFonts w:ascii="Time New Roman" w:eastAsia="黑体" w:hAnsi="Time New Roman"/>
          <w:bCs/>
          <w:lang w:val="en-GB"/>
        </w:rPr>
        <w:t>4</w:t>
      </w:r>
      <w:r w:rsidRPr="00220E2E">
        <w:rPr>
          <w:rFonts w:ascii="Time New Roman" w:eastAsia="黑体" w:hAnsi="Time New Roman" w:hint="eastAsia"/>
          <w:bCs/>
          <w:lang w:val="en-GB"/>
        </w:rPr>
        <w:t>月</w:t>
      </w:r>
      <w:r w:rsidR="00BC1D72" w:rsidRPr="002103FF">
        <w:rPr>
          <w:rFonts w:ascii="Time New Roman" w:eastAsia="黑体" w:hAnsi="Time New Roman"/>
          <w:bCs/>
          <w:lang w:val="en-GB"/>
        </w:rPr>
        <w:t>5</w:t>
      </w:r>
      <w:r w:rsidRPr="00220E2E">
        <w:rPr>
          <w:rFonts w:ascii="Time New Roman" w:eastAsia="黑体" w:hAnsi="Time New Roman" w:hint="eastAsia"/>
          <w:bCs/>
          <w:lang w:val="en-GB"/>
        </w:rPr>
        <w:t>日关于官方秘密的第</w:t>
      </w:r>
      <w:r w:rsidR="00BC1D72" w:rsidRPr="002103FF">
        <w:rPr>
          <w:rFonts w:ascii="Time New Roman" w:eastAsia="黑体" w:hAnsi="Time New Roman"/>
          <w:bCs/>
          <w:lang w:val="en-GB"/>
        </w:rPr>
        <w:t>9/1968</w:t>
      </w:r>
      <w:r w:rsidRPr="00220E2E">
        <w:rPr>
          <w:rFonts w:ascii="Time New Roman" w:eastAsia="黑体" w:hAnsi="Time New Roman" w:hint="eastAsia"/>
          <w:bCs/>
          <w:lang w:val="en-GB"/>
        </w:rPr>
        <w:t>号法</w:t>
      </w:r>
      <w:r w:rsidR="00BC1D72" w:rsidRPr="002103FF">
        <w:rPr>
          <w:rFonts w:ascii="Time New Roman" w:eastAsia="黑体" w:hAnsi="Time New Roman" w:hint="eastAsia"/>
          <w:bCs/>
          <w:lang w:val="en-GB"/>
        </w:rPr>
        <w:t>；</w:t>
      </w:r>
    </w:p>
    <w:p w14:paraId="073F0DEB" w14:textId="5C8ABD35"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(c)</w:t>
      </w:r>
      <w:r w:rsidRPr="00220E2E">
        <w:rPr>
          <w:rFonts w:ascii="Time New Roman" w:eastAsia="黑体" w:hAnsi="Time New Roman"/>
          <w:bCs/>
          <w:lang w:val="en-GB"/>
        </w:rPr>
        <w:tab/>
      </w:r>
      <w:r w:rsidRPr="00220E2E">
        <w:rPr>
          <w:rFonts w:ascii="Time New Roman" w:eastAsia="黑体" w:hAnsi="Time New Roman" w:hint="eastAsia"/>
          <w:bCs/>
          <w:lang w:val="en-GB"/>
        </w:rPr>
        <w:t>继续努力促进承认责任、查明真相、寻找失踪人员和保存记忆</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包括采取一切必要措施</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确保人权与民主记忆检察官、民主记忆委员会以及</w:t>
      </w:r>
      <w:r w:rsidR="00BC1D72" w:rsidRPr="002103FF">
        <w:rPr>
          <w:rFonts w:ascii="Time New Roman" w:eastAsia="黑体" w:hAnsi="Time New Roman"/>
          <w:bCs/>
          <w:lang w:val="en-GB"/>
        </w:rPr>
        <w:t>1</w:t>
      </w:r>
      <w:r w:rsidRPr="00220E2E">
        <w:rPr>
          <w:rFonts w:ascii="Time New Roman" w:eastAsia="黑体" w:hAnsi="Time New Roman"/>
          <w:bCs/>
          <w:lang w:val="en-GB"/>
        </w:rPr>
        <w:t>0</w:t>
      </w:r>
      <w:r w:rsidRPr="00220E2E">
        <w:rPr>
          <w:rFonts w:ascii="Time New Roman" w:eastAsia="黑体" w:hAnsi="Time New Roman" w:hint="eastAsia"/>
          <w:bCs/>
          <w:lang w:val="en-GB"/>
        </w:rPr>
        <w:t>月</w:t>
      </w:r>
      <w:r w:rsidR="00BC1D72" w:rsidRPr="002103FF">
        <w:rPr>
          <w:rFonts w:ascii="Time New Roman" w:eastAsia="黑体" w:hAnsi="Time New Roman"/>
          <w:bCs/>
          <w:lang w:val="en-GB"/>
        </w:rPr>
        <w:t>19</w:t>
      </w:r>
      <w:r w:rsidRPr="00220E2E">
        <w:rPr>
          <w:rFonts w:ascii="Time New Roman" w:eastAsia="黑体" w:hAnsi="Time New Roman" w:hint="eastAsia"/>
          <w:bCs/>
          <w:lang w:val="en-GB"/>
        </w:rPr>
        <w:t>日第</w:t>
      </w:r>
      <w:r w:rsidR="00BC1D72" w:rsidRPr="002103FF">
        <w:rPr>
          <w:rFonts w:ascii="Time New Roman" w:eastAsia="黑体" w:hAnsi="Time New Roman"/>
          <w:bCs/>
          <w:lang w:val="en-GB"/>
        </w:rPr>
        <w:t>2</w:t>
      </w:r>
      <w:r w:rsidRPr="00220E2E">
        <w:rPr>
          <w:rFonts w:ascii="Time New Roman" w:eastAsia="黑体" w:hAnsi="Time New Roman"/>
          <w:bCs/>
          <w:lang w:val="en-GB"/>
        </w:rPr>
        <w:t>0</w:t>
      </w:r>
      <w:r w:rsidR="00BC1D72" w:rsidRPr="002103FF">
        <w:rPr>
          <w:rFonts w:ascii="Time New Roman" w:eastAsia="黑体" w:hAnsi="Time New Roman"/>
          <w:bCs/>
          <w:lang w:val="en-GB"/>
        </w:rPr>
        <w:t>/2</w:t>
      </w:r>
      <w:r w:rsidRPr="00220E2E">
        <w:rPr>
          <w:rFonts w:ascii="Time New Roman" w:eastAsia="黑体" w:hAnsi="Time New Roman"/>
          <w:bCs/>
          <w:lang w:val="en-GB"/>
        </w:rPr>
        <w:t>0</w:t>
      </w:r>
      <w:r w:rsidR="00BC1D72" w:rsidRPr="002103FF">
        <w:rPr>
          <w:rFonts w:ascii="Time New Roman" w:eastAsia="黑体" w:hAnsi="Time New Roman"/>
          <w:bCs/>
          <w:lang w:val="en-GB"/>
        </w:rPr>
        <w:t>22</w:t>
      </w:r>
      <w:r w:rsidRPr="00220E2E">
        <w:rPr>
          <w:rFonts w:ascii="Time New Roman" w:eastAsia="黑体" w:hAnsi="Time New Roman" w:hint="eastAsia"/>
          <w:bCs/>
          <w:lang w:val="en-GB"/>
        </w:rPr>
        <w:t>号法第</w:t>
      </w:r>
      <w:r w:rsidR="00BC1D72" w:rsidRPr="002103FF">
        <w:rPr>
          <w:rFonts w:ascii="Time New Roman" w:eastAsia="黑体" w:hAnsi="Time New Roman"/>
          <w:bCs/>
          <w:lang w:val="en-GB"/>
        </w:rPr>
        <w:t>57</w:t>
      </w:r>
      <w:r w:rsidRPr="00220E2E">
        <w:rPr>
          <w:rFonts w:ascii="Time New Roman" w:eastAsia="黑体" w:hAnsi="Time New Roman" w:hint="eastAsia"/>
          <w:bCs/>
          <w:lang w:val="en-GB"/>
        </w:rPr>
        <w:t>条第</w:t>
      </w:r>
      <w:r w:rsidR="00BC1D72" w:rsidRPr="002103FF">
        <w:rPr>
          <w:rFonts w:ascii="Time New Roman" w:eastAsia="黑体" w:hAnsi="Time New Roman"/>
          <w:bCs/>
          <w:lang w:val="en-GB"/>
        </w:rPr>
        <w:t>5</w:t>
      </w:r>
      <w:r w:rsidRPr="00220E2E">
        <w:rPr>
          <w:rFonts w:ascii="Time New Roman" w:eastAsia="黑体" w:hAnsi="Time New Roman" w:hint="eastAsia"/>
          <w:bCs/>
          <w:lang w:val="en-GB"/>
        </w:rPr>
        <w:t>款所指委员会以独立、公正、包容、透明和平衡的方式开展工作</w:t>
      </w:r>
      <w:r w:rsidR="00BC1D72" w:rsidRPr="002103FF">
        <w:rPr>
          <w:rFonts w:ascii="Time New Roman" w:eastAsia="黑体" w:hAnsi="Time New Roman" w:hint="eastAsia"/>
          <w:bCs/>
          <w:lang w:val="en-GB"/>
        </w:rPr>
        <w:t>；</w:t>
      </w:r>
    </w:p>
    <w:p w14:paraId="190591CB" w14:textId="0BEEB3A0"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(d)</w:t>
      </w:r>
      <w:r w:rsidRPr="00220E2E">
        <w:rPr>
          <w:rFonts w:ascii="Time New Roman" w:eastAsia="黑体" w:hAnsi="Time New Roman"/>
          <w:bCs/>
          <w:lang w:val="en-GB"/>
        </w:rPr>
        <w:tab/>
      </w:r>
      <w:r w:rsidRPr="00220E2E">
        <w:rPr>
          <w:rFonts w:ascii="Time New Roman" w:eastAsia="黑体" w:hAnsi="Time New Roman" w:hint="eastAsia"/>
          <w:bCs/>
          <w:lang w:val="en-GB"/>
        </w:rPr>
        <w:t>确保迅速通过</w:t>
      </w:r>
      <w:r w:rsidR="002103FF">
        <w:rPr>
          <w:rFonts w:ascii="Time New Roman" w:eastAsia="黑体" w:hAnsi="Time New Roman" w:hint="eastAsia"/>
          <w:bCs/>
          <w:lang w:val="en-GB"/>
        </w:rPr>
        <w:t>“</w:t>
      </w:r>
      <w:r w:rsidRPr="00220E2E">
        <w:rPr>
          <w:rFonts w:ascii="Time New Roman" w:eastAsia="黑体" w:hAnsi="Time New Roman" w:hint="eastAsia"/>
          <w:bCs/>
          <w:lang w:val="en-GB"/>
        </w:rPr>
        <w:t>被盗婴儿</w:t>
      </w:r>
      <w:r w:rsidR="002103FF">
        <w:rPr>
          <w:rFonts w:ascii="Time New Roman" w:eastAsia="黑体" w:hAnsi="Time New Roman" w:hint="eastAsia"/>
          <w:bCs/>
          <w:lang w:val="en-GB"/>
        </w:rPr>
        <w:t>”</w:t>
      </w:r>
      <w:r w:rsidRPr="00220E2E">
        <w:rPr>
          <w:rFonts w:ascii="Time New Roman" w:eastAsia="黑体" w:hAnsi="Time New Roman" w:hint="eastAsia"/>
          <w:bCs/>
          <w:lang w:val="en-GB"/>
        </w:rPr>
        <w:t>法案</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并采取一切必要措施</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以建立内战和独裁期间强迫失踪受害者国家</w:t>
      </w:r>
      <w:r w:rsidR="00BC1D72" w:rsidRPr="002103FF">
        <w:rPr>
          <w:rFonts w:ascii="Time New Roman" w:eastAsia="黑体" w:hAnsi="Time New Roman"/>
          <w:bCs/>
          <w:lang w:val="en-GB"/>
        </w:rPr>
        <w:t>DNA</w:t>
      </w:r>
      <w:r w:rsidRPr="00220E2E">
        <w:rPr>
          <w:rFonts w:ascii="Time New Roman" w:eastAsia="黑体" w:hAnsi="Time New Roman" w:hint="eastAsia"/>
          <w:bCs/>
          <w:lang w:val="en-GB"/>
        </w:rPr>
        <w:t>数据库</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确保其有效运作。</w:t>
      </w:r>
    </w:p>
    <w:p w14:paraId="05B6CCAD" w14:textId="77777777" w:rsidR="00220E2E" w:rsidRPr="00220E2E" w:rsidRDefault="00220E2E" w:rsidP="002103FF">
      <w:pPr>
        <w:pStyle w:val="H23GC"/>
        <w:rPr>
          <w:lang w:val="en-GB"/>
        </w:rPr>
      </w:pPr>
      <w:r w:rsidRPr="00220E2E">
        <w:rPr>
          <w:lang w:val="en-GB"/>
        </w:rPr>
        <w:tab/>
      </w:r>
      <w:r w:rsidRPr="00220E2E">
        <w:rPr>
          <w:lang w:val="en-GB"/>
        </w:rPr>
        <w:tab/>
      </w:r>
      <w:r w:rsidRPr="00220E2E">
        <w:rPr>
          <w:rFonts w:hint="eastAsia"/>
          <w:lang w:val="en-GB"/>
        </w:rPr>
        <w:t>反腐败措施</w:t>
      </w:r>
    </w:p>
    <w:p w14:paraId="50D6B79A" w14:textId="4D47A709" w:rsidR="00220E2E" w:rsidRPr="00220E2E" w:rsidRDefault="00BC1D72" w:rsidP="00220E2E">
      <w:pPr>
        <w:pStyle w:val="SingleTxtGC"/>
        <w:rPr>
          <w:bCs/>
          <w:lang w:val="fr-CH"/>
        </w:rPr>
      </w:pPr>
      <w:r>
        <w:rPr>
          <w:bCs/>
          <w:lang w:val="fr-CH"/>
        </w:rPr>
        <w:t>10.</w:t>
      </w:r>
      <w:r w:rsidR="00220E2E" w:rsidRPr="00220E2E">
        <w:rPr>
          <w:bCs/>
          <w:lang w:val="fr-CH"/>
        </w:rPr>
        <w:tab/>
      </w:r>
      <w:r w:rsidR="00220E2E" w:rsidRPr="00220E2E">
        <w:rPr>
          <w:rFonts w:hint="eastAsia"/>
          <w:bCs/>
          <w:lang w:val="fr-CH"/>
        </w:rPr>
        <w:t>委员会欢迎缔约国提供关于其努力预防和打击腐败的资料</w:t>
      </w:r>
      <w:r>
        <w:rPr>
          <w:rFonts w:hint="eastAsia"/>
          <w:bCs/>
          <w:lang w:val="fr-CH"/>
        </w:rPr>
        <w:t>，</w:t>
      </w:r>
      <w:r w:rsidR="00220E2E" w:rsidRPr="00220E2E">
        <w:rPr>
          <w:rFonts w:hint="eastAsia"/>
          <w:bCs/>
          <w:lang w:val="fr-CH"/>
        </w:rPr>
        <w:t>特别是通过了关于保护举报违规行为和打击腐败的</w:t>
      </w:r>
      <w:r>
        <w:rPr>
          <w:bCs/>
          <w:lang w:val="fr-CH"/>
        </w:rPr>
        <w:t>2</w:t>
      </w:r>
      <w:r w:rsidR="00220E2E" w:rsidRPr="00220E2E">
        <w:rPr>
          <w:rFonts w:hint="eastAsia"/>
          <w:bCs/>
          <w:lang w:val="fr-CH"/>
        </w:rPr>
        <w:t>月</w:t>
      </w:r>
      <w:r>
        <w:rPr>
          <w:bCs/>
          <w:lang w:val="fr-CH"/>
        </w:rPr>
        <w:t>2</w:t>
      </w:r>
      <w:r w:rsidR="00220E2E" w:rsidRPr="00220E2E">
        <w:rPr>
          <w:bCs/>
          <w:lang w:val="fr-CH"/>
        </w:rPr>
        <w:t>0</w:t>
      </w:r>
      <w:r w:rsidR="00220E2E" w:rsidRPr="00220E2E">
        <w:rPr>
          <w:rFonts w:hint="eastAsia"/>
          <w:bCs/>
          <w:lang w:val="fr-CH"/>
        </w:rPr>
        <w:t>日第</w:t>
      </w:r>
      <w:r>
        <w:rPr>
          <w:bCs/>
          <w:lang w:val="fr-CH"/>
        </w:rPr>
        <w:t>2/2</w:t>
      </w:r>
      <w:r w:rsidR="00220E2E" w:rsidRPr="00220E2E">
        <w:rPr>
          <w:bCs/>
          <w:lang w:val="fr-CH"/>
        </w:rPr>
        <w:t>0</w:t>
      </w:r>
      <w:r>
        <w:rPr>
          <w:bCs/>
          <w:lang w:val="fr-CH"/>
        </w:rPr>
        <w:t>23</w:t>
      </w:r>
      <w:r w:rsidR="00220E2E" w:rsidRPr="00220E2E">
        <w:rPr>
          <w:rFonts w:hint="eastAsia"/>
          <w:bCs/>
          <w:lang w:val="fr-CH"/>
        </w:rPr>
        <w:t>号法</w:t>
      </w:r>
      <w:r>
        <w:rPr>
          <w:rFonts w:hint="eastAsia"/>
          <w:bCs/>
          <w:lang w:val="fr-CH"/>
        </w:rPr>
        <w:t>，</w:t>
      </w:r>
      <w:r w:rsidR="00220E2E" w:rsidRPr="00220E2E">
        <w:rPr>
          <w:rFonts w:hint="eastAsia"/>
          <w:bCs/>
          <w:lang w:val="fr-CH"/>
        </w:rPr>
        <w:t>并设立了举报人保护独立管理局。然而</w:t>
      </w:r>
      <w:r>
        <w:rPr>
          <w:rFonts w:hint="eastAsia"/>
          <w:bCs/>
          <w:lang w:val="fr-CH"/>
        </w:rPr>
        <w:t>，</w:t>
      </w:r>
      <w:r w:rsidR="00220E2E" w:rsidRPr="00220E2E">
        <w:rPr>
          <w:rFonts w:hint="eastAsia"/>
          <w:bCs/>
          <w:lang w:val="fr-CH"/>
        </w:rPr>
        <w:t>委员会感到关切</w:t>
      </w:r>
      <w:r w:rsidR="003543A6">
        <w:rPr>
          <w:rFonts w:hint="eastAsia"/>
          <w:bCs/>
          <w:lang w:val="fr-CH"/>
        </w:rPr>
        <w:t>的</w:t>
      </w:r>
      <w:r w:rsidR="00220E2E" w:rsidRPr="00220E2E">
        <w:rPr>
          <w:rFonts w:hint="eastAsia"/>
          <w:bCs/>
          <w:lang w:val="fr-CH"/>
        </w:rPr>
        <w:t>是</w:t>
      </w:r>
      <w:r>
        <w:rPr>
          <w:rFonts w:hint="eastAsia"/>
          <w:bCs/>
          <w:lang w:val="fr-CH"/>
        </w:rPr>
        <w:t>，</w:t>
      </w:r>
      <w:r w:rsidR="00220E2E" w:rsidRPr="00220E2E">
        <w:rPr>
          <w:rFonts w:hint="eastAsia"/>
          <w:bCs/>
          <w:lang w:val="fr-CH"/>
        </w:rPr>
        <w:t>有关报告指出在预防中央政府高级官员、安全部队成员、议员、法官和检察官腐败方面缺乏显著进展。委员会尤其</w:t>
      </w:r>
      <w:r w:rsidR="00220E2E" w:rsidRPr="00220E2E">
        <w:rPr>
          <w:rFonts w:hint="eastAsia"/>
          <w:bCs/>
          <w:lang w:val="fr-CH"/>
        </w:rPr>
        <w:lastRenderedPageBreak/>
        <w:t>关切的是</w:t>
      </w:r>
      <w:r>
        <w:rPr>
          <w:rFonts w:hint="eastAsia"/>
          <w:bCs/>
          <w:lang w:val="fr-CH"/>
        </w:rPr>
        <w:t>，</w:t>
      </w:r>
      <w:r w:rsidR="00220E2E" w:rsidRPr="00220E2E">
        <w:rPr>
          <w:rFonts w:hint="eastAsia"/>
          <w:bCs/>
          <w:lang w:val="fr-CH"/>
        </w:rPr>
        <w:t>确保政府顾问透明、廉政的方面缺乏进展</w:t>
      </w:r>
      <w:r>
        <w:rPr>
          <w:rFonts w:hint="eastAsia"/>
          <w:bCs/>
          <w:lang w:val="fr-CH"/>
        </w:rPr>
        <w:t>，</w:t>
      </w:r>
      <w:r>
        <w:rPr>
          <w:bCs/>
          <w:lang w:val="fr-CH"/>
        </w:rPr>
        <w:t>12</w:t>
      </w:r>
      <w:r w:rsidR="00220E2E" w:rsidRPr="00220E2E">
        <w:rPr>
          <w:rFonts w:hint="eastAsia"/>
          <w:bCs/>
          <w:lang w:val="fr-CH"/>
        </w:rPr>
        <w:t>月</w:t>
      </w:r>
      <w:r>
        <w:rPr>
          <w:bCs/>
          <w:lang w:val="fr-CH"/>
        </w:rPr>
        <w:t>9</w:t>
      </w:r>
      <w:r w:rsidR="00220E2E" w:rsidRPr="00220E2E">
        <w:rPr>
          <w:rFonts w:hint="eastAsia"/>
          <w:bCs/>
          <w:lang w:val="fr-CH"/>
        </w:rPr>
        <w:t>日关于透明度、获取公共信息和良好治理的第</w:t>
      </w:r>
      <w:r>
        <w:rPr>
          <w:bCs/>
          <w:lang w:val="fr-CH"/>
        </w:rPr>
        <w:t>19/2</w:t>
      </w:r>
      <w:r w:rsidR="00220E2E" w:rsidRPr="00220E2E">
        <w:rPr>
          <w:bCs/>
          <w:lang w:val="fr-CH"/>
        </w:rPr>
        <w:t>0</w:t>
      </w:r>
      <w:r>
        <w:rPr>
          <w:bCs/>
          <w:lang w:val="fr-CH"/>
        </w:rPr>
        <w:t>13</w:t>
      </w:r>
      <w:r w:rsidR="00220E2E" w:rsidRPr="00220E2E">
        <w:rPr>
          <w:rFonts w:hint="eastAsia"/>
          <w:bCs/>
          <w:lang w:val="fr-CH"/>
        </w:rPr>
        <w:t>号法未得到完全执行</w:t>
      </w:r>
      <w:r>
        <w:rPr>
          <w:rFonts w:hint="eastAsia"/>
          <w:bCs/>
          <w:lang w:val="fr-CH"/>
        </w:rPr>
        <w:t>，</w:t>
      </w:r>
      <w:r w:rsidR="00220E2E" w:rsidRPr="00220E2E">
        <w:rPr>
          <w:rFonts w:hint="eastAsia"/>
          <w:bCs/>
          <w:lang w:val="fr-CH"/>
        </w:rPr>
        <w:t>安全部队纪律制度的审查缺乏进展</w:t>
      </w:r>
      <w:r>
        <w:rPr>
          <w:rFonts w:hint="eastAsia"/>
          <w:bCs/>
          <w:lang w:val="fr-CH"/>
        </w:rPr>
        <w:t>(</w:t>
      </w:r>
      <w:r w:rsidR="00220E2E" w:rsidRPr="00220E2E">
        <w:rPr>
          <w:rFonts w:hint="eastAsia"/>
          <w:bCs/>
          <w:lang w:val="fr-CH"/>
        </w:rPr>
        <w:t>第二条和第二十五条</w:t>
      </w:r>
      <w:r>
        <w:rPr>
          <w:rFonts w:hint="eastAsia"/>
          <w:bCs/>
          <w:lang w:val="fr-CH"/>
        </w:rPr>
        <w:t>)</w:t>
      </w:r>
      <w:r w:rsidR="00220E2E" w:rsidRPr="00220E2E">
        <w:rPr>
          <w:rFonts w:hint="eastAsia"/>
          <w:bCs/>
          <w:lang w:val="fr-CH"/>
        </w:rPr>
        <w:t>。</w:t>
      </w:r>
    </w:p>
    <w:p w14:paraId="584E75F8" w14:textId="003B94E8" w:rsidR="00220E2E" w:rsidRPr="00220E2E" w:rsidRDefault="00BC1D72" w:rsidP="00220E2E">
      <w:pPr>
        <w:pStyle w:val="SingleTxtGC"/>
        <w:rPr>
          <w:rFonts w:ascii="Time New Roman" w:eastAsia="黑体" w:hAnsi="Time New Roman" w:hint="eastAsia"/>
          <w:bCs/>
          <w:lang w:val="fr-CH"/>
        </w:rPr>
      </w:pPr>
      <w:r w:rsidRPr="002103FF">
        <w:rPr>
          <w:rFonts w:ascii="Time New Roman" w:eastAsia="黑体" w:hAnsi="Time New Roman"/>
          <w:bCs/>
          <w:lang w:val="en-GB"/>
        </w:rPr>
        <w:t>11.</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缔约国应加强努力</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预防和根除包括司法部门在内的所有各级腐败</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促进透明度并</w:t>
      </w:r>
      <w:proofErr w:type="gramStart"/>
      <w:r w:rsidR="00220E2E" w:rsidRPr="00220E2E">
        <w:rPr>
          <w:rFonts w:ascii="Time New Roman" w:eastAsia="黑体" w:hAnsi="Time New Roman" w:hint="eastAsia"/>
          <w:bCs/>
          <w:lang w:val="en-GB"/>
        </w:rPr>
        <w:t>加强问</w:t>
      </w:r>
      <w:proofErr w:type="gramEnd"/>
      <w:r w:rsidR="00220E2E" w:rsidRPr="00220E2E">
        <w:rPr>
          <w:rFonts w:ascii="Time New Roman" w:eastAsia="黑体" w:hAnsi="Time New Roman" w:hint="eastAsia"/>
          <w:bCs/>
          <w:lang w:val="en-GB"/>
        </w:rPr>
        <w:t>责机制。缔约国尤其应采取一切必要措施</w:t>
      </w:r>
      <w:r w:rsidRPr="002103FF">
        <w:rPr>
          <w:rFonts w:ascii="Time New Roman" w:eastAsia="黑体" w:hAnsi="Time New Roman" w:hint="eastAsia"/>
          <w:bCs/>
          <w:lang w:val="en-GB"/>
        </w:rPr>
        <w:t>：</w:t>
      </w:r>
    </w:p>
    <w:p w14:paraId="5510A1EE" w14:textId="7C0B6979"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(a)</w:t>
      </w:r>
      <w:r w:rsidRPr="00220E2E">
        <w:rPr>
          <w:rFonts w:ascii="Time New Roman" w:eastAsia="黑体" w:hAnsi="Time New Roman"/>
          <w:bCs/>
          <w:lang w:val="en-GB"/>
        </w:rPr>
        <w:tab/>
      </w:r>
      <w:r w:rsidRPr="00220E2E">
        <w:rPr>
          <w:rFonts w:ascii="Time New Roman" w:eastAsia="黑体" w:hAnsi="Time New Roman" w:hint="eastAsia"/>
          <w:bCs/>
          <w:lang w:val="en-GB"/>
        </w:rPr>
        <w:t>迅速、独立且公正地调查和起诉所有腐败案件</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特别是高层腐败</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如当事人被定罪</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则处以与罪行严重程度相称的刑罚</w:t>
      </w:r>
      <w:r w:rsidR="00BC1D72" w:rsidRPr="002103FF">
        <w:rPr>
          <w:rFonts w:ascii="Time New Roman" w:eastAsia="黑体" w:hAnsi="Time New Roman" w:hint="eastAsia"/>
          <w:bCs/>
          <w:lang w:val="en-GB"/>
        </w:rPr>
        <w:t>；</w:t>
      </w:r>
    </w:p>
    <w:p w14:paraId="7A210472" w14:textId="2AD58EAB"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(b)</w:t>
      </w:r>
      <w:r w:rsidRPr="00220E2E">
        <w:rPr>
          <w:rFonts w:ascii="Time New Roman" w:eastAsia="黑体" w:hAnsi="Time New Roman"/>
          <w:bCs/>
          <w:lang w:val="en-GB"/>
        </w:rPr>
        <w:tab/>
      </w:r>
      <w:r w:rsidRPr="00220E2E">
        <w:rPr>
          <w:rFonts w:ascii="Time New Roman" w:eastAsia="黑体" w:hAnsi="Time New Roman" w:hint="eastAsia"/>
          <w:bCs/>
          <w:lang w:val="en-GB"/>
        </w:rPr>
        <w:t>确保所有反腐败机构独立、有效、透明且有责必究</w:t>
      </w:r>
      <w:r w:rsidR="00BC1D72" w:rsidRPr="002103FF">
        <w:rPr>
          <w:rFonts w:ascii="Time New Roman" w:eastAsia="黑体" w:hAnsi="Time New Roman" w:hint="eastAsia"/>
          <w:bCs/>
          <w:lang w:val="en-GB"/>
        </w:rPr>
        <w:t>；</w:t>
      </w:r>
    </w:p>
    <w:p w14:paraId="5FB47336" w14:textId="35258BA2"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(c)</w:t>
      </w:r>
      <w:r w:rsidRPr="00220E2E">
        <w:rPr>
          <w:rFonts w:ascii="Time New Roman" w:eastAsia="黑体" w:hAnsi="Time New Roman"/>
          <w:bCs/>
          <w:lang w:val="en-GB"/>
        </w:rPr>
        <w:tab/>
      </w:r>
      <w:r w:rsidRPr="00220E2E">
        <w:rPr>
          <w:rFonts w:ascii="Time New Roman" w:eastAsia="黑体" w:hAnsi="Time New Roman" w:hint="eastAsia"/>
          <w:bCs/>
          <w:lang w:val="en-GB"/>
        </w:rPr>
        <w:t>实施培训和提高认识运动</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向公职人员、政治人物、商界和广大公众宣传腐败的经济和社会成本</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以及打击腐败的现有机制。</w:t>
      </w:r>
    </w:p>
    <w:p w14:paraId="28B4CABE" w14:textId="77777777" w:rsidR="00220E2E" w:rsidRPr="00220E2E" w:rsidRDefault="00220E2E" w:rsidP="002103FF">
      <w:pPr>
        <w:pStyle w:val="H23GC"/>
        <w:rPr>
          <w:lang w:val="en-GB"/>
        </w:rPr>
      </w:pPr>
      <w:r w:rsidRPr="00220E2E">
        <w:rPr>
          <w:lang w:val="en-GB"/>
        </w:rPr>
        <w:tab/>
      </w:r>
      <w:r w:rsidRPr="00220E2E">
        <w:rPr>
          <w:lang w:val="en-GB"/>
        </w:rPr>
        <w:tab/>
      </w:r>
      <w:r w:rsidRPr="00220E2E">
        <w:rPr>
          <w:rFonts w:hint="eastAsia"/>
          <w:lang w:val="en-GB"/>
        </w:rPr>
        <w:t>不歧视</w:t>
      </w:r>
    </w:p>
    <w:p w14:paraId="3AD2929F" w14:textId="7A8D29A9" w:rsidR="00220E2E" w:rsidRPr="00220E2E" w:rsidRDefault="00BC1D72" w:rsidP="00220E2E">
      <w:pPr>
        <w:pStyle w:val="SingleTxtGC"/>
        <w:rPr>
          <w:bCs/>
          <w:lang w:val="en-GB"/>
        </w:rPr>
      </w:pPr>
      <w:r>
        <w:rPr>
          <w:rFonts w:hint="eastAsia"/>
          <w:bCs/>
          <w:lang w:val="en-GB"/>
        </w:rPr>
        <w:t>12.</w:t>
      </w:r>
      <w:r w:rsidR="00220E2E" w:rsidRPr="00220E2E">
        <w:rPr>
          <w:bCs/>
          <w:lang w:val="en-GB"/>
        </w:rPr>
        <w:tab/>
      </w:r>
      <w:r w:rsidR="00220E2E" w:rsidRPr="00220E2E">
        <w:rPr>
          <w:rFonts w:hint="eastAsia"/>
          <w:bCs/>
          <w:lang w:val="en-GB"/>
        </w:rPr>
        <w:t>委员会承认缔约国采取了众多打击歧视的立法和政策措施</w:t>
      </w:r>
      <w:r>
        <w:rPr>
          <w:rFonts w:hint="eastAsia"/>
          <w:bCs/>
          <w:lang w:val="en-GB"/>
        </w:rPr>
        <w:t>，</w:t>
      </w:r>
      <w:r w:rsidR="00220E2E" w:rsidRPr="00220E2E">
        <w:rPr>
          <w:rFonts w:hint="eastAsia"/>
          <w:bCs/>
          <w:lang w:val="en-GB"/>
        </w:rPr>
        <w:t>包括设立了平等和不歧视</w:t>
      </w:r>
      <w:proofErr w:type="gramStart"/>
      <w:r w:rsidR="00220E2E" w:rsidRPr="00220E2E">
        <w:rPr>
          <w:rFonts w:hint="eastAsia"/>
          <w:bCs/>
          <w:lang w:val="en-GB"/>
        </w:rPr>
        <w:t>独立管理局</w:t>
      </w:r>
      <w:proofErr w:type="gramEnd"/>
      <w:r w:rsidR="00220E2E" w:rsidRPr="00220E2E">
        <w:rPr>
          <w:rFonts w:hint="eastAsia"/>
          <w:bCs/>
          <w:lang w:val="en-GB"/>
        </w:rPr>
        <w:t>并于近期任命了主席。然而</w:t>
      </w:r>
      <w:r>
        <w:rPr>
          <w:rFonts w:hint="eastAsia"/>
          <w:bCs/>
          <w:lang w:val="en-GB"/>
        </w:rPr>
        <w:t>，</w:t>
      </w:r>
      <w:r w:rsidR="00220E2E" w:rsidRPr="00220E2E">
        <w:rPr>
          <w:rFonts w:hint="eastAsia"/>
          <w:bCs/>
          <w:lang w:val="en-GB"/>
        </w:rPr>
        <w:t>委员会感到遗憾的是</w:t>
      </w:r>
      <w:r>
        <w:rPr>
          <w:rFonts w:hint="eastAsia"/>
          <w:bCs/>
          <w:lang w:val="en-GB"/>
        </w:rPr>
        <w:t>，</w:t>
      </w:r>
      <w:r w:rsidR="00220E2E" w:rsidRPr="00220E2E">
        <w:rPr>
          <w:rFonts w:hint="eastAsia"/>
          <w:bCs/>
          <w:lang w:val="en-GB"/>
        </w:rPr>
        <w:t>反对种族主义、种族歧视和相关不容忍形式的法案的通过工作进展缓慢。此外</w:t>
      </w:r>
      <w:r>
        <w:rPr>
          <w:rFonts w:hint="eastAsia"/>
          <w:bCs/>
          <w:lang w:val="en-GB"/>
        </w:rPr>
        <w:t>，</w:t>
      </w:r>
      <w:r w:rsidR="00220E2E" w:rsidRPr="00220E2E">
        <w:rPr>
          <w:rFonts w:hint="eastAsia"/>
          <w:bCs/>
          <w:lang w:val="en-GB"/>
        </w:rPr>
        <w:t>委员会感到关切的是</w:t>
      </w:r>
      <w:r>
        <w:rPr>
          <w:rFonts w:hint="eastAsia"/>
          <w:bCs/>
          <w:lang w:val="en-GB"/>
        </w:rPr>
        <w:t>，</w:t>
      </w:r>
      <w:r w:rsidR="00220E2E" w:rsidRPr="00220E2E">
        <w:rPr>
          <w:rFonts w:hint="eastAsia"/>
          <w:bCs/>
          <w:lang w:val="en-GB"/>
        </w:rPr>
        <w:t>种族和族裔少数群体</w:t>
      </w:r>
      <w:r>
        <w:rPr>
          <w:rFonts w:hint="eastAsia"/>
          <w:bCs/>
          <w:lang w:val="en-GB"/>
        </w:rPr>
        <w:t>，</w:t>
      </w:r>
      <w:r w:rsidR="00220E2E" w:rsidRPr="00220E2E">
        <w:rPr>
          <w:rFonts w:hint="eastAsia"/>
          <w:bCs/>
          <w:lang w:val="en-GB"/>
        </w:rPr>
        <w:t>特别是吉塔诺人、非洲人后裔和移民持续面临歧视</w:t>
      </w:r>
      <w:r>
        <w:rPr>
          <w:rFonts w:hint="eastAsia"/>
          <w:bCs/>
          <w:lang w:val="en-GB"/>
        </w:rPr>
        <w:t>，</w:t>
      </w:r>
      <w:r w:rsidR="00220E2E" w:rsidRPr="00220E2E">
        <w:rPr>
          <w:rFonts w:hint="eastAsia"/>
          <w:bCs/>
          <w:lang w:val="en-GB"/>
        </w:rPr>
        <w:t>有报告</w:t>
      </w:r>
      <w:proofErr w:type="gramStart"/>
      <w:r w:rsidR="00220E2E" w:rsidRPr="00220E2E">
        <w:rPr>
          <w:rFonts w:hint="eastAsia"/>
          <w:bCs/>
          <w:lang w:val="en-GB"/>
        </w:rPr>
        <w:t>称安全</w:t>
      </w:r>
      <w:proofErr w:type="gramEnd"/>
      <w:r w:rsidR="00220E2E" w:rsidRPr="00220E2E">
        <w:rPr>
          <w:rFonts w:hint="eastAsia"/>
          <w:bCs/>
          <w:lang w:val="en-GB"/>
        </w:rPr>
        <w:t>部队系统、广泛地实施种族和族裔定性。委员会还关切的是</w:t>
      </w:r>
      <w:r>
        <w:rPr>
          <w:rFonts w:hint="eastAsia"/>
          <w:bCs/>
          <w:lang w:val="en-GB"/>
        </w:rPr>
        <w:t>，</w:t>
      </w:r>
      <w:r w:rsidR="00220E2E" w:rsidRPr="00220E2E">
        <w:rPr>
          <w:rFonts w:hint="eastAsia"/>
          <w:bCs/>
          <w:lang w:val="en-GB"/>
        </w:rPr>
        <w:t>内部问责机制缺乏透明度</w:t>
      </w:r>
      <w:r>
        <w:rPr>
          <w:rFonts w:hint="eastAsia"/>
          <w:bCs/>
          <w:lang w:val="en-GB"/>
        </w:rPr>
        <w:t>，</w:t>
      </w:r>
      <w:r w:rsidR="00220E2E" w:rsidRPr="00220E2E">
        <w:rPr>
          <w:rFonts w:hint="eastAsia"/>
          <w:bCs/>
          <w:lang w:val="en-GB"/>
        </w:rPr>
        <w:t>关于纪律程序的数据</w:t>
      </w:r>
      <w:r>
        <w:rPr>
          <w:rFonts w:hint="eastAsia"/>
          <w:bCs/>
          <w:lang w:val="en-GB"/>
        </w:rPr>
        <w:t>，</w:t>
      </w:r>
      <w:r w:rsidR="00220E2E" w:rsidRPr="00220E2E">
        <w:rPr>
          <w:rFonts w:hint="eastAsia"/>
          <w:bCs/>
          <w:lang w:val="en-GB"/>
        </w:rPr>
        <w:t>包括所涉违法犯罪类型和给予处罚的情况未向公众公开</w:t>
      </w:r>
      <w:r>
        <w:rPr>
          <w:rFonts w:hint="eastAsia"/>
          <w:bCs/>
          <w:lang w:val="en-GB"/>
        </w:rPr>
        <w:t>(</w:t>
      </w:r>
      <w:r w:rsidR="00220E2E" w:rsidRPr="00220E2E">
        <w:rPr>
          <w:rFonts w:hint="eastAsia"/>
          <w:bCs/>
          <w:lang w:val="en-GB"/>
        </w:rPr>
        <w:t>第二条、第二十条和第二十六条</w:t>
      </w:r>
      <w:r>
        <w:rPr>
          <w:rFonts w:hint="eastAsia"/>
          <w:bCs/>
          <w:lang w:val="en-GB"/>
        </w:rPr>
        <w:t>)</w:t>
      </w:r>
      <w:r w:rsidR="00220E2E" w:rsidRPr="00220E2E">
        <w:rPr>
          <w:rFonts w:hint="eastAsia"/>
          <w:bCs/>
          <w:lang w:val="en-GB"/>
        </w:rPr>
        <w:t>。</w:t>
      </w:r>
    </w:p>
    <w:p w14:paraId="3B4FAF0F" w14:textId="1CAD4E07" w:rsidR="00220E2E" w:rsidRPr="00220E2E" w:rsidRDefault="00BC1D72" w:rsidP="00220E2E">
      <w:pPr>
        <w:pStyle w:val="SingleTxtGC"/>
        <w:rPr>
          <w:rFonts w:ascii="Time New Roman" w:eastAsia="黑体" w:hAnsi="Time New Roman" w:hint="eastAsia"/>
          <w:bCs/>
          <w:lang w:val="en-GB"/>
        </w:rPr>
      </w:pPr>
      <w:r w:rsidRPr="002103FF">
        <w:rPr>
          <w:rFonts w:ascii="Time New Roman" w:eastAsia="黑体" w:hAnsi="Time New Roman" w:hint="eastAsia"/>
          <w:bCs/>
          <w:lang w:val="en-GB"/>
        </w:rPr>
        <w:t>13.</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缔约国应加大努力</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打击一切种族主义、仇外心理以及种族和族裔定性行为。为此</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缔约国应继续加强立法、体制和公共政策措施</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以预防、惩罚和根除一切形式的种族和族裔歧视</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除其他外</w:t>
      </w:r>
      <w:r w:rsidRPr="002103FF">
        <w:rPr>
          <w:rFonts w:ascii="Time New Roman" w:eastAsia="黑体" w:hAnsi="Time New Roman" w:hint="eastAsia"/>
          <w:bCs/>
          <w:lang w:val="en-GB"/>
        </w:rPr>
        <w:t>：</w:t>
      </w:r>
    </w:p>
    <w:p w14:paraId="7AFBAF5B" w14:textId="3C1CAAC0"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(a)</w:t>
      </w:r>
      <w:r w:rsidRPr="00220E2E">
        <w:rPr>
          <w:rFonts w:ascii="Time New Roman" w:eastAsia="黑体" w:hAnsi="Time New Roman"/>
          <w:bCs/>
          <w:lang w:val="en-GB"/>
        </w:rPr>
        <w:tab/>
      </w:r>
      <w:r w:rsidRPr="00220E2E">
        <w:rPr>
          <w:rFonts w:ascii="Time New Roman" w:eastAsia="黑体" w:hAnsi="Time New Roman" w:hint="eastAsia"/>
          <w:bCs/>
          <w:lang w:val="en-GB"/>
        </w:rPr>
        <w:t>加快通过打击种族主义、种族歧视和相关不容忍形式的法律</w:t>
      </w:r>
      <w:r w:rsidR="00BC1D72" w:rsidRPr="002103FF">
        <w:rPr>
          <w:rFonts w:ascii="Time New Roman" w:eastAsia="黑体" w:hAnsi="Time New Roman" w:hint="eastAsia"/>
          <w:bCs/>
          <w:lang w:val="en-GB"/>
        </w:rPr>
        <w:t>；</w:t>
      </w:r>
    </w:p>
    <w:p w14:paraId="24833F41" w14:textId="6857080F"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(b)</w:t>
      </w:r>
      <w:r w:rsidRPr="00220E2E">
        <w:rPr>
          <w:rFonts w:ascii="Time New Roman" w:eastAsia="黑体" w:hAnsi="Time New Roman"/>
          <w:bCs/>
          <w:lang w:val="en-GB"/>
        </w:rPr>
        <w:tab/>
      </w:r>
      <w:r w:rsidRPr="00220E2E">
        <w:rPr>
          <w:rFonts w:ascii="Time New Roman" w:eastAsia="黑体" w:hAnsi="Time New Roman" w:hint="eastAsia"/>
          <w:bCs/>
          <w:lang w:val="en-GB"/>
        </w:rPr>
        <w:t>采取一切必要步骤</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确保平等和不歧视</w:t>
      </w:r>
      <w:proofErr w:type="gramStart"/>
      <w:r w:rsidRPr="00220E2E">
        <w:rPr>
          <w:rFonts w:ascii="Time New Roman" w:eastAsia="黑体" w:hAnsi="Time New Roman" w:hint="eastAsia"/>
          <w:bCs/>
          <w:lang w:val="en-GB"/>
        </w:rPr>
        <w:t>独立管理局</w:t>
      </w:r>
      <w:proofErr w:type="gramEnd"/>
      <w:r w:rsidRPr="00220E2E">
        <w:rPr>
          <w:rFonts w:ascii="Time New Roman" w:eastAsia="黑体" w:hAnsi="Time New Roman" w:hint="eastAsia"/>
          <w:bCs/>
          <w:lang w:val="en-GB"/>
        </w:rPr>
        <w:t>拥有有效运作所需的资源、独立性和任务授权</w:t>
      </w:r>
      <w:r w:rsidR="00BC1D72" w:rsidRPr="002103FF">
        <w:rPr>
          <w:rFonts w:ascii="Time New Roman" w:eastAsia="黑体" w:hAnsi="Time New Roman" w:hint="eastAsia"/>
          <w:bCs/>
          <w:lang w:val="en-GB"/>
        </w:rPr>
        <w:t>；</w:t>
      </w:r>
    </w:p>
    <w:p w14:paraId="5A1E6A91" w14:textId="1FCB0E81"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(c)</w:t>
      </w:r>
      <w:r w:rsidRPr="00220E2E">
        <w:rPr>
          <w:rFonts w:ascii="Time New Roman" w:eastAsia="黑体" w:hAnsi="Time New Roman"/>
          <w:bCs/>
          <w:lang w:val="en-GB"/>
        </w:rPr>
        <w:tab/>
      </w:r>
      <w:r w:rsidRPr="00220E2E">
        <w:rPr>
          <w:rFonts w:ascii="Time New Roman" w:eastAsia="黑体" w:hAnsi="Time New Roman" w:hint="eastAsia"/>
          <w:bCs/>
          <w:lang w:val="en-GB"/>
        </w:rPr>
        <w:t>采取具体措施</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消除种族和族裔定性</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包括根据国际标准在立法中明确定义并明文禁止这种做法</w:t>
      </w:r>
      <w:r w:rsidR="00BC1D72" w:rsidRPr="002103FF">
        <w:rPr>
          <w:rFonts w:ascii="Time New Roman" w:eastAsia="黑体" w:hAnsi="Time New Roman" w:hint="eastAsia"/>
          <w:bCs/>
          <w:lang w:val="en-GB"/>
        </w:rPr>
        <w:t>；</w:t>
      </w:r>
    </w:p>
    <w:p w14:paraId="5BEB213A" w14:textId="0F42C8AA"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(d)</w:t>
      </w:r>
      <w:r w:rsidRPr="00220E2E">
        <w:rPr>
          <w:rFonts w:ascii="Time New Roman" w:eastAsia="黑体" w:hAnsi="Time New Roman"/>
          <w:bCs/>
          <w:lang w:val="en-GB"/>
        </w:rPr>
        <w:tab/>
      </w:r>
      <w:r w:rsidRPr="00220E2E">
        <w:rPr>
          <w:rFonts w:ascii="Time New Roman" w:eastAsia="黑体" w:hAnsi="Time New Roman" w:hint="eastAsia"/>
          <w:bCs/>
          <w:lang w:val="en-GB"/>
        </w:rPr>
        <w:t>确保内部问责机制透明</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并且关于纪律程序及实施的所有制裁的数据向公众公开</w:t>
      </w:r>
      <w:r w:rsidR="00BC1D72" w:rsidRPr="002103FF">
        <w:rPr>
          <w:rFonts w:ascii="Time New Roman" w:eastAsia="黑体" w:hAnsi="Time New Roman" w:hint="eastAsia"/>
          <w:bCs/>
          <w:lang w:val="en-GB"/>
        </w:rPr>
        <w:t>；</w:t>
      </w:r>
    </w:p>
    <w:p w14:paraId="6666A521" w14:textId="781EF49B"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(e)</w:t>
      </w:r>
      <w:r w:rsidRPr="00220E2E">
        <w:rPr>
          <w:rFonts w:ascii="Time New Roman" w:eastAsia="黑体" w:hAnsi="Time New Roman"/>
          <w:bCs/>
          <w:lang w:val="en-GB"/>
        </w:rPr>
        <w:tab/>
      </w:r>
      <w:r w:rsidRPr="00220E2E">
        <w:rPr>
          <w:rFonts w:ascii="Time New Roman" w:eastAsia="黑体" w:hAnsi="Time New Roman" w:hint="eastAsia"/>
          <w:bCs/>
          <w:lang w:val="en-GB"/>
        </w:rPr>
        <w:t>加大培训执法官员的力度</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以防止有意和无意的种族和族裔定性</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并监测此类活动的有效性</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建立收集安全部队行使拦截搜查权数据的机制。</w:t>
      </w:r>
    </w:p>
    <w:p w14:paraId="0AD9D4E2" w14:textId="77777777" w:rsidR="00220E2E" w:rsidRPr="00220E2E" w:rsidRDefault="00220E2E" w:rsidP="002103FF">
      <w:pPr>
        <w:pStyle w:val="H23GC"/>
        <w:rPr>
          <w:lang w:val="en-GB"/>
        </w:rPr>
      </w:pPr>
      <w:r w:rsidRPr="00220E2E">
        <w:rPr>
          <w:lang w:val="en-GB"/>
        </w:rPr>
        <w:tab/>
      </w:r>
      <w:r w:rsidRPr="00220E2E">
        <w:rPr>
          <w:lang w:val="en-GB"/>
        </w:rPr>
        <w:tab/>
      </w:r>
      <w:r w:rsidRPr="00220E2E">
        <w:rPr>
          <w:rFonts w:hint="eastAsia"/>
          <w:lang w:val="en-GB"/>
        </w:rPr>
        <w:t>仇恨言论和仇恨犯罪</w:t>
      </w:r>
    </w:p>
    <w:p w14:paraId="61C8992C" w14:textId="1FB593F9" w:rsidR="00220E2E" w:rsidRPr="00220E2E" w:rsidRDefault="00BC1D72" w:rsidP="00220E2E">
      <w:pPr>
        <w:pStyle w:val="SingleTxtGC"/>
        <w:rPr>
          <w:bCs/>
          <w:lang w:val="en-GB"/>
        </w:rPr>
      </w:pPr>
      <w:r>
        <w:rPr>
          <w:bCs/>
          <w:lang w:val="en-GB"/>
        </w:rPr>
        <w:t>14.</w:t>
      </w:r>
      <w:r w:rsidR="00220E2E" w:rsidRPr="00220E2E">
        <w:rPr>
          <w:bCs/>
          <w:lang w:val="en-GB"/>
        </w:rPr>
        <w:tab/>
      </w:r>
      <w:r w:rsidR="00220E2E" w:rsidRPr="00220E2E">
        <w:rPr>
          <w:rFonts w:hint="eastAsia"/>
          <w:bCs/>
          <w:lang w:val="en-GB"/>
        </w:rPr>
        <w:t>委员会欢迎缔约国采取步骤加强对仇恨犯罪受害者的司法和支持机制</w:t>
      </w:r>
      <w:r>
        <w:rPr>
          <w:rFonts w:hint="eastAsia"/>
          <w:bCs/>
          <w:lang w:val="en-GB"/>
        </w:rPr>
        <w:t>，</w:t>
      </w:r>
      <w:r w:rsidR="00220E2E" w:rsidRPr="00220E2E">
        <w:rPr>
          <w:rFonts w:hint="eastAsia"/>
          <w:bCs/>
          <w:lang w:val="en-GB"/>
        </w:rPr>
        <w:t>修订《刑法典》第</w:t>
      </w:r>
      <w:r>
        <w:rPr>
          <w:bCs/>
          <w:lang w:val="en-GB"/>
        </w:rPr>
        <w:t>22</w:t>
      </w:r>
      <w:r w:rsidR="00220E2E" w:rsidRPr="00220E2E">
        <w:rPr>
          <w:rFonts w:hint="eastAsia"/>
          <w:bCs/>
          <w:lang w:val="en-GB"/>
        </w:rPr>
        <w:t>条和第</w:t>
      </w:r>
      <w:r>
        <w:rPr>
          <w:bCs/>
          <w:lang w:val="en-GB"/>
        </w:rPr>
        <w:t>51</w:t>
      </w:r>
      <w:r w:rsidR="00220E2E" w:rsidRPr="00220E2E">
        <w:rPr>
          <w:bCs/>
          <w:lang w:val="en-GB"/>
        </w:rPr>
        <w:t>0</w:t>
      </w:r>
      <w:r w:rsidR="00220E2E" w:rsidRPr="00220E2E">
        <w:rPr>
          <w:rFonts w:hint="eastAsia"/>
          <w:bCs/>
          <w:lang w:val="en-GB"/>
        </w:rPr>
        <w:t>条</w:t>
      </w:r>
      <w:r>
        <w:rPr>
          <w:rFonts w:hint="eastAsia"/>
          <w:bCs/>
          <w:lang w:val="en-GB"/>
        </w:rPr>
        <w:t>，</w:t>
      </w:r>
      <w:r w:rsidR="00220E2E" w:rsidRPr="00220E2E">
        <w:rPr>
          <w:rFonts w:hint="eastAsia"/>
          <w:bCs/>
          <w:lang w:val="en-GB"/>
        </w:rPr>
        <w:t>并努力打击社交媒体上的仇恨言论</w:t>
      </w:r>
      <w:r>
        <w:rPr>
          <w:rFonts w:hint="eastAsia"/>
          <w:bCs/>
          <w:lang w:val="en-GB"/>
        </w:rPr>
        <w:t>，</w:t>
      </w:r>
      <w:r w:rsidR="00220E2E" w:rsidRPr="00220E2E">
        <w:rPr>
          <w:rFonts w:hint="eastAsia"/>
          <w:bCs/>
          <w:lang w:val="en-GB"/>
        </w:rPr>
        <w:t>包括发布打击在线仇恨言论的具体规程。然而</w:t>
      </w:r>
      <w:r>
        <w:rPr>
          <w:rFonts w:hint="eastAsia"/>
          <w:bCs/>
          <w:lang w:val="en-GB"/>
        </w:rPr>
        <w:t>，</w:t>
      </w:r>
      <w:r w:rsidR="00220E2E" w:rsidRPr="00220E2E">
        <w:rPr>
          <w:rFonts w:hint="eastAsia"/>
          <w:bCs/>
          <w:lang w:val="en-GB"/>
        </w:rPr>
        <w:t>委员会对包括来自监察员的报告表示关切</w:t>
      </w:r>
      <w:r>
        <w:rPr>
          <w:rFonts w:hint="eastAsia"/>
          <w:bCs/>
          <w:lang w:val="en-GB"/>
        </w:rPr>
        <w:t>，</w:t>
      </w:r>
      <w:r w:rsidR="00220E2E" w:rsidRPr="00220E2E">
        <w:rPr>
          <w:rFonts w:hint="eastAsia"/>
          <w:bCs/>
          <w:lang w:val="en-GB"/>
        </w:rPr>
        <w:t>报告指出投诉数量增多</w:t>
      </w:r>
      <w:r>
        <w:rPr>
          <w:rFonts w:hint="eastAsia"/>
          <w:bCs/>
          <w:lang w:val="en-GB"/>
        </w:rPr>
        <w:t>，</w:t>
      </w:r>
      <w:r w:rsidR="00220E2E" w:rsidRPr="00220E2E">
        <w:rPr>
          <w:rFonts w:hint="eastAsia"/>
          <w:bCs/>
          <w:lang w:val="en-GB"/>
        </w:rPr>
        <w:t>普遍存在针对吉塔诺人、犹太人、穆斯林、男女同性恋、双性恋和跨性别者、加泰罗尼亚人和非洲人后裔的仇恨言论</w:t>
      </w:r>
      <w:r>
        <w:rPr>
          <w:rFonts w:hint="eastAsia"/>
          <w:bCs/>
          <w:lang w:val="en-GB"/>
        </w:rPr>
        <w:t>(</w:t>
      </w:r>
      <w:r w:rsidR="00220E2E" w:rsidRPr="00220E2E">
        <w:rPr>
          <w:rFonts w:hint="eastAsia"/>
          <w:bCs/>
          <w:lang w:val="en-GB"/>
        </w:rPr>
        <w:t>特别是新法西斯主义仇恨</w:t>
      </w:r>
      <w:r>
        <w:rPr>
          <w:rFonts w:hint="eastAsia"/>
          <w:bCs/>
          <w:lang w:val="en-GB"/>
        </w:rPr>
        <w:t>)</w:t>
      </w:r>
      <w:r w:rsidR="00220E2E" w:rsidRPr="00220E2E">
        <w:rPr>
          <w:rFonts w:hint="eastAsia"/>
          <w:bCs/>
          <w:lang w:val="en-GB"/>
        </w:rPr>
        <w:t>和仇恨犯罪</w:t>
      </w:r>
      <w:r>
        <w:rPr>
          <w:rFonts w:hint="eastAsia"/>
          <w:bCs/>
          <w:lang w:val="en-GB"/>
        </w:rPr>
        <w:t>(</w:t>
      </w:r>
      <w:r w:rsidR="00220E2E" w:rsidRPr="00220E2E">
        <w:rPr>
          <w:rFonts w:hint="eastAsia"/>
          <w:bCs/>
          <w:lang w:val="en-GB"/>
        </w:rPr>
        <w:t>第二条、第十九条、第二十条和第二十六条</w:t>
      </w:r>
      <w:r>
        <w:rPr>
          <w:rFonts w:hint="eastAsia"/>
          <w:bCs/>
          <w:lang w:val="en-GB"/>
        </w:rPr>
        <w:t>)</w:t>
      </w:r>
      <w:r w:rsidR="00220E2E" w:rsidRPr="00220E2E">
        <w:rPr>
          <w:rFonts w:hint="eastAsia"/>
          <w:bCs/>
          <w:lang w:val="en-GB"/>
        </w:rPr>
        <w:t>。</w:t>
      </w:r>
    </w:p>
    <w:p w14:paraId="67A91A3A" w14:textId="09D0D9E5" w:rsidR="00220E2E" w:rsidRPr="00220E2E" w:rsidRDefault="00BC1D72" w:rsidP="00220E2E">
      <w:pPr>
        <w:pStyle w:val="SingleTxtGC"/>
        <w:rPr>
          <w:rFonts w:ascii="Time New Roman" w:eastAsia="黑体" w:hAnsi="Time New Roman" w:hint="eastAsia"/>
          <w:bCs/>
          <w:lang w:val="en-GB"/>
        </w:rPr>
      </w:pPr>
      <w:r w:rsidRPr="002103FF">
        <w:rPr>
          <w:rFonts w:ascii="Time New Roman" w:eastAsia="黑体" w:hAnsi="Time New Roman" w:hint="eastAsia"/>
          <w:bCs/>
          <w:lang w:val="en-GB"/>
        </w:rPr>
        <w:lastRenderedPageBreak/>
        <w:t>15.</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缔约国应加倍努力</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根据《公约》第十九条和第二十条以及委员会关于意见和表达自由的第</w:t>
      </w:r>
      <w:r w:rsidRPr="002103FF">
        <w:rPr>
          <w:rFonts w:ascii="Time New Roman" w:eastAsia="黑体" w:hAnsi="Time New Roman"/>
          <w:bCs/>
          <w:lang w:val="en-GB"/>
        </w:rPr>
        <w:t>34</w:t>
      </w:r>
      <w:r w:rsidR="00220E2E" w:rsidRPr="00220E2E">
        <w:rPr>
          <w:rFonts w:ascii="Time New Roman" w:eastAsia="黑体" w:hAnsi="Time New Roman" w:hint="eastAsia"/>
          <w:bCs/>
          <w:lang w:val="en-GB"/>
        </w:rPr>
        <w:t>号一般性意见</w:t>
      </w:r>
      <w:r w:rsidRPr="002103FF">
        <w:rPr>
          <w:rFonts w:ascii="Time New Roman" w:eastAsia="黑体" w:hAnsi="Time New Roman" w:hint="eastAsia"/>
          <w:bCs/>
          <w:lang w:val="en-GB"/>
        </w:rPr>
        <w:t>(</w:t>
      </w:r>
      <w:r w:rsidRPr="002103FF">
        <w:rPr>
          <w:rFonts w:ascii="Time New Roman" w:eastAsia="黑体" w:hAnsi="Time New Roman"/>
          <w:bCs/>
          <w:lang w:val="en-GB"/>
        </w:rPr>
        <w:t>2</w:t>
      </w:r>
      <w:r w:rsidR="00220E2E" w:rsidRPr="00220E2E">
        <w:rPr>
          <w:rFonts w:ascii="Time New Roman" w:eastAsia="黑体" w:hAnsi="Time New Roman"/>
          <w:bCs/>
          <w:lang w:val="en-GB"/>
        </w:rPr>
        <w:t>0</w:t>
      </w:r>
      <w:r w:rsidRPr="002103FF">
        <w:rPr>
          <w:rFonts w:ascii="Time New Roman" w:eastAsia="黑体" w:hAnsi="Time New Roman"/>
          <w:bCs/>
          <w:lang w:val="en-GB"/>
        </w:rPr>
        <w:t>11</w:t>
      </w:r>
      <w:r w:rsidR="00220E2E" w:rsidRPr="00220E2E">
        <w:rPr>
          <w:rFonts w:ascii="Time New Roman" w:eastAsia="黑体" w:hAnsi="Time New Roman" w:hint="eastAsia"/>
          <w:bCs/>
          <w:lang w:val="en-GB"/>
        </w:rPr>
        <w:t>年</w:t>
      </w:r>
      <w:r w:rsidRPr="002103FF">
        <w:rPr>
          <w:rFonts w:ascii="Time New Roman" w:eastAsia="黑体" w:hAnsi="Time New Roman" w:hint="eastAsia"/>
          <w:bCs/>
          <w:lang w:val="en-GB"/>
        </w:rPr>
        <w:t>)</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打击基于种族、族裔、宗教或性取向和性别认同等的仇恨犯罪、仇恨言论和煽动歧视或暴力行为。缔约国尤其应</w:t>
      </w:r>
      <w:r w:rsidRPr="002103FF">
        <w:rPr>
          <w:rFonts w:ascii="Time New Roman" w:eastAsia="黑体" w:hAnsi="Time New Roman" w:hint="eastAsia"/>
          <w:bCs/>
          <w:lang w:val="en-GB"/>
        </w:rPr>
        <w:t>：</w:t>
      </w:r>
    </w:p>
    <w:p w14:paraId="5D601CD4" w14:textId="56A96901"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(a)</w:t>
      </w:r>
      <w:r w:rsidRPr="00220E2E">
        <w:rPr>
          <w:rFonts w:ascii="Time New Roman" w:eastAsia="黑体" w:hAnsi="Time New Roman"/>
          <w:bCs/>
          <w:lang w:val="en-GB"/>
        </w:rPr>
        <w:tab/>
      </w:r>
      <w:r w:rsidRPr="00220E2E">
        <w:rPr>
          <w:rFonts w:ascii="Time New Roman" w:eastAsia="黑体" w:hAnsi="Time New Roman" w:hint="eastAsia"/>
          <w:bCs/>
          <w:lang w:val="en-GB"/>
        </w:rPr>
        <w:t>加强提高认识的努力</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从而促进尊重人权</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包容多样性</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反思并消除刻板偏见</w:t>
      </w:r>
      <w:r w:rsidR="00BC1D72" w:rsidRPr="002103FF">
        <w:rPr>
          <w:rFonts w:ascii="Time New Roman" w:eastAsia="黑体" w:hAnsi="Time New Roman" w:hint="eastAsia"/>
          <w:bCs/>
          <w:lang w:val="en-GB"/>
        </w:rPr>
        <w:t>；</w:t>
      </w:r>
    </w:p>
    <w:p w14:paraId="4B3ED139" w14:textId="55CE9FCA"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(b)</w:t>
      </w:r>
      <w:r w:rsidRPr="00220E2E">
        <w:rPr>
          <w:rFonts w:ascii="Time New Roman" w:eastAsia="黑体" w:hAnsi="Time New Roman"/>
          <w:bCs/>
          <w:lang w:val="en-GB"/>
        </w:rPr>
        <w:tab/>
      </w:r>
      <w:r w:rsidRPr="00220E2E">
        <w:rPr>
          <w:rFonts w:ascii="Time New Roman" w:eastAsia="黑体" w:hAnsi="Time New Roman" w:hint="eastAsia"/>
          <w:bCs/>
          <w:lang w:val="en-GB"/>
        </w:rPr>
        <w:t>鼓励举报仇恨犯罪</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并确保所有仇恨犯罪得到彻底调查</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肇事者受到起诉和惩处</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受害者获得有效补救</w:t>
      </w:r>
      <w:r w:rsidR="00BC1D72" w:rsidRPr="002103FF">
        <w:rPr>
          <w:rFonts w:ascii="Time New Roman" w:eastAsia="黑体" w:hAnsi="Time New Roman" w:hint="eastAsia"/>
          <w:bCs/>
          <w:lang w:val="en-GB"/>
        </w:rPr>
        <w:t>；</w:t>
      </w:r>
    </w:p>
    <w:p w14:paraId="43ED5A3D" w14:textId="09E73350"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(c)</w:t>
      </w:r>
      <w:r w:rsidRPr="00220E2E">
        <w:rPr>
          <w:rFonts w:ascii="Time New Roman" w:eastAsia="黑体" w:hAnsi="Time New Roman"/>
          <w:bCs/>
          <w:lang w:val="en-GB"/>
        </w:rPr>
        <w:tab/>
      </w:r>
      <w:r w:rsidRPr="00220E2E">
        <w:rPr>
          <w:rFonts w:ascii="Time New Roman" w:eastAsia="黑体" w:hAnsi="Time New Roman" w:hint="eastAsia"/>
          <w:bCs/>
          <w:lang w:val="en-GB"/>
        </w:rPr>
        <w:t>汇编分类统计数据</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以便明确区分仇恨犯罪、仇恨言论和其他歧视行为</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将出于意识形态动机的仇恨犯罪记录为一个特定的犯罪类别</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并按照针对的宗教群体区分仇恨犯罪</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以改进对这些现象的分析、预防工作并加强制度应对</w:t>
      </w:r>
      <w:r w:rsidR="00BC1D72" w:rsidRPr="002103FF">
        <w:rPr>
          <w:rFonts w:ascii="Time New Roman" w:eastAsia="黑体" w:hAnsi="Time New Roman" w:hint="eastAsia"/>
          <w:bCs/>
          <w:lang w:val="en-GB"/>
        </w:rPr>
        <w:t>；</w:t>
      </w:r>
    </w:p>
    <w:p w14:paraId="03ABAA89" w14:textId="22B0BC5E"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(d)</w:t>
      </w:r>
      <w:r w:rsidRPr="00220E2E">
        <w:rPr>
          <w:rFonts w:ascii="Time New Roman" w:eastAsia="黑体" w:hAnsi="Time New Roman"/>
          <w:bCs/>
          <w:lang w:val="en-GB"/>
        </w:rPr>
        <w:tab/>
      </w:r>
      <w:r w:rsidRPr="00220E2E">
        <w:rPr>
          <w:rFonts w:ascii="Time New Roman" w:eastAsia="黑体" w:hAnsi="Time New Roman" w:hint="eastAsia"/>
          <w:bCs/>
          <w:lang w:val="en-GB"/>
        </w:rPr>
        <w:t>加强包括民间社会在内的相关利益攸关方的合作</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并向中央和地方当局、安全部队、法官和检察官提供关于处理仇恨言论和仇恨犯罪的充分培训</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向媒体工作者提供关于促进接纳多样性的培训。</w:t>
      </w:r>
    </w:p>
    <w:p w14:paraId="6BB9EB1C" w14:textId="77777777" w:rsidR="00220E2E" w:rsidRPr="00220E2E" w:rsidRDefault="00220E2E" w:rsidP="002103FF">
      <w:pPr>
        <w:pStyle w:val="H23GC"/>
        <w:rPr>
          <w:lang w:val="en-GB"/>
        </w:rPr>
      </w:pPr>
      <w:r w:rsidRPr="00220E2E">
        <w:rPr>
          <w:lang w:val="en-GB"/>
        </w:rPr>
        <w:tab/>
      </w:r>
      <w:r w:rsidRPr="00220E2E">
        <w:rPr>
          <w:lang w:val="en-GB"/>
        </w:rPr>
        <w:tab/>
      </w:r>
      <w:r w:rsidRPr="00220E2E">
        <w:rPr>
          <w:rFonts w:hint="eastAsia"/>
          <w:lang w:val="en-GB"/>
        </w:rPr>
        <w:t>基于性取向和性别认同的歧视</w:t>
      </w:r>
    </w:p>
    <w:p w14:paraId="567D8ADB" w14:textId="10B3F44C" w:rsidR="00220E2E" w:rsidRPr="00220E2E" w:rsidRDefault="00BC1D72" w:rsidP="00220E2E">
      <w:pPr>
        <w:pStyle w:val="SingleTxtGC"/>
        <w:rPr>
          <w:bCs/>
          <w:lang w:val="fr-CH"/>
        </w:rPr>
      </w:pPr>
      <w:r>
        <w:rPr>
          <w:rFonts w:hint="eastAsia"/>
          <w:bCs/>
          <w:lang w:val="en-GB"/>
        </w:rPr>
        <w:t>16.</w:t>
      </w:r>
      <w:r w:rsidR="00220E2E" w:rsidRPr="00220E2E">
        <w:rPr>
          <w:bCs/>
          <w:lang w:val="en-GB"/>
        </w:rPr>
        <w:tab/>
      </w:r>
      <w:r w:rsidR="00220E2E" w:rsidRPr="00220E2E">
        <w:rPr>
          <w:rFonts w:hint="eastAsia"/>
          <w:bCs/>
          <w:lang w:val="en-GB"/>
        </w:rPr>
        <w:t>委员会欢迎通过</w:t>
      </w:r>
      <w:r>
        <w:rPr>
          <w:bCs/>
          <w:lang w:val="en-GB"/>
        </w:rPr>
        <w:t>2</w:t>
      </w:r>
      <w:r w:rsidR="00220E2E" w:rsidRPr="00220E2E">
        <w:rPr>
          <w:rFonts w:hint="eastAsia"/>
          <w:bCs/>
          <w:lang w:val="en-GB"/>
        </w:rPr>
        <w:t>月</w:t>
      </w:r>
      <w:r>
        <w:rPr>
          <w:bCs/>
          <w:lang w:val="en-GB"/>
        </w:rPr>
        <w:t>28</w:t>
      </w:r>
      <w:r w:rsidR="00220E2E" w:rsidRPr="00220E2E">
        <w:rPr>
          <w:rFonts w:hint="eastAsia"/>
          <w:bCs/>
          <w:lang w:val="en-GB"/>
        </w:rPr>
        <w:t>日关于实现跨性别者充分有效平等、促进男女同性恋、双性恋、跨性别者和间性者权利的第</w:t>
      </w:r>
      <w:r>
        <w:rPr>
          <w:bCs/>
          <w:lang w:val="en-GB"/>
        </w:rPr>
        <w:t>4/2</w:t>
      </w:r>
      <w:r w:rsidR="00220E2E" w:rsidRPr="00220E2E">
        <w:rPr>
          <w:bCs/>
          <w:lang w:val="en-GB"/>
        </w:rPr>
        <w:t>0</w:t>
      </w:r>
      <w:r>
        <w:rPr>
          <w:bCs/>
          <w:lang w:val="en-GB"/>
        </w:rPr>
        <w:t>23</w:t>
      </w:r>
      <w:r w:rsidR="00220E2E" w:rsidRPr="00220E2E">
        <w:rPr>
          <w:rFonts w:hint="eastAsia"/>
          <w:bCs/>
          <w:lang w:val="en-GB"/>
        </w:rPr>
        <w:t>号法</w:t>
      </w:r>
      <w:r>
        <w:rPr>
          <w:rFonts w:hint="eastAsia"/>
          <w:bCs/>
          <w:lang w:val="en-GB"/>
        </w:rPr>
        <w:t>，</w:t>
      </w:r>
      <w:r w:rsidR="00220E2E" w:rsidRPr="00220E2E">
        <w:rPr>
          <w:rFonts w:hint="eastAsia"/>
          <w:bCs/>
          <w:lang w:val="en-GB"/>
        </w:rPr>
        <w:t>该法律规定性别自决原则得到法律承认</w:t>
      </w:r>
      <w:r>
        <w:rPr>
          <w:rFonts w:hint="eastAsia"/>
          <w:bCs/>
          <w:lang w:val="en-GB"/>
        </w:rPr>
        <w:t>，</w:t>
      </w:r>
      <w:r w:rsidR="00220E2E" w:rsidRPr="00220E2E">
        <w:rPr>
          <w:rFonts w:hint="eastAsia"/>
          <w:bCs/>
          <w:lang w:val="en-GB"/>
        </w:rPr>
        <w:t>禁止所谓的</w:t>
      </w:r>
      <w:r>
        <w:rPr>
          <w:rFonts w:hint="eastAsia"/>
          <w:bCs/>
          <w:lang w:val="en-GB"/>
        </w:rPr>
        <w:t>“</w:t>
      </w:r>
      <w:r w:rsidR="00220E2E" w:rsidRPr="00220E2E">
        <w:rPr>
          <w:rFonts w:hint="eastAsia"/>
          <w:bCs/>
          <w:lang w:val="en-GB"/>
        </w:rPr>
        <w:t>转化疗法</w:t>
      </w:r>
      <w:r>
        <w:rPr>
          <w:rFonts w:hint="eastAsia"/>
          <w:bCs/>
          <w:lang w:val="en-GB"/>
        </w:rPr>
        <w:t>”</w:t>
      </w:r>
      <w:r w:rsidR="00220E2E" w:rsidRPr="00220E2E">
        <w:rPr>
          <w:rFonts w:hint="eastAsia"/>
          <w:bCs/>
          <w:lang w:val="en-GB"/>
        </w:rPr>
        <w:t>以及对</w:t>
      </w:r>
      <w:r>
        <w:rPr>
          <w:bCs/>
          <w:lang w:val="en-GB"/>
        </w:rPr>
        <w:t>12</w:t>
      </w:r>
      <w:r w:rsidR="00220E2E" w:rsidRPr="00220E2E">
        <w:rPr>
          <w:rFonts w:hint="eastAsia"/>
          <w:bCs/>
          <w:lang w:val="en-GB"/>
        </w:rPr>
        <w:t>岁以下的间性者实施医学上不必要的外科手术干预。虽然委员会注意到缔约国代表团提供的关于非二元性别者需求研究的资料</w:t>
      </w:r>
      <w:r>
        <w:rPr>
          <w:rFonts w:hint="eastAsia"/>
          <w:bCs/>
          <w:lang w:val="en-GB"/>
        </w:rPr>
        <w:t>，</w:t>
      </w:r>
      <w:r w:rsidR="00220E2E" w:rsidRPr="00220E2E">
        <w:rPr>
          <w:rFonts w:hint="eastAsia"/>
          <w:bCs/>
          <w:lang w:val="en-GB"/>
        </w:rPr>
        <w:t>但委员会关切地注意到</w:t>
      </w:r>
      <w:r>
        <w:rPr>
          <w:rFonts w:hint="eastAsia"/>
          <w:bCs/>
          <w:lang w:val="en-GB"/>
        </w:rPr>
        <w:t>，</w:t>
      </w:r>
      <w:r w:rsidR="00220E2E" w:rsidRPr="00220E2E">
        <w:rPr>
          <w:rFonts w:hint="eastAsia"/>
          <w:bCs/>
          <w:lang w:val="en-GB"/>
        </w:rPr>
        <w:t>根据第</w:t>
      </w:r>
      <w:r>
        <w:rPr>
          <w:bCs/>
          <w:lang w:val="en-GB"/>
        </w:rPr>
        <w:t>4/2</w:t>
      </w:r>
      <w:r w:rsidR="00220E2E" w:rsidRPr="00220E2E">
        <w:rPr>
          <w:bCs/>
          <w:lang w:val="en-GB"/>
        </w:rPr>
        <w:t>0</w:t>
      </w:r>
      <w:r>
        <w:rPr>
          <w:bCs/>
          <w:lang w:val="en-GB"/>
        </w:rPr>
        <w:t>23</w:t>
      </w:r>
      <w:r w:rsidR="00220E2E" w:rsidRPr="00220E2E">
        <w:rPr>
          <w:rFonts w:hint="eastAsia"/>
          <w:bCs/>
          <w:lang w:val="en-GB"/>
        </w:rPr>
        <w:t>号法</w:t>
      </w:r>
      <w:r>
        <w:rPr>
          <w:rFonts w:hint="eastAsia"/>
          <w:bCs/>
          <w:lang w:val="en-GB"/>
        </w:rPr>
        <w:t>，</w:t>
      </w:r>
      <w:r w:rsidR="00220E2E" w:rsidRPr="00220E2E">
        <w:rPr>
          <w:rFonts w:hint="eastAsia"/>
          <w:bCs/>
          <w:lang w:val="en-GB"/>
        </w:rPr>
        <w:t>法律承认的性别身份只有</w:t>
      </w:r>
      <w:r>
        <w:rPr>
          <w:rFonts w:hint="eastAsia"/>
          <w:bCs/>
          <w:lang w:val="en-GB"/>
        </w:rPr>
        <w:t>“</w:t>
      </w:r>
      <w:r w:rsidR="00220E2E" w:rsidRPr="00220E2E">
        <w:rPr>
          <w:rFonts w:hint="eastAsia"/>
          <w:bCs/>
          <w:lang w:val="en-GB"/>
        </w:rPr>
        <w:t>男</w:t>
      </w:r>
      <w:r>
        <w:rPr>
          <w:rFonts w:hint="eastAsia"/>
          <w:bCs/>
          <w:lang w:val="en-GB"/>
        </w:rPr>
        <w:t>”</w:t>
      </w:r>
      <w:r w:rsidR="00220E2E" w:rsidRPr="00220E2E">
        <w:rPr>
          <w:rFonts w:hint="eastAsia"/>
          <w:bCs/>
          <w:lang w:val="en-GB"/>
        </w:rPr>
        <w:t>和</w:t>
      </w:r>
      <w:r>
        <w:rPr>
          <w:rFonts w:hint="eastAsia"/>
          <w:bCs/>
          <w:lang w:val="en-GB"/>
        </w:rPr>
        <w:t>“</w:t>
      </w:r>
      <w:r w:rsidR="00220E2E" w:rsidRPr="00220E2E">
        <w:rPr>
          <w:rFonts w:hint="eastAsia"/>
          <w:bCs/>
          <w:lang w:val="en-GB"/>
        </w:rPr>
        <w:t>女</w:t>
      </w:r>
      <w:r>
        <w:rPr>
          <w:rFonts w:hint="eastAsia"/>
          <w:bCs/>
          <w:lang w:val="en-GB"/>
        </w:rPr>
        <w:t>”，</w:t>
      </w:r>
      <w:r w:rsidR="00220E2E" w:rsidRPr="00220E2E">
        <w:rPr>
          <w:rFonts w:hint="eastAsia"/>
          <w:bCs/>
          <w:lang w:val="en-GB"/>
        </w:rPr>
        <w:t>这意味着在实践中</w:t>
      </w:r>
      <w:r>
        <w:rPr>
          <w:rFonts w:hint="eastAsia"/>
          <w:bCs/>
          <w:lang w:val="en-GB"/>
        </w:rPr>
        <w:t>，</w:t>
      </w:r>
      <w:r w:rsidR="00220E2E" w:rsidRPr="00220E2E">
        <w:rPr>
          <w:rFonts w:hint="eastAsia"/>
          <w:bCs/>
          <w:lang w:val="en-GB"/>
        </w:rPr>
        <w:t>非二元性别身份无法在官方身份文件或政府持有的其他行政记录中得到体现。在这方面</w:t>
      </w:r>
      <w:r>
        <w:rPr>
          <w:rFonts w:hint="eastAsia"/>
          <w:bCs/>
          <w:lang w:val="en-GB"/>
        </w:rPr>
        <w:t>，</w:t>
      </w:r>
      <w:r w:rsidR="00220E2E" w:rsidRPr="00220E2E">
        <w:rPr>
          <w:rFonts w:hint="eastAsia"/>
          <w:bCs/>
          <w:lang w:val="en-GB"/>
        </w:rPr>
        <w:t>委员会表示关切的是</w:t>
      </w:r>
      <w:r>
        <w:rPr>
          <w:rFonts w:hint="eastAsia"/>
          <w:bCs/>
          <w:lang w:val="en-GB"/>
        </w:rPr>
        <w:t>，</w:t>
      </w:r>
      <w:r w:rsidR="00220E2E" w:rsidRPr="00220E2E">
        <w:rPr>
          <w:rFonts w:hint="eastAsia"/>
          <w:bCs/>
          <w:lang w:val="en-GB"/>
        </w:rPr>
        <w:t>这种不予承认的情况使非二元性别者在多个领域面临歧视</w:t>
      </w:r>
      <w:r>
        <w:rPr>
          <w:rFonts w:hint="eastAsia"/>
          <w:bCs/>
          <w:lang w:val="en-GB"/>
        </w:rPr>
        <w:t>，</w:t>
      </w:r>
      <w:r w:rsidR="00220E2E" w:rsidRPr="00220E2E">
        <w:rPr>
          <w:rFonts w:hint="eastAsia"/>
          <w:bCs/>
          <w:lang w:val="en-GB"/>
        </w:rPr>
        <w:t>包括公共和娱乐场所、教育系统、卫生服务和就业等</w:t>
      </w:r>
      <w:r>
        <w:rPr>
          <w:rFonts w:hint="eastAsia"/>
          <w:bCs/>
          <w:lang w:val="en-GB"/>
        </w:rPr>
        <w:t>(</w:t>
      </w:r>
      <w:r w:rsidR="00220E2E" w:rsidRPr="00220E2E">
        <w:rPr>
          <w:rFonts w:hint="eastAsia"/>
          <w:bCs/>
          <w:lang w:val="en-GB"/>
        </w:rPr>
        <w:t>第二条、第七条、第十七条、第二十四条和第二十六条</w:t>
      </w:r>
      <w:r>
        <w:rPr>
          <w:rFonts w:hint="eastAsia"/>
          <w:bCs/>
          <w:lang w:val="en-GB"/>
        </w:rPr>
        <w:t>)</w:t>
      </w:r>
      <w:r w:rsidR="00220E2E" w:rsidRPr="00220E2E">
        <w:rPr>
          <w:rFonts w:hint="eastAsia"/>
          <w:bCs/>
          <w:lang w:val="en-GB"/>
        </w:rPr>
        <w:t>。</w:t>
      </w:r>
    </w:p>
    <w:p w14:paraId="2944CCCD" w14:textId="0E173164" w:rsidR="00220E2E" w:rsidRPr="00220E2E" w:rsidRDefault="00BC1D72" w:rsidP="00220E2E">
      <w:pPr>
        <w:pStyle w:val="SingleTxtGC"/>
        <w:rPr>
          <w:rFonts w:ascii="Time New Roman" w:eastAsia="黑体" w:hAnsi="Time New Roman" w:hint="eastAsia"/>
          <w:bCs/>
          <w:lang w:val="en-GB"/>
        </w:rPr>
      </w:pPr>
      <w:r w:rsidRPr="002103FF">
        <w:rPr>
          <w:rFonts w:ascii="Time New Roman" w:eastAsia="黑体" w:hAnsi="Time New Roman" w:hint="eastAsia"/>
          <w:bCs/>
          <w:lang w:val="en-GB"/>
        </w:rPr>
        <w:t>17.</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缔约国应加倍努力</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打击一切形式的对男女同性恋、双性恋、跨性别者和间性者的</w:t>
      </w:r>
      <w:proofErr w:type="gramStart"/>
      <w:r w:rsidR="00220E2E" w:rsidRPr="00220E2E">
        <w:rPr>
          <w:rFonts w:ascii="Time New Roman" w:eastAsia="黑体" w:hAnsi="Time New Roman" w:hint="eastAsia"/>
          <w:bCs/>
          <w:lang w:val="en-GB"/>
        </w:rPr>
        <w:t>污名化</w:t>
      </w:r>
      <w:proofErr w:type="gramEnd"/>
      <w:r w:rsidR="00220E2E" w:rsidRPr="00220E2E">
        <w:rPr>
          <w:rFonts w:ascii="Time New Roman" w:eastAsia="黑体" w:hAnsi="Time New Roman" w:hint="eastAsia"/>
          <w:bCs/>
          <w:lang w:val="en-GB"/>
        </w:rPr>
        <w:t>和歧视。缔约国尤其应考虑采取必要的立法和其他措施</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确保所有人</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无论其实际或认知的性取向或性别身份如何</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均能在法律和实践中充分享有《公约》所载的一切权利。</w:t>
      </w:r>
    </w:p>
    <w:p w14:paraId="4F7194C3" w14:textId="77777777" w:rsidR="00220E2E" w:rsidRPr="00220E2E" w:rsidRDefault="00220E2E" w:rsidP="002103FF">
      <w:pPr>
        <w:pStyle w:val="H23GC"/>
        <w:rPr>
          <w:lang w:val="en-GB"/>
        </w:rPr>
      </w:pPr>
      <w:r w:rsidRPr="00220E2E">
        <w:rPr>
          <w:lang w:val="en-GB"/>
        </w:rPr>
        <w:tab/>
      </w:r>
      <w:r w:rsidRPr="00220E2E">
        <w:rPr>
          <w:lang w:val="en-GB"/>
        </w:rPr>
        <w:tab/>
      </w:r>
      <w:r w:rsidRPr="00220E2E">
        <w:rPr>
          <w:rFonts w:hint="eastAsia"/>
          <w:lang w:val="en-GB"/>
        </w:rPr>
        <w:t>残疾人</w:t>
      </w:r>
    </w:p>
    <w:p w14:paraId="5364D0D5" w14:textId="33B18956" w:rsidR="00220E2E" w:rsidRPr="00220E2E" w:rsidRDefault="00BC1D72" w:rsidP="00220E2E">
      <w:pPr>
        <w:pStyle w:val="SingleTxtGC"/>
        <w:rPr>
          <w:bCs/>
          <w:lang w:val="fr-CH"/>
        </w:rPr>
      </w:pPr>
      <w:r>
        <w:rPr>
          <w:rFonts w:hint="eastAsia"/>
          <w:bCs/>
          <w:lang w:val="en-GB"/>
        </w:rPr>
        <w:t>18.</w:t>
      </w:r>
      <w:r w:rsidR="00220E2E" w:rsidRPr="00220E2E">
        <w:rPr>
          <w:bCs/>
          <w:lang w:val="en-GB"/>
        </w:rPr>
        <w:tab/>
      </w:r>
      <w:r w:rsidR="00220E2E" w:rsidRPr="00220E2E">
        <w:rPr>
          <w:rFonts w:hint="eastAsia"/>
          <w:bCs/>
          <w:lang w:val="en-GB"/>
        </w:rPr>
        <w:t>委员会欢迎缔约国努力消除对残疾人的强迫绝育</w:t>
      </w:r>
      <w:r>
        <w:rPr>
          <w:rFonts w:hint="eastAsia"/>
          <w:bCs/>
          <w:lang w:val="en-GB"/>
        </w:rPr>
        <w:t>，</w:t>
      </w:r>
      <w:r w:rsidR="00220E2E" w:rsidRPr="00220E2E">
        <w:rPr>
          <w:rFonts w:hint="eastAsia"/>
          <w:bCs/>
          <w:lang w:val="en-GB"/>
        </w:rPr>
        <w:t>特别是通过了关于《刑法典》修正案的</w:t>
      </w:r>
      <w:r>
        <w:rPr>
          <w:bCs/>
          <w:lang w:val="en-GB"/>
        </w:rPr>
        <w:t>12</w:t>
      </w:r>
      <w:r w:rsidR="00220E2E" w:rsidRPr="00220E2E">
        <w:rPr>
          <w:rFonts w:hint="eastAsia"/>
          <w:bCs/>
          <w:lang w:val="en-GB"/>
        </w:rPr>
        <w:t>月</w:t>
      </w:r>
      <w:r>
        <w:rPr>
          <w:bCs/>
          <w:lang w:val="en-GB"/>
        </w:rPr>
        <w:t>16</w:t>
      </w:r>
      <w:r w:rsidR="00220E2E" w:rsidRPr="00220E2E">
        <w:rPr>
          <w:rFonts w:hint="eastAsia"/>
          <w:bCs/>
          <w:lang w:val="en-GB"/>
        </w:rPr>
        <w:t>日第</w:t>
      </w:r>
      <w:r>
        <w:rPr>
          <w:bCs/>
          <w:lang w:val="en-GB"/>
        </w:rPr>
        <w:t>2/2</w:t>
      </w:r>
      <w:r w:rsidR="00220E2E" w:rsidRPr="00220E2E">
        <w:rPr>
          <w:bCs/>
          <w:lang w:val="en-GB"/>
        </w:rPr>
        <w:t>0</w:t>
      </w:r>
      <w:r>
        <w:rPr>
          <w:bCs/>
          <w:lang w:val="en-GB"/>
        </w:rPr>
        <w:t>2</w:t>
      </w:r>
      <w:r w:rsidR="00220E2E" w:rsidRPr="00220E2E">
        <w:rPr>
          <w:bCs/>
          <w:lang w:val="en-GB"/>
        </w:rPr>
        <w:t>0</w:t>
      </w:r>
      <w:r w:rsidR="00220E2E" w:rsidRPr="00220E2E">
        <w:rPr>
          <w:rFonts w:hint="eastAsia"/>
          <w:bCs/>
          <w:lang w:val="en-GB"/>
        </w:rPr>
        <w:t>号组织法</w:t>
      </w:r>
      <w:r>
        <w:rPr>
          <w:rFonts w:hint="eastAsia"/>
          <w:bCs/>
          <w:lang w:val="en-GB"/>
        </w:rPr>
        <w:t>，</w:t>
      </w:r>
      <w:r w:rsidR="00220E2E" w:rsidRPr="00220E2E">
        <w:rPr>
          <w:rFonts w:hint="eastAsia"/>
          <w:bCs/>
          <w:lang w:val="en-GB"/>
        </w:rPr>
        <w:t>以终止对无法律能力的残疾人实施强迫或非自愿绝育</w:t>
      </w:r>
      <w:r>
        <w:rPr>
          <w:rFonts w:hint="eastAsia"/>
          <w:bCs/>
          <w:lang w:val="en-GB"/>
        </w:rPr>
        <w:t>，</w:t>
      </w:r>
      <w:r w:rsidR="00220E2E" w:rsidRPr="00220E2E">
        <w:rPr>
          <w:rFonts w:hint="eastAsia"/>
          <w:bCs/>
          <w:lang w:val="en-GB"/>
        </w:rPr>
        <w:t>缔约国还通过了</w:t>
      </w:r>
      <w:r>
        <w:rPr>
          <w:bCs/>
          <w:lang w:val="en-GB"/>
        </w:rPr>
        <w:t>6</w:t>
      </w:r>
      <w:r w:rsidR="00220E2E" w:rsidRPr="00220E2E">
        <w:rPr>
          <w:rFonts w:hint="eastAsia"/>
          <w:bCs/>
          <w:lang w:val="en-GB"/>
        </w:rPr>
        <w:t>月</w:t>
      </w:r>
      <w:r>
        <w:rPr>
          <w:bCs/>
          <w:lang w:val="en-GB"/>
        </w:rPr>
        <w:t>2</w:t>
      </w:r>
      <w:r w:rsidR="00220E2E" w:rsidRPr="00220E2E">
        <w:rPr>
          <w:rFonts w:hint="eastAsia"/>
          <w:bCs/>
          <w:lang w:val="en-GB"/>
        </w:rPr>
        <w:t>日关于修正民法和诉讼法的第</w:t>
      </w:r>
      <w:r>
        <w:rPr>
          <w:bCs/>
          <w:lang w:val="en-GB"/>
        </w:rPr>
        <w:t>8/2</w:t>
      </w:r>
      <w:r w:rsidR="00220E2E" w:rsidRPr="00220E2E">
        <w:rPr>
          <w:bCs/>
          <w:lang w:val="en-GB"/>
        </w:rPr>
        <w:t>0</w:t>
      </w:r>
      <w:r>
        <w:rPr>
          <w:bCs/>
          <w:lang w:val="en-GB"/>
        </w:rPr>
        <w:t>21</w:t>
      </w:r>
      <w:r w:rsidR="00220E2E" w:rsidRPr="00220E2E">
        <w:rPr>
          <w:rFonts w:hint="eastAsia"/>
          <w:bCs/>
          <w:lang w:val="en-GB"/>
        </w:rPr>
        <w:t>号法</w:t>
      </w:r>
      <w:r>
        <w:rPr>
          <w:rFonts w:hint="eastAsia"/>
          <w:bCs/>
          <w:lang w:val="en-GB"/>
        </w:rPr>
        <w:t>，</w:t>
      </w:r>
      <w:r w:rsidR="00220E2E" w:rsidRPr="00220E2E">
        <w:rPr>
          <w:rFonts w:hint="eastAsia"/>
          <w:bCs/>
          <w:lang w:val="en-GB"/>
        </w:rPr>
        <w:t>以支持残疾人行使其法律能力。然而</w:t>
      </w:r>
      <w:r>
        <w:rPr>
          <w:rFonts w:hint="eastAsia"/>
          <w:bCs/>
          <w:lang w:val="en-GB"/>
        </w:rPr>
        <w:t>，</w:t>
      </w:r>
      <w:r w:rsidR="00220E2E" w:rsidRPr="00220E2E">
        <w:rPr>
          <w:rFonts w:hint="eastAsia"/>
          <w:bCs/>
          <w:lang w:val="en-GB"/>
        </w:rPr>
        <w:t>委员会关切地注意到</w:t>
      </w:r>
      <w:r>
        <w:rPr>
          <w:rFonts w:hint="eastAsia"/>
          <w:bCs/>
          <w:lang w:val="en-GB"/>
        </w:rPr>
        <w:t>，</w:t>
      </w:r>
      <w:r w:rsidR="00220E2E" w:rsidRPr="00220E2E">
        <w:rPr>
          <w:rFonts w:hint="eastAsia"/>
          <w:bCs/>
          <w:lang w:val="en-GB"/>
        </w:rPr>
        <w:t>关于遭受强迫绝育的残疾人人数的现有信息有限</w:t>
      </w:r>
      <w:r>
        <w:rPr>
          <w:rFonts w:hint="eastAsia"/>
          <w:bCs/>
          <w:lang w:val="en-GB"/>
        </w:rPr>
        <w:t>，</w:t>
      </w:r>
      <w:r w:rsidR="00220E2E" w:rsidRPr="00220E2E">
        <w:rPr>
          <w:rFonts w:hint="eastAsia"/>
          <w:bCs/>
          <w:lang w:val="en-GB"/>
        </w:rPr>
        <w:t>因而难以识别受害者并保障其获得全面补救的权利</w:t>
      </w:r>
      <w:r>
        <w:rPr>
          <w:rFonts w:hint="eastAsia"/>
          <w:bCs/>
          <w:lang w:val="en-GB"/>
        </w:rPr>
        <w:t>(</w:t>
      </w:r>
      <w:r w:rsidR="00220E2E" w:rsidRPr="00220E2E">
        <w:rPr>
          <w:rFonts w:hint="eastAsia"/>
          <w:bCs/>
          <w:lang w:val="en-GB"/>
        </w:rPr>
        <w:t>第二条、第七条和第二十六条</w:t>
      </w:r>
      <w:r>
        <w:rPr>
          <w:rFonts w:hint="eastAsia"/>
          <w:bCs/>
          <w:lang w:val="en-GB"/>
        </w:rPr>
        <w:t>)</w:t>
      </w:r>
      <w:r w:rsidR="00220E2E" w:rsidRPr="00220E2E">
        <w:rPr>
          <w:rFonts w:hint="eastAsia"/>
          <w:bCs/>
          <w:lang w:val="en-GB"/>
        </w:rPr>
        <w:t>。</w:t>
      </w:r>
    </w:p>
    <w:p w14:paraId="5DAC6CF8" w14:textId="16F7FCBD" w:rsidR="00220E2E" w:rsidRPr="00220E2E" w:rsidRDefault="00BC1D72" w:rsidP="00220E2E">
      <w:pPr>
        <w:pStyle w:val="SingleTxtGC"/>
        <w:rPr>
          <w:rFonts w:ascii="Time New Roman" w:eastAsia="黑体" w:hAnsi="Time New Roman" w:hint="eastAsia"/>
          <w:bCs/>
          <w:lang w:val="en-GB"/>
        </w:rPr>
      </w:pPr>
      <w:r w:rsidRPr="002103FF">
        <w:rPr>
          <w:rFonts w:ascii="Time New Roman" w:eastAsia="黑体" w:hAnsi="Time New Roman" w:hint="eastAsia"/>
          <w:bCs/>
          <w:lang w:val="en-GB"/>
        </w:rPr>
        <w:t>19.</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缔约国应采取一切必要措施</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识别所有遭受强迫绝育的残疾人</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确保他们能够获得补救</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并尽可能逆转绝育手术。</w:t>
      </w:r>
    </w:p>
    <w:p w14:paraId="25FA4DD4" w14:textId="0AE3746E" w:rsidR="00220E2E" w:rsidRPr="00220E2E" w:rsidRDefault="00220E2E" w:rsidP="002103FF">
      <w:pPr>
        <w:pStyle w:val="H23GC"/>
        <w:rPr>
          <w:lang w:val="en-GB"/>
        </w:rPr>
      </w:pPr>
      <w:r w:rsidRPr="00220E2E">
        <w:rPr>
          <w:lang w:val="en-GB"/>
        </w:rPr>
        <w:lastRenderedPageBreak/>
        <w:tab/>
      </w:r>
      <w:r w:rsidRPr="00220E2E">
        <w:rPr>
          <w:lang w:val="en-GB"/>
        </w:rPr>
        <w:tab/>
      </w:r>
      <w:r w:rsidRPr="00220E2E">
        <w:rPr>
          <w:rFonts w:hint="eastAsia"/>
          <w:lang w:val="en-GB"/>
        </w:rPr>
        <w:t>暴力侵害妇女行为</w:t>
      </w:r>
      <w:r w:rsidR="00BC1D72">
        <w:rPr>
          <w:rFonts w:hint="eastAsia"/>
          <w:lang w:val="en-GB"/>
        </w:rPr>
        <w:t>，</w:t>
      </w:r>
      <w:r w:rsidRPr="00220E2E">
        <w:rPr>
          <w:rFonts w:hint="eastAsia"/>
          <w:lang w:val="en-GB"/>
        </w:rPr>
        <w:t>包括家庭暴力</w:t>
      </w:r>
    </w:p>
    <w:p w14:paraId="0E889563" w14:textId="32EB8B63" w:rsidR="00220E2E" w:rsidRPr="00220E2E" w:rsidRDefault="00BC1D72" w:rsidP="00220E2E">
      <w:pPr>
        <w:pStyle w:val="SingleTxtGC"/>
        <w:rPr>
          <w:bCs/>
          <w:lang w:val="fr-CH"/>
        </w:rPr>
      </w:pPr>
      <w:r>
        <w:rPr>
          <w:bCs/>
          <w:lang w:val="fr-CH"/>
        </w:rPr>
        <w:t>20.</w:t>
      </w:r>
      <w:r w:rsidR="00220E2E" w:rsidRPr="00220E2E">
        <w:rPr>
          <w:bCs/>
          <w:lang w:val="fr-CH"/>
        </w:rPr>
        <w:tab/>
      </w:r>
      <w:r w:rsidR="00220E2E" w:rsidRPr="00220E2E">
        <w:rPr>
          <w:rFonts w:hint="eastAsia"/>
          <w:bCs/>
          <w:lang w:val="fr-CH"/>
        </w:rPr>
        <w:t>委员会赞赏缔约国在立法和体制方面取得的重大进展</w:t>
      </w:r>
      <w:r>
        <w:rPr>
          <w:rFonts w:hint="eastAsia"/>
          <w:bCs/>
          <w:lang w:val="fr-CH"/>
        </w:rPr>
        <w:t>，</w:t>
      </w:r>
      <w:r w:rsidR="00220E2E" w:rsidRPr="00220E2E">
        <w:rPr>
          <w:rFonts w:hint="eastAsia"/>
          <w:bCs/>
          <w:lang w:val="fr-CH"/>
        </w:rPr>
        <w:t>包括通过</w:t>
      </w:r>
      <w:r>
        <w:rPr>
          <w:bCs/>
          <w:lang w:val="fr-CH"/>
        </w:rPr>
        <w:t>9</w:t>
      </w:r>
      <w:r w:rsidR="00220E2E" w:rsidRPr="00220E2E">
        <w:rPr>
          <w:rFonts w:hint="eastAsia"/>
          <w:bCs/>
          <w:lang w:val="fr-CH"/>
        </w:rPr>
        <w:t>月</w:t>
      </w:r>
      <w:r>
        <w:rPr>
          <w:bCs/>
          <w:lang w:val="fr-CH"/>
        </w:rPr>
        <w:t>6</w:t>
      </w:r>
      <w:r w:rsidR="00220E2E" w:rsidRPr="00220E2E">
        <w:rPr>
          <w:rFonts w:hint="eastAsia"/>
          <w:bCs/>
          <w:lang w:val="fr-CH"/>
        </w:rPr>
        <w:t>日关于全面保障性自由的第</w:t>
      </w:r>
      <w:r>
        <w:rPr>
          <w:bCs/>
          <w:lang w:val="fr-CH"/>
        </w:rPr>
        <w:t>1</w:t>
      </w:r>
      <w:r w:rsidR="00220E2E" w:rsidRPr="00220E2E">
        <w:rPr>
          <w:bCs/>
          <w:lang w:val="fr-CH"/>
        </w:rPr>
        <w:t>0</w:t>
      </w:r>
      <w:r>
        <w:rPr>
          <w:bCs/>
          <w:lang w:val="fr-CH"/>
        </w:rPr>
        <w:t>/2</w:t>
      </w:r>
      <w:r w:rsidR="00220E2E" w:rsidRPr="00220E2E">
        <w:rPr>
          <w:bCs/>
          <w:lang w:val="fr-CH"/>
        </w:rPr>
        <w:t>0</w:t>
      </w:r>
      <w:r>
        <w:rPr>
          <w:bCs/>
          <w:lang w:val="fr-CH"/>
        </w:rPr>
        <w:t>22</w:t>
      </w:r>
      <w:r w:rsidR="00220E2E" w:rsidRPr="00220E2E">
        <w:rPr>
          <w:rFonts w:hint="eastAsia"/>
          <w:bCs/>
          <w:lang w:val="fr-CH"/>
        </w:rPr>
        <w:t>号组织法</w:t>
      </w:r>
      <w:r>
        <w:rPr>
          <w:rFonts w:hint="eastAsia"/>
          <w:bCs/>
          <w:lang w:val="fr-CH"/>
        </w:rPr>
        <w:t>，</w:t>
      </w:r>
      <w:r>
        <w:rPr>
          <w:bCs/>
          <w:lang w:val="fr-CH"/>
        </w:rPr>
        <w:t>2</w:t>
      </w:r>
      <w:r w:rsidR="00220E2E" w:rsidRPr="00220E2E">
        <w:rPr>
          <w:bCs/>
          <w:lang w:val="fr-CH"/>
        </w:rPr>
        <w:t>0</w:t>
      </w:r>
      <w:r>
        <w:rPr>
          <w:bCs/>
          <w:lang w:val="fr-CH"/>
        </w:rPr>
        <w:t>25</w:t>
      </w:r>
      <w:r w:rsidR="00220E2E" w:rsidRPr="00220E2E">
        <w:rPr>
          <w:rFonts w:hint="eastAsia"/>
          <w:bCs/>
          <w:lang w:val="fr-CH"/>
        </w:rPr>
        <w:t>年</w:t>
      </w:r>
      <w:r>
        <w:rPr>
          <w:bCs/>
          <w:lang w:val="fr-CH"/>
        </w:rPr>
        <w:t>2</w:t>
      </w:r>
      <w:r w:rsidR="00220E2E" w:rsidRPr="00220E2E">
        <w:rPr>
          <w:rFonts w:hint="eastAsia"/>
          <w:bCs/>
          <w:lang w:val="fr-CH"/>
        </w:rPr>
        <w:t>月通过《打击性别暴力国家协定》</w:t>
      </w:r>
      <w:r>
        <w:rPr>
          <w:rFonts w:hint="eastAsia"/>
          <w:bCs/>
          <w:lang w:val="fr-CH"/>
        </w:rPr>
        <w:t>，</w:t>
      </w:r>
      <w:r w:rsidR="00220E2E" w:rsidRPr="00220E2E">
        <w:rPr>
          <w:rFonts w:hint="eastAsia"/>
          <w:bCs/>
          <w:lang w:val="fr-CH"/>
        </w:rPr>
        <w:t>以及其他旨在预防和惩罚性别暴力的监管框架。然而</w:t>
      </w:r>
      <w:r>
        <w:rPr>
          <w:rFonts w:hint="eastAsia"/>
          <w:bCs/>
          <w:lang w:val="fr-CH"/>
        </w:rPr>
        <w:t>，</w:t>
      </w:r>
      <w:r w:rsidR="00220E2E" w:rsidRPr="00220E2E">
        <w:rPr>
          <w:rFonts w:hint="eastAsia"/>
          <w:bCs/>
          <w:lang w:val="fr-CH"/>
        </w:rPr>
        <w:t>委员会仍然感到关切的是</w:t>
      </w:r>
      <w:r>
        <w:rPr>
          <w:rFonts w:hint="eastAsia"/>
          <w:bCs/>
          <w:lang w:val="fr-CH"/>
        </w:rPr>
        <w:t>，</w:t>
      </w:r>
      <w:r w:rsidR="00220E2E" w:rsidRPr="00220E2E">
        <w:rPr>
          <w:rFonts w:hint="eastAsia"/>
          <w:bCs/>
          <w:lang w:val="fr-CH"/>
        </w:rPr>
        <w:t>杀害女性行为发生率高</w:t>
      </w:r>
      <w:r>
        <w:rPr>
          <w:rFonts w:hint="eastAsia"/>
          <w:bCs/>
          <w:lang w:val="fr-CH"/>
        </w:rPr>
        <w:t>，</w:t>
      </w:r>
      <w:r w:rsidR="00220E2E" w:rsidRPr="00220E2E">
        <w:rPr>
          <w:rFonts w:hint="eastAsia"/>
          <w:bCs/>
          <w:lang w:val="fr-CH"/>
        </w:rPr>
        <w:t>司法系统等关键部门中持续存在性别成见</w:t>
      </w:r>
      <w:r>
        <w:rPr>
          <w:rFonts w:hint="eastAsia"/>
          <w:bCs/>
          <w:lang w:val="fr-CH"/>
        </w:rPr>
        <w:t>，</w:t>
      </w:r>
      <w:r w:rsidR="00220E2E" w:rsidRPr="00220E2E">
        <w:rPr>
          <w:rFonts w:hint="eastAsia"/>
          <w:bCs/>
          <w:lang w:val="fr-CH"/>
        </w:rPr>
        <w:t>妇女在提出申诉时面临障碍</w:t>
      </w:r>
      <w:r>
        <w:rPr>
          <w:rFonts w:hint="eastAsia"/>
          <w:bCs/>
          <w:lang w:val="fr-CH"/>
        </w:rPr>
        <w:t>，</w:t>
      </w:r>
      <w:r w:rsidR="00220E2E" w:rsidRPr="00220E2E">
        <w:rPr>
          <w:rFonts w:hint="eastAsia"/>
          <w:bCs/>
          <w:lang w:val="fr-CH"/>
        </w:rPr>
        <w:t>以及对所有形式的暴力侵害妇女行为的应对仍然不足。此外</w:t>
      </w:r>
      <w:r>
        <w:rPr>
          <w:rFonts w:hint="eastAsia"/>
          <w:bCs/>
          <w:lang w:val="fr-CH"/>
        </w:rPr>
        <w:t>，</w:t>
      </w:r>
      <w:r w:rsidR="00220E2E" w:rsidRPr="00220E2E">
        <w:rPr>
          <w:rFonts w:hint="eastAsia"/>
          <w:bCs/>
          <w:lang w:val="fr-CH"/>
        </w:rPr>
        <w:t>委员会关切地注意到</w:t>
      </w:r>
      <w:r>
        <w:rPr>
          <w:rFonts w:hint="eastAsia"/>
          <w:bCs/>
          <w:lang w:val="fr-CH"/>
        </w:rPr>
        <w:t>，</w:t>
      </w:r>
      <w:r w:rsidR="00220E2E" w:rsidRPr="00220E2E">
        <w:rPr>
          <w:rFonts w:hint="eastAsia"/>
          <w:bCs/>
          <w:lang w:val="fr-CH"/>
        </w:rPr>
        <w:t>缔约国需要加强对处境特别脆弱的受害者的保护</w:t>
      </w:r>
      <w:r>
        <w:rPr>
          <w:rFonts w:hint="eastAsia"/>
          <w:bCs/>
          <w:lang w:val="fr-CH"/>
        </w:rPr>
        <w:t>，</w:t>
      </w:r>
      <w:r w:rsidR="00220E2E" w:rsidRPr="00220E2E">
        <w:rPr>
          <w:rFonts w:hint="eastAsia"/>
          <w:bCs/>
          <w:lang w:val="fr-CH"/>
        </w:rPr>
        <w:t>其中包括移民妇女、残疾妇女、吉塔诺妇女和被剥夺自由的妇女</w:t>
      </w:r>
      <w:r>
        <w:rPr>
          <w:rFonts w:hint="eastAsia"/>
          <w:bCs/>
          <w:lang w:val="fr-CH"/>
        </w:rPr>
        <w:t>(</w:t>
      </w:r>
      <w:r w:rsidR="00220E2E" w:rsidRPr="00220E2E">
        <w:rPr>
          <w:rFonts w:hint="eastAsia"/>
          <w:bCs/>
          <w:lang w:val="fr-CH"/>
        </w:rPr>
        <w:t>第二条、第三条、第六条、第七条、第十四条和第二十六条</w:t>
      </w:r>
      <w:r>
        <w:rPr>
          <w:rFonts w:hint="eastAsia"/>
          <w:bCs/>
          <w:lang w:val="fr-CH"/>
        </w:rPr>
        <w:t>)</w:t>
      </w:r>
      <w:r w:rsidR="00220E2E" w:rsidRPr="00220E2E">
        <w:rPr>
          <w:rFonts w:hint="eastAsia"/>
          <w:bCs/>
          <w:lang w:val="fr-CH"/>
        </w:rPr>
        <w:t>。</w:t>
      </w:r>
    </w:p>
    <w:p w14:paraId="28D7A280" w14:textId="065F5885" w:rsidR="00220E2E" w:rsidRPr="00220E2E" w:rsidRDefault="00BC1D72" w:rsidP="00220E2E">
      <w:pPr>
        <w:pStyle w:val="SingleTxtGC"/>
        <w:rPr>
          <w:rFonts w:ascii="Time New Roman" w:eastAsia="黑体" w:hAnsi="Time New Roman" w:hint="eastAsia"/>
          <w:bCs/>
          <w:lang w:val="en-GB"/>
        </w:rPr>
      </w:pPr>
      <w:r w:rsidRPr="002103FF">
        <w:rPr>
          <w:rFonts w:ascii="Time New Roman" w:eastAsia="黑体" w:hAnsi="Time New Roman" w:hint="eastAsia"/>
          <w:bCs/>
          <w:lang w:val="en-GB"/>
        </w:rPr>
        <w:t>21.</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缔约国应加强预防、打击和根除一切形式的暴力侵害妇女行为的工作。缔约国尤其应</w:t>
      </w:r>
      <w:r w:rsidRPr="002103FF">
        <w:rPr>
          <w:rFonts w:ascii="Time New Roman" w:eastAsia="黑体" w:hAnsi="Time New Roman" w:hint="eastAsia"/>
          <w:bCs/>
          <w:lang w:val="en-GB"/>
        </w:rPr>
        <w:t>：</w:t>
      </w:r>
    </w:p>
    <w:p w14:paraId="7381D06E" w14:textId="225ACFD3"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(a)</w:t>
      </w:r>
      <w:r w:rsidRPr="00220E2E">
        <w:rPr>
          <w:rFonts w:ascii="Time New Roman" w:eastAsia="黑体" w:hAnsi="Time New Roman"/>
          <w:bCs/>
          <w:lang w:val="en-GB"/>
        </w:rPr>
        <w:tab/>
      </w:r>
      <w:r w:rsidRPr="00220E2E">
        <w:rPr>
          <w:rFonts w:ascii="Time New Roman" w:eastAsia="黑体" w:hAnsi="Time New Roman" w:hint="eastAsia"/>
          <w:bCs/>
          <w:lang w:val="en-GB"/>
        </w:rPr>
        <w:t>确保有效执行</w:t>
      </w:r>
      <w:r w:rsidR="00BC1D72" w:rsidRPr="002103FF">
        <w:rPr>
          <w:rFonts w:ascii="Time New Roman" w:eastAsia="黑体" w:hAnsi="Time New Roman"/>
          <w:bCs/>
          <w:lang w:val="en-GB"/>
        </w:rPr>
        <w:t>12</w:t>
      </w:r>
      <w:r w:rsidRPr="00220E2E">
        <w:rPr>
          <w:rFonts w:ascii="Time New Roman" w:eastAsia="黑体" w:hAnsi="Time New Roman" w:hint="eastAsia"/>
          <w:bCs/>
          <w:lang w:val="en-GB"/>
        </w:rPr>
        <w:t>月</w:t>
      </w:r>
      <w:r w:rsidR="00BC1D72" w:rsidRPr="002103FF">
        <w:rPr>
          <w:rFonts w:ascii="Time New Roman" w:eastAsia="黑体" w:hAnsi="Time New Roman"/>
          <w:bCs/>
          <w:lang w:val="en-GB"/>
        </w:rPr>
        <w:t>28</w:t>
      </w:r>
      <w:r w:rsidRPr="00220E2E">
        <w:rPr>
          <w:rFonts w:ascii="Time New Roman" w:eastAsia="黑体" w:hAnsi="Time New Roman" w:hint="eastAsia"/>
          <w:bCs/>
          <w:lang w:val="en-GB"/>
        </w:rPr>
        <w:t>日关于禁止性别暴力综合保护措施的第</w:t>
      </w:r>
      <w:r w:rsidR="00BC1D72" w:rsidRPr="002103FF">
        <w:rPr>
          <w:rFonts w:ascii="Time New Roman" w:eastAsia="黑体" w:hAnsi="Time New Roman"/>
          <w:bCs/>
          <w:lang w:val="en-GB"/>
        </w:rPr>
        <w:t>1/2</w:t>
      </w:r>
      <w:r w:rsidRPr="00220E2E">
        <w:rPr>
          <w:rFonts w:ascii="Time New Roman" w:eastAsia="黑体" w:hAnsi="Time New Roman"/>
          <w:bCs/>
          <w:lang w:val="en-GB"/>
        </w:rPr>
        <w:t>00</w:t>
      </w:r>
      <w:r w:rsidR="00BC1D72" w:rsidRPr="002103FF">
        <w:rPr>
          <w:rFonts w:ascii="Time New Roman" w:eastAsia="黑体" w:hAnsi="Time New Roman"/>
          <w:bCs/>
          <w:lang w:val="en-GB"/>
        </w:rPr>
        <w:t>4</w:t>
      </w:r>
      <w:r w:rsidRPr="00220E2E">
        <w:rPr>
          <w:rFonts w:ascii="Time New Roman" w:eastAsia="黑体" w:hAnsi="Time New Roman" w:hint="eastAsia"/>
          <w:bCs/>
          <w:lang w:val="en-GB"/>
        </w:rPr>
        <w:t>号组织法</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以保障所有受害者获得全面保护</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尤其关注处境特别脆弱的妇女</w:t>
      </w:r>
      <w:r w:rsidR="00BC1D72" w:rsidRPr="002103FF">
        <w:rPr>
          <w:rFonts w:ascii="Time New Roman" w:eastAsia="黑体" w:hAnsi="Time New Roman" w:hint="eastAsia"/>
          <w:bCs/>
          <w:lang w:val="en-GB"/>
        </w:rPr>
        <w:t>；</w:t>
      </w:r>
    </w:p>
    <w:p w14:paraId="5625F42F" w14:textId="6F8F4CFE"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(b)</w:t>
      </w:r>
      <w:r w:rsidRPr="00220E2E">
        <w:rPr>
          <w:rFonts w:ascii="Time New Roman" w:eastAsia="黑体" w:hAnsi="Time New Roman"/>
          <w:bCs/>
          <w:lang w:val="en-GB"/>
        </w:rPr>
        <w:tab/>
      </w:r>
      <w:r w:rsidRPr="00220E2E">
        <w:rPr>
          <w:rFonts w:ascii="Time New Roman" w:eastAsia="黑体" w:hAnsi="Time New Roman" w:hint="eastAsia"/>
          <w:bCs/>
          <w:lang w:val="en-GB"/>
        </w:rPr>
        <w:t>鼓励举报暴力侵害妇女行为</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确保所有妇女能够利用各种举报机制</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并能够获取关于其权利、可获得哪些法律援助及哪些其他服务可以提供保护和赔偿的信息</w:t>
      </w:r>
      <w:r w:rsidR="00BC1D72" w:rsidRPr="002103FF">
        <w:rPr>
          <w:rFonts w:ascii="Time New Roman" w:eastAsia="黑体" w:hAnsi="Time New Roman" w:hint="eastAsia"/>
          <w:bCs/>
          <w:lang w:val="en-GB"/>
        </w:rPr>
        <w:t>；</w:t>
      </w:r>
    </w:p>
    <w:p w14:paraId="0915A264" w14:textId="23A0A133"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(c)</w:t>
      </w:r>
      <w:r w:rsidRPr="00220E2E">
        <w:rPr>
          <w:rFonts w:ascii="Time New Roman" w:eastAsia="黑体" w:hAnsi="Time New Roman"/>
          <w:bCs/>
          <w:lang w:val="en-GB"/>
        </w:rPr>
        <w:tab/>
      </w:r>
      <w:r w:rsidRPr="00220E2E">
        <w:rPr>
          <w:rFonts w:ascii="Time New Roman" w:eastAsia="黑体" w:hAnsi="Time New Roman" w:hint="eastAsia"/>
          <w:bCs/>
          <w:lang w:val="en-GB"/>
        </w:rPr>
        <w:t>确保包括家庭暴力在内的暴力侵害妇女案件得到迅速和彻底调查</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肇事者受到起诉</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并在定罪后受到与罪行严重程度相称的处罚</w:t>
      </w:r>
      <w:r w:rsidR="00BC1D72" w:rsidRPr="002103FF">
        <w:rPr>
          <w:rFonts w:ascii="Time New Roman" w:eastAsia="黑体" w:hAnsi="Time New Roman" w:hint="eastAsia"/>
          <w:bCs/>
          <w:lang w:val="en-GB"/>
        </w:rPr>
        <w:t>；</w:t>
      </w:r>
    </w:p>
    <w:p w14:paraId="1E039EB6" w14:textId="6E47731D"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(d)</w:t>
      </w:r>
      <w:r w:rsidRPr="00220E2E">
        <w:rPr>
          <w:rFonts w:ascii="Time New Roman" w:eastAsia="黑体" w:hAnsi="Time New Roman"/>
          <w:bCs/>
          <w:lang w:val="en-GB"/>
        </w:rPr>
        <w:tab/>
      </w:r>
      <w:r w:rsidRPr="00220E2E">
        <w:rPr>
          <w:rFonts w:ascii="Time New Roman" w:eastAsia="黑体" w:hAnsi="Time New Roman" w:hint="eastAsia"/>
          <w:bCs/>
          <w:lang w:val="en-GB"/>
        </w:rPr>
        <w:t>向处理暴力侵害妇女</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包括家庭暴力</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案件的法官、检察官、律师和执法官员提供必要的资源和充分培训</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以消除性别成见并防止二次伤害。</w:t>
      </w:r>
    </w:p>
    <w:p w14:paraId="0BEC716E" w14:textId="56E61519" w:rsidR="00220E2E" w:rsidRPr="00220E2E" w:rsidRDefault="00220E2E" w:rsidP="002103FF">
      <w:pPr>
        <w:pStyle w:val="H23GC"/>
        <w:rPr>
          <w:lang w:val="en-GB"/>
        </w:rPr>
      </w:pPr>
      <w:r w:rsidRPr="00220E2E">
        <w:rPr>
          <w:lang w:val="en-GB"/>
        </w:rPr>
        <w:tab/>
      </w:r>
      <w:r w:rsidRPr="00220E2E">
        <w:rPr>
          <w:lang w:val="en-GB"/>
        </w:rPr>
        <w:tab/>
      </w:r>
      <w:r w:rsidRPr="00220E2E">
        <w:rPr>
          <w:rFonts w:hint="eastAsia"/>
          <w:lang w:val="en-GB"/>
        </w:rPr>
        <w:t>自愿终止妊娠</w:t>
      </w:r>
    </w:p>
    <w:p w14:paraId="08C83D1D" w14:textId="056B3E29" w:rsidR="00220E2E" w:rsidRPr="00220E2E" w:rsidRDefault="00BC1D72" w:rsidP="00220E2E">
      <w:pPr>
        <w:pStyle w:val="SingleTxtGC"/>
        <w:rPr>
          <w:bCs/>
          <w:lang w:val="en-GB"/>
        </w:rPr>
      </w:pPr>
      <w:r>
        <w:rPr>
          <w:rFonts w:hint="eastAsia"/>
          <w:bCs/>
          <w:lang w:val="en-GB"/>
        </w:rPr>
        <w:t>22.</w:t>
      </w:r>
      <w:r w:rsidR="00220E2E" w:rsidRPr="00220E2E">
        <w:rPr>
          <w:bCs/>
          <w:lang w:val="en-GB"/>
        </w:rPr>
        <w:tab/>
      </w:r>
      <w:r w:rsidR="00220E2E" w:rsidRPr="00220E2E">
        <w:rPr>
          <w:rFonts w:hint="eastAsia"/>
          <w:bCs/>
          <w:lang w:val="en-GB"/>
        </w:rPr>
        <w:t>委员会欢迎缔约国采取预防和消除产科暴力的措施</w:t>
      </w:r>
      <w:r>
        <w:rPr>
          <w:rFonts w:hint="eastAsia"/>
          <w:bCs/>
          <w:lang w:val="en-GB"/>
        </w:rPr>
        <w:t>，</w:t>
      </w:r>
      <w:r w:rsidR="00220E2E" w:rsidRPr="00220E2E">
        <w:rPr>
          <w:rFonts w:hint="eastAsia"/>
          <w:bCs/>
          <w:lang w:val="en-GB"/>
        </w:rPr>
        <w:t>并且在获取堕胎服务领域取得立法进展</w:t>
      </w:r>
      <w:r>
        <w:rPr>
          <w:rFonts w:hint="eastAsia"/>
          <w:bCs/>
          <w:lang w:val="en-GB"/>
        </w:rPr>
        <w:t>，</w:t>
      </w:r>
      <w:r w:rsidR="00220E2E" w:rsidRPr="00220E2E">
        <w:rPr>
          <w:rFonts w:hint="eastAsia"/>
          <w:bCs/>
          <w:lang w:val="en-GB"/>
        </w:rPr>
        <w:t>特别是通过了</w:t>
      </w:r>
      <w:r>
        <w:rPr>
          <w:bCs/>
          <w:lang w:val="en-GB"/>
        </w:rPr>
        <w:t>2</w:t>
      </w:r>
      <w:r w:rsidR="00220E2E" w:rsidRPr="00220E2E">
        <w:rPr>
          <w:rFonts w:hint="eastAsia"/>
          <w:bCs/>
          <w:lang w:val="en-GB"/>
        </w:rPr>
        <w:t>月</w:t>
      </w:r>
      <w:r>
        <w:rPr>
          <w:bCs/>
          <w:lang w:val="en-GB"/>
        </w:rPr>
        <w:t>28</w:t>
      </w:r>
      <w:r w:rsidR="00220E2E" w:rsidRPr="00220E2E">
        <w:rPr>
          <w:rFonts w:hint="eastAsia"/>
          <w:bCs/>
          <w:lang w:val="en-GB"/>
        </w:rPr>
        <w:t>日第</w:t>
      </w:r>
      <w:r>
        <w:rPr>
          <w:bCs/>
          <w:lang w:val="en-GB"/>
        </w:rPr>
        <w:t>1/2</w:t>
      </w:r>
      <w:r w:rsidR="00220E2E" w:rsidRPr="00220E2E">
        <w:rPr>
          <w:bCs/>
          <w:lang w:val="en-GB"/>
        </w:rPr>
        <w:t>0</w:t>
      </w:r>
      <w:r>
        <w:rPr>
          <w:bCs/>
          <w:lang w:val="en-GB"/>
        </w:rPr>
        <w:t>23</w:t>
      </w:r>
      <w:r w:rsidR="00220E2E" w:rsidRPr="00220E2E">
        <w:rPr>
          <w:rFonts w:hint="eastAsia"/>
          <w:bCs/>
          <w:lang w:val="en-GB"/>
        </w:rPr>
        <w:t>号组织法。然而</w:t>
      </w:r>
      <w:r>
        <w:rPr>
          <w:rFonts w:hint="eastAsia"/>
          <w:bCs/>
          <w:lang w:val="en-GB"/>
        </w:rPr>
        <w:t>，</w:t>
      </w:r>
      <w:r w:rsidR="00220E2E" w:rsidRPr="00220E2E">
        <w:rPr>
          <w:rFonts w:hint="eastAsia"/>
          <w:bCs/>
          <w:lang w:val="en-GB"/>
        </w:rPr>
        <w:t>委员会对该法律执行方面的缺陷表示关切</w:t>
      </w:r>
      <w:r>
        <w:rPr>
          <w:rFonts w:hint="eastAsia"/>
          <w:bCs/>
          <w:lang w:val="en-GB"/>
        </w:rPr>
        <w:t>，</w:t>
      </w:r>
      <w:r w:rsidR="00220E2E" w:rsidRPr="00220E2E">
        <w:rPr>
          <w:rFonts w:hint="eastAsia"/>
          <w:bCs/>
          <w:lang w:val="en-GB"/>
        </w:rPr>
        <w:t>这些缺陷导致各自治区和不同人口群体在获得安全合法堕胎服务时存在差异。在这方面令人担忧的是</w:t>
      </w:r>
      <w:r>
        <w:rPr>
          <w:rFonts w:hint="eastAsia"/>
          <w:bCs/>
          <w:lang w:val="en-GB"/>
        </w:rPr>
        <w:t>，</w:t>
      </w:r>
      <w:r w:rsidR="00220E2E" w:rsidRPr="00220E2E">
        <w:rPr>
          <w:rFonts w:hint="eastAsia"/>
          <w:bCs/>
          <w:lang w:val="en-GB"/>
        </w:rPr>
        <w:t>脆弱人员</w:t>
      </w:r>
      <w:r>
        <w:rPr>
          <w:rFonts w:hint="eastAsia"/>
          <w:bCs/>
          <w:lang w:val="en-GB"/>
        </w:rPr>
        <w:t>，</w:t>
      </w:r>
      <w:r w:rsidR="00220E2E" w:rsidRPr="00220E2E">
        <w:rPr>
          <w:rFonts w:hint="eastAsia"/>
          <w:bCs/>
          <w:lang w:val="en-GB"/>
        </w:rPr>
        <w:t>特别是移民妇女、被剥夺自由的妇女、没有家庭支持的青少年以及经济状况不稳定的妇女面临重大障碍</w:t>
      </w:r>
      <w:r>
        <w:rPr>
          <w:rFonts w:hint="eastAsia"/>
          <w:bCs/>
          <w:lang w:val="en-GB"/>
        </w:rPr>
        <w:t>，</w:t>
      </w:r>
      <w:r w:rsidR="00220E2E" w:rsidRPr="00220E2E">
        <w:rPr>
          <w:rFonts w:hint="eastAsia"/>
          <w:bCs/>
          <w:lang w:val="en-GB"/>
        </w:rPr>
        <w:t>这限制了她们有效获得堕胎服务</w:t>
      </w:r>
      <w:r>
        <w:rPr>
          <w:rFonts w:hint="eastAsia"/>
          <w:bCs/>
          <w:lang w:val="en-GB"/>
        </w:rPr>
        <w:t>，</w:t>
      </w:r>
      <w:r w:rsidR="00220E2E" w:rsidRPr="00220E2E">
        <w:rPr>
          <w:rFonts w:hint="eastAsia"/>
          <w:bCs/>
          <w:lang w:val="en-GB"/>
        </w:rPr>
        <w:t>在某些情况下意味着她们不得不借助秘密手段。此外</w:t>
      </w:r>
      <w:r>
        <w:rPr>
          <w:rFonts w:hint="eastAsia"/>
          <w:bCs/>
          <w:lang w:val="en-GB"/>
        </w:rPr>
        <w:t>，</w:t>
      </w:r>
      <w:r w:rsidR="00220E2E" w:rsidRPr="00220E2E">
        <w:rPr>
          <w:rFonts w:hint="eastAsia"/>
          <w:bCs/>
          <w:lang w:val="en-GB"/>
        </w:rPr>
        <w:t>虽然委员会注意到相关资料表明</w:t>
      </w:r>
      <w:r>
        <w:rPr>
          <w:rFonts w:hint="eastAsia"/>
          <w:bCs/>
          <w:lang w:val="en-GB"/>
        </w:rPr>
        <w:t>，</w:t>
      </w:r>
      <w:r w:rsidR="00220E2E" w:rsidRPr="00220E2E">
        <w:rPr>
          <w:rFonts w:hint="eastAsia"/>
          <w:bCs/>
          <w:lang w:val="en-GB"/>
        </w:rPr>
        <w:t>每个自治区都有义务保证一定数量的卫生人员提供堕胎服务</w:t>
      </w:r>
      <w:r>
        <w:rPr>
          <w:rFonts w:hint="eastAsia"/>
          <w:bCs/>
          <w:lang w:val="en-GB"/>
        </w:rPr>
        <w:t>，</w:t>
      </w:r>
      <w:r w:rsidR="00220E2E" w:rsidRPr="00220E2E">
        <w:rPr>
          <w:rFonts w:hint="eastAsia"/>
          <w:bCs/>
          <w:lang w:val="en-GB"/>
        </w:rPr>
        <w:t>但委员会对有关报告表示关切</w:t>
      </w:r>
      <w:r>
        <w:rPr>
          <w:rFonts w:hint="eastAsia"/>
          <w:bCs/>
          <w:lang w:val="en-GB"/>
        </w:rPr>
        <w:t>，</w:t>
      </w:r>
      <w:r w:rsidR="00220E2E" w:rsidRPr="00220E2E">
        <w:rPr>
          <w:rFonts w:hint="eastAsia"/>
          <w:bCs/>
          <w:lang w:val="en-GB"/>
        </w:rPr>
        <w:t>即这些人员出于良心拒绝提供服务</w:t>
      </w:r>
      <w:r>
        <w:rPr>
          <w:rFonts w:hint="eastAsia"/>
          <w:bCs/>
          <w:lang w:val="en-GB"/>
        </w:rPr>
        <w:t>，</w:t>
      </w:r>
      <w:r w:rsidR="00220E2E" w:rsidRPr="00220E2E">
        <w:rPr>
          <w:rFonts w:hint="eastAsia"/>
          <w:bCs/>
          <w:lang w:val="en-GB"/>
        </w:rPr>
        <w:t>对有效行使堕胎权构成重大障碍</w:t>
      </w:r>
      <w:r>
        <w:rPr>
          <w:rFonts w:hint="eastAsia"/>
          <w:bCs/>
          <w:lang w:val="en-GB"/>
        </w:rPr>
        <w:t>(</w:t>
      </w:r>
      <w:r w:rsidR="00220E2E" w:rsidRPr="00220E2E">
        <w:rPr>
          <w:rFonts w:hint="eastAsia"/>
          <w:bCs/>
          <w:lang w:val="en-GB"/>
        </w:rPr>
        <w:t>第二条、第六条、第七条、第十七条和第二十六条</w:t>
      </w:r>
      <w:r>
        <w:rPr>
          <w:rFonts w:hint="eastAsia"/>
          <w:bCs/>
          <w:lang w:val="en-GB"/>
        </w:rPr>
        <w:t>)</w:t>
      </w:r>
      <w:r w:rsidR="00220E2E" w:rsidRPr="00220E2E">
        <w:rPr>
          <w:rFonts w:hint="eastAsia"/>
          <w:bCs/>
          <w:lang w:val="en-GB"/>
        </w:rPr>
        <w:t>。</w:t>
      </w:r>
    </w:p>
    <w:p w14:paraId="04DD4533" w14:textId="28B7AA18" w:rsidR="00220E2E" w:rsidRPr="00220E2E" w:rsidRDefault="00BC1D72" w:rsidP="00220E2E">
      <w:pPr>
        <w:pStyle w:val="SingleTxtGC"/>
        <w:rPr>
          <w:rFonts w:ascii="Time New Roman" w:eastAsia="黑体" w:hAnsi="Time New Roman" w:hint="eastAsia"/>
          <w:bCs/>
          <w:lang w:val="fr-CH"/>
        </w:rPr>
      </w:pPr>
      <w:r w:rsidRPr="002103FF">
        <w:rPr>
          <w:rFonts w:ascii="Time New Roman" w:eastAsia="黑体" w:hAnsi="Time New Roman" w:hint="eastAsia"/>
          <w:bCs/>
          <w:lang w:val="en-GB"/>
        </w:rPr>
        <w:t>23.</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考虑到委员会关于生命权的第</w:t>
      </w:r>
      <w:r w:rsidRPr="002103FF">
        <w:rPr>
          <w:rFonts w:ascii="Time New Roman" w:eastAsia="黑体" w:hAnsi="Time New Roman"/>
          <w:bCs/>
          <w:lang w:val="en-GB"/>
        </w:rPr>
        <w:t>36</w:t>
      </w:r>
      <w:r w:rsidR="00220E2E" w:rsidRPr="00220E2E">
        <w:rPr>
          <w:rFonts w:ascii="Time New Roman" w:eastAsia="黑体" w:hAnsi="Time New Roman" w:hint="eastAsia"/>
          <w:bCs/>
          <w:lang w:val="en-GB"/>
        </w:rPr>
        <w:t>号一般性意见</w:t>
      </w:r>
      <w:r w:rsidRPr="002103FF">
        <w:rPr>
          <w:rFonts w:ascii="Time New Roman" w:eastAsia="黑体" w:hAnsi="Time New Roman" w:hint="eastAsia"/>
          <w:bCs/>
          <w:lang w:val="en-GB"/>
        </w:rPr>
        <w:t>(</w:t>
      </w:r>
      <w:r w:rsidRPr="002103FF">
        <w:rPr>
          <w:rFonts w:ascii="Time New Roman" w:eastAsia="黑体" w:hAnsi="Time New Roman"/>
          <w:bCs/>
          <w:lang w:val="en-GB"/>
        </w:rPr>
        <w:t>2</w:t>
      </w:r>
      <w:r w:rsidR="00220E2E" w:rsidRPr="00220E2E">
        <w:rPr>
          <w:rFonts w:ascii="Time New Roman" w:eastAsia="黑体" w:hAnsi="Time New Roman"/>
          <w:bCs/>
          <w:lang w:val="en-GB"/>
        </w:rPr>
        <w:t>0</w:t>
      </w:r>
      <w:r w:rsidRPr="002103FF">
        <w:rPr>
          <w:rFonts w:ascii="Time New Roman" w:eastAsia="黑体" w:hAnsi="Time New Roman"/>
          <w:bCs/>
          <w:lang w:val="en-GB"/>
        </w:rPr>
        <w:t>18</w:t>
      </w:r>
      <w:r w:rsidR="00220E2E" w:rsidRPr="00220E2E">
        <w:rPr>
          <w:rFonts w:ascii="Time New Roman" w:eastAsia="黑体" w:hAnsi="Time New Roman" w:hint="eastAsia"/>
          <w:bCs/>
          <w:lang w:val="en-GB"/>
        </w:rPr>
        <w:t>年</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第</w:t>
      </w:r>
      <w:r w:rsidRPr="002103FF">
        <w:rPr>
          <w:rFonts w:ascii="Time New Roman" w:eastAsia="黑体" w:hAnsi="Time New Roman"/>
          <w:bCs/>
          <w:lang w:val="en-GB"/>
        </w:rPr>
        <w:t>8</w:t>
      </w:r>
      <w:r w:rsidR="00220E2E" w:rsidRPr="00220E2E">
        <w:rPr>
          <w:rFonts w:ascii="Time New Roman" w:eastAsia="黑体" w:hAnsi="Time New Roman" w:hint="eastAsia"/>
          <w:bCs/>
          <w:lang w:val="en-GB"/>
        </w:rPr>
        <w:t>段</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缔约国应加强努力</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确保所有自治区的妇女和女童能够安全、合法和有效地获得堕胎服务。缔约国尤其应加倍努力</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查明并消除阻碍获得这些服务的所有障碍</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特别是脆弱妇女和女童面临的障碍</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以防止她们借助危及生命和健康的秘密堕胎。缔约国还应加强保障措施</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从而确保出于良心拒绝服务在实践中不构成及时有效获得堕胎的障碍。</w:t>
      </w:r>
    </w:p>
    <w:p w14:paraId="37B469D4" w14:textId="77777777" w:rsidR="00220E2E" w:rsidRPr="00220E2E" w:rsidRDefault="00220E2E" w:rsidP="002103FF">
      <w:pPr>
        <w:pStyle w:val="H23GC"/>
        <w:rPr>
          <w:lang w:val="en-GB"/>
        </w:rPr>
      </w:pPr>
      <w:r w:rsidRPr="00220E2E">
        <w:rPr>
          <w:lang w:val="en-GB"/>
        </w:rPr>
        <w:lastRenderedPageBreak/>
        <w:tab/>
      </w:r>
      <w:r w:rsidRPr="00220E2E">
        <w:rPr>
          <w:lang w:val="en-GB"/>
        </w:rPr>
        <w:tab/>
      </w:r>
      <w:r w:rsidRPr="00220E2E">
        <w:rPr>
          <w:rFonts w:hint="eastAsia"/>
          <w:lang w:val="en-GB"/>
        </w:rPr>
        <w:t>禁止酷刑及其他残忍、不人道和有辱人格的待遇或处罚</w:t>
      </w:r>
    </w:p>
    <w:p w14:paraId="1F4CBB9D" w14:textId="1BD809B5" w:rsidR="00220E2E" w:rsidRPr="00220E2E" w:rsidRDefault="00BC1D72" w:rsidP="00220E2E">
      <w:pPr>
        <w:pStyle w:val="SingleTxtGC"/>
        <w:rPr>
          <w:bCs/>
          <w:lang w:val="en-GB"/>
        </w:rPr>
      </w:pPr>
      <w:r>
        <w:rPr>
          <w:rFonts w:hint="eastAsia"/>
          <w:bCs/>
          <w:lang w:val="en-GB"/>
        </w:rPr>
        <w:t>24.</w:t>
      </w:r>
      <w:r w:rsidR="00220E2E" w:rsidRPr="00220E2E">
        <w:rPr>
          <w:bCs/>
          <w:lang w:val="en-GB"/>
        </w:rPr>
        <w:tab/>
      </w:r>
      <w:r w:rsidR="00220E2E" w:rsidRPr="00220E2E">
        <w:rPr>
          <w:rFonts w:hint="eastAsia"/>
          <w:bCs/>
          <w:lang w:val="en-GB"/>
        </w:rPr>
        <w:t>委员会欢迎缔约国</w:t>
      </w:r>
      <w:r w:rsidR="00220E2E" w:rsidRPr="00220E2E">
        <w:rPr>
          <w:rFonts w:hint="eastAsia"/>
          <w:bCs/>
          <w:lang w:val="fr-CH"/>
        </w:rPr>
        <w:t>采取相关步骤</w:t>
      </w:r>
      <w:r>
        <w:rPr>
          <w:rFonts w:hint="eastAsia"/>
          <w:bCs/>
          <w:lang w:val="fr-CH"/>
        </w:rPr>
        <w:t>，</w:t>
      </w:r>
      <w:r w:rsidR="00220E2E" w:rsidRPr="00220E2E">
        <w:rPr>
          <w:rFonts w:hint="eastAsia"/>
          <w:bCs/>
          <w:lang w:val="en-GB"/>
        </w:rPr>
        <w:t>预防酷刑和其他残忍、不人道或有辱人格的待遇或处罚</w:t>
      </w:r>
      <w:r>
        <w:rPr>
          <w:rFonts w:hint="eastAsia"/>
          <w:bCs/>
          <w:lang w:val="en-GB"/>
        </w:rPr>
        <w:t>，</w:t>
      </w:r>
      <w:r w:rsidR="00220E2E" w:rsidRPr="00220E2E">
        <w:rPr>
          <w:rFonts w:hint="eastAsia"/>
          <w:bCs/>
          <w:lang w:val="en-GB"/>
        </w:rPr>
        <w:t>并且对公共当局实施零容忍政策。委员会还注意到缔约国代表团解释了现行法律框架对酷刑的刑事定罪的情况。然而</w:t>
      </w:r>
      <w:r>
        <w:rPr>
          <w:rFonts w:hint="eastAsia"/>
          <w:bCs/>
          <w:lang w:val="en-GB"/>
        </w:rPr>
        <w:t>，</w:t>
      </w:r>
      <w:r w:rsidR="00220E2E" w:rsidRPr="00220E2E">
        <w:rPr>
          <w:rFonts w:hint="eastAsia"/>
          <w:bCs/>
          <w:lang w:val="en-GB"/>
        </w:rPr>
        <w:t>委员会关切的是</w:t>
      </w:r>
      <w:r>
        <w:rPr>
          <w:rFonts w:hint="eastAsia"/>
          <w:bCs/>
          <w:lang w:val="en-GB"/>
        </w:rPr>
        <w:t>，</w:t>
      </w:r>
      <w:r w:rsidR="00220E2E" w:rsidRPr="00220E2E">
        <w:rPr>
          <w:rFonts w:hint="eastAsia"/>
          <w:bCs/>
          <w:lang w:val="en-GB"/>
        </w:rPr>
        <w:t>国内法中对酷刑罪的定义尚未完全符合国际标准</w:t>
      </w:r>
      <w:r>
        <w:rPr>
          <w:rFonts w:hint="eastAsia"/>
          <w:bCs/>
          <w:lang w:val="en-GB"/>
        </w:rPr>
        <w:t>，</w:t>
      </w:r>
      <w:r w:rsidR="00220E2E" w:rsidRPr="00220E2E">
        <w:rPr>
          <w:rFonts w:hint="eastAsia"/>
          <w:bCs/>
          <w:lang w:val="en-GB"/>
        </w:rPr>
        <w:t>因为该定义没有明确包含以</w:t>
      </w:r>
      <w:r>
        <w:rPr>
          <w:rFonts w:hint="eastAsia"/>
          <w:bCs/>
          <w:lang w:val="en-GB"/>
        </w:rPr>
        <w:t>“</w:t>
      </w:r>
      <w:r w:rsidR="00220E2E" w:rsidRPr="00220E2E">
        <w:rPr>
          <w:rFonts w:hint="eastAsia"/>
          <w:bCs/>
          <w:lang w:val="en-GB"/>
        </w:rPr>
        <w:t>恐吓或胁迫受害人或第三人</w:t>
      </w:r>
      <w:r>
        <w:rPr>
          <w:rFonts w:hint="eastAsia"/>
          <w:bCs/>
          <w:lang w:val="en-GB"/>
        </w:rPr>
        <w:t>”</w:t>
      </w:r>
      <w:r w:rsidR="00220E2E" w:rsidRPr="00220E2E">
        <w:rPr>
          <w:rFonts w:hint="eastAsia"/>
          <w:bCs/>
          <w:lang w:val="en-GB"/>
        </w:rPr>
        <w:t>为目的</w:t>
      </w:r>
      <w:r>
        <w:rPr>
          <w:rFonts w:hint="eastAsia"/>
          <w:bCs/>
          <w:lang w:val="en-GB"/>
        </w:rPr>
        <w:t>，</w:t>
      </w:r>
      <w:r w:rsidR="00220E2E" w:rsidRPr="00220E2E">
        <w:rPr>
          <w:rFonts w:hint="eastAsia"/>
          <w:bCs/>
          <w:lang w:val="en-GB"/>
        </w:rPr>
        <w:t>并且审讯尚未例行录音录像。委员会还关切的是</w:t>
      </w:r>
      <w:r>
        <w:rPr>
          <w:rFonts w:hint="eastAsia"/>
          <w:bCs/>
          <w:lang w:val="en-GB"/>
        </w:rPr>
        <w:t>，</w:t>
      </w:r>
      <w:r w:rsidR="00220E2E" w:rsidRPr="00220E2E">
        <w:rPr>
          <w:rFonts w:hint="eastAsia"/>
          <w:bCs/>
          <w:lang w:val="en-GB"/>
        </w:rPr>
        <w:t>该罪行的诉讼时效为</w:t>
      </w:r>
      <w:r>
        <w:rPr>
          <w:bCs/>
          <w:lang w:val="en-GB"/>
        </w:rPr>
        <w:t>15</w:t>
      </w:r>
      <w:r w:rsidR="00220E2E" w:rsidRPr="00220E2E">
        <w:rPr>
          <w:rFonts w:hint="eastAsia"/>
          <w:bCs/>
          <w:lang w:val="en-GB"/>
        </w:rPr>
        <w:t>年</w:t>
      </w:r>
      <w:r>
        <w:rPr>
          <w:rFonts w:hint="eastAsia"/>
          <w:bCs/>
          <w:lang w:val="en-GB"/>
        </w:rPr>
        <w:t>，</w:t>
      </w:r>
      <w:r w:rsidR="00220E2E" w:rsidRPr="00220E2E">
        <w:rPr>
          <w:rFonts w:hint="eastAsia"/>
          <w:bCs/>
          <w:lang w:val="en-GB"/>
        </w:rPr>
        <w:t>除非酷刑行为构成危害人类罪</w:t>
      </w:r>
      <w:r>
        <w:rPr>
          <w:rFonts w:hint="eastAsia"/>
          <w:bCs/>
          <w:lang w:val="en-GB"/>
        </w:rPr>
        <w:t>，</w:t>
      </w:r>
      <w:r w:rsidR="00220E2E" w:rsidRPr="00220E2E">
        <w:rPr>
          <w:rFonts w:hint="eastAsia"/>
          <w:bCs/>
          <w:lang w:val="en-GB"/>
        </w:rPr>
        <w:t>这可能导致有罪不罚的情况</w:t>
      </w:r>
      <w:r>
        <w:rPr>
          <w:rFonts w:hint="eastAsia"/>
          <w:bCs/>
          <w:lang w:val="en-GB"/>
        </w:rPr>
        <w:t>，</w:t>
      </w:r>
      <w:r w:rsidR="00220E2E" w:rsidRPr="00220E2E">
        <w:rPr>
          <w:rFonts w:hint="eastAsia"/>
          <w:bCs/>
          <w:lang w:val="en-GB"/>
        </w:rPr>
        <w:t>意味着某些酷刑行为未得到妥善调查或惩治。在这方面</w:t>
      </w:r>
      <w:r>
        <w:rPr>
          <w:rFonts w:hint="eastAsia"/>
          <w:bCs/>
          <w:lang w:val="en-GB"/>
        </w:rPr>
        <w:t>，</w:t>
      </w:r>
      <w:r w:rsidR="00220E2E" w:rsidRPr="00220E2E">
        <w:rPr>
          <w:rFonts w:hint="eastAsia"/>
          <w:bCs/>
          <w:lang w:val="en-GB"/>
        </w:rPr>
        <w:t>委员会感到遗憾的是</w:t>
      </w:r>
      <w:r>
        <w:rPr>
          <w:rFonts w:hint="eastAsia"/>
          <w:bCs/>
          <w:lang w:val="en-GB"/>
        </w:rPr>
        <w:t>，</w:t>
      </w:r>
      <w:r w:rsidR="00220E2E" w:rsidRPr="00220E2E">
        <w:rPr>
          <w:rFonts w:hint="eastAsia"/>
          <w:bCs/>
          <w:lang w:val="en-GB"/>
        </w:rPr>
        <w:t>迄今为止</w:t>
      </w:r>
      <w:r>
        <w:rPr>
          <w:rFonts w:hint="eastAsia"/>
          <w:bCs/>
          <w:lang w:val="en-GB"/>
        </w:rPr>
        <w:t>，</w:t>
      </w:r>
      <w:r w:rsidR="00220E2E" w:rsidRPr="00220E2E">
        <w:rPr>
          <w:rFonts w:hint="eastAsia"/>
          <w:bCs/>
          <w:lang w:val="en-GB"/>
        </w:rPr>
        <w:t>据称</w:t>
      </w:r>
      <w:r>
        <w:rPr>
          <w:rFonts w:hint="eastAsia"/>
          <w:bCs/>
          <w:lang w:val="en-GB"/>
        </w:rPr>
        <w:t>1</w:t>
      </w:r>
      <w:r>
        <w:rPr>
          <w:bCs/>
          <w:lang w:val="en-GB"/>
        </w:rPr>
        <w:t>96</w:t>
      </w:r>
      <w:r w:rsidR="00220E2E" w:rsidRPr="00220E2E">
        <w:rPr>
          <w:bCs/>
          <w:lang w:val="en-GB"/>
        </w:rPr>
        <w:t>0</w:t>
      </w:r>
      <w:r w:rsidR="00220E2E" w:rsidRPr="00220E2E">
        <w:rPr>
          <w:rFonts w:hint="eastAsia"/>
          <w:bCs/>
          <w:lang w:val="en-GB"/>
        </w:rPr>
        <w:t>年至</w:t>
      </w:r>
      <w:r>
        <w:rPr>
          <w:bCs/>
          <w:lang w:val="en-GB"/>
        </w:rPr>
        <w:t>2</w:t>
      </w:r>
      <w:r w:rsidR="00220E2E" w:rsidRPr="00220E2E">
        <w:rPr>
          <w:bCs/>
          <w:lang w:val="en-GB"/>
        </w:rPr>
        <w:t>0</w:t>
      </w:r>
      <w:r>
        <w:rPr>
          <w:bCs/>
          <w:lang w:val="en-GB"/>
        </w:rPr>
        <w:t>14</w:t>
      </w:r>
      <w:r w:rsidR="00220E2E" w:rsidRPr="00220E2E">
        <w:rPr>
          <w:rFonts w:hint="eastAsia"/>
          <w:bCs/>
          <w:lang w:val="en-GB"/>
        </w:rPr>
        <w:t>年间在巴斯克地区和纳瓦拉自治区遭受酷刑和虐待行为的人员记录在案的</w:t>
      </w:r>
      <w:r>
        <w:rPr>
          <w:bCs/>
          <w:lang w:val="en-GB"/>
        </w:rPr>
        <w:t>5</w:t>
      </w:r>
      <w:r w:rsidR="00262AF5">
        <w:rPr>
          <w:rFonts w:hint="eastAsia"/>
          <w:bCs/>
          <w:lang w:val="en-GB"/>
        </w:rPr>
        <w:t>,</w:t>
      </w:r>
      <w:r w:rsidR="00220E2E" w:rsidRPr="00220E2E">
        <w:rPr>
          <w:bCs/>
          <w:lang w:val="en-GB"/>
        </w:rPr>
        <w:t>000</w:t>
      </w:r>
      <w:r w:rsidR="00220E2E" w:rsidRPr="00220E2E">
        <w:rPr>
          <w:rFonts w:hint="eastAsia"/>
          <w:bCs/>
          <w:lang w:val="en-GB"/>
        </w:rPr>
        <w:t>多份证词仍未启动调查</w:t>
      </w:r>
      <w:r>
        <w:rPr>
          <w:rFonts w:hint="eastAsia"/>
          <w:bCs/>
          <w:lang w:val="en-GB"/>
        </w:rPr>
        <w:t>，</w:t>
      </w:r>
      <w:r w:rsidR="00220E2E" w:rsidRPr="00220E2E">
        <w:rPr>
          <w:rFonts w:hint="eastAsia"/>
          <w:bCs/>
          <w:lang w:val="en-GB"/>
        </w:rPr>
        <w:t>并且缔约国尚未设立独立机制来调查关于安全部队实施酷刑和虐待的指控</w:t>
      </w:r>
      <w:r>
        <w:rPr>
          <w:rFonts w:hint="eastAsia"/>
          <w:bCs/>
          <w:lang w:val="en-GB"/>
        </w:rPr>
        <w:t>(</w:t>
      </w:r>
      <w:r w:rsidR="00220E2E" w:rsidRPr="00220E2E">
        <w:rPr>
          <w:rFonts w:hint="eastAsia"/>
          <w:bCs/>
          <w:lang w:val="en-GB"/>
        </w:rPr>
        <w:t>第六条、第七条、第十九条和第二十一条</w:t>
      </w:r>
      <w:r>
        <w:rPr>
          <w:rFonts w:hint="eastAsia"/>
          <w:bCs/>
          <w:lang w:val="en-GB"/>
        </w:rPr>
        <w:t>)</w:t>
      </w:r>
      <w:r w:rsidR="00220E2E" w:rsidRPr="00220E2E">
        <w:rPr>
          <w:rFonts w:hint="eastAsia"/>
          <w:bCs/>
          <w:lang w:val="en-GB"/>
        </w:rPr>
        <w:t>。</w:t>
      </w:r>
    </w:p>
    <w:p w14:paraId="5DC64874" w14:textId="1DCEF25C" w:rsidR="00220E2E" w:rsidRPr="00220E2E" w:rsidRDefault="00BC1D72" w:rsidP="00220E2E">
      <w:pPr>
        <w:pStyle w:val="SingleTxtGC"/>
        <w:rPr>
          <w:rFonts w:ascii="Time New Roman" w:eastAsia="黑体" w:hAnsi="Time New Roman" w:hint="eastAsia"/>
          <w:bCs/>
          <w:lang w:val="en-GB"/>
        </w:rPr>
      </w:pPr>
      <w:r w:rsidRPr="002103FF">
        <w:rPr>
          <w:rFonts w:ascii="Time New Roman" w:eastAsia="黑体" w:hAnsi="Time New Roman"/>
          <w:bCs/>
          <w:lang w:val="en-GB"/>
        </w:rPr>
        <w:t>25.</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委员会回顾先前的结论性意见</w:t>
      </w:r>
      <w:r w:rsidRPr="002103FF">
        <w:rPr>
          <w:rFonts w:ascii="Time New Roman" w:eastAsia="黑体" w:hAnsi="Time New Roman" w:hint="eastAsia"/>
          <w:bCs/>
          <w:lang w:val="en-GB"/>
        </w:rPr>
        <w:t>，</w:t>
      </w:r>
      <w:r w:rsidR="00220E2E" w:rsidRPr="00220E2E">
        <w:rPr>
          <w:rFonts w:ascii="Time New Roman" w:eastAsia="黑体" w:hAnsi="Time New Roman"/>
          <w:bCs/>
          <w:vertAlign w:val="superscript"/>
          <w:lang w:val="en-GB"/>
        </w:rPr>
        <w:footnoteReference w:id="11"/>
      </w:r>
      <w:r w:rsidR="00220E2E" w:rsidRPr="00220E2E">
        <w:rPr>
          <w:rFonts w:ascii="Time New Roman" w:eastAsia="黑体" w:hAnsi="Time New Roman" w:hint="eastAsia"/>
          <w:bCs/>
          <w:lang w:val="en-GB"/>
        </w:rPr>
        <w:t xml:space="preserve"> </w:t>
      </w:r>
      <w:r w:rsidR="00220E2E" w:rsidRPr="00220E2E">
        <w:rPr>
          <w:rFonts w:ascii="Time New Roman" w:eastAsia="黑体" w:hAnsi="Time New Roman" w:hint="eastAsia"/>
          <w:bCs/>
          <w:lang w:val="en-GB"/>
        </w:rPr>
        <w:t>促请缔约国继续努力</w:t>
      </w:r>
      <w:r w:rsidRPr="002103FF">
        <w:rPr>
          <w:rFonts w:ascii="Time New Roman" w:eastAsia="黑体" w:hAnsi="Time New Roman" w:hint="eastAsia"/>
          <w:bCs/>
          <w:lang w:val="en-GB"/>
        </w:rPr>
        <w:t>：</w:t>
      </w:r>
    </w:p>
    <w:p w14:paraId="1AD682DA" w14:textId="27F4B53B"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(a)</w:t>
      </w:r>
      <w:r w:rsidRPr="00220E2E">
        <w:rPr>
          <w:rFonts w:ascii="Time New Roman" w:eastAsia="黑体" w:hAnsi="Time New Roman"/>
          <w:bCs/>
          <w:lang w:val="en-GB"/>
        </w:rPr>
        <w:tab/>
      </w:r>
      <w:r w:rsidRPr="00220E2E">
        <w:rPr>
          <w:rFonts w:ascii="Time New Roman" w:eastAsia="黑体" w:hAnsi="Time New Roman" w:hint="eastAsia"/>
          <w:bCs/>
          <w:lang w:val="en-GB"/>
        </w:rPr>
        <w:t>修正立法</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纳入完全符合《公约》第七条和其他国际标准的酷刑定义</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并废除所有酷刑犯罪的诉讼时效</w:t>
      </w:r>
      <w:r w:rsidR="00BC1D72" w:rsidRPr="002103FF">
        <w:rPr>
          <w:rFonts w:ascii="Time New Roman" w:eastAsia="黑体" w:hAnsi="Time New Roman" w:hint="eastAsia"/>
          <w:bCs/>
          <w:lang w:val="en-GB"/>
        </w:rPr>
        <w:t>；</w:t>
      </w:r>
    </w:p>
    <w:p w14:paraId="3266B093" w14:textId="25772F6B"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(b)</w:t>
      </w:r>
      <w:r w:rsidRPr="00220E2E">
        <w:rPr>
          <w:rFonts w:ascii="Time New Roman" w:eastAsia="黑体" w:hAnsi="Time New Roman"/>
          <w:bCs/>
          <w:lang w:val="en-GB"/>
        </w:rPr>
        <w:tab/>
      </w:r>
      <w:r w:rsidRPr="00220E2E">
        <w:rPr>
          <w:rFonts w:ascii="Time New Roman" w:eastAsia="黑体" w:hAnsi="Time New Roman" w:hint="eastAsia"/>
          <w:bCs/>
          <w:lang w:val="en-GB"/>
        </w:rPr>
        <w:t>引入对所有警方审讯进行强制性录像的规定</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作为预防酷刑和虐待努力的一部分</w:t>
      </w:r>
      <w:r w:rsidR="00BC1D72" w:rsidRPr="002103FF">
        <w:rPr>
          <w:rFonts w:ascii="Time New Roman" w:eastAsia="黑体" w:hAnsi="Time New Roman" w:hint="eastAsia"/>
          <w:bCs/>
          <w:lang w:val="en-GB"/>
        </w:rPr>
        <w:t>；</w:t>
      </w:r>
    </w:p>
    <w:p w14:paraId="2890C6E7" w14:textId="299E2972"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(c)</w:t>
      </w:r>
      <w:r w:rsidRPr="00220E2E">
        <w:rPr>
          <w:rFonts w:ascii="Time New Roman" w:eastAsia="黑体" w:hAnsi="Time New Roman"/>
          <w:bCs/>
          <w:lang w:val="en-GB"/>
        </w:rPr>
        <w:tab/>
      </w:r>
      <w:r w:rsidRPr="00220E2E">
        <w:rPr>
          <w:rFonts w:ascii="Time New Roman" w:eastAsia="黑体" w:hAnsi="Time New Roman" w:hint="eastAsia"/>
          <w:bCs/>
          <w:lang w:val="en-GB"/>
        </w:rPr>
        <w:t>采取必要措施</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确保提交给巴斯克地区和纳瓦拉自治区当局的大量记录在案的证词中提及的酷刑和虐待指称得到有效调查</w:t>
      </w:r>
      <w:r w:rsidR="00BC1D72" w:rsidRPr="002103FF">
        <w:rPr>
          <w:rFonts w:ascii="Time New Roman" w:eastAsia="黑体" w:hAnsi="Time New Roman" w:hint="eastAsia"/>
          <w:bCs/>
          <w:lang w:val="en-GB"/>
        </w:rPr>
        <w:t>；</w:t>
      </w:r>
    </w:p>
    <w:p w14:paraId="552B5B0B" w14:textId="147C9F77"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(d)</w:t>
      </w:r>
      <w:r w:rsidRPr="00220E2E">
        <w:rPr>
          <w:rFonts w:ascii="Time New Roman" w:eastAsia="黑体" w:hAnsi="Time New Roman"/>
          <w:bCs/>
          <w:lang w:val="en-GB"/>
        </w:rPr>
        <w:tab/>
      </w:r>
      <w:r w:rsidRPr="00220E2E">
        <w:rPr>
          <w:rFonts w:ascii="Time New Roman" w:eastAsia="黑体" w:hAnsi="Time New Roman" w:hint="eastAsia"/>
          <w:bCs/>
          <w:lang w:val="en-GB"/>
        </w:rPr>
        <w:t>向法官、检察官、律师和执法人员进行有效培训</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其中应涵盖预防酷刑的国际规范的内容</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包括《为调查和收集信息进行有效面谈的原则》</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《门德斯原则》</w:t>
      </w:r>
      <w:r w:rsidR="00BC1D72" w:rsidRPr="002103FF">
        <w:rPr>
          <w:rFonts w:ascii="Time New Roman" w:eastAsia="黑体" w:hAnsi="Time New Roman" w:hint="eastAsia"/>
          <w:bCs/>
          <w:lang w:val="en-GB"/>
        </w:rPr>
        <w:t>)</w:t>
      </w:r>
      <w:r w:rsidR="00BC1D72" w:rsidRPr="002103FF">
        <w:rPr>
          <w:rFonts w:ascii="Time New Roman" w:eastAsia="黑体" w:hAnsi="Time New Roman" w:hint="eastAsia"/>
          <w:bCs/>
          <w:lang w:val="en-GB"/>
        </w:rPr>
        <w:t>；</w:t>
      </w:r>
    </w:p>
    <w:p w14:paraId="7B5087A4" w14:textId="0BE47588"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(e)</w:t>
      </w:r>
      <w:r w:rsidRPr="00220E2E">
        <w:rPr>
          <w:rFonts w:ascii="Time New Roman" w:eastAsia="黑体" w:hAnsi="Time New Roman"/>
          <w:bCs/>
          <w:lang w:val="en-GB"/>
        </w:rPr>
        <w:tab/>
      </w:r>
      <w:r w:rsidRPr="00220E2E">
        <w:rPr>
          <w:rFonts w:ascii="Time New Roman" w:eastAsia="黑体" w:hAnsi="Time New Roman" w:hint="eastAsia"/>
          <w:bCs/>
          <w:lang w:val="en-GB"/>
        </w:rPr>
        <w:t>建立一个有权对安全部队实施酷刑和虐待的所有指控开展调查的独立机制</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并为其提供充足资源</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以收集和发布关于此类指控的连贯的分类数据。</w:t>
      </w:r>
    </w:p>
    <w:p w14:paraId="5B7085D4" w14:textId="53C4502D" w:rsidR="00220E2E" w:rsidRPr="00220E2E" w:rsidRDefault="00220E2E" w:rsidP="002103FF">
      <w:pPr>
        <w:pStyle w:val="H23GC"/>
        <w:rPr>
          <w:lang w:val="en-GB"/>
        </w:rPr>
      </w:pPr>
      <w:r w:rsidRPr="00220E2E">
        <w:rPr>
          <w:lang w:val="en-GB"/>
        </w:rPr>
        <w:tab/>
      </w:r>
      <w:r w:rsidRPr="00220E2E">
        <w:rPr>
          <w:lang w:val="en-GB"/>
        </w:rPr>
        <w:tab/>
      </w:r>
      <w:r w:rsidRPr="003700A5">
        <w:rPr>
          <w:rFonts w:hint="eastAsia"/>
          <w:lang w:val="en-GB"/>
        </w:rPr>
        <w:t>过度使用武力</w:t>
      </w:r>
    </w:p>
    <w:p w14:paraId="06CAFB8C" w14:textId="51EF55F8" w:rsidR="00220E2E" w:rsidRPr="00220E2E" w:rsidRDefault="00BC1D72" w:rsidP="00220E2E">
      <w:pPr>
        <w:pStyle w:val="SingleTxtGC"/>
        <w:rPr>
          <w:bCs/>
          <w:lang w:val="en-GB"/>
        </w:rPr>
      </w:pPr>
      <w:r>
        <w:rPr>
          <w:rFonts w:hint="eastAsia"/>
          <w:bCs/>
          <w:lang w:val="en-GB"/>
        </w:rPr>
        <w:t>26.</w:t>
      </w:r>
      <w:r w:rsidR="00220E2E" w:rsidRPr="00220E2E">
        <w:rPr>
          <w:bCs/>
          <w:lang w:val="en-GB"/>
        </w:rPr>
        <w:tab/>
      </w:r>
      <w:r w:rsidR="00220E2E" w:rsidRPr="00220E2E">
        <w:rPr>
          <w:rFonts w:hint="eastAsia"/>
          <w:bCs/>
          <w:lang w:val="en-GB"/>
        </w:rPr>
        <w:t>委员会对有关安全部队成员过度使用武力的报告感到不安</w:t>
      </w:r>
      <w:r>
        <w:rPr>
          <w:rFonts w:hint="eastAsia"/>
          <w:bCs/>
          <w:lang w:val="en-GB"/>
        </w:rPr>
        <w:t>，</w:t>
      </w:r>
      <w:r w:rsidR="00220E2E" w:rsidRPr="00220E2E">
        <w:rPr>
          <w:rFonts w:hint="eastAsia"/>
          <w:bCs/>
          <w:lang w:val="en-GB"/>
        </w:rPr>
        <w:t>并关切地注意到有资料表明</w:t>
      </w:r>
      <w:r>
        <w:rPr>
          <w:rFonts w:hint="eastAsia"/>
          <w:bCs/>
          <w:lang w:val="en-GB"/>
        </w:rPr>
        <w:t>，</w:t>
      </w:r>
      <w:r w:rsidR="00220E2E" w:rsidRPr="00220E2E">
        <w:rPr>
          <w:rFonts w:hint="eastAsia"/>
          <w:bCs/>
          <w:lang w:val="en-GB"/>
        </w:rPr>
        <w:t>缔约国未能有效追究肇事者的责任。此外</w:t>
      </w:r>
      <w:r>
        <w:rPr>
          <w:rFonts w:hint="eastAsia"/>
          <w:bCs/>
          <w:lang w:val="en-GB"/>
        </w:rPr>
        <w:t>，</w:t>
      </w:r>
      <w:r w:rsidR="00220E2E" w:rsidRPr="00220E2E">
        <w:rPr>
          <w:rFonts w:hint="eastAsia"/>
          <w:bCs/>
          <w:lang w:val="en-GB"/>
        </w:rPr>
        <w:t>委员会关切地注意到有关</w:t>
      </w:r>
      <w:r>
        <w:rPr>
          <w:bCs/>
          <w:lang w:val="en-GB"/>
        </w:rPr>
        <w:t>2</w:t>
      </w:r>
      <w:r w:rsidR="00220E2E" w:rsidRPr="00220E2E">
        <w:rPr>
          <w:bCs/>
          <w:lang w:val="en-GB"/>
        </w:rPr>
        <w:t>0</w:t>
      </w:r>
      <w:r>
        <w:rPr>
          <w:bCs/>
          <w:lang w:val="en-GB"/>
        </w:rPr>
        <w:t>17</w:t>
      </w:r>
      <w:r w:rsidR="00220E2E" w:rsidRPr="00220E2E">
        <w:rPr>
          <w:rFonts w:hint="eastAsia"/>
          <w:bCs/>
          <w:lang w:val="en-GB"/>
        </w:rPr>
        <w:t>年</w:t>
      </w:r>
      <w:r>
        <w:rPr>
          <w:bCs/>
          <w:lang w:val="en-GB"/>
        </w:rPr>
        <w:t>1</w:t>
      </w:r>
      <w:r w:rsidR="00220E2E" w:rsidRPr="00220E2E">
        <w:rPr>
          <w:bCs/>
          <w:lang w:val="en-GB"/>
        </w:rPr>
        <w:t>0</w:t>
      </w:r>
      <w:r w:rsidR="00220E2E" w:rsidRPr="00220E2E">
        <w:rPr>
          <w:rFonts w:hint="eastAsia"/>
          <w:bCs/>
          <w:lang w:val="en-GB"/>
        </w:rPr>
        <w:t>月加泰罗尼亚抗议期间过度使用武力的指控</w:t>
      </w:r>
      <w:r>
        <w:rPr>
          <w:rFonts w:hint="eastAsia"/>
          <w:bCs/>
          <w:lang w:val="en-GB"/>
        </w:rPr>
        <w:t>，</w:t>
      </w:r>
      <w:r w:rsidR="00220E2E" w:rsidRPr="00220E2E">
        <w:rPr>
          <w:rFonts w:hint="eastAsia"/>
          <w:bCs/>
          <w:lang w:val="en-GB"/>
        </w:rPr>
        <w:t>并对相应调查进展有限以及未能有效追究肇事者的责任表示遗憾</w:t>
      </w:r>
      <w:r>
        <w:rPr>
          <w:rFonts w:hint="eastAsia"/>
          <w:bCs/>
          <w:lang w:val="en-GB"/>
        </w:rPr>
        <w:t>(</w:t>
      </w:r>
      <w:r w:rsidR="00220E2E" w:rsidRPr="00220E2E">
        <w:rPr>
          <w:rFonts w:hint="eastAsia"/>
          <w:bCs/>
          <w:lang w:val="en-GB"/>
        </w:rPr>
        <w:t>第六条、第七条和第二十一条</w:t>
      </w:r>
      <w:r>
        <w:rPr>
          <w:rFonts w:hint="eastAsia"/>
          <w:bCs/>
          <w:lang w:val="en-GB"/>
        </w:rPr>
        <w:t>)</w:t>
      </w:r>
      <w:r w:rsidR="00220E2E" w:rsidRPr="00220E2E">
        <w:rPr>
          <w:rFonts w:hint="eastAsia"/>
          <w:bCs/>
          <w:lang w:val="en-GB"/>
        </w:rPr>
        <w:t>。</w:t>
      </w:r>
    </w:p>
    <w:p w14:paraId="3420E20F" w14:textId="5A55F80C" w:rsidR="00220E2E" w:rsidRPr="00220E2E" w:rsidRDefault="00BC1D72" w:rsidP="00220E2E">
      <w:pPr>
        <w:pStyle w:val="SingleTxtGC"/>
        <w:rPr>
          <w:rFonts w:ascii="Time New Roman" w:eastAsia="黑体" w:hAnsi="Time New Roman" w:hint="eastAsia"/>
          <w:bCs/>
          <w:lang w:val="en-GB"/>
        </w:rPr>
      </w:pPr>
      <w:r w:rsidRPr="002103FF">
        <w:rPr>
          <w:rFonts w:ascii="Time New Roman" w:eastAsia="黑体" w:hAnsi="Time New Roman"/>
          <w:bCs/>
          <w:lang w:val="en-GB"/>
        </w:rPr>
        <w:t>27.</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缔约国应</w:t>
      </w:r>
      <w:r w:rsidRPr="002103FF">
        <w:rPr>
          <w:rFonts w:ascii="Time New Roman" w:eastAsia="黑体" w:hAnsi="Time New Roman" w:hint="eastAsia"/>
          <w:bCs/>
          <w:lang w:val="en-GB"/>
        </w:rPr>
        <w:t>：</w:t>
      </w:r>
    </w:p>
    <w:p w14:paraId="6C8D15C4" w14:textId="3B80B5F1"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(a)</w:t>
      </w:r>
      <w:r w:rsidRPr="00220E2E">
        <w:rPr>
          <w:rFonts w:ascii="Time New Roman" w:eastAsia="黑体" w:hAnsi="Time New Roman"/>
          <w:bCs/>
          <w:lang w:val="en-GB"/>
        </w:rPr>
        <w:tab/>
      </w:r>
      <w:r w:rsidRPr="00220E2E">
        <w:rPr>
          <w:rFonts w:ascii="Time New Roman" w:eastAsia="黑体" w:hAnsi="Time New Roman" w:hint="eastAsia"/>
          <w:bCs/>
          <w:lang w:val="en-GB"/>
        </w:rPr>
        <w:t>确保在实践中遵守使用武力的必要性和相称性原则</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符合《执法人员使用武力和火器的基本原则》</w:t>
      </w:r>
      <w:r w:rsidR="00BC1D72" w:rsidRPr="002103FF">
        <w:rPr>
          <w:rFonts w:ascii="Time New Roman" w:eastAsia="黑体" w:hAnsi="Time New Roman" w:hint="eastAsia"/>
          <w:bCs/>
          <w:lang w:val="en-GB"/>
        </w:rPr>
        <w:t>；</w:t>
      </w:r>
    </w:p>
    <w:p w14:paraId="7B88E281" w14:textId="3303EC22"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(b)</w:t>
      </w:r>
      <w:r w:rsidRPr="00220E2E">
        <w:rPr>
          <w:rFonts w:ascii="Time New Roman" w:eastAsia="黑体" w:hAnsi="Time New Roman"/>
          <w:bCs/>
          <w:lang w:val="en-GB"/>
        </w:rPr>
        <w:tab/>
      </w:r>
      <w:r w:rsidRPr="00220E2E">
        <w:rPr>
          <w:rFonts w:ascii="Time New Roman" w:eastAsia="黑体" w:hAnsi="Time New Roman" w:hint="eastAsia"/>
          <w:bCs/>
          <w:lang w:val="en-GB"/>
        </w:rPr>
        <w:t>确保安全部队成员定期接受充分培训</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了解和平集会权、《执法人员使用武力和火器的基本原则》以及《联合国关于在执法中使用低致命性武器的人权指南》</w:t>
      </w:r>
      <w:r w:rsidR="00BC1D72" w:rsidRPr="002103FF">
        <w:rPr>
          <w:rFonts w:ascii="Time New Roman" w:eastAsia="黑体" w:hAnsi="Time New Roman" w:hint="eastAsia"/>
          <w:bCs/>
          <w:lang w:val="en-GB"/>
        </w:rPr>
        <w:t>；</w:t>
      </w:r>
    </w:p>
    <w:p w14:paraId="4D667B0E" w14:textId="6BC4773C"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lastRenderedPageBreak/>
        <w:tab/>
      </w:r>
      <w:r w:rsidR="00BC1D72" w:rsidRPr="002103FF">
        <w:rPr>
          <w:rFonts w:ascii="Time New Roman" w:eastAsia="黑体" w:hAnsi="Time New Roman"/>
          <w:bCs/>
          <w:lang w:val="en-GB"/>
        </w:rPr>
        <w:t>(c)</w:t>
      </w:r>
      <w:r w:rsidRPr="00220E2E">
        <w:rPr>
          <w:rFonts w:ascii="Time New Roman" w:eastAsia="黑体" w:hAnsi="Time New Roman"/>
          <w:bCs/>
          <w:lang w:val="en-GB"/>
        </w:rPr>
        <w:tab/>
      </w:r>
      <w:r w:rsidRPr="00220E2E">
        <w:rPr>
          <w:rFonts w:ascii="Time New Roman" w:eastAsia="黑体" w:hAnsi="Time New Roman" w:hint="eastAsia"/>
          <w:bCs/>
          <w:lang w:val="en-GB"/>
        </w:rPr>
        <w:t>确保对过度使用武力的指控</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包括在和平集会期间发生的情况</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开展迅速、彻底和公正的调查</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起诉被控的责任人并在定罪后予以惩处</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确保受害者获得补救。</w:t>
      </w:r>
    </w:p>
    <w:p w14:paraId="6F8B9C3A" w14:textId="77777777" w:rsidR="00220E2E" w:rsidRPr="00220E2E" w:rsidRDefault="00220E2E" w:rsidP="002103FF">
      <w:pPr>
        <w:pStyle w:val="H23GC"/>
        <w:rPr>
          <w:lang w:val="en-GB"/>
        </w:rPr>
      </w:pPr>
      <w:r w:rsidRPr="00220E2E">
        <w:rPr>
          <w:lang w:val="en-GB"/>
        </w:rPr>
        <w:tab/>
      </w:r>
      <w:r w:rsidRPr="00220E2E">
        <w:rPr>
          <w:lang w:val="en-GB"/>
        </w:rPr>
        <w:tab/>
      </w:r>
      <w:r w:rsidRPr="00220E2E">
        <w:rPr>
          <w:rFonts w:hint="eastAsia"/>
          <w:lang w:val="en-GB"/>
        </w:rPr>
        <w:t>被剥夺自由者的待遇</w:t>
      </w:r>
    </w:p>
    <w:p w14:paraId="59F55C99" w14:textId="45B5DB07" w:rsidR="00220E2E" w:rsidRPr="00220E2E" w:rsidRDefault="00BC1D72" w:rsidP="00220E2E">
      <w:pPr>
        <w:pStyle w:val="SingleTxtGC"/>
        <w:rPr>
          <w:bCs/>
          <w:lang w:val="en-GB"/>
        </w:rPr>
      </w:pPr>
      <w:r>
        <w:rPr>
          <w:rFonts w:hint="eastAsia"/>
          <w:bCs/>
          <w:lang w:val="en-GB"/>
        </w:rPr>
        <w:t>28.</w:t>
      </w:r>
      <w:r w:rsidR="00220E2E" w:rsidRPr="00220E2E">
        <w:rPr>
          <w:bCs/>
          <w:lang w:val="en-GB"/>
        </w:rPr>
        <w:tab/>
      </w:r>
      <w:r w:rsidR="00220E2E" w:rsidRPr="00220E2E">
        <w:rPr>
          <w:rFonts w:hint="eastAsia"/>
          <w:bCs/>
          <w:lang w:val="en-GB"/>
        </w:rPr>
        <w:t>委员会赞赏缔约国努力改善拘留场所的条件</w:t>
      </w:r>
      <w:r>
        <w:rPr>
          <w:rFonts w:hint="eastAsia"/>
          <w:bCs/>
          <w:lang w:val="en-GB"/>
        </w:rPr>
        <w:t>，</w:t>
      </w:r>
      <w:r w:rsidR="00220E2E" w:rsidRPr="00220E2E">
        <w:rPr>
          <w:rFonts w:hint="eastAsia"/>
          <w:bCs/>
          <w:lang w:val="en-GB"/>
        </w:rPr>
        <w:t>这有助于近年来减少监狱人口</w:t>
      </w:r>
      <w:r>
        <w:rPr>
          <w:rFonts w:hint="eastAsia"/>
          <w:bCs/>
          <w:lang w:val="en-GB"/>
        </w:rPr>
        <w:t>，</w:t>
      </w:r>
      <w:r w:rsidR="00220E2E" w:rsidRPr="00220E2E">
        <w:rPr>
          <w:rFonts w:hint="eastAsia"/>
          <w:bCs/>
          <w:lang w:val="en-GB"/>
        </w:rPr>
        <w:t>此外有报告</w:t>
      </w:r>
      <w:proofErr w:type="gramStart"/>
      <w:r w:rsidR="00220E2E" w:rsidRPr="00220E2E">
        <w:rPr>
          <w:rFonts w:hint="eastAsia"/>
          <w:bCs/>
          <w:lang w:val="en-GB"/>
        </w:rPr>
        <w:t>称包括</w:t>
      </w:r>
      <w:proofErr w:type="gramEnd"/>
      <w:r w:rsidR="00220E2E" w:rsidRPr="00220E2E">
        <w:rPr>
          <w:rFonts w:hint="eastAsia"/>
          <w:bCs/>
          <w:lang w:val="en-GB"/>
        </w:rPr>
        <w:t>对残疾人使用械具的情况有所减少。然而</w:t>
      </w:r>
      <w:r>
        <w:rPr>
          <w:rFonts w:hint="eastAsia"/>
          <w:bCs/>
          <w:lang w:val="en-GB"/>
        </w:rPr>
        <w:t>，</w:t>
      </w:r>
      <w:r w:rsidR="00220E2E" w:rsidRPr="00220E2E">
        <w:rPr>
          <w:rFonts w:hint="eastAsia"/>
          <w:bCs/>
          <w:lang w:val="en-GB"/>
        </w:rPr>
        <w:t>委员会对以下报告表示关切</w:t>
      </w:r>
      <w:r>
        <w:rPr>
          <w:rFonts w:hint="eastAsia"/>
          <w:bCs/>
          <w:lang w:val="en-GB"/>
        </w:rPr>
        <w:t>：</w:t>
      </w:r>
      <w:r w:rsidR="00220E2E" w:rsidRPr="00220E2E">
        <w:rPr>
          <w:rFonts w:hint="eastAsia"/>
          <w:bCs/>
          <w:lang w:val="en-GB"/>
        </w:rPr>
        <w:t>老式监狱物质条件欠缺</w:t>
      </w:r>
      <w:r>
        <w:rPr>
          <w:rFonts w:hint="eastAsia"/>
          <w:bCs/>
          <w:lang w:val="en-GB"/>
        </w:rPr>
        <w:t>，</w:t>
      </w:r>
      <w:r w:rsidR="00220E2E" w:rsidRPr="00220E2E">
        <w:rPr>
          <w:rFonts w:hint="eastAsia"/>
          <w:bCs/>
          <w:lang w:val="en-GB"/>
        </w:rPr>
        <w:t>健康和精神卫生人员短缺</w:t>
      </w:r>
      <w:r>
        <w:rPr>
          <w:rFonts w:hint="eastAsia"/>
          <w:bCs/>
          <w:lang w:val="en-GB"/>
        </w:rPr>
        <w:t>，</w:t>
      </w:r>
      <w:r w:rsidR="00220E2E" w:rsidRPr="00220E2E">
        <w:rPr>
          <w:rFonts w:hint="eastAsia"/>
          <w:bCs/>
          <w:lang w:val="en-GB"/>
        </w:rPr>
        <w:t>关押在多用途设施女子监区的女囚得不到专门资源。此外</w:t>
      </w:r>
      <w:r>
        <w:rPr>
          <w:rFonts w:hint="eastAsia"/>
          <w:bCs/>
          <w:lang w:val="en-GB"/>
        </w:rPr>
        <w:t>，</w:t>
      </w:r>
      <w:r w:rsidR="00220E2E" w:rsidRPr="00220E2E">
        <w:rPr>
          <w:rFonts w:hint="eastAsia"/>
          <w:bCs/>
          <w:lang w:val="en-GB"/>
        </w:rPr>
        <w:t>虽然委员会注意</w:t>
      </w:r>
      <w:proofErr w:type="gramStart"/>
      <w:r w:rsidR="00220E2E" w:rsidRPr="00220E2E">
        <w:rPr>
          <w:rFonts w:hint="eastAsia"/>
          <w:bCs/>
          <w:lang w:val="en-GB"/>
        </w:rPr>
        <w:t>到不得</w:t>
      </w:r>
      <w:proofErr w:type="gramEnd"/>
      <w:r w:rsidR="00220E2E" w:rsidRPr="00220E2E">
        <w:rPr>
          <w:rFonts w:hint="eastAsia"/>
          <w:bCs/>
          <w:lang w:val="en-GB"/>
        </w:rPr>
        <w:t>对</w:t>
      </w:r>
      <w:r>
        <w:rPr>
          <w:bCs/>
          <w:lang w:val="en-GB"/>
        </w:rPr>
        <w:t>16</w:t>
      </w:r>
      <w:r w:rsidR="00220E2E" w:rsidRPr="00220E2E">
        <w:rPr>
          <w:rFonts w:hint="eastAsia"/>
          <w:bCs/>
          <w:lang w:val="en-GB"/>
        </w:rPr>
        <w:t>岁以下儿童实施隔离羁押</w:t>
      </w:r>
      <w:r>
        <w:rPr>
          <w:rFonts w:hint="eastAsia"/>
          <w:bCs/>
          <w:lang w:val="en-GB"/>
        </w:rPr>
        <w:t>，</w:t>
      </w:r>
      <w:r w:rsidR="00220E2E" w:rsidRPr="00220E2E">
        <w:rPr>
          <w:rFonts w:hint="eastAsia"/>
          <w:bCs/>
          <w:lang w:val="en-GB"/>
        </w:rPr>
        <w:t>但委员会感到遗憾的是</w:t>
      </w:r>
      <w:r>
        <w:rPr>
          <w:rFonts w:hint="eastAsia"/>
          <w:bCs/>
          <w:lang w:val="en-GB"/>
        </w:rPr>
        <w:t>，</w:t>
      </w:r>
      <w:r w:rsidR="00220E2E" w:rsidRPr="00220E2E">
        <w:rPr>
          <w:rFonts w:hint="eastAsia"/>
          <w:bCs/>
          <w:lang w:val="en-GB"/>
        </w:rPr>
        <w:t>缔约国无意废除将这种措施用作纪律处罚的做法。委员会关切地注意到</w:t>
      </w:r>
      <w:r>
        <w:rPr>
          <w:rFonts w:hint="eastAsia"/>
          <w:bCs/>
          <w:lang w:val="en-GB"/>
        </w:rPr>
        <w:t>，</w:t>
      </w:r>
      <w:r w:rsidR="00220E2E" w:rsidRPr="00220E2E">
        <w:rPr>
          <w:rFonts w:hint="eastAsia"/>
          <w:bCs/>
          <w:lang w:val="en-GB"/>
        </w:rPr>
        <w:t>有智力或心理社会残疾的被拘留者仍然继续被使用械具和隔离羁押。委员会还关切的是</w:t>
      </w:r>
      <w:r>
        <w:rPr>
          <w:rFonts w:hint="eastAsia"/>
          <w:bCs/>
          <w:lang w:val="en-GB"/>
        </w:rPr>
        <w:t>，</w:t>
      </w:r>
      <w:r w:rsidR="00220E2E" w:rsidRPr="00220E2E">
        <w:rPr>
          <w:rFonts w:hint="eastAsia"/>
          <w:bCs/>
          <w:lang w:val="en-GB"/>
        </w:rPr>
        <w:t>尽管封闭监狱制度的主要目的是帮助被剥夺自由</w:t>
      </w:r>
      <w:proofErr w:type="gramStart"/>
      <w:r w:rsidR="00220E2E" w:rsidRPr="00220E2E">
        <w:rPr>
          <w:rFonts w:hint="eastAsia"/>
          <w:bCs/>
          <w:lang w:val="en-GB"/>
        </w:rPr>
        <w:t>者适应</w:t>
      </w:r>
      <w:proofErr w:type="gramEnd"/>
      <w:r w:rsidR="00220E2E" w:rsidRPr="00220E2E">
        <w:rPr>
          <w:rFonts w:hint="eastAsia"/>
          <w:bCs/>
          <w:lang w:val="en-GB"/>
        </w:rPr>
        <w:t>监狱生活并促进其最终过渡到普通制度</w:t>
      </w:r>
      <w:r>
        <w:rPr>
          <w:rFonts w:hint="eastAsia"/>
          <w:bCs/>
          <w:lang w:val="en-GB"/>
        </w:rPr>
        <w:t>，</w:t>
      </w:r>
      <w:r w:rsidR="00220E2E" w:rsidRPr="00220E2E">
        <w:rPr>
          <w:rFonts w:hint="eastAsia"/>
          <w:bCs/>
          <w:lang w:val="en-GB"/>
        </w:rPr>
        <w:t>但没有明确规则规定实施该制度的最长期限</w:t>
      </w:r>
      <w:r>
        <w:rPr>
          <w:rFonts w:hint="eastAsia"/>
          <w:bCs/>
          <w:lang w:val="en-GB"/>
        </w:rPr>
        <w:t>(</w:t>
      </w:r>
      <w:r w:rsidR="00220E2E" w:rsidRPr="00220E2E">
        <w:rPr>
          <w:rFonts w:hint="eastAsia"/>
          <w:bCs/>
          <w:lang w:val="en-GB"/>
        </w:rPr>
        <w:t>第七条、第九条和第十条</w:t>
      </w:r>
      <w:r>
        <w:rPr>
          <w:rFonts w:hint="eastAsia"/>
          <w:bCs/>
          <w:lang w:val="en-GB"/>
        </w:rPr>
        <w:t>)</w:t>
      </w:r>
      <w:r w:rsidR="00220E2E" w:rsidRPr="00220E2E">
        <w:rPr>
          <w:rFonts w:hint="eastAsia"/>
          <w:bCs/>
          <w:lang w:val="en-GB"/>
        </w:rPr>
        <w:t>。</w:t>
      </w:r>
    </w:p>
    <w:p w14:paraId="34EE396B" w14:textId="26F0448E" w:rsidR="00220E2E" w:rsidRPr="00220E2E" w:rsidRDefault="00BC1D72" w:rsidP="00220E2E">
      <w:pPr>
        <w:pStyle w:val="SingleTxtGC"/>
        <w:rPr>
          <w:rFonts w:ascii="Time New Roman" w:eastAsia="黑体" w:hAnsi="Time New Roman" w:hint="eastAsia"/>
          <w:bCs/>
          <w:lang w:val="en-GB"/>
        </w:rPr>
      </w:pPr>
      <w:r w:rsidRPr="002103FF">
        <w:rPr>
          <w:rFonts w:ascii="Time New Roman" w:eastAsia="黑体" w:hAnsi="Time New Roman" w:hint="eastAsia"/>
          <w:bCs/>
          <w:lang w:val="en-GB"/>
        </w:rPr>
        <w:t>29.</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缔约国应继续努力确保拘留条件完全符合相关国际人权标准</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包括《联合国囚犯待遇最低限度标准规则》</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《纳尔逊·曼德拉规则》</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。缔约国尤其应</w:t>
      </w:r>
      <w:r w:rsidRPr="002103FF">
        <w:rPr>
          <w:rFonts w:ascii="Time New Roman" w:eastAsia="黑体" w:hAnsi="Time New Roman" w:hint="eastAsia"/>
          <w:bCs/>
          <w:lang w:val="en-GB"/>
        </w:rPr>
        <w:t>：</w:t>
      </w:r>
    </w:p>
    <w:p w14:paraId="321D7D90" w14:textId="08EE29A0"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(a)</w:t>
      </w:r>
      <w:r w:rsidRPr="00220E2E">
        <w:rPr>
          <w:rFonts w:ascii="Time New Roman" w:eastAsia="黑体" w:hAnsi="Time New Roman"/>
          <w:bCs/>
          <w:lang w:val="en-GB"/>
        </w:rPr>
        <w:tab/>
      </w:r>
      <w:r w:rsidRPr="00220E2E">
        <w:rPr>
          <w:rFonts w:ascii="Time New Roman" w:eastAsia="黑体" w:hAnsi="Time New Roman" w:hint="eastAsia"/>
          <w:bCs/>
          <w:lang w:val="en-GB"/>
        </w:rPr>
        <w:t>改善老式拘留中心的条件</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并保障所有拘留场所都能获得充足的医疗卫生服务</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配有充足数量的卫生人员</w:t>
      </w:r>
      <w:r w:rsidR="00BC1D72" w:rsidRPr="002103FF">
        <w:rPr>
          <w:rFonts w:ascii="Time New Roman" w:eastAsia="黑体" w:hAnsi="Time New Roman" w:hint="eastAsia"/>
          <w:bCs/>
          <w:lang w:val="en-GB"/>
        </w:rPr>
        <w:t>；</w:t>
      </w:r>
    </w:p>
    <w:p w14:paraId="3066BFED" w14:textId="1FBBD7A9"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(b)</w:t>
      </w:r>
      <w:r w:rsidRPr="00220E2E">
        <w:rPr>
          <w:rFonts w:ascii="Time New Roman" w:eastAsia="黑体" w:hAnsi="Time New Roman"/>
          <w:bCs/>
          <w:lang w:val="en-GB"/>
        </w:rPr>
        <w:tab/>
      </w:r>
      <w:r w:rsidRPr="00220E2E">
        <w:rPr>
          <w:rFonts w:ascii="Time New Roman" w:eastAsia="黑体" w:hAnsi="Time New Roman" w:hint="eastAsia"/>
          <w:bCs/>
          <w:lang w:val="en-GB"/>
        </w:rPr>
        <w:t>确保所有被剥夺自由的妇女都能获得妥善的护理和服务</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从而确保其特殊需要得到满足</w:t>
      </w:r>
      <w:r w:rsidR="00BC1D72" w:rsidRPr="002103FF">
        <w:rPr>
          <w:rFonts w:ascii="Time New Roman" w:eastAsia="黑体" w:hAnsi="Time New Roman" w:hint="eastAsia"/>
          <w:bCs/>
          <w:lang w:val="en-GB"/>
        </w:rPr>
        <w:t>；</w:t>
      </w:r>
    </w:p>
    <w:p w14:paraId="70DDACEE" w14:textId="27001094"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(c)</w:t>
      </w:r>
      <w:r w:rsidRPr="00220E2E">
        <w:rPr>
          <w:rFonts w:ascii="Time New Roman" w:eastAsia="黑体" w:hAnsi="Time New Roman"/>
          <w:bCs/>
          <w:lang w:val="en-GB"/>
        </w:rPr>
        <w:tab/>
      </w:r>
      <w:r w:rsidRPr="00220E2E">
        <w:rPr>
          <w:rFonts w:ascii="Time New Roman" w:eastAsia="黑体" w:hAnsi="Time New Roman" w:hint="eastAsia"/>
          <w:bCs/>
          <w:lang w:val="en-GB"/>
        </w:rPr>
        <w:t>审查关于将使用械具和单独监禁作为纪律处罚的规定</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以期逐步废除这些做法或大幅缩短其持续时间</w:t>
      </w:r>
      <w:r w:rsidR="00BC1D72" w:rsidRPr="002103FF">
        <w:rPr>
          <w:rFonts w:ascii="Time New Roman" w:eastAsia="黑体" w:hAnsi="Time New Roman" w:hint="eastAsia"/>
          <w:bCs/>
          <w:lang w:val="en-GB"/>
        </w:rPr>
        <w:t>；</w:t>
      </w:r>
    </w:p>
    <w:p w14:paraId="03400B65" w14:textId="046B744C"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(d)</w:t>
      </w:r>
      <w:r w:rsidRPr="00220E2E">
        <w:rPr>
          <w:rFonts w:ascii="Time New Roman" w:eastAsia="黑体" w:hAnsi="Time New Roman"/>
          <w:bCs/>
          <w:lang w:val="en-GB"/>
        </w:rPr>
        <w:tab/>
      </w:r>
      <w:r w:rsidRPr="00220E2E">
        <w:rPr>
          <w:rFonts w:ascii="Time New Roman" w:eastAsia="黑体" w:hAnsi="Time New Roman" w:hint="eastAsia"/>
          <w:bCs/>
          <w:lang w:val="en-GB"/>
        </w:rPr>
        <w:t>审查被判犯有严重罪行的囚犯适用封闭监狱制度的法律</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从而确保其完全符合《公约》条款和其他国际标准。</w:t>
      </w:r>
    </w:p>
    <w:p w14:paraId="4B01C894" w14:textId="77777777" w:rsidR="00220E2E" w:rsidRPr="00220E2E" w:rsidRDefault="00220E2E" w:rsidP="002103FF">
      <w:pPr>
        <w:pStyle w:val="H23GC"/>
        <w:rPr>
          <w:lang w:val="en-GB"/>
        </w:rPr>
      </w:pPr>
      <w:r w:rsidRPr="00220E2E">
        <w:rPr>
          <w:lang w:val="en-GB"/>
        </w:rPr>
        <w:tab/>
      </w:r>
      <w:r w:rsidRPr="00220E2E">
        <w:rPr>
          <w:lang w:val="en-GB"/>
        </w:rPr>
        <w:tab/>
      </w:r>
      <w:r w:rsidRPr="00220E2E">
        <w:rPr>
          <w:rFonts w:hint="eastAsia"/>
          <w:lang w:val="en-GB"/>
        </w:rPr>
        <w:t>消除奴隶制、劳役和人口贩运</w:t>
      </w:r>
    </w:p>
    <w:p w14:paraId="1E78BA06" w14:textId="0B8A2115" w:rsidR="00220E2E" w:rsidRPr="00220E2E" w:rsidRDefault="00BC1D72" w:rsidP="00220E2E">
      <w:pPr>
        <w:pStyle w:val="SingleTxtGC"/>
        <w:rPr>
          <w:bCs/>
          <w:lang w:val="en-GB"/>
        </w:rPr>
      </w:pPr>
      <w:r>
        <w:rPr>
          <w:bCs/>
          <w:lang w:val="en-GB"/>
        </w:rPr>
        <w:t>30.</w:t>
      </w:r>
      <w:r w:rsidR="00220E2E" w:rsidRPr="00220E2E">
        <w:rPr>
          <w:bCs/>
          <w:lang w:val="en-GB"/>
        </w:rPr>
        <w:tab/>
      </w:r>
      <w:r w:rsidR="00220E2E" w:rsidRPr="00220E2E">
        <w:rPr>
          <w:rFonts w:hint="eastAsia"/>
          <w:bCs/>
          <w:lang w:val="en-GB"/>
        </w:rPr>
        <w:t>委员会欢迎缔约国努力预防和打击贩运人口行为。然而</w:t>
      </w:r>
      <w:r>
        <w:rPr>
          <w:rFonts w:hint="eastAsia"/>
          <w:bCs/>
          <w:lang w:val="en-GB"/>
        </w:rPr>
        <w:t>，</w:t>
      </w:r>
      <w:r w:rsidR="00220E2E" w:rsidRPr="00220E2E">
        <w:rPr>
          <w:rFonts w:hint="eastAsia"/>
          <w:bCs/>
          <w:lang w:val="en-GB"/>
        </w:rPr>
        <w:t>委员会关切地注意到</w:t>
      </w:r>
      <w:r>
        <w:rPr>
          <w:rFonts w:hint="eastAsia"/>
          <w:bCs/>
          <w:lang w:val="en-GB"/>
        </w:rPr>
        <w:t>，</w:t>
      </w:r>
      <w:r w:rsidR="00220E2E" w:rsidRPr="00220E2E">
        <w:rPr>
          <w:rFonts w:hint="eastAsia"/>
          <w:bCs/>
          <w:lang w:val="en-GB"/>
        </w:rPr>
        <w:t>贩运人口和性剥削在缔约国持续存在。虽然委员会欢迎《打击性别暴力国家契约》获得通过</w:t>
      </w:r>
      <w:r>
        <w:rPr>
          <w:rFonts w:hint="eastAsia"/>
          <w:bCs/>
          <w:lang w:val="en-GB"/>
        </w:rPr>
        <w:t>，</w:t>
      </w:r>
      <w:r w:rsidR="00220E2E" w:rsidRPr="00220E2E">
        <w:rPr>
          <w:rFonts w:hint="eastAsia"/>
          <w:bCs/>
          <w:lang w:val="en-GB"/>
        </w:rPr>
        <w:t>该契约规定应制定一部目前正在筹备中的全面法律</w:t>
      </w:r>
      <w:r>
        <w:rPr>
          <w:rFonts w:hint="eastAsia"/>
          <w:bCs/>
          <w:lang w:val="en-GB"/>
        </w:rPr>
        <w:t>，</w:t>
      </w:r>
      <w:r w:rsidR="00220E2E" w:rsidRPr="00220E2E">
        <w:rPr>
          <w:rFonts w:hint="eastAsia"/>
          <w:bCs/>
          <w:lang w:val="en-GB"/>
        </w:rPr>
        <w:t>还应建立一个将受害者转介到专门服务机构的国家机制</w:t>
      </w:r>
      <w:r>
        <w:rPr>
          <w:rFonts w:hint="eastAsia"/>
          <w:bCs/>
          <w:lang w:val="en-GB"/>
        </w:rPr>
        <w:t>，</w:t>
      </w:r>
      <w:r w:rsidR="00220E2E" w:rsidRPr="00220E2E">
        <w:rPr>
          <w:rFonts w:hint="eastAsia"/>
          <w:bCs/>
          <w:lang w:val="en-GB"/>
        </w:rPr>
        <w:t>但委员会关切的是</w:t>
      </w:r>
      <w:r>
        <w:rPr>
          <w:rFonts w:hint="eastAsia"/>
          <w:bCs/>
          <w:lang w:val="en-GB"/>
        </w:rPr>
        <w:t>，</w:t>
      </w:r>
      <w:r w:rsidR="00220E2E" w:rsidRPr="00220E2E">
        <w:rPr>
          <w:rFonts w:hint="eastAsia"/>
          <w:bCs/>
          <w:lang w:val="en-GB"/>
        </w:rPr>
        <w:t>这项立法进程已停滞数年。委员会还表示关切的是有报告表明</w:t>
      </w:r>
      <w:r>
        <w:rPr>
          <w:rFonts w:hint="eastAsia"/>
          <w:bCs/>
          <w:lang w:val="en-GB"/>
        </w:rPr>
        <w:t>，</w:t>
      </w:r>
      <w:r w:rsidR="00220E2E" w:rsidRPr="00220E2E">
        <w:rPr>
          <w:rFonts w:hint="eastAsia"/>
          <w:bCs/>
          <w:lang w:val="en-GB"/>
        </w:rPr>
        <w:t>各自治区的受害者识别程序在实践中缺乏有效统一</w:t>
      </w:r>
      <w:r>
        <w:rPr>
          <w:rFonts w:hint="eastAsia"/>
          <w:bCs/>
          <w:lang w:val="en-GB"/>
        </w:rPr>
        <w:t>(</w:t>
      </w:r>
      <w:r w:rsidR="00220E2E" w:rsidRPr="00220E2E">
        <w:rPr>
          <w:rFonts w:hint="eastAsia"/>
          <w:bCs/>
          <w:lang w:val="en-GB"/>
        </w:rPr>
        <w:t>第八条</w:t>
      </w:r>
      <w:r>
        <w:rPr>
          <w:rFonts w:hint="eastAsia"/>
          <w:bCs/>
          <w:lang w:val="en-GB"/>
        </w:rPr>
        <w:t>)</w:t>
      </w:r>
      <w:r w:rsidR="00220E2E" w:rsidRPr="00220E2E">
        <w:rPr>
          <w:rFonts w:hint="eastAsia"/>
          <w:bCs/>
          <w:lang w:val="en-GB"/>
        </w:rPr>
        <w:t>。</w:t>
      </w:r>
    </w:p>
    <w:p w14:paraId="18854403" w14:textId="72A8BDAD" w:rsidR="00220E2E" w:rsidRPr="00220E2E" w:rsidRDefault="00BC1D72" w:rsidP="00220E2E">
      <w:pPr>
        <w:pStyle w:val="SingleTxtGC"/>
        <w:rPr>
          <w:rFonts w:ascii="Time New Roman" w:eastAsia="黑体" w:hAnsi="Time New Roman" w:hint="eastAsia"/>
          <w:bCs/>
          <w:lang w:val="en-GB"/>
        </w:rPr>
      </w:pPr>
      <w:r w:rsidRPr="002103FF">
        <w:rPr>
          <w:rFonts w:ascii="Time New Roman" w:eastAsia="黑体" w:hAnsi="Time New Roman"/>
          <w:bCs/>
          <w:lang w:val="en-GB"/>
        </w:rPr>
        <w:t>31.</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缔约国应加强努力</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有效预防和打击贩运人口</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具体做法是</w:t>
      </w:r>
      <w:r w:rsidRPr="002103FF">
        <w:rPr>
          <w:rFonts w:ascii="Time New Roman" w:eastAsia="黑体" w:hAnsi="Time New Roman" w:hint="eastAsia"/>
          <w:bCs/>
          <w:lang w:val="en-GB"/>
        </w:rPr>
        <w:t>：</w:t>
      </w:r>
    </w:p>
    <w:p w14:paraId="4B8ED3AC" w14:textId="57622FE0"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(a)</w:t>
      </w:r>
      <w:r w:rsidRPr="00220E2E">
        <w:rPr>
          <w:rFonts w:ascii="Time New Roman" w:eastAsia="黑体" w:hAnsi="Time New Roman"/>
          <w:bCs/>
          <w:lang w:val="en-GB"/>
        </w:rPr>
        <w:tab/>
      </w:r>
      <w:r w:rsidRPr="00220E2E">
        <w:rPr>
          <w:rFonts w:ascii="Time New Roman" w:eastAsia="黑体" w:hAnsi="Time New Roman" w:hint="eastAsia"/>
          <w:bCs/>
          <w:lang w:val="en-GB"/>
        </w:rPr>
        <w:t>迅速通过全面的打击贩运法律</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并确保国家受害者转介机制全面投入运作</w:t>
      </w:r>
      <w:r w:rsidR="00BC1D72" w:rsidRPr="002103FF">
        <w:rPr>
          <w:rFonts w:ascii="Time New Roman" w:eastAsia="黑体" w:hAnsi="Time New Roman" w:hint="eastAsia"/>
          <w:bCs/>
          <w:lang w:val="en-GB"/>
        </w:rPr>
        <w:t>；</w:t>
      </w:r>
    </w:p>
    <w:p w14:paraId="415B4A3F" w14:textId="1E8954A4"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(b)</w:t>
      </w:r>
      <w:r w:rsidRPr="00220E2E">
        <w:rPr>
          <w:rFonts w:ascii="Time New Roman" w:eastAsia="黑体" w:hAnsi="Time New Roman"/>
          <w:bCs/>
          <w:lang w:val="en-GB"/>
        </w:rPr>
        <w:tab/>
      </w:r>
      <w:r w:rsidRPr="00220E2E">
        <w:rPr>
          <w:rFonts w:ascii="Time New Roman" w:eastAsia="黑体" w:hAnsi="Time New Roman" w:hint="eastAsia"/>
          <w:bCs/>
          <w:lang w:val="en-GB"/>
        </w:rPr>
        <w:t>继续开展并加强关于贩运人口负面影响的预防和提高认识运动</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以及针对公务员和其他负责调查和审理这些罪行、识别受害者并向其提供保护</w:t>
      </w:r>
      <w:proofErr w:type="gramStart"/>
      <w:r w:rsidRPr="00220E2E">
        <w:rPr>
          <w:rFonts w:ascii="Time New Roman" w:eastAsia="黑体" w:hAnsi="Time New Roman" w:hint="eastAsia"/>
          <w:bCs/>
          <w:lang w:val="en-GB"/>
        </w:rPr>
        <w:t>和援</w:t>
      </w:r>
      <w:proofErr w:type="gramEnd"/>
      <w:r w:rsidRPr="00220E2E">
        <w:rPr>
          <w:rFonts w:ascii="Time New Roman" w:eastAsia="黑体" w:hAnsi="Time New Roman" w:hint="eastAsia"/>
          <w:bCs/>
          <w:lang w:val="en-GB"/>
        </w:rPr>
        <w:t>助的人员</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尤其是在边境哨所</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的培训、专业化和提高认识措施</w:t>
      </w:r>
      <w:r w:rsidR="00BC1D72" w:rsidRPr="002103FF">
        <w:rPr>
          <w:rFonts w:ascii="Time New Roman" w:eastAsia="黑体" w:hAnsi="Time New Roman" w:hint="eastAsia"/>
          <w:bCs/>
          <w:lang w:val="en-GB"/>
        </w:rPr>
        <w:t>；</w:t>
      </w:r>
    </w:p>
    <w:p w14:paraId="663C27C7" w14:textId="40F2D2F4"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(c)</w:t>
      </w:r>
      <w:r w:rsidRPr="00220E2E">
        <w:rPr>
          <w:rFonts w:ascii="Time New Roman" w:eastAsia="黑体" w:hAnsi="Time New Roman"/>
          <w:bCs/>
          <w:lang w:val="en-GB"/>
        </w:rPr>
        <w:tab/>
      </w:r>
      <w:r w:rsidRPr="00220E2E">
        <w:rPr>
          <w:rFonts w:ascii="Time New Roman" w:eastAsia="黑体" w:hAnsi="Time New Roman" w:hint="eastAsia"/>
          <w:bCs/>
          <w:lang w:val="en-GB"/>
        </w:rPr>
        <w:t>加倍努力识别贩运人口受害者</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向其提供适当的保护</w:t>
      </w:r>
      <w:proofErr w:type="gramStart"/>
      <w:r w:rsidRPr="00220E2E">
        <w:rPr>
          <w:rFonts w:ascii="Time New Roman" w:eastAsia="黑体" w:hAnsi="Time New Roman" w:hint="eastAsia"/>
          <w:bCs/>
          <w:lang w:val="en-GB"/>
        </w:rPr>
        <w:t>和援</w:t>
      </w:r>
      <w:proofErr w:type="gramEnd"/>
      <w:r w:rsidRPr="00220E2E">
        <w:rPr>
          <w:rFonts w:ascii="Time New Roman" w:eastAsia="黑体" w:hAnsi="Time New Roman" w:hint="eastAsia"/>
          <w:bCs/>
          <w:lang w:val="en-GB"/>
        </w:rPr>
        <w:t>助</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并确保在全国范围内实施有效统一的识别程序。</w:t>
      </w:r>
    </w:p>
    <w:p w14:paraId="2CCEF5C7" w14:textId="77777777" w:rsidR="00220E2E" w:rsidRPr="00220E2E" w:rsidRDefault="00220E2E" w:rsidP="002103FF">
      <w:pPr>
        <w:pStyle w:val="H23GC"/>
        <w:rPr>
          <w:lang w:val="en-GB"/>
        </w:rPr>
      </w:pPr>
      <w:r w:rsidRPr="00220E2E">
        <w:rPr>
          <w:lang w:val="en-GB"/>
        </w:rPr>
        <w:lastRenderedPageBreak/>
        <w:tab/>
      </w:r>
      <w:r w:rsidRPr="00220E2E">
        <w:rPr>
          <w:lang w:val="en-GB"/>
        </w:rPr>
        <w:tab/>
      </w:r>
      <w:r w:rsidRPr="00220E2E">
        <w:rPr>
          <w:rFonts w:hint="eastAsia"/>
          <w:lang w:val="en-GB"/>
        </w:rPr>
        <w:t>包括难民和寻求庇护者在内的外国人的待遇</w:t>
      </w:r>
    </w:p>
    <w:p w14:paraId="1AB7B022" w14:textId="662D8A6F" w:rsidR="00220E2E" w:rsidRPr="00220E2E" w:rsidRDefault="00BC1D72" w:rsidP="00220E2E">
      <w:pPr>
        <w:pStyle w:val="SingleTxtGC"/>
        <w:rPr>
          <w:bCs/>
          <w:lang w:val="en-GB"/>
        </w:rPr>
      </w:pPr>
      <w:r>
        <w:rPr>
          <w:bCs/>
          <w:lang w:val="en-GB"/>
        </w:rPr>
        <w:t>32.</w:t>
      </w:r>
      <w:r w:rsidR="00220E2E" w:rsidRPr="00220E2E">
        <w:rPr>
          <w:bCs/>
          <w:lang w:val="en-GB"/>
        </w:rPr>
        <w:tab/>
      </w:r>
      <w:r w:rsidR="00220E2E" w:rsidRPr="00220E2E">
        <w:rPr>
          <w:rFonts w:hint="eastAsia"/>
          <w:bCs/>
          <w:lang w:val="en-GB"/>
        </w:rPr>
        <w:t>委员会注意到缔约国为满足难民和移民需求所做的努力</w:t>
      </w:r>
      <w:r>
        <w:rPr>
          <w:rFonts w:hint="eastAsia"/>
          <w:bCs/>
          <w:lang w:val="en-GB"/>
        </w:rPr>
        <w:t>，</w:t>
      </w:r>
      <w:r w:rsidR="00220E2E" w:rsidRPr="00220E2E">
        <w:rPr>
          <w:rFonts w:hint="eastAsia"/>
          <w:bCs/>
          <w:lang w:val="en-GB"/>
        </w:rPr>
        <w:t>特别是努力应对</w:t>
      </w:r>
      <w:r>
        <w:rPr>
          <w:bCs/>
          <w:lang w:val="en-GB"/>
        </w:rPr>
        <w:t>2</w:t>
      </w:r>
      <w:r w:rsidR="00220E2E" w:rsidRPr="00220E2E">
        <w:rPr>
          <w:bCs/>
          <w:lang w:val="en-GB"/>
        </w:rPr>
        <w:t>0</w:t>
      </w:r>
      <w:r>
        <w:rPr>
          <w:bCs/>
          <w:lang w:val="en-GB"/>
        </w:rPr>
        <w:t>19</w:t>
      </w:r>
      <w:r w:rsidR="00220E2E" w:rsidRPr="00220E2E">
        <w:rPr>
          <w:rFonts w:hint="eastAsia"/>
          <w:bCs/>
          <w:lang w:val="en-GB"/>
        </w:rPr>
        <w:t>年以来观察到的国际保护申请增加的情况。然而</w:t>
      </w:r>
      <w:r>
        <w:rPr>
          <w:rFonts w:hint="eastAsia"/>
          <w:bCs/>
          <w:lang w:val="en-GB"/>
        </w:rPr>
        <w:t>，</w:t>
      </w:r>
      <w:r w:rsidR="00220E2E" w:rsidRPr="00220E2E">
        <w:rPr>
          <w:rFonts w:hint="eastAsia"/>
          <w:bCs/>
          <w:lang w:val="en-GB"/>
        </w:rPr>
        <w:t>委员会对有关移民接待点条件不足、缺乏空间的报告表示关切</w:t>
      </w:r>
      <w:r>
        <w:rPr>
          <w:rFonts w:hint="eastAsia"/>
          <w:bCs/>
          <w:lang w:val="en-GB"/>
        </w:rPr>
        <w:t>，</w:t>
      </w:r>
      <w:r w:rsidR="00220E2E" w:rsidRPr="00220E2E">
        <w:rPr>
          <w:rFonts w:hint="eastAsia"/>
          <w:bCs/>
          <w:lang w:val="en-GB"/>
        </w:rPr>
        <w:t>包括在马德里</w:t>
      </w:r>
      <w:r w:rsidR="00687119">
        <w:rPr>
          <w:rFonts w:hint="eastAsia"/>
          <w:bCs/>
          <w:lang w:val="en-GB"/>
        </w:rPr>
        <w:t>－</w:t>
      </w:r>
      <w:r w:rsidR="00220E2E" w:rsidRPr="00220E2E">
        <w:rPr>
          <w:rFonts w:hint="eastAsia"/>
          <w:bCs/>
          <w:lang w:val="en-GB"/>
        </w:rPr>
        <w:t>巴拉哈斯</w:t>
      </w:r>
      <w:r>
        <w:rPr>
          <w:bCs/>
          <w:lang w:val="en-GB"/>
        </w:rPr>
        <w:t>Adolfo</w:t>
      </w:r>
      <w:r w:rsidR="00220E2E" w:rsidRPr="00220E2E">
        <w:rPr>
          <w:bCs/>
          <w:lang w:val="en-GB"/>
        </w:rPr>
        <w:t xml:space="preserve"> </w:t>
      </w:r>
      <w:r>
        <w:rPr>
          <w:bCs/>
          <w:lang w:val="en-GB"/>
        </w:rPr>
        <w:t>Su</w:t>
      </w:r>
      <w:r w:rsidR="00220E2E" w:rsidRPr="00220E2E">
        <w:rPr>
          <w:bCs/>
          <w:lang w:val="en-GB"/>
        </w:rPr>
        <w:t>á</w:t>
      </w:r>
      <w:r>
        <w:rPr>
          <w:bCs/>
          <w:lang w:val="en-GB"/>
        </w:rPr>
        <w:t>rez</w:t>
      </w:r>
      <w:r w:rsidR="00220E2E" w:rsidRPr="00220E2E">
        <w:rPr>
          <w:rFonts w:hint="eastAsia"/>
          <w:bCs/>
          <w:lang w:val="en-GB"/>
        </w:rPr>
        <w:t>机场</w:t>
      </w:r>
      <w:r>
        <w:rPr>
          <w:rFonts w:hint="eastAsia"/>
          <w:bCs/>
          <w:lang w:val="en-GB"/>
        </w:rPr>
        <w:t>，</w:t>
      </w:r>
      <w:r w:rsidR="00220E2E" w:rsidRPr="00220E2E">
        <w:rPr>
          <w:rFonts w:hint="eastAsia"/>
          <w:bCs/>
          <w:lang w:val="en-GB"/>
        </w:rPr>
        <w:t>据称约有</w:t>
      </w:r>
      <w:r>
        <w:rPr>
          <w:bCs/>
          <w:lang w:val="en-GB"/>
        </w:rPr>
        <w:t>4</w:t>
      </w:r>
      <w:r w:rsidR="00220E2E" w:rsidRPr="00220E2E">
        <w:rPr>
          <w:bCs/>
          <w:lang w:val="en-GB"/>
        </w:rPr>
        <w:t>00</w:t>
      </w:r>
      <w:r w:rsidR="00220E2E" w:rsidRPr="00220E2E">
        <w:rPr>
          <w:rFonts w:hint="eastAsia"/>
          <w:bCs/>
          <w:lang w:val="en-GB"/>
        </w:rPr>
        <w:t>人在过度拥挤、没有自然光线的空间内被拘留数周之久。委员会还关切的是</w:t>
      </w:r>
      <w:r>
        <w:rPr>
          <w:rFonts w:hint="eastAsia"/>
          <w:bCs/>
          <w:lang w:val="en-GB"/>
        </w:rPr>
        <w:t>，</w:t>
      </w:r>
      <w:r w:rsidR="00220E2E" w:rsidRPr="00220E2E">
        <w:rPr>
          <w:rFonts w:hint="eastAsia"/>
          <w:bCs/>
          <w:lang w:val="en-GB"/>
        </w:rPr>
        <w:t>休达、梅利利亚和加那利群岛的接待中心容量不足</w:t>
      </w:r>
      <w:r>
        <w:rPr>
          <w:rFonts w:hint="eastAsia"/>
          <w:bCs/>
          <w:lang w:val="en-GB"/>
        </w:rPr>
        <w:t>，</w:t>
      </w:r>
      <w:r w:rsidR="00220E2E" w:rsidRPr="00220E2E">
        <w:rPr>
          <w:rFonts w:hint="eastAsia"/>
          <w:bCs/>
          <w:lang w:val="en-GB"/>
        </w:rPr>
        <w:t>并且仍然缺乏管理外国人临时停留中心的统一监管框架。委员会还关切地注意到有关外国人拘留中心条件恶劣的报告</w:t>
      </w:r>
      <w:r>
        <w:rPr>
          <w:rFonts w:hint="eastAsia"/>
          <w:bCs/>
          <w:lang w:val="en-GB"/>
        </w:rPr>
        <w:t>，</w:t>
      </w:r>
      <w:r w:rsidR="00220E2E" w:rsidRPr="00220E2E">
        <w:rPr>
          <w:rFonts w:hint="eastAsia"/>
          <w:bCs/>
          <w:lang w:val="en-GB"/>
        </w:rPr>
        <w:t>特别是关于医疗保健不足、发生自残案件的报告。虽然委员会欢迎</w:t>
      </w:r>
      <w:r>
        <w:rPr>
          <w:bCs/>
          <w:lang w:val="en-GB"/>
        </w:rPr>
        <w:t>2</w:t>
      </w:r>
      <w:r w:rsidR="00220E2E" w:rsidRPr="00220E2E">
        <w:rPr>
          <w:bCs/>
          <w:lang w:val="en-GB"/>
        </w:rPr>
        <w:t>0</w:t>
      </w:r>
      <w:r>
        <w:rPr>
          <w:bCs/>
          <w:lang w:val="en-GB"/>
        </w:rPr>
        <w:t>25</w:t>
      </w:r>
      <w:r w:rsidR="00220E2E" w:rsidRPr="00220E2E">
        <w:rPr>
          <w:rFonts w:hint="eastAsia"/>
          <w:bCs/>
          <w:lang w:val="en-GB"/>
        </w:rPr>
        <w:t>年</w:t>
      </w:r>
      <w:r>
        <w:rPr>
          <w:bCs/>
          <w:lang w:val="en-GB"/>
        </w:rPr>
        <w:t>3</w:t>
      </w:r>
      <w:r w:rsidR="00220E2E" w:rsidRPr="00220E2E">
        <w:rPr>
          <w:rFonts w:hint="eastAsia"/>
          <w:bCs/>
          <w:lang w:val="en-GB"/>
        </w:rPr>
        <w:t>月签署了国家安全国务秘书处和</w:t>
      </w:r>
      <w:proofErr w:type="gramStart"/>
      <w:r w:rsidR="00220E2E" w:rsidRPr="00220E2E">
        <w:rPr>
          <w:rFonts w:hint="eastAsia"/>
          <w:bCs/>
          <w:lang w:val="en-GB"/>
        </w:rPr>
        <w:t>内政副</w:t>
      </w:r>
      <w:proofErr w:type="gramEnd"/>
      <w:r w:rsidR="00220E2E" w:rsidRPr="00220E2E">
        <w:rPr>
          <w:rFonts w:hint="eastAsia"/>
          <w:bCs/>
          <w:lang w:val="en-GB"/>
        </w:rPr>
        <w:t>秘书处关于国际保护程序的新指令</w:t>
      </w:r>
      <w:r>
        <w:rPr>
          <w:rFonts w:hint="eastAsia"/>
          <w:bCs/>
          <w:lang w:val="en-GB"/>
        </w:rPr>
        <w:t>，</w:t>
      </w:r>
      <w:r w:rsidR="00220E2E" w:rsidRPr="00220E2E">
        <w:rPr>
          <w:bCs/>
          <w:vertAlign w:val="superscript"/>
          <w:lang w:val="en-GB"/>
        </w:rPr>
        <w:footnoteReference w:id="12"/>
      </w:r>
      <w:r w:rsidR="00220E2E" w:rsidRPr="00220E2E">
        <w:rPr>
          <w:rFonts w:hint="eastAsia"/>
          <w:bCs/>
          <w:lang w:val="en-GB"/>
        </w:rPr>
        <w:t xml:space="preserve"> </w:t>
      </w:r>
      <w:r w:rsidR="00220E2E" w:rsidRPr="00220E2E">
        <w:rPr>
          <w:rFonts w:hint="eastAsia"/>
          <w:bCs/>
          <w:lang w:val="en-GB"/>
        </w:rPr>
        <w:t>缔约国还努力提升处理国际保护申请的能力</w:t>
      </w:r>
      <w:r>
        <w:rPr>
          <w:rFonts w:hint="eastAsia"/>
          <w:bCs/>
          <w:lang w:val="en-GB"/>
        </w:rPr>
        <w:t>，</w:t>
      </w:r>
      <w:r w:rsidR="00220E2E" w:rsidRPr="00220E2E">
        <w:rPr>
          <w:rFonts w:hint="eastAsia"/>
          <w:bCs/>
          <w:lang w:val="en-GB"/>
        </w:rPr>
        <w:t>但委员会感到遗憾的是</w:t>
      </w:r>
      <w:r>
        <w:rPr>
          <w:rFonts w:hint="eastAsia"/>
          <w:bCs/>
          <w:lang w:val="en-GB"/>
        </w:rPr>
        <w:t>，</w:t>
      </w:r>
      <w:r w:rsidR="00220E2E" w:rsidRPr="00220E2E">
        <w:rPr>
          <w:rFonts w:hint="eastAsia"/>
          <w:bCs/>
          <w:lang w:val="en-GB"/>
        </w:rPr>
        <w:t>此类申请的登记工作仍然存在严重延误</w:t>
      </w:r>
      <w:r>
        <w:rPr>
          <w:rFonts w:hint="eastAsia"/>
          <w:bCs/>
          <w:lang w:val="en-GB"/>
        </w:rPr>
        <w:t>(</w:t>
      </w:r>
      <w:r w:rsidR="00220E2E" w:rsidRPr="00220E2E">
        <w:rPr>
          <w:rFonts w:hint="eastAsia"/>
          <w:bCs/>
          <w:lang w:val="en-GB"/>
        </w:rPr>
        <w:t>第七条、第九条、第十二至十四、第二十四条</w:t>
      </w:r>
      <w:r>
        <w:rPr>
          <w:rFonts w:hint="eastAsia"/>
          <w:bCs/>
          <w:lang w:val="en-GB"/>
        </w:rPr>
        <w:t>)</w:t>
      </w:r>
      <w:r w:rsidR="00220E2E" w:rsidRPr="00220E2E">
        <w:rPr>
          <w:rFonts w:hint="eastAsia"/>
          <w:bCs/>
          <w:lang w:val="en-GB"/>
        </w:rPr>
        <w:t>。</w:t>
      </w:r>
    </w:p>
    <w:p w14:paraId="13ECBDDA" w14:textId="0BDAA3FC" w:rsidR="00220E2E" w:rsidRPr="00220E2E" w:rsidRDefault="00BC1D72" w:rsidP="00220E2E">
      <w:pPr>
        <w:pStyle w:val="SingleTxtGC"/>
        <w:rPr>
          <w:rFonts w:ascii="Time New Roman" w:eastAsia="黑体" w:hAnsi="Time New Roman" w:hint="eastAsia"/>
          <w:bCs/>
          <w:lang w:val="en-GB"/>
        </w:rPr>
      </w:pPr>
      <w:r w:rsidRPr="002103FF">
        <w:rPr>
          <w:rFonts w:ascii="Time New Roman" w:eastAsia="黑体" w:hAnsi="Time New Roman"/>
          <w:bCs/>
          <w:lang w:val="en-GB"/>
        </w:rPr>
        <w:t>33.</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缔约国应加强努力</w:t>
      </w:r>
      <w:r w:rsidRPr="002103FF">
        <w:rPr>
          <w:rFonts w:ascii="Time New Roman" w:eastAsia="黑体" w:hAnsi="Time New Roman" w:hint="eastAsia"/>
          <w:bCs/>
          <w:lang w:val="en-GB"/>
        </w:rPr>
        <w:t>：</w:t>
      </w:r>
    </w:p>
    <w:p w14:paraId="7C3C2231" w14:textId="2344FF81"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(a)</w:t>
      </w:r>
      <w:r w:rsidRPr="00220E2E">
        <w:rPr>
          <w:rFonts w:ascii="Time New Roman" w:eastAsia="黑体" w:hAnsi="Time New Roman"/>
          <w:bCs/>
          <w:lang w:val="en-GB"/>
        </w:rPr>
        <w:tab/>
      </w:r>
      <w:r w:rsidRPr="00220E2E">
        <w:rPr>
          <w:rFonts w:ascii="Time New Roman" w:eastAsia="黑体" w:hAnsi="Time New Roman" w:hint="eastAsia"/>
          <w:bCs/>
          <w:lang w:val="en-GB"/>
        </w:rPr>
        <w:t>作为优先事项</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提高处理国际保护申请的能力</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并确保在全国任何地方提交的所有申请都能得到正式受理、登记并立即转交给主管当局</w:t>
      </w:r>
      <w:r w:rsidR="00BC1D72" w:rsidRPr="002103FF">
        <w:rPr>
          <w:rFonts w:ascii="Time New Roman" w:eastAsia="黑体" w:hAnsi="Time New Roman" w:hint="eastAsia"/>
          <w:bCs/>
          <w:lang w:val="en-GB"/>
        </w:rPr>
        <w:t>；</w:t>
      </w:r>
    </w:p>
    <w:p w14:paraId="29F8B560" w14:textId="0D9254DE"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(b)</w:t>
      </w:r>
      <w:r w:rsidRPr="00220E2E">
        <w:rPr>
          <w:rFonts w:ascii="Time New Roman" w:eastAsia="黑体" w:hAnsi="Time New Roman"/>
          <w:bCs/>
          <w:lang w:val="en-GB"/>
        </w:rPr>
        <w:tab/>
      </w:r>
      <w:r w:rsidRPr="00220E2E">
        <w:rPr>
          <w:rFonts w:ascii="Time New Roman" w:eastAsia="黑体" w:hAnsi="Time New Roman" w:hint="eastAsia"/>
          <w:bCs/>
          <w:lang w:val="en-GB"/>
        </w:rPr>
        <w:t>采取一个统一的监管框架</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负责管理外国人临时停留中心</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并确保寻求庇护者接待中心的生活条件和待遇符合国际标准</w:t>
      </w:r>
      <w:r w:rsidR="00BC1D72" w:rsidRPr="002103FF">
        <w:rPr>
          <w:rFonts w:ascii="Time New Roman" w:eastAsia="黑体" w:hAnsi="Time New Roman" w:hint="eastAsia"/>
          <w:bCs/>
          <w:lang w:val="en-GB"/>
        </w:rPr>
        <w:t>；</w:t>
      </w:r>
    </w:p>
    <w:p w14:paraId="4552FC37" w14:textId="40B104B0"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(c)</w:t>
      </w:r>
      <w:r w:rsidRPr="00220E2E">
        <w:rPr>
          <w:rFonts w:ascii="Time New Roman" w:eastAsia="黑体" w:hAnsi="Time New Roman"/>
          <w:bCs/>
          <w:lang w:val="en-GB"/>
        </w:rPr>
        <w:tab/>
      </w:r>
      <w:r w:rsidRPr="00220E2E">
        <w:rPr>
          <w:rFonts w:ascii="Time New Roman" w:eastAsia="黑体" w:hAnsi="Time New Roman" w:hint="eastAsia"/>
          <w:bCs/>
          <w:lang w:val="en-GB"/>
        </w:rPr>
        <w:t>推广使用行政拘留的替代办法</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同时改善外国人拘留中心的生活条件</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以确保寻求庇护者享有适足生活水平并能有效获得基本社会服务。</w:t>
      </w:r>
    </w:p>
    <w:p w14:paraId="1BA2A9BE" w14:textId="77777777" w:rsidR="00220E2E" w:rsidRPr="00220E2E" w:rsidRDefault="00220E2E" w:rsidP="002103FF">
      <w:pPr>
        <w:pStyle w:val="H23GC"/>
        <w:rPr>
          <w:lang w:val="en-GB"/>
        </w:rPr>
      </w:pPr>
      <w:r w:rsidRPr="00220E2E">
        <w:rPr>
          <w:lang w:val="en-GB"/>
        </w:rPr>
        <w:tab/>
      </w:r>
      <w:r w:rsidRPr="00220E2E">
        <w:rPr>
          <w:lang w:val="en-GB"/>
        </w:rPr>
        <w:tab/>
      </w:r>
      <w:r w:rsidRPr="00220E2E">
        <w:rPr>
          <w:rFonts w:hint="eastAsia"/>
          <w:lang w:val="en-GB"/>
        </w:rPr>
        <w:t>遣返和</w:t>
      </w:r>
      <w:proofErr w:type="gramStart"/>
      <w:r w:rsidRPr="00220E2E">
        <w:rPr>
          <w:rFonts w:hint="eastAsia"/>
          <w:lang w:val="en-GB"/>
        </w:rPr>
        <w:t>不</w:t>
      </w:r>
      <w:proofErr w:type="gramEnd"/>
      <w:r w:rsidRPr="00220E2E">
        <w:rPr>
          <w:rFonts w:hint="eastAsia"/>
          <w:lang w:val="en-GB"/>
        </w:rPr>
        <w:t>推回</w:t>
      </w:r>
    </w:p>
    <w:p w14:paraId="4A5696BE" w14:textId="6D52A585" w:rsidR="00220E2E" w:rsidRPr="00220E2E" w:rsidRDefault="00BC1D72" w:rsidP="00220E2E">
      <w:pPr>
        <w:pStyle w:val="SingleTxtGC"/>
        <w:rPr>
          <w:bCs/>
          <w:lang w:val="fr-CH"/>
        </w:rPr>
      </w:pPr>
      <w:r>
        <w:rPr>
          <w:bCs/>
          <w:lang w:val="fr-CH"/>
        </w:rPr>
        <w:t>34.</w:t>
      </w:r>
      <w:r w:rsidR="00220E2E" w:rsidRPr="00220E2E">
        <w:rPr>
          <w:bCs/>
          <w:lang w:val="fr-CH"/>
        </w:rPr>
        <w:tab/>
      </w:r>
      <w:r w:rsidR="00220E2E" w:rsidRPr="00220E2E">
        <w:rPr>
          <w:rFonts w:hint="eastAsia"/>
          <w:bCs/>
          <w:lang w:val="fr-CH"/>
        </w:rPr>
        <w:t>委员会注意到缔约国提交的资料</w:t>
      </w:r>
      <w:r>
        <w:rPr>
          <w:rFonts w:hint="eastAsia"/>
          <w:bCs/>
          <w:lang w:val="fr-CH"/>
        </w:rPr>
        <w:t>，</w:t>
      </w:r>
      <w:r w:rsidR="00220E2E" w:rsidRPr="00220E2E">
        <w:rPr>
          <w:rFonts w:hint="eastAsia"/>
          <w:bCs/>
          <w:lang w:val="fr-CH"/>
        </w:rPr>
        <w:t>但对持续不断的报告深表关切</w:t>
      </w:r>
      <w:r>
        <w:rPr>
          <w:rFonts w:hint="eastAsia"/>
          <w:bCs/>
          <w:lang w:val="fr-CH"/>
        </w:rPr>
        <w:t>，</w:t>
      </w:r>
      <w:r w:rsidR="00220E2E" w:rsidRPr="00220E2E">
        <w:rPr>
          <w:rFonts w:hint="eastAsia"/>
          <w:bCs/>
          <w:lang w:val="fr-CH"/>
        </w:rPr>
        <w:t>这些报告表明有效进入该国领土的途径</w:t>
      </w:r>
      <w:r>
        <w:rPr>
          <w:rFonts w:hint="eastAsia"/>
          <w:bCs/>
          <w:lang w:val="fr-CH"/>
        </w:rPr>
        <w:t>，</w:t>
      </w:r>
      <w:r w:rsidR="00220E2E" w:rsidRPr="00220E2E">
        <w:rPr>
          <w:rFonts w:hint="eastAsia"/>
          <w:bCs/>
          <w:lang w:val="fr-CH"/>
        </w:rPr>
        <w:t>特别是在休达和梅利利亚这两个自治市的边境</w:t>
      </w:r>
      <w:r>
        <w:rPr>
          <w:rFonts w:hint="eastAsia"/>
          <w:bCs/>
          <w:lang w:val="fr-CH"/>
        </w:rPr>
        <w:t>，</w:t>
      </w:r>
      <w:r w:rsidR="00220E2E" w:rsidRPr="00220E2E">
        <w:rPr>
          <w:rFonts w:hint="eastAsia"/>
          <w:bCs/>
          <w:lang w:val="fr-CH"/>
        </w:rPr>
        <w:t>正受到实际障碍和威慑措施的阻碍。委员会尤其关切地注意到边境实施的即决遣返和驱回做法</w:t>
      </w:r>
      <w:r>
        <w:rPr>
          <w:rFonts w:hint="eastAsia"/>
          <w:bCs/>
          <w:lang w:val="fr-CH"/>
        </w:rPr>
        <w:t>，</w:t>
      </w:r>
      <w:r w:rsidR="00220E2E" w:rsidRPr="00220E2E">
        <w:rPr>
          <w:rFonts w:hint="eastAsia"/>
          <w:bCs/>
          <w:lang w:val="fr-CH"/>
        </w:rPr>
        <w:t>特别是将在海上</w:t>
      </w:r>
      <w:proofErr w:type="gramStart"/>
      <w:r w:rsidR="00220E2E" w:rsidRPr="00220E2E">
        <w:rPr>
          <w:rFonts w:hint="eastAsia"/>
          <w:bCs/>
          <w:lang w:val="fr-CH"/>
        </w:rPr>
        <w:t>或休达</w:t>
      </w:r>
      <w:proofErr w:type="gramEnd"/>
      <w:r w:rsidR="00220E2E" w:rsidRPr="00220E2E">
        <w:rPr>
          <w:rFonts w:hint="eastAsia"/>
          <w:bCs/>
          <w:lang w:val="fr-CH"/>
        </w:rPr>
        <w:t>海滩被截获的人员立即遣返</w:t>
      </w:r>
      <w:r>
        <w:rPr>
          <w:rFonts w:hint="eastAsia"/>
          <w:bCs/>
          <w:lang w:val="fr-CH"/>
        </w:rPr>
        <w:t>；</w:t>
      </w:r>
      <w:r w:rsidR="00220E2E" w:rsidRPr="00220E2E">
        <w:rPr>
          <w:rFonts w:hint="eastAsia"/>
          <w:bCs/>
          <w:lang w:val="fr-CH"/>
        </w:rPr>
        <w:t>安达卢西亚高等法院在</w:t>
      </w:r>
      <w:r>
        <w:rPr>
          <w:bCs/>
          <w:lang w:val="fr-CH"/>
        </w:rPr>
        <w:t>2</w:t>
      </w:r>
      <w:r w:rsidR="00220E2E" w:rsidRPr="00220E2E">
        <w:rPr>
          <w:bCs/>
          <w:lang w:val="fr-CH"/>
        </w:rPr>
        <w:t>0</w:t>
      </w:r>
      <w:r>
        <w:rPr>
          <w:bCs/>
          <w:lang w:val="fr-CH"/>
        </w:rPr>
        <w:t>25</w:t>
      </w:r>
      <w:r w:rsidR="00220E2E" w:rsidRPr="00220E2E">
        <w:rPr>
          <w:rFonts w:hint="eastAsia"/>
          <w:bCs/>
          <w:lang w:val="fr-CH"/>
        </w:rPr>
        <w:t>年</w:t>
      </w:r>
      <w:r>
        <w:rPr>
          <w:bCs/>
          <w:lang w:val="fr-CH"/>
        </w:rPr>
        <w:t>3</w:t>
      </w:r>
      <w:r w:rsidR="00220E2E" w:rsidRPr="00220E2E">
        <w:rPr>
          <w:rFonts w:hint="eastAsia"/>
          <w:bCs/>
          <w:lang w:val="fr-CH"/>
        </w:rPr>
        <w:t>月的一项裁决中已宣布这种做法非法</w:t>
      </w:r>
      <w:r>
        <w:rPr>
          <w:rFonts w:hint="eastAsia"/>
          <w:bCs/>
          <w:lang w:val="fr-CH"/>
        </w:rPr>
        <w:t>，</w:t>
      </w:r>
      <w:r w:rsidR="00220E2E" w:rsidRPr="00220E2E">
        <w:rPr>
          <w:rFonts w:hint="eastAsia"/>
          <w:bCs/>
          <w:lang w:val="fr-CH"/>
        </w:rPr>
        <w:t>该裁决强调缔约国有义务适用完全遵守正当程序及其国际义务</w:t>
      </w:r>
      <w:r>
        <w:rPr>
          <w:rFonts w:hint="eastAsia"/>
          <w:bCs/>
          <w:lang w:val="fr-CH"/>
        </w:rPr>
        <w:t>(</w:t>
      </w:r>
      <w:r w:rsidR="00220E2E" w:rsidRPr="00220E2E">
        <w:rPr>
          <w:rFonts w:hint="eastAsia"/>
          <w:bCs/>
          <w:lang w:val="fr-CH"/>
        </w:rPr>
        <w:t>包括</w:t>
      </w:r>
      <w:proofErr w:type="gramStart"/>
      <w:r w:rsidR="00220E2E" w:rsidRPr="00220E2E">
        <w:rPr>
          <w:rFonts w:hint="eastAsia"/>
          <w:bCs/>
          <w:lang w:val="fr-CH"/>
        </w:rPr>
        <w:t>不</w:t>
      </w:r>
      <w:proofErr w:type="gramEnd"/>
      <w:r w:rsidR="00220E2E" w:rsidRPr="00220E2E">
        <w:rPr>
          <w:rFonts w:hint="eastAsia"/>
          <w:bCs/>
          <w:lang w:val="fr-CH"/>
        </w:rPr>
        <w:t>推回原则</w:t>
      </w:r>
      <w:r>
        <w:rPr>
          <w:rFonts w:hint="eastAsia"/>
          <w:bCs/>
          <w:lang w:val="fr-CH"/>
        </w:rPr>
        <w:t>)</w:t>
      </w:r>
      <w:r w:rsidR="00220E2E" w:rsidRPr="00220E2E">
        <w:rPr>
          <w:rFonts w:hint="eastAsia"/>
          <w:bCs/>
          <w:lang w:val="fr-CH"/>
        </w:rPr>
        <w:t>的常规遣返程序。委员会还对有关报告表示关切</w:t>
      </w:r>
      <w:r>
        <w:rPr>
          <w:rFonts w:hint="eastAsia"/>
          <w:bCs/>
          <w:lang w:val="fr-CH"/>
        </w:rPr>
        <w:t>，</w:t>
      </w:r>
      <w:r w:rsidR="00220E2E" w:rsidRPr="00220E2E">
        <w:rPr>
          <w:rFonts w:hint="eastAsia"/>
          <w:bCs/>
          <w:lang w:val="fr-CH"/>
        </w:rPr>
        <w:t>即</w:t>
      </w:r>
      <w:r>
        <w:rPr>
          <w:bCs/>
          <w:lang w:val="fr-CH"/>
        </w:rPr>
        <w:t>2</w:t>
      </w:r>
      <w:r w:rsidR="00220E2E" w:rsidRPr="00220E2E">
        <w:rPr>
          <w:bCs/>
          <w:lang w:val="fr-CH"/>
        </w:rPr>
        <w:t>0</w:t>
      </w:r>
      <w:r>
        <w:rPr>
          <w:bCs/>
          <w:lang w:val="fr-CH"/>
        </w:rPr>
        <w:t>22</w:t>
      </w:r>
      <w:r w:rsidR="00220E2E" w:rsidRPr="00220E2E">
        <w:rPr>
          <w:rFonts w:hint="eastAsia"/>
          <w:bCs/>
          <w:lang w:val="fr-CH"/>
        </w:rPr>
        <w:t>年与摩洛哥的双边协定允许遣返移民</w:t>
      </w:r>
      <w:r>
        <w:rPr>
          <w:rFonts w:hint="eastAsia"/>
          <w:bCs/>
          <w:lang w:val="fr-CH"/>
        </w:rPr>
        <w:t>，</w:t>
      </w:r>
      <w:r w:rsidR="00220E2E" w:rsidRPr="00220E2E">
        <w:rPr>
          <w:rFonts w:hint="eastAsia"/>
          <w:bCs/>
          <w:lang w:val="fr-CH"/>
        </w:rPr>
        <w:t>无需经过行政程序或法院命令</w:t>
      </w:r>
      <w:r>
        <w:rPr>
          <w:rFonts w:hint="eastAsia"/>
          <w:bCs/>
          <w:lang w:val="fr-CH"/>
        </w:rPr>
        <w:t>，</w:t>
      </w:r>
      <w:r w:rsidR="00220E2E" w:rsidRPr="00220E2E">
        <w:rPr>
          <w:rFonts w:hint="eastAsia"/>
          <w:bCs/>
          <w:lang w:val="fr-CH"/>
        </w:rPr>
        <w:t>并且该协定未包含任何保障措施</w:t>
      </w:r>
      <w:r>
        <w:rPr>
          <w:rFonts w:hint="eastAsia"/>
          <w:bCs/>
          <w:lang w:val="fr-CH"/>
        </w:rPr>
        <w:t>，</w:t>
      </w:r>
      <w:r w:rsidR="00220E2E" w:rsidRPr="00220E2E">
        <w:rPr>
          <w:rFonts w:hint="eastAsia"/>
          <w:bCs/>
          <w:lang w:val="fr-CH"/>
        </w:rPr>
        <w:t>以确保移民抵达摩洛哥后受到有尊严的待遇</w:t>
      </w:r>
      <w:r>
        <w:rPr>
          <w:rFonts w:hint="eastAsia"/>
          <w:bCs/>
          <w:lang w:val="fr-CH"/>
        </w:rPr>
        <w:t>，</w:t>
      </w:r>
      <w:r w:rsidR="00220E2E" w:rsidRPr="00220E2E">
        <w:rPr>
          <w:rFonts w:hint="eastAsia"/>
          <w:bCs/>
          <w:lang w:val="fr-CH"/>
        </w:rPr>
        <w:t>其权利得到尊重。委员会对有关边境官员过度使用武力的报告感到不安</w:t>
      </w:r>
      <w:r>
        <w:rPr>
          <w:rFonts w:hint="eastAsia"/>
          <w:bCs/>
          <w:lang w:val="fr-CH"/>
        </w:rPr>
        <w:t>，</w:t>
      </w:r>
      <w:r w:rsidR="00220E2E" w:rsidRPr="00220E2E">
        <w:rPr>
          <w:rFonts w:hint="eastAsia"/>
          <w:bCs/>
          <w:lang w:val="fr-CH"/>
        </w:rPr>
        <w:t>据称在某些情况下导致了重伤和死亡</w:t>
      </w:r>
      <w:r>
        <w:rPr>
          <w:rFonts w:hint="eastAsia"/>
          <w:bCs/>
          <w:lang w:val="fr-CH"/>
        </w:rPr>
        <w:t>，</w:t>
      </w:r>
      <w:r w:rsidR="00220E2E" w:rsidRPr="00220E2E">
        <w:rPr>
          <w:rFonts w:hint="eastAsia"/>
          <w:bCs/>
          <w:lang w:val="fr-CH"/>
        </w:rPr>
        <w:t>例如</w:t>
      </w:r>
      <w:r>
        <w:rPr>
          <w:bCs/>
          <w:lang w:val="fr-CH"/>
        </w:rPr>
        <w:t>2</w:t>
      </w:r>
      <w:r w:rsidR="00220E2E" w:rsidRPr="00220E2E">
        <w:rPr>
          <w:bCs/>
          <w:lang w:val="fr-CH"/>
        </w:rPr>
        <w:t>0</w:t>
      </w:r>
      <w:r>
        <w:rPr>
          <w:bCs/>
          <w:lang w:val="fr-CH"/>
        </w:rPr>
        <w:t>14</w:t>
      </w:r>
      <w:r w:rsidR="00220E2E" w:rsidRPr="00220E2E">
        <w:rPr>
          <w:rFonts w:hint="eastAsia"/>
          <w:bCs/>
          <w:lang w:val="fr-CH"/>
        </w:rPr>
        <w:t>年在休达和</w:t>
      </w:r>
      <w:r>
        <w:rPr>
          <w:bCs/>
          <w:lang w:val="fr-CH"/>
        </w:rPr>
        <w:t>2</w:t>
      </w:r>
      <w:r w:rsidR="00220E2E" w:rsidRPr="00220E2E">
        <w:rPr>
          <w:bCs/>
          <w:lang w:val="fr-CH"/>
        </w:rPr>
        <w:t>0</w:t>
      </w:r>
      <w:r>
        <w:rPr>
          <w:bCs/>
          <w:lang w:val="fr-CH"/>
        </w:rPr>
        <w:t>22</w:t>
      </w:r>
      <w:r w:rsidR="00220E2E" w:rsidRPr="00220E2E">
        <w:rPr>
          <w:rFonts w:hint="eastAsia"/>
          <w:bCs/>
          <w:lang w:val="fr-CH"/>
        </w:rPr>
        <w:t>年</w:t>
      </w:r>
      <w:r>
        <w:rPr>
          <w:bCs/>
          <w:lang w:val="fr-CH"/>
        </w:rPr>
        <w:t>6</w:t>
      </w:r>
      <w:r w:rsidR="00220E2E" w:rsidRPr="00220E2E">
        <w:rPr>
          <w:rFonts w:hint="eastAsia"/>
          <w:bCs/>
          <w:lang w:val="fr-CH"/>
        </w:rPr>
        <w:t>月在梅利利亚发生的悲剧事件。委员会还对这些事件</w:t>
      </w:r>
      <w:proofErr w:type="gramStart"/>
      <w:r w:rsidR="00220E2E" w:rsidRPr="00220E2E">
        <w:rPr>
          <w:rFonts w:hint="eastAsia"/>
          <w:bCs/>
          <w:lang w:val="fr-CH"/>
        </w:rPr>
        <w:t>缺乏问责表示</w:t>
      </w:r>
      <w:proofErr w:type="gramEnd"/>
      <w:r w:rsidR="00220E2E" w:rsidRPr="00220E2E">
        <w:rPr>
          <w:rFonts w:hint="eastAsia"/>
          <w:bCs/>
          <w:lang w:val="fr-CH"/>
        </w:rPr>
        <w:t>关切</w:t>
      </w:r>
      <w:r>
        <w:rPr>
          <w:rFonts w:hint="eastAsia"/>
          <w:bCs/>
          <w:lang w:val="fr-CH"/>
        </w:rPr>
        <w:t>，</w:t>
      </w:r>
      <w:r w:rsidR="00220E2E" w:rsidRPr="00220E2E">
        <w:rPr>
          <w:rFonts w:hint="eastAsia"/>
          <w:bCs/>
          <w:lang w:val="fr-CH"/>
        </w:rPr>
        <w:t>包括当局未追究任何人责任就最终结束了调查</w:t>
      </w:r>
      <w:r>
        <w:rPr>
          <w:rFonts w:hint="eastAsia"/>
          <w:bCs/>
          <w:lang w:val="fr-CH"/>
        </w:rPr>
        <w:t>(</w:t>
      </w:r>
      <w:r w:rsidR="00220E2E" w:rsidRPr="00220E2E">
        <w:rPr>
          <w:rFonts w:hint="eastAsia"/>
          <w:bCs/>
          <w:lang w:val="fr-CH"/>
        </w:rPr>
        <w:t>第七条、第九条、第十二至十四条、第二十四条</w:t>
      </w:r>
      <w:r>
        <w:rPr>
          <w:rFonts w:hint="eastAsia"/>
          <w:bCs/>
          <w:lang w:val="fr-CH"/>
        </w:rPr>
        <w:t>)</w:t>
      </w:r>
      <w:r w:rsidR="00220E2E" w:rsidRPr="00220E2E">
        <w:rPr>
          <w:rFonts w:hint="eastAsia"/>
          <w:bCs/>
          <w:lang w:val="fr-CH"/>
        </w:rPr>
        <w:t>。</w:t>
      </w:r>
    </w:p>
    <w:p w14:paraId="76E1E41E" w14:textId="4289E4A4" w:rsidR="00220E2E" w:rsidRPr="00220E2E" w:rsidRDefault="00BC1D72" w:rsidP="00220E2E">
      <w:pPr>
        <w:pStyle w:val="SingleTxtGC"/>
        <w:rPr>
          <w:rFonts w:ascii="Time New Roman" w:eastAsia="黑体" w:hAnsi="Time New Roman" w:hint="eastAsia"/>
          <w:bCs/>
          <w:lang w:val="en-GB"/>
        </w:rPr>
      </w:pPr>
      <w:r w:rsidRPr="002103FF">
        <w:rPr>
          <w:rFonts w:ascii="Time New Roman" w:eastAsia="黑体" w:hAnsi="Time New Roman" w:hint="eastAsia"/>
          <w:bCs/>
          <w:lang w:val="en-GB"/>
        </w:rPr>
        <w:t>35.</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缔约国应完全遵守《公约》义务</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采取一切必要措施</w:t>
      </w:r>
      <w:r w:rsidRPr="002103FF">
        <w:rPr>
          <w:rFonts w:ascii="Time New Roman" w:eastAsia="黑体" w:hAnsi="Time New Roman" w:hint="eastAsia"/>
          <w:bCs/>
          <w:lang w:val="en-GB"/>
        </w:rPr>
        <w:t>，</w:t>
      </w:r>
      <w:r w:rsidR="00220E2E" w:rsidRPr="00220E2E">
        <w:rPr>
          <w:rFonts w:ascii="Time New Roman" w:eastAsia="黑体" w:hAnsi="Time New Roman" w:hint="eastAsia"/>
          <w:bCs/>
          <w:lang w:val="en-GB"/>
        </w:rPr>
        <w:t>确保有效进入该国领土和诉诸庇护程序的机会。缔约国尤其应</w:t>
      </w:r>
      <w:r w:rsidRPr="002103FF">
        <w:rPr>
          <w:rFonts w:ascii="Time New Roman" w:eastAsia="黑体" w:hAnsi="Time New Roman" w:hint="eastAsia"/>
          <w:bCs/>
          <w:lang w:val="en-GB"/>
        </w:rPr>
        <w:t>：</w:t>
      </w:r>
    </w:p>
    <w:p w14:paraId="52F93EB8" w14:textId="1E63C057"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(a)</w:t>
      </w:r>
      <w:r w:rsidRPr="00220E2E">
        <w:rPr>
          <w:rFonts w:ascii="Time New Roman" w:eastAsia="黑体" w:hAnsi="Time New Roman"/>
          <w:bCs/>
          <w:lang w:val="en-GB"/>
        </w:rPr>
        <w:tab/>
      </w:r>
      <w:r w:rsidRPr="00220E2E">
        <w:rPr>
          <w:rFonts w:ascii="Time New Roman" w:eastAsia="黑体" w:hAnsi="Time New Roman" w:hint="eastAsia"/>
          <w:bCs/>
          <w:lang w:val="en-GB"/>
        </w:rPr>
        <w:t>避免实施即决遣返和驱回</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包括立即遣返在海上或海滩被截获的人员</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并确保所有遣返都遵守国际人权法所确立的保障措施</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包括</w:t>
      </w:r>
      <w:proofErr w:type="gramStart"/>
      <w:r w:rsidRPr="00220E2E">
        <w:rPr>
          <w:rFonts w:ascii="Time New Roman" w:eastAsia="黑体" w:hAnsi="Time New Roman" w:hint="eastAsia"/>
          <w:bCs/>
          <w:lang w:val="en-GB"/>
        </w:rPr>
        <w:t>不</w:t>
      </w:r>
      <w:proofErr w:type="gramEnd"/>
      <w:r w:rsidRPr="00220E2E">
        <w:rPr>
          <w:rFonts w:ascii="Time New Roman" w:eastAsia="黑体" w:hAnsi="Time New Roman" w:hint="eastAsia"/>
          <w:bCs/>
          <w:lang w:val="en-GB"/>
        </w:rPr>
        <w:t>推回原则</w:t>
      </w:r>
      <w:r w:rsidR="00BC1D72" w:rsidRPr="002103FF">
        <w:rPr>
          <w:rFonts w:ascii="Time New Roman" w:eastAsia="黑体" w:hAnsi="Time New Roman" w:hint="eastAsia"/>
          <w:bCs/>
          <w:lang w:val="en-GB"/>
        </w:rPr>
        <w:t>；</w:t>
      </w:r>
    </w:p>
    <w:p w14:paraId="3EE8015E" w14:textId="29CA45CF"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lastRenderedPageBreak/>
        <w:tab/>
      </w:r>
      <w:r w:rsidR="00BC1D72" w:rsidRPr="002103FF">
        <w:rPr>
          <w:rFonts w:ascii="Time New Roman" w:eastAsia="黑体" w:hAnsi="Time New Roman"/>
          <w:bCs/>
          <w:lang w:val="en-GB"/>
        </w:rPr>
        <w:t>(b)</w:t>
      </w:r>
      <w:r w:rsidRPr="00220E2E">
        <w:rPr>
          <w:rFonts w:ascii="Time New Roman" w:eastAsia="黑体" w:hAnsi="Time New Roman"/>
          <w:bCs/>
          <w:lang w:val="en-GB"/>
        </w:rPr>
        <w:tab/>
      </w:r>
      <w:r w:rsidRPr="00220E2E">
        <w:rPr>
          <w:rFonts w:ascii="Time New Roman" w:eastAsia="黑体" w:hAnsi="Time New Roman" w:hint="eastAsia"/>
          <w:bCs/>
          <w:lang w:val="en-GB"/>
        </w:rPr>
        <w:t>提供充分培训</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并建立明确的规程及</w:t>
      </w:r>
      <w:proofErr w:type="gramStart"/>
      <w:r w:rsidRPr="00220E2E">
        <w:rPr>
          <w:rFonts w:ascii="Time New Roman" w:eastAsia="黑体" w:hAnsi="Time New Roman" w:hint="eastAsia"/>
          <w:bCs/>
          <w:lang w:val="en-GB"/>
        </w:rPr>
        <w:t>独立监督</w:t>
      </w:r>
      <w:proofErr w:type="gramEnd"/>
      <w:r w:rsidRPr="00220E2E">
        <w:rPr>
          <w:rFonts w:ascii="Time New Roman" w:eastAsia="黑体" w:hAnsi="Time New Roman" w:hint="eastAsia"/>
          <w:bCs/>
          <w:lang w:val="en-GB"/>
        </w:rPr>
        <w:t>机制</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从而确保边境安全部队的行动充分尊重人权</w:t>
      </w:r>
      <w:r w:rsidR="00BC1D72" w:rsidRPr="002103FF">
        <w:rPr>
          <w:rFonts w:ascii="Time New Roman" w:eastAsia="黑体" w:hAnsi="Time New Roman" w:hint="eastAsia"/>
          <w:bCs/>
          <w:lang w:val="en-GB"/>
        </w:rPr>
        <w:t>；</w:t>
      </w:r>
    </w:p>
    <w:p w14:paraId="65895BE5" w14:textId="4AF8077A"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(c)</w:t>
      </w:r>
      <w:r w:rsidRPr="00220E2E">
        <w:rPr>
          <w:rFonts w:ascii="Time New Roman" w:eastAsia="黑体" w:hAnsi="Time New Roman"/>
          <w:bCs/>
          <w:lang w:val="en-GB"/>
        </w:rPr>
        <w:tab/>
      </w:r>
      <w:r w:rsidRPr="00220E2E">
        <w:rPr>
          <w:rFonts w:ascii="Time New Roman" w:eastAsia="黑体" w:hAnsi="Time New Roman" w:hint="eastAsia"/>
          <w:bCs/>
          <w:lang w:val="en-GB"/>
        </w:rPr>
        <w:t>确保对所有在边境管制措施背景下过度使用武力、死亡或虐待的指控开展迅速、彻底、独立和透明的调查</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并追究责任人的责任。缔约国尤其应确保对</w:t>
      </w:r>
      <w:r w:rsidR="00BC1D72" w:rsidRPr="002103FF">
        <w:rPr>
          <w:rFonts w:ascii="Time New Roman" w:eastAsia="黑体" w:hAnsi="Time New Roman"/>
          <w:bCs/>
          <w:lang w:val="en-GB"/>
        </w:rPr>
        <w:t>2</w:t>
      </w:r>
      <w:r w:rsidRPr="00220E2E">
        <w:rPr>
          <w:rFonts w:ascii="Time New Roman" w:eastAsia="黑体" w:hAnsi="Time New Roman"/>
          <w:bCs/>
          <w:lang w:val="en-GB"/>
        </w:rPr>
        <w:t>0</w:t>
      </w:r>
      <w:r w:rsidR="00BC1D72" w:rsidRPr="002103FF">
        <w:rPr>
          <w:rFonts w:ascii="Time New Roman" w:eastAsia="黑体" w:hAnsi="Time New Roman"/>
          <w:bCs/>
          <w:lang w:val="en-GB"/>
        </w:rPr>
        <w:t>14</w:t>
      </w:r>
      <w:r w:rsidRPr="00220E2E">
        <w:rPr>
          <w:rFonts w:ascii="Time New Roman" w:eastAsia="黑体" w:hAnsi="Time New Roman" w:hint="eastAsia"/>
          <w:bCs/>
          <w:lang w:val="en-GB"/>
        </w:rPr>
        <w:t>年在休达和</w:t>
      </w:r>
      <w:r w:rsidR="00BC1D72" w:rsidRPr="002103FF">
        <w:rPr>
          <w:rFonts w:ascii="Time New Roman" w:eastAsia="黑体" w:hAnsi="Time New Roman"/>
          <w:bCs/>
          <w:lang w:val="en-GB"/>
        </w:rPr>
        <w:t>2</w:t>
      </w:r>
      <w:r w:rsidRPr="00220E2E">
        <w:rPr>
          <w:rFonts w:ascii="Time New Roman" w:eastAsia="黑体" w:hAnsi="Time New Roman"/>
          <w:bCs/>
          <w:lang w:val="en-GB"/>
        </w:rPr>
        <w:t>0</w:t>
      </w:r>
      <w:r w:rsidR="00BC1D72" w:rsidRPr="002103FF">
        <w:rPr>
          <w:rFonts w:ascii="Time New Roman" w:eastAsia="黑体" w:hAnsi="Time New Roman"/>
          <w:bCs/>
          <w:lang w:val="en-GB"/>
        </w:rPr>
        <w:t>22</w:t>
      </w:r>
      <w:r w:rsidRPr="00220E2E">
        <w:rPr>
          <w:rFonts w:ascii="Time New Roman" w:eastAsia="黑体" w:hAnsi="Time New Roman" w:hint="eastAsia"/>
          <w:bCs/>
          <w:lang w:val="en-GB"/>
        </w:rPr>
        <w:t>年</w:t>
      </w:r>
      <w:r w:rsidR="00BC1D72" w:rsidRPr="002103FF">
        <w:rPr>
          <w:rFonts w:ascii="Time New Roman" w:eastAsia="黑体" w:hAnsi="Time New Roman"/>
          <w:bCs/>
          <w:lang w:val="en-GB"/>
        </w:rPr>
        <w:t>6</w:t>
      </w:r>
      <w:r w:rsidRPr="00220E2E">
        <w:rPr>
          <w:rFonts w:ascii="Time New Roman" w:eastAsia="黑体" w:hAnsi="Time New Roman" w:hint="eastAsia"/>
          <w:bCs/>
          <w:lang w:val="en-GB"/>
        </w:rPr>
        <w:t>月在梅利利亚发生的事件开展有效审查</w:t>
      </w:r>
      <w:r w:rsidR="00BC1D72" w:rsidRPr="002103FF">
        <w:rPr>
          <w:rFonts w:ascii="Time New Roman" w:eastAsia="黑体" w:hAnsi="Time New Roman" w:hint="eastAsia"/>
          <w:bCs/>
          <w:lang w:val="en-GB"/>
        </w:rPr>
        <w:t>；</w:t>
      </w:r>
    </w:p>
    <w:p w14:paraId="61975DD8" w14:textId="4390D725" w:rsidR="00220E2E" w:rsidRPr="00220E2E" w:rsidRDefault="00220E2E" w:rsidP="00220E2E">
      <w:pPr>
        <w:pStyle w:val="SingleTxtGC"/>
        <w:rPr>
          <w:bCs/>
          <w:lang w:val="en-GB"/>
        </w:rPr>
      </w:pPr>
      <w:r w:rsidRPr="00220E2E">
        <w:rPr>
          <w:rFonts w:ascii="Time New Roman" w:eastAsia="黑体" w:hAnsi="Time New Roman"/>
          <w:bCs/>
          <w:lang w:val="en-GB"/>
        </w:rPr>
        <w:tab/>
      </w:r>
      <w:r w:rsidR="00BC1D72" w:rsidRPr="002103FF">
        <w:rPr>
          <w:rFonts w:ascii="Time New Roman" w:eastAsia="黑体" w:hAnsi="Time New Roman"/>
          <w:bCs/>
          <w:lang w:val="en-GB"/>
        </w:rPr>
        <w:t>(d)</w:t>
      </w:r>
      <w:r w:rsidRPr="00220E2E">
        <w:rPr>
          <w:rFonts w:ascii="Time New Roman" w:eastAsia="黑体" w:hAnsi="Time New Roman"/>
          <w:bCs/>
          <w:lang w:val="en-GB"/>
        </w:rPr>
        <w:tab/>
      </w:r>
      <w:r w:rsidRPr="00220E2E">
        <w:rPr>
          <w:rFonts w:ascii="Time New Roman" w:eastAsia="黑体" w:hAnsi="Time New Roman" w:hint="eastAsia"/>
          <w:bCs/>
          <w:lang w:val="en-GB"/>
        </w:rPr>
        <w:t>审查含有移民条款的双边协定</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包括</w:t>
      </w:r>
      <w:r w:rsidR="00BC1D72" w:rsidRPr="002103FF">
        <w:rPr>
          <w:rFonts w:ascii="Time New Roman" w:eastAsia="黑体" w:hAnsi="Time New Roman"/>
          <w:bCs/>
          <w:lang w:val="en-GB"/>
        </w:rPr>
        <w:t>2</w:t>
      </w:r>
      <w:r w:rsidRPr="00220E2E">
        <w:rPr>
          <w:rFonts w:ascii="Time New Roman" w:eastAsia="黑体" w:hAnsi="Time New Roman"/>
          <w:bCs/>
          <w:lang w:val="en-GB"/>
        </w:rPr>
        <w:t>0</w:t>
      </w:r>
      <w:r w:rsidR="00BC1D72" w:rsidRPr="002103FF">
        <w:rPr>
          <w:rFonts w:ascii="Time New Roman" w:eastAsia="黑体" w:hAnsi="Time New Roman"/>
          <w:bCs/>
          <w:lang w:val="en-GB"/>
        </w:rPr>
        <w:t>22</w:t>
      </w:r>
      <w:r w:rsidRPr="00220E2E">
        <w:rPr>
          <w:rFonts w:ascii="Time New Roman" w:eastAsia="黑体" w:hAnsi="Time New Roman" w:hint="eastAsia"/>
          <w:bCs/>
          <w:lang w:val="en-GB"/>
        </w:rPr>
        <w:t>年与摩洛哥的合作协定</w:t>
      </w:r>
      <w:r w:rsidR="00BC1D72" w:rsidRPr="002103FF">
        <w:rPr>
          <w:rFonts w:ascii="Time New Roman" w:eastAsia="黑体" w:hAnsi="Time New Roman" w:hint="eastAsia"/>
          <w:bCs/>
          <w:lang w:val="en-GB"/>
        </w:rPr>
        <w:t>，</w:t>
      </w:r>
      <w:r w:rsidRPr="00220E2E">
        <w:rPr>
          <w:rFonts w:ascii="Time New Roman" w:eastAsia="黑体" w:hAnsi="Time New Roman" w:hint="eastAsia"/>
          <w:bCs/>
          <w:lang w:val="en-GB"/>
        </w:rPr>
        <w:t>从而按照国际标准确保所有被遣返人员都能获得公平程序并受到有尊严的待遇。</w:t>
      </w:r>
    </w:p>
    <w:p w14:paraId="06F818C4" w14:textId="77777777" w:rsidR="00220E2E" w:rsidRPr="00220E2E" w:rsidRDefault="00220E2E" w:rsidP="00D53DAE">
      <w:pPr>
        <w:pStyle w:val="H23GC"/>
        <w:rPr>
          <w:lang w:val="en-GB"/>
        </w:rPr>
      </w:pPr>
      <w:r w:rsidRPr="00220E2E">
        <w:rPr>
          <w:lang w:val="en-GB"/>
        </w:rPr>
        <w:tab/>
      </w:r>
      <w:r w:rsidRPr="00220E2E">
        <w:rPr>
          <w:lang w:val="en-GB"/>
        </w:rPr>
        <w:tab/>
      </w:r>
      <w:r w:rsidRPr="00220E2E">
        <w:rPr>
          <w:rFonts w:hint="eastAsia"/>
          <w:lang w:val="en-GB"/>
        </w:rPr>
        <w:t>孤身儿童</w:t>
      </w:r>
    </w:p>
    <w:p w14:paraId="76DABCE4" w14:textId="653F45B1" w:rsidR="00220E2E" w:rsidRPr="00220E2E" w:rsidRDefault="00BC1D72" w:rsidP="00220E2E">
      <w:pPr>
        <w:pStyle w:val="SingleTxtGC"/>
        <w:rPr>
          <w:bCs/>
          <w:lang w:val="en-GB"/>
        </w:rPr>
      </w:pPr>
      <w:r>
        <w:rPr>
          <w:rFonts w:hint="eastAsia"/>
          <w:bCs/>
          <w:lang w:val="en-GB"/>
        </w:rPr>
        <w:t>36.</w:t>
      </w:r>
      <w:r w:rsidR="00220E2E" w:rsidRPr="00220E2E">
        <w:rPr>
          <w:bCs/>
          <w:lang w:val="en-GB"/>
        </w:rPr>
        <w:tab/>
      </w:r>
      <w:r w:rsidR="00220E2E" w:rsidRPr="00220E2E">
        <w:rPr>
          <w:rFonts w:hint="eastAsia"/>
          <w:bCs/>
          <w:lang w:val="en-GB"/>
        </w:rPr>
        <w:t>委员会欢迎缔约国通过了</w:t>
      </w:r>
      <w:r>
        <w:rPr>
          <w:bCs/>
          <w:lang w:val="en-GB"/>
        </w:rPr>
        <w:t>3</w:t>
      </w:r>
      <w:r w:rsidR="00220E2E" w:rsidRPr="00220E2E">
        <w:rPr>
          <w:rFonts w:hint="eastAsia"/>
          <w:bCs/>
          <w:lang w:val="en-GB"/>
        </w:rPr>
        <w:t>月</w:t>
      </w:r>
      <w:r>
        <w:rPr>
          <w:bCs/>
          <w:lang w:val="en-GB"/>
        </w:rPr>
        <w:t>18</w:t>
      </w:r>
      <w:r w:rsidR="00220E2E" w:rsidRPr="00220E2E">
        <w:rPr>
          <w:rFonts w:hint="eastAsia"/>
          <w:bCs/>
          <w:lang w:val="en-GB"/>
        </w:rPr>
        <w:t>日第</w:t>
      </w:r>
      <w:r>
        <w:rPr>
          <w:bCs/>
          <w:lang w:val="en-GB"/>
        </w:rPr>
        <w:t>2/2</w:t>
      </w:r>
      <w:r w:rsidR="00220E2E" w:rsidRPr="00220E2E">
        <w:rPr>
          <w:bCs/>
          <w:lang w:val="en-GB"/>
        </w:rPr>
        <w:t>0</w:t>
      </w:r>
      <w:r>
        <w:rPr>
          <w:bCs/>
          <w:lang w:val="en-GB"/>
        </w:rPr>
        <w:t>25</w:t>
      </w:r>
      <w:r w:rsidR="00220E2E" w:rsidRPr="00220E2E">
        <w:rPr>
          <w:rFonts w:hint="eastAsia"/>
          <w:bCs/>
          <w:lang w:val="en-GB"/>
        </w:rPr>
        <w:t>号国王法令</w:t>
      </w:r>
      <w:r>
        <w:rPr>
          <w:rFonts w:hint="eastAsia"/>
          <w:bCs/>
          <w:lang w:val="en-GB"/>
        </w:rPr>
        <w:t>，</w:t>
      </w:r>
      <w:r w:rsidR="00220E2E" w:rsidRPr="00220E2E">
        <w:rPr>
          <w:rFonts w:hint="eastAsia"/>
          <w:bCs/>
          <w:lang w:val="en-GB"/>
        </w:rPr>
        <w:t>该法令出台了保障处于特殊移民处境中的儿童和青少年最大利益的紧急措施</w:t>
      </w:r>
      <w:r>
        <w:rPr>
          <w:rFonts w:hint="eastAsia"/>
          <w:bCs/>
          <w:lang w:val="en-GB"/>
        </w:rPr>
        <w:t>；</w:t>
      </w:r>
      <w:r w:rsidR="00220E2E" w:rsidRPr="00220E2E">
        <w:rPr>
          <w:rFonts w:hint="eastAsia"/>
          <w:bCs/>
          <w:lang w:val="en-GB"/>
        </w:rPr>
        <w:t>委员会还注意到缔约国代表团提供的资料</w:t>
      </w:r>
      <w:r>
        <w:rPr>
          <w:rFonts w:hint="eastAsia"/>
          <w:bCs/>
          <w:lang w:val="en-GB"/>
        </w:rPr>
        <w:t>，</w:t>
      </w:r>
      <w:r w:rsidR="00220E2E" w:rsidRPr="00220E2E">
        <w:rPr>
          <w:rFonts w:hint="eastAsia"/>
          <w:bCs/>
          <w:lang w:val="en-GB"/>
        </w:rPr>
        <w:t>尤其提到存在一项旨在保护和保障孤身儿童在年龄鉴定程序中权利的法案。但委员会对全国范围内缺乏这些程序的标准规程表示关切。委员会还对启动年龄鉴定程序的权限仍属于检察院表示关切。此外</w:t>
      </w:r>
      <w:r>
        <w:rPr>
          <w:rFonts w:hint="eastAsia"/>
          <w:bCs/>
          <w:lang w:val="en-GB"/>
        </w:rPr>
        <w:t>，</w:t>
      </w:r>
      <w:r w:rsidR="00220E2E" w:rsidRPr="00220E2E">
        <w:rPr>
          <w:rFonts w:hint="eastAsia"/>
          <w:bCs/>
          <w:lang w:val="en-GB"/>
        </w:rPr>
        <w:t>委员会对有关庇护所中的孤身儿童遭受虐待和歧视待遇的报告感到痛心</w:t>
      </w:r>
      <w:r>
        <w:rPr>
          <w:rFonts w:hint="eastAsia"/>
          <w:bCs/>
          <w:lang w:val="en-GB"/>
        </w:rPr>
        <w:t>，</w:t>
      </w:r>
      <w:r w:rsidR="00220E2E" w:rsidRPr="00220E2E">
        <w:rPr>
          <w:rFonts w:hint="eastAsia"/>
          <w:bCs/>
          <w:lang w:val="en-GB"/>
        </w:rPr>
        <w:t>并注意到其中一些案件目前正在司法调查之中。委员会还关切地注意到监察员提供的资料表明</w:t>
      </w:r>
      <w:r>
        <w:rPr>
          <w:rFonts w:hint="eastAsia"/>
          <w:bCs/>
          <w:lang w:val="en-GB"/>
        </w:rPr>
        <w:t>，</w:t>
      </w:r>
      <w:r w:rsidR="00220E2E" w:rsidRPr="00220E2E">
        <w:rPr>
          <w:rFonts w:hint="eastAsia"/>
          <w:bCs/>
          <w:lang w:val="en-GB"/>
        </w:rPr>
        <w:t>有大量自称是未成年人的人员被与成年人安置在一起</w:t>
      </w:r>
      <w:r>
        <w:rPr>
          <w:rFonts w:hint="eastAsia"/>
          <w:bCs/>
          <w:lang w:val="en-GB"/>
        </w:rPr>
        <w:t>(</w:t>
      </w:r>
      <w:r w:rsidR="00220E2E" w:rsidRPr="00220E2E">
        <w:rPr>
          <w:rFonts w:hint="eastAsia"/>
          <w:bCs/>
          <w:lang w:val="en-GB"/>
        </w:rPr>
        <w:t>第二条、第七条、第九条和第二十四条</w:t>
      </w:r>
      <w:r>
        <w:rPr>
          <w:rFonts w:hint="eastAsia"/>
          <w:bCs/>
          <w:lang w:val="en-GB"/>
        </w:rPr>
        <w:t>)</w:t>
      </w:r>
      <w:r w:rsidR="00220E2E" w:rsidRPr="00220E2E">
        <w:rPr>
          <w:rFonts w:hint="eastAsia"/>
          <w:bCs/>
          <w:lang w:val="en-GB"/>
        </w:rPr>
        <w:t>。</w:t>
      </w:r>
    </w:p>
    <w:p w14:paraId="408D5EAE" w14:textId="0B3AA9D7" w:rsidR="00220E2E" w:rsidRPr="00220E2E" w:rsidRDefault="00BC1D72" w:rsidP="00220E2E">
      <w:pPr>
        <w:pStyle w:val="SingleTxtGC"/>
        <w:rPr>
          <w:rFonts w:ascii="Time New Roman" w:eastAsia="黑体" w:hAnsi="Time New Roman" w:hint="eastAsia"/>
          <w:bCs/>
          <w:lang w:val="en-GB"/>
        </w:rPr>
      </w:pPr>
      <w:r w:rsidRPr="00D53DAE">
        <w:rPr>
          <w:rFonts w:ascii="Time New Roman" w:eastAsia="黑体" w:hAnsi="Time New Roman" w:hint="eastAsia"/>
          <w:bCs/>
          <w:lang w:val="en-GB"/>
        </w:rPr>
        <w:t>37.</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委员会重申先前的建议</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第</w:t>
      </w:r>
      <w:r w:rsidRPr="00D53DAE">
        <w:rPr>
          <w:rFonts w:ascii="Time New Roman" w:eastAsia="黑体" w:hAnsi="Time New Roman"/>
          <w:bCs/>
          <w:lang w:val="en-GB"/>
        </w:rPr>
        <w:t>23</w:t>
      </w:r>
      <w:r w:rsidR="00220E2E" w:rsidRPr="00220E2E">
        <w:rPr>
          <w:rFonts w:ascii="Time New Roman" w:eastAsia="黑体" w:hAnsi="Time New Roman" w:hint="eastAsia"/>
          <w:bCs/>
          <w:lang w:val="en-GB"/>
        </w:rPr>
        <w:t>段</w:t>
      </w:r>
      <w:r w:rsidRPr="00D53DAE">
        <w:rPr>
          <w:rFonts w:ascii="Time New Roman" w:eastAsia="黑体" w:hAnsi="Time New Roman" w:hint="eastAsia"/>
          <w:bCs/>
          <w:lang w:val="en-GB"/>
        </w:rPr>
        <w:t>)</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促请缔约国确保统一适用孤身儿童年龄鉴定规程</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并确保年龄鉴定程序基于安全、科学的方法</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遵循顾全儿童的做法</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避免一切侵犯儿童身体完整性的风险</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并根据儿童身心发育情况考虑他们的需求。此外</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缔约国应确保建立适当的照料安排和基于社区的方案</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以充分接待寻求国际保护的儿童</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特别是孤身儿童</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应为他们提供合格的监护人、及时适当的法律代表以及与成年人分开的住宿。缔约国应确保在涉及移民和寻求庇护儿童的所有决定中</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将儿童的最大利益作为首要考虑因素。</w:t>
      </w:r>
    </w:p>
    <w:p w14:paraId="0A7609C3" w14:textId="77777777" w:rsidR="00220E2E" w:rsidRPr="00220E2E" w:rsidRDefault="00220E2E" w:rsidP="00D53DAE">
      <w:pPr>
        <w:pStyle w:val="H23GC"/>
        <w:rPr>
          <w:lang w:val="en-GB"/>
        </w:rPr>
      </w:pPr>
      <w:r w:rsidRPr="00220E2E">
        <w:rPr>
          <w:lang w:val="en-GB"/>
        </w:rPr>
        <w:tab/>
      </w:r>
      <w:r w:rsidRPr="00220E2E">
        <w:rPr>
          <w:lang w:val="en-GB"/>
        </w:rPr>
        <w:tab/>
      </w:r>
      <w:r w:rsidRPr="00220E2E">
        <w:rPr>
          <w:rFonts w:hint="eastAsia"/>
          <w:lang w:val="en-GB"/>
        </w:rPr>
        <w:t>司法机构的独立性</w:t>
      </w:r>
    </w:p>
    <w:p w14:paraId="6D613B6E" w14:textId="01AE3333" w:rsidR="00220E2E" w:rsidRPr="00220E2E" w:rsidRDefault="00BC1D72" w:rsidP="00220E2E">
      <w:pPr>
        <w:pStyle w:val="SingleTxtGC"/>
        <w:rPr>
          <w:bCs/>
          <w:lang w:val="en-GB"/>
        </w:rPr>
      </w:pPr>
      <w:r>
        <w:rPr>
          <w:rFonts w:hint="eastAsia"/>
          <w:bCs/>
          <w:lang w:val="en-GB"/>
        </w:rPr>
        <w:t>38.</w:t>
      </w:r>
      <w:r w:rsidR="00220E2E" w:rsidRPr="00220E2E">
        <w:rPr>
          <w:bCs/>
          <w:lang w:val="en-GB"/>
        </w:rPr>
        <w:tab/>
      </w:r>
      <w:r w:rsidR="00220E2E" w:rsidRPr="00220E2E">
        <w:rPr>
          <w:rFonts w:hint="eastAsia"/>
          <w:bCs/>
          <w:lang w:val="en-GB"/>
        </w:rPr>
        <w:t>委员会注意到在经历五年政治僵局后</w:t>
      </w:r>
      <w:r>
        <w:rPr>
          <w:rFonts w:hint="eastAsia"/>
          <w:bCs/>
          <w:lang w:val="en-GB"/>
        </w:rPr>
        <w:t>，</w:t>
      </w:r>
      <w:r>
        <w:rPr>
          <w:bCs/>
          <w:lang w:val="en-GB"/>
        </w:rPr>
        <w:t>2</w:t>
      </w:r>
      <w:r w:rsidR="00220E2E" w:rsidRPr="00220E2E">
        <w:rPr>
          <w:bCs/>
          <w:lang w:val="en-GB"/>
        </w:rPr>
        <w:t>0</w:t>
      </w:r>
      <w:r>
        <w:rPr>
          <w:bCs/>
          <w:lang w:val="en-GB"/>
        </w:rPr>
        <w:t>24</w:t>
      </w:r>
      <w:r w:rsidR="00220E2E" w:rsidRPr="00220E2E">
        <w:rPr>
          <w:rFonts w:hint="eastAsia"/>
          <w:bCs/>
          <w:lang w:val="en-GB"/>
        </w:rPr>
        <w:t>年就司法权力总委员会成员任命达成了协议</w:t>
      </w:r>
      <w:r>
        <w:rPr>
          <w:rFonts w:hint="eastAsia"/>
          <w:bCs/>
          <w:lang w:val="en-GB"/>
        </w:rPr>
        <w:t>，</w:t>
      </w:r>
      <w:r w:rsidR="00220E2E" w:rsidRPr="00220E2E">
        <w:rPr>
          <w:rFonts w:hint="eastAsia"/>
          <w:bCs/>
          <w:lang w:val="en-GB"/>
        </w:rPr>
        <w:t>但对此次拖延对司法机构的独立性和公正性</w:t>
      </w:r>
      <w:r>
        <w:rPr>
          <w:rFonts w:hint="eastAsia"/>
          <w:bCs/>
          <w:lang w:val="en-GB"/>
        </w:rPr>
        <w:t>，</w:t>
      </w:r>
      <w:r w:rsidR="00220E2E" w:rsidRPr="00220E2E">
        <w:rPr>
          <w:rFonts w:hint="eastAsia"/>
          <w:bCs/>
          <w:lang w:val="en-GB"/>
        </w:rPr>
        <w:t>以及遵守权力分立原则的情况产生的影响表示关切。委员会还注意到《司法法》修正案</w:t>
      </w:r>
      <w:r>
        <w:rPr>
          <w:rFonts w:hint="eastAsia"/>
          <w:bCs/>
          <w:lang w:val="en-GB"/>
        </w:rPr>
        <w:t>，</w:t>
      </w:r>
      <w:r w:rsidR="00220E2E" w:rsidRPr="00220E2E">
        <w:rPr>
          <w:rFonts w:hint="eastAsia"/>
          <w:bCs/>
          <w:lang w:val="en-GB"/>
        </w:rPr>
        <w:t>并关切地注意到法官和检察官对这份修正案提出的批评</w:t>
      </w:r>
      <w:r>
        <w:rPr>
          <w:rFonts w:hint="eastAsia"/>
          <w:bCs/>
          <w:lang w:val="en-GB"/>
        </w:rPr>
        <w:t>，</w:t>
      </w:r>
      <w:r w:rsidR="00220E2E" w:rsidRPr="00220E2E">
        <w:rPr>
          <w:rFonts w:hint="eastAsia"/>
          <w:bCs/>
          <w:lang w:val="en-GB"/>
        </w:rPr>
        <w:t>他们认为该修正案对司法独立构成风险</w:t>
      </w:r>
      <w:r>
        <w:rPr>
          <w:rFonts w:hint="eastAsia"/>
          <w:bCs/>
          <w:lang w:val="en-GB"/>
        </w:rPr>
        <w:t>，</w:t>
      </w:r>
      <w:r w:rsidR="00220E2E" w:rsidRPr="00220E2E">
        <w:rPr>
          <w:rFonts w:hint="eastAsia"/>
          <w:bCs/>
          <w:lang w:val="en-GB"/>
        </w:rPr>
        <w:t>并于</w:t>
      </w:r>
      <w:r>
        <w:rPr>
          <w:bCs/>
          <w:lang w:val="en-GB"/>
        </w:rPr>
        <w:t>2</w:t>
      </w:r>
      <w:r w:rsidR="00220E2E" w:rsidRPr="00220E2E">
        <w:rPr>
          <w:bCs/>
          <w:lang w:val="en-GB"/>
        </w:rPr>
        <w:t>0</w:t>
      </w:r>
      <w:r>
        <w:rPr>
          <w:bCs/>
          <w:lang w:val="en-GB"/>
        </w:rPr>
        <w:t>25</w:t>
      </w:r>
      <w:r w:rsidR="00220E2E" w:rsidRPr="00220E2E">
        <w:rPr>
          <w:rFonts w:hint="eastAsia"/>
          <w:bCs/>
          <w:lang w:val="en-GB"/>
        </w:rPr>
        <w:t>年</w:t>
      </w:r>
      <w:r>
        <w:rPr>
          <w:bCs/>
          <w:lang w:val="en-GB"/>
        </w:rPr>
        <w:t>7</w:t>
      </w:r>
      <w:r w:rsidR="00220E2E" w:rsidRPr="00220E2E">
        <w:rPr>
          <w:rFonts w:hint="eastAsia"/>
          <w:bCs/>
          <w:lang w:val="en-GB"/>
        </w:rPr>
        <w:t>月</w:t>
      </w:r>
      <w:r>
        <w:rPr>
          <w:bCs/>
          <w:lang w:val="en-GB"/>
        </w:rPr>
        <w:t>1</w:t>
      </w:r>
      <w:r w:rsidR="00220E2E" w:rsidRPr="00220E2E">
        <w:rPr>
          <w:rFonts w:hint="eastAsia"/>
          <w:bCs/>
          <w:lang w:val="en-GB"/>
        </w:rPr>
        <w:t>日发起了抗议活动</w:t>
      </w:r>
      <w:r>
        <w:rPr>
          <w:rFonts w:hint="eastAsia"/>
          <w:bCs/>
          <w:lang w:val="en-GB"/>
        </w:rPr>
        <w:t>(</w:t>
      </w:r>
      <w:r w:rsidR="00220E2E" w:rsidRPr="00220E2E">
        <w:rPr>
          <w:rFonts w:hint="eastAsia"/>
          <w:bCs/>
          <w:lang w:val="en-GB"/>
        </w:rPr>
        <w:t>第十四条</w:t>
      </w:r>
      <w:r>
        <w:rPr>
          <w:rFonts w:hint="eastAsia"/>
          <w:bCs/>
          <w:lang w:val="en-GB"/>
        </w:rPr>
        <w:t>)</w:t>
      </w:r>
      <w:r w:rsidR="00220E2E" w:rsidRPr="00220E2E">
        <w:rPr>
          <w:rFonts w:hint="eastAsia"/>
          <w:bCs/>
          <w:lang w:val="en-GB"/>
        </w:rPr>
        <w:t>。</w:t>
      </w:r>
    </w:p>
    <w:p w14:paraId="4631D0A3" w14:textId="250F1EEA" w:rsidR="00220E2E" w:rsidRPr="00220E2E" w:rsidRDefault="00BC1D72" w:rsidP="00220E2E">
      <w:pPr>
        <w:pStyle w:val="SingleTxtGC"/>
        <w:rPr>
          <w:rFonts w:ascii="Time New Roman" w:eastAsia="黑体" w:hAnsi="Time New Roman" w:hint="eastAsia"/>
          <w:bCs/>
          <w:lang w:val="en-GB"/>
        </w:rPr>
      </w:pPr>
      <w:r w:rsidRPr="00D53DAE">
        <w:rPr>
          <w:rFonts w:ascii="Time New Roman" w:eastAsia="黑体" w:hAnsi="Time New Roman" w:hint="eastAsia"/>
          <w:bCs/>
          <w:lang w:val="en-GB"/>
        </w:rPr>
        <w:t>39.</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缔约国应采取一切必要措施</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在法律和实践中保障司法机构充分独立公正</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包括确保法官的遴选和任命程序符合《公约》以及相关国际标准</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如《关于司法机关独立的基本原则》。委员会还促请缔约国与司法行为体和其他相关利益攸关方协商</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审查《司法法》的修正草案</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以确保其完全符合《公约》第十四条。</w:t>
      </w:r>
    </w:p>
    <w:p w14:paraId="4A93EEA7" w14:textId="7E6F0F91" w:rsidR="00220E2E" w:rsidRPr="00220E2E" w:rsidRDefault="00220E2E" w:rsidP="00D53DAE">
      <w:pPr>
        <w:pStyle w:val="H23GC"/>
        <w:rPr>
          <w:lang w:val="en-GB"/>
        </w:rPr>
      </w:pPr>
      <w:r w:rsidRPr="00220E2E">
        <w:rPr>
          <w:lang w:val="en-GB"/>
        </w:rPr>
        <w:tab/>
      </w:r>
      <w:r w:rsidRPr="00220E2E">
        <w:rPr>
          <w:lang w:val="en-GB"/>
        </w:rPr>
        <w:tab/>
      </w:r>
      <w:r w:rsidRPr="00220E2E">
        <w:rPr>
          <w:rFonts w:hint="eastAsia"/>
          <w:lang w:val="en-GB"/>
        </w:rPr>
        <w:t>表达自由、和平集会自由和结社自由</w:t>
      </w:r>
      <w:r w:rsidR="00BC1D72">
        <w:rPr>
          <w:rFonts w:hint="eastAsia"/>
          <w:lang w:val="en-GB"/>
        </w:rPr>
        <w:t>，</w:t>
      </w:r>
      <w:r w:rsidRPr="00220E2E">
        <w:rPr>
          <w:rFonts w:hint="eastAsia"/>
          <w:lang w:val="en-GB"/>
        </w:rPr>
        <w:t>以及保护人</w:t>
      </w:r>
      <w:proofErr w:type="gramStart"/>
      <w:r w:rsidRPr="00220E2E">
        <w:rPr>
          <w:rFonts w:hint="eastAsia"/>
          <w:lang w:val="en-GB"/>
        </w:rPr>
        <w:t>权维护</w:t>
      </w:r>
      <w:proofErr w:type="gramEnd"/>
      <w:r w:rsidRPr="00220E2E">
        <w:rPr>
          <w:rFonts w:hint="eastAsia"/>
          <w:lang w:val="en-GB"/>
        </w:rPr>
        <w:t>者</w:t>
      </w:r>
    </w:p>
    <w:p w14:paraId="28374713" w14:textId="3B253437" w:rsidR="00220E2E" w:rsidRPr="00220E2E" w:rsidRDefault="00BC1D72" w:rsidP="00220E2E">
      <w:pPr>
        <w:pStyle w:val="SingleTxtGC"/>
        <w:rPr>
          <w:bCs/>
          <w:lang w:val="en-GB"/>
        </w:rPr>
      </w:pPr>
      <w:r>
        <w:rPr>
          <w:rFonts w:hint="eastAsia"/>
          <w:bCs/>
          <w:lang w:val="en-GB"/>
        </w:rPr>
        <w:t>40.</w:t>
      </w:r>
      <w:r w:rsidR="00220E2E" w:rsidRPr="00220E2E">
        <w:rPr>
          <w:bCs/>
          <w:lang w:val="en-GB"/>
        </w:rPr>
        <w:tab/>
      </w:r>
      <w:r w:rsidR="00220E2E" w:rsidRPr="00220E2E">
        <w:rPr>
          <w:rFonts w:hint="eastAsia"/>
          <w:bCs/>
          <w:lang w:val="en-GB"/>
        </w:rPr>
        <w:t>委员会对相关报告表示关切</w:t>
      </w:r>
      <w:r>
        <w:rPr>
          <w:rFonts w:hint="eastAsia"/>
          <w:bCs/>
          <w:lang w:val="en-GB"/>
        </w:rPr>
        <w:t>，</w:t>
      </w:r>
      <w:r w:rsidR="00220E2E" w:rsidRPr="00220E2E">
        <w:rPr>
          <w:rFonts w:hint="eastAsia"/>
          <w:bCs/>
          <w:lang w:val="en-GB"/>
        </w:rPr>
        <w:t>警察和情报部门对人权维护者及其他公民社会行为者实施监视</w:t>
      </w:r>
      <w:r>
        <w:rPr>
          <w:rFonts w:hint="eastAsia"/>
          <w:bCs/>
          <w:lang w:val="en-GB"/>
        </w:rPr>
        <w:t>，</w:t>
      </w:r>
      <w:r w:rsidR="00220E2E" w:rsidRPr="00220E2E">
        <w:rPr>
          <w:rFonts w:hint="eastAsia"/>
          <w:bCs/>
          <w:lang w:val="en-GB"/>
        </w:rPr>
        <w:t>这可能会对表达自由权和和平集会自由权产生寒蝉效应。委员会对关于使用监视技术的报告尤其关切</w:t>
      </w:r>
      <w:r>
        <w:rPr>
          <w:rFonts w:hint="eastAsia"/>
          <w:bCs/>
          <w:lang w:val="en-GB"/>
        </w:rPr>
        <w:t>，</w:t>
      </w:r>
      <w:r w:rsidR="00220E2E" w:rsidRPr="00220E2E">
        <w:rPr>
          <w:rFonts w:hint="eastAsia"/>
          <w:bCs/>
          <w:lang w:val="en-GB"/>
        </w:rPr>
        <w:t>据称在</w:t>
      </w:r>
      <w:r>
        <w:rPr>
          <w:bCs/>
          <w:lang w:val="en-GB"/>
        </w:rPr>
        <w:t>2</w:t>
      </w:r>
      <w:r w:rsidR="00220E2E" w:rsidRPr="00220E2E">
        <w:rPr>
          <w:bCs/>
          <w:lang w:val="en-GB"/>
        </w:rPr>
        <w:t>0</w:t>
      </w:r>
      <w:r>
        <w:rPr>
          <w:bCs/>
          <w:lang w:val="en-GB"/>
        </w:rPr>
        <w:t>17</w:t>
      </w:r>
      <w:r w:rsidR="00220E2E" w:rsidRPr="00220E2E">
        <w:rPr>
          <w:rFonts w:hint="eastAsia"/>
          <w:bCs/>
          <w:lang w:val="en-GB"/>
        </w:rPr>
        <w:t>年至</w:t>
      </w:r>
      <w:r>
        <w:rPr>
          <w:bCs/>
          <w:lang w:val="en-GB"/>
        </w:rPr>
        <w:t>2</w:t>
      </w:r>
      <w:r w:rsidR="00220E2E" w:rsidRPr="00220E2E">
        <w:rPr>
          <w:bCs/>
          <w:lang w:val="en-GB"/>
        </w:rPr>
        <w:t>0</w:t>
      </w:r>
      <w:r>
        <w:rPr>
          <w:bCs/>
          <w:lang w:val="en-GB"/>
        </w:rPr>
        <w:t>2</w:t>
      </w:r>
      <w:r w:rsidR="00220E2E" w:rsidRPr="00220E2E">
        <w:rPr>
          <w:bCs/>
          <w:lang w:val="en-GB"/>
        </w:rPr>
        <w:t>0</w:t>
      </w:r>
      <w:r w:rsidR="00220E2E" w:rsidRPr="00220E2E">
        <w:rPr>
          <w:rFonts w:hint="eastAsia"/>
          <w:bCs/>
          <w:lang w:val="en-GB"/>
        </w:rPr>
        <w:t>年间</w:t>
      </w:r>
      <w:r>
        <w:rPr>
          <w:rFonts w:hint="eastAsia"/>
          <w:bCs/>
          <w:lang w:val="en-GB"/>
        </w:rPr>
        <w:t>，</w:t>
      </w:r>
      <w:r w:rsidR="00220E2E" w:rsidRPr="00220E2E">
        <w:rPr>
          <w:rFonts w:hint="eastAsia"/>
          <w:bCs/>
          <w:lang w:val="en-GB"/>
        </w:rPr>
        <w:t>至少有</w:t>
      </w:r>
      <w:r>
        <w:rPr>
          <w:bCs/>
          <w:lang w:val="en-GB"/>
        </w:rPr>
        <w:t>65</w:t>
      </w:r>
      <w:r w:rsidR="00220E2E" w:rsidRPr="00220E2E">
        <w:rPr>
          <w:rFonts w:hint="eastAsia"/>
          <w:bCs/>
          <w:lang w:val="en-GB"/>
        </w:rPr>
        <w:t>名加泰罗尼亚政治人物、活动人士和公众人物遭到监视</w:t>
      </w:r>
      <w:r>
        <w:rPr>
          <w:rFonts w:hint="eastAsia"/>
          <w:bCs/>
          <w:lang w:val="en-GB"/>
        </w:rPr>
        <w:t>，</w:t>
      </w:r>
      <w:r w:rsidR="00220E2E" w:rsidRPr="00220E2E">
        <w:rPr>
          <w:rFonts w:hint="eastAsia"/>
          <w:bCs/>
          <w:lang w:val="en-GB"/>
        </w:rPr>
        <w:t>使用的飞马和牙签鱼间</w:t>
      </w:r>
      <w:r w:rsidR="00220E2E" w:rsidRPr="00220E2E">
        <w:rPr>
          <w:rFonts w:hint="eastAsia"/>
          <w:bCs/>
          <w:lang w:val="en-GB"/>
        </w:rPr>
        <w:lastRenderedPageBreak/>
        <w:t>谍软件据信与国家情报中心有关。委员会还遗憾地注意到</w:t>
      </w:r>
      <w:r>
        <w:rPr>
          <w:rFonts w:hint="eastAsia"/>
          <w:bCs/>
          <w:lang w:val="en-GB"/>
        </w:rPr>
        <w:t>，</w:t>
      </w:r>
      <w:r w:rsidR="00220E2E" w:rsidRPr="00220E2E">
        <w:rPr>
          <w:rFonts w:hint="eastAsia"/>
          <w:bCs/>
          <w:lang w:val="en-GB"/>
        </w:rPr>
        <w:t>官方没有对此事展开调查</w:t>
      </w:r>
      <w:r>
        <w:rPr>
          <w:rFonts w:hint="eastAsia"/>
          <w:bCs/>
          <w:lang w:val="en-GB"/>
        </w:rPr>
        <w:t>，</w:t>
      </w:r>
      <w:r w:rsidR="00220E2E" w:rsidRPr="00220E2E">
        <w:rPr>
          <w:rFonts w:hint="eastAsia"/>
          <w:bCs/>
          <w:lang w:val="en-GB"/>
        </w:rPr>
        <w:t>且总检察长在相应的司法程序中没有采取行动。此外</w:t>
      </w:r>
      <w:r>
        <w:rPr>
          <w:rFonts w:hint="eastAsia"/>
          <w:bCs/>
          <w:lang w:val="en-GB"/>
        </w:rPr>
        <w:t>，</w:t>
      </w:r>
      <w:r w:rsidR="00220E2E" w:rsidRPr="00220E2E">
        <w:rPr>
          <w:rFonts w:hint="eastAsia"/>
          <w:bCs/>
          <w:lang w:val="en-GB"/>
        </w:rPr>
        <w:t>虽然委员会注意到缔约国代表团提供的资料称</w:t>
      </w:r>
      <w:r>
        <w:rPr>
          <w:rFonts w:hint="eastAsia"/>
          <w:bCs/>
          <w:lang w:val="en-GB"/>
        </w:rPr>
        <w:t>，</w:t>
      </w:r>
      <w:r w:rsidR="00220E2E" w:rsidRPr="00220E2E">
        <w:rPr>
          <w:rFonts w:hint="eastAsia"/>
          <w:bCs/>
          <w:lang w:val="en-GB"/>
        </w:rPr>
        <w:t>法律规定信息收集是所有警察部队的标准任务</w:t>
      </w:r>
      <w:r>
        <w:rPr>
          <w:rFonts w:hint="eastAsia"/>
          <w:bCs/>
          <w:lang w:val="en-GB"/>
        </w:rPr>
        <w:t>；</w:t>
      </w:r>
      <w:r w:rsidR="00220E2E" w:rsidRPr="00220E2E">
        <w:rPr>
          <w:rFonts w:hint="eastAsia"/>
          <w:bCs/>
          <w:lang w:val="en-GB"/>
        </w:rPr>
        <w:t>但委员会对收到的关于在刑事诉讼程序之外使用</w:t>
      </w:r>
      <w:r>
        <w:rPr>
          <w:rFonts w:hint="eastAsia"/>
          <w:bCs/>
          <w:lang w:val="en-GB"/>
        </w:rPr>
        <w:t>“</w:t>
      </w:r>
      <w:r w:rsidR="00220E2E" w:rsidRPr="00220E2E">
        <w:rPr>
          <w:rFonts w:hint="eastAsia"/>
          <w:bCs/>
          <w:lang w:val="en-GB"/>
        </w:rPr>
        <w:t>卧底情报人员</w:t>
      </w:r>
      <w:r>
        <w:rPr>
          <w:rFonts w:hint="eastAsia"/>
          <w:bCs/>
          <w:lang w:val="en-GB"/>
        </w:rPr>
        <w:t>”</w:t>
      </w:r>
      <w:r w:rsidR="00220E2E" w:rsidRPr="00220E2E">
        <w:rPr>
          <w:rFonts w:hint="eastAsia"/>
          <w:bCs/>
          <w:lang w:val="en-GB"/>
        </w:rPr>
        <w:t>渗透社会运动的资料表示关切</w:t>
      </w:r>
      <w:r>
        <w:rPr>
          <w:rFonts w:hint="eastAsia"/>
          <w:bCs/>
          <w:lang w:val="en-GB"/>
        </w:rPr>
        <w:t>，</w:t>
      </w:r>
      <w:r w:rsidR="00220E2E" w:rsidRPr="00220E2E">
        <w:rPr>
          <w:rFonts w:hint="eastAsia"/>
          <w:bCs/>
          <w:lang w:val="en-GB"/>
        </w:rPr>
        <w:t>这种做法已得到检察院的承认</w:t>
      </w:r>
      <w:r>
        <w:rPr>
          <w:rFonts w:hint="eastAsia"/>
          <w:bCs/>
          <w:lang w:val="en-GB"/>
        </w:rPr>
        <w:t>，</w:t>
      </w:r>
      <w:r w:rsidR="00220E2E" w:rsidRPr="00220E2E">
        <w:rPr>
          <w:rFonts w:hint="eastAsia"/>
          <w:bCs/>
          <w:lang w:val="en-GB"/>
        </w:rPr>
        <w:t>受</w:t>
      </w:r>
      <w:r>
        <w:rPr>
          <w:bCs/>
          <w:lang w:val="en-GB"/>
        </w:rPr>
        <w:t>1968</w:t>
      </w:r>
      <w:r w:rsidR="00220E2E" w:rsidRPr="00220E2E">
        <w:rPr>
          <w:rFonts w:hint="eastAsia"/>
          <w:bCs/>
          <w:lang w:val="en-GB"/>
        </w:rPr>
        <w:t>年《官方秘密法》规范</w:t>
      </w:r>
      <w:r>
        <w:rPr>
          <w:rFonts w:hint="eastAsia"/>
          <w:bCs/>
          <w:lang w:val="en-GB"/>
        </w:rPr>
        <w:t>，</w:t>
      </w:r>
      <w:r w:rsidR="00220E2E" w:rsidRPr="00220E2E">
        <w:rPr>
          <w:rFonts w:hint="eastAsia"/>
          <w:bCs/>
          <w:lang w:val="en-GB"/>
        </w:rPr>
        <w:t>并且其实施过程不提供法律保障</w:t>
      </w:r>
      <w:r>
        <w:rPr>
          <w:rFonts w:hint="eastAsia"/>
          <w:bCs/>
          <w:lang w:val="en-GB"/>
        </w:rPr>
        <w:t>，</w:t>
      </w:r>
      <w:r w:rsidR="00220E2E" w:rsidRPr="00220E2E">
        <w:rPr>
          <w:rFonts w:hint="eastAsia"/>
          <w:bCs/>
          <w:lang w:val="en-GB"/>
        </w:rPr>
        <w:t>也不受司法监督</w:t>
      </w:r>
      <w:r>
        <w:rPr>
          <w:rFonts w:hint="eastAsia"/>
          <w:bCs/>
          <w:lang w:val="en-GB"/>
        </w:rPr>
        <w:t>(</w:t>
      </w:r>
      <w:r w:rsidR="00220E2E" w:rsidRPr="00220E2E">
        <w:rPr>
          <w:rFonts w:hint="eastAsia"/>
          <w:bCs/>
          <w:lang w:val="en-GB"/>
        </w:rPr>
        <w:t>第十七条、第十九条、第二十条和第二十二条</w:t>
      </w:r>
      <w:r>
        <w:rPr>
          <w:rFonts w:hint="eastAsia"/>
          <w:bCs/>
          <w:lang w:val="en-GB"/>
        </w:rPr>
        <w:t>)</w:t>
      </w:r>
      <w:r w:rsidR="00220E2E" w:rsidRPr="00220E2E">
        <w:rPr>
          <w:rFonts w:hint="eastAsia"/>
          <w:bCs/>
          <w:lang w:val="en-GB"/>
        </w:rPr>
        <w:t>。</w:t>
      </w:r>
    </w:p>
    <w:p w14:paraId="6BAE7100" w14:textId="323092F5" w:rsidR="00220E2E" w:rsidRPr="00220E2E" w:rsidRDefault="00BC1D72" w:rsidP="00220E2E">
      <w:pPr>
        <w:pStyle w:val="SingleTxtGC"/>
        <w:rPr>
          <w:rFonts w:ascii="Time New Roman" w:eastAsia="黑体" w:hAnsi="Time New Roman" w:hint="eastAsia"/>
          <w:bCs/>
          <w:lang w:val="en-GB"/>
        </w:rPr>
      </w:pPr>
      <w:r w:rsidRPr="00D53DAE">
        <w:rPr>
          <w:rFonts w:ascii="Time New Roman" w:eastAsia="黑体" w:hAnsi="Time New Roman" w:hint="eastAsia"/>
          <w:bCs/>
          <w:lang w:val="en-GB"/>
        </w:rPr>
        <w:t>41.</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缔约国应采取一切必要措施</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按照《公约》第十九条以及委员会关于意见和表达自由的第</w:t>
      </w:r>
      <w:r w:rsidRPr="00D53DAE">
        <w:rPr>
          <w:rFonts w:ascii="Time New Roman" w:eastAsia="黑体" w:hAnsi="Time New Roman"/>
          <w:bCs/>
          <w:lang w:val="en-GB"/>
        </w:rPr>
        <w:t>34</w:t>
      </w:r>
      <w:r w:rsidR="00220E2E" w:rsidRPr="00220E2E">
        <w:rPr>
          <w:rFonts w:ascii="Time New Roman" w:eastAsia="黑体" w:hAnsi="Time New Roman" w:hint="eastAsia"/>
          <w:bCs/>
          <w:lang w:val="en-GB"/>
        </w:rPr>
        <w:t>号一般性意见</w:t>
      </w:r>
      <w:r w:rsidRPr="00D53DAE">
        <w:rPr>
          <w:rFonts w:ascii="Time New Roman" w:eastAsia="黑体" w:hAnsi="Time New Roman" w:hint="eastAsia"/>
          <w:bCs/>
          <w:lang w:val="en-GB"/>
        </w:rPr>
        <w:t>(</w:t>
      </w:r>
      <w:r w:rsidRPr="00D53DAE">
        <w:rPr>
          <w:rFonts w:ascii="Time New Roman" w:eastAsia="黑体" w:hAnsi="Time New Roman"/>
          <w:bCs/>
          <w:lang w:val="en-GB"/>
        </w:rPr>
        <w:t>2</w:t>
      </w:r>
      <w:r w:rsidR="00220E2E" w:rsidRPr="00220E2E">
        <w:rPr>
          <w:rFonts w:ascii="Time New Roman" w:eastAsia="黑体" w:hAnsi="Time New Roman"/>
          <w:bCs/>
          <w:lang w:val="en-GB"/>
        </w:rPr>
        <w:t>0</w:t>
      </w:r>
      <w:r w:rsidRPr="00D53DAE">
        <w:rPr>
          <w:rFonts w:ascii="Time New Roman" w:eastAsia="黑体" w:hAnsi="Time New Roman"/>
          <w:bCs/>
          <w:lang w:val="en-GB"/>
        </w:rPr>
        <w:t>11</w:t>
      </w:r>
      <w:r w:rsidR="00220E2E" w:rsidRPr="00220E2E">
        <w:rPr>
          <w:rFonts w:ascii="Time New Roman" w:eastAsia="黑体" w:hAnsi="Time New Roman" w:hint="eastAsia"/>
          <w:bCs/>
          <w:lang w:val="en-GB"/>
        </w:rPr>
        <w:t>年</w:t>
      </w:r>
      <w:r w:rsidRPr="00D53DAE">
        <w:rPr>
          <w:rFonts w:ascii="Time New Roman" w:eastAsia="黑体" w:hAnsi="Time New Roman" w:hint="eastAsia"/>
          <w:bCs/>
          <w:lang w:val="en-GB"/>
        </w:rPr>
        <w:t>)</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确保所有个人充分享有表达自由权和和平集会自由权。缔约国尤其应</w:t>
      </w:r>
      <w:r w:rsidRPr="00D53DAE">
        <w:rPr>
          <w:rFonts w:ascii="Time New Roman" w:eastAsia="黑体" w:hAnsi="Time New Roman" w:hint="eastAsia"/>
          <w:bCs/>
          <w:lang w:val="en-GB"/>
        </w:rPr>
        <w:t>：</w:t>
      </w:r>
    </w:p>
    <w:p w14:paraId="1E3209AF" w14:textId="0B7FE724"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D53DAE">
        <w:rPr>
          <w:rFonts w:ascii="Time New Roman" w:eastAsia="黑体" w:hAnsi="Time New Roman"/>
          <w:bCs/>
          <w:lang w:val="en-GB"/>
        </w:rPr>
        <w:t>(a)</w:t>
      </w:r>
      <w:r w:rsidRPr="00220E2E">
        <w:rPr>
          <w:rFonts w:ascii="Time New Roman" w:eastAsia="黑体" w:hAnsi="Time New Roman"/>
          <w:bCs/>
          <w:lang w:val="en-GB"/>
        </w:rPr>
        <w:tab/>
      </w:r>
      <w:r w:rsidRPr="00220E2E">
        <w:rPr>
          <w:rFonts w:ascii="Time New Roman" w:eastAsia="黑体" w:hAnsi="Time New Roman" w:hint="eastAsia"/>
          <w:bCs/>
          <w:lang w:val="en-GB"/>
        </w:rPr>
        <w:t>采取一切必要步骤</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确保所有公民社会成员</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包括政治人物、记者、媒体工作者和人权维护者</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能够自由有效地开展工作</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且无需担心遭受报复</w:t>
      </w:r>
      <w:r w:rsidR="00BC1D72" w:rsidRPr="00D53DAE">
        <w:rPr>
          <w:rFonts w:ascii="Time New Roman" w:eastAsia="黑体" w:hAnsi="Time New Roman" w:hint="eastAsia"/>
          <w:bCs/>
          <w:lang w:val="en-GB"/>
        </w:rPr>
        <w:t>；</w:t>
      </w:r>
    </w:p>
    <w:p w14:paraId="00AA3BA5" w14:textId="4341A258"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D53DAE">
        <w:rPr>
          <w:rFonts w:ascii="Time New Roman" w:eastAsia="黑体" w:hAnsi="Time New Roman"/>
          <w:bCs/>
          <w:lang w:val="en-GB"/>
        </w:rPr>
        <w:t>(b)</w:t>
      </w:r>
      <w:r w:rsidRPr="00220E2E">
        <w:rPr>
          <w:rFonts w:ascii="Time New Roman" w:eastAsia="黑体" w:hAnsi="Time New Roman"/>
          <w:bCs/>
          <w:lang w:val="en-GB"/>
        </w:rPr>
        <w:tab/>
      </w:r>
      <w:r w:rsidRPr="00220E2E">
        <w:rPr>
          <w:rFonts w:ascii="Time New Roman" w:eastAsia="黑体" w:hAnsi="Time New Roman" w:hint="eastAsia"/>
          <w:bCs/>
          <w:lang w:val="en-GB"/>
        </w:rPr>
        <w:t>审查相关监管框架</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包括</w:t>
      </w:r>
      <w:r w:rsidR="00BC1D72" w:rsidRPr="00D53DAE">
        <w:rPr>
          <w:rFonts w:ascii="Time New Roman" w:eastAsia="黑体" w:hAnsi="Time New Roman"/>
          <w:bCs/>
          <w:lang w:val="en-GB"/>
        </w:rPr>
        <w:t>1968</w:t>
      </w:r>
      <w:r w:rsidRPr="00220E2E">
        <w:rPr>
          <w:rFonts w:ascii="Time New Roman" w:eastAsia="黑体" w:hAnsi="Time New Roman" w:hint="eastAsia"/>
          <w:bCs/>
          <w:lang w:val="en-GB"/>
        </w:rPr>
        <w:t>年《官方秘密法》</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并确保所有形式的监视和干涉隐私行为完全符合《公约》第十七条</w:t>
      </w:r>
      <w:r w:rsidR="00BC1D72" w:rsidRPr="00D53DAE">
        <w:rPr>
          <w:rFonts w:ascii="Time New Roman" w:eastAsia="黑体" w:hAnsi="Time New Roman" w:hint="eastAsia"/>
          <w:bCs/>
          <w:lang w:val="en-GB"/>
        </w:rPr>
        <w:t>；</w:t>
      </w:r>
    </w:p>
    <w:p w14:paraId="1DBEDDD8" w14:textId="77610843"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D53DAE">
        <w:rPr>
          <w:rFonts w:ascii="Time New Roman" w:eastAsia="黑体" w:hAnsi="Time New Roman"/>
          <w:bCs/>
          <w:lang w:val="en-GB"/>
        </w:rPr>
        <w:t>(c)</w:t>
      </w:r>
      <w:r w:rsidRPr="00220E2E">
        <w:rPr>
          <w:rFonts w:ascii="Time New Roman" w:eastAsia="黑体" w:hAnsi="Time New Roman"/>
          <w:bCs/>
          <w:lang w:val="en-GB"/>
        </w:rPr>
        <w:tab/>
      </w:r>
      <w:r w:rsidRPr="00220E2E">
        <w:rPr>
          <w:rFonts w:ascii="Time New Roman" w:eastAsia="黑体" w:hAnsi="Time New Roman" w:hint="eastAsia"/>
          <w:bCs/>
          <w:lang w:val="en-GB"/>
        </w:rPr>
        <w:t>确保任何情报和监视措施</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包括数字监视和使用</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卧底情报人员</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严格遵守合法性、必要性和相称性原则</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并同时实施充分的法律保障和有效的问责机制</w:t>
      </w:r>
      <w:r w:rsidR="00BC1D72" w:rsidRPr="00D53DAE">
        <w:rPr>
          <w:rFonts w:ascii="Time New Roman" w:eastAsia="黑体" w:hAnsi="Time New Roman" w:hint="eastAsia"/>
          <w:bCs/>
          <w:lang w:val="en-GB"/>
        </w:rPr>
        <w:t>；</w:t>
      </w:r>
    </w:p>
    <w:p w14:paraId="3E516416" w14:textId="3DCEF843"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D53DAE">
        <w:rPr>
          <w:rFonts w:ascii="Time New Roman" w:eastAsia="黑体" w:hAnsi="Time New Roman"/>
          <w:bCs/>
          <w:lang w:val="en-GB"/>
        </w:rPr>
        <w:t>(d)</w:t>
      </w:r>
      <w:r w:rsidRPr="00220E2E">
        <w:rPr>
          <w:rFonts w:ascii="Time New Roman" w:eastAsia="黑体" w:hAnsi="Time New Roman"/>
          <w:bCs/>
          <w:lang w:val="en-GB"/>
        </w:rPr>
        <w:tab/>
      </w:r>
      <w:r w:rsidRPr="00220E2E">
        <w:rPr>
          <w:rFonts w:ascii="Time New Roman" w:eastAsia="黑体" w:hAnsi="Time New Roman" w:hint="eastAsia"/>
          <w:bCs/>
          <w:lang w:val="en-GB"/>
        </w:rPr>
        <w:t>确保对所有非法监视的指控开展彻底、公正和有效的调查</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并确保这些做法的受害者获得有效补救。</w:t>
      </w:r>
    </w:p>
    <w:p w14:paraId="5379834F" w14:textId="75C0208C" w:rsidR="00220E2E" w:rsidRPr="00220E2E" w:rsidRDefault="00BC1D72" w:rsidP="00220E2E">
      <w:pPr>
        <w:pStyle w:val="SingleTxtGC"/>
        <w:rPr>
          <w:bCs/>
          <w:lang w:val="fr-CH"/>
        </w:rPr>
      </w:pPr>
      <w:r>
        <w:rPr>
          <w:rFonts w:hint="eastAsia"/>
          <w:bCs/>
          <w:lang w:val="en-GB"/>
        </w:rPr>
        <w:t>42.</w:t>
      </w:r>
      <w:r w:rsidR="00220E2E" w:rsidRPr="00220E2E">
        <w:rPr>
          <w:bCs/>
          <w:lang w:val="en-GB"/>
        </w:rPr>
        <w:tab/>
      </w:r>
      <w:r w:rsidR="00220E2E" w:rsidRPr="00220E2E">
        <w:rPr>
          <w:rFonts w:hint="eastAsia"/>
          <w:bCs/>
          <w:lang w:val="en-GB"/>
        </w:rPr>
        <w:t>委员会注意到缔约国提供的</w:t>
      </w:r>
      <w:r w:rsidR="00220E2E" w:rsidRPr="00220E2E">
        <w:rPr>
          <w:rFonts w:hint="eastAsia"/>
          <w:bCs/>
          <w:lang w:val="fr-CH"/>
        </w:rPr>
        <w:t>资料表明</w:t>
      </w:r>
      <w:r>
        <w:rPr>
          <w:rFonts w:hint="eastAsia"/>
          <w:bCs/>
          <w:lang w:val="fr-CH"/>
        </w:rPr>
        <w:t>，</w:t>
      </w:r>
      <w:r w:rsidR="00220E2E" w:rsidRPr="00220E2E">
        <w:rPr>
          <w:rFonts w:hint="eastAsia"/>
          <w:bCs/>
          <w:lang w:val="fr-CH"/>
        </w:rPr>
        <w:t>该国已有</w:t>
      </w:r>
      <w:r w:rsidR="00220E2E" w:rsidRPr="00220E2E">
        <w:rPr>
          <w:rFonts w:hint="eastAsia"/>
          <w:bCs/>
          <w:lang w:val="en-GB"/>
        </w:rPr>
        <w:t>关于透明度和获取公共信息的法律和法案。然而</w:t>
      </w:r>
      <w:r>
        <w:rPr>
          <w:rFonts w:hint="eastAsia"/>
          <w:bCs/>
          <w:lang w:val="en-GB"/>
        </w:rPr>
        <w:t>，</w:t>
      </w:r>
      <w:r w:rsidR="00220E2E" w:rsidRPr="00220E2E">
        <w:rPr>
          <w:rFonts w:hint="eastAsia"/>
          <w:bCs/>
          <w:lang w:val="en-GB"/>
        </w:rPr>
        <w:t>委员会关切地注意到多个来源报告的若干结构性及实际挑战</w:t>
      </w:r>
      <w:r>
        <w:rPr>
          <w:rFonts w:hint="eastAsia"/>
          <w:bCs/>
          <w:lang w:val="en-GB"/>
        </w:rPr>
        <w:t>，</w:t>
      </w:r>
      <w:r w:rsidR="00220E2E" w:rsidRPr="00220E2E">
        <w:rPr>
          <w:rFonts w:hint="eastAsia"/>
          <w:bCs/>
          <w:lang w:val="en-GB"/>
        </w:rPr>
        <w:t>包括司法和立法部门被部分排除在这些法律适用范围之外</w:t>
      </w:r>
      <w:r>
        <w:rPr>
          <w:rFonts w:hint="eastAsia"/>
          <w:bCs/>
          <w:lang w:val="en-GB"/>
        </w:rPr>
        <w:t>，</w:t>
      </w:r>
      <w:r w:rsidR="00220E2E" w:rsidRPr="00220E2E">
        <w:rPr>
          <w:rFonts w:hint="eastAsia"/>
          <w:bCs/>
          <w:lang w:val="en-GB"/>
        </w:rPr>
        <w:t>不遵守该领域法律义务的公共当局不受制裁</w:t>
      </w:r>
      <w:r>
        <w:rPr>
          <w:rFonts w:hint="eastAsia"/>
          <w:bCs/>
          <w:lang w:val="en-GB"/>
        </w:rPr>
        <w:t>，</w:t>
      </w:r>
      <w:r w:rsidR="00220E2E" w:rsidRPr="00220E2E">
        <w:rPr>
          <w:rFonts w:hint="eastAsia"/>
          <w:bCs/>
          <w:lang w:val="en-GB"/>
        </w:rPr>
        <w:t>以及提交的申请数量很少。委员会还对缔约国未采取措施</w:t>
      </w:r>
      <w:r>
        <w:rPr>
          <w:rFonts w:hint="eastAsia"/>
          <w:bCs/>
          <w:lang w:val="en-GB"/>
        </w:rPr>
        <w:t>，</w:t>
      </w:r>
      <w:r w:rsidR="00220E2E" w:rsidRPr="00220E2E">
        <w:rPr>
          <w:rFonts w:hint="eastAsia"/>
          <w:bCs/>
          <w:lang w:val="en-GB"/>
        </w:rPr>
        <w:t>取消诽谤和侮辱</w:t>
      </w:r>
      <w:proofErr w:type="gramStart"/>
      <w:r w:rsidR="00220E2E" w:rsidRPr="00220E2E">
        <w:rPr>
          <w:rFonts w:hint="eastAsia"/>
          <w:bCs/>
          <w:lang w:val="en-GB"/>
        </w:rPr>
        <w:t>罪表示</w:t>
      </w:r>
      <w:proofErr w:type="gramEnd"/>
      <w:r w:rsidR="00220E2E" w:rsidRPr="00220E2E">
        <w:rPr>
          <w:rFonts w:hint="eastAsia"/>
          <w:bCs/>
          <w:lang w:val="en-GB"/>
        </w:rPr>
        <w:t>关切。委员会进一步关切的是</w:t>
      </w:r>
      <w:r>
        <w:rPr>
          <w:rFonts w:hint="eastAsia"/>
          <w:bCs/>
          <w:lang w:val="en-GB"/>
        </w:rPr>
        <w:t>，</w:t>
      </w:r>
      <w:r w:rsidR="00220E2E" w:rsidRPr="00220E2E">
        <w:rPr>
          <w:rFonts w:hint="eastAsia"/>
          <w:bCs/>
          <w:lang w:val="en-GB"/>
        </w:rPr>
        <w:t>《刑法典》第</w:t>
      </w:r>
      <w:r>
        <w:rPr>
          <w:bCs/>
          <w:lang w:val="en-GB"/>
        </w:rPr>
        <w:t>578</w:t>
      </w:r>
      <w:r w:rsidR="00220E2E" w:rsidRPr="00220E2E">
        <w:rPr>
          <w:rFonts w:hint="eastAsia"/>
          <w:bCs/>
          <w:lang w:val="en-GB"/>
        </w:rPr>
        <w:t>条所定的罪名惩治</w:t>
      </w:r>
      <w:r>
        <w:rPr>
          <w:rFonts w:hint="eastAsia"/>
          <w:bCs/>
          <w:lang w:val="en-GB"/>
        </w:rPr>
        <w:t>“</w:t>
      </w:r>
      <w:r w:rsidR="00220E2E" w:rsidRPr="00220E2E">
        <w:rPr>
          <w:rFonts w:hint="eastAsia"/>
          <w:bCs/>
          <w:lang w:val="en-GB"/>
        </w:rPr>
        <w:t>美化</w:t>
      </w:r>
      <w:r>
        <w:rPr>
          <w:rFonts w:hint="eastAsia"/>
          <w:bCs/>
          <w:lang w:val="en-GB"/>
        </w:rPr>
        <w:t>”</w:t>
      </w:r>
      <w:r w:rsidR="00220E2E" w:rsidRPr="00220E2E">
        <w:rPr>
          <w:rFonts w:hint="eastAsia"/>
          <w:bCs/>
          <w:lang w:val="en-GB"/>
        </w:rPr>
        <w:t>恐怖主义行为</w:t>
      </w:r>
      <w:r>
        <w:rPr>
          <w:rFonts w:hint="eastAsia"/>
          <w:bCs/>
          <w:lang w:val="en-GB"/>
        </w:rPr>
        <w:t>，</w:t>
      </w:r>
      <w:r w:rsidR="00220E2E" w:rsidRPr="00220E2E">
        <w:rPr>
          <w:rFonts w:hint="eastAsia"/>
          <w:bCs/>
          <w:lang w:val="en-GB"/>
        </w:rPr>
        <w:t>加上《公共安全法》</w:t>
      </w:r>
      <w:r>
        <w:rPr>
          <w:rFonts w:hint="eastAsia"/>
          <w:bCs/>
          <w:lang w:val="en-GB"/>
        </w:rPr>
        <w:t>(</w:t>
      </w:r>
      <w:r>
        <w:rPr>
          <w:bCs/>
          <w:lang w:val="en-GB"/>
        </w:rPr>
        <w:t>3</w:t>
      </w:r>
      <w:r w:rsidR="00220E2E" w:rsidRPr="00220E2E">
        <w:rPr>
          <w:rFonts w:hint="eastAsia"/>
          <w:bCs/>
          <w:lang w:val="en-GB"/>
        </w:rPr>
        <w:t>月</w:t>
      </w:r>
      <w:r>
        <w:rPr>
          <w:bCs/>
          <w:lang w:val="en-GB"/>
        </w:rPr>
        <w:t>3</w:t>
      </w:r>
      <w:r w:rsidR="00220E2E" w:rsidRPr="00220E2E">
        <w:rPr>
          <w:bCs/>
          <w:lang w:val="en-GB"/>
        </w:rPr>
        <w:t>0</w:t>
      </w:r>
      <w:r w:rsidR="00220E2E" w:rsidRPr="00220E2E">
        <w:rPr>
          <w:rFonts w:hint="eastAsia"/>
          <w:bCs/>
          <w:lang w:val="en-GB"/>
        </w:rPr>
        <w:t>日第</w:t>
      </w:r>
      <w:r>
        <w:rPr>
          <w:bCs/>
          <w:lang w:val="en-GB"/>
        </w:rPr>
        <w:t>4/2</w:t>
      </w:r>
      <w:r w:rsidR="00220E2E" w:rsidRPr="00220E2E">
        <w:rPr>
          <w:bCs/>
          <w:lang w:val="en-GB"/>
        </w:rPr>
        <w:t>0</w:t>
      </w:r>
      <w:r>
        <w:rPr>
          <w:bCs/>
          <w:lang w:val="en-GB"/>
        </w:rPr>
        <w:t>15</w:t>
      </w:r>
      <w:r w:rsidR="00220E2E" w:rsidRPr="00220E2E">
        <w:rPr>
          <w:rFonts w:hint="eastAsia"/>
          <w:bCs/>
          <w:lang w:val="en-GB"/>
        </w:rPr>
        <w:t>号组织法</w:t>
      </w:r>
      <w:r>
        <w:rPr>
          <w:rFonts w:hint="eastAsia"/>
          <w:bCs/>
          <w:lang w:val="en-GB"/>
        </w:rPr>
        <w:t>)</w:t>
      </w:r>
      <w:r w:rsidR="00220E2E" w:rsidRPr="00220E2E">
        <w:rPr>
          <w:rFonts w:hint="eastAsia"/>
          <w:bCs/>
          <w:lang w:val="en-GB"/>
        </w:rPr>
        <w:t>的某些条款以及处以行政处罚</w:t>
      </w:r>
      <w:r>
        <w:rPr>
          <w:rFonts w:hint="eastAsia"/>
          <w:bCs/>
          <w:lang w:val="en-GB"/>
        </w:rPr>
        <w:t>，</w:t>
      </w:r>
      <w:r w:rsidR="00220E2E" w:rsidRPr="00220E2E">
        <w:rPr>
          <w:rFonts w:hint="eastAsia"/>
          <w:bCs/>
          <w:lang w:val="en-GB"/>
        </w:rPr>
        <w:t>可能对合法行使表达自由权、结社自由权和和平集会自由权产生不当的阻吓作用</w:t>
      </w:r>
      <w:r>
        <w:rPr>
          <w:rFonts w:hint="eastAsia"/>
          <w:bCs/>
          <w:lang w:val="en-GB"/>
        </w:rPr>
        <w:t>，</w:t>
      </w:r>
      <w:r w:rsidR="00220E2E" w:rsidRPr="00220E2E">
        <w:rPr>
          <w:rFonts w:hint="eastAsia"/>
          <w:bCs/>
          <w:lang w:val="en-GB"/>
        </w:rPr>
        <w:t>造成个人因行使这些权利而受到起诉或惩罚的结果</w:t>
      </w:r>
      <w:r>
        <w:rPr>
          <w:rFonts w:hint="eastAsia"/>
          <w:bCs/>
          <w:lang w:val="en-GB"/>
        </w:rPr>
        <w:t>(</w:t>
      </w:r>
      <w:r w:rsidR="00220E2E" w:rsidRPr="00220E2E">
        <w:rPr>
          <w:rFonts w:hint="eastAsia"/>
          <w:bCs/>
          <w:lang w:val="en-GB"/>
        </w:rPr>
        <w:t>第十九至二十二条</w:t>
      </w:r>
      <w:r>
        <w:rPr>
          <w:rFonts w:hint="eastAsia"/>
          <w:bCs/>
          <w:lang w:val="en-GB"/>
        </w:rPr>
        <w:t>)</w:t>
      </w:r>
      <w:r w:rsidR="00220E2E" w:rsidRPr="00220E2E">
        <w:rPr>
          <w:rFonts w:hint="eastAsia"/>
          <w:bCs/>
          <w:lang w:val="en-GB"/>
        </w:rPr>
        <w:t>。</w:t>
      </w:r>
    </w:p>
    <w:p w14:paraId="77AF51A7" w14:textId="65414F0B" w:rsidR="00220E2E" w:rsidRPr="00220E2E" w:rsidRDefault="00BC1D72" w:rsidP="00220E2E">
      <w:pPr>
        <w:pStyle w:val="SingleTxtGC"/>
        <w:rPr>
          <w:rFonts w:ascii="Time New Roman" w:eastAsia="黑体" w:hAnsi="Time New Roman" w:hint="eastAsia"/>
          <w:bCs/>
          <w:lang w:val="en-GB"/>
        </w:rPr>
      </w:pPr>
      <w:r w:rsidRPr="00D53DAE">
        <w:rPr>
          <w:rFonts w:ascii="Time New Roman" w:eastAsia="黑体" w:hAnsi="Time New Roman" w:hint="eastAsia"/>
          <w:bCs/>
          <w:lang w:val="en-GB"/>
        </w:rPr>
        <w:t>43.</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缔约国应采取具体措施</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保证充分尊重所有个人的表达自由权、结社自由权和和平集会自由权</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并确保对此</w:t>
      </w:r>
      <w:proofErr w:type="gramStart"/>
      <w:r w:rsidR="00220E2E" w:rsidRPr="00220E2E">
        <w:rPr>
          <w:rFonts w:ascii="Time New Roman" w:eastAsia="黑体" w:hAnsi="Time New Roman" w:hint="eastAsia"/>
          <w:bCs/>
          <w:lang w:val="en-GB"/>
        </w:rPr>
        <w:t>类权利</w:t>
      </w:r>
      <w:proofErr w:type="gramEnd"/>
      <w:r w:rsidR="00220E2E" w:rsidRPr="00220E2E">
        <w:rPr>
          <w:rFonts w:ascii="Time New Roman" w:eastAsia="黑体" w:hAnsi="Time New Roman" w:hint="eastAsia"/>
          <w:bCs/>
          <w:lang w:val="en-GB"/>
        </w:rPr>
        <w:t>实施的任何限制均符合《公约》所规定的严格要求</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委员会第</w:t>
      </w:r>
      <w:r w:rsidRPr="00D53DAE">
        <w:rPr>
          <w:rFonts w:ascii="Time New Roman" w:eastAsia="黑体" w:hAnsi="Time New Roman"/>
          <w:bCs/>
          <w:lang w:val="en-GB"/>
        </w:rPr>
        <w:t>34</w:t>
      </w:r>
      <w:r w:rsidR="00220E2E" w:rsidRPr="00220E2E">
        <w:rPr>
          <w:rFonts w:ascii="Time New Roman" w:eastAsia="黑体" w:hAnsi="Time New Roman" w:hint="eastAsia"/>
          <w:bCs/>
          <w:lang w:val="en-GB"/>
        </w:rPr>
        <w:t>号一般性意见</w:t>
      </w:r>
      <w:r w:rsidRPr="00D53DAE">
        <w:rPr>
          <w:rFonts w:ascii="Time New Roman" w:eastAsia="黑体" w:hAnsi="Time New Roman" w:hint="eastAsia"/>
          <w:bCs/>
          <w:lang w:val="en-GB"/>
        </w:rPr>
        <w:t>(</w:t>
      </w:r>
      <w:r w:rsidRPr="00D53DAE">
        <w:rPr>
          <w:rFonts w:ascii="Time New Roman" w:eastAsia="黑体" w:hAnsi="Time New Roman"/>
          <w:bCs/>
          <w:lang w:val="en-GB"/>
        </w:rPr>
        <w:t>2</w:t>
      </w:r>
      <w:r w:rsidR="00220E2E" w:rsidRPr="00220E2E">
        <w:rPr>
          <w:rFonts w:ascii="Time New Roman" w:eastAsia="黑体" w:hAnsi="Time New Roman"/>
          <w:bCs/>
          <w:lang w:val="en-GB"/>
        </w:rPr>
        <w:t>0</w:t>
      </w:r>
      <w:r w:rsidRPr="00D53DAE">
        <w:rPr>
          <w:rFonts w:ascii="Time New Roman" w:eastAsia="黑体" w:hAnsi="Time New Roman"/>
          <w:bCs/>
          <w:lang w:val="en-GB"/>
        </w:rPr>
        <w:t>11</w:t>
      </w:r>
      <w:r w:rsidR="00CD06CB">
        <w:rPr>
          <w:rFonts w:ascii="Time New Roman" w:eastAsia="黑体" w:hAnsi="Time New Roman" w:hint="eastAsia"/>
          <w:bCs/>
          <w:lang w:val="en-GB"/>
        </w:rPr>
        <w:t>年</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以及《公约》第二十一条和第二十二条第二款已</w:t>
      </w:r>
      <w:proofErr w:type="gramStart"/>
      <w:r w:rsidR="00220E2E" w:rsidRPr="00220E2E">
        <w:rPr>
          <w:rFonts w:ascii="Time New Roman" w:eastAsia="黑体" w:hAnsi="Time New Roman" w:hint="eastAsia"/>
          <w:bCs/>
          <w:lang w:val="en-GB"/>
        </w:rPr>
        <w:t>作出</w:t>
      </w:r>
      <w:proofErr w:type="gramEnd"/>
      <w:r w:rsidR="00220E2E" w:rsidRPr="00220E2E">
        <w:rPr>
          <w:rFonts w:ascii="Time New Roman" w:eastAsia="黑体" w:hAnsi="Time New Roman" w:hint="eastAsia"/>
          <w:bCs/>
          <w:lang w:val="en-GB"/>
        </w:rPr>
        <w:t>解释。缔约国尤其应</w:t>
      </w:r>
      <w:r w:rsidRPr="00D53DAE">
        <w:rPr>
          <w:rFonts w:ascii="Time New Roman" w:eastAsia="黑体" w:hAnsi="Time New Roman" w:hint="eastAsia"/>
          <w:bCs/>
          <w:lang w:val="en-GB"/>
        </w:rPr>
        <w:t>：</w:t>
      </w:r>
    </w:p>
    <w:p w14:paraId="1BDC5959" w14:textId="71278EA1"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D53DAE">
        <w:rPr>
          <w:rFonts w:ascii="Time New Roman" w:eastAsia="黑体" w:hAnsi="Time New Roman"/>
          <w:bCs/>
          <w:lang w:val="en-GB"/>
        </w:rPr>
        <w:t>(a)</w:t>
      </w:r>
      <w:r w:rsidRPr="00220E2E">
        <w:rPr>
          <w:rFonts w:ascii="Time New Roman" w:eastAsia="黑体" w:hAnsi="Time New Roman"/>
          <w:bCs/>
          <w:lang w:val="en-GB"/>
        </w:rPr>
        <w:tab/>
      </w:r>
      <w:r w:rsidRPr="00220E2E">
        <w:rPr>
          <w:rFonts w:ascii="Time New Roman" w:eastAsia="黑体" w:hAnsi="Time New Roman" w:hint="eastAsia"/>
          <w:bCs/>
          <w:lang w:val="en-GB"/>
        </w:rPr>
        <w:t>考虑取消诽谤和侮辱罪</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并且在任何情况下仅对最严重的案件适用刑法</w:t>
      </w:r>
      <w:r w:rsidR="00BC1D72" w:rsidRPr="00D53DAE">
        <w:rPr>
          <w:rFonts w:ascii="Time New Roman" w:eastAsia="黑体" w:hAnsi="Time New Roman" w:hint="eastAsia"/>
          <w:bCs/>
          <w:lang w:val="en-GB"/>
        </w:rPr>
        <w:t>；</w:t>
      </w:r>
    </w:p>
    <w:p w14:paraId="6F5C718A" w14:textId="752BAC6E"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D53DAE">
        <w:rPr>
          <w:rFonts w:ascii="Time New Roman" w:eastAsia="黑体" w:hAnsi="Time New Roman"/>
          <w:bCs/>
          <w:lang w:val="en-GB"/>
        </w:rPr>
        <w:t>(b)</w:t>
      </w:r>
      <w:r w:rsidRPr="00220E2E">
        <w:rPr>
          <w:rFonts w:ascii="Time New Roman" w:eastAsia="黑体" w:hAnsi="Time New Roman"/>
          <w:bCs/>
          <w:lang w:val="en-GB"/>
        </w:rPr>
        <w:tab/>
      </w:r>
      <w:r w:rsidRPr="00220E2E">
        <w:rPr>
          <w:rFonts w:ascii="Time New Roman" w:eastAsia="黑体" w:hAnsi="Time New Roman" w:hint="eastAsia"/>
          <w:bCs/>
          <w:lang w:val="en-GB"/>
        </w:rPr>
        <w:t>加强获取公共信息方面的监管和操作框架</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包括</w:t>
      </w:r>
      <w:r w:rsidR="00BC1D72" w:rsidRPr="00D53DAE">
        <w:rPr>
          <w:rFonts w:ascii="Time New Roman" w:eastAsia="黑体" w:hAnsi="Time New Roman"/>
          <w:bCs/>
          <w:lang w:val="en-GB"/>
        </w:rPr>
        <w:t>12</w:t>
      </w:r>
      <w:r w:rsidRPr="00220E2E">
        <w:rPr>
          <w:rFonts w:ascii="Time New Roman" w:eastAsia="黑体" w:hAnsi="Time New Roman" w:hint="eastAsia"/>
          <w:bCs/>
          <w:lang w:val="en-GB"/>
        </w:rPr>
        <w:t>月</w:t>
      </w:r>
      <w:r w:rsidR="00BC1D72" w:rsidRPr="00D53DAE">
        <w:rPr>
          <w:rFonts w:ascii="Time New Roman" w:eastAsia="黑体" w:hAnsi="Time New Roman"/>
          <w:bCs/>
          <w:lang w:val="en-GB"/>
        </w:rPr>
        <w:t>9</w:t>
      </w:r>
      <w:r w:rsidRPr="00220E2E">
        <w:rPr>
          <w:rFonts w:ascii="Time New Roman" w:eastAsia="黑体" w:hAnsi="Time New Roman" w:hint="eastAsia"/>
          <w:bCs/>
          <w:lang w:val="en-GB"/>
        </w:rPr>
        <w:t>日关于透明度、获取公共信息和良好治理的第</w:t>
      </w:r>
      <w:r w:rsidR="00BC1D72" w:rsidRPr="00D53DAE">
        <w:rPr>
          <w:rFonts w:ascii="Time New Roman" w:eastAsia="黑体" w:hAnsi="Time New Roman"/>
          <w:bCs/>
          <w:lang w:val="en-GB"/>
        </w:rPr>
        <w:t>19/2</w:t>
      </w:r>
      <w:r w:rsidRPr="00220E2E">
        <w:rPr>
          <w:rFonts w:ascii="Time New Roman" w:eastAsia="黑体" w:hAnsi="Time New Roman"/>
          <w:bCs/>
          <w:lang w:val="en-GB"/>
        </w:rPr>
        <w:t>0</w:t>
      </w:r>
      <w:r w:rsidR="00BC1D72" w:rsidRPr="00D53DAE">
        <w:rPr>
          <w:rFonts w:ascii="Time New Roman" w:eastAsia="黑体" w:hAnsi="Time New Roman"/>
          <w:bCs/>
          <w:lang w:val="en-GB"/>
        </w:rPr>
        <w:t>13</w:t>
      </w:r>
      <w:r w:rsidRPr="00220E2E">
        <w:rPr>
          <w:rFonts w:ascii="Time New Roman" w:eastAsia="黑体" w:hAnsi="Time New Roman" w:hint="eastAsia"/>
          <w:bCs/>
          <w:lang w:val="en-GB"/>
        </w:rPr>
        <w:t>号法</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确保其有效适用于所有政府部门</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并建立惩罚违规行为的机制</w:t>
      </w:r>
      <w:r w:rsidR="00BC1D72" w:rsidRPr="00D53DAE">
        <w:rPr>
          <w:rFonts w:ascii="Time New Roman" w:eastAsia="黑体" w:hAnsi="Time New Roman" w:hint="eastAsia"/>
          <w:bCs/>
          <w:lang w:val="en-GB"/>
        </w:rPr>
        <w:t>；</w:t>
      </w:r>
    </w:p>
    <w:p w14:paraId="487C9C8A" w14:textId="33F1202F"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D53DAE">
        <w:rPr>
          <w:rFonts w:ascii="Time New Roman" w:eastAsia="黑体" w:hAnsi="Time New Roman"/>
          <w:bCs/>
          <w:lang w:val="en-GB"/>
        </w:rPr>
        <w:t>(c)</w:t>
      </w:r>
      <w:r w:rsidRPr="00220E2E">
        <w:rPr>
          <w:rFonts w:ascii="Time New Roman" w:eastAsia="黑体" w:hAnsi="Time New Roman"/>
          <w:bCs/>
          <w:lang w:val="en-GB"/>
        </w:rPr>
        <w:tab/>
      </w:r>
      <w:r w:rsidRPr="00220E2E">
        <w:rPr>
          <w:rFonts w:ascii="Time New Roman" w:eastAsia="黑体" w:hAnsi="Time New Roman" w:hint="eastAsia"/>
          <w:bCs/>
          <w:lang w:val="en-GB"/>
        </w:rPr>
        <w:t>采取具体措施</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促进更积极公平地适用透明度法律</w:t>
      </w:r>
      <w:r w:rsidR="00BC1D72" w:rsidRPr="00D53DAE">
        <w:rPr>
          <w:rFonts w:ascii="Time New Roman" w:eastAsia="黑体" w:hAnsi="Time New Roman" w:hint="eastAsia"/>
          <w:bCs/>
          <w:lang w:val="en-GB"/>
        </w:rPr>
        <w:t>；</w:t>
      </w:r>
    </w:p>
    <w:p w14:paraId="6F8E3910" w14:textId="2BA717A2"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D53DAE">
        <w:rPr>
          <w:rFonts w:ascii="Time New Roman" w:eastAsia="黑体" w:hAnsi="Time New Roman"/>
          <w:bCs/>
          <w:lang w:val="en-GB"/>
        </w:rPr>
        <w:t>(d)</w:t>
      </w:r>
      <w:r w:rsidRPr="00220E2E">
        <w:rPr>
          <w:rFonts w:ascii="Time New Roman" w:eastAsia="黑体" w:hAnsi="Time New Roman"/>
          <w:bCs/>
          <w:lang w:val="en-GB"/>
        </w:rPr>
        <w:tab/>
      </w:r>
      <w:r w:rsidRPr="00220E2E">
        <w:rPr>
          <w:rFonts w:ascii="Time New Roman" w:eastAsia="黑体" w:hAnsi="Time New Roman" w:hint="eastAsia"/>
          <w:bCs/>
          <w:lang w:val="en-GB"/>
        </w:rPr>
        <w:t>确保不将《刑法典》第</w:t>
      </w:r>
      <w:r w:rsidR="00BC1D72" w:rsidRPr="00D53DAE">
        <w:rPr>
          <w:rFonts w:ascii="Time New Roman" w:eastAsia="黑体" w:hAnsi="Time New Roman"/>
          <w:bCs/>
          <w:lang w:val="en-GB"/>
        </w:rPr>
        <w:t>578</w:t>
      </w:r>
      <w:r w:rsidRPr="00220E2E">
        <w:rPr>
          <w:rFonts w:ascii="Time New Roman" w:eastAsia="黑体" w:hAnsi="Time New Roman" w:hint="eastAsia"/>
          <w:bCs/>
          <w:lang w:val="en-GB"/>
        </w:rPr>
        <w:t>条以及第</w:t>
      </w:r>
      <w:r w:rsidR="00BC1D72" w:rsidRPr="00D53DAE">
        <w:rPr>
          <w:rFonts w:ascii="Time New Roman" w:eastAsia="黑体" w:hAnsi="Time New Roman"/>
          <w:bCs/>
          <w:lang w:val="en-GB"/>
        </w:rPr>
        <w:t>4/2</w:t>
      </w:r>
      <w:r w:rsidRPr="00220E2E">
        <w:rPr>
          <w:rFonts w:ascii="Time New Roman" w:eastAsia="黑体" w:hAnsi="Time New Roman"/>
          <w:bCs/>
          <w:lang w:val="en-GB"/>
        </w:rPr>
        <w:t>0</w:t>
      </w:r>
      <w:r w:rsidR="00BC1D72" w:rsidRPr="00D53DAE">
        <w:rPr>
          <w:rFonts w:ascii="Time New Roman" w:eastAsia="黑体" w:hAnsi="Time New Roman"/>
          <w:bCs/>
          <w:lang w:val="en-GB"/>
        </w:rPr>
        <w:t>15</w:t>
      </w:r>
      <w:r w:rsidRPr="00220E2E">
        <w:rPr>
          <w:rFonts w:ascii="Time New Roman" w:eastAsia="黑体" w:hAnsi="Time New Roman" w:hint="eastAsia"/>
          <w:bCs/>
          <w:lang w:val="en-GB"/>
        </w:rPr>
        <w:t>号组织法等法律用于不当限制《公约》所载的基本权利</w:t>
      </w:r>
      <w:r w:rsidR="00BC1D72" w:rsidRPr="00D53DAE">
        <w:rPr>
          <w:rFonts w:ascii="Time New Roman" w:eastAsia="黑体" w:hAnsi="Time New Roman" w:hint="eastAsia"/>
          <w:bCs/>
          <w:lang w:val="en-GB"/>
        </w:rPr>
        <w:t>；</w:t>
      </w:r>
    </w:p>
    <w:p w14:paraId="3E302056" w14:textId="4F679BCD"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lastRenderedPageBreak/>
        <w:tab/>
      </w:r>
      <w:r w:rsidR="00BC1D72" w:rsidRPr="00D53DAE">
        <w:rPr>
          <w:rFonts w:ascii="Time New Roman" w:eastAsia="黑体" w:hAnsi="Time New Roman"/>
          <w:bCs/>
          <w:lang w:val="en-GB"/>
        </w:rPr>
        <w:t>(e)</w:t>
      </w:r>
      <w:r w:rsidRPr="00220E2E">
        <w:rPr>
          <w:rFonts w:ascii="Time New Roman" w:eastAsia="黑体" w:hAnsi="Time New Roman"/>
          <w:bCs/>
          <w:lang w:val="en-GB"/>
        </w:rPr>
        <w:tab/>
      </w:r>
      <w:r w:rsidRPr="00220E2E">
        <w:rPr>
          <w:rFonts w:ascii="Time New Roman" w:eastAsia="黑体" w:hAnsi="Time New Roman" w:hint="eastAsia"/>
          <w:bCs/>
          <w:lang w:val="en-GB"/>
        </w:rPr>
        <w:t>与</w:t>
      </w:r>
      <w:proofErr w:type="gramStart"/>
      <w:r w:rsidRPr="00220E2E">
        <w:rPr>
          <w:rFonts w:ascii="Time New Roman" w:eastAsia="黑体" w:hAnsi="Time New Roman" w:hint="eastAsia"/>
          <w:bCs/>
          <w:lang w:val="en-GB"/>
        </w:rPr>
        <w:t>所有利益</w:t>
      </w:r>
      <w:proofErr w:type="gramEnd"/>
      <w:r w:rsidRPr="00220E2E">
        <w:rPr>
          <w:rFonts w:ascii="Time New Roman" w:eastAsia="黑体" w:hAnsi="Time New Roman" w:hint="eastAsia"/>
          <w:bCs/>
          <w:lang w:val="en-GB"/>
        </w:rPr>
        <w:t>攸关方协商</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审查第</w:t>
      </w:r>
      <w:r w:rsidR="00BC1D72" w:rsidRPr="00D53DAE">
        <w:rPr>
          <w:rFonts w:ascii="Time New Roman" w:eastAsia="黑体" w:hAnsi="Time New Roman"/>
          <w:bCs/>
          <w:lang w:val="en-GB"/>
        </w:rPr>
        <w:t>4/2</w:t>
      </w:r>
      <w:r w:rsidRPr="00220E2E">
        <w:rPr>
          <w:rFonts w:ascii="Time New Roman" w:eastAsia="黑体" w:hAnsi="Time New Roman"/>
          <w:bCs/>
          <w:lang w:val="en-GB"/>
        </w:rPr>
        <w:t>0</w:t>
      </w:r>
      <w:r w:rsidR="00BC1D72" w:rsidRPr="00D53DAE">
        <w:rPr>
          <w:rFonts w:ascii="Time New Roman" w:eastAsia="黑体" w:hAnsi="Time New Roman"/>
          <w:bCs/>
          <w:lang w:val="en-GB"/>
        </w:rPr>
        <w:t>15</w:t>
      </w:r>
      <w:r w:rsidRPr="00220E2E">
        <w:rPr>
          <w:rFonts w:ascii="Time New Roman" w:eastAsia="黑体" w:hAnsi="Time New Roman" w:hint="eastAsia"/>
          <w:bCs/>
          <w:lang w:val="en-GB"/>
        </w:rPr>
        <w:t>号组织法及今后对相关监管框架的任何修正案</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以确保有关内容完全符合《公约》</w:t>
      </w:r>
      <w:r w:rsidR="00BC1D72" w:rsidRPr="00D53DAE">
        <w:rPr>
          <w:rFonts w:ascii="Time New Roman" w:eastAsia="黑体" w:hAnsi="Time New Roman" w:hint="eastAsia"/>
          <w:bCs/>
          <w:lang w:val="en-GB"/>
        </w:rPr>
        <w:t>；</w:t>
      </w:r>
    </w:p>
    <w:p w14:paraId="57555117" w14:textId="25F7D896" w:rsidR="00220E2E" w:rsidRPr="00220E2E" w:rsidRDefault="00220E2E" w:rsidP="00220E2E">
      <w:pPr>
        <w:pStyle w:val="SingleTxtGC"/>
        <w:rPr>
          <w:rFonts w:ascii="Time New Roman" w:eastAsia="黑体" w:hAnsi="Time New Roman" w:hint="eastAsia"/>
          <w:bCs/>
          <w:lang w:val="en-GB"/>
        </w:rPr>
      </w:pPr>
      <w:r w:rsidRPr="00220E2E">
        <w:rPr>
          <w:rFonts w:ascii="Time New Roman" w:eastAsia="黑体" w:hAnsi="Time New Roman"/>
          <w:bCs/>
          <w:lang w:val="en-GB"/>
        </w:rPr>
        <w:tab/>
      </w:r>
      <w:r w:rsidR="00BC1D72" w:rsidRPr="00D53DAE">
        <w:rPr>
          <w:rFonts w:ascii="Time New Roman" w:eastAsia="黑体" w:hAnsi="Time New Roman"/>
          <w:bCs/>
          <w:lang w:val="en-GB"/>
        </w:rPr>
        <w:t>(f)</w:t>
      </w:r>
      <w:r w:rsidRPr="00220E2E">
        <w:rPr>
          <w:rFonts w:ascii="Time New Roman" w:eastAsia="黑体" w:hAnsi="Time New Roman"/>
          <w:bCs/>
          <w:lang w:val="en-GB"/>
        </w:rPr>
        <w:tab/>
      </w:r>
      <w:r w:rsidRPr="00220E2E">
        <w:rPr>
          <w:rFonts w:ascii="Time New Roman" w:eastAsia="黑体" w:hAnsi="Time New Roman" w:hint="eastAsia"/>
          <w:bCs/>
          <w:lang w:val="en-GB"/>
        </w:rPr>
        <w:t>确保对表达自由权和和平集会自由权的任何限制</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包括通过对行使这些权利的个人实施行政处罚加以限制</w:t>
      </w:r>
      <w:r w:rsidR="00BC1D72" w:rsidRPr="00D53DAE">
        <w:rPr>
          <w:rFonts w:ascii="Time New Roman" w:eastAsia="黑体" w:hAnsi="Time New Roman" w:hint="eastAsia"/>
          <w:bCs/>
          <w:lang w:val="en-GB"/>
        </w:rPr>
        <w:t>，</w:t>
      </w:r>
      <w:r w:rsidRPr="00220E2E">
        <w:rPr>
          <w:rFonts w:ascii="Time New Roman" w:eastAsia="黑体" w:hAnsi="Time New Roman" w:hint="eastAsia"/>
          <w:bCs/>
          <w:lang w:val="en-GB"/>
        </w:rPr>
        <w:t>均符合《公约》第十九条和第二十一条的严格要求。</w:t>
      </w:r>
    </w:p>
    <w:p w14:paraId="7F14D4FD" w14:textId="0056434B" w:rsidR="00220E2E" w:rsidRPr="00220E2E" w:rsidRDefault="00220E2E" w:rsidP="00D53DAE">
      <w:pPr>
        <w:pStyle w:val="H1GC"/>
        <w:rPr>
          <w:lang w:val="en-GB"/>
        </w:rPr>
      </w:pPr>
      <w:r w:rsidRPr="00220E2E">
        <w:rPr>
          <w:lang w:val="en-GB"/>
        </w:rPr>
        <w:tab/>
      </w:r>
      <w:r w:rsidR="00BC1D72">
        <w:rPr>
          <w:lang w:val="en-GB"/>
        </w:rPr>
        <w:t>D</w:t>
      </w:r>
      <w:r w:rsidRPr="00220E2E">
        <w:rPr>
          <w:lang w:val="en-GB"/>
        </w:rPr>
        <w:t>.</w:t>
      </w:r>
      <w:r w:rsidRPr="00220E2E">
        <w:rPr>
          <w:lang w:val="en-GB"/>
        </w:rPr>
        <w:tab/>
      </w:r>
      <w:r w:rsidRPr="00220E2E">
        <w:rPr>
          <w:rFonts w:hint="eastAsia"/>
          <w:lang w:val="en-GB"/>
        </w:rPr>
        <w:t>传播和后续行动</w:t>
      </w:r>
    </w:p>
    <w:p w14:paraId="5D3BF4DB" w14:textId="38E1DCE4" w:rsidR="00220E2E" w:rsidRPr="00220E2E" w:rsidRDefault="00BC1D72" w:rsidP="00220E2E">
      <w:pPr>
        <w:pStyle w:val="SingleTxtGC"/>
        <w:rPr>
          <w:rFonts w:ascii="Time New Roman" w:eastAsia="黑体" w:hAnsi="Time New Roman" w:hint="eastAsia"/>
          <w:bCs/>
          <w:lang w:val="en-GB"/>
        </w:rPr>
      </w:pPr>
      <w:r w:rsidRPr="00D53DAE">
        <w:rPr>
          <w:rFonts w:ascii="Time New Roman" w:eastAsia="黑体" w:hAnsi="Time New Roman"/>
          <w:bCs/>
          <w:lang w:val="en-GB"/>
        </w:rPr>
        <w:t>44.</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缔约国应广泛传播《公约》及其两项任择议定书、缔约国的第七次定期报告和本结论性意见</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以提高司法、立法和行政部门以及在缔约国开展活动的民间社会团体和非政府组织及广大公众对《公约》所载权利的认识。缔约国应确保将定期报告和本结论性意见译成缔约国的所有官方语言。</w:t>
      </w:r>
    </w:p>
    <w:p w14:paraId="602D54A4" w14:textId="10BA9A8A" w:rsidR="00220E2E" w:rsidRPr="00220E2E" w:rsidRDefault="00BC1D72" w:rsidP="00220E2E">
      <w:pPr>
        <w:pStyle w:val="SingleTxtGC"/>
        <w:rPr>
          <w:rFonts w:ascii="Time New Roman" w:eastAsia="黑体" w:hAnsi="Time New Roman" w:hint="eastAsia"/>
          <w:bCs/>
          <w:lang w:val="fr-CH"/>
        </w:rPr>
      </w:pPr>
      <w:r w:rsidRPr="00D53DAE">
        <w:rPr>
          <w:rFonts w:ascii="Time New Roman" w:eastAsia="黑体" w:hAnsi="Time New Roman"/>
          <w:bCs/>
          <w:lang w:val="en-GB"/>
        </w:rPr>
        <w:t>45.</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根据委员会议事规则第</w:t>
      </w:r>
      <w:r w:rsidRPr="00D53DAE">
        <w:rPr>
          <w:rFonts w:ascii="Time New Roman" w:eastAsia="黑体" w:hAnsi="Time New Roman"/>
          <w:bCs/>
          <w:lang w:val="en-GB"/>
        </w:rPr>
        <w:t>75</w:t>
      </w:r>
      <w:r w:rsidR="00220E2E" w:rsidRPr="00220E2E">
        <w:rPr>
          <w:rFonts w:ascii="Time New Roman" w:eastAsia="黑体" w:hAnsi="Time New Roman" w:hint="eastAsia"/>
          <w:bCs/>
          <w:lang w:val="en-GB"/>
        </w:rPr>
        <w:t>条第</w:t>
      </w:r>
      <w:r w:rsidRPr="00D53DAE">
        <w:rPr>
          <w:rFonts w:ascii="Time New Roman" w:eastAsia="黑体" w:hAnsi="Time New Roman"/>
          <w:bCs/>
          <w:lang w:val="en-GB"/>
        </w:rPr>
        <w:t>1</w:t>
      </w:r>
      <w:r w:rsidR="00220E2E" w:rsidRPr="00220E2E">
        <w:rPr>
          <w:rFonts w:ascii="Time New Roman" w:eastAsia="黑体" w:hAnsi="Time New Roman" w:hint="eastAsia"/>
          <w:bCs/>
          <w:lang w:val="en-GB"/>
        </w:rPr>
        <w:t>款</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缔约国应在</w:t>
      </w:r>
      <w:r w:rsidRPr="00D53DAE">
        <w:rPr>
          <w:rFonts w:ascii="Time New Roman" w:eastAsia="黑体" w:hAnsi="Time New Roman"/>
          <w:bCs/>
          <w:lang w:val="en-GB"/>
        </w:rPr>
        <w:t>2</w:t>
      </w:r>
      <w:r w:rsidR="00220E2E" w:rsidRPr="00220E2E">
        <w:rPr>
          <w:rFonts w:ascii="Time New Roman" w:eastAsia="黑体" w:hAnsi="Time New Roman"/>
          <w:bCs/>
          <w:lang w:val="en-GB"/>
        </w:rPr>
        <w:t>0</w:t>
      </w:r>
      <w:r w:rsidRPr="00D53DAE">
        <w:rPr>
          <w:rFonts w:ascii="Time New Roman" w:eastAsia="黑体" w:hAnsi="Time New Roman"/>
          <w:bCs/>
          <w:lang w:val="en-GB"/>
        </w:rPr>
        <w:t>28</w:t>
      </w:r>
      <w:r w:rsidR="00220E2E" w:rsidRPr="00220E2E">
        <w:rPr>
          <w:rFonts w:ascii="Time New Roman" w:eastAsia="黑体" w:hAnsi="Time New Roman" w:hint="eastAsia"/>
          <w:bCs/>
          <w:lang w:val="en-GB"/>
        </w:rPr>
        <w:t>年</w:t>
      </w:r>
      <w:r w:rsidRPr="00D53DAE">
        <w:rPr>
          <w:rFonts w:ascii="Time New Roman" w:eastAsia="黑体" w:hAnsi="Time New Roman"/>
          <w:bCs/>
          <w:lang w:val="en-GB"/>
        </w:rPr>
        <w:t>7</w:t>
      </w:r>
      <w:r w:rsidR="00220E2E" w:rsidRPr="00220E2E">
        <w:rPr>
          <w:rFonts w:ascii="Time New Roman" w:eastAsia="黑体" w:hAnsi="Time New Roman" w:hint="eastAsia"/>
          <w:bCs/>
          <w:lang w:val="en-GB"/>
        </w:rPr>
        <w:t>月</w:t>
      </w:r>
      <w:r w:rsidRPr="00D53DAE">
        <w:rPr>
          <w:rFonts w:ascii="Time New Roman" w:eastAsia="黑体" w:hAnsi="Time New Roman"/>
          <w:bCs/>
          <w:lang w:val="en-GB"/>
        </w:rPr>
        <w:t>18</w:t>
      </w:r>
      <w:r w:rsidR="00220E2E" w:rsidRPr="00220E2E">
        <w:rPr>
          <w:rFonts w:ascii="Time New Roman" w:eastAsia="黑体" w:hAnsi="Time New Roman" w:hint="eastAsia"/>
          <w:bCs/>
          <w:lang w:val="en-GB"/>
        </w:rPr>
        <w:t>日之前提供资料</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说明委员会在上文第</w:t>
      </w:r>
      <w:r w:rsidRPr="00D53DAE">
        <w:rPr>
          <w:rFonts w:ascii="Time New Roman" w:eastAsia="黑体" w:hAnsi="Time New Roman"/>
          <w:bCs/>
          <w:lang w:val="en-GB"/>
        </w:rPr>
        <w:t>13</w:t>
      </w:r>
      <w:r w:rsidR="00220E2E" w:rsidRPr="00220E2E">
        <w:rPr>
          <w:rFonts w:ascii="Time New Roman" w:eastAsia="黑体" w:hAnsi="Time New Roman" w:hint="eastAsia"/>
          <w:bCs/>
          <w:lang w:val="en-GB"/>
        </w:rPr>
        <w:t>段</w:t>
      </w:r>
      <w:r w:rsidRPr="00D53DAE">
        <w:rPr>
          <w:rFonts w:ascii="Time New Roman" w:eastAsia="黑体" w:hAnsi="Time New Roman"/>
          <w:bCs/>
          <w:lang w:val="en-GB"/>
        </w:rPr>
        <w:t>(</w:t>
      </w:r>
      <w:r w:rsidR="00220E2E" w:rsidRPr="00220E2E">
        <w:rPr>
          <w:rFonts w:ascii="Time New Roman" w:eastAsia="黑体" w:hAnsi="Time New Roman" w:hint="eastAsia"/>
          <w:bCs/>
          <w:lang w:val="en-GB"/>
        </w:rPr>
        <w:t>不歧视</w:t>
      </w:r>
      <w:r w:rsidRPr="00D53DAE">
        <w:rPr>
          <w:rFonts w:ascii="Time New Roman" w:eastAsia="黑体" w:hAnsi="Time New Roman"/>
          <w:bCs/>
          <w:lang w:val="en-GB"/>
        </w:rPr>
        <w:t>)</w:t>
      </w:r>
      <w:r w:rsidR="00220E2E" w:rsidRPr="00220E2E">
        <w:rPr>
          <w:rFonts w:ascii="Time New Roman" w:eastAsia="黑体" w:hAnsi="Time New Roman" w:hint="eastAsia"/>
          <w:bCs/>
          <w:lang w:val="en-GB"/>
        </w:rPr>
        <w:t>、第</w:t>
      </w:r>
      <w:r w:rsidRPr="00D53DAE">
        <w:rPr>
          <w:rFonts w:ascii="Time New Roman" w:eastAsia="黑体" w:hAnsi="Time New Roman"/>
          <w:bCs/>
          <w:lang w:val="en-GB"/>
        </w:rPr>
        <w:t>15</w:t>
      </w:r>
      <w:r w:rsidR="00220E2E" w:rsidRPr="00220E2E">
        <w:rPr>
          <w:rFonts w:ascii="Time New Roman" w:eastAsia="黑体" w:hAnsi="Time New Roman" w:hint="eastAsia"/>
          <w:bCs/>
          <w:lang w:val="en-GB"/>
        </w:rPr>
        <w:t>段</w:t>
      </w:r>
      <w:r w:rsidRPr="00D53DAE">
        <w:rPr>
          <w:rFonts w:ascii="Time New Roman" w:eastAsia="黑体" w:hAnsi="Time New Roman"/>
          <w:bCs/>
          <w:lang w:val="en-GB"/>
        </w:rPr>
        <w:t>(</w:t>
      </w:r>
      <w:r w:rsidR="00220E2E" w:rsidRPr="00220E2E">
        <w:rPr>
          <w:rFonts w:ascii="Time New Roman" w:eastAsia="黑体" w:hAnsi="Time New Roman" w:hint="eastAsia"/>
          <w:bCs/>
          <w:lang w:val="en-GB"/>
        </w:rPr>
        <w:t>仇恨言论和仇恨犯罪</w:t>
      </w:r>
      <w:r w:rsidRPr="00D53DAE">
        <w:rPr>
          <w:rFonts w:ascii="Time New Roman" w:eastAsia="黑体" w:hAnsi="Time New Roman"/>
          <w:bCs/>
          <w:lang w:val="en-GB"/>
        </w:rPr>
        <w:t>)</w:t>
      </w:r>
      <w:r w:rsidR="00220E2E" w:rsidRPr="00220E2E">
        <w:rPr>
          <w:rFonts w:ascii="Time New Roman" w:eastAsia="黑体" w:hAnsi="Time New Roman" w:hint="eastAsia"/>
          <w:bCs/>
          <w:lang w:val="en-GB"/>
        </w:rPr>
        <w:t>和第</w:t>
      </w:r>
      <w:r w:rsidRPr="00D53DAE">
        <w:rPr>
          <w:rFonts w:ascii="Time New Roman" w:eastAsia="黑体" w:hAnsi="Time New Roman"/>
          <w:bCs/>
          <w:lang w:val="en-GB"/>
        </w:rPr>
        <w:t>33</w:t>
      </w:r>
      <w:r w:rsidR="00220E2E" w:rsidRPr="00220E2E">
        <w:rPr>
          <w:rFonts w:ascii="Time New Roman" w:eastAsia="黑体" w:hAnsi="Time New Roman" w:hint="eastAsia"/>
          <w:bCs/>
          <w:lang w:val="en-GB"/>
        </w:rPr>
        <w:t>段</w:t>
      </w:r>
      <w:r w:rsidRPr="00D53DAE">
        <w:rPr>
          <w:rFonts w:ascii="Time New Roman" w:eastAsia="黑体" w:hAnsi="Time New Roman"/>
          <w:bCs/>
          <w:lang w:val="en-GB"/>
        </w:rPr>
        <w:t>(</w:t>
      </w:r>
      <w:r w:rsidR="00220E2E" w:rsidRPr="00220E2E">
        <w:rPr>
          <w:rFonts w:ascii="Time New Roman" w:eastAsia="黑体" w:hAnsi="Time New Roman" w:hint="eastAsia"/>
          <w:bCs/>
          <w:lang w:val="en-GB"/>
        </w:rPr>
        <w:t>包括难民和寻求庇护者在内的外国人的待遇</w:t>
      </w:r>
      <w:r w:rsidRPr="00D53DAE">
        <w:rPr>
          <w:rFonts w:ascii="Time New Roman" w:eastAsia="黑体" w:hAnsi="Time New Roman"/>
          <w:bCs/>
          <w:lang w:val="en-GB"/>
        </w:rPr>
        <w:t>)</w:t>
      </w:r>
      <w:r w:rsidR="00220E2E" w:rsidRPr="00220E2E">
        <w:rPr>
          <w:rFonts w:ascii="Time New Roman" w:eastAsia="黑体" w:hAnsi="Time New Roman" w:hint="eastAsia"/>
          <w:bCs/>
          <w:lang w:val="en-GB"/>
        </w:rPr>
        <w:t>所提建议的落实情况。</w:t>
      </w:r>
    </w:p>
    <w:p w14:paraId="461504AC" w14:textId="05AC0289" w:rsidR="00220E2E" w:rsidRPr="00220E2E" w:rsidRDefault="00BC1D72" w:rsidP="00220E2E">
      <w:pPr>
        <w:pStyle w:val="SingleTxtGC"/>
        <w:rPr>
          <w:rFonts w:ascii="Time New Roman" w:eastAsia="黑体" w:hAnsi="Time New Roman" w:hint="eastAsia"/>
          <w:bCs/>
          <w:lang w:val="en-GB"/>
        </w:rPr>
      </w:pPr>
      <w:r w:rsidRPr="00D53DAE">
        <w:rPr>
          <w:rFonts w:ascii="Time New Roman" w:eastAsia="黑体" w:hAnsi="Time New Roman"/>
          <w:bCs/>
          <w:lang w:val="en-GB"/>
        </w:rPr>
        <w:t>46.</w:t>
      </w:r>
      <w:r w:rsidR="00220E2E" w:rsidRPr="00220E2E">
        <w:rPr>
          <w:rFonts w:ascii="Time New Roman" w:eastAsia="黑体" w:hAnsi="Time New Roman"/>
          <w:bCs/>
          <w:lang w:val="en-GB"/>
        </w:rPr>
        <w:tab/>
      </w:r>
      <w:r w:rsidR="00220E2E" w:rsidRPr="00220E2E">
        <w:rPr>
          <w:rFonts w:ascii="Time New Roman" w:eastAsia="黑体" w:hAnsi="Time New Roman" w:hint="eastAsia"/>
          <w:bCs/>
          <w:lang w:val="en-GB"/>
        </w:rPr>
        <w:t>根据委员会可预测的审议周期</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缔约国将在</w:t>
      </w:r>
      <w:r w:rsidRPr="00D53DAE">
        <w:rPr>
          <w:rFonts w:ascii="Time New Roman" w:eastAsia="黑体" w:hAnsi="Time New Roman"/>
          <w:bCs/>
          <w:lang w:val="en-GB"/>
        </w:rPr>
        <w:t>2</w:t>
      </w:r>
      <w:r w:rsidR="00220E2E" w:rsidRPr="00220E2E">
        <w:rPr>
          <w:rFonts w:ascii="Time New Roman" w:eastAsia="黑体" w:hAnsi="Time New Roman"/>
          <w:bCs/>
          <w:lang w:val="en-GB"/>
        </w:rPr>
        <w:t>0</w:t>
      </w:r>
      <w:r w:rsidRPr="00D53DAE">
        <w:rPr>
          <w:rFonts w:ascii="Time New Roman" w:eastAsia="黑体" w:hAnsi="Time New Roman"/>
          <w:bCs/>
          <w:lang w:val="en-GB"/>
        </w:rPr>
        <w:t>31</w:t>
      </w:r>
      <w:r w:rsidR="00220E2E" w:rsidRPr="00220E2E">
        <w:rPr>
          <w:rFonts w:ascii="Time New Roman" w:eastAsia="黑体" w:hAnsi="Time New Roman" w:hint="eastAsia"/>
          <w:bCs/>
          <w:lang w:val="en-GB"/>
        </w:rPr>
        <w:t>年收到委员会的报告</w:t>
      </w:r>
      <w:proofErr w:type="gramStart"/>
      <w:r w:rsidR="00220E2E" w:rsidRPr="00220E2E">
        <w:rPr>
          <w:rFonts w:ascii="Time New Roman" w:eastAsia="黑体" w:hAnsi="Time New Roman" w:hint="eastAsia"/>
          <w:bCs/>
          <w:lang w:val="en-GB"/>
        </w:rPr>
        <w:t>前问题</w:t>
      </w:r>
      <w:proofErr w:type="gramEnd"/>
      <w:r w:rsidR="00220E2E" w:rsidRPr="00220E2E">
        <w:rPr>
          <w:rFonts w:ascii="Time New Roman" w:eastAsia="黑体" w:hAnsi="Time New Roman" w:hint="eastAsia"/>
          <w:bCs/>
          <w:lang w:val="en-GB"/>
        </w:rPr>
        <w:t>清单</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并应在一年内提交答复</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该答复将构成缔约国的第八次定期报告。委员会还请缔约国在编写报告时广泛征求在缔约国开展活动的民间社会团体和非政府组织的意见。按照大会第</w:t>
      </w:r>
      <w:r w:rsidRPr="00D53DAE">
        <w:rPr>
          <w:rFonts w:ascii="Time New Roman" w:eastAsia="黑体" w:hAnsi="Time New Roman"/>
          <w:bCs/>
          <w:lang w:val="en-GB"/>
        </w:rPr>
        <w:t>68/268</w:t>
      </w:r>
      <w:r w:rsidR="00220E2E" w:rsidRPr="00220E2E">
        <w:rPr>
          <w:rFonts w:ascii="Time New Roman" w:eastAsia="黑体" w:hAnsi="Time New Roman" w:hint="eastAsia"/>
          <w:bCs/>
          <w:lang w:val="en-GB"/>
        </w:rPr>
        <w:t>号决议</w:t>
      </w:r>
      <w:r w:rsidRPr="00D53DAE">
        <w:rPr>
          <w:rFonts w:ascii="Time New Roman" w:eastAsia="黑体" w:hAnsi="Time New Roman" w:hint="eastAsia"/>
          <w:bCs/>
          <w:lang w:val="en-GB"/>
        </w:rPr>
        <w:t>，</w:t>
      </w:r>
      <w:r w:rsidR="00220E2E" w:rsidRPr="00220E2E">
        <w:rPr>
          <w:rFonts w:ascii="Time New Roman" w:eastAsia="黑体" w:hAnsi="Time New Roman" w:hint="eastAsia"/>
          <w:bCs/>
          <w:lang w:val="en-GB"/>
        </w:rPr>
        <w:t>报告字数应限制在</w:t>
      </w:r>
      <w:r w:rsidRPr="00D53DAE">
        <w:rPr>
          <w:rFonts w:ascii="Time New Roman" w:eastAsia="黑体" w:hAnsi="Time New Roman"/>
          <w:bCs/>
          <w:lang w:val="en-GB"/>
        </w:rPr>
        <w:t>21,2</w:t>
      </w:r>
      <w:r w:rsidR="00220E2E" w:rsidRPr="00220E2E">
        <w:rPr>
          <w:rFonts w:ascii="Time New Roman" w:eastAsia="黑体" w:hAnsi="Time New Roman"/>
          <w:bCs/>
          <w:lang w:val="en-GB"/>
        </w:rPr>
        <w:t>00</w:t>
      </w:r>
      <w:r w:rsidR="00220E2E" w:rsidRPr="00220E2E">
        <w:rPr>
          <w:rFonts w:ascii="Time New Roman" w:eastAsia="黑体" w:hAnsi="Time New Roman" w:hint="eastAsia"/>
          <w:bCs/>
          <w:lang w:val="en-GB"/>
        </w:rPr>
        <w:t>字以内。与缔约国的下一次建设性对话将于</w:t>
      </w:r>
      <w:r w:rsidRPr="00D53DAE">
        <w:rPr>
          <w:rFonts w:ascii="Time New Roman" w:eastAsia="黑体" w:hAnsi="Time New Roman"/>
          <w:bCs/>
          <w:lang w:val="en-GB"/>
        </w:rPr>
        <w:t>2</w:t>
      </w:r>
      <w:r w:rsidR="00220E2E" w:rsidRPr="00220E2E">
        <w:rPr>
          <w:rFonts w:ascii="Time New Roman" w:eastAsia="黑体" w:hAnsi="Time New Roman"/>
          <w:bCs/>
          <w:lang w:val="en-GB"/>
        </w:rPr>
        <w:t>0</w:t>
      </w:r>
      <w:r w:rsidRPr="00D53DAE">
        <w:rPr>
          <w:rFonts w:ascii="Time New Roman" w:eastAsia="黑体" w:hAnsi="Time New Roman"/>
          <w:bCs/>
          <w:lang w:val="en-GB"/>
        </w:rPr>
        <w:t>33</w:t>
      </w:r>
      <w:r w:rsidR="00220E2E" w:rsidRPr="00220E2E">
        <w:rPr>
          <w:rFonts w:ascii="Time New Roman" w:eastAsia="黑体" w:hAnsi="Time New Roman" w:hint="eastAsia"/>
          <w:bCs/>
          <w:lang w:val="en-GB"/>
        </w:rPr>
        <w:t>年在日内瓦举行。</w:t>
      </w:r>
    </w:p>
    <w:p w14:paraId="5B12C5AB" w14:textId="77777777" w:rsidR="00220E2E" w:rsidRDefault="00220E2E" w:rsidP="00220E2E">
      <w:pPr>
        <w:pStyle w:val="SingleTxtGC"/>
        <w:rPr>
          <w:lang w:val="en-GB"/>
        </w:rPr>
      </w:pPr>
    </w:p>
    <w:p w14:paraId="557224D0" w14:textId="77777777" w:rsidR="00220E2E" w:rsidRPr="002D6A9C" w:rsidRDefault="00220E2E">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p w14:paraId="6201841A" w14:textId="7A1D69D6" w:rsidR="00220E2E" w:rsidRPr="00220E2E" w:rsidRDefault="00220E2E" w:rsidP="00220E2E">
      <w:pPr>
        <w:pStyle w:val="SingleTxtGC"/>
        <w:rPr>
          <w:lang w:val="en-GB"/>
        </w:rPr>
      </w:pPr>
    </w:p>
    <w:sectPr w:rsidR="00220E2E" w:rsidRPr="00220E2E" w:rsidSect="004D0A00">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DD916BE" w14:textId="77777777" w:rsidR="00F97E65" w:rsidRPr="000D319F" w:rsidRDefault="00F97E65" w:rsidP="000D319F">
      <w:pPr>
        <w:pStyle w:val="af0"/>
        <w:spacing w:after="240"/>
        <w:ind w:left="907"/>
        <w:rPr>
          <w:rFonts w:asciiTheme="majorBidi" w:eastAsia="宋体" w:hAnsiTheme="majorBidi" w:cstheme="majorBidi"/>
          <w:sz w:val="21"/>
          <w:szCs w:val="21"/>
          <w:lang w:val="en-US"/>
        </w:rPr>
      </w:pPr>
    </w:p>
    <w:p w14:paraId="3C4A6D09" w14:textId="77777777" w:rsidR="00F97E65" w:rsidRPr="000D319F" w:rsidRDefault="00F97E65"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27329A28" w14:textId="77777777" w:rsidR="00F97E65" w:rsidRPr="000D319F" w:rsidRDefault="00F97E65" w:rsidP="000D319F">
      <w:pPr>
        <w:pStyle w:val="af0"/>
      </w:pPr>
    </w:p>
  </w:endnote>
  <w:endnote w:type="continuationNotice" w:id="1">
    <w:p w14:paraId="4131E112" w14:textId="77777777" w:rsidR="00F97E65" w:rsidRDefault="00F97E6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EC344" w14:textId="77777777" w:rsidR="00117CCB" w:rsidRPr="00220E2E" w:rsidRDefault="00220E2E" w:rsidP="00220E2E">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220E2E">
      <w:rPr>
        <w:rStyle w:val="af2"/>
        <w:b w:val="0"/>
        <w:snapToGrid w:val="0"/>
        <w:sz w:val="16"/>
      </w:rPr>
      <w:t>GE.25-11890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AA8886" w14:textId="77777777" w:rsidR="00117CCB" w:rsidRPr="00220E2E" w:rsidRDefault="00220E2E" w:rsidP="00220E2E">
    <w:pPr>
      <w:pStyle w:val="af0"/>
      <w:tabs>
        <w:tab w:val="clear" w:pos="431"/>
        <w:tab w:val="right" w:pos="9638"/>
      </w:tabs>
      <w:rPr>
        <w:rStyle w:val="af2"/>
      </w:rPr>
    </w:pPr>
    <w:r>
      <w:t>GE.25-11890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A8C52A" w14:textId="4FDD4585" w:rsidR="00117CCB" w:rsidRPr="00487939" w:rsidRDefault="00220E2E" w:rsidP="00126EB7">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3ECCEEEB" wp14:editId="56F67035">
          <wp:simplePos x="0" y="0"/>
          <wp:positionH relativeFrom="column">
            <wp:align>right</wp:align>
          </wp:positionH>
          <wp:positionV relativeFrom="paragraph">
            <wp:posOffset>-69850</wp:posOffset>
          </wp:positionV>
          <wp:extent cx="571500" cy="571500"/>
          <wp:effectExtent l="0" t="0" r="0" b="0"/>
          <wp:wrapNone/>
          <wp:docPr id="191948946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lang w:eastAsia="zh-CN"/>
      </w:rPr>
      <w:t>GE.25-11890</w:t>
    </w:r>
    <w:r w:rsidR="00731A42" w:rsidRPr="00EE277A">
      <w:rPr>
        <w:sz w:val="20"/>
        <w:lang w:eastAsia="zh-CN"/>
      </w:rPr>
      <w:t xml:space="preserve"> (C)</w:t>
    </w:r>
    <w:r w:rsidR="00EA7E67">
      <w:rPr>
        <w:sz w:val="20"/>
        <w:lang w:eastAsia="zh-CN"/>
      </w:rPr>
      <w:tab/>
    </w:r>
    <w:r>
      <w:rPr>
        <w:rFonts w:eastAsiaTheme="minorEastAsia" w:hint="eastAsia"/>
        <w:sz w:val="20"/>
        <w:lang w:eastAsia="zh-CN"/>
      </w:rPr>
      <w:t>2409</w:t>
    </w:r>
    <w:r w:rsidR="00A43337">
      <w:rPr>
        <w:sz w:val="20"/>
        <w:lang w:eastAsia="zh-CN"/>
      </w:rPr>
      <w:t>25</w:t>
    </w:r>
    <w:r w:rsidR="00731A42">
      <w:rPr>
        <w:sz w:val="20"/>
        <w:lang w:eastAsia="zh-CN"/>
      </w:rPr>
      <w:tab/>
    </w:r>
    <w:r>
      <w:rPr>
        <w:rFonts w:eastAsiaTheme="minorEastAsia" w:hint="eastAsia"/>
        <w:sz w:val="20"/>
        <w:lang w:eastAsia="zh-CN"/>
      </w:rPr>
      <w:t>2</w:t>
    </w:r>
    <w:r w:rsidR="00E33B30">
      <w:rPr>
        <w:rFonts w:eastAsiaTheme="minorEastAsia" w:hint="eastAsia"/>
        <w:sz w:val="20"/>
        <w:lang w:eastAsia="zh-CN"/>
      </w:rPr>
      <w:t>6</w:t>
    </w:r>
    <w:r>
      <w:rPr>
        <w:rFonts w:eastAsiaTheme="minorEastAsia" w:hint="eastAsia"/>
        <w:sz w:val="20"/>
        <w:lang w:eastAsia="zh-CN"/>
      </w:rPr>
      <w:t>09</w:t>
    </w:r>
    <w:r w:rsidR="00A43337">
      <w:rPr>
        <w:sz w:val="20"/>
        <w:lang w:eastAsia="zh-CN"/>
      </w:rPr>
      <w:t>25</w:t>
    </w:r>
    <w:r w:rsidR="00731A42">
      <w:rPr>
        <w:b/>
        <w:sz w:val="21"/>
      </w:rPr>
      <w:tab/>
    </w:r>
    <w:r w:rsidR="00A1364C">
      <w:rPr>
        <w:rFonts w:hint="eastAsia"/>
        <w:b/>
        <w:noProof/>
        <w:snapToGrid/>
        <w:sz w:val="21"/>
        <w:lang w:val="en-US" w:eastAsia="zh-CN"/>
      </w:rPr>
      <w:drawing>
        <wp:inline distT="0" distB="0" distL="0" distR="0" wp14:anchorId="473B7BFE" wp14:editId="501097D7">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D1A5C6E" w14:textId="77777777" w:rsidR="00F97E65" w:rsidRPr="000157B1" w:rsidRDefault="00F97E6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5F265E9" w14:textId="77777777" w:rsidR="00F97E65" w:rsidRPr="000157B1" w:rsidRDefault="00F97E65"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19E4B0B8" w14:textId="77777777" w:rsidR="00F97E65" w:rsidRDefault="00F97E65"/>
  </w:footnote>
  <w:footnote w:id="2">
    <w:p w14:paraId="68559DB6" w14:textId="11FE9484" w:rsidR="00220E2E" w:rsidRPr="00220E2E" w:rsidRDefault="00220E2E" w:rsidP="00220E2E">
      <w:pPr>
        <w:pStyle w:val="a6"/>
        <w:tabs>
          <w:tab w:val="clear" w:pos="1021"/>
          <w:tab w:val="right" w:pos="1020"/>
        </w:tabs>
      </w:pPr>
      <w:r w:rsidRPr="00220E2E">
        <w:rPr>
          <w:rStyle w:val="a8"/>
          <w:rFonts w:eastAsia="宋体"/>
          <w:vertAlign w:val="baseline"/>
        </w:rPr>
        <w:tab/>
        <w:t>*</w:t>
      </w:r>
      <w:r w:rsidRPr="00220E2E">
        <w:tab/>
      </w:r>
      <w:r w:rsidRPr="00220E2E">
        <w:rPr>
          <w:rFonts w:hint="eastAsia"/>
        </w:rPr>
        <w:t>委员会第一百四十四届会议</w:t>
      </w:r>
      <w:r w:rsidR="00E87625">
        <w:rPr>
          <w:rFonts w:hint="eastAsia"/>
        </w:rPr>
        <w:t>(2</w:t>
      </w:r>
      <w:r w:rsidRPr="00220E2E">
        <w:rPr>
          <w:rFonts w:hint="eastAsia"/>
        </w:rPr>
        <w:t>0</w:t>
      </w:r>
      <w:r w:rsidR="00E87625">
        <w:rPr>
          <w:rFonts w:hint="eastAsia"/>
        </w:rPr>
        <w:t>25</w:t>
      </w:r>
      <w:r w:rsidRPr="00220E2E">
        <w:rPr>
          <w:rFonts w:hint="eastAsia"/>
        </w:rPr>
        <w:t>年</w:t>
      </w:r>
      <w:r w:rsidR="00E87625">
        <w:rPr>
          <w:rFonts w:hint="eastAsia"/>
        </w:rPr>
        <w:t>6</w:t>
      </w:r>
      <w:r w:rsidRPr="00220E2E">
        <w:rPr>
          <w:rFonts w:hint="eastAsia"/>
        </w:rPr>
        <w:t>月</w:t>
      </w:r>
      <w:r w:rsidR="00E87625">
        <w:rPr>
          <w:rFonts w:hint="eastAsia"/>
        </w:rPr>
        <w:t>23</w:t>
      </w:r>
      <w:r w:rsidRPr="00220E2E">
        <w:rPr>
          <w:rFonts w:hint="eastAsia"/>
        </w:rPr>
        <w:t>日至</w:t>
      </w:r>
      <w:r w:rsidR="00E87625">
        <w:rPr>
          <w:rFonts w:hint="eastAsia"/>
        </w:rPr>
        <w:t>7</w:t>
      </w:r>
      <w:r w:rsidRPr="00220E2E">
        <w:rPr>
          <w:rFonts w:hint="eastAsia"/>
        </w:rPr>
        <w:t>月</w:t>
      </w:r>
      <w:r w:rsidR="00E87625">
        <w:rPr>
          <w:rFonts w:hint="eastAsia"/>
        </w:rPr>
        <w:t>17</w:t>
      </w:r>
      <w:r w:rsidRPr="00220E2E">
        <w:rPr>
          <w:rFonts w:hint="eastAsia"/>
        </w:rPr>
        <w:t>日</w:t>
      </w:r>
      <w:r w:rsidR="00E87625">
        <w:rPr>
          <w:rFonts w:hint="eastAsia"/>
        </w:rPr>
        <w:t>)</w:t>
      </w:r>
      <w:r w:rsidRPr="00220E2E">
        <w:rPr>
          <w:rFonts w:hint="eastAsia"/>
        </w:rPr>
        <w:t>通过。</w:t>
      </w:r>
    </w:p>
  </w:footnote>
  <w:footnote w:id="3">
    <w:p w14:paraId="3ADD4E05" w14:textId="33920B40" w:rsidR="00220E2E" w:rsidRPr="00151B21" w:rsidRDefault="00220E2E" w:rsidP="00220E2E">
      <w:pPr>
        <w:pStyle w:val="a6"/>
      </w:pPr>
      <w:r>
        <w:tab/>
      </w:r>
      <w:r w:rsidRPr="00BC40B1">
        <w:rPr>
          <w:rStyle w:val="a8"/>
          <w:rFonts w:eastAsia="宋体"/>
        </w:rPr>
        <w:footnoteRef/>
      </w:r>
      <w:r>
        <w:tab/>
      </w:r>
      <w:r w:rsidR="00E87625" w:rsidRPr="00691F41">
        <w:t>CCPR/C/ESP/7</w:t>
      </w:r>
      <w:r w:rsidR="00BC1D72">
        <w:rPr>
          <w:rFonts w:hint="eastAsia"/>
        </w:rPr>
        <w:t>.</w:t>
      </w:r>
    </w:p>
  </w:footnote>
  <w:footnote w:id="4">
    <w:p w14:paraId="5706ED2F" w14:textId="5E22B36C" w:rsidR="00220E2E" w:rsidRPr="00151B21" w:rsidRDefault="00220E2E" w:rsidP="00220E2E">
      <w:pPr>
        <w:pStyle w:val="a6"/>
      </w:pPr>
      <w:r w:rsidRPr="00EA27E4">
        <w:tab/>
      </w:r>
      <w:r w:rsidRPr="00BC40B1">
        <w:rPr>
          <w:rStyle w:val="a8"/>
          <w:rFonts w:eastAsia="宋体"/>
        </w:rPr>
        <w:footnoteRef/>
      </w:r>
      <w:r>
        <w:tab/>
      </w:r>
      <w:r>
        <w:rPr>
          <w:rFonts w:hint="eastAsia"/>
        </w:rPr>
        <w:t>见</w:t>
      </w:r>
      <w:r w:rsidR="00E87625" w:rsidRPr="00691F41">
        <w:t>CCPR/C/SR</w:t>
      </w:r>
      <w:r w:rsidRPr="00691F41">
        <w:t>.</w:t>
      </w:r>
      <w:r w:rsidR="00E87625" w:rsidRPr="00691F41">
        <w:t>4238</w:t>
      </w:r>
      <w:r>
        <w:rPr>
          <w:rFonts w:hint="eastAsia"/>
        </w:rPr>
        <w:t>和</w:t>
      </w:r>
      <w:r w:rsidR="00E87625" w:rsidRPr="00691F41">
        <w:t>CCPR/C/SR</w:t>
      </w:r>
      <w:r w:rsidRPr="00691F41">
        <w:t>.</w:t>
      </w:r>
      <w:r w:rsidR="00E87625" w:rsidRPr="00691F41">
        <w:t>4239</w:t>
      </w:r>
      <w:r>
        <w:rPr>
          <w:rFonts w:hint="eastAsia"/>
        </w:rPr>
        <w:t>。</w:t>
      </w:r>
    </w:p>
  </w:footnote>
  <w:footnote w:id="5">
    <w:p w14:paraId="3FC5F5F9" w14:textId="59432FF8" w:rsidR="00220E2E" w:rsidRPr="002016F2" w:rsidRDefault="00220E2E" w:rsidP="00220E2E">
      <w:pPr>
        <w:pStyle w:val="a6"/>
      </w:pPr>
      <w:r w:rsidRPr="00EA27E4">
        <w:tab/>
      </w:r>
      <w:r w:rsidRPr="00BC40B1">
        <w:rPr>
          <w:rStyle w:val="a8"/>
          <w:rFonts w:eastAsia="宋体"/>
        </w:rPr>
        <w:footnoteRef/>
      </w:r>
      <w:r w:rsidRPr="002016F2">
        <w:tab/>
      </w:r>
      <w:r w:rsidR="00E87625" w:rsidRPr="00691F41">
        <w:t>CCPR/C/ESP/QPR/7</w:t>
      </w:r>
      <w:r w:rsidR="00E87625">
        <w:t>.</w:t>
      </w:r>
    </w:p>
  </w:footnote>
  <w:footnote w:id="6">
    <w:p w14:paraId="30156771" w14:textId="77777777" w:rsidR="00FD5C6E" w:rsidRPr="002016F2" w:rsidRDefault="00FD5C6E" w:rsidP="00FD5C6E">
      <w:pPr>
        <w:pStyle w:val="a6"/>
      </w:pPr>
      <w:r w:rsidRPr="002016F2">
        <w:tab/>
      </w:r>
      <w:r w:rsidRPr="00BC40B1">
        <w:rPr>
          <w:rStyle w:val="a8"/>
          <w:rFonts w:eastAsia="宋体"/>
        </w:rPr>
        <w:footnoteRef/>
      </w:r>
      <w:r w:rsidRPr="002016F2">
        <w:tab/>
      </w:r>
      <w:hyperlink r:id="rId1" w:history="1">
        <w:r w:rsidRPr="00691F41">
          <w:rPr>
            <w:rStyle w:val="af6"/>
          </w:rPr>
          <w:t>CCPR/C/132/D/2844/2016</w:t>
        </w:r>
      </w:hyperlink>
      <w:r>
        <w:rPr>
          <w:rFonts w:hint="eastAsia"/>
        </w:rPr>
        <w:t>.</w:t>
      </w:r>
    </w:p>
  </w:footnote>
  <w:footnote w:id="7">
    <w:p w14:paraId="2B77DD3B" w14:textId="77777777" w:rsidR="00FD5C6E" w:rsidRPr="00691F41" w:rsidRDefault="00FD5C6E" w:rsidP="00FD5C6E">
      <w:pPr>
        <w:pStyle w:val="a6"/>
      </w:pPr>
      <w:r w:rsidRPr="002016F2">
        <w:tab/>
      </w:r>
      <w:r w:rsidRPr="00BC40B1">
        <w:rPr>
          <w:rStyle w:val="a8"/>
          <w:rFonts w:eastAsia="宋体"/>
        </w:rPr>
        <w:footnoteRef/>
      </w:r>
      <w:r w:rsidRPr="00702A63">
        <w:tab/>
      </w:r>
      <w:hyperlink r:id="rId2" w:history="1">
        <w:r w:rsidRPr="00691F41">
          <w:rPr>
            <w:rStyle w:val="af6"/>
          </w:rPr>
          <w:t>CCPR/C/135/D/3297/2019</w:t>
        </w:r>
      </w:hyperlink>
      <w:r w:rsidRPr="00691F41">
        <w:rPr>
          <w:rFonts w:hint="eastAsia"/>
        </w:rPr>
        <w:t>.</w:t>
      </w:r>
    </w:p>
  </w:footnote>
  <w:footnote w:id="8">
    <w:p w14:paraId="25AECBAE" w14:textId="7DB5CDF0" w:rsidR="00220E2E" w:rsidRPr="00691F41" w:rsidRDefault="00220E2E" w:rsidP="00220E2E">
      <w:pPr>
        <w:pStyle w:val="a6"/>
        <w:rPr>
          <w:lang w:val="pt-PT"/>
        </w:rPr>
      </w:pPr>
      <w:r w:rsidRPr="00702A63">
        <w:tab/>
      </w:r>
      <w:r w:rsidRPr="00BC40B1">
        <w:rPr>
          <w:rStyle w:val="a8"/>
          <w:rFonts w:eastAsia="宋体"/>
        </w:rPr>
        <w:footnoteRef/>
      </w:r>
      <w:r w:rsidRPr="00691F41">
        <w:rPr>
          <w:lang w:val="pt-PT"/>
        </w:rPr>
        <w:tab/>
      </w:r>
      <w:hyperlink r:id="rId3" w:history="1">
        <w:r w:rsidR="00E87625" w:rsidRPr="00691F41">
          <w:rPr>
            <w:rStyle w:val="af6"/>
            <w:lang w:val="pt-PT"/>
          </w:rPr>
          <w:t>CCPR/C/137/D/3165/2</w:t>
        </w:r>
        <w:r w:rsidRPr="00691F41">
          <w:rPr>
            <w:rStyle w:val="af6"/>
            <w:lang w:val="pt-PT"/>
          </w:rPr>
          <w:t>0</w:t>
        </w:r>
        <w:r w:rsidR="00E87625" w:rsidRPr="00691F41">
          <w:rPr>
            <w:rStyle w:val="af6"/>
            <w:lang w:val="pt-PT"/>
          </w:rPr>
          <w:t>18</w:t>
        </w:r>
      </w:hyperlink>
      <w:r w:rsidR="00691F41" w:rsidRPr="00691F41">
        <w:rPr>
          <w:rFonts w:hint="eastAsia"/>
          <w:lang w:val="pt-PT"/>
        </w:rPr>
        <w:t>.</w:t>
      </w:r>
    </w:p>
  </w:footnote>
  <w:footnote w:id="9">
    <w:p w14:paraId="3DC893C6" w14:textId="1E16EFFB" w:rsidR="00220E2E" w:rsidRPr="00691F41" w:rsidRDefault="00220E2E" w:rsidP="00220E2E">
      <w:pPr>
        <w:pStyle w:val="a6"/>
        <w:rPr>
          <w:lang w:val="pt-PT"/>
        </w:rPr>
      </w:pPr>
      <w:r w:rsidRPr="00691F41">
        <w:rPr>
          <w:lang w:val="pt-PT"/>
        </w:rPr>
        <w:tab/>
      </w:r>
      <w:r w:rsidRPr="00BC40B1">
        <w:rPr>
          <w:rStyle w:val="a8"/>
          <w:rFonts w:eastAsia="宋体"/>
        </w:rPr>
        <w:footnoteRef/>
      </w:r>
      <w:r w:rsidRPr="00691F41">
        <w:rPr>
          <w:lang w:val="pt-PT"/>
        </w:rPr>
        <w:tab/>
      </w:r>
      <w:hyperlink r:id="rId4" w:history="1">
        <w:r w:rsidR="00E87625" w:rsidRPr="00691F41">
          <w:rPr>
            <w:rStyle w:val="af6"/>
            <w:lang w:val="pt-PT"/>
          </w:rPr>
          <w:t>CCPR/C/138/D/33</w:t>
        </w:r>
        <w:r w:rsidRPr="00691F41">
          <w:rPr>
            <w:rStyle w:val="af6"/>
            <w:lang w:val="pt-PT"/>
          </w:rPr>
          <w:t>0</w:t>
        </w:r>
        <w:r w:rsidR="00E87625" w:rsidRPr="00691F41">
          <w:rPr>
            <w:rStyle w:val="af6"/>
            <w:lang w:val="pt-PT"/>
          </w:rPr>
          <w:t>5/2</w:t>
        </w:r>
        <w:r w:rsidRPr="00691F41">
          <w:rPr>
            <w:rStyle w:val="af6"/>
            <w:lang w:val="pt-PT"/>
          </w:rPr>
          <w:t>0</w:t>
        </w:r>
        <w:r w:rsidR="00E87625" w:rsidRPr="00691F41">
          <w:rPr>
            <w:rStyle w:val="af6"/>
            <w:lang w:val="pt-PT"/>
          </w:rPr>
          <w:t>19</w:t>
        </w:r>
      </w:hyperlink>
      <w:r w:rsidR="00691F41" w:rsidRPr="00691F41">
        <w:rPr>
          <w:rFonts w:hint="eastAsia"/>
          <w:lang w:val="pt-PT"/>
        </w:rPr>
        <w:t>.</w:t>
      </w:r>
    </w:p>
  </w:footnote>
  <w:footnote w:id="10">
    <w:p w14:paraId="52D9EA4C" w14:textId="3823FD75" w:rsidR="00220E2E" w:rsidRPr="00691F41" w:rsidRDefault="00220E2E" w:rsidP="00220E2E">
      <w:pPr>
        <w:pStyle w:val="a6"/>
        <w:rPr>
          <w:lang w:val="pt-PT"/>
        </w:rPr>
      </w:pPr>
      <w:r w:rsidRPr="00691F41">
        <w:rPr>
          <w:lang w:val="pt-PT"/>
        </w:rPr>
        <w:tab/>
      </w:r>
      <w:r w:rsidRPr="00BC40B1">
        <w:rPr>
          <w:rStyle w:val="a8"/>
          <w:rFonts w:eastAsia="宋体"/>
        </w:rPr>
        <w:footnoteRef/>
      </w:r>
      <w:r w:rsidRPr="00691F41">
        <w:rPr>
          <w:lang w:val="pt-PT"/>
        </w:rPr>
        <w:tab/>
      </w:r>
      <w:hyperlink r:id="rId5" w:history="1">
        <w:r w:rsidR="00E87625" w:rsidRPr="00691F41">
          <w:rPr>
            <w:rStyle w:val="af6"/>
            <w:lang w:val="pt-PT"/>
          </w:rPr>
          <w:t>CCPR/C/ESP/CO/6</w:t>
        </w:r>
      </w:hyperlink>
      <w:r w:rsidR="00E87625" w:rsidRPr="00691F41">
        <w:rPr>
          <w:lang w:val="pt-PT"/>
        </w:rPr>
        <w:t>,</w:t>
      </w:r>
      <w:r w:rsidR="002103FF" w:rsidRPr="00691F41">
        <w:rPr>
          <w:rFonts w:hint="eastAsia"/>
          <w:lang w:val="pt-PT"/>
        </w:rPr>
        <w:t xml:space="preserve"> </w:t>
      </w:r>
      <w:r>
        <w:rPr>
          <w:rFonts w:hint="eastAsia"/>
          <w:lang w:val="es-ES"/>
        </w:rPr>
        <w:t>第</w:t>
      </w:r>
      <w:r w:rsidR="00E87625" w:rsidRPr="00691F41">
        <w:rPr>
          <w:rFonts w:hint="eastAsia"/>
          <w:lang w:val="pt-PT"/>
        </w:rPr>
        <w:t>21</w:t>
      </w:r>
      <w:r>
        <w:rPr>
          <w:rFonts w:hint="eastAsia"/>
          <w:lang w:val="es-ES"/>
        </w:rPr>
        <w:t>段</w:t>
      </w:r>
      <w:r w:rsidR="00E87625" w:rsidRPr="00691F41">
        <w:rPr>
          <w:rFonts w:hint="eastAsia"/>
          <w:lang w:val="pt-PT"/>
        </w:rPr>
        <w:t>；</w:t>
      </w:r>
      <w:r>
        <w:rPr>
          <w:rFonts w:hint="eastAsia"/>
          <w:lang w:val="es-ES"/>
        </w:rPr>
        <w:t>以及</w:t>
      </w:r>
      <w:r w:rsidR="00E87625" w:rsidRPr="00691F41">
        <w:rPr>
          <w:lang w:val="pt-PT"/>
        </w:rPr>
        <w:t>CCPR/C/ESP/CO/5,</w:t>
      </w:r>
      <w:r w:rsidR="002103FF" w:rsidRPr="00691F41">
        <w:rPr>
          <w:rFonts w:hint="eastAsia"/>
          <w:lang w:val="pt-PT"/>
        </w:rPr>
        <w:t xml:space="preserve"> </w:t>
      </w:r>
      <w:r>
        <w:rPr>
          <w:rFonts w:hint="eastAsia"/>
          <w:lang w:val="es-ES"/>
        </w:rPr>
        <w:t>第</w:t>
      </w:r>
      <w:r w:rsidR="00E87625" w:rsidRPr="00691F41">
        <w:rPr>
          <w:rFonts w:hint="eastAsia"/>
          <w:lang w:val="pt-PT"/>
        </w:rPr>
        <w:t>9</w:t>
      </w:r>
      <w:r>
        <w:rPr>
          <w:rFonts w:hint="eastAsia"/>
          <w:lang w:val="es-ES"/>
        </w:rPr>
        <w:t>段。</w:t>
      </w:r>
    </w:p>
  </w:footnote>
  <w:footnote w:id="11">
    <w:p w14:paraId="001DE9CA" w14:textId="57BF566E" w:rsidR="00220E2E" w:rsidRPr="00151B21" w:rsidRDefault="00220E2E" w:rsidP="00220E2E">
      <w:pPr>
        <w:pStyle w:val="a6"/>
      </w:pPr>
      <w:r w:rsidRPr="00691F41">
        <w:rPr>
          <w:lang w:val="pt-PT"/>
        </w:rPr>
        <w:tab/>
      </w:r>
      <w:r w:rsidRPr="00BC40B1">
        <w:rPr>
          <w:rStyle w:val="a8"/>
          <w:rFonts w:eastAsia="宋体"/>
        </w:rPr>
        <w:footnoteRef/>
      </w:r>
      <w:r w:rsidRPr="00461FFA">
        <w:tab/>
      </w:r>
      <w:hyperlink r:id="rId6" w:history="1">
        <w:r w:rsidR="00E87625" w:rsidRPr="00691F41">
          <w:rPr>
            <w:rStyle w:val="af6"/>
          </w:rPr>
          <w:t>CCPR/C/ESP/CO/6</w:t>
        </w:r>
      </w:hyperlink>
      <w:r w:rsidR="00E87625">
        <w:t>,</w:t>
      </w:r>
      <w:r w:rsidR="00691F41">
        <w:rPr>
          <w:rFonts w:hint="eastAsia"/>
        </w:rPr>
        <w:t xml:space="preserve"> </w:t>
      </w:r>
      <w:r>
        <w:rPr>
          <w:rFonts w:hint="eastAsia"/>
          <w:lang w:val="es-ES"/>
        </w:rPr>
        <w:t>第</w:t>
      </w:r>
      <w:r w:rsidR="00E87625">
        <w:rPr>
          <w:rFonts w:hint="eastAsia"/>
        </w:rPr>
        <w:t>14</w:t>
      </w:r>
      <w:r>
        <w:rPr>
          <w:rFonts w:hint="eastAsia"/>
          <w:lang w:val="es-ES"/>
        </w:rPr>
        <w:t>段。</w:t>
      </w:r>
    </w:p>
  </w:footnote>
  <w:footnote w:id="12">
    <w:p w14:paraId="169EA56E" w14:textId="10F477B9" w:rsidR="00220E2E" w:rsidRPr="00151B21" w:rsidRDefault="00220E2E" w:rsidP="002103FF">
      <w:pPr>
        <w:pStyle w:val="a6"/>
        <w:wordWrap w:val="0"/>
      </w:pPr>
      <w:r>
        <w:tab/>
      </w:r>
      <w:r w:rsidRPr="00BC40B1">
        <w:rPr>
          <w:rStyle w:val="a8"/>
          <w:rFonts w:eastAsia="宋体"/>
        </w:rPr>
        <w:footnoteRef/>
      </w:r>
      <w:r>
        <w:tab/>
      </w:r>
      <w:r>
        <w:rPr>
          <w:rFonts w:hint="eastAsia"/>
        </w:rPr>
        <w:t>见</w:t>
      </w:r>
      <w:hyperlink r:id="rId7" w:history="1">
        <w:r w:rsidR="00A67E9A" w:rsidRPr="007B2D7E">
          <w:rPr>
            <w:rStyle w:val="af6"/>
          </w:rPr>
          <w:t>https://espanaabogados.com/wp-content/uploads/2025/03/Nueva-Instruccion-Proteccion-Internacional-14.03.35.pdf</w:t>
        </w:r>
      </w:hyperlink>
      <w:r>
        <w:rPr>
          <w:rFonts w:hint="eastAsia"/>
        </w:rPr>
        <w:t>。</w:t>
      </w:r>
      <w:hyperlink r:id="rId8" w:history="1"/>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79FAD0" w14:textId="77777777" w:rsidR="00117CCB" w:rsidRDefault="00220E2E" w:rsidP="00220E2E">
    <w:pPr>
      <w:pStyle w:val="af3"/>
    </w:pPr>
    <w:r>
      <w:t>CCPR/C/ESP/CO/7</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584853" w14:textId="77777777" w:rsidR="00117CCB" w:rsidRPr="00202A30" w:rsidRDefault="00220E2E" w:rsidP="00220E2E">
    <w:pPr>
      <w:pStyle w:val="af3"/>
      <w:jc w:val="right"/>
    </w:pPr>
    <w:r>
      <w:t>CCPR/C/ESP/CO/7</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69912674"/>
    <w:multiLevelType w:val="hybridMultilevel"/>
    <w:tmpl w:val="9AE83778"/>
    <w:lvl w:ilvl="0" w:tplc="F2D8C84C">
      <w:start w:val="1"/>
      <w:numFmt w:val="lowerLetter"/>
      <w:lvlRestart w:val="0"/>
      <w:lvlText w:val="(%1)"/>
      <w:lvlJc w:val="left"/>
      <w:pPr>
        <w:tabs>
          <w:tab w:val="num" w:pos="2426"/>
        </w:tabs>
        <w:ind w:left="1134" w:firstLine="453"/>
      </w:pPr>
      <w:rPr>
        <w:rFonts w:ascii="Times New Roman" w:hAnsi="Times New Roman" w:cs="Times New Roman" w:hint="eastAsia"/>
        <w:color w:val="auto"/>
        <w:sz w:val="18"/>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num w:numId="1" w16cid:durableId="397942271">
    <w:abstractNumId w:val="1"/>
  </w:num>
  <w:num w:numId="2" w16cid:durableId="1488473444">
    <w:abstractNumId w:val="5"/>
  </w:num>
  <w:num w:numId="3" w16cid:durableId="1881046147">
    <w:abstractNumId w:val="2"/>
  </w:num>
  <w:num w:numId="4" w16cid:durableId="2042706911">
    <w:abstractNumId w:val="0"/>
  </w:num>
  <w:num w:numId="5" w16cid:durableId="173022582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27147772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989551131">
    <w:abstractNumId w:val="7"/>
  </w:num>
  <w:num w:numId="8" w16cid:durableId="246697977">
    <w:abstractNumId w:val="3"/>
  </w:num>
  <w:num w:numId="9" w16cid:durableId="57077109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7E65"/>
    <w:rsid w:val="00011483"/>
    <w:rsid w:val="0004554F"/>
    <w:rsid w:val="00080D76"/>
    <w:rsid w:val="00082A5E"/>
    <w:rsid w:val="000B5AD4"/>
    <w:rsid w:val="000B5BD5"/>
    <w:rsid w:val="000D319F"/>
    <w:rsid w:val="000E4D0E"/>
    <w:rsid w:val="000E78F2"/>
    <w:rsid w:val="000F5EB8"/>
    <w:rsid w:val="00117CCB"/>
    <w:rsid w:val="00126EB7"/>
    <w:rsid w:val="00131549"/>
    <w:rsid w:val="00144B69"/>
    <w:rsid w:val="00153E86"/>
    <w:rsid w:val="0016773F"/>
    <w:rsid w:val="00172E04"/>
    <w:rsid w:val="001B1BD1"/>
    <w:rsid w:val="001C3EF2"/>
    <w:rsid w:val="001D17F6"/>
    <w:rsid w:val="00204B42"/>
    <w:rsid w:val="002103FF"/>
    <w:rsid w:val="0021265F"/>
    <w:rsid w:val="00220E2E"/>
    <w:rsid w:val="002231C3"/>
    <w:rsid w:val="0024417F"/>
    <w:rsid w:val="00250F8D"/>
    <w:rsid w:val="0025482B"/>
    <w:rsid w:val="00262AF5"/>
    <w:rsid w:val="002B5450"/>
    <w:rsid w:val="002B6644"/>
    <w:rsid w:val="002B6D6B"/>
    <w:rsid w:val="002E1C97"/>
    <w:rsid w:val="002F5834"/>
    <w:rsid w:val="003006AB"/>
    <w:rsid w:val="00326EBF"/>
    <w:rsid w:val="00327FE4"/>
    <w:rsid w:val="003333CC"/>
    <w:rsid w:val="003543A6"/>
    <w:rsid w:val="003700A5"/>
    <w:rsid w:val="00385347"/>
    <w:rsid w:val="003A4E85"/>
    <w:rsid w:val="003E3817"/>
    <w:rsid w:val="00427F63"/>
    <w:rsid w:val="00434D38"/>
    <w:rsid w:val="00494EB8"/>
    <w:rsid w:val="004C4A0A"/>
    <w:rsid w:val="004D0A00"/>
    <w:rsid w:val="004E473D"/>
    <w:rsid w:val="004F348E"/>
    <w:rsid w:val="00501220"/>
    <w:rsid w:val="00526696"/>
    <w:rsid w:val="0057615F"/>
    <w:rsid w:val="00576BD6"/>
    <w:rsid w:val="00576CBE"/>
    <w:rsid w:val="0059159D"/>
    <w:rsid w:val="005D1A5F"/>
    <w:rsid w:val="005E403A"/>
    <w:rsid w:val="005E4086"/>
    <w:rsid w:val="0060122D"/>
    <w:rsid w:val="00604D91"/>
    <w:rsid w:val="00607905"/>
    <w:rsid w:val="006257FE"/>
    <w:rsid w:val="00654DD9"/>
    <w:rsid w:val="00670DEE"/>
    <w:rsid w:val="00680656"/>
    <w:rsid w:val="00687119"/>
    <w:rsid w:val="00691F41"/>
    <w:rsid w:val="006B1119"/>
    <w:rsid w:val="006C4619"/>
    <w:rsid w:val="006D3757"/>
    <w:rsid w:val="006D37EB"/>
    <w:rsid w:val="006E3E46"/>
    <w:rsid w:val="006E71B1"/>
    <w:rsid w:val="006F1404"/>
    <w:rsid w:val="0070593B"/>
    <w:rsid w:val="00705D89"/>
    <w:rsid w:val="00731A42"/>
    <w:rsid w:val="00755487"/>
    <w:rsid w:val="00757C88"/>
    <w:rsid w:val="00767E69"/>
    <w:rsid w:val="0077079A"/>
    <w:rsid w:val="007710C4"/>
    <w:rsid w:val="00771504"/>
    <w:rsid w:val="007A5599"/>
    <w:rsid w:val="007F3410"/>
    <w:rsid w:val="0084128A"/>
    <w:rsid w:val="00856233"/>
    <w:rsid w:val="00860F27"/>
    <w:rsid w:val="008A1560"/>
    <w:rsid w:val="008B0560"/>
    <w:rsid w:val="008B2BFA"/>
    <w:rsid w:val="008D31F4"/>
    <w:rsid w:val="008E6A3F"/>
    <w:rsid w:val="008E6FEB"/>
    <w:rsid w:val="00912990"/>
    <w:rsid w:val="00923557"/>
    <w:rsid w:val="00936F03"/>
    <w:rsid w:val="00943B69"/>
    <w:rsid w:val="00944CB3"/>
    <w:rsid w:val="0096722F"/>
    <w:rsid w:val="00986624"/>
    <w:rsid w:val="009B09D7"/>
    <w:rsid w:val="009D35ED"/>
    <w:rsid w:val="009D377B"/>
    <w:rsid w:val="009E4D61"/>
    <w:rsid w:val="00A03CB6"/>
    <w:rsid w:val="00A1364C"/>
    <w:rsid w:val="00A21076"/>
    <w:rsid w:val="00A31BA8"/>
    <w:rsid w:val="00A3739A"/>
    <w:rsid w:val="00A43337"/>
    <w:rsid w:val="00A52DAF"/>
    <w:rsid w:val="00A67E9A"/>
    <w:rsid w:val="00A84072"/>
    <w:rsid w:val="00B16570"/>
    <w:rsid w:val="00B16989"/>
    <w:rsid w:val="00B23B03"/>
    <w:rsid w:val="00B43EB7"/>
    <w:rsid w:val="00B53320"/>
    <w:rsid w:val="00B614C4"/>
    <w:rsid w:val="00B712F3"/>
    <w:rsid w:val="00B86BE6"/>
    <w:rsid w:val="00BC1D72"/>
    <w:rsid w:val="00BC6522"/>
    <w:rsid w:val="00BE1FFE"/>
    <w:rsid w:val="00C121D5"/>
    <w:rsid w:val="00C13AFF"/>
    <w:rsid w:val="00C17349"/>
    <w:rsid w:val="00C323A4"/>
    <w:rsid w:val="00C351AA"/>
    <w:rsid w:val="00C43CF0"/>
    <w:rsid w:val="00C70852"/>
    <w:rsid w:val="00C7253F"/>
    <w:rsid w:val="00C829C3"/>
    <w:rsid w:val="00C90707"/>
    <w:rsid w:val="00CD06CB"/>
    <w:rsid w:val="00CE1D1C"/>
    <w:rsid w:val="00CF4A2B"/>
    <w:rsid w:val="00D26A05"/>
    <w:rsid w:val="00D53DAE"/>
    <w:rsid w:val="00D9309B"/>
    <w:rsid w:val="00D97B98"/>
    <w:rsid w:val="00DB0D94"/>
    <w:rsid w:val="00DC671F"/>
    <w:rsid w:val="00DE4DA7"/>
    <w:rsid w:val="00E02C13"/>
    <w:rsid w:val="00E33B30"/>
    <w:rsid w:val="00E33B38"/>
    <w:rsid w:val="00E442A1"/>
    <w:rsid w:val="00E47FE5"/>
    <w:rsid w:val="00E55247"/>
    <w:rsid w:val="00E574AF"/>
    <w:rsid w:val="00E73B33"/>
    <w:rsid w:val="00E77723"/>
    <w:rsid w:val="00E87625"/>
    <w:rsid w:val="00EA7E67"/>
    <w:rsid w:val="00F24E6D"/>
    <w:rsid w:val="00F379B8"/>
    <w:rsid w:val="00F553BD"/>
    <w:rsid w:val="00F62FAE"/>
    <w:rsid w:val="00F714DA"/>
    <w:rsid w:val="00F87910"/>
    <w:rsid w:val="00F97E65"/>
    <w:rsid w:val="00FB456B"/>
    <w:rsid w:val="00FD5C6E"/>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D196F50"/>
  <w15:docId w15:val="{4C27AF62-E426-411F-B427-FD9F12EED9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670DEE"/>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670DEE"/>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670DEE"/>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2B6644"/>
    <w:pPr>
      <w:keepNext/>
      <w:keepLines/>
      <w:tabs>
        <w:tab w:val="clear" w:pos="431"/>
        <w:tab w:val="right" w:pos="851"/>
      </w:tabs>
      <w:spacing w:before="240" w:after="120"/>
      <w:ind w:left="1134" w:right="1134" w:hanging="1134"/>
      <w:outlineLvl w:val="3"/>
    </w:pPr>
    <w:rPr>
      <w:rFonts w:eastAsia="黑体"/>
      <w:snapToGrid/>
      <w:sz w:val="22"/>
      <w:szCs w:val="22"/>
    </w:rPr>
  </w:style>
  <w:style w:type="paragraph" w:customStyle="1" w:styleId="H4GC">
    <w:name w:val="_ H_4_GC"/>
    <w:basedOn w:val="a"/>
    <w:next w:val="a"/>
    <w:qFormat/>
    <w:rsid w:val="00F87910"/>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670DEE"/>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442A1"/>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442A1"/>
    <w:rPr>
      <w:snapToGrid w:val="0"/>
      <w:sz w:val="18"/>
      <w:szCs w:val="18"/>
    </w:rPr>
  </w:style>
  <w:style w:type="character" w:styleId="a8">
    <w:name w:val="footnote reference"/>
    <w:basedOn w:val="a0"/>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4F348E"/>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E442A1"/>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442A1"/>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442A1"/>
    <w:pPr>
      <w:keepLines w:val="0"/>
      <w:spacing w:after="0"/>
    </w:pPr>
  </w:style>
  <w:style w:type="character" w:customStyle="1" w:styleId="ad">
    <w:name w:val="尾注文本 字符"/>
    <w:basedOn w:val="a0"/>
    <w:link w:val="ac"/>
    <w:rsid w:val="00E442A1"/>
    <w:rPr>
      <w:snapToGrid w:val="0"/>
      <w:sz w:val="18"/>
      <w:szCs w:val="18"/>
    </w:rPr>
  </w:style>
  <w:style w:type="character" w:styleId="ae">
    <w:name w:val="endnote reference"/>
    <w:basedOn w:val="a8"/>
    <w:qFormat/>
    <w:rsid w:val="0057615F"/>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31BA8"/>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31BA8"/>
    <w:rPr>
      <w:rFonts w:eastAsia="Times New Roman"/>
      <w:snapToGrid w:val="0"/>
      <w:sz w:val="16"/>
      <w:szCs w:val="16"/>
      <w:lang w:val="en-GB" w:eastAsia="en-US"/>
    </w:rPr>
  </w:style>
  <w:style w:type="character" w:styleId="af2">
    <w:name w:val="page number"/>
    <w:basedOn w:val="a0"/>
    <w:qFormat/>
    <w:rsid w:val="00A31BA8"/>
    <w:rPr>
      <w:rFonts w:ascii="Times New Roman" w:hAnsi="Times New Roman"/>
      <w:b/>
      <w:i w:val="0"/>
      <w:snapToGrid w:val="0"/>
      <w:spacing w:val="0"/>
      <w:kern w:val="0"/>
      <w:sz w:val="18"/>
      <w14:cntxtAlts w14:val="0"/>
    </w:rPr>
  </w:style>
  <w:style w:type="paragraph" w:styleId="af3">
    <w:name w:val="header"/>
    <w:basedOn w:val="a"/>
    <w:link w:val="af4"/>
    <w:qFormat/>
    <w:rsid w:val="00A31BA8"/>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31BA8"/>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C323A4"/>
    <w:pPr>
      <w:numPr>
        <w:numId w:val="9"/>
      </w:numPr>
      <w:tabs>
        <w:tab w:val="clear" w:pos="431"/>
      </w:tabs>
      <w:ind w:left="1134" w:firstLine="0"/>
    </w:pPr>
    <w:rPr>
      <w:snapToGrid/>
      <w:szCs w:val="21"/>
    </w:rPr>
  </w:style>
  <w:style w:type="paragraph" w:styleId="TOC1">
    <w:name w:val="toc 1"/>
    <w:basedOn w:val="a"/>
    <w:next w:val="a"/>
    <w:autoRedefine/>
    <w:uiPriority w:val="39"/>
    <w:unhideWhenUsed/>
    <w:rsid w:val="0025482B"/>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25482B"/>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25482B"/>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25482B"/>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25482B"/>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table" w:styleId="af5">
    <w:name w:val="Table Grid"/>
    <w:basedOn w:val="a1"/>
    <w:rsid w:val="00117CCB"/>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6">
    <w:name w:val="Hyperlink"/>
    <w:basedOn w:val="a0"/>
    <w:uiPriority w:val="99"/>
    <w:unhideWhenUsed/>
    <w:rsid w:val="00220E2E"/>
    <w:rPr>
      <w:color w:val="0000FF"/>
    </w:rPr>
  </w:style>
  <w:style w:type="character" w:styleId="af7">
    <w:name w:val="Unresolved Mention"/>
    <w:basedOn w:val="a0"/>
    <w:uiPriority w:val="99"/>
    <w:semiHidden/>
    <w:unhideWhenUsed/>
    <w:rsid w:val="00A67E9A"/>
    <w:rPr>
      <w:color w:val="605E5C"/>
      <w:shd w:val="clear" w:color="auto" w:fill="E1DFDD"/>
    </w:rPr>
  </w:style>
  <w:style w:type="character" w:styleId="af8">
    <w:name w:val="FollowedHyperlink"/>
    <w:basedOn w:val="a0"/>
    <w:uiPriority w:val="99"/>
    <w:semiHidden/>
    <w:unhideWhenUsed/>
    <w:rsid w:val="00691F41"/>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espanaabogados.com/wp-content/uploads/2025/03/Nueva-Instruccion-Proteccion-Internacional-14.03.35.pdf" TargetMode="External"/><Relationship Id="rId3" Type="http://schemas.openxmlformats.org/officeDocument/2006/relationships/hyperlink" Target="https://docs.un.org/zh/CCPR/C/137/D/3165/2018" TargetMode="External"/><Relationship Id="rId7" Type="http://schemas.openxmlformats.org/officeDocument/2006/relationships/hyperlink" Target="https://espanaabogados.com/wp-content/uploads/2025/03/Nueva-Instruccion-Proteccion-Internacional-14.03.35.pdf" TargetMode="External"/><Relationship Id="rId2" Type="http://schemas.openxmlformats.org/officeDocument/2006/relationships/hyperlink" Target="https://docs.un.org/zh/CCPR/C/135/D/3297/2019" TargetMode="External"/><Relationship Id="rId1" Type="http://schemas.openxmlformats.org/officeDocument/2006/relationships/hyperlink" Target="https://docs.un.org/zh/CCPR/C/132/D/2844/2016" TargetMode="External"/><Relationship Id="rId6" Type="http://schemas.openxmlformats.org/officeDocument/2006/relationships/hyperlink" Target="https://docs.un.org/zh/CCPR/C/ESP/CO/6" TargetMode="External"/><Relationship Id="rId5" Type="http://schemas.openxmlformats.org/officeDocument/2006/relationships/hyperlink" Target="https://docs.un.org/zh/CCPR/C/ESP/CO/6" TargetMode="External"/><Relationship Id="rId4" Type="http://schemas.openxmlformats.org/officeDocument/2006/relationships/hyperlink" Target="https://docs.un.org/zh/CCPR/C/138/D/3305/2019"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CPR.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5F8E15F-C89B-4EB5-B779-F6169D9630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12</Pages>
  <Words>11551</Words>
  <Characters>12287</Characters>
  <Application>Microsoft Office Word</Application>
  <DocSecurity>0</DocSecurity>
  <Lines>422</Lines>
  <Paragraphs>141</Paragraphs>
  <ScaleCrop>false</ScaleCrop>
  <HeadingPairs>
    <vt:vector size="2" baseType="variant">
      <vt:variant>
        <vt:lpstr>Title</vt:lpstr>
      </vt:variant>
      <vt:variant>
        <vt:i4>1</vt:i4>
      </vt:variant>
    </vt:vector>
  </HeadingPairs>
  <TitlesOfParts>
    <vt:vector size="1" baseType="lpstr">
      <vt:lpstr/>
    </vt:vector>
  </TitlesOfParts>
  <Company>DCM</Company>
  <LinksUpToDate>false</LinksUpToDate>
  <CharactersWithSpaces>12531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CCPR/C/ESP/CO/7</dc:title>
  <dc:subject>2511890</dc:subject>
  <dc:creator>LI</dc:creator>
  <cp:keywords/>
  <dc:description/>
  <cp:lastModifiedBy>Kehan Li</cp:lastModifiedBy>
  <cp:revision>2</cp:revision>
  <cp:lastPrinted>2014-05-09T11:28:00Z</cp:lastPrinted>
  <dcterms:created xsi:type="dcterms:W3CDTF">2025-09-26T13:34:00Z</dcterms:created>
  <dcterms:modified xsi:type="dcterms:W3CDTF">2025-09-26T13:34:00Z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be99ee7f6ddddacf799af5453d363ec80b6692d196facc3978f85816e651a5b0</vt:lpwstr>
  </property>
</Properties>
</file>