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BA2EBA" w:rsidP="00AE4D20">
            <w:pPr>
              <w:spacing w:line="240" w:lineRule="atLeast"/>
              <w:jc w:val="right"/>
              <w:rPr>
                <w:rFonts w:hint="eastAsia"/>
                <w:szCs w:val="21"/>
              </w:rPr>
            </w:pPr>
            <w:r>
              <w:rPr>
                <w:sz w:val="40"/>
                <w:szCs w:val="40"/>
              </w:rPr>
              <w:t>A</w:t>
            </w:r>
            <w:r>
              <w:rPr>
                <w:sz w:val="20"/>
              </w:rPr>
              <w:t>/HRC/</w:t>
            </w:r>
            <w:r>
              <w:rPr>
                <w:rFonts w:hint="eastAsia"/>
                <w:sz w:val="20"/>
              </w:rPr>
              <w:t>RES/</w:t>
            </w:r>
            <w:r>
              <w:rPr>
                <w:sz w:val="20"/>
              </w:rPr>
              <w:t>15/</w:t>
            </w:r>
            <w:r>
              <w:rPr>
                <w:rFonts w:hint="eastAsia"/>
                <w:sz w:val="20"/>
              </w:rPr>
              <w:t>12</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BA2EBA" w:rsidRDefault="00BA2EBA" w:rsidP="00BA2EBA">
            <w:pPr>
              <w:spacing w:before="240" w:line="240" w:lineRule="atLeast"/>
              <w:rPr>
                <w:rFonts w:hint="eastAsia"/>
                <w:sz w:val="20"/>
              </w:rPr>
            </w:pPr>
            <w:r>
              <w:rPr>
                <w:sz w:val="20"/>
              </w:rPr>
              <w:t xml:space="preserve">Distr.: </w:t>
            </w:r>
            <w:r>
              <w:rPr>
                <w:rFonts w:hint="eastAsia"/>
                <w:sz w:val="20"/>
              </w:rPr>
              <w:t>General</w:t>
            </w:r>
          </w:p>
          <w:p w:rsidR="00F53D4C" w:rsidRPr="00637834" w:rsidRDefault="00BA2EBA" w:rsidP="00BA2EBA">
            <w:pPr>
              <w:spacing w:line="240" w:lineRule="atLeast"/>
              <w:rPr>
                <w:rFonts w:hint="eastAsia"/>
                <w:sz w:val="20"/>
              </w:rPr>
            </w:pPr>
            <w:r>
              <w:rPr>
                <w:rFonts w:hint="eastAsia"/>
                <w:sz w:val="20"/>
              </w:rPr>
              <w:t>6 October</w:t>
            </w:r>
            <w:r>
              <w:rPr>
                <w:sz w:val="20"/>
              </w:rPr>
              <w:t xml:space="preserve"> 20</w:t>
            </w:r>
            <w:r>
              <w:rPr>
                <w:rFonts w:hint="eastAsia"/>
                <w:sz w:val="20"/>
              </w:rPr>
              <w:t>10</w:t>
            </w:r>
          </w:p>
          <w:p w:rsidR="00F53D4C" w:rsidRPr="00637834" w:rsidRDefault="00F53D4C">
            <w:pPr>
              <w:spacing w:line="240" w:lineRule="atLeast"/>
              <w:rPr>
                <w:sz w:val="20"/>
              </w:rPr>
            </w:pPr>
            <w:r w:rsidRPr="00637834">
              <w:rPr>
                <w:sz w:val="20"/>
              </w:rPr>
              <w:t xml:space="preserve">Chinese </w:t>
            </w:r>
          </w:p>
          <w:p w:rsidR="00F53D4C" w:rsidRPr="00637834" w:rsidRDefault="00451372" w:rsidP="00751C2E">
            <w:pPr>
              <w:spacing w:line="240" w:lineRule="atLeast"/>
              <w:rPr>
                <w:rFonts w:hint="eastAsia"/>
              </w:rPr>
            </w:pPr>
            <w:r>
              <w:rPr>
                <w:sz w:val="20"/>
              </w:rPr>
              <w:t xml:space="preserve">Original: </w:t>
            </w:r>
            <w:r w:rsidR="00F53D4C" w:rsidRPr="00637834">
              <w:rPr>
                <w:sz w:val="20"/>
              </w:rPr>
              <w:t>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Pr="00402DCD" w:rsidRDefault="002F3F47">
      <w:pPr>
        <w:rPr>
          <w:rFonts w:eastAsia="SimHei" w:hint="eastAsia"/>
          <w:szCs w:val="21"/>
          <w:lang w:val="fr-CH"/>
        </w:rPr>
      </w:pPr>
      <w:r w:rsidRPr="00402DCD">
        <w:rPr>
          <w:rFonts w:eastAsia="SimHei" w:hint="eastAsia"/>
          <w:szCs w:val="21"/>
          <w:lang w:val="fr-CH"/>
        </w:rPr>
        <w:t>第</w:t>
      </w:r>
      <w:r w:rsidR="00451372" w:rsidRPr="00402DCD">
        <w:rPr>
          <w:rFonts w:eastAsia="SimHei" w:hint="eastAsia"/>
          <w:szCs w:val="21"/>
          <w:lang w:val="en-GB"/>
        </w:rPr>
        <w:t>十五</w:t>
      </w:r>
      <w:r w:rsidR="00F53D4C" w:rsidRPr="00402DCD">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451372">
        <w:rPr>
          <w:rFonts w:hint="eastAsia"/>
          <w:szCs w:val="21"/>
          <w:lang w:val="fr-CH"/>
        </w:rPr>
        <w:t>3</w:t>
      </w:r>
    </w:p>
    <w:p w:rsidR="00F53D4C" w:rsidRPr="00451372" w:rsidRDefault="00451372" w:rsidP="004858FB">
      <w:pPr>
        <w:rPr>
          <w:rFonts w:eastAsia="SimHei" w:hint="eastAsia"/>
          <w:lang w:val="fr-CH"/>
        </w:rPr>
      </w:pPr>
      <w:r w:rsidRPr="00451372">
        <w:rPr>
          <w:rFonts w:eastAsia="SimHei" w:hint="eastAsia"/>
          <w:lang w:val="fr-CH"/>
        </w:rPr>
        <w:t>增进和保护所有人权</w:t>
      </w:r>
      <w:r w:rsidR="00367FD8" w:rsidRPr="00367FD8">
        <w:rPr>
          <w:rFonts w:eastAsia="SimHei" w:hint="eastAsia"/>
          <w:spacing w:val="-50"/>
          <w:lang w:val="fr-CH"/>
        </w:rPr>
        <w:t>―</w:t>
      </w:r>
      <w:r w:rsidR="00367FD8" w:rsidRPr="00367FD8">
        <w:rPr>
          <w:rFonts w:eastAsia="SimHei" w:hint="eastAsia"/>
          <w:lang w:val="fr-CH"/>
        </w:rPr>
        <w:t>―</w:t>
      </w:r>
      <w:r w:rsidRPr="00451372">
        <w:rPr>
          <w:rFonts w:eastAsia="SimHei" w:hint="eastAsia"/>
          <w:lang w:val="fr-CH"/>
        </w:rPr>
        <w:t>公民权利、政治权利、</w:t>
      </w:r>
      <w:r w:rsidRPr="00451372">
        <w:rPr>
          <w:rFonts w:eastAsia="SimHei"/>
          <w:lang w:val="fr-CH"/>
        </w:rPr>
        <w:br/>
      </w:r>
      <w:r w:rsidRPr="00451372">
        <w:rPr>
          <w:rFonts w:eastAsia="SimHei" w:hint="eastAsia"/>
          <w:lang w:val="fr-CH"/>
        </w:rPr>
        <w:t>经济、社会和文化权利，包括发展权</w:t>
      </w:r>
    </w:p>
    <w:p w:rsidR="00F75048" w:rsidRDefault="00F75048" w:rsidP="00451372">
      <w:pPr>
        <w:pStyle w:val="H23GC"/>
        <w:rPr>
          <w:rFonts w:hint="eastAsia"/>
        </w:rPr>
      </w:pPr>
      <w:r>
        <w:rPr>
          <w:rFonts w:hint="eastAsia"/>
        </w:rPr>
        <w:tab/>
      </w:r>
      <w:r>
        <w:rPr>
          <w:rFonts w:hint="eastAsia"/>
        </w:rPr>
        <w:tab/>
      </w:r>
      <w:r w:rsidR="00BA2EBA">
        <w:rPr>
          <w:rFonts w:hint="eastAsia"/>
        </w:rPr>
        <w:t>人权理事会通过的决议</w:t>
      </w:r>
      <w:r w:rsidR="00BA2EBA" w:rsidRPr="00493033">
        <w:rPr>
          <w:rStyle w:val="FootnoteReference"/>
          <w:b/>
          <w:bCs/>
          <w:color w:val="000000"/>
          <w:sz w:val="22"/>
          <w:szCs w:val="22"/>
          <w:vertAlign w:val="baseline"/>
          <w:lang w:val="es-ES_tradnl"/>
        </w:rPr>
        <w:footnoteReference w:customMarkFollows="1" w:id="2"/>
        <w:t>*</w:t>
      </w:r>
    </w:p>
    <w:p w:rsidR="00451372" w:rsidRPr="00451372" w:rsidRDefault="00451372" w:rsidP="00451372">
      <w:pPr>
        <w:pStyle w:val="H1GC"/>
        <w:rPr>
          <w:rFonts w:hint="eastAsia"/>
          <w:lang w:val="zh-CN"/>
        </w:rPr>
      </w:pPr>
      <w:r w:rsidRPr="00FB5AC0">
        <w:tab/>
      </w:r>
      <w:r w:rsidRPr="00FB5AC0">
        <w:tab/>
      </w:r>
      <w:r w:rsidRPr="00451372">
        <w:t>15/</w:t>
      </w:r>
      <w:r w:rsidR="00BA2EBA">
        <w:rPr>
          <w:rFonts w:hint="eastAsia"/>
        </w:rPr>
        <w:t>12</w:t>
      </w:r>
      <w:r>
        <w:rPr>
          <w:rFonts w:hint="eastAsia"/>
          <w:lang w:val="zh-CN"/>
        </w:rPr>
        <w:br/>
      </w:r>
      <w:r w:rsidRPr="00451372">
        <w:rPr>
          <w:rFonts w:hint="eastAsia"/>
          <w:lang w:val="zh-CN"/>
        </w:rPr>
        <w:t>以雇佣军为手段侵犯人权并阻挠行使民族自决权问题</w:t>
      </w:r>
    </w:p>
    <w:p w:rsidR="00451372" w:rsidRPr="00451372" w:rsidRDefault="00451372" w:rsidP="00451372">
      <w:pPr>
        <w:pStyle w:val="SingleTxtGC"/>
        <w:rPr>
          <w:rFonts w:eastAsia="KaiTi_GB2312"/>
        </w:rPr>
      </w:pPr>
      <w:r>
        <w:rPr>
          <w:rFonts w:hint="eastAsia"/>
        </w:rPr>
        <w:tab/>
      </w:r>
      <w:r w:rsidRPr="00451372">
        <w:rPr>
          <w:rFonts w:eastAsia="KaiTi_GB2312" w:hint="eastAsia"/>
          <w:iCs/>
        </w:rPr>
        <w:t>人权理事会</w:t>
      </w:r>
      <w:r>
        <w:rPr>
          <w:rFonts w:eastAsia="KaiTi_GB2312"/>
        </w:rPr>
        <w:t>，</w:t>
      </w:r>
    </w:p>
    <w:p w:rsidR="00451372" w:rsidRDefault="00451372" w:rsidP="00451372">
      <w:pPr>
        <w:pStyle w:val="SingleTxtGC"/>
        <w:rPr>
          <w:lang w:val="zh-CN"/>
        </w:rPr>
      </w:pPr>
      <w:r>
        <w:rPr>
          <w:rFonts w:ascii="STKaiti" w:eastAsia="STKaiti" w:hAnsi="STKaiti" w:hint="eastAsia"/>
          <w:lang w:val="zh-CN"/>
        </w:rPr>
        <w:tab/>
      </w:r>
      <w:r w:rsidR="00FD1D2A">
        <w:rPr>
          <w:rFonts w:eastAsia="KaiTi_GB2312" w:hint="eastAsia"/>
          <w:iCs/>
        </w:rPr>
        <w:t>忆及</w:t>
      </w:r>
      <w:r>
        <w:rPr>
          <w:rFonts w:hint="eastAsia"/>
          <w:lang w:val="zh-CN"/>
        </w:rPr>
        <w:t>大会、人权理</w:t>
      </w:r>
      <w:r w:rsidRPr="006D092F">
        <w:rPr>
          <w:rFonts w:hAnsi="SimSun" w:hint="eastAsia"/>
          <w:lang w:val="zh-CN"/>
        </w:rPr>
        <w:t>事会和人权</w:t>
      </w:r>
      <w:r w:rsidRPr="006D092F">
        <w:rPr>
          <w:rFonts w:hAnsi="SimSun" w:hint="eastAsia"/>
        </w:rPr>
        <w:t>委员会</w:t>
      </w:r>
      <w:r>
        <w:rPr>
          <w:rFonts w:hAnsi="SimSun" w:hint="eastAsia"/>
        </w:rPr>
        <w:t>以前</w:t>
      </w:r>
      <w:r>
        <w:rPr>
          <w:rFonts w:hAnsi="SimSun" w:hint="eastAsia"/>
          <w:lang w:val="zh-CN"/>
        </w:rPr>
        <w:t>就此问</w:t>
      </w:r>
      <w:r w:rsidRPr="006D092F">
        <w:rPr>
          <w:rFonts w:hAnsi="SimSun" w:hint="eastAsia"/>
          <w:lang w:val="zh-CN"/>
        </w:rPr>
        <w:t>题通过的</w:t>
      </w:r>
      <w:r>
        <w:rPr>
          <w:rFonts w:hint="eastAsia"/>
          <w:lang w:val="zh-CN"/>
        </w:rPr>
        <w:t>所有决议，包括</w:t>
      </w:r>
      <w:r>
        <w:rPr>
          <w:lang w:val="zh-CN"/>
        </w:rPr>
        <w:t>2009</w:t>
      </w:r>
      <w:r>
        <w:rPr>
          <w:rFonts w:hint="eastAsia"/>
          <w:lang w:val="zh-CN"/>
        </w:rPr>
        <w:t>年</w:t>
      </w:r>
      <w:r>
        <w:rPr>
          <w:lang w:val="zh-CN"/>
        </w:rPr>
        <w:t>12</w:t>
      </w:r>
      <w:r>
        <w:rPr>
          <w:rFonts w:hint="eastAsia"/>
          <w:lang w:val="zh-CN"/>
        </w:rPr>
        <w:t>月</w:t>
      </w:r>
      <w:r>
        <w:rPr>
          <w:lang w:val="zh-CN"/>
        </w:rPr>
        <w:t>18</w:t>
      </w:r>
      <w:r>
        <w:rPr>
          <w:rFonts w:hint="eastAsia"/>
          <w:lang w:val="zh-CN"/>
        </w:rPr>
        <w:t>日的大会第</w:t>
      </w:r>
      <w:r>
        <w:rPr>
          <w:lang w:val="zh-CN"/>
        </w:rPr>
        <w:t>64/151</w:t>
      </w:r>
      <w:r>
        <w:rPr>
          <w:rFonts w:hint="eastAsia"/>
          <w:lang w:val="zh-CN"/>
        </w:rPr>
        <w:t>号决议和</w:t>
      </w:r>
      <w:r>
        <w:rPr>
          <w:lang w:val="zh-CN"/>
        </w:rPr>
        <w:t>2009</w:t>
      </w:r>
      <w:r>
        <w:rPr>
          <w:rFonts w:hint="eastAsia"/>
          <w:lang w:val="zh-CN"/>
        </w:rPr>
        <w:t>年</w:t>
      </w:r>
      <w:r>
        <w:rPr>
          <w:lang w:val="zh-CN"/>
        </w:rPr>
        <w:t>3</w:t>
      </w:r>
      <w:r>
        <w:rPr>
          <w:rFonts w:hint="eastAsia"/>
          <w:lang w:val="zh-CN"/>
        </w:rPr>
        <w:t>月</w:t>
      </w:r>
      <w:r>
        <w:rPr>
          <w:lang w:val="zh-CN"/>
        </w:rPr>
        <w:t>26</w:t>
      </w:r>
      <w:r>
        <w:rPr>
          <w:rFonts w:hint="eastAsia"/>
          <w:lang w:val="zh-CN"/>
        </w:rPr>
        <w:t>日的理事会第</w:t>
      </w:r>
      <w:r>
        <w:rPr>
          <w:lang w:val="zh-CN"/>
        </w:rPr>
        <w:t>10/11</w:t>
      </w:r>
      <w:r>
        <w:rPr>
          <w:rFonts w:hint="eastAsia"/>
          <w:lang w:val="zh-CN"/>
        </w:rPr>
        <w:t>号决议，</w:t>
      </w:r>
    </w:p>
    <w:p w:rsidR="00451372" w:rsidRDefault="00451372" w:rsidP="00451372">
      <w:pPr>
        <w:pStyle w:val="SingleTxtGC"/>
        <w:rPr>
          <w:lang w:val="zh-CN"/>
        </w:rPr>
      </w:pPr>
      <w:r>
        <w:rPr>
          <w:rFonts w:ascii="STKaiti" w:eastAsia="STKaiti" w:hAnsi="STKaiti" w:hint="eastAsia"/>
          <w:lang w:val="zh-CN"/>
        </w:rPr>
        <w:tab/>
      </w:r>
      <w:r w:rsidRPr="00A32ADF">
        <w:rPr>
          <w:rFonts w:eastAsia="KaiTi_GB2312" w:hint="eastAsia"/>
          <w:iCs/>
        </w:rPr>
        <w:t>还</w:t>
      </w:r>
      <w:r w:rsidR="00FD1D2A">
        <w:rPr>
          <w:rFonts w:eastAsia="KaiTi_GB2312" w:hint="eastAsia"/>
          <w:iCs/>
        </w:rPr>
        <w:t>忆及</w:t>
      </w:r>
      <w:r>
        <w:rPr>
          <w:rFonts w:hint="eastAsia"/>
          <w:lang w:val="zh-CN"/>
        </w:rPr>
        <w:t>所有相关决议，这些决议特别谴责任何国家允许或容忍以推翻联合国会员国政府，特别是以推翻发展中国家政府为目标或以对抗民族解放运动为目标而招募、资助、训练、集结、转运或使用雇佣军，又</w:t>
      </w:r>
      <w:r w:rsidR="00FD1D2A">
        <w:rPr>
          <w:rFonts w:hint="eastAsia"/>
          <w:lang w:val="zh-CN"/>
        </w:rPr>
        <w:t>忆及</w:t>
      </w:r>
      <w:r>
        <w:rPr>
          <w:rFonts w:hint="eastAsia"/>
          <w:lang w:val="zh-CN"/>
        </w:rPr>
        <w:t>大会、安全理事会、经济及社会理事会、非洲联盟以及非洲统一组织通过的相关决议和国际文书，特别是《非洲统一组织消除雇佣军公约》，</w:t>
      </w:r>
    </w:p>
    <w:p w:rsidR="00451372" w:rsidRDefault="00451372" w:rsidP="00451372">
      <w:pPr>
        <w:pStyle w:val="SingleTxtGC"/>
        <w:rPr>
          <w:lang w:val="zh-CN"/>
        </w:rPr>
      </w:pPr>
      <w:r>
        <w:rPr>
          <w:rFonts w:ascii="STKaiti" w:eastAsia="STKaiti" w:hAnsi="STKaiti" w:hint="eastAsia"/>
          <w:lang w:val="zh-CN"/>
        </w:rPr>
        <w:tab/>
      </w:r>
      <w:r w:rsidRPr="00A32ADF">
        <w:rPr>
          <w:rFonts w:eastAsia="KaiTi_GB2312" w:hint="eastAsia"/>
          <w:iCs/>
        </w:rPr>
        <w:t>重申</w:t>
      </w:r>
      <w:r>
        <w:rPr>
          <w:rFonts w:hint="eastAsia"/>
          <w:lang w:val="zh-CN"/>
        </w:rPr>
        <w:t>《联合国宪章》在严格遵守各国主权平等、政治独立、国家领土完整、民族自决、在国际关系中不使用武力或威胁使用武力和不干涉各国国内管辖范围内事务诸项原则方面所载录的宗旨和原则，</w:t>
      </w:r>
    </w:p>
    <w:p w:rsidR="00451372" w:rsidRDefault="00451372" w:rsidP="00451372">
      <w:pPr>
        <w:pStyle w:val="SingleTxtGC"/>
        <w:rPr>
          <w:lang w:val="zh-CN"/>
        </w:rPr>
      </w:pPr>
      <w:r>
        <w:rPr>
          <w:rFonts w:ascii="STKaiti" w:eastAsia="STKaiti" w:hAnsi="STKaiti" w:hint="eastAsia"/>
          <w:lang w:val="zh-CN"/>
        </w:rPr>
        <w:tab/>
      </w:r>
      <w:r w:rsidRPr="00A32ADF">
        <w:rPr>
          <w:rFonts w:eastAsia="KaiTi_GB2312" w:hint="eastAsia"/>
          <w:iCs/>
        </w:rPr>
        <w:t>又重申</w:t>
      </w:r>
      <w:r>
        <w:rPr>
          <w:rFonts w:hint="eastAsia"/>
          <w:lang w:val="zh-CN"/>
        </w:rPr>
        <w:t>基于自决原则，所有民族均有权自由决定自身的政治地位并自由谋求经济、社会和文化发展，</w:t>
      </w:r>
    </w:p>
    <w:p w:rsidR="00451372" w:rsidRDefault="00451372" w:rsidP="00451372">
      <w:pPr>
        <w:pStyle w:val="SingleTxtGC"/>
        <w:rPr>
          <w:rFonts w:hAnsi="Arial"/>
          <w:lang w:val="zh-CN"/>
        </w:rPr>
      </w:pPr>
      <w:r>
        <w:rPr>
          <w:rFonts w:ascii="STKaiti" w:eastAsia="STKaiti" w:hAnsi="STKaiti" w:hint="eastAsia"/>
          <w:lang w:val="zh-CN"/>
        </w:rPr>
        <w:tab/>
      </w:r>
      <w:r w:rsidRPr="00A32ADF">
        <w:rPr>
          <w:rFonts w:eastAsia="KaiTi_GB2312" w:hint="eastAsia"/>
          <w:iCs/>
        </w:rPr>
        <w:t>还重申</w:t>
      </w:r>
      <w:r>
        <w:rPr>
          <w:rFonts w:hint="eastAsia"/>
          <w:lang w:val="zh-CN"/>
        </w:rPr>
        <w:t>《关于各国依照</w:t>
      </w:r>
      <w:r>
        <w:rPr>
          <w:rFonts w:ascii="Arial" w:hAnsi="Arial" w:cs="Arial" w:hint="eastAsia"/>
        </w:rPr>
        <w:t>〈</w:t>
      </w:r>
      <w:r>
        <w:rPr>
          <w:rFonts w:hAnsi="Arial" w:hint="eastAsia"/>
          <w:lang w:val="zh-CN"/>
        </w:rPr>
        <w:t>联合国宪章〉建立友好关系和合作的国际法原则宣言》，</w:t>
      </w:r>
    </w:p>
    <w:p w:rsidR="00451372" w:rsidRDefault="00451372" w:rsidP="00451372">
      <w:pPr>
        <w:pStyle w:val="SingleTxtGC"/>
        <w:rPr>
          <w:lang w:val="zh-CN"/>
        </w:rPr>
      </w:pPr>
      <w:r>
        <w:rPr>
          <w:rFonts w:ascii="STKaiti" w:eastAsia="STKaiti" w:hint="eastAsia"/>
          <w:lang w:val="zh-CN"/>
        </w:rPr>
        <w:tab/>
      </w:r>
      <w:r w:rsidRPr="00A32ADF">
        <w:rPr>
          <w:rFonts w:eastAsia="KaiTi_GB2312" w:hint="eastAsia"/>
          <w:iCs/>
        </w:rPr>
        <w:t>震惊地注意到并关切</w:t>
      </w:r>
      <w:r w:rsidRPr="003F3F2D">
        <w:rPr>
          <w:rFonts w:hAnsi="Arial" w:hint="eastAsia"/>
          <w:lang w:val="zh-CN"/>
        </w:rPr>
        <w:t>雇佣军</w:t>
      </w:r>
      <w:r>
        <w:rPr>
          <w:rFonts w:hint="eastAsia"/>
          <w:lang w:val="zh-CN"/>
        </w:rPr>
        <w:t>活动对世界不同地区的发展中国家，尤其是冲突地区的和平与安全构成的威胁，</w:t>
      </w:r>
    </w:p>
    <w:p w:rsidR="00451372" w:rsidRDefault="00451372" w:rsidP="00451372">
      <w:pPr>
        <w:pStyle w:val="SingleTxtGC"/>
        <w:rPr>
          <w:lang w:val="zh-CN"/>
        </w:rPr>
      </w:pPr>
      <w:r>
        <w:rPr>
          <w:rFonts w:ascii="STKaiti" w:eastAsia="STKaiti" w:hAnsi="STKaiti" w:hint="eastAsia"/>
          <w:lang w:val="zh-CN"/>
        </w:rPr>
        <w:tab/>
      </w:r>
      <w:r w:rsidRPr="00A32ADF">
        <w:rPr>
          <w:rFonts w:eastAsia="KaiTi_GB2312" w:hint="eastAsia"/>
          <w:iCs/>
        </w:rPr>
        <w:t>深为关切</w:t>
      </w:r>
      <w:r>
        <w:rPr>
          <w:rFonts w:hint="eastAsia"/>
          <w:lang w:val="zh-CN"/>
        </w:rPr>
        <w:t>雇佣军国际犯罪活动造成人员丧生、对财产造成巨大破坏以及对受影响国家的政策和经济产生不利影响，</w:t>
      </w:r>
    </w:p>
    <w:p w:rsidR="00451372" w:rsidRDefault="00451372" w:rsidP="00451372">
      <w:pPr>
        <w:pStyle w:val="SingleTxtGC"/>
        <w:rPr>
          <w:lang w:val="zh-CN"/>
        </w:rPr>
      </w:pPr>
      <w:r>
        <w:rPr>
          <w:rFonts w:ascii="STKaiti" w:eastAsia="STKaiti" w:hAnsi="STKaiti" w:hint="eastAsia"/>
          <w:lang w:val="zh-CN"/>
        </w:rPr>
        <w:tab/>
      </w:r>
      <w:r w:rsidRPr="00A32ADF">
        <w:rPr>
          <w:rFonts w:eastAsia="KaiTi_GB2312" w:hint="eastAsia"/>
          <w:iCs/>
        </w:rPr>
        <w:t>极为震惊地注意到并关切</w:t>
      </w:r>
      <w:r>
        <w:rPr>
          <w:rFonts w:hint="eastAsia"/>
          <w:lang w:val="zh-CN"/>
        </w:rPr>
        <w:t>最近在世界不同地区的发展中国家，尤其是在冲突地区出现的雇佣军活动及其对受影响国家宪法秩序的完整性与应有的尊重所带来的威胁，</w:t>
      </w:r>
    </w:p>
    <w:p w:rsidR="00451372" w:rsidRDefault="00451372" w:rsidP="00451372">
      <w:pPr>
        <w:pStyle w:val="SingleTxtGC"/>
        <w:rPr>
          <w:lang w:val="zh-CN"/>
        </w:rPr>
      </w:pPr>
      <w:r>
        <w:rPr>
          <w:rFonts w:ascii="STKaiti" w:eastAsia="STKaiti" w:hAnsi="STKaiti" w:hint="eastAsia"/>
          <w:lang w:val="zh-CN"/>
        </w:rPr>
        <w:tab/>
      </w:r>
      <w:r w:rsidRPr="00A32ADF">
        <w:rPr>
          <w:rFonts w:ascii="STKaiti" w:eastAsia="KaiTi_GB2312" w:hAnsi="STKaiti" w:hint="eastAsia"/>
          <w:lang w:val="zh-CN"/>
        </w:rPr>
        <w:t>深信</w:t>
      </w:r>
      <w:r>
        <w:rPr>
          <w:rFonts w:hint="eastAsia"/>
          <w:lang w:val="zh-CN"/>
        </w:rPr>
        <w:t>无论以何种方式利用雇佣军或与雇佣军有关的活动，无论其采取何种形式以获得某种合法假象，它们都对和平、安全和民族自决构成威胁，并且妨碍</w:t>
      </w:r>
      <w:r w:rsidR="00770233">
        <w:rPr>
          <w:rFonts w:hint="eastAsia"/>
          <w:lang w:val="zh-CN"/>
        </w:rPr>
        <w:t>各</w:t>
      </w:r>
      <w:r>
        <w:rPr>
          <w:rFonts w:hint="eastAsia"/>
          <w:lang w:val="zh-CN"/>
        </w:rPr>
        <w:t>民族享受人权，</w:t>
      </w:r>
    </w:p>
    <w:p w:rsidR="00451372" w:rsidRPr="004840C7" w:rsidRDefault="00451372" w:rsidP="00451372">
      <w:pPr>
        <w:pStyle w:val="SingleTxtGC"/>
        <w:rPr>
          <w:rFonts w:ascii="SimSun" w:hint="eastAsia"/>
          <w:lang w:val="zh-CN"/>
        </w:rPr>
      </w:pPr>
      <w:r>
        <w:rPr>
          <w:rFonts w:hint="eastAsia"/>
        </w:rPr>
        <w:tab/>
      </w:r>
      <w:r w:rsidRPr="00B2780D">
        <w:t>1.</w:t>
      </w:r>
      <w:r>
        <w:rPr>
          <w:i/>
          <w:iCs/>
        </w:rPr>
        <w:tab/>
      </w:r>
      <w:r w:rsidRPr="00A32ADF">
        <w:rPr>
          <w:rFonts w:ascii="STKaiti" w:eastAsia="KaiTi_GB2312" w:hAnsi="STKaiti" w:hint="eastAsia"/>
          <w:lang w:val="zh-CN"/>
        </w:rPr>
        <w:t>重申</w:t>
      </w:r>
      <w:r>
        <w:rPr>
          <w:rFonts w:ascii="SimSun" w:hint="eastAsia"/>
          <w:lang w:val="zh-CN"/>
        </w:rPr>
        <w:t>使用、招募、资助、保护和训练雇佣军是令所有国家严重关</w:t>
      </w:r>
      <w:r w:rsidRPr="004840C7">
        <w:rPr>
          <w:rFonts w:ascii="SimSun" w:hint="eastAsia"/>
          <w:lang w:val="zh-CN"/>
        </w:rPr>
        <w:t>切的</w:t>
      </w:r>
      <w:r w:rsidRPr="004840C7">
        <w:rPr>
          <w:rFonts w:hint="eastAsia"/>
        </w:rPr>
        <w:t>行为</w:t>
      </w:r>
      <w:r w:rsidRPr="004840C7">
        <w:rPr>
          <w:rFonts w:ascii="SimSun" w:hint="eastAsia"/>
          <w:lang w:val="zh-CN"/>
        </w:rPr>
        <w:t>，违反了《联合国宪章》所载宗旨和原则；</w:t>
      </w:r>
    </w:p>
    <w:p w:rsidR="00451372" w:rsidRDefault="00451372" w:rsidP="00451372">
      <w:pPr>
        <w:pStyle w:val="SingleTxtGC"/>
        <w:rPr>
          <w:rFonts w:ascii="SimSun" w:hint="eastAsia"/>
          <w:lang w:val="zh-CN"/>
        </w:rPr>
      </w:pPr>
      <w:r>
        <w:rPr>
          <w:rFonts w:hint="eastAsia"/>
        </w:rPr>
        <w:tab/>
      </w:r>
      <w:r w:rsidRPr="00B2780D">
        <w:t>2.</w:t>
      </w:r>
      <w:r>
        <w:rPr>
          <w:i/>
          <w:iCs/>
        </w:rPr>
        <w:tab/>
      </w:r>
      <w:r w:rsidRPr="00A32ADF">
        <w:rPr>
          <w:rFonts w:ascii="STKaiti" w:eastAsia="KaiTi_GB2312" w:hAnsi="STKaiti" w:hint="eastAsia"/>
          <w:lang w:val="zh-CN"/>
        </w:rPr>
        <w:t>认识到</w:t>
      </w:r>
      <w:r>
        <w:rPr>
          <w:rFonts w:ascii="SimSun" w:hint="eastAsia"/>
          <w:lang w:val="zh-CN"/>
        </w:rPr>
        <w:t>武装冲突、恐怖主义、贩运军火和第三国势力的暗中活动，除其他外，刺激了全球市场对雇佣军的需求；</w:t>
      </w:r>
    </w:p>
    <w:p w:rsidR="00451372" w:rsidRPr="00430FF9" w:rsidRDefault="00451372" w:rsidP="00451372">
      <w:pPr>
        <w:pStyle w:val="SingleTxtGC"/>
      </w:pPr>
      <w:r>
        <w:rPr>
          <w:rFonts w:hint="eastAsia"/>
        </w:rPr>
        <w:tab/>
      </w:r>
      <w:r w:rsidRPr="00B2780D">
        <w:t>3.</w:t>
      </w:r>
      <w:r>
        <w:rPr>
          <w:i/>
          <w:iCs/>
        </w:rPr>
        <w:tab/>
      </w:r>
      <w:r w:rsidRPr="00A32ADF">
        <w:rPr>
          <w:rFonts w:ascii="STKaiti" w:eastAsia="KaiTi_GB2312" w:hAnsi="STKaiti" w:hint="eastAsia"/>
          <w:lang w:val="zh-CN"/>
        </w:rPr>
        <w:t>敦促</w:t>
      </w:r>
      <w:r>
        <w:rPr>
          <w:rFonts w:ascii="SimSun" w:hint="eastAsia"/>
          <w:lang w:val="zh-CN"/>
        </w:rPr>
        <w:t>所有国家采取必要步骤和保持最高警惕，以应对雇佣军活动造成的威胁，并采取立法措施，以确保本国领土和本国控制下的其它领土及其国民不被用于招募、集结、资助、训练、保护和转运雇佣军，以免藉以策划各种活动，阻碍自决权利，推翻任何国家的政府或者全部或部分地割裂或损害遵照人民自决权利行事的主权和独立国家的领土完整或政治统一；</w:t>
      </w:r>
    </w:p>
    <w:p w:rsidR="00451372" w:rsidRDefault="00451372" w:rsidP="00451372">
      <w:pPr>
        <w:pStyle w:val="SingleTxtGC"/>
        <w:rPr>
          <w:rFonts w:ascii="SimSun" w:hint="eastAsia"/>
          <w:lang w:val="zh-CN"/>
        </w:rPr>
      </w:pPr>
      <w:r>
        <w:rPr>
          <w:rFonts w:hint="eastAsia"/>
        </w:rPr>
        <w:tab/>
      </w:r>
      <w:r w:rsidRPr="00B2780D">
        <w:t>4.</w:t>
      </w:r>
      <w:r>
        <w:rPr>
          <w:i/>
          <w:iCs/>
        </w:rPr>
        <w:tab/>
      </w:r>
      <w:r w:rsidRPr="00A32ADF">
        <w:rPr>
          <w:rFonts w:ascii="STKaiti" w:eastAsia="KaiTi_GB2312" w:hAnsi="STKaiti" w:hint="eastAsia"/>
          <w:lang w:val="zh-CN"/>
        </w:rPr>
        <w:t>请</w:t>
      </w:r>
      <w:r>
        <w:rPr>
          <w:rFonts w:ascii="SimSun" w:hint="eastAsia"/>
          <w:lang w:val="zh-CN"/>
        </w:rPr>
        <w:t>所有国家保持最高警惕，防止提供国际军事咨询和安保服务的私营公司对雇佣军的任何形式的招募、训练、雇用或资助，并明文禁止此类公司介入武装冲突或破坏合宪政权稳定的行动；</w:t>
      </w:r>
    </w:p>
    <w:p w:rsidR="00451372" w:rsidRPr="00430FF9" w:rsidRDefault="00451372" w:rsidP="00451372">
      <w:pPr>
        <w:pStyle w:val="SingleTxtGC"/>
      </w:pPr>
      <w:r>
        <w:rPr>
          <w:rFonts w:hint="eastAsia"/>
        </w:rPr>
        <w:tab/>
      </w:r>
      <w:r w:rsidRPr="00B2780D">
        <w:t>5.</w:t>
      </w:r>
      <w:r>
        <w:rPr>
          <w:i/>
          <w:iCs/>
        </w:rPr>
        <w:tab/>
      </w:r>
      <w:r w:rsidRPr="00A32ADF">
        <w:rPr>
          <w:rFonts w:ascii="STKaiti" w:eastAsia="KaiTi_GB2312" w:hAnsi="STKaiti" w:hint="eastAsia"/>
          <w:lang w:val="zh-CN"/>
        </w:rPr>
        <w:t>吁请</w:t>
      </w:r>
      <w:r>
        <w:rPr>
          <w:rFonts w:ascii="SimSun" w:hint="eastAsia"/>
          <w:lang w:val="zh-CN"/>
        </w:rPr>
        <w:t>所有尚未成为《反对招募、使用、资助和训练雇佣军国际公约》缔约方的国家考虑采取必要行动，成为《公约》缔约方；</w:t>
      </w:r>
    </w:p>
    <w:p w:rsidR="00451372" w:rsidRDefault="00451372" w:rsidP="00451372">
      <w:pPr>
        <w:pStyle w:val="SingleTxtGC"/>
        <w:rPr>
          <w:rFonts w:ascii="SimSun" w:hint="eastAsia"/>
          <w:lang w:val="zh-CN"/>
        </w:rPr>
      </w:pPr>
      <w:r>
        <w:rPr>
          <w:rFonts w:hint="eastAsia"/>
        </w:rPr>
        <w:tab/>
      </w:r>
      <w:r w:rsidRPr="00B2780D">
        <w:t>6.</w:t>
      </w:r>
      <w:r>
        <w:rPr>
          <w:i/>
          <w:iCs/>
        </w:rPr>
        <w:tab/>
      </w:r>
      <w:r w:rsidRPr="00A32ADF">
        <w:rPr>
          <w:rFonts w:ascii="STKaiti" w:eastAsia="KaiTi_GB2312" w:hAnsi="STKaiti" w:hint="eastAsia"/>
          <w:lang w:val="zh-CN"/>
        </w:rPr>
        <w:t>欢迎</w:t>
      </w:r>
      <w:r>
        <w:rPr>
          <w:rFonts w:ascii="SimSun" w:hint="eastAsia"/>
          <w:lang w:val="zh-CN"/>
        </w:rPr>
        <w:t>一些国家提供合作接受了以雇佣军为手段侵犯人权和阻挠行使民族自决权问题工作组</w:t>
      </w:r>
      <w:r w:rsidR="00A32ADF">
        <w:rPr>
          <w:rFonts w:ascii="SimSun" w:hint="eastAsia"/>
          <w:lang w:val="zh-CN"/>
        </w:rPr>
        <w:t>的</w:t>
      </w:r>
      <w:r>
        <w:rPr>
          <w:rFonts w:ascii="SimSun" w:hint="eastAsia"/>
          <w:lang w:val="zh-CN"/>
        </w:rPr>
        <w:t>访问以及一些国家通过了限制招募、集结、资助、培训和转运雇佣军的国家法律；</w:t>
      </w:r>
    </w:p>
    <w:p w:rsidR="00451372" w:rsidRDefault="00451372" w:rsidP="00451372">
      <w:pPr>
        <w:pStyle w:val="SingleTxtGC"/>
        <w:rPr>
          <w:rFonts w:ascii="SimSun" w:hint="eastAsia"/>
          <w:lang w:val="zh-CN"/>
        </w:rPr>
      </w:pPr>
      <w:r>
        <w:rPr>
          <w:rFonts w:hint="eastAsia"/>
        </w:rPr>
        <w:tab/>
      </w:r>
      <w:r w:rsidRPr="00B2780D">
        <w:t>7.</w:t>
      </w:r>
      <w:r>
        <w:rPr>
          <w:i/>
          <w:iCs/>
        </w:rPr>
        <w:tab/>
      </w:r>
      <w:r w:rsidRPr="00A32ADF">
        <w:rPr>
          <w:rFonts w:ascii="STKaiti" w:eastAsia="KaiTi_GB2312" w:hAnsi="STKaiti" w:hint="eastAsia"/>
          <w:lang w:val="zh-CN"/>
        </w:rPr>
        <w:t>请</w:t>
      </w:r>
      <w:r>
        <w:rPr>
          <w:rFonts w:ascii="SimSun" w:hint="eastAsia"/>
          <w:lang w:val="zh-CN"/>
        </w:rPr>
        <w:t>各国在无论何时何地发生恐怖主义性质的犯罪行为的情况下，调查雇佣军介入的可能性；</w:t>
      </w:r>
    </w:p>
    <w:p w:rsidR="00451372" w:rsidRPr="00430FF9" w:rsidRDefault="00451372" w:rsidP="00451372">
      <w:pPr>
        <w:pStyle w:val="SingleTxtGC"/>
      </w:pPr>
      <w:r>
        <w:rPr>
          <w:rFonts w:hint="eastAsia"/>
        </w:rPr>
        <w:tab/>
      </w:r>
      <w:r w:rsidRPr="00B2780D">
        <w:t>8.</w:t>
      </w:r>
      <w:r>
        <w:rPr>
          <w:i/>
          <w:iCs/>
        </w:rPr>
        <w:tab/>
      </w:r>
      <w:r w:rsidRPr="00A32ADF">
        <w:rPr>
          <w:rFonts w:ascii="STKaiti" w:eastAsia="KaiTi_GB2312" w:hAnsi="STKaiti" w:hint="eastAsia"/>
          <w:lang w:val="zh-CN"/>
        </w:rPr>
        <w:t>谴责</w:t>
      </w:r>
      <w:r>
        <w:rPr>
          <w:rFonts w:ascii="SimSun" w:hint="eastAsia"/>
          <w:lang w:val="zh-CN"/>
        </w:rPr>
        <w:t>在世界不同地区的发展中国家</w:t>
      </w:r>
      <w:r w:rsidR="00A32ADF">
        <w:rPr>
          <w:rFonts w:ascii="SimSun" w:hint="eastAsia"/>
          <w:lang w:val="zh-CN"/>
        </w:rPr>
        <w:t>，</w:t>
      </w:r>
      <w:r>
        <w:rPr>
          <w:rFonts w:ascii="SimSun" w:hint="eastAsia"/>
          <w:lang w:val="zh-CN"/>
        </w:rPr>
        <w:t>尤其是在冲突地区出现的雇佣军活动及其对这些国家宪法秩序的完整性与应有的尊重和对这些国家的人民行使自决权利所带来的威胁；</w:t>
      </w:r>
    </w:p>
    <w:p w:rsidR="00451372" w:rsidRDefault="00451372" w:rsidP="00451372">
      <w:pPr>
        <w:pStyle w:val="SingleTxtGC"/>
        <w:rPr>
          <w:rFonts w:ascii="SimSun" w:hint="eastAsia"/>
          <w:lang w:val="zh-CN"/>
        </w:rPr>
      </w:pPr>
      <w:r>
        <w:rPr>
          <w:rFonts w:hint="eastAsia"/>
        </w:rPr>
        <w:tab/>
      </w:r>
      <w:r w:rsidRPr="00B2780D">
        <w:t>9.</w:t>
      </w:r>
      <w:r>
        <w:rPr>
          <w:i/>
          <w:iCs/>
        </w:rPr>
        <w:tab/>
      </w:r>
      <w:r w:rsidRPr="00A32ADF">
        <w:rPr>
          <w:rFonts w:ascii="STKaiti" w:eastAsia="KaiTi_GB2312" w:hAnsi="STKaiti" w:hint="eastAsia"/>
          <w:lang w:val="zh-CN"/>
        </w:rPr>
        <w:t>吁请</w:t>
      </w:r>
      <w:r>
        <w:rPr>
          <w:rFonts w:ascii="SimSun" w:hint="eastAsia"/>
          <w:lang w:val="zh-CN"/>
        </w:rPr>
        <w:t>国际社会和所有国家依照国际法规定的义务，对被控从事雇佣军活动的人的司法起诉提供合作和协助，进行透明、公开和公正的审判；</w:t>
      </w:r>
    </w:p>
    <w:p w:rsidR="00451372" w:rsidRPr="00430FF9" w:rsidRDefault="00451372" w:rsidP="00451372">
      <w:pPr>
        <w:pStyle w:val="SingleTxtGC"/>
      </w:pPr>
      <w:r>
        <w:rPr>
          <w:rFonts w:hint="eastAsia"/>
        </w:rPr>
        <w:tab/>
      </w:r>
      <w:r w:rsidRPr="00B2780D">
        <w:t>10.</w:t>
      </w:r>
      <w:r>
        <w:rPr>
          <w:i/>
          <w:iCs/>
        </w:rPr>
        <w:tab/>
      </w:r>
      <w:r w:rsidRPr="00A32ADF">
        <w:rPr>
          <w:rFonts w:ascii="STKaiti" w:eastAsia="KaiTi_GB2312" w:hAnsi="STKaiti" w:hint="eastAsia"/>
          <w:lang w:val="zh-CN"/>
        </w:rPr>
        <w:t>赞赏地确认</w:t>
      </w:r>
      <w:r>
        <w:rPr>
          <w:rFonts w:ascii="SimSun" w:hint="eastAsia"/>
          <w:lang w:val="zh-CN"/>
        </w:rPr>
        <w:t>工作组的工作和贡献，并注意到工作组的最新报告；</w:t>
      </w:r>
      <w:r>
        <w:rPr>
          <w:rStyle w:val="FootnoteReference"/>
        </w:rPr>
        <w:footnoteReference w:id="3"/>
      </w:r>
    </w:p>
    <w:p w:rsidR="00451372" w:rsidRPr="00430FF9" w:rsidRDefault="00451372" w:rsidP="00451372">
      <w:pPr>
        <w:pStyle w:val="SingleTxtGC"/>
      </w:pPr>
      <w:r>
        <w:rPr>
          <w:rFonts w:hint="eastAsia"/>
        </w:rPr>
        <w:tab/>
      </w:r>
      <w:r>
        <w:t>11.</w:t>
      </w:r>
      <w:r>
        <w:tab/>
      </w:r>
      <w:r w:rsidRPr="00A32ADF">
        <w:rPr>
          <w:rFonts w:ascii="STKaiti" w:eastAsia="KaiTi_GB2312" w:hAnsi="STKaiti" w:hint="eastAsia"/>
          <w:lang w:val="zh-CN"/>
        </w:rPr>
        <w:t>决定</w:t>
      </w:r>
      <w:r>
        <w:rPr>
          <w:rFonts w:ascii="SimSun" w:hint="eastAsia"/>
          <w:lang w:val="zh-CN"/>
        </w:rPr>
        <w:t>将工作组的任期续延三年，以继续履行</w:t>
      </w:r>
      <w:r w:rsidRPr="00402DCD">
        <w:rPr>
          <w:lang w:val="zh-CN"/>
        </w:rPr>
        <w:t>2008</w:t>
      </w:r>
      <w:r>
        <w:rPr>
          <w:rFonts w:ascii="SimSun" w:hint="eastAsia"/>
          <w:lang w:val="zh-CN"/>
        </w:rPr>
        <w:t>年</w:t>
      </w:r>
      <w:r w:rsidRPr="00402DCD">
        <w:rPr>
          <w:lang w:val="zh-CN"/>
        </w:rPr>
        <w:t>3</w:t>
      </w:r>
      <w:r>
        <w:rPr>
          <w:rFonts w:ascii="SimSun" w:hint="eastAsia"/>
          <w:lang w:val="zh-CN"/>
        </w:rPr>
        <w:t>月</w:t>
      </w:r>
      <w:r w:rsidRPr="00402DCD">
        <w:rPr>
          <w:lang w:val="zh-CN"/>
        </w:rPr>
        <w:t>28</w:t>
      </w:r>
      <w:r>
        <w:rPr>
          <w:rFonts w:ascii="SimSun" w:hint="eastAsia"/>
          <w:lang w:val="zh-CN"/>
        </w:rPr>
        <w:t>日的第</w:t>
      </w:r>
      <w:r>
        <w:rPr>
          <w:rFonts w:ascii="SimSun"/>
          <w:lang w:val="zh-CN"/>
        </w:rPr>
        <w:t>7/21</w:t>
      </w:r>
      <w:r>
        <w:rPr>
          <w:rFonts w:ascii="SimSun" w:hint="eastAsia"/>
          <w:lang w:val="zh-CN"/>
        </w:rPr>
        <w:t>号决议以及关于此问题的所有其它相关决议所载的任务；</w:t>
      </w:r>
    </w:p>
    <w:p w:rsidR="00451372" w:rsidRPr="00430FF9" w:rsidRDefault="00451372" w:rsidP="00451372">
      <w:pPr>
        <w:pStyle w:val="SingleTxtGC"/>
      </w:pPr>
      <w:r>
        <w:rPr>
          <w:rFonts w:hint="eastAsia"/>
        </w:rPr>
        <w:tab/>
      </w:r>
      <w:r w:rsidRPr="00B2780D">
        <w:t>12.</w:t>
      </w:r>
      <w:r>
        <w:rPr>
          <w:i/>
          <w:iCs/>
        </w:rPr>
        <w:tab/>
      </w:r>
      <w:r w:rsidRPr="00A32ADF">
        <w:rPr>
          <w:rFonts w:ascii="STKaiti" w:eastAsia="KaiTi_GB2312" w:hAnsi="STKaiti" w:hint="eastAsia"/>
          <w:lang w:val="zh-CN"/>
        </w:rPr>
        <w:t>请</w:t>
      </w:r>
      <w:r>
        <w:rPr>
          <w:rFonts w:hint="eastAsia"/>
          <w:kern w:val="14"/>
        </w:rPr>
        <w:t>工作组继续</w:t>
      </w:r>
      <w:r w:rsidR="00A32ADF">
        <w:rPr>
          <w:rFonts w:hint="eastAsia"/>
          <w:kern w:val="14"/>
        </w:rPr>
        <w:t>前几</w:t>
      </w:r>
      <w:r>
        <w:rPr>
          <w:rFonts w:hint="eastAsia"/>
          <w:kern w:val="14"/>
        </w:rPr>
        <w:t>位特别报告员在加强防止和制裁招募、使用、资助和训练雇佣军的国际法律框架方面已开展的工作，</w:t>
      </w:r>
      <w:r>
        <w:rPr>
          <w:rFonts w:hint="eastAsia"/>
        </w:rPr>
        <w:t>考虑到特别报告员提交人权委员会第六十届会议的报告中提出的雇佣军新法律定义草案；</w:t>
      </w:r>
      <w:r>
        <w:rPr>
          <w:rStyle w:val="FootnoteReference"/>
        </w:rPr>
        <w:footnoteReference w:id="4"/>
      </w:r>
    </w:p>
    <w:p w:rsidR="00451372" w:rsidRDefault="00451372" w:rsidP="00451372">
      <w:pPr>
        <w:pStyle w:val="SingleTxtGC"/>
        <w:rPr>
          <w:rFonts w:ascii="SimSun"/>
          <w:lang w:val="zh-CN"/>
        </w:rPr>
      </w:pPr>
      <w:r>
        <w:rPr>
          <w:rFonts w:hint="eastAsia"/>
        </w:rPr>
        <w:tab/>
      </w:r>
      <w:r w:rsidRPr="00B2780D">
        <w:t>13.</w:t>
      </w:r>
      <w:r>
        <w:rPr>
          <w:i/>
          <w:iCs/>
        </w:rPr>
        <w:tab/>
      </w:r>
      <w:r w:rsidRPr="00A32ADF">
        <w:rPr>
          <w:rFonts w:ascii="STKaiti" w:eastAsia="KaiTi_GB2312" w:hAnsi="STKaiti" w:hint="eastAsia"/>
          <w:lang w:val="zh-CN"/>
        </w:rPr>
        <w:t>请</w:t>
      </w:r>
      <w:r>
        <w:rPr>
          <w:rFonts w:ascii="SimSun" w:hint="eastAsia"/>
          <w:lang w:val="zh-CN"/>
        </w:rPr>
        <w:t>联合国人权事务高级专员办事处作为优先事项，</w:t>
      </w:r>
      <w:r w:rsidR="00A32ADF">
        <w:rPr>
          <w:rFonts w:ascii="SimSun" w:hint="eastAsia"/>
          <w:lang w:val="zh-CN"/>
        </w:rPr>
        <w:t>公布</w:t>
      </w:r>
      <w:r>
        <w:rPr>
          <w:rFonts w:ascii="SimSun" w:hint="eastAsia"/>
          <w:lang w:val="zh-CN"/>
        </w:rPr>
        <w:t>雇佣军</w:t>
      </w:r>
      <w:r w:rsidR="00A32ADF">
        <w:rPr>
          <w:rFonts w:ascii="SimSun" w:hint="eastAsia"/>
          <w:lang w:val="zh-CN"/>
        </w:rPr>
        <w:t>的活动以及</w:t>
      </w:r>
      <w:r>
        <w:rPr>
          <w:rFonts w:ascii="SimSun" w:hint="eastAsia"/>
          <w:lang w:val="zh-CN"/>
        </w:rPr>
        <w:t>在国际市场</w:t>
      </w:r>
      <w:r w:rsidR="00A32ADF">
        <w:rPr>
          <w:rFonts w:ascii="SimSun" w:hint="eastAsia"/>
          <w:lang w:val="zh-CN"/>
        </w:rPr>
        <w:t>上提供军事援助、顾问和其它军事和安全相关服务的私营公司的活动对</w:t>
      </w:r>
      <w:r>
        <w:rPr>
          <w:rFonts w:ascii="SimSun" w:hint="eastAsia"/>
          <w:lang w:val="zh-CN"/>
        </w:rPr>
        <w:t>民</w:t>
      </w:r>
      <w:r w:rsidR="00A32ADF">
        <w:rPr>
          <w:rFonts w:ascii="SimSun" w:hint="eastAsia"/>
          <w:lang w:val="zh-CN"/>
        </w:rPr>
        <w:t>族</w:t>
      </w:r>
      <w:r>
        <w:rPr>
          <w:rFonts w:ascii="SimSun" w:hint="eastAsia"/>
          <w:lang w:val="zh-CN"/>
        </w:rPr>
        <w:t>自决权</w:t>
      </w:r>
      <w:r w:rsidR="00A32ADF">
        <w:rPr>
          <w:rFonts w:ascii="SimSun" w:hint="eastAsia"/>
          <w:lang w:val="zh-CN"/>
        </w:rPr>
        <w:t>利</w:t>
      </w:r>
      <w:r>
        <w:rPr>
          <w:rFonts w:ascii="SimSun" w:hint="eastAsia"/>
          <w:lang w:val="zh-CN"/>
        </w:rPr>
        <w:t>的不利影响，并且在接到请求的情况下在必要时向受这些活动之害的国家提供咨询服务；</w:t>
      </w:r>
      <w:r>
        <w:rPr>
          <w:rFonts w:ascii="SimSun"/>
          <w:lang w:val="zh-CN"/>
        </w:rPr>
        <w:t xml:space="preserve"> </w:t>
      </w:r>
    </w:p>
    <w:p w:rsidR="00451372" w:rsidRDefault="00451372" w:rsidP="00451372">
      <w:pPr>
        <w:pStyle w:val="SingleTxtGC"/>
        <w:rPr>
          <w:rFonts w:ascii="SimSun" w:hint="eastAsia"/>
          <w:lang w:val="zh-CN"/>
        </w:rPr>
      </w:pPr>
      <w:r>
        <w:rPr>
          <w:rFonts w:hint="eastAsia"/>
        </w:rPr>
        <w:tab/>
      </w:r>
      <w:r>
        <w:rPr>
          <w:lang w:eastAsia="es-ES"/>
        </w:rPr>
        <w:t>14.</w:t>
      </w:r>
      <w:r>
        <w:rPr>
          <w:lang w:eastAsia="es-ES"/>
        </w:rPr>
        <w:tab/>
      </w:r>
      <w:r w:rsidRPr="00A32ADF">
        <w:rPr>
          <w:rFonts w:ascii="STKaiti" w:eastAsia="KaiTi_GB2312" w:hAnsi="STKaiti" w:hint="eastAsia"/>
          <w:lang w:val="zh-CN"/>
        </w:rPr>
        <w:t>请</w:t>
      </w:r>
      <w:r>
        <w:rPr>
          <w:rFonts w:ascii="SimSun" w:hint="eastAsia"/>
          <w:lang w:val="zh-CN"/>
        </w:rPr>
        <w:t>工作组继续监测世界各地的包括私营军事和安保公司在内的一切形式和表现的雇佣军和雇佣军相关活动，包括政府向参与雇佣军活动的个人提供保护的情况；</w:t>
      </w:r>
    </w:p>
    <w:p w:rsidR="00451372" w:rsidRPr="00430FF9" w:rsidRDefault="00451372" w:rsidP="00451372">
      <w:pPr>
        <w:pStyle w:val="SingleTxtGC"/>
        <w:rPr>
          <w:lang w:eastAsia="es-ES"/>
        </w:rPr>
      </w:pPr>
      <w:r>
        <w:rPr>
          <w:rFonts w:hint="eastAsia"/>
        </w:rPr>
        <w:tab/>
      </w:r>
      <w:r>
        <w:rPr>
          <w:lang w:eastAsia="es-ES"/>
        </w:rPr>
        <w:t>15.</w:t>
      </w:r>
      <w:r>
        <w:rPr>
          <w:lang w:eastAsia="es-ES"/>
        </w:rPr>
        <w:tab/>
      </w:r>
      <w:r w:rsidRPr="00A32ADF">
        <w:rPr>
          <w:rFonts w:ascii="STKaiti" w:eastAsia="KaiTi_GB2312" w:hAnsi="STKaiti" w:hint="eastAsia"/>
          <w:lang w:val="zh-CN"/>
        </w:rPr>
        <w:t>还请</w:t>
      </w:r>
      <w:r>
        <w:rPr>
          <w:rFonts w:ascii="SimSun" w:hint="eastAsia"/>
          <w:lang w:val="zh-CN"/>
        </w:rPr>
        <w:t>工作组继续研究和查明雇佣军和雇佣军相关活动的根源和起因、新出现的问题、表现和趋势及其对人权</w:t>
      </w:r>
      <w:r w:rsidR="00A32ADF">
        <w:rPr>
          <w:rFonts w:ascii="SimSun" w:hint="eastAsia"/>
          <w:lang w:val="zh-CN"/>
        </w:rPr>
        <w:t>，</w:t>
      </w:r>
      <w:r>
        <w:rPr>
          <w:rFonts w:ascii="SimSun" w:hint="eastAsia"/>
          <w:lang w:val="zh-CN"/>
        </w:rPr>
        <w:t>尤其是对民</w:t>
      </w:r>
      <w:r w:rsidR="00A32ADF">
        <w:rPr>
          <w:rFonts w:ascii="SimSun" w:hint="eastAsia"/>
          <w:lang w:val="zh-CN"/>
        </w:rPr>
        <w:t>族</w:t>
      </w:r>
      <w:r>
        <w:rPr>
          <w:rFonts w:ascii="SimSun" w:hint="eastAsia"/>
          <w:lang w:val="zh-CN"/>
        </w:rPr>
        <w:t>自决权的影响</w:t>
      </w:r>
      <w:r w:rsidRPr="00E96F4C">
        <w:rPr>
          <w:rFonts w:ascii="SimSun" w:hint="eastAsia"/>
        </w:rPr>
        <w:t>；</w:t>
      </w:r>
    </w:p>
    <w:p w:rsidR="00451372" w:rsidRDefault="00451372" w:rsidP="00451372">
      <w:pPr>
        <w:pStyle w:val="SingleTxtGC"/>
        <w:rPr>
          <w:rFonts w:hint="eastAsia"/>
        </w:rPr>
      </w:pPr>
      <w:r>
        <w:rPr>
          <w:rFonts w:hint="eastAsia"/>
        </w:rPr>
        <w:tab/>
      </w:r>
      <w:r w:rsidRPr="00B2780D">
        <w:t>16.</w:t>
      </w:r>
      <w:r>
        <w:rPr>
          <w:i/>
          <w:iCs/>
        </w:rPr>
        <w:tab/>
      </w:r>
      <w:r w:rsidRPr="00A32ADF">
        <w:rPr>
          <w:rFonts w:ascii="STKaiti" w:eastAsia="KaiTi_GB2312" w:hAnsi="STKaiti" w:hint="eastAsia"/>
          <w:lang w:val="zh-CN"/>
        </w:rPr>
        <w:t>表示赞赏</w:t>
      </w:r>
      <w:r>
        <w:rPr>
          <w:rFonts w:ascii="SimSun" w:hint="eastAsia"/>
          <w:lang w:val="zh-CN"/>
        </w:rPr>
        <w:t>高级专员办事处支持为各国举行的关于以传统和新形式雇佣军活动为手段侵犯人权并阻挠行使民族自决权问题的</w:t>
      </w:r>
      <w:r w:rsidR="00A32ADF">
        <w:rPr>
          <w:rFonts w:ascii="SimSun" w:hint="eastAsia"/>
          <w:lang w:val="zh-CN"/>
        </w:rPr>
        <w:t>五</w:t>
      </w:r>
      <w:r>
        <w:rPr>
          <w:rFonts w:ascii="SimSun" w:hint="eastAsia"/>
          <w:lang w:val="zh-CN"/>
        </w:rPr>
        <w:t>次区域政府磋商，尤其是关于私营军事和安保公司的活动对享受人权的影响问题的磋商；</w:t>
      </w:r>
      <w:r w:rsidRPr="00B2780D">
        <w:t xml:space="preserve"> </w:t>
      </w:r>
    </w:p>
    <w:p w:rsidR="00451372" w:rsidRDefault="00451372" w:rsidP="00451372">
      <w:pPr>
        <w:pStyle w:val="SingleTxtGC"/>
        <w:rPr>
          <w:rFonts w:ascii="SimSun"/>
          <w:lang w:val="zh-CN"/>
        </w:rPr>
      </w:pPr>
      <w:r>
        <w:rPr>
          <w:rFonts w:hint="eastAsia"/>
        </w:rPr>
        <w:tab/>
      </w:r>
      <w:r w:rsidRPr="00B2780D">
        <w:t>17.</w:t>
      </w:r>
      <w:r>
        <w:rPr>
          <w:i/>
          <w:iCs/>
        </w:rPr>
        <w:tab/>
      </w:r>
      <w:r w:rsidRPr="00A32ADF">
        <w:rPr>
          <w:rFonts w:ascii="STKaiti" w:eastAsia="KaiTi_GB2312" w:hAnsi="STKaiti" w:hint="eastAsia"/>
          <w:lang w:val="zh-CN"/>
        </w:rPr>
        <w:t>敦促</w:t>
      </w:r>
      <w:r>
        <w:rPr>
          <w:rFonts w:ascii="SimSun" w:hint="eastAsia"/>
          <w:lang w:val="zh-CN"/>
        </w:rPr>
        <w:t>所有国家与工作组通力合作，协助工作组履行任务；</w:t>
      </w:r>
    </w:p>
    <w:p w:rsidR="00451372" w:rsidRDefault="00451372" w:rsidP="00451372">
      <w:pPr>
        <w:pStyle w:val="SingleTxtGC"/>
        <w:rPr>
          <w:rFonts w:ascii="SimSun" w:hint="eastAsia"/>
          <w:lang w:val="zh-CN"/>
        </w:rPr>
      </w:pPr>
      <w:r>
        <w:rPr>
          <w:rFonts w:hint="eastAsia"/>
        </w:rPr>
        <w:tab/>
      </w:r>
      <w:r w:rsidRPr="00B2780D">
        <w:t>18.</w:t>
      </w:r>
      <w:r>
        <w:rPr>
          <w:i/>
          <w:iCs/>
        </w:rPr>
        <w:tab/>
      </w:r>
      <w:r w:rsidRPr="008977E9">
        <w:rPr>
          <w:rFonts w:ascii="STKaiti" w:eastAsia="STKaiti" w:hAnsi="STKaiti" w:hint="eastAsia"/>
          <w:lang w:val="zh-CN"/>
        </w:rPr>
        <w:t>请</w:t>
      </w:r>
      <w:r>
        <w:rPr>
          <w:rFonts w:ascii="SimSun" w:hint="eastAsia"/>
          <w:lang w:val="zh-CN"/>
        </w:rPr>
        <w:t>秘书长和高级专员向工作组提供履行任务所需的一切专业和财政协助和支持，包括推动工作组与负责打击雇佣军相关活动的联合国系统其它部门开展合作，以满足其当前和今后活动的需要；</w:t>
      </w:r>
    </w:p>
    <w:p w:rsidR="00451372" w:rsidRDefault="00451372" w:rsidP="00451372">
      <w:pPr>
        <w:pStyle w:val="SingleTxtGC"/>
        <w:rPr>
          <w:rFonts w:ascii="SimSun" w:hint="eastAsia"/>
          <w:lang w:val="zh-CN"/>
        </w:rPr>
      </w:pPr>
      <w:r>
        <w:rPr>
          <w:rFonts w:hint="eastAsia"/>
        </w:rPr>
        <w:tab/>
      </w:r>
      <w:r w:rsidRPr="00B2780D">
        <w:t>19.</w:t>
      </w:r>
      <w:r>
        <w:rPr>
          <w:i/>
          <w:iCs/>
        </w:rPr>
        <w:tab/>
      </w:r>
      <w:r w:rsidRPr="00A32ADF">
        <w:rPr>
          <w:rFonts w:ascii="STKaiti" w:eastAsia="KaiTi_GB2312" w:hAnsi="STKaiti" w:hint="eastAsia"/>
          <w:lang w:val="zh-CN"/>
        </w:rPr>
        <w:t>请</w:t>
      </w:r>
      <w:r>
        <w:rPr>
          <w:rFonts w:ascii="SimSun" w:hint="eastAsia"/>
          <w:lang w:val="zh-CN"/>
        </w:rPr>
        <w:t>工作组在执行本决议时同各国、政府间组织、非政府组织和民间社会其它相关行动方协商，并向大会第六十</w:t>
      </w:r>
      <w:r w:rsidR="00FD1D2A">
        <w:rPr>
          <w:rFonts w:ascii="SimSun" w:hint="eastAsia"/>
          <w:lang w:val="zh-CN"/>
        </w:rPr>
        <w:t>六</w:t>
      </w:r>
      <w:r>
        <w:rPr>
          <w:rFonts w:ascii="SimSun" w:hint="eastAsia"/>
          <w:lang w:val="zh-CN"/>
        </w:rPr>
        <w:t>届会议和理事会第十八届会议报告工作</w:t>
      </w:r>
      <w:r w:rsidR="00367FD8">
        <w:rPr>
          <w:rFonts w:ascii="SimSun" w:hint="eastAsia"/>
          <w:lang w:val="zh-CN"/>
        </w:rPr>
        <w:t>组关于以雇佣军为手段侵犯人权和阻挠行使民族自决权问题的调查结果；</w:t>
      </w:r>
    </w:p>
    <w:p w:rsidR="00451372" w:rsidRPr="00430FF9" w:rsidRDefault="00451372" w:rsidP="00451372">
      <w:pPr>
        <w:pStyle w:val="SingleTxtGC"/>
      </w:pPr>
      <w:r>
        <w:rPr>
          <w:rFonts w:hint="eastAsia"/>
        </w:rPr>
        <w:tab/>
      </w:r>
      <w:r w:rsidRPr="00B2780D">
        <w:t>20.</w:t>
      </w:r>
      <w:r>
        <w:rPr>
          <w:i/>
          <w:iCs/>
        </w:rPr>
        <w:tab/>
      </w:r>
      <w:r w:rsidRPr="00A32ADF">
        <w:rPr>
          <w:rFonts w:ascii="STKaiti" w:eastAsia="KaiTi_GB2312" w:hAnsi="STKaiti" w:hint="eastAsia"/>
          <w:lang w:val="zh-CN"/>
        </w:rPr>
        <w:t>决定</w:t>
      </w:r>
      <w:r>
        <w:rPr>
          <w:rFonts w:ascii="SimSun" w:hint="eastAsia"/>
          <w:lang w:val="zh-CN"/>
        </w:rPr>
        <w:t>在第十八届会议上在同一议程项目下继续审议这一问题。</w:t>
      </w:r>
    </w:p>
    <w:p w:rsidR="007B41FD" w:rsidRPr="00F27E2F" w:rsidRDefault="007B41FD" w:rsidP="007B41FD">
      <w:pPr>
        <w:pStyle w:val="SingleTxtGC"/>
        <w:jc w:val="right"/>
        <w:rPr>
          <w:rFonts w:eastAsia="KaiTi_GB2312" w:hint="eastAsia"/>
          <w:u w:val="single"/>
          <w:lang w:val="en-GB"/>
        </w:rPr>
      </w:pPr>
      <w:r w:rsidRPr="00F27E2F">
        <w:rPr>
          <w:rFonts w:eastAsia="KaiTi_GB2312" w:hint="eastAsia"/>
          <w:u w:val="single"/>
          <w:lang w:val="en-GB"/>
        </w:rPr>
        <w:t>第</w:t>
      </w:r>
      <w:r w:rsidRPr="00F27E2F">
        <w:rPr>
          <w:rFonts w:eastAsia="KaiTi_GB2312" w:hint="eastAsia"/>
          <w:u w:val="single"/>
          <w:lang w:val="en-GB"/>
        </w:rPr>
        <w:t>3</w:t>
      </w:r>
      <w:r w:rsidR="00FD1D2A">
        <w:rPr>
          <w:rFonts w:eastAsia="KaiTi_GB2312" w:hint="eastAsia"/>
          <w:u w:val="single"/>
          <w:lang w:val="en-GB"/>
        </w:rPr>
        <w:t>1</w:t>
      </w:r>
      <w:r w:rsidRPr="00F27E2F">
        <w:rPr>
          <w:rFonts w:eastAsia="KaiTi_GB2312" w:hint="eastAsia"/>
          <w:u w:val="single"/>
          <w:lang w:val="en-GB"/>
        </w:rPr>
        <w:t>次会议</w:t>
      </w:r>
    </w:p>
    <w:p w:rsidR="007B41FD" w:rsidRDefault="007B41FD" w:rsidP="007B41FD">
      <w:pPr>
        <w:pStyle w:val="SingleTxtGC"/>
        <w:jc w:val="right"/>
        <w:rPr>
          <w:rFonts w:hint="eastAsia"/>
        </w:rPr>
      </w:pPr>
      <w:r w:rsidRPr="00F27E2F">
        <w:rPr>
          <w:rFonts w:eastAsia="KaiTi_GB2312" w:hint="eastAsia"/>
          <w:u w:val="single"/>
          <w:lang w:val="en-GB"/>
        </w:rPr>
        <w:t>2010</w:t>
      </w:r>
      <w:r w:rsidRPr="00F27E2F">
        <w:rPr>
          <w:rFonts w:eastAsia="KaiTi_GB2312" w:hint="eastAsia"/>
          <w:u w:val="single"/>
          <w:lang w:val="en-GB"/>
        </w:rPr>
        <w:t>年</w:t>
      </w:r>
      <w:r>
        <w:rPr>
          <w:rFonts w:eastAsia="KaiTi_GB2312" w:hint="eastAsia"/>
          <w:u w:val="single"/>
          <w:lang w:val="en-GB"/>
        </w:rPr>
        <w:t>9</w:t>
      </w:r>
      <w:r w:rsidRPr="00F27E2F">
        <w:rPr>
          <w:rFonts w:eastAsia="KaiTi_GB2312" w:hint="eastAsia"/>
          <w:u w:val="single"/>
          <w:lang w:val="en-GB"/>
        </w:rPr>
        <w:t>月</w:t>
      </w:r>
      <w:r w:rsidR="00FD1D2A">
        <w:rPr>
          <w:rFonts w:eastAsia="KaiTi_GB2312" w:hint="eastAsia"/>
          <w:u w:val="single"/>
          <w:lang w:val="en-GB"/>
        </w:rPr>
        <w:t>30</w:t>
      </w:r>
      <w:r w:rsidRPr="00F27E2F">
        <w:rPr>
          <w:rFonts w:eastAsia="KaiTi_GB2312" w:hint="eastAsia"/>
          <w:u w:val="single"/>
          <w:lang w:val="en-GB"/>
        </w:rPr>
        <w:t>日</w:t>
      </w:r>
    </w:p>
    <w:p w:rsidR="007B41FD" w:rsidRDefault="007B41FD" w:rsidP="007B41FD">
      <w:pPr>
        <w:pStyle w:val="SingleTxtGC"/>
        <w:rPr>
          <w:rFonts w:hint="eastAsia"/>
        </w:rPr>
      </w:pPr>
      <w:r>
        <w:rPr>
          <w:rFonts w:hint="eastAsia"/>
        </w:rPr>
        <w:t>[</w:t>
      </w:r>
      <w:r>
        <w:rPr>
          <w:rFonts w:hint="eastAsia"/>
        </w:rPr>
        <w:t>决议经记录表决，以</w:t>
      </w:r>
      <w:r w:rsidR="006D4AEA">
        <w:rPr>
          <w:rFonts w:hint="eastAsia"/>
        </w:rPr>
        <w:t>31</w:t>
      </w:r>
      <w:r>
        <w:rPr>
          <w:rFonts w:hint="eastAsia"/>
        </w:rPr>
        <w:t>票对</w:t>
      </w:r>
      <w:r>
        <w:rPr>
          <w:rFonts w:hint="eastAsia"/>
        </w:rPr>
        <w:t>1</w:t>
      </w:r>
      <w:r w:rsidR="006D4AEA">
        <w:rPr>
          <w:rFonts w:hint="eastAsia"/>
        </w:rPr>
        <w:t>3</w:t>
      </w:r>
      <w:r>
        <w:rPr>
          <w:rFonts w:hint="eastAsia"/>
        </w:rPr>
        <w:t>票、</w:t>
      </w:r>
      <w:r w:rsidR="006D4AEA">
        <w:rPr>
          <w:rFonts w:hint="eastAsia"/>
        </w:rPr>
        <w:t>2</w:t>
      </w:r>
      <w:r>
        <w:rPr>
          <w:rFonts w:hint="eastAsia"/>
        </w:rPr>
        <w:t>票弃权获得通过。表决情况如下：</w:t>
      </w:r>
    </w:p>
    <w:p w:rsidR="00EC2EC5" w:rsidRDefault="00EC2EC5">
      <w:pPr>
        <w:pStyle w:val="SingleTxtGC"/>
        <w:ind w:left="1565"/>
        <w:rPr>
          <w:rFonts w:hint="eastAsia"/>
        </w:rPr>
      </w:pPr>
      <w:r w:rsidRPr="00694083">
        <w:rPr>
          <w:rFonts w:eastAsia="KaiTi_GB2312" w:hint="eastAsia"/>
        </w:rPr>
        <w:t>赞成</w:t>
      </w:r>
      <w:r w:rsidRPr="00694083">
        <w:rPr>
          <w:rFonts w:hint="eastAsia"/>
        </w:rPr>
        <w:t>：</w:t>
      </w:r>
    </w:p>
    <w:p w:rsidR="00EC2EC5" w:rsidRPr="00EC2EC5" w:rsidRDefault="00EC2EC5">
      <w:pPr>
        <w:pStyle w:val="SingleTxtGC"/>
        <w:ind w:left="1996"/>
        <w:rPr>
          <w:rFonts w:hint="eastAsia"/>
        </w:rPr>
      </w:pPr>
      <w:r w:rsidRPr="00EC2EC5">
        <w:rPr>
          <w:rFonts w:hint="eastAsia"/>
        </w:rPr>
        <w:t>安哥拉、阿根廷、巴林、孟加拉国、巴西、布基纳法索、喀麦隆、智利、中国、古巴、吉布提、厄瓜多尔、加蓬、加纳、危地马拉、约旦、吉尔吉斯斯坦、阿拉伯利比亚民众国、马来西亚、毛里求斯、墨西哥、尼日利亚、巴基斯坦、卡塔尔、俄罗斯联邦、沙特阿拉伯、塞内加尔、泰国、乌干达、乌拉圭、赞比亚</w:t>
      </w:r>
    </w:p>
    <w:p w:rsidR="00EC2EC5" w:rsidRDefault="00EC2EC5">
      <w:pPr>
        <w:pStyle w:val="SingleTxtGC"/>
        <w:ind w:left="1565"/>
        <w:rPr>
          <w:rFonts w:hint="eastAsia"/>
        </w:rPr>
      </w:pPr>
      <w:r w:rsidRPr="00694083">
        <w:rPr>
          <w:rFonts w:eastAsia="KaiTi_GB2312" w:hint="eastAsia"/>
        </w:rPr>
        <w:t>反对</w:t>
      </w:r>
      <w:r w:rsidRPr="00694083">
        <w:rPr>
          <w:rFonts w:hint="eastAsia"/>
        </w:rPr>
        <w:t>：</w:t>
      </w:r>
    </w:p>
    <w:p w:rsidR="00EC2EC5" w:rsidRPr="00EC2EC5" w:rsidRDefault="00EC2EC5">
      <w:pPr>
        <w:pStyle w:val="SingleTxtGC"/>
        <w:ind w:left="1996"/>
        <w:rPr>
          <w:rFonts w:hint="eastAsia"/>
        </w:rPr>
      </w:pPr>
      <w:r w:rsidRPr="00EC2EC5">
        <w:rPr>
          <w:rFonts w:hint="eastAsia"/>
        </w:rPr>
        <w:t>比利时、法国、匈牙利、日本、挪威、波兰、大韩民国、摩尔多瓦共和国、斯洛伐克、西班牙、乌克兰、大不列颠及北爱尔兰联合王国、美利坚合众国</w:t>
      </w:r>
    </w:p>
    <w:p w:rsidR="00EC2EC5" w:rsidRPr="00694083" w:rsidRDefault="00EC2EC5">
      <w:pPr>
        <w:pStyle w:val="SingleTxtGC"/>
        <w:ind w:left="1565"/>
        <w:rPr>
          <w:rFonts w:hint="eastAsia"/>
        </w:rPr>
      </w:pPr>
      <w:r w:rsidRPr="00694083">
        <w:rPr>
          <w:rFonts w:eastAsia="KaiTi_GB2312" w:hint="eastAsia"/>
        </w:rPr>
        <w:t>弃权</w:t>
      </w:r>
      <w:r w:rsidRPr="00694083">
        <w:rPr>
          <w:rFonts w:hint="eastAsia"/>
        </w:rPr>
        <w:t>：</w:t>
      </w:r>
    </w:p>
    <w:p w:rsidR="00F53D4C" w:rsidRDefault="00EC2EC5" w:rsidP="00EC2EC5">
      <w:pPr>
        <w:pStyle w:val="SingleTxtGC"/>
        <w:ind w:left="1996"/>
        <w:rPr>
          <w:rFonts w:hint="eastAsia"/>
        </w:rPr>
      </w:pPr>
      <w:r w:rsidRPr="00EC2EC5">
        <w:rPr>
          <w:rFonts w:hint="eastAsia"/>
        </w:rPr>
        <w:t>马尔代夫、瑞士</w:t>
      </w:r>
      <w:r w:rsidRPr="00EC2EC5">
        <w:rPr>
          <w:rFonts w:hint="eastAsia"/>
        </w:rPr>
        <w:t>]</w:t>
      </w:r>
    </w:p>
    <w:p w:rsidR="00451372" w:rsidRPr="002D6A9C" w:rsidRDefault="00451372">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451372"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A09" w:rsidRPr="00E0554F" w:rsidRDefault="00CE2A09"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E2A09" w:rsidRPr="00E0554F" w:rsidRDefault="00CE2A09" w:rsidP="00E0554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STKaiti">
    <w:altName w:val="华文楷体"/>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6A1" w:rsidRPr="00BF6C14" w:rsidRDefault="00CC26A1"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F11DC">
      <w:rPr>
        <w:rStyle w:val="PageNumber"/>
        <w:noProof/>
      </w:rPr>
      <w:t>4</w:t>
    </w:r>
    <w:r>
      <w:rPr>
        <w:rStyle w:val="PageNumber"/>
      </w:rPr>
      <w:fldChar w:fldCharType="end"/>
    </w:r>
    <w:r>
      <w:rPr>
        <w:rStyle w:val="PageNumber"/>
        <w:rFonts w:eastAsia="SimSun" w:hint="eastAsia"/>
        <w:lang w:eastAsia="zh-CN"/>
      </w:rPr>
      <w:tab/>
    </w:r>
    <w:r w:rsidRPr="00BF6C14">
      <w:rPr>
        <w:rFonts w:eastAsia="SimSun"/>
        <w:lang w:eastAsia="zh-CN"/>
      </w:rPr>
      <w:t>GE.10-16653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6A1" w:rsidRDefault="00CC26A1">
    <w:pPr>
      <w:pStyle w:val="Footer"/>
      <w:tabs>
        <w:tab w:val="right" w:pos="9639"/>
      </w:tabs>
    </w:pPr>
    <w:r w:rsidRPr="00BF6C14">
      <w:rPr>
        <w:rFonts w:eastAsia="SimSun"/>
        <w:lang w:eastAsia="zh-CN"/>
      </w:rPr>
      <w:t>GE.10-16653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F11DC">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6A1" w:rsidRPr="00EE277A" w:rsidRDefault="00CC26A1" w:rsidP="00A67F3E">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16653</w:t>
    </w:r>
    <w:r w:rsidRPr="00EE277A">
      <w:rPr>
        <w:rFonts w:eastAsia="SimSun"/>
        <w:sz w:val="20"/>
        <w:lang w:eastAsia="zh-CN"/>
      </w:rPr>
      <w:t xml:space="preserve"> (C)</w:t>
    </w:r>
    <w:r>
      <w:rPr>
        <w:rFonts w:eastAsia="SimSun"/>
        <w:sz w:val="20"/>
        <w:lang w:eastAsia="zh-CN"/>
      </w:rPr>
      <w:tab/>
    </w:r>
    <w:r>
      <w:rPr>
        <w:rFonts w:eastAsia="SimSun" w:hint="eastAsia"/>
        <w:sz w:val="20"/>
        <w:lang w:eastAsia="zh-CN"/>
      </w:rPr>
      <w:t>201010</w:t>
    </w:r>
    <w:r>
      <w:rPr>
        <w:rFonts w:eastAsia="SimSun" w:hint="eastAsia"/>
        <w:sz w:val="20"/>
        <w:lang w:eastAsia="zh-CN"/>
      </w:rPr>
      <w:tab/>
      <w:t>201010</w:t>
    </w:r>
    <w:r>
      <w:rPr>
        <w:rFonts w:eastAsia="SimSun" w:hint="eastAsia"/>
        <w:sz w:val="20"/>
        <w:lang w:eastAsia="zh-CN"/>
      </w:rPr>
      <w:tab/>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A09" w:rsidRPr="000157B1" w:rsidRDefault="00CE2A09"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CE2A09" w:rsidRPr="000157B1" w:rsidRDefault="00CE2A09"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CE2A09" w:rsidRDefault="00CE2A09"/>
  </w:footnote>
  <w:footnote w:id="2">
    <w:p w:rsidR="00CC26A1" w:rsidRPr="000D6B35" w:rsidRDefault="00CC26A1" w:rsidP="00BA2EBA">
      <w:pPr>
        <w:pStyle w:val="EndnoteText"/>
      </w:pPr>
      <w:r>
        <w:tab/>
      </w:r>
      <w:r w:rsidRPr="00C337C7">
        <w:rPr>
          <w:rStyle w:val="FootnoteReference"/>
          <w:szCs w:val="21"/>
          <w:vertAlign w:val="baseline"/>
        </w:rPr>
        <w:t>*</w:t>
      </w:r>
      <w:r>
        <w:rPr>
          <w:sz w:val="20"/>
        </w:rPr>
        <w:tab/>
      </w:r>
      <w:r>
        <w:rPr>
          <w:rFonts w:hint="eastAsia"/>
        </w:rPr>
        <w:t>人权理事会通过的决议和决定将载入人权理事会第十五届会议报告</w:t>
      </w:r>
      <w:r>
        <w:rPr>
          <w:rFonts w:hint="eastAsia"/>
        </w:rPr>
        <w:t>(</w:t>
      </w:r>
      <w:r w:rsidRPr="00603141">
        <w:t>A/HRC/1</w:t>
      </w:r>
      <w:r>
        <w:rPr>
          <w:rFonts w:hint="eastAsia"/>
        </w:rPr>
        <w:t>5</w:t>
      </w:r>
      <w:r w:rsidRPr="00603141">
        <w:t>/</w:t>
      </w:r>
      <w:r>
        <w:rPr>
          <w:rFonts w:hint="eastAsia"/>
        </w:rPr>
        <w:t>60)</w:t>
      </w:r>
      <w:r>
        <w:rPr>
          <w:rFonts w:hint="eastAsia"/>
        </w:rPr>
        <w:t>第一章。</w:t>
      </w:r>
    </w:p>
  </w:footnote>
  <w:footnote w:id="3">
    <w:p w:rsidR="00CC26A1" w:rsidRDefault="00CC26A1" w:rsidP="00451372">
      <w:pPr>
        <w:pStyle w:val="FootnoteText"/>
        <w:rPr>
          <w:rFonts w:hint="eastAsia"/>
        </w:rPr>
      </w:pPr>
      <w:r>
        <w:tab/>
      </w:r>
      <w:r>
        <w:rPr>
          <w:rStyle w:val="FootnoteReference"/>
        </w:rPr>
        <w:footnoteRef/>
      </w:r>
      <w:r>
        <w:tab/>
      </w:r>
      <w:r w:rsidRPr="00430FF9">
        <w:rPr>
          <w:bCs/>
        </w:rPr>
        <w:t>A/HRC/15/25</w:t>
      </w:r>
      <w:r>
        <w:rPr>
          <w:rFonts w:hint="eastAsia"/>
          <w:bCs/>
        </w:rPr>
        <w:t>和</w:t>
      </w:r>
      <w:r>
        <w:rPr>
          <w:bCs/>
        </w:rPr>
        <w:t>Add.1-6</w:t>
      </w:r>
      <w:r>
        <w:rPr>
          <w:rFonts w:hint="eastAsia"/>
          <w:bCs/>
        </w:rPr>
        <w:t>。</w:t>
      </w:r>
    </w:p>
  </w:footnote>
  <w:footnote w:id="4">
    <w:p w:rsidR="00CC26A1" w:rsidRDefault="00CC26A1" w:rsidP="00451372">
      <w:pPr>
        <w:pStyle w:val="FootnoteText"/>
        <w:rPr>
          <w:rFonts w:hint="eastAsia"/>
        </w:rPr>
      </w:pPr>
      <w:r>
        <w:tab/>
      </w:r>
      <w:r>
        <w:rPr>
          <w:rStyle w:val="FootnoteReference"/>
        </w:rPr>
        <w:footnoteRef/>
      </w:r>
      <w:r>
        <w:tab/>
      </w:r>
      <w:r w:rsidRPr="00430FF9">
        <w:t>E/CN.4/2004/15</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6A1" w:rsidRPr="00BF6C14" w:rsidRDefault="00CC26A1">
    <w:pPr>
      <w:pStyle w:val="Header"/>
      <w:rPr>
        <w:rFonts w:hint="eastAsia"/>
      </w:rPr>
    </w:pPr>
    <w:r w:rsidRPr="00BF6C14">
      <w:t>A/HRC/RES/15/12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6A1" w:rsidRPr="00BF6C14" w:rsidRDefault="00CC26A1">
    <w:pPr>
      <w:pStyle w:val="Header"/>
      <w:jc w:val="right"/>
      <w:rPr>
        <w:rFonts w:hint="eastAsia"/>
      </w:rPr>
    </w:pPr>
    <w:r w:rsidRPr="00BF6C14">
      <w:t>A/HRC/RES/15/12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6A1" w:rsidRDefault="00CC26A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7F07"/>
    <w:rsid w:val="0000411A"/>
    <w:rsid w:val="00005A89"/>
    <w:rsid w:val="00007BCF"/>
    <w:rsid w:val="000157B1"/>
    <w:rsid w:val="00050226"/>
    <w:rsid w:val="0005102E"/>
    <w:rsid w:val="000637CE"/>
    <w:rsid w:val="00082E10"/>
    <w:rsid w:val="000A03EB"/>
    <w:rsid w:val="000A7C04"/>
    <w:rsid w:val="000C416A"/>
    <w:rsid w:val="000D39E1"/>
    <w:rsid w:val="000F5937"/>
    <w:rsid w:val="00107C15"/>
    <w:rsid w:val="00125776"/>
    <w:rsid w:val="00127C05"/>
    <w:rsid w:val="00140B6A"/>
    <w:rsid w:val="00145946"/>
    <w:rsid w:val="00145C92"/>
    <w:rsid w:val="001613CE"/>
    <w:rsid w:val="00165F4E"/>
    <w:rsid w:val="00177F07"/>
    <w:rsid w:val="001A0306"/>
    <w:rsid w:val="001A23E8"/>
    <w:rsid w:val="001A5624"/>
    <w:rsid w:val="001B11DB"/>
    <w:rsid w:val="001C3E9A"/>
    <w:rsid w:val="0024012F"/>
    <w:rsid w:val="002629D4"/>
    <w:rsid w:val="00280515"/>
    <w:rsid w:val="00286515"/>
    <w:rsid w:val="002E68BE"/>
    <w:rsid w:val="002F3F47"/>
    <w:rsid w:val="002F6678"/>
    <w:rsid w:val="00315796"/>
    <w:rsid w:val="00322B61"/>
    <w:rsid w:val="00322F28"/>
    <w:rsid w:val="00367FD8"/>
    <w:rsid w:val="003734E0"/>
    <w:rsid w:val="00382B00"/>
    <w:rsid w:val="003836F1"/>
    <w:rsid w:val="00385C14"/>
    <w:rsid w:val="003B038F"/>
    <w:rsid w:val="003C27FE"/>
    <w:rsid w:val="003D1402"/>
    <w:rsid w:val="003F65D6"/>
    <w:rsid w:val="003F7BF8"/>
    <w:rsid w:val="00400A2E"/>
    <w:rsid w:val="00402DCD"/>
    <w:rsid w:val="00407FCF"/>
    <w:rsid w:val="0044178A"/>
    <w:rsid w:val="00445B44"/>
    <w:rsid w:val="00451372"/>
    <w:rsid w:val="00453A81"/>
    <w:rsid w:val="00467D72"/>
    <w:rsid w:val="004746B9"/>
    <w:rsid w:val="004755EF"/>
    <w:rsid w:val="004858FB"/>
    <w:rsid w:val="00486766"/>
    <w:rsid w:val="00492CDD"/>
    <w:rsid w:val="00497F5C"/>
    <w:rsid w:val="004C5064"/>
    <w:rsid w:val="004C5291"/>
    <w:rsid w:val="004D1280"/>
    <w:rsid w:val="004D7F04"/>
    <w:rsid w:val="004E6C67"/>
    <w:rsid w:val="00500866"/>
    <w:rsid w:val="00535843"/>
    <w:rsid w:val="00582C70"/>
    <w:rsid w:val="005906E6"/>
    <w:rsid w:val="005A5B0A"/>
    <w:rsid w:val="005B0D8A"/>
    <w:rsid w:val="005F34AF"/>
    <w:rsid w:val="005F4B29"/>
    <w:rsid w:val="00637441"/>
    <w:rsid w:val="00637834"/>
    <w:rsid w:val="00647FD7"/>
    <w:rsid w:val="00654172"/>
    <w:rsid w:val="00670C28"/>
    <w:rsid w:val="0067129C"/>
    <w:rsid w:val="00685265"/>
    <w:rsid w:val="00697A6C"/>
    <w:rsid w:val="006B1273"/>
    <w:rsid w:val="006B3300"/>
    <w:rsid w:val="006B3471"/>
    <w:rsid w:val="006D002F"/>
    <w:rsid w:val="006D4AEA"/>
    <w:rsid w:val="006E0708"/>
    <w:rsid w:val="006E3CD4"/>
    <w:rsid w:val="006E7DF9"/>
    <w:rsid w:val="006E7E21"/>
    <w:rsid w:val="00711A50"/>
    <w:rsid w:val="007131E3"/>
    <w:rsid w:val="00717C19"/>
    <w:rsid w:val="007418FE"/>
    <w:rsid w:val="00751C2E"/>
    <w:rsid w:val="007522B5"/>
    <w:rsid w:val="00770233"/>
    <w:rsid w:val="00785BE9"/>
    <w:rsid w:val="00786BD2"/>
    <w:rsid w:val="0079116A"/>
    <w:rsid w:val="00796BD3"/>
    <w:rsid w:val="007B41FD"/>
    <w:rsid w:val="007C0B4E"/>
    <w:rsid w:val="007D00F8"/>
    <w:rsid w:val="007D0842"/>
    <w:rsid w:val="007D7229"/>
    <w:rsid w:val="007E7822"/>
    <w:rsid w:val="007F501B"/>
    <w:rsid w:val="00801DCC"/>
    <w:rsid w:val="0082049D"/>
    <w:rsid w:val="0083180F"/>
    <w:rsid w:val="00890356"/>
    <w:rsid w:val="008A6AB8"/>
    <w:rsid w:val="008B3805"/>
    <w:rsid w:val="009006FB"/>
    <w:rsid w:val="00904F04"/>
    <w:rsid w:val="00964622"/>
    <w:rsid w:val="0096567D"/>
    <w:rsid w:val="009B1BD6"/>
    <w:rsid w:val="009D60E5"/>
    <w:rsid w:val="009F6C52"/>
    <w:rsid w:val="009F7338"/>
    <w:rsid w:val="00A067AD"/>
    <w:rsid w:val="00A26748"/>
    <w:rsid w:val="00A32ADF"/>
    <w:rsid w:val="00A33DC5"/>
    <w:rsid w:val="00A36F72"/>
    <w:rsid w:val="00A4373E"/>
    <w:rsid w:val="00A67F3E"/>
    <w:rsid w:val="00A808CF"/>
    <w:rsid w:val="00A95BD9"/>
    <w:rsid w:val="00AD6719"/>
    <w:rsid w:val="00AE4D20"/>
    <w:rsid w:val="00B16973"/>
    <w:rsid w:val="00B30642"/>
    <w:rsid w:val="00B34537"/>
    <w:rsid w:val="00B61E34"/>
    <w:rsid w:val="00B624FD"/>
    <w:rsid w:val="00B82B2A"/>
    <w:rsid w:val="00B8703D"/>
    <w:rsid w:val="00B9104B"/>
    <w:rsid w:val="00B97A82"/>
    <w:rsid w:val="00BA2EBA"/>
    <w:rsid w:val="00BC2A65"/>
    <w:rsid w:val="00BC3D38"/>
    <w:rsid w:val="00BF6C14"/>
    <w:rsid w:val="00BF6DC5"/>
    <w:rsid w:val="00BF7E3F"/>
    <w:rsid w:val="00C143D7"/>
    <w:rsid w:val="00C40F33"/>
    <w:rsid w:val="00C435EE"/>
    <w:rsid w:val="00C62277"/>
    <w:rsid w:val="00C623B2"/>
    <w:rsid w:val="00C80DA9"/>
    <w:rsid w:val="00C862E5"/>
    <w:rsid w:val="00CA073C"/>
    <w:rsid w:val="00CA4105"/>
    <w:rsid w:val="00CC26A1"/>
    <w:rsid w:val="00CE2A09"/>
    <w:rsid w:val="00CE6DB5"/>
    <w:rsid w:val="00D2146D"/>
    <w:rsid w:val="00D43F71"/>
    <w:rsid w:val="00D54DF4"/>
    <w:rsid w:val="00D56026"/>
    <w:rsid w:val="00D642C7"/>
    <w:rsid w:val="00D65A91"/>
    <w:rsid w:val="00D84673"/>
    <w:rsid w:val="00DA7104"/>
    <w:rsid w:val="00DD66BC"/>
    <w:rsid w:val="00DF11DC"/>
    <w:rsid w:val="00DF4798"/>
    <w:rsid w:val="00E05040"/>
    <w:rsid w:val="00E0554F"/>
    <w:rsid w:val="00E40A46"/>
    <w:rsid w:val="00E54840"/>
    <w:rsid w:val="00E911E5"/>
    <w:rsid w:val="00E91C05"/>
    <w:rsid w:val="00EC2EC5"/>
    <w:rsid w:val="00EE0918"/>
    <w:rsid w:val="00EE277A"/>
    <w:rsid w:val="00F41BAF"/>
    <w:rsid w:val="00F50AC2"/>
    <w:rsid w:val="00F50CB9"/>
    <w:rsid w:val="00F53D4C"/>
    <w:rsid w:val="00F54A14"/>
    <w:rsid w:val="00F61015"/>
    <w:rsid w:val="00F70079"/>
    <w:rsid w:val="00F72A3C"/>
    <w:rsid w:val="00F75048"/>
    <w:rsid w:val="00F75357"/>
    <w:rsid w:val="00F806C4"/>
    <w:rsid w:val="00FC6A02"/>
    <w:rsid w:val="00FD1D2A"/>
    <w:rsid w:val="00FD60C9"/>
    <w:rsid w:val="00FD6A33"/>
    <w:rsid w:val="00FE0AA7"/>
    <w:rsid w:val="00FF73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rsid w:val="00B16973"/>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customStyle="1" w:styleId="SingleTxtG">
    <w:name w:val="_ Single Txt_G"/>
    <w:basedOn w:val="Normal"/>
    <w:link w:val="SingleTxtGChar"/>
    <w:rsid w:val="00451372"/>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link w:val="H1GChar"/>
    <w:rsid w:val="00451372"/>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SingleTxtGChar">
    <w:name w:val="_ Single Txt_G Char"/>
    <w:link w:val="SingleTxtG"/>
    <w:rsid w:val="00451372"/>
    <w:rPr>
      <w:rFonts w:eastAsia="SimSun"/>
      <w:lang w:val="en-GB" w:eastAsia="en-US" w:bidi="ar-SA"/>
    </w:rPr>
  </w:style>
  <w:style w:type="character" w:customStyle="1" w:styleId="H1GChar">
    <w:name w:val="_ H_1_G Char"/>
    <w:link w:val="H1G"/>
    <w:rsid w:val="00451372"/>
    <w:rPr>
      <w:rFonts w:eastAsia="SimSun"/>
      <w:b/>
      <w:sz w:val="24"/>
      <w:lang w:val="en-GB" w:eastAsia="en-US" w:bidi="ar-SA"/>
    </w:rPr>
  </w:style>
  <w:style w:type="paragraph" w:styleId="BalloonText">
    <w:name w:val="Balloon Text"/>
    <w:basedOn w:val="Normal"/>
    <w:semiHidden/>
    <w:rsid w:val="00367FD8"/>
    <w:rPr>
      <w:sz w:val="18"/>
      <w:szCs w:val="18"/>
    </w:rPr>
  </w:style>
  <w:style w:type="character" w:customStyle="1" w:styleId="SingleTxtGCChar">
    <w:name w:val="_ Single Txt_GC Char"/>
    <w:link w:val="SingleTxtGC"/>
    <w:locked/>
    <w:rsid w:val="00EC2EC5"/>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1</Pages>
  <Words>397</Words>
  <Characters>2267</Characters>
  <Application>Microsoft Office Word</Application>
  <DocSecurity>4</DocSecurity>
  <Lines>18</Lines>
  <Paragraphs>5</Paragraphs>
  <ScaleCrop>false</ScaleCrop>
  <Company>CSD</Company>
  <LinksUpToDate>false</LinksUpToDate>
  <CharactersWithSpaces>2659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KONG</cp:lastModifiedBy>
  <cp:revision>3</cp:revision>
  <cp:lastPrinted>2010-10-20T08:34:00Z</cp:lastPrinted>
  <dcterms:created xsi:type="dcterms:W3CDTF">2010-10-20T08:34:00Z</dcterms:created>
  <dcterms:modified xsi:type="dcterms:W3CDTF">2010-10-20T08:34:00Z</dcterms:modified>
</cp:coreProperties>
</file>